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44" w:rsidRPr="00E818EB" w:rsidRDefault="00C63C44" w:rsidP="00E818EB">
      <w:pPr>
        <w:pStyle w:val="Heading2"/>
        <w:spacing w:before="120" w:after="120" w:line="240" w:lineRule="atLeast"/>
        <w:jc w:val="center"/>
        <w:rPr>
          <w:i w:val="0"/>
          <w:sz w:val="20"/>
          <w:szCs w:val="20"/>
        </w:rPr>
      </w:pPr>
      <w:r w:rsidRPr="00E818EB">
        <w:rPr>
          <w:i w:val="0"/>
          <w:sz w:val="20"/>
          <w:szCs w:val="20"/>
        </w:rPr>
        <w:t>EXPLANATORY STATEMENT</w:t>
      </w:r>
    </w:p>
    <w:p w:rsidR="00E818EB" w:rsidRPr="00E818EB" w:rsidRDefault="00E818EB" w:rsidP="00E818EB">
      <w:pPr>
        <w:spacing w:before="120" w:after="120" w:line="240" w:lineRule="atLeast"/>
        <w:jc w:val="center"/>
        <w:rPr>
          <w:rFonts w:cs="Arial"/>
          <w:b/>
          <w:color w:val="262626"/>
          <w:lang w:eastAsia="en-AU" w:bidi="ar-SA"/>
        </w:rPr>
      </w:pPr>
      <w:r w:rsidRPr="00E818EB">
        <w:rPr>
          <w:rFonts w:cs="Arial"/>
          <w:b/>
          <w:color w:val="262626"/>
          <w:lang w:eastAsia="en-AU" w:bidi="ar-SA"/>
        </w:rPr>
        <w:t>Issued by the Australian Communications and Media Authority</w:t>
      </w:r>
    </w:p>
    <w:p w:rsidR="00C63C44" w:rsidRPr="00E818EB" w:rsidRDefault="006D35EB" w:rsidP="006D35EB">
      <w:pPr>
        <w:spacing w:before="120" w:after="120" w:line="240" w:lineRule="atLeast"/>
        <w:jc w:val="center"/>
        <w:rPr>
          <w:rFonts w:cs="Arial"/>
          <w:b/>
          <w:i/>
        </w:rPr>
      </w:pPr>
      <w:r>
        <w:rPr>
          <w:rFonts w:cs="Arial"/>
          <w:b/>
          <w:i/>
        </w:rPr>
        <w:t xml:space="preserve">1900-1920 MHz </w:t>
      </w:r>
      <w:r w:rsidR="00FF15C1">
        <w:rPr>
          <w:rFonts w:cs="Arial"/>
          <w:b/>
          <w:i/>
        </w:rPr>
        <w:t>Frequency Band Plan</w:t>
      </w:r>
      <w:r w:rsidR="00C63C44" w:rsidRPr="00E818EB">
        <w:rPr>
          <w:rFonts w:cs="Arial"/>
          <w:b/>
          <w:i/>
        </w:rPr>
        <w:t xml:space="preserve"> </w:t>
      </w:r>
      <w:r w:rsidR="00B151F5" w:rsidRPr="00E818EB">
        <w:rPr>
          <w:rFonts w:cs="Arial"/>
          <w:b/>
          <w:i/>
        </w:rPr>
        <w:t>201</w:t>
      </w:r>
      <w:r w:rsidR="00B151F5">
        <w:rPr>
          <w:rFonts w:cs="Arial"/>
          <w:b/>
          <w:i/>
        </w:rPr>
        <w:t>2</w:t>
      </w:r>
      <w:r w:rsidR="00B151F5" w:rsidRPr="00E818EB">
        <w:rPr>
          <w:rFonts w:cs="Arial"/>
          <w:b/>
          <w:i/>
        </w:rPr>
        <w:t xml:space="preserve"> </w:t>
      </w:r>
    </w:p>
    <w:p w:rsidR="00E818EB" w:rsidRPr="00E818EB" w:rsidRDefault="00E818EB" w:rsidP="00E818EB">
      <w:pPr>
        <w:pStyle w:val="Subtitle"/>
        <w:spacing w:after="80"/>
        <w:rPr>
          <w:b/>
          <w:i/>
          <w:color w:val="262626"/>
          <w:sz w:val="20"/>
          <w:szCs w:val="20"/>
        </w:rPr>
      </w:pPr>
      <w:r w:rsidRPr="00E818EB">
        <w:rPr>
          <w:b/>
          <w:i/>
          <w:color w:val="262626"/>
          <w:sz w:val="20"/>
          <w:szCs w:val="20"/>
        </w:rPr>
        <w:t>Radiocommunications Act 1992</w:t>
      </w:r>
    </w:p>
    <w:p w:rsidR="006D35EB" w:rsidRPr="006D35EB" w:rsidRDefault="00E818EB" w:rsidP="00AE5A6A">
      <w:pPr>
        <w:pStyle w:val="Heading2"/>
        <w:jc w:val="both"/>
        <w:rPr>
          <w:i w:val="0"/>
          <w:sz w:val="20"/>
          <w:szCs w:val="20"/>
        </w:rPr>
      </w:pPr>
      <w:r w:rsidRPr="00E818EB">
        <w:rPr>
          <w:i w:val="0"/>
          <w:sz w:val="20"/>
          <w:szCs w:val="20"/>
        </w:rPr>
        <w:t>Purpose</w:t>
      </w:r>
    </w:p>
    <w:p w:rsidR="00F559CA" w:rsidRPr="006D35EB" w:rsidRDefault="006D35EB" w:rsidP="00AE5A6A">
      <w:pPr>
        <w:jc w:val="both"/>
      </w:pPr>
      <w:r>
        <w:t xml:space="preserve">The purpose of </w:t>
      </w:r>
      <w:r w:rsidR="00F559CA">
        <w:rPr>
          <w:i/>
        </w:rPr>
        <w:t>19</w:t>
      </w:r>
      <w:r>
        <w:rPr>
          <w:i/>
        </w:rPr>
        <w:t>00</w:t>
      </w:r>
      <w:r w:rsidR="00F559CA">
        <w:rPr>
          <w:i/>
        </w:rPr>
        <w:t>-</w:t>
      </w:r>
      <w:r>
        <w:rPr>
          <w:i/>
        </w:rPr>
        <w:t>192</w:t>
      </w:r>
      <w:r w:rsidR="00F559CA">
        <w:rPr>
          <w:i/>
        </w:rPr>
        <w:t xml:space="preserve">0 MHz </w:t>
      </w:r>
      <w:r w:rsidR="00FF15C1">
        <w:rPr>
          <w:i/>
        </w:rPr>
        <w:t>Frequency Band Plan</w:t>
      </w:r>
      <w:r w:rsidR="00897216" w:rsidRPr="00897216">
        <w:rPr>
          <w:i/>
        </w:rPr>
        <w:t xml:space="preserve"> 201</w:t>
      </w:r>
      <w:r w:rsidR="0083206F">
        <w:rPr>
          <w:i/>
        </w:rPr>
        <w:t xml:space="preserve">2 </w:t>
      </w:r>
      <w:r w:rsidR="0083206F">
        <w:t>(the Frequency Band Plan)</w:t>
      </w:r>
      <w:r w:rsidR="00F559CA">
        <w:t xml:space="preserve"> is </w:t>
      </w:r>
      <w:r w:rsidR="00DD5A6E">
        <w:t>to make provisions for the purposes for which the 1900-1920 MHz band may be used.</w:t>
      </w:r>
    </w:p>
    <w:p w:rsidR="00C63C44" w:rsidRPr="00E818EB" w:rsidRDefault="00C63C44" w:rsidP="00AE5A6A">
      <w:pPr>
        <w:pStyle w:val="Heading2"/>
        <w:jc w:val="both"/>
        <w:rPr>
          <w:i w:val="0"/>
          <w:sz w:val="20"/>
          <w:szCs w:val="20"/>
        </w:rPr>
      </w:pPr>
      <w:r w:rsidRPr="00E818EB">
        <w:rPr>
          <w:i w:val="0"/>
          <w:sz w:val="20"/>
          <w:szCs w:val="20"/>
        </w:rPr>
        <w:t>Legislative Provisions</w:t>
      </w:r>
    </w:p>
    <w:p w:rsidR="00C63C44" w:rsidRPr="00E818EB" w:rsidRDefault="00C63C44" w:rsidP="00AE5A6A">
      <w:pPr>
        <w:jc w:val="both"/>
        <w:rPr>
          <w:rFonts w:cs="Arial"/>
        </w:rPr>
      </w:pPr>
      <w:r w:rsidRPr="00E818EB">
        <w:rPr>
          <w:rFonts w:cs="Arial"/>
        </w:rPr>
        <w:t xml:space="preserve">The </w:t>
      </w:r>
      <w:r w:rsidR="00163D74">
        <w:rPr>
          <w:rFonts w:cs="Arial"/>
        </w:rPr>
        <w:t xml:space="preserve">Frequency </w:t>
      </w:r>
      <w:r w:rsidR="00FF15C1">
        <w:rPr>
          <w:rFonts w:cs="Arial"/>
        </w:rPr>
        <w:t>Band Plan</w:t>
      </w:r>
      <w:r w:rsidR="00897216">
        <w:rPr>
          <w:rFonts w:cs="Arial"/>
        </w:rPr>
        <w:t xml:space="preserve"> </w:t>
      </w:r>
      <w:r w:rsidR="00FF15C1">
        <w:rPr>
          <w:rFonts w:cs="Arial"/>
        </w:rPr>
        <w:t>is</w:t>
      </w:r>
      <w:r w:rsidR="00897216">
        <w:rPr>
          <w:rFonts w:cs="Arial"/>
        </w:rPr>
        <w:t xml:space="preserve"> made under </w:t>
      </w:r>
      <w:r w:rsidRPr="00E818EB">
        <w:rPr>
          <w:rFonts w:cs="Arial"/>
        </w:rPr>
        <w:t xml:space="preserve">section </w:t>
      </w:r>
      <w:r w:rsidR="00FF15C1">
        <w:rPr>
          <w:rFonts w:cs="Arial"/>
        </w:rPr>
        <w:t>32</w:t>
      </w:r>
      <w:r w:rsidRPr="00E818EB">
        <w:rPr>
          <w:rFonts w:cs="Arial"/>
        </w:rPr>
        <w:t xml:space="preserve"> </w:t>
      </w:r>
      <w:r w:rsidR="00163D74">
        <w:rPr>
          <w:rFonts w:cs="Arial"/>
        </w:rPr>
        <w:t xml:space="preserve">and 34 </w:t>
      </w:r>
      <w:r w:rsidRPr="00E818EB">
        <w:rPr>
          <w:rFonts w:cs="Arial"/>
        </w:rPr>
        <w:t xml:space="preserve">of the </w:t>
      </w:r>
      <w:r w:rsidR="00897216">
        <w:rPr>
          <w:rFonts w:cs="Arial"/>
          <w:i/>
        </w:rPr>
        <w:t xml:space="preserve">Radiocommunications </w:t>
      </w:r>
      <w:r w:rsidRPr="00E818EB">
        <w:rPr>
          <w:rFonts w:cs="Arial"/>
          <w:i/>
        </w:rPr>
        <w:t>Act 19</w:t>
      </w:r>
      <w:r w:rsidR="00897216">
        <w:rPr>
          <w:rFonts w:cs="Arial"/>
          <w:i/>
        </w:rPr>
        <w:t>92</w:t>
      </w:r>
      <w:r w:rsidRPr="00E818EB">
        <w:rPr>
          <w:rFonts w:cs="Arial"/>
        </w:rPr>
        <w:t xml:space="preserve"> </w:t>
      </w:r>
      <w:r w:rsidR="00EA59DA">
        <w:rPr>
          <w:rFonts w:cs="Arial"/>
        </w:rPr>
        <w:t xml:space="preserve">(the Act) </w:t>
      </w:r>
      <w:r w:rsidRPr="00E818EB">
        <w:rPr>
          <w:rFonts w:cs="Arial"/>
        </w:rPr>
        <w:t>which provide that the Australian Communications and Media Authority (ACMA) may</w:t>
      </w:r>
      <w:r w:rsidR="00FF15C1">
        <w:rPr>
          <w:rFonts w:cs="Arial"/>
        </w:rPr>
        <w:t>, by written instrume</w:t>
      </w:r>
      <w:r w:rsidR="00CA6973">
        <w:rPr>
          <w:rFonts w:cs="Arial"/>
        </w:rPr>
        <w:t>nt, prepare frequency band plan</w:t>
      </w:r>
      <w:r w:rsidR="006F14A7">
        <w:rPr>
          <w:rFonts w:cs="Arial"/>
        </w:rPr>
        <w:t xml:space="preserve">s, each relating to one or more frequency bands. </w:t>
      </w:r>
    </w:p>
    <w:p w:rsidR="00EA59DA" w:rsidRDefault="00EA59DA" w:rsidP="00AE5A6A">
      <w:pPr>
        <w:jc w:val="both"/>
        <w:rPr>
          <w:rFonts w:cs="Arial"/>
        </w:rPr>
      </w:pPr>
    </w:p>
    <w:p w:rsidR="00EA59DA" w:rsidRPr="00EA59DA" w:rsidRDefault="00EA59DA" w:rsidP="00AE5A6A">
      <w:pPr>
        <w:jc w:val="both"/>
        <w:rPr>
          <w:rFonts w:cs="Arial"/>
        </w:rPr>
      </w:pPr>
      <w:r w:rsidRPr="00EA59DA">
        <w:rPr>
          <w:rFonts w:cs="Arial"/>
        </w:rPr>
        <w:t xml:space="preserve">A </w:t>
      </w:r>
      <w:r>
        <w:rPr>
          <w:rFonts w:cs="Arial"/>
        </w:rPr>
        <w:t xml:space="preserve">frequency band plan </w:t>
      </w:r>
      <w:r w:rsidRPr="00EA59DA">
        <w:rPr>
          <w:rFonts w:cs="Arial"/>
        </w:rPr>
        <w:t xml:space="preserve">is a legislative instrument for the purposes of the </w:t>
      </w:r>
      <w:r w:rsidRPr="00EA59DA">
        <w:rPr>
          <w:rFonts w:cs="Arial"/>
          <w:i/>
        </w:rPr>
        <w:t>Legislative Instruments Act 2003</w:t>
      </w:r>
      <w:r w:rsidRPr="00EA59DA">
        <w:rPr>
          <w:rFonts w:cs="Arial"/>
        </w:rPr>
        <w:t xml:space="preserve"> (the LIA).</w:t>
      </w:r>
    </w:p>
    <w:p w:rsidR="00C63C44" w:rsidRPr="00732CBF" w:rsidRDefault="00C63C44" w:rsidP="00AE5A6A">
      <w:pPr>
        <w:pStyle w:val="Heading2"/>
        <w:jc w:val="both"/>
        <w:rPr>
          <w:i w:val="0"/>
          <w:sz w:val="20"/>
          <w:szCs w:val="20"/>
        </w:rPr>
      </w:pPr>
      <w:r w:rsidRPr="00732CBF">
        <w:rPr>
          <w:i w:val="0"/>
          <w:sz w:val="20"/>
          <w:szCs w:val="20"/>
        </w:rPr>
        <w:t>Background</w:t>
      </w:r>
    </w:p>
    <w:p w:rsidR="00EB0F77" w:rsidRDefault="00EB0F77" w:rsidP="00AE5A6A">
      <w:pPr>
        <w:spacing w:after="80"/>
        <w:jc w:val="both"/>
        <w:rPr>
          <w:rFonts w:cs="Arial"/>
        </w:rPr>
      </w:pPr>
      <w:r>
        <w:rPr>
          <w:rFonts w:cs="Arial"/>
        </w:rPr>
        <w:t>As an outcome</w:t>
      </w:r>
      <w:r w:rsidRPr="00BA4654">
        <w:t xml:space="preserve"> of the </w:t>
      </w:r>
      <w:r>
        <w:rPr>
          <w:rFonts w:cs="Arial"/>
        </w:rPr>
        <w:t xml:space="preserve">ACMA’s 2010 review of the 2.5 GHz </w:t>
      </w:r>
      <w:r w:rsidR="00641CDA">
        <w:rPr>
          <w:rFonts w:cs="Arial"/>
        </w:rPr>
        <w:t xml:space="preserve">band, </w:t>
      </w:r>
      <w:r>
        <w:rPr>
          <w:rFonts w:cs="Arial"/>
        </w:rPr>
        <w:t>the ACMA is developing arrangements to support the introduction of television outside broadcast (TOB)</w:t>
      </w:r>
      <w:r w:rsidR="00AE5A6A">
        <w:rPr>
          <w:rFonts w:cs="Arial"/>
        </w:rPr>
        <w:t xml:space="preserve"> </w:t>
      </w:r>
      <w:r>
        <w:rPr>
          <w:rFonts w:cs="Arial"/>
        </w:rPr>
        <w:t>services into the bands 1980-2110 MHz and 2170-2300 MHz</w:t>
      </w:r>
      <w:r w:rsidRPr="00E34A34">
        <w:rPr>
          <w:rFonts w:cs="Arial"/>
        </w:rPr>
        <w:t>.</w:t>
      </w:r>
      <w:r>
        <w:rPr>
          <w:rFonts w:cs="Arial"/>
        </w:rPr>
        <w:t xml:space="preserve">. See the ACMA paper </w:t>
      </w:r>
      <w:r w:rsidRPr="00141C6E">
        <w:rPr>
          <w:rFonts w:cs="Arial"/>
          <w:i/>
        </w:rPr>
        <w:t>R</w:t>
      </w:r>
      <w:r w:rsidRPr="00E34A34">
        <w:rPr>
          <w:rFonts w:cs="Arial"/>
          <w:i/>
        </w:rPr>
        <w:t>eview of the 2.5 GHz band and long-term arrangements for ENG—Response to submissions</w:t>
      </w:r>
      <w:r w:rsidRPr="00E34A34">
        <w:rPr>
          <w:rFonts w:cs="Arial"/>
        </w:rPr>
        <w:t xml:space="preserve"> </w:t>
      </w:r>
      <w:r w:rsidRPr="00BA4654">
        <w:rPr>
          <w:i/>
        </w:rPr>
        <w:t>paper</w:t>
      </w:r>
      <w:r>
        <w:rPr>
          <w:i/>
        </w:rPr>
        <w:t>,</w:t>
      </w:r>
      <w:r>
        <w:rPr>
          <w:rFonts w:cs="Arial"/>
        </w:rPr>
        <w:t xml:space="preserve"> available on the ACMA website, for information about the 2.5 GHz review.</w:t>
      </w:r>
    </w:p>
    <w:p w:rsidR="00EB0F77" w:rsidRDefault="00EB0F77" w:rsidP="00AE5A6A">
      <w:pPr>
        <w:spacing w:after="80"/>
        <w:jc w:val="both"/>
        <w:rPr>
          <w:rFonts w:cs="Arial"/>
        </w:rPr>
      </w:pPr>
    </w:p>
    <w:p w:rsidR="00426D00" w:rsidRDefault="00DF3B5C" w:rsidP="00AE5A6A">
      <w:pPr>
        <w:spacing w:after="80"/>
        <w:jc w:val="both"/>
        <w:rPr>
          <w:rFonts w:cs="Arial"/>
        </w:rPr>
      </w:pPr>
      <w:r>
        <w:rPr>
          <w:rFonts w:cs="Arial"/>
        </w:rPr>
        <w:t>The introduction of TOB services into the band 2010-2025 MHz requires the remov</w:t>
      </w:r>
      <w:r w:rsidR="00641CDA">
        <w:rPr>
          <w:rFonts w:cs="Arial"/>
        </w:rPr>
        <w:t>al</w:t>
      </w:r>
      <w:r>
        <w:rPr>
          <w:rFonts w:cs="Arial"/>
        </w:rPr>
        <w:t xml:space="preserve"> of provisions in the </w:t>
      </w:r>
      <w:r w:rsidRPr="006C0263">
        <w:rPr>
          <w:rFonts w:cs="Arial"/>
          <w:i/>
        </w:rPr>
        <w:t>1900-1920 MHz and 2010-2025 MHz Bands Frequency Band Plan 2004</w:t>
      </w:r>
      <w:r>
        <w:rPr>
          <w:rFonts w:cs="Arial"/>
          <w:i/>
        </w:rPr>
        <w:t xml:space="preserve"> </w:t>
      </w:r>
      <w:r w:rsidR="00384DA3" w:rsidRPr="00384DA3">
        <w:rPr>
          <w:rFonts w:cs="Arial"/>
        </w:rPr>
        <w:t xml:space="preserve">that may limit </w:t>
      </w:r>
      <w:r>
        <w:rPr>
          <w:rFonts w:cs="Arial"/>
        </w:rPr>
        <w:t xml:space="preserve">the operation of TOB services. </w:t>
      </w:r>
    </w:p>
    <w:p w:rsidR="00EB0F77" w:rsidRDefault="00EB0F77" w:rsidP="00AE5A6A">
      <w:pPr>
        <w:spacing w:after="80"/>
        <w:jc w:val="both"/>
        <w:rPr>
          <w:rFonts w:cs="Arial"/>
        </w:rPr>
      </w:pPr>
    </w:p>
    <w:p w:rsidR="00DF3B5C" w:rsidRPr="00E34A34" w:rsidRDefault="00DF3B5C" w:rsidP="00AE5A6A">
      <w:pPr>
        <w:jc w:val="both"/>
        <w:rPr>
          <w:rFonts w:cs="Arial"/>
        </w:rPr>
      </w:pPr>
      <w:r w:rsidRPr="00E34A34">
        <w:rPr>
          <w:rFonts w:cs="Arial"/>
        </w:rPr>
        <w:t xml:space="preserve">Section 7 of </w:t>
      </w:r>
      <w:r w:rsidR="006C0E4F" w:rsidRPr="006C0263">
        <w:rPr>
          <w:rFonts w:cs="Arial"/>
          <w:i/>
        </w:rPr>
        <w:t>1900-1920 MHz and 2010-2025 MHz Bands Frequency Band Plan 2004</w:t>
      </w:r>
      <w:r w:rsidRPr="00E34A34">
        <w:rPr>
          <w:rFonts w:cs="Arial"/>
        </w:rPr>
        <w:t xml:space="preserve">, which sets out </w:t>
      </w:r>
      <w:r w:rsidR="00AE5A6A">
        <w:rPr>
          <w:rFonts w:cs="Arial"/>
        </w:rPr>
        <w:t xml:space="preserve">the </w:t>
      </w:r>
      <w:r w:rsidRPr="00E34A34">
        <w:rPr>
          <w:rFonts w:cs="Arial"/>
        </w:rPr>
        <w:t>purposes for which the band 2010–2025 MHz may be used, provides that the band may be used for fixed (point-to-multipoint) as primary services and fixed (point-to-point) as secondary services. This section must be removed to support the introduction of television outside broadcast services.</w:t>
      </w:r>
    </w:p>
    <w:p w:rsidR="00426D00" w:rsidRDefault="00426D00" w:rsidP="00AE5A6A">
      <w:pPr>
        <w:spacing w:after="80"/>
        <w:jc w:val="both"/>
        <w:rPr>
          <w:rFonts w:cs="Arial"/>
        </w:rPr>
      </w:pPr>
    </w:p>
    <w:p w:rsidR="00C63C44" w:rsidRPr="00A03B6D" w:rsidRDefault="00C63C44" w:rsidP="00AE5A6A">
      <w:pPr>
        <w:pStyle w:val="Heading2"/>
        <w:jc w:val="both"/>
        <w:rPr>
          <w:i w:val="0"/>
          <w:sz w:val="20"/>
          <w:szCs w:val="20"/>
        </w:rPr>
      </w:pPr>
      <w:r w:rsidRPr="00A03B6D">
        <w:rPr>
          <w:i w:val="0"/>
          <w:sz w:val="20"/>
          <w:szCs w:val="20"/>
        </w:rPr>
        <w:t>Operation</w:t>
      </w:r>
    </w:p>
    <w:p w:rsidR="00EA59DA" w:rsidRDefault="00D05732" w:rsidP="00AE5A6A">
      <w:pPr>
        <w:jc w:val="both"/>
        <w:rPr>
          <w:rFonts w:cs="Arial"/>
        </w:rPr>
      </w:pPr>
      <w:r>
        <w:rPr>
          <w:rFonts w:cs="Arial"/>
        </w:rPr>
        <w:t>Th</w:t>
      </w:r>
      <w:r w:rsidR="0083206F">
        <w:rPr>
          <w:rFonts w:cs="Arial"/>
        </w:rPr>
        <w:t>e</w:t>
      </w:r>
      <w:r>
        <w:rPr>
          <w:rFonts w:cs="Arial"/>
        </w:rPr>
        <w:t xml:space="preserve"> </w:t>
      </w:r>
      <w:r w:rsidR="00163D74">
        <w:rPr>
          <w:rFonts w:cs="Arial"/>
        </w:rPr>
        <w:t xml:space="preserve">Frequency </w:t>
      </w:r>
      <w:r>
        <w:rPr>
          <w:rFonts w:cs="Arial"/>
        </w:rPr>
        <w:t xml:space="preserve">Band Plan provides a set of </w:t>
      </w:r>
      <w:r w:rsidR="00E83AFC">
        <w:rPr>
          <w:rFonts w:cs="Arial"/>
        </w:rPr>
        <w:t>primary and secondary radiocommunication</w:t>
      </w:r>
      <w:r w:rsidR="0052485E">
        <w:rPr>
          <w:rFonts w:cs="Arial"/>
        </w:rPr>
        <w:t>s</w:t>
      </w:r>
      <w:r w:rsidR="00E83AFC">
        <w:rPr>
          <w:rFonts w:cs="Arial"/>
        </w:rPr>
        <w:t xml:space="preserve"> </w:t>
      </w:r>
      <w:r>
        <w:rPr>
          <w:rFonts w:cs="Arial"/>
        </w:rPr>
        <w:t xml:space="preserve">services </w:t>
      </w:r>
      <w:r w:rsidR="006D35EB">
        <w:rPr>
          <w:rFonts w:cs="Arial"/>
        </w:rPr>
        <w:t>for which</w:t>
      </w:r>
      <w:r>
        <w:rPr>
          <w:rFonts w:cs="Arial"/>
        </w:rPr>
        <w:t xml:space="preserve"> the frequency bands mentioned in it may be used. </w:t>
      </w:r>
    </w:p>
    <w:p w:rsidR="00C63C44" w:rsidRPr="00A03B6D" w:rsidRDefault="00C63C44" w:rsidP="00AE5A6A">
      <w:pPr>
        <w:pStyle w:val="Heading2"/>
        <w:spacing w:before="120"/>
        <w:jc w:val="both"/>
        <w:rPr>
          <w:i w:val="0"/>
          <w:sz w:val="20"/>
          <w:szCs w:val="20"/>
        </w:rPr>
      </w:pPr>
      <w:r w:rsidRPr="00A03B6D">
        <w:rPr>
          <w:i w:val="0"/>
          <w:sz w:val="20"/>
          <w:szCs w:val="20"/>
        </w:rPr>
        <w:t>Consultation</w:t>
      </w:r>
    </w:p>
    <w:p w:rsidR="00EA59DA" w:rsidRDefault="0048504A" w:rsidP="00AE5A6A">
      <w:pPr>
        <w:jc w:val="both"/>
        <w:rPr>
          <w:rFonts w:cs="Arial"/>
        </w:rPr>
      </w:pPr>
      <w:r>
        <w:rPr>
          <w:rFonts w:cs="Arial"/>
        </w:rPr>
        <w:t>To ensure that the requirements of</w:t>
      </w:r>
      <w:r w:rsidR="0052485E">
        <w:rPr>
          <w:rFonts w:cs="Arial"/>
        </w:rPr>
        <w:t xml:space="preserve"> the Act and</w:t>
      </w:r>
      <w:r>
        <w:rPr>
          <w:rFonts w:cs="Arial"/>
        </w:rPr>
        <w:t xml:space="preserve"> the </w:t>
      </w:r>
      <w:r w:rsidR="00CA6973" w:rsidRPr="00CA6973">
        <w:rPr>
          <w:rFonts w:cs="Arial"/>
        </w:rPr>
        <w:t>LIA</w:t>
      </w:r>
      <w:r w:rsidR="00CA6973">
        <w:rPr>
          <w:rFonts w:cs="Arial"/>
          <w:i/>
        </w:rPr>
        <w:t xml:space="preserve"> </w:t>
      </w:r>
      <w:r>
        <w:rPr>
          <w:rFonts w:cs="Arial"/>
        </w:rPr>
        <w:t>wer</w:t>
      </w:r>
      <w:r w:rsidR="00345A94">
        <w:rPr>
          <w:rFonts w:cs="Arial"/>
        </w:rPr>
        <w:t xml:space="preserve">e </w:t>
      </w:r>
      <w:r>
        <w:rPr>
          <w:rFonts w:cs="Arial"/>
        </w:rPr>
        <w:t xml:space="preserve">met, the ACMA </w:t>
      </w:r>
      <w:r w:rsidR="00783BFE">
        <w:rPr>
          <w:rFonts w:cs="Arial"/>
        </w:rPr>
        <w:t>has</w:t>
      </w:r>
      <w:r>
        <w:rPr>
          <w:rFonts w:cs="Arial"/>
        </w:rPr>
        <w:t xml:space="preserve"> undert</w:t>
      </w:r>
      <w:r w:rsidR="00783BFE">
        <w:rPr>
          <w:rFonts w:cs="Arial"/>
        </w:rPr>
        <w:t>aken</w:t>
      </w:r>
      <w:r>
        <w:rPr>
          <w:rFonts w:cs="Arial"/>
        </w:rPr>
        <w:t xml:space="preserve"> formal consultation in the Commonwealth Gazette and via the ACMA’s website</w:t>
      </w:r>
      <w:r w:rsidR="00345A94">
        <w:rPr>
          <w:rFonts w:cs="Arial"/>
        </w:rPr>
        <w:t>.</w:t>
      </w:r>
    </w:p>
    <w:p w:rsidR="00345A94" w:rsidRDefault="00345A94" w:rsidP="00AE5A6A">
      <w:pPr>
        <w:jc w:val="both"/>
        <w:rPr>
          <w:rFonts w:cs="Arial"/>
        </w:rPr>
      </w:pPr>
    </w:p>
    <w:p w:rsidR="00FC1BB6" w:rsidRDefault="00F264C8" w:rsidP="00AE5A6A">
      <w:pPr>
        <w:jc w:val="both"/>
        <w:rPr>
          <w:rFonts w:cs="Arial"/>
        </w:rPr>
      </w:pPr>
      <w:r>
        <w:rPr>
          <w:rFonts w:cs="Arial"/>
        </w:rPr>
        <w:t xml:space="preserve">On </w:t>
      </w:r>
      <w:r w:rsidR="00F41478">
        <w:rPr>
          <w:rFonts w:cs="Arial"/>
        </w:rPr>
        <w:t>6</w:t>
      </w:r>
      <w:r w:rsidR="007161EC" w:rsidRPr="00A03B6D">
        <w:rPr>
          <w:rFonts w:cs="Arial"/>
        </w:rPr>
        <w:t xml:space="preserve"> October 201</w:t>
      </w:r>
      <w:r w:rsidR="00F41478">
        <w:rPr>
          <w:rFonts w:cs="Arial"/>
        </w:rPr>
        <w:t>1</w:t>
      </w:r>
      <w:r w:rsidR="00FD707C">
        <w:rPr>
          <w:rFonts w:cs="Arial"/>
        </w:rPr>
        <w:t>,</w:t>
      </w:r>
      <w:r w:rsidR="007161EC" w:rsidRPr="00A03B6D">
        <w:rPr>
          <w:rFonts w:cs="Arial"/>
        </w:rPr>
        <w:t xml:space="preserve"> the ACMA commenced a public consultation process </w:t>
      </w:r>
      <w:r w:rsidR="0083206F">
        <w:rPr>
          <w:rFonts w:cs="Arial"/>
        </w:rPr>
        <w:t>with</w:t>
      </w:r>
      <w:r w:rsidR="00F41478">
        <w:rPr>
          <w:rFonts w:cs="Arial"/>
        </w:rPr>
        <w:t xml:space="preserve"> regard to</w:t>
      </w:r>
      <w:r w:rsidR="0083206F">
        <w:rPr>
          <w:rFonts w:cs="Arial"/>
        </w:rPr>
        <w:t xml:space="preserve"> the</w:t>
      </w:r>
      <w:r w:rsidR="00F41478">
        <w:rPr>
          <w:rFonts w:cs="Arial"/>
        </w:rPr>
        <w:t xml:space="preserve"> draft frequency band plan.</w:t>
      </w:r>
      <w:r w:rsidR="006D35EB">
        <w:rPr>
          <w:rFonts w:cs="Arial"/>
        </w:rPr>
        <w:t xml:space="preserve"> </w:t>
      </w:r>
      <w:r w:rsidR="00FD707C" w:rsidRPr="00FD707C">
        <w:rPr>
          <w:rFonts w:cs="Arial"/>
        </w:rPr>
        <w:t>The ACMA made a media release and published a page on its website describing the issue</w:t>
      </w:r>
      <w:r w:rsidR="0083206F">
        <w:rPr>
          <w:rFonts w:cs="Arial"/>
        </w:rPr>
        <w:t>s</w:t>
      </w:r>
      <w:r w:rsidR="00FD707C" w:rsidRPr="00FD707C">
        <w:rPr>
          <w:rFonts w:cs="Arial"/>
        </w:rPr>
        <w:t xml:space="preserve"> for comment</w:t>
      </w:r>
      <w:r w:rsidR="0083206F">
        <w:rPr>
          <w:rFonts w:cs="Arial"/>
        </w:rPr>
        <w:t xml:space="preserve"> setting out</w:t>
      </w:r>
      <w:r w:rsidR="00FD707C" w:rsidRPr="00FD707C">
        <w:rPr>
          <w:rFonts w:cs="Arial"/>
        </w:rPr>
        <w:t xml:space="preserve"> the process for </w:t>
      </w:r>
      <w:r w:rsidR="0083206F">
        <w:rPr>
          <w:rFonts w:cs="Arial"/>
        </w:rPr>
        <w:t>making a submission</w:t>
      </w:r>
      <w:r w:rsidR="00FD707C" w:rsidRPr="00FD707C">
        <w:rPr>
          <w:rFonts w:cs="Arial"/>
        </w:rPr>
        <w:t xml:space="preserve"> and providing a copy of a discussion paper</w:t>
      </w:r>
      <w:r w:rsidR="008C6C8F">
        <w:rPr>
          <w:rFonts w:cs="Arial"/>
        </w:rPr>
        <w:t>.</w:t>
      </w:r>
    </w:p>
    <w:p w:rsidR="00FC1BB6" w:rsidRDefault="00FC1BB6" w:rsidP="00AE5A6A">
      <w:pPr>
        <w:jc w:val="both"/>
        <w:rPr>
          <w:rFonts w:cs="Arial"/>
        </w:rPr>
      </w:pPr>
    </w:p>
    <w:p w:rsidR="00AE5A6A" w:rsidRDefault="00AE5A6A" w:rsidP="00AE5A6A">
      <w:pPr>
        <w:spacing w:after="80" w:line="240" w:lineRule="atLeast"/>
        <w:jc w:val="both"/>
        <w:rPr>
          <w:rFonts w:cs="Arial"/>
        </w:rPr>
      </w:pPr>
    </w:p>
    <w:p w:rsidR="00AE5A6A" w:rsidRDefault="00AE5A6A" w:rsidP="00AE5A6A">
      <w:pPr>
        <w:spacing w:after="80" w:line="240" w:lineRule="atLeast"/>
        <w:jc w:val="both"/>
        <w:rPr>
          <w:rFonts w:cs="Arial"/>
        </w:rPr>
      </w:pPr>
    </w:p>
    <w:p w:rsidR="00EB0DEC" w:rsidRDefault="00FC1BB6" w:rsidP="00AE5A6A">
      <w:pPr>
        <w:spacing w:after="80" w:line="240" w:lineRule="atLeast"/>
        <w:jc w:val="both"/>
        <w:rPr>
          <w:rFonts w:cs="Arial"/>
        </w:rPr>
      </w:pPr>
      <w:r>
        <w:rPr>
          <w:rFonts w:cs="Arial"/>
        </w:rPr>
        <w:lastRenderedPageBreak/>
        <w:t>T</w:t>
      </w:r>
      <w:r w:rsidRPr="00B44E97">
        <w:rPr>
          <w:rFonts w:cs="Arial"/>
        </w:rPr>
        <w:t xml:space="preserve">he </w:t>
      </w:r>
      <w:r>
        <w:rPr>
          <w:rFonts w:cs="Arial"/>
        </w:rPr>
        <w:t xml:space="preserve">discussion paper </w:t>
      </w:r>
      <w:r w:rsidR="00FB33E9">
        <w:rPr>
          <w:rFonts w:cs="Arial"/>
        </w:rPr>
        <w:t>proposed</w:t>
      </w:r>
      <w:r w:rsidR="00F41478">
        <w:rPr>
          <w:rFonts w:cs="Arial"/>
        </w:rPr>
        <w:t xml:space="preserve"> </w:t>
      </w:r>
      <w:r w:rsidR="0083206F">
        <w:rPr>
          <w:rFonts w:cs="Arial"/>
        </w:rPr>
        <w:t xml:space="preserve">that the </w:t>
      </w:r>
      <w:r w:rsidR="00F41478">
        <w:rPr>
          <w:rFonts w:cs="Arial"/>
        </w:rPr>
        <w:t xml:space="preserve">new band plan </w:t>
      </w:r>
      <w:r w:rsidR="00FB33E9">
        <w:rPr>
          <w:rFonts w:cs="Arial"/>
        </w:rPr>
        <w:t>w</w:t>
      </w:r>
      <w:r w:rsidR="00F41478">
        <w:rPr>
          <w:rFonts w:cs="Arial"/>
        </w:rPr>
        <w:t xml:space="preserve">ould:   </w:t>
      </w:r>
    </w:p>
    <w:p w:rsidR="00EB0DEC" w:rsidRDefault="00F41478" w:rsidP="00AE5A6A">
      <w:pPr>
        <w:pStyle w:val="ListBullet"/>
        <w:numPr>
          <w:ilvl w:val="0"/>
          <w:numId w:val="25"/>
        </w:numPr>
        <w:spacing w:after="80" w:line="240" w:lineRule="atLeast"/>
        <w:jc w:val="both"/>
        <w:rPr>
          <w:rFonts w:ascii="Arial" w:hAnsi="Arial" w:cs="Arial"/>
          <w:sz w:val="20"/>
          <w:szCs w:val="20"/>
        </w:rPr>
      </w:pPr>
      <w:r w:rsidRPr="00F41478">
        <w:rPr>
          <w:rFonts w:ascii="Arial" w:hAnsi="Arial" w:cs="Arial"/>
          <w:sz w:val="20"/>
          <w:szCs w:val="20"/>
        </w:rPr>
        <w:t xml:space="preserve">revoke </w:t>
      </w:r>
      <w:r w:rsidRPr="006C0263">
        <w:rPr>
          <w:rFonts w:ascii="Arial" w:hAnsi="Arial" w:cs="Arial"/>
          <w:i/>
          <w:sz w:val="20"/>
          <w:szCs w:val="20"/>
        </w:rPr>
        <w:t xml:space="preserve">the </w:t>
      </w:r>
      <w:r w:rsidR="00866830" w:rsidRPr="006C0263">
        <w:rPr>
          <w:rFonts w:ascii="Arial" w:hAnsi="Arial" w:cs="Arial"/>
          <w:i/>
          <w:sz w:val="20"/>
          <w:szCs w:val="20"/>
        </w:rPr>
        <w:t>1900-1920 MHz and 2010-2025 MHz Bands Frequency Band Plan 2004</w:t>
      </w:r>
      <w:r w:rsidR="00866830">
        <w:rPr>
          <w:rFonts w:ascii="Arial" w:hAnsi="Arial" w:cs="Arial"/>
          <w:sz w:val="20"/>
          <w:szCs w:val="20"/>
        </w:rPr>
        <w:t>;</w:t>
      </w:r>
    </w:p>
    <w:p w:rsidR="00EB0DEC" w:rsidRDefault="00F41478" w:rsidP="00AE5A6A">
      <w:pPr>
        <w:pStyle w:val="ListBullet"/>
        <w:numPr>
          <w:ilvl w:val="0"/>
          <w:numId w:val="25"/>
        </w:numPr>
        <w:spacing w:after="80" w:line="240" w:lineRule="atLeast"/>
        <w:jc w:val="both"/>
        <w:rPr>
          <w:rFonts w:ascii="Arial" w:hAnsi="Arial" w:cs="Arial"/>
          <w:sz w:val="20"/>
          <w:szCs w:val="20"/>
        </w:rPr>
      </w:pPr>
      <w:r w:rsidRPr="00F41478">
        <w:rPr>
          <w:rFonts w:ascii="Arial" w:hAnsi="Arial" w:cs="Arial"/>
          <w:sz w:val="20"/>
          <w:szCs w:val="20"/>
        </w:rPr>
        <w:t>remove provisions that would otherwise limi</w:t>
      </w:r>
      <w:r w:rsidR="00E559AA">
        <w:rPr>
          <w:rFonts w:ascii="Arial" w:hAnsi="Arial" w:cs="Arial"/>
          <w:sz w:val="20"/>
          <w:szCs w:val="20"/>
        </w:rPr>
        <w:t>t the operation of TOB services, while retaining requirements for the frequency band plan 1900-1920 MHz.</w:t>
      </w:r>
    </w:p>
    <w:p w:rsidR="004A7F21" w:rsidRDefault="004A7F21" w:rsidP="00AE5A6A">
      <w:pPr>
        <w:jc w:val="both"/>
        <w:rPr>
          <w:rFonts w:cs="Arial"/>
        </w:rPr>
      </w:pPr>
      <w:r>
        <w:rPr>
          <w:rFonts w:cs="Arial"/>
        </w:rPr>
        <w:t xml:space="preserve">On 19 October 2011, a </w:t>
      </w:r>
      <w:r w:rsidRPr="00FE60EC">
        <w:rPr>
          <w:rFonts w:cs="Arial"/>
          <w:i/>
        </w:rPr>
        <w:t>Gazette</w:t>
      </w:r>
      <w:r>
        <w:rPr>
          <w:rFonts w:cs="Arial"/>
        </w:rPr>
        <w:t xml:space="preserve"> notice was published setting out the ACMA’s intention to make a new frequency band plan, as per its proposal in the discussion paper and seeking public comments about the proposal. </w:t>
      </w:r>
    </w:p>
    <w:p w:rsidR="00F264C8" w:rsidRPr="00F264C8" w:rsidRDefault="00F264C8" w:rsidP="00AE5A6A">
      <w:pPr>
        <w:jc w:val="both"/>
        <w:rPr>
          <w:rFonts w:cs="Arial"/>
        </w:rPr>
      </w:pPr>
    </w:p>
    <w:p w:rsidR="00FC1BB6" w:rsidRDefault="00F264C8" w:rsidP="00AE5A6A">
      <w:pPr>
        <w:jc w:val="both"/>
        <w:rPr>
          <w:rFonts w:cs="Arial"/>
        </w:rPr>
      </w:pPr>
      <w:r w:rsidRPr="00F264C8">
        <w:rPr>
          <w:rFonts w:cs="Arial"/>
        </w:rPr>
        <w:t xml:space="preserve">Submissions to the consultation were </w:t>
      </w:r>
      <w:r w:rsidR="005C7196">
        <w:rPr>
          <w:rFonts w:cs="Arial"/>
        </w:rPr>
        <w:t>due on</w:t>
      </w:r>
      <w:r w:rsidR="005C7196" w:rsidRPr="00F264C8">
        <w:rPr>
          <w:rFonts w:cs="Arial"/>
        </w:rPr>
        <w:t xml:space="preserve"> </w:t>
      </w:r>
      <w:r w:rsidR="000C2C4E">
        <w:rPr>
          <w:rFonts w:cs="Arial"/>
        </w:rPr>
        <w:t>21</w:t>
      </w:r>
      <w:r w:rsidRPr="00F264C8">
        <w:rPr>
          <w:rFonts w:cs="Arial"/>
        </w:rPr>
        <w:t xml:space="preserve"> November 201</w:t>
      </w:r>
      <w:r w:rsidR="000C2C4E">
        <w:rPr>
          <w:rFonts w:cs="Arial"/>
        </w:rPr>
        <w:t xml:space="preserve">1. </w:t>
      </w:r>
      <w:r w:rsidR="008C6C8F" w:rsidRPr="007D3895">
        <w:rPr>
          <w:rFonts w:cs="Arial"/>
        </w:rPr>
        <w:t>Twe</w:t>
      </w:r>
      <w:r w:rsidR="000C2C4E">
        <w:rPr>
          <w:rFonts w:cs="Arial"/>
        </w:rPr>
        <w:t>lve</w:t>
      </w:r>
      <w:r w:rsidR="008C6C8F" w:rsidRPr="007D3895">
        <w:rPr>
          <w:rFonts w:cs="Arial"/>
        </w:rPr>
        <w:t xml:space="preserve"> responses were received</w:t>
      </w:r>
      <w:r w:rsidR="00967A51">
        <w:rPr>
          <w:rFonts w:cs="Arial"/>
        </w:rPr>
        <w:t>.</w:t>
      </w:r>
      <w:r w:rsidR="000C2C4E">
        <w:rPr>
          <w:rFonts w:cs="Arial"/>
        </w:rPr>
        <w:t xml:space="preserve"> </w:t>
      </w:r>
      <w:r w:rsidRPr="00F264C8">
        <w:rPr>
          <w:rFonts w:cs="Arial"/>
        </w:rPr>
        <w:t>They are available on the ACMA website</w:t>
      </w:r>
      <w:r w:rsidR="00967A51" w:rsidRPr="00967A51">
        <w:rPr>
          <w:rFonts w:cs="Arial"/>
        </w:rPr>
        <w:t xml:space="preserve"> </w:t>
      </w:r>
      <w:r w:rsidR="00967A51">
        <w:rPr>
          <w:rFonts w:cs="Arial"/>
        </w:rPr>
        <w:t xml:space="preserve">and </w:t>
      </w:r>
      <w:r w:rsidR="00967A51" w:rsidRPr="007D3895">
        <w:rPr>
          <w:rFonts w:cs="Arial"/>
        </w:rPr>
        <w:t>listed below</w:t>
      </w:r>
      <w:r w:rsidR="00967A51">
        <w:rPr>
          <w:rFonts w:cs="Arial"/>
        </w:rPr>
        <w:t>.</w:t>
      </w:r>
    </w:p>
    <w:p w:rsidR="00FC1BB6" w:rsidRDefault="00FC1BB6" w:rsidP="00AE5A6A">
      <w:pPr>
        <w:jc w:val="both"/>
        <w:rPr>
          <w:rFonts w:cs="Arial"/>
        </w:rPr>
      </w:pPr>
    </w:p>
    <w:p w:rsidR="00967A51" w:rsidRDefault="000C2C4E" w:rsidP="00AE5A6A">
      <w:pPr>
        <w:numPr>
          <w:ilvl w:val="0"/>
          <w:numId w:val="26"/>
        </w:numPr>
        <w:jc w:val="both"/>
        <w:rPr>
          <w:rFonts w:cs="Arial"/>
        </w:rPr>
      </w:pPr>
      <w:r>
        <w:rPr>
          <w:rFonts w:cs="Arial"/>
        </w:rPr>
        <w:t xml:space="preserve">Australian </w:t>
      </w:r>
      <w:r w:rsidR="00967A51">
        <w:rPr>
          <w:rFonts w:cs="Arial"/>
        </w:rPr>
        <w:t>Subscription and Television &amp; Radio Association (ASTRA)</w:t>
      </w:r>
    </w:p>
    <w:p w:rsidR="00967A51" w:rsidRDefault="00967A51" w:rsidP="00AE5A6A">
      <w:pPr>
        <w:numPr>
          <w:ilvl w:val="0"/>
          <w:numId w:val="26"/>
        </w:numPr>
        <w:jc w:val="both"/>
        <w:rPr>
          <w:rFonts w:cs="Arial"/>
        </w:rPr>
      </w:pPr>
      <w:r>
        <w:rPr>
          <w:rFonts w:cs="Arial"/>
        </w:rPr>
        <w:t>CSIRO</w:t>
      </w:r>
    </w:p>
    <w:p w:rsidR="00967A51" w:rsidRDefault="00967A51" w:rsidP="00AE5A6A">
      <w:pPr>
        <w:numPr>
          <w:ilvl w:val="0"/>
          <w:numId w:val="26"/>
        </w:numPr>
        <w:jc w:val="both"/>
        <w:rPr>
          <w:rFonts w:cs="Arial"/>
        </w:rPr>
      </w:pPr>
      <w:r>
        <w:rPr>
          <w:rFonts w:cs="Arial"/>
        </w:rPr>
        <w:t>Department of Defence</w:t>
      </w:r>
    </w:p>
    <w:p w:rsidR="00967A51" w:rsidRDefault="00967A51" w:rsidP="00AE5A6A">
      <w:pPr>
        <w:numPr>
          <w:ilvl w:val="0"/>
          <w:numId w:val="26"/>
        </w:numPr>
        <w:jc w:val="both"/>
        <w:rPr>
          <w:rFonts w:cs="Arial"/>
        </w:rPr>
      </w:pPr>
      <w:r>
        <w:rPr>
          <w:rFonts w:cs="Arial"/>
        </w:rPr>
        <w:t>Esso Australia</w:t>
      </w:r>
    </w:p>
    <w:p w:rsidR="00967A51" w:rsidRDefault="00967A51" w:rsidP="00AE5A6A">
      <w:pPr>
        <w:numPr>
          <w:ilvl w:val="0"/>
          <w:numId w:val="26"/>
        </w:numPr>
        <w:jc w:val="both"/>
        <w:rPr>
          <w:rFonts w:cs="Arial"/>
        </w:rPr>
      </w:pPr>
      <w:r>
        <w:rPr>
          <w:rFonts w:cs="Arial"/>
        </w:rPr>
        <w:t>European Space Agency</w:t>
      </w:r>
    </w:p>
    <w:p w:rsidR="00967A51" w:rsidRDefault="00967A51" w:rsidP="00AE5A6A">
      <w:pPr>
        <w:numPr>
          <w:ilvl w:val="0"/>
          <w:numId w:val="26"/>
        </w:numPr>
        <w:jc w:val="both"/>
        <w:rPr>
          <w:rFonts w:cs="Arial"/>
        </w:rPr>
      </w:pPr>
      <w:r>
        <w:rPr>
          <w:rFonts w:cs="Arial"/>
        </w:rPr>
        <w:t>FOXTEL</w:t>
      </w:r>
    </w:p>
    <w:p w:rsidR="00967A51" w:rsidRDefault="00967A51" w:rsidP="00AE5A6A">
      <w:pPr>
        <w:numPr>
          <w:ilvl w:val="0"/>
          <w:numId w:val="26"/>
        </w:numPr>
        <w:jc w:val="both"/>
        <w:rPr>
          <w:rFonts w:cs="Arial"/>
        </w:rPr>
      </w:pPr>
      <w:r>
        <w:rPr>
          <w:rFonts w:cs="Arial"/>
        </w:rPr>
        <w:t>Free TV Australia</w:t>
      </w:r>
    </w:p>
    <w:p w:rsidR="00967A51" w:rsidRDefault="00967A51" w:rsidP="00AE5A6A">
      <w:pPr>
        <w:numPr>
          <w:ilvl w:val="0"/>
          <w:numId w:val="26"/>
        </w:numPr>
        <w:jc w:val="both"/>
        <w:rPr>
          <w:rFonts w:cs="Arial"/>
        </w:rPr>
      </w:pPr>
      <w:r>
        <w:rPr>
          <w:rFonts w:cs="Arial"/>
        </w:rPr>
        <w:t>Global VSAT Forum</w:t>
      </w:r>
    </w:p>
    <w:p w:rsidR="00967A51" w:rsidRDefault="00967A51" w:rsidP="00AE5A6A">
      <w:pPr>
        <w:numPr>
          <w:ilvl w:val="0"/>
          <w:numId w:val="26"/>
        </w:numPr>
        <w:jc w:val="both"/>
        <w:rPr>
          <w:rFonts w:cs="Arial"/>
        </w:rPr>
      </w:pPr>
      <w:r>
        <w:rPr>
          <w:rFonts w:cs="Arial"/>
        </w:rPr>
        <w:t>Inmarsat</w:t>
      </w:r>
    </w:p>
    <w:p w:rsidR="00967A51" w:rsidRDefault="00967A51" w:rsidP="00AE5A6A">
      <w:pPr>
        <w:numPr>
          <w:ilvl w:val="0"/>
          <w:numId w:val="26"/>
        </w:numPr>
        <w:jc w:val="both"/>
        <w:rPr>
          <w:rFonts w:cs="Arial"/>
        </w:rPr>
      </w:pPr>
      <w:r>
        <w:rPr>
          <w:rFonts w:cs="Arial"/>
        </w:rPr>
        <w:t>Sirion Global Pty Ltd</w:t>
      </w:r>
    </w:p>
    <w:p w:rsidR="00967A51" w:rsidRDefault="00967A51" w:rsidP="00AE5A6A">
      <w:pPr>
        <w:numPr>
          <w:ilvl w:val="0"/>
          <w:numId w:val="26"/>
        </w:numPr>
        <w:jc w:val="both"/>
        <w:rPr>
          <w:rFonts w:cs="Arial"/>
        </w:rPr>
      </w:pPr>
      <w:r>
        <w:rPr>
          <w:rFonts w:cs="Arial"/>
        </w:rPr>
        <w:t>Telstra</w:t>
      </w:r>
    </w:p>
    <w:p w:rsidR="007161EC" w:rsidRPr="00B44E97" w:rsidRDefault="00967A51" w:rsidP="00AE5A6A">
      <w:pPr>
        <w:numPr>
          <w:ilvl w:val="0"/>
          <w:numId w:val="26"/>
        </w:numPr>
        <w:jc w:val="both"/>
        <w:rPr>
          <w:rFonts w:cs="Arial"/>
        </w:rPr>
      </w:pPr>
      <w:r>
        <w:rPr>
          <w:rFonts w:cs="Arial"/>
        </w:rPr>
        <w:t>Thuraya Telecommunications Company</w:t>
      </w:r>
      <w:r w:rsidR="000C2C4E">
        <w:rPr>
          <w:rFonts w:cs="Arial"/>
        </w:rPr>
        <w:t xml:space="preserve"> </w:t>
      </w:r>
    </w:p>
    <w:p w:rsidR="007161EC" w:rsidRDefault="007161EC" w:rsidP="00AE5A6A">
      <w:pPr>
        <w:jc w:val="both"/>
        <w:rPr>
          <w:rFonts w:cs="Arial"/>
        </w:rPr>
      </w:pPr>
    </w:p>
    <w:p w:rsidR="00123EEA" w:rsidRDefault="00EB0F77" w:rsidP="00AE5A6A">
      <w:pPr>
        <w:jc w:val="both"/>
        <w:rPr>
          <w:rFonts w:cs="Arial"/>
        </w:rPr>
      </w:pPr>
      <w:r>
        <w:rPr>
          <w:rFonts w:cs="Arial"/>
        </w:rPr>
        <w:t xml:space="preserve">No objections </w:t>
      </w:r>
      <w:r w:rsidR="00641CDA">
        <w:rPr>
          <w:rFonts w:cs="Arial"/>
        </w:rPr>
        <w:t>to</w:t>
      </w:r>
      <w:r>
        <w:rPr>
          <w:rFonts w:cs="Arial"/>
        </w:rPr>
        <w:t xml:space="preserve"> the draft frequency band plan were </w:t>
      </w:r>
      <w:r w:rsidR="00FA59F5">
        <w:rPr>
          <w:rFonts w:cs="Arial"/>
        </w:rPr>
        <w:t>received</w:t>
      </w:r>
      <w:r w:rsidR="00641CDA">
        <w:rPr>
          <w:rFonts w:cs="Arial"/>
        </w:rPr>
        <w:t xml:space="preserve">. </w:t>
      </w:r>
      <w:r w:rsidR="00123EEA">
        <w:rPr>
          <w:rFonts w:cs="Arial"/>
        </w:rPr>
        <w:t xml:space="preserve"> </w:t>
      </w:r>
    </w:p>
    <w:p w:rsidR="007161EC" w:rsidRDefault="007161EC" w:rsidP="00AE5A6A">
      <w:pPr>
        <w:jc w:val="both"/>
        <w:rPr>
          <w:rFonts w:cs="Arial"/>
        </w:rPr>
      </w:pPr>
    </w:p>
    <w:p w:rsidR="00141D1B" w:rsidRDefault="00141D1B" w:rsidP="00AE5A6A">
      <w:pPr>
        <w:pStyle w:val="ACMANumberedList"/>
        <w:keepNext/>
        <w:numPr>
          <w:ilvl w:val="0"/>
          <w:numId w:val="0"/>
        </w:numPr>
        <w:jc w:val="both"/>
        <w:rPr>
          <w:rFonts w:ascii="Arial" w:hAnsi="Arial" w:cs="Arial"/>
          <w:b/>
          <w:color w:val="262626"/>
          <w:sz w:val="20"/>
        </w:rPr>
      </w:pPr>
      <w:r w:rsidRPr="00695E9A">
        <w:rPr>
          <w:rFonts w:ascii="Arial" w:hAnsi="Arial" w:cs="Arial"/>
          <w:b/>
          <w:color w:val="262626"/>
          <w:sz w:val="20"/>
        </w:rPr>
        <w:t>Regulatory Impact</w:t>
      </w:r>
      <w:r w:rsidR="00695E9A">
        <w:rPr>
          <w:rFonts w:ascii="Arial" w:hAnsi="Arial" w:cs="Arial"/>
          <w:b/>
          <w:color w:val="262626"/>
          <w:sz w:val="20"/>
        </w:rPr>
        <w:t xml:space="preserve"> Analysis</w:t>
      </w:r>
    </w:p>
    <w:p w:rsidR="00127C82" w:rsidRDefault="00127C82" w:rsidP="00AE5A6A">
      <w:pPr>
        <w:spacing w:before="72" w:after="150"/>
        <w:jc w:val="both"/>
        <w:rPr>
          <w:color w:val="000000"/>
        </w:rPr>
      </w:pPr>
      <w:r>
        <w:rPr>
          <w:color w:val="000000"/>
        </w:rPr>
        <w:t>A regulatory impact statement (RIS) entitled  “Future arrangements for the 2.5 GHz radiofrequency spectrum band and long-term arrangements for electronic news gathering Regulation Impact Statement – Australian Communications and Media Authority (ACMA)” has been prepared and approved by the Office of Best Practice Regulation (OBPR).  The OBPR reference number is 11300.</w:t>
      </w:r>
    </w:p>
    <w:p w:rsidR="00163D74" w:rsidRDefault="00163D74" w:rsidP="00AE5A6A">
      <w:pPr>
        <w:contextualSpacing/>
        <w:jc w:val="both"/>
        <w:rPr>
          <w:rFonts w:cs="Arial"/>
        </w:rPr>
      </w:pPr>
    </w:p>
    <w:p w:rsidR="003E4787" w:rsidRDefault="00862675" w:rsidP="00AE5A6A">
      <w:pPr>
        <w:contextualSpacing/>
        <w:jc w:val="both"/>
        <w:rPr>
          <w:rFonts w:cs="Arial"/>
        </w:rPr>
      </w:pPr>
      <w:r>
        <w:rPr>
          <w:rFonts w:cs="Arial"/>
        </w:rPr>
        <w:t xml:space="preserve">The Statement of Compatibility with Human Rights has been prepared in accordance with Part 3 of </w:t>
      </w:r>
      <w:r w:rsidR="00FB560E" w:rsidRPr="00FB560E">
        <w:rPr>
          <w:rFonts w:cs="Arial"/>
          <w:i/>
        </w:rPr>
        <w:t>the Human Rights (Parliamentary Scrutiny) A</w:t>
      </w:r>
      <w:r w:rsidR="00781815">
        <w:rPr>
          <w:rFonts w:cs="Arial"/>
          <w:i/>
        </w:rPr>
        <w:t>ct</w:t>
      </w:r>
      <w:r w:rsidR="00FB560E" w:rsidRPr="00FB560E">
        <w:rPr>
          <w:rFonts w:cs="Arial"/>
          <w:i/>
        </w:rPr>
        <w:t xml:space="preserve"> 2011</w:t>
      </w:r>
      <w:r>
        <w:rPr>
          <w:rFonts w:cs="Arial"/>
        </w:rPr>
        <w:t>.</w:t>
      </w:r>
      <w:r w:rsidR="00A547F2">
        <w:rPr>
          <w:rFonts w:cs="Arial"/>
        </w:rPr>
        <w:t xml:space="preserve"> Th</w:t>
      </w:r>
      <w:r w:rsidR="009773F1">
        <w:rPr>
          <w:rFonts w:cs="Arial"/>
        </w:rPr>
        <w:t>is Frequency Band Plan is compatible with human rights and it does not raise any human right</w:t>
      </w:r>
      <w:r w:rsidR="00046713">
        <w:rPr>
          <w:rFonts w:cs="Arial"/>
        </w:rPr>
        <w:t>s</w:t>
      </w:r>
      <w:r w:rsidR="009773F1">
        <w:rPr>
          <w:rFonts w:cs="Arial"/>
        </w:rPr>
        <w:t xml:space="preserve"> issues. </w:t>
      </w:r>
      <w:r w:rsidR="00A547F2">
        <w:rPr>
          <w:rFonts w:cs="Arial"/>
        </w:rPr>
        <w:t xml:space="preserve"> </w:t>
      </w:r>
    </w:p>
    <w:p w:rsidR="005B787B" w:rsidRPr="005B787B" w:rsidRDefault="00CD0BF7" w:rsidP="00AE5A6A">
      <w:pPr>
        <w:spacing w:before="240" w:after="120" w:line="280" w:lineRule="atLeast"/>
        <w:jc w:val="both"/>
        <w:rPr>
          <w:rFonts w:cs="Arial"/>
          <w:b/>
          <w:color w:val="262626"/>
        </w:rPr>
      </w:pPr>
      <w:r>
        <w:rPr>
          <w:rFonts w:cs="Arial"/>
          <w:b/>
          <w:color w:val="262626"/>
        </w:rPr>
        <w:t xml:space="preserve">Band Plan </w:t>
      </w:r>
      <w:r w:rsidR="005B787B" w:rsidRPr="005B787B">
        <w:rPr>
          <w:rFonts w:cs="Arial"/>
          <w:b/>
          <w:color w:val="262626"/>
        </w:rPr>
        <w:t>Details</w:t>
      </w:r>
    </w:p>
    <w:p w:rsidR="005B787B" w:rsidRPr="005B787B" w:rsidRDefault="00B633E4" w:rsidP="00AE5A6A">
      <w:pPr>
        <w:spacing w:before="80" w:after="120" w:line="280" w:lineRule="atLeast"/>
        <w:jc w:val="both"/>
        <w:rPr>
          <w:rFonts w:cs="Arial"/>
          <w:color w:val="262626"/>
        </w:rPr>
      </w:pPr>
      <w:r>
        <w:rPr>
          <w:rFonts w:cs="Arial"/>
          <w:color w:val="262626"/>
        </w:rPr>
        <w:t>Further d</w:t>
      </w:r>
      <w:r w:rsidR="005B787B" w:rsidRPr="005B787B">
        <w:rPr>
          <w:rFonts w:cs="Arial"/>
          <w:color w:val="262626"/>
        </w:rPr>
        <w:t xml:space="preserve">etails of the </w:t>
      </w:r>
      <w:r w:rsidR="009032E4">
        <w:rPr>
          <w:rFonts w:cs="Arial"/>
          <w:color w:val="262626"/>
        </w:rPr>
        <w:t xml:space="preserve">Frequency </w:t>
      </w:r>
      <w:r w:rsidR="00CD0BF7">
        <w:rPr>
          <w:rFonts w:cs="Arial"/>
          <w:color w:val="262626"/>
        </w:rPr>
        <w:t>Band Plan</w:t>
      </w:r>
      <w:r w:rsidR="005B787B" w:rsidRPr="005B787B">
        <w:rPr>
          <w:rFonts w:cs="Arial"/>
          <w:color w:val="262626"/>
        </w:rPr>
        <w:t xml:space="preserve"> are provided </w:t>
      </w:r>
      <w:r w:rsidR="008C6C8F">
        <w:rPr>
          <w:rFonts w:cs="Arial"/>
          <w:color w:val="262626"/>
        </w:rPr>
        <w:t>in</w:t>
      </w:r>
      <w:r w:rsidR="008C6C8F" w:rsidRPr="005B787B">
        <w:rPr>
          <w:rFonts w:cs="Arial"/>
          <w:color w:val="262626"/>
        </w:rPr>
        <w:t xml:space="preserve"> </w:t>
      </w:r>
      <w:r w:rsidR="005B787B" w:rsidRPr="005B787B">
        <w:rPr>
          <w:rFonts w:cs="Arial"/>
          <w:color w:val="262626"/>
        </w:rPr>
        <w:t>the Attachment.</w:t>
      </w:r>
    </w:p>
    <w:p w:rsidR="00C63C44" w:rsidRPr="00E818EB" w:rsidRDefault="00C63C44" w:rsidP="00AE5A6A">
      <w:pPr>
        <w:jc w:val="both"/>
        <w:rPr>
          <w:rFonts w:cs="Arial"/>
          <w:b/>
        </w:rPr>
      </w:pPr>
      <w:r w:rsidRPr="00E818EB">
        <w:rPr>
          <w:rFonts w:cs="Arial"/>
        </w:rPr>
        <w:br w:type="page"/>
      </w:r>
      <w:r w:rsidRPr="00E818EB">
        <w:rPr>
          <w:rFonts w:cs="Arial"/>
          <w:b/>
        </w:rPr>
        <w:lastRenderedPageBreak/>
        <w:t xml:space="preserve">ATTACHMENT </w:t>
      </w:r>
    </w:p>
    <w:p w:rsidR="00C63C44" w:rsidRPr="00E818EB" w:rsidRDefault="00C63C44" w:rsidP="00AE5A6A">
      <w:pPr>
        <w:jc w:val="both"/>
        <w:rPr>
          <w:rFonts w:cs="Arial"/>
          <w:b/>
        </w:rPr>
      </w:pPr>
    </w:p>
    <w:p w:rsidR="00C63C44" w:rsidRPr="00E818EB" w:rsidRDefault="00C63C44" w:rsidP="00AE5A6A">
      <w:pPr>
        <w:jc w:val="both"/>
        <w:rPr>
          <w:rFonts w:cs="Arial"/>
          <w:b/>
        </w:rPr>
      </w:pPr>
      <w:r w:rsidRPr="00E818EB">
        <w:rPr>
          <w:rFonts w:cs="Arial"/>
          <w:b/>
        </w:rPr>
        <w:t>N</w:t>
      </w:r>
      <w:r w:rsidR="005B787B">
        <w:rPr>
          <w:rFonts w:cs="Arial"/>
          <w:b/>
        </w:rPr>
        <w:t>OTES ON SECTIONS</w:t>
      </w:r>
    </w:p>
    <w:p w:rsidR="00C63C44" w:rsidRPr="00E818EB" w:rsidRDefault="00C63C44" w:rsidP="00AE5A6A">
      <w:pPr>
        <w:jc w:val="both"/>
        <w:rPr>
          <w:rFonts w:cs="Arial"/>
          <w:b/>
        </w:rPr>
      </w:pPr>
    </w:p>
    <w:p w:rsidR="00C63C44" w:rsidRPr="00BF4F62" w:rsidRDefault="00CE4A8A" w:rsidP="00AE5A6A">
      <w:pPr>
        <w:pStyle w:val="Heading2"/>
        <w:jc w:val="both"/>
        <w:rPr>
          <w:i w:val="0"/>
          <w:sz w:val="20"/>
        </w:rPr>
      </w:pPr>
      <w:bookmarkStart w:id="0" w:name="_Toc78106018"/>
      <w:r w:rsidRPr="00EA4BE7">
        <w:rPr>
          <w:i w:val="0"/>
          <w:sz w:val="20"/>
        </w:rPr>
        <w:t>Section 1</w:t>
      </w:r>
      <w:r w:rsidRPr="00EA4BE7">
        <w:rPr>
          <w:i w:val="0"/>
          <w:sz w:val="20"/>
        </w:rPr>
        <w:tab/>
      </w:r>
      <w:r w:rsidRPr="00EA4BE7">
        <w:rPr>
          <w:i w:val="0"/>
          <w:sz w:val="20"/>
        </w:rPr>
        <w:tab/>
      </w:r>
      <w:r w:rsidR="00C63C44" w:rsidRPr="00EA4BE7">
        <w:rPr>
          <w:i w:val="0"/>
          <w:sz w:val="20"/>
        </w:rPr>
        <w:t xml:space="preserve">Name of </w:t>
      </w:r>
      <w:bookmarkEnd w:id="0"/>
      <w:r w:rsidR="00CD0BF7" w:rsidRPr="00EA4BE7">
        <w:rPr>
          <w:i w:val="0"/>
          <w:sz w:val="20"/>
        </w:rPr>
        <w:t>Band Plan</w:t>
      </w:r>
    </w:p>
    <w:p w:rsidR="00C63C44" w:rsidRPr="00E818EB" w:rsidRDefault="00C63C44" w:rsidP="00AE5A6A">
      <w:pPr>
        <w:jc w:val="both"/>
        <w:rPr>
          <w:rFonts w:cs="Arial"/>
        </w:rPr>
      </w:pPr>
      <w:r w:rsidRPr="00E818EB">
        <w:rPr>
          <w:rFonts w:cs="Arial"/>
        </w:rPr>
        <w:t>Section 1 provides the name of the</w:t>
      </w:r>
      <w:r w:rsidR="006C0263">
        <w:rPr>
          <w:rFonts w:cs="Arial"/>
        </w:rPr>
        <w:t xml:space="preserve"> Frequency </w:t>
      </w:r>
      <w:r w:rsidR="00CD0BF7">
        <w:rPr>
          <w:rFonts w:cs="Arial"/>
        </w:rPr>
        <w:t>Band Plan</w:t>
      </w:r>
      <w:r w:rsidRPr="00E818EB">
        <w:rPr>
          <w:rFonts w:cs="Arial"/>
        </w:rPr>
        <w:t>.</w:t>
      </w:r>
    </w:p>
    <w:p w:rsidR="00C63C44" w:rsidRPr="00BF4F62" w:rsidRDefault="00C63C44" w:rsidP="00AE5A6A">
      <w:pPr>
        <w:pStyle w:val="Heading2"/>
        <w:jc w:val="both"/>
        <w:rPr>
          <w:i w:val="0"/>
          <w:sz w:val="20"/>
        </w:rPr>
      </w:pPr>
      <w:bookmarkStart w:id="1" w:name="_Toc78106019"/>
      <w:r w:rsidRPr="00EA4BE7">
        <w:rPr>
          <w:i w:val="0"/>
          <w:sz w:val="20"/>
        </w:rPr>
        <w:t>Section 2</w:t>
      </w:r>
      <w:r w:rsidR="00CE4A8A" w:rsidRPr="00EA4BE7">
        <w:rPr>
          <w:rStyle w:val="CharSectno"/>
          <w:i w:val="0"/>
          <w:sz w:val="20"/>
        </w:rPr>
        <w:tab/>
      </w:r>
      <w:r w:rsidR="00CE4A8A" w:rsidRPr="00EA4BE7">
        <w:rPr>
          <w:rStyle w:val="CharSectno"/>
          <w:i w:val="0"/>
          <w:sz w:val="20"/>
        </w:rPr>
        <w:tab/>
      </w:r>
      <w:r w:rsidRPr="00EA4BE7">
        <w:rPr>
          <w:i w:val="0"/>
          <w:sz w:val="20"/>
        </w:rPr>
        <w:t>Commencement</w:t>
      </w:r>
      <w:bookmarkEnd w:id="1"/>
    </w:p>
    <w:p w:rsidR="00C63C44" w:rsidRPr="00E818EB" w:rsidRDefault="00C63C44" w:rsidP="00AE5A6A">
      <w:pPr>
        <w:jc w:val="both"/>
        <w:rPr>
          <w:rFonts w:cs="Arial"/>
          <w:lang w:val="en-US"/>
        </w:rPr>
      </w:pPr>
      <w:r w:rsidRPr="00E818EB">
        <w:rPr>
          <w:rFonts w:cs="Arial"/>
          <w:lang w:val="en-US"/>
        </w:rPr>
        <w:t xml:space="preserve">Section 2 provides that the </w:t>
      </w:r>
      <w:r w:rsidR="006C0263">
        <w:rPr>
          <w:rFonts w:cs="Arial"/>
        </w:rPr>
        <w:t>Frequency</w:t>
      </w:r>
      <w:r w:rsidR="006C0263">
        <w:rPr>
          <w:rFonts w:cs="Arial"/>
          <w:lang w:val="en-US"/>
        </w:rPr>
        <w:t xml:space="preserve"> </w:t>
      </w:r>
      <w:r w:rsidR="00CD0BF7">
        <w:rPr>
          <w:rFonts w:cs="Arial"/>
          <w:lang w:val="en-US"/>
        </w:rPr>
        <w:t>Band Plan</w:t>
      </w:r>
      <w:r w:rsidRPr="00E818EB">
        <w:rPr>
          <w:rFonts w:cs="Arial"/>
          <w:lang w:val="en-US"/>
        </w:rPr>
        <w:t xml:space="preserve"> commences on the day after it is registered.</w:t>
      </w:r>
    </w:p>
    <w:p w:rsidR="00B65B13" w:rsidRDefault="00C63C44" w:rsidP="00AE5A6A">
      <w:pPr>
        <w:pStyle w:val="Heading2"/>
        <w:jc w:val="both"/>
        <w:rPr>
          <w:i w:val="0"/>
          <w:sz w:val="20"/>
        </w:rPr>
      </w:pPr>
      <w:bookmarkStart w:id="2" w:name="_Toc78106021"/>
      <w:r w:rsidRPr="00EA4BE7">
        <w:rPr>
          <w:i w:val="0"/>
          <w:sz w:val="20"/>
        </w:rPr>
        <w:t>Section 3</w:t>
      </w:r>
      <w:bookmarkEnd w:id="2"/>
      <w:r w:rsidR="00B65B13">
        <w:rPr>
          <w:i w:val="0"/>
          <w:sz w:val="20"/>
        </w:rPr>
        <w:tab/>
      </w:r>
      <w:r w:rsidR="00B65B13">
        <w:rPr>
          <w:i w:val="0"/>
          <w:sz w:val="20"/>
        </w:rPr>
        <w:tab/>
        <w:t>Revocation of Band Plan</w:t>
      </w:r>
    </w:p>
    <w:p w:rsidR="00B65B13" w:rsidRPr="00B65B13" w:rsidRDefault="00B65B13" w:rsidP="00AE5A6A">
      <w:pPr>
        <w:jc w:val="both"/>
        <w:rPr>
          <w:lang w:eastAsia="en-AU" w:bidi="ar-SA"/>
        </w:rPr>
      </w:pPr>
      <w:r>
        <w:rPr>
          <w:lang w:eastAsia="en-AU" w:bidi="ar-SA"/>
        </w:rPr>
        <w:t xml:space="preserve">Section </w:t>
      </w:r>
      <w:r w:rsidR="006C0263">
        <w:rPr>
          <w:lang w:eastAsia="en-AU" w:bidi="ar-SA"/>
        </w:rPr>
        <w:t>3</w:t>
      </w:r>
      <w:r>
        <w:rPr>
          <w:lang w:eastAsia="en-AU" w:bidi="ar-SA"/>
        </w:rPr>
        <w:t xml:space="preserve"> </w:t>
      </w:r>
      <w:r w:rsidR="006C0263">
        <w:rPr>
          <w:lang w:eastAsia="en-AU" w:bidi="ar-SA"/>
        </w:rPr>
        <w:t xml:space="preserve">revokes </w:t>
      </w:r>
      <w:r w:rsidR="006C0263" w:rsidRPr="006C0263">
        <w:rPr>
          <w:i/>
          <w:lang w:eastAsia="en-AU" w:bidi="ar-SA"/>
        </w:rPr>
        <w:t>the 1900-1920 MHz and 2010-2025 MHz Bands</w:t>
      </w:r>
      <w:r w:rsidR="006C0263">
        <w:rPr>
          <w:lang w:eastAsia="en-AU" w:bidi="ar-SA"/>
        </w:rPr>
        <w:t xml:space="preserve"> </w:t>
      </w:r>
      <w:r w:rsidRPr="00B65B13">
        <w:rPr>
          <w:i/>
          <w:lang w:eastAsia="en-AU" w:bidi="ar-SA"/>
        </w:rPr>
        <w:t>Frequency Band Plan 200</w:t>
      </w:r>
      <w:r w:rsidR="006C0263">
        <w:rPr>
          <w:i/>
          <w:lang w:eastAsia="en-AU" w:bidi="ar-SA"/>
        </w:rPr>
        <w:t>4</w:t>
      </w:r>
      <w:r w:rsidR="006C0263">
        <w:rPr>
          <w:lang w:eastAsia="en-AU" w:bidi="ar-SA"/>
        </w:rPr>
        <w:t>.</w:t>
      </w:r>
    </w:p>
    <w:p w:rsidR="00C85581" w:rsidRPr="00BF4F62" w:rsidRDefault="00C85581" w:rsidP="00AE5A6A">
      <w:pPr>
        <w:pStyle w:val="Heading2"/>
        <w:jc w:val="both"/>
        <w:rPr>
          <w:rStyle w:val="CharSectno"/>
          <w:i w:val="0"/>
          <w:sz w:val="20"/>
        </w:rPr>
      </w:pPr>
      <w:r w:rsidRPr="00EA4BE7">
        <w:rPr>
          <w:i w:val="0"/>
          <w:sz w:val="20"/>
        </w:rPr>
        <w:t>Section 4</w:t>
      </w:r>
      <w:r w:rsidRPr="00EA4BE7">
        <w:rPr>
          <w:rStyle w:val="CharSectno"/>
          <w:i w:val="0"/>
          <w:sz w:val="20"/>
        </w:rPr>
        <w:tab/>
      </w:r>
      <w:r w:rsidRPr="00EA4BE7">
        <w:rPr>
          <w:rStyle w:val="CharSectno"/>
          <w:i w:val="0"/>
          <w:sz w:val="20"/>
        </w:rPr>
        <w:tab/>
      </w:r>
      <w:r w:rsidR="00B65B13">
        <w:rPr>
          <w:i w:val="0"/>
          <w:sz w:val="20"/>
        </w:rPr>
        <w:t>Interpretation</w:t>
      </w:r>
    </w:p>
    <w:p w:rsidR="00C85581" w:rsidRDefault="00C85581" w:rsidP="00AE5A6A">
      <w:pPr>
        <w:jc w:val="both"/>
        <w:rPr>
          <w:rFonts w:cs="Arial"/>
          <w:lang w:val="en-US"/>
        </w:rPr>
      </w:pPr>
      <w:r w:rsidRPr="00C85581">
        <w:rPr>
          <w:rFonts w:cs="Arial"/>
          <w:lang w:val="en-US"/>
        </w:rPr>
        <w:t xml:space="preserve">Section </w:t>
      </w:r>
      <w:r>
        <w:rPr>
          <w:rFonts w:cs="Arial"/>
          <w:lang w:val="en-US"/>
        </w:rPr>
        <w:t>4</w:t>
      </w:r>
      <w:r w:rsidRPr="00C85581">
        <w:rPr>
          <w:rFonts w:cs="Arial"/>
          <w:lang w:val="en-US"/>
        </w:rPr>
        <w:t xml:space="preserve"> </w:t>
      </w:r>
      <w:r w:rsidR="00A8423D">
        <w:rPr>
          <w:rFonts w:cs="Arial"/>
          <w:lang w:val="en-US"/>
        </w:rPr>
        <w:t>defines the</w:t>
      </w:r>
      <w:r>
        <w:rPr>
          <w:rFonts w:cs="Arial"/>
          <w:lang w:val="en-US"/>
        </w:rPr>
        <w:t xml:space="preserve"> terms used in the </w:t>
      </w:r>
      <w:r w:rsidR="006C0263">
        <w:rPr>
          <w:rFonts w:cs="Arial"/>
        </w:rPr>
        <w:t>Frequency</w:t>
      </w:r>
      <w:r w:rsidR="006C0263">
        <w:rPr>
          <w:rFonts w:cs="Arial"/>
          <w:lang w:val="en-US"/>
        </w:rPr>
        <w:t xml:space="preserve"> </w:t>
      </w:r>
      <w:r>
        <w:rPr>
          <w:rFonts w:cs="Arial"/>
          <w:lang w:val="en-US"/>
        </w:rPr>
        <w:t>Band Plan.</w:t>
      </w:r>
    </w:p>
    <w:p w:rsidR="00701B7B" w:rsidRDefault="00701B7B" w:rsidP="00AE5A6A">
      <w:pPr>
        <w:jc w:val="both"/>
        <w:rPr>
          <w:rFonts w:cs="Arial"/>
          <w:lang w:val="en-US"/>
        </w:rPr>
      </w:pPr>
    </w:p>
    <w:p w:rsidR="00B65B13" w:rsidRDefault="00CE5AF9" w:rsidP="00AE5A6A">
      <w:pPr>
        <w:jc w:val="both"/>
        <w:rPr>
          <w:rFonts w:cs="Arial"/>
          <w:lang w:val="en-US"/>
        </w:rPr>
      </w:pPr>
      <w:r>
        <w:rPr>
          <w:rFonts w:cs="Arial"/>
          <w:lang w:val="en-US"/>
        </w:rPr>
        <w:t>The terms “</w:t>
      </w:r>
      <w:r w:rsidR="006C0263">
        <w:rPr>
          <w:rFonts w:cs="Arial"/>
          <w:lang w:val="en-US"/>
        </w:rPr>
        <w:t>primary service”</w:t>
      </w:r>
      <w:r>
        <w:rPr>
          <w:rFonts w:cs="Arial"/>
          <w:lang w:val="en-US"/>
        </w:rPr>
        <w:t xml:space="preserve"> and “</w:t>
      </w:r>
      <w:r w:rsidR="006C0263">
        <w:rPr>
          <w:rFonts w:cs="Arial"/>
          <w:lang w:val="en-US"/>
        </w:rPr>
        <w:t>secondary service</w:t>
      </w:r>
      <w:r>
        <w:rPr>
          <w:rFonts w:cs="Arial"/>
          <w:lang w:val="en-US"/>
        </w:rPr>
        <w:t xml:space="preserve">” have the same meaning as in </w:t>
      </w:r>
      <w:r w:rsidR="006C0263">
        <w:rPr>
          <w:rFonts w:cs="Arial"/>
          <w:lang w:val="en-US"/>
        </w:rPr>
        <w:t xml:space="preserve">Part 1 of the </w:t>
      </w:r>
      <w:r w:rsidR="006C0263">
        <w:rPr>
          <w:rFonts w:cs="Arial"/>
          <w:i/>
          <w:lang w:val="en-US"/>
        </w:rPr>
        <w:t>Australian Radiofrequency</w:t>
      </w:r>
      <w:r w:rsidR="00FC6C2E">
        <w:rPr>
          <w:rFonts w:cs="Arial"/>
          <w:i/>
          <w:lang w:val="en-US"/>
        </w:rPr>
        <w:t xml:space="preserve"> </w:t>
      </w:r>
      <w:r w:rsidR="006C0263" w:rsidRPr="006C0263">
        <w:rPr>
          <w:rFonts w:cs="Arial"/>
          <w:i/>
          <w:lang w:val="en-US"/>
        </w:rPr>
        <w:t>Spectrum Plan 2009</w:t>
      </w:r>
      <w:r w:rsidR="006C0263">
        <w:rPr>
          <w:rFonts w:cs="Arial"/>
          <w:lang w:val="en-US"/>
        </w:rPr>
        <w:t>.</w:t>
      </w:r>
    </w:p>
    <w:p w:rsidR="00CE5AF9" w:rsidRDefault="00CE5AF9" w:rsidP="00AE5A6A">
      <w:pPr>
        <w:jc w:val="both"/>
        <w:rPr>
          <w:rFonts w:cs="Arial"/>
          <w:lang w:val="en-US"/>
        </w:rPr>
      </w:pPr>
    </w:p>
    <w:p w:rsidR="00CE5AF9" w:rsidRDefault="00CE5AF9" w:rsidP="00AE5A6A">
      <w:pPr>
        <w:jc w:val="both"/>
        <w:rPr>
          <w:rFonts w:cs="Arial"/>
          <w:lang w:val="en-US"/>
        </w:rPr>
      </w:pPr>
      <w:r>
        <w:rPr>
          <w:rFonts w:cs="Arial"/>
          <w:lang w:val="en-US"/>
        </w:rPr>
        <w:t xml:space="preserve">Section 4 </w:t>
      </w:r>
      <w:r w:rsidR="006C0263">
        <w:rPr>
          <w:rFonts w:cs="Arial"/>
          <w:lang w:val="en-US"/>
        </w:rPr>
        <w:t xml:space="preserve">defines </w:t>
      </w:r>
      <w:r w:rsidR="0083206F">
        <w:rPr>
          <w:rFonts w:cs="Arial"/>
          <w:lang w:val="en-US"/>
        </w:rPr>
        <w:t xml:space="preserve">the </w:t>
      </w:r>
      <w:r w:rsidR="006C0263">
        <w:rPr>
          <w:rFonts w:cs="Arial"/>
          <w:lang w:val="en-US"/>
        </w:rPr>
        <w:t>term “point-to-multipoint” as transmission</w:t>
      </w:r>
      <w:r w:rsidR="00345A94">
        <w:rPr>
          <w:rFonts w:cs="Arial"/>
          <w:lang w:val="en-US"/>
        </w:rPr>
        <w:t>s</w:t>
      </w:r>
      <w:r w:rsidR="006C0263">
        <w:rPr>
          <w:rFonts w:cs="Arial"/>
          <w:lang w:val="en-US"/>
        </w:rPr>
        <w:t xml:space="preserve"> between a specified fixed station and two or more associated fixed stations. </w:t>
      </w:r>
    </w:p>
    <w:p w:rsidR="00CE5AF9" w:rsidRDefault="00CE5AF9" w:rsidP="00AE5A6A">
      <w:pPr>
        <w:jc w:val="both"/>
        <w:rPr>
          <w:rFonts w:cs="Arial"/>
          <w:lang w:val="en-US"/>
        </w:rPr>
      </w:pPr>
    </w:p>
    <w:p w:rsidR="006C0263" w:rsidRDefault="006C0263" w:rsidP="00AE5A6A">
      <w:pPr>
        <w:jc w:val="both"/>
        <w:rPr>
          <w:rFonts w:cs="Arial"/>
          <w:lang w:val="en-US"/>
        </w:rPr>
      </w:pPr>
      <w:r>
        <w:rPr>
          <w:rFonts w:cs="Arial"/>
          <w:lang w:val="en-US"/>
        </w:rPr>
        <w:t xml:space="preserve">Section 4 defines </w:t>
      </w:r>
      <w:r w:rsidR="007C5C41">
        <w:rPr>
          <w:rFonts w:cs="Arial"/>
          <w:lang w:val="en-US"/>
        </w:rPr>
        <w:t xml:space="preserve">the </w:t>
      </w:r>
      <w:r>
        <w:rPr>
          <w:rFonts w:cs="Arial"/>
          <w:lang w:val="en-US"/>
        </w:rPr>
        <w:t>term “point-to-point” as transmission</w:t>
      </w:r>
      <w:r w:rsidR="00345A94">
        <w:rPr>
          <w:rFonts w:cs="Arial"/>
          <w:lang w:val="en-US"/>
        </w:rPr>
        <w:t>s</w:t>
      </w:r>
      <w:r>
        <w:rPr>
          <w:rFonts w:cs="Arial"/>
          <w:lang w:val="en-US"/>
        </w:rPr>
        <w:t xml:space="preserve"> between two specified fixed stations. </w:t>
      </w:r>
    </w:p>
    <w:p w:rsidR="00701B7B" w:rsidRDefault="00701B7B" w:rsidP="00AE5A6A">
      <w:pPr>
        <w:jc w:val="both"/>
        <w:rPr>
          <w:rFonts w:cs="Arial"/>
          <w:lang w:val="en-US"/>
        </w:rPr>
      </w:pPr>
    </w:p>
    <w:p w:rsidR="00F00343" w:rsidRDefault="00F00343" w:rsidP="00AE5A6A">
      <w:pPr>
        <w:jc w:val="both"/>
        <w:rPr>
          <w:rFonts w:cs="Arial"/>
          <w:lang w:val="en-US"/>
        </w:rPr>
      </w:pPr>
      <w:r>
        <w:rPr>
          <w:rFonts w:cs="Arial"/>
          <w:lang w:val="en-US"/>
        </w:rPr>
        <w:t xml:space="preserve">The section also explains how the definitions in the </w:t>
      </w:r>
      <w:r>
        <w:rPr>
          <w:rFonts w:cs="Arial"/>
          <w:i/>
          <w:lang w:val="en-US"/>
        </w:rPr>
        <w:t>Radiocommunications (Interpretation) Determination 2000</w:t>
      </w:r>
      <w:r>
        <w:rPr>
          <w:rFonts w:cs="Arial"/>
          <w:lang w:val="en-US"/>
        </w:rPr>
        <w:t xml:space="preserve">, </w:t>
      </w:r>
      <w:r>
        <w:rPr>
          <w:rFonts w:cs="Arial"/>
          <w:i/>
          <w:lang w:val="en-US"/>
        </w:rPr>
        <w:t xml:space="preserve">Radiocommunications Regulations 1993 </w:t>
      </w:r>
      <w:r>
        <w:rPr>
          <w:rFonts w:cs="Arial"/>
          <w:lang w:val="en-US"/>
        </w:rPr>
        <w:t xml:space="preserve">and the </w:t>
      </w:r>
      <w:r>
        <w:rPr>
          <w:rFonts w:cs="Arial"/>
          <w:i/>
          <w:lang w:val="en-US"/>
        </w:rPr>
        <w:t xml:space="preserve">Australian Radiofrequency Spectrum Plan 2009 </w:t>
      </w:r>
      <w:r>
        <w:rPr>
          <w:rFonts w:cs="Arial"/>
          <w:lang w:val="en-US"/>
        </w:rPr>
        <w:t>apply to the Frequency Band Plan, and deals with other minor matters of interpretation.</w:t>
      </w:r>
    </w:p>
    <w:p w:rsidR="00494EE5" w:rsidRDefault="00F47DDF" w:rsidP="00AE5A6A">
      <w:pPr>
        <w:pStyle w:val="Heading2"/>
        <w:jc w:val="both"/>
        <w:rPr>
          <w:i w:val="0"/>
          <w:sz w:val="20"/>
        </w:rPr>
      </w:pPr>
      <w:r w:rsidRPr="00EA4BE7">
        <w:rPr>
          <w:i w:val="0"/>
          <w:sz w:val="20"/>
        </w:rPr>
        <w:t>Section</w:t>
      </w:r>
      <w:r w:rsidR="00494EE5">
        <w:rPr>
          <w:i w:val="0"/>
          <w:sz w:val="20"/>
        </w:rPr>
        <w:t xml:space="preserve"> 5 </w:t>
      </w:r>
      <w:r w:rsidR="00494EE5">
        <w:rPr>
          <w:i w:val="0"/>
          <w:sz w:val="20"/>
        </w:rPr>
        <w:tab/>
        <w:t>Purpose of Frequency Band Plan</w:t>
      </w:r>
    </w:p>
    <w:p w:rsidR="00494EE5" w:rsidRDefault="00494EE5" w:rsidP="00AE5A6A">
      <w:pPr>
        <w:jc w:val="both"/>
        <w:rPr>
          <w:lang w:eastAsia="en-AU" w:bidi="ar-SA"/>
        </w:rPr>
      </w:pPr>
    </w:p>
    <w:p w:rsidR="00494EE5" w:rsidRPr="00494EE5" w:rsidRDefault="00494EE5" w:rsidP="00AE5A6A">
      <w:pPr>
        <w:jc w:val="both"/>
        <w:rPr>
          <w:lang w:eastAsia="en-AU" w:bidi="ar-SA"/>
        </w:rPr>
      </w:pPr>
      <w:r>
        <w:rPr>
          <w:lang w:eastAsia="en-AU" w:bidi="ar-SA"/>
        </w:rPr>
        <w:t xml:space="preserve">Section 5 </w:t>
      </w:r>
      <w:r w:rsidR="0082578E">
        <w:rPr>
          <w:lang w:eastAsia="en-AU" w:bidi="ar-SA"/>
        </w:rPr>
        <w:t>states</w:t>
      </w:r>
      <w:r>
        <w:rPr>
          <w:lang w:eastAsia="en-AU" w:bidi="ar-SA"/>
        </w:rPr>
        <w:t xml:space="preserve"> that the Frequency Band Plan make</w:t>
      </w:r>
      <w:r w:rsidR="0082578E">
        <w:rPr>
          <w:lang w:eastAsia="en-AU" w:bidi="ar-SA"/>
        </w:rPr>
        <w:t>s</w:t>
      </w:r>
      <w:r>
        <w:rPr>
          <w:lang w:eastAsia="en-AU" w:bidi="ar-SA"/>
        </w:rPr>
        <w:t xml:space="preserve"> provision for the purposes </w:t>
      </w:r>
      <w:r w:rsidR="0082578E">
        <w:rPr>
          <w:lang w:eastAsia="en-AU" w:bidi="ar-SA"/>
        </w:rPr>
        <w:t>for</w:t>
      </w:r>
      <w:r>
        <w:rPr>
          <w:lang w:eastAsia="en-AU" w:bidi="ar-SA"/>
        </w:rPr>
        <w:t xml:space="preserve"> which the 19</w:t>
      </w:r>
      <w:r w:rsidR="006C0263">
        <w:rPr>
          <w:lang w:eastAsia="en-AU" w:bidi="ar-SA"/>
        </w:rPr>
        <w:t>0</w:t>
      </w:r>
      <w:r>
        <w:rPr>
          <w:lang w:eastAsia="en-AU" w:bidi="ar-SA"/>
        </w:rPr>
        <w:t>0-</w:t>
      </w:r>
      <w:r w:rsidR="006C0263">
        <w:rPr>
          <w:lang w:eastAsia="en-AU" w:bidi="ar-SA"/>
        </w:rPr>
        <w:t>192</w:t>
      </w:r>
      <w:r>
        <w:rPr>
          <w:lang w:eastAsia="en-AU" w:bidi="ar-SA"/>
        </w:rPr>
        <w:t xml:space="preserve">0 MHz band may be used. </w:t>
      </w:r>
    </w:p>
    <w:p w:rsidR="00F47DDF" w:rsidRDefault="00494EE5" w:rsidP="00AE5A6A">
      <w:pPr>
        <w:pStyle w:val="Heading2"/>
        <w:ind w:left="1440" w:hanging="1440"/>
        <w:jc w:val="both"/>
        <w:rPr>
          <w:rStyle w:val="CharSectno"/>
          <w:i w:val="0"/>
          <w:sz w:val="20"/>
        </w:rPr>
      </w:pPr>
      <w:r>
        <w:rPr>
          <w:i w:val="0"/>
          <w:sz w:val="20"/>
        </w:rPr>
        <w:t>Section 6</w:t>
      </w:r>
      <w:r w:rsidR="00F47DDF" w:rsidRPr="00EA4BE7">
        <w:rPr>
          <w:rStyle w:val="CharSectno"/>
          <w:i w:val="0"/>
          <w:sz w:val="20"/>
        </w:rPr>
        <w:tab/>
      </w:r>
      <w:r w:rsidR="00D40855">
        <w:rPr>
          <w:rStyle w:val="CharSectno"/>
          <w:i w:val="0"/>
          <w:sz w:val="20"/>
        </w:rPr>
        <w:t xml:space="preserve">Purpose for which the </w:t>
      </w:r>
      <w:r w:rsidR="006C0263">
        <w:rPr>
          <w:rStyle w:val="CharSectno"/>
          <w:i w:val="0"/>
          <w:sz w:val="20"/>
        </w:rPr>
        <w:t>1900-1920</w:t>
      </w:r>
      <w:r w:rsidR="00D40855">
        <w:rPr>
          <w:rStyle w:val="CharSectno"/>
          <w:i w:val="0"/>
          <w:sz w:val="20"/>
        </w:rPr>
        <w:t xml:space="preserve"> MHz frequency band may be used</w:t>
      </w:r>
    </w:p>
    <w:p w:rsidR="00FF0A0F" w:rsidRPr="00FF0A0F" w:rsidRDefault="00FF0A0F" w:rsidP="00AE5A6A">
      <w:pPr>
        <w:jc w:val="both"/>
        <w:rPr>
          <w:lang w:eastAsia="en-AU" w:bidi="ar-SA"/>
        </w:rPr>
      </w:pPr>
    </w:p>
    <w:p w:rsidR="00F47DDF" w:rsidRDefault="00F47DDF" w:rsidP="00AE5A6A">
      <w:pPr>
        <w:jc w:val="both"/>
        <w:rPr>
          <w:rFonts w:cs="Arial"/>
          <w:lang w:val="en-US"/>
        </w:rPr>
      </w:pPr>
      <w:r w:rsidRPr="00C85581">
        <w:rPr>
          <w:rFonts w:cs="Arial"/>
          <w:lang w:val="en-US"/>
        </w:rPr>
        <w:t xml:space="preserve">Section </w:t>
      </w:r>
      <w:r w:rsidR="00D40855">
        <w:rPr>
          <w:rFonts w:cs="Arial"/>
          <w:lang w:val="en-US"/>
        </w:rPr>
        <w:t>6</w:t>
      </w:r>
      <w:r>
        <w:rPr>
          <w:rFonts w:cs="Arial"/>
          <w:lang w:val="en-US"/>
        </w:rPr>
        <w:t xml:space="preserve"> </w:t>
      </w:r>
      <w:r w:rsidR="0082578E">
        <w:rPr>
          <w:rFonts w:cs="Arial"/>
          <w:lang w:val="en-US"/>
        </w:rPr>
        <w:t>specifies</w:t>
      </w:r>
      <w:r>
        <w:rPr>
          <w:rFonts w:cs="Arial"/>
          <w:lang w:val="en-US"/>
        </w:rPr>
        <w:t xml:space="preserve"> that </w:t>
      </w:r>
      <w:r w:rsidR="00D40855">
        <w:rPr>
          <w:rFonts w:cs="Arial"/>
          <w:lang w:val="en-US"/>
        </w:rPr>
        <w:t xml:space="preserve">the </w:t>
      </w:r>
      <w:r w:rsidR="00FF0A0F">
        <w:rPr>
          <w:rFonts w:cs="Arial"/>
          <w:lang w:val="en-US"/>
        </w:rPr>
        <w:t xml:space="preserve">1900-1920 MHz </w:t>
      </w:r>
      <w:r>
        <w:rPr>
          <w:rFonts w:cs="Arial"/>
          <w:lang w:val="en-US"/>
        </w:rPr>
        <w:t>frequency band</w:t>
      </w:r>
      <w:r w:rsidR="00D40855">
        <w:rPr>
          <w:rFonts w:cs="Arial"/>
          <w:lang w:val="en-US"/>
        </w:rPr>
        <w:t xml:space="preserve"> </w:t>
      </w:r>
      <w:r>
        <w:rPr>
          <w:rFonts w:cs="Arial"/>
          <w:lang w:val="en-US"/>
        </w:rPr>
        <w:t>may be used for</w:t>
      </w:r>
      <w:r w:rsidR="00D40855">
        <w:rPr>
          <w:rFonts w:cs="Arial"/>
          <w:lang w:val="en-US"/>
        </w:rPr>
        <w:t xml:space="preserve"> </w:t>
      </w:r>
      <w:r w:rsidR="00FF0A0F">
        <w:rPr>
          <w:rFonts w:cs="Arial"/>
          <w:lang w:val="en-US"/>
        </w:rPr>
        <w:t>fixed point-to-multipoint and mobile primary services and fixed point-to-point secondary services.</w:t>
      </w:r>
    </w:p>
    <w:p w:rsidR="00106F84" w:rsidRDefault="00106F84" w:rsidP="00AE5A6A">
      <w:pPr>
        <w:pStyle w:val="Heading1"/>
        <w:jc w:val="both"/>
        <w:rPr>
          <w:sz w:val="24"/>
          <w:szCs w:val="24"/>
        </w:rPr>
      </w:pPr>
      <w:r>
        <w:br w:type="page"/>
      </w:r>
      <w:bookmarkStart w:id="3" w:name="_Toc290210739"/>
      <w:r w:rsidRPr="009C0EBF">
        <w:rPr>
          <w:sz w:val="24"/>
          <w:szCs w:val="24"/>
        </w:rPr>
        <w:t xml:space="preserve">STATEMENT OF COMPATIBILITY FOR A LEGISLATIVE INSTRUMENT THAT </w:t>
      </w:r>
      <w:r w:rsidRPr="0098769E">
        <w:rPr>
          <w:sz w:val="24"/>
          <w:szCs w:val="24"/>
          <w:u w:val="single"/>
        </w:rPr>
        <w:t>DOES NOT</w:t>
      </w:r>
      <w:r w:rsidRPr="009C0EBF">
        <w:rPr>
          <w:sz w:val="24"/>
          <w:szCs w:val="24"/>
        </w:rPr>
        <w:t xml:space="preserve"> RAISE ANY HUMAN RIGHTS ISSUES</w:t>
      </w:r>
    </w:p>
    <w:p w:rsidR="00106F84" w:rsidRPr="00C10DB3" w:rsidRDefault="00106F84" w:rsidP="00106F84"/>
    <w:p w:rsidR="00106F84" w:rsidRDefault="000738DA" w:rsidP="00106F84">
      <w:pPr>
        <w:ind w:left="720" w:hanging="720"/>
      </w:pPr>
      <w:r>
        <w:rPr>
          <w:noProof/>
          <w:lang w:eastAsia="en-AU"/>
        </w:rPr>
        <w:pict>
          <v:rect id="_x0000_s1026" style="position:absolute;left:0;text-align:left;margin-left:4.2pt;margin-top:2.75pt;width:481.8pt;height:557.5pt;z-index:251657728" fillcolor="#ddd8c2" strokeweight="6pt">
            <v:stroke linestyle="thickBetweenThin"/>
            <v:textbox style="mso-next-textbox:#_x0000_s1026" inset="5mm,,5mm">
              <w:txbxContent>
                <w:p w:rsidR="00106F84" w:rsidRPr="00F45FC8" w:rsidRDefault="00106F84" w:rsidP="00106F84">
                  <w:pPr>
                    <w:spacing w:before="360" w:after="120"/>
                    <w:jc w:val="center"/>
                    <w:rPr>
                      <w:rFonts w:ascii="Cambria" w:hAnsi="Cambria"/>
                      <w:b/>
                      <w:sz w:val="28"/>
                      <w:szCs w:val="28"/>
                    </w:rPr>
                  </w:pPr>
                  <w:r w:rsidRPr="00F45FC8">
                    <w:rPr>
                      <w:rFonts w:ascii="Cambria" w:hAnsi="Cambria"/>
                      <w:b/>
                      <w:sz w:val="28"/>
                      <w:szCs w:val="28"/>
                    </w:rPr>
                    <w:t>Statement of Compatibility with Human Rights</w:t>
                  </w:r>
                </w:p>
                <w:p w:rsidR="00106F84" w:rsidRPr="00F45FC8" w:rsidRDefault="00106F84" w:rsidP="00106F84">
                  <w:pPr>
                    <w:spacing w:before="120" w:after="120"/>
                    <w:jc w:val="center"/>
                    <w:rPr>
                      <w:rFonts w:ascii="Cambria" w:hAnsi="Cambria"/>
                    </w:rPr>
                  </w:pPr>
                  <w:r w:rsidRPr="00F45FC8">
                    <w:rPr>
                      <w:rFonts w:ascii="Cambria" w:hAnsi="Cambria"/>
                      <w:i/>
                    </w:rPr>
                    <w:t>Prepared in accordance with Part 3 of the Human Rights (Parliamentary Scrutiny) Act 2011</w:t>
                  </w:r>
                </w:p>
                <w:p w:rsidR="00106F84" w:rsidRPr="00A3197D" w:rsidRDefault="00106F84" w:rsidP="00106F84">
                  <w:pPr>
                    <w:spacing w:before="120" w:after="120"/>
                    <w:jc w:val="center"/>
                    <w:rPr>
                      <w:rFonts w:ascii="Cambria" w:hAnsi="Cambria"/>
                      <w:b/>
                      <w:sz w:val="24"/>
                      <w:szCs w:val="24"/>
                    </w:rPr>
                  </w:pPr>
                  <w:r w:rsidRPr="00A3197D">
                    <w:rPr>
                      <w:rFonts w:ascii="Cambria" w:hAnsi="Cambria"/>
                      <w:b/>
                      <w:sz w:val="24"/>
                      <w:szCs w:val="24"/>
                    </w:rPr>
                    <w:t xml:space="preserve">1900-1920 MHz Frequency Band Plan 2012 </w:t>
                  </w:r>
                </w:p>
                <w:p w:rsidR="00106F84" w:rsidRDefault="00106F84" w:rsidP="00106F84">
                  <w:pPr>
                    <w:spacing w:before="120" w:after="120"/>
                    <w:jc w:val="both"/>
                    <w:rPr>
                      <w:rFonts w:ascii="Cambria" w:hAnsi="Cambria"/>
                      <w:sz w:val="24"/>
                      <w:szCs w:val="24"/>
                    </w:rPr>
                  </w:pPr>
                  <w:r w:rsidRPr="00F45FC8">
                    <w:rPr>
                      <w:rFonts w:ascii="Cambria" w:hAnsi="Cambria"/>
                      <w:sz w:val="24"/>
                      <w:szCs w:val="24"/>
                    </w:rPr>
                    <w:t xml:space="preserve">This </w:t>
                  </w:r>
                  <w:r>
                    <w:rPr>
                      <w:rFonts w:ascii="Cambria" w:hAnsi="Cambria"/>
                      <w:sz w:val="24"/>
                      <w:szCs w:val="24"/>
                    </w:rPr>
                    <w:t>L</w:t>
                  </w:r>
                  <w:r w:rsidRPr="00F45FC8">
                    <w:rPr>
                      <w:rFonts w:ascii="Cambria" w:hAnsi="Cambria"/>
                      <w:sz w:val="24"/>
                      <w:szCs w:val="24"/>
                    </w:rPr>
                    <w:t xml:space="preserve">egislative </w:t>
                  </w:r>
                  <w:r>
                    <w:rPr>
                      <w:rFonts w:ascii="Cambria" w:hAnsi="Cambria"/>
                      <w:sz w:val="24"/>
                      <w:szCs w:val="24"/>
                    </w:rPr>
                    <w:t>I</w:t>
                  </w:r>
                  <w:r w:rsidRPr="00F45FC8">
                    <w:rPr>
                      <w:rFonts w:ascii="Cambria" w:hAnsi="Cambria"/>
                      <w:sz w:val="24"/>
                      <w:szCs w:val="24"/>
                    </w:rPr>
                    <w:t xml:space="preserve">nstrument </w:t>
                  </w:r>
                  <w:r>
                    <w:rPr>
                      <w:rFonts w:ascii="Cambria" w:hAnsi="Cambria"/>
                      <w:sz w:val="24"/>
                      <w:szCs w:val="24"/>
                    </w:rPr>
                    <w:t>made by the Australian Communication</w:t>
                  </w:r>
                  <w:r w:rsidR="00536CBA">
                    <w:rPr>
                      <w:rFonts w:ascii="Cambria" w:hAnsi="Cambria"/>
                      <w:sz w:val="24"/>
                      <w:szCs w:val="24"/>
                    </w:rPr>
                    <w:t>s</w:t>
                  </w:r>
                  <w:r>
                    <w:rPr>
                      <w:rFonts w:ascii="Cambria" w:hAnsi="Cambria"/>
                      <w:sz w:val="24"/>
                      <w:szCs w:val="24"/>
                    </w:rPr>
                    <w:t xml:space="preserve"> and Media Authority (ACMA) </w:t>
                  </w:r>
                  <w:r w:rsidRPr="00F45FC8">
                    <w:rPr>
                      <w:rFonts w:ascii="Cambria" w:hAnsi="Cambria"/>
                      <w:sz w:val="24"/>
                      <w:szCs w:val="24"/>
                    </w:rPr>
                    <w:t xml:space="preserve">is compatible with the human rights </w:t>
                  </w:r>
                  <w:r>
                    <w:rPr>
                      <w:rFonts w:ascii="Cambria" w:hAnsi="Cambria"/>
                      <w:sz w:val="24"/>
                      <w:szCs w:val="24"/>
                    </w:rPr>
                    <w:t xml:space="preserve">and freedoms </w:t>
                  </w:r>
                  <w:r w:rsidRPr="00F45FC8">
                    <w:rPr>
                      <w:rFonts w:ascii="Cambria" w:hAnsi="Cambria"/>
                      <w:sz w:val="24"/>
                      <w:szCs w:val="24"/>
                    </w:rPr>
                    <w:t xml:space="preserve">recognised or declared in the international instruments </w:t>
                  </w:r>
                  <w:r>
                    <w:rPr>
                      <w:rFonts w:ascii="Cambria" w:hAnsi="Cambria"/>
                      <w:sz w:val="24"/>
                      <w:szCs w:val="24"/>
                    </w:rPr>
                    <w:t>listed</w:t>
                  </w:r>
                  <w:r w:rsidRPr="00F45FC8">
                    <w:rPr>
                      <w:rFonts w:ascii="Cambria" w:hAnsi="Cambria"/>
                      <w:sz w:val="24"/>
                      <w:szCs w:val="24"/>
                    </w:rPr>
                    <w:t xml:space="preserve"> in </w:t>
                  </w:r>
                  <w:r>
                    <w:rPr>
                      <w:rFonts w:ascii="Cambria" w:hAnsi="Cambria"/>
                      <w:sz w:val="24"/>
                      <w:szCs w:val="24"/>
                    </w:rPr>
                    <w:t xml:space="preserve">section 3 of </w:t>
                  </w:r>
                  <w:r w:rsidRPr="00F45FC8">
                    <w:rPr>
                      <w:rFonts w:ascii="Cambria" w:hAnsi="Cambria"/>
                      <w:sz w:val="24"/>
                      <w:szCs w:val="24"/>
                    </w:rPr>
                    <w:t xml:space="preserve">the </w:t>
                  </w:r>
                  <w:r w:rsidRPr="00ED6D18">
                    <w:rPr>
                      <w:rFonts w:ascii="Cambria" w:hAnsi="Cambria"/>
                      <w:i/>
                      <w:sz w:val="24"/>
                      <w:szCs w:val="24"/>
                    </w:rPr>
                    <w:t>Human Rights (Parliamentary Scrutiny) Act 2011</w:t>
                  </w:r>
                  <w:r w:rsidRPr="00F45FC8">
                    <w:rPr>
                      <w:rFonts w:ascii="Cambria" w:hAnsi="Cambria"/>
                      <w:sz w:val="24"/>
                      <w:szCs w:val="24"/>
                    </w:rPr>
                    <w:t>.</w:t>
                  </w:r>
                </w:p>
                <w:p w:rsidR="00106F84" w:rsidRPr="00F45FC8" w:rsidRDefault="00106F84" w:rsidP="00106F84">
                  <w:pPr>
                    <w:spacing w:before="120" w:after="120"/>
                    <w:jc w:val="both"/>
                    <w:rPr>
                      <w:rFonts w:ascii="Cambria" w:hAnsi="Cambria"/>
                      <w:b/>
                      <w:sz w:val="24"/>
                      <w:szCs w:val="24"/>
                    </w:rPr>
                  </w:pPr>
                  <w:r w:rsidRPr="00F45FC8">
                    <w:rPr>
                      <w:rFonts w:ascii="Cambria" w:hAnsi="Cambria"/>
                      <w:b/>
                      <w:sz w:val="24"/>
                      <w:szCs w:val="24"/>
                    </w:rPr>
                    <w:t>Overview of the Legislative Instrument</w:t>
                  </w:r>
                </w:p>
                <w:p w:rsidR="00106F84" w:rsidRDefault="00106F84" w:rsidP="00106F84">
                  <w:pPr>
                    <w:spacing w:before="120" w:after="120"/>
                    <w:jc w:val="both"/>
                    <w:rPr>
                      <w:rFonts w:ascii="Cambria" w:hAnsi="Cambria"/>
                      <w:sz w:val="24"/>
                      <w:szCs w:val="24"/>
                    </w:rPr>
                  </w:pPr>
                  <w:r>
                    <w:rPr>
                      <w:rFonts w:ascii="Cambria" w:hAnsi="Cambria"/>
                      <w:sz w:val="24"/>
                      <w:szCs w:val="24"/>
                    </w:rPr>
                    <w:t xml:space="preserve">A frequency band plan is a legislative instrument for the purposes of the </w:t>
                  </w:r>
                  <w:r w:rsidRPr="007C19E2">
                    <w:rPr>
                      <w:rFonts w:ascii="Cambria" w:hAnsi="Cambria"/>
                      <w:i/>
                      <w:sz w:val="24"/>
                      <w:szCs w:val="24"/>
                    </w:rPr>
                    <w:t>Legislative Instruments Act 2003</w:t>
                  </w:r>
                  <w:r>
                    <w:rPr>
                      <w:rFonts w:ascii="Cambria" w:hAnsi="Cambria"/>
                      <w:sz w:val="24"/>
                      <w:szCs w:val="24"/>
                    </w:rPr>
                    <w:t xml:space="preserve">. </w:t>
                  </w:r>
                </w:p>
                <w:p w:rsidR="00106F84" w:rsidRDefault="00106F84" w:rsidP="00106F84">
                  <w:pPr>
                    <w:spacing w:before="120" w:after="120"/>
                    <w:jc w:val="both"/>
                    <w:rPr>
                      <w:rFonts w:ascii="Cambria" w:hAnsi="Cambria"/>
                      <w:sz w:val="24"/>
                      <w:szCs w:val="24"/>
                    </w:rPr>
                  </w:pPr>
                  <w:r>
                    <w:rPr>
                      <w:rFonts w:ascii="Cambria" w:hAnsi="Cambria"/>
                      <w:sz w:val="24"/>
                      <w:szCs w:val="24"/>
                    </w:rPr>
                    <w:t xml:space="preserve">The </w:t>
                  </w:r>
                  <w:r w:rsidRPr="002E6752">
                    <w:rPr>
                      <w:rFonts w:ascii="Cambria" w:hAnsi="Cambria"/>
                      <w:i/>
                      <w:sz w:val="24"/>
                      <w:szCs w:val="24"/>
                    </w:rPr>
                    <w:t>1900-1920 MHz Frequency Band Plan 2012</w:t>
                  </w:r>
                  <w:r>
                    <w:rPr>
                      <w:rFonts w:ascii="Cambria" w:hAnsi="Cambria"/>
                      <w:sz w:val="24"/>
                      <w:szCs w:val="24"/>
                    </w:rPr>
                    <w:t xml:space="preserve"> (‘the Frequency Band Plan’) is made under sections 32 and 34 of the </w:t>
                  </w:r>
                  <w:r w:rsidRPr="007C19E2">
                    <w:rPr>
                      <w:rFonts w:ascii="Cambria" w:hAnsi="Cambria"/>
                      <w:i/>
                      <w:sz w:val="24"/>
                      <w:szCs w:val="24"/>
                    </w:rPr>
                    <w:t>Radiocommunications Act 1992</w:t>
                  </w:r>
                  <w:r>
                    <w:rPr>
                      <w:rFonts w:ascii="Cambria" w:hAnsi="Cambria"/>
                      <w:sz w:val="24"/>
                      <w:szCs w:val="24"/>
                    </w:rPr>
                    <w:t xml:space="preserve"> which provides that the ACMA may, by written instruments, prepare frequency band plans, each relating to one or more frequency bands.</w:t>
                  </w:r>
                </w:p>
                <w:p w:rsidR="00106F84" w:rsidRPr="00771202" w:rsidRDefault="00106F84" w:rsidP="00106F84">
                  <w:pPr>
                    <w:spacing w:before="120" w:after="120"/>
                    <w:jc w:val="both"/>
                    <w:rPr>
                      <w:rFonts w:ascii="Cambria" w:hAnsi="Cambria"/>
                      <w:sz w:val="24"/>
                      <w:szCs w:val="24"/>
                    </w:rPr>
                  </w:pPr>
                  <w:r>
                    <w:rPr>
                      <w:rFonts w:ascii="Cambria" w:hAnsi="Cambria"/>
                      <w:sz w:val="24"/>
                      <w:szCs w:val="24"/>
                    </w:rPr>
                    <w:t xml:space="preserve">The purpose of the Frequency Band Plan is to revoke </w:t>
                  </w:r>
                  <w:r w:rsidRPr="00A6336D">
                    <w:rPr>
                      <w:rFonts w:ascii="Cambria" w:hAnsi="Cambria"/>
                      <w:i/>
                      <w:sz w:val="24"/>
                      <w:szCs w:val="24"/>
                    </w:rPr>
                    <w:t>the 1900-1920 MHz and 2010-2025 MHz Bands Frequency Band Plan 2004</w:t>
                  </w:r>
                  <w:r>
                    <w:rPr>
                      <w:rFonts w:ascii="Cambria" w:hAnsi="Cambria"/>
                      <w:sz w:val="24"/>
                      <w:szCs w:val="24"/>
                    </w:rPr>
                    <w:t xml:space="preserve"> in order to remove provisions that would otherwise limit the operation of television outside broadcast services and retain relevant provisions from the revoked </w:t>
                  </w:r>
                  <w:r w:rsidRPr="00A6336D">
                    <w:rPr>
                      <w:rFonts w:ascii="Cambria" w:hAnsi="Cambria"/>
                      <w:i/>
                      <w:sz w:val="24"/>
                      <w:szCs w:val="24"/>
                    </w:rPr>
                    <w:t>1900-1920 MHz and 2010-2025 MHz Bands Frequency Band Plan 2004</w:t>
                  </w:r>
                  <w:r>
                    <w:rPr>
                      <w:rFonts w:ascii="Cambria" w:hAnsi="Cambria"/>
                      <w:i/>
                      <w:sz w:val="24"/>
                      <w:szCs w:val="24"/>
                    </w:rPr>
                    <w:t xml:space="preserve">. </w:t>
                  </w:r>
                  <w:r>
                    <w:rPr>
                      <w:rFonts w:ascii="Cambria" w:hAnsi="Cambria"/>
                      <w:sz w:val="24"/>
                      <w:szCs w:val="24"/>
                    </w:rPr>
                    <w:t xml:space="preserve">The Frequency Band Plan prescribes how certain radiocommunications services may use certain frequency bands and does not affect the rights or freedoms of any individual. </w:t>
                  </w:r>
                </w:p>
                <w:p w:rsidR="00106F84" w:rsidRPr="00ED6D18" w:rsidRDefault="00106F84" w:rsidP="00106F84">
                  <w:pPr>
                    <w:spacing w:before="120" w:after="120"/>
                    <w:jc w:val="both"/>
                    <w:rPr>
                      <w:rFonts w:ascii="Cambria" w:hAnsi="Cambria"/>
                      <w:b/>
                      <w:sz w:val="24"/>
                      <w:szCs w:val="24"/>
                    </w:rPr>
                  </w:pPr>
                  <w:r w:rsidRPr="00ED6D18">
                    <w:rPr>
                      <w:rFonts w:ascii="Cambria" w:hAnsi="Cambria"/>
                      <w:b/>
                      <w:sz w:val="24"/>
                      <w:szCs w:val="24"/>
                    </w:rPr>
                    <w:t xml:space="preserve">Human </w:t>
                  </w:r>
                  <w:r>
                    <w:rPr>
                      <w:rFonts w:ascii="Cambria" w:hAnsi="Cambria"/>
                      <w:b/>
                      <w:sz w:val="24"/>
                      <w:szCs w:val="24"/>
                    </w:rPr>
                    <w:t>r</w:t>
                  </w:r>
                  <w:r w:rsidRPr="00ED6D18">
                    <w:rPr>
                      <w:rFonts w:ascii="Cambria" w:hAnsi="Cambria"/>
                      <w:b/>
                      <w:sz w:val="24"/>
                      <w:szCs w:val="24"/>
                    </w:rPr>
                    <w:t xml:space="preserve">ights </w:t>
                  </w:r>
                  <w:r>
                    <w:rPr>
                      <w:rFonts w:ascii="Cambria" w:hAnsi="Cambria"/>
                      <w:b/>
                      <w:sz w:val="24"/>
                      <w:szCs w:val="24"/>
                    </w:rPr>
                    <w:t>implications</w:t>
                  </w:r>
                </w:p>
                <w:p w:rsidR="00106F84" w:rsidRPr="00F45FC8" w:rsidRDefault="00106F84" w:rsidP="00106F84">
                  <w:pPr>
                    <w:spacing w:before="120" w:after="120"/>
                    <w:jc w:val="both"/>
                    <w:rPr>
                      <w:rFonts w:ascii="Cambria" w:hAnsi="Cambria"/>
                      <w:sz w:val="24"/>
                      <w:szCs w:val="24"/>
                    </w:rPr>
                  </w:pPr>
                  <w:r>
                    <w:rPr>
                      <w:rFonts w:ascii="Cambria" w:hAnsi="Cambria"/>
                      <w:sz w:val="24"/>
                      <w:szCs w:val="24"/>
                    </w:rPr>
                    <w:t>This Legislative Instrument does not engage any of the applicable rights or freedoms.</w:t>
                  </w:r>
                </w:p>
                <w:p w:rsidR="00106F84" w:rsidRPr="00EE636E" w:rsidRDefault="00106F84" w:rsidP="00106F84">
                  <w:pPr>
                    <w:spacing w:before="120" w:after="120"/>
                    <w:jc w:val="both"/>
                    <w:rPr>
                      <w:rFonts w:ascii="Cambria" w:hAnsi="Cambria"/>
                      <w:b/>
                      <w:sz w:val="24"/>
                      <w:szCs w:val="24"/>
                    </w:rPr>
                  </w:pPr>
                  <w:r w:rsidRPr="00EE636E">
                    <w:rPr>
                      <w:rFonts w:ascii="Cambria" w:hAnsi="Cambria"/>
                      <w:b/>
                      <w:sz w:val="24"/>
                      <w:szCs w:val="24"/>
                    </w:rPr>
                    <w:t>Conclusion</w:t>
                  </w:r>
                </w:p>
                <w:p w:rsidR="00106F84" w:rsidRDefault="00106F84" w:rsidP="00106F84">
                  <w:pPr>
                    <w:spacing w:before="120" w:after="120"/>
                    <w:jc w:val="both"/>
                    <w:rPr>
                      <w:rFonts w:ascii="Cambria" w:hAnsi="Cambria"/>
                      <w:sz w:val="24"/>
                      <w:szCs w:val="24"/>
                    </w:rPr>
                  </w:pPr>
                  <w:r>
                    <w:rPr>
                      <w:rFonts w:ascii="Cambria" w:hAnsi="Cambria"/>
                      <w:sz w:val="24"/>
                      <w:szCs w:val="24"/>
                    </w:rPr>
                    <w:t>This Legislative Instrument is compatible with human rights as it does not raise any human rights issues.</w:t>
                  </w:r>
                </w:p>
                <w:p w:rsidR="00106F84" w:rsidRPr="00AE5A6A" w:rsidRDefault="00106F84" w:rsidP="00106F84">
                  <w:pPr>
                    <w:spacing w:before="120" w:after="120"/>
                    <w:jc w:val="both"/>
                    <w:rPr>
                      <w:rFonts w:ascii="Cambria" w:hAnsi="Cambria"/>
                      <w:sz w:val="24"/>
                      <w:szCs w:val="24"/>
                    </w:rPr>
                  </w:pPr>
                  <w:r w:rsidRPr="00AE5A6A">
                    <w:rPr>
                      <w:rFonts w:ascii="Cambria" w:hAnsi="Cambria"/>
                      <w:b/>
                      <w:sz w:val="24"/>
                      <w:szCs w:val="24"/>
                    </w:rPr>
                    <w:t>The Australian Communication and Media Authority</w:t>
                  </w:r>
                </w:p>
              </w:txbxContent>
            </v:textbox>
          </v:rect>
        </w:pict>
      </w: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p w:rsidR="00106F84" w:rsidRDefault="00106F84" w:rsidP="00106F84">
      <w:pPr>
        <w:ind w:left="720" w:hanging="720"/>
      </w:pPr>
    </w:p>
    <w:bookmarkEnd w:id="3"/>
    <w:p w:rsidR="00106F84" w:rsidRDefault="00106F84" w:rsidP="00106F84">
      <w:pPr>
        <w:ind w:left="720" w:hanging="720"/>
      </w:pPr>
    </w:p>
    <w:p w:rsidR="00D40855" w:rsidRDefault="00D40855" w:rsidP="00F47DDF">
      <w:pPr>
        <w:rPr>
          <w:rFonts w:cs="Arial"/>
          <w:lang w:val="en-US"/>
        </w:rPr>
      </w:pPr>
    </w:p>
    <w:sectPr w:rsidR="00D40855" w:rsidSect="003C6AE3">
      <w:headerReference w:type="even" r:id="rId11"/>
      <w:headerReference w:type="first" r:id="rId12"/>
      <w:type w:val="continuous"/>
      <w:pgSz w:w="12240" w:h="15840" w:code="1"/>
      <w:pgMar w:top="1440" w:right="1797" w:bottom="1440"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82" w:rsidRDefault="00884F82">
      <w:r>
        <w:separator/>
      </w:r>
    </w:p>
  </w:endnote>
  <w:endnote w:type="continuationSeparator" w:id="0">
    <w:p w:rsidR="00884F82" w:rsidRDefault="0088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82" w:rsidRDefault="00884F82">
      <w:r>
        <w:separator/>
      </w:r>
    </w:p>
  </w:footnote>
  <w:footnote w:type="continuationSeparator" w:id="0">
    <w:p w:rsidR="00884F82" w:rsidRDefault="0088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F2" w:rsidRDefault="000738DA">
    <w:pPr>
      <w:pStyle w:val="Header"/>
    </w:pPr>
    <w:r>
      <w:rPr>
        <w:noProof/>
        <w:lang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50" o:spid="_x0000_s2050" type="#_x0000_t75" style="position:absolute;margin-left:0;margin-top:0;width:431.85pt;height:482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F2" w:rsidRPr="00C63C44" w:rsidRDefault="000738DA" w:rsidP="00E11AB6">
    <w:pPr>
      <w:pStyle w:val="ACMAHeading3"/>
      <w:jc w:val="right"/>
      <w:rPr>
        <w:lang w:eastAsia="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720149" o:spid="_x0000_s2049" type="#_x0000_t75" style="position:absolute;left:0;text-align:left;margin-left:0;margin-top:0;width:431.85pt;height:482pt;z-index:-251659264;mso-position-horizontal:center;mso-position-horizontal-relative:margin;mso-position-vertical:center;mso-position-vertical-relative:margin" o:allowincell="f">
          <v:imagedata r:id="rId1" o:title="Untitled" gain="19661f" blacklevel="22938f"/>
          <w10:wrap anchorx="margin" anchory="margin"/>
        </v:shape>
      </w:pict>
    </w:r>
    <w:r w:rsidR="00A547F2">
      <w:tab/>
    </w:r>
    <w:r w:rsidR="00A547F2" w:rsidRPr="00C63C44">
      <w:rPr>
        <w:lang w:eastAsia="en-AU"/>
      </w:rPr>
      <w:t xml:space="preserve">Attachment </w:t>
    </w:r>
    <w:r w:rsidR="00A547F2">
      <w:rPr>
        <w:lang w:eastAsia="en-AU"/>
      </w:rPr>
      <w:t>E</w:t>
    </w:r>
  </w:p>
  <w:p w:rsidR="00A547F2" w:rsidRDefault="00A547F2" w:rsidP="008A0882">
    <w:pPr>
      <w:pStyle w:val="Header"/>
      <w:tabs>
        <w:tab w:val="left" w:pos="7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EB55F81"/>
    <w:multiLevelType w:val="hybridMultilevel"/>
    <w:tmpl w:val="884A1BC8"/>
    <w:lvl w:ilvl="0" w:tplc="F7540AC0">
      <w:start w:val="1"/>
      <w:numFmt w:val="decimal"/>
      <w:pStyle w:val="LegislationLvl1"/>
      <w:lvlText w:val="%1"/>
      <w:lvlJc w:val="left"/>
      <w:pPr>
        <w:tabs>
          <w:tab w:val="num" w:pos="1080"/>
        </w:tabs>
        <w:ind w:left="1080" w:hanging="720"/>
      </w:pPr>
      <w:rPr>
        <w:rFonts w:hint="default"/>
      </w:rPr>
    </w:lvl>
    <w:lvl w:ilvl="1" w:tplc="AF9460F6">
      <w:start w:val="1"/>
      <w:numFmt w:val="decimal"/>
      <w:pStyle w:val="LegislationLvl2"/>
      <w:lvlText w:val="(%2)"/>
      <w:lvlJc w:val="left"/>
      <w:pPr>
        <w:tabs>
          <w:tab w:val="num" w:pos="1440"/>
        </w:tabs>
        <w:ind w:left="1440" w:hanging="360"/>
      </w:pPr>
      <w:rPr>
        <w:rFonts w:hint="default"/>
      </w:rPr>
    </w:lvl>
    <w:lvl w:ilvl="2" w:tplc="1570E938">
      <w:start w:val="1"/>
      <w:numFmt w:val="lowerLetter"/>
      <w:pStyle w:val="LegislationLvl3"/>
      <w:lvlText w:val="(%3)"/>
      <w:lvlJc w:val="left"/>
      <w:pPr>
        <w:tabs>
          <w:tab w:val="num" w:pos="2340"/>
        </w:tabs>
        <w:ind w:left="2340" w:hanging="360"/>
      </w:pPr>
      <w:rPr>
        <w:rFonts w:hint="default"/>
      </w:rPr>
    </w:lvl>
    <w:lvl w:ilvl="3" w:tplc="B8E828BA">
      <w:start w:val="1"/>
      <w:numFmt w:val="lowerRoman"/>
      <w:pStyle w:val="LegislationLvl4"/>
      <w:lvlText w:val="(%4)"/>
      <w:lvlJc w:val="right"/>
      <w:pPr>
        <w:tabs>
          <w:tab w:val="num" w:pos="2700"/>
        </w:tabs>
        <w:ind w:left="2700" w:hanging="180"/>
      </w:pPr>
      <w:rPr>
        <w:rFonts w:hint="default"/>
      </w:rPr>
    </w:lvl>
    <w:lvl w:ilvl="4" w:tplc="CD5A9298">
      <w:start w:val="1"/>
      <w:numFmt w:val="lowerLetter"/>
      <w:lvlText w:val="%5."/>
      <w:lvlJc w:val="left"/>
      <w:pPr>
        <w:tabs>
          <w:tab w:val="num" w:pos="3600"/>
        </w:tabs>
        <w:ind w:left="3600" w:hanging="360"/>
      </w:pPr>
    </w:lvl>
    <w:lvl w:ilvl="5" w:tplc="3B2C8DA2">
      <w:start w:val="1"/>
      <w:numFmt w:val="lowerRoman"/>
      <w:lvlText w:val="%6."/>
      <w:lvlJc w:val="right"/>
      <w:pPr>
        <w:tabs>
          <w:tab w:val="num" w:pos="4320"/>
        </w:tabs>
        <w:ind w:left="4320" w:hanging="180"/>
      </w:pPr>
    </w:lvl>
    <w:lvl w:ilvl="6" w:tplc="1576A8B0" w:tentative="1">
      <w:start w:val="1"/>
      <w:numFmt w:val="decimal"/>
      <w:lvlText w:val="%7."/>
      <w:lvlJc w:val="left"/>
      <w:pPr>
        <w:tabs>
          <w:tab w:val="num" w:pos="5040"/>
        </w:tabs>
        <w:ind w:left="5040" w:hanging="360"/>
      </w:pPr>
    </w:lvl>
    <w:lvl w:ilvl="7" w:tplc="F756236C" w:tentative="1">
      <w:start w:val="1"/>
      <w:numFmt w:val="lowerLetter"/>
      <w:lvlText w:val="%8."/>
      <w:lvlJc w:val="left"/>
      <w:pPr>
        <w:tabs>
          <w:tab w:val="num" w:pos="5760"/>
        </w:tabs>
        <w:ind w:left="5760" w:hanging="360"/>
      </w:pPr>
    </w:lvl>
    <w:lvl w:ilvl="8" w:tplc="6F602340" w:tentative="1">
      <w:start w:val="1"/>
      <w:numFmt w:val="lowerRoman"/>
      <w:lvlText w:val="%9."/>
      <w:lvlJc w:val="right"/>
      <w:pPr>
        <w:tabs>
          <w:tab w:val="num" w:pos="6480"/>
        </w:tabs>
        <w:ind w:left="6480" w:hanging="180"/>
      </w:pPr>
    </w:lvl>
  </w:abstractNum>
  <w:abstractNum w:abstractNumId="2">
    <w:nsid w:val="10F3603E"/>
    <w:multiLevelType w:val="hybridMultilevel"/>
    <w:tmpl w:val="39FE2ADA"/>
    <w:lvl w:ilvl="0" w:tplc="91887B66">
      <w:start w:val="1"/>
      <w:numFmt w:val="bullet"/>
      <w:pStyle w:val="ACMATableBullet"/>
      <w:lvlText w:val=""/>
      <w:lvlJc w:val="left"/>
      <w:pPr>
        <w:tabs>
          <w:tab w:val="num" w:pos="720"/>
        </w:tabs>
        <w:ind w:left="720" w:hanging="360"/>
      </w:pPr>
      <w:rPr>
        <w:rFonts w:ascii="Symbol" w:hAnsi="Symbol" w:hint="default"/>
      </w:rPr>
    </w:lvl>
    <w:lvl w:ilvl="1" w:tplc="652A519A" w:tentative="1">
      <w:start w:val="1"/>
      <w:numFmt w:val="bullet"/>
      <w:lvlText w:val="o"/>
      <w:lvlJc w:val="left"/>
      <w:pPr>
        <w:tabs>
          <w:tab w:val="num" w:pos="1440"/>
        </w:tabs>
        <w:ind w:left="1440" w:hanging="360"/>
      </w:pPr>
      <w:rPr>
        <w:rFonts w:ascii="Courier New" w:hAnsi="Courier New" w:hint="default"/>
      </w:rPr>
    </w:lvl>
    <w:lvl w:ilvl="2" w:tplc="11568F54" w:tentative="1">
      <w:start w:val="1"/>
      <w:numFmt w:val="bullet"/>
      <w:lvlText w:val=""/>
      <w:lvlJc w:val="left"/>
      <w:pPr>
        <w:tabs>
          <w:tab w:val="num" w:pos="2160"/>
        </w:tabs>
        <w:ind w:left="2160" w:hanging="360"/>
      </w:pPr>
      <w:rPr>
        <w:rFonts w:ascii="Wingdings" w:hAnsi="Wingdings" w:hint="default"/>
      </w:rPr>
    </w:lvl>
    <w:lvl w:ilvl="3" w:tplc="2A7E739A" w:tentative="1">
      <w:start w:val="1"/>
      <w:numFmt w:val="bullet"/>
      <w:lvlText w:val=""/>
      <w:lvlJc w:val="left"/>
      <w:pPr>
        <w:tabs>
          <w:tab w:val="num" w:pos="2880"/>
        </w:tabs>
        <w:ind w:left="2880" w:hanging="360"/>
      </w:pPr>
      <w:rPr>
        <w:rFonts w:ascii="Symbol" w:hAnsi="Symbol" w:hint="default"/>
      </w:rPr>
    </w:lvl>
    <w:lvl w:ilvl="4" w:tplc="577C88B8" w:tentative="1">
      <w:start w:val="1"/>
      <w:numFmt w:val="bullet"/>
      <w:lvlText w:val="o"/>
      <w:lvlJc w:val="left"/>
      <w:pPr>
        <w:tabs>
          <w:tab w:val="num" w:pos="3600"/>
        </w:tabs>
        <w:ind w:left="3600" w:hanging="360"/>
      </w:pPr>
      <w:rPr>
        <w:rFonts w:ascii="Courier New" w:hAnsi="Courier New" w:hint="default"/>
      </w:rPr>
    </w:lvl>
    <w:lvl w:ilvl="5" w:tplc="A4E20FCE" w:tentative="1">
      <w:start w:val="1"/>
      <w:numFmt w:val="bullet"/>
      <w:lvlText w:val=""/>
      <w:lvlJc w:val="left"/>
      <w:pPr>
        <w:tabs>
          <w:tab w:val="num" w:pos="4320"/>
        </w:tabs>
        <w:ind w:left="4320" w:hanging="360"/>
      </w:pPr>
      <w:rPr>
        <w:rFonts w:ascii="Wingdings" w:hAnsi="Wingdings" w:hint="default"/>
      </w:rPr>
    </w:lvl>
    <w:lvl w:ilvl="6" w:tplc="AF328EAC" w:tentative="1">
      <w:start w:val="1"/>
      <w:numFmt w:val="bullet"/>
      <w:lvlText w:val=""/>
      <w:lvlJc w:val="left"/>
      <w:pPr>
        <w:tabs>
          <w:tab w:val="num" w:pos="5040"/>
        </w:tabs>
        <w:ind w:left="5040" w:hanging="360"/>
      </w:pPr>
      <w:rPr>
        <w:rFonts w:ascii="Symbol" w:hAnsi="Symbol" w:hint="default"/>
      </w:rPr>
    </w:lvl>
    <w:lvl w:ilvl="7" w:tplc="C2EA251A" w:tentative="1">
      <w:start w:val="1"/>
      <w:numFmt w:val="bullet"/>
      <w:lvlText w:val="o"/>
      <w:lvlJc w:val="left"/>
      <w:pPr>
        <w:tabs>
          <w:tab w:val="num" w:pos="5760"/>
        </w:tabs>
        <w:ind w:left="5760" w:hanging="360"/>
      </w:pPr>
      <w:rPr>
        <w:rFonts w:ascii="Courier New" w:hAnsi="Courier New" w:hint="default"/>
      </w:rPr>
    </w:lvl>
    <w:lvl w:ilvl="8" w:tplc="CE3EB634"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1FEAC79A">
      <w:start w:val="1"/>
      <w:numFmt w:val="lowerLetter"/>
      <w:pStyle w:val="ACMAletteredlist"/>
      <w:lvlText w:val="%1."/>
      <w:lvlJc w:val="left"/>
      <w:pPr>
        <w:tabs>
          <w:tab w:val="num" w:pos="360"/>
        </w:tabs>
        <w:ind w:left="360" w:hanging="360"/>
      </w:pPr>
    </w:lvl>
    <w:lvl w:ilvl="1" w:tplc="EE32AAA0">
      <w:start w:val="1"/>
      <w:numFmt w:val="lowerLetter"/>
      <w:lvlText w:val="%2."/>
      <w:lvlJc w:val="left"/>
      <w:pPr>
        <w:tabs>
          <w:tab w:val="num" w:pos="1440"/>
        </w:tabs>
        <w:ind w:left="1440" w:hanging="360"/>
      </w:pPr>
      <w:rPr>
        <w:rFonts w:hint="default"/>
      </w:rPr>
    </w:lvl>
    <w:lvl w:ilvl="2" w:tplc="36B66E34" w:tentative="1">
      <w:start w:val="1"/>
      <w:numFmt w:val="lowerRoman"/>
      <w:lvlText w:val="%3."/>
      <w:lvlJc w:val="right"/>
      <w:pPr>
        <w:tabs>
          <w:tab w:val="num" w:pos="2160"/>
        </w:tabs>
        <w:ind w:left="2160" w:hanging="180"/>
      </w:pPr>
    </w:lvl>
    <w:lvl w:ilvl="3" w:tplc="28C0B728" w:tentative="1">
      <w:start w:val="1"/>
      <w:numFmt w:val="decimal"/>
      <w:lvlText w:val="%4."/>
      <w:lvlJc w:val="left"/>
      <w:pPr>
        <w:tabs>
          <w:tab w:val="num" w:pos="2880"/>
        </w:tabs>
        <w:ind w:left="2880" w:hanging="360"/>
      </w:pPr>
    </w:lvl>
    <w:lvl w:ilvl="4" w:tplc="16C63112" w:tentative="1">
      <w:start w:val="1"/>
      <w:numFmt w:val="lowerLetter"/>
      <w:lvlText w:val="%5."/>
      <w:lvlJc w:val="left"/>
      <w:pPr>
        <w:tabs>
          <w:tab w:val="num" w:pos="3600"/>
        </w:tabs>
        <w:ind w:left="3600" w:hanging="360"/>
      </w:pPr>
    </w:lvl>
    <w:lvl w:ilvl="5" w:tplc="EB4ECE14" w:tentative="1">
      <w:start w:val="1"/>
      <w:numFmt w:val="lowerRoman"/>
      <w:lvlText w:val="%6."/>
      <w:lvlJc w:val="right"/>
      <w:pPr>
        <w:tabs>
          <w:tab w:val="num" w:pos="4320"/>
        </w:tabs>
        <w:ind w:left="4320" w:hanging="180"/>
      </w:pPr>
    </w:lvl>
    <w:lvl w:ilvl="6" w:tplc="527E4036" w:tentative="1">
      <w:start w:val="1"/>
      <w:numFmt w:val="decimal"/>
      <w:lvlText w:val="%7."/>
      <w:lvlJc w:val="left"/>
      <w:pPr>
        <w:tabs>
          <w:tab w:val="num" w:pos="5040"/>
        </w:tabs>
        <w:ind w:left="5040" w:hanging="360"/>
      </w:pPr>
    </w:lvl>
    <w:lvl w:ilvl="7" w:tplc="DCAE8740" w:tentative="1">
      <w:start w:val="1"/>
      <w:numFmt w:val="lowerLetter"/>
      <w:lvlText w:val="%8."/>
      <w:lvlJc w:val="left"/>
      <w:pPr>
        <w:tabs>
          <w:tab w:val="num" w:pos="5760"/>
        </w:tabs>
        <w:ind w:left="5760" w:hanging="360"/>
      </w:pPr>
    </w:lvl>
    <w:lvl w:ilvl="8" w:tplc="1C3EBDA2" w:tentative="1">
      <w:start w:val="1"/>
      <w:numFmt w:val="lowerRoman"/>
      <w:lvlText w:val="%9."/>
      <w:lvlJc w:val="right"/>
      <w:pPr>
        <w:tabs>
          <w:tab w:val="num" w:pos="6480"/>
        </w:tabs>
        <w:ind w:left="6480" w:hanging="180"/>
      </w:pPr>
    </w:lvl>
  </w:abstractNum>
  <w:abstractNum w:abstractNumId="4">
    <w:nsid w:val="18A24579"/>
    <w:multiLevelType w:val="hybridMultilevel"/>
    <w:tmpl w:val="117895D8"/>
    <w:lvl w:ilvl="0" w:tplc="785CD5D4">
      <w:start w:val="1"/>
      <w:numFmt w:val="bullet"/>
      <w:lvlText w:val=""/>
      <w:lvlJc w:val="left"/>
      <w:pPr>
        <w:ind w:left="720" w:hanging="360"/>
      </w:pPr>
      <w:rPr>
        <w:rFonts w:ascii="Symbol" w:hAnsi="Symbol" w:hint="default"/>
      </w:rPr>
    </w:lvl>
    <w:lvl w:ilvl="1" w:tplc="C9C4DA40" w:tentative="1">
      <w:start w:val="1"/>
      <w:numFmt w:val="bullet"/>
      <w:lvlText w:val="o"/>
      <w:lvlJc w:val="left"/>
      <w:pPr>
        <w:ind w:left="1440" w:hanging="360"/>
      </w:pPr>
      <w:rPr>
        <w:rFonts w:ascii="Courier New" w:hAnsi="Courier New" w:cs="Courier New" w:hint="default"/>
      </w:rPr>
    </w:lvl>
    <w:lvl w:ilvl="2" w:tplc="48AA0CF2" w:tentative="1">
      <w:start w:val="1"/>
      <w:numFmt w:val="bullet"/>
      <w:lvlText w:val=""/>
      <w:lvlJc w:val="left"/>
      <w:pPr>
        <w:ind w:left="2160" w:hanging="360"/>
      </w:pPr>
      <w:rPr>
        <w:rFonts w:ascii="Wingdings" w:hAnsi="Wingdings" w:hint="default"/>
      </w:rPr>
    </w:lvl>
    <w:lvl w:ilvl="3" w:tplc="ED58EE4A" w:tentative="1">
      <w:start w:val="1"/>
      <w:numFmt w:val="bullet"/>
      <w:lvlText w:val=""/>
      <w:lvlJc w:val="left"/>
      <w:pPr>
        <w:ind w:left="2880" w:hanging="360"/>
      </w:pPr>
      <w:rPr>
        <w:rFonts w:ascii="Symbol" w:hAnsi="Symbol" w:hint="default"/>
      </w:rPr>
    </w:lvl>
    <w:lvl w:ilvl="4" w:tplc="2F72B708" w:tentative="1">
      <w:start w:val="1"/>
      <w:numFmt w:val="bullet"/>
      <w:lvlText w:val="o"/>
      <w:lvlJc w:val="left"/>
      <w:pPr>
        <w:ind w:left="3600" w:hanging="360"/>
      </w:pPr>
      <w:rPr>
        <w:rFonts w:ascii="Courier New" w:hAnsi="Courier New" w:cs="Courier New" w:hint="default"/>
      </w:rPr>
    </w:lvl>
    <w:lvl w:ilvl="5" w:tplc="4DCABDD8" w:tentative="1">
      <w:start w:val="1"/>
      <w:numFmt w:val="bullet"/>
      <w:lvlText w:val=""/>
      <w:lvlJc w:val="left"/>
      <w:pPr>
        <w:ind w:left="4320" w:hanging="360"/>
      </w:pPr>
      <w:rPr>
        <w:rFonts w:ascii="Wingdings" w:hAnsi="Wingdings" w:hint="default"/>
      </w:rPr>
    </w:lvl>
    <w:lvl w:ilvl="6" w:tplc="7F9E5598" w:tentative="1">
      <w:start w:val="1"/>
      <w:numFmt w:val="bullet"/>
      <w:lvlText w:val=""/>
      <w:lvlJc w:val="left"/>
      <w:pPr>
        <w:ind w:left="5040" w:hanging="360"/>
      </w:pPr>
      <w:rPr>
        <w:rFonts w:ascii="Symbol" w:hAnsi="Symbol" w:hint="default"/>
      </w:rPr>
    </w:lvl>
    <w:lvl w:ilvl="7" w:tplc="22EAE1CA" w:tentative="1">
      <w:start w:val="1"/>
      <w:numFmt w:val="bullet"/>
      <w:lvlText w:val="o"/>
      <w:lvlJc w:val="left"/>
      <w:pPr>
        <w:ind w:left="5760" w:hanging="360"/>
      </w:pPr>
      <w:rPr>
        <w:rFonts w:ascii="Courier New" w:hAnsi="Courier New" w:cs="Courier New" w:hint="default"/>
      </w:rPr>
    </w:lvl>
    <w:lvl w:ilvl="8" w:tplc="9BBE66D2" w:tentative="1">
      <w:start w:val="1"/>
      <w:numFmt w:val="bullet"/>
      <w:lvlText w:val=""/>
      <w:lvlJc w:val="left"/>
      <w:pPr>
        <w:ind w:left="6480" w:hanging="360"/>
      </w:pPr>
      <w:rPr>
        <w:rFonts w:ascii="Wingdings" w:hAnsi="Wingdings" w:hint="default"/>
      </w:rPr>
    </w:lvl>
  </w:abstractNum>
  <w:abstractNum w:abstractNumId="5">
    <w:nsid w:val="18A81D5F"/>
    <w:multiLevelType w:val="hybridMultilevel"/>
    <w:tmpl w:val="D9C4DF86"/>
    <w:lvl w:ilvl="0" w:tplc="0C090001">
      <w:start w:val="1"/>
      <w:numFmt w:val="bullet"/>
      <w:pStyle w:val="ACMABulletLevel2"/>
      <w:lvlText w:val=""/>
      <w:lvlJc w:val="left"/>
      <w:pPr>
        <w:tabs>
          <w:tab w:val="num" w:pos="-31680"/>
        </w:tabs>
        <w:ind w:left="709" w:hanging="352"/>
      </w:pPr>
      <w:rPr>
        <w:rFonts w:ascii="Symbol" w:hAnsi="Symbol" w:hint="default"/>
        <w:sz w:val="22"/>
        <w:effect w:val="none"/>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8E021B"/>
    <w:multiLevelType w:val="hybridMultilevel"/>
    <w:tmpl w:val="DF1A644E"/>
    <w:lvl w:ilvl="0" w:tplc="3356E966">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DDB13EC"/>
    <w:multiLevelType w:val="hybridMultilevel"/>
    <w:tmpl w:val="05B2FB9E"/>
    <w:lvl w:ilvl="0" w:tplc="03E25FD4">
      <w:start w:val="1"/>
      <w:numFmt w:val="bullet"/>
      <w:lvlText w:val=""/>
      <w:lvlJc w:val="left"/>
      <w:pPr>
        <w:ind w:left="720" w:hanging="360"/>
      </w:pPr>
      <w:rPr>
        <w:rFonts w:ascii="Symbol" w:hAnsi="Symbol" w:hint="default"/>
      </w:rPr>
    </w:lvl>
    <w:lvl w:ilvl="1" w:tplc="E060439E" w:tentative="1">
      <w:start w:val="1"/>
      <w:numFmt w:val="bullet"/>
      <w:lvlText w:val="o"/>
      <w:lvlJc w:val="left"/>
      <w:pPr>
        <w:ind w:left="1440" w:hanging="360"/>
      </w:pPr>
      <w:rPr>
        <w:rFonts w:ascii="Courier New" w:hAnsi="Courier New" w:cs="Courier New" w:hint="default"/>
      </w:rPr>
    </w:lvl>
    <w:lvl w:ilvl="2" w:tplc="9510F00C" w:tentative="1">
      <w:start w:val="1"/>
      <w:numFmt w:val="bullet"/>
      <w:lvlText w:val=""/>
      <w:lvlJc w:val="left"/>
      <w:pPr>
        <w:ind w:left="2160" w:hanging="360"/>
      </w:pPr>
      <w:rPr>
        <w:rFonts w:ascii="Wingdings" w:hAnsi="Wingdings" w:hint="default"/>
      </w:rPr>
    </w:lvl>
    <w:lvl w:ilvl="3" w:tplc="A39ABEAC" w:tentative="1">
      <w:start w:val="1"/>
      <w:numFmt w:val="bullet"/>
      <w:lvlText w:val=""/>
      <w:lvlJc w:val="left"/>
      <w:pPr>
        <w:ind w:left="2880" w:hanging="360"/>
      </w:pPr>
      <w:rPr>
        <w:rFonts w:ascii="Symbol" w:hAnsi="Symbol" w:hint="default"/>
      </w:rPr>
    </w:lvl>
    <w:lvl w:ilvl="4" w:tplc="44C46D98" w:tentative="1">
      <w:start w:val="1"/>
      <w:numFmt w:val="bullet"/>
      <w:lvlText w:val="o"/>
      <w:lvlJc w:val="left"/>
      <w:pPr>
        <w:ind w:left="3600" w:hanging="360"/>
      </w:pPr>
      <w:rPr>
        <w:rFonts w:ascii="Courier New" w:hAnsi="Courier New" w:cs="Courier New" w:hint="default"/>
      </w:rPr>
    </w:lvl>
    <w:lvl w:ilvl="5" w:tplc="BDD64EDE" w:tentative="1">
      <w:start w:val="1"/>
      <w:numFmt w:val="bullet"/>
      <w:lvlText w:val=""/>
      <w:lvlJc w:val="left"/>
      <w:pPr>
        <w:ind w:left="4320" w:hanging="360"/>
      </w:pPr>
      <w:rPr>
        <w:rFonts w:ascii="Wingdings" w:hAnsi="Wingdings" w:hint="default"/>
      </w:rPr>
    </w:lvl>
    <w:lvl w:ilvl="6" w:tplc="0D3C0B7A" w:tentative="1">
      <w:start w:val="1"/>
      <w:numFmt w:val="bullet"/>
      <w:lvlText w:val=""/>
      <w:lvlJc w:val="left"/>
      <w:pPr>
        <w:ind w:left="5040" w:hanging="360"/>
      </w:pPr>
      <w:rPr>
        <w:rFonts w:ascii="Symbol" w:hAnsi="Symbol" w:hint="default"/>
      </w:rPr>
    </w:lvl>
    <w:lvl w:ilvl="7" w:tplc="9BAA2FB6" w:tentative="1">
      <w:start w:val="1"/>
      <w:numFmt w:val="bullet"/>
      <w:lvlText w:val="o"/>
      <w:lvlJc w:val="left"/>
      <w:pPr>
        <w:ind w:left="5760" w:hanging="360"/>
      </w:pPr>
      <w:rPr>
        <w:rFonts w:ascii="Courier New" w:hAnsi="Courier New" w:cs="Courier New" w:hint="default"/>
      </w:rPr>
    </w:lvl>
    <w:lvl w:ilvl="8" w:tplc="E09C4DB4" w:tentative="1">
      <w:start w:val="1"/>
      <w:numFmt w:val="bullet"/>
      <w:lvlText w:val=""/>
      <w:lvlJc w:val="left"/>
      <w:pPr>
        <w:ind w:left="6480" w:hanging="360"/>
      </w:pPr>
      <w:rPr>
        <w:rFonts w:ascii="Wingdings" w:hAnsi="Wingdings" w:hint="default"/>
      </w:rPr>
    </w:lvl>
  </w:abstractNum>
  <w:abstractNum w:abstractNumId="9">
    <w:nsid w:val="1E5B490A"/>
    <w:multiLevelType w:val="hybridMultilevel"/>
    <w:tmpl w:val="885EF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696C49"/>
    <w:multiLevelType w:val="hybridMultilevel"/>
    <w:tmpl w:val="EA8EDC90"/>
    <w:lvl w:ilvl="0" w:tplc="290619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1D1869"/>
    <w:multiLevelType w:val="hybridMultilevel"/>
    <w:tmpl w:val="44CCDBB4"/>
    <w:lvl w:ilvl="0" w:tplc="4FB65CCE">
      <w:start w:val="1"/>
      <w:numFmt w:val="decimal"/>
      <w:pStyle w:val="ACMANumberedList"/>
      <w:lvlText w:val="%1."/>
      <w:lvlJc w:val="left"/>
      <w:pPr>
        <w:tabs>
          <w:tab w:val="num" w:pos="720"/>
        </w:tabs>
        <w:ind w:left="720" w:hanging="360"/>
      </w:pPr>
      <w:rPr>
        <w:rFonts w:hint="default"/>
      </w:rPr>
    </w:lvl>
    <w:lvl w:ilvl="1" w:tplc="AEDE08BC" w:tentative="1">
      <w:start w:val="1"/>
      <w:numFmt w:val="lowerLetter"/>
      <w:lvlText w:val="%2."/>
      <w:lvlJc w:val="left"/>
      <w:pPr>
        <w:tabs>
          <w:tab w:val="num" w:pos="1440"/>
        </w:tabs>
        <w:ind w:left="1440" w:hanging="360"/>
      </w:pPr>
    </w:lvl>
    <w:lvl w:ilvl="2" w:tplc="8E109FB8" w:tentative="1">
      <w:start w:val="1"/>
      <w:numFmt w:val="lowerRoman"/>
      <w:lvlText w:val="%3."/>
      <w:lvlJc w:val="right"/>
      <w:pPr>
        <w:tabs>
          <w:tab w:val="num" w:pos="2160"/>
        </w:tabs>
        <w:ind w:left="2160" w:hanging="180"/>
      </w:pPr>
    </w:lvl>
    <w:lvl w:ilvl="3" w:tplc="F90CEDEE" w:tentative="1">
      <w:start w:val="1"/>
      <w:numFmt w:val="decimal"/>
      <w:lvlText w:val="%4."/>
      <w:lvlJc w:val="left"/>
      <w:pPr>
        <w:tabs>
          <w:tab w:val="num" w:pos="2880"/>
        </w:tabs>
        <w:ind w:left="2880" w:hanging="360"/>
      </w:pPr>
    </w:lvl>
    <w:lvl w:ilvl="4" w:tplc="5D281AC4" w:tentative="1">
      <w:start w:val="1"/>
      <w:numFmt w:val="lowerLetter"/>
      <w:lvlText w:val="%5."/>
      <w:lvlJc w:val="left"/>
      <w:pPr>
        <w:tabs>
          <w:tab w:val="num" w:pos="3600"/>
        </w:tabs>
        <w:ind w:left="3600" w:hanging="360"/>
      </w:pPr>
    </w:lvl>
    <w:lvl w:ilvl="5" w:tplc="2B524A52" w:tentative="1">
      <w:start w:val="1"/>
      <w:numFmt w:val="lowerRoman"/>
      <w:lvlText w:val="%6."/>
      <w:lvlJc w:val="right"/>
      <w:pPr>
        <w:tabs>
          <w:tab w:val="num" w:pos="4320"/>
        </w:tabs>
        <w:ind w:left="4320" w:hanging="180"/>
      </w:pPr>
    </w:lvl>
    <w:lvl w:ilvl="6" w:tplc="824C1312" w:tentative="1">
      <w:start w:val="1"/>
      <w:numFmt w:val="decimal"/>
      <w:lvlText w:val="%7."/>
      <w:lvlJc w:val="left"/>
      <w:pPr>
        <w:tabs>
          <w:tab w:val="num" w:pos="5040"/>
        </w:tabs>
        <w:ind w:left="5040" w:hanging="360"/>
      </w:pPr>
    </w:lvl>
    <w:lvl w:ilvl="7" w:tplc="D9EA6D66" w:tentative="1">
      <w:start w:val="1"/>
      <w:numFmt w:val="lowerLetter"/>
      <w:lvlText w:val="%8."/>
      <w:lvlJc w:val="left"/>
      <w:pPr>
        <w:tabs>
          <w:tab w:val="num" w:pos="5760"/>
        </w:tabs>
        <w:ind w:left="5760" w:hanging="360"/>
      </w:pPr>
    </w:lvl>
    <w:lvl w:ilvl="8" w:tplc="76284D7E" w:tentative="1">
      <w:start w:val="1"/>
      <w:numFmt w:val="lowerRoman"/>
      <w:lvlText w:val="%9."/>
      <w:lvlJc w:val="right"/>
      <w:pPr>
        <w:tabs>
          <w:tab w:val="num" w:pos="6480"/>
        </w:tabs>
        <w:ind w:left="6480" w:hanging="180"/>
      </w:pPr>
    </w:lvl>
  </w:abstractNum>
  <w:abstractNum w:abstractNumId="12">
    <w:nsid w:val="2E6B08E3"/>
    <w:multiLevelType w:val="hybridMultilevel"/>
    <w:tmpl w:val="497A2298"/>
    <w:lvl w:ilvl="0" w:tplc="0C090001">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F5A5080"/>
    <w:multiLevelType w:val="hybridMultilevel"/>
    <w:tmpl w:val="24705096"/>
    <w:lvl w:ilvl="0" w:tplc="4CC8E2E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C090003" w:tentative="1">
      <w:start w:val="1"/>
      <w:numFmt w:val="bullet"/>
      <w:lvlText w:val="o"/>
      <w:lvlJc w:val="left"/>
      <w:pPr>
        <w:tabs>
          <w:tab w:val="num" w:pos="1728"/>
        </w:tabs>
        <w:ind w:left="1728" w:hanging="360"/>
      </w:pPr>
      <w:rPr>
        <w:rFonts w:ascii="Courier New" w:hAnsi="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4">
    <w:nsid w:val="30AA3204"/>
    <w:multiLevelType w:val="hybridMultilevel"/>
    <w:tmpl w:val="007CE9EA"/>
    <w:lvl w:ilvl="0" w:tplc="1046B6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23A2E"/>
    <w:multiLevelType w:val="hybridMultilevel"/>
    <w:tmpl w:val="4A48441A"/>
    <w:lvl w:ilvl="0" w:tplc="B5C861C6">
      <w:start w:val="1"/>
      <w:numFmt w:val="bullet"/>
      <w:lvlText w:val=""/>
      <w:lvlJc w:val="left"/>
      <w:pPr>
        <w:ind w:left="720" w:hanging="360"/>
      </w:pPr>
      <w:rPr>
        <w:rFonts w:ascii="Symbol" w:hAnsi="Symbol" w:hint="default"/>
      </w:rPr>
    </w:lvl>
    <w:lvl w:ilvl="1" w:tplc="698483D6" w:tentative="1">
      <w:start w:val="1"/>
      <w:numFmt w:val="bullet"/>
      <w:lvlText w:val="o"/>
      <w:lvlJc w:val="left"/>
      <w:pPr>
        <w:ind w:left="1440" w:hanging="360"/>
      </w:pPr>
      <w:rPr>
        <w:rFonts w:ascii="Courier New" w:hAnsi="Courier New" w:cs="Courier New" w:hint="default"/>
      </w:rPr>
    </w:lvl>
    <w:lvl w:ilvl="2" w:tplc="2586ED18" w:tentative="1">
      <w:start w:val="1"/>
      <w:numFmt w:val="bullet"/>
      <w:lvlText w:val=""/>
      <w:lvlJc w:val="left"/>
      <w:pPr>
        <w:ind w:left="2160" w:hanging="360"/>
      </w:pPr>
      <w:rPr>
        <w:rFonts w:ascii="Wingdings" w:hAnsi="Wingdings" w:hint="default"/>
      </w:rPr>
    </w:lvl>
    <w:lvl w:ilvl="3" w:tplc="4B766828" w:tentative="1">
      <w:start w:val="1"/>
      <w:numFmt w:val="bullet"/>
      <w:lvlText w:val=""/>
      <w:lvlJc w:val="left"/>
      <w:pPr>
        <w:ind w:left="2880" w:hanging="360"/>
      </w:pPr>
      <w:rPr>
        <w:rFonts w:ascii="Symbol" w:hAnsi="Symbol" w:hint="default"/>
      </w:rPr>
    </w:lvl>
    <w:lvl w:ilvl="4" w:tplc="64FA62FE" w:tentative="1">
      <w:start w:val="1"/>
      <w:numFmt w:val="bullet"/>
      <w:lvlText w:val="o"/>
      <w:lvlJc w:val="left"/>
      <w:pPr>
        <w:ind w:left="3600" w:hanging="360"/>
      </w:pPr>
      <w:rPr>
        <w:rFonts w:ascii="Courier New" w:hAnsi="Courier New" w:cs="Courier New" w:hint="default"/>
      </w:rPr>
    </w:lvl>
    <w:lvl w:ilvl="5" w:tplc="37B2028A" w:tentative="1">
      <w:start w:val="1"/>
      <w:numFmt w:val="bullet"/>
      <w:lvlText w:val=""/>
      <w:lvlJc w:val="left"/>
      <w:pPr>
        <w:ind w:left="4320" w:hanging="360"/>
      </w:pPr>
      <w:rPr>
        <w:rFonts w:ascii="Wingdings" w:hAnsi="Wingdings" w:hint="default"/>
      </w:rPr>
    </w:lvl>
    <w:lvl w:ilvl="6" w:tplc="AE6A9A78" w:tentative="1">
      <w:start w:val="1"/>
      <w:numFmt w:val="bullet"/>
      <w:lvlText w:val=""/>
      <w:lvlJc w:val="left"/>
      <w:pPr>
        <w:ind w:left="5040" w:hanging="360"/>
      </w:pPr>
      <w:rPr>
        <w:rFonts w:ascii="Symbol" w:hAnsi="Symbol" w:hint="default"/>
      </w:rPr>
    </w:lvl>
    <w:lvl w:ilvl="7" w:tplc="70062E2C" w:tentative="1">
      <w:start w:val="1"/>
      <w:numFmt w:val="bullet"/>
      <w:lvlText w:val="o"/>
      <w:lvlJc w:val="left"/>
      <w:pPr>
        <w:ind w:left="5760" w:hanging="360"/>
      </w:pPr>
      <w:rPr>
        <w:rFonts w:ascii="Courier New" w:hAnsi="Courier New" w:cs="Courier New" w:hint="default"/>
      </w:rPr>
    </w:lvl>
    <w:lvl w:ilvl="8" w:tplc="B8BE007C" w:tentative="1">
      <w:start w:val="1"/>
      <w:numFmt w:val="bullet"/>
      <w:lvlText w:val=""/>
      <w:lvlJc w:val="left"/>
      <w:pPr>
        <w:ind w:left="6480" w:hanging="360"/>
      </w:pPr>
      <w:rPr>
        <w:rFonts w:ascii="Wingdings" w:hAnsi="Wingdings" w:hint="default"/>
      </w:rPr>
    </w:lvl>
  </w:abstractNum>
  <w:abstractNum w:abstractNumId="17">
    <w:nsid w:val="5433794D"/>
    <w:multiLevelType w:val="hybridMultilevel"/>
    <w:tmpl w:val="AD54E152"/>
    <w:lvl w:ilvl="0" w:tplc="4CC8E2E0">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B905E86"/>
    <w:multiLevelType w:val="multilevel"/>
    <w:tmpl w:val="AB58DA0A"/>
    <w:lvl w:ilvl="0">
      <w:start w:val="181"/>
      <w:numFmt w:val="bullet"/>
      <w:pStyle w:val="List-Bullet1"/>
      <w:lvlText w:val=""/>
      <w:lvlJc w:val="left"/>
      <w:pPr>
        <w:tabs>
          <w:tab w:val="num" w:pos="357"/>
        </w:tabs>
        <w:ind w:left="357" w:hanging="357"/>
      </w:pPr>
      <w:rPr>
        <w:rFonts w:ascii="Wingdings" w:hAnsi="Wingdings" w:hint="default"/>
        <w:color w:val="82A996"/>
        <w:position w:val="-6"/>
        <w:sz w:val="32"/>
      </w:rPr>
    </w:lvl>
    <w:lvl w:ilvl="1">
      <w:start w:val="1"/>
      <w:numFmt w:val="bullet"/>
      <w:lvlRestart w:val="0"/>
      <w:pStyle w:val="List-Bullet2"/>
      <w:lvlText w:val=""/>
      <w:lvlJc w:val="left"/>
      <w:pPr>
        <w:tabs>
          <w:tab w:val="num" w:pos="714"/>
        </w:tabs>
        <w:ind w:left="714" w:hanging="357"/>
      </w:pPr>
      <w:rPr>
        <w:rFonts w:ascii="Symbol" w:hAnsi="Symbol" w:hint="default"/>
        <w:color w:val="82A996"/>
        <w:sz w:val="28"/>
      </w:rPr>
    </w:lvl>
    <w:lvl w:ilvl="2">
      <w:start w:val="1"/>
      <w:numFmt w:val="bullet"/>
      <w:lvlRestart w:val="0"/>
      <w:pStyle w:val="List-Bullet3"/>
      <w:lvlText w:val=""/>
      <w:lvlJc w:val="left"/>
      <w:pPr>
        <w:tabs>
          <w:tab w:val="num" w:pos="1021"/>
        </w:tabs>
        <w:ind w:left="1021" w:hanging="307"/>
      </w:pPr>
      <w:rPr>
        <w:rFonts w:ascii="Wingdings" w:hAnsi="Wingdings" w:hint="default"/>
        <w:b/>
        <w:i w:val="0"/>
        <w:color w:val="82A996"/>
        <w:sz w:val="22"/>
      </w:rPr>
    </w:lvl>
    <w:lvl w:ilvl="3">
      <w:start w:val="1"/>
      <w:numFmt w:val="bullet"/>
      <w:lvlRestart w:val="0"/>
      <w:lvlText w:val=""/>
      <w:lvlJc w:val="left"/>
      <w:pPr>
        <w:tabs>
          <w:tab w:val="num" w:pos="1381"/>
        </w:tabs>
        <w:ind w:left="1383" w:hanging="362"/>
      </w:pPr>
      <w:rPr>
        <w:rFonts w:ascii="Symbol" w:hAnsi="Symbol" w:hint="default"/>
        <w:color w:val="82A996"/>
        <w:sz w:val="28"/>
      </w:rPr>
    </w:lvl>
    <w:lvl w:ilvl="4">
      <w:start w:val="1"/>
      <w:numFmt w:val="bullet"/>
      <w:lvlRestart w:val="0"/>
      <w:lvlText w:val=""/>
      <w:lvlJc w:val="left"/>
      <w:pPr>
        <w:tabs>
          <w:tab w:val="num" w:pos="1721"/>
        </w:tabs>
        <w:ind w:left="1724" w:hanging="363"/>
      </w:pPr>
      <w:rPr>
        <w:rFonts w:ascii="Symbol" w:hAnsi="Symbol" w:hint="default"/>
        <w:color w:val="82A996"/>
        <w:sz w:val="20"/>
      </w:rPr>
    </w:lvl>
    <w:lvl w:ilvl="5">
      <w:start w:val="1"/>
      <w:numFmt w:val="none"/>
      <w:lvlRestart w:val="0"/>
      <w:lvlText w:val="%6)"/>
      <w:lvlJc w:val="left"/>
      <w:pPr>
        <w:tabs>
          <w:tab w:val="num" w:pos="1152"/>
        </w:tabs>
        <w:ind w:left="1152" w:hanging="432"/>
      </w:pPr>
      <w:rPr>
        <w:rFonts w:cs="Times New Roman" w:hint="default"/>
      </w:rPr>
    </w:lvl>
    <w:lvl w:ilvl="6">
      <w:start w:val="1"/>
      <w:numFmt w:val="none"/>
      <w:lvlRestart w:val="0"/>
      <w:lvlText w:val="%7)"/>
      <w:lvlJc w:val="right"/>
      <w:pPr>
        <w:tabs>
          <w:tab w:val="num" w:pos="1296"/>
        </w:tabs>
        <w:ind w:left="1296" w:hanging="288"/>
      </w:pPr>
      <w:rPr>
        <w:rFonts w:cs="Times New Roman" w:hint="default"/>
      </w:rPr>
    </w:lvl>
    <w:lvl w:ilvl="7">
      <w:start w:val="1"/>
      <w:numFmt w:val="none"/>
      <w:lvlRestart w:val="0"/>
      <w:lvlText w:val="%8."/>
      <w:lvlJc w:val="left"/>
      <w:pPr>
        <w:tabs>
          <w:tab w:val="num" w:pos="1440"/>
        </w:tabs>
        <w:ind w:left="1440" w:hanging="432"/>
      </w:pPr>
      <w:rPr>
        <w:rFonts w:cs="Times New Roman" w:hint="default"/>
      </w:rPr>
    </w:lvl>
    <w:lvl w:ilvl="8">
      <w:start w:val="1"/>
      <w:numFmt w:val="none"/>
      <w:lvlRestart w:val="0"/>
      <w:lvlText w:val="%9."/>
      <w:lvlJc w:val="right"/>
      <w:pPr>
        <w:tabs>
          <w:tab w:val="num" w:pos="1584"/>
        </w:tabs>
        <w:ind w:left="1584" w:hanging="144"/>
      </w:pPr>
      <w:rPr>
        <w:rFonts w:cs="Times New Roman" w:hint="default"/>
      </w:rPr>
    </w:lvl>
  </w:abstractNum>
  <w:abstractNum w:abstractNumId="19">
    <w:nsid w:val="742325EE"/>
    <w:multiLevelType w:val="hybridMultilevel"/>
    <w:tmpl w:val="AE6E3B28"/>
    <w:lvl w:ilvl="0" w:tplc="35FEB608">
      <w:start w:val="1"/>
      <w:numFmt w:val="bullet"/>
      <w:lvlText w:val=""/>
      <w:lvlJc w:val="left"/>
      <w:pPr>
        <w:ind w:left="720" w:hanging="360"/>
      </w:pPr>
      <w:rPr>
        <w:rFonts w:ascii="Symbol" w:hAnsi="Symbol" w:hint="default"/>
      </w:rPr>
    </w:lvl>
    <w:lvl w:ilvl="1" w:tplc="FB78BE96" w:tentative="1">
      <w:start w:val="1"/>
      <w:numFmt w:val="bullet"/>
      <w:lvlText w:val="o"/>
      <w:lvlJc w:val="left"/>
      <w:pPr>
        <w:ind w:left="1440" w:hanging="360"/>
      </w:pPr>
      <w:rPr>
        <w:rFonts w:ascii="Courier New" w:hAnsi="Courier New" w:cs="Courier New" w:hint="default"/>
      </w:rPr>
    </w:lvl>
    <w:lvl w:ilvl="2" w:tplc="0A1AD840" w:tentative="1">
      <w:start w:val="1"/>
      <w:numFmt w:val="bullet"/>
      <w:lvlText w:val=""/>
      <w:lvlJc w:val="left"/>
      <w:pPr>
        <w:ind w:left="2160" w:hanging="360"/>
      </w:pPr>
      <w:rPr>
        <w:rFonts w:ascii="Wingdings" w:hAnsi="Wingdings" w:hint="default"/>
      </w:rPr>
    </w:lvl>
    <w:lvl w:ilvl="3" w:tplc="ACC6A79E" w:tentative="1">
      <w:start w:val="1"/>
      <w:numFmt w:val="bullet"/>
      <w:lvlText w:val=""/>
      <w:lvlJc w:val="left"/>
      <w:pPr>
        <w:ind w:left="2880" w:hanging="360"/>
      </w:pPr>
      <w:rPr>
        <w:rFonts w:ascii="Symbol" w:hAnsi="Symbol" w:hint="default"/>
      </w:rPr>
    </w:lvl>
    <w:lvl w:ilvl="4" w:tplc="002C0066" w:tentative="1">
      <w:start w:val="1"/>
      <w:numFmt w:val="bullet"/>
      <w:lvlText w:val="o"/>
      <w:lvlJc w:val="left"/>
      <w:pPr>
        <w:ind w:left="3600" w:hanging="360"/>
      </w:pPr>
      <w:rPr>
        <w:rFonts w:ascii="Courier New" w:hAnsi="Courier New" w:cs="Courier New" w:hint="default"/>
      </w:rPr>
    </w:lvl>
    <w:lvl w:ilvl="5" w:tplc="AF0878BE" w:tentative="1">
      <w:start w:val="1"/>
      <w:numFmt w:val="bullet"/>
      <w:lvlText w:val=""/>
      <w:lvlJc w:val="left"/>
      <w:pPr>
        <w:ind w:left="4320" w:hanging="360"/>
      </w:pPr>
      <w:rPr>
        <w:rFonts w:ascii="Wingdings" w:hAnsi="Wingdings" w:hint="default"/>
      </w:rPr>
    </w:lvl>
    <w:lvl w:ilvl="6" w:tplc="9A6EDA28" w:tentative="1">
      <w:start w:val="1"/>
      <w:numFmt w:val="bullet"/>
      <w:lvlText w:val=""/>
      <w:lvlJc w:val="left"/>
      <w:pPr>
        <w:ind w:left="5040" w:hanging="360"/>
      </w:pPr>
      <w:rPr>
        <w:rFonts w:ascii="Symbol" w:hAnsi="Symbol" w:hint="default"/>
      </w:rPr>
    </w:lvl>
    <w:lvl w:ilvl="7" w:tplc="BB9E4838" w:tentative="1">
      <w:start w:val="1"/>
      <w:numFmt w:val="bullet"/>
      <w:lvlText w:val="o"/>
      <w:lvlJc w:val="left"/>
      <w:pPr>
        <w:ind w:left="5760" w:hanging="360"/>
      </w:pPr>
      <w:rPr>
        <w:rFonts w:ascii="Courier New" w:hAnsi="Courier New" w:cs="Courier New" w:hint="default"/>
      </w:rPr>
    </w:lvl>
    <w:lvl w:ilvl="8" w:tplc="DC5E839A" w:tentative="1">
      <w:start w:val="1"/>
      <w:numFmt w:val="bullet"/>
      <w:lvlText w:val=""/>
      <w:lvlJc w:val="left"/>
      <w:pPr>
        <w:ind w:left="6480" w:hanging="360"/>
      </w:pPr>
      <w:rPr>
        <w:rFonts w:ascii="Wingdings" w:hAnsi="Wingdings" w:hint="default"/>
      </w:rPr>
    </w:lvl>
  </w:abstractNum>
  <w:abstractNum w:abstractNumId="20">
    <w:nsid w:val="76167FEB"/>
    <w:multiLevelType w:val="hybridMultilevel"/>
    <w:tmpl w:val="594AC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8565195"/>
    <w:multiLevelType w:val="hybridMultilevel"/>
    <w:tmpl w:val="0FC6676C"/>
    <w:lvl w:ilvl="0" w:tplc="7B9A2048">
      <w:start w:val="1"/>
      <w:numFmt w:val="bullet"/>
      <w:lvlText w:val=""/>
      <w:lvlJc w:val="left"/>
      <w:pPr>
        <w:ind w:left="1080" w:hanging="360"/>
      </w:pPr>
      <w:rPr>
        <w:rFonts w:ascii="Wingdings" w:hAnsi="Wingdings" w:hint="default"/>
      </w:rPr>
    </w:lvl>
    <w:lvl w:ilvl="1" w:tplc="8B54880C"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nsid w:val="7DAD1E74"/>
    <w:multiLevelType w:val="hybridMultilevel"/>
    <w:tmpl w:val="F12A623C"/>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DD47610"/>
    <w:multiLevelType w:val="hybridMultilevel"/>
    <w:tmpl w:val="24B20E4C"/>
    <w:lvl w:ilvl="0" w:tplc="8990D4AC">
      <w:start w:val="1"/>
      <w:numFmt w:val="bullet"/>
      <w:lvlText w:val=""/>
      <w:lvlJc w:val="left"/>
      <w:pPr>
        <w:ind w:left="720" w:hanging="360"/>
      </w:pPr>
      <w:rPr>
        <w:rFonts w:ascii="Symbol" w:hAnsi="Symbol" w:hint="default"/>
      </w:rPr>
    </w:lvl>
    <w:lvl w:ilvl="1" w:tplc="56382DD4" w:tentative="1">
      <w:start w:val="1"/>
      <w:numFmt w:val="bullet"/>
      <w:lvlText w:val="o"/>
      <w:lvlJc w:val="left"/>
      <w:pPr>
        <w:ind w:left="1440" w:hanging="360"/>
      </w:pPr>
      <w:rPr>
        <w:rFonts w:ascii="Courier New" w:hAnsi="Courier New" w:cs="Courier New" w:hint="default"/>
      </w:rPr>
    </w:lvl>
    <w:lvl w:ilvl="2" w:tplc="7EE0F6D0" w:tentative="1">
      <w:start w:val="1"/>
      <w:numFmt w:val="bullet"/>
      <w:lvlText w:val=""/>
      <w:lvlJc w:val="left"/>
      <w:pPr>
        <w:ind w:left="2160" w:hanging="360"/>
      </w:pPr>
      <w:rPr>
        <w:rFonts w:ascii="Wingdings" w:hAnsi="Wingdings" w:hint="default"/>
      </w:rPr>
    </w:lvl>
    <w:lvl w:ilvl="3" w:tplc="15A600F4" w:tentative="1">
      <w:start w:val="1"/>
      <w:numFmt w:val="bullet"/>
      <w:lvlText w:val=""/>
      <w:lvlJc w:val="left"/>
      <w:pPr>
        <w:ind w:left="2880" w:hanging="360"/>
      </w:pPr>
      <w:rPr>
        <w:rFonts w:ascii="Symbol" w:hAnsi="Symbol" w:hint="default"/>
      </w:rPr>
    </w:lvl>
    <w:lvl w:ilvl="4" w:tplc="F8EC1C28" w:tentative="1">
      <w:start w:val="1"/>
      <w:numFmt w:val="bullet"/>
      <w:lvlText w:val="o"/>
      <w:lvlJc w:val="left"/>
      <w:pPr>
        <w:ind w:left="3600" w:hanging="360"/>
      </w:pPr>
      <w:rPr>
        <w:rFonts w:ascii="Courier New" w:hAnsi="Courier New" w:cs="Courier New" w:hint="default"/>
      </w:rPr>
    </w:lvl>
    <w:lvl w:ilvl="5" w:tplc="6B9E113E" w:tentative="1">
      <w:start w:val="1"/>
      <w:numFmt w:val="bullet"/>
      <w:lvlText w:val=""/>
      <w:lvlJc w:val="left"/>
      <w:pPr>
        <w:ind w:left="4320" w:hanging="360"/>
      </w:pPr>
      <w:rPr>
        <w:rFonts w:ascii="Wingdings" w:hAnsi="Wingdings" w:hint="default"/>
      </w:rPr>
    </w:lvl>
    <w:lvl w:ilvl="6" w:tplc="DB0AB0DA" w:tentative="1">
      <w:start w:val="1"/>
      <w:numFmt w:val="bullet"/>
      <w:lvlText w:val=""/>
      <w:lvlJc w:val="left"/>
      <w:pPr>
        <w:ind w:left="5040" w:hanging="360"/>
      </w:pPr>
      <w:rPr>
        <w:rFonts w:ascii="Symbol" w:hAnsi="Symbol" w:hint="default"/>
      </w:rPr>
    </w:lvl>
    <w:lvl w:ilvl="7" w:tplc="2EE2E3C6" w:tentative="1">
      <w:start w:val="1"/>
      <w:numFmt w:val="bullet"/>
      <w:lvlText w:val="o"/>
      <w:lvlJc w:val="left"/>
      <w:pPr>
        <w:ind w:left="5760" w:hanging="360"/>
      </w:pPr>
      <w:rPr>
        <w:rFonts w:ascii="Courier New" w:hAnsi="Courier New" w:cs="Courier New" w:hint="default"/>
      </w:rPr>
    </w:lvl>
    <w:lvl w:ilvl="8" w:tplc="BFCCB0F2"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lvlOverride w:ilvl="0">
      <w:startOverride w:val="1"/>
    </w:lvlOverride>
  </w:num>
  <w:num w:numId="4">
    <w:abstractNumId w:val="1"/>
  </w:num>
  <w:num w:numId="5">
    <w:abstractNumId w:val="1"/>
  </w:num>
  <w:num w:numId="6">
    <w:abstractNumId w:val="1"/>
  </w:num>
  <w:num w:numId="7">
    <w:abstractNumId w:val="13"/>
  </w:num>
  <w:num w:numId="8">
    <w:abstractNumId w:val="5"/>
  </w:num>
  <w:num w:numId="9">
    <w:abstractNumId w:val="2"/>
  </w:num>
  <w:num w:numId="10">
    <w:abstractNumId w:val="17"/>
  </w:num>
  <w:num w:numId="11">
    <w:abstractNumId w:val="18"/>
  </w:num>
  <w:num w:numId="12">
    <w:abstractNumId w:val="0"/>
  </w:num>
  <w:num w:numId="13">
    <w:abstractNumId w:val="7"/>
  </w:num>
  <w:num w:numId="14">
    <w:abstractNumId w:val="15"/>
  </w:num>
  <w:num w:numId="15">
    <w:abstractNumId w:val="22"/>
  </w:num>
  <w:num w:numId="16">
    <w:abstractNumId w:val="14"/>
  </w:num>
  <w:num w:numId="17">
    <w:abstractNumId w:val="20"/>
  </w:num>
  <w:num w:numId="18">
    <w:abstractNumId w:val="9"/>
  </w:num>
  <w:num w:numId="19">
    <w:abstractNumId w:val="4"/>
  </w:num>
  <w:num w:numId="20">
    <w:abstractNumId w:val="16"/>
  </w:num>
  <w:num w:numId="21">
    <w:abstractNumId w:val="10"/>
  </w:num>
  <w:num w:numId="22">
    <w:abstractNumId w:val="23"/>
  </w:num>
  <w:num w:numId="23">
    <w:abstractNumId w:val="12"/>
  </w:num>
  <w:num w:numId="24">
    <w:abstractNumId w:val="21"/>
  </w:num>
  <w:num w:numId="25">
    <w:abstractNumId w:val="6"/>
  </w:num>
  <w:num w:numId="26">
    <w:abstractNumId w:val="8"/>
  </w:num>
  <w:num w:numId="27">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92B"/>
    <w:rsid w:val="000058EC"/>
    <w:rsid w:val="000068D3"/>
    <w:rsid w:val="00006914"/>
    <w:rsid w:val="000304E5"/>
    <w:rsid w:val="000344E2"/>
    <w:rsid w:val="00034EAB"/>
    <w:rsid w:val="000352E5"/>
    <w:rsid w:val="00046177"/>
    <w:rsid w:val="00046713"/>
    <w:rsid w:val="00046FD2"/>
    <w:rsid w:val="00051758"/>
    <w:rsid w:val="00054094"/>
    <w:rsid w:val="00055867"/>
    <w:rsid w:val="000566A9"/>
    <w:rsid w:val="00056FCC"/>
    <w:rsid w:val="00061560"/>
    <w:rsid w:val="00061825"/>
    <w:rsid w:val="00062543"/>
    <w:rsid w:val="000718A9"/>
    <w:rsid w:val="000718BC"/>
    <w:rsid w:val="0007368D"/>
    <w:rsid w:val="000738DA"/>
    <w:rsid w:val="00073FFB"/>
    <w:rsid w:val="00075E72"/>
    <w:rsid w:val="000770E9"/>
    <w:rsid w:val="0008434F"/>
    <w:rsid w:val="00086FE0"/>
    <w:rsid w:val="00087CCE"/>
    <w:rsid w:val="000A27B6"/>
    <w:rsid w:val="000B011A"/>
    <w:rsid w:val="000B25CB"/>
    <w:rsid w:val="000B3F02"/>
    <w:rsid w:val="000B7DBE"/>
    <w:rsid w:val="000C0128"/>
    <w:rsid w:val="000C1989"/>
    <w:rsid w:val="000C23F2"/>
    <w:rsid w:val="000C2C4E"/>
    <w:rsid w:val="000C2CB2"/>
    <w:rsid w:val="000C3F7E"/>
    <w:rsid w:val="000C7490"/>
    <w:rsid w:val="000D5BF0"/>
    <w:rsid w:val="000D7A1F"/>
    <w:rsid w:val="000E3AD3"/>
    <w:rsid w:val="000E3AE1"/>
    <w:rsid w:val="000E3BC4"/>
    <w:rsid w:val="000E6C40"/>
    <w:rsid w:val="000F1573"/>
    <w:rsid w:val="0010149B"/>
    <w:rsid w:val="00102A94"/>
    <w:rsid w:val="001033B8"/>
    <w:rsid w:val="00105847"/>
    <w:rsid w:val="00106F84"/>
    <w:rsid w:val="00110ADD"/>
    <w:rsid w:val="00114026"/>
    <w:rsid w:val="00114EAB"/>
    <w:rsid w:val="00115F3D"/>
    <w:rsid w:val="001222C2"/>
    <w:rsid w:val="00123EEA"/>
    <w:rsid w:val="00127C82"/>
    <w:rsid w:val="001329AE"/>
    <w:rsid w:val="00135B36"/>
    <w:rsid w:val="00141D1B"/>
    <w:rsid w:val="00144C8B"/>
    <w:rsid w:val="00147870"/>
    <w:rsid w:val="00151062"/>
    <w:rsid w:val="00151634"/>
    <w:rsid w:val="00156B23"/>
    <w:rsid w:val="00163D74"/>
    <w:rsid w:val="001708B3"/>
    <w:rsid w:val="00171C26"/>
    <w:rsid w:val="001743AC"/>
    <w:rsid w:val="00174B77"/>
    <w:rsid w:val="00177DB7"/>
    <w:rsid w:val="00186375"/>
    <w:rsid w:val="001916A1"/>
    <w:rsid w:val="001948B3"/>
    <w:rsid w:val="00194E86"/>
    <w:rsid w:val="001A1963"/>
    <w:rsid w:val="001A6D16"/>
    <w:rsid w:val="001A70BF"/>
    <w:rsid w:val="001B6B1D"/>
    <w:rsid w:val="001C01F2"/>
    <w:rsid w:val="001C2A3A"/>
    <w:rsid w:val="001C5671"/>
    <w:rsid w:val="001C7C04"/>
    <w:rsid w:val="001D2F2B"/>
    <w:rsid w:val="001D59FE"/>
    <w:rsid w:val="001D5B7F"/>
    <w:rsid w:val="001D6F64"/>
    <w:rsid w:val="001F10E3"/>
    <w:rsid w:val="001F2542"/>
    <w:rsid w:val="001F2C5C"/>
    <w:rsid w:val="001F682B"/>
    <w:rsid w:val="002017FD"/>
    <w:rsid w:val="00202956"/>
    <w:rsid w:val="002029C4"/>
    <w:rsid w:val="002030CA"/>
    <w:rsid w:val="00205965"/>
    <w:rsid w:val="002177C1"/>
    <w:rsid w:val="002223DE"/>
    <w:rsid w:val="00232F58"/>
    <w:rsid w:val="0023400C"/>
    <w:rsid w:val="00237A5A"/>
    <w:rsid w:val="002453C2"/>
    <w:rsid w:val="0025082B"/>
    <w:rsid w:val="00255D57"/>
    <w:rsid w:val="00264E3F"/>
    <w:rsid w:val="00264F37"/>
    <w:rsid w:val="00276372"/>
    <w:rsid w:val="0028076F"/>
    <w:rsid w:val="00282BE7"/>
    <w:rsid w:val="0028397A"/>
    <w:rsid w:val="00285445"/>
    <w:rsid w:val="002912E2"/>
    <w:rsid w:val="002A0817"/>
    <w:rsid w:val="002A226E"/>
    <w:rsid w:val="002A2EA2"/>
    <w:rsid w:val="002B65E8"/>
    <w:rsid w:val="002C11B8"/>
    <w:rsid w:val="002C351E"/>
    <w:rsid w:val="002C47D7"/>
    <w:rsid w:val="002D1862"/>
    <w:rsid w:val="002D1A5D"/>
    <w:rsid w:val="002D36A4"/>
    <w:rsid w:val="002D74FC"/>
    <w:rsid w:val="002E28F2"/>
    <w:rsid w:val="002E33A0"/>
    <w:rsid w:val="002E3EF1"/>
    <w:rsid w:val="002F3DF0"/>
    <w:rsid w:val="002F5489"/>
    <w:rsid w:val="00304672"/>
    <w:rsid w:val="00304E43"/>
    <w:rsid w:val="00306402"/>
    <w:rsid w:val="00310087"/>
    <w:rsid w:val="0031114A"/>
    <w:rsid w:val="00313C79"/>
    <w:rsid w:val="00333057"/>
    <w:rsid w:val="003375F4"/>
    <w:rsid w:val="003415C1"/>
    <w:rsid w:val="00345A94"/>
    <w:rsid w:val="00351C42"/>
    <w:rsid w:val="00353CDC"/>
    <w:rsid w:val="003544CC"/>
    <w:rsid w:val="00365DE9"/>
    <w:rsid w:val="003673B6"/>
    <w:rsid w:val="00367420"/>
    <w:rsid w:val="0036772D"/>
    <w:rsid w:val="003709F7"/>
    <w:rsid w:val="00375C2C"/>
    <w:rsid w:val="003807FA"/>
    <w:rsid w:val="00382385"/>
    <w:rsid w:val="003827B7"/>
    <w:rsid w:val="003829E8"/>
    <w:rsid w:val="00383B2D"/>
    <w:rsid w:val="00384DA3"/>
    <w:rsid w:val="0038614B"/>
    <w:rsid w:val="003867BD"/>
    <w:rsid w:val="00390021"/>
    <w:rsid w:val="003910C5"/>
    <w:rsid w:val="003918D9"/>
    <w:rsid w:val="00392B0D"/>
    <w:rsid w:val="003A1530"/>
    <w:rsid w:val="003A4B7C"/>
    <w:rsid w:val="003B56C1"/>
    <w:rsid w:val="003C0079"/>
    <w:rsid w:val="003C0F58"/>
    <w:rsid w:val="003C1ECD"/>
    <w:rsid w:val="003C265C"/>
    <w:rsid w:val="003C6AE3"/>
    <w:rsid w:val="003D5FB5"/>
    <w:rsid w:val="003D7596"/>
    <w:rsid w:val="003D7DEE"/>
    <w:rsid w:val="003E2851"/>
    <w:rsid w:val="003E2C81"/>
    <w:rsid w:val="003E36FE"/>
    <w:rsid w:val="003E4787"/>
    <w:rsid w:val="003E4AEE"/>
    <w:rsid w:val="003E74F7"/>
    <w:rsid w:val="003F1EC4"/>
    <w:rsid w:val="0040290A"/>
    <w:rsid w:val="00402B91"/>
    <w:rsid w:val="00403951"/>
    <w:rsid w:val="00404C9E"/>
    <w:rsid w:val="004069F6"/>
    <w:rsid w:val="004106A3"/>
    <w:rsid w:val="00413252"/>
    <w:rsid w:val="00414A63"/>
    <w:rsid w:val="004151B3"/>
    <w:rsid w:val="00416B05"/>
    <w:rsid w:val="004223EF"/>
    <w:rsid w:val="00426D00"/>
    <w:rsid w:val="004316FE"/>
    <w:rsid w:val="00434066"/>
    <w:rsid w:val="004349C5"/>
    <w:rsid w:val="004434DF"/>
    <w:rsid w:val="00443BE3"/>
    <w:rsid w:val="00455FA5"/>
    <w:rsid w:val="00456F71"/>
    <w:rsid w:val="00461A7D"/>
    <w:rsid w:val="0046579F"/>
    <w:rsid w:val="00466EA1"/>
    <w:rsid w:val="00470367"/>
    <w:rsid w:val="004730CC"/>
    <w:rsid w:val="00476CF6"/>
    <w:rsid w:val="004828FD"/>
    <w:rsid w:val="0048504A"/>
    <w:rsid w:val="00485BA8"/>
    <w:rsid w:val="004927F4"/>
    <w:rsid w:val="00493158"/>
    <w:rsid w:val="00494EE5"/>
    <w:rsid w:val="004A65E0"/>
    <w:rsid w:val="004A7F21"/>
    <w:rsid w:val="004B289C"/>
    <w:rsid w:val="004B470B"/>
    <w:rsid w:val="004B51F3"/>
    <w:rsid w:val="004B6682"/>
    <w:rsid w:val="004C51BC"/>
    <w:rsid w:val="004C60E0"/>
    <w:rsid w:val="004D4794"/>
    <w:rsid w:val="004D5E83"/>
    <w:rsid w:val="004E6647"/>
    <w:rsid w:val="004E7A86"/>
    <w:rsid w:val="004F053D"/>
    <w:rsid w:val="004F12D3"/>
    <w:rsid w:val="004F5360"/>
    <w:rsid w:val="004F61AF"/>
    <w:rsid w:val="00502741"/>
    <w:rsid w:val="00507713"/>
    <w:rsid w:val="00514DAB"/>
    <w:rsid w:val="00515E77"/>
    <w:rsid w:val="00521FB7"/>
    <w:rsid w:val="0052485E"/>
    <w:rsid w:val="005252D5"/>
    <w:rsid w:val="00527681"/>
    <w:rsid w:val="0053030C"/>
    <w:rsid w:val="00535E5B"/>
    <w:rsid w:val="00536CBA"/>
    <w:rsid w:val="00543B21"/>
    <w:rsid w:val="00544B0B"/>
    <w:rsid w:val="00547AD5"/>
    <w:rsid w:val="00547D21"/>
    <w:rsid w:val="00547D94"/>
    <w:rsid w:val="005529DD"/>
    <w:rsid w:val="00557869"/>
    <w:rsid w:val="00562C02"/>
    <w:rsid w:val="005645D1"/>
    <w:rsid w:val="00570360"/>
    <w:rsid w:val="00577F00"/>
    <w:rsid w:val="00592B40"/>
    <w:rsid w:val="00596EE1"/>
    <w:rsid w:val="005A4B1F"/>
    <w:rsid w:val="005A6AEA"/>
    <w:rsid w:val="005B4AB2"/>
    <w:rsid w:val="005B4B18"/>
    <w:rsid w:val="005B787B"/>
    <w:rsid w:val="005C32BB"/>
    <w:rsid w:val="005C4239"/>
    <w:rsid w:val="005C6E09"/>
    <w:rsid w:val="005C7196"/>
    <w:rsid w:val="005C7BCB"/>
    <w:rsid w:val="005D4AE7"/>
    <w:rsid w:val="005E3FEC"/>
    <w:rsid w:val="005F068C"/>
    <w:rsid w:val="005F0E30"/>
    <w:rsid w:val="005F3A8E"/>
    <w:rsid w:val="005F4163"/>
    <w:rsid w:val="005F6357"/>
    <w:rsid w:val="00611405"/>
    <w:rsid w:val="00612955"/>
    <w:rsid w:val="00614A81"/>
    <w:rsid w:val="006177AF"/>
    <w:rsid w:val="00620BC4"/>
    <w:rsid w:val="00621A6D"/>
    <w:rsid w:val="006262A8"/>
    <w:rsid w:val="006263AD"/>
    <w:rsid w:val="00630362"/>
    <w:rsid w:val="0063399E"/>
    <w:rsid w:val="0063493C"/>
    <w:rsid w:val="0063556E"/>
    <w:rsid w:val="00635A5F"/>
    <w:rsid w:val="00641CDA"/>
    <w:rsid w:val="00641D8C"/>
    <w:rsid w:val="006428E5"/>
    <w:rsid w:val="00646D2B"/>
    <w:rsid w:val="0064734C"/>
    <w:rsid w:val="00650729"/>
    <w:rsid w:val="006521AA"/>
    <w:rsid w:val="006557E6"/>
    <w:rsid w:val="0066520F"/>
    <w:rsid w:val="00667B42"/>
    <w:rsid w:val="00674FF6"/>
    <w:rsid w:val="00676C5E"/>
    <w:rsid w:val="00677574"/>
    <w:rsid w:val="0068252D"/>
    <w:rsid w:val="006872B0"/>
    <w:rsid w:val="00690982"/>
    <w:rsid w:val="00692DD3"/>
    <w:rsid w:val="00695235"/>
    <w:rsid w:val="00695E9A"/>
    <w:rsid w:val="006A4E87"/>
    <w:rsid w:val="006A58DD"/>
    <w:rsid w:val="006B31FA"/>
    <w:rsid w:val="006B531D"/>
    <w:rsid w:val="006C0263"/>
    <w:rsid w:val="006C0E4F"/>
    <w:rsid w:val="006C28A9"/>
    <w:rsid w:val="006C294F"/>
    <w:rsid w:val="006C6877"/>
    <w:rsid w:val="006C77B5"/>
    <w:rsid w:val="006D00FF"/>
    <w:rsid w:val="006D0602"/>
    <w:rsid w:val="006D35EB"/>
    <w:rsid w:val="006D5420"/>
    <w:rsid w:val="006D5C9C"/>
    <w:rsid w:val="006D6C77"/>
    <w:rsid w:val="006E09C2"/>
    <w:rsid w:val="006E1E23"/>
    <w:rsid w:val="006F14A7"/>
    <w:rsid w:val="006F17E9"/>
    <w:rsid w:val="006F34F1"/>
    <w:rsid w:val="006F59D7"/>
    <w:rsid w:val="006F6966"/>
    <w:rsid w:val="006F6F5B"/>
    <w:rsid w:val="00701B7B"/>
    <w:rsid w:val="00703B01"/>
    <w:rsid w:val="00712C77"/>
    <w:rsid w:val="0071396B"/>
    <w:rsid w:val="007161EC"/>
    <w:rsid w:val="007171A3"/>
    <w:rsid w:val="007226E9"/>
    <w:rsid w:val="00723C6B"/>
    <w:rsid w:val="007259CD"/>
    <w:rsid w:val="00732CBF"/>
    <w:rsid w:val="00734CEE"/>
    <w:rsid w:val="00734D13"/>
    <w:rsid w:val="00735CA8"/>
    <w:rsid w:val="007408E4"/>
    <w:rsid w:val="00742778"/>
    <w:rsid w:val="00750856"/>
    <w:rsid w:val="00752F6D"/>
    <w:rsid w:val="00753E66"/>
    <w:rsid w:val="00756161"/>
    <w:rsid w:val="0076218C"/>
    <w:rsid w:val="00767722"/>
    <w:rsid w:val="00781815"/>
    <w:rsid w:val="00783BFE"/>
    <w:rsid w:val="00785854"/>
    <w:rsid w:val="00786386"/>
    <w:rsid w:val="007B1F0D"/>
    <w:rsid w:val="007B2A25"/>
    <w:rsid w:val="007B2D8C"/>
    <w:rsid w:val="007B429E"/>
    <w:rsid w:val="007C3C0E"/>
    <w:rsid w:val="007C5C41"/>
    <w:rsid w:val="007D0DB5"/>
    <w:rsid w:val="007E1C52"/>
    <w:rsid w:val="007F0D4D"/>
    <w:rsid w:val="007F0F1E"/>
    <w:rsid w:val="007F56E8"/>
    <w:rsid w:val="00816DC2"/>
    <w:rsid w:val="008203E1"/>
    <w:rsid w:val="00821892"/>
    <w:rsid w:val="00821DCA"/>
    <w:rsid w:val="00825672"/>
    <w:rsid w:val="0082578E"/>
    <w:rsid w:val="00826947"/>
    <w:rsid w:val="0083206F"/>
    <w:rsid w:val="008362DE"/>
    <w:rsid w:val="008366C3"/>
    <w:rsid w:val="00842BE2"/>
    <w:rsid w:val="0084385C"/>
    <w:rsid w:val="00844468"/>
    <w:rsid w:val="00850CC6"/>
    <w:rsid w:val="00852F1D"/>
    <w:rsid w:val="0085459C"/>
    <w:rsid w:val="008549FD"/>
    <w:rsid w:val="00862675"/>
    <w:rsid w:val="00866830"/>
    <w:rsid w:val="00866ECC"/>
    <w:rsid w:val="00871483"/>
    <w:rsid w:val="0087410A"/>
    <w:rsid w:val="00880509"/>
    <w:rsid w:val="008810BE"/>
    <w:rsid w:val="0088239E"/>
    <w:rsid w:val="00883B39"/>
    <w:rsid w:val="0088460E"/>
    <w:rsid w:val="00884F82"/>
    <w:rsid w:val="00886F42"/>
    <w:rsid w:val="00891911"/>
    <w:rsid w:val="00897216"/>
    <w:rsid w:val="008A0882"/>
    <w:rsid w:val="008A3583"/>
    <w:rsid w:val="008A3770"/>
    <w:rsid w:val="008A4353"/>
    <w:rsid w:val="008A4471"/>
    <w:rsid w:val="008A45F1"/>
    <w:rsid w:val="008B045E"/>
    <w:rsid w:val="008B3984"/>
    <w:rsid w:val="008B4825"/>
    <w:rsid w:val="008C077D"/>
    <w:rsid w:val="008C6C8F"/>
    <w:rsid w:val="008C7D8D"/>
    <w:rsid w:val="008D3B84"/>
    <w:rsid w:val="008E7375"/>
    <w:rsid w:val="008E7396"/>
    <w:rsid w:val="009032E4"/>
    <w:rsid w:val="0091089F"/>
    <w:rsid w:val="00915BFE"/>
    <w:rsid w:val="00916D9D"/>
    <w:rsid w:val="009345A5"/>
    <w:rsid w:val="009359AB"/>
    <w:rsid w:val="00952814"/>
    <w:rsid w:val="0095294D"/>
    <w:rsid w:val="00962D0A"/>
    <w:rsid w:val="00967A51"/>
    <w:rsid w:val="009745AF"/>
    <w:rsid w:val="009773F1"/>
    <w:rsid w:val="00992750"/>
    <w:rsid w:val="0099659F"/>
    <w:rsid w:val="009C2535"/>
    <w:rsid w:val="009C473A"/>
    <w:rsid w:val="009C5367"/>
    <w:rsid w:val="009D5303"/>
    <w:rsid w:val="009E32A8"/>
    <w:rsid w:val="009F35EA"/>
    <w:rsid w:val="00A03570"/>
    <w:rsid w:val="00A03B6D"/>
    <w:rsid w:val="00A0692B"/>
    <w:rsid w:val="00A06D43"/>
    <w:rsid w:val="00A10FC4"/>
    <w:rsid w:val="00A15CC4"/>
    <w:rsid w:val="00A2132C"/>
    <w:rsid w:val="00A2153B"/>
    <w:rsid w:val="00A22359"/>
    <w:rsid w:val="00A23CEE"/>
    <w:rsid w:val="00A25C0F"/>
    <w:rsid w:val="00A37078"/>
    <w:rsid w:val="00A472B9"/>
    <w:rsid w:val="00A50CA9"/>
    <w:rsid w:val="00A54628"/>
    <w:rsid w:val="00A547F2"/>
    <w:rsid w:val="00A552FE"/>
    <w:rsid w:val="00A621A2"/>
    <w:rsid w:val="00A6430F"/>
    <w:rsid w:val="00A646D6"/>
    <w:rsid w:val="00A75499"/>
    <w:rsid w:val="00A76DDC"/>
    <w:rsid w:val="00A8274F"/>
    <w:rsid w:val="00A8423D"/>
    <w:rsid w:val="00A92064"/>
    <w:rsid w:val="00AA6BA3"/>
    <w:rsid w:val="00AB6FFE"/>
    <w:rsid w:val="00AB7B3E"/>
    <w:rsid w:val="00AC3F6E"/>
    <w:rsid w:val="00AC4B1E"/>
    <w:rsid w:val="00AC5415"/>
    <w:rsid w:val="00AE20A6"/>
    <w:rsid w:val="00AE21B0"/>
    <w:rsid w:val="00AE5A6A"/>
    <w:rsid w:val="00AE5CC9"/>
    <w:rsid w:val="00B042FF"/>
    <w:rsid w:val="00B04A78"/>
    <w:rsid w:val="00B064AB"/>
    <w:rsid w:val="00B07CDC"/>
    <w:rsid w:val="00B116F6"/>
    <w:rsid w:val="00B14B05"/>
    <w:rsid w:val="00B151F5"/>
    <w:rsid w:val="00B16C4B"/>
    <w:rsid w:val="00B174D7"/>
    <w:rsid w:val="00B17E50"/>
    <w:rsid w:val="00B2774B"/>
    <w:rsid w:val="00B32F8F"/>
    <w:rsid w:val="00B33B13"/>
    <w:rsid w:val="00B3602F"/>
    <w:rsid w:val="00B36041"/>
    <w:rsid w:val="00B40BFB"/>
    <w:rsid w:val="00B50F4E"/>
    <w:rsid w:val="00B61756"/>
    <w:rsid w:val="00B633E4"/>
    <w:rsid w:val="00B65B13"/>
    <w:rsid w:val="00B67D70"/>
    <w:rsid w:val="00B80B9A"/>
    <w:rsid w:val="00B87DC2"/>
    <w:rsid w:val="00B930AB"/>
    <w:rsid w:val="00B936A8"/>
    <w:rsid w:val="00B96C82"/>
    <w:rsid w:val="00BA34AB"/>
    <w:rsid w:val="00BA45AA"/>
    <w:rsid w:val="00BC384A"/>
    <w:rsid w:val="00BC4969"/>
    <w:rsid w:val="00BC4B6C"/>
    <w:rsid w:val="00BD7474"/>
    <w:rsid w:val="00BE022E"/>
    <w:rsid w:val="00BE0775"/>
    <w:rsid w:val="00BE32D0"/>
    <w:rsid w:val="00BE58ED"/>
    <w:rsid w:val="00BF3CC7"/>
    <w:rsid w:val="00BF4F62"/>
    <w:rsid w:val="00BF6135"/>
    <w:rsid w:val="00C00199"/>
    <w:rsid w:val="00C005A9"/>
    <w:rsid w:val="00C1457B"/>
    <w:rsid w:val="00C146AD"/>
    <w:rsid w:val="00C15693"/>
    <w:rsid w:val="00C158A5"/>
    <w:rsid w:val="00C21F27"/>
    <w:rsid w:val="00C24BAE"/>
    <w:rsid w:val="00C328A2"/>
    <w:rsid w:val="00C3465C"/>
    <w:rsid w:val="00C47DCF"/>
    <w:rsid w:val="00C50124"/>
    <w:rsid w:val="00C53CF0"/>
    <w:rsid w:val="00C567C2"/>
    <w:rsid w:val="00C61BE7"/>
    <w:rsid w:val="00C63C44"/>
    <w:rsid w:val="00C66549"/>
    <w:rsid w:val="00C7392F"/>
    <w:rsid w:val="00C73F71"/>
    <w:rsid w:val="00C75280"/>
    <w:rsid w:val="00C76ED7"/>
    <w:rsid w:val="00C823F4"/>
    <w:rsid w:val="00C8275E"/>
    <w:rsid w:val="00C85581"/>
    <w:rsid w:val="00C8793A"/>
    <w:rsid w:val="00C87E25"/>
    <w:rsid w:val="00C92526"/>
    <w:rsid w:val="00CA054F"/>
    <w:rsid w:val="00CA29C1"/>
    <w:rsid w:val="00CA2A33"/>
    <w:rsid w:val="00CA37BB"/>
    <w:rsid w:val="00CA3BA1"/>
    <w:rsid w:val="00CA6973"/>
    <w:rsid w:val="00CA6A77"/>
    <w:rsid w:val="00CA6EF1"/>
    <w:rsid w:val="00CB0FF4"/>
    <w:rsid w:val="00CB10D2"/>
    <w:rsid w:val="00CB1496"/>
    <w:rsid w:val="00CB17BC"/>
    <w:rsid w:val="00CB3522"/>
    <w:rsid w:val="00CB47EC"/>
    <w:rsid w:val="00CB5DDB"/>
    <w:rsid w:val="00CC3B3C"/>
    <w:rsid w:val="00CD0BF7"/>
    <w:rsid w:val="00CD109F"/>
    <w:rsid w:val="00CD3EB6"/>
    <w:rsid w:val="00CD51E4"/>
    <w:rsid w:val="00CE03D6"/>
    <w:rsid w:val="00CE251E"/>
    <w:rsid w:val="00CE4A8A"/>
    <w:rsid w:val="00CE5AF9"/>
    <w:rsid w:val="00CF1EAF"/>
    <w:rsid w:val="00CF5D3F"/>
    <w:rsid w:val="00D00F82"/>
    <w:rsid w:val="00D01B11"/>
    <w:rsid w:val="00D05732"/>
    <w:rsid w:val="00D10ACA"/>
    <w:rsid w:val="00D148FA"/>
    <w:rsid w:val="00D20ABE"/>
    <w:rsid w:val="00D20BC0"/>
    <w:rsid w:val="00D21CFA"/>
    <w:rsid w:val="00D21FA8"/>
    <w:rsid w:val="00D22243"/>
    <w:rsid w:val="00D25B0A"/>
    <w:rsid w:val="00D3592B"/>
    <w:rsid w:val="00D37D71"/>
    <w:rsid w:val="00D40855"/>
    <w:rsid w:val="00D40928"/>
    <w:rsid w:val="00D414E0"/>
    <w:rsid w:val="00D5519F"/>
    <w:rsid w:val="00D55E54"/>
    <w:rsid w:val="00D62A27"/>
    <w:rsid w:val="00D663D0"/>
    <w:rsid w:val="00D7095D"/>
    <w:rsid w:val="00D729F2"/>
    <w:rsid w:val="00D748D2"/>
    <w:rsid w:val="00D81A7B"/>
    <w:rsid w:val="00D8379D"/>
    <w:rsid w:val="00D84182"/>
    <w:rsid w:val="00D844B7"/>
    <w:rsid w:val="00D84AE5"/>
    <w:rsid w:val="00D8768A"/>
    <w:rsid w:val="00D91D7A"/>
    <w:rsid w:val="00D92A22"/>
    <w:rsid w:val="00D95D64"/>
    <w:rsid w:val="00DA2BD1"/>
    <w:rsid w:val="00DA4616"/>
    <w:rsid w:val="00DC02BF"/>
    <w:rsid w:val="00DC11A0"/>
    <w:rsid w:val="00DC5ADF"/>
    <w:rsid w:val="00DD0277"/>
    <w:rsid w:val="00DD0F32"/>
    <w:rsid w:val="00DD2659"/>
    <w:rsid w:val="00DD3600"/>
    <w:rsid w:val="00DD5A6E"/>
    <w:rsid w:val="00DD635C"/>
    <w:rsid w:val="00DE09D2"/>
    <w:rsid w:val="00DF3A47"/>
    <w:rsid w:val="00DF3B5C"/>
    <w:rsid w:val="00E07891"/>
    <w:rsid w:val="00E07CC4"/>
    <w:rsid w:val="00E10BF9"/>
    <w:rsid w:val="00E11370"/>
    <w:rsid w:val="00E11AB6"/>
    <w:rsid w:val="00E1677E"/>
    <w:rsid w:val="00E20794"/>
    <w:rsid w:val="00E20841"/>
    <w:rsid w:val="00E20BA3"/>
    <w:rsid w:val="00E21841"/>
    <w:rsid w:val="00E27830"/>
    <w:rsid w:val="00E43306"/>
    <w:rsid w:val="00E47AC3"/>
    <w:rsid w:val="00E47C21"/>
    <w:rsid w:val="00E50B15"/>
    <w:rsid w:val="00E54B3A"/>
    <w:rsid w:val="00E54F43"/>
    <w:rsid w:val="00E559AA"/>
    <w:rsid w:val="00E55C9D"/>
    <w:rsid w:val="00E6307A"/>
    <w:rsid w:val="00E63E44"/>
    <w:rsid w:val="00E818EB"/>
    <w:rsid w:val="00E83AFC"/>
    <w:rsid w:val="00E96503"/>
    <w:rsid w:val="00EA05D0"/>
    <w:rsid w:val="00EA1354"/>
    <w:rsid w:val="00EA4BE7"/>
    <w:rsid w:val="00EA59DA"/>
    <w:rsid w:val="00EB0DEC"/>
    <w:rsid w:val="00EB0F77"/>
    <w:rsid w:val="00EB1DFD"/>
    <w:rsid w:val="00EB23FE"/>
    <w:rsid w:val="00EC3106"/>
    <w:rsid w:val="00ED4643"/>
    <w:rsid w:val="00EE37C4"/>
    <w:rsid w:val="00EE661D"/>
    <w:rsid w:val="00EF1419"/>
    <w:rsid w:val="00F00343"/>
    <w:rsid w:val="00F00A4E"/>
    <w:rsid w:val="00F01200"/>
    <w:rsid w:val="00F05308"/>
    <w:rsid w:val="00F06928"/>
    <w:rsid w:val="00F07995"/>
    <w:rsid w:val="00F149F3"/>
    <w:rsid w:val="00F264C8"/>
    <w:rsid w:val="00F31266"/>
    <w:rsid w:val="00F41478"/>
    <w:rsid w:val="00F43D43"/>
    <w:rsid w:val="00F4764D"/>
    <w:rsid w:val="00F47DDF"/>
    <w:rsid w:val="00F50637"/>
    <w:rsid w:val="00F51211"/>
    <w:rsid w:val="00F513E2"/>
    <w:rsid w:val="00F54F77"/>
    <w:rsid w:val="00F559CA"/>
    <w:rsid w:val="00F564E8"/>
    <w:rsid w:val="00F67B67"/>
    <w:rsid w:val="00F83202"/>
    <w:rsid w:val="00F849EC"/>
    <w:rsid w:val="00F87FA4"/>
    <w:rsid w:val="00F915D6"/>
    <w:rsid w:val="00F9502B"/>
    <w:rsid w:val="00FA1AAC"/>
    <w:rsid w:val="00FA207A"/>
    <w:rsid w:val="00FA59F5"/>
    <w:rsid w:val="00FB33E9"/>
    <w:rsid w:val="00FB560E"/>
    <w:rsid w:val="00FC0E3D"/>
    <w:rsid w:val="00FC1BB6"/>
    <w:rsid w:val="00FC22DA"/>
    <w:rsid w:val="00FC2A1B"/>
    <w:rsid w:val="00FC62B2"/>
    <w:rsid w:val="00FC6C2E"/>
    <w:rsid w:val="00FC77B1"/>
    <w:rsid w:val="00FD2284"/>
    <w:rsid w:val="00FD6509"/>
    <w:rsid w:val="00FD707C"/>
    <w:rsid w:val="00FE43D4"/>
    <w:rsid w:val="00FE60EC"/>
    <w:rsid w:val="00FF0299"/>
    <w:rsid w:val="00FF0A0F"/>
    <w:rsid w:val="00FF0F4F"/>
    <w:rsid w:val="00FF15C1"/>
    <w:rsid w:val="00FF1BBC"/>
    <w:rsid w:val="00FF3F60"/>
    <w:rsid w:val="00FF5D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92B"/>
    <w:rPr>
      <w:rFonts w:ascii="Arial" w:hAnsi="Arial"/>
      <w:lang w:eastAsia="en-US" w:bidi="he-IL"/>
    </w:rPr>
  </w:style>
  <w:style w:type="paragraph" w:styleId="Heading1">
    <w:name w:val="heading 1"/>
    <w:basedOn w:val="ACMAHeading1"/>
    <w:next w:val="ACMABodyText"/>
    <w:qFormat/>
    <w:rsid w:val="00367420"/>
    <w:pPr>
      <w:outlineLvl w:val="0"/>
    </w:pPr>
    <w:rPr>
      <w:rFonts w:cs="Arial"/>
      <w:bCs/>
    </w:rPr>
  </w:style>
  <w:style w:type="paragraph" w:styleId="Heading2">
    <w:name w:val="heading 2"/>
    <w:basedOn w:val="Normal"/>
    <w:next w:val="Normal"/>
    <w:qFormat/>
    <w:rsid w:val="00C63C44"/>
    <w:pPr>
      <w:keepNext/>
      <w:spacing w:before="240" w:after="60"/>
      <w:outlineLvl w:val="1"/>
    </w:pPr>
    <w:rPr>
      <w:rFonts w:cs="Arial"/>
      <w:b/>
      <w:bCs/>
      <w:i/>
      <w:iCs/>
      <w:sz w:val="28"/>
      <w:szCs w:val="28"/>
      <w:lang w:eastAsia="en-AU" w:bidi="ar-SA"/>
    </w:rPr>
  </w:style>
  <w:style w:type="paragraph" w:styleId="Heading3">
    <w:name w:val="heading 3"/>
    <w:basedOn w:val="Normal"/>
    <w:next w:val="Normal"/>
    <w:qFormat/>
    <w:rsid w:val="00C63C44"/>
    <w:pPr>
      <w:keepNext/>
      <w:spacing w:before="240" w:after="60"/>
      <w:outlineLvl w:val="2"/>
    </w:pPr>
    <w:rPr>
      <w:rFonts w:cs="Arial"/>
      <w:b/>
      <w:bCs/>
      <w:sz w:val="24"/>
      <w:szCs w:val="24"/>
      <w:lang w:eastAsia="en-AU" w:bidi="ar-SA"/>
    </w:rPr>
  </w:style>
  <w:style w:type="paragraph" w:styleId="Heading4">
    <w:name w:val="heading 4"/>
    <w:basedOn w:val="Normal"/>
    <w:next w:val="Normal"/>
    <w:qFormat/>
    <w:rsid w:val="009C5367"/>
    <w:pPr>
      <w:keepNext/>
      <w:spacing w:before="240" w:after="60"/>
      <w:outlineLvl w:val="3"/>
    </w:pPr>
    <w:rPr>
      <w:rFonts w:ascii="Times New Roman" w:hAnsi="Times New Roman"/>
      <w:b/>
      <w:bCs/>
      <w:sz w:val="28"/>
      <w:szCs w:val="28"/>
      <w:lang w:eastAsia="en-AU" w:bidi="ar-SA"/>
    </w:rPr>
  </w:style>
  <w:style w:type="paragraph" w:styleId="Heading5">
    <w:name w:val="heading 5"/>
    <w:basedOn w:val="Normal"/>
    <w:next w:val="Normal"/>
    <w:qFormat/>
    <w:rsid w:val="009C5367"/>
    <w:pPr>
      <w:spacing w:before="240" w:after="60"/>
      <w:outlineLvl w:val="4"/>
    </w:pPr>
    <w:rPr>
      <w:rFonts w:ascii="Times New Roman" w:hAnsi="Times New Roman"/>
      <w:b/>
      <w:bCs/>
      <w:i/>
      <w:iCs/>
      <w:sz w:val="26"/>
      <w:szCs w:val="26"/>
      <w:lang w:eastAsia="en-AU" w:bidi="ar-SA"/>
    </w:rPr>
  </w:style>
  <w:style w:type="paragraph" w:styleId="Heading6">
    <w:name w:val="heading 6"/>
    <w:basedOn w:val="Normal"/>
    <w:next w:val="Normal"/>
    <w:qFormat/>
    <w:rsid w:val="009C5367"/>
    <w:pPr>
      <w:spacing w:before="240" w:after="60"/>
      <w:outlineLvl w:val="5"/>
    </w:pPr>
    <w:rPr>
      <w:rFonts w:ascii="Times New Roman" w:hAnsi="Times New Roman"/>
      <w:b/>
      <w:bCs/>
      <w:sz w:val="22"/>
      <w:szCs w:val="22"/>
      <w:lang w:eastAsia="en-AU" w:bidi="ar-SA"/>
    </w:rPr>
  </w:style>
  <w:style w:type="paragraph" w:styleId="Heading7">
    <w:name w:val="heading 7"/>
    <w:basedOn w:val="Normal"/>
    <w:next w:val="Normal"/>
    <w:qFormat/>
    <w:rsid w:val="009C5367"/>
    <w:pPr>
      <w:spacing w:before="240" w:after="60"/>
      <w:outlineLvl w:val="6"/>
    </w:pPr>
    <w:rPr>
      <w:rFonts w:ascii="Times New Roman" w:hAnsi="Times New Roman"/>
      <w:sz w:val="24"/>
      <w:szCs w:val="24"/>
      <w:lang w:eastAsia="en-AU" w:bidi="ar-SA"/>
    </w:rPr>
  </w:style>
  <w:style w:type="paragraph" w:styleId="Heading8">
    <w:name w:val="heading 8"/>
    <w:basedOn w:val="Normal"/>
    <w:next w:val="Normal"/>
    <w:qFormat/>
    <w:rsid w:val="009C5367"/>
    <w:pPr>
      <w:spacing w:before="240" w:after="60"/>
      <w:outlineLvl w:val="7"/>
    </w:pPr>
    <w:rPr>
      <w:rFonts w:ascii="Times New Roman" w:hAnsi="Times New Roman"/>
      <w:i/>
      <w:iCs/>
      <w:sz w:val="24"/>
      <w:szCs w:val="24"/>
      <w:lang w:eastAsia="en-AU" w:bidi="ar-SA"/>
    </w:rPr>
  </w:style>
  <w:style w:type="paragraph" w:styleId="Heading9">
    <w:name w:val="heading 9"/>
    <w:basedOn w:val="Normal"/>
    <w:next w:val="Normal"/>
    <w:qFormat/>
    <w:rsid w:val="009C5367"/>
    <w:pPr>
      <w:spacing w:before="240" w:after="60"/>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367420"/>
    <w:pPr>
      <w:suppressAutoHyphens/>
      <w:spacing w:before="80" w:after="120" w:line="280" w:lineRule="atLeast"/>
    </w:pPr>
    <w:rPr>
      <w:snapToGrid w:val="0"/>
      <w:sz w:val="24"/>
      <w:lang w:eastAsia="en-US"/>
    </w:rPr>
  </w:style>
  <w:style w:type="paragraph" w:customStyle="1" w:styleId="ACMAHeading1">
    <w:name w:val="ACMA Heading 1"/>
    <w:next w:val="ACMABodyText"/>
    <w:rsid w:val="008D3613"/>
    <w:pPr>
      <w:keepNext/>
      <w:suppressAutoHyphens/>
      <w:spacing w:before="320"/>
      <w:outlineLvl w:val="1"/>
    </w:pPr>
    <w:rPr>
      <w:rFonts w:ascii="Arial" w:hAnsi="Arial"/>
      <w:b/>
      <w:sz w:val="32"/>
      <w:szCs w:val="32"/>
      <w:lang w:val="en-US" w:eastAsia="en-US"/>
    </w:rPr>
  </w:style>
  <w:style w:type="paragraph" w:customStyle="1" w:styleId="ACMABulletLevel1">
    <w:name w:val="ACMA Bullet Level 1"/>
    <w:rsid w:val="008D3613"/>
    <w:pPr>
      <w:numPr>
        <w:numId w:val="7"/>
      </w:numPr>
      <w:spacing w:after="120"/>
    </w:pPr>
    <w:rPr>
      <w:sz w:val="24"/>
      <w:lang w:eastAsia="en-US"/>
    </w:rPr>
  </w:style>
  <w:style w:type="paragraph" w:customStyle="1" w:styleId="ACMABulletLevel2">
    <w:name w:val="ACMA Bullet Level 2"/>
    <w:rsid w:val="00697F29"/>
    <w:pPr>
      <w:numPr>
        <w:numId w:val="8"/>
      </w:numPr>
      <w:tabs>
        <w:tab w:val="clear" w:pos="-31680"/>
        <w:tab w:val="num" w:pos="1008"/>
      </w:tabs>
      <w:spacing w:after="120"/>
      <w:ind w:left="1368" w:hanging="360"/>
    </w:pPr>
    <w:rPr>
      <w:sz w:val="24"/>
      <w:lang w:eastAsia="en-US"/>
    </w:rPr>
  </w:style>
  <w:style w:type="paragraph" w:customStyle="1" w:styleId="ACMAChapterHeading">
    <w:name w:val="ACMA Chapter Heading"/>
    <w:next w:val="ACMABodyText"/>
    <w:rsid w:val="008D3613"/>
    <w:pPr>
      <w:keepNext/>
      <w:suppressAutoHyphens/>
      <w:spacing w:before="2160" w:after="480"/>
      <w:outlineLvl w:val="0"/>
    </w:pPr>
    <w:rPr>
      <w:sz w:val="56"/>
      <w:szCs w:val="56"/>
      <w:lang w:eastAsia="en-US"/>
    </w:rPr>
  </w:style>
  <w:style w:type="paragraph" w:customStyle="1" w:styleId="ACMAConclusion">
    <w:name w:val="ACMA Conclusion"/>
    <w:rsid w:val="00367420"/>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D3613"/>
    <w:pPr>
      <w:spacing w:before="2160" w:after="480"/>
    </w:pPr>
    <w:rPr>
      <w:sz w:val="56"/>
      <w:szCs w:val="56"/>
      <w:lang w:val="en-US" w:eastAsia="en-US"/>
    </w:rPr>
  </w:style>
  <w:style w:type="paragraph" w:customStyle="1" w:styleId="ACMAFooterEven">
    <w:name w:val="ACMA Footer (Even)"/>
    <w:rsid w:val="008D3613"/>
    <w:pPr>
      <w:pBdr>
        <w:top w:val="single" w:sz="2" w:space="4" w:color="auto"/>
      </w:pBdr>
      <w:tabs>
        <w:tab w:val="right" w:pos="8959"/>
      </w:tabs>
    </w:pPr>
    <w:rPr>
      <w:lang w:eastAsia="en-US"/>
    </w:rPr>
  </w:style>
  <w:style w:type="paragraph" w:customStyle="1" w:styleId="ACMAFooterOdd">
    <w:name w:val="ACMA Footer (Odd)"/>
    <w:rsid w:val="008D3613"/>
    <w:pPr>
      <w:pBdr>
        <w:top w:val="single" w:sz="2" w:space="4" w:color="auto"/>
      </w:pBdr>
      <w:tabs>
        <w:tab w:val="right" w:pos="8959"/>
      </w:tabs>
    </w:pPr>
    <w:rPr>
      <w:lang w:eastAsia="en-US"/>
    </w:rPr>
  </w:style>
  <w:style w:type="paragraph" w:customStyle="1" w:styleId="ACMAFootnote">
    <w:name w:val="ACMA Footnote"/>
    <w:rsid w:val="00367420"/>
    <w:pPr>
      <w:ind w:left="144" w:hanging="144"/>
    </w:pPr>
    <w:rPr>
      <w:sz w:val="16"/>
      <w:lang w:eastAsia="en-US"/>
    </w:rPr>
  </w:style>
  <w:style w:type="paragraph" w:customStyle="1" w:styleId="ACMAHeaderEven">
    <w:name w:val="ACMA Header (Even)"/>
    <w:rsid w:val="008D3613"/>
    <w:rPr>
      <w:i/>
      <w:lang w:val="en-US" w:eastAsia="en-US"/>
    </w:rPr>
  </w:style>
  <w:style w:type="paragraph" w:customStyle="1" w:styleId="ACMAHeaderOdd">
    <w:name w:val="ACMA Header (Odd)"/>
    <w:rsid w:val="008D3613"/>
    <w:pPr>
      <w:jc w:val="right"/>
    </w:pPr>
    <w:rPr>
      <w:i/>
      <w:lang w:val="en-US" w:eastAsia="en-US"/>
    </w:rPr>
  </w:style>
  <w:style w:type="paragraph" w:customStyle="1" w:styleId="ACMAHeading2">
    <w:name w:val="ACMA Heading 2"/>
    <w:next w:val="ACMABodyText"/>
    <w:rsid w:val="008D3613"/>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D3613"/>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D3613"/>
    <w:pPr>
      <w:keepNext/>
      <w:suppressAutoHyphens/>
      <w:spacing w:before="80"/>
      <w:outlineLvl w:val="4"/>
    </w:pPr>
    <w:rPr>
      <w:rFonts w:ascii="Arial" w:hAnsi="Arial"/>
      <w:b/>
      <w:i/>
      <w:lang w:eastAsia="en-US"/>
    </w:rPr>
  </w:style>
  <w:style w:type="paragraph" w:customStyle="1" w:styleId="ACMAletteredlist">
    <w:name w:val="ACMA lettered list"/>
    <w:rsid w:val="00367420"/>
    <w:pPr>
      <w:numPr>
        <w:numId w:val="1"/>
      </w:numPr>
      <w:tabs>
        <w:tab w:val="clear" w:pos="360"/>
      </w:tabs>
      <w:spacing w:before="20" w:after="20"/>
    </w:pPr>
    <w:rPr>
      <w:sz w:val="24"/>
      <w:lang w:eastAsia="en-US"/>
    </w:rPr>
  </w:style>
  <w:style w:type="paragraph" w:customStyle="1" w:styleId="ACMANumberedList">
    <w:name w:val="ACMA Numbered List"/>
    <w:rsid w:val="00367420"/>
    <w:pPr>
      <w:numPr>
        <w:numId w:val="2"/>
      </w:numPr>
      <w:spacing w:before="20" w:after="20"/>
    </w:pPr>
    <w:rPr>
      <w:sz w:val="24"/>
      <w:lang w:eastAsia="en-US"/>
    </w:rPr>
  </w:style>
  <w:style w:type="paragraph" w:customStyle="1" w:styleId="ACMAQuote">
    <w:name w:val="ACMA Quote"/>
    <w:rsid w:val="00367420"/>
    <w:pPr>
      <w:spacing w:line="240" w:lineRule="atLeast"/>
      <w:ind w:left="562" w:right="562"/>
    </w:pPr>
    <w:rPr>
      <w:sz w:val="22"/>
      <w:lang w:eastAsia="en-US"/>
    </w:rPr>
  </w:style>
  <w:style w:type="paragraph" w:customStyle="1" w:styleId="ACMAReportDate">
    <w:name w:val="ACMA Report Date"/>
    <w:rsid w:val="008D3613"/>
    <w:rPr>
      <w:snapToGrid w:val="0"/>
      <w:lang w:eastAsia="en-US"/>
    </w:rPr>
  </w:style>
  <w:style w:type="paragraph" w:customStyle="1" w:styleId="ACMAReportImprint">
    <w:name w:val="ACMA Report Imprint"/>
    <w:rsid w:val="008D3613"/>
    <w:pPr>
      <w:spacing w:after="80"/>
    </w:pPr>
    <w:rPr>
      <w:rFonts w:cs="Arial"/>
      <w:lang w:eastAsia="en-US"/>
    </w:rPr>
  </w:style>
  <w:style w:type="paragraph" w:customStyle="1" w:styleId="ACMAReportSubtitle">
    <w:name w:val="ACMA Report Subtitle"/>
    <w:rsid w:val="008D3613"/>
    <w:pPr>
      <w:spacing w:before="1440"/>
    </w:pPr>
    <w:rPr>
      <w:sz w:val="36"/>
      <w:lang w:eastAsia="en-US"/>
    </w:rPr>
  </w:style>
  <w:style w:type="paragraph" w:customStyle="1" w:styleId="ACMAReportTitle">
    <w:name w:val="ACMA Report Title"/>
    <w:rsid w:val="008D3613"/>
    <w:pPr>
      <w:spacing w:before="1980"/>
    </w:pPr>
    <w:rPr>
      <w:sz w:val="80"/>
      <w:lang w:eastAsia="en-US"/>
    </w:rPr>
  </w:style>
  <w:style w:type="paragraph" w:customStyle="1" w:styleId="ACMATableBullet">
    <w:name w:val="ACMA Table Bullet"/>
    <w:rsid w:val="008D3613"/>
    <w:pPr>
      <w:numPr>
        <w:numId w:val="9"/>
      </w:numPr>
      <w:tabs>
        <w:tab w:val="clear" w:pos="720"/>
        <w:tab w:val="num" w:pos="1008"/>
      </w:tabs>
      <w:spacing w:before="40" w:after="40"/>
      <w:ind w:left="1008"/>
    </w:pPr>
    <w:rPr>
      <w:rFonts w:ascii="Arial" w:hAnsi="Arial"/>
      <w:lang w:eastAsia="en-US"/>
    </w:rPr>
  </w:style>
  <w:style w:type="paragraph" w:customStyle="1" w:styleId="ACMATableCaption">
    <w:name w:val="ACMA Table Caption"/>
    <w:rsid w:val="00367420"/>
    <w:pPr>
      <w:spacing w:after="120"/>
    </w:pPr>
    <w:rPr>
      <w:rFonts w:ascii="Arial" w:hAnsi="Arial"/>
      <w:lang w:eastAsia="en-US"/>
    </w:rPr>
  </w:style>
  <w:style w:type="paragraph" w:customStyle="1" w:styleId="ACMATableHeading">
    <w:name w:val="ACMA Table Heading"/>
    <w:rsid w:val="00367420"/>
    <w:pPr>
      <w:spacing w:before="40" w:after="40"/>
    </w:pPr>
    <w:rPr>
      <w:rFonts w:ascii="Arial" w:hAnsi="Arial"/>
      <w:b/>
      <w:lang w:eastAsia="en-US"/>
    </w:rPr>
  </w:style>
  <w:style w:type="paragraph" w:customStyle="1" w:styleId="ACMATableNumber">
    <w:name w:val="ACMA Table Number"/>
    <w:rsid w:val="00367420"/>
    <w:pPr>
      <w:spacing w:before="160"/>
    </w:pPr>
    <w:rPr>
      <w:rFonts w:ascii="Arial" w:hAnsi="Arial"/>
      <w:b/>
      <w:lang w:eastAsia="en-US"/>
    </w:rPr>
  </w:style>
  <w:style w:type="paragraph" w:customStyle="1" w:styleId="ACMATableText">
    <w:name w:val="ACMA Table Text"/>
    <w:rsid w:val="00367420"/>
    <w:pPr>
      <w:spacing w:before="40" w:after="40"/>
    </w:pPr>
    <w:rPr>
      <w:rFonts w:ascii="Arial" w:hAnsi="Arial"/>
      <w:lang w:eastAsia="en-US"/>
    </w:rPr>
  </w:style>
  <w:style w:type="paragraph" w:customStyle="1" w:styleId="LegislationLvl1">
    <w:name w:val="Legislation Lvl 1"/>
    <w:rsid w:val="00367420"/>
    <w:pPr>
      <w:numPr>
        <w:numId w:val="3"/>
      </w:numPr>
      <w:tabs>
        <w:tab w:val="clear" w:pos="1080"/>
        <w:tab w:val="num" w:pos="851"/>
      </w:tabs>
      <w:ind w:left="850" w:hanging="493"/>
    </w:pPr>
    <w:rPr>
      <w:bCs/>
      <w:sz w:val="22"/>
      <w:lang w:eastAsia="en-US"/>
    </w:rPr>
  </w:style>
  <w:style w:type="paragraph" w:customStyle="1" w:styleId="LegislationLvl2">
    <w:name w:val="Legislation Lvl 2"/>
    <w:rsid w:val="00367420"/>
    <w:pPr>
      <w:numPr>
        <w:ilvl w:val="1"/>
        <w:numId w:val="4"/>
      </w:numPr>
      <w:tabs>
        <w:tab w:val="clear" w:pos="1440"/>
        <w:tab w:val="num" w:pos="1418"/>
      </w:tabs>
      <w:ind w:left="1418" w:hanging="567"/>
    </w:pPr>
    <w:rPr>
      <w:sz w:val="22"/>
      <w:lang w:eastAsia="en-US"/>
    </w:rPr>
  </w:style>
  <w:style w:type="paragraph" w:customStyle="1" w:styleId="LegislationLvl3">
    <w:name w:val="Legislation Lvl 3"/>
    <w:rsid w:val="00367420"/>
    <w:pPr>
      <w:numPr>
        <w:ilvl w:val="2"/>
        <w:numId w:val="5"/>
      </w:numPr>
      <w:tabs>
        <w:tab w:val="clear" w:pos="2340"/>
        <w:tab w:val="num" w:pos="1985"/>
      </w:tabs>
      <w:ind w:left="1985" w:hanging="567"/>
    </w:pPr>
    <w:rPr>
      <w:sz w:val="22"/>
      <w:lang w:eastAsia="en-US"/>
    </w:rPr>
  </w:style>
  <w:style w:type="paragraph" w:customStyle="1" w:styleId="LegislationLvl4">
    <w:name w:val="Legislation Lvl 4"/>
    <w:rsid w:val="00367420"/>
    <w:pPr>
      <w:numPr>
        <w:ilvl w:val="3"/>
        <w:numId w:val="6"/>
      </w:numPr>
      <w:tabs>
        <w:tab w:val="clear" w:pos="2700"/>
        <w:tab w:val="num" w:pos="2694"/>
      </w:tabs>
      <w:ind w:left="2694" w:hanging="426"/>
    </w:pPr>
    <w:rPr>
      <w:sz w:val="22"/>
      <w:lang w:eastAsia="en-US"/>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link w:val="FootnoteTextChar"/>
    <w:rsid w:val="00367420"/>
    <w:pPr>
      <w:tabs>
        <w:tab w:val="left" w:pos="284"/>
      </w:tabs>
      <w:ind w:left="288" w:hanging="288"/>
    </w:pPr>
    <w:rPr>
      <w:lang w:eastAsia="en-US"/>
    </w:rPr>
  </w:style>
  <w:style w:type="paragraph" w:customStyle="1" w:styleId="Pre-NumberedLegisLvl1">
    <w:name w:val="Pre-Numbered Legis Lvl 1"/>
    <w:rsid w:val="00367420"/>
    <w:pPr>
      <w:ind w:left="850" w:hanging="493"/>
    </w:pPr>
    <w:rPr>
      <w:sz w:val="22"/>
      <w:lang w:eastAsia="en-US"/>
    </w:rPr>
  </w:style>
  <w:style w:type="paragraph" w:customStyle="1" w:styleId="Pre-NumberedLegisLvl2">
    <w:name w:val="Pre-Numbered Legis Lvl 2"/>
    <w:rsid w:val="00367420"/>
    <w:pPr>
      <w:ind w:left="1367" w:hanging="516"/>
    </w:pPr>
    <w:rPr>
      <w:sz w:val="22"/>
      <w:lang w:eastAsia="en-US"/>
    </w:rPr>
  </w:style>
  <w:style w:type="paragraph" w:customStyle="1" w:styleId="Pre-NumberedLegisLvl3">
    <w:name w:val="Pre-Numbered Legis Lvl 3"/>
    <w:rsid w:val="00367420"/>
    <w:pPr>
      <w:ind w:left="1985" w:hanging="567"/>
    </w:pPr>
    <w:rPr>
      <w:sz w:val="22"/>
      <w:lang w:eastAsia="en-US"/>
    </w:rPr>
  </w:style>
  <w:style w:type="paragraph" w:customStyle="1" w:styleId="Pre-NumberedLegisLvl4">
    <w:name w:val="Pre-Numbered Legis Lvl 4"/>
    <w:rsid w:val="00367420"/>
    <w:pPr>
      <w:ind w:left="2721" w:hanging="680"/>
    </w:pPr>
    <w:rPr>
      <w:sz w:val="22"/>
      <w:lang w:eastAsia="en-US"/>
    </w:rPr>
  </w:style>
  <w:style w:type="paragraph" w:styleId="TOC1">
    <w:name w:val="toc 1"/>
    <w:aliases w:val="ACMA 1"/>
    <w:rsid w:val="008D3613"/>
    <w:pPr>
      <w:spacing w:before="360"/>
    </w:pPr>
    <w:rPr>
      <w:rFonts w:ascii="Arial" w:hAnsi="Arial"/>
      <w:b/>
      <w:bCs/>
      <w:caps/>
      <w:szCs w:val="28"/>
      <w:lang w:eastAsia="en-US"/>
    </w:rPr>
  </w:style>
  <w:style w:type="paragraph" w:styleId="TOC2">
    <w:name w:val="toc 2"/>
    <w:aliases w:val="ACMA 2"/>
    <w:rsid w:val="008D3613"/>
    <w:pPr>
      <w:spacing w:before="240"/>
    </w:pPr>
    <w:rPr>
      <w:bCs/>
      <w:sz w:val="22"/>
      <w:szCs w:val="24"/>
      <w:lang w:eastAsia="en-US"/>
    </w:rPr>
  </w:style>
  <w:style w:type="paragraph" w:styleId="TOC3">
    <w:name w:val="toc 3"/>
    <w:aliases w:val="ACMA 3"/>
    <w:rsid w:val="008D3613"/>
    <w:pPr>
      <w:ind w:left="198"/>
    </w:pPr>
    <w:rPr>
      <w:sz w:val="22"/>
      <w:szCs w:val="24"/>
      <w:lang w:eastAsia="en-US"/>
    </w:rPr>
  </w:style>
  <w:style w:type="character" w:styleId="Hyperlink">
    <w:name w:val="Hyperlink"/>
    <w:basedOn w:val="DefaultParagraphFont"/>
    <w:rsid w:val="00367420"/>
    <w:rPr>
      <w:color w:val="0000FF"/>
      <w:u w:val="single"/>
    </w:rPr>
  </w:style>
  <w:style w:type="table" w:styleId="TableGrid">
    <w:name w:val="Table Grid"/>
    <w:basedOn w:val="TableNormal"/>
    <w:rsid w:val="005051EC"/>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ImprintLast">
    <w:name w:val="ACMA Report Imprint Last"/>
    <w:basedOn w:val="ACMAReportImprint"/>
    <w:rsid w:val="008D3613"/>
    <w:pPr>
      <w:spacing w:before="480" w:after="420"/>
    </w:pPr>
  </w:style>
  <w:style w:type="paragraph" w:styleId="Footer">
    <w:name w:val="footer"/>
    <w:basedOn w:val="Normal"/>
    <w:rsid w:val="008D3613"/>
    <w:pPr>
      <w:tabs>
        <w:tab w:val="center" w:pos="4320"/>
        <w:tab w:val="right" w:pos="8640"/>
      </w:tabs>
    </w:pPr>
  </w:style>
  <w:style w:type="character" w:styleId="PageNumber">
    <w:name w:val="page number"/>
    <w:basedOn w:val="DefaultParagraphFont"/>
    <w:rsid w:val="00166B3A"/>
    <w:rPr>
      <w:rFonts w:ascii="Times New Roman" w:hAnsi="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rsid w:val="00697F29"/>
    <w:rPr>
      <w:vertAlign w:val="superscript"/>
    </w:rPr>
  </w:style>
  <w:style w:type="paragraph" w:styleId="Header">
    <w:name w:val="header"/>
    <w:basedOn w:val="Normal"/>
    <w:rsid w:val="000E3AD3"/>
    <w:pPr>
      <w:tabs>
        <w:tab w:val="center" w:pos="4153"/>
        <w:tab w:val="right" w:pos="8306"/>
      </w:tabs>
    </w:pPr>
  </w:style>
  <w:style w:type="paragraph" w:styleId="BalloonText">
    <w:name w:val="Balloon Text"/>
    <w:basedOn w:val="Normal"/>
    <w:semiHidden/>
    <w:rsid w:val="00DD2659"/>
    <w:rPr>
      <w:rFonts w:ascii="Tahoma" w:hAnsi="Tahoma" w:cs="Tahoma"/>
      <w:sz w:val="16"/>
      <w:szCs w:val="16"/>
    </w:rPr>
  </w:style>
  <w:style w:type="character" w:styleId="CommentReference">
    <w:name w:val="annotation reference"/>
    <w:basedOn w:val="DefaultParagraphFont"/>
    <w:semiHidden/>
    <w:rsid w:val="00DC02BF"/>
    <w:rPr>
      <w:sz w:val="16"/>
      <w:szCs w:val="16"/>
    </w:rPr>
  </w:style>
  <w:style w:type="paragraph" w:styleId="CommentText">
    <w:name w:val="annotation text"/>
    <w:basedOn w:val="Normal"/>
    <w:link w:val="CommentTextChar"/>
    <w:semiHidden/>
    <w:rsid w:val="00DC02BF"/>
  </w:style>
  <w:style w:type="paragraph" w:styleId="CommentSubject">
    <w:name w:val="annotation subject"/>
    <w:basedOn w:val="CommentText"/>
    <w:next w:val="CommentText"/>
    <w:semiHidden/>
    <w:rsid w:val="00DC02BF"/>
    <w:rPr>
      <w:b/>
      <w:bCs/>
    </w:rPr>
  </w:style>
  <w:style w:type="character" w:customStyle="1" w:styleId="CharSectno">
    <w:name w:val="CharSectno"/>
    <w:basedOn w:val="DefaultParagraphFont"/>
    <w:rsid w:val="00C63C44"/>
  </w:style>
  <w:style w:type="paragraph" w:customStyle="1" w:styleId="Dotpoints">
    <w:name w:val="Dot points"/>
    <w:basedOn w:val="Normal"/>
    <w:rsid w:val="00C63C44"/>
    <w:pPr>
      <w:numPr>
        <w:numId w:val="10"/>
      </w:numPr>
    </w:pPr>
    <w:rPr>
      <w:rFonts w:ascii="Times New Roman" w:hAnsi="Times New Roman"/>
      <w:sz w:val="24"/>
      <w:szCs w:val="24"/>
      <w:lang w:eastAsia="en-AU" w:bidi="ar-SA"/>
    </w:rPr>
  </w:style>
  <w:style w:type="character" w:customStyle="1" w:styleId="BodyText-Italics">
    <w:name w:val="Body Text - Italics"/>
    <w:basedOn w:val="DefaultParagraphFont"/>
    <w:rsid w:val="00E47AC3"/>
    <w:rPr>
      <w:rFonts w:cs="Times New Roman"/>
      <w:i/>
    </w:rPr>
  </w:style>
  <w:style w:type="paragraph" w:customStyle="1" w:styleId="List-Bullet1">
    <w:name w:val="List - Bullet 1"/>
    <w:basedOn w:val="BodyText"/>
    <w:rsid w:val="00E47AC3"/>
    <w:pPr>
      <w:numPr>
        <w:numId w:val="11"/>
      </w:numPr>
    </w:pPr>
    <w:rPr>
      <w:sz w:val="22"/>
      <w:szCs w:val="22"/>
      <w:lang w:bidi="ar-SA"/>
    </w:rPr>
  </w:style>
  <w:style w:type="paragraph" w:customStyle="1" w:styleId="List-Bullet2">
    <w:name w:val="List - Bullet 2"/>
    <w:basedOn w:val="BodyText"/>
    <w:rsid w:val="00E47AC3"/>
    <w:pPr>
      <w:numPr>
        <w:ilvl w:val="1"/>
        <w:numId w:val="11"/>
      </w:numPr>
    </w:pPr>
    <w:rPr>
      <w:sz w:val="22"/>
      <w:szCs w:val="22"/>
      <w:lang w:bidi="ar-SA"/>
    </w:rPr>
  </w:style>
  <w:style w:type="paragraph" w:customStyle="1" w:styleId="List-Bullet3">
    <w:name w:val="List - Bullet 3"/>
    <w:basedOn w:val="BodyText"/>
    <w:rsid w:val="00E47AC3"/>
    <w:pPr>
      <w:numPr>
        <w:ilvl w:val="2"/>
        <w:numId w:val="11"/>
      </w:numPr>
    </w:pPr>
    <w:rPr>
      <w:sz w:val="22"/>
      <w:szCs w:val="22"/>
      <w:lang w:bidi="ar-SA"/>
    </w:rPr>
  </w:style>
  <w:style w:type="paragraph" w:styleId="BodyText">
    <w:name w:val="Body Text"/>
    <w:basedOn w:val="Normal"/>
    <w:rsid w:val="00E47AC3"/>
    <w:pPr>
      <w:spacing w:after="120"/>
    </w:pPr>
  </w:style>
  <w:style w:type="character" w:customStyle="1" w:styleId="ACMABodyTextChar1">
    <w:name w:val="ACMA Body Text Char1"/>
    <w:basedOn w:val="DefaultParagraphFont"/>
    <w:link w:val="ACMABodyText"/>
    <w:rsid w:val="00086FE0"/>
    <w:rPr>
      <w:snapToGrid w:val="0"/>
      <w:sz w:val="24"/>
      <w:lang w:val="en-AU" w:eastAsia="en-US" w:bidi="ar-SA"/>
    </w:rPr>
  </w:style>
  <w:style w:type="paragraph" w:customStyle="1" w:styleId="HeaderBoldEven">
    <w:name w:val="HeaderBoldEven"/>
    <w:basedOn w:val="Normal"/>
    <w:rsid w:val="009C5367"/>
    <w:pPr>
      <w:spacing w:before="120" w:after="60"/>
    </w:pPr>
    <w:rPr>
      <w:b/>
      <w:szCs w:val="24"/>
      <w:lang w:eastAsia="en-AU" w:bidi="ar-SA"/>
    </w:rPr>
  </w:style>
  <w:style w:type="paragraph" w:customStyle="1" w:styleId="HeaderBoldOdd">
    <w:name w:val="HeaderBoldOdd"/>
    <w:basedOn w:val="Normal"/>
    <w:rsid w:val="009C5367"/>
    <w:pPr>
      <w:spacing w:before="120" w:after="60"/>
      <w:jc w:val="right"/>
    </w:pPr>
    <w:rPr>
      <w:b/>
      <w:szCs w:val="24"/>
      <w:lang w:eastAsia="en-AU" w:bidi="ar-SA"/>
    </w:rPr>
  </w:style>
  <w:style w:type="paragraph" w:customStyle="1" w:styleId="HeaderLiteEven">
    <w:name w:val="HeaderLiteEven"/>
    <w:basedOn w:val="Normal"/>
    <w:rsid w:val="009C5367"/>
    <w:pPr>
      <w:tabs>
        <w:tab w:val="center" w:pos="3969"/>
        <w:tab w:val="right" w:pos="8505"/>
      </w:tabs>
      <w:spacing w:before="60"/>
    </w:pPr>
    <w:rPr>
      <w:sz w:val="18"/>
      <w:szCs w:val="24"/>
      <w:lang w:eastAsia="en-AU" w:bidi="ar-SA"/>
    </w:rPr>
  </w:style>
  <w:style w:type="paragraph" w:customStyle="1" w:styleId="HeaderContentsPage">
    <w:name w:val="HeaderContents&quot;Page&quot;"/>
    <w:basedOn w:val="Normal"/>
    <w:rsid w:val="009C5367"/>
    <w:pPr>
      <w:spacing w:before="120" w:after="120"/>
      <w:jc w:val="right"/>
    </w:pPr>
    <w:rPr>
      <w:szCs w:val="24"/>
      <w:lang w:eastAsia="en-AU" w:bidi="ar-SA"/>
    </w:rPr>
  </w:style>
  <w:style w:type="paragraph" w:customStyle="1" w:styleId="HeaderLiteOdd">
    <w:name w:val="HeaderLiteOdd"/>
    <w:basedOn w:val="Normal"/>
    <w:rsid w:val="009C5367"/>
    <w:pPr>
      <w:tabs>
        <w:tab w:val="center" w:pos="3969"/>
        <w:tab w:val="right" w:pos="8505"/>
      </w:tabs>
      <w:spacing w:before="60"/>
      <w:jc w:val="right"/>
    </w:pPr>
    <w:rPr>
      <w:sz w:val="18"/>
      <w:szCs w:val="24"/>
      <w:lang w:eastAsia="en-AU" w:bidi="ar-SA"/>
    </w:rPr>
  </w:style>
  <w:style w:type="paragraph" w:customStyle="1" w:styleId="FooterDraft">
    <w:name w:val="FooterDraft"/>
    <w:basedOn w:val="Normal"/>
    <w:rsid w:val="009C5367"/>
    <w:pPr>
      <w:jc w:val="center"/>
    </w:pPr>
    <w:rPr>
      <w:b/>
      <w:sz w:val="40"/>
      <w:szCs w:val="24"/>
      <w:lang w:eastAsia="en-AU" w:bidi="ar-SA"/>
    </w:rPr>
  </w:style>
  <w:style w:type="paragraph" w:customStyle="1" w:styleId="FooterInfo">
    <w:name w:val="FooterInfo"/>
    <w:basedOn w:val="Normal"/>
    <w:rsid w:val="009C5367"/>
    <w:rPr>
      <w:sz w:val="12"/>
      <w:szCs w:val="24"/>
      <w:lang w:eastAsia="en-AU" w:bidi="ar-SA"/>
    </w:rPr>
  </w:style>
  <w:style w:type="numbering" w:styleId="111111">
    <w:name w:val="Outline List 2"/>
    <w:basedOn w:val="NoList"/>
    <w:rsid w:val="009C5367"/>
    <w:pPr>
      <w:numPr>
        <w:numId w:val="13"/>
      </w:numPr>
    </w:pPr>
  </w:style>
  <w:style w:type="numbering" w:styleId="1ai">
    <w:name w:val="Outline List 1"/>
    <w:basedOn w:val="NoList"/>
    <w:rsid w:val="009C5367"/>
    <w:pPr>
      <w:numPr>
        <w:numId w:val="14"/>
      </w:numPr>
    </w:pPr>
  </w:style>
  <w:style w:type="numbering" w:styleId="ArticleSection">
    <w:name w:val="Outline List 3"/>
    <w:basedOn w:val="NoList"/>
    <w:rsid w:val="009C5367"/>
    <w:pPr>
      <w:numPr>
        <w:numId w:val="12"/>
      </w:numPr>
    </w:pPr>
  </w:style>
  <w:style w:type="paragraph" w:styleId="BlockText">
    <w:name w:val="Block Text"/>
    <w:basedOn w:val="Normal"/>
    <w:rsid w:val="009C5367"/>
    <w:pPr>
      <w:spacing w:after="120"/>
      <w:ind w:left="1440" w:right="1440"/>
    </w:pPr>
    <w:rPr>
      <w:rFonts w:ascii="Times New Roman" w:hAnsi="Times New Roman"/>
      <w:sz w:val="24"/>
      <w:szCs w:val="24"/>
      <w:lang w:eastAsia="en-AU" w:bidi="ar-SA"/>
    </w:rPr>
  </w:style>
  <w:style w:type="paragraph" w:styleId="BodyText2">
    <w:name w:val="Body Text 2"/>
    <w:basedOn w:val="Normal"/>
    <w:rsid w:val="009C5367"/>
    <w:pPr>
      <w:spacing w:after="120" w:line="480" w:lineRule="auto"/>
    </w:pPr>
    <w:rPr>
      <w:rFonts w:ascii="Times New Roman" w:hAnsi="Times New Roman"/>
      <w:sz w:val="24"/>
      <w:szCs w:val="24"/>
      <w:lang w:eastAsia="en-AU" w:bidi="ar-SA"/>
    </w:rPr>
  </w:style>
  <w:style w:type="paragraph" w:styleId="BodyText3">
    <w:name w:val="Body Text 3"/>
    <w:basedOn w:val="Normal"/>
    <w:rsid w:val="009C5367"/>
    <w:pPr>
      <w:spacing w:after="120"/>
    </w:pPr>
    <w:rPr>
      <w:rFonts w:ascii="Times New Roman" w:hAnsi="Times New Roman"/>
      <w:sz w:val="16"/>
      <w:szCs w:val="16"/>
      <w:lang w:eastAsia="en-AU" w:bidi="ar-SA"/>
    </w:rPr>
  </w:style>
  <w:style w:type="paragraph" w:styleId="BodyTextFirstIndent">
    <w:name w:val="Body Text First Indent"/>
    <w:basedOn w:val="BodyText"/>
    <w:rsid w:val="009C5367"/>
    <w:pPr>
      <w:ind w:firstLine="210"/>
    </w:pPr>
    <w:rPr>
      <w:rFonts w:ascii="Times New Roman" w:hAnsi="Times New Roman"/>
      <w:sz w:val="24"/>
      <w:szCs w:val="24"/>
      <w:lang w:eastAsia="en-AU" w:bidi="ar-SA"/>
    </w:rPr>
  </w:style>
  <w:style w:type="paragraph" w:styleId="BodyTextIndent">
    <w:name w:val="Body Text Indent"/>
    <w:basedOn w:val="Normal"/>
    <w:rsid w:val="009C5367"/>
    <w:pPr>
      <w:spacing w:after="120"/>
      <w:ind w:left="283"/>
    </w:pPr>
    <w:rPr>
      <w:rFonts w:ascii="Times New Roman" w:hAnsi="Times New Roman"/>
      <w:sz w:val="24"/>
      <w:szCs w:val="24"/>
      <w:lang w:eastAsia="en-AU" w:bidi="ar-SA"/>
    </w:rPr>
  </w:style>
  <w:style w:type="paragraph" w:styleId="BodyTextFirstIndent2">
    <w:name w:val="Body Text First Indent 2"/>
    <w:basedOn w:val="BodyTextIndent"/>
    <w:rsid w:val="009C5367"/>
    <w:pPr>
      <w:ind w:firstLine="210"/>
    </w:pPr>
  </w:style>
  <w:style w:type="paragraph" w:styleId="BodyTextIndent2">
    <w:name w:val="Body Text Indent 2"/>
    <w:basedOn w:val="Normal"/>
    <w:rsid w:val="009C5367"/>
    <w:pPr>
      <w:spacing w:after="120" w:line="480" w:lineRule="auto"/>
      <w:ind w:left="283"/>
    </w:pPr>
    <w:rPr>
      <w:rFonts w:ascii="Times New Roman" w:hAnsi="Times New Roman"/>
      <w:sz w:val="24"/>
      <w:szCs w:val="24"/>
      <w:lang w:eastAsia="en-AU" w:bidi="ar-SA"/>
    </w:rPr>
  </w:style>
  <w:style w:type="paragraph" w:styleId="BodyTextIndent3">
    <w:name w:val="Body Text Indent 3"/>
    <w:basedOn w:val="Normal"/>
    <w:rsid w:val="009C5367"/>
    <w:pPr>
      <w:spacing w:after="120"/>
      <w:ind w:left="283"/>
    </w:pPr>
    <w:rPr>
      <w:rFonts w:ascii="Times New Roman" w:hAnsi="Times New Roman"/>
      <w:sz w:val="16"/>
      <w:szCs w:val="16"/>
      <w:lang w:eastAsia="en-AU" w:bidi="ar-SA"/>
    </w:rPr>
  </w:style>
  <w:style w:type="paragraph" w:styleId="Closing">
    <w:name w:val="Closing"/>
    <w:basedOn w:val="Normal"/>
    <w:rsid w:val="009C5367"/>
    <w:pPr>
      <w:ind w:left="4252"/>
    </w:pPr>
    <w:rPr>
      <w:rFonts w:ascii="Times New Roman" w:hAnsi="Times New Roman"/>
      <w:sz w:val="24"/>
      <w:szCs w:val="24"/>
      <w:lang w:eastAsia="en-AU" w:bidi="ar-SA"/>
    </w:rPr>
  </w:style>
  <w:style w:type="paragraph" w:styleId="Date">
    <w:name w:val="Date"/>
    <w:basedOn w:val="Normal"/>
    <w:next w:val="Normal"/>
    <w:rsid w:val="009C5367"/>
    <w:rPr>
      <w:rFonts w:ascii="Times New Roman" w:hAnsi="Times New Roman"/>
      <w:sz w:val="24"/>
      <w:szCs w:val="24"/>
      <w:lang w:eastAsia="en-AU" w:bidi="ar-SA"/>
    </w:rPr>
  </w:style>
  <w:style w:type="paragraph" w:styleId="E-mailSignature">
    <w:name w:val="E-mail Signature"/>
    <w:basedOn w:val="Normal"/>
    <w:rsid w:val="009C5367"/>
    <w:rPr>
      <w:rFonts w:ascii="Times New Roman" w:hAnsi="Times New Roman"/>
      <w:sz w:val="24"/>
      <w:szCs w:val="24"/>
      <w:lang w:eastAsia="en-AU" w:bidi="ar-SA"/>
    </w:rPr>
  </w:style>
  <w:style w:type="character" w:styleId="Emphasis">
    <w:name w:val="Emphasis"/>
    <w:basedOn w:val="DefaultParagraphFont"/>
    <w:qFormat/>
    <w:rsid w:val="009C5367"/>
    <w:rPr>
      <w:i/>
      <w:iCs/>
    </w:rPr>
  </w:style>
  <w:style w:type="paragraph" w:styleId="EnvelopeAddress">
    <w:name w:val="envelope address"/>
    <w:basedOn w:val="Normal"/>
    <w:rsid w:val="009C5367"/>
    <w:pPr>
      <w:framePr w:w="7920" w:h="1980" w:hRule="exact" w:hSpace="180" w:wrap="auto" w:hAnchor="page" w:xAlign="center" w:yAlign="bottom"/>
      <w:ind w:left="2880"/>
    </w:pPr>
    <w:rPr>
      <w:rFonts w:cs="Arial"/>
      <w:sz w:val="24"/>
      <w:szCs w:val="24"/>
      <w:lang w:eastAsia="en-AU" w:bidi="ar-SA"/>
    </w:rPr>
  </w:style>
  <w:style w:type="paragraph" w:styleId="EnvelopeReturn">
    <w:name w:val="envelope return"/>
    <w:basedOn w:val="Normal"/>
    <w:rsid w:val="009C5367"/>
    <w:rPr>
      <w:rFonts w:cs="Arial"/>
      <w:lang w:eastAsia="en-AU" w:bidi="ar-SA"/>
    </w:rPr>
  </w:style>
  <w:style w:type="character" w:styleId="FollowedHyperlink">
    <w:name w:val="FollowedHyperlink"/>
    <w:basedOn w:val="DefaultParagraphFont"/>
    <w:rsid w:val="009C5367"/>
    <w:rPr>
      <w:color w:val="800080"/>
      <w:u w:val="single"/>
    </w:rPr>
  </w:style>
  <w:style w:type="character" w:styleId="HTMLAcronym">
    <w:name w:val="HTML Acronym"/>
    <w:basedOn w:val="DefaultParagraphFont"/>
    <w:rsid w:val="009C5367"/>
  </w:style>
  <w:style w:type="paragraph" w:styleId="HTMLAddress">
    <w:name w:val="HTML Address"/>
    <w:basedOn w:val="Normal"/>
    <w:rsid w:val="009C5367"/>
    <w:rPr>
      <w:rFonts w:ascii="Times New Roman" w:hAnsi="Times New Roman"/>
      <w:i/>
      <w:iCs/>
      <w:sz w:val="24"/>
      <w:szCs w:val="24"/>
      <w:lang w:eastAsia="en-AU" w:bidi="ar-SA"/>
    </w:rPr>
  </w:style>
  <w:style w:type="character" w:styleId="HTMLCite">
    <w:name w:val="HTML Cite"/>
    <w:basedOn w:val="DefaultParagraphFont"/>
    <w:rsid w:val="009C5367"/>
    <w:rPr>
      <w:i/>
      <w:iCs/>
    </w:rPr>
  </w:style>
  <w:style w:type="character" w:styleId="HTMLCode">
    <w:name w:val="HTML Code"/>
    <w:basedOn w:val="DefaultParagraphFont"/>
    <w:rsid w:val="009C5367"/>
    <w:rPr>
      <w:rFonts w:ascii="Courier New" w:hAnsi="Courier New" w:cs="Courier New"/>
      <w:sz w:val="20"/>
      <w:szCs w:val="20"/>
    </w:rPr>
  </w:style>
  <w:style w:type="character" w:styleId="HTMLDefinition">
    <w:name w:val="HTML Definition"/>
    <w:basedOn w:val="DefaultParagraphFont"/>
    <w:rsid w:val="009C5367"/>
    <w:rPr>
      <w:i/>
      <w:iCs/>
    </w:rPr>
  </w:style>
  <w:style w:type="character" w:styleId="HTMLKeyboard">
    <w:name w:val="HTML Keyboard"/>
    <w:basedOn w:val="DefaultParagraphFont"/>
    <w:rsid w:val="009C5367"/>
    <w:rPr>
      <w:rFonts w:ascii="Courier New" w:hAnsi="Courier New" w:cs="Courier New"/>
      <w:sz w:val="20"/>
      <w:szCs w:val="20"/>
    </w:rPr>
  </w:style>
  <w:style w:type="paragraph" w:styleId="HTMLPreformatted">
    <w:name w:val="HTML Preformatted"/>
    <w:basedOn w:val="Normal"/>
    <w:rsid w:val="009C5367"/>
    <w:rPr>
      <w:rFonts w:ascii="Courier New" w:hAnsi="Courier New" w:cs="Courier New"/>
      <w:lang w:eastAsia="en-AU" w:bidi="ar-SA"/>
    </w:rPr>
  </w:style>
  <w:style w:type="character" w:styleId="HTMLSample">
    <w:name w:val="HTML Sample"/>
    <w:basedOn w:val="DefaultParagraphFont"/>
    <w:rsid w:val="009C5367"/>
    <w:rPr>
      <w:rFonts w:ascii="Courier New" w:hAnsi="Courier New" w:cs="Courier New"/>
    </w:rPr>
  </w:style>
  <w:style w:type="character" w:styleId="HTMLTypewriter">
    <w:name w:val="HTML Typewriter"/>
    <w:basedOn w:val="DefaultParagraphFont"/>
    <w:rsid w:val="009C5367"/>
    <w:rPr>
      <w:rFonts w:ascii="Courier New" w:hAnsi="Courier New" w:cs="Courier New"/>
      <w:sz w:val="20"/>
      <w:szCs w:val="20"/>
    </w:rPr>
  </w:style>
  <w:style w:type="character" w:styleId="HTMLVariable">
    <w:name w:val="HTML Variable"/>
    <w:basedOn w:val="DefaultParagraphFont"/>
    <w:rsid w:val="009C5367"/>
    <w:rPr>
      <w:i/>
      <w:iCs/>
    </w:rPr>
  </w:style>
  <w:style w:type="character" w:styleId="LineNumber">
    <w:name w:val="line number"/>
    <w:basedOn w:val="DefaultParagraphFont"/>
    <w:rsid w:val="009C5367"/>
  </w:style>
  <w:style w:type="paragraph" w:styleId="List">
    <w:name w:val="List"/>
    <w:basedOn w:val="Normal"/>
    <w:rsid w:val="009C5367"/>
    <w:pPr>
      <w:ind w:left="283" w:hanging="283"/>
    </w:pPr>
    <w:rPr>
      <w:rFonts w:ascii="Times New Roman" w:hAnsi="Times New Roman"/>
      <w:sz w:val="24"/>
      <w:szCs w:val="24"/>
      <w:lang w:eastAsia="en-AU" w:bidi="ar-SA"/>
    </w:rPr>
  </w:style>
  <w:style w:type="paragraph" w:styleId="List2">
    <w:name w:val="List 2"/>
    <w:basedOn w:val="Normal"/>
    <w:rsid w:val="009C5367"/>
    <w:pPr>
      <w:ind w:left="566" w:hanging="283"/>
    </w:pPr>
    <w:rPr>
      <w:rFonts w:ascii="Times New Roman" w:hAnsi="Times New Roman"/>
      <w:sz w:val="24"/>
      <w:szCs w:val="24"/>
      <w:lang w:eastAsia="en-AU" w:bidi="ar-SA"/>
    </w:rPr>
  </w:style>
  <w:style w:type="paragraph" w:styleId="List3">
    <w:name w:val="List 3"/>
    <w:basedOn w:val="Normal"/>
    <w:rsid w:val="009C5367"/>
    <w:pPr>
      <w:ind w:left="849" w:hanging="283"/>
    </w:pPr>
    <w:rPr>
      <w:rFonts w:ascii="Times New Roman" w:hAnsi="Times New Roman"/>
      <w:sz w:val="24"/>
      <w:szCs w:val="24"/>
      <w:lang w:eastAsia="en-AU" w:bidi="ar-SA"/>
    </w:rPr>
  </w:style>
  <w:style w:type="paragraph" w:styleId="List4">
    <w:name w:val="List 4"/>
    <w:basedOn w:val="Normal"/>
    <w:rsid w:val="009C5367"/>
    <w:pPr>
      <w:ind w:left="1132" w:hanging="283"/>
    </w:pPr>
    <w:rPr>
      <w:rFonts w:ascii="Times New Roman" w:hAnsi="Times New Roman"/>
      <w:sz w:val="24"/>
      <w:szCs w:val="24"/>
      <w:lang w:eastAsia="en-AU" w:bidi="ar-SA"/>
    </w:rPr>
  </w:style>
  <w:style w:type="paragraph" w:styleId="List5">
    <w:name w:val="List 5"/>
    <w:basedOn w:val="Normal"/>
    <w:rsid w:val="009C5367"/>
    <w:pPr>
      <w:ind w:left="1415" w:hanging="283"/>
    </w:pPr>
    <w:rPr>
      <w:rFonts w:ascii="Times New Roman" w:hAnsi="Times New Roman"/>
      <w:sz w:val="24"/>
      <w:szCs w:val="24"/>
      <w:lang w:eastAsia="en-AU" w:bidi="ar-SA"/>
    </w:rPr>
  </w:style>
  <w:style w:type="paragraph" w:styleId="ListBullet">
    <w:name w:val="List Bullet"/>
    <w:basedOn w:val="Normal"/>
    <w:autoRedefine/>
    <w:rsid w:val="009C5367"/>
    <w:pPr>
      <w:tabs>
        <w:tab w:val="num" w:pos="360"/>
      </w:tabs>
      <w:ind w:left="360" w:hanging="360"/>
    </w:pPr>
    <w:rPr>
      <w:rFonts w:ascii="Times New Roman" w:hAnsi="Times New Roman"/>
      <w:sz w:val="24"/>
      <w:szCs w:val="24"/>
      <w:lang w:eastAsia="en-AU" w:bidi="ar-SA"/>
    </w:rPr>
  </w:style>
  <w:style w:type="paragraph" w:styleId="ListBullet2">
    <w:name w:val="List Bullet 2"/>
    <w:basedOn w:val="Normal"/>
    <w:autoRedefine/>
    <w:rsid w:val="009C5367"/>
    <w:pPr>
      <w:tabs>
        <w:tab w:val="num" w:pos="643"/>
      </w:tabs>
      <w:ind w:left="643" w:hanging="360"/>
    </w:pPr>
    <w:rPr>
      <w:rFonts w:ascii="Times New Roman" w:hAnsi="Times New Roman"/>
      <w:sz w:val="24"/>
      <w:szCs w:val="24"/>
      <w:lang w:eastAsia="en-AU" w:bidi="ar-SA"/>
    </w:rPr>
  </w:style>
  <w:style w:type="paragraph" w:styleId="ListBullet3">
    <w:name w:val="List Bullet 3"/>
    <w:basedOn w:val="Normal"/>
    <w:autoRedefine/>
    <w:rsid w:val="009C5367"/>
    <w:pPr>
      <w:tabs>
        <w:tab w:val="num" w:pos="926"/>
      </w:tabs>
      <w:ind w:left="926" w:hanging="360"/>
    </w:pPr>
    <w:rPr>
      <w:rFonts w:ascii="Times New Roman" w:hAnsi="Times New Roman"/>
      <w:sz w:val="24"/>
      <w:szCs w:val="24"/>
      <w:lang w:eastAsia="en-AU" w:bidi="ar-SA"/>
    </w:rPr>
  </w:style>
  <w:style w:type="paragraph" w:styleId="ListBullet4">
    <w:name w:val="List Bullet 4"/>
    <w:basedOn w:val="Normal"/>
    <w:autoRedefine/>
    <w:rsid w:val="009C5367"/>
    <w:pPr>
      <w:tabs>
        <w:tab w:val="num" w:pos="1209"/>
      </w:tabs>
      <w:ind w:left="1209" w:hanging="360"/>
    </w:pPr>
    <w:rPr>
      <w:rFonts w:ascii="Times New Roman" w:hAnsi="Times New Roman"/>
      <w:sz w:val="24"/>
      <w:szCs w:val="24"/>
      <w:lang w:eastAsia="en-AU" w:bidi="ar-SA"/>
    </w:rPr>
  </w:style>
  <w:style w:type="paragraph" w:styleId="ListBullet5">
    <w:name w:val="List Bullet 5"/>
    <w:basedOn w:val="Normal"/>
    <w:autoRedefine/>
    <w:rsid w:val="009C5367"/>
    <w:pPr>
      <w:tabs>
        <w:tab w:val="num" w:pos="1492"/>
      </w:tabs>
      <w:ind w:left="1492" w:hanging="360"/>
    </w:pPr>
    <w:rPr>
      <w:rFonts w:ascii="Times New Roman" w:hAnsi="Times New Roman"/>
      <w:sz w:val="24"/>
      <w:szCs w:val="24"/>
      <w:lang w:eastAsia="en-AU" w:bidi="ar-SA"/>
    </w:rPr>
  </w:style>
  <w:style w:type="paragraph" w:styleId="ListContinue">
    <w:name w:val="List Continue"/>
    <w:basedOn w:val="Normal"/>
    <w:rsid w:val="009C5367"/>
    <w:pPr>
      <w:spacing w:after="120"/>
      <w:ind w:left="283"/>
    </w:pPr>
    <w:rPr>
      <w:rFonts w:ascii="Times New Roman" w:hAnsi="Times New Roman"/>
      <w:sz w:val="24"/>
      <w:szCs w:val="24"/>
      <w:lang w:eastAsia="en-AU" w:bidi="ar-SA"/>
    </w:rPr>
  </w:style>
  <w:style w:type="paragraph" w:styleId="ListContinue2">
    <w:name w:val="List Continue 2"/>
    <w:basedOn w:val="Normal"/>
    <w:rsid w:val="009C5367"/>
    <w:pPr>
      <w:spacing w:after="120"/>
      <w:ind w:left="566"/>
    </w:pPr>
    <w:rPr>
      <w:rFonts w:ascii="Times New Roman" w:hAnsi="Times New Roman"/>
      <w:sz w:val="24"/>
      <w:szCs w:val="24"/>
      <w:lang w:eastAsia="en-AU" w:bidi="ar-SA"/>
    </w:rPr>
  </w:style>
  <w:style w:type="paragraph" w:styleId="ListContinue3">
    <w:name w:val="List Continue 3"/>
    <w:basedOn w:val="Normal"/>
    <w:rsid w:val="009C5367"/>
    <w:pPr>
      <w:spacing w:after="120"/>
      <w:ind w:left="849"/>
    </w:pPr>
    <w:rPr>
      <w:rFonts w:ascii="Times New Roman" w:hAnsi="Times New Roman"/>
      <w:sz w:val="24"/>
      <w:szCs w:val="24"/>
      <w:lang w:eastAsia="en-AU" w:bidi="ar-SA"/>
    </w:rPr>
  </w:style>
  <w:style w:type="paragraph" w:styleId="ListContinue4">
    <w:name w:val="List Continue 4"/>
    <w:basedOn w:val="Normal"/>
    <w:rsid w:val="009C5367"/>
    <w:pPr>
      <w:spacing w:after="120"/>
      <w:ind w:left="1132"/>
    </w:pPr>
    <w:rPr>
      <w:rFonts w:ascii="Times New Roman" w:hAnsi="Times New Roman"/>
      <w:sz w:val="24"/>
      <w:szCs w:val="24"/>
      <w:lang w:eastAsia="en-AU" w:bidi="ar-SA"/>
    </w:rPr>
  </w:style>
  <w:style w:type="paragraph" w:styleId="ListContinue5">
    <w:name w:val="List Continue 5"/>
    <w:basedOn w:val="Normal"/>
    <w:rsid w:val="009C5367"/>
    <w:pPr>
      <w:spacing w:after="120"/>
      <w:ind w:left="1415"/>
    </w:pPr>
    <w:rPr>
      <w:rFonts w:ascii="Times New Roman" w:hAnsi="Times New Roman"/>
      <w:sz w:val="24"/>
      <w:szCs w:val="24"/>
      <w:lang w:eastAsia="en-AU" w:bidi="ar-SA"/>
    </w:rPr>
  </w:style>
  <w:style w:type="paragraph" w:styleId="ListNumber">
    <w:name w:val="List Number"/>
    <w:basedOn w:val="Normal"/>
    <w:rsid w:val="009C5367"/>
    <w:pPr>
      <w:tabs>
        <w:tab w:val="num" w:pos="360"/>
      </w:tabs>
      <w:ind w:left="360" w:hanging="360"/>
    </w:pPr>
    <w:rPr>
      <w:rFonts w:ascii="Times New Roman" w:hAnsi="Times New Roman"/>
      <w:sz w:val="24"/>
      <w:szCs w:val="24"/>
      <w:lang w:eastAsia="en-AU" w:bidi="ar-SA"/>
    </w:rPr>
  </w:style>
  <w:style w:type="paragraph" w:styleId="ListNumber2">
    <w:name w:val="List Number 2"/>
    <w:basedOn w:val="Normal"/>
    <w:rsid w:val="009C5367"/>
    <w:pPr>
      <w:tabs>
        <w:tab w:val="num" w:pos="643"/>
      </w:tabs>
      <w:ind w:left="643" w:hanging="360"/>
    </w:pPr>
    <w:rPr>
      <w:rFonts w:ascii="Times New Roman" w:hAnsi="Times New Roman"/>
      <w:sz w:val="24"/>
      <w:szCs w:val="24"/>
      <w:lang w:eastAsia="en-AU" w:bidi="ar-SA"/>
    </w:rPr>
  </w:style>
  <w:style w:type="paragraph" w:styleId="ListNumber3">
    <w:name w:val="List Number 3"/>
    <w:basedOn w:val="Normal"/>
    <w:rsid w:val="009C5367"/>
    <w:pPr>
      <w:tabs>
        <w:tab w:val="num" w:pos="926"/>
      </w:tabs>
      <w:ind w:left="926" w:hanging="360"/>
    </w:pPr>
    <w:rPr>
      <w:rFonts w:ascii="Times New Roman" w:hAnsi="Times New Roman"/>
      <w:sz w:val="24"/>
      <w:szCs w:val="24"/>
      <w:lang w:eastAsia="en-AU" w:bidi="ar-SA"/>
    </w:rPr>
  </w:style>
  <w:style w:type="paragraph" w:styleId="ListNumber4">
    <w:name w:val="List Number 4"/>
    <w:basedOn w:val="Normal"/>
    <w:rsid w:val="009C5367"/>
    <w:pPr>
      <w:tabs>
        <w:tab w:val="num" w:pos="1209"/>
      </w:tabs>
      <w:ind w:left="1209" w:hanging="360"/>
    </w:pPr>
    <w:rPr>
      <w:rFonts w:ascii="Times New Roman" w:hAnsi="Times New Roman"/>
      <w:sz w:val="24"/>
      <w:szCs w:val="24"/>
      <w:lang w:eastAsia="en-AU" w:bidi="ar-SA"/>
    </w:rPr>
  </w:style>
  <w:style w:type="paragraph" w:styleId="ListNumber5">
    <w:name w:val="List Number 5"/>
    <w:basedOn w:val="Normal"/>
    <w:rsid w:val="009C5367"/>
    <w:pPr>
      <w:tabs>
        <w:tab w:val="num" w:pos="1492"/>
      </w:tabs>
      <w:ind w:left="1492" w:hanging="360"/>
    </w:pPr>
    <w:rPr>
      <w:rFonts w:ascii="Times New Roman" w:hAnsi="Times New Roman"/>
      <w:sz w:val="24"/>
      <w:szCs w:val="24"/>
      <w:lang w:eastAsia="en-AU" w:bidi="ar-SA"/>
    </w:rPr>
  </w:style>
  <w:style w:type="paragraph" w:styleId="MessageHeader">
    <w:name w:val="Message Header"/>
    <w:basedOn w:val="Normal"/>
    <w:rsid w:val="009C536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AU" w:bidi="ar-SA"/>
    </w:rPr>
  </w:style>
  <w:style w:type="paragraph" w:styleId="NormalWeb">
    <w:name w:val="Normal (Web)"/>
    <w:basedOn w:val="Normal"/>
    <w:uiPriority w:val="99"/>
    <w:rsid w:val="009C5367"/>
    <w:rPr>
      <w:rFonts w:ascii="Times New Roman" w:hAnsi="Times New Roman"/>
      <w:sz w:val="24"/>
      <w:szCs w:val="24"/>
      <w:lang w:eastAsia="en-AU" w:bidi="ar-SA"/>
    </w:rPr>
  </w:style>
  <w:style w:type="paragraph" w:styleId="NormalIndent">
    <w:name w:val="Normal Indent"/>
    <w:basedOn w:val="Normal"/>
    <w:rsid w:val="009C5367"/>
    <w:pPr>
      <w:ind w:left="720"/>
    </w:pPr>
    <w:rPr>
      <w:rFonts w:ascii="Times New Roman" w:hAnsi="Times New Roman"/>
      <w:sz w:val="24"/>
      <w:szCs w:val="24"/>
      <w:lang w:eastAsia="en-AU" w:bidi="ar-SA"/>
    </w:rPr>
  </w:style>
  <w:style w:type="paragraph" w:styleId="NoteHeading">
    <w:name w:val="Note Heading"/>
    <w:aliases w:val="HN"/>
    <w:basedOn w:val="Normal"/>
    <w:next w:val="Normal"/>
    <w:rsid w:val="009C5367"/>
    <w:pPr>
      <w:keepNext/>
      <w:keepLines/>
      <w:pageBreakBefore/>
      <w:tabs>
        <w:tab w:val="left" w:pos="1559"/>
      </w:tabs>
      <w:spacing w:before="120" w:line="240" w:lineRule="atLeast"/>
    </w:pPr>
    <w:rPr>
      <w:b/>
      <w:sz w:val="32"/>
      <w:szCs w:val="24"/>
      <w:lang w:eastAsia="en-AU" w:bidi="ar-SA"/>
    </w:rPr>
  </w:style>
  <w:style w:type="paragraph" w:styleId="PlainText">
    <w:name w:val="Plain Text"/>
    <w:basedOn w:val="Normal"/>
    <w:rsid w:val="009C5367"/>
    <w:rPr>
      <w:rFonts w:ascii="Courier New" w:hAnsi="Courier New" w:cs="Courier New"/>
      <w:lang w:eastAsia="en-AU" w:bidi="ar-SA"/>
    </w:rPr>
  </w:style>
  <w:style w:type="paragraph" w:styleId="Salutation">
    <w:name w:val="Salutation"/>
    <w:basedOn w:val="Normal"/>
    <w:next w:val="Normal"/>
    <w:rsid w:val="009C5367"/>
    <w:rPr>
      <w:rFonts w:ascii="Times New Roman" w:hAnsi="Times New Roman"/>
      <w:sz w:val="24"/>
      <w:szCs w:val="24"/>
      <w:lang w:eastAsia="en-AU" w:bidi="ar-SA"/>
    </w:rPr>
  </w:style>
  <w:style w:type="paragraph" w:styleId="Signature">
    <w:name w:val="Signature"/>
    <w:basedOn w:val="Normal"/>
    <w:rsid w:val="009C5367"/>
    <w:pPr>
      <w:ind w:left="4252"/>
    </w:pPr>
    <w:rPr>
      <w:rFonts w:ascii="Times New Roman" w:hAnsi="Times New Roman"/>
      <w:sz w:val="24"/>
      <w:szCs w:val="24"/>
      <w:lang w:eastAsia="en-AU" w:bidi="ar-SA"/>
    </w:rPr>
  </w:style>
  <w:style w:type="character" w:styleId="Strong">
    <w:name w:val="Strong"/>
    <w:basedOn w:val="DefaultParagraphFont"/>
    <w:qFormat/>
    <w:rsid w:val="009C5367"/>
    <w:rPr>
      <w:b/>
      <w:bCs/>
    </w:rPr>
  </w:style>
  <w:style w:type="paragraph" w:styleId="Subtitle">
    <w:name w:val="Subtitle"/>
    <w:basedOn w:val="Normal"/>
    <w:link w:val="SubtitleChar"/>
    <w:qFormat/>
    <w:rsid w:val="009C5367"/>
    <w:pPr>
      <w:spacing w:after="60"/>
      <w:jc w:val="center"/>
      <w:outlineLvl w:val="1"/>
    </w:pPr>
    <w:rPr>
      <w:rFonts w:cs="Arial"/>
      <w:sz w:val="24"/>
      <w:szCs w:val="24"/>
      <w:lang w:eastAsia="en-AU" w:bidi="ar-SA"/>
    </w:rPr>
  </w:style>
  <w:style w:type="table" w:styleId="Table3Deffects1">
    <w:name w:val="Table 3D effects 1"/>
    <w:basedOn w:val="TableNormal"/>
    <w:rsid w:val="009C536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536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53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53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536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536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536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536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536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536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536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536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53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536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536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536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536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536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536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536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536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536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53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536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536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536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536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536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53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53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53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5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53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53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536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536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536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9C5367"/>
    <w:pPr>
      <w:spacing w:before="480"/>
    </w:pPr>
    <w:rPr>
      <w:rFonts w:cs="Arial"/>
      <w:b/>
      <w:bCs/>
      <w:sz w:val="40"/>
      <w:szCs w:val="40"/>
      <w:lang w:eastAsia="en-AU" w:bidi="ar-SA"/>
    </w:rPr>
  </w:style>
  <w:style w:type="paragraph" w:customStyle="1" w:styleId="A1">
    <w:name w:val="A1"/>
    <w:aliases w:val="Heading Amendment,1. Amendment"/>
    <w:basedOn w:val="Normal"/>
    <w:next w:val="Normal"/>
    <w:rsid w:val="009C5367"/>
    <w:pPr>
      <w:keepNext/>
      <w:keepLines/>
      <w:spacing w:before="480" w:line="260" w:lineRule="exact"/>
      <w:ind w:left="964" w:hanging="964"/>
    </w:pPr>
    <w:rPr>
      <w:b/>
      <w:sz w:val="24"/>
      <w:szCs w:val="24"/>
      <w:lang w:eastAsia="en-AU" w:bidi="ar-SA"/>
    </w:rPr>
  </w:style>
  <w:style w:type="paragraph" w:customStyle="1" w:styleId="A1S">
    <w:name w:val="A1S"/>
    <w:aliases w:val="1.Schedule Amendment"/>
    <w:basedOn w:val="Normal"/>
    <w:next w:val="A2S"/>
    <w:rsid w:val="009C5367"/>
    <w:pPr>
      <w:keepNext/>
      <w:keepLines/>
      <w:spacing w:before="480" w:line="260" w:lineRule="exact"/>
      <w:ind w:left="964" w:hanging="964"/>
    </w:pPr>
    <w:rPr>
      <w:b/>
      <w:sz w:val="24"/>
      <w:szCs w:val="24"/>
      <w:lang w:eastAsia="en-AU" w:bidi="ar-SA"/>
    </w:rPr>
  </w:style>
  <w:style w:type="paragraph" w:customStyle="1" w:styleId="A2">
    <w:name w:val="A2"/>
    <w:aliases w:val="1.1 amendment,Instruction amendment"/>
    <w:basedOn w:val="Normal"/>
    <w:next w:val="Normal"/>
    <w:rsid w:val="009C5367"/>
    <w:pPr>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A2S">
    <w:name w:val="A2S"/>
    <w:aliases w:val="Schedule Inst Amendment"/>
    <w:basedOn w:val="Normal"/>
    <w:next w:val="A3S"/>
    <w:rsid w:val="009C5367"/>
    <w:pPr>
      <w:keepNext/>
      <w:spacing w:before="120" w:line="260" w:lineRule="exact"/>
      <w:ind w:left="964"/>
    </w:pPr>
    <w:rPr>
      <w:rFonts w:ascii="Times New Roman" w:hAnsi="Times New Roman"/>
      <w:i/>
      <w:sz w:val="24"/>
      <w:szCs w:val="24"/>
      <w:lang w:eastAsia="en-AU" w:bidi="ar-SA"/>
    </w:rPr>
  </w:style>
  <w:style w:type="paragraph" w:customStyle="1" w:styleId="A3">
    <w:name w:val="A3"/>
    <w:aliases w:val="1.2 amendment"/>
    <w:basedOn w:val="Normal"/>
    <w:rsid w:val="009C5367"/>
    <w:pPr>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A3S">
    <w:name w:val="A3S"/>
    <w:aliases w:val="Schedule Amendment"/>
    <w:basedOn w:val="Normal"/>
    <w:next w:val="A1S"/>
    <w:rsid w:val="009C5367"/>
    <w:pPr>
      <w:spacing w:before="60" w:line="260" w:lineRule="exact"/>
      <w:ind w:left="1247"/>
      <w:jc w:val="both"/>
    </w:pPr>
    <w:rPr>
      <w:rFonts w:ascii="Times New Roman" w:hAnsi="Times New Roman"/>
      <w:sz w:val="24"/>
      <w:szCs w:val="24"/>
      <w:lang w:eastAsia="en-AU" w:bidi="ar-SA"/>
    </w:rPr>
  </w:style>
  <w:style w:type="paragraph" w:customStyle="1" w:styleId="A4">
    <w:name w:val="A4"/>
    <w:aliases w:val="(a) Amendment"/>
    <w:basedOn w:val="Normal"/>
    <w:rsid w:val="009C5367"/>
    <w:pPr>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A5">
    <w:name w:val="A5"/>
    <w:aliases w:val="(i) Amendment"/>
    <w:basedOn w:val="Normal"/>
    <w:rsid w:val="009C5367"/>
    <w:pPr>
      <w:tabs>
        <w:tab w:val="right" w:pos="1758"/>
      </w:tabs>
      <w:spacing w:before="60" w:line="260" w:lineRule="exact"/>
      <w:ind w:left="2041" w:hanging="2041"/>
      <w:jc w:val="both"/>
    </w:pPr>
    <w:rPr>
      <w:rFonts w:ascii="Times New Roman" w:hAnsi="Times New Roman"/>
      <w:sz w:val="24"/>
      <w:szCs w:val="24"/>
      <w:lang w:eastAsia="en-AU" w:bidi="ar-SA"/>
    </w:rPr>
  </w:style>
  <w:style w:type="paragraph" w:customStyle="1" w:styleId="AN">
    <w:name w:val="AN"/>
    <w:aliases w:val="Note Amendment"/>
    <w:basedOn w:val="Normal"/>
    <w:next w:val="A1"/>
    <w:rsid w:val="009C5367"/>
    <w:pPr>
      <w:spacing w:before="120" w:line="220" w:lineRule="exact"/>
      <w:ind w:left="964"/>
      <w:jc w:val="both"/>
    </w:pPr>
    <w:rPr>
      <w:rFonts w:ascii="Times New Roman" w:hAnsi="Times New Roman"/>
      <w:szCs w:val="24"/>
      <w:lang w:eastAsia="en-AU" w:bidi="ar-SA"/>
    </w:rPr>
  </w:style>
  <w:style w:type="paragraph" w:customStyle="1" w:styleId="ASref">
    <w:name w:val="AS ref"/>
    <w:basedOn w:val="Normal"/>
    <w:next w:val="A1S"/>
    <w:rsid w:val="009C5367"/>
    <w:pPr>
      <w:keepNext/>
      <w:spacing w:before="60" w:line="200" w:lineRule="exact"/>
      <w:ind w:left="2410"/>
    </w:pPr>
    <w:rPr>
      <w:sz w:val="18"/>
      <w:szCs w:val="18"/>
      <w:lang w:eastAsia="en-AU" w:bidi="ar-SA"/>
    </w:rPr>
  </w:style>
  <w:style w:type="paragraph" w:customStyle="1" w:styleId="AS">
    <w:name w:val="AS"/>
    <w:aliases w:val="Schedule title Amendment"/>
    <w:basedOn w:val="Normal"/>
    <w:next w:val="ASref"/>
    <w:rsid w:val="009C5367"/>
    <w:pPr>
      <w:keepNext/>
      <w:keepLines/>
      <w:spacing w:before="480"/>
      <w:ind w:left="2410" w:hanging="2410"/>
    </w:pPr>
    <w:rPr>
      <w:b/>
      <w:sz w:val="32"/>
      <w:szCs w:val="24"/>
      <w:lang w:eastAsia="en-AU" w:bidi="ar-SA"/>
    </w:rPr>
  </w:style>
  <w:style w:type="paragraph" w:customStyle="1" w:styleId="ASP">
    <w:name w:val="ASP"/>
    <w:aliases w:val="Schedule Part Amendment"/>
    <w:basedOn w:val="Normal"/>
    <w:next w:val="A1S"/>
    <w:rsid w:val="009C5367"/>
    <w:pPr>
      <w:keepNext/>
      <w:keepLines/>
      <w:spacing w:before="360"/>
      <w:ind w:left="2410" w:hanging="2410"/>
    </w:pPr>
    <w:rPr>
      <w:b/>
      <w:sz w:val="28"/>
      <w:szCs w:val="24"/>
      <w:lang w:eastAsia="en-AU" w:bidi="ar-SA"/>
    </w:rPr>
  </w:style>
  <w:style w:type="paragraph" w:styleId="Caption">
    <w:name w:val="caption"/>
    <w:basedOn w:val="Normal"/>
    <w:next w:val="Normal"/>
    <w:qFormat/>
    <w:rsid w:val="009C5367"/>
    <w:pPr>
      <w:spacing w:before="120" w:after="120"/>
    </w:pPr>
    <w:rPr>
      <w:rFonts w:ascii="Times New Roman" w:hAnsi="Times New Roman"/>
      <w:b/>
      <w:bCs/>
      <w:lang w:eastAsia="en-AU" w:bidi="ar-SA"/>
    </w:rPr>
  </w:style>
  <w:style w:type="character" w:customStyle="1" w:styleId="CharAmSchNo">
    <w:name w:val="CharAmSchNo"/>
    <w:basedOn w:val="DefaultParagraphFont"/>
    <w:rsid w:val="009C5367"/>
  </w:style>
  <w:style w:type="character" w:customStyle="1" w:styleId="CharAmSchText">
    <w:name w:val="CharAmSchText"/>
    <w:basedOn w:val="DefaultParagraphFont"/>
    <w:rsid w:val="009C5367"/>
  </w:style>
  <w:style w:type="character" w:customStyle="1" w:styleId="CharChapNo">
    <w:name w:val="CharChapNo"/>
    <w:basedOn w:val="DefaultParagraphFont"/>
    <w:rsid w:val="009C5367"/>
  </w:style>
  <w:style w:type="character" w:customStyle="1" w:styleId="CharChapText">
    <w:name w:val="CharChapText"/>
    <w:basedOn w:val="DefaultParagraphFont"/>
    <w:rsid w:val="009C5367"/>
  </w:style>
  <w:style w:type="character" w:customStyle="1" w:styleId="CharDivNo">
    <w:name w:val="CharDivNo"/>
    <w:basedOn w:val="DefaultParagraphFont"/>
    <w:rsid w:val="009C5367"/>
  </w:style>
  <w:style w:type="character" w:customStyle="1" w:styleId="CharDivText">
    <w:name w:val="CharDivText"/>
    <w:basedOn w:val="DefaultParagraphFont"/>
    <w:rsid w:val="009C5367"/>
  </w:style>
  <w:style w:type="character" w:customStyle="1" w:styleId="CharPartNo">
    <w:name w:val="CharPartNo"/>
    <w:basedOn w:val="DefaultParagraphFont"/>
    <w:rsid w:val="009C5367"/>
  </w:style>
  <w:style w:type="character" w:customStyle="1" w:styleId="CharPartText">
    <w:name w:val="CharPartText"/>
    <w:basedOn w:val="DefaultParagraphFont"/>
    <w:rsid w:val="009C5367"/>
  </w:style>
  <w:style w:type="character" w:customStyle="1" w:styleId="CharSchPTNo">
    <w:name w:val="CharSchPTNo"/>
    <w:basedOn w:val="DefaultParagraphFont"/>
    <w:rsid w:val="009C5367"/>
  </w:style>
  <w:style w:type="character" w:customStyle="1" w:styleId="CharSchPTText">
    <w:name w:val="CharSchPTText"/>
    <w:basedOn w:val="DefaultParagraphFont"/>
    <w:rsid w:val="009C5367"/>
  </w:style>
  <w:style w:type="paragraph" w:customStyle="1" w:styleId="ContentsHead">
    <w:name w:val="ContentsHead"/>
    <w:basedOn w:val="Normal"/>
    <w:next w:val="Normal"/>
    <w:rsid w:val="009C5367"/>
    <w:pPr>
      <w:keepNext/>
      <w:keepLines/>
      <w:spacing w:before="240" w:after="240"/>
    </w:pPr>
    <w:rPr>
      <w:b/>
      <w:sz w:val="28"/>
      <w:szCs w:val="24"/>
      <w:lang w:eastAsia="en-AU" w:bidi="ar-SA"/>
    </w:rPr>
  </w:style>
  <w:style w:type="paragraph" w:customStyle="1" w:styleId="ContentsSectionBreak">
    <w:name w:val="ContentsSectionBreak"/>
    <w:basedOn w:val="Normal"/>
    <w:next w:val="Normal"/>
    <w:rsid w:val="009C5367"/>
    <w:rPr>
      <w:rFonts w:ascii="Times New Roman" w:hAnsi="Times New Roman"/>
      <w:sz w:val="24"/>
      <w:szCs w:val="24"/>
      <w:lang w:eastAsia="en-AU" w:bidi="ar-SA"/>
    </w:rPr>
  </w:style>
  <w:style w:type="paragraph" w:customStyle="1" w:styleId="DD">
    <w:name w:val="DD"/>
    <w:aliases w:val="Dictionary Definition"/>
    <w:basedOn w:val="Normal"/>
    <w:rsid w:val="009C5367"/>
    <w:pPr>
      <w:spacing w:before="80" w:line="260" w:lineRule="exact"/>
      <w:jc w:val="both"/>
    </w:pPr>
    <w:rPr>
      <w:rFonts w:ascii="Times New Roman" w:hAnsi="Times New Roman"/>
      <w:sz w:val="24"/>
      <w:szCs w:val="24"/>
      <w:lang w:eastAsia="en-AU" w:bidi="ar-SA"/>
    </w:rPr>
  </w:style>
  <w:style w:type="paragraph" w:customStyle="1" w:styleId="definition">
    <w:name w:val="definition"/>
    <w:basedOn w:val="Normal"/>
    <w:rsid w:val="009C5367"/>
    <w:pPr>
      <w:spacing w:before="80" w:line="260" w:lineRule="exact"/>
      <w:ind w:left="964"/>
      <w:jc w:val="both"/>
    </w:pPr>
    <w:rPr>
      <w:rFonts w:ascii="Times New Roman" w:hAnsi="Times New Roman"/>
      <w:sz w:val="24"/>
      <w:szCs w:val="24"/>
      <w:lang w:eastAsia="en-AU" w:bidi="ar-SA"/>
    </w:rPr>
  </w:style>
  <w:style w:type="paragraph" w:customStyle="1" w:styleId="DictionaryHeading">
    <w:name w:val="Dictionary Heading"/>
    <w:basedOn w:val="Normal"/>
    <w:next w:val="DD"/>
    <w:rsid w:val="009C5367"/>
    <w:pPr>
      <w:keepNext/>
      <w:keepLines/>
      <w:spacing w:before="480"/>
      <w:ind w:left="2552" w:hanging="2552"/>
    </w:pPr>
    <w:rPr>
      <w:b/>
      <w:sz w:val="32"/>
      <w:szCs w:val="24"/>
      <w:lang w:eastAsia="en-AU" w:bidi="ar-SA"/>
    </w:rPr>
  </w:style>
  <w:style w:type="paragraph" w:customStyle="1" w:styleId="DictionarySectionBreak">
    <w:name w:val="DictionarySectionBreak"/>
    <w:basedOn w:val="Normal"/>
    <w:next w:val="Normal"/>
    <w:rsid w:val="009C5367"/>
    <w:rPr>
      <w:rFonts w:ascii="Times New Roman" w:hAnsi="Times New Roman"/>
      <w:sz w:val="24"/>
      <w:szCs w:val="24"/>
      <w:lang w:eastAsia="en-AU" w:bidi="ar-SA"/>
    </w:rPr>
  </w:style>
  <w:style w:type="paragraph" w:customStyle="1" w:styleId="DNote">
    <w:name w:val="DNote"/>
    <w:aliases w:val="DictionaryNote"/>
    <w:basedOn w:val="Normal"/>
    <w:rsid w:val="009C5367"/>
    <w:pPr>
      <w:spacing w:before="120" w:line="220" w:lineRule="exact"/>
      <w:ind w:left="425"/>
      <w:jc w:val="both"/>
    </w:pPr>
    <w:rPr>
      <w:rFonts w:ascii="Times New Roman" w:hAnsi="Times New Roman"/>
      <w:szCs w:val="24"/>
      <w:lang w:eastAsia="en-AU" w:bidi="ar-SA"/>
    </w:rPr>
  </w:style>
  <w:style w:type="paragraph" w:styleId="DocumentMap">
    <w:name w:val="Document Map"/>
    <w:basedOn w:val="Normal"/>
    <w:rsid w:val="009C5367"/>
    <w:pPr>
      <w:shd w:val="clear" w:color="auto" w:fill="000080"/>
    </w:pPr>
    <w:rPr>
      <w:rFonts w:ascii="Tahoma" w:hAnsi="Tahoma" w:cs="Tahoma"/>
      <w:sz w:val="24"/>
      <w:szCs w:val="24"/>
      <w:lang w:eastAsia="en-AU" w:bidi="ar-SA"/>
    </w:rPr>
  </w:style>
  <w:style w:type="paragraph" w:customStyle="1" w:styleId="DP1a">
    <w:name w:val="DP1(a)"/>
    <w:aliases w:val="Dictionary (a)"/>
    <w:basedOn w:val="Normal"/>
    <w:rsid w:val="009C5367"/>
    <w:pPr>
      <w:tabs>
        <w:tab w:val="right" w:pos="709"/>
      </w:tabs>
      <w:spacing w:before="60" w:line="260" w:lineRule="exact"/>
      <w:ind w:left="936" w:hanging="936"/>
      <w:jc w:val="both"/>
    </w:pPr>
    <w:rPr>
      <w:rFonts w:ascii="Times New Roman" w:hAnsi="Times New Roman"/>
      <w:sz w:val="24"/>
      <w:szCs w:val="24"/>
      <w:lang w:eastAsia="en-AU" w:bidi="ar-SA"/>
    </w:rPr>
  </w:style>
  <w:style w:type="paragraph" w:customStyle="1" w:styleId="DP2i">
    <w:name w:val="DP2(i)"/>
    <w:aliases w:val="Dictionary(i)"/>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character" w:styleId="EndnoteReference">
    <w:name w:val="endnote reference"/>
    <w:basedOn w:val="DefaultParagraphFont"/>
    <w:rsid w:val="009C5367"/>
    <w:rPr>
      <w:vertAlign w:val="superscript"/>
    </w:rPr>
  </w:style>
  <w:style w:type="paragraph" w:styleId="EndnoteText">
    <w:name w:val="endnote text"/>
    <w:basedOn w:val="Normal"/>
    <w:rsid w:val="009C5367"/>
    <w:rPr>
      <w:rFonts w:ascii="Times New Roman" w:hAnsi="Times New Roman"/>
      <w:lang w:eastAsia="en-AU" w:bidi="ar-SA"/>
    </w:rPr>
  </w:style>
  <w:style w:type="paragraph" w:customStyle="1" w:styleId="ExampleBody">
    <w:name w:val="Example Body"/>
    <w:basedOn w:val="Normal"/>
    <w:rsid w:val="009C5367"/>
    <w:pPr>
      <w:keepLines/>
      <w:spacing w:before="60" w:line="220" w:lineRule="exact"/>
      <w:ind w:left="964"/>
      <w:jc w:val="both"/>
    </w:pPr>
    <w:rPr>
      <w:rFonts w:ascii="Times New Roman" w:hAnsi="Times New Roman"/>
      <w:szCs w:val="24"/>
      <w:lang w:eastAsia="en-AU" w:bidi="ar-SA"/>
    </w:rPr>
  </w:style>
  <w:style w:type="paragraph" w:customStyle="1" w:styleId="ExampleList">
    <w:name w:val="Example List"/>
    <w:basedOn w:val="Normal"/>
    <w:rsid w:val="009C5367"/>
    <w:pPr>
      <w:keepLines/>
      <w:tabs>
        <w:tab w:val="left" w:pos="1247"/>
        <w:tab w:val="left" w:pos="1349"/>
      </w:tabs>
      <w:spacing w:before="60" w:line="220" w:lineRule="exact"/>
      <w:ind w:left="340" w:firstLine="652"/>
      <w:jc w:val="both"/>
    </w:pPr>
    <w:rPr>
      <w:rFonts w:ascii="Times New Roman" w:hAnsi="Times New Roman"/>
      <w:szCs w:val="24"/>
      <w:lang w:eastAsia="en-AU" w:bidi="ar-SA"/>
    </w:rPr>
  </w:style>
  <w:style w:type="paragraph" w:customStyle="1" w:styleId="Formula">
    <w:name w:val="Formula"/>
    <w:basedOn w:val="Normal"/>
    <w:next w:val="Normal"/>
    <w:rsid w:val="009C5367"/>
    <w:pPr>
      <w:spacing w:before="180" w:after="180"/>
      <w:jc w:val="center"/>
    </w:pPr>
    <w:rPr>
      <w:rFonts w:ascii="Times New Roman" w:hAnsi="Times New Roman"/>
      <w:sz w:val="24"/>
      <w:szCs w:val="24"/>
      <w:lang w:eastAsia="en-AU" w:bidi="ar-SA"/>
    </w:rPr>
  </w:style>
  <w:style w:type="paragraph" w:customStyle="1" w:styleId="HC">
    <w:name w:val="HC"/>
    <w:aliases w:val="Chapter Heading"/>
    <w:basedOn w:val="Normal"/>
    <w:next w:val="Normal"/>
    <w:rsid w:val="009C5367"/>
    <w:pPr>
      <w:keepNext/>
      <w:keepLines/>
      <w:pageBreakBefore/>
      <w:spacing w:before="480"/>
      <w:ind w:left="2410" w:hanging="2410"/>
    </w:pPr>
    <w:rPr>
      <w:b/>
      <w:sz w:val="40"/>
      <w:szCs w:val="24"/>
      <w:lang w:eastAsia="en-AU" w:bidi="ar-SA"/>
    </w:rPr>
  </w:style>
  <w:style w:type="paragraph" w:customStyle="1" w:styleId="HD">
    <w:name w:val="HD"/>
    <w:aliases w:val="Division Heading"/>
    <w:basedOn w:val="Normal"/>
    <w:next w:val="HR"/>
    <w:rsid w:val="009C5367"/>
    <w:pPr>
      <w:keepNext/>
      <w:keepLines/>
      <w:spacing w:before="360"/>
      <w:ind w:left="2410" w:hanging="2410"/>
    </w:pPr>
    <w:rPr>
      <w:b/>
      <w:sz w:val="28"/>
      <w:szCs w:val="24"/>
      <w:lang w:eastAsia="en-AU" w:bidi="ar-SA"/>
    </w:rPr>
  </w:style>
  <w:style w:type="paragraph" w:customStyle="1" w:styleId="HE">
    <w:name w:val="HE"/>
    <w:aliases w:val="Example heading"/>
    <w:basedOn w:val="Normal"/>
    <w:next w:val="ExampleBody"/>
    <w:rsid w:val="009C5367"/>
    <w:pPr>
      <w:keepNext/>
      <w:spacing w:before="120" w:line="220" w:lineRule="exact"/>
      <w:ind w:left="964"/>
    </w:pPr>
    <w:rPr>
      <w:rFonts w:ascii="Times New Roman" w:hAnsi="Times New Roman"/>
      <w:i/>
      <w:szCs w:val="24"/>
      <w:lang w:eastAsia="en-AU" w:bidi="ar-SA"/>
    </w:rPr>
  </w:style>
  <w:style w:type="paragraph" w:customStyle="1" w:styleId="HP">
    <w:name w:val="HP"/>
    <w:aliases w:val="Part Heading"/>
    <w:basedOn w:val="Normal"/>
    <w:next w:val="HD"/>
    <w:rsid w:val="009C5367"/>
    <w:pPr>
      <w:keepNext/>
      <w:keepLines/>
      <w:spacing w:before="360"/>
      <w:ind w:left="2410" w:hanging="2410"/>
    </w:pPr>
    <w:rPr>
      <w:b/>
      <w:sz w:val="32"/>
      <w:szCs w:val="24"/>
      <w:lang w:eastAsia="en-AU" w:bidi="ar-SA"/>
    </w:rPr>
  </w:style>
  <w:style w:type="paragraph" w:customStyle="1" w:styleId="HR">
    <w:name w:val="HR"/>
    <w:aliases w:val="Regulation Heading"/>
    <w:basedOn w:val="Normal"/>
    <w:next w:val="R1"/>
    <w:rsid w:val="009C5367"/>
    <w:pPr>
      <w:keepNext/>
      <w:keepLines/>
      <w:spacing w:before="360"/>
      <w:ind w:left="964" w:hanging="964"/>
    </w:pPr>
    <w:rPr>
      <w:b/>
      <w:sz w:val="24"/>
      <w:szCs w:val="24"/>
      <w:lang w:eastAsia="en-AU" w:bidi="ar-SA"/>
    </w:rPr>
  </w:style>
  <w:style w:type="paragraph" w:customStyle="1" w:styleId="HS">
    <w:name w:val="HS"/>
    <w:aliases w:val="Subdiv Heading"/>
    <w:basedOn w:val="Normal"/>
    <w:next w:val="HR"/>
    <w:rsid w:val="009C5367"/>
    <w:pPr>
      <w:keepNext/>
      <w:keepLines/>
      <w:spacing w:before="360"/>
      <w:ind w:left="2410" w:hanging="2410"/>
    </w:pPr>
    <w:rPr>
      <w:b/>
      <w:sz w:val="24"/>
      <w:szCs w:val="24"/>
      <w:lang w:eastAsia="en-AU" w:bidi="ar-SA"/>
    </w:rPr>
  </w:style>
  <w:style w:type="paragraph" w:customStyle="1" w:styleId="HSR">
    <w:name w:val="HSR"/>
    <w:aliases w:val="Subregulation Heading"/>
    <w:basedOn w:val="Normal"/>
    <w:next w:val="Normal"/>
    <w:rsid w:val="009C5367"/>
    <w:pPr>
      <w:keepNext/>
      <w:spacing w:before="300"/>
      <w:ind w:left="964"/>
    </w:pPr>
    <w:rPr>
      <w:i/>
      <w:sz w:val="24"/>
      <w:szCs w:val="24"/>
      <w:lang w:eastAsia="en-AU" w:bidi="ar-SA"/>
    </w:rPr>
  </w:style>
  <w:style w:type="paragraph" w:styleId="Index1">
    <w:name w:val="index 1"/>
    <w:basedOn w:val="Normal"/>
    <w:next w:val="Normal"/>
    <w:autoRedefine/>
    <w:rsid w:val="009C5367"/>
    <w:pPr>
      <w:ind w:left="240" w:hanging="240"/>
    </w:pPr>
    <w:rPr>
      <w:rFonts w:ascii="Times New Roman" w:hAnsi="Times New Roman"/>
      <w:sz w:val="24"/>
      <w:szCs w:val="24"/>
      <w:lang w:eastAsia="en-AU" w:bidi="ar-SA"/>
    </w:rPr>
  </w:style>
  <w:style w:type="paragraph" w:styleId="Index2">
    <w:name w:val="index 2"/>
    <w:basedOn w:val="Normal"/>
    <w:next w:val="Normal"/>
    <w:autoRedefine/>
    <w:rsid w:val="009C5367"/>
    <w:pPr>
      <w:ind w:left="480" w:hanging="240"/>
    </w:pPr>
    <w:rPr>
      <w:rFonts w:ascii="Times New Roman" w:hAnsi="Times New Roman"/>
      <w:sz w:val="24"/>
      <w:szCs w:val="24"/>
      <w:lang w:eastAsia="en-AU" w:bidi="ar-SA"/>
    </w:rPr>
  </w:style>
  <w:style w:type="paragraph" w:styleId="Index3">
    <w:name w:val="index 3"/>
    <w:basedOn w:val="Normal"/>
    <w:next w:val="Normal"/>
    <w:autoRedefine/>
    <w:rsid w:val="009C5367"/>
    <w:pPr>
      <w:ind w:left="720" w:hanging="240"/>
    </w:pPr>
    <w:rPr>
      <w:rFonts w:ascii="Times New Roman" w:hAnsi="Times New Roman"/>
      <w:sz w:val="24"/>
      <w:szCs w:val="24"/>
      <w:lang w:eastAsia="en-AU" w:bidi="ar-SA"/>
    </w:rPr>
  </w:style>
  <w:style w:type="paragraph" w:styleId="Index4">
    <w:name w:val="index 4"/>
    <w:basedOn w:val="Normal"/>
    <w:next w:val="Normal"/>
    <w:autoRedefine/>
    <w:rsid w:val="009C5367"/>
    <w:pPr>
      <w:ind w:left="960" w:hanging="240"/>
    </w:pPr>
    <w:rPr>
      <w:rFonts w:ascii="Times New Roman" w:hAnsi="Times New Roman"/>
      <w:sz w:val="24"/>
      <w:szCs w:val="24"/>
      <w:lang w:eastAsia="en-AU" w:bidi="ar-SA"/>
    </w:rPr>
  </w:style>
  <w:style w:type="paragraph" w:styleId="Index5">
    <w:name w:val="index 5"/>
    <w:basedOn w:val="Normal"/>
    <w:next w:val="Normal"/>
    <w:autoRedefine/>
    <w:rsid w:val="009C5367"/>
    <w:pPr>
      <w:ind w:left="1200" w:hanging="240"/>
    </w:pPr>
    <w:rPr>
      <w:rFonts w:ascii="Times New Roman" w:hAnsi="Times New Roman"/>
      <w:sz w:val="24"/>
      <w:szCs w:val="24"/>
      <w:lang w:eastAsia="en-AU" w:bidi="ar-SA"/>
    </w:rPr>
  </w:style>
  <w:style w:type="paragraph" w:styleId="Index6">
    <w:name w:val="index 6"/>
    <w:basedOn w:val="Normal"/>
    <w:next w:val="Normal"/>
    <w:autoRedefine/>
    <w:rsid w:val="009C5367"/>
    <w:pPr>
      <w:ind w:left="1440" w:hanging="240"/>
    </w:pPr>
    <w:rPr>
      <w:rFonts w:ascii="Times New Roman" w:hAnsi="Times New Roman"/>
      <w:sz w:val="24"/>
      <w:szCs w:val="24"/>
      <w:lang w:eastAsia="en-AU" w:bidi="ar-SA"/>
    </w:rPr>
  </w:style>
  <w:style w:type="paragraph" w:styleId="Index7">
    <w:name w:val="index 7"/>
    <w:basedOn w:val="Normal"/>
    <w:next w:val="Normal"/>
    <w:autoRedefine/>
    <w:rsid w:val="009C5367"/>
    <w:pPr>
      <w:ind w:left="1680" w:hanging="240"/>
    </w:pPr>
    <w:rPr>
      <w:rFonts w:ascii="Times New Roman" w:hAnsi="Times New Roman"/>
      <w:sz w:val="24"/>
      <w:szCs w:val="24"/>
      <w:lang w:eastAsia="en-AU" w:bidi="ar-SA"/>
    </w:rPr>
  </w:style>
  <w:style w:type="paragraph" w:styleId="Index8">
    <w:name w:val="index 8"/>
    <w:basedOn w:val="Normal"/>
    <w:next w:val="Normal"/>
    <w:autoRedefine/>
    <w:rsid w:val="009C5367"/>
    <w:pPr>
      <w:ind w:left="1920" w:hanging="240"/>
    </w:pPr>
    <w:rPr>
      <w:rFonts w:ascii="Times New Roman" w:hAnsi="Times New Roman"/>
      <w:sz w:val="24"/>
      <w:szCs w:val="24"/>
      <w:lang w:eastAsia="en-AU" w:bidi="ar-SA"/>
    </w:rPr>
  </w:style>
  <w:style w:type="paragraph" w:styleId="Index9">
    <w:name w:val="index 9"/>
    <w:basedOn w:val="Normal"/>
    <w:next w:val="Normal"/>
    <w:autoRedefine/>
    <w:rsid w:val="009C5367"/>
    <w:pPr>
      <w:ind w:left="2160" w:hanging="240"/>
    </w:pPr>
    <w:rPr>
      <w:rFonts w:ascii="Times New Roman" w:hAnsi="Times New Roman"/>
      <w:sz w:val="24"/>
      <w:szCs w:val="24"/>
      <w:lang w:eastAsia="en-AU" w:bidi="ar-SA"/>
    </w:rPr>
  </w:style>
  <w:style w:type="paragraph" w:styleId="IndexHeading">
    <w:name w:val="index heading"/>
    <w:basedOn w:val="Normal"/>
    <w:next w:val="Index1"/>
    <w:rsid w:val="009C5367"/>
    <w:rPr>
      <w:rFonts w:cs="Arial"/>
      <w:b/>
      <w:bCs/>
      <w:sz w:val="24"/>
      <w:szCs w:val="24"/>
      <w:lang w:eastAsia="en-AU" w:bidi="ar-SA"/>
    </w:rPr>
  </w:style>
  <w:style w:type="paragraph" w:customStyle="1" w:styleId="Lt">
    <w:name w:val="Lt"/>
    <w:aliases w:val="Long title"/>
    <w:basedOn w:val="Normal"/>
    <w:rsid w:val="009C5367"/>
    <w:pPr>
      <w:spacing w:before="260"/>
    </w:pPr>
    <w:rPr>
      <w:b/>
      <w:sz w:val="28"/>
      <w:szCs w:val="24"/>
      <w:lang w:eastAsia="en-AU" w:bidi="ar-SA"/>
    </w:rPr>
  </w:style>
  <w:style w:type="paragraph" w:customStyle="1" w:styleId="M1">
    <w:name w:val="M1"/>
    <w:aliases w:val="Modification Heading"/>
    <w:basedOn w:val="Normal"/>
    <w:next w:val="Normal"/>
    <w:rsid w:val="009C5367"/>
    <w:pPr>
      <w:keepNext/>
      <w:spacing w:before="480" w:line="260" w:lineRule="exact"/>
      <w:ind w:left="964" w:hanging="964"/>
    </w:pPr>
    <w:rPr>
      <w:b/>
      <w:sz w:val="24"/>
      <w:szCs w:val="24"/>
      <w:lang w:eastAsia="en-AU" w:bidi="ar-SA"/>
    </w:rPr>
  </w:style>
  <w:style w:type="paragraph" w:customStyle="1" w:styleId="M2">
    <w:name w:val="M2"/>
    <w:aliases w:val="Modification Instruction"/>
    <w:basedOn w:val="Normal"/>
    <w:next w:val="Normal"/>
    <w:rsid w:val="009C5367"/>
    <w:pPr>
      <w:keepNext/>
      <w:spacing w:before="120" w:line="260" w:lineRule="exact"/>
      <w:ind w:left="964"/>
    </w:pPr>
    <w:rPr>
      <w:rFonts w:ascii="Times New Roman" w:hAnsi="Times New Roman"/>
      <w:i/>
      <w:sz w:val="24"/>
      <w:szCs w:val="24"/>
      <w:lang w:eastAsia="en-AU" w:bidi="ar-SA"/>
    </w:rPr>
  </w:style>
  <w:style w:type="paragraph" w:customStyle="1" w:styleId="M3">
    <w:name w:val="M3"/>
    <w:aliases w:val="Modification Text"/>
    <w:basedOn w:val="Normal"/>
    <w:next w:val="M1"/>
    <w:rsid w:val="009C5367"/>
    <w:pPr>
      <w:spacing w:before="60" w:line="260" w:lineRule="exact"/>
      <w:ind w:left="1247"/>
      <w:jc w:val="both"/>
    </w:pPr>
    <w:rPr>
      <w:rFonts w:ascii="Times New Roman" w:hAnsi="Times New Roman"/>
      <w:sz w:val="24"/>
      <w:szCs w:val="24"/>
      <w:lang w:eastAsia="en-AU" w:bidi="ar-SA"/>
    </w:rPr>
  </w:style>
  <w:style w:type="paragraph" w:styleId="MacroText">
    <w:name w:val="macro"/>
    <w:rsid w:val="009C53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9C5367"/>
    <w:rPr>
      <w:rFonts w:ascii="Times New Roman" w:hAnsi="Times New Roman"/>
      <w:sz w:val="24"/>
      <w:szCs w:val="24"/>
      <w:lang w:eastAsia="en-AU" w:bidi="ar-SA"/>
    </w:rPr>
  </w:style>
  <w:style w:type="paragraph" w:customStyle="1" w:styleId="Maker">
    <w:name w:val="Maker"/>
    <w:basedOn w:val="Normal"/>
    <w:rsid w:val="009C5367"/>
    <w:pPr>
      <w:tabs>
        <w:tab w:val="left" w:pos="3119"/>
      </w:tabs>
      <w:spacing w:line="300" w:lineRule="atLeast"/>
    </w:pPr>
    <w:rPr>
      <w:rFonts w:ascii="Times New Roman" w:hAnsi="Times New Roman"/>
      <w:sz w:val="24"/>
      <w:szCs w:val="24"/>
      <w:lang w:eastAsia="en-AU" w:bidi="ar-SA"/>
    </w:rPr>
  </w:style>
  <w:style w:type="paragraph" w:customStyle="1" w:styleId="MHD">
    <w:name w:val="MHD"/>
    <w:aliases w:val="Mod Division Heading"/>
    <w:basedOn w:val="Normal"/>
    <w:next w:val="Normal"/>
    <w:rsid w:val="009C5367"/>
    <w:pPr>
      <w:keepNext/>
      <w:spacing w:before="360"/>
      <w:ind w:left="2410" w:hanging="2410"/>
    </w:pPr>
    <w:rPr>
      <w:rFonts w:ascii="Times New Roman" w:hAnsi="Times New Roman"/>
      <w:b/>
      <w:sz w:val="28"/>
      <w:szCs w:val="24"/>
      <w:lang w:eastAsia="en-AU" w:bidi="ar-SA"/>
    </w:rPr>
  </w:style>
  <w:style w:type="paragraph" w:customStyle="1" w:styleId="MHP">
    <w:name w:val="MHP"/>
    <w:aliases w:val="Mod Part Heading"/>
    <w:basedOn w:val="Normal"/>
    <w:next w:val="Normal"/>
    <w:rsid w:val="009C5367"/>
    <w:pPr>
      <w:keepNext/>
      <w:spacing w:before="360"/>
      <w:ind w:left="2410" w:hanging="2410"/>
    </w:pPr>
    <w:rPr>
      <w:rFonts w:ascii="Times New Roman" w:hAnsi="Times New Roman"/>
      <w:b/>
      <w:sz w:val="32"/>
      <w:szCs w:val="24"/>
      <w:lang w:eastAsia="en-AU" w:bidi="ar-SA"/>
    </w:rPr>
  </w:style>
  <w:style w:type="paragraph" w:customStyle="1" w:styleId="MHR">
    <w:name w:val="MHR"/>
    <w:aliases w:val="Mod Regulation Heading"/>
    <w:basedOn w:val="Normal"/>
    <w:next w:val="Normal"/>
    <w:rsid w:val="009C5367"/>
    <w:pPr>
      <w:keepNext/>
      <w:spacing w:before="360"/>
      <w:ind w:left="964" w:hanging="964"/>
    </w:pPr>
    <w:rPr>
      <w:rFonts w:ascii="Times New Roman" w:hAnsi="Times New Roman"/>
      <w:b/>
      <w:sz w:val="24"/>
      <w:szCs w:val="24"/>
      <w:lang w:eastAsia="en-AU" w:bidi="ar-SA"/>
    </w:rPr>
  </w:style>
  <w:style w:type="paragraph" w:customStyle="1" w:styleId="MHS">
    <w:name w:val="MHS"/>
    <w:aliases w:val="Mod Subdivision Heading"/>
    <w:basedOn w:val="Normal"/>
    <w:next w:val="MHR"/>
    <w:rsid w:val="009C5367"/>
    <w:pPr>
      <w:keepNext/>
      <w:spacing w:before="360"/>
      <w:ind w:left="2410" w:hanging="2410"/>
    </w:pPr>
    <w:rPr>
      <w:rFonts w:ascii="Times New Roman" w:hAnsi="Times New Roman"/>
      <w:b/>
      <w:sz w:val="24"/>
      <w:szCs w:val="24"/>
      <w:lang w:eastAsia="en-AU" w:bidi="ar-SA"/>
    </w:rPr>
  </w:style>
  <w:style w:type="paragraph" w:customStyle="1" w:styleId="MHSR">
    <w:name w:val="MHSR"/>
    <w:aliases w:val="Mod Subregulation Heading"/>
    <w:basedOn w:val="Normal"/>
    <w:next w:val="Normal"/>
    <w:rsid w:val="009C5367"/>
    <w:pPr>
      <w:keepNext/>
      <w:spacing w:before="300"/>
      <w:ind w:left="964" w:hanging="964"/>
    </w:pPr>
    <w:rPr>
      <w:rFonts w:ascii="Times New Roman" w:hAnsi="Times New Roman"/>
      <w:i/>
      <w:sz w:val="24"/>
      <w:szCs w:val="24"/>
      <w:lang w:eastAsia="en-AU" w:bidi="ar-SA"/>
    </w:rPr>
  </w:style>
  <w:style w:type="paragraph" w:customStyle="1" w:styleId="Note">
    <w:name w:val="Note"/>
    <w:basedOn w:val="Normal"/>
    <w:rsid w:val="009C5367"/>
    <w:pPr>
      <w:keepLines/>
      <w:spacing w:before="120" w:line="220" w:lineRule="exact"/>
      <w:ind w:left="964"/>
      <w:jc w:val="both"/>
    </w:pPr>
    <w:rPr>
      <w:rFonts w:ascii="Times New Roman" w:hAnsi="Times New Roman"/>
      <w:szCs w:val="24"/>
      <w:lang w:eastAsia="en-AU" w:bidi="ar-SA"/>
    </w:rPr>
  </w:style>
  <w:style w:type="paragraph" w:customStyle="1" w:styleId="NoteEnd">
    <w:name w:val="Note End"/>
    <w:basedOn w:val="Normal"/>
    <w:rsid w:val="009C5367"/>
    <w:pPr>
      <w:keepLines/>
      <w:spacing w:before="120" w:line="240" w:lineRule="exact"/>
      <w:ind w:left="567" w:hanging="567"/>
      <w:jc w:val="both"/>
    </w:pPr>
    <w:rPr>
      <w:rFonts w:ascii="Times New Roman" w:hAnsi="Times New Roman"/>
      <w:sz w:val="22"/>
      <w:szCs w:val="24"/>
      <w:lang w:eastAsia="en-AU" w:bidi="ar-SA"/>
    </w:rPr>
  </w:style>
  <w:style w:type="paragraph" w:customStyle="1" w:styleId="Notepara">
    <w:name w:val="Note para"/>
    <w:basedOn w:val="Normal"/>
    <w:rsid w:val="009C5367"/>
    <w:pPr>
      <w:keepLines/>
      <w:spacing w:before="60" w:line="220" w:lineRule="exact"/>
      <w:ind w:left="1304" w:hanging="340"/>
      <w:jc w:val="both"/>
    </w:pPr>
    <w:rPr>
      <w:rFonts w:ascii="Times New Roman" w:hAnsi="Times New Roman"/>
      <w:szCs w:val="24"/>
      <w:lang w:eastAsia="en-AU" w:bidi="ar-SA"/>
    </w:rPr>
  </w:style>
  <w:style w:type="paragraph" w:customStyle="1" w:styleId="NotesSectionBreak">
    <w:name w:val="NotesSectionBreak"/>
    <w:basedOn w:val="Normal"/>
    <w:next w:val="Normal"/>
    <w:rsid w:val="009C5367"/>
    <w:rPr>
      <w:rFonts w:ascii="Times New Roman" w:hAnsi="Times New Roman"/>
      <w:sz w:val="24"/>
      <w:szCs w:val="24"/>
      <w:lang w:eastAsia="en-AU" w:bidi="ar-SA"/>
    </w:rPr>
  </w:style>
  <w:style w:type="paragraph" w:customStyle="1" w:styleId="P1">
    <w:name w:val="P1"/>
    <w:aliases w:val="(a)"/>
    <w:basedOn w:val="Normal"/>
    <w:rsid w:val="009C5367"/>
    <w:pPr>
      <w:keepLines/>
      <w:tabs>
        <w:tab w:val="right" w:pos="1191"/>
      </w:tabs>
      <w:spacing w:before="60" w:line="260" w:lineRule="exact"/>
      <w:ind w:left="1418" w:hanging="1418"/>
      <w:jc w:val="both"/>
    </w:pPr>
    <w:rPr>
      <w:rFonts w:ascii="Times New Roman" w:hAnsi="Times New Roman"/>
      <w:sz w:val="24"/>
      <w:szCs w:val="24"/>
      <w:lang w:eastAsia="en-AU" w:bidi="ar-SA"/>
    </w:rPr>
  </w:style>
  <w:style w:type="paragraph" w:customStyle="1" w:styleId="P2">
    <w:name w:val="P2"/>
    <w:aliases w:val="(i)"/>
    <w:basedOn w:val="Normal"/>
    <w:rsid w:val="009C5367"/>
    <w:pPr>
      <w:keepLines/>
      <w:tabs>
        <w:tab w:val="right" w:pos="1758"/>
        <w:tab w:val="left" w:pos="2155"/>
      </w:tabs>
      <w:spacing w:before="60" w:line="260" w:lineRule="exact"/>
      <w:ind w:left="1985" w:hanging="1985"/>
      <w:jc w:val="both"/>
    </w:pPr>
    <w:rPr>
      <w:rFonts w:ascii="Times New Roman" w:hAnsi="Times New Roman"/>
      <w:sz w:val="24"/>
      <w:szCs w:val="24"/>
      <w:lang w:eastAsia="en-AU" w:bidi="ar-SA"/>
    </w:rPr>
  </w:style>
  <w:style w:type="paragraph" w:customStyle="1" w:styleId="P3">
    <w:name w:val="P3"/>
    <w:aliases w:val="(A)"/>
    <w:basedOn w:val="Normal"/>
    <w:rsid w:val="009C5367"/>
    <w:pPr>
      <w:tabs>
        <w:tab w:val="right" w:pos="2410"/>
      </w:tabs>
      <w:spacing w:before="60" w:line="260" w:lineRule="exact"/>
      <w:ind w:left="2693" w:hanging="2693"/>
      <w:jc w:val="both"/>
    </w:pPr>
    <w:rPr>
      <w:rFonts w:ascii="Times New Roman" w:hAnsi="Times New Roman"/>
      <w:sz w:val="24"/>
      <w:szCs w:val="24"/>
      <w:lang w:eastAsia="en-AU" w:bidi="ar-SA"/>
    </w:rPr>
  </w:style>
  <w:style w:type="paragraph" w:customStyle="1" w:styleId="P4">
    <w:name w:val="P4"/>
    <w:aliases w:val="(I)"/>
    <w:basedOn w:val="Normal"/>
    <w:rsid w:val="009C5367"/>
    <w:pPr>
      <w:tabs>
        <w:tab w:val="right" w:pos="3119"/>
      </w:tabs>
      <w:spacing w:before="60" w:line="260" w:lineRule="exact"/>
      <w:ind w:left="3419" w:hanging="3419"/>
      <w:jc w:val="both"/>
    </w:pPr>
    <w:rPr>
      <w:rFonts w:ascii="Times New Roman" w:hAnsi="Times New Roman"/>
      <w:sz w:val="24"/>
      <w:szCs w:val="24"/>
      <w:lang w:eastAsia="en-AU" w:bidi="ar-SA"/>
    </w:rPr>
  </w:style>
  <w:style w:type="paragraph" w:customStyle="1" w:styleId="PageBreak">
    <w:name w:val="PageBreak"/>
    <w:aliases w:val="pb"/>
    <w:basedOn w:val="Normal"/>
    <w:next w:val="Normal"/>
    <w:rsid w:val="009C5367"/>
    <w:rPr>
      <w:rFonts w:ascii="Times New Roman" w:hAnsi="Times New Roman"/>
      <w:sz w:val="4"/>
      <w:szCs w:val="2"/>
      <w:lang w:eastAsia="en-AU" w:bidi="ar-SA"/>
    </w:rPr>
  </w:style>
  <w:style w:type="paragraph" w:customStyle="1" w:styleId="Penalty">
    <w:name w:val="Penalty"/>
    <w:basedOn w:val="Normal"/>
    <w:next w:val="Normal"/>
    <w:rsid w:val="009C5367"/>
    <w:pPr>
      <w:spacing w:before="180" w:line="260" w:lineRule="exact"/>
      <w:ind w:left="964"/>
      <w:jc w:val="both"/>
    </w:pPr>
    <w:rPr>
      <w:rFonts w:ascii="Times New Roman" w:hAnsi="Times New Roman"/>
      <w:sz w:val="24"/>
      <w:szCs w:val="24"/>
      <w:lang w:eastAsia="en-AU" w:bidi="ar-SA"/>
    </w:rPr>
  </w:style>
  <w:style w:type="paragraph" w:customStyle="1" w:styleId="Query">
    <w:name w:val="Query"/>
    <w:aliases w:val="QY"/>
    <w:basedOn w:val="Normal"/>
    <w:rsid w:val="009C5367"/>
    <w:pPr>
      <w:spacing w:before="180" w:line="260" w:lineRule="exact"/>
      <w:ind w:left="964" w:hanging="964"/>
      <w:jc w:val="both"/>
    </w:pPr>
    <w:rPr>
      <w:rFonts w:ascii="Times New Roman" w:hAnsi="Times New Roman"/>
      <w:b/>
      <w:i/>
      <w:sz w:val="24"/>
      <w:szCs w:val="24"/>
      <w:lang w:eastAsia="en-AU" w:bidi="ar-SA"/>
    </w:rPr>
  </w:style>
  <w:style w:type="paragraph" w:customStyle="1" w:styleId="R1">
    <w:name w:val="R1"/>
    <w:aliases w:val="1. or 1.(1)"/>
    <w:basedOn w:val="Normal"/>
    <w:next w:val="R2"/>
    <w:rsid w:val="009C5367"/>
    <w:pPr>
      <w:keepLines/>
      <w:tabs>
        <w:tab w:val="right" w:pos="794"/>
      </w:tabs>
      <w:spacing w:before="120" w:line="260" w:lineRule="exact"/>
      <w:ind w:left="964" w:hanging="964"/>
      <w:jc w:val="both"/>
    </w:pPr>
    <w:rPr>
      <w:rFonts w:ascii="Times New Roman" w:hAnsi="Times New Roman"/>
      <w:sz w:val="24"/>
      <w:szCs w:val="24"/>
      <w:lang w:eastAsia="en-AU" w:bidi="ar-SA"/>
    </w:rPr>
  </w:style>
  <w:style w:type="paragraph" w:customStyle="1" w:styleId="R2">
    <w:name w:val="R2"/>
    <w:aliases w:val="(2)"/>
    <w:basedOn w:val="Normal"/>
    <w:rsid w:val="009C5367"/>
    <w:pPr>
      <w:keepLines/>
      <w:tabs>
        <w:tab w:val="right" w:pos="794"/>
      </w:tabs>
      <w:spacing w:before="180" w:line="260" w:lineRule="exact"/>
      <w:ind w:left="964" w:hanging="964"/>
      <w:jc w:val="both"/>
    </w:pPr>
    <w:rPr>
      <w:rFonts w:ascii="Times New Roman" w:hAnsi="Times New Roman"/>
      <w:sz w:val="24"/>
      <w:szCs w:val="24"/>
      <w:lang w:eastAsia="en-AU" w:bidi="ar-SA"/>
    </w:rPr>
  </w:style>
  <w:style w:type="paragraph" w:customStyle="1" w:styleId="Rc">
    <w:name w:val="Rc"/>
    <w:aliases w:val="Rn continued"/>
    <w:basedOn w:val="Normal"/>
    <w:next w:val="R2"/>
    <w:rsid w:val="009C5367"/>
    <w:pPr>
      <w:spacing w:before="60" w:line="260" w:lineRule="exact"/>
      <w:ind w:left="964"/>
      <w:jc w:val="both"/>
    </w:pPr>
    <w:rPr>
      <w:rFonts w:ascii="Times New Roman" w:hAnsi="Times New Roman"/>
      <w:sz w:val="24"/>
      <w:szCs w:val="24"/>
      <w:lang w:eastAsia="en-AU" w:bidi="ar-SA"/>
    </w:rPr>
  </w:style>
  <w:style w:type="paragraph" w:customStyle="1" w:styleId="ReadersGuideSectionBreak">
    <w:name w:val="ReadersGuideSectionBreak"/>
    <w:basedOn w:val="Normal"/>
    <w:next w:val="Normal"/>
    <w:rsid w:val="009C5367"/>
    <w:rPr>
      <w:rFonts w:ascii="Times New Roman" w:hAnsi="Times New Roman"/>
      <w:sz w:val="24"/>
      <w:szCs w:val="24"/>
      <w:lang w:eastAsia="en-AU" w:bidi="ar-SA"/>
    </w:rPr>
  </w:style>
  <w:style w:type="paragraph" w:customStyle="1" w:styleId="RGHead">
    <w:name w:val="RGHead"/>
    <w:basedOn w:val="Normal"/>
    <w:next w:val="Normal"/>
    <w:rsid w:val="009C5367"/>
    <w:pPr>
      <w:keepNext/>
      <w:spacing w:before="360"/>
    </w:pPr>
    <w:rPr>
      <w:b/>
      <w:sz w:val="32"/>
      <w:szCs w:val="24"/>
      <w:lang w:eastAsia="en-AU" w:bidi="ar-SA"/>
    </w:rPr>
  </w:style>
  <w:style w:type="paragraph" w:customStyle="1" w:styleId="RGPara">
    <w:name w:val="RGPara"/>
    <w:aliases w:val="Readers Guide Para"/>
    <w:basedOn w:val="Normal"/>
    <w:rsid w:val="009C5367"/>
    <w:pPr>
      <w:spacing w:before="120" w:line="260" w:lineRule="exact"/>
      <w:jc w:val="both"/>
    </w:pPr>
    <w:rPr>
      <w:rFonts w:ascii="Times New Roman" w:hAnsi="Times New Roman"/>
      <w:sz w:val="24"/>
      <w:szCs w:val="24"/>
      <w:lang w:eastAsia="en-AU" w:bidi="ar-SA"/>
    </w:rPr>
  </w:style>
  <w:style w:type="paragraph" w:customStyle="1" w:styleId="RGPtHd">
    <w:name w:val="RGPtHd"/>
    <w:aliases w:val="Readers Guide PT Heading"/>
    <w:basedOn w:val="Normal"/>
    <w:next w:val="Normal"/>
    <w:rsid w:val="009C5367"/>
    <w:pPr>
      <w:keepNext/>
      <w:spacing w:before="360"/>
    </w:pPr>
    <w:rPr>
      <w:b/>
      <w:sz w:val="28"/>
      <w:szCs w:val="24"/>
      <w:lang w:eastAsia="en-AU" w:bidi="ar-SA"/>
    </w:rPr>
  </w:style>
  <w:style w:type="paragraph" w:customStyle="1" w:styleId="RGSecHdg">
    <w:name w:val="RGSecHdg"/>
    <w:aliases w:val="Readers Guide Sec Heading"/>
    <w:basedOn w:val="Normal"/>
    <w:next w:val="RGPara"/>
    <w:rsid w:val="009C5367"/>
    <w:pPr>
      <w:keepNext/>
      <w:spacing w:before="360"/>
      <w:ind w:left="964" w:hanging="964"/>
    </w:pPr>
    <w:rPr>
      <w:b/>
      <w:sz w:val="24"/>
      <w:szCs w:val="24"/>
      <w:lang w:eastAsia="en-AU" w:bidi="ar-SA"/>
    </w:rPr>
  </w:style>
  <w:style w:type="paragraph" w:customStyle="1" w:styleId="LandscapeSectionBreak">
    <w:name w:val="LandscapeSectionBreak"/>
    <w:basedOn w:val="Normal"/>
    <w:next w:val="Normal"/>
    <w:rsid w:val="009C5367"/>
    <w:rPr>
      <w:rFonts w:ascii="Times New Roman" w:hAnsi="Times New Roman"/>
      <w:sz w:val="24"/>
      <w:szCs w:val="24"/>
      <w:lang w:eastAsia="en-AU" w:bidi="ar-SA"/>
    </w:rPr>
  </w:style>
  <w:style w:type="paragraph" w:customStyle="1" w:styleId="ScheduleDivision">
    <w:name w:val="Schedule Division"/>
    <w:basedOn w:val="Normal"/>
    <w:next w:val="ScheduleHeading"/>
    <w:rsid w:val="009C5367"/>
    <w:pPr>
      <w:keepNext/>
      <w:keepLines/>
      <w:spacing w:before="360"/>
      <w:ind w:left="1559" w:hanging="1559"/>
    </w:pPr>
    <w:rPr>
      <w:b/>
      <w:sz w:val="24"/>
      <w:szCs w:val="24"/>
      <w:lang w:eastAsia="en-AU" w:bidi="ar-SA"/>
    </w:rPr>
  </w:style>
  <w:style w:type="character" w:customStyle="1" w:styleId="CharSchNo">
    <w:name w:val="CharSchNo"/>
    <w:basedOn w:val="DefaultParagraphFont"/>
    <w:rsid w:val="009C5367"/>
  </w:style>
  <w:style w:type="character" w:customStyle="1" w:styleId="CharSchText">
    <w:name w:val="CharSchText"/>
    <w:basedOn w:val="DefaultParagraphFont"/>
    <w:rsid w:val="009C5367"/>
  </w:style>
  <w:style w:type="paragraph" w:customStyle="1" w:styleId="IntroP1a">
    <w:name w:val="IntroP1(a)"/>
    <w:basedOn w:val="Normal"/>
    <w:rsid w:val="009C5367"/>
    <w:pPr>
      <w:spacing w:before="60" w:line="260" w:lineRule="exact"/>
      <w:ind w:left="454" w:hanging="454"/>
      <w:jc w:val="both"/>
    </w:pPr>
    <w:rPr>
      <w:rFonts w:ascii="Times New Roman" w:hAnsi="Times New Roman"/>
      <w:sz w:val="24"/>
      <w:szCs w:val="24"/>
      <w:lang w:eastAsia="en-AU" w:bidi="ar-SA"/>
    </w:rPr>
  </w:style>
  <w:style w:type="character" w:customStyle="1" w:styleId="CharAmSchPTNo">
    <w:name w:val="CharAmSchPTNo"/>
    <w:basedOn w:val="DefaultParagraphFont"/>
    <w:rsid w:val="009C5367"/>
  </w:style>
  <w:style w:type="character" w:customStyle="1" w:styleId="CharAmSchPTText">
    <w:name w:val="CharAmSchPTText"/>
    <w:basedOn w:val="DefaultParagraphFont"/>
    <w:rsid w:val="009C5367"/>
  </w:style>
  <w:style w:type="paragraph" w:customStyle="1" w:styleId="Footerinfo0">
    <w:name w:val="Footerinfo"/>
    <w:basedOn w:val="Footer"/>
    <w:rsid w:val="009C5367"/>
    <w:pPr>
      <w:tabs>
        <w:tab w:val="clear" w:pos="4320"/>
        <w:tab w:val="clear" w:pos="8640"/>
        <w:tab w:val="center" w:pos="3600"/>
        <w:tab w:val="right" w:pos="7201"/>
      </w:tabs>
      <w:spacing w:before="20"/>
      <w:jc w:val="center"/>
    </w:pPr>
    <w:rPr>
      <w:i/>
      <w:sz w:val="12"/>
      <w:szCs w:val="18"/>
      <w:lang w:eastAsia="en-AU" w:bidi="ar-SA"/>
    </w:rPr>
  </w:style>
  <w:style w:type="paragraph" w:customStyle="1" w:styleId="FooterPageEven">
    <w:name w:val="FooterPageEven"/>
    <w:basedOn w:val="FooterPageOdd"/>
    <w:rsid w:val="009C5367"/>
    <w:pPr>
      <w:jc w:val="left"/>
    </w:pPr>
  </w:style>
  <w:style w:type="paragraph" w:customStyle="1" w:styleId="FooterPageOdd">
    <w:name w:val="FooterPageOdd"/>
    <w:basedOn w:val="Footer"/>
    <w:rsid w:val="009C5367"/>
    <w:pPr>
      <w:tabs>
        <w:tab w:val="clear" w:pos="4320"/>
        <w:tab w:val="clear" w:pos="8640"/>
        <w:tab w:val="center" w:pos="3600"/>
        <w:tab w:val="right" w:pos="7201"/>
      </w:tabs>
      <w:spacing w:before="20"/>
      <w:jc w:val="right"/>
    </w:pPr>
    <w:rPr>
      <w:sz w:val="22"/>
      <w:szCs w:val="18"/>
      <w:lang w:eastAsia="en-AU" w:bidi="ar-SA"/>
    </w:rPr>
  </w:style>
  <w:style w:type="paragraph" w:customStyle="1" w:styleId="FooterCitation">
    <w:name w:val="FooterCitation"/>
    <w:basedOn w:val="Footer"/>
    <w:rsid w:val="009C5367"/>
    <w:pPr>
      <w:tabs>
        <w:tab w:val="clear" w:pos="4320"/>
        <w:tab w:val="clear" w:pos="8640"/>
        <w:tab w:val="center" w:pos="4153"/>
        <w:tab w:val="right" w:pos="8306"/>
      </w:tabs>
      <w:spacing w:before="20" w:line="240" w:lineRule="exact"/>
      <w:jc w:val="center"/>
    </w:pPr>
    <w:rPr>
      <w:i/>
      <w:sz w:val="18"/>
      <w:szCs w:val="24"/>
      <w:lang w:eastAsia="en-AU" w:bidi="ar-SA"/>
    </w:rPr>
  </w:style>
  <w:style w:type="paragraph" w:customStyle="1" w:styleId="SchedSectionBreak">
    <w:name w:val="SchedSectionBreak"/>
    <w:basedOn w:val="Normal"/>
    <w:next w:val="Normal"/>
    <w:rsid w:val="009C5367"/>
    <w:rPr>
      <w:rFonts w:ascii="Times New Roman" w:hAnsi="Times New Roman"/>
      <w:sz w:val="24"/>
      <w:szCs w:val="24"/>
      <w:lang w:eastAsia="en-AU" w:bidi="ar-SA"/>
    </w:rPr>
  </w:style>
  <w:style w:type="paragraph" w:customStyle="1" w:styleId="ScheduleHeading">
    <w:name w:val="Schedule Heading"/>
    <w:basedOn w:val="Normal"/>
    <w:next w:val="Normal"/>
    <w:rsid w:val="009C5367"/>
    <w:pPr>
      <w:keepNext/>
      <w:keepLines/>
      <w:spacing w:before="360"/>
      <w:ind w:left="964" w:hanging="964"/>
    </w:pPr>
    <w:rPr>
      <w:b/>
      <w:sz w:val="24"/>
      <w:szCs w:val="24"/>
      <w:lang w:eastAsia="en-AU" w:bidi="ar-SA"/>
    </w:rPr>
  </w:style>
  <w:style w:type="paragraph" w:customStyle="1" w:styleId="Schedulelist">
    <w:name w:val="Schedule list"/>
    <w:basedOn w:val="Normal"/>
    <w:rsid w:val="009C5367"/>
    <w:pPr>
      <w:tabs>
        <w:tab w:val="right" w:pos="1985"/>
      </w:tabs>
      <w:spacing w:before="60" w:line="260" w:lineRule="exact"/>
      <w:ind w:left="454"/>
    </w:pPr>
    <w:rPr>
      <w:rFonts w:ascii="Times New Roman" w:hAnsi="Times New Roman"/>
      <w:sz w:val="24"/>
      <w:szCs w:val="24"/>
      <w:lang w:eastAsia="en-AU" w:bidi="ar-SA"/>
    </w:rPr>
  </w:style>
  <w:style w:type="paragraph" w:customStyle="1" w:styleId="Schedulepara">
    <w:name w:val="Schedule para"/>
    <w:basedOn w:val="Normal"/>
    <w:rsid w:val="009C5367"/>
    <w:pPr>
      <w:tabs>
        <w:tab w:val="right" w:pos="567"/>
      </w:tabs>
      <w:spacing w:before="180" w:line="260" w:lineRule="exact"/>
      <w:ind w:left="964" w:hanging="964"/>
      <w:jc w:val="both"/>
    </w:pPr>
    <w:rPr>
      <w:rFonts w:ascii="Times New Roman" w:hAnsi="Times New Roman"/>
      <w:sz w:val="24"/>
      <w:szCs w:val="24"/>
      <w:lang w:eastAsia="en-AU" w:bidi="ar-SA"/>
    </w:rPr>
  </w:style>
  <w:style w:type="paragraph" w:customStyle="1" w:styleId="Schedulepart">
    <w:name w:val="Schedule part"/>
    <w:basedOn w:val="Normal"/>
    <w:rsid w:val="009C5367"/>
    <w:pPr>
      <w:keepNext/>
      <w:keepLines/>
      <w:spacing w:before="360"/>
      <w:ind w:left="1559" w:hanging="1559"/>
    </w:pPr>
    <w:rPr>
      <w:b/>
      <w:sz w:val="28"/>
      <w:szCs w:val="24"/>
      <w:lang w:eastAsia="en-AU" w:bidi="ar-SA"/>
    </w:rPr>
  </w:style>
  <w:style w:type="paragraph" w:customStyle="1" w:styleId="Schedulereference">
    <w:name w:val="Schedule reference"/>
    <w:basedOn w:val="Normal"/>
    <w:next w:val="Schedulepart"/>
    <w:rsid w:val="009C5367"/>
    <w:pPr>
      <w:keepNext/>
      <w:keepLines/>
      <w:spacing w:before="60" w:line="200" w:lineRule="exact"/>
      <w:ind w:left="2410"/>
    </w:pPr>
    <w:rPr>
      <w:sz w:val="18"/>
      <w:szCs w:val="24"/>
      <w:lang w:eastAsia="en-AU" w:bidi="ar-SA"/>
    </w:rPr>
  </w:style>
  <w:style w:type="paragraph" w:customStyle="1" w:styleId="Scheduletitle">
    <w:name w:val="Schedule title"/>
    <w:basedOn w:val="Normal"/>
    <w:next w:val="Schedulereference"/>
    <w:rsid w:val="009C5367"/>
    <w:pPr>
      <w:keepNext/>
      <w:keepLines/>
      <w:spacing w:before="480"/>
      <w:ind w:left="2410" w:hanging="2410"/>
    </w:pPr>
    <w:rPr>
      <w:b/>
      <w:sz w:val="32"/>
      <w:szCs w:val="24"/>
      <w:lang w:eastAsia="en-AU" w:bidi="ar-SA"/>
    </w:rPr>
  </w:style>
  <w:style w:type="paragraph" w:customStyle="1" w:styleId="SigningPageBreak">
    <w:name w:val="SigningPageBreak"/>
    <w:basedOn w:val="Normal"/>
    <w:next w:val="Normal"/>
    <w:rsid w:val="009C5367"/>
    <w:rPr>
      <w:rFonts w:ascii="Times New Roman" w:hAnsi="Times New Roman"/>
      <w:sz w:val="24"/>
      <w:szCs w:val="24"/>
      <w:lang w:eastAsia="en-AU" w:bidi="ar-SA"/>
    </w:rPr>
  </w:style>
  <w:style w:type="paragraph" w:customStyle="1" w:styleId="SRNo">
    <w:name w:val="SRNo"/>
    <w:basedOn w:val="Normal"/>
    <w:next w:val="Normal"/>
    <w:rsid w:val="009C5367"/>
    <w:pPr>
      <w:pBdr>
        <w:bottom w:val="single" w:sz="4" w:space="3" w:color="auto"/>
      </w:pBdr>
      <w:spacing w:before="480"/>
    </w:pPr>
    <w:rPr>
      <w:b/>
      <w:sz w:val="24"/>
      <w:szCs w:val="24"/>
      <w:lang w:eastAsia="en-AU" w:bidi="ar-SA"/>
    </w:rPr>
  </w:style>
  <w:style w:type="paragraph" w:styleId="TableofAuthorities">
    <w:name w:val="table of authorities"/>
    <w:basedOn w:val="Normal"/>
    <w:next w:val="Normal"/>
    <w:rsid w:val="009C5367"/>
    <w:pPr>
      <w:ind w:left="240" w:hanging="240"/>
    </w:pPr>
    <w:rPr>
      <w:rFonts w:ascii="Times New Roman" w:hAnsi="Times New Roman"/>
      <w:sz w:val="24"/>
      <w:szCs w:val="24"/>
      <w:lang w:eastAsia="en-AU" w:bidi="ar-SA"/>
    </w:rPr>
  </w:style>
  <w:style w:type="paragraph" w:styleId="TableofFigures">
    <w:name w:val="table of figures"/>
    <w:basedOn w:val="Normal"/>
    <w:next w:val="Normal"/>
    <w:rsid w:val="009C5367"/>
    <w:pPr>
      <w:ind w:left="480" w:hanging="480"/>
    </w:pPr>
    <w:rPr>
      <w:rFonts w:ascii="Times New Roman" w:hAnsi="Times New Roman"/>
      <w:sz w:val="24"/>
      <w:szCs w:val="24"/>
      <w:lang w:eastAsia="en-AU" w:bidi="ar-SA"/>
    </w:rPr>
  </w:style>
  <w:style w:type="paragraph" w:customStyle="1" w:styleId="TableColHead">
    <w:name w:val="TableColHead"/>
    <w:basedOn w:val="Normal"/>
    <w:rsid w:val="009C5367"/>
    <w:pPr>
      <w:keepNext/>
      <w:spacing w:before="120" w:after="60" w:line="200" w:lineRule="exact"/>
    </w:pPr>
    <w:rPr>
      <w:b/>
      <w:sz w:val="18"/>
      <w:szCs w:val="24"/>
      <w:lang w:eastAsia="en-AU" w:bidi="ar-SA"/>
    </w:rPr>
  </w:style>
  <w:style w:type="table" w:customStyle="1" w:styleId="TableGeneral">
    <w:name w:val="TableGeneral"/>
    <w:basedOn w:val="TableNormal"/>
    <w:rsid w:val="009C5367"/>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9C5367"/>
    <w:pPr>
      <w:tabs>
        <w:tab w:val="right" w:pos="408"/>
      </w:tabs>
      <w:spacing w:after="60" w:line="240" w:lineRule="exact"/>
      <w:ind w:left="533" w:hanging="533"/>
    </w:pPr>
    <w:rPr>
      <w:rFonts w:ascii="Times New Roman" w:hAnsi="Times New Roman"/>
      <w:sz w:val="22"/>
      <w:szCs w:val="24"/>
      <w:lang w:eastAsia="en-AU" w:bidi="ar-SA"/>
    </w:rPr>
  </w:style>
  <w:style w:type="paragraph" w:customStyle="1" w:styleId="TableP2i">
    <w:name w:val="TableP2(i)"/>
    <w:basedOn w:val="Normal"/>
    <w:rsid w:val="009C5367"/>
    <w:pPr>
      <w:tabs>
        <w:tab w:val="right" w:pos="726"/>
      </w:tabs>
      <w:spacing w:after="60" w:line="240" w:lineRule="exact"/>
      <w:ind w:left="868" w:hanging="868"/>
    </w:pPr>
    <w:rPr>
      <w:rFonts w:ascii="Times New Roman" w:hAnsi="Times New Roman"/>
      <w:sz w:val="22"/>
      <w:szCs w:val="24"/>
      <w:lang w:eastAsia="en-AU" w:bidi="ar-SA"/>
    </w:rPr>
  </w:style>
  <w:style w:type="paragraph" w:customStyle="1" w:styleId="TableText">
    <w:name w:val="TableText"/>
    <w:basedOn w:val="Normal"/>
    <w:rsid w:val="009C5367"/>
    <w:pPr>
      <w:spacing w:before="60" w:after="60" w:line="240" w:lineRule="exact"/>
    </w:pPr>
    <w:rPr>
      <w:rFonts w:ascii="Times New Roman" w:hAnsi="Times New Roman"/>
      <w:sz w:val="22"/>
      <w:szCs w:val="24"/>
      <w:lang w:eastAsia="en-AU" w:bidi="ar-SA"/>
    </w:rPr>
  </w:style>
  <w:style w:type="paragraph" w:styleId="TOAHeading">
    <w:name w:val="toa heading"/>
    <w:basedOn w:val="Normal"/>
    <w:next w:val="Normal"/>
    <w:rsid w:val="009C5367"/>
    <w:pPr>
      <w:spacing w:before="120"/>
    </w:pPr>
    <w:rPr>
      <w:rFonts w:cs="Arial"/>
      <w:b/>
      <w:bCs/>
      <w:sz w:val="24"/>
      <w:szCs w:val="24"/>
      <w:lang w:eastAsia="en-AU" w:bidi="ar-SA"/>
    </w:rPr>
  </w:style>
  <w:style w:type="paragraph" w:customStyle="1" w:styleId="TOC">
    <w:name w:val="TOC"/>
    <w:basedOn w:val="Normal"/>
    <w:next w:val="Normal"/>
    <w:rsid w:val="009C5367"/>
    <w:pPr>
      <w:tabs>
        <w:tab w:val="right" w:pos="7088"/>
      </w:tabs>
      <w:spacing w:after="120"/>
    </w:pPr>
    <w:rPr>
      <w:szCs w:val="24"/>
      <w:lang w:bidi="ar-SA"/>
    </w:rPr>
  </w:style>
  <w:style w:type="paragraph" w:styleId="TOC4">
    <w:name w:val="toc 4"/>
    <w:basedOn w:val="Normal"/>
    <w:next w:val="Normal"/>
    <w:autoRedefine/>
    <w:rsid w:val="009C5367"/>
    <w:pPr>
      <w:keepNext/>
      <w:tabs>
        <w:tab w:val="right" w:pos="8278"/>
      </w:tabs>
      <w:spacing w:before="80"/>
      <w:ind w:left="1843" w:hanging="1843"/>
    </w:pPr>
    <w:rPr>
      <w:b/>
      <w:sz w:val="18"/>
      <w:szCs w:val="24"/>
      <w:lang w:bidi="ar-SA"/>
    </w:rPr>
  </w:style>
  <w:style w:type="paragraph" w:styleId="TOC5">
    <w:name w:val="toc 5"/>
    <w:basedOn w:val="Normal"/>
    <w:next w:val="Normal"/>
    <w:autoRedefine/>
    <w:rsid w:val="009C5367"/>
    <w:pPr>
      <w:tabs>
        <w:tab w:val="right" w:pos="1559"/>
        <w:tab w:val="right" w:pos="8278"/>
      </w:tabs>
      <w:spacing w:before="40"/>
      <w:ind w:left="1843" w:right="714" w:hanging="1843"/>
    </w:pPr>
    <w:rPr>
      <w:szCs w:val="24"/>
      <w:lang w:bidi="ar-SA"/>
    </w:rPr>
  </w:style>
  <w:style w:type="paragraph" w:styleId="TOC6">
    <w:name w:val="toc 6"/>
    <w:basedOn w:val="Normal"/>
    <w:next w:val="Normal"/>
    <w:autoRedefine/>
    <w:rsid w:val="009C5367"/>
    <w:pPr>
      <w:keepNext/>
      <w:tabs>
        <w:tab w:val="right" w:pos="8278"/>
      </w:tabs>
      <w:spacing w:before="120"/>
      <w:ind w:left="1843" w:right="561" w:hanging="1843"/>
    </w:pPr>
    <w:rPr>
      <w:b/>
      <w:szCs w:val="24"/>
      <w:lang w:bidi="ar-SA"/>
    </w:rPr>
  </w:style>
  <w:style w:type="paragraph" w:styleId="TOC7">
    <w:name w:val="toc 7"/>
    <w:basedOn w:val="Normal"/>
    <w:next w:val="Normal"/>
    <w:autoRedefine/>
    <w:rsid w:val="009C5367"/>
    <w:pPr>
      <w:tabs>
        <w:tab w:val="right" w:pos="8278"/>
      </w:tabs>
      <w:spacing w:before="240" w:after="120"/>
      <w:ind w:left="1134" w:right="714" w:hanging="1134"/>
    </w:pPr>
    <w:rPr>
      <w:b/>
      <w:szCs w:val="24"/>
      <w:lang w:bidi="ar-SA"/>
    </w:rPr>
  </w:style>
  <w:style w:type="paragraph" w:styleId="TOC8">
    <w:name w:val="toc 8"/>
    <w:basedOn w:val="Normal"/>
    <w:next w:val="Normal"/>
    <w:autoRedefine/>
    <w:rsid w:val="009C5367"/>
    <w:pPr>
      <w:tabs>
        <w:tab w:val="right" w:pos="8278"/>
      </w:tabs>
      <w:spacing w:before="60"/>
      <w:ind w:left="1843" w:right="714" w:hanging="1843"/>
    </w:pPr>
    <w:rPr>
      <w:szCs w:val="24"/>
      <w:lang w:bidi="ar-SA"/>
    </w:rPr>
  </w:style>
  <w:style w:type="paragraph" w:styleId="TOC9">
    <w:name w:val="toc 9"/>
    <w:basedOn w:val="Normal"/>
    <w:next w:val="Normal"/>
    <w:autoRedefine/>
    <w:rsid w:val="009C5367"/>
    <w:pPr>
      <w:tabs>
        <w:tab w:val="right" w:pos="8278"/>
      </w:tabs>
      <w:spacing w:before="240" w:after="120"/>
    </w:pPr>
    <w:rPr>
      <w:b/>
      <w:szCs w:val="24"/>
      <w:lang w:bidi="ar-SA"/>
    </w:rPr>
  </w:style>
  <w:style w:type="paragraph" w:customStyle="1" w:styleId="IntroP2i">
    <w:name w:val="IntroP2(i)"/>
    <w:basedOn w:val="Normal"/>
    <w:rsid w:val="009C5367"/>
    <w:pPr>
      <w:tabs>
        <w:tab w:val="right" w:pos="709"/>
      </w:tabs>
      <w:spacing w:before="60" w:line="260" w:lineRule="exact"/>
      <w:ind w:left="907" w:hanging="907"/>
      <w:jc w:val="both"/>
    </w:pPr>
    <w:rPr>
      <w:rFonts w:ascii="Times New Roman" w:hAnsi="Times New Roman"/>
      <w:sz w:val="24"/>
      <w:szCs w:val="24"/>
      <w:lang w:eastAsia="en-AU" w:bidi="ar-SA"/>
    </w:rPr>
  </w:style>
  <w:style w:type="paragraph" w:customStyle="1" w:styleId="IntroP3A">
    <w:name w:val="IntroP3(A)"/>
    <w:basedOn w:val="Normal"/>
    <w:rsid w:val="009C5367"/>
    <w:pPr>
      <w:tabs>
        <w:tab w:val="right" w:pos="1276"/>
      </w:tabs>
      <w:spacing w:before="60" w:line="260" w:lineRule="exact"/>
      <w:ind w:left="1503" w:hanging="1503"/>
      <w:jc w:val="both"/>
    </w:pPr>
    <w:rPr>
      <w:rFonts w:ascii="Times New Roman" w:hAnsi="Times New Roman"/>
      <w:sz w:val="24"/>
      <w:szCs w:val="24"/>
      <w:lang w:eastAsia="en-AU" w:bidi="ar-SA"/>
    </w:rPr>
  </w:style>
  <w:style w:type="paragraph" w:customStyle="1" w:styleId="InstructorsNote">
    <w:name w:val="InstructorsNote"/>
    <w:basedOn w:val="Normal"/>
    <w:next w:val="Normal"/>
    <w:rsid w:val="009C5367"/>
    <w:pPr>
      <w:spacing w:before="120"/>
      <w:ind w:left="958" w:hanging="958"/>
    </w:pPr>
    <w:rPr>
      <w:rFonts w:cs="Arial"/>
      <w:b/>
      <w:sz w:val="16"/>
      <w:szCs w:val="18"/>
      <w:lang w:bidi="ar-SA"/>
    </w:rPr>
  </w:style>
  <w:style w:type="paragraph" w:customStyle="1" w:styleId="ZA2">
    <w:name w:val="ZA2"/>
    <w:basedOn w:val="A2"/>
    <w:rsid w:val="009C5367"/>
    <w:pPr>
      <w:keepNext/>
    </w:pPr>
  </w:style>
  <w:style w:type="paragraph" w:customStyle="1" w:styleId="ZA3">
    <w:name w:val="ZA3"/>
    <w:basedOn w:val="A3"/>
    <w:rsid w:val="009C5367"/>
    <w:pPr>
      <w:keepNext/>
    </w:pPr>
  </w:style>
  <w:style w:type="paragraph" w:customStyle="1" w:styleId="ZA4">
    <w:name w:val="ZA4"/>
    <w:basedOn w:val="Normal"/>
    <w:next w:val="A4"/>
    <w:rsid w:val="009C5367"/>
    <w:pPr>
      <w:keepNext/>
      <w:tabs>
        <w:tab w:val="right" w:pos="1247"/>
      </w:tabs>
      <w:spacing w:before="60" w:line="260" w:lineRule="exact"/>
      <w:ind w:left="1531" w:hanging="1531"/>
      <w:jc w:val="both"/>
    </w:pPr>
    <w:rPr>
      <w:rFonts w:ascii="Times New Roman" w:hAnsi="Times New Roman"/>
      <w:sz w:val="24"/>
      <w:szCs w:val="24"/>
      <w:lang w:eastAsia="en-AU" w:bidi="ar-SA"/>
    </w:rPr>
  </w:style>
  <w:style w:type="paragraph" w:customStyle="1" w:styleId="ZDD">
    <w:name w:val="ZDD"/>
    <w:aliases w:val="Dict Def"/>
    <w:basedOn w:val="DD"/>
    <w:rsid w:val="009C5367"/>
    <w:pPr>
      <w:keepNext/>
    </w:pPr>
  </w:style>
  <w:style w:type="paragraph" w:customStyle="1" w:styleId="Zdefinition">
    <w:name w:val="Zdefinition"/>
    <w:basedOn w:val="definition"/>
    <w:rsid w:val="009C5367"/>
    <w:pPr>
      <w:keepNext/>
    </w:pPr>
  </w:style>
  <w:style w:type="paragraph" w:customStyle="1" w:styleId="ZDP1">
    <w:name w:val="ZDP1"/>
    <w:basedOn w:val="DP1a"/>
    <w:rsid w:val="009C5367"/>
    <w:pPr>
      <w:keepNext/>
    </w:pPr>
  </w:style>
  <w:style w:type="paragraph" w:customStyle="1" w:styleId="ZExampleBody">
    <w:name w:val="ZExample Body"/>
    <w:basedOn w:val="ExampleBody"/>
    <w:rsid w:val="009C5367"/>
    <w:pPr>
      <w:keepNext/>
    </w:pPr>
  </w:style>
  <w:style w:type="paragraph" w:customStyle="1" w:styleId="ZNote">
    <w:name w:val="ZNote"/>
    <w:basedOn w:val="Note"/>
    <w:rsid w:val="009C5367"/>
    <w:pPr>
      <w:keepNext/>
    </w:pPr>
  </w:style>
  <w:style w:type="paragraph" w:customStyle="1" w:styleId="ZP1">
    <w:name w:val="ZP1"/>
    <w:basedOn w:val="P1"/>
    <w:rsid w:val="009C5367"/>
    <w:pPr>
      <w:keepNext/>
    </w:pPr>
  </w:style>
  <w:style w:type="paragraph" w:customStyle="1" w:styleId="ZP2">
    <w:name w:val="ZP2"/>
    <w:basedOn w:val="P2"/>
    <w:rsid w:val="009C5367"/>
    <w:pPr>
      <w:keepNext/>
    </w:pPr>
  </w:style>
  <w:style w:type="paragraph" w:customStyle="1" w:styleId="ZP3">
    <w:name w:val="ZP3"/>
    <w:basedOn w:val="P3"/>
    <w:rsid w:val="009C5367"/>
    <w:pPr>
      <w:keepNext/>
    </w:pPr>
  </w:style>
  <w:style w:type="paragraph" w:customStyle="1" w:styleId="ZR1">
    <w:name w:val="ZR1"/>
    <w:basedOn w:val="R1"/>
    <w:rsid w:val="009C5367"/>
    <w:pPr>
      <w:keepNext/>
    </w:pPr>
  </w:style>
  <w:style w:type="paragraph" w:customStyle="1" w:styleId="ZR2">
    <w:name w:val="ZR2"/>
    <w:basedOn w:val="R2"/>
    <w:rsid w:val="009C5367"/>
    <w:pPr>
      <w:keepNext/>
    </w:pPr>
  </w:style>
  <w:style w:type="paragraph" w:customStyle="1" w:styleId="ZRcN">
    <w:name w:val="ZRcN"/>
    <w:basedOn w:val="Rc"/>
    <w:rsid w:val="009C5367"/>
    <w:pPr>
      <w:keepNext/>
    </w:pPr>
  </w:style>
  <w:style w:type="character" w:customStyle="1" w:styleId="SubtitleChar">
    <w:name w:val="Subtitle Char"/>
    <w:basedOn w:val="DefaultParagraphFont"/>
    <w:link w:val="Subtitle"/>
    <w:rsid w:val="00E818EB"/>
    <w:rPr>
      <w:rFonts w:ascii="Arial" w:hAnsi="Arial" w:cs="Arial"/>
      <w:sz w:val="24"/>
      <w:szCs w:val="24"/>
    </w:rPr>
  </w:style>
  <w:style w:type="paragraph" w:styleId="Revision">
    <w:name w:val="Revision"/>
    <w:hidden/>
    <w:uiPriority w:val="99"/>
    <w:semiHidden/>
    <w:rsid w:val="00611405"/>
    <w:rPr>
      <w:rFonts w:ascii="Arial" w:hAnsi="Arial"/>
      <w:lang w:eastAsia="en-US" w:bidi="he-IL"/>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locked/>
    <w:rsid w:val="007161EC"/>
    <w:rPr>
      <w:lang w:val="en-AU" w:eastAsia="en-US" w:bidi="ar-SA"/>
    </w:rPr>
  </w:style>
  <w:style w:type="character" w:customStyle="1" w:styleId="CommentTextChar">
    <w:name w:val="Comment Text Char"/>
    <w:basedOn w:val="DefaultParagraphFont"/>
    <w:link w:val="CommentText"/>
    <w:semiHidden/>
    <w:rsid w:val="007161EC"/>
    <w:rPr>
      <w:rFonts w:ascii="Arial" w:hAnsi="Arial"/>
      <w:lang w:eastAsia="en-US" w:bidi="he-IL"/>
    </w:rPr>
  </w:style>
  <w:style w:type="paragraph" w:customStyle="1" w:styleId="TableBody">
    <w:name w:val="Table Body"/>
    <w:basedOn w:val="Normal"/>
    <w:rsid w:val="00FC1BB6"/>
    <w:rPr>
      <w:rFonts w:ascii="HelveticaNeueLT Std Lt" w:hAnsi="HelveticaNeueLT Std Lt"/>
      <w:szCs w:val="24"/>
      <w:lang w:eastAsia="en-AU" w:bidi="ar-SA"/>
    </w:rPr>
  </w:style>
  <w:style w:type="table" w:styleId="ColorfulShading-Accent1">
    <w:name w:val="Colorful Shading Accent 1"/>
    <w:basedOn w:val="TableNormal"/>
    <w:uiPriority w:val="71"/>
    <w:rsid w:val="00FC1BB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s>
</file>

<file path=word/webSettings.xml><?xml version="1.0" encoding="utf-8"?>
<w:webSettings xmlns:r="http://schemas.openxmlformats.org/officeDocument/2006/relationships" xmlns:w="http://schemas.openxmlformats.org/wordprocessingml/2006/main">
  <w:divs>
    <w:div w:id="443693936">
      <w:bodyDiv w:val="1"/>
      <w:marLeft w:val="0"/>
      <w:marRight w:val="0"/>
      <w:marTop w:val="0"/>
      <w:marBottom w:val="0"/>
      <w:divBdr>
        <w:top w:val="none" w:sz="0" w:space="0" w:color="auto"/>
        <w:left w:val="none" w:sz="0" w:space="0" w:color="auto"/>
        <w:bottom w:val="none" w:sz="0" w:space="0" w:color="auto"/>
        <w:right w:val="none" w:sz="0" w:space="0" w:color="auto"/>
      </w:divBdr>
    </w:div>
    <w:div w:id="541942627">
      <w:bodyDiv w:val="1"/>
      <w:marLeft w:val="0"/>
      <w:marRight w:val="0"/>
      <w:marTop w:val="0"/>
      <w:marBottom w:val="0"/>
      <w:divBdr>
        <w:top w:val="none" w:sz="0" w:space="0" w:color="auto"/>
        <w:left w:val="none" w:sz="0" w:space="0" w:color="auto"/>
        <w:bottom w:val="none" w:sz="0" w:space="0" w:color="auto"/>
        <w:right w:val="none" w:sz="0" w:space="0" w:color="auto"/>
      </w:divBdr>
    </w:div>
    <w:div w:id="961379466">
      <w:bodyDiv w:val="1"/>
      <w:marLeft w:val="0"/>
      <w:marRight w:val="0"/>
      <w:marTop w:val="0"/>
      <w:marBottom w:val="0"/>
      <w:divBdr>
        <w:top w:val="none" w:sz="0" w:space="0" w:color="auto"/>
        <w:left w:val="none" w:sz="0" w:space="0" w:color="auto"/>
        <w:bottom w:val="none" w:sz="0" w:space="0" w:color="auto"/>
        <w:right w:val="none" w:sz="0" w:space="0" w:color="auto"/>
      </w:divBdr>
      <w:divsChild>
        <w:div w:id="1134907429">
          <w:marLeft w:val="0"/>
          <w:marRight w:val="0"/>
          <w:marTop w:val="0"/>
          <w:marBottom w:val="0"/>
          <w:divBdr>
            <w:top w:val="none" w:sz="0" w:space="0" w:color="auto"/>
            <w:left w:val="none" w:sz="0" w:space="0" w:color="auto"/>
            <w:bottom w:val="none" w:sz="0" w:space="0" w:color="auto"/>
            <w:right w:val="none" w:sz="0" w:space="0" w:color="auto"/>
          </w:divBdr>
          <w:divsChild>
            <w:div w:id="1373307926">
              <w:marLeft w:val="0"/>
              <w:marRight w:val="0"/>
              <w:marTop w:val="0"/>
              <w:marBottom w:val="0"/>
              <w:divBdr>
                <w:top w:val="none" w:sz="0" w:space="0" w:color="auto"/>
                <w:left w:val="none" w:sz="0" w:space="0" w:color="auto"/>
                <w:bottom w:val="none" w:sz="0" w:space="0" w:color="auto"/>
                <w:right w:val="none" w:sz="0" w:space="0" w:color="auto"/>
              </w:divBdr>
              <w:divsChild>
                <w:div w:id="1455061076">
                  <w:marLeft w:val="0"/>
                  <w:marRight w:val="0"/>
                  <w:marTop w:val="0"/>
                  <w:marBottom w:val="0"/>
                  <w:divBdr>
                    <w:top w:val="none" w:sz="0" w:space="0" w:color="auto"/>
                    <w:left w:val="none" w:sz="0" w:space="0" w:color="auto"/>
                    <w:bottom w:val="none" w:sz="0" w:space="0" w:color="auto"/>
                    <w:right w:val="none" w:sz="0" w:space="0" w:color="auto"/>
                  </w:divBdr>
                  <w:divsChild>
                    <w:div w:id="1862082918">
                      <w:marLeft w:val="0"/>
                      <w:marRight w:val="0"/>
                      <w:marTop w:val="0"/>
                      <w:marBottom w:val="0"/>
                      <w:divBdr>
                        <w:top w:val="none" w:sz="0" w:space="0" w:color="auto"/>
                        <w:left w:val="none" w:sz="0" w:space="0" w:color="auto"/>
                        <w:bottom w:val="none" w:sz="0" w:space="0" w:color="auto"/>
                        <w:right w:val="none" w:sz="0" w:space="0" w:color="auto"/>
                      </w:divBdr>
                      <w:divsChild>
                        <w:div w:id="1664620542">
                          <w:marLeft w:val="0"/>
                          <w:marRight w:val="0"/>
                          <w:marTop w:val="0"/>
                          <w:marBottom w:val="0"/>
                          <w:divBdr>
                            <w:top w:val="single" w:sz="6" w:space="0" w:color="828282"/>
                            <w:left w:val="single" w:sz="6" w:space="0" w:color="828282"/>
                            <w:bottom w:val="single" w:sz="6" w:space="0" w:color="828282"/>
                            <w:right w:val="single" w:sz="6" w:space="0" w:color="828282"/>
                          </w:divBdr>
                          <w:divsChild>
                            <w:div w:id="1601451381">
                              <w:marLeft w:val="0"/>
                              <w:marRight w:val="0"/>
                              <w:marTop w:val="0"/>
                              <w:marBottom w:val="0"/>
                              <w:divBdr>
                                <w:top w:val="none" w:sz="0" w:space="0" w:color="auto"/>
                                <w:left w:val="none" w:sz="0" w:space="0" w:color="auto"/>
                                <w:bottom w:val="none" w:sz="0" w:space="0" w:color="auto"/>
                                <w:right w:val="none" w:sz="0" w:space="0" w:color="auto"/>
                              </w:divBdr>
                              <w:divsChild>
                                <w:div w:id="1264339402">
                                  <w:marLeft w:val="0"/>
                                  <w:marRight w:val="0"/>
                                  <w:marTop w:val="0"/>
                                  <w:marBottom w:val="0"/>
                                  <w:divBdr>
                                    <w:top w:val="none" w:sz="0" w:space="0" w:color="auto"/>
                                    <w:left w:val="none" w:sz="0" w:space="0" w:color="auto"/>
                                    <w:bottom w:val="none" w:sz="0" w:space="0" w:color="auto"/>
                                    <w:right w:val="none" w:sz="0" w:space="0" w:color="auto"/>
                                  </w:divBdr>
                                  <w:divsChild>
                                    <w:div w:id="211812557">
                                      <w:marLeft w:val="0"/>
                                      <w:marRight w:val="0"/>
                                      <w:marTop w:val="0"/>
                                      <w:marBottom w:val="0"/>
                                      <w:divBdr>
                                        <w:top w:val="none" w:sz="0" w:space="0" w:color="auto"/>
                                        <w:left w:val="none" w:sz="0" w:space="0" w:color="auto"/>
                                        <w:bottom w:val="none" w:sz="0" w:space="0" w:color="auto"/>
                                        <w:right w:val="none" w:sz="0" w:space="0" w:color="auto"/>
                                      </w:divBdr>
                                      <w:divsChild>
                                        <w:div w:id="1926263553">
                                          <w:marLeft w:val="0"/>
                                          <w:marRight w:val="0"/>
                                          <w:marTop w:val="0"/>
                                          <w:marBottom w:val="0"/>
                                          <w:divBdr>
                                            <w:top w:val="none" w:sz="0" w:space="0" w:color="auto"/>
                                            <w:left w:val="none" w:sz="0" w:space="0" w:color="auto"/>
                                            <w:bottom w:val="none" w:sz="0" w:space="0" w:color="auto"/>
                                            <w:right w:val="none" w:sz="0" w:space="0" w:color="auto"/>
                                          </w:divBdr>
                                          <w:divsChild>
                                            <w:div w:id="908685660">
                                              <w:marLeft w:val="0"/>
                                              <w:marRight w:val="0"/>
                                              <w:marTop w:val="0"/>
                                              <w:marBottom w:val="0"/>
                                              <w:divBdr>
                                                <w:top w:val="none" w:sz="0" w:space="0" w:color="auto"/>
                                                <w:left w:val="none" w:sz="0" w:space="0" w:color="auto"/>
                                                <w:bottom w:val="none" w:sz="0" w:space="0" w:color="auto"/>
                                                <w:right w:val="none" w:sz="0" w:space="0" w:color="auto"/>
                                              </w:divBdr>
                                              <w:divsChild>
                                                <w:div w:id="6794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882602">
      <w:bodyDiv w:val="1"/>
      <w:marLeft w:val="0"/>
      <w:marRight w:val="0"/>
      <w:marTop w:val="0"/>
      <w:marBottom w:val="0"/>
      <w:divBdr>
        <w:top w:val="none" w:sz="0" w:space="0" w:color="auto"/>
        <w:left w:val="none" w:sz="0" w:space="0" w:color="auto"/>
        <w:bottom w:val="none" w:sz="0" w:space="0" w:color="auto"/>
        <w:right w:val="none" w:sz="0" w:space="0" w:color="auto"/>
      </w:divBdr>
    </w:div>
    <w:div w:id="1538464821">
      <w:bodyDiv w:val="1"/>
      <w:marLeft w:val="0"/>
      <w:marRight w:val="0"/>
      <w:marTop w:val="0"/>
      <w:marBottom w:val="0"/>
      <w:divBdr>
        <w:top w:val="none" w:sz="0" w:space="0" w:color="auto"/>
        <w:left w:val="none" w:sz="0" w:space="0" w:color="auto"/>
        <w:bottom w:val="none" w:sz="0" w:space="0" w:color="auto"/>
        <w:right w:val="none" w:sz="0" w:space="0" w:color="auto"/>
      </w:divBdr>
    </w:div>
    <w:div w:id="1724062960">
      <w:bodyDiv w:val="1"/>
      <w:marLeft w:val="0"/>
      <w:marRight w:val="0"/>
      <w:marTop w:val="0"/>
      <w:marBottom w:val="0"/>
      <w:divBdr>
        <w:top w:val="none" w:sz="0" w:space="0" w:color="auto"/>
        <w:left w:val="none" w:sz="0" w:space="0" w:color="auto"/>
        <w:bottom w:val="none" w:sz="0" w:space="0" w:color="auto"/>
        <w:right w:val="none" w:sz="0" w:space="0" w:color="auto"/>
      </w:divBdr>
    </w:div>
    <w:div w:id="1886286326">
      <w:bodyDiv w:val="1"/>
      <w:marLeft w:val="0"/>
      <w:marRight w:val="0"/>
      <w:marTop w:val="0"/>
      <w:marBottom w:val="0"/>
      <w:divBdr>
        <w:top w:val="none" w:sz="0" w:space="0" w:color="auto"/>
        <w:left w:val="none" w:sz="0" w:space="0" w:color="auto"/>
        <w:bottom w:val="none" w:sz="0" w:space="0" w:color="auto"/>
        <w:right w:val="none" w:sz="0" w:space="0" w:color="auto"/>
      </w:divBdr>
    </w:div>
    <w:div w:id="1953591806">
      <w:bodyDiv w:val="1"/>
      <w:marLeft w:val="0"/>
      <w:marRight w:val="0"/>
      <w:marTop w:val="0"/>
      <w:marBottom w:val="0"/>
      <w:divBdr>
        <w:top w:val="none" w:sz="0" w:space="0" w:color="auto"/>
        <w:left w:val="none" w:sz="0" w:space="0" w:color="auto"/>
        <w:bottom w:val="none" w:sz="0" w:space="0" w:color="auto"/>
        <w:right w:val="none" w:sz="0" w:space="0" w:color="auto"/>
      </w:divBdr>
    </w:div>
    <w:div w:id="1975871184">
      <w:bodyDiv w:val="1"/>
      <w:marLeft w:val="0"/>
      <w:marRight w:val="0"/>
      <w:marTop w:val="0"/>
      <w:marBottom w:val="0"/>
      <w:divBdr>
        <w:top w:val="none" w:sz="0" w:space="0" w:color="auto"/>
        <w:left w:val="none" w:sz="0" w:space="0" w:color="auto"/>
        <w:bottom w:val="none" w:sz="0" w:space="0" w:color="auto"/>
        <w:right w:val="none" w:sz="0" w:space="0" w:color="auto"/>
      </w:divBdr>
    </w:div>
    <w:div w:id="19784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FF7A-85F5-4F1F-8733-1962805CCA28}">
  <ds:schemaRefs>
    <ds:schemaRef ds:uri="http://schemas.openxmlformats.org/officeDocument/2006/bibliography"/>
  </ds:schemaRefs>
</ds:datastoreItem>
</file>

<file path=customXml/itemProps2.xml><?xml version="1.0" encoding="utf-8"?>
<ds:datastoreItem xmlns:ds="http://schemas.openxmlformats.org/officeDocument/2006/customXml" ds:itemID="{E93AB8AE-2410-474E-BF77-197F3530F47A}">
  <ds:schemaRefs>
    <ds:schemaRef ds:uri="http://schemas.openxmlformats.org/officeDocument/2006/bibliography"/>
  </ds:schemaRefs>
</ds:datastoreItem>
</file>

<file path=customXml/itemProps3.xml><?xml version="1.0" encoding="utf-8"?>
<ds:datastoreItem xmlns:ds="http://schemas.openxmlformats.org/officeDocument/2006/customXml" ds:itemID="{FC01EFF7-53D2-444E-806B-8E9C45C72F3C}">
  <ds:schemaRefs>
    <ds:schemaRef ds:uri="http://schemas.openxmlformats.org/officeDocument/2006/bibliography"/>
  </ds:schemaRefs>
</ds:datastoreItem>
</file>

<file path=customXml/itemProps4.xml><?xml version="1.0" encoding="utf-8"?>
<ds:datastoreItem xmlns:ds="http://schemas.openxmlformats.org/officeDocument/2006/customXml" ds:itemID="{CA065CA6-77AF-46A1-88AD-6893BA7E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4895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ACMA Normal Template</vt:lpstr>
    </vt:vector>
  </TitlesOfParts>
  <Company>Australian Communications Media Authority</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Normal Template</dc:title>
  <dc:creator>Hoefnagels, Angela</dc:creator>
  <cp:lastModifiedBy>Helen Turnbull</cp:lastModifiedBy>
  <cp:revision>2</cp:revision>
  <cp:lastPrinted>2012-01-12T22:30:00Z</cp:lastPrinted>
  <dcterms:created xsi:type="dcterms:W3CDTF">2012-03-26T21:59:00Z</dcterms:created>
  <dcterms:modified xsi:type="dcterms:W3CDTF">2012-03-26T21:59:00Z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