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8F" w:rsidRPr="00E473F8" w:rsidRDefault="00796E8F" w:rsidP="00E473F8">
      <w:pPr>
        <w:pStyle w:val="Heading11"/>
        <w:keepNext w:val="0"/>
        <w:spacing w:before="0" w:after="0"/>
        <w:jc w:val="left"/>
        <w:rPr>
          <w:b/>
          <w:caps w:val="0"/>
          <w:sz w:val="30"/>
          <w:szCs w:val="30"/>
        </w:rPr>
      </w:pPr>
    </w:p>
    <w:p w:rsidR="00796E8F" w:rsidRPr="00FF2772" w:rsidRDefault="00796E8F">
      <w:pPr>
        <w:pStyle w:val="Heading11"/>
        <w:keepNext w:val="0"/>
        <w:spacing w:before="0" w:after="0"/>
        <w:rPr>
          <w:rFonts w:ascii="Arial" w:hAnsi="Arial" w:cs="Arial"/>
          <w:b/>
          <w:caps w:val="0"/>
          <w:sz w:val="30"/>
          <w:szCs w:val="30"/>
        </w:rPr>
      </w:pPr>
      <w:r w:rsidRPr="00FF2772">
        <w:rPr>
          <w:rFonts w:ascii="Arial" w:hAnsi="Arial" w:cs="Arial"/>
          <w:b/>
          <w:caps w:val="0"/>
          <w:sz w:val="30"/>
          <w:szCs w:val="30"/>
        </w:rPr>
        <w:t>EXPLANATORY STATEMENT</w:t>
      </w:r>
    </w:p>
    <w:p w:rsidR="00796E8F" w:rsidRPr="00FF2772" w:rsidRDefault="00796E8F">
      <w:pPr>
        <w:jc w:val="center"/>
        <w:rPr>
          <w:rFonts w:ascii="Arial" w:hAnsi="Arial" w:cs="Arial"/>
          <w:b/>
          <w:sz w:val="30"/>
          <w:szCs w:val="30"/>
        </w:rPr>
      </w:pPr>
    </w:p>
    <w:p w:rsidR="00796E8F" w:rsidRPr="00FF2772" w:rsidRDefault="00796E8F">
      <w:pPr>
        <w:pStyle w:val="Heading1"/>
        <w:rPr>
          <w:rFonts w:ascii="Arial" w:hAnsi="Arial" w:cs="Arial"/>
          <w:i w:val="0"/>
          <w:sz w:val="30"/>
          <w:szCs w:val="30"/>
          <w:lang w:val="en-AU"/>
        </w:rPr>
      </w:pPr>
      <w:r w:rsidRPr="00FF2772">
        <w:rPr>
          <w:rFonts w:ascii="Arial" w:hAnsi="Arial" w:cs="Arial"/>
          <w:sz w:val="30"/>
          <w:szCs w:val="30"/>
          <w:lang w:val="en-AU"/>
        </w:rPr>
        <w:t>Environment Protection and Biodiversity Conservation Act 1999</w:t>
      </w:r>
      <w:r w:rsidR="004A18D7" w:rsidRPr="00FF2772">
        <w:rPr>
          <w:rFonts w:ascii="Arial" w:hAnsi="Arial" w:cs="Arial"/>
          <w:i w:val="0"/>
          <w:sz w:val="30"/>
          <w:szCs w:val="30"/>
          <w:lang w:val="en-AU"/>
        </w:rPr>
        <w:t xml:space="preserve"> (Cth)</w:t>
      </w:r>
    </w:p>
    <w:p w:rsidR="00796E8F" w:rsidRPr="00FF2772" w:rsidRDefault="00796E8F">
      <w:pPr>
        <w:pStyle w:val="Heading11"/>
        <w:keepNext w:val="0"/>
        <w:spacing w:before="0" w:after="0"/>
        <w:rPr>
          <w:rFonts w:ascii="Arial" w:hAnsi="Arial" w:cs="Arial"/>
          <w:caps w:val="0"/>
          <w:sz w:val="30"/>
          <w:szCs w:val="30"/>
        </w:rPr>
      </w:pPr>
    </w:p>
    <w:p w:rsidR="00796E8F" w:rsidRPr="00FF2772" w:rsidRDefault="009939FF">
      <w:pPr>
        <w:pStyle w:val="Heading11"/>
        <w:keepNext w:val="0"/>
        <w:spacing w:before="0" w:after="0"/>
        <w:rPr>
          <w:rFonts w:ascii="Arial" w:hAnsi="Arial" w:cs="Arial"/>
          <w:bCs/>
          <w:caps w:val="0"/>
          <w:sz w:val="30"/>
          <w:szCs w:val="30"/>
        </w:rPr>
      </w:pPr>
      <w:r w:rsidRPr="00FF2772">
        <w:rPr>
          <w:rFonts w:ascii="Arial" w:hAnsi="Arial" w:cs="Arial"/>
          <w:b/>
          <w:bCs/>
          <w:caps w:val="0"/>
          <w:sz w:val="30"/>
          <w:szCs w:val="30"/>
        </w:rPr>
        <w:t>Determination</w:t>
      </w:r>
      <w:r w:rsidR="0083145B" w:rsidRPr="00FF2772">
        <w:rPr>
          <w:rFonts w:ascii="Arial" w:hAnsi="Arial" w:cs="Arial"/>
          <w:b/>
          <w:bCs/>
          <w:caps w:val="0"/>
          <w:sz w:val="30"/>
          <w:szCs w:val="30"/>
        </w:rPr>
        <w:t xml:space="preserve"> under section </w:t>
      </w:r>
      <w:r w:rsidR="002A4A08" w:rsidRPr="00FF2772">
        <w:rPr>
          <w:rFonts w:ascii="Arial" w:hAnsi="Arial" w:cs="Arial"/>
          <w:b/>
          <w:bCs/>
          <w:caps w:val="0"/>
          <w:sz w:val="30"/>
          <w:szCs w:val="30"/>
        </w:rPr>
        <w:t>517</w:t>
      </w:r>
    </w:p>
    <w:p w:rsidR="00796E8F" w:rsidRPr="00FF2772" w:rsidRDefault="00796E8F">
      <w:pPr>
        <w:jc w:val="center"/>
        <w:rPr>
          <w:rFonts w:ascii="Arial" w:hAnsi="Arial" w:cs="Arial"/>
          <w:b/>
          <w:sz w:val="30"/>
          <w:szCs w:val="30"/>
        </w:rPr>
      </w:pPr>
    </w:p>
    <w:p w:rsidR="00796E8F" w:rsidRPr="00FF2772" w:rsidRDefault="00796E8F">
      <w:pPr>
        <w:jc w:val="center"/>
        <w:rPr>
          <w:rFonts w:ascii="Arial" w:hAnsi="Arial" w:cs="Arial"/>
          <w:b/>
          <w:sz w:val="22"/>
          <w:szCs w:val="22"/>
        </w:rPr>
      </w:pPr>
      <w:r w:rsidRPr="00FF2772">
        <w:rPr>
          <w:rFonts w:ascii="Arial" w:hAnsi="Arial" w:cs="Arial"/>
          <w:b/>
          <w:sz w:val="22"/>
          <w:szCs w:val="22"/>
        </w:rPr>
        <w:t>(Issued under the Authority of the Minister for Sustainability</w:t>
      </w:r>
      <w:r w:rsidR="002B3EBD" w:rsidRPr="00FF2772">
        <w:rPr>
          <w:rFonts w:ascii="Arial" w:hAnsi="Arial" w:cs="Arial"/>
          <w:b/>
          <w:sz w:val="22"/>
          <w:szCs w:val="22"/>
        </w:rPr>
        <w:t xml:space="preserve">, </w:t>
      </w:r>
      <w:r w:rsidRPr="00FF2772">
        <w:rPr>
          <w:rFonts w:ascii="Arial" w:hAnsi="Arial" w:cs="Arial"/>
          <w:b/>
          <w:sz w:val="22"/>
          <w:szCs w:val="22"/>
        </w:rPr>
        <w:br/>
        <w:t>Environment, Water, Population and Communities)</w:t>
      </w:r>
    </w:p>
    <w:p w:rsidR="00796E8F" w:rsidRPr="00FF2772" w:rsidRDefault="00796E8F">
      <w:pPr>
        <w:jc w:val="center"/>
        <w:rPr>
          <w:rFonts w:ascii="Arial" w:hAnsi="Arial" w:cs="Arial"/>
          <w:b/>
          <w:sz w:val="22"/>
          <w:szCs w:val="22"/>
        </w:rPr>
      </w:pPr>
    </w:p>
    <w:p w:rsidR="00796E8F" w:rsidRPr="00FF2772" w:rsidRDefault="00796E8F">
      <w:pPr>
        <w:rPr>
          <w:rFonts w:ascii="Arial" w:hAnsi="Arial" w:cs="Arial"/>
          <w:bCs/>
          <w:sz w:val="22"/>
          <w:szCs w:val="22"/>
        </w:rPr>
      </w:pPr>
      <w:r w:rsidRPr="00FF2772">
        <w:rPr>
          <w:rFonts w:ascii="Arial" w:hAnsi="Arial" w:cs="Arial"/>
          <w:bCs/>
          <w:sz w:val="22"/>
          <w:szCs w:val="22"/>
        </w:rPr>
        <w:t xml:space="preserve">The </w:t>
      </w:r>
      <w:r w:rsidRPr="00FF2772">
        <w:rPr>
          <w:rFonts w:ascii="Arial" w:hAnsi="Arial" w:cs="Arial"/>
          <w:bCs/>
          <w:i/>
          <w:sz w:val="22"/>
          <w:szCs w:val="22"/>
        </w:rPr>
        <w:t>Environment Protection and Biodiversity Conservation Act 1999</w:t>
      </w:r>
      <w:r w:rsidRPr="00FF2772">
        <w:rPr>
          <w:rFonts w:ascii="Arial" w:hAnsi="Arial" w:cs="Arial"/>
          <w:bCs/>
          <w:sz w:val="22"/>
          <w:szCs w:val="22"/>
        </w:rPr>
        <w:t xml:space="preserve"> </w:t>
      </w:r>
      <w:r w:rsidR="004A18D7" w:rsidRPr="00FF2772">
        <w:rPr>
          <w:rFonts w:ascii="Arial" w:hAnsi="Arial" w:cs="Arial"/>
          <w:bCs/>
          <w:sz w:val="22"/>
          <w:szCs w:val="22"/>
        </w:rPr>
        <w:t xml:space="preserve">(Cth) </w:t>
      </w:r>
      <w:r w:rsidRPr="00FF2772">
        <w:rPr>
          <w:rFonts w:ascii="Arial" w:hAnsi="Arial" w:cs="Arial"/>
          <w:bCs/>
          <w:sz w:val="22"/>
          <w:szCs w:val="22"/>
        </w:rPr>
        <w:t xml:space="preserve">(the </w:t>
      </w:r>
      <w:r w:rsidRPr="00FF2772">
        <w:rPr>
          <w:rFonts w:ascii="Arial" w:hAnsi="Arial" w:cs="Arial"/>
          <w:b/>
          <w:bCs/>
          <w:sz w:val="22"/>
          <w:szCs w:val="22"/>
        </w:rPr>
        <w:t>Act</w:t>
      </w:r>
      <w:r w:rsidRPr="00FF2772">
        <w:rPr>
          <w:rFonts w:ascii="Arial" w:hAnsi="Arial" w:cs="Arial"/>
          <w:bCs/>
          <w:sz w:val="22"/>
          <w:szCs w:val="22"/>
        </w:rPr>
        <w:t>) provides for the protection of the environment and conservation of biodiversity, including the protection and conservation of threatened species.</w:t>
      </w:r>
    </w:p>
    <w:p w:rsidR="00796E8F" w:rsidRPr="00FF2772" w:rsidRDefault="00796E8F">
      <w:pPr>
        <w:rPr>
          <w:rFonts w:ascii="Arial" w:hAnsi="Arial" w:cs="Arial"/>
          <w:bCs/>
          <w:sz w:val="22"/>
          <w:szCs w:val="22"/>
        </w:rPr>
      </w:pPr>
    </w:p>
    <w:p w:rsidR="009939FF" w:rsidRPr="00FF2772" w:rsidRDefault="009939FF" w:rsidP="002A4A08">
      <w:pPr>
        <w:rPr>
          <w:rFonts w:ascii="Arial" w:hAnsi="Arial" w:cs="Arial"/>
          <w:bCs/>
          <w:sz w:val="22"/>
          <w:szCs w:val="22"/>
        </w:rPr>
      </w:pPr>
      <w:r w:rsidRPr="00FF2772">
        <w:rPr>
          <w:rFonts w:ascii="Arial" w:hAnsi="Arial" w:cs="Arial"/>
          <w:bCs/>
          <w:sz w:val="22"/>
          <w:szCs w:val="22"/>
        </w:rPr>
        <w:t>Section 517 of the Act provides that the Minister may determine that a distinct population of biological entities is a species for the purposes of the Act.</w:t>
      </w:r>
    </w:p>
    <w:p w:rsidR="00BA5C6D" w:rsidRPr="00FF2772" w:rsidRDefault="00BA5C6D" w:rsidP="002A4A08">
      <w:pPr>
        <w:rPr>
          <w:rFonts w:ascii="Arial" w:hAnsi="Arial" w:cs="Arial"/>
          <w:bCs/>
          <w:sz w:val="22"/>
          <w:szCs w:val="22"/>
        </w:rPr>
      </w:pPr>
    </w:p>
    <w:p w:rsidR="00BA5C6D" w:rsidRPr="00FF2772" w:rsidRDefault="00BA5C6D" w:rsidP="002A4A08">
      <w:pPr>
        <w:rPr>
          <w:rFonts w:ascii="Arial" w:hAnsi="Arial" w:cs="Arial"/>
          <w:b/>
          <w:bCs/>
          <w:sz w:val="22"/>
          <w:szCs w:val="22"/>
        </w:rPr>
      </w:pPr>
      <w:r w:rsidRPr="00FF2772">
        <w:rPr>
          <w:rFonts w:ascii="Arial" w:hAnsi="Arial" w:cs="Arial"/>
          <w:b/>
          <w:bCs/>
          <w:sz w:val="22"/>
          <w:szCs w:val="22"/>
        </w:rPr>
        <w:t>Background</w:t>
      </w:r>
    </w:p>
    <w:p w:rsidR="009939FF" w:rsidRPr="00FF2772" w:rsidRDefault="009939FF" w:rsidP="002A4A08">
      <w:pPr>
        <w:rPr>
          <w:rFonts w:ascii="Arial" w:hAnsi="Arial" w:cs="Arial"/>
          <w:bCs/>
          <w:sz w:val="22"/>
          <w:szCs w:val="22"/>
        </w:rPr>
      </w:pPr>
    </w:p>
    <w:p w:rsidR="002A4A08" w:rsidRPr="00FF2772" w:rsidRDefault="002A4A08" w:rsidP="00037FCE">
      <w:pPr>
        <w:rPr>
          <w:rFonts w:ascii="Arial" w:hAnsi="Arial" w:cs="Arial"/>
          <w:sz w:val="22"/>
          <w:szCs w:val="22"/>
        </w:rPr>
      </w:pPr>
      <w:r w:rsidRPr="00FF2772">
        <w:rPr>
          <w:rFonts w:ascii="Arial" w:hAnsi="Arial" w:cs="Arial"/>
          <w:sz w:val="22"/>
          <w:szCs w:val="22"/>
        </w:rPr>
        <w:t>Based on advice from the Threatened Species Scientific Committee</w:t>
      </w:r>
      <w:r w:rsidR="00BA5C6D" w:rsidRPr="00FF2772">
        <w:rPr>
          <w:rFonts w:ascii="Arial" w:hAnsi="Arial" w:cs="Arial"/>
          <w:sz w:val="22"/>
          <w:szCs w:val="22"/>
        </w:rPr>
        <w:t xml:space="preserve"> (the </w:t>
      </w:r>
      <w:r w:rsidR="00BA5C6D" w:rsidRPr="00FF2772">
        <w:rPr>
          <w:rFonts w:ascii="Arial" w:hAnsi="Arial" w:cs="Arial"/>
          <w:b/>
          <w:sz w:val="22"/>
          <w:szCs w:val="22"/>
        </w:rPr>
        <w:t>Committee</w:t>
      </w:r>
      <w:r w:rsidR="00BA5C6D" w:rsidRPr="00FF2772">
        <w:rPr>
          <w:rFonts w:ascii="Arial" w:hAnsi="Arial" w:cs="Arial"/>
          <w:sz w:val="22"/>
          <w:szCs w:val="22"/>
        </w:rPr>
        <w:t>)</w:t>
      </w:r>
      <w:r w:rsidRPr="00FF2772">
        <w:rPr>
          <w:rFonts w:ascii="Arial" w:hAnsi="Arial" w:cs="Arial"/>
          <w:sz w:val="22"/>
          <w:szCs w:val="22"/>
        </w:rPr>
        <w:t xml:space="preserve"> the Minister for </w:t>
      </w:r>
      <w:r w:rsidR="009939FF" w:rsidRPr="00FF2772">
        <w:rPr>
          <w:rFonts w:ascii="Arial" w:hAnsi="Arial" w:cs="Arial"/>
          <w:sz w:val="22"/>
          <w:szCs w:val="22"/>
        </w:rPr>
        <w:t>Sustainability, Environment, Water, Population and Communities</w:t>
      </w:r>
      <w:r w:rsidRPr="00FF2772">
        <w:rPr>
          <w:rFonts w:ascii="Arial" w:hAnsi="Arial" w:cs="Arial"/>
          <w:sz w:val="22"/>
          <w:szCs w:val="22"/>
        </w:rPr>
        <w:t xml:space="preserve"> determined that, due to substantial difference in conservation status from the remainder of the species range, </w:t>
      </w:r>
      <w:r w:rsidR="00BA5C6D" w:rsidRPr="00FF2772">
        <w:rPr>
          <w:rFonts w:ascii="Arial" w:hAnsi="Arial" w:cs="Arial"/>
          <w:bCs/>
          <w:sz w:val="22"/>
          <w:szCs w:val="22"/>
        </w:rPr>
        <w:t>‘</w:t>
      </w:r>
      <w:r w:rsidR="0064131B" w:rsidRPr="00FF2772">
        <w:rPr>
          <w:rFonts w:ascii="Arial" w:hAnsi="Arial" w:cs="Arial"/>
          <w:bCs/>
          <w:i/>
          <w:sz w:val="22"/>
          <w:szCs w:val="22"/>
        </w:rPr>
        <w:t>P</w:t>
      </w:r>
      <w:r w:rsidR="00BA5C6D" w:rsidRPr="00FF2772">
        <w:rPr>
          <w:rFonts w:ascii="Arial" w:hAnsi="Arial" w:cs="Arial"/>
          <w:bCs/>
          <w:i/>
          <w:sz w:val="22"/>
          <w:szCs w:val="22"/>
        </w:rPr>
        <w:t>hascolarctos cinereus</w:t>
      </w:r>
      <w:r w:rsidR="00BA5C6D" w:rsidRPr="00FF2772">
        <w:rPr>
          <w:rFonts w:ascii="Arial" w:hAnsi="Arial" w:cs="Arial"/>
          <w:bCs/>
          <w:sz w:val="22"/>
          <w:szCs w:val="22"/>
        </w:rPr>
        <w:t xml:space="preserve"> </w:t>
      </w:r>
      <w:r w:rsidR="00BA5C6D" w:rsidRPr="00FF2772">
        <w:rPr>
          <w:rFonts w:ascii="Arial" w:hAnsi="Arial" w:cs="Arial"/>
          <w:sz w:val="22"/>
          <w:szCs w:val="22"/>
        </w:rPr>
        <w:t>(</w:t>
      </w:r>
      <w:r w:rsidRPr="00FF2772">
        <w:rPr>
          <w:rFonts w:ascii="Arial" w:hAnsi="Arial" w:cs="Arial"/>
          <w:b/>
          <w:sz w:val="22"/>
          <w:szCs w:val="22"/>
        </w:rPr>
        <w:t>koala</w:t>
      </w:r>
      <w:r w:rsidR="00BA5C6D" w:rsidRPr="00FF2772">
        <w:rPr>
          <w:rFonts w:ascii="Arial" w:hAnsi="Arial" w:cs="Arial"/>
          <w:sz w:val="22"/>
          <w:szCs w:val="22"/>
        </w:rPr>
        <w:t>)</w:t>
      </w:r>
      <w:r w:rsidRPr="00FF2772">
        <w:rPr>
          <w:rFonts w:ascii="Arial" w:hAnsi="Arial" w:cs="Arial"/>
          <w:sz w:val="22"/>
          <w:szCs w:val="22"/>
        </w:rPr>
        <w:t xml:space="preserve"> </w:t>
      </w:r>
      <w:r w:rsidR="00BC25DA" w:rsidRPr="00FF2772">
        <w:rPr>
          <w:rFonts w:ascii="Arial" w:hAnsi="Arial" w:cs="Arial"/>
          <w:sz w:val="22"/>
          <w:szCs w:val="22"/>
        </w:rPr>
        <w:t xml:space="preserve">(combined </w:t>
      </w:r>
      <w:r w:rsidRPr="00FF2772">
        <w:rPr>
          <w:rFonts w:ascii="Arial" w:hAnsi="Arial" w:cs="Arial"/>
          <w:sz w:val="22"/>
          <w:szCs w:val="22"/>
        </w:rPr>
        <w:t>populations of Queensland, New South Wales and the Australian Capital Territory</w:t>
      </w:r>
      <w:r w:rsidR="00BC25DA" w:rsidRPr="00FF2772">
        <w:rPr>
          <w:rFonts w:ascii="Arial" w:hAnsi="Arial" w:cs="Arial"/>
          <w:sz w:val="22"/>
          <w:szCs w:val="22"/>
        </w:rPr>
        <w:t>)</w:t>
      </w:r>
      <w:r w:rsidR="0064131B" w:rsidRPr="00FF2772">
        <w:rPr>
          <w:rFonts w:ascii="Arial" w:hAnsi="Arial" w:cs="Arial"/>
          <w:sz w:val="22"/>
          <w:szCs w:val="22"/>
        </w:rPr>
        <w:t>’</w:t>
      </w:r>
      <w:r w:rsidRPr="00FF2772">
        <w:rPr>
          <w:rFonts w:ascii="Arial" w:hAnsi="Arial" w:cs="Arial"/>
          <w:sz w:val="22"/>
          <w:szCs w:val="22"/>
        </w:rPr>
        <w:t xml:space="preserve"> should be declared to be a species for the purposes of the Act. </w:t>
      </w:r>
    </w:p>
    <w:p w:rsidR="00F456FE" w:rsidRPr="00FF2772" w:rsidRDefault="00F456FE" w:rsidP="00F456FE">
      <w:pPr>
        <w:rPr>
          <w:rFonts w:ascii="Arial" w:hAnsi="Arial" w:cs="Arial"/>
          <w:bCs/>
          <w:sz w:val="22"/>
          <w:szCs w:val="22"/>
        </w:rPr>
      </w:pPr>
    </w:p>
    <w:p w:rsidR="00F456FE" w:rsidRPr="00FF2772" w:rsidRDefault="00F456FE" w:rsidP="00F456FE">
      <w:pPr>
        <w:rPr>
          <w:rFonts w:ascii="Arial" w:hAnsi="Arial" w:cs="Arial"/>
          <w:bCs/>
          <w:sz w:val="22"/>
          <w:szCs w:val="22"/>
        </w:rPr>
      </w:pPr>
      <w:r w:rsidRPr="00FF2772">
        <w:rPr>
          <w:rFonts w:ascii="Arial" w:hAnsi="Arial" w:cs="Arial"/>
          <w:bCs/>
          <w:sz w:val="22"/>
          <w:szCs w:val="22"/>
        </w:rPr>
        <w:t>The purpose of this instrument is to determine that ‘</w:t>
      </w:r>
      <w:r w:rsidRPr="00FF2772">
        <w:rPr>
          <w:rFonts w:ascii="Arial" w:hAnsi="Arial" w:cs="Arial"/>
          <w:bCs/>
          <w:i/>
          <w:sz w:val="22"/>
          <w:szCs w:val="22"/>
        </w:rPr>
        <w:t>Phascolarctos cinereus</w:t>
      </w:r>
      <w:r w:rsidRPr="00FF2772">
        <w:rPr>
          <w:rFonts w:ascii="Arial" w:hAnsi="Arial" w:cs="Arial"/>
          <w:bCs/>
          <w:sz w:val="22"/>
          <w:szCs w:val="22"/>
        </w:rPr>
        <w:t xml:space="preserve"> (combined populations of Queensland, New South Wales and the Australian Capital Territory)’ is a species for the purposes of the Act.</w:t>
      </w:r>
    </w:p>
    <w:p w:rsidR="00BA5C6D" w:rsidRPr="00FF2772" w:rsidRDefault="00BA5C6D" w:rsidP="00037FCE">
      <w:pPr>
        <w:rPr>
          <w:rFonts w:ascii="Arial" w:hAnsi="Arial" w:cs="Arial"/>
          <w:sz w:val="22"/>
          <w:szCs w:val="22"/>
        </w:rPr>
      </w:pPr>
    </w:p>
    <w:p w:rsidR="00BA5C6D" w:rsidRPr="00FF2772" w:rsidRDefault="00BA5C6D" w:rsidP="00037FCE">
      <w:pPr>
        <w:rPr>
          <w:rFonts w:ascii="Arial" w:hAnsi="Arial" w:cs="Arial"/>
          <w:b/>
          <w:sz w:val="22"/>
          <w:szCs w:val="22"/>
        </w:rPr>
      </w:pPr>
      <w:r w:rsidRPr="00FF2772">
        <w:rPr>
          <w:rFonts w:ascii="Arial" w:hAnsi="Arial" w:cs="Arial"/>
          <w:b/>
          <w:sz w:val="22"/>
          <w:szCs w:val="22"/>
        </w:rPr>
        <w:t>Consultation</w:t>
      </w:r>
    </w:p>
    <w:p w:rsidR="00BA5C6D" w:rsidRPr="00FF2772" w:rsidRDefault="00BA5C6D" w:rsidP="00037FCE">
      <w:pPr>
        <w:rPr>
          <w:rFonts w:ascii="Arial" w:hAnsi="Arial" w:cs="Arial"/>
          <w:b/>
          <w:sz w:val="22"/>
          <w:szCs w:val="22"/>
        </w:rPr>
      </w:pPr>
    </w:p>
    <w:p w:rsidR="00BA5C6D" w:rsidRPr="00FF2772" w:rsidRDefault="00BA5C6D" w:rsidP="00037FCE">
      <w:pPr>
        <w:rPr>
          <w:rFonts w:ascii="Arial" w:hAnsi="Arial" w:cs="Arial"/>
          <w:sz w:val="22"/>
          <w:szCs w:val="22"/>
        </w:rPr>
      </w:pPr>
      <w:r w:rsidRPr="00FF2772">
        <w:rPr>
          <w:rFonts w:ascii="Arial" w:hAnsi="Arial" w:cs="Arial"/>
          <w:sz w:val="22"/>
          <w:szCs w:val="22"/>
        </w:rPr>
        <w:t>The Committee consulted widely on the issue of whether the koala should</w:t>
      </w:r>
      <w:r w:rsidR="00145A87" w:rsidRPr="00FF2772">
        <w:rPr>
          <w:rFonts w:ascii="Arial" w:hAnsi="Arial" w:cs="Arial"/>
          <w:sz w:val="22"/>
          <w:szCs w:val="22"/>
        </w:rPr>
        <w:t xml:space="preserve"> be</w:t>
      </w:r>
      <w:r w:rsidRPr="00FF2772">
        <w:rPr>
          <w:rFonts w:ascii="Arial" w:hAnsi="Arial" w:cs="Arial"/>
          <w:sz w:val="22"/>
          <w:szCs w:val="22"/>
        </w:rPr>
        <w:t xml:space="preserve"> included on the list of threatened species at the national scale.</w:t>
      </w:r>
    </w:p>
    <w:p w:rsidR="009939FF" w:rsidRPr="00FF2772" w:rsidRDefault="009939FF" w:rsidP="002A4A08">
      <w:pPr>
        <w:rPr>
          <w:rFonts w:ascii="Arial" w:hAnsi="Arial" w:cs="Arial"/>
          <w:bCs/>
          <w:sz w:val="22"/>
          <w:szCs w:val="22"/>
        </w:rPr>
      </w:pPr>
    </w:p>
    <w:p w:rsidR="002623F0" w:rsidRPr="00FF2772" w:rsidRDefault="00FC6B2B" w:rsidP="002623F0">
      <w:pPr>
        <w:rPr>
          <w:rFonts w:ascii="Arial" w:hAnsi="Arial" w:cs="Arial"/>
          <w:iCs/>
          <w:sz w:val="22"/>
          <w:szCs w:val="22"/>
        </w:rPr>
      </w:pPr>
      <w:r w:rsidRPr="00FF2772">
        <w:rPr>
          <w:rFonts w:ascii="Arial" w:hAnsi="Arial" w:cs="Arial"/>
          <w:iCs/>
          <w:sz w:val="22"/>
          <w:szCs w:val="22"/>
        </w:rPr>
        <w:t>Th</w:t>
      </w:r>
      <w:r w:rsidR="002623F0" w:rsidRPr="00FF2772">
        <w:rPr>
          <w:rFonts w:ascii="Arial" w:hAnsi="Arial" w:cs="Arial"/>
          <w:iCs/>
          <w:sz w:val="22"/>
          <w:szCs w:val="22"/>
        </w:rPr>
        <w:t xml:space="preserve">e </w:t>
      </w:r>
      <w:r w:rsidR="00382981" w:rsidRPr="00FF2772">
        <w:rPr>
          <w:rFonts w:ascii="Arial" w:hAnsi="Arial" w:cs="Arial"/>
          <w:iCs/>
          <w:sz w:val="22"/>
          <w:szCs w:val="22"/>
        </w:rPr>
        <w:t>Committee</w:t>
      </w:r>
      <w:r w:rsidR="002623F0" w:rsidRPr="00FF2772">
        <w:rPr>
          <w:rFonts w:ascii="Arial" w:hAnsi="Arial" w:cs="Arial"/>
          <w:iCs/>
          <w:sz w:val="22"/>
          <w:szCs w:val="22"/>
        </w:rPr>
        <w:t>:</w:t>
      </w:r>
    </w:p>
    <w:p w:rsidR="002623F0" w:rsidRPr="00FF2772" w:rsidRDefault="002623F0" w:rsidP="002623F0">
      <w:pPr>
        <w:rPr>
          <w:rFonts w:ascii="Arial" w:hAnsi="Arial" w:cs="Arial"/>
          <w:iCs/>
          <w:sz w:val="22"/>
          <w:szCs w:val="22"/>
        </w:rPr>
      </w:pPr>
    </w:p>
    <w:p w:rsidR="00747338" w:rsidRPr="00FF2772" w:rsidRDefault="00747338" w:rsidP="00747338">
      <w:pPr>
        <w:numPr>
          <w:ilvl w:val="0"/>
          <w:numId w:val="6"/>
        </w:numPr>
        <w:rPr>
          <w:rFonts w:ascii="Arial" w:hAnsi="Arial" w:cs="Arial"/>
          <w:iCs/>
          <w:sz w:val="22"/>
          <w:szCs w:val="22"/>
        </w:rPr>
      </w:pPr>
      <w:r w:rsidRPr="00FF2772">
        <w:rPr>
          <w:rFonts w:ascii="Arial" w:hAnsi="Arial" w:cs="Arial"/>
          <w:iCs/>
          <w:sz w:val="22"/>
          <w:szCs w:val="22"/>
        </w:rPr>
        <w:t>provided an initial advice to the Minister for Sustainability, Environment, Water, Population and Communities on 30 September 2010, recommending that the koala was not eligible for listing at the national scale</w:t>
      </w:r>
      <w:r w:rsidR="00BA5C6D" w:rsidRPr="00FF2772">
        <w:rPr>
          <w:rFonts w:ascii="Arial" w:hAnsi="Arial" w:cs="Arial"/>
          <w:iCs/>
          <w:sz w:val="22"/>
          <w:szCs w:val="22"/>
        </w:rPr>
        <w:t xml:space="preserve"> (the </w:t>
      </w:r>
      <w:r w:rsidR="00BA5C6D" w:rsidRPr="00FF2772">
        <w:rPr>
          <w:rFonts w:ascii="Arial" w:hAnsi="Arial" w:cs="Arial"/>
          <w:b/>
          <w:iCs/>
          <w:sz w:val="22"/>
          <w:szCs w:val="22"/>
        </w:rPr>
        <w:t>September 2010 advice</w:t>
      </w:r>
      <w:r w:rsidR="00BA5C6D" w:rsidRPr="00FF2772">
        <w:rPr>
          <w:rFonts w:ascii="Arial" w:hAnsi="Arial" w:cs="Arial"/>
          <w:iCs/>
          <w:sz w:val="22"/>
          <w:szCs w:val="22"/>
        </w:rPr>
        <w:t>)</w:t>
      </w:r>
      <w:r w:rsidRPr="00FF2772">
        <w:rPr>
          <w:rFonts w:ascii="Arial" w:hAnsi="Arial" w:cs="Arial"/>
          <w:iCs/>
          <w:sz w:val="22"/>
          <w:szCs w:val="22"/>
        </w:rPr>
        <w:t>; and</w:t>
      </w:r>
    </w:p>
    <w:p w:rsidR="00747338" w:rsidRPr="00FF2772" w:rsidRDefault="00747338" w:rsidP="00747338">
      <w:pPr>
        <w:ind w:left="720"/>
        <w:rPr>
          <w:rFonts w:ascii="Arial" w:hAnsi="Arial" w:cs="Arial"/>
          <w:iCs/>
          <w:sz w:val="22"/>
          <w:szCs w:val="22"/>
        </w:rPr>
      </w:pPr>
    </w:p>
    <w:p w:rsidR="00747338" w:rsidRPr="00FF2772" w:rsidRDefault="00747338" w:rsidP="00747338">
      <w:pPr>
        <w:numPr>
          <w:ilvl w:val="0"/>
          <w:numId w:val="6"/>
        </w:numPr>
        <w:rPr>
          <w:rFonts w:ascii="Arial" w:hAnsi="Arial" w:cs="Arial"/>
          <w:iCs/>
          <w:sz w:val="22"/>
          <w:szCs w:val="22"/>
        </w:rPr>
      </w:pPr>
      <w:r w:rsidRPr="00FF2772">
        <w:rPr>
          <w:rFonts w:ascii="Arial" w:hAnsi="Arial" w:cs="Arial"/>
          <w:iCs/>
          <w:sz w:val="22"/>
          <w:szCs w:val="22"/>
        </w:rPr>
        <w:t>revised the</w:t>
      </w:r>
      <w:r w:rsidR="00BA5C6D" w:rsidRPr="00FF2772">
        <w:rPr>
          <w:rFonts w:ascii="Arial" w:hAnsi="Arial" w:cs="Arial"/>
          <w:iCs/>
          <w:sz w:val="22"/>
          <w:szCs w:val="22"/>
        </w:rPr>
        <w:t xml:space="preserve"> September 2010</w:t>
      </w:r>
      <w:r w:rsidRPr="00FF2772">
        <w:rPr>
          <w:rFonts w:ascii="Arial" w:hAnsi="Arial" w:cs="Arial"/>
          <w:iCs/>
          <w:sz w:val="22"/>
          <w:szCs w:val="22"/>
        </w:rPr>
        <w:t xml:space="preserve"> advice in November 2011 in response to new information and a Senate inquiry into Australia’s koala population, the final report of which was published in September 2011 as ‘The koala – saving our national icon’</w:t>
      </w:r>
      <w:r w:rsidR="00145A87" w:rsidRPr="00FF2772">
        <w:rPr>
          <w:rFonts w:ascii="Arial" w:hAnsi="Arial" w:cs="Arial"/>
          <w:iCs/>
          <w:sz w:val="22"/>
          <w:szCs w:val="22"/>
        </w:rPr>
        <w:t xml:space="preserve"> (the </w:t>
      </w:r>
      <w:r w:rsidR="00145A87" w:rsidRPr="00FF2772">
        <w:rPr>
          <w:rFonts w:ascii="Arial" w:hAnsi="Arial" w:cs="Arial"/>
          <w:b/>
          <w:iCs/>
          <w:sz w:val="22"/>
          <w:szCs w:val="22"/>
        </w:rPr>
        <w:t>revised advice</w:t>
      </w:r>
      <w:r w:rsidR="00145A87" w:rsidRPr="00FF2772">
        <w:rPr>
          <w:rFonts w:ascii="Arial" w:hAnsi="Arial" w:cs="Arial"/>
          <w:iCs/>
          <w:sz w:val="22"/>
          <w:szCs w:val="22"/>
        </w:rPr>
        <w:t>)</w:t>
      </w:r>
      <w:r w:rsidRPr="00FF2772">
        <w:rPr>
          <w:rFonts w:ascii="Arial" w:hAnsi="Arial" w:cs="Arial"/>
          <w:iCs/>
          <w:sz w:val="22"/>
          <w:szCs w:val="22"/>
        </w:rPr>
        <w:t>.</w:t>
      </w:r>
    </w:p>
    <w:p w:rsidR="00747338" w:rsidRPr="00FF2772" w:rsidRDefault="00747338" w:rsidP="00747338">
      <w:pPr>
        <w:ind w:left="720"/>
        <w:rPr>
          <w:rFonts w:ascii="Arial" w:hAnsi="Arial" w:cs="Arial"/>
          <w:iCs/>
          <w:sz w:val="22"/>
          <w:szCs w:val="22"/>
        </w:rPr>
      </w:pPr>
    </w:p>
    <w:p w:rsidR="00382981" w:rsidRPr="00FF2772" w:rsidRDefault="00BA5C6D" w:rsidP="00145A87">
      <w:pPr>
        <w:pStyle w:val="BodyText"/>
        <w:rPr>
          <w:rFonts w:ascii="Arial" w:hAnsi="Arial" w:cs="Arial"/>
          <w:bCs/>
          <w:sz w:val="22"/>
          <w:szCs w:val="22"/>
        </w:rPr>
      </w:pPr>
      <w:r w:rsidRPr="00FF2772">
        <w:rPr>
          <w:rFonts w:ascii="Arial" w:hAnsi="Arial" w:cs="Arial"/>
          <w:i w:val="0"/>
          <w:iCs/>
          <w:sz w:val="22"/>
          <w:szCs w:val="22"/>
        </w:rPr>
        <w:t>Consultation on the preparation of the September 2010 advice was conducted in accordance with the process outlined in Part 13, Division 1, Subdivision AA of the Act.</w:t>
      </w:r>
      <w:r w:rsidR="00145A87" w:rsidRPr="00FF2772">
        <w:rPr>
          <w:rFonts w:ascii="Arial" w:hAnsi="Arial" w:cs="Arial"/>
          <w:i w:val="0"/>
          <w:iCs/>
          <w:sz w:val="22"/>
          <w:szCs w:val="22"/>
        </w:rPr>
        <w:t xml:space="preserve"> Public consultation was undertaken in May 2009 and 223 responses were received. Those responses were considered by the Committee in the preparation of the September 2010 advice. In addition, the Committee </w:t>
      </w:r>
      <w:r w:rsidR="00382981" w:rsidRPr="00FF2772">
        <w:rPr>
          <w:rFonts w:ascii="Arial" w:hAnsi="Arial" w:cs="Arial"/>
          <w:i w:val="0"/>
          <w:iCs/>
          <w:sz w:val="22"/>
          <w:szCs w:val="22"/>
        </w:rPr>
        <w:t>consulted specific parties with relevant expertise regarding thei</w:t>
      </w:r>
      <w:r w:rsidR="00FC6B2B" w:rsidRPr="00FF2772">
        <w:rPr>
          <w:rFonts w:ascii="Arial" w:hAnsi="Arial" w:cs="Arial"/>
          <w:i w:val="0"/>
          <w:iCs/>
          <w:sz w:val="22"/>
          <w:szCs w:val="22"/>
        </w:rPr>
        <w:t xml:space="preserve">r views on distinct populations and </w:t>
      </w:r>
      <w:r w:rsidR="00E96B39" w:rsidRPr="00FF2772">
        <w:rPr>
          <w:rFonts w:ascii="Arial" w:hAnsi="Arial" w:cs="Arial"/>
          <w:i w:val="0"/>
          <w:iCs/>
          <w:sz w:val="22"/>
          <w:szCs w:val="22"/>
        </w:rPr>
        <w:t xml:space="preserve">referred to the </w:t>
      </w:r>
      <w:r w:rsidR="00FC6B2B" w:rsidRPr="00FF2772">
        <w:rPr>
          <w:rFonts w:ascii="Arial" w:hAnsi="Arial" w:cs="Arial"/>
          <w:bCs/>
          <w:i w:val="0"/>
          <w:sz w:val="22"/>
          <w:szCs w:val="22"/>
        </w:rPr>
        <w:t xml:space="preserve">scientific literature </w:t>
      </w:r>
      <w:r w:rsidR="00E96B39" w:rsidRPr="00FF2772">
        <w:rPr>
          <w:rFonts w:ascii="Arial" w:hAnsi="Arial" w:cs="Arial"/>
          <w:bCs/>
          <w:i w:val="0"/>
          <w:sz w:val="22"/>
          <w:szCs w:val="22"/>
        </w:rPr>
        <w:t xml:space="preserve">regarding koala </w:t>
      </w:r>
      <w:r w:rsidR="00FC6B2B" w:rsidRPr="00FF2772">
        <w:rPr>
          <w:rFonts w:ascii="Arial" w:hAnsi="Arial" w:cs="Arial"/>
          <w:bCs/>
          <w:i w:val="0"/>
          <w:sz w:val="22"/>
          <w:szCs w:val="22"/>
        </w:rPr>
        <w:t>genetic</w:t>
      </w:r>
      <w:r w:rsidR="00E96B39" w:rsidRPr="00FF2772">
        <w:rPr>
          <w:rFonts w:ascii="Arial" w:hAnsi="Arial" w:cs="Arial"/>
          <w:bCs/>
          <w:i w:val="0"/>
          <w:sz w:val="22"/>
          <w:szCs w:val="22"/>
        </w:rPr>
        <w:t>s</w:t>
      </w:r>
      <w:r w:rsidR="00FC6B2B" w:rsidRPr="00FF2772">
        <w:rPr>
          <w:rFonts w:ascii="Arial" w:hAnsi="Arial" w:cs="Arial"/>
          <w:bCs/>
          <w:i w:val="0"/>
          <w:sz w:val="22"/>
          <w:szCs w:val="22"/>
        </w:rPr>
        <w:t>.</w:t>
      </w:r>
    </w:p>
    <w:p w:rsidR="00382981" w:rsidRPr="00FF2772" w:rsidRDefault="00382981" w:rsidP="00382981">
      <w:pPr>
        <w:spacing w:after="120"/>
        <w:rPr>
          <w:rFonts w:ascii="Arial" w:hAnsi="Arial" w:cs="Arial"/>
          <w:iCs/>
          <w:sz w:val="22"/>
          <w:szCs w:val="22"/>
        </w:rPr>
      </w:pPr>
      <w:r w:rsidRPr="00FF2772">
        <w:rPr>
          <w:rFonts w:ascii="Arial" w:hAnsi="Arial" w:cs="Arial"/>
          <w:iCs/>
          <w:sz w:val="22"/>
          <w:szCs w:val="22"/>
        </w:rPr>
        <w:lastRenderedPageBreak/>
        <w:t>In</w:t>
      </w:r>
      <w:r w:rsidR="00145A87" w:rsidRPr="00FF2772">
        <w:rPr>
          <w:rFonts w:ascii="Arial" w:hAnsi="Arial" w:cs="Arial"/>
          <w:iCs/>
          <w:sz w:val="22"/>
          <w:szCs w:val="22"/>
        </w:rPr>
        <w:t xml:space="preserve"> preparing the</w:t>
      </w:r>
      <w:r w:rsidRPr="00FF2772">
        <w:rPr>
          <w:rFonts w:ascii="Arial" w:hAnsi="Arial" w:cs="Arial"/>
          <w:iCs/>
          <w:sz w:val="22"/>
          <w:szCs w:val="22"/>
        </w:rPr>
        <w:t xml:space="preserve"> revis</w:t>
      </w:r>
      <w:r w:rsidR="00145A87" w:rsidRPr="00FF2772">
        <w:rPr>
          <w:rFonts w:ascii="Arial" w:hAnsi="Arial" w:cs="Arial"/>
          <w:iCs/>
          <w:sz w:val="22"/>
          <w:szCs w:val="22"/>
        </w:rPr>
        <w:t>ed</w:t>
      </w:r>
      <w:r w:rsidRPr="00FF2772">
        <w:rPr>
          <w:rFonts w:ascii="Arial" w:hAnsi="Arial" w:cs="Arial"/>
          <w:iCs/>
          <w:sz w:val="22"/>
          <w:szCs w:val="22"/>
        </w:rPr>
        <w:t xml:space="preserve"> advice </w:t>
      </w:r>
      <w:r w:rsidRPr="00FF2772">
        <w:rPr>
          <w:rFonts w:ascii="Arial" w:hAnsi="Arial" w:cs="Arial"/>
          <w:bCs/>
          <w:sz w:val="22"/>
          <w:szCs w:val="22"/>
        </w:rPr>
        <w:t>the Committee</w:t>
      </w:r>
      <w:r w:rsidR="00FC6B2B" w:rsidRPr="00FF2772">
        <w:rPr>
          <w:rFonts w:ascii="Arial" w:hAnsi="Arial" w:cs="Arial"/>
          <w:bCs/>
          <w:sz w:val="22"/>
          <w:szCs w:val="22"/>
        </w:rPr>
        <w:t xml:space="preserve"> </w:t>
      </w:r>
      <w:r w:rsidR="0023176C" w:rsidRPr="00FF2772">
        <w:rPr>
          <w:rFonts w:ascii="Arial" w:hAnsi="Arial" w:cs="Arial"/>
          <w:bCs/>
          <w:sz w:val="22"/>
          <w:szCs w:val="22"/>
        </w:rPr>
        <w:t xml:space="preserve">had due regard to </w:t>
      </w:r>
      <w:r w:rsidRPr="00FF2772">
        <w:rPr>
          <w:rFonts w:ascii="Arial" w:hAnsi="Arial" w:cs="Arial"/>
          <w:bCs/>
          <w:sz w:val="22"/>
          <w:szCs w:val="22"/>
        </w:rPr>
        <w:t xml:space="preserve">information provided through the Senate inquiry including </w:t>
      </w:r>
      <w:r w:rsidR="00FC6B2B" w:rsidRPr="00FF2772">
        <w:rPr>
          <w:rFonts w:ascii="Arial" w:hAnsi="Arial" w:cs="Arial"/>
          <w:bCs/>
          <w:sz w:val="22"/>
          <w:szCs w:val="22"/>
        </w:rPr>
        <w:t xml:space="preserve">from </w:t>
      </w:r>
      <w:r w:rsidRPr="00FF2772">
        <w:rPr>
          <w:rFonts w:ascii="Arial" w:hAnsi="Arial" w:cs="Arial"/>
          <w:bCs/>
          <w:sz w:val="22"/>
          <w:szCs w:val="22"/>
        </w:rPr>
        <w:t>university and institutional koala researchers</w:t>
      </w:r>
      <w:r w:rsidR="0023176C" w:rsidRPr="00FF2772">
        <w:rPr>
          <w:rFonts w:ascii="Arial" w:hAnsi="Arial" w:cs="Arial"/>
          <w:bCs/>
          <w:sz w:val="22"/>
          <w:szCs w:val="22"/>
        </w:rPr>
        <w:t xml:space="preserve"> and </w:t>
      </w:r>
      <w:r w:rsidRPr="00FF2772">
        <w:rPr>
          <w:rFonts w:ascii="Arial" w:hAnsi="Arial" w:cs="Arial"/>
          <w:bCs/>
          <w:sz w:val="22"/>
          <w:szCs w:val="22"/>
        </w:rPr>
        <w:t>relevant state and territory government departments</w:t>
      </w:r>
      <w:r w:rsidR="0023176C" w:rsidRPr="00FF2772">
        <w:rPr>
          <w:rFonts w:ascii="Arial" w:hAnsi="Arial" w:cs="Arial"/>
          <w:bCs/>
          <w:sz w:val="22"/>
          <w:szCs w:val="22"/>
        </w:rPr>
        <w:t>.</w:t>
      </w:r>
    </w:p>
    <w:p w:rsidR="002A4A08" w:rsidRPr="00FF2772" w:rsidRDefault="00145A87" w:rsidP="002A4A08">
      <w:pPr>
        <w:rPr>
          <w:rFonts w:ascii="Arial" w:hAnsi="Arial" w:cs="Arial"/>
          <w:bCs/>
          <w:sz w:val="22"/>
          <w:szCs w:val="22"/>
        </w:rPr>
      </w:pPr>
      <w:r w:rsidRPr="00FF2772">
        <w:rPr>
          <w:rFonts w:ascii="Arial" w:hAnsi="Arial" w:cs="Arial"/>
          <w:bCs/>
          <w:sz w:val="22"/>
          <w:szCs w:val="22"/>
        </w:rPr>
        <w:t xml:space="preserve">This </w:t>
      </w:r>
      <w:r w:rsidR="002A4A08" w:rsidRPr="00FF2772">
        <w:rPr>
          <w:rFonts w:ascii="Arial" w:hAnsi="Arial" w:cs="Arial"/>
          <w:bCs/>
          <w:sz w:val="22"/>
          <w:szCs w:val="22"/>
        </w:rPr>
        <w:t xml:space="preserve">instrument is a legislative instrument for the purposes of the </w:t>
      </w:r>
      <w:r w:rsidR="002A4A08" w:rsidRPr="00FF2772">
        <w:rPr>
          <w:rFonts w:ascii="Arial" w:hAnsi="Arial" w:cs="Arial"/>
          <w:bCs/>
          <w:i/>
          <w:sz w:val="22"/>
          <w:szCs w:val="22"/>
        </w:rPr>
        <w:t>Legislative Instruments Act 2003</w:t>
      </w:r>
      <w:r w:rsidR="004A18D7" w:rsidRPr="00FF2772">
        <w:rPr>
          <w:rFonts w:ascii="Arial" w:hAnsi="Arial" w:cs="Arial"/>
          <w:bCs/>
          <w:i/>
          <w:sz w:val="22"/>
          <w:szCs w:val="22"/>
        </w:rPr>
        <w:t xml:space="preserve"> </w:t>
      </w:r>
      <w:r w:rsidR="004A18D7" w:rsidRPr="00FF2772">
        <w:rPr>
          <w:rFonts w:ascii="Arial" w:hAnsi="Arial" w:cs="Arial"/>
          <w:bCs/>
          <w:sz w:val="22"/>
          <w:szCs w:val="22"/>
        </w:rPr>
        <w:t>(Cth)</w:t>
      </w:r>
      <w:r w:rsidR="002A4A08" w:rsidRPr="00FF2772">
        <w:rPr>
          <w:rFonts w:ascii="Arial" w:hAnsi="Arial" w:cs="Arial"/>
          <w:bCs/>
          <w:sz w:val="22"/>
          <w:szCs w:val="22"/>
        </w:rPr>
        <w:t>.</w:t>
      </w:r>
    </w:p>
    <w:p w:rsidR="002A4A08" w:rsidRPr="00FF2772" w:rsidRDefault="002A4A08" w:rsidP="002A4A08">
      <w:pPr>
        <w:rPr>
          <w:rFonts w:ascii="Arial" w:hAnsi="Arial" w:cs="Arial"/>
          <w:bCs/>
          <w:sz w:val="22"/>
          <w:szCs w:val="22"/>
        </w:rPr>
      </w:pPr>
    </w:p>
    <w:p w:rsidR="002A4A08" w:rsidRPr="00FF2772" w:rsidRDefault="00145A87" w:rsidP="002A4A08">
      <w:pPr>
        <w:rPr>
          <w:rFonts w:ascii="Arial" w:hAnsi="Arial" w:cs="Arial"/>
          <w:bCs/>
          <w:sz w:val="22"/>
          <w:szCs w:val="22"/>
        </w:rPr>
      </w:pPr>
      <w:r w:rsidRPr="00FF2772">
        <w:rPr>
          <w:rFonts w:ascii="Arial" w:hAnsi="Arial" w:cs="Arial"/>
          <w:bCs/>
          <w:sz w:val="22"/>
          <w:szCs w:val="22"/>
        </w:rPr>
        <w:t xml:space="preserve">This </w:t>
      </w:r>
      <w:r w:rsidR="002A4A08" w:rsidRPr="00FF2772">
        <w:rPr>
          <w:rFonts w:ascii="Arial" w:hAnsi="Arial" w:cs="Arial"/>
          <w:bCs/>
          <w:sz w:val="22"/>
          <w:szCs w:val="22"/>
        </w:rPr>
        <w:t>instrument commenced on the day after it was registered on the Federal Register of</w:t>
      </w:r>
      <w:r w:rsidR="0061724C" w:rsidRPr="00FF2772">
        <w:rPr>
          <w:rFonts w:ascii="Arial" w:hAnsi="Arial" w:cs="Arial"/>
          <w:bCs/>
          <w:sz w:val="22"/>
          <w:szCs w:val="22"/>
        </w:rPr>
        <w:t xml:space="preserve"> </w:t>
      </w:r>
      <w:r w:rsidR="002A4A08" w:rsidRPr="00FF2772">
        <w:rPr>
          <w:rFonts w:ascii="Arial" w:hAnsi="Arial" w:cs="Arial"/>
          <w:bCs/>
          <w:sz w:val="22"/>
          <w:szCs w:val="22"/>
        </w:rPr>
        <w:t>Legislative Instruments.</w:t>
      </w:r>
    </w:p>
    <w:p w:rsidR="002A4A08" w:rsidRPr="00FF2772" w:rsidRDefault="002A4A08">
      <w:pPr>
        <w:rPr>
          <w:rFonts w:ascii="Arial" w:hAnsi="Arial" w:cs="Arial"/>
          <w:bCs/>
          <w:sz w:val="22"/>
          <w:szCs w:val="22"/>
        </w:rPr>
      </w:pPr>
    </w:p>
    <w:p w:rsidR="00145A87" w:rsidRPr="00FF2772" w:rsidRDefault="00145A87" w:rsidP="00145A87">
      <w:pPr>
        <w:pStyle w:val="PlainText"/>
        <w:rPr>
          <w:rFonts w:ascii="Arial" w:hAnsi="Arial" w:cs="Arial"/>
          <w:b/>
          <w:bCs/>
          <w:sz w:val="22"/>
          <w:szCs w:val="22"/>
        </w:rPr>
      </w:pPr>
      <w:r w:rsidRPr="00FF2772">
        <w:rPr>
          <w:rFonts w:ascii="Arial" w:hAnsi="Arial" w:cs="Arial"/>
          <w:b/>
          <w:bCs/>
          <w:sz w:val="22"/>
          <w:szCs w:val="22"/>
        </w:rPr>
        <w:t>Statement of Compatibility with Human Rights</w:t>
      </w:r>
    </w:p>
    <w:p w:rsidR="00145A87" w:rsidRPr="00FF2772" w:rsidRDefault="00145A87" w:rsidP="00145A87">
      <w:pPr>
        <w:ind w:right="509"/>
        <w:rPr>
          <w:rFonts w:ascii="Arial" w:hAnsi="Arial" w:cs="Arial"/>
          <w:sz w:val="22"/>
          <w:szCs w:val="22"/>
        </w:rPr>
      </w:pPr>
    </w:p>
    <w:p w:rsidR="00145A87" w:rsidRPr="00FF2772" w:rsidRDefault="00145A87" w:rsidP="00145A87">
      <w:pPr>
        <w:ind w:right="509"/>
        <w:rPr>
          <w:rFonts w:ascii="Arial" w:hAnsi="Arial" w:cs="Arial"/>
          <w:sz w:val="22"/>
          <w:szCs w:val="22"/>
        </w:rPr>
      </w:pPr>
      <w:r w:rsidRPr="00FF2772">
        <w:rPr>
          <w:rFonts w:ascii="Arial" w:hAnsi="Arial" w:cs="Arial"/>
          <w:sz w:val="22"/>
          <w:szCs w:val="22"/>
        </w:rPr>
        <w:t xml:space="preserve">This instrument is compatible with the human rights and freedoms recognised or declared in the international instruments listed in section 3 of the </w:t>
      </w:r>
      <w:r w:rsidRPr="00FF2772">
        <w:rPr>
          <w:rFonts w:ascii="Arial" w:hAnsi="Arial" w:cs="Arial"/>
          <w:i/>
          <w:iCs/>
          <w:sz w:val="22"/>
          <w:szCs w:val="22"/>
        </w:rPr>
        <w:t xml:space="preserve">Human Rights (Parliamentary Scrutiny) Act 2011 </w:t>
      </w:r>
      <w:r w:rsidRPr="00FF2772">
        <w:rPr>
          <w:rFonts w:ascii="Arial" w:hAnsi="Arial" w:cs="Arial"/>
          <w:iCs/>
          <w:sz w:val="22"/>
          <w:szCs w:val="22"/>
        </w:rPr>
        <w:t>(Cth)</w:t>
      </w:r>
      <w:r w:rsidRPr="00FF2772">
        <w:rPr>
          <w:rFonts w:ascii="Arial" w:hAnsi="Arial" w:cs="Arial"/>
          <w:sz w:val="22"/>
          <w:szCs w:val="22"/>
        </w:rPr>
        <w:t>. This instrument does not engage any of the applicable rights or freedoms.</w:t>
      </w:r>
    </w:p>
    <w:p w:rsidR="00145A87" w:rsidRPr="00FF2772" w:rsidRDefault="00145A87">
      <w:pPr>
        <w:rPr>
          <w:rFonts w:ascii="Arial" w:hAnsi="Arial" w:cs="Arial"/>
          <w:bCs/>
          <w:sz w:val="22"/>
          <w:szCs w:val="22"/>
          <w:u w:val="single"/>
        </w:rPr>
      </w:pPr>
    </w:p>
    <w:p w:rsidR="00037FCE" w:rsidRPr="00FF2772" w:rsidRDefault="00037FCE">
      <w:pPr>
        <w:rPr>
          <w:rFonts w:ascii="Arial" w:hAnsi="Arial" w:cs="Arial"/>
          <w:bCs/>
          <w:sz w:val="22"/>
          <w:szCs w:val="22"/>
        </w:rPr>
      </w:pPr>
      <w:r w:rsidRPr="00FF2772">
        <w:rPr>
          <w:rFonts w:ascii="Arial" w:hAnsi="Arial" w:cs="Arial"/>
          <w:bCs/>
          <w:sz w:val="22"/>
          <w:szCs w:val="22"/>
          <w:u w:val="single"/>
        </w:rPr>
        <w:t>Authority</w:t>
      </w:r>
      <w:r w:rsidRPr="00FF2772">
        <w:rPr>
          <w:rFonts w:ascii="Arial" w:hAnsi="Arial" w:cs="Arial"/>
          <w:bCs/>
          <w:sz w:val="22"/>
          <w:szCs w:val="22"/>
        </w:rPr>
        <w:t xml:space="preserve">: section 517 of the </w:t>
      </w:r>
      <w:r w:rsidRPr="00FF2772">
        <w:rPr>
          <w:rFonts w:ascii="Arial" w:hAnsi="Arial" w:cs="Arial"/>
          <w:bCs/>
          <w:i/>
          <w:sz w:val="22"/>
          <w:szCs w:val="22"/>
        </w:rPr>
        <w:t>Environment Protection and Biodiversity Conservation Act 1999</w:t>
      </w:r>
      <w:r w:rsidR="004A18D7" w:rsidRPr="00FF2772">
        <w:rPr>
          <w:rFonts w:ascii="Arial" w:hAnsi="Arial" w:cs="Arial"/>
          <w:bCs/>
          <w:sz w:val="22"/>
          <w:szCs w:val="22"/>
        </w:rPr>
        <w:t xml:space="preserve"> (Cth).</w:t>
      </w:r>
    </w:p>
    <w:p w:rsidR="00E20E22" w:rsidRDefault="00E20E22">
      <w:pPr>
        <w:rPr>
          <w:bCs/>
        </w:rPr>
      </w:pPr>
    </w:p>
    <w:p w:rsidR="00E20E22" w:rsidRDefault="00E20E22" w:rsidP="00E20E22">
      <w:pPr>
        <w:ind w:right="509"/>
      </w:pPr>
    </w:p>
    <w:p w:rsidR="00E20E22" w:rsidRPr="004A18D7" w:rsidRDefault="00E20E22">
      <w:pPr>
        <w:rPr>
          <w:bCs/>
        </w:rPr>
      </w:pPr>
    </w:p>
    <w:sectPr w:rsidR="00E20E22" w:rsidRPr="004A18D7" w:rsidSect="007872A8">
      <w:footerReference w:type="default" r:id="rId7"/>
      <w:pgSz w:w="11906" w:h="16838"/>
      <w:pgMar w:top="900" w:right="1440" w:bottom="90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499" w:rsidRDefault="00733499">
      <w:r>
        <w:separator/>
      </w:r>
    </w:p>
  </w:endnote>
  <w:endnote w:type="continuationSeparator" w:id="0">
    <w:p w:rsidR="00733499" w:rsidRDefault="00733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BAB" w:rsidRDefault="00604BAB">
    <w:pPr>
      <w:pStyle w:val="Footer"/>
      <w:tabs>
        <w:tab w:val="clear" w:pos="8640"/>
      </w:tabs>
      <w:jc w:val="right"/>
      <w:rPr>
        <w:b w:val="0"/>
        <w:lang w:val="en-AU"/>
      </w:rPr>
    </w:pPr>
    <w:r>
      <w:rPr>
        <w:b w:val="0"/>
        <w:lang w:val="en-AU"/>
      </w:rPr>
      <w:t>Instrument No. 132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499" w:rsidRDefault="00733499">
      <w:r>
        <w:separator/>
      </w:r>
    </w:p>
  </w:footnote>
  <w:footnote w:type="continuationSeparator" w:id="0">
    <w:p w:rsidR="00733499" w:rsidRDefault="00733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BC7"/>
    <w:multiLevelType w:val="hybridMultilevel"/>
    <w:tmpl w:val="F54ABAA6"/>
    <w:lvl w:ilvl="0" w:tplc="961AFFE8">
      <w:start w:val="18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C3800F3"/>
    <w:multiLevelType w:val="multilevel"/>
    <w:tmpl w:val="F07ED79E"/>
    <w:lvl w:ilvl="0">
      <w:start w:val="18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CC05BF2"/>
    <w:multiLevelType w:val="hybridMultilevel"/>
    <w:tmpl w:val="376A5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30B70F6E"/>
    <w:multiLevelType w:val="hybridMultilevel"/>
    <w:tmpl w:val="6754659C"/>
    <w:lvl w:ilvl="0" w:tplc="B79ED016">
      <w:start w:val="184"/>
      <w:numFmt w:val="bullet"/>
      <w:lvlText w:val="–"/>
      <w:lvlJc w:val="left"/>
      <w:pPr>
        <w:tabs>
          <w:tab w:val="num" w:pos="720"/>
        </w:tabs>
        <w:ind w:left="720" w:hanging="360"/>
      </w:pPr>
      <w:rPr>
        <w:rFonts w:ascii="Times New Roman" w:hAnsi="Times New Roman" w:cs="Times New Roman" w:hint="default"/>
        <w:b/>
        <w:i w:val="0"/>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4D87935"/>
    <w:multiLevelType w:val="hybridMultilevel"/>
    <w:tmpl w:val="F07ED79E"/>
    <w:lvl w:ilvl="0" w:tplc="18ACD47A">
      <w:start w:val="18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65775A3"/>
    <w:multiLevelType w:val="multilevel"/>
    <w:tmpl w:val="F54ABAA6"/>
    <w:lvl w:ilvl="0">
      <w:start w:val="18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ED04733"/>
    <w:multiLevelType w:val="hybridMultilevel"/>
    <w:tmpl w:val="48A203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B05FC4"/>
    <w:rsid w:val="00017D1F"/>
    <w:rsid w:val="00032F4F"/>
    <w:rsid w:val="00037FCE"/>
    <w:rsid w:val="000B723A"/>
    <w:rsid w:val="001072E8"/>
    <w:rsid w:val="00126548"/>
    <w:rsid w:val="00145A87"/>
    <w:rsid w:val="00166330"/>
    <w:rsid w:val="001C24C2"/>
    <w:rsid w:val="00206E4B"/>
    <w:rsid w:val="0023176C"/>
    <w:rsid w:val="00237A1D"/>
    <w:rsid w:val="002623F0"/>
    <w:rsid w:val="0026245A"/>
    <w:rsid w:val="00277B02"/>
    <w:rsid w:val="00281E71"/>
    <w:rsid w:val="002A4A08"/>
    <w:rsid w:val="002B3EBD"/>
    <w:rsid w:val="002E6702"/>
    <w:rsid w:val="002F3C99"/>
    <w:rsid w:val="002F47D2"/>
    <w:rsid w:val="00302F8E"/>
    <w:rsid w:val="00314FA0"/>
    <w:rsid w:val="00320496"/>
    <w:rsid w:val="00322DF4"/>
    <w:rsid w:val="00382981"/>
    <w:rsid w:val="003A5FA6"/>
    <w:rsid w:val="003B60C7"/>
    <w:rsid w:val="003D790E"/>
    <w:rsid w:val="003F5550"/>
    <w:rsid w:val="00405686"/>
    <w:rsid w:val="00457D4A"/>
    <w:rsid w:val="00462C78"/>
    <w:rsid w:val="004867E2"/>
    <w:rsid w:val="004A18D7"/>
    <w:rsid w:val="004A427C"/>
    <w:rsid w:val="004B400A"/>
    <w:rsid w:val="004F1E90"/>
    <w:rsid w:val="005024CC"/>
    <w:rsid w:val="00505434"/>
    <w:rsid w:val="00505A2E"/>
    <w:rsid w:val="00520AE2"/>
    <w:rsid w:val="00525B58"/>
    <w:rsid w:val="00526ED7"/>
    <w:rsid w:val="00566217"/>
    <w:rsid w:val="005911E4"/>
    <w:rsid w:val="0059515D"/>
    <w:rsid w:val="005D0E48"/>
    <w:rsid w:val="00604BAB"/>
    <w:rsid w:val="0061724C"/>
    <w:rsid w:val="0064131B"/>
    <w:rsid w:val="00684060"/>
    <w:rsid w:val="006A47E2"/>
    <w:rsid w:val="006C6E2A"/>
    <w:rsid w:val="00702327"/>
    <w:rsid w:val="00733499"/>
    <w:rsid w:val="00747338"/>
    <w:rsid w:val="007872A8"/>
    <w:rsid w:val="00796E8F"/>
    <w:rsid w:val="007F2237"/>
    <w:rsid w:val="00801385"/>
    <w:rsid w:val="00823166"/>
    <w:rsid w:val="0083145B"/>
    <w:rsid w:val="00836717"/>
    <w:rsid w:val="0088631F"/>
    <w:rsid w:val="008D2D48"/>
    <w:rsid w:val="0091421B"/>
    <w:rsid w:val="00917416"/>
    <w:rsid w:val="009939FF"/>
    <w:rsid w:val="009B0834"/>
    <w:rsid w:val="009E5CF1"/>
    <w:rsid w:val="00AB63D1"/>
    <w:rsid w:val="00AF5E44"/>
    <w:rsid w:val="00B05FC4"/>
    <w:rsid w:val="00B879E9"/>
    <w:rsid w:val="00B939E7"/>
    <w:rsid w:val="00BA5C6D"/>
    <w:rsid w:val="00BC25DA"/>
    <w:rsid w:val="00C02440"/>
    <w:rsid w:val="00C221A5"/>
    <w:rsid w:val="00C22E4F"/>
    <w:rsid w:val="00C42EDC"/>
    <w:rsid w:val="00C432FD"/>
    <w:rsid w:val="00C50317"/>
    <w:rsid w:val="00DE1411"/>
    <w:rsid w:val="00E20E22"/>
    <w:rsid w:val="00E2412A"/>
    <w:rsid w:val="00E473F8"/>
    <w:rsid w:val="00E54478"/>
    <w:rsid w:val="00E96B39"/>
    <w:rsid w:val="00ED54D9"/>
    <w:rsid w:val="00F456FE"/>
    <w:rsid w:val="00F7421B"/>
    <w:rsid w:val="00F82225"/>
    <w:rsid w:val="00FC6B2B"/>
    <w:rsid w:val="00FF277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72A8"/>
    <w:rPr>
      <w:sz w:val="24"/>
      <w:szCs w:val="24"/>
      <w:lang w:eastAsia="en-US"/>
    </w:rPr>
  </w:style>
  <w:style w:type="paragraph" w:styleId="Heading1">
    <w:name w:val="heading 1"/>
    <w:basedOn w:val="Normal"/>
    <w:next w:val="Normal"/>
    <w:qFormat/>
    <w:rsid w:val="007872A8"/>
    <w:pPr>
      <w:keepNext/>
      <w:widowControl w:val="0"/>
      <w:jc w:val="center"/>
      <w:outlineLvl w:val="0"/>
    </w:pPr>
    <w:rPr>
      <w:rFonts w:ascii="Times" w:hAnsi="Times"/>
      <w:i/>
      <w:snapToGrid w:val="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7872A8"/>
    <w:pPr>
      <w:keepNext/>
      <w:widowControl w:val="0"/>
      <w:spacing w:before="200" w:after="200"/>
      <w:jc w:val="center"/>
    </w:pPr>
    <w:rPr>
      <w:caps/>
      <w:snapToGrid w:val="0"/>
      <w:szCs w:val="20"/>
    </w:rPr>
  </w:style>
  <w:style w:type="paragraph" w:customStyle="1" w:styleId="Normal12pt">
    <w:name w:val="Normal 12 pt"/>
    <w:basedOn w:val="Normal"/>
    <w:rsid w:val="007872A8"/>
    <w:pPr>
      <w:spacing w:after="120"/>
    </w:pPr>
    <w:rPr>
      <w:szCs w:val="20"/>
    </w:rPr>
  </w:style>
  <w:style w:type="paragraph" w:styleId="Footer">
    <w:name w:val="footer"/>
    <w:basedOn w:val="Normal"/>
    <w:rsid w:val="007872A8"/>
    <w:pPr>
      <w:widowControl w:val="0"/>
      <w:tabs>
        <w:tab w:val="center" w:pos="4320"/>
        <w:tab w:val="right" w:pos="8640"/>
      </w:tabs>
    </w:pPr>
    <w:rPr>
      <w:b/>
      <w:snapToGrid w:val="0"/>
      <w:szCs w:val="20"/>
      <w:lang w:val="en-GB"/>
    </w:rPr>
  </w:style>
  <w:style w:type="paragraph" w:styleId="BodyText">
    <w:name w:val="Body Text"/>
    <w:basedOn w:val="Normal"/>
    <w:rsid w:val="007872A8"/>
    <w:pPr>
      <w:widowControl w:val="0"/>
    </w:pPr>
    <w:rPr>
      <w:i/>
      <w:snapToGrid w:val="0"/>
      <w:szCs w:val="20"/>
    </w:rPr>
  </w:style>
  <w:style w:type="paragraph" w:styleId="Header">
    <w:name w:val="header"/>
    <w:basedOn w:val="Normal"/>
    <w:rsid w:val="007872A8"/>
    <w:pPr>
      <w:tabs>
        <w:tab w:val="center" w:pos="4153"/>
        <w:tab w:val="right" w:pos="8306"/>
      </w:tabs>
    </w:pPr>
  </w:style>
  <w:style w:type="paragraph" w:styleId="BalloonText">
    <w:name w:val="Balloon Text"/>
    <w:basedOn w:val="Normal"/>
    <w:semiHidden/>
    <w:rsid w:val="007872A8"/>
    <w:rPr>
      <w:rFonts w:ascii="Tahoma" w:hAnsi="Tahoma" w:cs="Tahoma"/>
      <w:sz w:val="16"/>
      <w:szCs w:val="16"/>
    </w:rPr>
  </w:style>
  <w:style w:type="character" w:styleId="CommentReference">
    <w:name w:val="annotation reference"/>
    <w:semiHidden/>
    <w:rsid w:val="007872A8"/>
    <w:rPr>
      <w:sz w:val="16"/>
      <w:szCs w:val="16"/>
    </w:rPr>
  </w:style>
  <w:style w:type="paragraph" w:styleId="CommentText">
    <w:name w:val="annotation text"/>
    <w:basedOn w:val="Normal"/>
    <w:link w:val="CommentTextChar"/>
    <w:semiHidden/>
    <w:rsid w:val="007872A8"/>
    <w:rPr>
      <w:sz w:val="20"/>
      <w:szCs w:val="20"/>
    </w:rPr>
  </w:style>
  <w:style w:type="paragraph" w:styleId="ListParagraph">
    <w:name w:val="List Paragraph"/>
    <w:basedOn w:val="Normal"/>
    <w:uiPriority w:val="34"/>
    <w:qFormat/>
    <w:rsid w:val="002A4A08"/>
    <w:pPr>
      <w:ind w:left="720"/>
      <w:contextualSpacing/>
    </w:pPr>
  </w:style>
  <w:style w:type="paragraph" w:styleId="CommentSubject">
    <w:name w:val="annotation subject"/>
    <w:basedOn w:val="CommentText"/>
    <w:next w:val="CommentText"/>
    <w:link w:val="CommentSubjectChar"/>
    <w:rsid w:val="00166330"/>
    <w:rPr>
      <w:b/>
      <w:bCs/>
    </w:rPr>
  </w:style>
  <w:style w:type="character" w:customStyle="1" w:styleId="CommentTextChar">
    <w:name w:val="Comment Text Char"/>
    <w:link w:val="CommentText"/>
    <w:semiHidden/>
    <w:rsid w:val="00166330"/>
    <w:rPr>
      <w:lang w:eastAsia="en-US"/>
    </w:rPr>
  </w:style>
  <w:style w:type="character" w:customStyle="1" w:styleId="CommentSubjectChar">
    <w:name w:val="Comment Subject Char"/>
    <w:link w:val="CommentSubject"/>
    <w:rsid w:val="00166330"/>
    <w:rPr>
      <w:b/>
      <w:bCs/>
      <w:lang w:eastAsia="en-US"/>
    </w:rPr>
  </w:style>
  <w:style w:type="paragraph" w:styleId="PlainText">
    <w:name w:val="Plain Text"/>
    <w:basedOn w:val="Normal"/>
    <w:link w:val="PlainTextChar"/>
    <w:uiPriority w:val="99"/>
    <w:unhideWhenUsed/>
    <w:rsid w:val="00E20E22"/>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E20E22"/>
    <w:rPr>
      <w:rFonts w:ascii="Consolas" w:eastAsia="Calibri"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the Environment and Heritage</Company>
  <LinksUpToDate>false</LinksUpToDate>
  <CharactersWithSpaces>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A05187</dc:creator>
  <cp:lastModifiedBy>_</cp:lastModifiedBy>
  <cp:revision>2</cp:revision>
  <cp:lastPrinted>1601-01-01T00:00:00Z</cp:lastPrinted>
  <dcterms:created xsi:type="dcterms:W3CDTF">2012-04-29T23:56:00Z</dcterms:created>
  <dcterms:modified xsi:type="dcterms:W3CDTF">2012-04-29T23:56:00Z</dcterms:modified>
</cp:coreProperties>
</file>