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D4" w:rsidRPr="002A62BD" w:rsidRDefault="00F109D4" w:rsidP="00474C71">
      <w:pPr>
        <w:pStyle w:val="Heading1"/>
        <w:spacing w:before="360" w:after="360"/>
        <w:rPr>
          <w:rFonts w:ascii="Times New Roman" w:hAnsi="Times New Roman"/>
          <w:sz w:val="24"/>
          <w:szCs w:val="24"/>
        </w:rPr>
      </w:pPr>
      <w:r w:rsidRPr="002A62BD">
        <w:rPr>
          <w:rFonts w:ascii="Times New Roman" w:hAnsi="Times New Roman"/>
          <w:sz w:val="24"/>
          <w:szCs w:val="24"/>
        </w:rPr>
        <w:t>EXPLANATORY STATEMENT</w:t>
      </w:r>
    </w:p>
    <w:p w:rsidR="005833BE" w:rsidRPr="002A62BD" w:rsidRDefault="0086373A" w:rsidP="00474C71">
      <w:pPr>
        <w:pStyle w:val="base-text-paragraph"/>
        <w:tabs>
          <w:tab w:val="clear" w:pos="1987"/>
        </w:tabs>
        <w:spacing w:before="360" w:after="360"/>
        <w:ind w:left="0"/>
        <w:jc w:val="center"/>
        <w:rPr>
          <w:b/>
          <w:szCs w:val="24"/>
          <w:u w:val="single"/>
        </w:rPr>
      </w:pPr>
      <w:r w:rsidRPr="002A62BD">
        <w:rPr>
          <w:b/>
          <w:szCs w:val="24"/>
          <w:u w:val="single"/>
        </w:rPr>
        <w:t>Select Le</w:t>
      </w:r>
      <w:r w:rsidR="002A62BD">
        <w:rPr>
          <w:b/>
          <w:szCs w:val="24"/>
          <w:u w:val="single"/>
        </w:rPr>
        <w:t>gislative Instrument 2012 No.</w:t>
      </w:r>
      <w:r w:rsidR="002B0C0B">
        <w:rPr>
          <w:b/>
          <w:szCs w:val="24"/>
          <w:u w:val="single"/>
        </w:rPr>
        <w:t xml:space="preserve"> 70</w:t>
      </w:r>
    </w:p>
    <w:p w:rsidR="00F109D4" w:rsidRPr="002A62BD" w:rsidRDefault="00F109D4" w:rsidP="00474C71">
      <w:pPr>
        <w:pStyle w:val="Heading2"/>
        <w:spacing w:before="360" w:after="360"/>
        <w:jc w:val="center"/>
        <w:rPr>
          <w:sz w:val="24"/>
          <w:szCs w:val="24"/>
          <w:u w:val="none"/>
        </w:rPr>
      </w:pPr>
      <w:r w:rsidRPr="002A62BD">
        <w:rPr>
          <w:sz w:val="24"/>
          <w:szCs w:val="24"/>
          <w:u w:val="none"/>
        </w:rPr>
        <w:t xml:space="preserve">Issued by authority of the </w:t>
      </w:r>
      <w:r w:rsidR="005833BE" w:rsidRPr="002A62BD">
        <w:rPr>
          <w:sz w:val="24"/>
          <w:szCs w:val="24"/>
          <w:u w:val="none"/>
        </w:rPr>
        <w:t>Assistant Treasurer</w:t>
      </w:r>
    </w:p>
    <w:p w:rsidR="00F109D4" w:rsidRPr="00503E44" w:rsidRDefault="004B0AB7" w:rsidP="00474C71">
      <w:pPr>
        <w:spacing w:before="360" w:after="360"/>
        <w:jc w:val="center"/>
        <w:rPr>
          <w:i/>
        </w:rPr>
      </w:pPr>
      <w:bookmarkStart w:id="0" w:name="OLE_LINK1"/>
      <w:bookmarkStart w:id="1" w:name="OLE_LINK2"/>
      <w:bookmarkStart w:id="2" w:name="OLE_LINK3"/>
      <w:bookmarkStart w:id="3" w:name="OLE_LINK4"/>
      <w:r>
        <w:rPr>
          <w:i/>
        </w:rPr>
        <w:t>A New Tax System (Australian Business Number) Act 1999</w:t>
      </w:r>
      <w:bookmarkEnd w:id="0"/>
      <w:bookmarkEnd w:id="1"/>
    </w:p>
    <w:bookmarkEnd w:id="2"/>
    <w:bookmarkEnd w:id="3"/>
    <w:p w:rsidR="00F109D4" w:rsidRPr="00503E44" w:rsidRDefault="004B0AB7" w:rsidP="00474C71">
      <w:pPr>
        <w:tabs>
          <w:tab w:val="left" w:pos="1418"/>
        </w:tabs>
        <w:spacing w:before="360" w:after="360"/>
        <w:jc w:val="center"/>
        <w:rPr>
          <w:i/>
        </w:rPr>
      </w:pPr>
      <w:r w:rsidRPr="00E261CC">
        <w:rPr>
          <w:i/>
        </w:rPr>
        <w:t>A New Tax System (Australian Busine</w:t>
      </w:r>
      <w:r w:rsidR="002F7C5A">
        <w:rPr>
          <w:i/>
        </w:rPr>
        <w:t>ss Number) Amendment Regulation</w:t>
      </w:r>
      <w:r w:rsidRPr="00E261CC">
        <w:rPr>
          <w:i/>
        </w:rPr>
        <w:t xml:space="preserve"> </w:t>
      </w:r>
      <w:r w:rsidR="002B0C0B">
        <w:rPr>
          <w:i/>
        </w:rPr>
        <w:t xml:space="preserve">2012 </w:t>
      </w:r>
      <w:r w:rsidR="002B0C0B">
        <w:rPr>
          <w:i/>
        </w:rPr>
        <w:br/>
        <w:t>(No. 1</w:t>
      </w:r>
      <w:r w:rsidRPr="00AA4CDA">
        <w:rPr>
          <w:i/>
        </w:rPr>
        <w:t>)</w:t>
      </w:r>
    </w:p>
    <w:p w:rsidR="00F109D4" w:rsidRDefault="00C55D29" w:rsidP="00256C00">
      <w:pPr>
        <w:spacing w:before="240" w:after="240"/>
      </w:pPr>
      <w:r w:rsidRPr="00503E44">
        <w:t xml:space="preserve">Section </w:t>
      </w:r>
      <w:r w:rsidR="004B0AB7">
        <w:t>31</w:t>
      </w:r>
      <w:r w:rsidR="00F109D4" w:rsidRPr="00503E44">
        <w:t xml:space="preserve"> of the </w:t>
      </w:r>
      <w:r w:rsidR="004B0AB7" w:rsidRPr="004B0AB7">
        <w:rPr>
          <w:i/>
        </w:rPr>
        <w:t>A New Tax System (Australian Business Number) Act 1999</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rsidR="004B0AB7" w:rsidRPr="003E4D03" w:rsidRDefault="004B0AB7" w:rsidP="00256C00">
      <w:pPr>
        <w:spacing w:before="240" w:after="240"/>
        <w:ind w:right="91"/>
      </w:pPr>
      <w:r w:rsidRPr="003E4D03">
        <w:t xml:space="preserve">Paragraph 5(a) of the </w:t>
      </w:r>
      <w:r w:rsidRPr="003E4D03">
        <w:rPr>
          <w:i/>
        </w:rPr>
        <w:t>A New Tax System (Australian Business Number) Regulations 1999</w:t>
      </w:r>
      <w:r w:rsidRPr="003E4D03">
        <w:t xml:space="preserve"> (the Principal Regulations) prescribes details which the Registrar </w:t>
      </w:r>
      <w:r>
        <w:t xml:space="preserve">of the Australian Business Register (the Registrar) </w:t>
      </w:r>
      <w:r w:rsidRPr="003E4D03">
        <w:t xml:space="preserve">must enter </w:t>
      </w:r>
      <w:r w:rsidR="002F7C5A">
        <w:t>o</w:t>
      </w:r>
      <w:r w:rsidRPr="003E4D03">
        <w:t>nto the Australian Business Register</w:t>
      </w:r>
      <w:r>
        <w:t xml:space="preserve"> (ABR) for each entity with an Australian Business Number (ABN)</w:t>
      </w:r>
      <w:r w:rsidRPr="003E4D03">
        <w:t>.</w:t>
      </w:r>
    </w:p>
    <w:p w:rsidR="00F109D4" w:rsidRDefault="004B0AB7" w:rsidP="00256C00">
      <w:pPr>
        <w:spacing w:before="240" w:after="240"/>
        <w:ind w:right="91"/>
      </w:pPr>
      <w:r w:rsidRPr="003E4D03">
        <w:t>The purpose of th</w:t>
      </w:r>
      <w:r w:rsidR="002F7C5A">
        <w:t>is</w:t>
      </w:r>
      <w:r w:rsidRPr="003E4D03">
        <w:t xml:space="preserve"> Regulation </w:t>
      </w:r>
      <w:r w:rsidR="002434F5">
        <w:t>is</w:t>
      </w:r>
      <w:r w:rsidRPr="003E4D03">
        <w:t xml:space="preserve"> to amend the Principal Regulations to </w:t>
      </w:r>
      <w:r w:rsidRPr="00B27E4E">
        <w:t xml:space="preserve">implement changes </w:t>
      </w:r>
      <w:r w:rsidR="002434F5">
        <w:t xml:space="preserve">associated </w:t>
      </w:r>
      <w:r w:rsidRPr="00B27E4E">
        <w:t xml:space="preserve">with the transferring of business names from the </w:t>
      </w:r>
      <w:r>
        <w:t>S</w:t>
      </w:r>
      <w:r w:rsidRPr="00B27E4E">
        <w:t>tates</w:t>
      </w:r>
      <w:r w:rsidR="00065324">
        <w:t>’</w:t>
      </w:r>
      <w:r w:rsidRPr="00B27E4E">
        <w:t xml:space="preserve"> and </w:t>
      </w:r>
      <w:r>
        <w:t>T</w:t>
      </w:r>
      <w:r w:rsidRPr="00B27E4E">
        <w:t>erritories</w:t>
      </w:r>
      <w:r w:rsidR="00065324">
        <w:t>’</w:t>
      </w:r>
      <w:r w:rsidRPr="00B27E4E">
        <w:t xml:space="preserve"> business names registers to the </w:t>
      </w:r>
      <w:r>
        <w:t xml:space="preserve">new national Business Names Register (BNR), in accordance with the </w:t>
      </w:r>
      <w:r w:rsidR="002434F5">
        <w:t xml:space="preserve">new </w:t>
      </w:r>
      <w:r>
        <w:t>Commonwealth business n</w:t>
      </w:r>
      <w:r w:rsidR="00065324">
        <w:t>ame registration legislation, and specifically</w:t>
      </w:r>
      <w:r>
        <w:t xml:space="preserve"> Schedule 2 of the </w:t>
      </w:r>
      <w:r>
        <w:rPr>
          <w:i/>
        </w:rPr>
        <w:t>Business Names Registration (Transitional and Consequential Provisions) Act 2011</w:t>
      </w:r>
      <w:r w:rsidRPr="00B27E4E">
        <w:t>.</w:t>
      </w:r>
    </w:p>
    <w:p w:rsidR="00065324" w:rsidRDefault="00065324" w:rsidP="00256C00">
      <w:pPr>
        <w:spacing w:before="240" w:after="240"/>
        <w:ind w:right="91"/>
      </w:pPr>
      <w:r w:rsidRPr="002F7C5A">
        <w:t xml:space="preserve">The </w:t>
      </w:r>
      <w:r w:rsidR="00B76554" w:rsidRPr="002F7C5A">
        <w:t>previous</w:t>
      </w:r>
      <w:r w:rsidR="00B76554">
        <w:t xml:space="preserve"> regulations </w:t>
      </w:r>
      <w:r>
        <w:t>require</w:t>
      </w:r>
      <w:r w:rsidR="002F7C5A">
        <w:t>d</w:t>
      </w:r>
      <w:r>
        <w:t xml:space="preserve"> the Registrar to enter onto the ABR either the business name registered to the entity under the law of a State or Territory, or where not registered, the name used for business purposes by that entity.</w:t>
      </w:r>
    </w:p>
    <w:p w:rsidR="00065324" w:rsidRPr="00B27E4E" w:rsidRDefault="002F7C5A" w:rsidP="00256C00">
      <w:pPr>
        <w:spacing w:before="240" w:after="240"/>
        <w:ind w:right="91"/>
      </w:pPr>
      <w:r>
        <w:t>This Regulation</w:t>
      </w:r>
      <w:r w:rsidR="00065324">
        <w:t xml:space="preserve"> firstly provide</w:t>
      </w:r>
      <w:r>
        <w:t>s</w:t>
      </w:r>
      <w:r w:rsidR="00065324">
        <w:t xml:space="preserve"> for a transitional period.  This transitional period last</w:t>
      </w:r>
      <w:r w:rsidR="002434F5">
        <w:t>s</w:t>
      </w:r>
      <w:r w:rsidR="00065324">
        <w:t xml:space="preserve"> for 12 months beginning from the commencement of Part 2 of the </w:t>
      </w:r>
      <w:r w:rsidR="00065324">
        <w:rPr>
          <w:i/>
        </w:rPr>
        <w:t xml:space="preserve">Business Names Registration Act </w:t>
      </w:r>
      <w:r w:rsidR="00065324" w:rsidRPr="00236C76">
        <w:rPr>
          <w:i/>
        </w:rPr>
        <w:t>2011</w:t>
      </w:r>
      <w:r w:rsidR="00065324">
        <w:t xml:space="preserve">.  </w:t>
      </w:r>
      <w:r w:rsidR="00065324" w:rsidRPr="00236C76">
        <w:t>During</w:t>
      </w:r>
      <w:r w:rsidR="00065324">
        <w:t xml:space="preserve"> this transitional period, the Registrar </w:t>
      </w:r>
      <w:r w:rsidR="002434F5">
        <w:t>is</w:t>
      </w:r>
      <w:r w:rsidR="00065324">
        <w:t xml:space="preserve"> required to enter onto the ABR either the business name registered to the entity on the BNR, or where not registered, the name relating to that entity on the ABR immediately prior to the beginning of the transitional period.</w:t>
      </w:r>
    </w:p>
    <w:p w:rsidR="00065324" w:rsidRPr="00B27E4E" w:rsidRDefault="002F7C5A" w:rsidP="00256C00">
      <w:pPr>
        <w:spacing w:before="240" w:after="240"/>
        <w:ind w:right="91"/>
      </w:pPr>
      <w:r>
        <w:t>The Regulation</w:t>
      </w:r>
      <w:r w:rsidR="00065324" w:rsidRPr="00B27E4E">
        <w:t xml:space="preserve"> </w:t>
      </w:r>
      <w:r w:rsidR="00065324">
        <w:t xml:space="preserve">subsequently, on the first anniversary of the commencement of Part 2 of the </w:t>
      </w:r>
      <w:r w:rsidR="00065324">
        <w:rPr>
          <w:i/>
        </w:rPr>
        <w:t xml:space="preserve">Business Names Registration </w:t>
      </w:r>
      <w:r w:rsidR="00065324" w:rsidRPr="00B27E4E">
        <w:t>Act</w:t>
      </w:r>
      <w:r w:rsidR="00065324">
        <w:t xml:space="preserve">, </w:t>
      </w:r>
      <w:r w:rsidR="00065324" w:rsidRPr="00B27E4E">
        <w:t>require</w:t>
      </w:r>
      <w:r>
        <w:t>s</w:t>
      </w:r>
      <w:r w:rsidR="00065324" w:rsidRPr="00B27E4E">
        <w:t xml:space="preserve"> the Registrar to enter only any business name registered to the entity on the </w:t>
      </w:r>
      <w:r w:rsidR="00065324">
        <w:t>BNR</w:t>
      </w:r>
      <w:r w:rsidR="00065324" w:rsidRPr="00B27E4E">
        <w:t>.</w:t>
      </w:r>
    </w:p>
    <w:p w:rsidR="009A30E1" w:rsidRDefault="009A30E1" w:rsidP="002F7C5A">
      <w:pPr>
        <w:keepLines/>
        <w:tabs>
          <w:tab w:val="left" w:pos="6521"/>
        </w:tabs>
        <w:spacing w:before="240" w:after="240"/>
        <w:ind w:right="91"/>
      </w:pPr>
    </w:p>
    <w:p w:rsidR="009A30E1" w:rsidRDefault="009A30E1" w:rsidP="002F7C5A">
      <w:pPr>
        <w:keepLines/>
        <w:tabs>
          <w:tab w:val="left" w:pos="6521"/>
        </w:tabs>
        <w:spacing w:before="240" w:after="240"/>
        <w:ind w:right="91"/>
      </w:pPr>
    </w:p>
    <w:p w:rsidR="009A30E1" w:rsidRDefault="009A30E1" w:rsidP="002F7C5A">
      <w:pPr>
        <w:keepLines/>
        <w:tabs>
          <w:tab w:val="left" w:pos="6521"/>
        </w:tabs>
        <w:spacing w:before="240" w:after="240"/>
        <w:ind w:right="91"/>
      </w:pPr>
    </w:p>
    <w:p w:rsidR="009A30E1" w:rsidRDefault="009A30E1" w:rsidP="002F7C5A">
      <w:pPr>
        <w:keepLines/>
        <w:tabs>
          <w:tab w:val="left" w:pos="6521"/>
        </w:tabs>
        <w:spacing w:before="240" w:after="240"/>
        <w:ind w:right="91"/>
      </w:pPr>
    </w:p>
    <w:p w:rsidR="002F7C5A" w:rsidRPr="00B27E4E" w:rsidRDefault="002F7C5A" w:rsidP="002F7C5A">
      <w:pPr>
        <w:keepLines/>
        <w:tabs>
          <w:tab w:val="left" w:pos="6521"/>
        </w:tabs>
        <w:spacing w:before="240" w:after="240"/>
        <w:ind w:right="91"/>
      </w:pPr>
      <w:r w:rsidRPr="00B27E4E">
        <w:t xml:space="preserve">As this is a minor machinery change, no public consultation was undertaken, however, consultation was undertaken with the Australian Business Register and the Australian Taxation Office.  Public consultation for the </w:t>
      </w:r>
      <w:r>
        <w:t xml:space="preserve">wider </w:t>
      </w:r>
      <w:r w:rsidRPr="00B27E4E">
        <w:t>National Business Names Registration Package was undertaken on two occasions prior to the introduction of related legislation into Parliament.  The text of all elements of this legislative package was negotiated with State and Territory officials over a period of more than one year. The Bills were also approved by the Ministerial Council for Corporations before introduction.</w:t>
      </w:r>
    </w:p>
    <w:p w:rsidR="002F7C5A" w:rsidRDefault="002F7C5A" w:rsidP="002F7C5A">
      <w:pPr>
        <w:tabs>
          <w:tab w:val="left" w:pos="6521"/>
        </w:tabs>
        <w:spacing w:before="240" w:after="240"/>
        <w:ind w:right="91"/>
      </w:pPr>
      <w:r>
        <w:t>The Regulation</w:t>
      </w:r>
      <w:r w:rsidRPr="00B27E4E">
        <w:t xml:space="preserve"> </w:t>
      </w:r>
      <w:r>
        <w:t>is</w:t>
      </w:r>
      <w:r w:rsidRPr="00B27E4E">
        <w:t xml:space="preserve"> compatible with the human rights and freedoms recognised or declared in the international instruments listed in section 3 of the </w:t>
      </w:r>
      <w:r w:rsidRPr="00B27E4E">
        <w:rPr>
          <w:i/>
        </w:rPr>
        <w:t>Human Rights (Parliamentary Scrutiny) Act 2011</w:t>
      </w:r>
      <w:r w:rsidRPr="00B27E4E">
        <w:t>.</w:t>
      </w:r>
    </w:p>
    <w:p w:rsidR="00065324" w:rsidRPr="00B27E4E" w:rsidRDefault="002F7C5A" w:rsidP="00256C00">
      <w:pPr>
        <w:tabs>
          <w:tab w:val="left" w:pos="6521"/>
        </w:tabs>
        <w:spacing w:before="240" w:after="240"/>
        <w:ind w:right="91"/>
      </w:pPr>
      <w:r>
        <w:t>Details of the Regulation</w:t>
      </w:r>
      <w:r w:rsidR="00065324" w:rsidRPr="00B27E4E">
        <w:t xml:space="preserve"> are set out in the </w:t>
      </w:r>
      <w:r w:rsidR="00065324" w:rsidRPr="00B27E4E">
        <w:rPr>
          <w:u w:val="single"/>
        </w:rPr>
        <w:t>Attachment</w:t>
      </w:r>
      <w:r w:rsidR="00065324" w:rsidRPr="00B27E4E">
        <w:t>.</w:t>
      </w:r>
    </w:p>
    <w:p w:rsidR="00065324" w:rsidRPr="00B27E4E" w:rsidRDefault="00065324" w:rsidP="00256C00">
      <w:pPr>
        <w:tabs>
          <w:tab w:val="left" w:pos="6521"/>
        </w:tabs>
        <w:spacing w:before="240" w:after="240"/>
        <w:ind w:right="91"/>
      </w:pPr>
      <w:r w:rsidRPr="00B27E4E">
        <w:t>The Act specifies no conditions that need to be satisfied before t</w:t>
      </w:r>
      <w:r w:rsidR="002F7C5A">
        <w:t>he power to make the Regulation</w:t>
      </w:r>
      <w:r w:rsidRPr="00B27E4E">
        <w:t xml:space="preserve"> may be exercised.</w:t>
      </w:r>
    </w:p>
    <w:p w:rsidR="00065324" w:rsidRPr="00B27E4E" w:rsidRDefault="002F7C5A" w:rsidP="00256C00">
      <w:pPr>
        <w:tabs>
          <w:tab w:val="left" w:pos="6521"/>
        </w:tabs>
        <w:spacing w:before="240" w:after="240"/>
        <w:ind w:right="91"/>
      </w:pPr>
      <w:r>
        <w:t>The Regulation</w:t>
      </w:r>
      <w:r w:rsidR="00065324" w:rsidRPr="00B27E4E">
        <w:t xml:space="preserve"> </w:t>
      </w:r>
      <w:r>
        <w:t>is</w:t>
      </w:r>
      <w:r w:rsidR="002434F5">
        <w:t xml:space="preserve"> </w:t>
      </w:r>
      <w:r w:rsidR="00065324" w:rsidRPr="00B27E4E">
        <w:t xml:space="preserve">a legislative instrument for the purposes of the </w:t>
      </w:r>
      <w:r w:rsidR="00065324" w:rsidRPr="00B27E4E">
        <w:rPr>
          <w:i/>
        </w:rPr>
        <w:t>Legislative Instruments Act 2003</w:t>
      </w:r>
      <w:r w:rsidR="00065324" w:rsidRPr="00B27E4E">
        <w:t>.</w:t>
      </w:r>
    </w:p>
    <w:p w:rsidR="002434F5" w:rsidRDefault="00CF3E71" w:rsidP="00256C00">
      <w:pPr>
        <w:tabs>
          <w:tab w:val="left" w:pos="6521"/>
        </w:tabs>
        <w:spacing w:before="240" w:after="240"/>
        <w:ind w:right="91"/>
      </w:pPr>
      <w:r>
        <w:t>Sche</w:t>
      </w:r>
      <w:r w:rsidR="00A94367">
        <w:t>dule</w:t>
      </w:r>
      <w:r w:rsidR="00065324">
        <w:t xml:space="preserve"> 1 of the </w:t>
      </w:r>
      <w:r w:rsidR="00065324" w:rsidRPr="00B27E4E">
        <w:t>Regul</w:t>
      </w:r>
      <w:r w:rsidR="002F7C5A">
        <w:t>ation</w:t>
      </w:r>
      <w:r w:rsidR="00065324" w:rsidRPr="00B27E4E">
        <w:t xml:space="preserve"> commence</w:t>
      </w:r>
      <w:r w:rsidR="002434F5">
        <w:t>s</w:t>
      </w:r>
      <w:r w:rsidR="00065324" w:rsidRPr="00B27E4E">
        <w:t xml:space="preserve"> at the same time as </w:t>
      </w:r>
      <w:r w:rsidR="00065324">
        <w:t xml:space="preserve">Part </w:t>
      </w:r>
      <w:r w:rsidR="00065324" w:rsidRPr="00B27E4E">
        <w:t>1</w:t>
      </w:r>
      <w:r w:rsidR="00065324">
        <w:t xml:space="preserve"> of Schedule 2 </w:t>
      </w:r>
      <w:r w:rsidR="00065324" w:rsidRPr="00B27E4E">
        <w:t xml:space="preserve">of the </w:t>
      </w:r>
      <w:r w:rsidR="00065324" w:rsidRPr="00B27E4E">
        <w:rPr>
          <w:i/>
        </w:rPr>
        <w:t>Business Names Registration (Transitional and Consequential Provisions) Act 2011</w:t>
      </w:r>
      <w:r w:rsidR="00065324" w:rsidRPr="00B27E4E">
        <w:t>.</w:t>
      </w:r>
      <w:r w:rsidR="00065324">
        <w:t xml:space="preserve">  </w:t>
      </w:r>
      <w:r w:rsidR="00A94367">
        <w:t>Schedule</w:t>
      </w:r>
      <w:r w:rsidR="00065324">
        <w:t xml:space="preserve"> 2 of the </w:t>
      </w:r>
      <w:r w:rsidR="002F7C5A">
        <w:t>Regulation</w:t>
      </w:r>
      <w:r w:rsidR="00065324" w:rsidRPr="00B27E4E">
        <w:t xml:space="preserve"> commence</w:t>
      </w:r>
      <w:r w:rsidR="002434F5">
        <w:t>s</w:t>
      </w:r>
      <w:r w:rsidR="00065324" w:rsidRPr="00B27E4E">
        <w:t xml:space="preserve"> at the same time as </w:t>
      </w:r>
      <w:r w:rsidR="00065324">
        <w:t xml:space="preserve">Part 2 of Schedule 2 </w:t>
      </w:r>
      <w:r w:rsidR="00065324" w:rsidRPr="00B27E4E">
        <w:t xml:space="preserve">of the </w:t>
      </w:r>
      <w:r w:rsidR="00065324" w:rsidRPr="00B27E4E">
        <w:rPr>
          <w:i/>
        </w:rPr>
        <w:t>Business Names Registration (Transitional and Consequential Provisions) Act 2011</w:t>
      </w:r>
      <w:r w:rsidR="00065324">
        <w:t>.</w:t>
      </w:r>
    </w:p>
    <w:p w:rsidR="002434F5" w:rsidRDefault="002434F5" w:rsidP="00256C00">
      <w:pPr>
        <w:spacing w:before="240" w:after="240"/>
      </w:pPr>
      <w:r>
        <w:br w:type="page"/>
      </w:r>
    </w:p>
    <w:p w:rsidR="002434F5" w:rsidRPr="00B27E4E" w:rsidRDefault="002434F5" w:rsidP="00256C00">
      <w:pPr>
        <w:spacing w:before="240" w:after="240"/>
        <w:ind w:right="91"/>
        <w:jc w:val="right"/>
        <w:rPr>
          <w:u w:val="single"/>
        </w:rPr>
      </w:pPr>
      <w:r w:rsidRPr="00B27E4E">
        <w:rPr>
          <w:b/>
          <w:u w:val="single"/>
        </w:rPr>
        <w:t>ATTACHMENT</w:t>
      </w:r>
    </w:p>
    <w:p w:rsidR="002434F5" w:rsidRPr="00E261CC" w:rsidRDefault="002434F5" w:rsidP="00256C00">
      <w:pPr>
        <w:spacing w:before="240" w:after="240"/>
        <w:ind w:right="91"/>
        <w:rPr>
          <w:u w:val="single"/>
        </w:rPr>
      </w:pPr>
      <w:r w:rsidRPr="00B27E4E">
        <w:rPr>
          <w:b/>
          <w:u w:val="single"/>
        </w:rPr>
        <w:t xml:space="preserve">Details of the </w:t>
      </w:r>
      <w:r w:rsidRPr="00B27E4E">
        <w:rPr>
          <w:b/>
          <w:i/>
          <w:u w:val="single"/>
        </w:rPr>
        <w:t xml:space="preserve">A New Tax System (Australian Business Number) Amendment </w:t>
      </w:r>
      <w:r w:rsidR="002F7C5A">
        <w:rPr>
          <w:b/>
          <w:i/>
          <w:u w:val="single"/>
        </w:rPr>
        <w:t>Regulation</w:t>
      </w:r>
      <w:r w:rsidRPr="00E261CC">
        <w:rPr>
          <w:b/>
          <w:i/>
          <w:u w:val="single"/>
        </w:rPr>
        <w:t xml:space="preserve"> 2012 (No. 1)</w:t>
      </w:r>
    </w:p>
    <w:p w:rsidR="002434F5" w:rsidRPr="00E261CC" w:rsidRDefault="002F7C5A" w:rsidP="00256C00">
      <w:pPr>
        <w:spacing w:before="240" w:after="240"/>
        <w:ind w:right="91"/>
      </w:pPr>
      <w:r>
        <w:rPr>
          <w:u w:val="single"/>
        </w:rPr>
        <w:t>Section 1 – Name of Regulation</w:t>
      </w:r>
    </w:p>
    <w:p w:rsidR="002434F5" w:rsidRPr="00E261CC" w:rsidRDefault="002434F5" w:rsidP="00256C00">
      <w:pPr>
        <w:spacing w:before="240" w:after="240"/>
        <w:ind w:right="91"/>
      </w:pPr>
      <w:r w:rsidRPr="00E261CC">
        <w:t xml:space="preserve">This </w:t>
      </w:r>
      <w:r w:rsidR="002F7C5A">
        <w:t>section</w:t>
      </w:r>
      <w:r w:rsidRPr="00E261CC">
        <w:t xml:space="preserve"> provides t</w:t>
      </w:r>
      <w:r w:rsidR="002F7C5A">
        <w:t>hat the title of the Regulation</w:t>
      </w:r>
      <w:r w:rsidRPr="00E261CC">
        <w:t xml:space="preserve"> is the </w:t>
      </w:r>
      <w:r w:rsidRPr="00E261CC">
        <w:rPr>
          <w:i/>
        </w:rPr>
        <w:t>A New Tax System (Australian Business Number) Amendment Regulation</w:t>
      </w:r>
      <w:r w:rsidR="002F7C5A">
        <w:rPr>
          <w:i/>
        </w:rPr>
        <w:t xml:space="preserve"> 2012 (No. </w:t>
      </w:r>
      <w:r w:rsidR="002B0C0B">
        <w:rPr>
          <w:i/>
        </w:rPr>
        <w:t>1</w:t>
      </w:r>
      <w:r w:rsidRPr="00E261CC">
        <w:rPr>
          <w:i/>
        </w:rPr>
        <w:t>)</w:t>
      </w:r>
    </w:p>
    <w:p w:rsidR="002434F5" w:rsidRPr="00B27E4E" w:rsidRDefault="002F7C5A" w:rsidP="00256C00">
      <w:pPr>
        <w:spacing w:before="240" w:after="240"/>
        <w:ind w:right="91"/>
        <w:rPr>
          <w:u w:val="single"/>
        </w:rPr>
      </w:pPr>
      <w:r>
        <w:rPr>
          <w:u w:val="single"/>
        </w:rPr>
        <w:t>Section</w:t>
      </w:r>
      <w:r w:rsidR="002434F5" w:rsidRPr="00E261CC">
        <w:rPr>
          <w:u w:val="single"/>
        </w:rPr>
        <w:t xml:space="preserve"> 2 – Commencement</w:t>
      </w:r>
    </w:p>
    <w:p w:rsidR="002434F5" w:rsidRDefault="002434F5" w:rsidP="00256C00">
      <w:pPr>
        <w:spacing w:before="240" w:after="240"/>
        <w:ind w:right="91"/>
      </w:pPr>
      <w:r>
        <w:t xml:space="preserve">This </w:t>
      </w:r>
      <w:r w:rsidR="002F7C5A">
        <w:t>section</w:t>
      </w:r>
      <w:r>
        <w:t xml:space="preserve"> provides for </w:t>
      </w:r>
      <w:r w:rsidR="002F7C5A">
        <w:t>sections</w:t>
      </w:r>
      <w:r>
        <w:t xml:space="preserve"> 1 to 3 to commence on the day the </w:t>
      </w:r>
      <w:r w:rsidR="002F7C5A">
        <w:t>Regulation</w:t>
      </w:r>
      <w:r>
        <w:t xml:space="preserve"> </w:t>
      </w:r>
      <w:r w:rsidR="002F7C5A">
        <w:t>is</w:t>
      </w:r>
      <w:r>
        <w:t xml:space="preserve"> registered.</w:t>
      </w:r>
    </w:p>
    <w:p w:rsidR="002434F5" w:rsidRDefault="002434F5" w:rsidP="00256C00">
      <w:pPr>
        <w:spacing w:before="240" w:after="240"/>
        <w:ind w:right="91"/>
      </w:pPr>
      <w:r w:rsidRPr="00B27E4E">
        <w:t>T</w:t>
      </w:r>
      <w:r>
        <w:t xml:space="preserve">his </w:t>
      </w:r>
      <w:r w:rsidR="002F7C5A">
        <w:t>section</w:t>
      </w:r>
      <w:r>
        <w:t xml:space="preserve"> provides for </w:t>
      </w:r>
      <w:r w:rsidR="00A94367">
        <w:t>Schedule</w:t>
      </w:r>
      <w:r>
        <w:t xml:space="preserve"> 1 of the </w:t>
      </w:r>
      <w:r w:rsidRPr="00B27E4E">
        <w:t xml:space="preserve">Regulation to commence at the same time as </w:t>
      </w:r>
      <w:r>
        <w:t>Part</w:t>
      </w:r>
      <w:r w:rsidRPr="00B27E4E">
        <w:t xml:space="preserve"> 1 of Schedule 2 of the </w:t>
      </w:r>
      <w:r w:rsidRPr="00B27E4E">
        <w:rPr>
          <w:i/>
        </w:rPr>
        <w:t>Business Names Registration (Transitional and Consequential Provisions) Act 2011</w:t>
      </w:r>
      <w:r w:rsidRPr="00B27E4E">
        <w:t>.</w:t>
      </w:r>
      <w:r>
        <w:t xml:space="preserve">  </w:t>
      </w:r>
    </w:p>
    <w:p w:rsidR="002434F5" w:rsidRPr="00B27E4E" w:rsidRDefault="002434F5" w:rsidP="00256C00">
      <w:pPr>
        <w:spacing w:before="240" w:after="240"/>
        <w:ind w:right="91"/>
      </w:pPr>
      <w:r w:rsidRPr="00B27E4E">
        <w:t>T</w:t>
      </w:r>
      <w:r>
        <w:t xml:space="preserve">his </w:t>
      </w:r>
      <w:r w:rsidR="002F7C5A">
        <w:t>section</w:t>
      </w:r>
      <w:r>
        <w:t xml:space="preserve"> provides for </w:t>
      </w:r>
      <w:r w:rsidR="00A94367">
        <w:t>Schedule</w:t>
      </w:r>
      <w:r>
        <w:t xml:space="preserve"> 2 of the </w:t>
      </w:r>
      <w:r w:rsidRPr="00B27E4E">
        <w:t xml:space="preserve">Regulation to commence at the same time as </w:t>
      </w:r>
      <w:r>
        <w:t>Part</w:t>
      </w:r>
      <w:r w:rsidRPr="00B27E4E">
        <w:t xml:space="preserve"> </w:t>
      </w:r>
      <w:r>
        <w:t>2</w:t>
      </w:r>
      <w:r w:rsidRPr="00B27E4E">
        <w:t xml:space="preserve"> of Schedule 2 of the </w:t>
      </w:r>
      <w:r w:rsidRPr="00B27E4E">
        <w:rPr>
          <w:i/>
        </w:rPr>
        <w:t>Business Names Registration (Transitional and Consequential Provisions) Act 2011</w:t>
      </w:r>
      <w:r w:rsidRPr="00B27E4E">
        <w:t>.</w:t>
      </w:r>
    </w:p>
    <w:p w:rsidR="002434F5" w:rsidRPr="00B27E4E" w:rsidRDefault="002F7C5A" w:rsidP="00256C00">
      <w:pPr>
        <w:spacing w:before="240" w:after="240"/>
        <w:ind w:right="91"/>
      </w:pPr>
      <w:r>
        <w:rPr>
          <w:u w:val="single"/>
        </w:rPr>
        <w:t>Section</w:t>
      </w:r>
      <w:r w:rsidR="002434F5" w:rsidRPr="00B27E4E">
        <w:rPr>
          <w:u w:val="single"/>
        </w:rPr>
        <w:t xml:space="preserve"> 3 – Amendment of</w:t>
      </w:r>
      <w:r w:rsidR="002434F5" w:rsidRPr="00B27E4E">
        <w:rPr>
          <w:i/>
          <w:u w:val="single"/>
        </w:rPr>
        <w:t xml:space="preserve"> A New Tax System (Australian Business Number) Regulations 1999</w:t>
      </w:r>
    </w:p>
    <w:p w:rsidR="002434F5" w:rsidRPr="00B27E4E" w:rsidRDefault="002434F5" w:rsidP="00256C00">
      <w:pPr>
        <w:spacing w:before="240" w:after="240"/>
        <w:ind w:right="91"/>
      </w:pPr>
      <w:r w:rsidRPr="00B27E4E">
        <w:t xml:space="preserve">This </w:t>
      </w:r>
      <w:r w:rsidR="002F7C5A">
        <w:t>section</w:t>
      </w:r>
      <w:r w:rsidRPr="00B27E4E">
        <w:t xml:space="preserve"> provides that the </w:t>
      </w:r>
      <w:r w:rsidRPr="00B27E4E">
        <w:rPr>
          <w:i/>
        </w:rPr>
        <w:t xml:space="preserve">A New Tax System (Australian Business Number) Regulations 1999 </w:t>
      </w:r>
      <w:r w:rsidRPr="00B27E4E">
        <w:t>(the Principal Regulations) are amended as set out in the Schedule.</w:t>
      </w:r>
    </w:p>
    <w:p w:rsidR="002F7C5A" w:rsidRPr="00B27E4E" w:rsidRDefault="002F7C5A" w:rsidP="002F7C5A">
      <w:pPr>
        <w:ind w:right="91"/>
      </w:pPr>
      <w:r w:rsidRPr="00B27E4E">
        <w:rPr>
          <w:u w:val="single"/>
        </w:rPr>
        <w:t xml:space="preserve">Schedule </w:t>
      </w:r>
      <w:r>
        <w:rPr>
          <w:u w:val="single"/>
        </w:rPr>
        <w:t xml:space="preserve">1 – Amendment to commence on Part 1 of Schedule 2 of the </w:t>
      </w:r>
      <w:r w:rsidRPr="003B72A6">
        <w:rPr>
          <w:i/>
          <w:u w:val="single"/>
        </w:rPr>
        <w:t>Business Names Registration (Transitional and Consequential Provisions) Act 2011</w:t>
      </w:r>
    </w:p>
    <w:p w:rsidR="002434F5" w:rsidRPr="00B27E4E" w:rsidRDefault="002434F5" w:rsidP="00256C00">
      <w:pPr>
        <w:spacing w:before="240" w:after="240"/>
        <w:ind w:right="91"/>
      </w:pPr>
      <w:r w:rsidRPr="00B27E4E">
        <w:rPr>
          <w:b/>
        </w:rPr>
        <w:t>Item [1] – paragraph 5(a)</w:t>
      </w:r>
    </w:p>
    <w:p w:rsidR="002434F5" w:rsidRPr="00B27E4E" w:rsidRDefault="002434F5" w:rsidP="00256C00">
      <w:pPr>
        <w:spacing w:before="240" w:after="240"/>
        <w:ind w:right="91"/>
      </w:pPr>
      <w:r w:rsidRPr="00B27E4E">
        <w:t>Paragraph 5(a) of the Principal Regulations requires that the Registrar must enter</w:t>
      </w:r>
      <w:r>
        <w:t xml:space="preserve"> onto the ABR</w:t>
      </w:r>
      <w:r w:rsidRPr="00B27E4E">
        <w:t xml:space="preserve"> either the business name registered </w:t>
      </w:r>
      <w:r>
        <w:t>to</w:t>
      </w:r>
      <w:r w:rsidRPr="00B27E4E">
        <w:t xml:space="preserve"> the entity under the law of a State or Territory or, where not registered, the name used for business purposes by that entity.  This item removes that requirement and instead requires that the Registrar must enter </w:t>
      </w:r>
      <w:r>
        <w:t>either any business name registered to the entity on the Business Names Register</w:t>
      </w:r>
      <w:r w:rsidR="002F7C5A">
        <w:t xml:space="preserve"> (BNR)</w:t>
      </w:r>
      <w:r>
        <w:t>, or if not registered, the name relating to the entity on the Australian Business Register</w:t>
      </w:r>
      <w:r w:rsidR="002F7C5A">
        <w:t xml:space="preserve"> (ABR)</w:t>
      </w:r>
      <w:r>
        <w:t xml:space="preserve">, immediately before the commencement of Part 2 of the </w:t>
      </w:r>
      <w:r>
        <w:rPr>
          <w:i/>
        </w:rPr>
        <w:t>Business Names Registration Act 2011</w:t>
      </w:r>
      <w:r>
        <w:t>.</w:t>
      </w:r>
    </w:p>
    <w:p w:rsidR="002F7C5A" w:rsidRDefault="002F7C5A">
      <w:pPr>
        <w:spacing w:before="0" w:after="0"/>
        <w:rPr>
          <w:u w:val="single"/>
        </w:rPr>
      </w:pPr>
      <w:r>
        <w:rPr>
          <w:u w:val="single"/>
        </w:rPr>
        <w:br w:type="page"/>
      </w:r>
    </w:p>
    <w:p w:rsidR="002F7C5A" w:rsidRPr="00B27E4E" w:rsidRDefault="002F7C5A" w:rsidP="002F7C5A">
      <w:pPr>
        <w:keepNext/>
        <w:keepLines/>
        <w:ind w:right="91"/>
      </w:pPr>
      <w:r w:rsidRPr="00B27E4E">
        <w:rPr>
          <w:u w:val="single"/>
        </w:rPr>
        <w:t xml:space="preserve">Schedule </w:t>
      </w:r>
      <w:r>
        <w:rPr>
          <w:u w:val="single"/>
        </w:rPr>
        <w:t xml:space="preserve">2 – Amendment to commence on Part 2 of Schedule 2 of the </w:t>
      </w:r>
      <w:r w:rsidRPr="003B72A6">
        <w:rPr>
          <w:i/>
          <w:u w:val="single"/>
        </w:rPr>
        <w:t>Business Names Registration (Transitional and Consequential Provisions) Act 2011</w:t>
      </w:r>
    </w:p>
    <w:p w:rsidR="002434F5" w:rsidRPr="00B27E4E" w:rsidRDefault="002434F5" w:rsidP="00256C00">
      <w:pPr>
        <w:spacing w:before="240" w:after="240"/>
        <w:ind w:right="91"/>
      </w:pPr>
      <w:r w:rsidRPr="00B27E4E">
        <w:rPr>
          <w:b/>
        </w:rPr>
        <w:t>Item [</w:t>
      </w:r>
      <w:r>
        <w:rPr>
          <w:b/>
        </w:rPr>
        <w:t>2</w:t>
      </w:r>
      <w:r w:rsidRPr="00B27E4E">
        <w:rPr>
          <w:b/>
        </w:rPr>
        <w:t>] – paragraph 5(a)</w:t>
      </w:r>
    </w:p>
    <w:p w:rsidR="00F109D4" w:rsidRPr="00503E44" w:rsidRDefault="002434F5" w:rsidP="00256C00">
      <w:pPr>
        <w:spacing w:before="240" w:after="240"/>
        <w:ind w:right="91"/>
      </w:pPr>
      <w:r>
        <w:t xml:space="preserve">Following the commencement of Item 1, </w:t>
      </w:r>
      <w:r w:rsidRPr="00B27E4E">
        <w:t xml:space="preserve">Paragraph 5(a) of the Principal Regulations </w:t>
      </w:r>
      <w:r>
        <w:t>would require</w:t>
      </w:r>
      <w:r w:rsidRPr="00B27E4E">
        <w:t xml:space="preserve"> that the Registrar must enter </w:t>
      </w:r>
      <w:r>
        <w:t xml:space="preserve">either any business name registered to the entity on the </w:t>
      </w:r>
      <w:r w:rsidR="002F7C5A">
        <w:t>BNR</w:t>
      </w:r>
      <w:r>
        <w:t xml:space="preserve">, or, if a business name is not registered to the entity, the name relating to the entity on the ABR, immediately before commencement of Part 2 of the </w:t>
      </w:r>
      <w:r>
        <w:rPr>
          <w:i/>
        </w:rPr>
        <w:t>Business Names Registration Act 2011</w:t>
      </w:r>
      <w:r w:rsidRPr="00B27E4E">
        <w:t xml:space="preserve">.  This item removes that requirement and instead requires that the Registrar must enter </w:t>
      </w:r>
      <w:r>
        <w:t xml:space="preserve">only </w:t>
      </w:r>
      <w:r w:rsidRPr="00B27E4E">
        <w:t xml:space="preserve">any business name registered to the entity on the </w:t>
      </w:r>
      <w:r w:rsidR="002F7C5A">
        <w:t>BNR</w:t>
      </w:r>
      <w:r>
        <w:t>.</w:t>
      </w:r>
    </w:p>
    <w:sectPr w:rsidR="00F109D4" w:rsidRPr="00503E44" w:rsidSect="00A03769">
      <w:headerReference w:type="default" r:id="rId11"/>
      <w:pgSz w:w="11906" w:h="16838"/>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266" w:rsidRDefault="00FF1266" w:rsidP="00A03769">
      <w:pPr>
        <w:spacing w:before="0" w:after="0"/>
      </w:pPr>
      <w:r>
        <w:separator/>
      </w:r>
    </w:p>
  </w:endnote>
  <w:endnote w:type="continuationSeparator" w:id="0">
    <w:p w:rsidR="00FF1266" w:rsidRDefault="00FF1266" w:rsidP="00A0376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266" w:rsidRDefault="00FF1266" w:rsidP="00A03769">
      <w:pPr>
        <w:spacing w:before="0" w:after="0"/>
      </w:pPr>
      <w:r>
        <w:separator/>
      </w:r>
    </w:p>
  </w:footnote>
  <w:footnote w:type="continuationSeparator" w:id="0">
    <w:p w:rsidR="00FF1266" w:rsidRDefault="00FF1266" w:rsidP="00A0376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09" w:rsidRDefault="00910331">
    <w:pPr>
      <w:pStyle w:val="Header"/>
      <w:jc w:val="center"/>
    </w:pPr>
    <w:fldSimple w:instr=" PAGE   \* MERGEFORMAT ">
      <w:r w:rsidR="00CF3E71">
        <w:rPr>
          <w:noProof/>
        </w:rPr>
        <w:t>2</w:t>
      </w:r>
    </w:fldSimple>
  </w:p>
  <w:p w:rsidR="00E53009" w:rsidRDefault="00E530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3808"/>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0AB7"/>
    <w:rsid w:val="00016EA2"/>
    <w:rsid w:val="00065324"/>
    <w:rsid w:val="00095211"/>
    <w:rsid w:val="000C10DF"/>
    <w:rsid w:val="00107A94"/>
    <w:rsid w:val="00113B45"/>
    <w:rsid w:val="001E6A74"/>
    <w:rsid w:val="001F41D0"/>
    <w:rsid w:val="00220F16"/>
    <w:rsid w:val="002434F5"/>
    <w:rsid w:val="00254C5B"/>
    <w:rsid w:val="00256C00"/>
    <w:rsid w:val="002A62BD"/>
    <w:rsid w:val="002B0C0B"/>
    <w:rsid w:val="002F7C5A"/>
    <w:rsid w:val="003342CD"/>
    <w:rsid w:val="00335042"/>
    <w:rsid w:val="00392BBA"/>
    <w:rsid w:val="00474C71"/>
    <w:rsid w:val="004B0AB7"/>
    <w:rsid w:val="004E39E1"/>
    <w:rsid w:val="004F0768"/>
    <w:rsid w:val="00503E44"/>
    <w:rsid w:val="00515283"/>
    <w:rsid w:val="0055675D"/>
    <w:rsid w:val="005833BE"/>
    <w:rsid w:val="005D7D5A"/>
    <w:rsid w:val="0060130D"/>
    <w:rsid w:val="0064129F"/>
    <w:rsid w:val="00643F39"/>
    <w:rsid w:val="006470E6"/>
    <w:rsid w:val="006F4A33"/>
    <w:rsid w:val="007E018D"/>
    <w:rsid w:val="00807E7D"/>
    <w:rsid w:val="00831675"/>
    <w:rsid w:val="0086373A"/>
    <w:rsid w:val="0088467C"/>
    <w:rsid w:val="008D16F7"/>
    <w:rsid w:val="00910331"/>
    <w:rsid w:val="0098525B"/>
    <w:rsid w:val="009A30E1"/>
    <w:rsid w:val="009E2F86"/>
    <w:rsid w:val="00A03769"/>
    <w:rsid w:val="00A12209"/>
    <w:rsid w:val="00A36DF3"/>
    <w:rsid w:val="00A532DD"/>
    <w:rsid w:val="00A80BCF"/>
    <w:rsid w:val="00A94367"/>
    <w:rsid w:val="00AA4CDA"/>
    <w:rsid w:val="00B07B0C"/>
    <w:rsid w:val="00B76554"/>
    <w:rsid w:val="00BB75C4"/>
    <w:rsid w:val="00BD61A2"/>
    <w:rsid w:val="00BE484D"/>
    <w:rsid w:val="00C37E05"/>
    <w:rsid w:val="00C55D29"/>
    <w:rsid w:val="00C840CD"/>
    <w:rsid w:val="00CF3E71"/>
    <w:rsid w:val="00D34626"/>
    <w:rsid w:val="00D37A30"/>
    <w:rsid w:val="00D4257A"/>
    <w:rsid w:val="00DC0CDE"/>
    <w:rsid w:val="00E0624D"/>
    <w:rsid w:val="00E53009"/>
    <w:rsid w:val="00EB7E71"/>
    <w:rsid w:val="00F109D4"/>
    <w:rsid w:val="00FF1057"/>
    <w:rsid w:val="00FF126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392BBA"/>
    <w:pPr>
      <w:spacing w:before="120"/>
      <w:ind w:left="1140"/>
      <w:outlineLvl w:val="3"/>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uiPriority w:val="99"/>
    <w:unhideWhenUsed/>
    <w:rsid w:val="00A532DD"/>
    <w:rPr>
      <w:color w:val="0000FF"/>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link w:val="Default"/>
    <w:rsid w:val="00E0624D"/>
    <w:rPr>
      <w:color w:val="000000"/>
      <w:sz w:val="24"/>
      <w:szCs w:val="24"/>
    </w:rPr>
  </w:style>
  <w:style w:type="character" w:customStyle="1" w:styleId="BulletChar">
    <w:name w:val="Bullet 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link w:val="DoubleDot"/>
    <w:rsid w:val="00E0624D"/>
    <w:rPr>
      <w:color w:val="000000"/>
      <w:sz w:val="24"/>
      <w:szCs w:val="23"/>
    </w:rPr>
  </w:style>
  <w:style w:type="character" w:styleId="PlaceholderText">
    <w:name w:val="Placeholder Tex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link w:val="BalloonText"/>
    <w:uiPriority w:val="99"/>
    <w:semiHidden/>
    <w:rsid w:val="00A12209"/>
    <w:rPr>
      <w:rFonts w:ascii="Tahoma" w:hAnsi="Tahoma" w:cs="Tahoma"/>
      <w:sz w:val="16"/>
      <w:szCs w:val="16"/>
    </w:rPr>
  </w:style>
  <w:style w:type="paragraph" w:styleId="Header">
    <w:name w:val="header"/>
    <w:basedOn w:val="Normal"/>
    <w:link w:val="HeaderChar"/>
    <w:uiPriority w:val="99"/>
    <w:unhideWhenUsed/>
    <w:rsid w:val="00A03769"/>
    <w:pPr>
      <w:tabs>
        <w:tab w:val="center" w:pos="4513"/>
        <w:tab w:val="right" w:pos="9026"/>
      </w:tabs>
      <w:spacing w:before="0" w:after="0"/>
    </w:pPr>
  </w:style>
  <w:style w:type="character" w:customStyle="1" w:styleId="HeaderChar">
    <w:name w:val="Header Char"/>
    <w:link w:val="Header"/>
    <w:uiPriority w:val="99"/>
    <w:rsid w:val="00A03769"/>
    <w:rPr>
      <w:sz w:val="24"/>
    </w:rPr>
  </w:style>
  <w:style w:type="paragraph" w:styleId="Footer">
    <w:name w:val="footer"/>
    <w:basedOn w:val="Normal"/>
    <w:link w:val="FooterChar"/>
    <w:uiPriority w:val="99"/>
    <w:unhideWhenUsed/>
    <w:rsid w:val="00A03769"/>
    <w:pPr>
      <w:tabs>
        <w:tab w:val="center" w:pos="4513"/>
        <w:tab w:val="right" w:pos="9026"/>
      </w:tabs>
      <w:spacing w:before="0" w:after="0"/>
    </w:pPr>
  </w:style>
  <w:style w:type="character" w:customStyle="1" w:styleId="FooterChar">
    <w:name w:val="Footer Char"/>
    <w:link w:val="Footer"/>
    <w:uiPriority w:val="99"/>
    <w:rsid w:val="00A03769"/>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A9E3D9FF54694E91B638256EE7054B" ma:contentTypeVersion="0" ma:contentTypeDescription="Create a new document." ma:contentTypeScope="" ma:versionID="0e56d220cda3723b5531626ff19059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85C5-112F-40B7-AA60-479E93187C46}">
  <ds:schemaRefs>
    <ds:schemaRef ds:uri="http://schemas.microsoft.com/office/2006/metadata/properties"/>
  </ds:schemaRefs>
</ds:datastoreItem>
</file>

<file path=customXml/itemProps2.xml><?xml version="1.0" encoding="utf-8"?>
<ds:datastoreItem xmlns:ds="http://schemas.openxmlformats.org/officeDocument/2006/customXml" ds:itemID="{4A5DDA25-438E-474F-B856-F05AB9FD0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DB2008-87FC-49F8-9A06-EB66D113E0F9}">
  <ds:schemaRefs>
    <ds:schemaRef ds:uri="http://schemas.microsoft.com/sharepoint/v3/contenttype/forms"/>
  </ds:schemaRefs>
</ds:datastoreItem>
</file>

<file path=customXml/itemProps4.xml><?xml version="1.0" encoding="utf-8"?>
<ds:datastoreItem xmlns:ds="http://schemas.openxmlformats.org/officeDocument/2006/customXml" ds:itemID="{A4C3D791-FE9F-45D2-B70A-60EE931F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2</TotalTime>
  <Pages>4</Pages>
  <Words>963</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Harris, Ray</dc:creator>
  <cp:lastModifiedBy>turekk</cp:lastModifiedBy>
  <cp:revision>2</cp:revision>
  <cp:lastPrinted>2011-09-27T02:53:00Z</cp:lastPrinted>
  <dcterms:created xsi:type="dcterms:W3CDTF">2012-05-11T00:29:00Z</dcterms:created>
  <dcterms:modified xsi:type="dcterms:W3CDTF">2012-05-11T00:29:00Z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-549745000</vt:i4>
  </property>
  <property fmtid="{D5CDD505-2E9C-101B-9397-08002B2CF9AE}" pid="3" name="_NewReviewCycle">
    <vt:lpwstr/>
  </property>
  <property fmtid="{D5CDD505-2E9C-101B-9397-08002B2CF9AE}" pid="4" name="_EmailSubject">
    <vt:lpwstr>New Tax System Regs - ES - REVISED</vt:lpwstr>
  </property>
  <property fmtid="{D5CDD505-2E9C-101B-9397-08002B2CF9AE}" pid="5" name="_AuthorEmail">
    <vt:lpwstr>Adam.Nightingale@TREASURY.GOV.AU</vt:lpwstr>
  </property>
  <property fmtid="{D5CDD505-2E9C-101B-9397-08002B2CF9AE}" pid="6" name="_AuthorEmailDisplayName">
    <vt:lpwstr>Nightingale, Adam</vt:lpwstr>
  </property>
  <property fmtid="{D5CDD505-2E9C-101B-9397-08002B2CF9AE}" pid="7" name="ContentTypeId">
    <vt:lpwstr>0x010100CAA9E3D9FF54694E91B638256EE7054B</vt:lpwstr>
  </property>
  <property fmtid="{D5CDD505-2E9C-101B-9397-08002B2CF9AE}" pid="8" name="_PreviousAdHocReviewCycleID">
    <vt:i4>-2053005303</vt:i4>
  </property>
  <property fmtid="{D5CDD505-2E9C-101B-9397-08002B2CF9AE}" pid="9" name="_ReviewingToolsShownOnce">
    <vt:lpwstr/>
  </property>
</Properties>
</file>