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916" w:rsidRPr="007E3506" w:rsidRDefault="00406916" w:rsidP="007E3506">
      <w:pPr>
        <w:jc w:val="right"/>
        <w:rPr>
          <w:rFonts w:cs="Arial"/>
          <w:b/>
          <w:color w:val="000000"/>
          <w:szCs w:val="22"/>
        </w:rPr>
      </w:pPr>
      <w:r w:rsidRPr="007E3506">
        <w:rPr>
          <w:rFonts w:cs="Arial"/>
          <w:b/>
          <w:color w:val="000000"/>
          <w:szCs w:val="22"/>
        </w:rPr>
        <w:t>ATTACHMENT B</w:t>
      </w:r>
    </w:p>
    <w:p w:rsidR="00406916" w:rsidRPr="009F3368" w:rsidRDefault="00406916" w:rsidP="00463C04">
      <w:pPr>
        <w:jc w:val="center"/>
        <w:rPr>
          <w:rFonts w:cs="Arial"/>
          <w:b/>
          <w:color w:val="000000"/>
          <w:szCs w:val="22"/>
          <w:u w:val="single"/>
        </w:rPr>
      </w:pPr>
    </w:p>
    <w:p w:rsidR="00406916" w:rsidRPr="00F70B42" w:rsidRDefault="00406916" w:rsidP="00463C04">
      <w:pPr>
        <w:jc w:val="center"/>
        <w:rPr>
          <w:rFonts w:cs="Arial"/>
          <w:b/>
          <w:color w:val="000000"/>
          <w:sz w:val="24"/>
          <w:szCs w:val="24"/>
          <w:u w:val="single"/>
        </w:rPr>
      </w:pPr>
      <w:r w:rsidRPr="00F70B42">
        <w:rPr>
          <w:rFonts w:cs="Arial"/>
          <w:b/>
          <w:color w:val="000000"/>
          <w:sz w:val="24"/>
          <w:szCs w:val="24"/>
          <w:u w:val="single"/>
        </w:rPr>
        <w:t>EXPLANATORY STATEMENT</w:t>
      </w:r>
    </w:p>
    <w:p w:rsidR="00406916" w:rsidRPr="00F70B42" w:rsidRDefault="00406916" w:rsidP="00463C04">
      <w:pPr>
        <w:rPr>
          <w:rFonts w:cs="Arial"/>
          <w:color w:val="000000"/>
          <w:sz w:val="24"/>
          <w:szCs w:val="24"/>
        </w:rPr>
      </w:pPr>
    </w:p>
    <w:p w:rsidR="00406916" w:rsidRPr="00F70B42" w:rsidRDefault="00406916" w:rsidP="00463C04">
      <w:pPr>
        <w:jc w:val="center"/>
        <w:rPr>
          <w:rFonts w:cs="Arial"/>
          <w:i/>
          <w:color w:val="000000"/>
          <w:sz w:val="24"/>
          <w:szCs w:val="24"/>
        </w:rPr>
      </w:pPr>
      <w:r w:rsidRPr="00F70B42">
        <w:rPr>
          <w:rFonts w:cs="Arial"/>
          <w:i/>
          <w:color w:val="000000"/>
          <w:sz w:val="24"/>
          <w:szCs w:val="24"/>
        </w:rPr>
        <w:t>Guidelines issued under section 238-10 of the Higher Education Support Act 2003</w:t>
      </w:r>
    </w:p>
    <w:p w:rsidR="00406916" w:rsidRPr="00F70B42" w:rsidRDefault="00406916" w:rsidP="00463C04">
      <w:pPr>
        <w:jc w:val="center"/>
        <w:rPr>
          <w:rFonts w:cs="Arial"/>
          <w:color w:val="000000"/>
          <w:sz w:val="24"/>
          <w:szCs w:val="24"/>
          <w:u w:val="single"/>
        </w:rPr>
      </w:pPr>
    </w:p>
    <w:p w:rsidR="00406916" w:rsidRPr="00F70B42" w:rsidRDefault="00406916" w:rsidP="00463C04">
      <w:pPr>
        <w:jc w:val="center"/>
        <w:rPr>
          <w:rFonts w:cs="Arial"/>
          <w:color w:val="000000"/>
          <w:sz w:val="24"/>
          <w:szCs w:val="24"/>
        </w:rPr>
      </w:pPr>
      <w:r w:rsidRPr="004C0646">
        <w:rPr>
          <w:rFonts w:cs="Arial"/>
          <w:i/>
          <w:sz w:val="24"/>
          <w:szCs w:val="24"/>
        </w:rPr>
        <w:t xml:space="preserve">Amendment No. </w:t>
      </w:r>
      <w:r>
        <w:rPr>
          <w:rFonts w:cs="Arial"/>
          <w:i/>
          <w:sz w:val="24"/>
          <w:szCs w:val="24"/>
        </w:rPr>
        <w:t>1</w:t>
      </w:r>
      <w:r w:rsidRPr="004C0646">
        <w:rPr>
          <w:rFonts w:cs="Arial"/>
          <w:i/>
          <w:sz w:val="24"/>
          <w:szCs w:val="24"/>
        </w:rPr>
        <w:t xml:space="preserve"> to </w:t>
      </w:r>
      <w:r w:rsidRPr="004C0646">
        <w:rPr>
          <w:rFonts w:cs="Arial"/>
          <w:i/>
          <w:sz w:val="24"/>
          <w:szCs w:val="24"/>
          <w:lang w:eastAsia="en-AU"/>
        </w:rPr>
        <w:t>the</w:t>
      </w:r>
      <w:r w:rsidRPr="004C0646">
        <w:rPr>
          <w:rFonts w:cs="Arial"/>
          <w:sz w:val="24"/>
          <w:szCs w:val="24"/>
          <w:lang w:eastAsia="en-AU"/>
        </w:rPr>
        <w:t xml:space="preserve"> </w:t>
      </w:r>
      <w:r>
        <w:rPr>
          <w:rFonts w:cs="Arial"/>
          <w:i/>
          <w:iCs/>
          <w:sz w:val="24"/>
          <w:szCs w:val="24"/>
          <w:lang w:eastAsia="en-AU"/>
        </w:rPr>
        <w:t>HECS-HELP Benefit Guidelines No. 1</w:t>
      </w:r>
      <w:r w:rsidRPr="004C0646">
        <w:rPr>
          <w:rFonts w:cs="Arial"/>
          <w:sz w:val="24"/>
          <w:szCs w:val="24"/>
          <w:lang w:eastAsia="en-AU"/>
        </w:rPr>
        <w:t>.</w:t>
      </w:r>
    </w:p>
    <w:p w:rsidR="00406916" w:rsidRPr="00F70B42" w:rsidRDefault="00406916" w:rsidP="00463C04">
      <w:pPr>
        <w:rPr>
          <w:rFonts w:cs="Arial"/>
          <w:color w:val="000000"/>
          <w:sz w:val="24"/>
          <w:szCs w:val="24"/>
        </w:rPr>
      </w:pPr>
    </w:p>
    <w:p w:rsidR="00406916" w:rsidRPr="00D25C7E" w:rsidRDefault="00406916" w:rsidP="00463C04">
      <w:pPr>
        <w:rPr>
          <w:rFonts w:cs="Arial"/>
          <w:color w:val="000000"/>
          <w:sz w:val="24"/>
          <w:szCs w:val="24"/>
          <w:u w:val="single"/>
        </w:rPr>
      </w:pPr>
      <w:r w:rsidRPr="00D25C7E">
        <w:rPr>
          <w:rFonts w:cs="Arial"/>
          <w:color w:val="000000"/>
          <w:sz w:val="24"/>
          <w:szCs w:val="24"/>
          <w:u w:val="single"/>
        </w:rPr>
        <w:t xml:space="preserve">Issued by the authority of the Minister for </w:t>
      </w:r>
      <w:r w:rsidRPr="00D25C7E">
        <w:rPr>
          <w:sz w:val="24"/>
          <w:szCs w:val="24"/>
          <w:u w:val="single"/>
        </w:rPr>
        <w:t>Tertiary Education, Skills, Jobs and Workplace Relations.</w:t>
      </w:r>
    </w:p>
    <w:p w:rsidR="00406916" w:rsidRPr="00F70B42" w:rsidRDefault="00406916" w:rsidP="00463C04">
      <w:pPr>
        <w:rPr>
          <w:rFonts w:cs="Arial"/>
          <w:color w:val="000000"/>
          <w:sz w:val="24"/>
          <w:szCs w:val="24"/>
        </w:rPr>
      </w:pPr>
    </w:p>
    <w:p w:rsidR="00406916" w:rsidRPr="00F70B42" w:rsidRDefault="00406916" w:rsidP="00463C04">
      <w:pPr>
        <w:rPr>
          <w:rFonts w:cs="Arial"/>
          <w:b/>
          <w:color w:val="000000"/>
          <w:sz w:val="24"/>
          <w:szCs w:val="24"/>
          <w:u w:val="single"/>
        </w:rPr>
      </w:pPr>
    </w:p>
    <w:p w:rsidR="00406916" w:rsidRPr="00F70B42" w:rsidRDefault="00406916" w:rsidP="00463C04">
      <w:pPr>
        <w:rPr>
          <w:rFonts w:cs="Arial"/>
          <w:color w:val="000000"/>
          <w:sz w:val="24"/>
          <w:szCs w:val="24"/>
        </w:rPr>
      </w:pPr>
      <w:r w:rsidRPr="00F70B42">
        <w:rPr>
          <w:rFonts w:cs="Arial"/>
          <w:b/>
          <w:color w:val="000000"/>
          <w:sz w:val="24"/>
          <w:szCs w:val="24"/>
          <w:u w:val="single"/>
        </w:rPr>
        <w:t>Subject</w:t>
      </w:r>
      <w:r w:rsidRPr="003631D7">
        <w:rPr>
          <w:rFonts w:cs="Arial"/>
          <w:b/>
          <w:color w:val="000000"/>
          <w:sz w:val="24"/>
          <w:szCs w:val="24"/>
        </w:rPr>
        <w:t>:</w:t>
      </w:r>
      <w:r w:rsidRPr="003631D7">
        <w:rPr>
          <w:rFonts w:cs="Arial"/>
          <w:b/>
          <w:color w:val="000000"/>
          <w:sz w:val="24"/>
          <w:szCs w:val="24"/>
        </w:rPr>
        <w:tab/>
      </w:r>
      <w:r w:rsidRPr="00F70B42">
        <w:rPr>
          <w:rFonts w:cs="Arial"/>
          <w:color w:val="000000"/>
          <w:sz w:val="24"/>
          <w:szCs w:val="24"/>
        </w:rPr>
        <w:tab/>
      </w:r>
      <w:r w:rsidRPr="00F70B42">
        <w:rPr>
          <w:rFonts w:cs="Arial"/>
          <w:i/>
          <w:color w:val="000000"/>
          <w:sz w:val="24"/>
          <w:szCs w:val="24"/>
        </w:rPr>
        <w:t>Higher Education Support Act 2003</w:t>
      </w:r>
    </w:p>
    <w:p w:rsidR="00406916" w:rsidRPr="00F70B42" w:rsidRDefault="00406916" w:rsidP="00463C04">
      <w:pPr>
        <w:rPr>
          <w:rFonts w:cs="Arial"/>
          <w:color w:val="000000"/>
          <w:sz w:val="24"/>
          <w:szCs w:val="24"/>
        </w:rPr>
      </w:pPr>
      <w:r w:rsidRPr="00F70B42">
        <w:rPr>
          <w:rFonts w:cs="Arial"/>
          <w:color w:val="000000"/>
          <w:sz w:val="24"/>
          <w:szCs w:val="24"/>
        </w:rPr>
        <w:tab/>
      </w:r>
      <w:r w:rsidRPr="00F70B42">
        <w:rPr>
          <w:rFonts w:cs="Arial"/>
          <w:color w:val="000000"/>
          <w:sz w:val="24"/>
          <w:szCs w:val="24"/>
        </w:rPr>
        <w:tab/>
      </w:r>
      <w:r w:rsidRPr="00F70B42">
        <w:rPr>
          <w:rFonts w:cs="Arial"/>
          <w:color w:val="000000"/>
          <w:sz w:val="24"/>
          <w:szCs w:val="24"/>
        </w:rPr>
        <w:tab/>
      </w:r>
      <w:r w:rsidRPr="004C0646">
        <w:rPr>
          <w:rFonts w:cs="Arial"/>
          <w:i/>
          <w:sz w:val="24"/>
          <w:szCs w:val="24"/>
        </w:rPr>
        <w:t xml:space="preserve">Amendment No. </w:t>
      </w:r>
      <w:r>
        <w:rPr>
          <w:rFonts w:cs="Arial"/>
          <w:i/>
          <w:sz w:val="24"/>
          <w:szCs w:val="24"/>
        </w:rPr>
        <w:t>1</w:t>
      </w:r>
      <w:r w:rsidRPr="004C0646">
        <w:rPr>
          <w:rFonts w:cs="Arial"/>
          <w:i/>
          <w:sz w:val="24"/>
          <w:szCs w:val="24"/>
        </w:rPr>
        <w:t xml:space="preserve"> to </w:t>
      </w:r>
      <w:r w:rsidRPr="004C0646">
        <w:rPr>
          <w:rFonts w:cs="Arial"/>
          <w:i/>
          <w:sz w:val="24"/>
          <w:szCs w:val="24"/>
          <w:lang w:eastAsia="en-AU"/>
        </w:rPr>
        <w:t>the</w:t>
      </w:r>
      <w:r w:rsidRPr="004C0646">
        <w:rPr>
          <w:rFonts w:cs="Arial"/>
          <w:sz w:val="24"/>
          <w:szCs w:val="24"/>
          <w:lang w:eastAsia="en-AU"/>
        </w:rPr>
        <w:t xml:space="preserve"> </w:t>
      </w:r>
      <w:r>
        <w:rPr>
          <w:rFonts w:cs="Arial"/>
          <w:i/>
          <w:iCs/>
          <w:sz w:val="24"/>
          <w:szCs w:val="24"/>
          <w:lang w:eastAsia="en-AU"/>
        </w:rPr>
        <w:t>HECS-HELP Benefit Guidelines No. 1</w:t>
      </w:r>
      <w:r w:rsidRPr="004C0646">
        <w:rPr>
          <w:rFonts w:cs="Arial"/>
          <w:sz w:val="24"/>
          <w:szCs w:val="24"/>
          <w:lang w:eastAsia="en-AU"/>
        </w:rPr>
        <w:t>.</w:t>
      </w:r>
    </w:p>
    <w:p w:rsidR="00406916" w:rsidRPr="00F70B42" w:rsidRDefault="00406916" w:rsidP="00463C04">
      <w:pPr>
        <w:rPr>
          <w:rFonts w:cs="Arial"/>
          <w:color w:val="000000"/>
          <w:sz w:val="24"/>
          <w:szCs w:val="24"/>
        </w:rPr>
      </w:pPr>
    </w:p>
    <w:p w:rsidR="00406916" w:rsidRDefault="00406916" w:rsidP="00463C04">
      <w:pPr>
        <w:rPr>
          <w:rFonts w:cs="Arial"/>
          <w:b/>
          <w:color w:val="000000"/>
          <w:sz w:val="24"/>
          <w:szCs w:val="24"/>
          <w:u w:val="single"/>
        </w:rPr>
      </w:pPr>
      <w:r w:rsidRPr="00F70B42">
        <w:rPr>
          <w:rFonts w:cs="Arial"/>
          <w:b/>
          <w:color w:val="000000"/>
          <w:sz w:val="24"/>
          <w:szCs w:val="24"/>
          <w:u w:val="single"/>
        </w:rPr>
        <w:t>Authority</w:t>
      </w:r>
    </w:p>
    <w:p w:rsidR="00406916" w:rsidRPr="00F70B42" w:rsidRDefault="00406916" w:rsidP="00463C04">
      <w:pPr>
        <w:rPr>
          <w:rFonts w:cs="Arial"/>
          <w:b/>
          <w:color w:val="000000"/>
          <w:sz w:val="24"/>
          <w:szCs w:val="24"/>
          <w:u w:val="single"/>
        </w:rPr>
      </w:pPr>
    </w:p>
    <w:p w:rsidR="00406916" w:rsidRPr="00F70B42" w:rsidRDefault="00406916" w:rsidP="00463C04">
      <w:pPr>
        <w:rPr>
          <w:rFonts w:cs="Arial"/>
          <w:color w:val="000000"/>
          <w:sz w:val="24"/>
          <w:szCs w:val="24"/>
        </w:rPr>
      </w:pPr>
      <w:r w:rsidRPr="00F70B42">
        <w:rPr>
          <w:rFonts w:cs="Arial"/>
          <w:color w:val="000000"/>
          <w:sz w:val="24"/>
          <w:szCs w:val="24"/>
        </w:rPr>
        <w:t xml:space="preserve">Section 238-10 of the </w:t>
      </w:r>
      <w:r w:rsidRPr="00F70B42">
        <w:rPr>
          <w:rFonts w:cs="Arial"/>
          <w:i/>
          <w:color w:val="000000"/>
          <w:sz w:val="24"/>
          <w:szCs w:val="24"/>
        </w:rPr>
        <w:t>Higher Education Support Act 2003</w:t>
      </w:r>
      <w:r w:rsidRPr="00F70B42">
        <w:rPr>
          <w:rFonts w:cs="Arial"/>
          <w:color w:val="000000"/>
          <w:sz w:val="24"/>
          <w:szCs w:val="24"/>
        </w:rPr>
        <w:t xml:space="preserve"> (the Act) provides that the Minister may make guidelines providing for matters required or permitted by the Act necessary or convenient to be provided in order to carry out or give effect to the Act. In particular item </w:t>
      </w:r>
      <w:r>
        <w:rPr>
          <w:rFonts w:cs="Arial"/>
          <w:color w:val="000000"/>
          <w:sz w:val="24"/>
          <w:szCs w:val="24"/>
        </w:rPr>
        <w:t>4A of the table at</w:t>
      </w:r>
      <w:r w:rsidRPr="00F70B42">
        <w:rPr>
          <w:rFonts w:cs="Arial"/>
          <w:color w:val="000000"/>
          <w:sz w:val="24"/>
          <w:szCs w:val="24"/>
        </w:rPr>
        <w:t xml:space="preserve"> section 238-10 specifies the Minister may make </w:t>
      </w:r>
      <w:r>
        <w:rPr>
          <w:rFonts w:cs="Arial"/>
          <w:color w:val="000000"/>
          <w:sz w:val="24"/>
          <w:szCs w:val="24"/>
        </w:rPr>
        <w:t xml:space="preserve">the HECS-HELP Benefit </w:t>
      </w:r>
      <w:r w:rsidRPr="00F70B42">
        <w:rPr>
          <w:rFonts w:cs="Arial"/>
          <w:color w:val="000000"/>
          <w:sz w:val="24"/>
          <w:szCs w:val="24"/>
        </w:rPr>
        <w:t xml:space="preserve">Guidelines to give effect to matters set out in </w:t>
      </w:r>
      <w:r>
        <w:rPr>
          <w:rFonts w:cs="Arial"/>
          <w:color w:val="000000"/>
          <w:sz w:val="24"/>
          <w:szCs w:val="24"/>
        </w:rPr>
        <w:t>Part 4-2</w:t>
      </w:r>
      <w:r w:rsidRPr="00F70B42">
        <w:rPr>
          <w:rFonts w:cs="Arial"/>
          <w:color w:val="000000"/>
          <w:sz w:val="24"/>
          <w:szCs w:val="24"/>
        </w:rPr>
        <w:t xml:space="preserve"> of the Act.</w:t>
      </w:r>
    </w:p>
    <w:p w:rsidR="00406916" w:rsidRPr="00F70B42" w:rsidRDefault="00406916" w:rsidP="00463C04">
      <w:pPr>
        <w:rPr>
          <w:rFonts w:cs="Arial"/>
          <w:color w:val="000000"/>
          <w:sz w:val="24"/>
          <w:szCs w:val="24"/>
        </w:rPr>
      </w:pPr>
    </w:p>
    <w:p w:rsidR="00406916" w:rsidRDefault="00406916" w:rsidP="00463C04">
      <w:pPr>
        <w:rPr>
          <w:rFonts w:cs="Arial"/>
          <w:b/>
          <w:color w:val="000000"/>
          <w:sz w:val="24"/>
          <w:szCs w:val="24"/>
          <w:u w:val="single"/>
        </w:rPr>
      </w:pPr>
      <w:r w:rsidRPr="00F70B42">
        <w:rPr>
          <w:rFonts w:cs="Arial"/>
          <w:b/>
          <w:color w:val="000000"/>
          <w:sz w:val="24"/>
          <w:szCs w:val="24"/>
          <w:u w:val="single"/>
        </w:rPr>
        <w:t>Purpose and operation</w:t>
      </w:r>
    </w:p>
    <w:p w:rsidR="00406916" w:rsidRPr="00F70B42" w:rsidRDefault="00406916" w:rsidP="00463C04">
      <w:pPr>
        <w:rPr>
          <w:rFonts w:cs="Arial"/>
          <w:b/>
          <w:color w:val="000000"/>
          <w:sz w:val="24"/>
          <w:szCs w:val="24"/>
          <w:u w:val="single"/>
        </w:rPr>
      </w:pPr>
    </w:p>
    <w:p w:rsidR="00406916" w:rsidRPr="005763A6" w:rsidRDefault="00406916" w:rsidP="005763A6">
      <w:pPr>
        <w:rPr>
          <w:rFonts w:cs="Arial"/>
          <w:bCs/>
          <w:color w:val="000000"/>
          <w:sz w:val="24"/>
          <w:szCs w:val="24"/>
          <w:lang w:eastAsia="en-AU"/>
        </w:rPr>
      </w:pPr>
      <w:r w:rsidRPr="005763A6">
        <w:rPr>
          <w:rFonts w:cs="Arial"/>
          <w:bCs/>
          <w:color w:val="000000"/>
          <w:sz w:val="24"/>
          <w:szCs w:val="24"/>
          <w:lang w:eastAsia="en-AU"/>
        </w:rPr>
        <w:t xml:space="preserve">This legislative instrument amends the </w:t>
      </w:r>
      <w:r>
        <w:rPr>
          <w:rFonts w:cs="Arial"/>
          <w:bCs/>
          <w:i/>
          <w:color w:val="000000"/>
          <w:sz w:val="24"/>
          <w:szCs w:val="24"/>
          <w:lang w:eastAsia="en-AU"/>
        </w:rPr>
        <w:t>HECS-HELP Benefit</w:t>
      </w:r>
      <w:r w:rsidRPr="005763A6">
        <w:rPr>
          <w:rFonts w:cs="Arial"/>
          <w:bCs/>
          <w:i/>
          <w:color w:val="000000"/>
          <w:sz w:val="24"/>
          <w:szCs w:val="24"/>
          <w:lang w:eastAsia="en-AU"/>
        </w:rPr>
        <w:t xml:space="preserve"> Guidelines</w:t>
      </w:r>
      <w:r>
        <w:rPr>
          <w:rFonts w:cs="Arial"/>
          <w:bCs/>
          <w:i/>
          <w:color w:val="000000"/>
          <w:sz w:val="24"/>
          <w:szCs w:val="24"/>
          <w:lang w:eastAsia="en-AU"/>
        </w:rPr>
        <w:t xml:space="preserve"> No.1</w:t>
      </w:r>
      <w:r w:rsidRPr="005763A6">
        <w:rPr>
          <w:rFonts w:cs="Arial"/>
          <w:bCs/>
          <w:color w:val="000000"/>
          <w:sz w:val="24"/>
          <w:szCs w:val="24"/>
          <w:lang w:eastAsia="en-AU"/>
        </w:rPr>
        <w:t xml:space="preserve"> registered on the Federal Register of Legislative Instruments on </w:t>
      </w:r>
      <w:r>
        <w:rPr>
          <w:rFonts w:cs="Arial"/>
          <w:bCs/>
          <w:color w:val="000000"/>
          <w:sz w:val="24"/>
          <w:szCs w:val="24"/>
          <w:lang w:eastAsia="en-AU"/>
        </w:rPr>
        <w:t>10 March 2010</w:t>
      </w:r>
      <w:r w:rsidRPr="005763A6">
        <w:rPr>
          <w:rFonts w:cs="Arial"/>
          <w:bCs/>
          <w:color w:val="000000"/>
          <w:sz w:val="24"/>
          <w:szCs w:val="24"/>
          <w:lang w:eastAsia="en-AU"/>
        </w:rPr>
        <w:t xml:space="preserve"> (see </w:t>
      </w:r>
      <w:r>
        <w:rPr>
          <w:rFonts w:cs="Arial"/>
          <w:bCs/>
          <w:color w:val="000000"/>
          <w:sz w:val="24"/>
          <w:szCs w:val="24"/>
          <w:lang w:eastAsia="en-AU"/>
        </w:rPr>
        <w:t>F2010L00630</w:t>
      </w:r>
      <w:r w:rsidRPr="005763A6">
        <w:rPr>
          <w:rFonts w:cs="Arial"/>
          <w:bCs/>
          <w:color w:val="000000"/>
          <w:sz w:val="24"/>
          <w:szCs w:val="24"/>
          <w:lang w:eastAsia="en-AU"/>
        </w:rPr>
        <w:t>).</w:t>
      </w:r>
    </w:p>
    <w:p w:rsidR="00406916" w:rsidRPr="00F70B42" w:rsidRDefault="00406916" w:rsidP="00463C04">
      <w:pPr>
        <w:rPr>
          <w:rFonts w:cs="Arial"/>
          <w:b/>
          <w:color w:val="000000"/>
          <w:sz w:val="24"/>
          <w:szCs w:val="24"/>
          <w:u w:val="single"/>
        </w:rPr>
      </w:pPr>
    </w:p>
    <w:p w:rsidR="00406916" w:rsidRDefault="00406916" w:rsidP="00463C04">
      <w:pPr>
        <w:rPr>
          <w:rFonts w:cs="Arial"/>
          <w:b/>
          <w:color w:val="000000"/>
          <w:sz w:val="24"/>
          <w:szCs w:val="24"/>
          <w:u w:val="single"/>
        </w:rPr>
      </w:pPr>
      <w:r w:rsidRPr="00F70B42">
        <w:rPr>
          <w:rFonts w:cs="Arial"/>
          <w:b/>
          <w:color w:val="000000"/>
          <w:sz w:val="24"/>
          <w:szCs w:val="24"/>
          <w:u w:val="single"/>
        </w:rPr>
        <w:t>Consultation</w:t>
      </w:r>
    </w:p>
    <w:p w:rsidR="00406916" w:rsidRPr="00F70B42" w:rsidRDefault="00406916" w:rsidP="00463C04">
      <w:pPr>
        <w:rPr>
          <w:rFonts w:cs="Arial"/>
          <w:color w:val="000000"/>
          <w:sz w:val="24"/>
          <w:szCs w:val="24"/>
          <w:u w:val="single"/>
        </w:rPr>
      </w:pPr>
    </w:p>
    <w:p w:rsidR="00406916" w:rsidRPr="00DE1D91" w:rsidRDefault="00406916" w:rsidP="00463C04">
      <w:pPr>
        <w:rPr>
          <w:rFonts w:cs="Arial"/>
          <w:sz w:val="24"/>
          <w:szCs w:val="24"/>
        </w:rPr>
      </w:pPr>
      <w:r>
        <w:rPr>
          <w:rFonts w:cs="Arial"/>
          <w:sz w:val="24"/>
          <w:szCs w:val="24"/>
        </w:rPr>
        <w:t>The Guidelines</w:t>
      </w:r>
      <w:r w:rsidRPr="00434837">
        <w:rPr>
          <w:rFonts w:cs="Arial"/>
          <w:iCs/>
          <w:sz w:val="24"/>
          <w:szCs w:val="24"/>
          <w:lang w:eastAsia="en-AU"/>
        </w:rPr>
        <w:t xml:space="preserve"> </w:t>
      </w:r>
      <w:r w:rsidRPr="00434837">
        <w:rPr>
          <w:rFonts w:cs="Arial"/>
          <w:sz w:val="24"/>
          <w:szCs w:val="24"/>
        </w:rPr>
        <w:t>g</w:t>
      </w:r>
      <w:r>
        <w:rPr>
          <w:rFonts w:cs="Arial"/>
          <w:sz w:val="24"/>
          <w:szCs w:val="24"/>
        </w:rPr>
        <w:t>i</w:t>
      </w:r>
      <w:r w:rsidRPr="00434837">
        <w:rPr>
          <w:rFonts w:cs="Arial"/>
          <w:sz w:val="24"/>
          <w:szCs w:val="24"/>
        </w:rPr>
        <w:t>ve</w:t>
      </w:r>
      <w:r>
        <w:rPr>
          <w:rFonts w:cs="Arial"/>
          <w:sz w:val="24"/>
          <w:szCs w:val="24"/>
        </w:rPr>
        <w:t xml:space="preserve"> effect to 2009</w:t>
      </w:r>
      <w:r>
        <w:rPr>
          <w:rFonts w:cs="Arial"/>
          <w:sz w:val="24"/>
          <w:szCs w:val="24"/>
        </w:rPr>
        <w:noBreakHyphen/>
        <w:t>10 Budget m</w:t>
      </w:r>
      <w:r w:rsidRPr="00DE1D91">
        <w:rPr>
          <w:rFonts w:cs="Arial"/>
          <w:sz w:val="24"/>
          <w:szCs w:val="24"/>
        </w:rPr>
        <w:t>easure</w:t>
      </w:r>
      <w:r>
        <w:rPr>
          <w:rFonts w:cs="Arial"/>
          <w:sz w:val="24"/>
          <w:szCs w:val="24"/>
        </w:rPr>
        <w:t>s</w:t>
      </w:r>
      <w:r w:rsidRPr="00DE1D91">
        <w:rPr>
          <w:rFonts w:cs="Arial"/>
          <w:sz w:val="24"/>
          <w:szCs w:val="24"/>
        </w:rPr>
        <w:t xml:space="preserve"> and reflect the Government’s response to the Review of Australian Higher Education.  As part of the Review, extensive consultation was undertaken with the higher education sector, including higher education providers, peak bodies, state and territory governments and other key stakeholders. </w:t>
      </w:r>
    </w:p>
    <w:p w:rsidR="00406916" w:rsidRPr="00DE1D91" w:rsidRDefault="00406916" w:rsidP="00463C04">
      <w:pPr>
        <w:rPr>
          <w:rFonts w:cs="Arial"/>
          <w:sz w:val="24"/>
          <w:szCs w:val="24"/>
        </w:rPr>
      </w:pPr>
    </w:p>
    <w:p w:rsidR="00406916" w:rsidRDefault="00406916" w:rsidP="00463C04">
      <w:pPr>
        <w:rPr>
          <w:rFonts w:cs="Arial"/>
          <w:sz w:val="24"/>
          <w:szCs w:val="24"/>
        </w:rPr>
      </w:pPr>
      <w:r>
        <w:rPr>
          <w:rFonts w:cs="Arial"/>
          <w:sz w:val="24"/>
          <w:szCs w:val="24"/>
        </w:rPr>
        <w:t>The Guidelines are to be used by the Commissioner of Taxation in administering the HECS-HELP Benefit. The Australian Taxation Office has been consulted extensively on the amendments to the Guidelines, and has contributed to these amendments.</w:t>
      </w:r>
      <w:r w:rsidRPr="00DE1D91">
        <w:rPr>
          <w:rFonts w:cs="Arial"/>
          <w:sz w:val="24"/>
          <w:szCs w:val="24"/>
        </w:rPr>
        <w:t xml:space="preserve"> </w:t>
      </w:r>
    </w:p>
    <w:p w:rsidR="00406916" w:rsidRDefault="00406916" w:rsidP="00463C04">
      <w:pPr>
        <w:rPr>
          <w:rFonts w:cs="Arial"/>
          <w:sz w:val="24"/>
          <w:szCs w:val="24"/>
        </w:rPr>
      </w:pPr>
    </w:p>
    <w:p w:rsidR="00406916" w:rsidRDefault="00406916" w:rsidP="00463C04">
      <w:pPr>
        <w:rPr>
          <w:rFonts w:cs="Arial"/>
          <w:sz w:val="24"/>
          <w:szCs w:val="24"/>
        </w:rPr>
      </w:pPr>
      <w:r>
        <w:rPr>
          <w:rFonts w:cs="Arial"/>
          <w:sz w:val="24"/>
          <w:szCs w:val="24"/>
        </w:rPr>
        <w:t>The amendments focus primarily on the eligibility requirements for Early Childhood Education Teachers. To ensure effective and complete coverage of areas of high need, especially in relation to rural and remote areas, consultation was undertaken with sections in the Higher Education Division in the Department of Industry, Innovation, Science, Research and Tertiary Education, who administer programs which are required to have a similar level of coverage.</w:t>
      </w:r>
    </w:p>
    <w:p w:rsidR="00406916" w:rsidRDefault="00406916" w:rsidP="00463C04">
      <w:pPr>
        <w:rPr>
          <w:rFonts w:cs="Arial"/>
          <w:b/>
          <w:color w:val="000000"/>
          <w:sz w:val="24"/>
          <w:szCs w:val="24"/>
        </w:rPr>
      </w:pPr>
    </w:p>
    <w:p w:rsidR="00406916" w:rsidRDefault="00406916" w:rsidP="00463C04">
      <w:pPr>
        <w:rPr>
          <w:rFonts w:cs="Arial"/>
          <w:b/>
          <w:color w:val="000000"/>
          <w:sz w:val="24"/>
          <w:szCs w:val="24"/>
        </w:rPr>
      </w:pPr>
    </w:p>
    <w:p w:rsidR="00406916" w:rsidRDefault="00406916" w:rsidP="00463C04">
      <w:pPr>
        <w:rPr>
          <w:rFonts w:cs="Arial"/>
          <w:b/>
          <w:color w:val="000000"/>
          <w:sz w:val="24"/>
          <w:szCs w:val="24"/>
        </w:rPr>
      </w:pPr>
    </w:p>
    <w:p w:rsidR="00406916" w:rsidRPr="00F70B42" w:rsidRDefault="00406916" w:rsidP="00463C04">
      <w:pPr>
        <w:rPr>
          <w:rFonts w:cs="Arial"/>
          <w:b/>
          <w:color w:val="000000"/>
          <w:sz w:val="24"/>
          <w:szCs w:val="24"/>
        </w:rPr>
      </w:pPr>
    </w:p>
    <w:p w:rsidR="00406916" w:rsidRDefault="00406916" w:rsidP="00463C04">
      <w:pPr>
        <w:rPr>
          <w:rFonts w:cs="Arial"/>
          <w:b/>
          <w:color w:val="000000"/>
          <w:sz w:val="24"/>
          <w:szCs w:val="24"/>
          <w:u w:val="single"/>
        </w:rPr>
      </w:pPr>
      <w:r w:rsidRPr="009A7DF3">
        <w:rPr>
          <w:rFonts w:cs="Arial"/>
          <w:b/>
          <w:color w:val="000000"/>
          <w:sz w:val="24"/>
          <w:szCs w:val="24"/>
          <w:u w:val="single"/>
        </w:rPr>
        <w:t>Background</w:t>
      </w:r>
    </w:p>
    <w:p w:rsidR="00406916" w:rsidRPr="009A7DF3" w:rsidRDefault="00406916" w:rsidP="00463C04">
      <w:pPr>
        <w:rPr>
          <w:rFonts w:cs="Arial"/>
          <w:color w:val="000000"/>
          <w:sz w:val="24"/>
          <w:szCs w:val="24"/>
          <w:u w:val="single"/>
        </w:rPr>
      </w:pPr>
    </w:p>
    <w:p w:rsidR="00406916" w:rsidRDefault="00406916" w:rsidP="00DE1D91">
      <w:pPr>
        <w:rPr>
          <w:rFonts w:cs="Arial"/>
          <w:color w:val="000000"/>
          <w:sz w:val="24"/>
          <w:szCs w:val="24"/>
        </w:rPr>
      </w:pPr>
      <w:r>
        <w:rPr>
          <w:rFonts w:cs="Arial"/>
          <w:color w:val="000000"/>
          <w:sz w:val="24"/>
          <w:szCs w:val="24"/>
        </w:rPr>
        <w:t xml:space="preserve">The amendments to the HECS-HELP Benefit Guidelines are necessary to expand the scope of the HECS-HELP Benefit for Early Childhood Education Teachers. </w:t>
      </w:r>
    </w:p>
    <w:p w:rsidR="00406916" w:rsidRDefault="00406916" w:rsidP="00DE1D91">
      <w:pPr>
        <w:rPr>
          <w:rFonts w:cs="Arial"/>
          <w:color w:val="000000"/>
          <w:sz w:val="24"/>
          <w:szCs w:val="24"/>
        </w:rPr>
      </w:pPr>
    </w:p>
    <w:p w:rsidR="00406916" w:rsidRDefault="00406916" w:rsidP="00DE1D91">
      <w:pPr>
        <w:rPr>
          <w:rFonts w:cs="Arial"/>
          <w:color w:val="000000"/>
          <w:sz w:val="24"/>
          <w:szCs w:val="24"/>
        </w:rPr>
      </w:pPr>
      <w:r>
        <w:rPr>
          <w:rFonts w:cs="Arial"/>
          <w:color w:val="000000"/>
          <w:sz w:val="24"/>
          <w:szCs w:val="24"/>
        </w:rPr>
        <w:t xml:space="preserve">Removing the current requirement that an early childhood education teacher spends 50 per cent of the week ‘teaching’ will allow qualified early childhood education teachers not carrying this level of teaching workload, but are providing pedagogical and mentoring support to other staff, to obtain the Benefit. This is </w:t>
      </w:r>
      <w:r w:rsidRPr="00326352">
        <w:rPr>
          <w:rFonts w:cs="Arial"/>
          <w:color w:val="000000"/>
          <w:sz w:val="24"/>
          <w:szCs w:val="24"/>
        </w:rPr>
        <w:t>consistent with the aims of the National Quality Framework</w:t>
      </w:r>
      <w:r>
        <w:rPr>
          <w:rFonts w:cs="Arial"/>
          <w:color w:val="000000"/>
          <w:sz w:val="24"/>
          <w:szCs w:val="24"/>
        </w:rPr>
        <w:t>. It will also result in removing</w:t>
      </w:r>
      <w:r w:rsidRPr="00326352">
        <w:rPr>
          <w:rFonts w:cs="Arial"/>
          <w:color w:val="000000"/>
          <w:sz w:val="24"/>
          <w:szCs w:val="24"/>
        </w:rPr>
        <w:t xml:space="preserve"> red tape in the </w:t>
      </w:r>
      <w:r>
        <w:rPr>
          <w:rFonts w:cs="Arial"/>
          <w:color w:val="000000"/>
          <w:sz w:val="24"/>
          <w:szCs w:val="24"/>
        </w:rPr>
        <w:t xml:space="preserve">Benefit </w:t>
      </w:r>
      <w:r w:rsidRPr="00326352">
        <w:rPr>
          <w:rFonts w:cs="Arial"/>
          <w:color w:val="000000"/>
          <w:sz w:val="24"/>
          <w:szCs w:val="24"/>
        </w:rPr>
        <w:t>application process</w:t>
      </w:r>
      <w:r>
        <w:rPr>
          <w:rFonts w:cs="Arial"/>
          <w:color w:val="000000"/>
          <w:sz w:val="24"/>
          <w:szCs w:val="24"/>
        </w:rPr>
        <w:t>,</w:t>
      </w:r>
      <w:r w:rsidRPr="00326352">
        <w:rPr>
          <w:rFonts w:cs="Arial"/>
          <w:color w:val="000000"/>
          <w:sz w:val="24"/>
          <w:szCs w:val="24"/>
        </w:rPr>
        <w:t xml:space="preserve"> consistent with </w:t>
      </w:r>
      <w:r>
        <w:rPr>
          <w:rFonts w:cs="Arial"/>
          <w:color w:val="000000"/>
          <w:sz w:val="24"/>
          <w:szCs w:val="24"/>
        </w:rPr>
        <w:t xml:space="preserve">the aim of </w:t>
      </w:r>
      <w:r w:rsidRPr="00326352">
        <w:rPr>
          <w:rFonts w:cs="Arial"/>
          <w:color w:val="000000"/>
          <w:sz w:val="24"/>
          <w:szCs w:val="24"/>
        </w:rPr>
        <w:t xml:space="preserve">removing the regulatory burden under the National Quality Framework. </w:t>
      </w:r>
    </w:p>
    <w:p w:rsidR="00406916" w:rsidRDefault="00406916" w:rsidP="00DE1D91">
      <w:pPr>
        <w:rPr>
          <w:rFonts w:cs="Arial"/>
          <w:color w:val="000000"/>
          <w:sz w:val="24"/>
          <w:szCs w:val="24"/>
        </w:rPr>
      </w:pPr>
    </w:p>
    <w:p w:rsidR="00406916" w:rsidRDefault="00406916" w:rsidP="00DE1D91">
      <w:pPr>
        <w:rPr>
          <w:rFonts w:cs="Arial"/>
          <w:color w:val="000000"/>
          <w:sz w:val="24"/>
          <w:szCs w:val="24"/>
        </w:rPr>
      </w:pPr>
      <w:r>
        <w:rPr>
          <w:rFonts w:cs="Arial"/>
          <w:color w:val="000000"/>
          <w:sz w:val="24"/>
          <w:szCs w:val="24"/>
        </w:rPr>
        <w:t>The expanded Benefit will allow more early childhood education teachers working in areas of high need to apply for the Benefit, including all rural and remote areas and regional cities.</w:t>
      </w:r>
    </w:p>
    <w:p w:rsidR="00406916" w:rsidRDefault="00406916" w:rsidP="00DE1D91">
      <w:pPr>
        <w:rPr>
          <w:rFonts w:cs="Arial"/>
          <w:color w:val="000000"/>
          <w:sz w:val="24"/>
          <w:szCs w:val="24"/>
        </w:rPr>
      </w:pPr>
    </w:p>
    <w:p w:rsidR="00406916" w:rsidRDefault="00406916" w:rsidP="00DE1D91">
      <w:pPr>
        <w:rPr>
          <w:rFonts w:cs="Arial"/>
          <w:color w:val="000000"/>
          <w:sz w:val="24"/>
          <w:szCs w:val="24"/>
        </w:rPr>
      </w:pPr>
      <w:r>
        <w:rPr>
          <w:rFonts w:cs="Arial"/>
          <w:color w:val="000000"/>
          <w:sz w:val="24"/>
          <w:szCs w:val="24"/>
        </w:rPr>
        <w:t>A number of small changes in regard to streamlining</w:t>
      </w:r>
      <w:r w:rsidRPr="00A004AC">
        <w:rPr>
          <w:rFonts w:cs="Arial"/>
          <w:color w:val="000000"/>
          <w:sz w:val="24"/>
          <w:szCs w:val="24"/>
        </w:rPr>
        <w:t xml:space="preserve"> the administration of the Benefit </w:t>
      </w:r>
      <w:r>
        <w:rPr>
          <w:rFonts w:cs="Arial"/>
          <w:color w:val="000000"/>
          <w:sz w:val="24"/>
          <w:szCs w:val="24"/>
        </w:rPr>
        <w:t>have been included, by request from the Australian Tax Office.</w:t>
      </w:r>
    </w:p>
    <w:p w:rsidR="00406916" w:rsidRDefault="00406916" w:rsidP="00DE1D91">
      <w:pPr>
        <w:rPr>
          <w:rFonts w:cs="Arial"/>
          <w:color w:val="000000"/>
          <w:sz w:val="24"/>
          <w:szCs w:val="24"/>
        </w:rPr>
      </w:pPr>
    </w:p>
    <w:p w:rsidR="00406916" w:rsidRPr="00E96BB2" w:rsidRDefault="00406916" w:rsidP="00DE1D91">
      <w:pPr>
        <w:rPr>
          <w:rFonts w:cs="Arial"/>
          <w:color w:val="000000"/>
          <w:sz w:val="24"/>
          <w:szCs w:val="24"/>
        </w:rPr>
      </w:pPr>
    </w:p>
    <w:p w:rsidR="00406916" w:rsidRPr="00345E51" w:rsidRDefault="00406916" w:rsidP="005D7F23">
      <w:pPr>
        <w:rPr>
          <w:rFonts w:cs="Arial"/>
          <w:b/>
          <w:color w:val="000000"/>
          <w:sz w:val="24"/>
          <w:szCs w:val="24"/>
          <w:u w:val="single"/>
        </w:rPr>
      </w:pPr>
      <w:r w:rsidRPr="00DA7B91">
        <w:rPr>
          <w:rFonts w:cs="Arial"/>
          <w:b/>
          <w:color w:val="000000"/>
          <w:sz w:val="24"/>
          <w:szCs w:val="24"/>
          <w:u w:val="single"/>
        </w:rPr>
        <w:t>Overview of the</w:t>
      </w:r>
      <w:r w:rsidRPr="00345E51">
        <w:rPr>
          <w:rFonts w:cs="Arial"/>
          <w:color w:val="000000"/>
          <w:sz w:val="24"/>
          <w:szCs w:val="24"/>
          <w:u w:val="single"/>
        </w:rPr>
        <w:t xml:space="preserve"> </w:t>
      </w:r>
      <w:r w:rsidRPr="00345E51">
        <w:rPr>
          <w:rFonts w:cs="Arial"/>
          <w:b/>
          <w:sz w:val="24"/>
          <w:szCs w:val="24"/>
          <w:u w:val="single"/>
        </w:rPr>
        <w:t xml:space="preserve">Amendment No. 1 to </w:t>
      </w:r>
      <w:r w:rsidRPr="00345E51">
        <w:rPr>
          <w:rFonts w:cs="Arial"/>
          <w:b/>
          <w:sz w:val="24"/>
          <w:szCs w:val="24"/>
          <w:u w:val="single"/>
          <w:lang w:eastAsia="en-AU"/>
        </w:rPr>
        <w:t xml:space="preserve">the </w:t>
      </w:r>
      <w:r w:rsidRPr="00345E51">
        <w:rPr>
          <w:rFonts w:cs="Arial"/>
          <w:b/>
          <w:iCs/>
          <w:sz w:val="24"/>
          <w:szCs w:val="24"/>
          <w:u w:val="single"/>
          <w:lang w:eastAsia="en-AU"/>
        </w:rPr>
        <w:t>HECS-HELP Benefit Guidelines No. 1</w:t>
      </w:r>
      <w:r w:rsidRPr="00DA7B91">
        <w:rPr>
          <w:rFonts w:cs="Arial"/>
          <w:sz w:val="24"/>
          <w:szCs w:val="24"/>
          <w:lang w:eastAsia="en-AU"/>
        </w:rPr>
        <w:t>.</w:t>
      </w:r>
    </w:p>
    <w:p w:rsidR="00406916" w:rsidRPr="005D7F23" w:rsidRDefault="00406916" w:rsidP="005D7F23">
      <w:pPr>
        <w:rPr>
          <w:rFonts w:cs="Arial"/>
          <w:b/>
          <w:color w:val="000000"/>
          <w:sz w:val="24"/>
          <w:szCs w:val="24"/>
          <w:u w:val="single"/>
        </w:rPr>
      </w:pPr>
    </w:p>
    <w:p w:rsidR="00406916" w:rsidRDefault="00406916" w:rsidP="005D7F23">
      <w:pPr>
        <w:rPr>
          <w:rFonts w:cs="Arial"/>
          <w:color w:val="000000"/>
          <w:sz w:val="24"/>
          <w:szCs w:val="24"/>
        </w:rPr>
      </w:pPr>
      <w:r w:rsidRPr="005D7F23">
        <w:rPr>
          <w:rFonts w:cs="Arial"/>
          <w:color w:val="000000"/>
          <w:sz w:val="24"/>
          <w:szCs w:val="24"/>
        </w:rPr>
        <w:t xml:space="preserve">Division 154 of the Act provides for the discharge of compulsory repayment of HELP debts. </w:t>
      </w:r>
    </w:p>
    <w:p w:rsidR="00406916" w:rsidRPr="005D7F23" w:rsidRDefault="00406916" w:rsidP="005D7F23">
      <w:pPr>
        <w:rPr>
          <w:rFonts w:cs="Arial"/>
          <w:color w:val="000000"/>
          <w:sz w:val="24"/>
          <w:szCs w:val="24"/>
        </w:rPr>
      </w:pPr>
    </w:p>
    <w:p w:rsidR="00406916" w:rsidRPr="005D7F23" w:rsidRDefault="00406916" w:rsidP="005D7F23">
      <w:pPr>
        <w:rPr>
          <w:rFonts w:cs="Arial"/>
          <w:color w:val="000000"/>
          <w:sz w:val="24"/>
          <w:szCs w:val="24"/>
          <w:u w:val="single"/>
        </w:rPr>
      </w:pPr>
      <w:r w:rsidRPr="005D7F23">
        <w:rPr>
          <w:rFonts w:cs="Arial"/>
          <w:color w:val="000000"/>
          <w:sz w:val="24"/>
          <w:szCs w:val="24"/>
          <w:u w:val="single"/>
        </w:rPr>
        <w:t>Detail of provisions</w:t>
      </w:r>
    </w:p>
    <w:p w:rsidR="00406916" w:rsidRPr="005D7F23" w:rsidRDefault="00406916" w:rsidP="005D7F23">
      <w:pPr>
        <w:rPr>
          <w:rFonts w:cs="Arial"/>
          <w:color w:val="000000"/>
          <w:sz w:val="24"/>
          <w:szCs w:val="24"/>
        </w:rPr>
      </w:pPr>
    </w:p>
    <w:p w:rsidR="00406916" w:rsidRDefault="00406916" w:rsidP="005D7F23">
      <w:pPr>
        <w:rPr>
          <w:rFonts w:cs="Arial"/>
          <w:b/>
          <w:color w:val="000000"/>
          <w:sz w:val="24"/>
          <w:szCs w:val="24"/>
        </w:rPr>
      </w:pPr>
      <w:r>
        <w:rPr>
          <w:rFonts w:cs="Arial"/>
          <w:b/>
          <w:color w:val="000000"/>
          <w:sz w:val="24"/>
          <w:szCs w:val="24"/>
        </w:rPr>
        <w:t>Section (i) – Citation</w:t>
      </w:r>
    </w:p>
    <w:p w:rsidR="00406916" w:rsidRDefault="00406916" w:rsidP="005D7F23">
      <w:pPr>
        <w:rPr>
          <w:rFonts w:cs="Arial"/>
          <w:color w:val="000000"/>
          <w:sz w:val="24"/>
          <w:szCs w:val="24"/>
        </w:rPr>
      </w:pPr>
    </w:p>
    <w:p w:rsidR="00406916" w:rsidRDefault="00406916" w:rsidP="005D7F23">
      <w:pPr>
        <w:rPr>
          <w:rFonts w:cs="Arial"/>
          <w:i/>
          <w:color w:val="000000"/>
          <w:sz w:val="24"/>
          <w:szCs w:val="24"/>
        </w:rPr>
      </w:pPr>
      <w:r>
        <w:rPr>
          <w:rFonts w:cs="Arial"/>
          <w:color w:val="000000"/>
          <w:sz w:val="24"/>
          <w:szCs w:val="24"/>
        </w:rPr>
        <w:t xml:space="preserve">This section specifies the name of the instrument as </w:t>
      </w:r>
      <w:r w:rsidRPr="00345E51">
        <w:rPr>
          <w:rFonts w:cs="Arial"/>
          <w:color w:val="000000"/>
          <w:sz w:val="24"/>
          <w:szCs w:val="24"/>
        </w:rPr>
        <w:t>Amendment No.1 to the HECS-HELP Benefit Guidelines No.1.</w:t>
      </w:r>
    </w:p>
    <w:p w:rsidR="00406916" w:rsidRDefault="00406916" w:rsidP="005D7F23">
      <w:pPr>
        <w:rPr>
          <w:rFonts w:cs="Arial"/>
          <w:i/>
          <w:color w:val="000000"/>
          <w:sz w:val="24"/>
          <w:szCs w:val="24"/>
        </w:rPr>
      </w:pPr>
    </w:p>
    <w:p w:rsidR="00406916" w:rsidRPr="00345E51" w:rsidRDefault="00406916" w:rsidP="005D7F23">
      <w:pPr>
        <w:rPr>
          <w:rFonts w:cs="Arial"/>
          <w:b/>
          <w:color w:val="000000"/>
          <w:sz w:val="24"/>
          <w:szCs w:val="24"/>
        </w:rPr>
      </w:pPr>
      <w:r w:rsidRPr="00345E51">
        <w:rPr>
          <w:rFonts w:cs="Arial"/>
          <w:b/>
          <w:color w:val="000000"/>
          <w:sz w:val="24"/>
          <w:szCs w:val="24"/>
        </w:rPr>
        <w:t xml:space="preserve">Section </w:t>
      </w:r>
      <w:r>
        <w:rPr>
          <w:rFonts w:cs="Arial"/>
          <w:b/>
          <w:color w:val="000000"/>
          <w:sz w:val="24"/>
          <w:szCs w:val="24"/>
        </w:rPr>
        <w:t>(</w:t>
      </w:r>
      <w:r w:rsidRPr="00345E51">
        <w:rPr>
          <w:rFonts w:cs="Arial"/>
          <w:b/>
          <w:color w:val="000000"/>
          <w:sz w:val="24"/>
          <w:szCs w:val="24"/>
        </w:rPr>
        <w:t>ii</w:t>
      </w:r>
      <w:r>
        <w:rPr>
          <w:rFonts w:cs="Arial"/>
          <w:b/>
          <w:color w:val="000000"/>
          <w:sz w:val="24"/>
          <w:szCs w:val="24"/>
        </w:rPr>
        <w:t>)</w:t>
      </w:r>
      <w:r w:rsidRPr="00345E51">
        <w:rPr>
          <w:rFonts w:cs="Arial"/>
          <w:b/>
          <w:color w:val="000000"/>
          <w:sz w:val="24"/>
          <w:szCs w:val="24"/>
        </w:rPr>
        <w:t xml:space="preserve"> </w:t>
      </w:r>
      <w:r>
        <w:rPr>
          <w:rFonts w:cs="Arial"/>
          <w:b/>
          <w:color w:val="000000"/>
          <w:sz w:val="24"/>
          <w:szCs w:val="24"/>
        </w:rPr>
        <w:t>–</w:t>
      </w:r>
      <w:r w:rsidRPr="00345E51">
        <w:rPr>
          <w:rFonts w:cs="Arial"/>
          <w:b/>
          <w:color w:val="000000"/>
          <w:sz w:val="24"/>
          <w:szCs w:val="24"/>
        </w:rPr>
        <w:t xml:space="preserve"> Authority</w:t>
      </w:r>
    </w:p>
    <w:p w:rsidR="00406916" w:rsidRDefault="00406916" w:rsidP="005D7F23">
      <w:pPr>
        <w:rPr>
          <w:rFonts w:cs="Arial"/>
          <w:color w:val="000000"/>
          <w:sz w:val="24"/>
          <w:szCs w:val="24"/>
        </w:rPr>
      </w:pPr>
    </w:p>
    <w:p w:rsidR="00406916" w:rsidRDefault="00406916" w:rsidP="005D7F23">
      <w:pPr>
        <w:rPr>
          <w:rFonts w:cs="Arial"/>
          <w:color w:val="000000"/>
          <w:sz w:val="24"/>
          <w:szCs w:val="24"/>
        </w:rPr>
      </w:pPr>
      <w:r>
        <w:rPr>
          <w:rFonts w:cs="Arial"/>
          <w:color w:val="000000"/>
          <w:sz w:val="24"/>
          <w:szCs w:val="24"/>
        </w:rPr>
        <w:t>This section states that the authority to make this instrument from section 238-10 of the Higher Education Support Act 2003.</w:t>
      </w:r>
    </w:p>
    <w:p w:rsidR="00406916" w:rsidRDefault="00406916" w:rsidP="005D7F23">
      <w:pPr>
        <w:rPr>
          <w:rFonts w:cs="Arial"/>
          <w:color w:val="000000"/>
          <w:sz w:val="24"/>
          <w:szCs w:val="24"/>
        </w:rPr>
      </w:pPr>
    </w:p>
    <w:p w:rsidR="00406916" w:rsidRPr="00345E51" w:rsidRDefault="00406916" w:rsidP="005D7F23">
      <w:pPr>
        <w:rPr>
          <w:rFonts w:cs="Arial"/>
          <w:b/>
          <w:color w:val="000000"/>
          <w:sz w:val="24"/>
          <w:szCs w:val="24"/>
        </w:rPr>
      </w:pPr>
      <w:r w:rsidRPr="00345E51">
        <w:rPr>
          <w:rFonts w:cs="Arial"/>
          <w:b/>
          <w:color w:val="000000"/>
          <w:sz w:val="24"/>
          <w:szCs w:val="24"/>
        </w:rPr>
        <w:t xml:space="preserve">Section </w:t>
      </w:r>
      <w:r>
        <w:rPr>
          <w:rFonts w:cs="Arial"/>
          <w:b/>
          <w:color w:val="000000"/>
          <w:sz w:val="24"/>
          <w:szCs w:val="24"/>
        </w:rPr>
        <w:t>(</w:t>
      </w:r>
      <w:r w:rsidRPr="00345E51">
        <w:rPr>
          <w:rFonts w:cs="Arial"/>
          <w:b/>
          <w:color w:val="000000"/>
          <w:sz w:val="24"/>
          <w:szCs w:val="24"/>
        </w:rPr>
        <w:t>iii</w:t>
      </w:r>
      <w:r>
        <w:rPr>
          <w:rFonts w:cs="Arial"/>
          <w:b/>
          <w:color w:val="000000"/>
          <w:sz w:val="24"/>
          <w:szCs w:val="24"/>
        </w:rPr>
        <w:t>)</w:t>
      </w:r>
      <w:r w:rsidRPr="00345E51">
        <w:rPr>
          <w:rFonts w:cs="Arial"/>
          <w:b/>
          <w:color w:val="000000"/>
          <w:sz w:val="24"/>
          <w:szCs w:val="24"/>
        </w:rPr>
        <w:t xml:space="preserve"> </w:t>
      </w:r>
      <w:r>
        <w:rPr>
          <w:rFonts w:cs="Arial"/>
          <w:b/>
          <w:color w:val="000000"/>
          <w:sz w:val="24"/>
          <w:szCs w:val="24"/>
        </w:rPr>
        <w:t>–</w:t>
      </w:r>
      <w:r w:rsidRPr="00345E51">
        <w:rPr>
          <w:rFonts w:cs="Arial"/>
          <w:b/>
          <w:color w:val="000000"/>
          <w:sz w:val="24"/>
          <w:szCs w:val="24"/>
        </w:rPr>
        <w:t xml:space="preserve"> Date of Effect</w:t>
      </w:r>
    </w:p>
    <w:p w:rsidR="00406916" w:rsidRDefault="00406916" w:rsidP="005D7F23">
      <w:pPr>
        <w:rPr>
          <w:rFonts w:cs="Arial"/>
          <w:color w:val="000000"/>
          <w:sz w:val="24"/>
          <w:szCs w:val="24"/>
        </w:rPr>
      </w:pPr>
    </w:p>
    <w:p w:rsidR="00406916" w:rsidRDefault="00406916" w:rsidP="005D7F23">
      <w:pPr>
        <w:rPr>
          <w:rFonts w:cs="Arial"/>
          <w:iCs/>
          <w:sz w:val="24"/>
          <w:szCs w:val="24"/>
          <w:lang w:eastAsia="en-AU"/>
        </w:rPr>
      </w:pPr>
      <w:r>
        <w:rPr>
          <w:rFonts w:cs="Arial"/>
          <w:color w:val="000000"/>
          <w:sz w:val="24"/>
          <w:szCs w:val="24"/>
        </w:rPr>
        <w:t>This section provides that the Guidelines as amended by this instrument</w:t>
      </w:r>
      <w:r>
        <w:rPr>
          <w:rFonts w:cs="Arial"/>
          <w:iCs/>
          <w:sz w:val="24"/>
          <w:szCs w:val="24"/>
          <w:lang w:eastAsia="en-AU"/>
        </w:rPr>
        <w:t xml:space="preserve"> takes effect on the day after the day on which they are registered in the Federal Register of Legislation Instruments.</w:t>
      </w:r>
    </w:p>
    <w:p w:rsidR="00406916" w:rsidRDefault="00406916" w:rsidP="005D7F23">
      <w:pPr>
        <w:rPr>
          <w:rFonts w:cs="Arial"/>
          <w:iCs/>
          <w:sz w:val="24"/>
          <w:szCs w:val="24"/>
          <w:lang w:eastAsia="en-AU"/>
        </w:rPr>
      </w:pPr>
    </w:p>
    <w:p w:rsidR="00406916" w:rsidRPr="00345E51" w:rsidRDefault="00406916" w:rsidP="005D7F23">
      <w:pPr>
        <w:rPr>
          <w:rFonts w:cs="Arial"/>
          <w:b/>
          <w:iCs/>
          <w:sz w:val="24"/>
          <w:szCs w:val="24"/>
          <w:lang w:eastAsia="en-AU"/>
        </w:rPr>
      </w:pPr>
      <w:r w:rsidRPr="00345E51">
        <w:rPr>
          <w:rFonts w:cs="Arial"/>
          <w:b/>
          <w:iCs/>
          <w:sz w:val="24"/>
          <w:szCs w:val="24"/>
          <w:lang w:eastAsia="en-AU"/>
        </w:rPr>
        <w:t xml:space="preserve">Section </w:t>
      </w:r>
      <w:r>
        <w:rPr>
          <w:rFonts w:cs="Arial"/>
          <w:b/>
          <w:iCs/>
          <w:sz w:val="24"/>
          <w:szCs w:val="24"/>
          <w:lang w:eastAsia="en-AU"/>
        </w:rPr>
        <w:t>(</w:t>
      </w:r>
      <w:r w:rsidRPr="00345E51">
        <w:rPr>
          <w:rFonts w:cs="Arial"/>
          <w:b/>
          <w:iCs/>
          <w:sz w:val="24"/>
          <w:szCs w:val="24"/>
          <w:lang w:eastAsia="en-AU"/>
        </w:rPr>
        <w:t>iv</w:t>
      </w:r>
      <w:r>
        <w:rPr>
          <w:rFonts w:cs="Arial"/>
          <w:b/>
          <w:iCs/>
          <w:sz w:val="24"/>
          <w:szCs w:val="24"/>
          <w:lang w:eastAsia="en-AU"/>
        </w:rPr>
        <w:t>)</w:t>
      </w:r>
      <w:r w:rsidRPr="00345E51">
        <w:rPr>
          <w:rFonts w:cs="Arial"/>
          <w:b/>
          <w:iCs/>
          <w:sz w:val="24"/>
          <w:szCs w:val="24"/>
          <w:lang w:eastAsia="en-AU"/>
        </w:rPr>
        <w:t xml:space="preserve"> </w:t>
      </w:r>
      <w:r>
        <w:rPr>
          <w:rFonts w:cs="Arial"/>
          <w:b/>
          <w:iCs/>
          <w:sz w:val="24"/>
          <w:szCs w:val="24"/>
          <w:lang w:eastAsia="en-AU"/>
        </w:rPr>
        <w:t>–</w:t>
      </w:r>
      <w:r w:rsidRPr="00345E51">
        <w:rPr>
          <w:rFonts w:cs="Arial"/>
          <w:b/>
          <w:iCs/>
          <w:sz w:val="24"/>
          <w:szCs w:val="24"/>
          <w:lang w:eastAsia="en-AU"/>
        </w:rPr>
        <w:t xml:space="preserve"> Amendment</w:t>
      </w:r>
    </w:p>
    <w:p w:rsidR="00406916" w:rsidRDefault="00406916" w:rsidP="005D7F23">
      <w:pPr>
        <w:rPr>
          <w:rFonts w:cs="Arial"/>
          <w:iCs/>
          <w:sz w:val="24"/>
          <w:szCs w:val="24"/>
          <w:lang w:eastAsia="en-AU"/>
        </w:rPr>
      </w:pPr>
    </w:p>
    <w:p w:rsidR="00406916" w:rsidRPr="004B5281" w:rsidRDefault="00406916" w:rsidP="005D7F23">
      <w:pPr>
        <w:rPr>
          <w:rFonts w:cs="Arial"/>
          <w:iCs/>
          <w:sz w:val="24"/>
          <w:szCs w:val="24"/>
          <w:lang w:eastAsia="en-AU"/>
        </w:rPr>
      </w:pPr>
      <w:r>
        <w:rPr>
          <w:rFonts w:cs="Arial"/>
          <w:iCs/>
          <w:sz w:val="24"/>
          <w:szCs w:val="24"/>
          <w:lang w:eastAsia="en-AU"/>
        </w:rPr>
        <w:t>This section provides that this instrument amends the HECS – HELP Benefit Guidelines No.1 registered on the Federal Register of Legislative Instruments on 10 March 2010.</w:t>
      </w:r>
    </w:p>
    <w:p w:rsidR="00406916" w:rsidRDefault="00406916" w:rsidP="005D7F23">
      <w:pPr>
        <w:rPr>
          <w:rFonts w:cs="Arial"/>
          <w:color w:val="000000"/>
          <w:sz w:val="24"/>
          <w:szCs w:val="24"/>
        </w:rPr>
      </w:pPr>
    </w:p>
    <w:p w:rsidR="00406916" w:rsidRPr="00C27AE1" w:rsidRDefault="00406916" w:rsidP="005D7F23">
      <w:pPr>
        <w:rPr>
          <w:rFonts w:cs="Arial"/>
          <w:b/>
          <w:color w:val="000000"/>
          <w:sz w:val="24"/>
          <w:szCs w:val="24"/>
        </w:rPr>
      </w:pPr>
      <w:r w:rsidRPr="00345E51">
        <w:rPr>
          <w:rFonts w:cs="Arial"/>
          <w:b/>
          <w:color w:val="000000"/>
          <w:sz w:val="24"/>
          <w:szCs w:val="24"/>
        </w:rPr>
        <w:t xml:space="preserve">Item 1 </w:t>
      </w:r>
      <w:r>
        <w:rPr>
          <w:rFonts w:cs="Arial"/>
          <w:b/>
          <w:color w:val="000000"/>
          <w:sz w:val="24"/>
          <w:szCs w:val="24"/>
        </w:rPr>
        <w:t>–</w:t>
      </w:r>
      <w:r w:rsidRPr="00345E51">
        <w:rPr>
          <w:rFonts w:cs="Arial"/>
          <w:b/>
          <w:color w:val="000000"/>
          <w:sz w:val="24"/>
          <w:szCs w:val="24"/>
        </w:rPr>
        <w:t xml:space="preserve"> Clause 5</w:t>
      </w:r>
      <w:r>
        <w:rPr>
          <w:rFonts w:cs="Arial"/>
          <w:b/>
          <w:color w:val="000000"/>
          <w:sz w:val="24"/>
          <w:szCs w:val="24"/>
        </w:rPr>
        <w:t xml:space="preserve"> – Transitional Arrangements</w:t>
      </w:r>
    </w:p>
    <w:p w:rsidR="00406916" w:rsidRDefault="00406916" w:rsidP="005D7F23">
      <w:pPr>
        <w:rPr>
          <w:rFonts w:cs="Arial"/>
          <w:b/>
          <w:color w:val="000000"/>
          <w:sz w:val="24"/>
          <w:szCs w:val="24"/>
        </w:rPr>
      </w:pPr>
    </w:p>
    <w:p w:rsidR="00406916" w:rsidRPr="00345E51" w:rsidRDefault="00406916" w:rsidP="005D7F23">
      <w:pPr>
        <w:rPr>
          <w:rFonts w:cs="Arial"/>
          <w:color w:val="000000"/>
          <w:sz w:val="24"/>
          <w:szCs w:val="24"/>
        </w:rPr>
      </w:pPr>
      <w:r>
        <w:rPr>
          <w:rFonts w:cs="Arial"/>
          <w:color w:val="000000"/>
          <w:sz w:val="24"/>
          <w:szCs w:val="24"/>
        </w:rPr>
        <w:t>Item 1 amends the</w:t>
      </w:r>
      <w:r w:rsidRPr="00217F01">
        <w:rPr>
          <w:rFonts w:cs="Arial"/>
          <w:sz w:val="24"/>
          <w:szCs w:val="24"/>
          <w:lang w:eastAsia="en-AU"/>
        </w:rPr>
        <w:t xml:space="preserve"> </w:t>
      </w:r>
      <w:r w:rsidRPr="00217F01">
        <w:rPr>
          <w:rFonts w:cs="Arial"/>
          <w:i/>
          <w:iCs/>
          <w:sz w:val="24"/>
          <w:szCs w:val="24"/>
          <w:lang w:eastAsia="en-AU"/>
        </w:rPr>
        <w:t>HECS-HELP Benefit Guidelines No. 1</w:t>
      </w:r>
      <w:r>
        <w:rPr>
          <w:rFonts w:cs="Arial"/>
          <w:iCs/>
          <w:sz w:val="24"/>
          <w:szCs w:val="24"/>
          <w:lang w:eastAsia="en-AU"/>
        </w:rPr>
        <w:t xml:space="preserve"> (the Guidelines) by deleting the current subclause 5(1) and substituting a new subclause 5(1), to provide that the revocation of the Previous Guidelines does not affect the validity of a payment or decision made under the Previous Guidelines.</w:t>
      </w:r>
    </w:p>
    <w:p w:rsidR="00406916" w:rsidRDefault="00406916" w:rsidP="005D7F23">
      <w:pPr>
        <w:rPr>
          <w:rFonts w:cs="Arial"/>
          <w:b/>
          <w:color w:val="000000"/>
          <w:sz w:val="24"/>
          <w:szCs w:val="24"/>
        </w:rPr>
      </w:pPr>
    </w:p>
    <w:p w:rsidR="00406916" w:rsidRPr="00062A33" w:rsidRDefault="00406916" w:rsidP="005D7F23">
      <w:pPr>
        <w:rPr>
          <w:rFonts w:cs="Arial"/>
          <w:b/>
          <w:color w:val="000000"/>
          <w:sz w:val="24"/>
          <w:szCs w:val="24"/>
        </w:rPr>
      </w:pPr>
      <w:r w:rsidRPr="00062A33">
        <w:rPr>
          <w:rFonts w:cs="Arial"/>
          <w:b/>
          <w:color w:val="000000"/>
          <w:sz w:val="24"/>
          <w:szCs w:val="24"/>
        </w:rPr>
        <w:t xml:space="preserve">Item 2 – Section 1.5 - Interpretation </w:t>
      </w:r>
    </w:p>
    <w:p w:rsidR="00406916" w:rsidRPr="00B5539E" w:rsidRDefault="00406916" w:rsidP="00B5539E">
      <w:pPr>
        <w:rPr>
          <w:rFonts w:cs="Arial"/>
          <w:color w:val="000000"/>
          <w:sz w:val="24"/>
          <w:szCs w:val="24"/>
        </w:rPr>
      </w:pPr>
    </w:p>
    <w:p w:rsidR="00406916" w:rsidRPr="00345E51" w:rsidRDefault="00406916" w:rsidP="00B5539E">
      <w:pPr>
        <w:rPr>
          <w:rFonts w:cs="Arial"/>
          <w:i/>
          <w:color w:val="000000"/>
          <w:sz w:val="24"/>
          <w:szCs w:val="24"/>
        </w:rPr>
      </w:pPr>
      <w:r w:rsidRPr="00345E51">
        <w:rPr>
          <w:rFonts w:cs="Arial"/>
          <w:color w:val="000000"/>
          <w:sz w:val="24"/>
          <w:szCs w:val="24"/>
        </w:rPr>
        <w:t>Sub-item 2(a)</w:t>
      </w:r>
      <w:r>
        <w:rPr>
          <w:rFonts w:cs="Arial"/>
          <w:color w:val="000000"/>
          <w:sz w:val="24"/>
          <w:szCs w:val="24"/>
        </w:rPr>
        <w:t xml:space="preserve"> amends the Guidelines by inserting the definition for the words </w:t>
      </w:r>
      <w:r>
        <w:rPr>
          <w:rFonts w:cs="Arial"/>
          <w:b/>
          <w:color w:val="000000"/>
          <w:sz w:val="24"/>
          <w:szCs w:val="24"/>
        </w:rPr>
        <w:t>Approved form</w:t>
      </w:r>
      <w:r>
        <w:rPr>
          <w:rFonts w:cs="Arial"/>
          <w:color w:val="000000"/>
          <w:sz w:val="24"/>
          <w:szCs w:val="24"/>
        </w:rPr>
        <w:t>.</w:t>
      </w:r>
    </w:p>
    <w:p w:rsidR="00406916" w:rsidRDefault="00406916" w:rsidP="00B5539E">
      <w:pPr>
        <w:rPr>
          <w:rFonts w:cs="Arial"/>
          <w:color w:val="000000"/>
          <w:sz w:val="24"/>
          <w:szCs w:val="24"/>
        </w:rPr>
      </w:pPr>
    </w:p>
    <w:p w:rsidR="00406916" w:rsidRDefault="00406916" w:rsidP="00B5539E">
      <w:pPr>
        <w:rPr>
          <w:rFonts w:cs="Arial"/>
          <w:color w:val="000000"/>
          <w:sz w:val="24"/>
          <w:szCs w:val="24"/>
        </w:rPr>
      </w:pPr>
      <w:r w:rsidRPr="00345E51">
        <w:rPr>
          <w:rFonts w:cs="Arial"/>
          <w:color w:val="000000"/>
          <w:sz w:val="24"/>
          <w:szCs w:val="24"/>
        </w:rPr>
        <w:t>Sub-item 2(b)</w:t>
      </w:r>
      <w:r w:rsidRPr="006511C1" w:rsidDel="006511C1">
        <w:rPr>
          <w:rFonts w:cs="Arial"/>
          <w:color w:val="000000"/>
          <w:sz w:val="24"/>
          <w:szCs w:val="24"/>
        </w:rPr>
        <w:t xml:space="preserve"> </w:t>
      </w:r>
      <w:r>
        <w:rPr>
          <w:rFonts w:cs="Arial"/>
          <w:color w:val="000000"/>
          <w:sz w:val="24"/>
          <w:szCs w:val="24"/>
        </w:rPr>
        <w:t xml:space="preserve">amends the Guidelines by deleting the current definition of </w:t>
      </w:r>
      <w:r>
        <w:rPr>
          <w:rFonts w:cs="Arial"/>
          <w:b/>
          <w:color w:val="000000"/>
          <w:sz w:val="24"/>
          <w:szCs w:val="24"/>
        </w:rPr>
        <w:t>Early childhood education teacher</w:t>
      </w:r>
      <w:r>
        <w:rPr>
          <w:rFonts w:cs="Arial"/>
          <w:color w:val="000000"/>
          <w:sz w:val="24"/>
          <w:szCs w:val="24"/>
        </w:rPr>
        <w:t xml:space="preserve"> and substituting a new definition of </w:t>
      </w:r>
      <w:r>
        <w:rPr>
          <w:rFonts w:cs="Arial"/>
          <w:b/>
          <w:color w:val="000000"/>
          <w:sz w:val="24"/>
          <w:szCs w:val="24"/>
        </w:rPr>
        <w:t xml:space="preserve">Early Childhood Education </w:t>
      </w:r>
      <w:r w:rsidRPr="00B5539E">
        <w:rPr>
          <w:rFonts w:cs="Arial"/>
          <w:b/>
          <w:color w:val="000000"/>
          <w:sz w:val="24"/>
          <w:szCs w:val="24"/>
        </w:rPr>
        <w:t>Teacher</w:t>
      </w:r>
      <w:r>
        <w:rPr>
          <w:rFonts w:cs="Arial"/>
          <w:color w:val="000000"/>
          <w:sz w:val="24"/>
          <w:szCs w:val="24"/>
        </w:rPr>
        <w:t xml:space="preserve">. The new definition of </w:t>
      </w:r>
      <w:r>
        <w:rPr>
          <w:rFonts w:cs="Arial"/>
          <w:b/>
          <w:color w:val="000000"/>
          <w:sz w:val="24"/>
          <w:szCs w:val="24"/>
        </w:rPr>
        <w:t xml:space="preserve">Early Childhood Education </w:t>
      </w:r>
      <w:r w:rsidRPr="00B5539E">
        <w:rPr>
          <w:rFonts w:cs="Arial"/>
          <w:b/>
          <w:color w:val="000000"/>
          <w:sz w:val="24"/>
          <w:szCs w:val="24"/>
        </w:rPr>
        <w:t>Teacher</w:t>
      </w:r>
      <w:r>
        <w:rPr>
          <w:rFonts w:cs="Arial"/>
          <w:color w:val="000000"/>
          <w:sz w:val="24"/>
          <w:szCs w:val="24"/>
        </w:rPr>
        <w:t xml:space="preserve"> has been amended to remove the requirement that an early childhood education teacher spends 50 per cent of the week ‘teaching’, allowing teachers providing pedagogical support to receive the Benefit.</w:t>
      </w:r>
    </w:p>
    <w:p w:rsidR="00406916" w:rsidRDefault="00406916" w:rsidP="00B5539E">
      <w:pPr>
        <w:rPr>
          <w:rFonts w:cs="Arial"/>
          <w:color w:val="000000"/>
          <w:sz w:val="24"/>
          <w:szCs w:val="24"/>
        </w:rPr>
      </w:pPr>
    </w:p>
    <w:p w:rsidR="00406916" w:rsidRPr="006511C1" w:rsidRDefault="00406916" w:rsidP="00B5539E">
      <w:pPr>
        <w:rPr>
          <w:rFonts w:cs="Arial"/>
          <w:color w:val="000000"/>
          <w:sz w:val="24"/>
          <w:szCs w:val="24"/>
        </w:rPr>
      </w:pPr>
      <w:r>
        <w:rPr>
          <w:rFonts w:cs="Arial"/>
          <w:color w:val="000000"/>
          <w:sz w:val="24"/>
          <w:szCs w:val="24"/>
        </w:rPr>
        <w:t xml:space="preserve">Sub-item 2(c) amends the Guidelines by deleting the definition of </w:t>
      </w:r>
      <w:r>
        <w:rPr>
          <w:rFonts w:cs="Arial"/>
          <w:b/>
          <w:color w:val="000000"/>
          <w:sz w:val="24"/>
          <w:szCs w:val="24"/>
        </w:rPr>
        <w:t>Form</w:t>
      </w:r>
      <w:r w:rsidRPr="006511C1">
        <w:rPr>
          <w:rFonts w:cs="Arial"/>
          <w:color w:val="000000"/>
          <w:sz w:val="24"/>
          <w:szCs w:val="24"/>
        </w:rPr>
        <w:t>.</w:t>
      </w:r>
    </w:p>
    <w:p w:rsidR="00406916" w:rsidRDefault="00406916" w:rsidP="00B5539E">
      <w:pPr>
        <w:rPr>
          <w:rFonts w:cs="Arial"/>
          <w:b/>
          <w:color w:val="000000"/>
          <w:sz w:val="24"/>
          <w:szCs w:val="24"/>
        </w:rPr>
      </w:pPr>
    </w:p>
    <w:p w:rsidR="00406916" w:rsidRPr="00B5539E" w:rsidRDefault="00406916" w:rsidP="00B5539E">
      <w:pPr>
        <w:rPr>
          <w:rFonts w:cs="Arial"/>
          <w:b/>
          <w:color w:val="000000"/>
          <w:sz w:val="24"/>
          <w:szCs w:val="24"/>
        </w:rPr>
      </w:pPr>
      <w:r w:rsidRPr="00062A33">
        <w:rPr>
          <w:rFonts w:cs="Arial"/>
          <w:b/>
          <w:color w:val="000000"/>
          <w:sz w:val="24"/>
          <w:szCs w:val="24"/>
        </w:rPr>
        <w:t xml:space="preserve">Item 3 </w:t>
      </w:r>
      <w:r w:rsidRPr="00062A33">
        <w:rPr>
          <w:rFonts w:cs="Arial"/>
          <w:b/>
          <w:i/>
          <w:color w:val="000000"/>
          <w:sz w:val="24"/>
          <w:szCs w:val="24"/>
        </w:rPr>
        <w:t xml:space="preserve">– </w:t>
      </w:r>
      <w:r w:rsidRPr="00062A33">
        <w:rPr>
          <w:rFonts w:cs="Arial"/>
          <w:b/>
          <w:color w:val="000000"/>
          <w:sz w:val="24"/>
          <w:szCs w:val="24"/>
        </w:rPr>
        <w:t>Section 2.15.1.20</w:t>
      </w:r>
      <w:r w:rsidRPr="00062A33">
        <w:rPr>
          <w:rFonts w:cs="Arial"/>
          <w:b/>
          <w:i/>
          <w:color w:val="000000"/>
          <w:sz w:val="24"/>
          <w:szCs w:val="24"/>
        </w:rPr>
        <w:t xml:space="preserve"> –</w:t>
      </w:r>
      <w:r w:rsidRPr="00062A33">
        <w:rPr>
          <w:rFonts w:cs="Arial"/>
          <w:b/>
          <w:color w:val="000000"/>
          <w:sz w:val="24"/>
          <w:szCs w:val="24"/>
        </w:rPr>
        <w:t xml:space="preserve"> Eligibility requirements for early </w:t>
      </w:r>
      <w:r>
        <w:rPr>
          <w:rFonts w:cs="Arial"/>
          <w:b/>
          <w:color w:val="000000"/>
          <w:sz w:val="24"/>
          <w:szCs w:val="24"/>
        </w:rPr>
        <w:t>childhood education teachers</w:t>
      </w:r>
    </w:p>
    <w:p w:rsidR="00406916" w:rsidRDefault="00406916" w:rsidP="00B5539E">
      <w:pPr>
        <w:rPr>
          <w:rFonts w:cs="Arial"/>
          <w:color w:val="000000"/>
          <w:sz w:val="24"/>
          <w:szCs w:val="24"/>
        </w:rPr>
      </w:pPr>
    </w:p>
    <w:p w:rsidR="00406916" w:rsidRDefault="00406916" w:rsidP="00B5539E">
      <w:pPr>
        <w:rPr>
          <w:rFonts w:cs="Arial"/>
          <w:color w:val="000000"/>
          <w:sz w:val="24"/>
          <w:szCs w:val="24"/>
        </w:rPr>
      </w:pPr>
      <w:r>
        <w:rPr>
          <w:rFonts w:cs="Arial"/>
          <w:color w:val="000000"/>
          <w:sz w:val="24"/>
          <w:szCs w:val="24"/>
        </w:rPr>
        <w:t xml:space="preserve">Item 3 amends the Guidelines by deleting the current paragraph </w:t>
      </w:r>
      <w:bookmarkStart w:id="0" w:name="OLE_LINK7"/>
      <w:bookmarkStart w:id="1" w:name="OLE_LINK8"/>
      <w:r>
        <w:rPr>
          <w:rFonts w:cs="Arial"/>
          <w:color w:val="000000"/>
          <w:sz w:val="24"/>
          <w:szCs w:val="24"/>
        </w:rPr>
        <w:t>2.15.1.20</w:t>
      </w:r>
      <w:bookmarkEnd w:id="0"/>
      <w:bookmarkEnd w:id="1"/>
      <w:r>
        <w:rPr>
          <w:rFonts w:cs="Arial"/>
          <w:color w:val="000000"/>
          <w:sz w:val="24"/>
          <w:szCs w:val="24"/>
        </w:rPr>
        <w:t xml:space="preserve"> and substituting </w:t>
      </w:r>
      <w:bookmarkStart w:id="2" w:name="OLE_LINK9"/>
      <w:bookmarkStart w:id="3" w:name="OLE_LINK10"/>
      <w:r>
        <w:rPr>
          <w:rFonts w:cs="Arial"/>
          <w:color w:val="000000"/>
          <w:sz w:val="24"/>
          <w:szCs w:val="24"/>
        </w:rPr>
        <w:t>the new paragraph 2.15.1.20.</w:t>
      </w:r>
      <w:bookmarkEnd w:id="2"/>
      <w:bookmarkEnd w:id="3"/>
      <w:r>
        <w:rPr>
          <w:rFonts w:cs="Arial"/>
          <w:color w:val="000000"/>
          <w:sz w:val="24"/>
          <w:szCs w:val="24"/>
        </w:rPr>
        <w:t xml:space="preserve"> The new paragraph 2.15.1.20 incorporates the current paragraph 2.15.1.25.</w:t>
      </w:r>
    </w:p>
    <w:p w:rsidR="00406916" w:rsidRPr="00B5539E" w:rsidRDefault="00406916" w:rsidP="00B5539E">
      <w:pPr>
        <w:rPr>
          <w:rFonts w:cs="Arial"/>
          <w:color w:val="000000"/>
          <w:sz w:val="24"/>
          <w:szCs w:val="24"/>
        </w:rPr>
      </w:pPr>
    </w:p>
    <w:p w:rsidR="00406916" w:rsidRPr="00062A33" w:rsidRDefault="00406916" w:rsidP="00B5539E">
      <w:pPr>
        <w:rPr>
          <w:rFonts w:cs="Arial"/>
          <w:b/>
          <w:color w:val="000000"/>
          <w:sz w:val="24"/>
          <w:szCs w:val="24"/>
        </w:rPr>
      </w:pPr>
      <w:r w:rsidRPr="00062A33">
        <w:rPr>
          <w:rFonts w:cs="Arial"/>
          <w:b/>
          <w:color w:val="000000"/>
          <w:sz w:val="24"/>
          <w:szCs w:val="24"/>
        </w:rPr>
        <w:t xml:space="preserve">Item 4 </w:t>
      </w:r>
      <w:r w:rsidRPr="00062A33">
        <w:rPr>
          <w:rFonts w:cs="Arial"/>
          <w:b/>
          <w:i/>
          <w:color w:val="000000"/>
          <w:sz w:val="24"/>
          <w:szCs w:val="24"/>
        </w:rPr>
        <w:t>–</w:t>
      </w:r>
      <w:r w:rsidRPr="00062A33">
        <w:rPr>
          <w:rFonts w:cs="Arial"/>
          <w:b/>
          <w:color w:val="000000"/>
          <w:sz w:val="24"/>
          <w:szCs w:val="24"/>
        </w:rPr>
        <w:t xml:space="preserve"> Paragraph 2.15.1.25</w:t>
      </w:r>
    </w:p>
    <w:p w:rsidR="00406916" w:rsidRDefault="00406916" w:rsidP="00B5539E">
      <w:pPr>
        <w:rPr>
          <w:rFonts w:cs="Arial"/>
          <w:b/>
          <w:color w:val="000000"/>
          <w:sz w:val="24"/>
          <w:szCs w:val="24"/>
        </w:rPr>
      </w:pPr>
    </w:p>
    <w:p w:rsidR="00406916" w:rsidRPr="00345E51" w:rsidRDefault="00406916" w:rsidP="00B5539E">
      <w:pPr>
        <w:rPr>
          <w:rFonts w:cs="Arial"/>
          <w:color w:val="000000"/>
          <w:sz w:val="24"/>
          <w:szCs w:val="24"/>
        </w:rPr>
      </w:pPr>
      <w:r w:rsidRPr="00345E51">
        <w:rPr>
          <w:rFonts w:cs="Arial"/>
          <w:color w:val="000000"/>
          <w:sz w:val="24"/>
          <w:szCs w:val="24"/>
        </w:rPr>
        <w:t>Item 4</w:t>
      </w:r>
      <w:r w:rsidRPr="006511C1" w:rsidDel="006511C1">
        <w:rPr>
          <w:rFonts w:cs="Arial"/>
          <w:color w:val="000000"/>
          <w:sz w:val="24"/>
          <w:szCs w:val="24"/>
        </w:rPr>
        <w:t xml:space="preserve"> </w:t>
      </w:r>
      <w:r>
        <w:rPr>
          <w:rFonts w:cs="Arial"/>
          <w:color w:val="000000"/>
          <w:sz w:val="24"/>
          <w:szCs w:val="24"/>
        </w:rPr>
        <w:t>amends the Guidelines by deleting the current paragraph 2.15.1.25. The current paragraph 2.15.1.25 is deleted as it is now incorporated in the new paragraph 2.15.1.20.</w:t>
      </w:r>
    </w:p>
    <w:p w:rsidR="00406916" w:rsidRDefault="00406916" w:rsidP="00B5539E">
      <w:pPr>
        <w:rPr>
          <w:rFonts w:cs="Arial"/>
          <w:b/>
          <w:color w:val="000000"/>
          <w:sz w:val="24"/>
          <w:szCs w:val="24"/>
        </w:rPr>
      </w:pPr>
    </w:p>
    <w:p w:rsidR="00406916" w:rsidRPr="00F6109A" w:rsidRDefault="00406916" w:rsidP="00B5539E">
      <w:pPr>
        <w:rPr>
          <w:rFonts w:cs="Arial"/>
          <w:b/>
          <w:color w:val="000000"/>
          <w:sz w:val="24"/>
          <w:szCs w:val="24"/>
        </w:rPr>
      </w:pPr>
      <w:r w:rsidRPr="00F6109A">
        <w:rPr>
          <w:rFonts w:cs="Arial"/>
          <w:b/>
          <w:color w:val="000000"/>
          <w:sz w:val="24"/>
          <w:szCs w:val="24"/>
        </w:rPr>
        <w:t xml:space="preserve">Item 5 </w:t>
      </w:r>
      <w:r w:rsidRPr="00F6109A">
        <w:rPr>
          <w:rFonts w:cs="Arial"/>
          <w:b/>
          <w:i/>
          <w:color w:val="000000"/>
          <w:sz w:val="24"/>
          <w:szCs w:val="24"/>
        </w:rPr>
        <w:t>–</w:t>
      </w:r>
      <w:r w:rsidRPr="00F6109A">
        <w:rPr>
          <w:rFonts w:cs="Arial"/>
          <w:b/>
          <w:color w:val="000000"/>
          <w:sz w:val="24"/>
          <w:szCs w:val="24"/>
        </w:rPr>
        <w:t xml:space="preserve"> Paragraph 2.15.40</w:t>
      </w:r>
    </w:p>
    <w:p w:rsidR="00406916" w:rsidRDefault="00406916" w:rsidP="001A0FDD">
      <w:pPr>
        <w:rPr>
          <w:rFonts w:cs="Arial"/>
          <w:color w:val="000000"/>
          <w:sz w:val="24"/>
          <w:szCs w:val="24"/>
        </w:rPr>
      </w:pPr>
    </w:p>
    <w:p w:rsidR="00406916" w:rsidRPr="00B5539E" w:rsidRDefault="00406916" w:rsidP="001A0FDD">
      <w:pPr>
        <w:rPr>
          <w:rFonts w:cs="Arial"/>
          <w:color w:val="000000"/>
          <w:sz w:val="24"/>
          <w:szCs w:val="24"/>
        </w:rPr>
      </w:pPr>
      <w:r>
        <w:rPr>
          <w:rFonts w:cs="Arial"/>
          <w:color w:val="000000"/>
          <w:sz w:val="24"/>
          <w:szCs w:val="24"/>
        </w:rPr>
        <w:t>Item 5 amends the Guidelines by inserting paragraph 2.15.40 to include a new category of 2011-12 Ongoing Postcode Locations for the 2011-12 and any later income year. No postcodes have been deleted therefore no one will be disadvantaged from the changes.</w:t>
      </w:r>
    </w:p>
    <w:p w:rsidR="00406916" w:rsidRDefault="00406916" w:rsidP="00B5539E">
      <w:pPr>
        <w:rPr>
          <w:rFonts w:cs="Arial"/>
          <w:b/>
          <w:color w:val="000000"/>
          <w:sz w:val="24"/>
          <w:szCs w:val="24"/>
        </w:rPr>
      </w:pPr>
    </w:p>
    <w:p w:rsidR="00406916" w:rsidRPr="003E04D6" w:rsidRDefault="00406916" w:rsidP="00B5539E">
      <w:pPr>
        <w:rPr>
          <w:rFonts w:cs="Arial"/>
          <w:b/>
          <w:color w:val="000000"/>
          <w:sz w:val="24"/>
          <w:szCs w:val="24"/>
        </w:rPr>
      </w:pPr>
      <w:r>
        <w:rPr>
          <w:rFonts w:cs="Arial"/>
          <w:b/>
          <w:color w:val="000000"/>
          <w:sz w:val="24"/>
          <w:szCs w:val="24"/>
        </w:rPr>
        <w:t>Item 8</w:t>
      </w:r>
      <w:r w:rsidRPr="003E04D6">
        <w:rPr>
          <w:rFonts w:cs="Arial"/>
          <w:b/>
          <w:color w:val="000000"/>
          <w:sz w:val="24"/>
          <w:szCs w:val="24"/>
        </w:rPr>
        <w:t xml:space="preserve"> – </w:t>
      </w:r>
      <w:r>
        <w:rPr>
          <w:rFonts w:cs="Arial"/>
          <w:b/>
          <w:color w:val="000000"/>
          <w:sz w:val="24"/>
          <w:szCs w:val="24"/>
        </w:rPr>
        <w:t xml:space="preserve">Chapter 4 </w:t>
      </w:r>
      <w:r>
        <w:rPr>
          <w:rFonts w:cs="Arial"/>
          <w:i/>
          <w:color w:val="000000"/>
          <w:sz w:val="24"/>
          <w:szCs w:val="24"/>
        </w:rPr>
        <w:t xml:space="preserve">– </w:t>
      </w:r>
      <w:r w:rsidRPr="003E04D6">
        <w:rPr>
          <w:rFonts w:cs="Arial"/>
          <w:b/>
          <w:color w:val="000000"/>
          <w:sz w:val="24"/>
          <w:szCs w:val="24"/>
        </w:rPr>
        <w:t xml:space="preserve">Applying for the HECS-HELP </w:t>
      </w:r>
      <w:r>
        <w:rPr>
          <w:rFonts w:cs="Arial"/>
          <w:b/>
          <w:color w:val="000000"/>
          <w:sz w:val="24"/>
          <w:szCs w:val="24"/>
        </w:rPr>
        <w:t>B</w:t>
      </w:r>
      <w:r w:rsidRPr="003E04D6">
        <w:rPr>
          <w:rFonts w:cs="Arial"/>
          <w:b/>
          <w:color w:val="000000"/>
          <w:sz w:val="24"/>
          <w:szCs w:val="24"/>
        </w:rPr>
        <w:t>enefit</w:t>
      </w:r>
    </w:p>
    <w:p w:rsidR="00406916" w:rsidRPr="003E04D6" w:rsidRDefault="00406916" w:rsidP="00B5539E">
      <w:pPr>
        <w:rPr>
          <w:rFonts w:cs="Arial"/>
          <w:color w:val="000000"/>
          <w:sz w:val="24"/>
          <w:szCs w:val="24"/>
        </w:rPr>
      </w:pPr>
    </w:p>
    <w:p w:rsidR="00406916" w:rsidRDefault="00406916" w:rsidP="00B5539E">
      <w:pPr>
        <w:rPr>
          <w:rFonts w:cs="Arial"/>
          <w:color w:val="000000"/>
          <w:sz w:val="24"/>
          <w:szCs w:val="24"/>
        </w:rPr>
      </w:pPr>
      <w:r>
        <w:rPr>
          <w:rFonts w:cs="Arial"/>
          <w:color w:val="000000"/>
          <w:sz w:val="24"/>
          <w:szCs w:val="24"/>
        </w:rPr>
        <w:t>Item 8 amends the Guidelines by deleting the current Chapter 4 and substituting a new Chapter 4.</w:t>
      </w:r>
    </w:p>
    <w:p w:rsidR="00406916" w:rsidRDefault="00406916" w:rsidP="00B5539E">
      <w:pPr>
        <w:rPr>
          <w:rFonts w:cs="Arial"/>
          <w:color w:val="000000"/>
          <w:sz w:val="24"/>
          <w:szCs w:val="24"/>
        </w:rPr>
      </w:pPr>
    </w:p>
    <w:p w:rsidR="00406916" w:rsidRPr="003E04D6" w:rsidRDefault="00406916" w:rsidP="00B5539E">
      <w:pPr>
        <w:rPr>
          <w:rFonts w:cs="Arial"/>
          <w:color w:val="000000"/>
          <w:sz w:val="24"/>
          <w:szCs w:val="24"/>
        </w:rPr>
      </w:pPr>
      <w:r>
        <w:rPr>
          <w:rFonts w:cs="Arial"/>
          <w:color w:val="000000"/>
          <w:sz w:val="24"/>
          <w:szCs w:val="24"/>
        </w:rPr>
        <w:t xml:space="preserve">The new section 4.1 </w:t>
      </w:r>
      <w:r w:rsidRPr="003E04D6">
        <w:rPr>
          <w:rFonts w:cs="Arial"/>
          <w:color w:val="000000"/>
          <w:sz w:val="24"/>
          <w:szCs w:val="24"/>
        </w:rPr>
        <w:t>specifies, for the purposes of subsection 157-5 of the Act, the manner in which a person must apply to the Commissioner of Tax</w:t>
      </w:r>
      <w:r>
        <w:rPr>
          <w:rFonts w:cs="Arial"/>
          <w:color w:val="000000"/>
          <w:sz w:val="24"/>
          <w:szCs w:val="24"/>
        </w:rPr>
        <w:t>ation for the HECS-HELP Benefit</w:t>
      </w:r>
      <w:r w:rsidRPr="003E04D6">
        <w:rPr>
          <w:rFonts w:cs="Arial"/>
          <w:color w:val="000000"/>
          <w:sz w:val="24"/>
          <w:szCs w:val="24"/>
        </w:rPr>
        <w:t xml:space="preserve"> and the time within which an application must be made.</w:t>
      </w:r>
      <w:r>
        <w:rPr>
          <w:rFonts w:cs="Arial"/>
          <w:color w:val="000000"/>
          <w:sz w:val="24"/>
          <w:szCs w:val="24"/>
        </w:rPr>
        <w:t xml:space="preserve"> The Section has been amended to remove the point “information that must be included in the form”.</w:t>
      </w:r>
    </w:p>
    <w:p w:rsidR="00406916" w:rsidRPr="003E04D6" w:rsidRDefault="00406916" w:rsidP="00B5539E">
      <w:pPr>
        <w:rPr>
          <w:rFonts w:cs="Arial"/>
          <w:color w:val="000000"/>
          <w:sz w:val="24"/>
          <w:szCs w:val="24"/>
        </w:rPr>
      </w:pPr>
    </w:p>
    <w:p w:rsidR="00406916" w:rsidRPr="003E04D6" w:rsidRDefault="00406916" w:rsidP="00B5539E">
      <w:pPr>
        <w:rPr>
          <w:rFonts w:cs="Arial"/>
          <w:color w:val="000000"/>
          <w:sz w:val="24"/>
          <w:szCs w:val="24"/>
        </w:rPr>
      </w:pPr>
      <w:r>
        <w:rPr>
          <w:rFonts w:cs="Arial"/>
          <w:color w:val="000000"/>
          <w:sz w:val="24"/>
          <w:szCs w:val="24"/>
        </w:rPr>
        <w:t>The new s</w:t>
      </w:r>
      <w:r w:rsidRPr="003E04D6">
        <w:rPr>
          <w:rFonts w:cs="Arial"/>
          <w:color w:val="000000"/>
          <w:sz w:val="24"/>
          <w:szCs w:val="24"/>
        </w:rPr>
        <w:t xml:space="preserve">ection 4.5 </w:t>
      </w:r>
      <w:r>
        <w:rPr>
          <w:rFonts w:cs="Arial"/>
          <w:color w:val="000000"/>
          <w:sz w:val="24"/>
          <w:szCs w:val="24"/>
        </w:rPr>
        <w:t xml:space="preserve">has been amended to remove reference to the form a person must complete to apply for the Benefit. This amendment is a result of including the definition of </w:t>
      </w:r>
      <w:r w:rsidRPr="00171C75">
        <w:rPr>
          <w:rFonts w:cs="Arial"/>
          <w:i/>
          <w:color w:val="000000"/>
          <w:sz w:val="24"/>
          <w:szCs w:val="24"/>
        </w:rPr>
        <w:t>Approved form</w:t>
      </w:r>
      <w:r>
        <w:rPr>
          <w:rFonts w:cs="Arial"/>
          <w:color w:val="000000"/>
          <w:sz w:val="24"/>
          <w:szCs w:val="24"/>
        </w:rPr>
        <w:t xml:space="preserve"> in Section 1.5.</w:t>
      </w:r>
      <w:r w:rsidRPr="003E04D6">
        <w:rPr>
          <w:rFonts w:cs="Arial"/>
          <w:color w:val="000000"/>
          <w:sz w:val="24"/>
          <w:szCs w:val="24"/>
        </w:rPr>
        <w:t xml:space="preserve">  </w:t>
      </w:r>
    </w:p>
    <w:p w:rsidR="00406916" w:rsidRPr="003E04D6" w:rsidRDefault="00406916" w:rsidP="00B5539E">
      <w:pPr>
        <w:rPr>
          <w:rFonts w:cs="Arial"/>
          <w:color w:val="000000"/>
          <w:sz w:val="24"/>
          <w:szCs w:val="24"/>
        </w:rPr>
      </w:pPr>
    </w:p>
    <w:p w:rsidR="00406916" w:rsidRPr="00171C75" w:rsidRDefault="00406916" w:rsidP="00B5539E">
      <w:pPr>
        <w:rPr>
          <w:rFonts w:cs="Arial"/>
          <w:color w:val="000000"/>
          <w:sz w:val="24"/>
          <w:szCs w:val="24"/>
        </w:rPr>
      </w:pPr>
      <w:r>
        <w:rPr>
          <w:rFonts w:cs="Arial"/>
          <w:color w:val="000000"/>
          <w:sz w:val="24"/>
          <w:szCs w:val="24"/>
        </w:rPr>
        <w:t>The new s</w:t>
      </w:r>
      <w:r w:rsidRPr="003E04D6">
        <w:rPr>
          <w:rFonts w:cs="Arial"/>
          <w:color w:val="000000"/>
          <w:sz w:val="24"/>
          <w:szCs w:val="24"/>
        </w:rPr>
        <w:t xml:space="preserve">ection 4.10 </w:t>
      </w:r>
      <w:r>
        <w:rPr>
          <w:rFonts w:cs="Arial"/>
          <w:color w:val="000000"/>
          <w:sz w:val="24"/>
          <w:szCs w:val="24"/>
        </w:rPr>
        <w:t xml:space="preserve">states that an application must be made using the </w:t>
      </w:r>
      <w:r>
        <w:rPr>
          <w:rFonts w:cs="Arial"/>
          <w:i/>
          <w:color w:val="000000"/>
          <w:sz w:val="24"/>
          <w:szCs w:val="24"/>
        </w:rPr>
        <w:t>Approved form</w:t>
      </w:r>
      <w:r>
        <w:rPr>
          <w:rFonts w:cs="Arial"/>
          <w:color w:val="000000"/>
          <w:sz w:val="24"/>
          <w:szCs w:val="24"/>
        </w:rPr>
        <w:t>.</w:t>
      </w:r>
    </w:p>
    <w:p w:rsidR="00406916" w:rsidRPr="003E04D6" w:rsidRDefault="00406916" w:rsidP="00B5539E">
      <w:pPr>
        <w:rPr>
          <w:rFonts w:cs="Arial"/>
          <w:color w:val="000000"/>
          <w:sz w:val="24"/>
          <w:szCs w:val="24"/>
        </w:rPr>
      </w:pPr>
    </w:p>
    <w:p w:rsidR="00406916" w:rsidRDefault="00406916" w:rsidP="00ED60ED">
      <w:pPr>
        <w:spacing w:after="120"/>
        <w:rPr>
          <w:sz w:val="24"/>
          <w:szCs w:val="24"/>
        </w:rPr>
      </w:pPr>
      <w:r w:rsidRPr="00345E51">
        <w:rPr>
          <w:sz w:val="24"/>
          <w:szCs w:val="24"/>
        </w:rPr>
        <w:t xml:space="preserve">The new section 4.15 states that an application must be submitted no later than two years after the end of the income year for which a person is </w:t>
      </w:r>
      <w:r>
        <w:rPr>
          <w:sz w:val="24"/>
          <w:szCs w:val="24"/>
        </w:rPr>
        <w:t>applying</w:t>
      </w:r>
      <w:r w:rsidRPr="00345E51">
        <w:rPr>
          <w:sz w:val="24"/>
          <w:szCs w:val="24"/>
        </w:rPr>
        <w:t xml:space="preserve"> for a HECS-HELP benefit.</w:t>
      </w:r>
    </w:p>
    <w:p w:rsidR="00406916" w:rsidRPr="008E38F6" w:rsidRDefault="00406916" w:rsidP="000C40DF">
      <w:pPr>
        <w:spacing w:after="120"/>
        <w:jc w:val="center"/>
        <w:rPr>
          <w:rFonts w:ascii="Times New Roman" w:hAnsi="Times New Roman"/>
          <w:b/>
          <w:sz w:val="28"/>
          <w:szCs w:val="28"/>
        </w:rPr>
      </w:pPr>
      <w:r>
        <w:rPr>
          <w:sz w:val="24"/>
          <w:szCs w:val="24"/>
        </w:rPr>
        <w:br w:type="page"/>
      </w:r>
      <w:r w:rsidRPr="00080240">
        <w:rPr>
          <w:rFonts w:ascii="Times New Roman" w:hAnsi="Times New Roman"/>
          <w:b/>
          <w:sz w:val="28"/>
          <w:szCs w:val="28"/>
        </w:rPr>
        <w:t>Statement of Compatibility with Human Rights</w:t>
      </w:r>
    </w:p>
    <w:p w:rsidR="00406916" w:rsidRPr="00080240" w:rsidRDefault="00406916" w:rsidP="000C40DF">
      <w:pPr>
        <w:spacing w:after="120"/>
        <w:jc w:val="center"/>
        <w:rPr>
          <w:rFonts w:ascii="Times New Roman" w:hAnsi="Times New Roman"/>
          <w:i/>
          <w:sz w:val="24"/>
          <w:szCs w:val="24"/>
        </w:rPr>
      </w:pPr>
    </w:p>
    <w:p w:rsidR="00406916" w:rsidRDefault="00406916" w:rsidP="000C40DF">
      <w:pPr>
        <w:spacing w:after="120"/>
        <w:jc w:val="center"/>
        <w:rPr>
          <w:rFonts w:ascii="Times New Roman" w:hAnsi="Times New Roman"/>
          <w:sz w:val="24"/>
          <w:szCs w:val="24"/>
        </w:rPr>
      </w:pPr>
      <w:r w:rsidRPr="00080240">
        <w:rPr>
          <w:rFonts w:ascii="Times New Roman" w:hAnsi="Times New Roman"/>
          <w:i/>
          <w:sz w:val="24"/>
          <w:szCs w:val="24"/>
        </w:rPr>
        <w:t>Prepared in accordance with Part 3 of the Human Rights (Parliamentary Scrutiny) Act 2011</w:t>
      </w:r>
    </w:p>
    <w:p w:rsidR="00406916" w:rsidRPr="00080240" w:rsidRDefault="00406916" w:rsidP="000C40DF">
      <w:pPr>
        <w:spacing w:after="120"/>
        <w:jc w:val="center"/>
        <w:rPr>
          <w:rFonts w:ascii="Times New Roman" w:hAnsi="Times New Roman"/>
          <w:sz w:val="24"/>
          <w:szCs w:val="24"/>
        </w:rPr>
      </w:pPr>
    </w:p>
    <w:p w:rsidR="00406916" w:rsidRDefault="00406916" w:rsidP="000C40DF">
      <w:pPr>
        <w:spacing w:after="120"/>
        <w:jc w:val="center"/>
        <w:rPr>
          <w:rFonts w:ascii="Times New Roman" w:hAnsi="Times New Roman"/>
          <w:b/>
          <w:sz w:val="24"/>
          <w:szCs w:val="24"/>
        </w:rPr>
      </w:pPr>
      <w:r w:rsidRPr="002301E7">
        <w:rPr>
          <w:rFonts w:ascii="Times New Roman" w:hAnsi="Times New Roman"/>
          <w:b/>
          <w:sz w:val="24"/>
          <w:szCs w:val="24"/>
        </w:rPr>
        <w:t>Amendment No.1 to the HECS-HELP Benefit Guidelines No.1</w:t>
      </w:r>
    </w:p>
    <w:p w:rsidR="00406916" w:rsidRPr="002301E7" w:rsidRDefault="00406916" w:rsidP="000C40DF">
      <w:pPr>
        <w:spacing w:after="120"/>
        <w:jc w:val="center"/>
        <w:rPr>
          <w:rFonts w:ascii="Times New Roman" w:hAnsi="Times New Roman"/>
          <w:b/>
          <w:sz w:val="24"/>
          <w:szCs w:val="24"/>
        </w:rPr>
      </w:pPr>
    </w:p>
    <w:p w:rsidR="00406916" w:rsidRPr="00080240" w:rsidRDefault="00406916" w:rsidP="000C40DF">
      <w:pPr>
        <w:spacing w:after="120"/>
        <w:jc w:val="center"/>
        <w:rPr>
          <w:rFonts w:ascii="Times New Roman" w:hAnsi="Times New Roman"/>
          <w:sz w:val="24"/>
          <w:szCs w:val="24"/>
        </w:rPr>
      </w:pPr>
      <w:r w:rsidRPr="00080240">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080240">
        <w:rPr>
          <w:rFonts w:ascii="Times New Roman" w:hAnsi="Times New Roman"/>
          <w:i/>
          <w:sz w:val="24"/>
          <w:szCs w:val="24"/>
        </w:rPr>
        <w:t>Human Rights (Parliamentary Scrutiny) Act 2011</w:t>
      </w:r>
      <w:r w:rsidRPr="00080240">
        <w:rPr>
          <w:rFonts w:ascii="Times New Roman" w:hAnsi="Times New Roman"/>
          <w:sz w:val="24"/>
          <w:szCs w:val="24"/>
        </w:rPr>
        <w:t>.</w:t>
      </w:r>
    </w:p>
    <w:p w:rsidR="00406916" w:rsidRPr="00080240" w:rsidRDefault="00406916" w:rsidP="000C40DF">
      <w:pPr>
        <w:spacing w:after="120"/>
        <w:rPr>
          <w:rFonts w:ascii="Times New Roman" w:hAnsi="Times New Roman"/>
          <w:sz w:val="24"/>
          <w:szCs w:val="24"/>
        </w:rPr>
      </w:pPr>
    </w:p>
    <w:p w:rsidR="00406916" w:rsidRPr="00080240" w:rsidRDefault="00406916" w:rsidP="000C40DF">
      <w:pPr>
        <w:rPr>
          <w:rFonts w:ascii="Times New Roman" w:hAnsi="Times New Roman"/>
          <w:b/>
          <w:sz w:val="24"/>
          <w:szCs w:val="24"/>
        </w:rPr>
      </w:pPr>
      <w:r w:rsidRPr="00080240">
        <w:rPr>
          <w:rFonts w:ascii="Times New Roman" w:hAnsi="Times New Roman"/>
          <w:b/>
          <w:sz w:val="24"/>
          <w:szCs w:val="24"/>
        </w:rPr>
        <w:t>Overview of the Legislative Instrument</w:t>
      </w:r>
    </w:p>
    <w:p w:rsidR="00406916" w:rsidRPr="00080240" w:rsidRDefault="00406916" w:rsidP="000C40DF">
      <w:pPr>
        <w:rPr>
          <w:rFonts w:ascii="Times New Roman" w:hAnsi="Times New Roman"/>
          <w:sz w:val="24"/>
          <w:szCs w:val="24"/>
        </w:rPr>
      </w:pPr>
    </w:p>
    <w:p w:rsidR="00406916" w:rsidRPr="00080240" w:rsidRDefault="00406916" w:rsidP="000C40DF">
      <w:pPr>
        <w:rPr>
          <w:rFonts w:ascii="Times New Roman" w:hAnsi="Times New Roman"/>
          <w:sz w:val="24"/>
          <w:szCs w:val="24"/>
        </w:rPr>
      </w:pPr>
      <w:r>
        <w:rPr>
          <w:rFonts w:ascii="Times New Roman" w:hAnsi="Times New Roman"/>
          <w:sz w:val="24"/>
          <w:szCs w:val="24"/>
        </w:rPr>
        <w:t xml:space="preserve">This </w:t>
      </w:r>
      <w:r w:rsidRPr="00B95EEA">
        <w:rPr>
          <w:rFonts w:ascii="Times New Roman" w:hAnsi="Times New Roman"/>
          <w:sz w:val="24"/>
          <w:szCs w:val="24"/>
        </w:rPr>
        <w:t>Amendment No.1 to the HECS-HELP Benefit Guidelines No.1</w:t>
      </w:r>
      <w:r w:rsidRPr="00080240">
        <w:rPr>
          <w:rFonts w:ascii="Times New Roman" w:hAnsi="Times New Roman"/>
          <w:sz w:val="24"/>
          <w:szCs w:val="24"/>
        </w:rPr>
        <w:t xml:space="preserve"> are made by the Minister under section 238</w:t>
      </w:r>
      <w:r w:rsidRPr="00080240">
        <w:rPr>
          <w:rFonts w:ascii="Times New Roman" w:hAnsi="Times New Roman"/>
          <w:sz w:val="24"/>
          <w:szCs w:val="24"/>
        </w:rPr>
        <w:noBreakHyphen/>
        <w:t xml:space="preserve">10 of the </w:t>
      </w:r>
      <w:r w:rsidRPr="00080240">
        <w:rPr>
          <w:rFonts w:ascii="Times New Roman" w:hAnsi="Times New Roman"/>
          <w:i/>
          <w:sz w:val="24"/>
          <w:szCs w:val="24"/>
        </w:rPr>
        <w:t>Higher Education Support Act 2003</w:t>
      </w:r>
      <w:r w:rsidRPr="00080240">
        <w:rPr>
          <w:rFonts w:ascii="Times New Roman" w:hAnsi="Times New Roman"/>
          <w:sz w:val="24"/>
          <w:szCs w:val="24"/>
        </w:rPr>
        <w:t xml:space="preserve"> (the Act). </w:t>
      </w:r>
    </w:p>
    <w:p w:rsidR="00406916" w:rsidRPr="00080240" w:rsidRDefault="00406916" w:rsidP="000C40DF">
      <w:pPr>
        <w:rPr>
          <w:rFonts w:ascii="Times New Roman" w:hAnsi="Times New Roman"/>
          <w:sz w:val="24"/>
          <w:szCs w:val="24"/>
        </w:rPr>
      </w:pPr>
    </w:p>
    <w:p w:rsidR="00406916" w:rsidRPr="00080240" w:rsidRDefault="00406916" w:rsidP="000C40DF">
      <w:pPr>
        <w:rPr>
          <w:rFonts w:ascii="Times New Roman" w:hAnsi="Times New Roman"/>
          <w:sz w:val="24"/>
          <w:szCs w:val="24"/>
        </w:rPr>
      </w:pPr>
      <w:r>
        <w:rPr>
          <w:rFonts w:ascii="Times New Roman" w:hAnsi="Times New Roman"/>
          <w:sz w:val="24"/>
          <w:szCs w:val="24"/>
        </w:rPr>
        <w:t xml:space="preserve">The </w:t>
      </w:r>
      <w:r w:rsidRPr="00B95EEA">
        <w:rPr>
          <w:rFonts w:ascii="Times New Roman" w:hAnsi="Times New Roman"/>
          <w:sz w:val="24"/>
          <w:szCs w:val="24"/>
        </w:rPr>
        <w:t>Amendment No.1 to the HECS-HELP Benefit Guidelines No.1</w:t>
      </w:r>
      <w:r>
        <w:rPr>
          <w:rFonts w:ascii="Times New Roman" w:hAnsi="Times New Roman"/>
          <w:sz w:val="24"/>
          <w:szCs w:val="24"/>
        </w:rPr>
        <w:t xml:space="preserve"> </w:t>
      </w:r>
      <w:r w:rsidRPr="00080240">
        <w:rPr>
          <w:rFonts w:ascii="Times New Roman" w:hAnsi="Times New Roman"/>
          <w:sz w:val="24"/>
          <w:szCs w:val="24"/>
        </w:rPr>
        <w:t xml:space="preserve">specify the </w:t>
      </w:r>
      <w:r>
        <w:rPr>
          <w:rFonts w:ascii="Times New Roman" w:hAnsi="Times New Roman"/>
          <w:sz w:val="24"/>
          <w:szCs w:val="24"/>
        </w:rPr>
        <w:t>eligibility requirements for the HECS-HELP Benefit, how the amount of an eligible person’s HECS-HELP Benefit for an income year is worked out, the form, manner and time within which an eligible person must apply for the HECS-HELP Benefit, and the time within which the Commissioner must notify an applicant of a determination of the person’s HECS-HELP Benefit</w:t>
      </w:r>
      <w:r w:rsidRPr="00080240">
        <w:rPr>
          <w:rFonts w:ascii="Times New Roman" w:hAnsi="Times New Roman"/>
          <w:sz w:val="24"/>
          <w:szCs w:val="24"/>
        </w:rPr>
        <w:t>.</w:t>
      </w:r>
    </w:p>
    <w:p w:rsidR="00406916" w:rsidRPr="00080240" w:rsidRDefault="00406916" w:rsidP="000C40DF">
      <w:pPr>
        <w:rPr>
          <w:rFonts w:ascii="Times New Roman" w:hAnsi="Times New Roman"/>
          <w:sz w:val="24"/>
          <w:szCs w:val="24"/>
        </w:rPr>
      </w:pPr>
    </w:p>
    <w:p w:rsidR="00406916" w:rsidRDefault="00406916" w:rsidP="000C40DF">
      <w:pPr>
        <w:rPr>
          <w:rFonts w:ascii="Times New Roman" w:hAnsi="Times New Roman"/>
          <w:b/>
          <w:sz w:val="24"/>
          <w:szCs w:val="24"/>
        </w:rPr>
      </w:pPr>
    </w:p>
    <w:p w:rsidR="00406916" w:rsidRPr="00080240" w:rsidRDefault="00406916" w:rsidP="000C40DF">
      <w:pPr>
        <w:rPr>
          <w:rFonts w:ascii="Times New Roman" w:hAnsi="Times New Roman"/>
          <w:b/>
          <w:sz w:val="24"/>
          <w:szCs w:val="24"/>
        </w:rPr>
      </w:pPr>
      <w:r w:rsidRPr="00080240">
        <w:rPr>
          <w:rFonts w:ascii="Times New Roman" w:hAnsi="Times New Roman"/>
          <w:b/>
          <w:sz w:val="24"/>
          <w:szCs w:val="24"/>
        </w:rPr>
        <w:t>Human rights implications</w:t>
      </w:r>
    </w:p>
    <w:p w:rsidR="00406916" w:rsidRPr="00080240" w:rsidRDefault="00406916" w:rsidP="000C40DF">
      <w:pPr>
        <w:rPr>
          <w:rFonts w:ascii="Times New Roman" w:hAnsi="Times New Roman"/>
          <w:sz w:val="24"/>
          <w:szCs w:val="24"/>
        </w:rPr>
      </w:pPr>
    </w:p>
    <w:p w:rsidR="00406916" w:rsidRPr="00080240" w:rsidRDefault="00406916" w:rsidP="000C40DF">
      <w:pPr>
        <w:rPr>
          <w:rFonts w:ascii="Times New Roman" w:hAnsi="Times New Roman"/>
          <w:sz w:val="24"/>
          <w:szCs w:val="24"/>
        </w:rPr>
      </w:pPr>
      <w:r w:rsidRPr="00080240">
        <w:rPr>
          <w:rFonts w:ascii="Times New Roman" w:hAnsi="Times New Roman"/>
          <w:sz w:val="24"/>
          <w:szCs w:val="24"/>
        </w:rPr>
        <w:t>This Legislative Instrument does not engage any of the applicable rights or freedoms.</w:t>
      </w:r>
    </w:p>
    <w:p w:rsidR="00406916" w:rsidRPr="00080240" w:rsidRDefault="00406916" w:rsidP="000C40DF">
      <w:pPr>
        <w:rPr>
          <w:rFonts w:ascii="Times New Roman" w:hAnsi="Times New Roman"/>
          <w:sz w:val="24"/>
          <w:szCs w:val="24"/>
        </w:rPr>
      </w:pPr>
    </w:p>
    <w:p w:rsidR="00406916" w:rsidRDefault="00406916" w:rsidP="000C40DF">
      <w:pPr>
        <w:rPr>
          <w:rFonts w:ascii="Times New Roman" w:hAnsi="Times New Roman"/>
          <w:b/>
          <w:sz w:val="24"/>
          <w:szCs w:val="24"/>
        </w:rPr>
      </w:pPr>
    </w:p>
    <w:p w:rsidR="00406916" w:rsidRPr="00080240" w:rsidRDefault="00406916" w:rsidP="000C40DF">
      <w:pPr>
        <w:rPr>
          <w:rFonts w:ascii="Times New Roman" w:hAnsi="Times New Roman"/>
          <w:b/>
          <w:sz w:val="24"/>
          <w:szCs w:val="24"/>
        </w:rPr>
      </w:pPr>
      <w:r w:rsidRPr="00080240">
        <w:rPr>
          <w:rFonts w:ascii="Times New Roman" w:hAnsi="Times New Roman"/>
          <w:b/>
          <w:sz w:val="24"/>
          <w:szCs w:val="24"/>
        </w:rPr>
        <w:t>Conclusion</w:t>
      </w:r>
    </w:p>
    <w:p w:rsidR="00406916" w:rsidRPr="00080240" w:rsidRDefault="00406916" w:rsidP="000C40DF">
      <w:pPr>
        <w:rPr>
          <w:rFonts w:ascii="Times New Roman" w:hAnsi="Times New Roman"/>
          <w:sz w:val="24"/>
          <w:szCs w:val="24"/>
        </w:rPr>
      </w:pPr>
    </w:p>
    <w:p w:rsidR="00406916" w:rsidRPr="00080240" w:rsidRDefault="00406916" w:rsidP="000C40DF">
      <w:pPr>
        <w:rPr>
          <w:rFonts w:ascii="Times New Roman" w:hAnsi="Times New Roman"/>
          <w:sz w:val="24"/>
          <w:szCs w:val="24"/>
        </w:rPr>
      </w:pPr>
      <w:r w:rsidRPr="00080240">
        <w:rPr>
          <w:rFonts w:ascii="Times New Roman" w:hAnsi="Times New Roman"/>
          <w:sz w:val="24"/>
          <w:szCs w:val="24"/>
        </w:rPr>
        <w:t>This Legislative Instrument is compatible with human rights as it does not raise any human rights issues.</w:t>
      </w:r>
    </w:p>
    <w:p w:rsidR="00406916" w:rsidRPr="00080240" w:rsidRDefault="00406916" w:rsidP="000C40DF">
      <w:pPr>
        <w:jc w:val="center"/>
        <w:rPr>
          <w:rFonts w:ascii="Times New Roman" w:hAnsi="Times New Roman"/>
          <w:sz w:val="24"/>
          <w:szCs w:val="24"/>
        </w:rPr>
      </w:pPr>
    </w:p>
    <w:p w:rsidR="00406916" w:rsidRDefault="00406916" w:rsidP="000C40DF">
      <w:pPr>
        <w:rPr>
          <w:rFonts w:ascii="Times New Roman" w:hAnsi="Times New Roman"/>
          <w:b/>
          <w:sz w:val="24"/>
          <w:szCs w:val="24"/>
        </w:rPr>
      </w:pPr>
    </w:p>
    <w:p w:rsidR="00406916" w:rsidRDefault="00406916" w:rsidP="000C40DF">
      <w:pPr>
        <w:jc w:val="center"/>
        <w:rPr>
          <w:rFonts w:ascii="Times New Roman" w:hAnsi="Times New Roman"/>
          <w:b/>
          <w:sz w:val="24"/>
          <w:szCs w:val="24"/>
        </w:rPr>
      </w:pPr>
    </w:p>
    <w:p w:rsidR="00406916" w:rsidRPr="00080240" w:rsidRDefault="00406916" w:rsidP="000C40DF">
      <w:pPr>
        <w:jc w:val="center"/>
        <w:rPr>
          <w:rFonts w:ascii="Times New Roman" w:hAnsi="Times New Roman"/>
          <w:sz w:val="24"/>
          <w:szCs w:val="24"/>
        </w:rPr>
      </w:pPr>
      <w:r w:rsidRPr="00080240">
        <w:rPr>
          <w:rFonts w:ascii="Times New Roman" w:hAnsi="Times New Roman"/>
          <w:b/>
          <w:sz w:val="24"/>
          <w:szCs w:val="24"/>
        </w:rPr>
        <w:t>Senator Chris Evans, Minister for Tertiary Education, Skills, Science and Research</w:t>
      </w:r>
    </w:p>
    <w:p w:rsidR="00406916" w:rsidRPr="009F3368" w:rsidRDefault="00406916" w:rsidP="00ED60ED">
      <w:pPr>
        <w:spacing w:after="120"/>
        <w:rPr>
          <w:szCs w:val="22"/>
        </w:rPr>
      </w:pPr>
    </w:p>
    <w:sectPr w:rsidR="00406916" w:rsidRPr="009F3368" w:rsidSect="00B4410E">
      <w:footerReference w:type="even" r:id="rId7"/>
      <w:footerReference w:type="default" r:id="rId8"/>
      <w:pgSz w:w="11906" w:h="16838" w:code="9"/>
      <w:pgMar w:top="1418" w:right="1134" w:bottom="1418" w:left="1418" w:header="567"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916" w:rsidRDefault="00406916">
      <w:r>
        <w:separator/>
      </w:r>
    </w:p>
  </w:endnote>
  <w:endnote w:type="continuationSeparator" w:id="0">
    <w:p w:rsidR="00406916" w:rsidRDefault="004069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atang">
    <w:altName w:val="©öUAA"/>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916" w:rsidRDefault="00406916" w:rsidP="00E12A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06916" w:rsidRDefault="00406916" w:rsidP="00E12AE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916" w:rsidRPr="00E12AEC" w:rsidRDefault="00406916" w:rsidP="00E12AEC">
    <w:pPr>
      <w:pStyle w:val="Footer"/>
      <w:framePr w:wrap="around" w:vAnchor="text" w:hAnchor="margin" w:xAlign="right" w:y="1"/>
      <w:rPr>
        <w:rStyle w:val="PageNumber"/>
        <w:rFonts w:ascii="Times New Roman" w:hAnsi="Times New Roman"/>
      </w:rPr>
    </w:pPr>
    <w:r w:rsidRPr="00E12AEC">
      <w:rPr>
        <w:rStyle w:val="PageNumber"/>
        <w:rFonts w:ascii="Times New Roman" w:hAnsi="Times New Roman"/>
      </w:rPr>
      <w:fldChar w:fldCharType="begin"/>
    </w:r>
    <w:r w:rsidRPr="00E12AEC">
      <w:rPr>
        <w:rStyle w:val="PageNumber"/>
        <w:rFonts w:ascii="Times New Roman" w:hAnsi="Times New Roman"/>
      </w:rPr>
      <w:instrText xml:space="preserve">PAGE  </w:instrText>
    </w:r>
    <w:r w:rsidRPr="00E12AEC">
      <w:rPr>
        <w:rStyle w:val="PageNumber"/>
        <w:rFonts w:ascii="Times New Roman" w:hAnsi="Times New Roman"/>
      </w:rPr>
      <w:fldChar w:fldCharType="separate"/>
    </w:r>
    <w:r>
      <w:rPr>
        <w:rStyle w:val="PageNumber"/>
        <w:rFonts w:ascii="Times New Roman" w:hAnsi="Times New Roman"/>
        <w:noProof/>
      </w:rPr>
      <w:t>5</w:t>
    </w:r>
    <w:r w:rsidRPr="00E12AEC">
      <w:rPr>
        <w:rStyle w:val="PageNumber"/>
        <w:rFonts w:ascii="Times New Roman" w:hAnsi="Times New Roman"/>
      </w:rPr>
      <w:fldChar w:fldCharType="end"/>
    </w:r>
  </w:p>
  <w:p w:rsidR="00406916" w:rsidRDefault="00406916" w:rsidP="00E12AE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916" w:rsidRDefault="00406916">
      <w:r>
        <w:separator/>
      </w:r>
    </w:p>
  </w:footnote>
  <w:footnote w:type="continuationSeparator" w:id="0">
    <w:p w:rsidR="00406916" w:rsidRDefault="004069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935CC"/>
    <w:multiLevelType w:val="multilevel"/>
    <w:tmpl w:val="298AF228"/>
    <w:lvl w:ilvl="0">
      <w:start w:val="1"/>
      <w:numFmt w:val="decimal"/>
      <w:lvlText w:val="%1"/>
      <w:lvlJc w:val="left"/>
      <w:pPr>
        <w:tabs>
          <w:tab w:val="num" w:pos="1140"/>
        </w:tabs>
        <w:ind w:left="1140" w:hanging="1140"/>
      </w:pPr>
      <w:rPr>
        <w:rFonts w:cs="Times New Roman" w:hint="default"/>
      </w:rPr>
    </w:lvl>
    <w:lvl w:ilvl="1">
      <w:start w:val="85"/>
      <w:numFmt w:val="decimal"/>
      <w:lvlText w:val="%1.%2"/>
      <w:lvlJc w:val="left"/>
      <w:pPr>
        <w:tabs>
          <w:tab w:val="num" w:pos="1140"/>
        </w:tabs>
        <w:ind w:left="1140" w:hanging="1140"/>
      </w:pPr>
      <w:rPr>
        <w:rFonts w:cs="Times New Roman" w:hint="default"/>
      </w:rPr>
    </w:lvl>
    <w:lvl w:ilvl="2">
      <w:start w:val="20"/>
      <w:numFmt w:val="decimal"/>
      <w:lvlText w:val="%1.%2.%3"/>
      <w:lvlJc w:val="left"/>
      <w:pPr>
        <w:tabs>
          <w:tab w:val="num" w:pos="1140"/>
        </w:tabs>
        <w:ind w:left="1140" w:hanging="1140"/>
      </w:pPr>
      <w:rPr>
        <w:rFonts w:cs="Times New Roman" w:hint="default"/>
      </w:rPr>
    </w:lvl>
    <w:lvl w:ilvl="3">
      <w:start w:val="1"/>
      <w:numFmt w:val="decimal"/>
      <w:lvlText w:val="%1.%2.%3.%4"/>
      <w:lvlJc w:val="left"/>
      <w:pPr>
        <w:tabs>
          <w:tab w:val="num" w:pos="1140"/>
        </w:tabs>
        <w:ind w:left="1140" w:hanging="1140"/>
      </w:pPr>
      <w:rPr>
        <w:rFonts w:cs="Times New Roman" w:hint="default"/>
      </w:rPr>
    </w:lvl>
    <w:lvl w:ilvl="4">
      <w:start w:val="1"/>
      <w:numFmt w:val="decimal"/>
      <w:lvlText w:val="%1.%2.%3.%4.%5"/>
      <w:lvlJc w:val="left"/>
      <w:pPr>
        <w:tabs>
          <w:tab w:val="num" w:pos="1140"/>
        </w:tabs>
        <w:ind w:left="1140" w:hanging="1140"/>
      </w:pPr>
      <w:rPr>
        <w:rFonts w:cs="Times New Roman" w:hint="default"/>
      </w:rPr>
    </w:lvl>
    <w:lvl w:ilvl="5">
      <w:start w:val="1"/>
      <w:numFmt w:val="decimal"/>
      <w:lvlText w:val="%1.%2.%3.%4.%5.%6"/>
      <w:lvlJc w:val="left"/>
      <w:pPr>
        <w:tabs>
          <w:tab w:val="num" w:pos="1140"/>
        </w:tabs>
        <w:ind w:left="1140" w:hanging="11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A686B06"/>
    <w:multiLevelType w:val="hybridMultilevel"/>
    <w:tmpl w:val="239EE0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4DC6E5A"/>
    <w:multiLevelType w:val="multilevel"/>
    <w:tmpl w:val="6F825BDA"/>
    <w:lvl w:ilvl="0">
      <w:start w:val="1"/>
      <w:numFmt w:val="decimal"/>
      <w:lvlText w:val="%1"/>
      <w:lvlJc w:val="left"/>
      <w:pPr>
        <w:tabs>
          <w:tab w:val="num" w:pos="600"/>
        </w:tabs>
        <w:ind w:left="600" w:hanging="600"/>
      </w:pPr>
      <w:rPr>
        <w:rFonts w:cs="Times New Roman" w:hint="default"/>
      </w:rPr>
    </w:lvl>
    <w:lvl w:ilvl="1">
      <w:start w:val="70"/>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85A57D3"/>
    <w:multiLevelType w:val="multilevel"/>
    <w:tmpl w:val="24564948"/>
    <w:lvl w:ilvl="0">
      <w:start w:val="1"/>
      <w:numFmt w:val="decimal"/>
      <w:lvlText w:val="%1"/>
      <w:lvlJc w:val="left"/>
      <w:pPr>
        <w:tabs>
          <w:tab w:val="num" w:pos="900"/>
        </w:tabs>
        <w:ind w:left="900" w:hanging="900"/>
      </w:pPr>
      <w:rPr>
        <w:rFonts w:cs="Times New Roman" w:hint="default"/>
      </w:rPr>
    </w:lvl>
    <w:lvl w:ilvl="1">
      <w:start w:val="60"/>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A1A0DEE"/>
    <w:multiLevelType w:val="multilevel"/>
    <w:tmpl w:val="2C7AC788"/>
    <w:lvl w:ilvl="0">
      <w:start w:val="1"/>
      <w:numFmt w:val="decimal"/>
      <w:lvlText w:val="%1"/>
      <w:lvlJc w:val="left"/>
      <w:pPr>
        <w:tabs>
          <w:tab w:val="num" w:pos="720"/>
        </w:tabs>
        <w:ind w:left="720" w:hanging="720"/>
      </w:pPr>
      <w:rPr>
        <w:rFonts w:cs="Times New Roman" w:hint="default"/>
      </w:rPr>
    </w:lvl>
    <w:lvl w:ilvl="1">
      <w:start w:val="50"/>
      <w:numFmt w:val="decimal"/>
      <w:lvlText w:val="%1.%2"/>
      <w:lvlJc w:val="left"/>
      <w:pPr>
        <w:tabs>
          <w:tab w:val="num" w:pos="720"/>
        </w:tabs>
        <w:ind w:left="720" w:hanging="720"/>
      </w:pPr>
      <w:rPr>
        <w:rFonts w:cs="Times New Roman" w:hint="default"/>
      </w:rPr>
    </w:lvl>
    <w:lvl w:ilvl="2">
      <w:start w:val="30"/>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A8C266D"/>
    <w:multiLevelType w:val="multilevel"/>
    <w:tmpl w:val="C3B48742"/>
    <w:lvl w:ilvl="0">
      <w:start w:val="6"/>
      <w:numFmt w:val="decimal"/>
      <w:lvlText w:val="%1"/>
      <w:lvlJc w:val="left"/>
      <w:pPr>
        <w:tabs>
          <w:tab w:val="num" w:pos="1140"/>
        </w:tabs>
        <w:ind w:left="1140" w:hanging="1140"/>
      </w:pPr>
      <w:rPr>
        <w:rFonts w:cs="Times New Roman" w:hint="default"/>
      </w:rPr>
    </w:lvl>
    <w:lvl w:ilvl="1">
      <w:start w:val="20"/>
      <w:numFmt w:val="decimal"/>
      <w:lvlText w:val="%1.%2"/>
      <w:lvlJc w:val="left"/>
      <w:pPr>
        <w:tabs>
          <w:tab w:val="num" w:pos="1140"/>
        </w:tabs>
        <w:ind w:left="1140" w:hanging="1140"/>
      </w:pPr>
      <w:rPr>
        <w:rFonts w:cs="Times New Roman" w:hint="default"/>
      </w:rPr>
    </w:lvl>
    <w:lvl w:ilvl="2">
      <w:start w:val="1"/>
      <w:numFmt w:val="decimal"/>
      <w:lvlText w:val="%1.%2.%3"/>
      <w:lvlJc w:val="left"/>
      <w:pPr>
        <w:tabs>
          <w:tab w:val="num" w:pos="1140"/>
        </w:tabs>
        <w:ind w:left="1140" w:hanging="1140"/>
      </w:pPr>
      <w:rPr>
        <w:rFonts w:cs="Times New Roman" w:hint="default"/>
      </w:rPr>
    </w:lvl>
    <w:lvl w:ilvl="3">
      <w:start w:val="1"/>
      <w:numFmt w:val="decimal"/>
      <w:lvlText w:val="%1.%2.%3.%4"/>
      <w:lvlJc w:val="left"/>
      <w:pPr>
        <w:tabs>
          <w:tab w:val="num" w:pos="1140"/>
        </w:tabs>
        <w:ind w:left="1140" w:hanging="1140"/>
      </w:pPr>
      <w:rPr>
        <w:rFonts w:cs="Times New Roman" w:hint="default"/>
      </w:rPr>
    </w:lvl>
    <w:lvl w:ilvl="4">
      <w:start w:val="1"/>
      <w:numFmt w:val="decimal"/>
      <w:lvlText w:val="%1.%2.%3.%4.%5"/>
      <w:lvlJc w:val="left"/>
      <w:pPr>
        <w:tabs>
          <w:tab w:val="num" w:pos="1140"/>
        </w:tabs>
        <w:ind w:left="1140" w:hanging="1140"/>
      </w:pPr>
      <w:rPr>
        <w:rFonts w:cs="Times New Roman" w:hint="default"/>
      </w:rPr>
    </w:lvl>
    <w:lvl w:ilvl="5">
      <w:start w:val="1"/>
      <w:numFmt w:val="decimal"/>
      <w:lvlText w:val="%1.%2.%3.%4.%5.%6"/>
      <w:lvlJc w:val="left"/>
      <w:pPr>
        <w:tabs>
          <w:tab w:val="num" w:pos="1140"/>
        </w:tabs>
        <w:ind w:left="1140" w:hanging="11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E77615F"/>
    <w:multiLevelType w:val="multilevel"/>
    <w:tmpl w:val="AE00C42A"/>
    <w:lvl w:ilvl="0">
      <w:start w:val="1"/>
      <w:numFmt w:val="decimal"/>
      <w:lvlText w:val="%1"/>
      <w:lvlJc w:val="left"/>
      <w:pPr>
        <w:tabs>
          <w:tab w:val="num" w:pos="720"/>
        </w:tabs>
        <w:ind w:left="720" w:hanging="720"/>
      </w:pPr>
      <w:rPr>
        <w:rFonts w:cs="Times New Roman" w:hint="default"/>
      </w:rPr>
    </w:lvl>
    <w:lvl w:ilvl="1">
      <w:start w:val="50"/>
      <w:numFmt w:val="decimal"/>
      <w:lvlText w:val="%1.%2"/>
      <w:lvlJc w:val="left"/>
      <w:pPr>
        <w:tabs>
          <w:tab w:val="num" w:pos="720"/>
        </w:tabs>
        <w:ind w:left="720" w:hanging="720"/>
      </w:pPr>
      <w:rPr>
        <w:rFonts w:cs="Times New Roman" w:hint="default"/>
      </w:rPr>
    </w:lvl>
    <w:lvl w:ilvl="2">
      <w:start w:val="30"/>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20BD3845"/>
    <w:multiLevelType w:val="multilevel"/>
    <w:tmpl w:val="C71C131E"/>
    <w:lvl w:ilvl="0">
      <w:start w:val="1"/>
      <w:numFmt w:val="decimal"/>
      <w:lvlText w:val="%1"/>
      <w:lvlJc w:val="left"/>
      <w:pPr>
        <w:tabs>
          <w:tab w:val="num" w:pos="1140"/>
        </w:tabs>
        <w:ind w:left="1140" w:hanging="1140"/>
      </w:pPr>
      <w:rPr>
        <w:rFonts w:cs="Times New Roman" w:hint="default"/>
      </w:rPr>
    </w:lvl>
    <w:lvl w:ilvl="1">
      <w:start w:val="75"/>
      <w:numFmt w:val="decimal"/>
      <w:lvlText w:val="%1.%2"/>
      <w:lvlJc w:val="left"/>
      <w:pPr>
        <w:tabs>
          <w:tab w:val="num" w:pos="1140"/>
        </w:tabs>
        <w:ind w:left="1140" w:hanging="1140"/>
      </w:pPr>
      <w:rPr>
        <w:rFonts w:cs="Times New Roman" w:hint="default"/>
      </w:rPr>
    </w:lvl>
    <w:lvl w:ilvl="2">
      <w:start w:val="1"/>
      <w:numFmt w:val="decimal"/>
      <w:lvlText w:val="%1.%2.%3"/>
      <w:lvlJc w:val="left"/>
      <w:pPr>
        <w:tabs>
          <w:tab w:val="num" w:pos="1140"/>
        </w:tabs>
        <w:ind w:left="1140" w:hanging="1140"/>
      </w:pPr>
      <w:rPr>
        <w:rFonts w:cs="Times New Roman" w:hint="default"/>
      </w:rPr>
    </w:lvl>
    <w:lvl w:ilvl="3">
      <w:start w:val="1"/>
      <w:numFmt w:val="decimal"/>
      <w:lvlText w:val="%1.%2.%3.%4"/>
      <w:lvlJc w:val="left"/>
      <w:pPr>
        <w:tabs>
          <w:tab w:val="num" w:pos="1140"/>
        </w:tabs>
        <w:ind w:left="1140" w:hanging="1140"/>
      </w:pPr>
      <w:rPr>
        <w:rFonts w:cs="Times New Roman" w:hint="default"/>
      </w:rPr>
    </w:lvl>
    <w:lvl w:ilvl="4">
      <w:start w:val="1"/>
      <w:numFmt w:val="decimal"/>
      <w:lvlText w:val="%1.%2.%3.%4.%5"/>
      <w:lvlJc w:val="left"/>
      <w:pPr>
        <w:tabs>
          <w:tab w:val="num" w:pos="1140"/>
        </w:tabs>
        <w:ind w:left="1140" w:hanging="1140"/>
      </w:pPr>
      <w:rPr>
        <w:rFonts w:cs="Times New Roman" w:hint="default"/>
      </w:rPr>
    </w:lvl>
    <w:lvl w:ilvl="5">
      <w:start w:val="1"/>
      <w:numFmt w:val="decimal"/>
      <w:lvlText w:val="%1.%2.%3.%4.%5.%6"/>
      <w:lvlJc w:val="left"/>
      <w:pPr>
        <w:tabs>
          <w:tab w:val="num" w:pos="1140"/>
        </w:tabs>
        <w:ind w:left="1140" w:hanging="11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835253F"/>
    <w:multiLevelType w:val="multilevel"/>
    <w:tmpl w:val="23F4AF92"/>
    <w:lvl w:ilvl="0">
      <w:start w:val="1"/>
      <w:numFmt w:val="decimal"/>
      <w:lvlText w:val="%1"/>
      <w:lvlJc w:val="left"/>
      <w:pPr>
        <w:tabs>
          <w:tab w:val="num" w:pos="720"/>
        </w:tabs>
        <w:ind w:left="720" w:hanging="720"/>
      </w:pPr>
      <w:rPr>
        <w:rFonts w:cs="Times New Roman" w:hint="default"/>
      </w:rPr>
    </w:lvl>
    <w:lvl w:ilvl="1">
      <w:start w:val="50"/>
      <w:numFmt w:val="decimal"/>
      <w:lvlText w:val="%1.%2"/>
      <w:lvlJc w:val="left"/>
      <w:pPr>
        <w:tabs>
          <w:tab w:val="num" w:pos="720"/>
        </w:tabs>
        <w:ind w:left="720" w:hanging="720"/>
      </w:pPr>
      <w:rPr>
        <w:rFonts w:cs="Times New Roman" w:hint="default"/>
      </w:rPr>
    </w:lvl>
    <w:lvl w:ilvl="2">
      <w:start w:val="30"/>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F481BDC"/>
    <w:multiLevelType w:val="multilevel"/>
    <w:tmpl w:val="E4FADDC8"/>
    <w:lvl w:ilvl="0">
      <w:start w:val="6"/>
      <w:numFmt w:val="decimal"/>
      <w:lvlText w:val="%1"/>
      <w:lvlJc w:val="left"/>
      <w:pPr>
        <w:tabs>
          <w:tab w:val="num" w:pos="1140"/>
        </w:tabs>
        <w:ind w:left="1140" w:hanging="1140"/>
      </w:pPr>
      <w:rPr>
        <w:rFonts w:cs="Times New Roman" w:hint="default"/>
      </w:rPr>
    </w:lvl>
    <w:lvl w:ilvl="1">
      <w:start w:val="10"/>
      <w:numFmt w:val="decimal"/>
      <w:lvlText w:val="%1.%2"/>
      <w:lvlJc w:val="left"/>
      <w:pPr>
        <w:tabs>
          <w:tab w:val="num" w:pos="1140"/>
        </w:tabs>
        <w:ind w:left="1140" w:hanging="1140"/>
      </w:pPr>
      <w:rPr>
        <w:rFonts w:cs="Times New Roman" w:hint="default"/>
      </w:rPr>
    </w:lvl>
    <w:lvl w:ilvl="2">
      <w:start w:val="1"/>
      <w:numFmt w:val="decimal"/>
      <w:lvlText w:val="%1.%2.%3"/>
      <w:lvlJc w:val="left"/>
      <w:pPr>
        <w:tabs>
          <w:tab w:val="num" w:pos="1140"/>
        </w:tabs>
        <w:ind w:left="1140" w:hanging="1140"/>
      </w:pPr>
      <w:rPr>
        <w:rFonts w:cs="Times New Roman" w:hint="default"/>
      </w:rPr>
    </w:lvl>
    <w:lvl w:ilvl="3">
      <w:start w:val="1"/>
      <w:numFmt w:val="decimal"/>
      <w:lvlText w:val="%1.%2.%3.%4"/>
      <w:lvlJc w:val="left"/>
      <w:pPr>
        <w:tabs>
          <w:tab w:val="num" w:pos="1140"/>
        </w:tabs>
        <w:ind w:left="1140" w:hanging="1140"/>
      </w:pPr>
      <w:rPr>
        <w:rFonts w:cs="Times New Roman" w:hint="default"/>
      </w:rPr>
    </w:lvl>
    <w:lvl w:ilvl="4">
      <w:start w:val="1"/>
      <w:numFmt w:val="decimal"/>
      <w:lvlText w:val="%1.%2.%3.%4.%5"/>
      <w:lvlJc w:val="left"/>
      <w:pPr>
        <w:tabs>
          <w:tab w:val="num" w:pos="1140"/>
        </w:tabs>
        <w:ind w:left="1140" w:hanging="1140"/>
      </w:pPr>
      <w:rPr>
        <w:rFonts w:cs="Times New Roman" w:hint="default"/>
      </w:rPr>
    </w:lvl>
    <w:lvl w:ilvl="5">
      <w:start w:val="1"/>
      <w:numFmt w:val="decimal"/>
      <w:lvlText w:val="%1.%2.%3.%4.%5.%6"/>
      <w:lvlJc w:val="left"/>
      <w:pPr>
        <w:tabs>
          <w:tab w:val="num" w:pos="1140"/>
        </w:tabs>
        <w:ind w:left="1140" w:hanging="11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32011098"/>
    <w:multiLevelType w:val="hybridMultilevel"/>
    <w:tmpl w:val="9724B58C"/>
    <w:lvl w:ilvl="0" w:tplc="0C090001">
      <w:start w:val="1"/>
      <w:numFmt w:val="bullet"/>
      <w:lvlText w:val=""/>
      <w:lvlJc w:val="left"/>
      <w:pPr>
        <w:tabs>
          <w:tab w:val="num" w:pos="1260"/>
        </w:tabs>
        <w:ind w:left="1260" w:hanging="360"/>
      </w:pPr>
      <w:rPr>
        <w:rFonts w:ascii="Symbol" w:hAnsi="Symbol" w:hint="default"/>
      </w:rPr>
    </w:lvl>
    <w:lvl w:ilvl="1" w:tplc="0C090003">
      <w:start w:val="1"/>
      <w:numFmt w:val="decimal"/>
      <w:lvlText w:val="%2."/>
      <w:lvlJc w:val="left"/>
      <w:pPr>
        <w:tabs>
          <w:tab w:val="num" w:pos="1980"/>
        </w:tabs>
        <w:ind w:left="1980" w:hanging="360"/>
      </w:pPr>
      <w:rPr>
        <w:rFonts w:cs="Times New Roman"/>
      </w:rPr>
    </w:lvl>
    <w:lvl w:ilvl="2" w:tplc="0C090005">
      <w:start w:val="1"/>
      <w:numFmt w:val="decimal"/>
      <w:lvlText w:val="%3."/>
      <w:lvlJc w:val="left"/>
      <w:pPr>
        <w:tabs>
          <w:tab w:val="num" w:pos="2700"/>
        </w:tabs>
        <w:ind w:left="2700" w:hanging="360"/>
      </w:pPr>
      <w:rPr>
        <w:rFonts w:cs="Times New Roman"/>
      </w:rPr>
    </w:lvl>
    <w:lvl w:ilvl="3" w:tplc="0C090001">
      <w:start w:val="1"/>
      <w:numFmt w:val="decimal"/>
      <w:lvlText w:val="%4."/>
      <w:lvlJc w:val="left"/>
      <w:pPr>
        <w:tabs>
          <w:tab w:val="num" w:pos="3420"/>
        </w:tabs>
        <w:ind w:left="3420" w:hanging="360"/>
      </w:pPr>
      <w:rPr>
        <w:rFonts w:cs="Times New Roman"/>
      </w:rPr>
    </w:lvl>
    <w:lvl w:ilvl="4" w:tplc="0C090003">
      <w:start w:val="1"/>
      <w:numFmt w:val="decimal"/>
      <w:lvlText w:val="%5."/>
      <w:lvlJc w:val="left"/>
      <w:pPr>
        <w:tabs>
          <w:tab w:val="num" w:pos="4140"/>
        </w:tabs>
        <w:ind w:left="4140" w:hanging="360"/>
      </w:pPr>
      <w:rPr>
        <w:rFonts w:cs="Times New Roman"/>
      </w:rPr>
    </w:lvl>
    <w:lvl w:ilvl="5" w:tplc="0C090005">
      <w:start w:val="1"/>
      <w:numFmt w:val="decimal"/>
      <w:lvlText w:val="%6."/>
      <w:lvlJc w:val="left"/>
      <w:pPr>
        <w:tabs>
          <w:tab w:val="num" w:pos="4860"/>
        </w:tabs>
        <w:ind w:left="4860" w:hanging="360"/>
      </w:pPr>
      <w:rPr>
        <w:rFonts w:cs="Times New Roman"/>
      </w:rPr>
    </w:lvl>
    <w:lvl w:ilvl="6" w:tplc="0C090001">
      <w:start w:val="1"/>
      <w:numFmt w:val="decimal"/>
      <w:lvlText w:val="%7."/>
      <w:lvlJc w:val="left"/>
      <w:pPr>
        <w:tabs>
          <w:tab w:val="num" w:pos="5580"/>
        </w:tabs>
        <w:ind w:left="5580" w:hanging="360"/>
      </w:pPr>
      <w:rPr>
        <w:rFonts w:cs="Times New Roman"/>
      </w:rPr>
    </w:lvl>
    <w:lvl w:ilvl="7" w:tplc="0C090003">
      <w:start w:val="1"/>
      <w:numFmt w:val="decimal"/>
      <w:lvlText w:val="%8."/>
      <w:lvlJc w:val="left"/>
      <w:pPr>
        <w:tabs>
          <w:tab w:val="num" w:pos="6300"/>
        </w:tabs>
        <w:ind w:left="6300" w:hanging="360"/>
      </w:pPr>
      <w:rPr>
        <w:rFonts w:cs="Times New Roman"/>
      </w:rPr>
    </w:lvl>
    <w:lvl w:ilvl="8" w:tplc="0C090005">
      <w:start w:val="1"/>
      <w:numFmt w:val="decimal"/>
      <w:lvlText w:val="%9."/>
      <w:lvlJc w:val="left"/>
      <w:pPr>
        <w:tabs>
          <w:tab w:val="num" w:pos="7020"/>
        </w:tabs>
        <w:ind w:left="7020" w:hanging="360"/>
      </w:pPr>
      <w:rPr>
        <w:rFonts w:cs="Times New Roman"/>
      </w:rPr>
    </w:lvl>
  </w:abstractNum>
  <w:abstractNum w:abstractNumId="11">
    <w:nsid w:val="32522F5A"/>
    <w:multiLevelType w:val="hybridMultilevel"/>
    <w:tmpl w:val="86329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78D4E75"/>
    <w:multiLevelType w:val="multilevel"/>
    <w:tmpl w:val="38B60EE6"/>
    <w:lvl w:ilvl="0">
      <w:start w:val="1"/>
      <w:numFmt w:val="decimal"/>
      <w:lvlText w:val="%1"/>
      <w:lvlJc w:val="left"/>
      <w:pPr>
        <w:tabs>
          <w:tab w:val="num" w:pos="1140"/>
        </w:tabs>
        <w:ind w:left="1140" w:hanging="1140"/>
      </w:pPr>
      <w:rPr>
        <w:rFonts w:cs="Times New Roman" w:hint="default"/>
      </w:rPr>
    </w:lvl>
    <w:lvl w:ilvl="1">
      <w:start w:val="95"/>
      <w:numFmt w:val="decimal"/>
      <w:lvlText w:val="%1.%2"/>
      <w:lvlJc w:val="left"/>
      <w:pPr>
        <w:tabs>
          <w:tab w:val="num" w:pos="1140"/>
        </w:tabs>
        <w:ind w:left="1140" w:hanging="1140"/>
      </w:pPr>
      <w:rPr>
        <w:rFonts w:cs="Times New Roman" w:hint="default"/>
      </w:rPr>
    </w:lvl>
    <w:lvl w:ilvl="2">
      <w:start w:val="15"/>
      <w:numFmt w:val="decimal"/>
      <w:lvlText w:val="%1.%2.%3"/>
      <w:lvlJc w:val="left"/>
      <w:pPr>
        <w:tabs>
          <w:tab w:val="num" w:pos="1140"/>
        </w:tabs>
        <w:ind w:left="1140" w:hanging="1140"/>
      </w:pPr>
      <w:rPr>
        <w:rFonts w:cs="Times New Roman" w:hint="default"/>
      </w:rPr>
    </w:lvl>
    <w:lvl w:ilvl="3">
      <w:start w:val="1"/>
      <w:numFmt w:val="decimal"/>
      <w:lvlText w:val="%1.%2.%3.%4"/>
      <w:lvlJc w:val="left"/>
      <w:pPr>
        <w:tabs>
          <w:tab w:val="num" w:pos="1140"/>
        </w:tabs>
        <w:ind w:left="1140" w:hanging="1140"/>
      </w:pPr>
      <w:rPr>
        <w:rFonts w:cs="Times New Roman" w:hint="default"/>
      </w:rPr>
    </w:lvl>
    <w:lvl w:ilvl="4">
      <w:start w:val="1"/>
      <w:numFmt w:val="decimal"/>
      <w:lvlText w:val="%1.%2.%3.%4.%5"/>
      <w:lvlJc w:val="left"/>
      <w:pPr>
        <w:tabs>
          <w:tab w:val="num" w:pos="1140"/>
        </w:tabs>
        <w:ind w:left="1140" w:hanging="1140"/>
      </w:pPr>
      <w:rPr>
        <w:rFonts w:cs="Times New Roman" w:hint="default"/>
      </w:rPr>
    </w:lvl>
    <w:lvl w:ilvl="5">
      <w:start w:val="1"/>
      <w:numFmt w:val="decimal"/>
      <w:lvlText w:val="%1.%2.%3.%4.%5.%6"/>
      <w:lvlJc w:val="left"/>
      <w:pPr>
        <w:tabs>
          <w:tab w:val="num" w:pos="1140"/>
        </w:tabs>
        <w:ind w:left="1140" w:hanging="11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411C0D7B"/>
    <w:multiLevelType w:val="multilevel"/>
    <w:tmpl w:val="ACEA244A"/>
    <w:lvl w:ilvl="0">
      <w:start w:val="7"/>
      <w:numFmt w:val="decimal"/>
      <w:lvlText w:val="%1"/>
      <w:lvlJc w:val="left"/>
      <w:pPr>
        <w:tabs>
          <w:tab w:val="num" w:pos="1260"/>
        </w:tabs>
        <w:ind w:left="1260" w:hanging="1260"/>
      </w:pPr>
      <w:rPr>
        <w:rFonts w:cs="Times New Roman" w:hint="default"/>
      </w:rPr>
    </w:lvl>
    <w:lvl w:ilvl="1">
      <w:start w:val="30"/>
      <w:numFmt w:val="decimal"/>
      <w:lvlText w:val="%1.%2"/>
      <w:lvlJc w:val="left"/>
      <w:pPr>
        <w:tabs>
          <w:tab w:val="num" w:pos="1260"/>
        </w:tabs>
        <w:ind w:left="1260" w:hanging="1260"/>
      </w:pPr>
      <w:rPr>
        <w:rFonts w:cs="Times New Roman" w:hint="default"/>
      </w:rPr>
    </w:lvl>
    <w:lvl w:ilvl="2">
      <w:start w:val="1"/>
      <w:numFmt w:val="decimal"/>
      <w:lvlText w:val="%1.%2.%3"/>
      <w:lvlJc w:val="left"/>
      <w:pPr>
        <w:tabs>
          <w:tab w:val="num" w:pos="1260"/>
        </w:tabs>
        <w:ind w:left="1260" w:hanging="1260"/>
      </w:pPr>
      <w:rPr>
        <w:rFonts w:cs="Times New Roman" w:hint="default"/>
      </w:rPr>
    </w:lvl>
    <w:lvl w:ilvl="3">
      <w:start w:val="1"/>
      <w:numFmt w:val="decimal"/>
      <w:lvlText w:val="%1.%2.%3.%4"/>
      <w:lvlJc w:val="left"/>
      <w:pPr>
        <w:tabs>
          <w:tab w:val="num" w:pos="1260"/>
        </w:tabs>
        <w:ind w:left="1260" w:hanging="1260"/>
      </w:pPr>
      <w:rPr>
        <w:rFonts w:cs="Times New Roman" w:hint="default"/>
      </w:rPr>
    </w:lvl>
    <w:lvl w:ilvl="4">
      <w:start w:val="1"/>
      <w:numFmt w:val="decimal"/>
      <w:lvlText w:val="%1.%2.%3.%4.%5"/>
      <w:lvlJc w:val="left"/>
      <w:pPr>
        <w:tabs>
          <w:tab w:val="num" w:pos="1260"/>
        </w:tabs>
        <w:ind w:left="1260" w:hanging="1260"/>
      </w:pPr>
      <w:rPr>
        <w:rFonts w:cs="Times New Roman" w:hint="default"/>
      </w:rPr>
    </w:lvl>
    <w:lvl w:ilvl="5">
      <w:start w:val="1"/>
      <w:numFmt w:val="decimal"/>
      <w:lvlText w:val="%1.%2.%3.%4.%5.%6"/>
      <w:lvlJc w:val="left"/>
      <w:pPr>
        <w:tabs>
          <w:tab w:val="num" w:pos="1260"/>
        </w:tabs>
        <w:ind w:left="1260" w:hanging="126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50A761EF"/>
    <w:multiLevelType w:val="multilevel"/>
    <w:tmpl w:val="8D103076"/>
    <w:lvl w:ilvl="0">
      <w:start w:val="1"/>
      <w:numFmt w:val="decimal"/>
      <w:lvlText w:val="%1"/>
      <w:lvlJc w:val="left"/>
      <w:pPr>
        <w:tabs>
          <w:tab w:val="num" w:pos="435"/>
        </w:tabs>
        <w:ind w:left="435" w:hanging="435"/>
      </w:pPr>
      <w:rPr>
        <w:rFonts w:cs="Times New Roman" w:hint="default"/>
      </w:rPr>
    </w:lvl>
    <w:lvl w:ilvl="1">
      <w:start w:val="85"/>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55211FCE"/>
    <w:multiLevelType w:val="multilevel"/>
    <w:tmpl w:val="B5FACA38"/>
    <w:lvl w:ilvl="0">
      <w:start w:val="1"/>
      <w:numFmt w:val="decimal"/>
      <w:lvlText w:val="%1"/>
      <w:lvlJc w:val="left"/>
      <w:pPr>
        <w:tabs>
          <w:tab w:val="num" w:pos="1140"/>
        </w:tabs>
        <w:ind w:left="1140" w:hanging="1140"/>
      </w:pPr>
      <w:rPr>
        <w:rFonts w:cs="Times New Roman" w:hint="default"/>
      </w:rPr>
    </w:lvl>
    <w:lvl w:ilvl="1">
      <w:start w:val="95"/>
      <w:numFmt w:val="decimal"/>
      <w:lvlText w:val="%1.%2"/>
      <w:lvlJc w:val="left"/>
      <w:pPr>
        <w:tabs>
          <w:tab w:val="num" w:pos="1140"/>
        </w:tabs>
        <w:ind w:left="1140" w:hanging="1140"/>
      </w:pPr>
      <w:rPr>
        <w:rFonts w:cs="Times New Roman" w:hint="default"/>
      </w:rPr>
    </w:lvl>
    <w:lvl w:ilvl="2">
      <w:start w:val="1"/>
      <w:numFmt w:val="decimal"/>
      <w:lvlText w:val="%1.%2.%3"/>
      <w:lvlJc w:val="left"/>
      <w:pPr>
        <w:tabs>
          <w:tab w:val="num" w:pos="1140"/>
        </w:tabs>
        <w:ind w:left="1140" w:hanging="1140"/>
      </w:pPr>
      <w:rPr>
        <w:rFonts w:cs="Times New Roman" w:hint="default"/>
      </w:rPr>
    </w:lvl>
    <w:lvl w:ilvl="3">
      <w:start w:val="1"/>
      <w:numFmt w:val="decimal"/>
      <w:lvlText w:val="%1.%2.%3.%4"/>
      <w:lvlJc w:val="left"/>
      <w:pPr>
        <w:tabs>
          <w:tab w:val="num" w:pos="1140"/>
        </w:tabs>
        <w:ind w:left="1140" w:hanging="1140"/>
      </w:pPr>
      <w:rPr>
        <w:rFonts w:cs="Times New Roman" w:hint="default"/>
      </w:rPr>
    </w:lvl>
    <w:lvl w:ilvl="4">
      <w:start w:val="1"/>
      <w:numFmt w:val="decimal"/>
      <w:lvlText w:val="%1.%2.%3.%4.%5"/>
      <w:lvlJc w:val="left"/>
      <w:pPr>
        <w:tabs>
          <w:tab w:val="num" w:pos="1140"/>
        </w:tabs>
        <w:ind w:left="1140" w:hanging="1140"/>
      </w:pPr>
      <w:rPr>
        <w:rFonts w:cs="Times New Roman" w:hint="default"/>
      </w:rPr>
    </w:lvl>
    <w:lvl w:ilvl="5">
      <w:start w:val="1"/>
      <w:numFmt w:val="decimal"/>
      <w:lvlText w:val="%1.%2.%3.%4.%5.%6"/>
      <w:lvlJc w:val="left"/>
      <w:pPr>
        <w:tabs>
          <w:tab w:val="num" w:pos="1140"/>
        </w:tabs>
        <w:ind w:left="1140" w:hanging="11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55BA7BFA"/>
    <w:multiLevelType w:val="multilevel"/>
    <w:tmpl w:val="F0C8C412"/>
    <w:lvl w:ilvl="0">
      <w:start w:val="1"/>
      <w:numFmt w:val="decimal"/>
      <w:lvlText w:val="%1"/>
      <w:lvlJc w:val="left"/>
      <w:pPr>
        <w:tabs>
          <w:tab w:val="num" w:pos="900"/>
        </w:tabs>
        <w:ind w:left="900" w:hanging="900"/>
      </w:pPr>
      <w:rPr>
        <w:rFonts w:cs="Times New Roman" w:hint="default"/>
      </w:rPr>
    </w:lvl>
    <w:lvl w:ilvl="1">
      <w:start w:val="50"/>
      <w:numFmt w:val="decimal"/>
      <w:lvlText w:val="%1.%2"/>
      <w:lvlJc w:val="left"/>
      <w:pPr>
        <w:tabs>
          <w:tab w:val="num" w:pos="900"/>
        </w:tabs>
        <w:ind w:left="900" w:hanging="900"/>
      </w:pPr>
      <w:rPr>
        <w:rFonts w:cs="Times New Roman" w:hint="default"/>
      </w:rPr>
    </w:lvl>
    <w:lvl w:ilvl="2">
      <w:start w:val="15"/>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55D050E9"/>
    <w:multiLevelType w:val="multilevel"/>
    <w:tmpl w:val="9DB4A740"/>
    <w:lvl w:ilvl="0">
      <w:start w:val="1"/>
      <w:numFmt w:val="decimal"/>
      <w:lvlText w:val="%1"/>
      <w:lvlJc w:val="left"/>
      <w:pPr>
        <w:tabs>
          <w:tab w:val="num" w:pos="1140"/>
        </w:tabs>
        <w:ind w:left="1140" w:hanging="1140"/>
      </w:pPr>
      <w:rPr>
        <w:rFonts w:cs="Times New Roman" w:hint="default"/>
      </w:rPr>
    </w:lvl>
    <w:lvl w:ilvl="1">
      <w:start w:val="70"/>
      <w:numFmt w:val="decimal"/>
      <w:lvlText w:val="%1.%2"/>
      <w:lvlJc w:val="left"/>
      <w:pPr>
        <w:tabs>
          <w:tab w:val="num" w:pos="1140"/>
        </w:tabs>
        <w:ind w:left="1140" w:hanging="1140"/>
      </w:pPr>
      <w:rPr>
        <w:rFonts w:cs="Times New Roman" w:hint="default"/>
      </w:rPr>
    </w:lvl>
    <w:lvl w:ilvl="2">
      <w:start w:val="1"/>
      <w:numFmt w:val="decimal"/>
      <w:lvlText w:val="%1.%2.%3"/>
      <w:lvlJc w:val="left"/>
      <w:pPr>
        <w:tabs>
          <w:tab w:val="num" w:pos="1140"/>
        </w:tabs>
        <w:ind w:left="1140" w:hanging="1140"/>
      </w:pPr>
      <w:rPr>
        <w:rFonts w:cs="Times New Roman" w:hint="default"/>
      </w:rPr>
    </w:lvl>
    <w:lvl w:ilvl="3">
      <w:start w:val="1"/>
      <w:numFmt w:val="decimal"/>
      <w:lvlText w:val="%1.%2.%3.%4"/>
      <w:lvlJc w:val="left"/>
      <w:pPr>
        <w:tabs>
          <w:tab w:val="num" w:pos="1140"/>
        </w:tabs>
        <w:ind w:left="1140" w:hanging="1140"/>
      </w:pPr>
      <w:rPr>
        <w:rFonts w:cs="Times New Roman" w:hint="default"/>
      </w:rPr>
    </w:lvl>
    <w:lvl w:ilvl="4">
      <w:start w:val="1"/>
      <w:numFmt w:val="decimal"/>
      <w:lvlText w:val="%1.%2.%3.%4.%5"/>
      <w:lvlJc w:val="left"/>
      <w:pPr>
        <w:tabs>
          <w:tab w:val="num" w:pos="1140"/>
        </w:tabs>
        <w:ind w:left="1140" w:hanging="1140"/>
      </w:pPr>
      <w:rPr>
        <w:rFonts w:cs="Times New Roman" w:hint="default"/>
      </w:rPr>
    </w:lvl>
    <w:lvl w:ilvl="5">
      <w:start w:val="1"/>
      <w:numFmt w:val="decimal"/>
      <w:lvlText w:val="%1.%2.%3.%4.%5.%6"/>
      <w:lvlJc w:val="left"/>
      <w:pPr>
        <w:tabs>
          <w:tab w:val="num" w:pos="1140"/>
        </w:tabs>
        <w:ind w:left="1140" w:hanging="11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5E4D7F6A"/>
    <w:multiLevelType w:val="multilevel"/>
    <w:tmpl w:val="D0CE0B12"/>
    <w:lvl w:ilvl="0">
      <w:start w:val="1"/>
      <w:numFmt w:val="decimal"/>
      <w:lvlText w:val="%1"/>
      <w:lvlJc w:val="left"/>
      <w:pPr>
        <w:tabs>
          <w:tab w:val="num" w:pos="1140"/>
        </w:tabs>
        <w:ind w:left="1140" w:hanging="1140"/>
      </w:pPr>
      <w:rPr>
        <w:rFonts w:cs="Times New Roman" w:hint="default"/>
      </w:rPr>
    </w:lvl>
    <w:lvl w:ilvl="1">
      <w:start w:val="85"/>
      <w:numFmt w:val="decimal"/>
      <w:lvlText w:val="%1.%2"/>
      <w:lvlJc w:val="left"/>
      <w:pPr>
        <w:tabs>
          <w:tab w:val="num" w:pos="1140"/>
        </w:tabs>
        <w:ind w:left="1140" w:hanging="1140"/>
      </w:pPr>
      <w:rPr>
        <w:rFonts w:cs="Times New Roman" w:hint="default"/>
      </w:rPr>
    </w:lvl>
    <w:lvl w:ilvl="2">
      <w:start w:val="10"/>
      <w:numFmt w:val="decimal"/>
      <w:lvlText w:val="%1.%2.%3"/>
      <w:lvlJc w:val="left"/>
      <w:pPr>
        <w:tabs>
          <w:tab w:val="num" w:pos="1140"/>
        </w:tabs>
        <w:ind w:left="1140" w:hanging="1140"/>
      </w:pPr>
      <w:rPr>
        <w:rFonts w:cs="Times New Roman" w:hint="default"/>
      </w:rPr>
    </w:lvl>
    <w:lvl w:ilvl="3">
      <w:start w:val="1"/>
      <w:numFmt w:val="decimal"/>
      <w:lvlText w:val="%1.%2.%3.%4"/>
      <w:lvlJc w:val="left"/>
      <w:pPr>
        <w:tabs>
          <w:tab w:val="num" w:pos="1140"/>
        </w:tabs>
        <w:ind w:left="1140" w:hanging="1140"/>
      </w:pPr>
      <w:rPr>
        <w:rFonts w:cs="Times New Roman" w:hint="default"/>
      </w:rPr>
    </w:lvl>
    <w:lvl w:ilvl="4">
      <w:start w:val="1"/>
      <w:numFmt w:val="decimal"/>
      <w:lvlText w:val="%1.%2.%3.%4.%5"/>
      <w:lvlJc w:val="left"/>
      <w:pPr>
        <w:tabs>
          <w:tab w:val="num" w:pos="1140"/>
        </w:tabs>
        <w:ind w:left="1140" w:hanging="1140"/>
      </w:pPr>
      <w:rPr>
        <w:rFonts w:cs="Times New Roman" w:hint="default"/>
      </w:rPr>
    </w:lvl>
    <w:lvl w:ilvl="5">
      <w:start w:val="1"/>
      <w:numFmt w:val="decimal"/>
      <w:lvlText w:val="%1.%2.%3.%4.%5.%6"/>
      <w:lvlJc w:val="left"/>
      <w:pPr>
        <w:tabs>
          <w:tab w:val="num" w:pos="1140"/>
        </w:tabs>
        <w:ind w:left="1140" w:hanging="11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5F841B3B"/>
    <w:multiLevelType w:val="multilevel"/>
    <w:tmpl w:val="9BAC903C"/>
    <w:lvl w:ilvl="0">
      <w:start w:val="1"/>
      <w:numFmt w:val="decimal"/>
      <w:lvlText w:val="%1"/>
      <w:lvlJc w:val="left"/>
      <w:pPr>
        <w:tabs>
          <w:tab w:val="num" w:pos="570"/>
        </w:tabs>
        <w:ind w:left="570" w:hanging="570"/>
      </w:pPr>
      <w:rPr>
        <w:rFonts w:cs="Times New Roman" w:hint="default"/>
      </w:rPr>
    </w:lvl>
    <w:lvl w:ilvl="1">
      <w:start w:val="80"/>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61D874C9"/>
    <w:multiLevelType w:val="multilevel"/>
    <w:tmpl w:val="3A52EACC"/>
    <w:lvl w:ilvl="0">
      <w:start w:val="1"/>
      <w:numFmt w:val="decimal"/>
      <w:lvlText w:val="%1"/>
      <w:lvlJc w:val="left"/>
      <w:pPr>
        <w:tabs>
          <w:tab w:val="num" w:pos="1140"/>
        </w:tabs>
        <w:ind w:left="1140" w:hanging="1140"/>
      </w:pPr>
      <w:rPr>
        <w:rFonts w:cs="Times New Roman" w:hint="default"/>
      </w:rPr>
    </w:lvl>
    <w:lvl w:ilvl="1">
      <w:start w:val="75"/>
      <w:numFmt w:val="decimal"/>
      <w:lvlText w:val="%1.%2"/>
      <w:lvlJc w:val="left"/>
      <w:pPr>
        <w:tabs>
          <w:tab w:val="num" w:pos="1140"/>
        </w:tabs>
        <w:ind w:left="1140" w:hanging="1140"/>
      </w:pPr>
      <w:rPr>
        <w:rFonts w:cs="Times New Roman" w:hint="default"/>
      </w:rPr>
    </w:lvl>
    <w:lvl w:ilvl="2">
      <w:start w:val="5"/>
      <w:numFmt w:val="decimal"/>
      <w:lvlText w:val="%1.%2.%3"/>
      <w:lvlJc w:val="left"/>
      <w:pPr>
        <w:tabs>
          <w:tab w:val="num" w:pos="1140"/>
        </w:tabs>
        <w:ind w:left="1140" w:hanging="1140"/>
      </w:pPr>
      <w:rPr>
        <w:rFonts w:cs="Times New Roman" w:hint="default"/>
      </w:rPr>
    </w:lvl>
    <w:lvl w:ilvl="3">
      <w:start w:val="1"/>
      <w:numFmt w:val="decimal"/>
      <w:lvlText w:val="%1.%2.%3.%4"/>
      <w:lvlJc w:val="left"/>
      <w:pPr>
        <w:tabs>
          <w:tab w:val="num" w:pos="1140"/>
        </w:tabs>
        <w:ind w:left="1140" w:hanging="1140"/>
      </w:pPr>
      <w:rPr>
        <w:rFonts w:cs="Times New Roman" w:hint="default"/>
      </w:rPr>
    </w:lvl>
    <w:lvl w:ilvl="4">
      <w:start w:val="1"/>
      <w:numFmt w:val="decimal"/>
      <w:lvlText w:val="%1.%2.%3.%4.%5"/>
      <w:lvlJc w:val="left"/>
      <w:pPr>
        <w:tabs>
          <w:tab w:val="num" w:pos="1140"/>
        </w:tabs>
        <w:ind w:left="1140" w:hanging="1140"/>
      </w:pPr>
      <w:rPr>
        <w:rFonts w:cs="Times New Roman" w:hint="default"/>
      </w:rPr>
    </w:lvl>
    <w:lvl w:ilvl="5">
      <w:start w:val="1"/>
      <w:numFmt w:val="decimal"/>
      <w:lvlText w:val="%1.%2.%3.%4.%5.%6"/>
      <w:lvlJc w:val="left"/>
      <w:pPr>
        <w:tabs>
          <w:tab w:val="num" w:pos="1140"/>
        </w:tabs>
        <w:ind w:left="1140" w:hanging="11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67A1684C"/>
    <w:multiLevelType w:val="multilevel"/>
    <w:tmpl w:val="EDC077B0"/>
    <w:lvl w:ilvl="0">
      <w:start w:val="6"/>
      <w:numFmt w:val="decimal"/>
      <w:lvlText w:val="%1"/>
      <w:lvlJc w:val="left"/>
      <w:pPr>
        <w:tabs>
          <w:tab w:val="num" w:pos="1140"/>
        </w:tabs>
        <w:ind w:left="1140" w:hanging="1140"/>
      </w:pPr>
      <w:rPr>
        <w:rFonts w:cs="Times New Roman" w:hint="default"/>
      </w:rPr>
    </w:lvl>
    <w:lvl w:ilvl="1">
      <w:start w:val="15"/>
      <w:numFmt w:val="decimal"/>
      <w:lvlText w:val="%1.%2"/>
      <w:lvlJc w:val="left"/>
      <w:pPr>
        <w:tabs>
          <w:tab w:val="num" w:pos="1140"/>
        </w:tabs>
        <w:ind w:left="1140" w:hanging="1140"/>
      </w:pPr>
      <w:rPr>
        <w:rFonts w:cs="Times New Roman" w:hint="default"/>
      </w:rPr>
    </w:lvl>
    <w:lvl w:ilvl="2">
      <w:start w:val="1"/>
      <w:numFmt w:val="decimal"/>
      <w:lvlText w:val="%1.%2.%3"/>
      <w:lvlJc w:val="left"/>
      <w:pPr>
        <w:tabs>
          <w:tab w:val="num" w:pos="1140"/>
        </w:tabs>
        <w:ind w:left="1140" w:hanging="1140"/>
      </w:pPr>
      <w:rPr>
        <w:rFonts w:cs="Times New Roman" w:hint="default"/>
      </w:rPr>
    </w:lvl>
    <w:lvl w:ilvl="3">
      <w:start w:val="1"/>
      <w:numFmt w:val="decimal"/>
      <w:lvlText w:val="%1.%2.%3.%4"/>
      <w:lvlJc w:val="left"/>
      <w:pPr>
        <w:tabs>
          <w:tab w:val="num" w:pos="1140"/>
        </w:tabs>
        <w:ind w:left="1140" w:hanging="1140"/>
      </w:pPr>
      <w:rPr>
        <w:rFonts w:cs="Times New Roman" w:hint="default"/>
      </w:rPr>
    </w:lvl>
    <w:lvl w:ilvl="4">
      <w:start w:val="1"/>
      <w:numFmt w:val="decimal"/>
      <w:lvlText w:val="%1.%2.%3.%4.%5"/>
      <w:lvlJc w:val="left"/>
      <w:pPr>
        <w:tabs>
          <w:tab w:val="num" w:pos="1140"/>
        </w:tabs>
        <w:ind w:left="1140" w:hanging="1140"/>
      </w:pPr>
      <w:rPr>
        <w:rFonts w:cs="Times New Roman" w:hint="default"/>
      </w:rPr>
    </w:lvl>
    <w:lvl w:ilvl="5">
      <w:start w:val="1"/>
      <w:numFmt w:val="decimal"/>
      <w:lvlText w:val="%1.%2.%3.%4.%5.%6"/>
      <w:lvlJc w:val="left"/>
      <w:pPr>
        <w:tabs>
          <w:tab w:val="num" w:pos="1140"/>
        </w:tabs>
        <w:ind w:left="1140" w:hanging="11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6A4E7283"/>
    <w:multiLevelType w:val="hybridMultilevel"/>
    <w:tmpl w:val="B282AFCE"/>
    <w:lvl w:ilvl="0" w:tplc="0C090007">
      <w:start w:val="1"/>
      <w:numFmt w:val="bullet"/>
      <w:lvlText w:val=""/>
      <w:lvlJc w:val="left"/>
      <w:pPr>
        <w:tabs>
          <w:tab w:val="num" w:pos="1260"/>
        </w:tabs>
        <w:ind w:left="1260" w:hanging="360"/>
      </w:pPr>
      <w:rPr>
        <w:rFonts w:ascii="Symbol" w:hAnsi="Symbol" w:hint="default"/>
      </w:rPr>
    </w:lvl>
    <w:lvl w:ilvl="1" w:tplc="0C090003" w:tentative="1">
      <w:start w:val="1"/>
      <w:numFmt w:val="bullet"/>
      <w:lvlText w:val="o"/>
      <w:lvlJc w:val="left"/>
      <w:pPr>
        <w:tabs>
          <w:tab w:val="num" w:pos="1980"/>
        </w:tabs>
        <w:ind w:left="1980" w:hanging="360"/>
      </w:pPr>
      <w:rPr>
        <w:rFonts w:ascii="Courier New" w:hAnsi="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23">
    <w:nsid w:val="755C23BB"/>
    <w:multiLevelType w:val="multilevel"/>
    <w:tmpl w:val="D9504CD2"/>
    <w:lvl w:ilvl="0">
      <w:start w:val="7"/>
      <w:numFmt w:val="decimal"/>
      <w:lvlText w:val="%1"/>
      <w:lvlJc w:val="left"/>
      <w:pPr>
        <w:tabs>
          <w:tab w:val="num" w:pos="1140"/>
        </w:tabs>
        <w:ind w:left="1140" w:hanging="1140"/>
      </w:pPr>
      <w:rPr>
        <w:rFonts w:cs="Times New Roman" w:hint="default"/>
      </w:rPr>
    </w:lvl>
    <w:lvl w:ilvl="1">
      <w:start w:val="35"/>
      <w:numFmt w:val="decimal"/>
      <w:lvlText w:val="%1.%2"/>
      <w:lvlJc w:val="left"/>
      <w:pPr>
        <w:tabs>
          <w:tab w:val="num" w:pos="1140"/>
        </w:tabs>
        <w:ind w:left="1140" w:hanging="1140"/>
      </w:pPr>
      <w:rPr>
        <w:rFonts w:cs="Times New Roman" w:hint="default"/>
      </w:rPr>
    </w:lvl>
    <w:lvl w:ilvl="2">
      <w:start w:val="1"/>
      <w:numFmt w:val="decimal"/>
      <w:lvlText w:val="%1.%2.%3"/>
      <w:lvlJc w:val="left"/>
      <w:pPr>
        <w:tabs>
          <w:tab w:val="num" w:pos="1140"/>
        </w:tabs>
        <w:ind w:left="1140" w:hanging="1140"/>
      </w:pPr>
      <w:rPr>
        <w:rFonts w:cs="Times New Roman" w:hint="default"/>
      </w:rPr>
    </w:lvl>
    <w:lvl w:ilvl="3">
      <w:start w:val="1"/>
      <w:numFmt w:val="decimal"/>
      <w:lvlText w:val="%1.%2.%3.%4"/>
      <w:lvlJc w:val="left"/>
      <w:pPr>
        <w:tabs>
          <w:tab w:val="num" w:pos="1140"/>
        </w:tabs>
        <w:ind w:left="1140" w:hanging="1140"/>
      </w:pPr>
      <w:rPr>
        <w:rFonts w:cs="Times New Roman" w:hint="default"/>
      </w:rPr>
    </w:lvl>
    <w:lvl w:ilvl="4">
      <w:start w:val="1"/>
      <w:numFmt w:val="decimal"/>
      <w:lvlText w:val="%1.%2.%3.%4.%5"/>
      <w:lvlJc w:val="left"/>
      <w:pPr>
        <w:tabs>
          <w:tab w:val="num" w:pos="1140"/>
        </w:tabs>
        <w:ind w:left="1140" w:hanging="1140"/>
      </w:pPr>
      <w:rPr>
        <w:rFonts w:cs="Times New Roman" w:hint="default"/>
      </w:rPr>
    </w:lvl>
    <w:lvl w:ilvl="5">
      <w:start w:val="1"/>
      <w:numFmt w:val="decimal"/>
      <w:lvlText w:val="%1.%2.%3.%4.%5.%6"/>
      <w:lvlJc w:val="left"/>
      <w:pPr>
        <w:tabs>
          <w:tab w:val="num" w:pos="1140"/>
        </w:tabs>
        <w:ind w:left="1140" w:hanging="11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7B9B2A8E"/>
    <w:multiLevelType w:val="hybridMultilevel"/>
    <w:tmpl w:val="D1D6B94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1">
      <w:start w:val="1"/>
      <w:numFmt w:val="bullet"/>
      <w:lvlText w:val=""/>
      <w:lvlJc w:val="left"/>
      <w:pPr>
        <w:tabs>
          <w:tab w:val="num" w:pos="1800"/>
        </w:tabs>
        <w:ind w:left="1800" w:hanging="360"/>
      </w:pPr>
      <w:rPr>
        <w:rFonts w:ascii="Symbol" w:hAnsi="Symbol"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5">
    <w:nsid w:val="7C9E19E4"/>
    <w:multiLevelType w:val="multilevel"/>
    <w:tmpl w:val="03649418"/>
    <w:lvl w:ilvl="0">
      <w:start w:val="1"/>
      <w:numFmt w:val="decimal"/>
      <w:lvlText w:val="%1"/>
      <w:lvlJc w:val="left"/>
      <w:pPr>
        <w:tabs>
          <w:tab w:val="num" w:pos="360"/>
        </w:tabs>
        <w:ind w:left="360" w:hanging="360"/>
      </w:pPr>
      <w:rPr>
        <w:rFonts w:cs="Times New Roman" w:hint="default"/>
      </w:rPr>
    </w:lvl>
    <w:lvl w:ilvl="1">
      <w:start w:val="50"/>
      <w:numFmt w:val="decimal"/>
      <w:lvlText w:val="%1.%2"/>
      <w:lvlJc w:val="left"/>
      <w:pPr>
        <w:tabs>
          <w:tab w:val="num" w:pos="360"/>
        </w:tabs>
        <w:ind w:left="360" w:hanging="360"/>
      </w:pPr>
      <w:rPr>
        <w:rFonts w:cs="Times New Roman" w:hint="default"/>
      </w:rPr>
    </w:lvl>
    <w:lvl w:ilvl="2">
      <w:start w:val="2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7CF3574E"/>
    <w:multiLevelType w:val="multilevel"/>
    <w:tmpl w:val="481A856C"/>
    <w:lvl w:ilvl="0">
      <w:start w:val="1"/>
      <w:numFmt w:val="decimal"/>
      <w:lvlText w:val="%1"/>
      <w:lvlJc w:val="left"/>
      <w:pPr>
        <w:tabs>
          <w:tab w:val="num" w:pos="900"/>
        </w:tabs>
        <w:ind w:left="900" w:hanging="900"/>
      </w:pPr>
      <w:rPr>
        <w:rFonts w:cs="Times New Roman" w:hint="default"/>
      </w:rPr>
    </w:lvl>
    <w:lvl w:ilvl="1">
      <w:start w:val="50"/>
      <w:numFmt w:val="decimal"/>
      <w:lvlText w:val="%1.%2"/>
      <w:lvlJc w:val="left"/>
      <w:pPr>
        <w:tabs>
          <w:tab w:val="num" w:pos="900"/>
        </w:tabs>
        <w:ind w:left="900" w:hanging="900"/>
      </w:pPr>
      <w:rPr>
        <w:rFonts w:cs="Times New Roman" w:hint="default"/>
      </w:rPr>
    </w:lvl>
    <w:lvl w:ilvl="2">
      <w:start w:val="25"/>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900"/>
        </w:tabs>
        <w:ind w:left="900" w:hanging="90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6"/>
  </w:num>
  <w:num w:numId="4">
    <w:abstractNumId w:val="24"/>
  </w:num>
  <w:num w:numId="5">
    <w:abstractNumId w:val="13"/>
  </w:num>
  <w:num w:numId="6">
    <w:abstractNumId w:val="23"/>
  </w:num>
  <w:num w:numId="7">
    <w:abstractNumId w:val="9"/>
  </w:num>
  <w:num w:numId="8">
    <w:abstractNumId w:val="21"/>
  </w:num>
  <w:num w:numId="9">
    <w:abstractNumId w:val="5"/>
  </w:num>
  <w:num w:numId="10">
    <w:abstractNumId w:val="16"/>
  </w:num>
  <w:num w:numId="11">
    <w:abstractNumId w:val="3"/>
  </w:num>
  <w:num w:numId="12">
    <w:abstractNumId w:val="17"/>
  </w:num>
  <w:num w:numId="13">
    <w:abstractNumId w:val="7"/>
  </w:num>
  <w:num w:numId="14">
    <w:abstractNumId w:val="20"/>
  </w:num>
  <w:num w:numId="15">
    <w:abstractNumId w:val="19"/>
  </w:num>
  <w:num w:numId="16">
    <w:abstractNumId w:val="14"/>
  </w:num>
  <w:num w:numId="17">
    <w:abstractNumId w:val="15"/>
  </w:num>
  <w:num w:numId="18">
    <w:abstractNumId w:val="12"/>
  </w:num>
  <w:num w:numId="19">
    <w:abstractNumId w:val="6"/>
  </w:num>
  <w:num w:numId="20">
    <w:abstractNumId w:val="4"/>
  </w:num>
  <w:num w:numId="21">
    <w:abstractNumId w:val="8"/>
  </w:num>
  <w:num w:numId="22">
    <w:abstractNumId w:val="25"/>
  </w:num>
  <w:num w:numId="23">
    <w:abstractNumId w:val="2"/>
  </w:num>
  <w:num w:numId="24">
    <w:abstractNumId w:val="18"/>
  </w:num>
  <w:num w:numId="25">
    <w:abstractNumId w:val="0"/>
  </w:num>
  <w:num w:numId="26">
    <w:abstractNumId w:val="10"/>
  </w:num>
  <w:num w:numId="27">
    <w:abstractNumId w:val="11"/>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stylePaneFormatFilter w:val="3F01"/>
  <w:defaultTabStop w:val="567"/>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410E"/>
    <w:rsid w:val="0000113E"/>
    <w:rsid w:val="000024CB"/>
    <w:rsid w:val="00002601"/>
    <w:rsid w:val="00002891"/>
    <w:rsid w:val="00005905"/>
    <w:rsid w:val="000143C0"/>
    <w:rsid w:val="000145E4"/>
    <w:rsid w:val="000157B4"/>
    <w:rsid w:val="00017277"/>
    <w:rsid w:val="00022CD8"/>
    <w:rsid w:val="00026C2A"/>
    <w:rsid w:val="0003008A"/>
    <w:rsid w:val="000310FC"/>
    <w:rsid w:val="000317D3"/>
    <w:rsid w:val="00034F72"/>
    <w:rsid w:val="00036058"/>
    <w:rsid w:val="000362AF"/>
    <w:rsid w:val="000369AE"/>
    <w:rsid w:val="00037D93"/>
    <w:rsid w:val="000406CF"/>
    <w:rsid w:val="00044D89"/>
    <w:rsid w:val="00051650"/>
    <w:rsid w:val="00052954"/>
    <w:rsid w:val="00053C56"/>
    <w:rsid w:val="00054DEA"/>
    <w:rsid w:val="00056D4E"/>
    <w:rsid w:val="0006138B"/>
    <w:rsid w:val="000614EA"/>
    <w:rsid w:val="00062A33"/>
    <w:rsid w:val="0006526A"/>
    <w:rsid w:val="000652B2"/>
    <w:rsid w:val="00065A96"/>
    <w:rsid w:val="0006678B"/>
    <w:rsid w:val="00070A19"/>
    <w:rsid w:val="00072E1C"/>
    <w:rsid w:val="00077359"/>
    <w:rsid w:val="00080240"/>
    <w:rsid w:val="00081F64"/>
    <w:rsid w:val="000834F5"/>
    <w:rsid w:val="00086288"/>
    <w:rsid w:val="0008634B"/>
    <w:rsid w:val="0008637E"/>
    <w:rsid w:val="0009037A"/>
    <w:rsid w:val="000917DA"/>
    <w:rsid w:val="0009310E"/>
    <w:rsid w:val="00096193"/>
    <w:rsid w:val="00097F4F"/>
    <w:rsid w:val="000A19B0"/>
    <w:rsid w:val="000A26CC"/>
    <w:rsid w:val="000A46A1"/>
    <w:rsid w:val="000A4948"/>
    <w:rsid w:val="000A6471"/>
    <w:rsid w:val="000B0AC3"/>
    <w:rsid w:val="000B294D"/>
    <w:rsid w:val="000B2F66"/>
    <w:rsid w:val="000B3218"/>
    <w:rsid w:val="000B62CD"/>
    <w:rsid w:val="000B7179"/>
    <w:rsid w:val="000B7F18"/>
    <w:rsid w:val="000C1BD1"/>
    <w:rsid w:val="000C40DF"/>
    <w:rsid w:val="000D25AB"/>
    <w:rsid w:val="000E0BA1"/>
    <w:rsid w:val="000E6D9E"/>
    <w:rsid w:val="000E75D2"/>
    <w:rsid w:val="000E7F80"/>
    <w:rsid w:val="000F4C65"/>
    <w:rsid w:val="000F5BAA"/>
    <w:rsid w:val="000F5D19"/>
    <w:rsid w:val="00101055"/>
    <w:rsid w:val="0010191B"/>
    <w:rsid w:val="001065B2"/>
    <w:rsid w:val="001110A2"/>
    <w:rsid w:val="00112E79"/>
    <w:rsid w:val="00113F5E"/>
    <w:rsid w:val="00114603"/>
    <w:rsid w:val="0011717A"/>
    <w:rsid w:val="001276A6"/>
    <w:rsid w:val="001350FF"/>
    <w:rsid w:val="00140B07"/>
    <w:rsid w:val="00141573"/>
    <w:rsid w:val="001417FF"/>
    <w:rsid w:val="001436B2"/>
    <w:rsid w:val="00144E11"/>
    <w:rsid w:val="001458D6"/>
    <w:rsid w:val="00145C5C"/>
    <w:rsid w:val="00150E68"/>
    <w:rsid w:val="001526AB"/>
    <w:rsid w:val="00165D82"/>
    <w:rsid w:val="0016655D"/>
    <w:rsid w:val="00170772"/>
    <w:rsid w:val="001710E5"/>
    <w:rsid w:val="00171C75"/>
    <w:rsid w:val="00171D1E"/>
    <w:rsid w:val="001814CD"/>
    <w:rsid w:val="0018284A"/>
    <w:rsid w:val="001843A0"/>
    <w:rsid w:val="001860BE"/>
    <w:rsid w:val="001863ED"/>
    <w:rsid w:val="00191B88"/>
    <w:rsid w:val="00192590"/>
    <w:rsid w:val="0019508B"/>
    <w:rsid w:val="0019659C"/>
    <w:rsid w:val="00197909"/>
    <w:rsid w:val="001A0969"/>
    <w:rsid w:val="001A0FDD"/>
    <w:rsid w:val="001A2629"/>
    <w:rsid w:val="001A2A36"/>
    <w:rsid w:val="001A32F2"/>
    <w:rsid w:val="001A355E"/>
    <w:rsid w:val="001A4CB1"/>
    <w:rsid w:val="001A7E57"/>
    <w:rsid w:val="001B4A92"/>
    <w:rsid w:val="001B52DC"/>
    <w:rsid w:val="001C0E3C"/>
    <w:rsid w:val="001D05F1"/>
    <w:rsid w:val="001D0B1C"/>
    <w:rsid w:val="001D1EDB"/>
    <w:rsid w:val="001D35E7"/>
    <w:rsid w:val="001D3DE0"/>
    <w:rsid w:val="001E0F2A"/>
    <w:rsid w:val="001E565A"/>
    <w:rsid w:val="001F0D9E"/>
    <w:rsid w:val="001F3125"/>
    <w:rsid w:val="001F52DC"/>
    <w:rsid w:val="0020076A"/>
    <w:rsid w:val="00201D53"/>
    <w:rsid w:val="002028EB"/>
    <w:rsid w:val="00206373"/>
    <w:rsid w:val="002100DD"/>
    <w:rsid w:val="00210C65"/>
    <w:rsid w:val="002112F7"/>
    <w:rsid w:val="00212E3C"/>
    <w:rsid w:val="0021310C"/>
    <w:rsid w:val="002135D1"/>
    <w:rsid w:val="002150F7"/>
    <w:rsid w:val="00215C98"/>
    <w:rsid w:val="002179C7"/>
    <w:rsid w:val="00217F01"/>
    <w:rsid w:val="002301E7"/>
    <w:rsid w:val="00231C76"/>
    <w:rsid w:val="00235974"/>
    <w:rsid w:val="00240349"/>
    <w:rsid w:val="00240914"/>
    <w:rsid w:val="00244C14"/>
    <w:rsid w:val="00246CAE"/>
    <w:rsid w:val="002512DC"/>
    <w:rsid w:val="0025347A"/>
    <w:rsid w:val="002553C8"/>
    <w:rsid w:val="002573B0"/>
    <w:rsid w:val="002574D0"/>
    <w:rsid w:val="002604AA"/>
    <w:rsid w:val="00263743"/>
    <w:rsid w:val="00263CF9"/>
    <w:rsid w:val="00265FFC"/>
    <w:rsid w:val="00272366"/>
    <w:rsid w:val="0027495D"/>
    <w:rsid w:val="00276242"/>
    <w:rsid w:val="0027643E"/>
    <w:rsid w:val="00280DB5"/>
    <w:rsid w:val="00281008"/>
    <w:rsid w:val="002859B5"/>
    <w:rsid w:val="002871AA"/>
    <w:rsid w:val="00290A25"/>
    <w:rsid w:val="0029221F"/>
    <w:rsid w:val="0029487E"/>
    <w:rsid w:val="00295248"/>
    <w:rsid w:val="00297BBD"/>
    <w:rsid w:val="002A5748"/>
    <w:rsid w:val="002B10C8"/>
    <w:rsid w:val="002B198D"/>
    <w:rsid w:val="002B4A41"/>
    <w:rsid w:val="002B7129"/>
    <w:rsid w:val="002C0505"/>
    <w:rsid w:val="002C3935"/>
    <w:rsid w:val="002C5D44"/>
    <w:rsid w:val="002C62F6"/>
    <w:rsid w:val="002C6C2F"/>
    <w:rsid w:val="002D02E4"/>
    <w:rsid w:val="002D2C1B"/>
    <w:rsid w:val="002D3AF1"/>
    <w:rsid w:val="002D3EE2"/>
    <w:rsid w:val="002E1F75"/>
    <w:rsid w:val="002E265A"/>
    <w:rsid w:val="002F03B3"/>
    <w:rsid w:val="002F2F0E"/>
    <w:rsid w:val="002F3B9B"/>
    <w:rsid w:val="002F602A"/>
    <w:rsid w:val="0030327A"/>
    <w:rsid w:val="00303B07"/>
    <w:rsid w:val="00305B83"/>
    <w:rsid w:val="00305D2A"/>
    <w:rsid w:val="0030757E"/>
    <w:rsid w:val="00307B39"/>
    <w:rsid w:val="00310EF8"/>
    <w:rsid w:val="003113BC"/>
    <w:rsid w:val="0031220E"/>
    <w:rsid w:val="00316007"/>
    <w:rsid w:val="003173AE"/>
    <w:rsid w:val="00317A43"/>
    <w:rsid w:val="00320BB4"/>
    <w:rsid w:val="00321191"/>
    <w:rsid w:val="00325D8C"/>
    <w:rsid w:val="00326352"/>
    <w:rsid w:val="0033152A"/>
    <w:rsid w:val="00341585"/>
    <w:rsid w:val="00344B33"/>
    <w:rsid w:val="00345E51"/>
    <w:rsid w:val="00355ABE"/>
    <w:rsid w:val="00360598"/>
    <w:rsid w:val="00362B73"/>
    <w:rsid w:val="00362F84"/>
    <w:rsid w:val="003631D7"/>
    <w:rsid w:val="003658A8"/>
    <w:rsid w:val="00371D48"/>
    <w:rsid w:val="003720BE"/>
    <w:rsid w:val="003735A9"/>
    <w:rsid w:val="003735C7"/>
    <w:rsid w:val="00374BE5"/>
    <w:rsid w:val="00375C0D"/>
    <w:rsid w:val="0037603D"/>
    <w:rsid w:val="0037730B"/>
    <w:rsid w:val="003917C8"/>
    <w:rsid w:val="00394144"/>
    <w:rsid w:val="00396B2A"/>
    <w:rsid w:val="003A1C4D"/>
    <w:rsid w:val="003A5E8A"/>
    <w:rsid w:val="003A68E9"/>
    <w:rsid w:val="003B5950"/>
    <w:rsid w:val="003B5D73"/>
    <w:rsid w:val="003C17C1"/>
    <w:rsid w:val="003C38AE"/>
    <w:rsid w:val="003C4412"/>
    <w:rsid w:val="003C565C"/>
    <w:rsid w:val="003D0A26"/>
    <w:rsid w:val="003D243A"/>
    <w:rsid w:val="003D3E20"/>
    <w:rsid w:val="003D5F97"/>
    <w:rsid w:val="003D6033"/>
    <w:rsid w:val="003D7FD5"/>
    <w:rsid w:val="003E04D6"/>
    <w:rsid w:val="003E2A43"/>
    <w:rsid w:val="003E4EAC"/>
    <w:rsid w:val="003E517B"/>
    <w:rsid w:val="003E7A4B"/>
    <w:rsid w:val="003F01F9"/>
    <w:rsid w:val="003F0247"/>
    <w:rsid w:val="003F06AD"/>
    <w:rsid w:val="003F06E4"/>
    <w:rsid w:val="003F11FD"/>
    <w:rsid w:val="003F16BE"/>
    <w:rsid w:val="003F269A"/>
    <w:rsid w:val="003F618D"/>
    <w:rsid w:val="003F670B"/>
    <w:rsid w:val="004036F8"/>
    <w:rsid w:val="00406916"/>
    <w:rsid w:val="004104D3"/>
    <w:rsid w:val="004112F2"/>
    <w:rsid w:val="004141DE"/>
    <w:rsid w:val="0041453E"/>
    <w:rsid w:val="00414E18"/>
    <w:rsid w:val="00415F06"/>
    <w:rsid w:val="004161BF"/>
    <w:rsid w:val="004176A9"/>
    <w:rsid w:val="0042399B"/>
    <w:rsid w:val="00426186"/>
    <w:rsid w:val="004300BE"/>
    <w:rsid w:val="004302A0"/>
    <w:rsid w:val="00430EEF"/>
    <w:rsid w:val="00432BC2"/>
    <w:rsid w:val="00433005"/>
    <w:rsid w:val="0043353B"/>
    <w:rsid w:val="00434837"/>
    <w:rsid w:val="00436819"/>
    <w:rsid w:val="00436F36"/>
    <w:rsid w:val="00440E0F"/>
    <w:rsid w:val="00441187"/>
    <w:rsid w:val="00445E9C"/>
    <w:rsid w:val="004476CE"/>
    <w:rsid w:val="0045367A"/>
    <w:rsid w:val="00460647"/>
    <w:rsid w:val="00461CD0"/>
    <w:rsid w:val="00463C04"/>
    <w:rsid w:val="00465498"/>
    <w:rsid w:val="00466835"/>
    <w:rsid w:val="004901C4"/>
    <w:rsid w:val="004922FC"/>
    <w:rsid w:val="004951DD"/>
    <w:rsid w:val="00496CD6"/>
    <w:rsid w:val="004A378D"/>
    <w:rsid w:val="004B1490"/>
    <w:rsid w:val="004B2633"/>
    <w:rsid w:val="004B35A9"/>
    <w:rsid w:val="004B5281"/>
    <w:rsid w:val="004C0646"/>
    <w:rsid w:val="004C3092"/>
    <w:rsid w:val="004C3D1F"/>
    <w:rsid w:val="004D14EC"/>
    <w:rsid w:val="004D52CF"/>
    <w:rsid w:val="004D6BFA"/>
    <w:rsid w:val="004D7A4F"/>
    <w:rsid w:val="004E03E3"/>
    <w:rsid w:val="004E5CC6"/>
    <w:rsid w:val="004F14BB"/>
    <w:rsid w:val="004F2C6E"/>
    <w:rsid w:val="004F2CAE"/>
    <w:rsid w:val="004F3365"/>
    <w:rsid w:val="004F5347"/>
    <w:rsid w:val="004F5C59"/>
    <w:rsid w:val="0050017A"/>
    <w:rsid w:val="00502FF9"/>
    <w:rsid w:val="005036C5"/>
    <w:rsid w:val="005042C3"/>
    <w:rsid w:val="005057C4"/>
    <w:rsid w:val="00506FFD"/>
    <w:rsid w:val="00510A8A"/>
    <w:rsid w:val="005204C5"/>
    <w:rsid w:val="00521CA1"/>
    <w:rsid w:val="00521ED7"/>
    <w:rsid w:val="005272B8"/>
    <w:rsid w:val="005311B4"/>
    <w:rsid w:val="00531890"/>
    <w:rsid w:val="00533C72"/>
    <w:rsid w:val="00533F25"/>
    <w:rsid w:val="005340A7"/>
    <w:rsid w:val="00534A78"/>
    <w:rsid w:val="005364C1"/>
    <w:rsid w:val="00536D12"/>
    <w:rsid w:val="00543285"/>
    <w:rsid w:val="00543491"/>
    <w:rsid w:val="005467AA"/>
    <w:rsid w:val="00552343"/>
    <w:rsid w:val="0055532B"/>
    <w:rsid w:val="00555359"/>
    <w:rsid w:val="005570FD"/>
    <w:rsid w:val="005575B5"/>
    <w:rsid w:val="005624FE"/>
    <w:rsid w:val="00562581"/>
    <w:rsid w:val="00563DB2"/>
    <w:rsid w:val="005646A6"/>
    <w:rsid w:val="0056591E"/>
    <w:rsid w:val="00565E8C"/>
    <w:rsid w:val="0056658E"/>
    <w:rsid w:val="00567C3F"/>
    <w:rsid w:val="00573661"/>
    <w:rsid w:val="005763A6"/>
    <w:rsid w:val="00577528"/>
    <w:rsid w:val="00577C85"/>
    <w:rsid w:val="00582D7D"/>
    <w:rsid w:val="0059041E"/>
    <w:rsid w:val="00591877"/>
    <w:rsid w:val="00595A93"/>
    <w:rsid w:val="00596728"/>
    <w:rsid w:val="0059720E"/>
    <w:rsid w:val="005A139F"/>
    <w:rsid w:val="005A37FE"/>
    <w:rsid w:val="005A783C"/>
    <w:rsid w:val="005B449A"/>
    <w:rsid w:val="005B5A79"/>
    <w:rsid w:val="005B5D03"/>
    <w:rsid w:val="005C1BE1"/>
    <w:rsid w:val="005C1BE7"/>
    <w:rsid w:val="005C3E11"/>
    <w:rsid w:val="005C65B5"/>
    <w:rsid w:val="005C6C2F"/>
    <w:rsid w:val="005D0537"/>
    <w:rsid w:val="005D236C"/>
    <w:rsid w:val="005D575D"/>
    <w:rsid w:val="005D7F23"/>
    <w:rsid w:val="005E02F8"/>
    <w:rsid w:val="005E63C3"/>
    <w:rsid w:val="005E6F49"/>
    <w:rsid w:val="005F6128"/>
    <w:rsid w:val="005F61E2"/>
    <w:rsid w:val="00603F0B"/>
    <w:rsid w:val="00606552"/>
    <w:rsid w:val="006155B7"/>
    <w:rsid w:val="00617886"/>
    <w:rsid w:val="0062148A"/>
    <w:rsid w:val="006218CC"/>
    <w:rsid w:val="00630C54"/>
    <w:rsid w:val="006315D6"/>
    <w:rsid w:val="00635305"/>
    <w:rsid w:val="006354FC"/>
    <w:rsid w:val="00637657"/>
    <w:rsid w:val="00644411"/>
    <w:rsid w:val="006511C1"/>
    <w:rsid w:val="006529D4"/>
    <w:rsid w:val="00654E10"/>
    <w:rsid w:val="006555BD"/>
    <w:rsid w:val="00655E71"/>
    <w:rsid w:val="006569D7"/>
    <w:rsid w:val="00656CA1"/>
    <w:rsid w:val="00657F1A"/>
    <w:rsid w:val="006649A6"/>
    <w:rsid w:val="00665A48"/>
    <w:rsid w:val="00666841"/>
    <w:rsid w:val="006757C7"/>
    <w:rsid w:val="00680E7F"/>
    <w:rsid w:val="006822C2"/>
    <w:rsid w:val="00683A4F"/>
    <w:rsid w:val="00685BC8"/>
    <w:rsid w:val="006871C8"/>
    <w:rsid w:val="00693E6E"/>
    <w:rsid w:val="006A197C"/>
    <w:rsid w:val="006A2896"/>
    <w:rsid w:val="006A465D"/>
    <w:rsid w:val="006A52CE"/>
    <w:rsid w:val="006A56CA"/>
    <w:rsid w:val="006B1C89"/>
    <w:rsid w:val="006C0CD3"/>
    <w:rsid w:val="006C2378"/>
    <w:rsid w:val="006C2A0F"/>
    <w:rsid w:val="006C620A"/>
    <w:rsid w:val="006D0EE0"/>
    <w:rsid w:val="006D76CB"/>
    <w:rsid w:val="006D7B7C"/>
    <w:rsid w:val="006E2754"/>
    <w:rsid w:val="006E4C3D"/>
    <w:rsid w:val="006E5CFF"/>
    <w:rsid w:val="006F086B"/>
    <w:rsid w:val="006F3277"/>
    <w:rsid w:val="00703871"/>
    <w:rsid w:val="007073E4"/>
    <w:rsid w:val="0070759A"/>
    <w:rsid w:val="00712455"/>
    <w:rsid w:val="00712497"/>
    <w:rsid w:val="0071686E"/>
    <w:rsid w:val="00716921"/>
    <w:rsid w:val="0071750F"/>
    <w:rsid w:val="00721CC2"/>
    <w:rsid w:val="0072332D"/>
    <w:rsid w:val="00723DB5"/>
    <w:rsid w:val="007260A0"/>
    <w:rsid w:val="0072785B"/>
    <w:rsid w:val="0073103A"/>
    <w:rsid w:val="007320F1"/>
    <w:rsid w:val="00733FBB"/>
    <w:rsid w:val="00734AC3"/>
    <w:rsid w:val="00737AB0"/>
    <w:rsid w:val="00742E74"/>
    <w:rsid w:val="00745F8A"/>
    <w:rsid w:val="007513BF"/>
    <w:rsid w:val="0076054D"/>
    <w:rsid w:val="0076416B"/>
    <w:rsid w:val="00764A65"/>
    <w:rsid w:val="0076583B"/>
    <w:rsid w:val="00766386"/>
    <w:rsid w:val="007663FF"/>
    <w:rsid w:val="00771ADC"/>
    <w:rsid w:val="0077554A"/>
    <w:rsid w:val="00775F4E"/>
    <w:rsid w:val="0077610B"/>
    <w:rsid w:val="00776A40"/>
    <w:rsid w:val="00780FB6"/>
    <w:rsid w:val="00782788"/>
    <w:rsid w:val="00782F3A"/>
    <w:rsid w:val="00783975"/>
    <w:rsid w:val="00786222"/>
    <w:rsid w:val="0079140A"/>
    <w:rsid w:val="00792211"/>
    <w:rsid w:val="00794952"/>
    <w:rsid w:val="007970C2"/>
    <w:rsid w:val="007A314F"/>
    <w:rsid w:val="007A3971"/>
    <w:rsid w:val="007A5662"/>
    <w:rsid w:val="007A663C"/>
    <w:rsid w:val="007B4203"/>
    <w:rsid w:val="007B4713"/>
    <w:rsid w:val="007B67FD"/>
    <w:rsid w:val="007C1AD8"/>
    <w:rsid w:val="007C616B"/>
    <w:rsid w:val="007C7809"/>
    <w:rsid w:val="007C7C20"/>
    <w:rsid w:val="007D1EB4"/>
    <w:rsid w:val="007D2587"/>
    <w:rsid w:val="007D2C37"/>
    <w:rsid w:val="007D4C77"/>
    <w:rsid w:val="007D59A4"/>
    <w:rsid w:val="007D6509"/>
    <w:rsid w:val="007D7746"/>
    <w:rsid w:val="007E3506"/>
    <w:rsid w:val="007E3F11"/>
    <w:rsid w:val="007E4D89"/>
    <w:rsid w:val="007F1630"/>
    <w:rsid w:val="007F2C12"/>
    <w:rsid w:val="007F5B29"/>
    <w:rsid w:val="007F76BD"/>
    <w:rsid w:val="00804F14"/>
    <w:rsid w:val="008068FA"/>
    <w:rsid w:val="008241A6"/>
    <w:rsid w:val="00824D96"/>
    <w:rsid w:val="008250CF"/>
    <w:rsid w:val="0083091B"/>
    <w:rsid w:val="008310F0"/>
    <w:rsid w:val="00832B25"/>
    <w:rsid w:val="00832F5B"/>
    <w:rsid w:val="00836714"/>
    <w:rsid w:val="008419FB"/>
    <w:rsid w:val="008515D3"/>
    <w:rsid w:val="00857460"/>
    <w:rsid w:val="00861338"/>
    <w:rsid w:val="00861776"/>
    <w:rsid w:val="008656F8"/>
    <w:rsid w:val="00865D48"/>
    <w:rsid w:val="0087057D"/>
    <w:rsid w:val="0087388C"/>
    <w:rsid w:val="008834C0"/>
    <w:rsid w:val="008914F2"/>
    <w:rsid w:val="008A19A3"/>
    <w:rsid w:val="008B114C"/>
    <w:rsid w:val="008B5019"/>
    <w:rsid w:val="008B7E91"/>
    <w:rsid w:val="008C0E6B"/>
    <w:rsid w:val="008C7B69"/>
    <w:rsid w:val="008D177B"/>
    <w:rsid w:val="008D33C5"/>
    <w:rsid w:val="008D49E3"/>
    <w:rsid w:val="008D7F5F"/>
    <w:rsid w:val="008E12AB"/>
    <w:rsid w:val="008E38F6"/>
    <w:rsid w:val="008E49EA"/>
    <w:rsid w:val="008E6708"/>
    <w:rsid w:val="008E7CEA"/>
    <w:rsid w:val="008F02E8"/>
    <w:rsid w:val="008F194F"/>
    <w:rsid w:val="008F346A"/>
    <w:rsid w:val="008F71A9"/>
    <w:rsid w:val="00905AD2"/>
    <w:rsid w:val="00907E82"/>
    <w:rsid w:val="00910E42"/>
    <w:rsid w:val="00915A2A"/>
    <w:rsid w:val="00916496"/>
    <w:rsid w:val="00917873"/>
    <w:rsid w:val="0092140B"/>
    <w:rsid w:val="00923591"/>
    <w:rsid w:val="00925200"/>
    <w:rsid w:val="0092577E"/>
    <w:rsid w:val="0092682E"/>
    <w:rsid w:val="009311EF"/>
    <w:rsid w:val="00931EBF"/>
    <w:rsid w:val="00932720"/>
    <w:rsid w:val="0093713D"/>
    <w:rsid w:val="00940BD0"/>
    <w:rsid w:val="00941981"/>
    <w:rsid w:val="00943656"/>
    <w:rsid w:val="00945AB2"/>
    <w:rsid w:val="009504C5"/>
    <w:rsid w:val="009516C5"/>
    <w:rsid w:val="00955B63"/>
    <w:rsid w:val="00955EC1"/>
    <w:rsid w:val="009605A7"/>
    <w:rsid w:val="00960753"/>
    <w:rsid w:val="00967532"/>
    <w:rsid w:val="00970556"/>
    <w:rsid w:val="009705A2"/>
    <w:rsid w:val="00971C65"/>
    <w:rsid w:val="00972752"/>
    <w:rsid w:val="00976B19"/>
    <w:rsid w:val="00976C6D"/>
    <w:rsid w:val="00984901"/>
    <w:rsid w:val="00984E4F"/>
    <w:rsid w:val="009858D2"/>
    <w:rsid w:val="00987D6E"/>
    <w:rsid w:val="00990E79"/>
    <w:rsid w:val="009931A1"/>
    <w:rsid w:val="00997291"/>
    <w:rsid w:val="009A627D"/>
    <w:rsid w:val="009A7DF3"/>
    <w:rsid w:val="009B0EB1"/>
    <w:rsid w:val="009B1E69"/>
    <w:rsid w:val="009B3805"/>
    <w:rsid w:val="009B38BA"/>
    <w:rsid w:val="009B65CF"/>
    <w:rsid w:val="009C3C22"/>
    <w:rsid w:val="009C510D"/>
    <w:rsid w:val="009C7157"/>
    <w:rsid w:val="009D0441"/>
    <w:rsid w:val="009D4013"/>
    <w:rsid w:val="009D52AD"/>
    <w:rsid w:val="009E08BA"/>
    <w:rsid w:val="009E22DF"/>
    <w:rsid w:val="009F3368"/>
    <w:rsid w:val="009F3428"/>
    <w:rsid w:val="009F3AAF"/>
    <w:rsid w:val="009F484B"/>
    <w:rsid w:val="009F4938"/>
    <w:rsid w:val="009F6F5C"/>
    <w:rsid w:val="009F7E12"/>
    <w:rsid w:val="00A004AC"/>
    <w:rsid w:val="00A01215"/>
    <w:rsid w:val="00A0310F"/>
    <w:rsid w:val="00A072F7"/>
    <w:rsid w:val="00A07643"/>
    <w:rsid w:val="00A124B1"/>
    <w:rsid w:val="00A169A8"/>
    <w:rsid w:val="00A17AAB"/>
    <w:rsid w:val="00A21440"/>
    <w:rsid w:val="00A27D0F"/>
    <w:rsid w:val="00A30D80"/>
    <w:rsid w:val="00A35BAC"/>
    <w:rsid w:val="00A37669"/>
    <w:rsid w:val="00A4144D"/>
    <w:rsid w:val="00A41BDB"/>
    <w:rsid w:val="00A448DC"/>
    <w:rsid w:val="00A45D09"/>
    <w:rsid w:val="00A53213"/>
    <w:rsid w:val="00A54ED9"/>
    <w:rsid w:val="00A612D2"/>
    <w:rsid w:val="00A64094"/>
    <w:rsid w:val="00A70C71"/>
    <w:rsid w:val="00A71F59"/>
    <w:rsid w:val="00A72CC0"/>
    <w:rsid w:val="00A7392B"/>
    <w:rsid w:val="00A757E0"/>
    <w:rsid w:val="00A81378"/>
    <w:rsid w:val="00A842FA"/>
    <w:rsid w:val="00A84946"/>
    <w:rsid w:val="00A85319"/>
    <w:rsid w:val="00A85C5B"/>
    <w:rsid w:val="00A86D75"/>
    <w:rsid w:val="00A90622"/>
    <w:rsid w:val="00A932ED"/>
    <w:rsid w:val="00A934FB"/>
    <w:rsid w:val="00A938BA"/>
    <w:rsid w:val="00A94E71"/>
    <w:rsid w:val="00A95448"/>
    <w:rsid w:val="00AA1DDD"/>
    <w:rsid w:val="00AA5901"/>
    <w:rsid w:val="00AA5A87"/>
    <w:rsid w:val="00AA5FE7"/>
    <w:rsid w:val="00AA70C3"/>
    <w:rsid w:val="00AA75D7"/>
    <w:rsid w:val="00AB0605"/>
    <w:rsid w:val="00AB15E0"/>
    <w:rsid w:val="00AB1BA8"/>
    <w:rsid w:val="00AB1E59"/>
    <w:rsid w:val="00AB312B"/>
    <w:rsid w:val="00AB4F32"/>
    <w:rsid w:val="00AB576E"/>
    <w:rsid w:val="00AB5DF9"/>
    <w:rsid w:val="00AC0B60"/>
    <w:rsid w:val="00AC121B"/>
    <w:rsid w:val="00AC22D2"/>
    <w:rsid w:val="00AC4466"/>
    <w:rsid w:val="00AC47F3"/>
    <w:rsid w:val="00AC6FB6"/>
    <w:rsid w:val="00AC7AFB"/>
    <w:rsid w:val="00AC7E30"/>
    <w:rsid w:val="00AD0D66"/>
    <w:rsid w:val="00AD217E"/>
    <w:rsid w:val="00AD45AF"/>
    <w:rsid w:val="00AE2019"/>
    <w:rsid w:val="00AE4A2B"/>
    <w:rsid w:val="00AE5567"/>
    <w:rsid w:val="00AF336C"/>
    <w:rsid w:val="00AF44D1"/>
    <w:rsid w:val="00AF476E"/>
    <w:rsid w:val="00AF72CF"/>
    <w:rsid w:val="00B0063B"/>
    <w:rsid w:val="00B05DCA"/>
    <w:rsid w:val="00B06147"/>
    <w:rsid w:val="00B06E52"/>
    <w:rsid w:val="00B0786F"/>
    <w:rsid w:val="00B1103D"/>
    <w:rsid w:val="00B121B9"/>
    <w:rsid w:val="00B155F8"/>
    <w:rsid w:val="00B16C7A"/>
    <w:rsid w:val="00B16E07"/>
    <w:rsid w:val="00B17DEB"/>
    <w:rsid w:val="00B22E1D"/>
    <w:rsid w:val="00B23E12"/>
    <w:rsid w:val="00B350B3"/>
    <w:rsid w:val="00B415BD"/>
    <w:rsid w:val="00B42A99"/>
    <w:rsid w:val="00B43919"/>
    <w:rsid w:val="00B4410E"/>
    <w:rsid w:val="00B475E3"/>
    <w:rsid w:val="00B53275"/>
    <w:rsid w:val="00B5539E"/>
    <w:rsid w:val="00B55EF5"/>
    <w:rsid w:val="00B61B3B"/>
    <w:rsid w:val="00B671FA"/>
    <w:rsid w:val="00B73842"/>
    <w:rsid w:val="00B73E36"/>
    <w:rsid w:val="00B80D1F"/>
    <w:rsid w:val="00B839F4"/>
    <w:rsid w:val="00B866D8"/>
    <w:rsid w:val="00B92A11"/>
    <w:rsid w:val="00B951C3"/>
    <w:rsid w:val="00B95EEA"/>
    <w:rsid w:val="00BA3DDF"/>
    <w:rsid w:val="00BA3F34"/>
    <w:rsid w:val="00BB3B81"/>
    <w:rsid w:val="00BB796D"/>
    <w:rsid w:val="00BC0F8A"/>
    <w:rsid w:val="00BC1F10"/>
    <w:rsid w:val="00BC4752"/>
    <w:rsid w:val="00BC4BB1"/>
    <w:rsid w:val="00BD3D85"/>
    <w:rsid w:val="00BD4C26"/>
    <w:rsid w:val="00BE27DF"/>
    <w:rsid w:val="00BE53DC"/>
    <w:rsid w:val="00BE6873"/>
    <w:rsid w:val="00BF1A62"/>
    <w:rsid w:val="00BF36F1"/>
    <w:rsid w:val="00BF41AF"/>
    <w:rsid w:val="00BF5996"/>
    <w:rsid w:val="00BF7078"/>
    <w:rsid w:val="00C01732"/>
    <w:rsid w:val="00C04E04"/>
    <w:rsid w:val="00C16978"/>
    <w:rsid w:val="00C225B0"/>
    <w:rsid w:val="00C22ACC"/>
    <w:rsid w:val="00C2724F"/>
    <w:rsid w:val="00C27AE1"/>
    <w:rsid w:val="00C27EF1"/>
    <w:rsid w:val="00C27F3E"/>
    <w:rsid w:val="00C32314"/>
    <w:rsid w:val="00C44F1D"/>
    <w:rsid w:val="00C465B8"/>
    <w:rsid w:val="00C53CB0"/>
    <w:rsid w:val="00C56073"/>
    <w:rsid w:val="00C56F74"/>
    <w:rsid w:val="00C61F84"/>
    <w:rsid w:val="00C65972"/>
    <w:rsid w:val="00C65E7F"/>
    <w:rsid w:val="00C6625D"/>
    <w:rsid w:val="00C66C5F"/>
    <w:rsid w:val="00C7073A"/>
    <w:rsid w:val="00C7157A"/>
    <w:rsid w:val="00C729FC"/>
    <w:rsid w:val="00C74A96"/>
    <w:rsid w:val="00C75BD6"/>
    <w:rsid w:val="00C76B8A"/>
    <w:rsid w:val="00C7781E"/>
    <w:rsid w:val="00C83FE0"/>
    <w:rsid w:val="00C84918"/>
    <w:rsid w:val="00C86CF4"/>
    <w:rsid w:val="00C90F9F"/>
    <w:rsid w:val="00C923EB"/>
    <w:rsid w:val="00C924DF"/>
    <w:rsid w:val="00C96DEF"/>
    <w:rsid w:val="00CA3403"/>
    <w:rsid w:val="00CA3D73"/>
    <w:rsid w:val="00CB1C48"/>
    <w:rsid w:val="00CB5AFD"/>
    <w:rsid w:val="00CB5D5F"/>
    <w:rsid w:val="00CB6CEB"/>
    <w:rsid w:val="00CC4C26"/>
    <w:rsid w:val="00CD06B0"/>
    <w:rsid w:val="00CD2B58"/>
    <w:rsid w:val="00CE083B"/>
    <w:rsid w:val="00CE0926"/>
    <w:rsid w:val="00CE3F78"/>
    <w:rsid w:val="00CF108D"/>
    <w:rsid w:val="00CF2FEC"/>
    <w:rsid w:val="00CF3FB6"/>
    <w:rsid w:val="00CF55E5"/>
    <w:rsid w:val="00CF6AF8"/>
    <w:rsid w:val="00D0661B"/>
    <w:rsid w:val="00D0757C"/>
    <w:rsid w:val="00D1257F"/>
    <w:rsid w:val="00D13257"/>
    <w:rsid w:val="00D13955"/>
    <w:rsid w:val="00D2423D"/>
    <w:rsid w:val="00D245B0"/>
    <w:rsid w:val="00D25C26"/>
    <w:rsid w:val="00D25C7E"/>
    <w:rsid w:val="00D27052"/>
    <w:rsid w:val="00D3223A"/>
    <w:rsid w:val="00D3627C"/>
    <w:rsid w:val="00D42805"/>
    <w:rsid w:val="00D42ADF"/>
    <w:rsid w:val="00D43DC4"/>
    <w:rsid w:val="00D448C4"/>
    <w:rsid w:val="00D44DAC"/>
    <w:rsid w:val="00D45674"/>
    <w:rsid w:val="00D46D7F"/>
    <w:rsid w:val="00D54D10"/>
    <w:rsid w:val="00D55351"/>
    <w:rsid w:val="00D560B9"/>
    <w:rsid w:val="00D63DA8"/>
    <w:rsid w:val="00D64239"/>
    <w:rsid w:val="00D7449C"/>
    <w:rsid w:val="00D75C07"/>
    <w:rsid w:val="00D82EC6"/>
    <w:rsid w:val="00D835B5"/>
    <w:rsid w:val="00D8715E"/>
    <w:rsid w:val="00D87537"/>
    <w:rsid w:val="00D91344"/>
    <w:rsid w:val="00D91F9A"/>
    <w:rsid w:val="00D92B46"/>
    <w:rsid w:val="00DA288E"/>
    <w:rsid w:val="00DA7B91"/>
    <w:rsid w:val="00DB3FE3"/>
    <w:rsid w:val="00DB557A"/>
    <w:rsid w:val="00DC6226"/>
    <w:rsid w:val="00DD53AF"/>
    <w:rsid w:val="00DD5DA4"/>
    <w:rsid w:val="00DE1D91"/>
    <w:rsid w:val="00DF1EB7"/>
    <w:rsid w:val="00DF436E"/>
    <w:rsid w:val="00DF5C43"/>
    <w:rsid w:val="00E006BB"/>
    <w:rsid w:val="00E0159D"/>
    <w:rsid w:val="00E06276"/>
    <w:rsid w:val="00E1103E"/>
    <w:rsid w:val="00E11B43"/>
    <w:rsid w:val="00E11D2E"/>
    <w:rsid w:val="00E128AE"/>
    <w:rsid w:val="00E12AEC"/>
    <w:rsid w:val="00E16D62"/>
    <w:rsid w:val="00E256FB"/>
    <w:rsid w:val="00E2641C"/>
    <w:rsid w:val="00E26491"/>
    <w:rsid w:val="00E320C2"/>
    <w:rsid w:val="00E34280"/>
    <w:rsid w:val="00E345B3"/>
    <w:rsid w:val="00E35571"/>
    <w:rsid w:val="00E37989"/>
    <w:rsid w:val="00E41260"/>
    <w:rsid w:val="00E451A3"/>
    <w:rsid w:val="00E459E1"/>
    <w:rsid w:val="00E506D1"/>
    <w:rsid w:val="00E54E9C"/>
    <w:rsid w:val="00E56165"/>
    <w:rsid w:val="00E60737"/>
    <w:rsid w:val="00E60785"/>
    <w:rsid w:val="00E62E4C"/>
    <w:rsid w:val="00E638B2"/>
    <w:rsid w:val="00E65DE5"/>
    <w:rsid w:val="00E6646A"/>
    <w:rsid w:val="00E67735"/>
    <w:rsid w:val="00E71422"/>
    <w:rsid w:val="00E762ED"/>
    <w:rsid w:val="00E84221"/>
    <w:rsid w:val="00E86B95"/>
    <w:rsid w:val="00E90745"/>
    <w:rsid w:val="00E90DDD"/>
    <w:rsid w:val="00E923C6"/>
    <w:rsid w:val="00E954CE"/>
    <w:rsid w:val="00E96229"/>
    <w:rsid w:val="00E96412"/>
    <w:rsid w:val="00E964C5"/>
    <w:rsid w:val="00E9650A"/>
    <w:rsid w:val="00E96BB2"/>
    <w:rsid w:val="00E96EFD"/>
    <w:rsid w:val="00EA153E"/>
    <w:rsid w:val="00EA52AE"/>
    <w:rsid w:val="00EA6499"/>
    <w:rsid w:val="00EA6B50"/>
    <w:rsid w:val="00EB2935"/>
    <w:rsid w:val="00EB381B"/>
    <w:rsid w:val="00EB6A0D"/>
    <w:rsid w:val="00EC0027"/>
    <w:rsid w:val="00EC407B"/>
    <w:rsid w:val="00ED378B"/>
    <w:rsid w:val="00ED52A4"/>
    <w:rsid w:val="00ED5B30"/>
    <w:rsid w:val="00ED60ED"/>
    <w:rsid w:val="00ED7207"/>
    <w:rsid w:val="00EE0C41"/>
    <w:rsid w:val="00EF17C3"/>
    <w:rsid w:val="00EF3C42"/>
    <w:rsid w:val="00F012D4"/>
    <w:rsid w:val="00F02A94"/>
    <w:rsid w:val="00F04F7C"/>
    <w:rsid w:val="00F05E86"/>
    <w:rsid w:val="00F06E7F"/>
    <w:rsid w:val="00F103EF"/>
    <w:rsid w:val="00F135ED"/>
    <w:rsid w:val="00F205C5"/>
    <w:rsid w:val="00F23E4A"/>
    <w:rsid w:val="00F24C16"/>
    <w:rsid w:val="00F315BA"/>
    <w:rsid w:val="00F319AB"/>
    <w:rsid w:val="00F324BC"/>
    <w:rsid w:val="00F337F2"/>
    <w:rsid w:val="00F3397C"/>
    <w:rsid w:val="00F341CC"/>
    <w:rsid w:val="00F345C9"/>
    <w:rsid w:val="00F3752A"/>
    <w:rsid w:val="00F4494E"/>
    <w:rsid w:val="00F45395"/>
    <w:rsid w:val="00F54E0B"/>
    <w:rsid w:val="00F562BF"/>
    <w:rsid w:val="00F6109A"/>
    <w:rsid w:val="00F65184"/>
    <w:rsid w:val="00F67137"/>
    <w:rsid w:val="00F70B42"/>
    <w:rsid w:val="00F73B92"/>
    <w:rsid w:val="00F73C5C"/>
    <w:rsid w:val="00F76A45"/>
    <w:rsid w:val="00F778E1"/>
    <w:rsid w:val="00F83530"/>
    <w:rsid w:val="00F84A71"/>
    <w:rsid w:val="00F90337"/>
    <w:rsid w:val="00F9148E"/>
    <w:rsid w:val="00FA0615"/>
    <w:rsid w:val="00FA21D3"/>
    <w:rsid w:val="00FA6277"/>
    <w:rsid w:val="00FB0709"/>
    <w:rsid w:val="00FB1A8C"/>
    <w:rsid w:val="00FB2F67"/>
    <w:rsid w:val="00FB3A85"/>
    <w:rsid w:val="00FB4354"/>
    <w:rsid w:val="00FB75E5"/>
    <w:rsid w:val="00FC282D"/>
    <w:rsid w:val="00FC3053"/>
    <w:rsid w:val="00FD16BC"/>
    <w:rsid w:val="00FD1D95"/>
    <w:rsid w:val="00FD25B3"/>
    <w:rsid w:val="00FD37DA"/>
    <w:rsid w:val="00FE3334"/>
    <w:rsid w:val="00FE42A3"/>
    <w:rsid w:val="00FE7740"/>
    <w:rsid w:val="00FE7BD4"/>
    <w:rsid w:val="00FF0033"/>
    <w:rsid w:val="00FF0D00"/>
    <w:rsid w:val="00FF2BD5"/>
    <w:rsid w:val="00FF3E0A"/>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6B2"/>
    <w:rPr>
      <w:rFonts w:ascii="Arial" w:hAnsi="Arial"/>
      <w:szCs w:val="20"/>
      <w:lang w:eastAsia="en-US"/>
    </w:rPr>
  </w:style>
  <w:style w:type="paragraph" w:styleId="Heading1">
    <w:name w:val="heading 1"/>
    <w:basedOn w:val="Normal"/>
    <w:next w:val="Normal"/>
    <w:link w:val="Heading1Char"/>
    <w:uiPriority w:val="99"/>
    <w:qFormat/>
    <w:rsid w:val="00FD16BC"/>
    <w:pPr>
      <w:keepNext/>
      <w:spacing w:before="240" w:after="60"/>
      <w:outlineLvl w:val="0"/>
    </w:pPr>
    <w:rPr>
      <w:rFonts w:eastAsia="Batang" w:cs="Arial"/>
      <w:b/>
      <w:bCs/>
      <w:sz w:val="28"/>
      <w:szCs w:val="32"/>
    </w:rPr>
  </w:style>
  <w:style w:type="paragraph" w:styleId="Heading2">
    <w:name w:val="heading 2"/>
    <w:basedOn w:val="Normal"/>
    <w:next w:val="Normal"/>
    <w:link w:val="Heading2Char"/>
    <w:uiPriority w:val="99"/>
    <w:qFormat/>
    <w:rsid w:val="00FD16BC"/>
    <w:pPr>
      <w:keepNext/>
      <w:spacing w:before="240" w:after="60"/>
      <w:outlineLvl w:val="1"/>
    </w:pPr>
    <w:rPr>
      <w:rFonts w:cs="Arial"/>
      <w:b/>
      <w:bCs/>
      <w:iCs/>
      <w:sz w:val="26"/>
      <w:szCs w:val="28"/>
    </w:rPr>
  </w:style>
  <w:style w:type="paragraph" w:styleId="Heading3">
    <w:name w:val="heading 3"/>
    <w:basedOn w:val="Normal"/>
    <w:next w:val="Normal"/>
    <w:link w:val="Heading3Char"/>
    <w:uiPriority w:val="99"/>
    <w:qFormat/>
    <w:rsid w:val="00FD16BC"/>
    <w:pPr>
      <w:keepNext/>
      <w:spacing w:before="240" w:after="60"/>
      <w:outlineLvl w:val="2"/>
    </w:pPr>
    <w:rPr>
      <w:rFonts w:cs="Arial"/>
      <w:b/>
      <w:bCs/>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65D48"/>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865D48"/>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865D48"/>
    <w:rPr>
      <w:rFonts w:ascii="Cambria" w:hAnsi="Cambria" w:cs="Times New Roman"/>
      <w:b/>
      <w:bCs/>
      <w:sz w:val="26"/>
      <w:szCs w:val="26"/>
      <w:lang w:eastAsia="en-US"/>
    </w:rPr>
  </w:style>
  <w:style w:type="character" w:styleId="Hyperlink">
    <w:name w:val="Hyperlink"/>
    <w:basedOn w:val="DefaultParagraphFont"/>
    <w:uiPriority w:val="99"/>
    <w:rsid w:val="00A45D09"/>
    <w:rPr>
      <w:rFonts w:cs="Times New Roman"/>
      <w:color w:val="0000FF"/>
      <w:u w:val="single"/>
    </w:rPr>
  </w:style>
  <w:style w:type="paragraph" w:customStyle="1" w:styleId="CharChar1CharCharCharCharCharCharCharCharChar">
    <w:name w:val="Char Char1 Char Char Char Char Char Char Char Char Char"/>
    <w:basedOn w:val="Normal"/>
    <w:uiPriority w:val="99"/>
    <w:rsid w:val="00FB75E5"/>
  </w:style>
  <w:style w:type="character" w:customStyle="1" w:styleId="BodyTextChar">
    <w:name w:val="Body Text Char"/>
    <w:uiPriority w:val="99"/>
    <w:locked/>
    <w:rsid w:val="007D1EB4"/>
    <w:rPr>
      <w:rFonts w:ascii="Arial" w:hAnsi="Arial"/>
      <w:color w:val="0000FF"/>
      <w:sz w:val="22"/>
      <w:lang w:val="en-AU" w:eastAsia="en-US"/>
    </w:rPr>
  </w:style>
  <w:style w:type="paragraph" w:styleId="BodyText">
    <w:name w:val="Body Text"/>
    <w:basedOn w:val="Normal"/>
    <w:link w:val="BodyTextChar1"/>
    <w:uiPriority w:val="99"/>
    <w:rsid w:val="007D1EB4"/>
    <w:pPr>
      <w:keepLines/>
      <w:widowControl w:val="0"/>
      <w:ind w:right="-567"/>
    </w:pPr>
    <w:rPr>
      <w:color w:val="0000FF"/>
    </w:rPr>
  </w:style>
  <w:style w:type="character" w:customStyle="1" w:styleId="BodyTextChar1">
    <w:name w:val="Body Text Char1"/>
    <w:basedOn w:val="DefaultParagraphFont"/>
    <w:link w:val="BodyText"/>
    <w:uiPriority w:val="99"/>
    <w:semiHidden/>
    <w:locked/>
    <w:rsid w:val="00865D48"/>
    <w:rPr>
      <w:rFonts w:ascii="Arial" w:hAnsi="Arial" w:cs="Times New Roman"/>
      <w:sz w:val="20"/>
      <w:szCs w:val="20"/>
      <w:lang w:eastAsia="en-US"/>
    </w:rPr>
  </w:style>
  <w:style w:type="paragraph" w:styleId="Footer">
    <w:name w:val="footer"/>
    <w:basedOn w:val="Normal"/>
    <w:link w:val="FooterChar"/>
    <w:uiPriority w:val="99"/>
    <w:rsid w:val="00E12AEC"/>
    <w:pPr>
      <w:tabs>
        <w:tab w:val="center" w:pos="4153"/>
        <w:tab w:val="right" w:pos="8306"/>
      </w:tabs>
    </w:pPr>
  </w:style>
  <w:style w:type="character" w:customStyle="1" w:styleId="FooterChar">
    <w:name w:val="Footer Char"/>
    <w:basedOn w:val="DefaultParagraphFont"/>
    <w:link w:val="Footer"/>
    <w:uiPriority w:val="99"/>
    <w:semiHidden/>
    <w:locked/>
    <w:rsid w:val="00865D48"/>
    <w:rPr>
      <w:rFonts w:ascii="Arial" w:hAnsi="Arial" w:cs="Times New Roman"/>
      <w:sz w:val="20"/>
      <w:szCs w:val="20"/>
      <w:lang w:eastAsia="en-US"/>
    </w:rPr>
  </w:style>
  <w:style w:type="character" w:styleId="PageNumber">
    <w:name w:val="page number"/>
    <w:basedOn w:val="DefaultParagraphFont"/>
    <w:uiPriority w:val="99"/>
    <w:rsid w:val="00E12AEC"/>
    <w:rPr>
      <w:rFonts w:cs="Times New Roman"/>
    </w:rPr>
  </w:style>
  <w:style w:type="paragraph" w:styleId="Header">
    <w:name w:val="header"/>
    <w:basedOn w:val="Normal"/>
    <w:link w:val="HeaderChar"/>
    <w:uiPriority w:val="99"/>
    <w:rsid w:val="00E12AEC"/>
    <w:pPr>
      <w:tabs>
        <w:tab w:val="center" w:pos="4153"/>
        <w:tab w:val="right" w:pos="8306"/>
      </w:tabs>
    </w:pPr>
  </w:style>
  <w:style w:type="character" w:customStyle="1" w:styleId="HeaderChar">
    <w:name w:val="Header Char"/>
    <w:basedOn w:val="DefaultParagraphFont"/>
    <w:link w:val="Header"/>
    <w:uiPriority w:val="99"/>
    <w:semiHidden/>
    <w:locked/>
    <w:rsid w:val="00865D48"/>
    <w:rPr>
      <w:rFonts w:ascii="Arial" w:hAnsi="Arial" w:cs="Times New Roman"/>
      <w:sz w:val="20"/>
      <w:szCs w:val="20"/>
      <w:lang w:eastAsia="en-US"/>
    </w:rPr>
  </w:style>
  <w:style w:type="paragraph" w:styleId="BalloonText">
    <w:name w:val="Balloon Text"/>
    <w:basedOn w:val="Normal"/>
    <w:link w:val="BalloonTextChar"/>
    <w:uiPriority w:val="99"/>
    <w:semiHidden/>
    <w:rsid w:val="00ED52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5D48"/>
    <w:rPr>
      <w:rFonts w:cs="Times New Roman"/>
      <w:sz w:val="2"/>
      <w:lang w:eastAsia="en-US"/>
    </w:rPr>
  </w:style>
  <w:style w:type="character" w:customStyle="1" w:styleId="Heading2CharChar1">
    <w:name w:val="Heading 2 Char Char1"/>
    <w:aliases w:val="Heading 2 Char1 Char Char1,Heading 2 Char Char Char Char1,Heading 2 Char3 Char Char Char Char,Heading 2 Char2 Char Char Char Char Char,Heading 2 Char1 Char Char Char Char Char Char,Heading 2 Char Char Char Char Char Char Char Char"/>
    <w:basedOn w:val="DefaultParagraphFont"/>
    <w:uiPriority w:val="99"/>
    <w:rsid w:val="00A84946"/>
    <w:rPr>
      <w:rFonts w:ascii="Arial" w:hAnsi="Arial" w:cs="Arial"/>
      <w:b/>
      <w:bCs/>
      <w:iCs/>
      <w:sz w:val="28"/>
      <w:szCs w:val="28"/>
      <w:lang w:val="en-AU" w:eastAsia="en-US" w:bidi="ar-SA"/>
    </w:rPr>
  </w:style>
  <w:style w:type="paragraph" w:styleId="NormalWeb">
    <w:name w:val="Normal (Web)"/>
    <w:basedOn w:val="Normal"/>
    <w:uiPriority w:val="99"/>
    <w:rsid w:val="00E67735"/>
    <w:pPr>
      <w:spacing w:before="100" w:beforeAutospacing="1" w:after="100" w:afterAutospacing="1"/>
    </w:pPr>
    <w:rPr>
      <w:rFonts w:ascii="Times New Roman" w:hAnsi="Times New Roman"/>
      <w:sz w:val="24"/>
      <w:szCs w:val="24"/>
      <w:lang w:eastAsia="en-AU"/>
    </w:rPr>
  </w:style>
  <w:style w:type="character" w:styleId="Emphasis">
    <w:name w:val="Emphasis"/>
    <w:basedOn w:val="DefaultParagraphFont"/>
    <w:uiPriority w:val="99"/>
    <w:qFormat/>
    <w:rsid w:val="006E5CFF"/>
    <w:rPr>
      <w:rFonts w:cs="Times New Roman"/>
      <w:i/>
      <w:iCs/>
    </w:rPr>
  </w:style>
  <w:style w:type="character" w:styleId="CommentReference">
    <w:name w:val="annotation reference"/>
    <w:basedOn w:val="DefaultParagraphFont"/>
    <w:uiPriority w:val="99"/>
    <w:semiHidden/>
    <w:rsid w:val="00F04F7C"/>
    <w:rPr>
      <w:rFonts w:cs="Times New Roman"/>
      <w:sz w:val="16"/>
      <w:szCs w:val="16"/>
    </w:rPr>
  </w:style>
  <w:style w:type="paragraph" w:styleId="CommentText">
    <w:name w:val="annotation text"/>
    <w:basedOn w:val="Normal"/>
    <w:link w:val="CommentTextChar"/>
    <w:uiPriority w:val="99"/>
    <w:semiHidden/>
    <w:rsid w:val="00F04F7C"/>
    <w:rPr>
      <w:sz w:val="20"/>
    </w:rPr>
  </w:style>
  <w:style w:type="character" w:customStyle="1" w:styleId="CommentTextChar">
    <w:name w:val="Comment Text Char"/>
    <w:basedOn w:val="DefaultParagraphFont"/>
    <w:link w:val="CommentText"/>
    <w:uiPriority w:val="99"/>
    <w:semiHidden/>
    <w:locked/>
    <w:rsid w:val="00865D48"/>
    <w:rPr>
      <w:rFonts w:ascii="Arial" w:hAnsi="Arial" w:cs="Times New Roman"/>
      <w:sz w:val="20"/>
      <w:szCs w:val="20"/>
      <w:lang w:eastAsia="en-US"/>
    </w:rPr>
  </w:style>
  <w:style w:type="paragraph" w:styleId="CommentSubject">
    <w:name w:val="annotation subject"/>
    <w:basedOn w:val="CommentText"/>
    <w:next w:val="CommentText"/>
    <w:link w:val="CommentSubjectChar"/>
    <w:uiPriority w:val="99"/>
    <w:semiHidden/>
    <w:rsid w:val="00F04F7C"/>
    <w:rPr>
      <w:b/>
      <w:bCs/>
    </w:rPr>
  </w:style>
  <w:style w:type="character" w:customStyle="1" w:styleId="CommentSubjectChar">
    <w:name w:val="Comment Subject Char"/>
    <w:basedOn w:val="CommentTextChar"/>
    <w:link w:val="CommentSubject"/>
    <w:uiPriority w:val="99"/>
    <w:semiHidden/>
    <w:locked/>
    <w:rsid w:val="00865D48"/>
    <w:rPr>
      <w:b/>
      <w:bCs/>
    </w:rPr>
  </w:style>
</w:styles>
</file>

<file path=word/webSettings.xml><?xml version="1.0" encoding="utf-8"?>
<w:webSettings xmlns:r="http://schemas.openxmlformats.org/officeDocument/2006/relationships" xmlns:w="http://schemas.openxmlformats.org/wordprocessingml/2006/main">
  <w:divs>
    <w:div w:id="676007754">
      <w:marLeft w:val="0"/>
      <w:marRight w:val="0"/>
      <w:marTop w:val="0"/>
      <w:marBottom w:val="0"/>
      <w:divBdr>
        <w:top w:val="none" w:sz="0" w:space="0" w:color="auto"/>
        <w:left w:val="none" w:sz="0" w:space="0" w:color="auto"/>
        <w:bottom w:val="none" w:sz="0" w:space="0" w:color="auto"/>
        <w:right w:val="none" w:sz="0" w:space="0" w:color="auto"/>
      </w:divBdr>
    </w:div>
    <w:div w:id="676007755">
      <w:marLeft w:val="0"/>
      <w:marRight w:val="0"/>
      <w:marTop w:val="0"/>
      <w:marBottom w:val="0"/>
      <w:divBdr>
        <w:top w:val="none" w:sz="0" w:space="0" w:color="auto"/>
        <w:left w:val="none" w:sz="0" w:space="0" w:color="auto"/>
        <w:bottom w:val="none" w:sz="0" w:space="0" w:color="auto"/>
        <w:right w:val="none" w:sz="0" w:space="0" w:color="auto"/>
      </w:divBdr>
    </w:div>
    <w:div w:id="676007756">
      <w:marLeft w:val="0"/>
      <w:marRight w:val="0"/>
      <w:marTop w:val="0"/>
      <w:marBottom w:val="0"/>
      <w:divBdr>
        <w:top w:val="none" w:sz="0" w:space="0" w:color="auto"/>
        <w:left w:val="none" w:sz="0" w:space="0" w:color="auto"/>
        <w:bottom w:val="none" w:sz="0" w:space="0" w:color="auto"/>
        <w:right w:val="none" w:sz="0" w:space="0" w:color="auto"/>
      </w:divBdr>
    </w:div>
    <w:div w:id="676007757">
      <w:marLeft w:val="0"/>
      <w:marRight w:val="0"/>
      <w:marTop w:val="0"/>
      <w:marBottom w:val="0"/>
      <w:divBdr>
        <w:top w:val="none" w:sz="0" w:space="0" w:color="auto"/>
        <w:left w:val="none" w:sz="0" w:space="0" w:color="auto"/>
        <w:bottom w:val="none" w:sz="0" w:space="0" w:color="auto"/>
        <w:right w:val="none" w:sz="0" w:space="0" w:color="auto"/>
      </w:divBdr>
    </w:div>
    <w:div w:id="676007758">
      <w:marLeft w:val="0"/>
      <w:marRight w:val="0"/>
      <w:marTop w:val="0"/>
      <w:marBottom w:val="0"/>
      <w:divBdr>
        <w:top w:val="none" w:sz="0" w:space="0" w:color="auto"/>
        <w:left w:val="none" w:sz="0" w:space="0" w:color="auto"/>
        <w:bottom w:val="none" w:sz="0" w:space="0" w:color="auto"/>
        <w:right w:val="none" w:sz="0" w:space="0" w:color="auto"/>
      </w:divBdr>
    </w:div>
    <w:div w:id="676007759">
      <w:marLeft w:val="0"/>
      <w:marRight w:val="0"/>
      <w:marTop w:val="0"/>
      <w:marBottom w:val="0"/>
      <w:divBdr>
        <w:top w:val="none" w:sz="0" w:space="0" w:color="auto"/>
        <w:left w:val="none" w:sz="0" w:space="0" w:color="auto"/>
        <w:bottom w:val="none" w:sz="0" w:space="0" w:color="auto"/>
        <w:right w:val="none" w:sz="0" w:space="0" w:color="auto"/>
      </w:divBdr>
    </w:div>
    <w:div w:id="6760077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1214</Words>
  <Characters>6921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VIII - Explanatory Statement</dc:title>
  <dc:subject/>
  <dc:creator/>
  <cp:keywords/>
  <dc:description/>
  <cp:lastModifiedBy/>
  <cp:revision>3</cp:revision>
  <cp:lastPrinted>2012-06-11T22:09:00Z</cp:lastPrinted>
  <dcterms:created xsi:type="dcterms:W3CDTF">2012-06-11T23:02:00Z</dcterms:created>
  <dcterms:modified xsi:type="dcterms:W3CDTF">2012-06-11T23:03:00Z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dms_AttachedBy">
    <vt:lpwstr>JENNINGS, Bruce</vt:lpwstr>
  </property>
  <property fmtid="{D5CDD505-2E9C-101B-9397-08002B2CF9AE}" pid="3" name="pdms_DocumentType">
    <vt:lpwstr>Briefing Attachment</vt:lpwstr>
  </property>
  <property fmtid="{D5CDD505-2E9C-101B-9397-08002B2CF9AE}" pid="4" name="pdms_Reason">
    <vt:lpwstr/>
  </property>
  <property fmtid="{D5CDD505-2E9C-101B-9397-08002B2CF9AE}" pid="5" name="pdms_DiRECtURI">
    <vt:lpwstr/>
  </property>
  <property fmtid="{D5CDD505-2E9C-101B-9397-08002B2CF9AE}" pid="6" name="pdms_MarkedAsDeleted">
    <vt:lpwstr>0</vt:lpwstr>
  </property>
  <property fmtid="{D5CDD505-2E9C-101B-9397-08002B2CF9AE}" pid="7" name="ContentType">
    <vt:lpwstr>PDR Documentation</vt:lpwstr>
  </property>
  <property fmtid="{D5CDD505-2E9C-101B-9397-08002B2CF9AE}" pid="8" name="ContentTypeId">
    <vt:lpwstr>0x0101009EDC4876AF524A70BD125A9D2C0D191E0C00C4AA5C8F21FA2B4D87E7A6CCA81598B7</vt:lpwstr>
  </property>
  <property fmtid="{D5CDD505-2E9C-101B-9397-08002B2CF9AE}" pid="9" name="_dlc_ExpireDate">
    <vt:lpwstr>2017-04-13T16:07:02Z</vt:lpwstr>
  </property>
  <property fmtid="{D5CDD505-2E9C-101B-9397-08002B2CF9AE}" pid="10" name="DdocsSearchTerms">
    <vt:lpwstr/>
  </property>
  <property fmtid="{D5CDD505-2E9C-101B-9397-08002B2CF9AE}" pid="11" name="_dlc_ExpireDateSaved">
    <vt:lpwstr/>
  </property>
  <property fmtid="{D5CDD505-2E9C-101B-9397-08002B2CF9AE}" pid="12" name="VersionNumber">
    <vt:i4>0</vt:i4>
  </property>
  <property fmtid="{D5CDD505-2E9C-101B-9397-08002B2CF9AE}" pid="13" name="ClassificationPty">
    <vt:lpwstr/>
  </property>
  <property fmtid="{D5CDD505-2E9C-101B-9397-08002B2CF9AE}" pid="14" name="FileNumberPty">
    <vt:lpwstr/>
  </property>
  <property fmtid="{D5CDD505-2E9C-101B-9397-08002B2CF9AE}" pid="15" name="CorporateTmplBased">
    <vt:lpwstr>No</vt:lpwstr>
  </property>
</Properties>
</file>