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F0" w:rsidRDefault="00EA68F0">
      <w:pPr>
        <w:rPr>
          <w:rFonts w:ascii="Arial" w:hAnsi="Arial" w:cs="Arial"/>
        </w:rPr>
      </w:pPr>
    </w:p>
    <w:p w:rsidR="00EA68F0" w:rsidRDefault="00EA68F0">
      <w:pPr>
        <w:rPr>
          <w:rFonts w:ascii="Arial" w:hAnsi="Arial" w:cs="Arial"/>
        </w:rPr>
      </w:pPr>
    </w:p>
    <w:p w:rsidR="00EA68F0" w:rsidRDefault="00EA68F0">
      <w:pPr>
        <w:rPr>
          <w:rFonts w:ascii="Arial" w:hAnsi="Arial" w:cs="Arial"/>
        </w:rPr>
      </w:pPr>
    </w:p>
    <w:p w:rsidR="00EA68F0" w:rsidRDefault="00EA68F0">
      <w:pPr>
        <w:rPr>
          <w:rFonts w:ascii="Arial" w:hAnsi="Arial" w:cs="Arial"/>
        </w:rPr>
      </w:pPr>
    </w:p>
    <w:p w:rsidR="00EA68F0" w:rsidRDefault="00EA68F0">
      <w:pPr>
        <w:rPr>
          <w:rFonts w:ascii="Arial" w:hAnsi="Arial" w:cs="Arial"/>
        </w:rPr>
      </w:pPr>
    </w:p>
    <w:p w:rsidR="00EA68F0" w:rsidRDefault="00EA68F0">
      <w:pPr>
        <w:rPr>
          <w:rFonts w:ascii="Arial" w:hAnsi="Arial" w:cs="Arial"/>
        </w:rPr>
      </w:pPr>
    </w:p>
    <w:p w:rsidR="00EA68F0" w:rsidRDefault="00EA68F0">
      <w:pPr>
        <w:pStyle w:val="BodyText"/>
        <w:rPr>
          <w:sz w:val="40"/>
        </w:rPr>
      </w:pPr>
      <w:r>
        <w:rPr>
          <w:sz w:val="40"/>
        </w:rPr>
        <w:t>Superannuation (PSS)</w:t>
      </w:r>
    </w:p>
    <w:p w:rsidR="00EA68F0" w:rsidRDefault="00EA68F0">
      <w:pPr>
        <w:pStyle w:val="BodyText"/>
        <w:rPr>
          <w:sz w:val="40"/>
        </w:rPr>
      </w:pPr>
      <w:r>
        <w:rPr>
          <w:sz w:val="40"/>
        </w:rPr>
        <w:t xml:space="preserve">Productivity Contribution </w:t>
      </w:r>
    </w:p>
    <w:p w:rsidR="00EA68F0" w:rsidRDefault="00EA68F0">
      <w:pPr>
        <w:pStyle w:val="BodyText"/>
        <w:rPr>
          <w:sz w:val="40"/>
        </w:rPr>
      </w:pPr>
      <w:r>
        <w:rPr>
          <w:sz w:val="40"/>
        </w:rPr>
        <w:t>(</w:t>
      </w:r>
      <w:r w:rsidR="00C278EC">
        <w:rPr>
          <w:sz w:val="40"/>
          <w:szCs w:val="40"/>
        </w:rPr>
        <w:t>2012-2013</w:t>
      </w:r>
      <w:r>
        <w:rPr>
          <w:sz w:val="40"/>
        </w:rPr>
        <w:t xml:space="preserve">) Determination </w:t>
      </w:r>
      <w:r w:rsidR="000318A6">
        <w:rPr>
          <w:sz w:val="40"/>
        </w:rPr>
        <w:t>201</w:t>
      </w:r>
      <w:r w:rsidR="00C278EC">
        <w:rPr>
          <w:sz w:val="40"/>
        </w:rPr>
        <w:t>2</w:t>
      </w:r>
    </w:p>
    <w:p w:rsidR="00EA68F0" w:rsidRDefault="00EA68F0">
      <w:pPr>
        <w:pStyle w:val="BodyText"/>
        <w:rPr>
          <w:sz w:val="40"/>
        </w:rPr>
      </w:pPr>
    </w:p>
    <w:p w:rsidR="00EA68F0" w:rsidRPr="00870C96" w:rsidRDefault="00C7311A">
      <w:pPr>
        <w:pStyle w:val="BodyText"/>
        <w:rPr>
          <w:rFonts w:ascii="Times New Roman" w:hAnsi="Times New Roman" w:cs="Times New Roman"/>
          <w:b w:val="0"/>
          <w:sz w:val="28"/>
        </w:rPr>
      </w:pPr>
      <w:r w:rsidRPr="00C7311A">
        <w:rPr>
          <w:rFonts w:ascii="Times New Roman" w:hAnsi="Times New Roman" w:cs="Times New Roman"/>
          <w:b w:val="0"/>
          <w:noProof/>
          <w:lang w:eastAsia="en-AU"/>
        </w:rPr>
        <w:pict>
          <v:line id="_x0000_s1026" style="position:absolute;z-index:251657728" from="0,1.6pt" to="423pt,1.6pt"/>
        </w:pict>
      </w:r>
    </w:p>
    <w:p w:rsidR="00EA68F0" w:rsidRPr="00870C96" w:rsidRDefault="002A0F12">
      <w:pPr>
        <w:pStyle w:val="BodyTex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I, STEPHEN PAUL</w:t>
      </w:r>
      <w:r w:rsidR="00870C96" w:rsidRPr="00870C96">
        <w:rPr>
          <w:rFonts w:ascii="Times New Roman" w:hAnsi="Times New Roman" w:cs="Times New Roman"/>
          <w:b w:val="0"/>
          <w:sz w:val="28"/>
          <w:szCs w:val="28"/>
        </w:rPr>
        <w:t xml:space="preserve"> WHITTON, </w:t>
      </w:r>
      <w:r w:rsidR="00870C96" w:rsidRPr="00870C96">
        <w:rPr>
          <w:rFonts w:ascii="Times New Roman" w:hAnsi="Times New Roman" w:cs="Times New Roman"/>
          <w:b w:val="0"/>
          <w:sz w:val="28"/>
          <w:szCs w:val="28"/>
          <w:lang w:eastAsia="en-AU"/>
        </w:rPr>
        <w:t>D</w:t>
      </w:r>
      <w:r w:rsidR="00BE5440">
        <w:rPr>
          <w:rFonts w:ascii="Times New Roman" w:hAnsi="Times New Roman" w:cs="Times New Roman"/>
          <w:b w:val="0"/>
          <w:sz w:val="28"/>
          <w:szCs w:val="28"/>
          <w:lang w:eastAsia="en-AU"/>
        </w:rPr>
        <w:t>irector</w:t>
      </w:r>
      <w:r w:rsidR="00870C96" w:rsidRPr="00870C96">
        <w:rPr>
          <w:rFonts w:ascii="Times New Roman" w:hAnsi="Times New Roman" w:cs="Times New Roman"/>
          <w:b w:val="0"/>
          <w:sz w:val="28"/>
          <w:szCs w:val="28"/>
          <w:lang w:eastAsia="en-AU"/>
        </w:rPr>
        <w:t>, Australian Public Sector Payments and Entitlements</w:t>
      </w:r>
      <w:r w:rsidR="00870C96" w:rsidRPr="00870C96">
        <w:rPr>
          <w:rFonts w:ascii="Times New Roman" w:hAnsi="Times New Roman" w:cs="Times New Roman"/>
          <w:b w:val="0"/>
          <w:sz w:val="28"/>
        </w:rPr>
        <w:t xml:space="preserve">, </w:t>
      </w:r>
      <w:r w:rsidR="00870C96" w:rsidRPr="00870C96">
        <w:rPr>
          <w:rFonts w:ascii="Times New Roman" w:hAnsi="Times New Roman" w:cs="Times New Roman"/>
          <w:b w:val="0"/>
          <w:sz w:val="28"/>
          <w:szCs w:val="28"/>
        </w:rPr>
        <w:t xml:space="preserve">Position No. 44, and Delegate of </w:t>
      </w:r>
      <w:r w:rsidR="007A4EB4">
        <w:rPr>
          <w:rFonts w:ascii="Times New Roman" w:hAnsi="Times New Roman" w:cs="Times New Roman"/>
          <w:b w:val="0"/>
          <w:sz w:val="28"/>
          <w:szCs w:val="28"/>
        </w:rPr>
        <w:t xml:space="preserve">Commonwealth Superannuation </w:t>
      </w:r>
      <w:r w:rsidR="00C278EC">
        <w:rPr>
          <w:rFonts w:ascii="Times New Roman" w:hAnsi="Times New Roman" w:cs="Times New Roman"/>
          <w:b w:val="0"/>
          <w:sz w:val="28"/>
          <w:szCs w:val="28"/>
        </w:rPr>
        <w:t>Corporation</w:t>
      </w:r>
      <w:r w:rsidR="009E7D65">
        <w:rPr>
          <w:rFonts w:ascii="Times New Roman" w:hAnsi="Times New Roman" w:cs="Times New Roman"/>
          <w:b w:val="0"/>
          <w:sz w:val="28"/>
          <w:szCs w:val="28"/>
        </w:rPr>
        <w:t>, pursuant to rule 4.3.3</w:t>
      </w:r>
      <w:r w:rsidR="00172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1595">
        <w:rPr>
          <w:rFonts w:ascii="Times New Roman" w:hAnsi="Times New Roman" w:cs="Times New Roman"/>
          <w:b w:val="0"/>
          <w:sz w:val="28"/>
          <w:szCs w:val="28"/>
        </w:rPr>
        <w:t>of the PSS Rules, in the S</w:t>
      </w:r>
      <w:r w:rsidR="00870C96" w:rsidRPr="00870C96">
        <w:rPr>
          <w:rFonts w:ascii="Times New Roman" w:hAnsi="Times New Roman" w:cs="Times New Roman"/>
          <w:b w:val="0"/>
          <w:sz w:val="28"/>
          <w:szCs w:val="28"/>
        </w:rPr>
        <w:t xml:space="preserve">chedule to the Deed in force under section 4 of the </w:t>
      </w:r>
      <w:r w:rsidR="00870C96" w:rsidRPr="00870C96">
        <w:rPr>
          <w:rFonts w:ascii="Times New Roman" w:hAnsi="Times New Roman" w:cs="Times New Roman"/>
          <w:b w:val="0"/>
          <w:i/>
          <w:sz w:val="28"/>
          <w:szCs w:val="28"/>
        </w:rPr>
        <w:t xml:space="preserve">Superannuation Act 1990, </w:t>
      </w:r>
      <w:r w:rsidR="00870C96" w:rsidRPr="00870C96">
        <w:rPr>
          <w:rFonts w:ascii="Times New Roman" w:hAnsi="Times New Roman" w:cs="Times New Roman"/>
          <w:b w:val="0"/>
          <w:sz w:val="28"/>
          <w:szCs w:val="28"/>
        </w:rPr>
        <w:t>DETERMINE as follows</w:t>
      </w:r>
      <w:r w:rsidR="00EA68F0" w:rsidRPr="00870C9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  <w:i/>
          <w:iCs/>
          <w:sz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</w:rPr>
        <w:t xml:space="preserve"> </w:t>
      </w:r>
    </w:p>
    <w:p w:rsidR="00EA68F0" w:rsidRDefault="00870C9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Dated</w:t>
      </w:r>
      <w:r>
        <w:rPr>
          <w:rFonts w:ascii="Times New Roman" w:hAnsi="Times New Roman" w:cs="Times New Roman"/>
          <w:b w:val="0"/>
          <w:bCs w:val="0"/>
          <w:sz w:val="28"/>
        </w:rPr>
        <w:tab/>
      </w:r>
      <w:r w:rsidR="009E7D65">
        <w:rPr>
          <w:rFonts w:ascii="Times New Roman" w:hAnsi="Times New Roman" w:cs="Times New Roman"/>
          <w:b w:val="0"/>
          <w:bCs w:val="0"/>
          <w:sz w:val="28"/>
        </w:rPr>
        <w:t xml:space="preserve"> 20</w:t>
      </w:r>
      <w:r w:rsidR="00427D5A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C278EC">
        <w:rPr>
          <w:rFonts w:ascii="Times New Roman" w:hAnsi="Times New Roman" w:cs="Times New Roman"/>
          <w:b w:val="0"/>
          <w:bCs w:val="0"/>
          <w:sz w:val="28"/>
        </w:rPr>
        <w:t>June</w:t>
      </w:r>
      <w:r w:rsidR="00427D5A">
        <w:rPr>
          <w:rFonts w:ascii="Times New Roman" w:hAnsi="Times New Roman" w:cs="Times New Roman"/>
          <w:b w:val="0"/>
          <w:bCs w:val="0"/>
          <w:sz w:val="28"/>
        </w:rPr>
        <w:t xml:space="preserve"> 2012</w:t>
      </w: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280257" w:rsidRDefault="00280257" w:rsidP="00280257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A3512E" w:rsidRDefault="00A3512E" w:rsidP="00280257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:rsidR="0007488E" w:rsidRDefault="002C0F3E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S WHITTON</w:t>
      </w: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Delegate of </w:t>
      </w:r>
      <w:r w:rsidR="00566956">
        <w:rPr>
          <w:rFonts w:ascii="Times New Roman" w:hAnsi="Times New Roman" w:cs="Times New Roman"/>
          <w:b w:val="0"/>
          <w:bCs w:val="0"/>
          <w:sz w:val="28"/>
        </w:rPr>
        <w:t>Commonwealth Superannuation Corporation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</w:p>
    <w:p w:rsidR="00EA68F0" w:rsidRDefault="00C7311A">
      <w:pPr>
        <w:pStyle w:val="BodyText"/>
        <w:rPr>
          <w:rFonts w:ascii="Times New Roman" w:hAnsi="Times New Roman" w:cs="Times New Roman"/>
          <w:b w:val="0"/>
          <w:bCs w:val="0"/>
        </w:rPr>
      </w:pPr>
      <w:r w:rsidRPr="00C7311A">
        <w:rPr>
          <w:noProof/>
          <w:lang w:eastAsia="en-AU"/>
        </w:rPr>
        <w:pict>
          <v:line id="_x0000_s1027" style="position:absolute;z-index:251658752" from="0,8.95pt" to="6in,8.95pt"/>
        </w:pict>
      </w: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A3512E" w:rsidRDefault="00A3512E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BE5440">
      <w:pPr>
        <w:pStyle w:val="BodyText"/>
      </w:pPr>
      <w:r>
        <w:lastRenderedPageBreak/>
        <w:br/>
      </w:r>
      <w:r w:rsidR="00EA68F0">
        <w:t>1</w:t>
      </w:r>
      <w:r w:rsidR="00EA68F0">
        <w:rPr>
          <w:rFonts w:ascii="Times New Roman" w:hAnsi="Times New Roman" w:cs="Times New Roman"/>
        </w:rPr>
        <w:tab/>
      </w:r>
      <w:r w:rsidR="00EA68F0">
        <w:t>Name of Determination</w:t>
      </w:r>
    </w:p>
    <w:p w:rsidR="00EA68F0" w:rsidRDefault="00EA68F0">
      <w:pPr>
        <w:pStyle w:val="BodyText"/>
        <w:ind w:left="720" w:firstLine="360"/>
        <w:rPr>
          <w:rFonts w:ascii="Times New Roman" w:hAnsi="Times New Roman" w:cs="Times New Roman"/>
        </w:rPr>
      </w:pPr>
    </w:p>
    <w:p w:rsidR="00EA68F0" w:rsidRPr="006A1691" w:rsidRDefault="00EA68F0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6A1691">
        <w:rPr>
          <w:rFonts w:ascii="Times New Roman" w:hAnsi="Times New Roman" w:cs="Times New Roman"/>
          <w:b w:val="0"/>
          <w:bCs w:val="0"/>
        </w:rPr>
        <w:t xml:space="preserve">This Determination is the </w:t>
      </w:r>
      <w:r w:rsidRPr="006A1691">
        <w:rPr>
          <w:rFonts w:ascii="Times New Roman" w:hAnsi="Times New Roman" w:cs="Times New Roman"/>
          <w:b w:val="0"/>
          <w:bCs w:val="0"/>
          <w:i/>
          <w:iCs/>
        </w:rPr>
        <w:t>Superannuation (PSS) Productivity Contribution (</w:t>
      </w:r>
      <w:r w:rsidR="00C278EC">
        <w:rPr>
          <w:rFonts w:ascii="Times New Roman" w:hAnsi="Times New Roman" w:cs="Times New Roman"/>
          <w:b w:val="0"/>
          <w:i/>
        </w:rPr>
        <w:t>2012-2013</w:t>
      </w:r>
      <w:r w:rsidRPr="006A1691">
        <w:rPr>
          <w:rFonts w:ascii="Times New Roman" w:hAnsi="Times New Roman" w:cs="Times New Roman"/>
          <w:b w:val="0"/>
          <w:bCs w:val="0"/>
          <w:i/>
          <w:iCs/>
        </w:rPr>
        <w:t xml:space="preserve">) Determination </w:t>
      </w:r>
      <w:r w:rsidR="000318A6" w:rsidRPr="006A1691">
        <w:rPr>
          <w:rFonts w:ascii="Times New Roman" w:hAnsi="Times New Roman" w:cs="Times New Roman"/>
          <w:b w:val="0"/>
          <w:bCs w:val="0"/>
          <w:i/>
          <w:iCs/>
        </w:rPr>
        <w:t>201</w:t>
      </w:r>
      <w:r w:rsidR="00C278EC">
        <w:rPr>
          <w:rFonts w:ascii="Times New Roman" w:hAnsi="Times New Roman" w:cs="Times New Roman"/>
          <w:b w:val="0"/>
          <w:bCs w:val="0"/>
          <w:i/>
          <w:iCs/>
        </w:rPr>
        <w:t>2</w:t>
      </w:r>
      <w:r w:rsidRPr="006A1691">
        <w:rPr>
          <w:rFonts w:ascii="Times New Roman" w:hAnsi="Times New Roman" w:cs="Times New Roman"/>
          <w:b w:val="0"/>
          <w:bCs w:val="0"/>
        </w:rPr>
        <w:t>.</w:t>
      </w:r>
    </w:p>
    <w:p w:rsidR="00EA68F0" w:rsidRDefault="00EA68F0">
      <w:pPr>
        <w:pStyle w:val="BodyText"/>
        <w:ind w:left="1080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ind w:left="1080"/>
        <w:rPr>
          <w:rFonts w:ascii="Times New Roman" w:hAnsi="Times New Roman" w:cs="Times New Roman"/>
        </w:rPr>
      </w:pPr>
    </w:p>
    <w:p w:rsidR="00EA68F0" w:rsidRDefault="00EA68F0">
      <w:pPr>
        <w:pStyle w:val="BodyText"/>
        <w:rPr>
          <w:b w:val="0"/>
          <w:bCs w:val="0"/>
          <w:sz w:val="28"/>
        </w:rPr>
      </w:pPr>
      <w:r>
        <w:t>2</w:t>
      </w:r>
      <w:r>
        <w:tab/>
        <w:t xml:space="preserve">Commencement </w:t>
      </w:r>
    </w:p>
    <w:p w:rsidR="00EA68F0" w:rsidRDefault="00EA68F0">
      <w:pPr>
        <w:pStyle w:val="BodyTex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</w:p>
    <w:p w:rsidR="00EA68F0" w:rsidRDefault="00EA68F0" w:rsidP="00570344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ind w:left="743" w:hanging="743"/>
        <w:jc w:val="both"/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t xml:space="preserve">This determination shall take effect from and including 1 July </w:t>
      </w:r>
      <w:r w:rsidR="00C278EC">
        <w:t>2012</w:t>
      </w:r>
      <w:r>
        <w:t xml:space="preserve">.      </w:t>
      </w: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rPr>
          <w:rFonts w:ascii="Times New Roman" w:hAnsi="Times New Roman" w:cs="Times New Roman"/>
          <w:b w:val="0"/>
          <w:bCs w:val="0"/>
          <w:sz w:val="22"/>
        </w:rPr>
      </w:pPr>
    </w:p>
    <w:p w:rsidR="00EA68F0" w:rsidRDefault="00EA68F0">
      <w:pPr>
        <w:pStyle w:val="BodyText"/>
      </w:pPr>
      <w:r>
        <w:t>3</w:t>
      </w:r>
      <w:r>
        <w:tab/>
        <w:t>Productivity Contributions</w:t>
      </w:r>
    </w:p>
    <w:p w:rsidR="00EA68F0" w:rsidRDefault="00EA68F0">
      <w:pPr>
        <w:pStyle w:val="BodyText"/>
        <w:rPr>
          <w:b w:val="0"/>
          <w:bCs w:val="0"/>
          <w:sz w:val="28"/>
        </w:rPr>
      </w:pPr>
    </w:p>
    <w:p w:rsidR="00EA68F0" w:rsidRDefault="00EA68F0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For Rule 4.3.3 of the PSS Rules, the table in Rule 4.3.2 has effect, for the financial year starting on 1 July 20</w:t>
      </w:r>
      <w:r w:rsidR="00C278EC">
        <w:rPr>
          <w:rFonts w:ascii="Times New Roman" w:hAnsi="Times New Roman" w:cs="Times New Roman"/>
          <w:b w:val="0"/>
          <w:bCs w:val="0"/>
        </w:rPr>
        <w:t>12</w:t>
      </w:r>
      <w:r>
        <w:rPr>
          <w:rFonts w:ascii="Times New Roman" w:hAnsi="Times New Roman" w:cs="Times New Roman"/>
          <w:b w:val="0"/>
          <w:bCs w:val="0"/>
        </w:rPr>
        <w:t>, as if the amounts specified in the following table were substituted for the amounts specified in that table:</w:t>
      </w:r>
    </w:p>
    <w:p w:rsidR="00EA68F0" w:rsidRDefault="00EA68F0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ind w:left="720"/>
        <w:rPr>
          <w:rFonts w:ascii="Times New Roman" w:hAnsi="Times New Roman" w:cs="Times New Roman"/>
        </w:rPr>
      </w:pPr>
    </w:p>
    <w:p w:rsidR="00EA68F0" w:rsidRDefault="00EA68F0">
      <w:pPr>
        <w:pStyle w:val="BodyText"/>
        <w:ind w:left="720"/>
        <w:jc w:val="center"/>
      </w:pPr>
      <w:r>
        <w:t>Table</w:t>
      </w:r>
    </w:p>
    <w:p w:rsidR="00EA68F0" w:rsidRDefault="00EA68F0">
      <w:pPr>
        <w:pStyle w:val="BodyText"/>
        <w:ind w:left="720"/>
        <w:jc w:val="center"/>
      </w:pPr>
    </w:p>
    <w:p w:rsidR="00EA68F0" w:rsidRDefault="00EA68F0">
      <w:pPr>
        <w:pStyle w:val="BodyText"/>
        <w:ind w:left="720"/>
      </w:pPr>
      <w:r>
        <w:t>Fortnightly rate of salary</w:t>
      </w:r>
      <w:r>
        <w:tab/>
      </w:r>
      <w:r>
        <w:tab/>
      </w:r>
      <w:r>
        <w:tab/>
        <w:t>Fortnightly productivity</w:t>
      </w:r>
    </w:p>
    <w:p w:rsidR="00EA68F0" w:rsidRDefault="00EA68F0">
      <w:pPr>
        <w:pStyle w:val="BodyText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contribution</w:t>
      </w:r>
      <w:proofErr w:type="gramEnd"/>
    </w:p>
    <w:p w:rsidR="00EA68F0" w:rsidRDefault="00C7311A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  <w:r w:rsidRPr="00C7311A">
        <w:rPr>
          <w:noProof/>
          <w:lang w:eastAsia="en-AU"/>
        </w:rPr>
        <w:pict>
          <v:line id="_x0000_s1028" style="position:absolute;left:0;text-align:left;z-index:251656704" from="36pt,5.3pt" to="414pt,5.3pt"/>
        </w:pict>
      </w:r>
    </w:p>
    <w:p w:rsidR="00EA68F0" w:rsidRDefault="00EA68F0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Less than $</w:t>
      </w:r>
      <w:r w:rsidR="00C278EC">
        <w:rPr>
          <w:rFonts w:ascii="Times New Roman" w:hAnsi="Times New Roman" w:cs="Times New Roman"/>
          <w:b w:val="0"/>
          <w:bCs w:val="0"/>
        </w:rPr>
        <w:t>2,000.67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$</w:t>
      </w:r>
      <w:r w:rsidR="00C278EC">
        <w:rPr>
          <w:rFonts w:ascii="Times New Roman" w:hAnsi="Times New Roman" w:cs="Times New Roman"/>
          <w:b w:val="0"/>
          <w:bCs w:val="0"/>
        </w:rPr>
        <w:t>60.02</w:t>
      </w:r>
    </w:p>
    <w:p w:rsidR="00EA68F0" w:rsidRDefault="00EA68F0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236606">
        <w:rPr>
          <w:rFonts w:ascii="Times New Roman" w:hAnsi="Times New Roman" w:cs="Times New Roman"/>
          <w:b w:val="0"/>
          <w:bCs w:val="0"/>
        </w:rPr>
        <w:t>$</w:t>
      </w:r>
      <w:r w:rsidR="00C278EC">
        <w:rPr>
          <w:rFonts w:ascii="Times New Roman" w:hAnsi="Times New Roman" w:cs="Times New Roman"/>
          <w:b w:val="0"/>
          <w:bCs w:val="0"/>
        </w:rPr>
        <w:t>2,000.67</w:t>
      </w:r>
      <w:r w:rsidR="00202416">
        <w:rPr>
          <w:rFonts w:ascii="Times New Roman" w:hAnsi="Times New Roman" w:cs="Times New Roman"/>
          <w:b w:val="0"/>
          <w:bCs w:val="0"/>
        </w:rPr>
        <w:t xml:space="preserve"> </w:t>
      </w:r>
      <w:r w:rsidR="001972C2">
        <w:rPr>
          <w:rFonts w:ascii="Times New Roman" w:hAnsi="Times New Roman" w:cs="Times New Roman"/>
          <w:b w:val="0"/>
          <w:bCs w:val="0"/>
        </w:rPr>
        <w:t xml:space="preserve">or more but less than </w:t>
      </w:r>
      <w:r w:rsidR="001972C2">
        <w:rPr>
          <w:rFonts w:ascii="Times New Roman" w:hAnsi="Times New Roman" w:cs="Times New Roman"/>
          <w:b w:val="0"/>
          <w:bCs w:val="0"/>
        </w:rPr>
        <w:tab/>
      </w:r>
      <w:r w:rsidR="001972C2">
        <w:rPr>
          <w:rFonts w:ascii="Times New Roman" w:hAnsi="Times New Roman" w:cs="Times New Roman"/>
          <w:b w:val="0"/>
          <w:bCs w:val="0"/>
        </w:rPr>
        <w:tab/>
      </w:r>
      <w:proofErr w:type="gramStart"/>
      <w:r>
        <w:rPr>
          <w:rFonts w:ascii="Times New Roman" w:hAnsi="Times New Roman" w:cs="Times New Roman"/>
          <w:b w:val="0"/>
          <w:bCs w:val="0"/>
        </w:rPr>
        <w:t>The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 amount that is 3% of the</w:t>
      </w:r>
    </w:p>
    <w:p w:rsidR="00EA68F0" w:rsidRDefault="00EA68F0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7732FA">
        <w:rPr>
          <w:rFonts w:ascii="Times New Roman" w:hAnsi="Times New Roman" w:cs="Times New Roman"/>
          <w:b w:val="0"/>
          <w:bCs w:val="0"/>
        </w:rPr>
        <w:t>$</w:t>
      </w:r>
      <w:r w:rsidR="00C278EC">
        <w:rPr>
          <w:rFonts w:ascii="Times New Roman" w:hAnsi="Times New Roman" w:cs="Times New Roman"/>
          <w:b w:val="0"/>
          <w:bCs w:val="0"/>
        </w:rPr>
        <w:t>3,223.33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 xml:space="preserve">                        employee’s fortnightly rate of</w:t>
      </w:r>
    </w:p>
    <w:p w:rsidR="00EA68F0" w:rsidRDefault="00EA68F0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proofErr w:type="gramStart"/>
      <w:r>
        <w:rPr>
          <w:rFonts w:ascii="Times New Roman" w:hAnsi="Times New Roman" w:cs="Times New Roman"/>
          <w:b w:val="0"/>
          <w:bCs w:val="0"/>
        </w:rPr>
        <w:t>salary</w:t>
      </w:r>
      <w:proofErr w:type="gramEnd"/>
    </w:p>
    <w:p w:rsidR="00EA68F0" w:rsidRDefault="00EA68F0">
      <w:pPr>
        <w:pStyle w:val="BodyText"/>
        <w:ind w:left="720"/>
        <w:rPr>
          <w:b w:val="0"/>
          <w:bCs w:val="0"/>
        </w:rPr>
      </w:pPr>
    </w:p>
    <w:p w:rsidR="00EA68F0" w:rsidRDefault="00EA68F0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7732FA">
        <w:rPr>
          <w:rFonts w:ascii="Times New Roman" w:hAnsi="Times New Roman" w:cs="Times New Roman"/>
          <w:b w:val="0"/>
          <w:bCs w:val="0"/>
        </w:rPr>
        <w:t>$</w:t>
      </w:r>
      <w:r w:rsidR="00C278EC">
        <w:rPr>
          <w:rFonts w:ascii="Times New Roman" w:hAnsi="Times New Roman" w:cs="Times New Roman"/>
          <w:b w:val="0"/>
          <w:bCs w:val="0"/>
        </w:rPr>
        <w:t>3,223.33</w:t>
      </w:r>
      <w:r w:rsidR="00C05E1C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or more</w:t>
      </w:r>
      <w:r w:rsidR="001972C2">
        <w:rPr>
          <w:rFonts w:ascii="Times New Roman" w:hAnsi="Times New Roman" w:cs="Times New Roman"/>
          <w:b w:val="0"/>
          <w:bCs w:val="0"/>
        </w:rPr>
        <w:t xml:space="preserve"> but less than</w:t>
      </w:r>
      <w:r w:rsidR="001972C2">
        <w:rPr>
          <w:rFonts w:ascii="Times New Roman" w:hAnsi="Times New Roman" w:cs="Times New Roman"/>
          <w:b w:val="0"/>
          <w:bCs w:val="0"/>
        </w:rPr>
        <w:tab/>
      </w:r>
      <w:r w:rsidR="001972C2"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>$</w:t>
      </w:r>
      <w:r w:rsidR="00C278EC">
        <w:rPr>
          <w:rFonts w:ascii="Times New Roman" w:hAnsi="Times New Roman" w:cs="Times New Roman"/>
          <w:b w:val="0"/>
          <w:bCs w:val="0"/>
        </w:rPr>
        <w:t>96.70</w:t>
      </w:r>
    </w:p>
    <w:p w:rsidR="00EA68F0" w:rsidRDefault="00EA68F0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$</w:t>
      </w:r>
      <w:r w:rsidR="00C278EC">
        <w:rPr>
          <w:rFonts w:ascii="Times New Roman" w:hAnsi="Times New Roman" w:cs="Times New Roman"/>
          <w:b w:val="0"/>
          <w:bCs w:val="0"/>
        </w:rPr>
        <w:t>4,835</w:t>
      </w:r>
      <w:r w:rsidR="00202416">
        <w:rPr>
          <w:rFonts w:ascii="Times New Roman" w:hAnsi="Times New Roman" w:cs="Times New Roman"/>
          <w:b w:val="0"/>
          <w:bCs w:val="0"/>
        </w:rPr>
        <w:t>.00</w:t>
      </w:r>
    </w:p>
    <w:p w:rsidR="00EA68F0" w:rsidRDefault="00EA68F0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:rsidR="00EA68F0" w:rsidRDefault="00EA68F0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$</w:t>
      </w:r>
      <w:r w:rsidR="00C278EC">
        <w:rPr>
          <w:rFonts w:ascii="Times New Roman" w:hAnsi="Times New Roman" w:cs="Times New Roman"/>
          <w:b w:val="0"/>
          <w:bCs w:val="0"/>
        </w:rPr>
        <w:t>4,835</w:t>
      </w:r>
      <w:r w:rsidR="00202416">
        <w:rPr>
          <w:rFonts w:ascii="Times New Roman" w:hAnsi="Times New Roman" w:cs="Times New Roman"/>
          <w:b w:val="0"/>
          <w:bCs w:val="0"/>
        </w:rPr>
        <w:t>.00 or more</w:t>
      </w:r>
      <w:r w:rsidR="00202416">
        <w:rPr>
          <w:rFonts w:ascii="Times New Roman" w:hAnsi="Times New Roman" w:cs="Times New Roman"/>
          <w:b w:val="0"/>
          <w:bCs w:val="0"/>
        </w:rPr>
        <w:tab/>
      </w:r>
      <w:r w:rsidR="00202416">
        <w:rPr>
          <w:rFonts w:ascii="Times New Roman" w:hAnsi="Times New Roman" w:cs="Times New Roman"/>
          <w:b w:val="0"/>
          <w:bCs w:val="0"/>
        </w:rPr>
        <w:tab/>
      </w:r>
      <w:r w:rsidR="00202416">
        <w:rPr>
          <w:rFonts w:ascii="Times New Roman" w:hAnsi="Times New Roman" w:cs="Times New Roman"/>
          <w:b w:val="0"/>
          <w:bCs w:val="0"/>
        </w:rPr>
        <w:tab/>
      </w:r>
      <w:r w:rsidR="00202416">
        <w:rPr>
          <w:rFonts w:ascii="Times New Roman" w:hAnsi="Times New Roman" w:cs="Times New Roman"/>
          <w:b w:val="0"/>
          <w:bCs w:val="0"/>
        </w:rPr>
        <w:tab/>
      </w:r>
      <w:proofErr w:type="gramStart"/>
      <w:r>
        <w:rPr>
          <w:rFonts w:ascii="Times New Roman" w:hAnsi="Times New Roman" w:cs="Times New Roman"/>
          <w:b w:val="0"/>
          <w:bCs w:val="0"/>
        </w:rPr>
        <w:t>The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 amount that is 2% of the </w:t>
      </w:r>
    </w:p>
    <w:p w:rsidR="00EA68F0" w:rsidRDefault="006A1691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proofErr w:type="gramStart"/>
      <w:r w:rsidR="00EA68F0">
        <w:rPr>
          <w:rFonts w:ascii="Times New Roman" w:hAnsi="Times New Roman" w:cs="Times New Roman"/>
          <w:b w:val="0"/>
          <w:bCs w:val="0"/>
        </w:rPr>
        <w:t>employee’s</w:t>
      </w:r>
      <w:proofErr w:type="gramEnd"/>
      <w:r w:rsidR="00EA68F0">
        <w:rPr>
          <w:rFonts w:ascii="Times New Roman" w:hAnsi="Times New Roman" w:cs="Times New Roman"/>
          <w:b w:val="0"/>
          <w:bCs w:val="0"/>
        </w:rPr>
        <w:t xml:space="preserve"> fortnightly rate of</w:t>
      </w:r>
    </w:p>
    <w:p w:rsidR="00EA68F0" w:rsidRDefault="00EA68F0" w:rsidP="00B12BBA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proofErr w:type="gramStart"/>
      <w:r>
        <w:rPr>
          <w:rFonts w:ascii="Times New Roman" w:hAnsi="Times New Roman" w:cs="Times New Roman"/>
          <w:b w:val="0"/>
          <w:bCs w:val="0"/>
        </w:rPr>
        <w:t>salary</w:t>
      </w:r>
      <w:proofErr w:type="gramEnd"/>
    </w:p>
    <w:p w:rsidR="00BE5440" w:rsidRDefault="00C7311A" w:rsidP="00BE5440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C7311A">
        <w:rPr>
          <w:rFonts w:ascii="Times New Roman" w:hAnsi="Times New Roman" w:cs="Times New Roman"/>
          <w:b w:val="0"/>
          <w:bCs w:val="0"/>
          <w:noProof/>
          <w:sz w:val="20"/>
          <w:lang w:val="en-US"/>
        </w:rPr>
        <w:pict>
          <v:line id="_x0000_s1029" style="position:absolute;left:0;text-align:left;z-index:251660800" from="36pt,10.1pt" to="414pt,10.1pt"/>
        </w:pict>
      </w:r>
    </w:p>
    <w:p w:rsidR="00BE5440" w:rsidRDefault="00BE5440" w:rsidP="00BE5440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BE5440" w:rsidRDefault="00BE5440" w:rsidP="00B12BBA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sectPr w:rsidR="00BE5440" w:rsidSect="00DB15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632ED"/>
    <w:multiLevelType w:val="hybridMultilevel"/>
    <w:tmpl w:val="0F8241F6"/>
    <w:lvl w:ilvl="0" w:tplc="529804CA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F34BA0"/>
    <w:multiLevelType w:val="hybridMultilevel"/>
    <w:tmpl w:val="057E24F4"/>
    <w:lvl w:ilvl="0" w:tplc="EB86F70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2416D6"/>
    <w:multiLevelType w:val="hybridMultilevel"/>
    <w:tmpl w:val="668A303C"/>
    <w:lvl w:ilvl="0" w:tplc="C840C9A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B710FA"/>
    <w:multiLevelType w:val="hybridMultilevel"/>
    <w:tmpl w:val="00089668"/>
    <w:lvl w:ilvl="0" w:tplc="EBD4DC1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293141"/>
    <w:multiLevelType w:val="hybridMultilevel"/>
    <w:tmpl w:val="179AF41E"/>
    <w:lvl w:ilvl="0" w:tplc="BE0EBAE2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715CFE"/>
    <w:multiLevelType w:val="hybridMultilevel"/>
    <w:tmpl w:val="E10C3A3C"/>
    <w:lvl w:ilvl="0" w:tplc="E12E465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XmlVersion" w:val="Empty"/>
  </w:docVars>
  <w:rsids>
    <w:rsidRoot w:val="00142606"/>
    <w:rsid w:val="000318A6"/>
    <w:rsid w:val="0007488E"/>
    <w:rsid w:val="00087EDF"/>
    <w:rsid w:val="000E234B"/>
    <w:rsid w:val="000F2F58"/>
    <w:rsid w:val="000F738E"/>
    <w:rsid w:val="00113A56"/>
    <w:rsid w:val="001156C7"/>
    <w:rsid w:val="00142606"/>
    <w:rsid w:val="0014669C"/>
    <w:rsid w:val="00147CD0"/>
    <w:rsid w:val="00152D65"/>
    <w:rsid w:val="00161B02"/>
    <w:rsid w:val="00165CE2"/>
    <w:rsid w:val="00172365"/>
    <w:rsid w:val="001967F7"/>
    <w:rsid w:val="001972C2"/>
    <w:rsid w:val="001C0F25"/>
    <w:rsid w:val="001E0BD7"/>
    <w:rsid w:val="00202416"/>
    <w:rsid w:val="00203591"/>
    <w:rsid w:val="00236606"/>
    <w:rsid w:val="00243338"/>
    <w:rsid w:val="00251C66"/>
    <w:rsid w:val="00280257"/>
    <w:rsid w:val="002A0F12"/>
    <w:rsid w:val="002A15BE"/>
    <w:rsid w:val="002B32F2"/>
    <w:rsid w:val="002C039C"/>
    <w:rsid w:val="002C0F3E"/>
    <w:rsid w:val="0032113A"/>
    <w:rsid w:val="003266E8"/>
    <w:rsid w:val="003371BC"/>
    <w:rsid w:val="0034207F"/>
    <w:rsid w:val="00366516"/>
    <w:rsid w:val="00374A76"/>
    <w:rsid w:val="00384510"/>
    <w:rsid w:val="003B2BB3"/>
    <w:rsid w:val="003C6F81"/>
    <w:rsid w:val="00427D5A"/>
    <w:rsid w:val="00456637"/>
    <w:rsid w:val="00473AD6"/>
    <w:rsid w:val="00481CB8"/>
    <w:rsid w:val="0049195F"/>
    <w:rsid w:val="004C7025"/>
    <w:rsid w:val="004F011E"/>
    <w:rsid w:val="004F4232"/>
    <w:rsid w:val="00505C4E"/>
    <w:rsid w:val="00544223"/>
    <w:rsid w:val="0054537F"/>
    <w:rsid w:val="00557939"/>
    <w:rsid w:val="00566956"/>
    <w:rsid w:val="00570344"/>
    <w:rsid w:val="00574118"/>
    <w:rsid w:val="00656083"/>
    <w:rsid w:val="00677626"/>
    <w:rsid w:val="006A1691"/>
    <w:rsid w:val="006B1551"/>
    <w:rsid w:val="006B501F"/>
    <w:rsid w:val="006C1595"/>
    <w:rsid w:val="006E65D3"/>
    <w:rsid w:val="00706FAB"/>
    <w:rsid w:val="00720D97"/>
    <w:rsid w:val="007732FA"/>
    <w:rsid w:val="007A4EB4"/>
    <w:rsid w:val="007A5815"/>
    <w:rsid w:val="007E4AB7"/>
    <w:rsid w:val="008606EF"/>
    <w:rsid w:val="0086662C"/>
    <w:rsid w:val="00870C96"/>
    <w:rsid w:val="008C268C"/>
    <w:rsid w:val="008D3DFE"/>
    <w:rsid w:val="00966412"/>
    <w:rsid w:val="00976338"/>
    <w:rsid w:val="00982C71"/>
    <w:rsid w:val="009E0F1D"/>
    <w:rsid w:val="009E7D65"/>
    <w:rsid w:val="00A0581C"/>
    <w:rsid w:val="00A267A3"/>
    <w:rsid w:val="00A26AB0"/>
    <w:rsid w:val="00A3512E"/>
    <w:rsid w:val="00A717D9"/>
    <w:rsid w:val="00B12BBA"/>
    <w:rsid w:val="00B333A9"/>
    <w:rsid w:val="00B533F5"/>
    <w:rsid w:val="00B95600"/>
    <w:rsid w:val="00BA37A1"/>
    <w:rsid w:val="00BD165A"/>
    <w:rsid w:val="00BE5440"/>
    <w:rsid w:val="00C05E1C"/>
    <w:rsid w:val="00C278EC"/>
    <w:rsid w:val="00C31D05"/>
    <w:rsid w:val="00C3752D"/>
    <w:rsid w:val="00C4231F"/>
    <w:rsid w:val="00C72CC9"/>
    <w:rsid w:val="00C7311A"/>
    <w:rsid w:val="00CD50EB"/>
    <w:rsid w:val="00CE14A1"/>
    <w:rsid w:val="00CE52F4"/>
    <w:rsid w:val="00CF36C1"/>
    <w:rsid w:val="00D12E03"/>
    <w:rsid w:val="00D324D1"/>
    <w:rsid w:val="00DB15BB"/>
    <w:rsid w:val="00DD07C4"/>
    <w:rsid w:val="00E36FF5"/>
    <w:rsid w:val="00E815AB"/>
    <w:rsid w:val="00E8325F"/>
    <w:rsid w:val="00EA68F0"/>
    <w:rsid w:val="00ED6681"/>
    <w:rsid w:val="00F174BA"/>
    <w:rsid w:val="00F4559D"/>
    <w:rsid w:val="00F70A2F"/>
    <w:rsid w:val="00F71DAF"/>
    <w:rsid w:val="00F91558"/>
    <w:rsid w:val="00FD7FAB"/>
    <w:rsid w:val="00FE2117"/>
    <w:rsid w:val="00FE3E63"/>
    <w:rsid w:val="00FF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4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E14A1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267A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rsid w:val="00CE14A1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locked/>
    <w:rsid w:val="00A267A3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4C7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267A3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semiHidden/>
    <w:rsid w:val="006B50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5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A267A3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B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A267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(CSS)</vt:lpstr>
    </vt:vector>
  </TitlesOfParts>
  <Company>ComSuper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Superannuation (CSS)</dc:title>
  <dc:creator>ComSuper User</dc:creator>
  <cp:lastModifiedBy>mucklek</cp:lastModifiedBy>
  <cp:revision>23</cp:revision>
  <cp:lastPrinted>2012-06-12T02:48:00Z</cp:lastPrinted>
  <dcterms:created xsi:type="dcterms:W3CDTF">2011-06-22T00:20:00Z</dcterms:created>
  <dcterms:modified xsi:type="dcterms:W3CDTF">2012-06-19T22:54:00Z</dcterms:modified>
</cp:coreProperties>
</file>