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8A5" w:rsidRPr="009E5653" w:rsidRDefault="00EF48A5" w:rsidP="00EF48A5">
      <w:pPr>
        <w:jc w:val="center"/>
        <w:rPr>
          <w:u w:val="single"/>
          <w:lang w:val="en-AU"/>
        </w:rPr>
      </w:pPr>
      <w:r w:rsidRPr="009E5653">
        <w:rPr>
          <w:b/>
          <w:u w:val="single"/>
          <w:lang w:val="en-AU"/>
        </w:rPr>
        <w:t xml:space="preserve">EXPLANATORY </w:t>
      </w:r>
      <w:r w:rsidR="005D3B73">
        <w:rPr>
          <w:b/>
          <w:u w:val="single"/>
          <w:lang w:val="en-AU"/>
        </w:rPr>
        <w:t>STATEMENT</w:t>
      </w:r>
    </w:p>
    <w:p w:rsidR="00EF48A5" w:rsidRPr="00E23274" w:rsidRDefault="00EF48A5" w:rsidP="00EF48A5">
      <w:pPr>
        <w:jc w:val="center"/>
        <w:rPr>
          <w:lang w:val="en-AU"/>
        </w:rPr>
      </w:pPr>
    </w:p>
    <w:p w:rsidR="009A3BC0" w:rsidRPr="001F2913" w:rsidRDefault="005D3B73" w:rsidP="005D3B73">
      <w:pPr>
        <w:pStyle w:val="Subtitle"/>
        <w:jc w:val="center"/>
        <w:rPr>
          <w:b/>
        </w:rPr>
      </w:pPr>
      <w:r w:rsidRPr="001F2913">
        <w:rPr>
          <w:b/>
        </w:rPr>
        <w:t>Select Legislative Instrument 2012 No.</w:t>
      </w:r>
      <w:r w:rsidR="001F2913">
        <w:rPr>
          <w:b/>
        </w:rPr>
        <w:t xml:space="preserve"> </w:t>
      </w:r>
      <w:r w:rsidR="00D366E9">
        <w:rPr>
          <w:b/>
        </w:rPr>
        <w:t>129</w:t>
      </w:r>
    </w:p>
    <w:p w:rsidR="009A3BC0" w:rsidRPr="00E23274" w:rsidRDefault="009A3BC0" w:rsidP="009A3BC0">
      <w:pPr>
        <w:pStyle w:val="Subtitle"/>
      </w:pPr>
    </w:p>
    <w:p w:rsidR="009A3BC0" w:rsidRPr="00E23274" w:rsidRDefault="009A3BC0" w:rsidP="005D3B73">
      <w:pPr>
        <w:pStyle w:val="Subtitle"/>
        <w:jc w:val="center"/>
        <w:rPr>
          <w:i/>
          <w:u w:val="none"/>
        </w:rPr>
      </w:pPr>
      <w:r w:rsidRPr="00E23274">
        <w:rPr>
          <w:i/>
          <w:u w:val="none"/>
        </w:rPr>
        <w:t>Personally Controlled Electronic Health Records Act 2012</w:t>
      </w:r>
    </w:p>
    <w:p w:rsidR="009A3BC0" w:rsidRPr="00E23274" w:rsidRDefault="009A3BC0" w:rsidP="005D3B73">
      <w:pPr>
        <w:pStyle w:val="Subtitle"/>
        <w:jc w:val="center"/>
        <w:rPr>
          <w:i/>
          <w:u w:val="none"/>
        </w:rPr>
      </w:pPr>
    </w:p>
    <w:p w:rsidR="009A3BC0" w:rsidRPr="00E23274" w:rsidRDefault="009A3BC0" w:rsidP="005D3B73">
      <w:pPr>
        <w:pStyle w:val="Subtitle"/>
        <w:jc w:val="center"/>
        <w:rPr>
          <w:i/>
          <w:u w:val="none"/>
        </w:rPr>
      </w:pPr>
      <w:r w:rsidRPr="00E23274">
        <w:rPr>
          <w:i/>
          <w:u w:val="none"/>
        </w:rPr>
        <w:t>Personally Controlled Electronic Health Records Regulation 2012</w:t>
      </w:r>
    </w:p>
    <w:p w:rsidR="009A3BC0" w:rsidRPr="00E23274" w:rsidRDefault="009A3BC0" w:rsidP="009A3BC0">
      <w:pPr>
        <w:pStyle w:val="Subtitle"/>
        <w:ind w:left="993"/>
        <w:rPr>
          <w:u w:val="none"/>
        </w:rPr>
      </w:pPr>
    </w:p>
    <w:p w:rsidR="005131F6" w:rsidRPr="00E23274" w:rsidRDefault="005131F6" w:rsidP="009A3BC0">
      <w:pPr>
        <w:pStyle w:val="Subtitle"/>
        <w:ind w:left="993"/>
        <w:rPr>
          <w:u w:val="none"/>
        </w:rPr>
      </w:pPr>
    </w:p>
    <w:p w:rsidR="009A3BC0" w:rsidRPr="00E23274" w:rsidRDefault="009A3BC0" w:rsidP="009A3BC0">
      <w:r w:rsidRPr="00E23274">
        <w:t>Subsection 1</w:t>
      </w:r>
      <w:r w:rsidR="00030A5C" w:rsidRPr="00E23274">
        <w:t>12</w:t>
      </w:r>
      <w:r w:rsidRPr="00E23274">
        <w:t xml:space="preserve">(1) of the </w:t>
      </w:r>
      <w:r w:rsidR="00196788">
        <w:rPr>
          <w:i/>
          <w:iCs/>
        </w:rPr>
        <w:t xml:space="preserve">Personally </w:t>
      </w:r>
      <w:r w:rsidR="00030A5C" w:rsidRPr="00E23274">
        <w:rPr>
          <w:i/>
        </w:rPr>
        <w:t>Controlled Electronic Health Records Act 2012</w:t>
      </w:r>
      <w:r w:rsidRPr="00E23274">
        <w:t xml:space="preserve"> (the Act) provides that the Governor-General may make regulations, not inconsistent with the Act, prescribing all matters required or permitted by the Act to be prescribed, or necessary or convenient to be prescribed for carrying out or giving effect to the Act. </w:t>
      </w:r>
    </w:p>
    <w:p w:rsidR="009A3BC0" w:rsidRPr="00E23274" w:rsidRDefault="009A3BC0" w:rsidP="009A3BC0">
      <w:pPr>
        <w:pStyle w:val="Subtitle"/>
        <w:rPr>
          <w:u w:val="none"/>
        </w:rPr>
      </w:pPr>
    </w:p>
    <w:p w:rsidR="00030A5C" w:rsidRPr="00E23274" w:rsidRDefault="009A3BC0" w:rsidP="00074415">
      <w:pPr>
        <w:pStyle w:val="Subtitle"/>
        <w:rPr>
          <w:u w:val="none"/>
        </w:rPr>
      </w:pPr>
      <w:r w:rsidRPr="00E23274">
        <w:rPr>
          <w:u w:val="none"/>
        </w:rPr>
        <w:t>The Act provides</w:t>
      </w:r>
      <w:r w:rsidR="00074415" w:rsidRPr="00E23274">
        <w:rPr>
          <w:u w:val="none"/>
        </w:rPr>
        <w:t xml:space="preserve"> for the establishment and operation of the national personally controlled electronic health record (PCEHR) system, on a voluntary basis, to provide access to health information relating to consumers’ healthcare.</w:t>
      </w:r>
    </w:p>
    <w:p w:rsidR="00074415" w:rsidRDefault="00074415" w:rsidP="00074415">
      <w:pPr>
        <w:pStyle w:val="Subtitle"/>
        <w:rPr>
          <w:u w:val="none"/>
        </w:rPr>
      </w:pPr>
    </w:p>
    <w:p w:rsidR="004B3D53" w:rsidRDefault="004B3D53" w:rsidP="00074415">
      <w:pPr>
        <w:pStyle w:val="Subtitle"/>
        <w:rPr>
          <w:u w:val="none"/>
        </w:rPr>
      </w:pPr>
      <w:r>
        <w:rPr>
          <w:u w:val="none"/>
        </w:rPr>
        <w:t xml:space="preserve">A key foundation of the PCEHR system is the Healthcare Identifiers Service (HI Service), established by the </w:t>
      </w:r>
      <w:r>
        <w:rPr>
          <w:i/>
          <w:u w:val="none"/>
        </w:rPr>
        <w:t>Healthcare Identifiers Act 2010</w:t>
      </w:r>
      <w:r>
        <w:rPr>
          <w:u w:val="none"/>
        </w:rPr>
        <w:t xml:space="preserve"> (HI Act).  Under the HI Act, the HI Service Operator assigns consumers, healthcare providers and healthcare provider organisations with unique identifiers for the purpose of healthcare.</w:t>
      </w:r>
    </w:p>
    <w:p w:rsidR="004B3D53" w:rsidRPr="004B3D53" w:rsidRDefault="004B3D53" w:rsidP="00074415">
      <w:pPr>
        <w:pStyle w:val="Subtitle"/>
        <w:rPr>
          <w:u w:val="none"/>
        </w:rPr>
      </w:pPr>
    </w:p>
    <w:p w:rsidR="00DB0722" w:rsidRPr="00E23274" w:rsidRDefault="00272BB5" w:rsidP="00074415">
      <w:pPr>
        <w:pStyle w:val="Subtitle"/>
        <w:rPr>
          <w:u w:val="none"/>
        </w:rPr>
      </w:pPr>
      <w:r w:rsidRPr="00E23274">
        <w:rPr>
          <w:u w:val="none"/>
        </w:rPr>
        <w:t xml:space="preserve">The </w:t>
      </w:r>
      <w:r w:rsidR="009B46AC" w:rsidRPr="00E23274">
        <w:rPr>
          <w:u w:val="none"/>
        </w:rPr>
        <w:t xml:space="preserve">purpose of the </w:t>
      </w:r>
      <w:r w:rsidR="00584531">
        <w:rPr>
          <w:u w:val="none"/>
        </w:rPr>
        <w:t>r</w:t>
      </w:r>
      <w:r w:rsidRPr="00E23274">
        <w:rPr>
          <w:u w:val="none"/>
        </w:rPr>
        <w:t xml:space="preserve">egulation </w:t>
      </w:r>
      <w:r w:rsidR="009B46AC" w:rsidRPr="00E23274">
        <w:rPr>
          <w:u w:val="none"/>
        </w:rPr>
        <w:t>is to</w:t>
      </w:r>
      <w:r w:rsidRPr="00E23274">
        <w:rPr>
          <w:u w:val="none"/>
        </w:rPr>
        <w:t xml:space="preserve"> </w:t>
      </w:r>
      <w:r w:rsidR="00DB0722" w:rsidRPr="00E23274">
        <w:rPr>
          <w:u w:val="none"/>
        </w:rPr>
        <w:t xml:space="preserve">support the effective operation of the PCEHR system by </w:t>
      </w:r>
      <w:r w:rsidR="00DA15E2">
        <w:rPr>
          <w:u w:val="none"/>
        </w:rPr>
        <w:t xml:space="preserve">ensuring that </w:t>
      </w:r>
      <w:r w:rsidR="00521ADB">
        <w:rPr>
          <w:u w:val="none"/>
        </w:rPr>
        <w:t>HI Service Operator</w:t>
      </w:r>
      <w:r w:rsidR="00DA15E2">
        <w:rPr>
          <w:u w:val="none"/>
        </w:rPr>
        <w:t xml:space="preserve"> can carry out its </w:t>
      </w:r>
      <w:r w:rsidR="004B3D53">
        <w:rPr>
          <w:u w:val="none"/>
        </w:rPr>
        <w:t xml:space="preserve">expanded </w:t>
      </w:r>
      <w:r w:rsidR="00DA15E2">
        <w:rPr>
          <w:u w:val="none"/>
        </w:rPr>
        <w:t>functions and share critical information with the PCEHR System Operator</w:t>
      </w:r>
      <w:r w:rsidR="00521ADB">
        <w:rPr>
          <w:u w:val="none"/>
        </w:rPr>
        <w:t>,</w:t>
      </w:r>
      <w:r w:rsidR="006D48BB">
        <w:rPr>
          <w:u w:val="none"/>
        </w:rPr>
        <w:t xml:space="preserve"> and</w:t>
      </w:r>
      <w:r w:rsidR="00DA15E2">
        <w:rPr>
          <w:u w:val="none"/>
        </w:rPr>
        <w:t xml:space="preserve"> </w:t>
      </w:r>
      <w:r w:rsidR="00521ADB">
        <w:rPr>
          <w:u w:val="none"/>
        </w:rPr>
        <w:t xml:space="preserve">by </w:t>
      </w:r>
      <w:r w:rsidR="00DB0722" w:rsidRPr="00E23274">
        <w:rPr>
          <w:u w:val="none"/>
        </w:rPr>
        <w:t>providing additional detail i</w:t>
      </w:r>
      <w:r w:rsidR="006D48BB">
        <w:rPr>
          <w:u w:val="none"/>
        </w:rPr>
        <w:t>n</w:t>
      </w:r>
      <w:r w:rsidR="00DB0722" w:rsidRPr="00E23274">
        <w:rPr>
          <w:u w:val="none"/>
        </w:rPr>
        <w:t xml:space="preserve"> respect of a critical definition</w:t>
      </w:r>
      <w:r w:rsidR="006D48BB">
        <w:rPr>
          <w:u w:val="none"/>
        </w:rPr>
        <w:t xml:space="preserve">, </w:t>
      </w:r>
      <w:r w:rsidR="00DA15E2">
        <w:rPr>
          <w:u w:val="none"/>
        </w:rPr>
        <w:t xml:space="preserve">the operation of the </w:t>
      </w:r>
      <w:r w:rsidR="00DB0722" w:rsidRPr="00E23274">
        <w:rPr>
          <w:u w:val="none"/>
        </w:rPr>
        <w:t xml:space="preserve">advisory committees and </w:t>
      </w:r>
      <w:r w:rsidR="006D48BB">
        <w:rPr>
          <w:u w:val="none"/>
        </w:rPr>
        <w:t>the interaction of</w:t>
      </w:r>
      <w:r w:rsidR="00DA15E2">
        <w:rPr>
          <w:u w:val="none"/>
        </w:rPr>
        <w:t xml:space="preserve"> </w:t>
      </w:r>
      <w:r w:rsidR="00DB0722" w:rsidRPr="00E23274">
        <w:rPr>
          <w:u w:val="none"/>
        </w:rPr>
        <w:t>state and territory laws.</w:t>
      </w:r>
    </w:p>
    <w:p w:rsidR="00DB0722" w:rsidRDefault="00DB0722" w:rsidP="00074415">
      <w:pPr>
        <w:pStyle w:val="Subtitle"/>
        <w:rPr>
          <w:u w:val="none"/>
        </w:rPr>
      </w:pPr>
    </w:p>
    <w:p w:rsidR="00DA15E2" w:rsidRPr="003E62A2" w:rsidRDefault="00DA15E2" w:rsidP="00DA15E2">
      <w:r>
        <w:t xml:space="preserve">Subsection 9(2) of the Act defines certain types of information about a healthcare provider </w:t>
      </w:r>
      <w:r w:rsidR="00685AFE">
        <w:t>and healthcare provider organisation</w:t>
      </w:r>
      <w:r w:rsidR="00823577">
        <w:t xml:space="preserve"> </w:t>
      </w:r>
      <w:r>
        <w:t xml:space="preserve">as </w:t>
      </w:r>
      <w:r w:rsidR="00584531">
        <w:t>‘</w:t>
      </w:r>
      <w:r w:rsidRPr="00894637">
        <w:rPr>
          <w:bCs/>
          <w:iCs/>
        </w:rPr>
        <w:t>identifying information</w:t>
      </w:r>
      <w:r w:rsidR="00584531">
        <w:rPr>
          <w:bCs/>
          <w:iCs/>
        </w:rPr>
        <w:t>’</w:t>
      </w:r>
      <w:r w:rsidRPr="003E62A2">
        <w:t xml:space="preserve"> to </w:t>
      </w:r>
      <w:r>
        <w:t xml:space="preserve">enable the HI Service Operator to perform its functions under the </w:t>
      </w:r>
      <w:r w:rsidR="00EF66A2">
        <w:t>HI Act.</w:t>
      </w:r>
      <w:r>
        <w:t xml:space="preserve">  With the implementation of the PCEHR system, the functions of the HI Service Operator have been expanded, so the </w:t>
      </w:r>
      <w:r w:rsidR="004B3D53">
        <w:t>r</w:t>
      </w:r>
      <w:r>
        <w:t>egulation ensure</w:t>
      </w:r>
      <w:r w:rsidR="003D2BE7">
        <w:t>s</w:t>
      </w:r>
      <w:r>
        <w:t xml:space="preserve"> that additional information on a healthcare provider </w:t>
      </w:r>
      <w:r w:rsidR="00685AFE">
        <w:t xml:space="preserve">and healthcare provider </w:t>
      </w:r>
      <w:r w:rsidR="004B3D53">
        <w:t>organisation, such as contact details about key officers within the organisation,</w:t>
      </w:r>
      <w:r>
        <w:t xml:space="preserve"> is defined as </w:t>
      </w:r>
      <w:r w:rsidRPr="00894637">
        <w:rPr>
          <w:bCs/>
          <w:iCs/>
        </w:rPr>
        <w:t>identifying information</w:t>
      </w:r>
      <w:r>
        <w:t xml:space="preserve"> and </w:t>
      </w:r>
      <w:r w:rsidR="00C32792">
        <w:t xml:space="preserve">thus </w:t>
      </w:r>
      <w:r>
        <w:t>can be disclosed</w:t>
      </w:r>
      <w:r w:rsidR="00584531">
        <w:t xml:space="preserve"> by the HI Service Operator</w:t>
      </w:r>
      <w:r>
        <w:t xml:space="preserve"> to the PCEHR System Operator for PCEHR system purposes.</w:t>
      </w:r>
    </w:p>
    <w:p w:rsidR="00DA15E2" w:rsidRPr="00E23274" w:rsidRDefault="00DA15E2" w:rsidP="00DA15E2">
      <w:pPr>
        <w:pStyle w:val="Subtitle"/>
        <w:rPr>
          <w:u w:val="none"/>
        </w:rPr>
      </w:pPr>
    </w:p>
    <w:p w:rsidR="00DB0722" w:rsidRPr="00E23274" w:rsidRDefault="00DB0722" w:rsidP="00074415">
      <w:pPr>
        <w:pStyle w:val="Subtitle"/>
        <w:rPr>
          <w:u w:val="none"/>
        </w:rPr>
      </w:pPr>
      <w:r w:rsidRPr="00E23274">
        <w:rPr>
          <w:u w:val="none"/>
        </w:rPr>
        <w:t xml:space="preserve">Sections 23 and 37 of the Act provide for regulations to be made in respect of the Jurisdictional Advisory Committee and the Independent Advisory Council, respectively.  The </w:t>
      </w:r>
      <w:r w:rsidR="00584531">
        <w:rPr>
          <w:u w:val="none"/>
        </w:rPr>
        <w:t>r</w:t>
      </w:r>
      <w:r w:rsidRPr="00E23274">
        <w:rPr>
          <w:u w:val="none"/>
        </w:rPr>
        <w:t>egulation ensure</w:t>
      </w:r>
      <w:r w:rsidR="003D2BE7">
        <w:rPr>
          <w:u w:val="none"/>
        </w:rPr>
        <w:t>s</w:t>
      </w:r>
      <w:r w:rsidRPr="00E23274">
        <w:rPr>
          <w:u w:val="none"/>
        </w:rPr>
        <w:t xml:space="preserve"> that the</w:t>
      </w:r>
      <w:r w:rsidR="00521ADB">
        <w:rPr>
          <w:u w:val="none"/>
        </w:rPr>
        <w:t>se</w:t>
      </w:r>
      <w:r w:rsidRPr="00E23274">
        <w:rPr>
          <w:u w:val="none"/>
        </w:rPr>
        <w:t xml:space="preserve"> advisory </w:t>
      </w:r>
      <w:r w:rsidR="00584531">
        <w:rPr>
          <w:u w:val="none"/>
        </w:rPr>
        <w:t>bodies</w:t>
      </w:r>
      <w:r w:rsidR="00584531" w:rsidRPr="00E23274">
        <w:rPr>
          <w:u w:val="none"/>
        </w:rPr>
        <w:t xml:space="preserve"> </w:t>
      </w:r>
      <w:r w:rsidRPr="00E23274">
        <w:rPr>
          <w:u w:val="none"/>
        </w:rPr>
        <w:t xml:space="preserve">to the PCEHR System Operator operate in a manner that </w:t>
      </w:r>
      <w:r w:rsidR="003D2BE7">
        <w:rPr>
          <w:u w:val="none"/>
        </w:rPr>
        <w:t>is</w:t>
      </w:r>
      <w:r w:rsidRPr="00E23274">
        <w:rPr>
          <w:u w:val="none"/>
        </w:rPr>
        <w:t xml:space="preserve"> of the most value to the </w:t>
      </w:r>
      <w:r w:rsidR="00B14CB4">
        <w:rPr>
          <w:u w:val="none"/>
        </w:rPr>
        <w:t xml:space="preserve">PCEHR </w:t>
      </w:r>
      <w:r w:rsidRPr="00E23274">
        <w:rPr>
          <w:u w:val="none"/>
        </w:rPr>
        <w:t>System Operator.</w:t>
      </w:r>
    </w:p>
    <w:p w:rsidR="00DB0722" w:rsidRPr="00E23274" w:rsidRDefault="00DB0722" w:rsidP="00074415">
      <w:pPr>
        <w:pStyle w:val="Subtitle"/>
        <w:rPr>
          <w:u w:val="none"/>
        </w:rPr>
      </w:pPr>
    </w:p>
    <w:p w:rsidR="00272BB5" w:rsidRPr="00E23274" w:rsidRDefault="009B46AC" w:rsidP="00074415">
      <w:pPr>
        <w:pStyle w:val="Subtitle"/>
        <w:rPr>
          <w:u w:val="none"/>
        </w:rPr>
      </w:pPr>
      <w:r w:rsidRPr="00E23274">
        <w:rPr>
          <w:u w:val="none"/>
        </w:rPr>
        <w:t xml:space="preserve">The definition </w:t>
      </w:r>
      <w:r w:rsidRPr="00584531">
        <w:rPr>
          <w:u w:val="none"/>
        </w:rPr>
        <w:t xml:space="preserve">of </w:t>
      </w:r>
      <w:r w:rsidR="00584531">
        <w:rPr>
          <w:u w:val="none"/>
        </w:rPr>
        <w:t>‘</w:t>
      </w:r>
      <w:r w:rsidRPr="00894637">
        <w:rPr>
          <w:bCs/>
          <w:iCs/>
          <w:u w:val="none"/>
        </w:rPr>
        <w:t>nominated healthcare provider</w:t>
      </w:r>
      <w:r w:rsidR="00584531">
        <w:rPr>
          <w:bCs/>
          <w:iCs/>
          <w:u w:val="none"/>
        </w:rPr>
        <w:t>’</w:t>
      </w:r>
      <w:r w:rsidRPr="00E23274">
        <w:rPr>
          <w:b/>
          <w:bCs/>
          <w:i/>
          <w:iCs/>
          <w:u w:val="none"/>
        </w:rPr>
        <w:t xml:space="preserve"> </w:t>
      </w:r>
      <w:r w:rsidRPr="00E23274">
        <w:rPr>
          <w:u w:val="none"/>
        </w:rPr>
        <w:t xml:space="preserve">in section 5 of the Act provides for regulations to be made to prescribe a class of Aboriginal and/or Torres Strait Islander health practitioner that are eligible to be nominated healthcare providers.  </w:t>
      </w:r>
      <w:r w:rsidR="00DB0722" w:rsidRPr="00E23274">
        <w:rPr>
          <w:u w:val="none"/>
        </w:rPr>
        <w:t>Th</w:t>
      </w:r>
      <w:r w:rsidR="005D3B73">
        <w:rPr>
          <w:u w:val="none"/>
        </w:rPr>
        <w:t>e</w:t>
      </w:r>
      <w:r w:rsidR="00DB0722" w:rsidRPr="00E23274">
        <w:rPr>
          <w:u w:val="none"/>
        </w:rPr>
        <w:t xml:space="preserve"> </w:t>
      </w:r>
      <w:r w:rsidR="00584531">
        <w:rPr>
          <w:u w:val="none"/>
        </w:rPr>
        <w:t>r</w:t>
      </w:r>
      <w:r w:rsidR="00DB0722" w:rsidRPr="00E23274">
        <w:rPr>
          <w:u w:val="none"/>
        </w:rPr>
        <w:t>egulation support</w:t>
      </w:r>
      <w:r w:rsidR="003D2BE7">
        <w:rPr>
          <w:u w:val="none"/>
        </w:rPr>
        <w:t>s</w:t>
      </w:r>
      <w:r w:rsidR="00DB0722" w:rsidRPr="00E23274">
        <w:rPr>
          <w:u w:val="none"/>
        </w:rPr>
        <w:t xml:space="preserve"> participation </w:t>
      </w:r>
      <w:r w:rsidR="00023854">
        <w:rPr>
          <w:u w:val="none"/>
        </w:rPr>
        <w:t>in the PCEHR system by</w:t>
      </w:r>
      <w:r w:rsidR="00DB0722" w:rsidRPr="00E23274">
        <w:rPr>
          <w:u w:val="none"/>
        </w:rPr>
        <w:t xml:space="preserve"> Aboriginal and Torres Strait Islander peoples by ensuring </w:t>
      </w:r>
      <w:r w:rsidRPr="00E23274">
        <w:rPr>
          <w:u w:val="none"/>
        </w:rPr>
        <w:t xml:space="preserve">that Aboriginal and/or Torres Strait Islander health practitioners who have </w:t>
      </w:r>
      <w:r w:rsidR="00023854">
        <w:rPr>
          <w:u w:val="none"/>
        </w:rPr>
        <w:t>the requisite level</w:t>
      </w:r>
      <w:r w:rsidRPr="00E23274">
        <w:rPr>
          <w:u w:val="none"/>
        </w:rPr>
        <w:t xml:space="preserve"> of clinical training will be able to create and manage a consumer’s shared health summary</w:t>
      </w:r>
      <w:r w:rsidR="00521ADB">
        <w:rPr>
          <w:u w:val="none"/>
        </w:rPr>
        <w:t>, which will</w:t>
      </w:r>
      <w:r w:rsidRPr="00E23274">
        <w:rPr>
          <w:u w:val="none"/>
        </w:rPr>
        <w:t xml:space="preserve"> contain key health information about a consumer.</w:t>
      </w:r>
    </w:p>
    <w:p w:rsidR="00DB0722" w:rsidRPr="00E23274" w:rsidRDefault="00DB0722" w:rsidP="00074415">
      <w:pPr>
        <w:pStyle w:val="Subtitle"/>
        <w:rPr>
          <w:u w:val="none"/>
        </w:rPr>
      </w:pPr>
    </w:p>
    <w:p w:rsidR="00272BB5" w:rsidRPr="00E23274" w:rsidRDefault="00272BB5" w:rsidP="00074415">
      <w:pPr>
        <w:pStyle w:val="Subtitle"/>
        <w:rPr>
          <w:u w:val="none"/>
        </w:rPr>
      </w:pPr>
      <w:r w:rsidRPr="00E23274">
        <w:rPr>
          <w:u w:val="none"/>
        </w:rPr>
        <w:lastRenderedPageBreak/>
        <w:t>Paragraph 41(3)(a) of the Act provides for regulations to be made to prescribe particular laws of a state or territory that will apply to a registered consumer’s consent to healthcare provider organisations uploading health information records to the consumer’s PCEHR.</w:t>
      </w:r>
      <w:r w:rsidR="009B46AC" w:rsidRPr="00E23274">
        <w:rPr>
          <w:u w:val="none"/>
        </w:rPr>
        <w:t xml:space="preserve">  The</w:t>
      </w:r>
      <w:r w:rsidR="00075986">
        <w:rPr>
          <w:u w:val="none"/>
        </w:rPr>
        <w:t xml:space="preserve"> </w:t>
      </w:r>
      <w:r w:rsidR="00584531">
        <w:rPr>
          <w:u w:val="none"/>
        </w:rPr>
        <w:t>r</w:t>
      </w:r>
      <w:r w:rsidR="009B46AC" w:rsidRPr="00E23274">
        <w:rPr>
          <w:u w:val="none"/>
        </w:rPr>
        <w:t>egulation</w:t>
      </w:r>
      <w:r w:rsidR="00FE327D" w:rsidRPr="00E23274">
        <w:rPr>
          <w:u w:val="none"/>
        </w:rPr>
        <w:t xml:space="preserve"> is</w:t>
      </w:r>
      <w:r w:rsidR="009B46AC" w:rsidRPr="00E23274">
        <w:rPr>
          <w:u w:val="none"/>
        </w:rPr>
        <w:t xml:space="preserve"> critical in ensuring that certain health information laws in the states and territories will not be overridden by the Act</w:t>
      </w:r>
      <w:r w:rsidR="00023854">
        <w:rPr>
          <w:u w:val="none"/>
        </w:rPr>
        <w:t xml:space="preserve"> and will continue to apply to the </w:t>
      </w:r>
      <w:r w:rsidR="00023854" w:rsidRPr="004B4DBD">
        <w:rPr>
          <w:u w:val="none"/>
        </w:rPr>
        <w:t xml:space="preserve">disclosure of certain health information, </w:t>
      </w:r>
      <w:r w:rsidR="00023854" w:rsidRPr="004B4DBD">
        <w:rPr>
          <w:u w:val="none"/>
          <w:lang w:bidi="hi-IN"/>
        </w:rPr>
        <w:t xml:space="preserve">such as in connection with </w:t>
      </w:r>
      <w:r w:rsidR="00940BD8" w:rsidRPr="004B4DBD">
        <w:rPr>
          <w:u w:val="none"/>
        </w:rPr>
        <w:t>Human Immunodeficiency Virus infection (HIV)</w:t>
      </w:r>
      <w:r w:rsidR="009B46AC" w:rsidRPr="00E23274">
        <w:rPr>
          <w:u w:val="none"/>
        </w:rPr>
        <w:t xml:space="preserve">, thereby ensuring that particular health information is managed consistently within a state or territory. </w:t>
      </w:r>
    </w:p>
    <w:p w:rsidR="00272BB5" w:rsidRDefault="00272BB5" w:rsidP="00074415">
      <w:pPr>
        <w:pStyle w:val="Subtitle"/>
        <w:rPr>
          <w:u w:val="none"/>
        </w:rPr>
      </w:pPr>
    </w:p>
    <w:p w:rsidR="00743678" w:rsidRPr="00610C55" w:rsidRDefault="00743678" w:rsidP="00743678">
      <w:pPr>
        <w:autoSpaceDE w:val="0"/>
        <w:autoSpaceDN w:val="0"/>
        <w:adjustRightInd w:val="0"/>
        <w:rPr>
          <w:color w:val="000000"/>
          <w:lang w:val="en-AU" w:eastAsia="en-AU"/>
        </w:rPr>
      </w:pPr>
      <w:r w:rsidRPr="00610C55">
        <w:rPr>
          <w:color w:val="000000"/>
          <w:lang w:val="en-AU" w:eastAsia="en-AU"/>
        </w:rPr>
        <w:t xml:space="preserve">On 21 March the </w:t>
      </w:r>
      <w:r w:rsidRPr="00610C55">
        <w:rPr>
          <w:i/>
          <w:iCs/>
          <w:color w:val="000000"/>
          <w:lang w:val="en-AU" w:eastAsia="en-AU"/>
        </w:rPr>
        <w:t xml:space="preserve">PCEHR System: Proposals for Regulations and Rules </w:t>
      </w:r>
      <w:r w:rsidRPr="00610C55">
        <w:rPr>
          <w:color w:val="000000"/>
          <w:lang w:val="en-AU" w:eastAsia="en-AU"/>
        </w:rPr>
        <w:t>was released for public consultation  The paper outlined the main provisions proposed to be included in the regulations, and outlined the reasons behind those proposals and how they would operate.  The proposals were the result of consultation with a working group of representatives from Commonwealth, state and territory health departments, public consultation processes on several papers and ongoing workshops and targeted meetings.</w:t>
      </w:r>
    </w:p>
    <w:p w:rsidR="00743678" w:rsidRPr="00610C55" w:rsidRDefault="00743678" w:rsidP="00743678">
      <w:pPr>
        <w:autoSpaceDE w:val="0"/>
        <w:autoSpaceDN w:val="0"/>
        <w:adjustRightInd w:val="0"/>
        <w:rPr>
          <w:color w:val="000000"/>
          <w:lang w:val="en-AU" w:eastAsia="en-AU"/>
        </w:rPr>
      </w:pPr>
    </w:p>
    <w:p w:rsidR="00743678" w:rsidRPr="00610C55" w:rsidRDefault="00743678" w:rsidP="00743678">
      <w:pPr>
        <w:autoSpaceDE w:val="0"/>
        <w:autoSpaceDN w:val="0"/>
        <w:adjustRightInd w:val="0"/>
        <w:rPr>
          <w:color w:val="000000"/>
          <w:lang w:val="en-AU" w:eastAsia="en-AU"/>
        </w:rPr>
      </w:pPr>
      <w:r w:rsidRPr="00610C55">
        <w:rPr>
          <w:color w:val="000000"/>
          <w:lang w:val="en-AU" w:eastAsia="en-AU"/>
        </w:rPr>
        <w:t>The proposals were subsequently revised to address feedback and submissions.</w:t>
      </w:r>
    </w:p>
    <w:p w:rsidR="00743678" w:rsidRPr="00610C55" w:rsidRDefault="00743678" w:rsidP="00743678">
      <w:pPr>
        <w:autoSpaceDE w:val="0"/>
        <w:autoSpaceDN w:val="0"/>
        <w:adjustRightInd w:val="0"/>
        <w:rPr>
          <w:color w:val="000000"/>
          <w:lang w:val="en-AU" w:eastAsia="en-AU"/>
        </w:rPr>
      </w:pPr>
    </w:p>
    <w:p w:rsidR="00743678" w:rsidRPr="00610C55" w:rsidRDefault="00743678" w:rsidP="00743678">
      <w:pPr>
        <w:pStyle w:val="Header"/>
        <w:widowControl/>
        <w:tabs>
          <w:tab w:val="clear" w:pos="4153"/>
          <w:tab w:val="clear" w:pos="8306"/>
        </w:tabs>
        <w:ind w:right="804"/>
        <w:rPr>
          <w:szCs w:val="24"/>
        </w:rPr>
      </w:pPr>
      <w:r w:rsidRPr="00610C55">
        <w:rPr>
          <w:color w:val="000000"/>
          <w:szCs w:val="24"/>
          <w:lang w:val="en-AU" w:eastAsia="en-AU"/>
        </w:rPr>
        <w:t>Consultation has also been undertaken with the Departments of Human Services and Veterans' Affairs and the National E-Health Transition Authority.</w:t>
      </w:r>
    </w:p>
    <w:p w:rsidR="00743678" w:rsidRDefault="00743678" w:rsidP="00743678">
      <w:pPr>
        <w:pStyle w:val="Header"/>
        <w:widowControl/>
        <w:tabs>
          <w:tab w:val="clear" w:pos="4153"/>
          <w:tab w:val="clear" w:pos="8306"/>
        </w:tabs>
        <w:ind w:right="804"/>
        <w:rPr>
          <w:szCs w:val="24"/>
        </w:rPr>
      </w:pPr>
    </w:p>
    <w:p w:rsidR="009A3BC0" w:rsidRPr="00E23274" w:rsidRDefault="00030A5C" w:rsidP="009A3BC0">
      <w:pPr>
        <w:pStyle w:val="Header"/>
        <w:widowControl/>
        <w:tabs>
          <w:tab w:val="clear" w:pos="4153"/>
          <w:tab w:val="clear" w:pos="8306"/>
        </w:tabs>
        <w:ind w:right="804"/>
      </w:pPr>
      <w:r w:rsidRPr="00E23274">
        <w:t>Subsection 112(3) of t</w:t>
      </w:r>
      <w:r w:rsidR="009A3BC0" w:rsidRPr="00E23274">
        <w:t xml:space="preserve">he Act specifies </w:t>
      </w:r>
      <w:r w:rsidRPr="00E23274">
        <w:t>that the Minister must consult the Ministerial Council before the Governor-General makes regulations.</w:t>
      </w:r>
      <w:r w:rsidR="00023854" w:rsidRPr="00023854">
        <w:t xml:space="preserve"> </w:t>
      </w:r>
      <w:r w:rsidR="00F42CE9">
        <w:t xml:space="preserve"> On 27 April 2012 the Minister for Health</w:t>
      </w:r>
      <w:r w:rsidR="00023854">
        <w:t xml:space="preserve"> consulted the Standing Council on Health </w:t>
      </w:r>
      <w:r w:rsidR="00064840">
        <w:t>and no amendment to the regulation was necessary.</w:t>
      </w:r>
    </w:p>
    <w:p w:rsidR="009A3BC0" w:rsidRPr="00E23274" w:rsidRDefault="009A3BC0" w:rsidP="009A3BC0">
      <w:pPr>
        <w:pStyle w:val="Header"/>
        <w:widowControl/>
        <w:tabs>
          <w:tab w:val="clear" w:pos="4153"/>
          <w:tab w:val="clear" w:pos="8306"/>
        </w:tabs>
        <w:rPr>
          <w:snapToGrid/>
          <w:lang w:val="en-AU"/>
        </w:rPr>
      </w:pPr>
    </w:p>
    <w:p w:rsidR="00C00F5A" w:rsidRDefault="00C00F5A" w:rsidP="00C00F5A">
      <w:pPr>
        <w:pStyle w:val="Header"/>
        <w:widowControl/>
        <w:tabs>
          <w:tab w:val="clear" w:pos="4153"/>
          <w:tab w:val="clear" w:pos="8306"/>
        </w:tabs>
        <w:ind w:right="804"/>
      </w:pPr>
      <w:r>
        <w:t xml:space="preserve">Detail of the </w:t>
      </w:r>
      <w:r w:rsidR="00584531">
        <w:t>r</w:t>
      </w:r>
      <w:r>
        <w:t xml:space="preserve">egulation is set out in the </w:t>
      </w:r>
      <w:r>
        <w:rPr>
          <w:u w:val="single"/>
        </w:rPr>
        <w:t>Attachment</w:t>
      </w:r>
      <w:r>
        <w:t>.</w:t>
      </w:r>
    </w:p>
    <w:p w:rsidR="00C00F5A" w:rsidRDefault="00C00F5A" w:rsidP="00C00F5A">
      <w:pPr>
        <w:pStyle w:val="Header"/>
        <w:widowControl/>
        <w:tabs>
          <w:tab w:val="clear" w:pos="4153"/>
          <w:tab w:val="clear" w:pos="8306"/>
        </w:tabs>
        <w:ind w:right="804"/>
      </w:pPr>
    </w:p>
    <w:p w:rsidR="009A3BC0" w:rsidRPr="00E23274" w:rsidRDefault="009A3BC0" w:rsidP="009A3BC0">
      <w:r w:rsidRPr="00E23274">
        <w:t xml:space="preserve">The </w:t>
      </w:r>
      <w:r w:rsidR="00584531">
        <w:t>r</w:t>
      </w:r>
      <w:r w:rsidRPr="00E23274">
        <w:t>egulation</w:t>
      </w:r>
      <w:r w:rsidR="00FE327D" w:rsidRPr="00E23274">
        <w:t xml:space="preserve"> </w:t>
      </w:r>
      <w:r w:rsidR="005D3B73">
        <w:t>is</w:t>
      </w:r>
      <w:r w:rsidRPr="00E23274">
        <w:t xml:space="preserve"> a legislative instrument for the purposes of the </w:t>
      </w:r>
      <w:r w:rsidRPr="00E23274">
        <w:rPr>
          <w:i/>
        </w:rPr>
        <w:t>Legislative</w:t>
      </w:r>
      <w:r w:rsidR="00023854">
        <w:rPr>
          <w:i/>
        </w:rPr>
        <w:t> </w:t>
      </w:r>
      <w:r w:rsidRPr="00E23274">
        <w:rPr>
          <w:i/>
        </w:rPr>
        <w:t>Instruments Act 2003</w:t>
      </w:r>
      <w:r w:rsidRPr="00E23274">
        <w:t xml:space="preserve">.  </w:t>
      </w:r>
    </w:p>
    <w:p w:rsidR="00577975" w:rsidRPr="00E23274" w:rsidRDefault="00577975" w:rsidP="009A3BC0"/>
    <w:p w:rsidR="009A3BC0" w:rsidRPr="00E23274" w:rsidRDefault="005D3B73" w:rsidP="009A3BC0">
      <w:r>
        <w:t>The</w:t>
      </w:r>
      <w:r w:rsidR="009A3BC0" w:rsidRPr="00E23274">
        <w:t xml:space="preserve"> </w:t>
      </w:r>
      <w:r w:rsidR="00584531">
        <w:t>r</w:t>
      </w:r>
      <w:r w:rsidR="009A3BC0" w:rsidRPr="00E23274">
        <w:t>egulation commence</w:t>
      </w:r>
      <w:r>
        <w:t>s</w:t>
      </w:r>
      <w:r w:rsidR="009A3BC0" w:rsidRPr="00E23274">
        <w:t xml:space="preserve"> on the day </w:t>
      </w:r>
      <w:r w:rsidR="005C6748">
        <w:t>after registration on the Federal Register of Legislative Instruments</w:t>
      </w:r>
      <w:r w:rsidR="009A3BC0" w:rsidRPr="00E23274">
        <w:t>.</w:t>
      </w:r>
    </w:p>
    <w:p w:rsidR="009A3BC0" w:rsidRDefault="009A3BC0" w:rsidP="009A3BC0">
      <w:pPr>
        <w:pStyle w:val="Subtitle"/>
        <w:rPr>
          <w:u w:val="none"/>
        </w:rPr>
      </w:pPr>
    </w:p>
    <w:p w:rsidR="009A3BC0" w:rsidRPr="00E23274" w:rsidRDefault="009A3BC0" w:rsidP="00577975">
      <w:pPr>
        <w:pStyle w:val="Subtitle"/>
        <w:ind w:left="5760" w:hanging="1080"/>
        <w:rPr>
          <w:i/>
          <w:u w:val="none"/>
        </w:rPr>
        <w:sectPr w:rsidR="009A3BC0" w:rsidRPr="00E23274" w:rsidSect="009A3BC0">
          <w:headerReference w:type="even" r:id="rId8"/>
          <w:headerReference w:type="default" r:id="rId9"/>
          <w:pgSz w:w="11906" w:h="16838"/>
          <w:pgMar w:top="1134" w:right="1361" w:bottom="1134" w:left="1418" w:header="720" w:footer="720" w:gutter="0"/>
          <w:paperSrc w:first="7" w:other="7"/>
          <w:cols w:space="720"/>
          <w:titlePg/>
        </w:sectPr>
      </w:pPr>
    </w:p>
    <w:p w:rsidR="00EF48A5" w:rsidRPr="00EA4C69" w:rsidRDefault="00577975" w:rsidP="00577975">
      <w:pPr>
        <w:jc w:val="right"/>
        <w:rPr>
          <w:b/>
          <w:u w:val="single"/>
          <w:lang w:val="en-AU"/>
        </w:rPr>
      </w:pPr>
      <w:r w:rsidRPr="00EA4C69">
        <w:rPr>
          <w:b/>
          <w:u w:val="single"/>
          <w:lang w:val="en-AU"/>
        </w:rPr>
        <w:lastRenderedPageBreak/>
        <w:t>ATTACHMENT</w:t>
      </w:r>
    </w:p>
    <w:p w:rsidR="00577975" w:rsidRPr="00E23274" w:rsidRDefault="00577975" w:rsidP="00577975">
      <w:pPr>
        <w:rPr>
          <w:b/>
          <w:u w:val="single"/>
          <w:lang w:val="en-AU"/>
        </w:rPr>
      </w:pPr>
    </w:p>
    <w:p w:rsidR="00577975" w:rsidRPr="00E23274" w:rsidRDefault="00EA4C69" w:rsidP="00577975">
      <w:pPr>
        <w:rPr>
          <w:i/>
          <w:lang w:val="en-AU"/>
        </w:rPr>
      </w:pPr>
      <w:r>
        <w:rPr>
          <w:b/>
          <w:u w:val="single"/>
          <w:lang w:val="en-AU"/>
        </w:rPr>
        <w:t>Details of the</w:t>
      </w:r>
      <w:r w:rsidR="005D3B73">
        <w:rPr>
          <w:b/>
          <w:u w:val="single"/>
          <w:lang w:val="en-AU"/>
        </w:rPr>
        <w:t xml:space="preserve"> </w:t>
      </w:r>
      <w:r w:rsidRPr="00E23274">
        <w:rPr>
          <w:b/>
          <w:i/>
          <w:u w:val="single"/>
          <w:lang w:val="en-AU"/>
        </w:rPr>
        <w:t>Personally Controlled Electronic Health Records Regulation 2012</w:t>
      </w:r>
    </w:p>
    <w:p w:rsidR="00577975" w:rsidRPr="00E23274" w:rsidRDefault="00577975" w:rsidP="00577975">
      <w:pPr>
        <w:rPr>
          <w:lang w:val="en-AU"/>
        </w:rPr>
      </w:pPr>
    </w:p>
    <w:p w:rsidR="00577975" w:rsidRPr="00E23274" w:rsidRDefault="00577975" w:rsidP="00577975">
      <w:pPr>
        <w:rPr>
          <w:lang w:val="en-AU"/>
        </w:rPr>
      </w:pPr>
    </w:p>
    <w:p w:rsidR="00FE327D" w:rsidRPr="00E23274" w:rsidRDefault="00FE327D" w:rsidP="00577975">
      <w:pPr>
        <w:rPr>
          <w:b/>
          <w:bCs/>
          <w:lang w:val="en-AU"/>
        </w:rPr>
      </w:pPr>
      <w:r w:rsidRPr="00E23274">
        <w:rPr>
          <w:b/>
          <w:bCs/>
          <w:lang w:val="en-AU"/>
        </w:rPr>
        <w:t>PART 1—PRELIMINARY</w:t>
      </w:r>
    </w:p>
    <w:p w:rsidR="00FE327D" w:rsidRPr="00E23274" w:rsidRDefault="00FE327D" w:rsidP="00577975">
      <w:pPr>
        <w:rPr>
          <w:lang w:val="en-AU"/>
        </w:rPr>
      </w:pPr>
    </w:p>
    <w:p w:rsidR="00577975" w:rsidRPr="00E23274" w:rsidRDefault="00EA4C69" w:rsidP="000C648C">
      <w:pPr>
        <w:ind w:left="2000" w:hanging="2000"/>
        <w:rPr>
          <w:u w:val="single"/>
        </w:rPr>
      </w:pPr>
      <w:r>
        <w:rPr>
          <w:u w:val="single"/>
        </w:rPr>
        <w:t>Section</w:t>
      </w:r>
      <w:r w:rsidR="00577975" w:rsidRPr="00E23274">
        <w:rPr>
          <w:u w:val="single"/>
        </w:rPr>
        <w:t xml:space="preserve"> 1</w:t>
      </w:r>
      <w:r w:rsidR="00FE327D" w:rsidRPr="00E23274">
        <w:rPr>
          <w:u w:val="single"/>
        </w:rPr>
        <w:t>.1</w:t>
      </w:r>
      <w:r w:rsidR="00F04BCB">
        <w:rPr>
          <w:u w:val="single"/>
        </w:rPr>
        <w:t xml:space="preserve"> – </w:t>
      </w:r>
      <w:r w:rsidR="008F01A1">
        <w:rPr>
          <w:u w:val="single"/>
        </w:rPr>
        <w:t>N</w:t>
      </w:r>
      <w:r w:rsidR="00577975" w:rsidRPr="00E23274">
        <w:rPr>
          <w:u w:val="single"/>
        </w:rPr>
        <w:t xml:space="preserve">ame of </w:t>
      </w:r>
      <w:r w:rsidR="005C6748">
        <w:rPr>
          <w:u w:val="single"/>
        </w:rPr>
        <w:t>r</w:t>
      </w:r>
      <w:r w:rsidR="00577975" w:rsidRPr="00E23274">
        <w:rPr>
          <w:u w:val="single"/>
        </w:rPr>
        <w:t>egulation</w:t>
      </w:r>
    </w:p>
    <w:p w:rsidR="00577975" w:rsidRPr="00E23274" w:rsidRDefault="00577975" w:rsidP="00577975"/>
    <w:p w:rsidR="00577975" w:rsidRPr="00E23274" w:rsidRDefault="00577975" w:rsidP="00577975">
      <w:pPr>
        <w:rPr>
          <w:i/>
          <w:iCs/>
        </w:rPr>
      </w:pPr>
      <w:r w:rsidRPr="00E23274">
        <w:t xml:space="preserve">This </w:t>
      </w:r>
      <w:r w:rsidR="00EA4C69">
        <w:t>section</w:t>
      </w:r>
      <w:r w:rsidR="005D3B73">
        <w:t xml:space="preserve"> </w:t>
      </w:r>
      <w:r w:rsidRPr="00E23274">
        <w:t>provide</w:t>
      </w:r>
      <w:r w:rsidR="005D3B73">
        <w:t>s</w:t>
      </w:r>
      <w:r w:rsidRPr="00E23274">
        <w:t xml:space="preserve"> that the title of the </w:t>
      </w:r>
      <w:r w:rsidR="00584531">
        <w:t>r</w:t>
      </w:r>
      <w:r w:rsidRPr="00E23274">
        <w:t xml:space="preserve">egulation is </w:t>
      </w:r>
      <w:r w:rsidRPr="00E23274">
        <w:rPr>
          <w:i/>
          <w:iCs/>
        </w:rPr>
        <w:t>Personally Controlled Electronic Health Records Regulation 2012.</w:t>
      </w:r>
    </w:p>
    <w:p w:rsidR="00577975" w:rsidRPr="00E23274" w:rsidRDefault="00577975" w:rsidP="00577975">
      <w:pPr>
        <w:tabs>
          <w:tab w:val="left" w:pos="6465"/>
        </w:tabs>
      </w:pPr>
      <w:r w:rsidRPr="00E23274">
        <w:tab/>
      </w:r>
    </w:p>
    <w:p w:rsidR="000C648C" w:rsidRPr="00E23274" w:rsidRDefault="00EA4C69" w:rsidP="000C648C">
      <w:pPr>
        <w:ind w:left="2000" w:hanging="2000"/>
        <w:rPr>
          <w:u w:val="single"/>
        </w:rPr>
      </w:pPr>
      <w:r>
        <w:rPr>
          <w:u w:val="single"/>
        </w:rPr>
        <w:t>S</w:t>
      </w:r>
      <w:r w:rsidRPr="00EA4C69">
        <w:rPr>
          <w:u w:val="single"/>
        </w:rPr>
        <w:t xml:space="preserve">ection </w:t>
      </w:r>
      <w:r w:rsidR="000C648C" w:rsidRPr="00E23274">
        <w:rPr>
          <w:u w:val="single"/>
        </w:rPr>
        <w:t>1.</w:t>
      </w:r>
      <w:r w:rsidR="000C648C">
        <w:rPr>
          <w:u w:val="single"/>
        </w:rPr>
        <w:t>2</w:t>
      </w:r>
      <w:r w:rsidR="00F04BCB">
        <w:rPr>
          <w:u w:val="single"/>
        </w:rPr>
        <w:t xml:space="preserve"> – </w:t>
      </w:r>
      <w:r w:rsidR="000C648C">
        <w:rPr>
          <w:u w:val="single"/>
        </w:rPr>
        <w:t>Commencement</w:t>
      </w:r>
    </w:p>
    <w:p w:rsidR="00577975" w:rsidRPr="00E23274" w:rsidRDefault="00577975" w:rsidP="00577975"/>
    <w:p w:rsidR="00577975" w:rsidRPr="00E23274" w:rsidRDefault="00577975" w:rsidP="00577975">
      <w:r w:rsidRPr="00E23274">
        <w:t xml:space="preserve">This </w:t>
      </w:r>
      <w:r w:rsidR="00EA4C69">
        <w:t>section</w:t>
      </w:r>
      <w:r w:rsidR="00EA4C69" w:rsidRPr="00E23274">
        <w:t xml:space="preserve"> </w:t>
      </w:r>
      <w:r w:rsidRPr="00E23274">
        <w:t>provide</w:t>
      </w:r>
      <w:r w:rsidR="005D3B73">
        <w:t>s</w:t>
      </w:r>
      <w:r w:rsidRPr="00E23274">
        <w:t xml:space="preserve"> for the </w:t>
      </w:r>
      <w:r w:rsidR="00584531">
        <w:t>r</w:t>
      </w:r>
      <w:r w:rsidRPr="00E23274">
        <w:t xml:space="preserve">egulation to commence </w:t>
      </w:r>
      <w:r w:rsidR="005C6748">
        <w:t>on the day after it is registered on the Federal Register of Legislative Instruments.</w:t>
      </w:r>
    </w:p>
    <w:p w:rsidR="00577975" w:rsidRPr="00E23274" w:rsidRDefault="00577975" w:rsidP="00577975">
      <w:pPr>
        <w:rPr>
          <w:b/>
          <w:bCs/>
          <w:u w:val="single"/>
        </w:rPr>
      </w:pPr>
    </w:p>
    <w:p w:rsidR="000C648C" w:rsidRPr="00E23274" w:rsidRDefault="00EA4C69" w:rsidP="000C648C">
      <w:pPr>
        <w:ind w:left="2000" w:hanging="2000"/>
        <w:rPr>
          <w:u w:val="single"/>
        </w:rPr>
      </w:pPr>
      <w:r>
        <w:rPr>
          <w:u w:val="single"/>
        </w:rPr>
        <w:t>Section</w:t>
      </w:r>
      <w:r w:rsidR="000C648C" w:rsidRPr="00E23274">
        <w:rPr>
          <w:u w:val="single"/>
        </w:rPr>
        <w:t xml:space="preserve"> 1</w:t>
      </w:r>
      <w:r w:rsidR="000C648C">
        <w:rPr>
          <w:u w:val="single"/>
        </w:rPr>
        <w:t>.3</w:t>
      </w:r>
      <w:r w:rsidR="00F04BCB">
        <w:rPr>
          <w:u w:val="single"/>
        </w:rPr>
        <w:t xml:space="preserve"> – </w:t>
      </w:r>
      <w:r w:rsidR="000C648C">
        <w:rPr>
          <w:u w:val="single"/>
        </w:rPr>
        <w:t>Definitions</w:t>
      </w:r>
    </w:p>
    <w:p w:rsidR="00577975" w:rsidRPr="00E23274" w:rsidRDefault="00577975" w:rsidP="00577975"/>
    <w:p w:rsidR="00D239CC" w:rsidRPr="00E23274" w:rsidRDefault="00577975" w:rsidP="00577975">
      <w:r w:rsidRPr="00E23274">
        <w:t xml:space="preserve">This </w:t>
      </w:r>
      <w:r w:rsidR="00EA4C69">
        <w:t>section</w:t>
      </w:r>
      <w:r w:rsidR="00EA4C69" w:rsidRPr="00E23274">
        <w:t xml:space="preserve"> </w:t>
      </w:r>
      <w:r w:rsidR="00D239CC" w:rsidRPr="00E23274">
        <w:t>define</w:t>
      </w:r>
      <w:r w:rsidR="005D3B73">
        <w:t>s</w:t>
      </w:r>
      <w:r w:rsidRPr="00E23274">
        <w:t xml:space="preserve"> particular terms that are used in the </w:t>
      </w:r>
      <w:r w:rsidR="00584531">
        <w:t>r</w:t>
      </w:r>
      <w:r w:rsidRPr="00E23274">
        <w:t>egulation</w:t>
      </w:r>
      <w:r w:rsidR="00D239CC" w:rsidRPr="00E23274">
        <w:t>.</w:t>
      </w:r>
      <w:r w:rsidR="00B44382">
        <w:t xml:space="preserve">  An example of these terms is described</w:t>
      </w:r>
      <w:r w:rsidR="00D239CC" w:rsidRPr="00E23274">
        <w:t xml:space="preserve"> </w:t>
      </w:r>
      <w:r w:rsidR="00B44382">
        <w:t>below.</w:t>
      </w:r>
      <w:r w:rsidR="00D239CC" w:rsidRPr="00E23274">
        <w:t xml:space="preserve"> </w:t>
      </w:r>
    </w:p>
    <w:p w:rsidR="00D239CC" w:rsidRPr="00E23274" w:rsidRDefault="00D239CC" w:rsidP="00577975"/>
    <w:p w:rsidR="00550E4A" w:rsidRDefault="00B44382" w:rsidP="00550E4A">
      <w:r>
        <w:t>T</w:t>
      </w:r>
      <w:r w:rsidR="00BE56D9" w:rsidRPr="00E23274">
        <w:t xml:space="preserve">he </w:t>
      </w:r>
      <w:r w:rsidR="00584531">
        <w:t>‘</w:t>
      </w:r>
      <w:r w:rsidR="00550E4A" w:rsidRPr="00894637">
        <w:rPr>
          <w:bCs/>
          <w:iCs/>
        </w:rPr>
        <w:t>Remuneration Tribunal Determination</w:t>
      </w:r>
      <w:r w:rsidR="00584531">
        <w:rPr>
          <w:bCs/>
          <w:iCs/>
        </w:rPr>
        <w:t>’</w:t>
      </w:r>
      <w:r w:rsidR="00BE56D9" w:rsidRPr="00E23274">
        <w:t xml:space="preserve"> means</w:t>
      </w:r>
      <w:r w:rsidR="00584531">
        <w:t xml:space="preserve"> the</w:t>
      </w:r>
      <w:r w:rsidR="00BE56D9" w:rsidRPr="00E23274">
        <w:t xml:space="preserve"> </w:t>
      </w:r>
      <w:r w:rsidR="00550E4A" w:rsidRPr="00894637">
        <w:rPr>
          <w:i/>
        </w:rPr>
        <w:t>Remuneration Tribunal Determination 2011/09—Remuneration and Allowances for Holders of Part</w:t>
      </w:r>
      <w:r w:rsidR="00550E4A" w:rsidRPr="00894637">
        <w:rPr>
          <w:i/>
        </w:rPr>
        <w:noBreakHyphen/>
        <w:t>Time Public Office</w:t>
      </w:r>
      <w:r w:rsidR="00550E4A">
        <w:t xml:space="preserve">, as amended from time to time.  At the time of writing, the Remuneration Tribunal Determination in force was that which was consolidated on </w:t>
      </w:r>
      <w:r w:rsidR="00DD02CA">
        <w:t>1 June</w:t>
      </w:r>
      <w:r w:rsidR="00550E4A">
        <w:t xml:space="preserve"> 2012 and incorporates amending determinations up to and including 2012/08.  The Remuneration Tribunal Determination prescribes the daily fees for specified and non-specified officer-holders and conditions of payment and official travel.</w:t>
      </w:r>
    </w:p>
    <w:p w:rsidR="00BE56D9" w:rsidRPr="00E23274" w:rsidRDefault="00BE56D9" w:rsidP="00577975">
      <w:pPr>
        <w:rPr>
          <w:b/>
          <w:bCs/>
        </w:rPr>
      </w:pPr>
    </w:p>
    <w:p w:rsidR="00FA5FFC" w:rsidRPr="00E23274" w:rsidRDefault="00FA5FFC" w:rsidP="00577975">
      <w:r w:rsidRPr="00E23274">
        <w:t xml:space="preserve">This definition </w:t>
      </w:r>
      <w:r w:rsidR="003D2BE7">
        <w:t>is</w:t>
      </w:r>
      <w:r w:rsidRPr="00E23274">
        <w:t xml:space="preserve"> important to the operation of regulation</w:t>
      </w:r>
      <w:r w:rsidR="00550E4A">
        <w:t>s</w:t>
      </w:r>
      <w:r w:rsidRPr="00E23274">
        <w:t xml:space="preserve"> </w:t>
      </w:r>
      <w:r w:rsidR="00550E4A">
        <w:t>2.1.2 and 2.2.2</w:t>
      </w:r>
      <w:r w:rsidRPr="00E23274">
        <w:t xml:space="preserve"> </w:t>
      </w:r>
      <w:r w:rsidR="00550E4A">
        <w:t>which deal with the remuneration of members of the Jurisdictional Advisory Committee and Independent Advisory Council.</w:t>
      </w:r>
    </w:p>
    <w:p w:rsidR="00FA5FFC" w:rsidRPr="00E23274" w:rsidRDefault="00FA5FFC" w:rsidP="00577975">
      <w:pPr>
        <w:rPr>
          <w:b/>
          <w:bCs/>
        </w:rPr>
      </w:pPr>
    </w:p>
    <w:p w:rsidR="00577975" w:rsidRPr="00E23274" w:rsidRDefault="00D239CC" w:rsidP="00577975">
      <w:r w:rsidRPr="00E23274">
        <w:t xml:space="preserve">The note to this </w:t>
      </w:r>
      <w:r w:rsidR="008A6033">
        <w:t>section</w:t>
      </w:r>
      <w:r w:rsidRPr="00E23274">
        <w:t xml:space="preserve"> </w:t>
      </w:r>
      <w:r w:rsidR="00BE56D9" w:rsidRPr="00E23274">
        <w:t>assist</w:t>
      </w:r>
      <w:r w:rsidR="005D3B73">
        <w:t>s</w:t>
      </w:r>
      <w:r w:rsidR="00BE56D9" w:rsidRPr="00E23274">
        <w:t xml:space="preserve"> readers by making </w:t>
      </w:r>
      <w:r w:rsidRPr="00E23274">
        <w:t>clear that other terms used in this regulation are as defined by the Act.</w:t>
      </w:r>
    </w:p>
    <w:p w:rsidR="00FE327D" w:rsidRPr="00E23274" w:rsidRDefault="00FE327D" w:rsidP="00577975"/>
    <w:p w:rsidR="000C648C" w:rsidRPr="00E23274" w:rsidRDefault="00EA4C69" w:rsidP="000C648C">
      <w:pPr>
        <w:ind w:left="2000" w:hanging="2000"/>
        <w:rPr>
          <w:u w:val="single"/>
        </w:rPr>
      </w:pPr>
      <w:r>
        <w:rPr>
          <w:u w:val="single"/>
        </w:rPr>
        <w:t>Section</w:t>
      </w:r>
      <w:r w:rsidR="000C648C" w:rsidRPr="00E23274">
        <w:rPr>
          <w:u w:val="single"/>
        </w:rPr>
        <w:t xml:space="preserve"> 1.</w:t>
      </w:r>
      <w:r w:rsidR="000C648C">
        <w:rPr>
          <w:u w:val="single"/>
        </w:rPr>
        <w:t>4</w:t>
      </w:r>
      <w:r w:rsidR="00F04BCB">
        <w:rPr>
          <w:u w:val="single"/>
        </w:rPr>
        <w:t xml:space="preserve"> – </w:t>
      </w:r>
      <w:r w:rsidR="000C648C">
        <w:rPr>
          <w:u w:val="single"/>
        </w:rPr>
        <w:t>Nominated healthcare provider</w:t>
      </w:r>
    </w:p>
    <w:p w:rsidR="00FE327D" w:rsidRPr="00E23274" w:rsidRDefault="00FE327D" w:rsidP="00FE327D"/>
    <w:p w:rsidR="00E82006" w:rsidRPr="00E23274" w:rsidRDefault="00260C5D" w:rsidP="00584531">
      <w:pPr>
        <w:spacing w:after="120"/>
      </w:pPr>
      <w:r w:rsidRPr="00E23274">
        <w:t xml:space="preserve">Section 5 of the Act defines a </w:t>
      </w:r>
      <w:r w:rsidR="00584531">
        <w:t>‘</w:t>
      </w:r>
      <w:r w:rsidRPr="00894637">
        <w:rPr>
          <w:bCs/>
          <w:iCs/>
        </w:rPr>
        <w:t>nominated healthcare provider</w:t>
      </w:r>
      <w:r w:rsidR="00584531">
        <w:rPr>
          <w:bCs/>
          <w:iCs/>
        </w:rPr>
        <w:t>’</w:t>
      </w:r>
      <w:r w:rsidRPr="00E23274">
        <w:t xml:space="preserve"> as a provider who has </w:t>
      </w:r>
      <w:r w:rsidR="0028009F">
        <w:t xml:space="preserve">been assigned </w:t>
      </w:r>
      <w:r w:rsidRPr="00E23274">
        <w:t xml:space="preserve">a healthcare identifier (under the </w:t>
      </w:r>
      <w:r w:rsidRPr="00E23274">
        <w:rPr>
          <w:i/>
          <w:iCs/>
        </w:rPr>
        <w:t>Healthcare Identifiers Act 2010</w:t>
      </w:r>
      <w:r w:rsidR="00D001D7">
        <w:t xml:space="preserve"> (HI Act)</w:t>
      </w:r>
      <w:r w:rsidRPr="00E23274">
        <w:t xml:space="preserve">), </w:t>
      </w:r>
      <w:r w:rsidR="00584531">
        <w:t>has an</w:t>
      </w:r>
      <w:r w:rsidRPr="00E23274">
        <w:t xml:space="preserve"> agreement with </w:t>
      </w:r>
      <w:r w:rsidR="000E0D44">
        <w:t xml:space="preserve">a </w:t>
      </w:r>
      <w:r w:rsidRPr="00E23274">
        <w:t>con</w:t>
      </w:r>
      <w:r w:rsidR="0028009F">
        <w:t>sumer for this purpose, and is registered by a registration authority as a</w:t>
      </w:r>
      <w:r w:rsidR="00E82006" w:rsidRPr="00E23274">
        <w:t>:</w:t>
      </w:r>
    </w:p>
    <w:p w:rsidR="00E82006" w:rsidRPr="00E23274" w:rsidRDefault="00260C5D" w:rsidP="00894637">
      <w:pPr>
        <w:numPr>
          <w:ilvl w:val="0"/>
          <w:numId w:val="5"/>
        </w:numPr>
        <w:spacing w:after="120"/>
        <w:ind w:left="568" w:hanging="284"/>
      </w:pPr>
      <w:r w:rsidRPr="00E23274">
        <w:t>medical practitioner</w:t>
      </w:r>
      <w:r w:rsidR="00E82006" w:rsidRPr="00E23274">
        <w:t>;</w:t>
      </w:r>
    </w:p>
    <w:p w:rsidR="00E82006" w:rsidRPr="00E23274" w:rsidRDefault="00260C5D" w:rsidP="00894637">
      <w:pPr>
        <w:numPr>
          <w:ilvl w:val="0"/>
          <w:numId w:val="5"/>
        </w:numPr>
        <w:spacing w:after="120"/>
        <w:ind w:left="568" w:hanging="284"/>
      </w:pPr>
      <w:r w:rsidRPr="00E23274">
        <w:t>registered nurse</w:t>
      </w:r>
      <w:r w:rsidR="00E82006" w:rsidRPr="00E23274">
        <w:t>; or</w:t>
      </w:r>
    </w:p>
    <w:p w:rsidR="0028009F" w:rsidRDefault="00260C5D" w:rsidP="00894637">
      <w:pPr>
        <w:numPr>
          <w:ilvl w:val="0"/>
          <w:numId w:val="5"/>
        </w:numPr>
        <w:ind w:left="568" w:hanging="284"/>
      </w:pPr>
      <w:r w:rsidRPr="00E23274">
        <w:t>Aboriginal health practitioner, Torres Strait Islander health practitioner or Aboriginal and Torres Strait Islander health practitioner</w:t>
      </w:r>
      <w:r w:rsidR="00E82006" w:rsidRPr="00E23274">
        <w:t xml:space="preserve"> of a class prescribed by the regulations</w:t>
      </w:r>
      <w:r w:rsidR="0028009F">
        <w:t>.</w:t>
      </w:r>
    </w:p>
    <w:p w:rsidR="00184567" w:rsidRPr="00E23274" w:rsidRDefault="00E82006" w:rsidP="00FE327D">
      <w:r w:rsidRPr="00E23274">
        <w:lastRenderedPageBreak/>
        <w:t xml:space="preserve">The role of a nominated healthcare provider will be to create and update a consumer’s shared health summary </w:t>
      </w:r>
      <w:r w:rsidR="0028009F">
        <w:t xml:space="preserve">for inclusion in </w:t>
      </w:r>
      <w:r w:rsidRPr="00E23274">
        <w:t xml:space="preserve">a consumer’s PCEHR.  </w:t>
      </w:r>
      <w:r w:rsidR="00184567" w:rsidRPr="00E23274">
        <w:t>The shared health summary, one of a range of clinical documents in a PCEHR, is a ‘point in time’ clinical document that provides a clinically reviewed summary of a consumer’s healthcare status, drawing information from</w:t>
      </w:r>
      <w:r w:rsidR="00C15633">
        <w:t xml:space="preserve"> the healthcare provider organisation’s records as well as other records, such as</w:t>
      </w:r>
      <w:r w:rsidR="00184567" w:rsidRPr="00E23274">
        <w:t xml:space="preserve"> event summaries uploaded by other healthcare providers.  The </w:t>
      </w:r>
      <w:r w:rsidR="00A94EB5">
        <w:t xml:space="preserve">shared health </w:t>
      </w:r>
      <w:r w:rsidR="00184567" w:rsidRPr="00E23274">
        <w:t xml:space="preserve">summary provides information about a consumer’s allergies and adverse reactions, medicines, medical history and immunisations.  </w:t>
      </w:r>
      <w:r w:rsidR="00CB1657">
        <w:t>H</w:t>
      </w:r>
      <w:r w:rsidR="00184567" w:rsidRPr="00E23274">
        <w:t>ealthcare providers</w:t>
      </w:r>
      <w:r w:rsidR="00CB1657">
        <w:t xml:space="preserve"> who are not nominated healthcare providers</w:t>
      </w:r>
      <w:r w:rsidR="00184567" w:rsidRPr="00E23274">
        <w:t xml:space="preserve"> will not be authorised to author or upload a shared health summary.</w:t>
      </w:r>
    </w:p>
    <w:p w:rsidR="00E82006" w:rsidRPr="00E23274" w:rsidRDefault="00184567" w:rsidP="00FE327D">
      <w:r w:rsidRPr="00E23274">
        <w:t xml:space="preserve">  </w:t>
      </w:r>
    </w:p>
    <w:p w:rsidR="00E82006" w:rsidRPr="00E23274" w:rsidRDefault="00EA4C69" w:rsidP="0028009F">
      <w:r>
        <w:t>Section</w:t>
      </w:r>
      <w:r w:rsidR="00E82006" w:rsidRPr="00E23274">
        <w:t xml:space="preserve"> 1</w:t>
      </w:r>
      <w:r w:rsidR="002149EE" w:rsidRPr="00E23274">
        <w:t>.</w:t>
      </w:r>
      <w:r w:rsidR="00E82006" w:rsidRPr="00E23274">
        <w:t>4 prescribe</w:t>
      </w:r>
      <w:r w:rsidR="005D3B73">
        <w:t>s</w:t>
      </w:r>
      <w:r w:rsidR="00E82006" w:rsidRPr="00E23274">
        <w:t xml:space="preserve"> th</w:t>
      </w:r>
      <w:r w:rsidR="0028009F">
        <w:t>at</w:t>
      </w:r>
      <w:r w:rsidR="00E82006" w:rsidRPr="00E23274">
        <w:t xml:space="preserve"> </w:t>
      </w:r>
      <w:r w:rsidR="0028009F">
        <w:t xml:space="preserve">the </w:t>
      </w:r>
      <w:r w:rsidR="00E82006" w:rsidRPr="00E23274">
        <w:t>class of Aboriginal and/or Torres Strait Islander health practitioners eligible to be a consumer’s nominated healthcare provider for the purposes of the PCEHR system</w:t>
      </w:r>
      <w:r w:rsidR="0028009F">
        <w:t xml:space="preserve"> </w:t>
      </w:r>
      <w:r w:rsidR="003D2BE7">
        <w:t>is</w:t>
      </w:r>
      <w:r w:rsidR="0028009F">
        <w:t xml:space="preserve"> those with </w:t>
      </w:r>
      <w:r w:rsidR="00E32BFC">
        <w:t xml:space="preserve">a </w:t>
      </w:r>
      <w:r w:rsidR="00E82006" w:rsidRPr="00E23274">
        <w:t>Certificate IV in Aboriginal and/or Torres Strait Islander Primary Health Care (Practice)</w:t>
      </w:r>
      <w:r w:rsidR="00E32BFC">
        <w:t>.</w:t>
      </w:r>
    </w:p>
    <w:p w:rsidR="00E82006" w:rsidRPr="00E23274" w:rsidRDefault="00E82006" w:rsidP="00FE327D"/>
    <w:p w:rsidR="00260C5D" w:rsidRPr="00E23274" w:rsidRDefault="00E32BFC" w:rsidP="00FE327D">
      <w:r>
        <w:t>A</w:t>
      </w:r>
      <w:r w:rsidR="00E82006" w:rsidRPr="00E23274">
        <w:t xml:space="preserve"> Certificate IV in the</w:t>
      </w:r>
      <w:r w:rsidR="00184567" w:rsidRPr="00E23274">
        <w:t xml:space="preserve"> Primary Health Care (Practice) </w:t>
      </w:r>
      <w:r w:rsidR="00E82006" w:rsidRPr="00E23274">
        <w:t>field</w:t>
      </w:r>
      <w:r w:rsidR="00184567" w:rsidRPr="00E23274">
        <w:t xml:space="preserve"> </w:t>
      </w:r>
      <w:r w:rsidR="00E82006" w:rsidRPr="00E23274">
        <w:t>ensure</w:t>
      </w:r>
      <w:r w:rsidR="003D2BE7">
        <w:t>s</w:t>
      </w:r>
      <w:r w:rsidR="00E82006" w:rsidRPr="00E23274">
        <w:t xml:space="preserve"> </w:t>
      </w:r>
      <w:r w:rsidR="00CB1657">
        <w:t>the healthcare provider has the requisite</w:t>
      </w:r>
      <w:r w:rsidR="00E82006" w:rsidRPr="00E23274">
        <w:t xml:space="preserve"> level of clinical training necessary </w:t>
      </w:r>
      <w:r w:rsidR="00CB1657">
        <w:t>to manage</w:t>
      </w:r>
      <w:r w:rsidR="00184567" w:rsidRPr="00E23274">
        <w:t xml:space="preserve"> a consumer’s shared health summary.</w:t>
      </w:r>
    </w:p>
    <w:p w:rsidR="00FE327D" w:rsidRDefault="00FE327D" w:rsidP="00FE327D"/>
    <w:p w:rsidR="00205075" w:rsidRPr="00E23274" w:rsidRDefault="00205075" w:rsidP="00205075">
      <w:pPr>
        <w:ind w:left="2000" w:hanging="2000"/>
      </w:pPr>
      <w:r>
        <w:rPr>
          <w:u w:val="single"/>
        </w:rPr>
        <w:t>Section</w:t>
      </w:r>
      <w:r w:rsidRPr="00E23274">
        <w:rPr>
          <w:u w:val="single"/>
        </w:rPr>
        <w:t xml:space="preserve"> 1.</w:t>
      </w:r>
      <w:r>
        <w:rPr>
          <w:u w:val="single"/>
        </w:rPr>
        <w:t>5 – Identifying information—healthcare provider</w:t>
      </w:r>
    </w:p>
    <w:p w:rsidR="00205075" w:rsidRDefault="00205075" w:rsidP="00205075"/>
    <w:p w:rsidR="00205075" w:rsidRPr="00E23274" w:rsidRDefault="00205075" w:rsidP="00205075">
      <w:r>
        <w:rPr>
          <w:lang w:val="en-AU"/>
        </w:rPr>
        <w:t>Under subsection 9(1) of the Act, certain information about healthcare providers is defined as ‘</w:t>
      </w:r>
      <w:r w:rsidRPr="00894637">
        <w:rPr>
          <w:bCs/>
          <w:iCs/>
          <w:lang w:val="en-AU"/>
        </w:rPr>
        <w:t>identifying information</w:t>
      </w:r>
      <w:r>
        <w:rPr>
          <w:bCs/>
          <w:iCs/>
          <w:lang w:val="en-AU"/>
        </w:rPr>
        <w:t>’</w:t>
      </w:r>
      <w:r>
        <w:rPr>
          <w:lang w:val="en-AU"/>
        </w:rPr>
        <w:t>.  Paragraph 9(1)(h) provides that regulations may prescribe other information for the purposes of this definition.  Accordingly, section</w:t>
      </w:r>
      <w:r>
        <w:t xml:space="preserve"> 1.5 prescribes additional information that would be within the meaning of </w:t>
      </w:r>
      <w:r w:rsidRPr="00894637">
        <w:rPr>
          <w:bCs/>
          <w:iCs/>
          <w:lang w:val="en-AU"/>
        </w:rPr>
        <w:t>identifying information</w:t>
      </w:r>
      <w:r>
        <w:t>.  This additional information enables the Healthcare Identifiers Service Operator (HI Service Operator) to share critical information with the PCEHR System Operator for PCEHR system purposes.</w:t>
      </w:r>
    </w:p>
    <w:p w:rsidR="00205075" w:rsidRDefault="00205075" w:rsidP="00205075">
      <w:pPr>
        <w:rPr>
          <w:lang w:val="en-AU"/>
        </w:rPr>
      </w:pPr>
    </w:p>
    <w:p w:rsidR="00205075" w:rsidRDefault="00205075" w:rsidP="00205075">
      <w:pPr>
        <w:rPr>
          <w:lang w:val="en-AU"/>
        </w:rPr>
      </w:pPr>
      <w:r>
        <w:rPr>
          <w:lang w:val="en-AU"/>
        </w:rPr>
        <w:t xml:space="preserve">The information prescribed as identifying information is the status of the healthcare provider organisation’s healthcare identifier that has been assigned to the organisation under the HI Act.  This enables the HI Service Operator to carry out its functions that will be expanded as a result of the PCEHR system. </w:t>
      </w:r>
    </w:p>
    <w:p w:rsidR="00205075" w:rsidRDefault="00205075" w:rsidP="00205075">
      <w:pPr>
        <w:ind w:left="567"/>
        <w:rPr>
          <w:lang w:val="en-AU"/>
        </w:rPr>
      </w:pPr>
    </w:p>
    <w:p w:rsidR="008F01A1" w:rsidRPr="00E23274" w:rsidRDefault="00EA4C69" w:rsidP="000C648C">
      <w:pPr>
        <w:ind w:left="2000" w:hanging="2000"/>
      </w:pPr>
      <w:r>
        <w:rPr>
          <w:u w:val="single"/>
        </w:rPr>
        <w:t>Section</w:t>
      </w:r>
      <w:r w:rsidR="000C648C" w:rsidRPr="00E23274">
        <w:rPr>
          <w:u w:val="single"/>
        </w:rPr>
        <w:t xml:space="preserve"> 1.</w:t>
      </w:r>
      <w:r w:rsidR="00205075">
        <w:rPr>
          <w:u w:val="single"/>
        </w:rPr>
        <w:t>6</w:t>
      </w:r>
      <w:r w:rsidR="00F04BCB">
        <w:rPr>
          <w:u w:val="single"/>
        </w:rPr>
        <w:t xml:space="preserve"> – </w:t>
      </w:r>
      <w:r w:rsidR="000C648C">
        <w:rPr>
          <w:u w:val="single"/>
        </w:rPr>
        <w:t>Identifying</w:t>
      </w:r>
      <w:r w:rsidR="008F01A1">
        <w:rPr>
          <w:u w:val="single"/>
        </w:rPr>
        <w:t xml:space="preserve"> information—healthcare provider</w:t>
      </w:r>
      <w:r w:rsidR="00BE1893">
        <w:rPr>
          <w:u w:val="single"/>
        </w:rPr>
        <w:t xml:space="preserve"> organisation</w:t>
      </w:r>
    </w:p>
    <w:p w:rsidR="008F01A1" w:rsidRDefault="008F01A1" w:rsidP="008F01A1"/>
    <w:p w:rsidR="00D001D7" w:rsidRPr="00E23274" w:rsidRDefault="00D001D7" w:rsidP="00D001D7">
      <w:r>
        <w:rPr>
          <w:lang w:val="en-AU"/>
        </w:rPr>
        <w:t>Under subsection 9(2) of the Act, certain information about healthcare provider</w:t>
      </w:r>
      <w:r w:rsidR="00BE1893">
        <w:rPr>
          <w:lang w:val="en-AU"/>
        </w:rPr>
        <w:t xml:space="preserve"> organisation</w:t>
      </w:r>
      <w:r>
        <w:rPr>
          <w:lang w:val="en-AU"/>
        </w:rPr>
        <w:t xml:space="preserve">s is defined as </w:t>
      </w:r>
      <w:r w:rsidR="00584531">
        <w:rPr>
          <w:lang w:val="en-AU"/>
        </w:rPr>
        <w:t>‘</w:t>
      </w:r>
      <w:r w:rsidRPr="00894637">
        <w:rPr>
          <w:bCs/>
          <w:iCs/>
          <w:lang w:val="en-AU"/>
        </w:rPr>
        <w:t>identifying information</w:t>
      </w:r>
      <w:r w:rsidR="00584531">
        <w:rPr>
          <w:bCs/>
          <w:iCs/>
          <w:lang w:val="en-AU"/>
        </w:rPr>
        <w:t>’</w:t>
      </w:r>
      <w:r>
        <w:rPr>
          <w:lang w:val="en-AU"/>
        </w:rPr>
        <w:t>.  Paragraph 9(2)(f) provides that regulations may prescribe other information for the purposes of this definition.</w:t>
      </w:r>
      <w:r w:rsidR="00E34D9B">
        <w:rPr>
          <w:lang w:val="en-AU"/>
        </w:rPr>
        <w:t xml:space="preserve">  Accordingly, </w:t>
      </w:r>
      <w:r w:rsidR="00DF7D91">
        <w:rPr>
          <w:lang w:val="en-AU"/>
        </w:rPr>
        <w:t>section</w:t>
      </w:r>
      <w:r w:rsidR="005D3B73">
        <w:t xml:space="preserve"> 1.</w:t>
      </w:r>
      <w:r w:rsidR="00205075">
        <w:t>6</w:t>
      </w:r>
      <w:r w:rsidR="005D3B73">
        <w:t xml:space="preserve"> prescribe</w:t>
      </w:r>
      <w:r w:rsidR="003D2BE7">
        <w:t>s</w:t>
      </w:r>
      <w:r w:rsidR="005D3B73">
        <w:t xml:space="preserve"> </w:t>
      </w:r>
      <w:r w:rsidR="00874342">
        <w:t xml:space="preserve">additional information that </w:t>
      </w:r>
      <w:r w:rsidR="003D2BE7">
        <w:t>is</w:t>
      </w:r>
      <w:r w:rsidR="00874342">
        <w:t xml:space="preserve"> within </w:t>
      </w:r>
      <w:r w:rsidR="00E34D9B">
        <w:t>the meaning of</w:t>
      </w:r>
      <w:r>
        <w:t xml:space="preserve"> </w:t>
      </w:r>
      <w:r w:rsidRPr="00894637">
        <w:rPr>
          <w:bCs/>
          <w:iCs/>
          <w:lang w:val="en-AU"/>
        </w:rPr>
        <w:t>identifying information</w:t>
      </w:r>
      <w:r w:rsidR="00874342">
        <w:t>.  This additional information</w:t>
      </w:r>
      <w:r>
        <w:t xml:space="preserve"> </w:t>
      </w:r>
      <w:r w:rsidR="00874342">
        <w:t>enable</w:t>
      </w:r>
      <w:r w:rsidR="003D2BE7">
        <w:t>s</w:t>
      </w:r>
      <w:r w:rsidR="00874342">
        <w:t xml:space="preserve"> </w:t>
      </w:r>
      <w:r>
        <w:t xml:space="preserve">the Healthcare Identifiers Service Operator (HI Service Operator) </w:t>
      </w:r>
      <w:r w:rsidR="00874342">
        <w:t xml:space="preserve">to </w:t>
      </w:r>
      <w:r>
        <w:t>share critical information with the PCEHR System Operator for PCEHR system purposes.</w:t>
      </w:r>
    </w:p>
    <w:p w:rsidR="00D001D7" w:rsidRDefault="00D001D7" w:rsidP="00D001D7">
      <w:pPr>
        <w:rPr>
          <w:lang w:val="en-AU"/>
        </w:rPr>
      </w:pPr>
    </w:p>
    <w:p w:rsidR="008F01A1" w:rsidRDefault="00874342" w:rsidP="00584531">
      <w:pPr>
        <w:spacing w:after="120"/>
        <w:rPr>
          <w:lang w:val="en-AU"/>
        </w:rPr>
      </w:pPr>
      <w:r>
        <w:rPr>
          <w:lang w:val="en-AU"/>
        </w:rPr>
        <w:t>T</w:t>
      </w:r>
      <w:r w:rsidR="008F01A1">
        <w:rPr>
          <w:lang w:val="en-AU"/>
        </w:rPr>
        <w:t xml:space="preserve">he following information </w:t>
      </w:r>
      <w:r w:rsidR="003D2BE7">
        <w:rPr>
          <w:lang w:val="en-AU"/>
        </w:rPr>
        <w:t>is</w:t>
      </w:r>
      <w:r w:rsidR="008F01A1">
        <w:rPr>
          <w:lang w:val="en-AU"/>
        </w:rPr>
        <w:t xml:space="preserve"> prescribed </w:t>
      </w:r>
      <w:r>
        <w:rPr>
          <w:lang w:val="en-AU"/>
        </w:rPr>
        <w:t>as</w:t>
      </w:r>
      <w:r w:rsidR="008F01A1">
        <w:rPr>
          <w:lang w:val="en-AU"/>
        </w:rPr>
        <w:t xml:space="preserve"> identifying information:</w:t>
      </w:r>
    </w:p>
    <w:p w:rsidR="008F01A1" w:rsidRDefault="008F01A1" w:rsidP="00894637">
      <w:pPr>
        <w:numPr>
          <w:ilvl w:val="0"/>
          <w:numId w:val="12"/>
        </w:numPr>
        <w:spacing w:after="120"/>
        <w:ind w:left="568" w:hanging="284"/>
        <w:rPr>
          <w:lang w:val="en-AU"/>
        </w:rPr>
      </w:pPr>
      <w:r>
        <w:rPr>
          <w:lang w:val="en-AU"/>
        </w:rPr>
        <w:t>the status of the healthcare provider organisation’s healthcare identifier</w:t>
      </w:r>
      <w:r w:rsidR="00874342">
        <w:rPr>
          <w:lang w:val="en-AU"/>
        </w:rPr>
        <w:t xml:space="preserve"> that has been assigned to the organisation under the HI Act</w:t>
      </w:r>
      <w:r>
        <w:rPr>
          <w:lang w:val="en-AU"/>
        </w:rPr>
        <w:t>;</w:t>
      </w:r>
    </w:p>
    <w:p w:rsidR="008F01A1" w:rsidRDefault="008F01A1" w:rsidP="00894637">
      <w:pPr>
        <w:numPr>
          <w:ilvl w:val="0"/>
          <w:numId w:val="12"/>
        </w:numPr>
        <w:spacing w:after="120"/>
        <w:ind w:left="568" w:hanging="284"/>
        <w:rPr>
          <w:lang w:val="en-AU"/>
        </w:rPr>
      </w:pPr>
      <w:r>
        <w:rPr>
          <w:lang w:val="en-AU"/>
        </w:rPr>
        <w:lastRenderedPageBreak/>
        <w:t xml:space="preserve">to the extent it is not already covered by paragraph </w:t>
      </w:r>
      <w:r w:rsidR="00D001D7">
        <w:rPr>
          <w:lang w:val="en-AU"/>
        </w:rPr>
        <w:t>9</w:t>
      </w:r>
      <w:r>
        <w:rPr>
          <w:lang w:val="en-AU"/>
        </w:rPr>
        <w:t>(2)(a) of the Act (that is, the name of the healthcare provider), the trading name of the healthcare provider organisation;</w:t>
      </w:r>
    </w:p>
    <w:p w:rsidR="008F01A1" w:rsidRDefault="008F01A1" w:rsidP="00894637">
      <w:pPr>
        <w:numPr>
          <w:ilvl w:val="0"/>
          <w:numId w:val="12"/>
        </w:numPr>
        <w:spacing w:after="120"/>
        <w:ind w:left="568" w:hanging="284"/>
        <w:rPr>
          <w:lang w:val="en-AU"/>
        </w:rPr>
      </w:pPr>
      <w:r>
        <w:rPr>
          <w:lang w:val="en-AU"/>
        </w:rPr>
        <w:t>the healthcare provider organisation’s service type</w:t>
      </w:r>
      <w:r w:rsidR="00874342">
        <w:rPr>
          <w:lang w:val="en-AU"/>
        </w:rPr>
        <w:t xml:space="preserve"> (e.g.</w:t>
      </w:r>
      <w:r>
        <w:rPr>
          <w:lang w:val="en-AU"/>
        </w:rPr>
        <w:t xml:space="preserve"> hospital or general practice</w:t>
      </w:r>
      <w:r w:rsidR="00874342">
        <w:rPr>
          <w:lang w:val="en-AU"/>
        </w:rPr>
        <w:t>)</w:t>
      </w:r>
      <w:r>
        <w:rPr>
          <w:lang w:val="en-AU"/>
        </w:rPr>
        <w:t>;</w:t>
      </w:r>
    </w:p>
    <w:p w:rsidR="008F01A1" w:rsidRDefault="008F01A1" w:rsidP="00894637">
      <w:pPr>
        <w:numPr>
          <w:ilvl w:val="0"/>
          <w:numId w:val="12"/>
        </w:numPr>
        <w:spacing w:after="120"/>
        <w:ind w:left="568" w:hanging="284"/>
        <w:rPr>
          <w:lang w:val="en-AU"/>
        </w:rPr>
      </w:pPr>
      <w:r>
        <w:rPr>
          <w:lang w:val="en-AU"/>
        </w:rPr>
        <w:t>the names</w:t>
      </w:r>
      <w:r w:rsidR="00123726">
        <w:rPr>
          <w:lang w:val="en-AU"/>
        </w:rPr>
        <w:t>,</w:t>
      </w:r>
      <w:r>
        <w:rPr>
          <w:lang w:val="en-AU"/>
        </w:rPr>
        <w:t xml:space="preserve"> </w:t>
      </w:r>
      <w:r w:rsidR="00E96AD6">
        <w:rPr>
          <w:lang w:val="en-AU"/>
        </w:rPr>
        <w:t xml:space="preserve">personal and </w:t>
      </w:r>
      <w:r>
        <w:rPr>
          <w:lang w:val="en-AU"/>
        </w:rPr>
        <w:t xml:space="preserve">contact details </w:t>
      </w:r>
      <w:r w:rsidR="00E167DF">
        <w:rPr>
          <w:lang w:val="en-AU"/>
        </w:rPr>
        <w:t>and identifying numbers</w:t>
      </w:r>
      <w:r w:rsidR="00123726">
        <w:rPr>
          <w:lang w:val="en-AU"/>
        </w:rPr>
        <w:t xml:space="preserve"> </w:t>
      </w:r>
      <w:r>
        <w:rPr>
          <w:lang w:val="en-AU"/>
        </w:rPr>
        <w:t>of the healthcare provider organisation’s Responsible Officer (</w:t>
      </w:r>
      <w:r w:rsidR="003E7F75">
        <w:rPr>
          <w:lang w:val="en-AU"/>
        </w:rPr>
        <w:t>the officer with day</w:t>
      </w:r>
      <w:r w:rsidR="00E167DF">
        <w:rPr>
          <w:lang w:val="en-AU"/>
        </w:rPr>
        <w:noBreakHyphen/>
      </w:r>
      <w:r w:rsidR="003E7F75">
        <w:rPr>
          <w:lang w:val="en-AU"/>
        </w:rPr>
        <w:t>to</w:t>
      </w:r>
      <w:r w:rsidR="00E167DF">
        <w:rPr>
          <w:lang w:val="en-AU"/>
        </w:rPr>
        <w:noBreakHyphen/>
      </w:r>
      <w:r w:rsidR="003E7F75">
        <w:rPr>
          <w:lang w:val="en-AU"/>
        </w:rPr>
        <w:t xml:space="preserve">day contact with the HI Service Operator to manage the healthcare identifiers of the organisation) </w:t>
      </w:r>
      <w:r>
        <w:rPr>
          <w:lang w:val="en-AU"/>
        </w:rPr>
        <w:t>and Organisation Maintenance Officer(s) (</w:t>
      </w:r>
      <w:r w:rsidR="003E7F75">
        <w:rPr>
          <w:lang w:val="en-AU"/>
        </w:rPr>
        <w:t>a delegate of the Responsible Officer</w:t>
      </w:r>
      <w:r>
        <w:rPr>
          <w:lang w:val="en-AU"/>
        </w:rPr>
        <w:t>);</w:t>
      </w:r>
    </w:p>
    <w:p w:rsidR="008F01A1" w:rsidRDefault="008F01A1" w:rsidP="00894637">
      <w:pPr>
        <w:numPr>
          <w:ilvl w:val="0"/>
          <w:numId w:val="12"/>
        </w:numPr>
        <w:spacing w:after="120"/>
        <w:ind w:left="568" w:hanging="284"/>
        <w:rPr>
          <w:lang w:val="en-AU"/>
        </w:rPr>
      </w:pPr>
      <w:r>
        <w:rPr>
          <w:lang w:val="en-AU"/>
        </w:rPr>
        <w:t>the identifying number assigned to the healthcare provider organisation’s Responsible Officer and Organisation Maintenance Officer(s) by the HI Service Operator;</w:t>
      </w:r>
    </w:p>
    <w:p w:rsidR="008F01A1" w:rsidRDefault="008F01A1" w:rsidP="00894637">
      <w:pPr>
        <w:numPr>
          <w:ilvl w:val="0"/>
          <w:numId w:val="12"/>
        </w:numPr>
        <w:spacing w:after="120"/>
        <w:ind w:left="568" w:hanging="284"/>
        <w:rPr>
          <w:lang w:val="en-AU"/>
        </w:rPr>
      </w:pPr>
      <w:r>
        <w:rPr>
          <w:lang w:val="en-AU"/>
        </w:rPr>
        <w:t>evidence of identity (</w:t>
      </w:r>
      <w:r>
        <w:rPr>
          <w:bCs/>
          <w:lang w:val="en-AU"/>
        </w:rPr>
        <w:t>EOI</w:t>
      </w:r>
      <w:r>
        <w:rPr>
          <w:lang w:val="en-AU"/>
        </w:rPr>
        <w:t>) details in relation to the healthcare provider organisation’s Responsible Officer and Organisation Maintenance Officer(s).  EOI checks will be performed by the HI Service Operator or</w:t>
      </w:r>
      <w:r w:rsidR="003E7F75">
        <w:rPr>
          <w:lang w:val="en-AU"/>
        </w:rPr>
        <w:t xml:space="preserve"> Australian Health Practitioner Regulation Agency (AHPRA)</w:t>
      </w:r>
      <w:r>
        <w:rPr>
          <w:lang w:val="en-AU"/>
        </w:rPr>
        <w:t xml:space="preserve">, </w:t>
      </w:r>
      <w:r w:rsidR="003E7F75">
        <w:rPr>
          <w:lang w:val="en-AU"/>
        </w:rPr>
        <w:t xml:space="preserve">depending on whether the </w:t>
      </w:r>
      <w:r w:rsidR="000E0D44">
        <w:rPr>
          <w:lang w:val="en-AU"/>
        </w:rPr>
        <w:t xml:space="preserve">Responsible Officer or Organisation Maintenance Officer is a healthcare provider registered by </w:t>
      </w:r>
      <w:r w:rsidR="003E7F75">
        <w:rPr>
          <w:lang w:val="en-AU"/>
        </w:rPr>
        <w:t>AHPRA (e.g. medical practitioners).</w:t>
      </w:r>
      <w:r>
        <w:rPr>
          <w:lang w:val="en-AU"/>
        </w:rPr>
        <w:t xml:space="preserve">  EOI details may include whether a Responsible Officer or Organisation Maintenance Officer has undertaken an EOI process and, if so, whether the process was successful, the name of the organisation performing the EOI check or when the EOI was performed; </w:t>
      </w:r>
    </w:p>
    <w:p w:rsidR="008F01A1" w:rsidRDefault="00874342" w:rsidP="00894637">
      <w:pPr>
        <w:numPr>
          <w:ilvl w:val="0"/>
          <w:numId w:val="12"/>
        </w:numPr>
        <w:spacing w:after="120"/>
        <w:ind w:left="568" w:hanging="284"/>
        <w:rPr>
          <w:lang w:val="en-AU"/>
        </w:rPr>
      </w:pPr>
      <w:r>
        <w:rPr>
          <w:lang w:val="en-AU"/>
        </w:rPr>
        <w:t xml:space="preserve">the network address and technical requirements of </w:t>
      </w:r>
      <w:r w:rsidR="008F01A1">
        <w:rPr>
          <w:lang w:val="en-AU"/>
        </w:rPr>
        <w:t>the healthcare provider organisation</w:t>
      </w:r>
      <w:r>
        <w:rPr>
          <w:lang w:val="en-AU"/>
        </w:rPr>
        <w:t xml:space="preserve"> that enable </w:t>
      </w:r>
      <w:r w:rsidR="004E343F">
        <w:rPr>
          <w:lang w:val="en-AU"/>
        </w:rPr>
        <w:t xml:space="preserve">secure </w:t>
      </w:r>
      <w:r>
        <w:rPr>
          <w:lang w:val="en-AU"/>
        </w:rPr>
        <w:t>electronic messages to be sent to the organisation</w:t>
      </w:r>
      <w:r w:rsidR="008F01A1">
        <w:rPr>
          <w:lang w:val="en-AU"/>
        </w:rPr>
        <w:t>; and</w:t>
      </w:r>
    </w:p>
    <w:p w:rsidR="008F01A1" w:rsidRPr="00A765B7" w:rsidRDefault="008F01A1" w:rsidP="00894637">
      <w:pPr>
        <w:numPr>
          <w:ilvl w:val="0"/>
          <w:numId w:val="12"/>
        </w:numPr>
        <w:ind w:left="568" w:hanging="284"/>
        <w:rPr>
          <w:lang w:val="en-AU"/>
        </w:rPr>
      </w:pPr>
      <w:r>
        <w:rPr>
          <w:lang w:val="en-AU"/>
        </w:rPr>
        <w:t>where a healthcare provider organisation (‘</w:t>
      </w:r>
      <w:r w:rsidRPr="008D613E">
        <w:rPr>
          <w:bCs/>
          <w:lang w:val="en-AU"/>
        </w:rPr>
        <w:t>the first provider</w:t>
      </w:r>
      <w:r>
        <w:rPr>
          <w:bCs/>
          <w:lang w:val="en-AU"/>
        </w:rPr>
        <w:t>’</w:t>
      </w:r>
      <w:r>
        <w:rPr>
          <w:lang w:val="en-AU"/>
        </w:rPr>
        <w:t>) is part of a network hierarchy (that is, the first provider is a ‘seed organisation’ with subordinate network organisations, or is itself a ‘network organisation’, as defined in subsections 9A(3) and 9A(6) of the HI Act), the other healthcare provider organisations that are linked to the first provider</w:t>
      </w:r>
      <w:r w:rsidR="00A72159">
        <w:rPr>
          <w:lang w:val="en-AU"/>
        </w:rPr>
        <w:t>,</w:t>
      </w:r>
      <w:r w:rsidR="00A72159" w:rsidRPr="00A72159">
        <w:rPr>
          <w:lang w:val="en-AU"/>
        </w:rPr>
        <w:t xml:space="preserve"> </w:t>
      </w:r>
      <w:r w:rsidR="00A72159">
        <w:rPr>
          <w:lang w:val="en-AU"/>
        </w:rPr>
        <w:t>and whether the first provider is a seed organisation or network organisation</w:t>
      </w:r>
      <w:r>
        <w:rPr>
          <w:lang w:val="en-AU"/>
        </w:rPr>
        <w:t>.</w:t>
      </w:r>
    </w:p>
    <w:p w:rsidR="008F01A1" w:rsidRDefault="008F01A1" w:rsidP="008F01A1">
      <w:pPr>
        <w:rPr>
          <w:lang w:val="en-AU"/>
        </w:rPr>
      </w:pPr>
    </w:p>
    <w:p w:rsidR="008F01A1" w:rsidRDefault="00874342" w:rsidP="00584531">
      <w:pPr>
        <w:spacing w:after="120"/>
        <w:rPr>
          <w:lang w:val="en-AU"/>
        </w:rPr>
      </w:pPr>
      <w:r>
        <w:rPr>
          <w:lang w:val="en-AU"/>
        </w:rPr>
        <w:t>Provision of t</w:t>
      </w:r>
      <w:r w:rsidR="008F01A1">
        <w:rPr>
          <w:lang w:val="en-AU"/>
        </w:rPr>
        <w:t>his information</w:t>
      </w:r>
      <w:r>
        <w:rPr>
          <w:lang w:val="en-AU"/>
        </w:rPr>
        <w:t xml:space="preserve"> will enable</w:t>
      </w:r>
      <w:r w:rsidR="008F01A1">
        <w:rPr>
          <w:lang w:val="en-AU"/>
        </w:rPr>
        <w:t xml:space="preserve"> the HI Service Operator</w:t>
      </w:r>
      <w:r>
        <w:rPr>
          <w:lang w:val="en-AU"/>
        </w:rPr>
        <w:t xml:space="preserve"> to perform its</w:t>
      </w:r>
      <w:r w:rsidR="008F01A1">
        <w:rPr>
          <w:lang w:val="en-AU"/>
        </w:rPr>
        <w:t xml:space="preserve"> functions under a number of provisions in the HI Act, including:</w:t>
      </w:r>
    </w:p>
    <w:p w:rsidR="008F01A1" w:rsidRDefault="008F01A1" w:rsidP="00894637">
      <w:pPr>
        <w:numPr>
          <w:ilvl w:val="0"/>
          <w:numId w:val="13"/>
        </w:numPr>
        <w:spacing w:after="120"/>
        <w:ind w:left="568" w:hanging="284"/>
        <w:rPr>
          <w:lang w:val="en-AU"/>
        </w:rPr>
      </w:pPr>
      <w:r>
        <w:rPr>
          <w:lang w:val="en-AU"/>
        </w:rPr>
        <w:t xml:space="preserve">assigning healthcare identifiers to healthcare provider organisations; </w:t>
      </w:r>
    </w:p>
    <w:p w:rsidR="008F01A1" w:rsidRDefault="008F01A1" w:rsidP="00894637">
      <w:pPr>
        <w:numPr>
          <w:ilvl w:val="0"/>
          <w:numId w:val="13"/>
        </w:numPr>
        <w:spacing w:after="120"/>
        <w:ind w:left="568" w:hanging="284"/>
        <w:rPr>
          <w:lang w:val="en-AU"/>
        </w:rPr>
      </w:pPr>
      <w:r>
        <w:rPr>
          <w:lang w:val="en-AU"/>
        </w:rPr>
        <w:t>publishing professional and business details of a healthcare provider organisation to the healthcare provider directory; and</w:t>
      </w:r>
    </w:p>
    <w:p w:rsidR="008F01A1" w:rsidRDefault="004E343F" w:rsidP="00894637">
      <w:pPr>
        <w:numPr>
          <w:ilvl w:val="0"/>
          <w:numId w:val="13"/>
        </w:numPr>
        <w:ind w:left="568" w:hanging="284"/>
        <w:rPr>
          <w:lang w:val="en-AU"/>
        </w:rPr>
      </w:pPr>
      <w:r>
        <w:rPr>
          <w:lang w:val="en-AU"/>
        </w:rPr>
        <w:t>enabling the</w:t>
      </w:r>
      <w:r w:rsidR="008F01A1">
        <w:rPr>
          <w:lang w:val="en-AU"/>
        </w:rPr>
        <w:t xml:space="preserve"> PCEHR System Operator to create and maintain a database of healthcare provider organisations registered to participate in the PCEHR system for the purposes of section 56 of the PCEHR Act.</w:t>
      </w:r>
    </w:p>
    <w:p w:rsidR="008F01A1" w:rsidRDefault="008F01A1" w:rsidP="008F01A1"/>
    <w:p w:rsidR="008F01A1" w:rsidRDefault="005D3B73" w:rsidP="008F01A1">
      <w:pPr>
        <w:rPr>
          <w:lang w:val="en-AU"/>
        </w:rPr>
      </w:pPr>
      <w:r>
        <w:rPr>
          <w:lang w:val="en-AU"/>
        </w:rPr>
        <w:t>P</w:t>
      </w:r>
      <w:r w:rsidR="008F01A1">
        <w:rPr>
          <w:lang w:val="en-AU"/>
        </w:rPr>
        <w:t xml:space="preserve">aragraphs </w:t>
      </w:r>
      <w:r w:rsidR="00D001D7">
        <w:rPr>
          <w:lang w:val="en-AU"/>
        </w:rPr>
        <w:t>1.</w:t>
      </w:r>
      <w:r w:rsidR="00205075">
        <w:rPr>
          <w:lang w:val="en-AU"/>
        </w:rPr>
        <w:t>6</w:t>
      </w:r>
      <w:r w:rsidR="008F01A1">
        <w:rPr>
          <w:lang w:val="en-AU"/>
        </w:rPr>
        <w:t>(</w:t>
      </w:r>
      <w:r w:rsidR="00D001D7">
        <w:rPr>
          <w:lang w:val="en-AU"/>
        </w:rPr>
        <w:t>a</w:t>
      </w:r>
      <w:r w:rsidR="008F01A1">
        <w:rPr>
          <w:lang w:val="en-AU"/>
        </w:rPr>
        <w:t>) to (</w:t>
      </w:r>
      <w:r w:rsidR="00DD02CA">
        <w:rPr>
          <w:lang w:val="en-AU"/>
        </w:rPr>
        <w:t>k</w:t>
      </w:r>
      <w:r w:rsidR="008F01A1">
        <w:rPr>
          <w:lang w:val="en-AU"/>
        </w:rPr>
        <w:t>) prescribe the information described above as identifying information in order to enable the HI Service Operator to carry out its functions</w:t>
      </w:r>
      <w:r w:rsidR="00D001D7">
        <w:rPr>
          <w:lang w:val="en-AU"/>
        </w:rPr>
        <w:t xml:space="preserve"> that </w:t>
      </w:r>
      <w:r w:rsidR="001D7715">
        <w:rPr>
          <w:lang w:val="en-AU"/>
        </w:rPr>
        <w:t xml:space="preserve">will be </w:t>
      </w:r>
      <w:r w:rsidR="00D001D7">
        <w:rPr>
          <w:lang w:val="en-AU"/>
        </w:rPr>
        <w:t>expanded as a result of the PCEHR system</w:t>
      </w:r>
      <w:r w:rsidR="008F01A1">
        <w:rPr>
          <w:lang w:val="en-AU"/>
        </w:rPr>
        <w:t xml:space="preserve">. </w:t>
      </w:r>
    </w:p>
    <w:p w:rsidR="008F01A1" w:rsidRDefault="008F01A1" w:rsidP="00FE327D"/>
    <w:p w:rsidR="00FE327D" w:rsidRPr="00E23274" w:rsidRDefault="00FE327D" w:rsidP="00FE327D">
      <w:pPr>
        <w:rPr>
          <w:b/>
          <w:bCs/>
          <w:lang w:val="en-AU"/>
        </w:rPr>
      </w:pPr>
      <w:r w:rsidRPr="00E23274">
        <w:rPr>
          <w:b/>
          <w:bCs/>
          <w:lang w:val="en-AU"/>
        </w:rPr>
        <w:lastRenderedPageBreak/>
        <w:t>PART 2—THE SYSTEM OPERATOR, ADVISORY BODIES AND OTHER MATTERS</w:t>
      </w:r>
    </w:p>
    <w:p w:rsidR="00FE327D" w:rsidRPr="00E23274" w:rsidRDefault="00FE327D" w:rsidP="00FE327D">
      <w:pPr>
        <w:rPr>
          <w:lang w:val="en-AU"/>
        </w:rPr>
      </w:pPr>
    </w:p>
    <w:p w:rsidR="00CA4AEC" w:rsidRPr="00E23274" w:rsidRDefault="00CA4AEC" w:rsidP="00FE327D">
      <w:pPr>
        <w:rPr>
          <w:b/>
          <w:bCs/>
          <w:lang w:val="en-AU"/>
        </w:rPr>
      </w:pPr>
      <w:r w:rsidRPr="00E23274">
        <w:rPr>
          <w:b/>
          <w:bCs/>
          <w:lang w:val="en-AU"/>
        </w:rPr>
        <w:t>Division 2.1—Jurisdictional Advisory Committee</w:t>
      </w:r>
    </w:p>
    <w:p w:rsidR="00FE327D" w:rsidRPr="00E23274" w:rsidRDefault="00FE327D" w:rsidP="00FE327D"/>
    <w:p w:rsidR="007631DF" w:rsidRPr="00E23274" w:rsidRDefault="00874342" w:rsidP="007631DF">
      <w:pPr>
        <w:rPr>
          <w:szCs w:val="20"/>
        </w:rPr>
      </w:pPr>
      <w:r>
        <w:rPr>
          <w:szCs w:val="20"/>
        </w:rPr>
        <w:t>T</w:t>
      </w:r>
      <w:r w:rsidR="007631DF" w:rsidRPr="00E23274">
        <w:rPr>
          <w:szCs w:val="20"/>
        </w:rPr>
        <w:t xml:space="preserve">he health system and healthcare outcomes </w:t>
      </w:r>
      <w:r>
        <w:rPr>
          <w:szCs w:val="20"/>
        </w:rPr>
        <w:t>rely on</w:t>
      </w:r>
      <w:r w:rsidR="007631DF" w:rsidRPr="00E23274">
        <w:rPr>
          <w:szCs w:val="20"/>
        </w:rPr>
        <w:t xml:space="preserve"> up</w:t>
      </w:r>
      <w:r w:rsidR="007631DF" w:rsidRPr="00E23274">
        <w:rPr>
          <w:szCs w:val="20"/>
        </w:rPr>
        <w:noBreakHyphen/>
        <w:t xml:space="preserve">to-date information being available when patients move to, from and within the primary and acute care sectors. </w:t>
      </w:r>
      <w:r w:rsidR="00AC2E56">
        <w:rPr>
          <w:szCs w:val="20"/>
        </w:rPr>
        <w:t xml:space="preserve">  The involvement of states and territories is therefore crucial.</w:t>
      </w:r>
    </w:p>
    <w:p w:rsidR="007631DF" w:rsidRPr="00E23274" w:rsidRDefault="007631DF" w:rsidP="007631DF">
      <w:pPr>
        <w:rPr>
          <w:szCs w:val="20"/>
        </w:rPr>
      </w:pPr>
    </w:p>
    <w:p w:rsidR="002149EE" w:rsidRPr="00E23274" w:rsidRDefault="007631DF" w:rsidP="007631DF">
      <w:pPr>
        <w:rPr>
          <w:szCs w:val="20"/>
        </w:rPr>
      </w:pPr>
      <w:r w:rsidRPr="00E23274">
        <w:rPr>
          <w:szCs w:val="20"/>
        </w:rPr>
        <w:t>The Jurisdictional Advisory Committee</w:t>
      </w:r>
      <w:r w:rsidR="005F3DE2" w:rsidRPr="00E23274">
        <w:rPr>
          <w:szCs w:val="20"/>
        </w:rPr>
        <w:t xml:space="preserve"> (the Committee)</w:t>
      </w:r>
      <w:r w:rsidRPr="00E23274">
        <w:rPr>
          <w:szCs w:val="20"/>
        </w:rPr>
        <w:t>, established by section 18 of the Act, ensures the crucial involvement of the states and territories in the operation and implementation of the PCEHR system.</w:t>
      </w:r>
    </w:p>
    <w:p w:rsidR="002149EE" w:rsidRPr="00E23274" w:rsidRDefault="002149EE" w:rsidP="007631DF">
      <w:pPr>
        <w:rPr>
          <w:szCs w:val="20"/>
        </w:rPr>
      </w:pPr>
    </w:p>
    <w:p w:rsidR="006A0FFC" w:rsidRPr="00E23274" w:rsidRDefault="002149EE" w:rsidP="007631DF">
      <w:pPr>
        <w:rPr>
          <w:szCs w:val="20"/>
        </w:rPr>
      </w:pPr>
      <w:r w:rsidRPr="00E23274">
        <w:rPr>
          <w:szCs w:val="20"/>
        </w:rPr>
        <w:t>The Committee comprises a member representing the Commonwealth</w:t>
      </w:r>
      <w:r w:rsidR="006F1D47" w:rsidRPr="00E23274">
        <w:rPr>
          <w:szCs w:val="20"/>
        </w:rPr>
        <w:t xml:space="preserve"> (appointed by the Minister</w:t>
      </w:r>
      <w:r w:rsidR="00C32792">
        <w:rPr>
          <w:szCs w:val="20"/>
        </w:rPr>
        <w:t xml:space="preserve"> for Health</w:t>
      </w:r>
      <w:r w:rsidR="006F1D47" w:rsidRPr="00E23274">
        <w:rPr>
          <w:szCs w:val="20"/>
        </w:rPr>
        <w:t>)</w:t>
      </w:r>
      <w:r w:rsidRPr="00E23274">
        <w:rPr>
          <w:szCs w:val="20"/>
        </w:rPr>
        <w:t xml:space="preserve"> and a member represent</w:t>
      </w:r>
      <w:r w:rsidR="00874342">
        <w:rPr>
          <w:szCs w:val="20"/>
        </w:rPr>
        <w:t>ing</w:t>
      </w:r>
      <w:r w:rsidRPr="00E23274">
        <w:rPr>
          <w:szCs w:val="20"/>
        </w:rPr>
        <w:t xml:space="preserve"> each state and territory</w:t>
      </w:r>
      <w:r w:rsidR="006F1D47" w:rsidRPr="00E23274">
        <w:rPr>
          <w:szCs w:val="20"/>
        </w:rPr>
        <w:t xml:space="preserve"> (appointed by the head of each state and territory health department)</w:t>
      </w:r>
      <w:r w:rsidRPr="00E23274">
        <w:rPr>
          <w:szCs w:val="20"/>
        </w:rPr>
        <w:t>.</w:t>
      </w:r>
      <w:r w:rsidR="007631DF" w:rsidRPr="00E23274">
        <w:rPr>
          <w:szCs w:val="20"/>
        </w:rPr>
        <w:t xml:space="preserve">  </w:t>
      </w:r>
    </w:p>
    <w:p w:rsidR="0099078B" w:rsidRPr="00E23274" w:rsidRDefault="0099078B" w:rsidP="0099078B">
      <w:r w:rsidRPr="00E23274">
        <w:t>The Act provides that meetings of the Committee will be chaired by the state and territory members on a rotating basis and that substitute members may be nominated by the respective Minister or health department head if a Committee member is unable to attend a meeting.</w:t>
      </w:r>
    </w:p>
    <w:p w:rsidR="0099078B" w:rsidRPr="00E23274" w:rsidRDefault="0099078B" w:rsidP="0099078B"/>
    <w:p w:rsidR="0099078B" w:rsidRDefault="005F3DE2" w:rsidP="005F3DE2">
      <w:r w:rsidRPr="00E23274">
        <w:t>Paragraph 23(c) of the Act provides that, subject to certain limits, the regulations may provide for the operation and procedures of the Committee, including by allowing the Committee to determine i</w:t>
      </w:r>
      <w:r w:rsidR="00874342">
        <w:t>t</w:t>
      </w:r>
      <w:r w:rsidRPr="00E23274">
        <w:t>s own procedure on any matter.</w:t>
      </w:r>
      <w:r w:rsidR="0099078B">
        <w:t xml:space="preserve">  </w:t>
      </w:r>
    </w:p>
    <w:p w:rsidR="0099078B" w:rsidRDefault="0099078B" w:rsidP="005F3DE2"/>
    <w:p w:rsidR="008907E5" w:rsidRPr="00E23274" w:rsidRDefault="008907E5" w:rsidP="008907E5">
      <w:r w:rsidRPr="00E23274">
        <w:t>Th</w:t>
      </w:r>
      <w:r>
        <w:t>e</w:t>
      </w:r>
      <w:r w:rsidRPr="00E23274">
        <w:t xml:space="preserve"> arrangement</w:t>
      </w:r>
      <w:r>
        <w:t>s set out in section</w:t>
      </w:r>
      <w:r w:rsidR="00041A2F">
        <w:t>s</w:t>
      </w:r>
      <w:r>
        <w:t xml:space="preserve"> 2.1.1 to 2.1.</w:t>
      </w:r>
      <w:r w:rsidR="008F6398">
        <w:t>13</w:t>
      </w:r>
      <w:r w:rsidRPr="00E23274">
        <w:t xml:space="preserve"> </w:t>
      </w:r>
      <w:r w:rsidR="003D2BE7">
        <w:t>are</w:t>
      </w:r>
      <w:r w:rsidRPr="00E23274">
        <w:t xml:space="preserve"> consistent with arrangements for similar advisory committees.</w:t>
      </w:r>
    </w:p>
    <w:p w:rsidR="008907E5" w:rsidRDefault="008907E5" w:rsidP="005F3DE2"/>
    <w:p w:rsidR="008F01A1" w:rsidRPr="000C648C" w:rsidRDefault="00EA4C69" w:rsidP="000C648C">
      <w:pPr>
        <w:ind w:left="2000" w:hanging="2000"/>
        <w:rPr>
          <w:u w:val="single"/>
        </w:rPr>
      </w:pPr>
      <w:r>
        <w:rPr>
          <w:u w:val="single"/>
        </w:rPr>
        <w:t>Section</w:t>
      </w:r>
      <w:r w:rsidR="000C648C" w:rsidRPr="00E23274">
        <w:rPr>
          <w:u w:val="single"/>
        </w:rPr>
        <w:t xml:space="preserve"> </w:t>
      </w:r>
      <w:r w:rsidR="000C648C">
        <w:rPr>
          <w:u w:val="single"/>
        </w:rPr>
        <w:t>2.1.</w:t>
      </w:r>
      <w:r w:rsidR="000C648C" w:rsidRPr="00E23274">
        <w:rPr>
          <w:u w:val="single"/>
        </w:rPr>
        <w:t>1</w:t>
      </w:r>
      <w:r w:rsidR="00F04BCB">
        <w:rPr>
          <w:u w:val="single"/>
        </w:rPr>
        <w:t xml:space="preserve"> – </w:t>
      </w:r>
      <w:r w:rsidR="008F01A1">
        <w:rPr>
          <w:u w:val="single"/>
        </w:rPr>
        <w:t>Application of Division 2.1</w:t>
      </w:r>
    </w:p>
    <w:p w:rsidR="008F01A1" w:rsidRDefault="008F01A1" w:rsidP="008F01A1"/>
    <w:p w:rsidR="0099078B" w:rsidRDefault="00EA4C69" w:rsidP="0099078B">
      <w:r>
        <w:t>Section</w:t>
      </w:r>
      <w:r w:rsidR="008F01A1" w:rsidRPr="00E23274">
        <w:t xml:space="preserve"> 2.1.</w:t>
      </w:r>
      <w:r w:rsidR="008F01A1">
        <w:t>1</w:t>
      </w:r>
      <w:r w:rsidR="008F01A1" w:rsidRPr="00E23274">
        <w:t xml:space="preserve"> </w:t>
      </w:r>
      <w:r w:rsidR="008F01A1">
        <w:t>make</w:t>
      </w:r>
      <w:r w:rsidR="003D2BE7">
        <w:t>s</w:t>
      </w:r>
      <w:r w:rsidR="008F01A1">
        <w:t xml:space="preserve"> clear that Division 2.1 is made for the purposes of the Jurisdictional Advisory Committee.</w:t>
      </w:r>
      <w:r w:rsidR="008907E5">
        <w:t xml:space="preserve">  </w:t>
      </w:r>
      <w:r w:rsidR="0099078B">
        <w:t>Other than as set out in Division 2.1</w:t>
      </w:r>
      <w:r w:rsidR="00B14CB4">
        <w:t xml:space="preserve"> of this regulation</w:t>
      </w:r>
      <w:r w:rsidR="0099078B">
        <w:t xml:space="preserve">, or as prescribed in the Act, the Committee </w:t>
      </w:r>
      <w:r w:rsidR="003D2BE7">
        <w:t>can</w:t>
      </w:r>
      <w:r w:rsidR="0099078B">
        <w:t xml:space="preserve"> determine its own procedures.</w:t>
      </w:r>
    </w:p>
    <w:p w:rsidR="0099078B" w:rsidRDefault="0099078B" w:rsidP="0099078B"/>
    <w:p w:rsidR="00FE327D" w:rsidRPr="00E23274" w:rsidRDefault="00EA4C69" w:rsidP="000C648C">
      <w:pPr>
        <w:ind w:left="2000" w:hanging="2000"/>
      </w:pPr>
      <w:r>
        <w:rPr>
          <w:u w:val="single"/>
        </w:rPr>
        <w:t>Section</w:t>
      </w:r>
      <w:r w:rsidR="000C648C" w:rsidRPr="00E23274">
        <w:rPr>
          <w:u w:val="single"/>
        </w:rPr>
        <w:t xml:space="preserve"> </w:t>
      </w:r>
      <w:r w:rsidR="000C648C">
        <w:rPr>
          <w:u w:val="single"/>
        </w:rPr>
        <w:t>2.1.2</w:t>
      </w:r>
      <w:r w:rsidR="00F04BCB">
        <w:rPr>
          <w:u w:val="single"/>
        </w:rPr>
        <w:t xml:space="preserve"> – </w:t>
      </w:r>
      <w:r w:rsidR="00FE327D" w:rsidRPr="00E23274">
        <w:rPr>
          <w:u w:val="single"/>
        </w:rPr>
        <w:t>Remuneration of members</w:t>
      </w:r>
    </w:p>
    <w:p w:rsidR="00FE327D" w:rsidRDefault="00FE327D" w:rsidP="00FE327D"/>
    <w:p w:rsidR="00DF1966" w:rsidRDefault="00EA4C69" w:rsidP="00577975">
      <w:r>
        <w:t>Section</w:t>
      </w:r>
      <w:r w:rsidR="00C4155C" w:rsidRPr="00E23274">
        <w:t xml:space="preserve"> 2.1.</w:t>
      </w:r>
      <w:r w:rsidR="008F01A1">
        <w:t>2</w:t>
      </w:r>
      <w:r w:rsidR="00C4155C" w:rsidRPr="00E23274">
        <w:t xml:space="preserve"> provide</w:t>
      </w:r>
      <w:r w:rsidR="00075986">
        <w:t>s</w:t>
      </w:r>
      <w:r w:rsidR="00C4155C" w:rsidRPr="00E23274">
        <w:t xml:space="preserve"> for members</w:t>
      </w:r>
      <w:r w:rsidR="00874342">
        <w:t xml:space="preserve"> of the Committee</w:t>
      </w:r>
      <w:r w:rsidR="00C4155C" w:rsidRPr="00E23274">
        <w:t xml:space="preserve"> to be remunerated for their role on the Committee</w:t>
      </w:r>
      <w:r w:rsidR="00DF1966">
        <w:t>, subject to whether they are already remunerated by the Commonwealth</w:t>
      </w:r>
      <w:r w:rsidR="008E1A3F">
        <w:t xml:space="preserve"> or a</w:t>
      </w:r>
      <w:r w:rsidR="00DF1966">
        <w:t xml:space="preserve"> state or territory</w:t>
      </w:r>
      <w:r w:rsidR="00C4155C" w:rsidRPr="00E23274">
        <w:t>.</w:t>
      </w:r>
    </w:p>
    <w:p w:rsidR="00DF1966" w:rsidRDefault="00DF1966" w:rsidP="00577975"/>
    <w:p w:rsidR="00DF1966" w:rsidRDefault="00DF1966" w:rsidP="00577975">
      <w:r>
        <w:t>Sub</w:t>
      </w:r>
      <w:r w:rsidR="00EA4C69">
        <w:t>section</w:t>
      </w:r>
      <w:r w:rsidR="00075986">
        <w:t xml:space="preserve"> 2.1.2(2)</w:t>
      </w:r>
      <w:r>
        <w:t xml:space="preserve"> provide</w:t>
      </w:r>
      <w:r w:rsidR="00075986">
        <w:t>s</w:t>
      </w:r>
      <w:r>
        <w:t xml:space="preserve"> that a member is not eligible to be remunerated under th</w:t>
      </w:r>
      <w:r w:rsidR="00EA4C69">
        <w:t>e</w:t>
      </w:r>
      <w:r>
        <w:t xml:space="preserve"> </w:t>
      </w:r>
      <w:r w:rsidR="00584531">
        <w:t>r</w:t>
      </w:r>
      <w:r>
        <w:t xml:space="preserve">egulation if the person works for the Commonwealth or a state or territory and is therefore </w:t>
      </w:r>
      <w:r w:rsidR="008E1A3F">
        <w:t xml:space="preserve">already </w:t>
      </w:r>
      <w:r>
        <w:t xml:space="preserve">remunerated.  If, however, a member is employed by the Commonwealth or a state or territory on a part-time basis, and is required to undertake work on the Committee on a day when they are not remunerated by the Commonwealth or </w:t>
      </w:r>
      <w:r w:rsidR="008E1A3F">
        <w:t xml:space="preserve">a </w:t>
      </w:r>
      <w:r>
        <w:t xml:space="preserve">state or territory, then the member </w:t>
      </w:r>
      <w:r w:rsidR="003D2BE7">
        <w:t>is</w:t>
      </w:r>
      <w:r>
        <w:t xml:space="preserve"> eligible for remuneration under th</w:t>
      </w:r>
      <w:r w:rsidR="00EA4C69">
        <w:t xml:space="preserve">e </w:t>
      </w:r>
      <w:r w:rsidR="00584531">
        <w:t>r</w:t>
      </w:r>
      <w:r>
        <w:t>egulation.</w:t>
      </w:r>
    </w:p>
    <w:p w:rsidR="00DF1966" w:rsidRDefault="00DF1966" w:rsidP="00577975"/>
    <w:p w:rsidR="00DF1966" w:rsidRDefault="00DF1966" w:rsidP="00577975">
      <w:r>
        <w:lastRenderedPageBreak/>
        <w:t>Under sub</w:t>
      </w:r>
      <w:r w:rsidR="00EA4C69">
        <w:t>section</w:t>
      </w:r>
      <w:r>
        <w:t xml:space="preserve"> 2.1.2(1), members eligible to be remunerated </w:t>
      </w:r>
      <w:r w:rsidR="003D2BE7">
        <w:t>are</w:t>
      </w:r>
      <w:r w:rsidR="00C4155C" w:rsidRPr="00E23274">
        <w:t xml:space="preserve"> treated as if they were subject to </w:t>
      </w:r>
      <w:r w:rsidR="004C0955">
        <w:t>Schedule B</w:t>
      </w:r>
      <w:r w:rsidR="00C4155C" w:rsidRPr="00E23274">
        <w:t xml:space="preserve"> of the Remuneration Tribunal Determination 2011/09, which pr</w:t>
      </w:r>
      <w:r w:rsidR="00E23274" w:rsidRPr="00E23274">
        <w:t xml:space="preserve">escribes daily fees for </w:t>
      </w:r>
      <w:r w:rsidR="004C0955">
        <w:t>professional committees in the Health and Ageing portfolio</w:t>
      </w:r>
      <w:r w:rsidR="00E23274" w:rsidRPr="00E23274">
        <w:t>.  This means that Committee members</w:t>
      </w:r>
      <w:r w:rsidR="00C4155C" w:rsidRPr="00E23274">
        <w:t xml:space="preserve"> </w:t>
      </w:r>
      <w:r w:rsidR="003D2BE7">
        <w:t>will</w:t>
      </w:r>
      <w:r w:rsidR="00C4155C" w:rsidRPr="00E23274">
        <w:t xml:space="preserve"> be paid a daily fee of $</w:t>
      </w:r>
      <w:r w:rsidR="004C0955">
        <w:t>661</w:t>
      </w:r>
      <w:r w:rsidR="00C4155C" w:rsidRPr="00E23274">
        <w:t xml:space="preserve"> per meeting</w:t>
      </w:r>
      <w:r w:rsidR="008F01A1">
        <w:t xml:space="preserve"> or $</w:t>
      </w:r>
      <w:r w:rsidR="004C0955">
        <w:t>873</w:t>
      </w:r>
      <w:r w:rsidR="008F01A1">
        <w:t xml:space="preserve"> for any meeting at which the member has </w:t>
      </w:r>
      <w:r w:rsidR="008E1A3F">
        <w:t xml:space="preserve">served </w:t>
      </w:r>
      <w:r>
        <w:t xml:space="preserve">as the </w:t>
      </w:r>
      <w:r w:rsidR="004048DC">
        <w:t>Chair</w:t>
      </w:r>
      <w:r w:rsidR="008F01A1">
        <w:t>.</w:t>
      </w:r>
    </w:p>
    <w:p w:rsidR="00DF1966" w:rsidRDefault="00DF1966" w:rsidP="00577975"/>
    <w:p w:rsidR="00E23274" w:rsidRPr="00E23274" w:rsidRDefault="00E23274" w:rsidP="00E23274">
      <w:r w:rsidRPr="00E23274">
        <w:t xml:space="preserve">This level of remuneration is commensurate with </w:t>
      </w:r>
      <w:r w:rsidR="008E1A3F">
        <w:t>that earned by</w:t>
      </w:r>
      <w:r w:rsidRPr="00E23274">
        <w:t xml:space="preserve"> members</w:t>
      </w:r>
      <w:r w:rsidR="008907E5">
        <w:t xml:space="preserve"> of similar advisory committees</w:t>
      </w:r>
      <w:r w:rsidR="008E1A3F">
        <w:t xml:space="preserve"> with similar responsibilities and functions</w:t>
      </w:r>
      <w:r w:rsidRPr="00E23274">
        <w:t>.</w:t>
      </w:r>
    </w:p>
    <w:p w:rsidR="001F14AE" w:rsidRPr="00E23274" w:rsidRDefault="001F14AE" w:rsidP="00FE327D">
      <w:pPr>
        <w:rPr>
          <w:u w:val="single"/>
        </w:rPr>
      </w:pPr>
    </w:p>
    <w:p w:rsidR="00FE327D" w:rsidRPr="000C648C" w:rsidRDefault="00EA4C69" w:rsidP="000C648C">
      <w:pPr>
        <w:ind w:left="2000" w:hanging="2000"/>
        <w:rPr>
          <w:u w:val="single"/>
        </w:rPr>
      </w:pPr>
      <w:r>
        <w:rPr>
          <w:u w:val="single"/>
        </w:rPr>
        <w:t>Section</w:t>
      </w:r>
      <w:r w:rsidR="000C648C" w:rsidRPr="00E23274">
        <w:rPr>
          <w:u w:val="single"/>
        </w:rPr>
        <w:t xml:space="preserve"> </w:t>
      </w:r>
      <w:r w:rsidR="000C648C">
        <w:rPr>
          <w:u w:val="single"/>
        </w:rPr>
        <w:t>2.1.3</w:t>
      </w:r>
      <w:r w:rsidR="00F04BCB">
        <w:rPr>
          <w:u w:val="single"/>
        </w:rPr>
        <w:t xml:space="preserve"> – </w:t>
      </w:r>
      <w:r w:rsidR="00FE327D" w:rsidRPr="00E23274">
        <w:rPr>
          <w:u w:val="single"/>
        </w:rPr>
        <w:t>Allowance</w:t>
      </w:r>
      <w:r w:rsidR="00CA4AEC" w:rsidRPr="00E23274">
        <w:rPr>
          <w:u w:val="single"/>
        </w:rPr>
        <w:t>s</w:t>
      </w:r>
      <w:r w:rsidR="00FE327D" w:rsidRPr="00E23274">
        <w:rPr>
          <w:u w:val="single"/>
        </w:rPr>
        <w:t xml:space="preserve"> for members</w:t>
      </w:r>
    </w:p>
    <w:p w:rsidR="00FE327D" w:rsidRDefault="00FE327D" w:rsidP="00FE327D"/>
    <w:p w:rsidR="00BC7C5B" w:rsidRDefault="00EA4C69" w:rsidP="00FF2FE6">
      <w:r>
        <w:t>Section</w:t>
      </w:r>
      <w:r w:rsidR="00E23274">
        <w:t xml:space="preserve"> 2.1.</w:t>
      </w:r>
      <w:r w:rsidR="00256B59">
        <w:t>3</w:t>
      </w:r>
      <w:r w:rsidR="00E23274">
        <w:t xml:space="preserve"> provide</w:t>
      </w:r>
      <w:r w:rsidR="00075986">
        <w:t>s</w:t>
      </w:r>
      <w:r w:rsidR="00E23274">
        <w:t xml:space="preserve"> for members to receive </w:t>
      </w:r>
      <w:r w:rsidR="008E1A3F">
        <w:t xml:space="preserve">a </w:t>
      </w:r>
      <w:r w:rsidR="00E23274">
        <w:t xml:space="preserve">travel allowance.  Members </w:t>
      </w:r>
      <w:r w:rsidR="003D2BE7">
        <w:t>are</w:t>
      </w:r>
      <w:r w:rsidR="00E23274" w:rsidRPr="00E23274">
        <w:t xml:space="preserve"> treated as if they were subject to</w:t>
      </w:r>
      <w:r w:rsidR="00A26D41">
        <w:t xml:space="preserve"> </w:t>
      </w:r>
      <w:r w:rsidR="00A26D41">
        <w:rPr>
          <w:i/>
        </w:rPr>
        <w:t>Remuneration Tribunal</w:t>
      </w:r>
      <w:r w:rsidR="00E23274" w:rsidRPr="00E23274">
        <w:t xml:space="preserve"> </w:t>
      </w:r>
      <w:r w:rsidR="00BC7C5B" w:rsidRPr="00A26D41">
        <w:rPr>
          <w:i/>
        </w:rPr>
        <w:t>Determination 2004/03: Official Travel by Office Holders</w:t>
      </w:r>
      <w:r w:rsidR="00BC7C5B">
        <w:t xml:space="preserve"> (the Travel Determination), made by the Remuneration </w:t>
      </w:r>
      <w:r w:rsidR="00E23274" w:rsidRPr="00E23274">
        <w:t>Tribunal</w:t>
      </w:r>
      <w:r w:rsidR="00BC7C5B">
        <w:t>,</w:t>
      </w:r>
      <w:r w:rsidR="00E23274" w:rsidRPr="00E23274">
        <w:t xml:space="preserve"> which prescribe</w:t>
      </w:r>
      <w:r w:rsidR="00BC7C5B">
        <w:t>s</w:t>
      </w:r>
      <w:r w:rsidR="00FF2FE6">
        <w:t xml:space="preserve"> the amount and conditions</w:t>
      </w:r>
      <w:r w:rsidR="00E23274">
        <w:t xml:space="preserve"> </w:t>
      </w:r>
      <w:r w:rsidR="00FF2FE6">
        <w:t xml:space="preserve">of travel allowance </w:t>
      </w:r>
      <w:r w:rsidR="00E23274" w:rsidRPr="00E23274">
        <w:t xml:space="preserve">for </w:t>
      </w:r>
      <w:r w:rsidR="00E23274">
        <w:t>part</w:t>
      </w:r>
      <w:r w:rsidR="002918A2">
        <w:noBreakHyphen/>
      </w:r>
      <w:r w:rsidR="00E23274">
        <w:t xml:space="preserve">time </w:t>
      </w:r>
      <w:r w:rsidR="00E23274" w:rsidRPr="00E23274">
        <w:t>office</w:t>
      </w:r>
      <w:r w:rsidR="008E1A3F">
        <w:noBreakHyphen/>
      </w:r>
      <w:r w:rsidR="00E23274" w:rsidRPr="00E23274">
        <w:t>holders</w:t>
      </w:r>
      <w:r w:rsidR="00E23274">
        <w:t>.</w:t>
      </w:r>
      <w:r w:rsidR="00E23274" w:rsidRPr="00E23274">
        <w:t xml:space="preserve"> </w:t>
      </w:r>
      <w:r w:rsidR="00FF2FE6">
        <w:t xml:space="preserve"> Committee members </w:t>
      </w:r>
      <w:r w:rsidR="003D2BE7">
        <w:t>will</w:t>
      </w:r>
      <w:r w:rsidR="00FF2FE6">
        <w:t xml:space="preserve"> be paid the tier </w:t>
      </w:r>
      <w:r w:rsidR="00195DF0">
        <w:t>1</w:t>
      </w:r>
      <w:r w:rsidR="00FF2FE6">
        <w:t xml:space="preserve"> rate of travel allowance</w:t>
      </w:r>
      <w:r w:rsidR="00BC7C5B">
        <w:t xml:space="preserve"> </w:t>
      </w:r>
      <w:r w:rsidR="00FF2FE6">
        <w:t xml:space="preserve">for each overnight absence while travelling on official business within Australia.  </w:t>
      </w:r>
    </w:p>
    <w:p w:rsidR="00BC7C5B" w:rsidRDefault="00BC7C5B" w:rsidP="00FF2FE6"/>
    <w:p w:rsidR="00FF2FE6" w:rsidRDefault="00FF2FE6" w:rsidP="00FF2FE6">
      <w:r>
        <w:t xml:space="preserve">Table A1.A of </w:t>
      </w:r>
      <w:r w:rsidR="00BC7C5B">
        <w:t>the Travel Determination</w:t>
      </w:r>
      <w:r>
        <w:t xml:space="preserve"> sets out a table of the tier </w:t>
      </w:r>
      <w:r w:rsidR="00195DF0">
        <w:t>1</w:t>
      </w:r>
      <w:r>
        <w:t xml:space="preserve"> travel allowances that will apply depending of the city or region for the overnight stay.  For example, an overnight stay in Perth attract</w:t>
      </w:r>
      <w:r w:rsidR="003D2BE7">
        <w:t>s</w:t>
      </w:r>
      <w:r>
        <w:t xml:space="preserve"> a</w:t>
      </w:r>
      <w:r w:rsidR="00BC7C5B">
        <w:t xml:space="preserve"> tier 2</w:t>
      </w:r>
      <w:r>
        <w:t xml:space="preserve"> allowance of $</w:t>
      </w:r>
      <w:r w:rsidR="00195DF0">
        <w:t>434</w:t>
      </w:r>
      <w:r>
        <w:t xml:space="preserve">.  </w:t>
      </w:r>
      <w:r w:rsidR="008E1A3F">
        <w:t>The t</w:t>
      </w:r>
      <w:r>
        <w:t xml:space="preserve">ravel allowance </w:t>
      </w:r>
      <w:r w:rsidR="008E1A3F">
        <w:t>cover</w:t>
      </w:r>
      <w:r w:rsidR="003D2BE7">
        <w:t>s</w:t>
      </w:r>
      <w:r w:rsidR="008E1A3F">
        <w:t xml:space="preserve"> </w:t>
      </w:r>
      <w:r>
        <w:t>accommodation, meals and incidentals.</w:t>
      </w:r>
    </w:p>
    <w:p w:rsidR="00FF2FE6" w:rsidRDefault="00FF2FE6" w:rsidP="00FF2FE6">
      <w:pPr>
        <w:rPr>
          <w:rFonts w:ascii="Verdana" w:hAnsi="Verdana" w:cs="Verdana"/>
          <w:sz w:val="20"/>
          <w:szCs w:val="20"/>
          <w:lang w:bidi="hi-IN"/>
        </w:rPr>
      </w:pPr>
    </w:p>
    <w:p w:rsidR="00F96470" w:rsidRDefault="00BC7C5B" w:rsidP="00FF2FE6">
      <w:r>
        <w:t xml:space="preserve">Where the member claims or receives travel allowance or reimbursement of travel expenses under any other source or entitlement for the same travel, </w:t>
      </w:r>
      <w:r w:rsidR="008E1A3F">
        <w:t xml:space="preserve">they </w:t>
      </w:r>
      <w:r w:rsidR="003D2BE7">
        <w:t xml:space="preserve">are </w:t>
      </w:r>
      <w:r w:rsidR="008E1A3F">
        <w:t>not eligible for</w:t>
      </w:r>
      <w:r>
        <w:t xml:space="preserve"> travel allowance or expenses </w:t>
      </w:r>
      <w:r w:rsidR="008E1A3F">
        <w:t>outlined in this</w:t>
      </w:r>
      <w:r>
        <w:t xml:space="preserve"> </w:t>
      </w:r>
      <w:r w:rsidR="00584531">
        <w:t>r</w:t>
      </w:r>
      <w:r>
        <w:t>egulation.</w:t>
      </w:r>
    </w:p>
    <w:p w:rsidR="00E23274" w:rsidRPr="00E23274" w:rsidRDefault="00E23274" w:rsidP="00E23274">
      <w:pPr>
        <w:rPr>
          <w:u w:val="single"/>
        </w:rPr>
      </w:pPr>
    </w:p>
    <w:p w:rsidR="00FE327D" w:rsidRPr="000C648C" w:rsidRDefault="00EA4C69" w:rsidP="000C648C">
      <w:pPr>
        <w:ind w:left="2000" w:hanging="2000"/>
        <w:rPr>
          <w:u w:val="single"/>
        </w:rPr>
      </w:pPr>
      <w:r>
        <w:rPr>
          <w:u w:val="single"/>
        </w:rPr>
        <w:t>Section</w:t>
      </w:r>
      <w:r w:rsidRPr="00E23274">
        <w:rPr>
          <w:u w:val="single"/>
        </w:rPr>
        <w:t xml:space="preserve"> </w:t>
      </w:r>
      <w:r w:rsidR="000C648C">
        <w:rPr>
          <w:u w:val="single"/>
        </w:rPr>
        <w:t>2.1.</w:t>
      </w:r>
      <w:r w:rsidR="00BC7C5B">
        <w:rPr>
          <w:u w:val="single"/>
        </w:rPr>
        <w:t>4</w:t>
      </w:r>
      <w:r w:rsidR="00F04BCB">
        <w:rPr>
          <w:u w:val="single"/>
        </w:rPr>
        <w:t xml:space="preserve"> – </w:t>
      </w:r>
      <w:r w:rsidR="00FE327D" w:rsidRPr="00E23274">
        <w:rPr>
          <w:u w:val="single"/>
        </w:rPr>
        <w:t>Leave of absence for members</w:t>
      </w:r>
    </w:p>
    <w:p w:rsidR="00FE327D" w:rsidRPr="00E23274" w:rsidRDefault="00FE327D" w:rsidP="00FE327D"/>
    <w:p w:rsidR="00FE327D" w:rsidRDefault="00EA4C69" w:rsidP="00FE327D">
      <w:r>
        <w:t xml:space="preserve">Section </w:t>
      </w:r>
      <w:r w:rsidR="005C02C6" w:rsidRPr="00E23274">
        <w:t>2.1.</w:t>
      </w:r>
      <w:r w:rsidR="00395B32">
        <w:t>4</w:t>
      </w:r>
      <w:r w:rsidR="005C02C6" w:rsidRPr="00E23274">
        <w:t xml:space="preserve"> authorise</w:t>
      </w:r>
      <w:r w:rsidR="003D2BE7">
        <w:t>s</w:t>
      </w:r>
      <w:r w:rsidR="005C02C6" w:rsidRPr="00E23274">
        <w:t xml:space="preserve"> the Minister</w:t>
      </w:r>
      <w:r w:rsidR="006A0FFC">
        <w:t xml:space="preserve"> for Health</w:t>
      </w:r>
      <w:r w:rsidR="005C02C6" w:rsidRPr="00E23274">
        <w:t xml:space="preserve"> to grant the Commonwealth member leave of absence </w:t>
      </w:r>
      <w:r w:rsidR="006A0FFC">
        <w:t>from the Committee</w:t>
      </w:r>
      <w:r w:rsidR="003E7F75">
        <w:t xml:space="preserve"> upon request by a member,</w:t>
      </w:r>
      <w:r w:rsidR="006A0FFC">
        <w:t xml:space="preserve"> </w:t>
      </w:r>
      <w:r w:rsidR="005C02C6" w:rsidRPr="00E23274">
        <w:t>and determine the applicable terms and conditions</w:t>
      </w:r>
      <w:r w:rsidR="003E7F75">
        <w:t xml:space="preserve"> of that leave</w:t>
      </w:r>
      <w:r w:rsidR="005C02C6" w:rsidRPr="00E23274">
        <w:t>.  It also authorise</w:t>
      </w:r>
      <w:r w:rsidR="00062B5E">
        <w:t>s</w:t>
      </w:r>
      <w:r w:rsidR="005C02C6" w:rsidRPr="00E23274">
        <w:t xml:space="preserve"> the head of the relevant state or territory health department to grant the member representing that state or territory leave of absence and determine the applicable terms and conditions.</w:t>
      </w:r>
    </w:p>
    <w:p w:rsidR="006A0FFC" w:rsidRPr="00E23274" w:rsidRDefault="006A0FFC" w:rsidP="00FE327D"/>
    <w:p w:rsidR="00FE327D" w:rsidRPr="000C648C" w:rsidRDefault="00EA4C69" w:rsidP="000C648C">
      <w:pPr>
        <w:ind w:left="2000" w:hanging="2000"/>
        <w:rPr>
          <w:u w:val="single"/>
        </w:rPr>
      </w:pPr>
      <w:r>
        <w:rPr>
          <w:u w:val="single"/>
        </w:rPr>
        <w:t>Section</w:t>
      </w:r>
      <w:r w:rsidRPr="00E23274">
        <w:rPr>
          <w:u w:val="single"/>
        </w:rPr>
        <w:t xml:space="preserve"> </w:t>
      </w:r>
      <w:r w:rsidR="000C648C">
        <w:rPr>
          <w:u w:val="single"/>
        </w:rPr>
        <w:t>2.1.</w:t>
      </w:r>
      <w:r w:rsidR="0099078B">
        <w:rPr>
          <w:u w:val="single"/>
        </w:rPr>
        <w:t>5</w:t>
      </w:r>
      <w:r w:rsidR="00F04BCB">
        <w:rPr>
          <w:u w:val="single"/>
        </w:rPr>
        <w:t xml:space="preserve"> – </w:t>
      </w:r>
      <w:r w:rsidR="00FE327D" w:rsidRPr="00E23274">
        <w:rPr>
          <w:u w:val="single"/>
        </w:rPr>
        <w:t>Disclosure of interests by members</w:t>
      </w:r>
    </w:p>
    <w:p w:rsidR="00FE327D" w:rsidRPr="00E23274" w:rsidRDefault="00FE327D" w:rsidP="00FE327D"/>
    <w:p w:rsidR="00FE327D" w:rsidRPr="00E23274" w:rsidRDefault="00EA4C69" w:rsidP="00FE327D">
      <w:r>
        <w:t xml:space="preserve">Section </w:t>
      </w:r>
      <w:r w:rsidR="001D097D" w:rsidRPr="00E23274">
        <w:t>2.1.</w:t>
      </w:r>
      <w:r w:rsidR="0099078B">
        <w:t xml:space="preserve">5 </w:t>
      </w:r>
      <w:r w:rsidR="001D097D" w:rsidRPr="00E23274">
        <w:t>prescribe</w:t>
      </w:r>
      <w:r w:rsidR="003D2BE7">
        <w:t>s</w:t>
      </w:r>
      <w:r w:rsidR="001D097D" w:rsidRPr="00E23274">
        <w:t xml:space="preserve"> the requirements for members to disclose their interests.  Members </w:t>
      </w:r>
      <w:r w:rsidR="003D2BE7">
        <w:t>are</w:t>
      </w:r>
      <w:r w:rsidR="001D097D" w:rsidRPr="00E23274">
        <w:t xml:space="preserve"> required to</w:t>
      </w:r>
      <w:r w:rsidR="0099078B">
        <w:t xml:space="preserve"> promptly</w:t>
      </w:r>
      <w:r w:rsidR="001D097D" w:rsidRPr="00E23274">
        <w:t xml:space="preserve"> disclose </w:t>
      </w:r>
      <w:r w:rsidR="00C4155C" w:rsidRPr="00E23274">
        <w:t xml:space="preserve">to the Committee </w:t>
      </w:r>
      <w:r w:rsidR="0099078B">
        <w:t>direct o</w:t>
      </w:r>
      <w:r w:rsidR="001D7715">
        <w:t>r</w:t>
      </w:r>
      <w:r w:rsidR="0099078B">
        <w:t xml:space="preserve"> indirect </w:t>
      </w:r>
      <w:r w:rsidR="00C4155C" w:rsidRPr="00E23274">
        <w:t xml:space="preserve">material personal </w:t>
      </w:r>
      <w:r w:rsidR="001D097D" w:rsidRPr="00E23274">
        <w:t>interests in a matter that is being considered or will be considered</w:t>
      </w:r>
      <w:r w:rsidR="00C4155C" w:rsidRPr="00E23274">
        <w:t xml:space="preserve"> by the Committee.  Members </w:t>
      </w:r>
      <w:r w:rsidR="00961251">
        <w:t>can</w:t>
      </w:r>
      <w:r w:rsidR="00C4155C" w:rsidRPr="00E23274">
        <w:t xml:space="preserve">not be present during the Committee’s consideration of that matter or participate in the Committee’s decision regarding that matter (unless the Committee </w:t>
      </w:r>
      <w:r w:rsidR="006A0FFC">
        <w:t>choose</w:t>
      </w:r>
      <w:r w:rsidR="00B62983">
        <w:t>s</w:t>
      </w:r>
      <w:r w:rsidR="00C4155C" w:rsidRPr="00E23274">
        <w:t xml:space="preserve"> otherwise), and any disclosure </w:t>
      </w:r>
      <w:r w:rsidR="003D2BE7">
        <w:t>is</w:t>
      </w:r>
      <w:r w:rsidR="00C4155C" w:rsidRPr="00E23274">
        <w:t xml:space="preserve"> required to be recorded in the </w:t>
      </w:r>
      <w:r w:rsidR="00B14CB4">
        <w:t>minutes</w:t>
      </w:r>
      <w:r w:rsidR="00C4155C" w:rsidRPr="00E23274">
        <w:t xml:space="preserve"> of that meeting.</w:t>
      </w:r>
    </w:p>
    <w:p w:rsidR="00CA4AEC" w:rsidRPr="00E23274" w:rsidRDefault="00CA4AEC" w:rsidP="00FE327D">
      <w:pPr>
        <w:rPr>
          <w:u w:val="single"/>
        </w:rPr>
      </w:pPr>
    </w:p>
    <w:p w:rsidR="00FE327D" w:rsidRPr="000C648C" w:rsidRDefault="00EA4C69" w:rsidP="000C648C">
      <w:pPr>
        <w:ind w:left="2000" w:hanging="2000"/>
        <w:rPr>
          <w:u w:val="single"/>
        </w:rPr>
      </w:pPr>
      <w:r>
        <w:rPr>
          <w:u w:val="single"/>
        </w:rPr>
        <w:t>Section</w:t>
      </w:r>
      <w:r w:rsidRPr="00E23274">
        <w:rPr>
          <w:u w:val="single"/>
        </w:rPr>
        <w:t xml:space="preserve"> </w:t>
      </w:r>
      <w:r w:rsidR="000C648C">
        <w:rPr>
          <w:u w:val="single"/>
        </w:rPr>
        <w:t>2.1.6</w:t>
      </w:r>
      <w:r w:rsidR="00F04BCB">
        <w:rPr>
          <w:u w:val="single"/>
        </w:rPr>
        <w:t xml:space="preserve"> – </w:t>
      </w:r>
      <w:r w:rsidR="00FE327D" w:rsidRPr="00E23274">
        <w:rPr>
          <w:u w:val="single"/>
        </w:rPr>
        <w:t>Procedures generally</w:t>
      </w:r>
    </w:p>
    <w:p w:rsidR="00FE327D" w:rsidRPr="00E23274" w:rsidRDefault="00FE327D" w:rsidP="005F3DE2"/>
    <w:p w:rsidR="006F1D47" w:rsidRPr="00E23274" w:rsidRDefault="00EA4C69" w:rsidP="006F1D47">
      <w:r>
        <w:t xml:space="preserve">Section </w:t>
      </w:r>
      <w:r w:rsidR="006F1D47" w:rsidRPr="00E23274">
        <w:t>2.1.6 provide</w:t>
      </w:r>
      <w:r w:rsidR="003D2BE7">
        <w:t>s</w:t>
      </w:r>
      <w:r w:rsidR="006F1D47" w:rsidRPr="00E23274">
        <w:t xml:space="preserve"> for the Committee to act with as little formality and as quickly as proper consideration of the relevant issues and the legislation</w:t>
      </w:r>
      <w:r w:rsidR="00CE332A">
        <w:t xml:space="preserve"> allow</w:t>
      </w:r>
      <w:r w:rsidR="003D2BE7">
        <w:t>s</w:t>
      </w:r>
      <w:r w:rsidR="006F1D47" w:rsidRPr="00E23274">
        <w:t>.  This take</w:t>
      </w:r>
      <w:r w:rsidR="003D2BE7">
        <w:t>s</w:t>
      </w:r>
      <w:r w:rsidR="006F1D47" w:rsidRPr="00E23274">
        <w:t xml:space="preserve"> </w:t>
      </w:r>
      <w:r w:rsidR="006F1D47" w:rsidRPr="00E23274">
        <w:lastRenderedPageBreak/>
        <w:t>step</w:t>
      </w:r>
      <w:r w:rsidR="00CE332A">
        <w:t>s</w:t>
      </w:r>
      <w:r w:rsidR="006F1D47" w:rsidRPr="00E23274">
        <w:t xml:space="preserve"> to ensure that the work of the Committee is effective, efficient and timely, and its focus and processes </w:t>
      </w:r>
      <w:r w:rsidR="008F6398">
        <w:t>are</w:t>
      </w:r>
      <w:r w:rsidR="008F6398" w:rsidRPr="00E23274">
        <w:t xml:space="preserve"> </w:t>
      </w:r>
      <w:r w:rsidR="006F1D47" w:rsidRPr="00E23274">
        <w:t xml:space="preserve">not </w:t>
      </w:r>
      <w:r w:rsidR="001D7715">
        <w:t>adversely affected</w:t>
      </w:r>
      <w:r w:rsidR="001D7715" w:rsidRPr="00E23274">
        <w:t xml:space="preserve"> </w:t>
      </w:r>
      <w:r w:rsidR="006F1D47" w:rsidRPr="00E23274">
        <w:t>by</w:t>
      </w:r>
      <w:r w:rsidR="00B44382">
        <w:t xml:space="preserve"> unnecessary complicated processes and procedure</w:t>
      </w:r>
      <w:r w:rsidR="006F1D47" w:rsidRPr="00E23274">
        <w:t>.</w:t>
      </w:r>
    </w:p>
    <w:p w:rsidR="006D213F" w:rsidRPr="00E23274" w:rsidRDefault="006D213F" w:rsidP="006D213F"/>
    <w:p w:rsidR="00FE327D" w:rsidRPr="000C648C" w:rsidRDefault="00EA4C69" w:rsidP="000C648C">
      <w:pPr>
        <w:ind w:left="2000" w:hanging="2000"/>
        <w:rPr>
          <w:u w:val="single"/>
        </w:rPr>
      </w:pPr>
      <w:r>
        <w:rPr>
          <w:u w:val="single"/>
        </w:rPr>
        <w:t>Section</w:t>
      </w:r>
      <w:r w:rsidRPr="00E23274">
        <w:rPr>
          <w:u w:val="single"/>
        </w:rPr>
        <w:t xml:space="preserve"> </w:t>
      </w:r>
      <w:r w:rsidR="000C648C">
        <w:rPr>
          <w:u w:val="single"/>
        </w:rPr>
        <w:t>2.1.7</w:t>
      </w:r>
      <w:r w:rsidR="00F04BCB">
        <w:rPr>
          <w:u w:val="single"/>
        </w:rPr>
        <w:t xml:space="preserve"> – </w:t>
      </w:r>
      <w:r w:rsidR="00FE327D" w:rsidRPr="00E23274">
        <w:rPr>
          <w:u w:val="single"/>
        </w:rPr>
        <w:t>Meetings</w:t>
      </w:r>
    </w:p>
    <w:p w:rsidR="00FE327D" w:rsidRPr="00E23274" w:rsidRDefault="00FE327D" w:rsidP="00FE327D"/>
    <w:p w:rsidR="004F418F" w:rsidRPr="00E23274" w:rsidRDefault="00EA4C69" w:rsidP="004F418F">
      <w:r>
        <w:t>Subsections</w:t>
      </w:r>
      <w:r w:rsidR="004F418F" w:rsidRPr="00E23274">
        <w:t xml:space="preserve"> 2.1.7</w:t>
      </w:r>
      <w:r w:rsidR="006D213F" w:rsidRPr="00E23274">
        <w:t>(1)</w:t>
      </w:r>
      <w:r w:rsidR="004F418F" w:rsidRPr="00E23274">
        <w:t xml:space="preserve"> </w:t>
      </w:r>
      <w:r w:rsidR="004048DC">
        <w:t xml:space="preserve">and (2) </w:t>
      </w:r>
      <w:r w:rsidR="004F418F" w:rsidRPr="00E23274">
        <w:t>specif</w:t>
      </w:r>
      <w:r w:rsidR="006D213F" w:rsidRPr="00E23274">
        <w:t>y</w:t>
      </w:r>
      <w:r w:rsidR="004F418F" w:rsidRPr="00E23274">
        <w:t xml:space="preserve"> the </w:t>
      </w:r>
      <w:r w:rsidR="004048DC">
        <w:t>f</w:t>
      </w:r>
      <w:r w:rsidR="004F418F" w:rsidRPr="00E23274">
        <w:t xml:space="preserve">requency </w:t>
      </w:r>
      <w:r w:rsidR="006A0FFC">
        <w:t>of</w:t>
      </w:r>
      <w:r w:rsidR="004F418F" w:rsidRPr="00E23274">
        <w:t xml:space="preserve"> Committee meetings.  The Committee </w:t>
      </w:r>
      <w:r w:rsidR="003D2BE7">
        <w:t>is</w:t>
      </w:r>
      <w:r w:rsidR="004F418F" w:rsidRPr="00E23274">
        <w:t xml:space="preserve"> required to meet at least four times each year</w:t>
      </w:r>
      <w:r w:rsidR="006A0FFC">
        <w:t>.  With consent of the members, additional meetings may be held.</w:t>
      </w:r>
    </w:p>
    <w:p w:rsidR="004F418F" w:rsidRPr="00E23274" w:rsidRDefault="004F418F" w:rsidP="004F418F"/>
    <w:p w:rsidR="004F418F" w:rsidRDefault="004048DC" w:rsidP="004F418F">
      <w:r>
        <w:t>Su</w:t>
      </w:r>
      <w:r w:rsidR="006D213F" w:rsidRPr="00E23274">
        <w:t>b</w:t>
      </w:r>
      <w:r w:rsidR="00EA4C69">
        <w:t>section</w:t>
      </w:r>
      <w:r w:rsidR="006D213F" w:rsidRPr="00E23274">
        <w:t xml:space="preserve"> 2.1.7(3)</w:t>
      </w:r>
      <w:r w:rsidR="004F418F" w:rsidRPr="00E23274">
        <w:t xml:space="preserve"> permit</w:t>
      </w:r>
      <w:r w:rsidR="003D2BE7">
        <w:t>s</w:t>
      </w:r>
      <w:r w:rsidR="004F418F" w:rsidRPr="00E23274">
        <w:t xml:space="preserve"> the Committee to meet using any technology that allows all members to reasonably participate</w:t>
      </w:r>
      <w:r>
        <w:t>, subject to agreement by all members</w:t>
      </w:r>
      <w:r w:rsidR="004F418F" w:rsidRPr="00E23274">
        <w:t>.  This ensure</w:t>
      </w:r>
      <w:r w:rsidR="003D2BE7">
        <w:t>s</w:t>
      </w:r>
      <w:r w:rsidR="004F418F" w:rsidRPr="00E23274">
        <w:t xml:space="preserve"> that the Committee </w:t>
      </w:r>
      <w:r w:rsidR="003D2BE7">
        <w:t>can</w:t>
      </w:r>
      <w:r w:rsidR="004F418F" w:rsidRPr="00E23274">
        <w:t xml:space="preserve"> meet other than in person to conduct its business, such as by teleconference or videoconference, so long as that manner </w:t>
      </w:r>
      <w:r w:rsidR="003D2BE7">
        <w:t>does</w:t>
      </w:r>
      <w:r w:rsidR="004F418F" w:rsidRPr="00E23274">
        <w:t xml:space="preserve"> not impede participation by the members.</w:t>
      </w:r>
    </w:p>
    <w:p w:rsidR="003D2BE7" w:rsidRPr="00E23274" w:rsidRDefault="003D2BE7" w:rsidP="004F418F"/>
    <w:p w:rsidR="00FE327D" w:rsidRPr="000C648C" w:rsidRDefault="00EA4C69" w:rsidP="009E5653">
      <w:pPr>
        <w:rPr>
          <w:u w:val="single"/>
        </w:rPr>
      </w:pPr>
      <w:r>
        <w:rPr>
          <w:u w:val="single"/>
        </w:rPr>
        <w:t>Section</w:t>
      </w:r>
      <w:r w:rsidRPr="00E23274">
        <w:rPr>
          <w:u w:val="single"/>
        </w:rPr>
        <w:t xml:space="preserve"> </w:t>
      </w:r>
      <w:r w:rsidR="000C648C">
        <w:rPr>
          <w:u w:val="single"/>
        </w:rPr>
        <w:t>2.1.8</w:t>
      </w:r>
      <w:r w:rsidR="00F04BCB">
        <w:rPr>
          <w:u w:val="single"/>
        </w:rPr>
        <w:t xml:space="preserve"> – </w:t>
      </w:r>
      <w:r w:rsidR="00FE327D" w:rsidRPr="00E23274">
        <w:rPr>
          <w:u w:val="single"/>
        </w:rPr>
        <w:t>Quorum and voting</w:t>
      </w:r>
    </w:p>
    <w:p w:rsidR="00FE327D" w:rsidRPr="00E23274" w:rsidRDefault="00FE327D" w:rsidP="00FE327D"/>
    <w:p w:rsidR="00FE327D" w:rsidRPr="00E23274" w:rsidRDefault="00EA4C69" w:rsidP="00FE327D">
      <w:r>
        <w:t xml:space="preserve">Subsection </w:t>
      </w:r>
      <w:r w:rsidR="004F418F" w:rsidRPr="00E23274">
        <w:t>2.1.8</w:t>
      </w:r>
      <w:r w:rsidR="006D213F" w:rsidRPr="00E23274">
        <w:t>(1)</w:t>
      </w:r>
      <w:r w:rsidR="004F418F" w:rsidRPr="00E23274">
        <w:t xml:space="preserve"> specif</w:t>
      </w:r>
      <w:r w:rsidR="003D2BE7">
        <w:t>ies</w:t>
      </w:r>
      <w:r w:rsidR="004F418F" w:rsidRPr="00E23274">
        <w:t xml:space="preserve"> that at least six state and territory representatives, and the Commonwealth representative, must participate in a meeting to constitute a quorum.  </w:t>
      </w:r>
      <w:r w:rsidR="006A0FFC">
        <w:t>A</w:t>
      </w:r>
      <w:r w:rsidR="004F418F" w:rsidRPr="00E23274">
        <w:t xml:space="preserve"> meeting consisting of fewer members</w:t>
      </w:r>
      <w:r w:rsidR="00D036F6" w:rsidRPr="00E23274">
        <w:t>, or a different combination of members,</w:t>
      </w:r>
      <w:r w:rsidR="004F418F" w:rsidRPr="00E23274">
        <w:t xml:space="preserve"> </w:t>
      </w:r>
      <w:r w:rsidR="003D2BE7">
        <w:t>is</w:t>
      </w:r>
      <w:r w:rsidR="004F418F" w:rsidRPr="00E23274">
        <w:t xml:space="preserve"> not a Committee meeting for the purposes of the Act and its de</w:t>
      </w:r>
      <w:r w:rsidR="004048DC">
        <w:t xml:space="preserve">cisions </w:t>
      </w:r>
      <w:r w:rsidR="003D2BE7">
        <w:t>will not</w:t>
      </w:r>
      <w:r w:rsidR="004048DC">
        <w:t xml:space="preserve"> be recognised as Committee decisions.</w:t>
      </w:r>
    </w:p>
    <w:p w:rsidR="006D213F" w:rsidRPr="00E23274" w:rsidRDefault="006D213F" w:rsidP="00FE327D"/>
    <w:p w:rsidR="004F418F" w:rsidRPr="00E23274" w:rsidRDefault="006A0FFC" w:rsidP="00FE327D">
      <w:r>
        <w:t>S</w:t>
      </w:r>
      <w:r w:rsidR="006636BE">
        <w:t>ection 21 of</w:t>
      </w:r>
      <w:r w:rsidR="004F418F" w:rsidRPr="00E23274">
        <w:t xml:space="preserve"> the Act permits the substitution of members</w:t>
      </w:r>
      <w:r w:rsidR="006D213F" w:rsidRPr="00E23274">
        <w:t xml:space="preserve">, thereby mitigating the risk that meetings are cancelled due to a lack of </w:t>
      </w:r>
      <w:r w:rsidR="004048DC">
        <w:t xml:space="preserve">a </w:t>
      </w:r>
      <w:r w:rsidR="006D213F" w:rsidRPr="00E23274">
        <w:t>quorum.</w:t>
      </w:r>
    </w:p>
    <w:p w:rsidR="004F418F" w:rsidRPr="00E23274" w:rsidRDefault="004F418F" w:rsidP="00FE327D"/>
    <w:p w:rsidR="006D213F" w:rsidRPr="00E23274" w:rsidRDefault="004048DC" w:rsidP="00FE327D">
      <w:r>
        <w:t>S</w:t>
      </w:r>
      <w:r w:rsidR="006D213F" w:rsidRPr="00E23274">
        <w:t>ub</w:t>
      </w:r>
      <w:r w:rsidR="00EA4C69">
        <w:t>section</w:t>
      </w:r>
      <w:r w:rsidR="006D213F" w:rsidRPr="00E23274">
        <w:t xml:space="preserve"> 2.1.8(2) </w:t>
      </w:r>
      <w:r>
        <w:t>provide</w:t>
      </w:r>
      <w:r w:rsidR="003D2BE7">
        <w:t>s</w:t>
      </w:r>
      <w:r w:rsidR="006D213F" w:rsidRPr="00E23274">
        <w:t xml:space="preserve"> that a decision is made by the Committee by a majority of </w:t>
      </w:r>
      <w:r w:rsidR="006636BE">
        <w:t>members present and voting</w:t>
      </w:r>
      <w:r w:rsidR="006D213F" w:rsidRPr="00E23274">
        <w:t>, and sub</w:t>
      </w:r>
      <w:r w:rsidR="00EA4C69">
        <w:t>section</w:t>
      </w:r>
      <w:r w:rsidR="006D213F" w:rsidRPr="00E23274">
        <w:t xml:space="preserve"> 2.1.8(3) makes clear that the Chair</w:t>
      </w:r>
      <w:r w:rsidR="00B44382">
        <w:t xml:space="preserve"> has a casting vote</w:t>
      </w:r>
      <w:r w:rsidR="006636BE" w:rsidRPr="00E23274">
        <w:t xml:space="preserve"> </w:t>
      </w:r>
      <w:r w:rsidR="006D213F" w:rsidRPr="00E23274">
        <w:t xml:space="preserve">in the case of equal votes.  </w:t>
      </w:r>
      <w:r w:rsidR="006636BE">
        <w:t>O</w:t>
      </w:r>
      <w:r w:rsidR="006D213F" w:rsidRPr="00E23274">
        <w:t>nly those members present may vote.</w:t>
      </w:r>
    </w:p>
    <w:p w:rsidR="006D213F" w:rsidRPr="00E23274" w:rsidRDefault="006D213F" w:rsidP="00FE327D"/>
    <w:p w:rsidR="00FE327D" w:rsidRPr="000C648C" w:rsidRDefault="00EA4C69" w:rsidP="000C648C">
      <w:pPr>
        <w:ind w:left="2000" w:hanging="2000"/>
        <w:rPr>
          <w:u w:val="single"/>
        </w:rPr>
      </w:pPr>
      <w:r>
        <w:rPr>
          <w:u w:val="single"/>
        </w:rPr>
        <w:t>Section</w:t>
      </w:r>
      <w:r w:rsidRPr="00E23274">
        <w:rPr>
          <w:u w:val="single"/>
        </w:rPr>
        <w:t xml:space="preserve"> </w:t>
      </w:r>
      <w:r w:rsidR="000C648C">
        <w:rPr>
          <w:u w:val="single"/>
        </w:rPr>
        <w:t>2.1.9</w:t>
      </w:r>
      <w:r w:rsidR="00F04BCB">
        <w:rPr>
          <w:u w:val="single"/>
        </w:rPr>
        <w:t xml:space="preserve"> – </w:t>
      </w:r>
      <w:r w:rsidR="00FE327D" w:rsidRPr="00E23274">
        <w:rPr>
          <w:u w:val="single"/>
        </w:rPr>
        <w:t>Record of meetings</w:t>
      </w:r>
    </w:p>
    <w:p w:rsidR="00FE327D" w:rsidRPr="00E23274" w:rsidRDefault="00FE327D" w:rsidP="00FE327D"/>
    <w:p w:rsidR="00C575A2" w:rsidRPr="00E23274" w:rsidRDefault="00EA4C69" w:rsidP="00FE327D">
      <w:r>
        <w:t xml:space="preserve">Section </w:t>
      </w:r>
      <w:r w:rsidR="00C575A2" w:rsidRPr="00E23274">
        <w:t>2.1.9 require</w:t>
      </w:r>
      <w:r w:rsidR="003D2BE7">
        <w:t>s</w:t>
      </w:r>
      <w:r w:rsidR="00C575A2" w:rsidRPr="00E23274">
        <w:t xml:space="preserve"> the Committee to keep a record of all meetings and resolutions, in writing.  </w:t>
      </w:r>
    </w:p>
    <w:p w:rsidR="00C575A2" w:rsidRPr="00E23274" w:rsidRDefault="00C575A2" w:rsidP="00FE327D"/>
    <w:p w:rsidR="001D7715" w:rsidRDefault="00C575A2" w:rsidP="00FE327D">
      <w:r w:rsidRPr="00E23274">
        <w:t xml:space="preserve">Further, the </w:t>
      </w:r>
      <w:r w:rsidR="00EA4C69">
        <w:t>section</w:t>
      </w:r>
      <w:r w:rsidRPr="00E23274">
        <w:t xml:space="preserve"> require</w:t>
      </w:r>
      <w:r w:rsidR="003D2BE7">
        <w:t>s</w:t>
      </w:r>
      <w:r w:rsidRPr="00E23274">
        <w:t xml:space="preserve"> the Committee to provide responses to any request by the System Operator</w:t>
      </w:r>
      <w:r w:rsidR="0074188B">
        <w:t xml:space="preserve"> or advice provided </w:t>
      </w:r>
      <w:r w:rsidR="006A0FFC">
        <w:t xml:space="preserve">of </w:t>
      </w:r>
      <w:r w:rsidR="0074188B">
        <w:t>the Committee’s own initiative (i.e. not in response to a request)</w:t>
      </w:r>
      <w:r w:rsidRPr="00E23274">
        <w:t>, in writing, to the System Operator</w:t>
      </w:r>
      <w:r w:rsidR="00C32792">
        <w:t>, the Minister for Health</w:t>
      </w:r>
      <w:r w:rsidRPr="00E23274">
        <w:t xml:space="preserve"> and the head of each state and territory health department.</w:t>
      </w:r>
    </w:p>
    <w:p w:rsidR="001D7715" w:rsidRDefault="001D7715" w:rsidP="00FE327D"/>
    <w:p w:rsidR="00FE327D" w:rsidRDefault="00300536" w:rsidP="00FE327D">
      <w:r w:rsidRPr="00E23274">
        <w:t>This ensure</w:t>
      </w:r>
      <w:r w:rsidR="003D2BE7">
        <w:t>s</w:t>
      </w:r>
      <w:r w:rsidRPr="00E23274">
        <w:t xml:space="preserve"> that the System Operator has a proper record of any advice provided by the Committee, and also ensures that the heads of each state and territory health department are kept apprised of the Committee’s business and advice.</w:t>
      </w:r>
    </w:p>
    <w:p w:rsidR="0074188B" w:rsidRPr="00E23274" w:rsidRDefault="0074188B" w:rsidP="00FE327D"/>
    <w:p w:rsidR="00FE327D" w:rsidRPr="000C648C" w:rsidRDefault="00EA4C69" w:rsidP="000C648C">
      <w:pPr>
        <w:ind w:left="2000" w:hanging="2000"/>
        <w:rPr>
          <w:u w:val="single"/>
        </w:rPr>
      </w:pPr>
      <w:r>
        <w:rPr>
          <w:u w:val="single"/>
        </w:rPr>
        <w:t>Section</w:t>
      </w:r>
      <w:r w:rsidRPr="00E23274">
        <w:rPr>
          <w:u w:val="single"/>
        </w:rPr>
        <w:t xml:space="preserve"> </w:t>
      </w:r>
      <w:r w:rsidR="000C648C">
        <w:rPr>
          <w:u w:val="single"/>
        </w:rPr>
        <w:t>2.1.10</w:t>
      </w:r>
      <w:r w:rsidR="00F04BCB">
        <w:rPr>
          <w:u w:val="single"/>
        </w:rPr>
        <w:t xml:space="preserve"> – </w:t>
      </w:r>
      <w:r w:rsidR="00FE327D" w:rsidRPr="00E23274">
        <w:rPr>
          <w:u w:val="single"/>
        </w:rPr>
        <w:t>Out of session consideration</w:t>
      </w:r>
    </w:p>
    <w:p w:rsidR="00FE327D" w:rsidRPr="00E23274" w:rsidRDefault="00FE327D" w:rsidP="00FE327D"/>
    <w:p w:rsidR="00FE327D" w:rsidRDefault="00EA4C69" w:rsidP="00FE327D">
      <w:r>
        <w:t xml:space="preserve">Section </w:t>
      </w:r>
      <w:r w:rsidR="000946FC" w:rsidRPr="00E23274">
        <w:t>2.1.10</w:t>
      </w:r>
      <w:r w:rsidR="0074188B">
        <w:t xml:space="preserve"> </w:t>
      </w:r>
      <w:r w:rsidR="000946FC" w:rsidRPr="00E23274">
        <w:t>enable</w:t>
      </w:r>
      <w:r w:rsidR="003D2BE7">
        <w:t>s</w:t>
      </w:r>
      <w:r w:rsidR="000946FC" w:rsidRPr="00E23274">
        <w:t xml:space="preserve"> the Committee to deal with matters outside a convened meeting.  For example, if a matter arises on which the PCEHR System Operator requires urgent advice, and the Committee’s next scheduled meeting is not soon </w:t>
      </w:r>
      <w:r w:rsidR="000946FC" w:rsidRPr="00E23274">
        <w:lastRenderedPageBreak/>
        <w:t>enough, the Committee c</w:t>
      </w:r>
      <w:r w:rsidR="0074188B">
        <w:t>ould</w:t>
      </w:r>
      <w:r w:rsidR="000946FC" w:rsidRPr="00E23274">
        <w:t xml:space="preserve"> still deal with the matter in any manner it considers appropriate, such as by email or teleconference.</w:t>
      </w:r>
    </w:p>
    <w:p w:rsidR="0074188B" w:rsidRDefault="0074188B" w:rsidP="00FE327D"/>
    <w:p w:rsidR="0074188B" w:rsidRDefault="0074188B" w:rsidP="00FE327D">
      <w:r>
        <w:t xml:space="preserve">Where decisions need to be made and voting </w:t>
      </w:r>
      <w:r w:rsidR="003D2BE7">
        <w:t>is</w:t>
      </w:r>
      <w:r>
        <w:t xml:space="preserve"> required, the meeting </w:t>
      </w:r>
      <w:r w:rsidR="0086377B">
        <w:t>can</w:t>
      </w:r>
      <w:r>
        <w:t xml:space="preserve"> only be held in person, by teleconference or vid</w:t>
      </w:r>
      <w:r w:rsidR="00C32792">
        <w:t>e</w:t>
      </w:r>
      <w:r>
        <w:t xml:space="preserve">oconference.  However, where voting </w:t>
      </w:r>
      <w:r w:rsidR="003D2BE7">
        <w:t>is</w:t>
      </w:r>
      <w:r>
        <w:t xml:space="preserve"> not be required, the meeting </w:t>
      </w:r>
      <w:r w:rsidR="0086377B">
        <w:t>can</w:t>
      </w:r>
      <w:r>
        <w:t xml:space="preserve"> be held in any manner agreed by members.</w:t>
      </w:r>
    </w:p>
    <w:p w:rsidR="0074188B" w:rsidRDefault="0074188B" w:rsidP="00FE327D"/>
    <w:p w:rsidR="00FE327D" w:rsidRPr="000C648C" w:rsidRDefault="00EA4C69" w:rsidP="000C648C">
      <w:pPr>
        <w:ind w:left="2000" w:hanging="2000"/>
        <w:rPr>
          <w:u w:val="single"/>
        </w:rPr>
      </w:pPr>
      <w:r>
        <w:rPr>
          <w:u w:val="single"/>
        </w:rPr>
        <w:t>Section</w:t>
      </w:r>
      <w:r w:rsidRPr="00E23274">
        <w:rPr>
          <w:u w:val="single"/>
        </w:rPr>
        <w:t xml:space="preserve"> </w:t>
      </w:r>
      <w:r w:rsidR="000C648C">
        <w:rPr>
          <w:u w:val="single"/>
        </w:rPr>
        <w:t>2.1.11</w:t>
      </w:r>
      <w:r w:rsidR="00F04BCB">
        <w:rPr>
          <w:u w:val="single"/>
        </w:rPr>
        <w:t xml:space="preserve"> – </w:t>
      </w:r>
      <w:r w:rsidR="00FE327D" w:rsidRPr="00E23274">
        <w:rPr>
          <w:u w:val="single"/>
        </w:rPr>
        <w:t>Obtaining information</w:t>
      </w:r>
    </w:p>
    <w:p w:rsidR="00FE327D" w:rsidRPr="00E23274" w:rsidRDefault="00FE327D" w:rsidP="00FE327D"/>
    <w:p w:rsidR="00FE327D" w:rsidRPr="00E23274" w:rsidRDefault="00EA4C69" w:rsidP="00FE327D">
      <w:r>
        <w:t xml:space="preserve">Section </w:t>
      </w:r>
      <w:r w:rsidR="00D76000" w:rsidRPr="00E23274">
        <w:t>2.1.11 authorise</w:t>
      </w:r>
      <w:r w:rsidR="003D2BE7">
        <w:t>s</w:t>
      </w:r>
      <w:r w:rsidR="00D76000" w:rsidRPr="00E23274">
        <w:t xml:space="preserve"> the Committee to obtain information that it requires in any </w:t>
      </w:r>
      <w:r w:rsidR="006636BE">
        <w:t>appropriate</w:t>
      </w:r>
      <w:r w:rsidR="006636BE" w:rsidRPr="00E23274">
        <w:t xml:space="preserve"> </w:t>
      </w:r>
      <w:r w:rsidR="00D76000" w:rsidRPr="00E23274">
        <w:t>manner</w:t>
      </w:r>
      <w:r w:rsidR="006A0FFC">
        <w:t xml:space="preserve"> as determined by the System </w:t>
      </w:r>
      <w:r w:rsidR="00C32792">
        <w:t>O</w:t>
      </w:r>
      <w:r w:rsidR="006A0FFC">
        <w:t>perator</w:t>
      </w:r>
      <w:r w:rsidR="00D76000" w:rsidRPr="00E23274">
        <w:t xml:space="preserve">.  For example, the System Operator may request advice on a particular jurisdictional privacy matter and may specify that the Committee </w:t>
      </w:r>
      <w:r w:rsidR="006D213F" w:rsidRPr="00E23274">
        <w:t xml:space="preserve">only </w:t>
      </w:r>
      <w:r w:rsidR="00D76000" w:rsidRPr="00E23274">
        <w:t xml:space="preserve">obtain information </w:t>
      </w:r>
      <w:r w:rsidR="006D213F" w:rsidRPr="00E23274">
        <w:t xml:space="preserve">on that matter </w:t>
      </w:r>
      <w:r w:rsidR="00D76000" w:rsidRPr="00E23274">
        <w:t xml:space="preserve">that has been endorsed by all health ministers or </w:t>
      </w:r>
      <w:r w:rsidR="002918A2">
        <w:t xml:space="preserve">a </w:t>
      </w:r>
      <w:r w:rsidR="006D213F" w:rsidRPr="00E23274">
        <w:t>relevant sub</w:t>
      </w:r>
      <w:r w:rsidR="00D76000" w:rsidRPr="00E23274">
        <w:t>committee.</w:t>
      </w:r>
    </w:p>
    <w:p w:rsidR="00D76000" w:rsidRPr="00E23274" w:rsidRDefault="00D76000" w:rsidP="00D76000"/>
    <w:p w:rsidR="00FE327D" w:rsidRPr="000C648C" w:rsidRDefault="00EA4C69" w:rsidP="000C648C">
      <w:pPr>
        <w:ind w:left="2000" w:hanging="2000"/>
        <w:rPr>
          <w:u w:val="single"/>
        </w:rPr>
      </w:pPr>
      <w:r>
        <w:rPr>
          <w:u w:val="single"/>
        </w:rPr>
        <w:t>Section</w:t>
      </w:r>
      <w:r w:rsidRPr="00E23274">
        <w:rPr>
          <w:u w:val="single"/>
        </w:rPr>
        <w:t xml:space="preserve"> </w:t>
      </w:r>
      <w:r w:rsidR="000C648C">
        <w:rPr>
          <w:u w:val="single"/>
        </w:rPr>
        <w:t>2.1.</w:t>
      </w:r>
      <w:r w:rsidR="006A0FFC">
        <w:rPr>
          <w:u w:val="single"/>
        </w:rPr>
        <w:t>1</w:t>
      </w:r>
      <w:r w:rsidR="000C648C">
        <w:rPr>
          <w:u w:val="single"/>
        </w:rPr>
        <w:t>2</w:t>
      </w:r>
      <w:r w:rsidR="00F04BCB">
        <w:rPr>
          <w:u w:val="single"/>
        </w:rPr>
        <w:t xml:space="preserve"> – </w:t>
      </w:r>
      <w:r w:rsidR="00FE327D" w:rsidRPr="00E23274">
        <w:rPr>
          <w:u w:val="single"/>
        </w:rPr>
        <w:t>Subcommittees</w:t>
      </w:r>
    </w:p>
    <w:p w:rsidR="00FE327D" w:rsidRPr="00E23274" w:rsidRDefault="00FE327D" w:rsidP="00FE327D"/>
    <w:p w:rsidR="006D213F" w:rsidRPr="00E23274" w:rsidRDefault="00EA4C69" w:rsidP="006D213F">
      <w:r>
        <w:t xml:space="preserve">Section </w:t>
      </w:r>
      <w:r w:rsidR="006D213F" w:rsidRPr="00E23274">
        <w:t>2.1.12 authorise</w:t>
      </w:r>
      <w:r w:rsidR="003D2BE7">
        <w:t>s</w:t>
      </w:r>
      <w:r w:rsidR="006D213F" w:rsidRPr="00E23274">
        <w:t xml:space="preserve"> the Committee to establish subcommittees.  At the suggestion of the System Operator or on its own initiative the Committee </w:t>
      </w:r>
      <w:r w:rsidR="003D2BE7">
        <w:t>can</w:t>
      </w:r>
      <w:r w:rsidR="006D213F" w:rsidRPr="00E23274">
        <w:t xml:space="preserve"> form a subcommittee of members to provide advice to the Committee and the System Operator on a particular issue.  Subject to the Committee’s workload and priorities, it could be more appropriate and efficient for a subset of members to work on particular projects and deliver their recommendations or findings to the Committee.  </w:t>
      </w:r>
    </w:p>
    <w:p w:rsidR="00FE327D" w:rsidRPr="00E23274" w:rsidRDefault="00FE327D" w:rsidP="00FE327D"/>
    <w:p w:rsidR="00FE327D" w:rsidRPr="000C648C" w:rsidRDefault="00EA4C69" w:rsidP="000C648C">
      <w:pPr>
        <w:ind w:left="2000" w:hanging="2000"/>
        <w:rPr>
          <w:u w:val="single"/>
        </w:rPr>
      </w:pPr>
      <w:r>
        <w:rPr>
          <w:u w:val="single"/>
        </w:rPr>
        <w:t>Section</w:t>
      </w:r>
      <w:r w:rsidRPr="00E23274">
        <w:rPr>
          <w:u w:val="single"/>
        </w:rPr>
        <w:t xml:space="preserve"> </w:t>
      </w:r>
      <w:r w:rsidR="000C648C">
        <w:rPr>
          <w:u w:val="single"/>
        </w:rPr>
        <w:t>2.1.13</w:t>
      </w:r>
      <w:r w:rsidR="00F04BCB">
        <w:rPr>
          <w:u w:val="single"/>
        </w:rPr>
        <w:t xml:space="preserve"> – </w:t>
      </w:r>
      <w:r w:rsidR="00FE327D" w:rsidRPr="00E23274">
        <w:rPr>
          <w:u w:val="single"/>
        </w:rPr>
        <w:t>Other procedures</w:t>
      </w:r>
    </w:p>
    <w:p w:rsidR="00FE327D" w:rsidRPr="00E23274" w:rsidRDefault="00FE327D" w:rsidP="00FE327D"/>
    <w:p w:rsidR="005C02C6" w:rsidRPr="00E23274" w:rsidRDefault="00EA4C69" w:rsidP="005C02C6">
      <w:r>
        <w:t xml:space="preserve">Section </w:t>
      </w:r>
      <w:r w:rsidR="005C02C6" w:rsidRPr="00E23274">
        <w:t>2.1.13 make</w:t>
      </w:r>
      <w:r w:rsidR="003D2BE7">
        <w:t>s</w:t>
      </w:r>
      <w:r w:rsidR="005C02C6" w:rsidRPr="00E23274">
        <w:t xml:space="preserve"> clear that, other than as set out in </w:t>
      </w:r>
      <w:r w:rsidR="00C25A0A">
        <w:t xml:space="preserve">the </w:t>
      </w:r>
      <w:r w:rsidR="005C02C6" w:rsidRPr="00E23274">
        <w:t>regulation</w:t>
      </w:r>
      <w:r w:rsidR="00C25A0A">
        <w:t>s,</w:t>
      </w:r>
      <w:r w:rsidR="005C02C6" w:rsidRPr="00E23274">
        <w:t xml:space="preserve"> or as prescribed by the Act, the Committee can determine its own procedures.  </w:t>
      </w:r>
    </w:p>
    <w:p w:rsidR="005C02C6" w:rsidRPr="00E23274" w:rsidRDefault="005C02C6" w:rsidP="005C02C6"/>
    <w:p w:rsidR="00CA4AEC" w:rsidRPr="00AC2E56" w:rsidRDefault="00CA4AEC" w:rsidP="00CA4AEC">
      <w:pPr>
        <w:rPr>
          <w:b/>
          <w:bCs/>
          <w:lang w:val="en-AU"/>
        </w:rPr>
      </w:pPr>
      <w:r w:rsidRPr="00AC2E56">
        <w:rPr>
          <w:b/>
          <w:bCs/>
          <w:lang w:val="en-AU"/>
        </w:rPr>
        <w:t>Division 2.2—Independent Advisory Council</w:t>
      </w:r>
    </w:p>
    <w:p w:rsidR="00CA4AEC" w:rsidRPr="00AC2E56" w:rsidRDefault="00CA4AEC" w:rsidP="00CA4AEC"/>
    <w:p w:rsidR="00AC2E56" w:rsidRDefault="00AC2E56" w:rsidP="00AC2E56">
      <w:pPr>
        <w:rPr>
          <w:szCs w:val="20"/>
        </w:rPr>
      </w:pPr>
      <w:r w:rsidRPr="00970633">
        <w:rPr>
          <w:szCs w:val="20"/>
        </w:rPr>
        <w:t xml:space="preserve">The involvement of healthcare providers, consumers and other health sector stakeholders </w:t>
      </w:r>
      <w:r>
        <w:rPr>
          <w:szCs w:val="20"/>
        </w:rPr>
        <w:t>is</w:t>
      </w:r>
      <w:r w:rsidRPr="00970633">
        <w:rPr>
          <w:szCs w:val="20"/>
        </w:rPr>
        <w:t xml:space="preserve"> crucial to the success of the </w:t>
      </w:r>
      <w:r>
        <w:rPr>
          <w:szCs w:val="20"/>
        </w:rPr>
        <w:t xml:space="preserve">PCEHR </w:t>
      </w:r>
      <w:r w:rsidRPr="00970633">
        <w:rPr>
          <w:szCs w:val="20"/>
        </w:rPr>
        <w:t xml:space="preserve">system, particularly in ensuring clinically safe operations, expert advice on technical, security and privacy issues and expert advice on the consumer experience </w:t>
      </w:r>
      <w:r w:rsidR="006A0FFC">
        <w:rPr>
          <w:szCs w:val="20"/>
        </w:rPr>
        <w:t xml:space="preserve">of, </w:t>
      </w:r>
      <w:r w:rsidRPr="00970633">
        <w:rPr>
          <w:szCs w:val="20"/>
        </w:rPr>
        <w:t>and consumer needs in</w:t>
      </w:r>
      <w:r w:rsidR="006A0FFC">
        <w:rPr>
          <w:szCs w:val="20"/>
        </w:rPr>
        <w:t>,</w:t>
      </w:r>
      <w:r w:rsidRPr="00970633">
        <w:rPr>
          <w:szCs w:val="20"/>
        </w:rPr>
        <w:t xml:space="preserve"> managing their own healthcare.</w:t>
      </w:r>
    </w:p>
    <w:p w:rsidR="00AC2E56" w:rsidRPr="00970633" w:rsidRDefault="00AC2E56" w:rsidP="00AC2E56">
      <w:pPr>
        <w:rPr>
          <w:szCs w:val="20"/>
        </w:rPr>
      </w:pPr>
    </w:p>
    <w:p w:rsidR="00AC2E56" w:rsidRPr="00970633" w:rsidRDefault="00AC2E56" w:rsidP="00AC2E56">
      <w:pPr>
        <w:rPr>
          <w:szCs w:val="20"/>
        </w:rPr>
      </w:pPr>
      <w:r w:rsidRPr="00970633">
        <w:rPr>
          <w:szCs w:val="20"/>
        </w:rPr>
        <w:t xml:space="preserve">The </w:t>
      </w:r>
      <w:r>
        <w:rPr>
          <w:szCs w:val="20"/>
        </w:rPr>
        <w:t>I</w:t>
      </w:r>
      <w:r w:rsidRPr="00970633">
        <w:rPr>
          <w:szCs w:val="20"/>
        </w:rPr>
        <w:t xml:space="preserve">ndependent </w:t>
      </w:r>
      <w:r>
        <w:rPr>
          <w:szCs w:val="20"/>
        </w:rPr>
        <w:t>A</w:t>
      </w:r>
      <w:r w:rsidRPr="00970633">
        <w:rPr>
          <w:szCs w:val="20"/>
        </w:rPr>
        <w:t xml:space="preserve">dvisory </w:t>
      </w:r>
      <w:r>
        <w:rPr>
          <w:szCs w:val="20"/>
        </w:rPr>
        <w:t>C</w:t>
      </w:r>
      <w:r w:rsidRPr="00970633">
        <w:rPr>
          <w:szCs w:val="20"/>
        </w:rPr>
        <w:t>ouncil</w:t>
      </w:r>
      <w:r w:rsidR="002918A2">
        <w:rPr>
          <w:szCs w:val="20"/>
        </w:rPr>
        <w:t xml:space="preserve"> (the Council)</w:t>
      </w:r>
      <w:r w:rsidR="00CE332A">
        <w:rPr>
          <w:szCs w:val="20"/>
        </w:rPr>
        <w:t>, established by section 24 of the Act,</w:t>
      </w:r>
      <w:r w:rsidRPr="00970633">
        <w:rPr>
          <w:szCs w:val="20"/>
        </w:rPr>
        <w:t xml:space="preserve"> ensure</w:t>
      </w:r>
      <w:r w:rsidR="00CE332A">
        <w:rPr>
          <w:szCs w:val="20"/>
        </w:rPr>
        <w:t>s</w:t>
      </w:r>
      <w:r w:rsidRPr="00970633">
        <w:rPr>
          <w:szCs w:val="20"/>
        </w:rPr>
        <w:t xml:space="preserve"> the involvement of key stakeholders</w:t>
      </w:r>
      <w:r>
        <w:rPr>
          <w:szCs w:val="20"/>
        </w:rPr>
        <w:t xml:space="preserve"> that reflect a broad range of experience</w:t>
      </w:r>
      <w:r w:rsidRPr="00970633">
        <w:rPr>
          <w:szCs w:val="20"/>
        </w:rPr>
        <w:t xml:space="preserve"> and the provision of key expertise in the operation of the PCEHR system.</w:t>
      </w:r>
      <w:r w:rsidR="00782428">
        <w:rPr>
          <w:szCs w:val="20"/>
        </w:rPr>
        <w:t xml:space="preserve">  Stakeholders include consumers, healthcare providers and information technology service providers.</w:t>
      </w:r>
    </w:p>
    <w:p w:rsidR="00AC2E56" w:rsidRDefault="00AC2E56" w:rsidP="00CA4AEC"/>
    <w:p w:rsidR="00CE332A" w:rsidRPr="00E23274" w:rsidRDefault="00CE332A" w:rsidP="00CE332A">
      <w:pPr>
        <w:rPr>
          <w:szCs w:val="20"/>
        </w:rPr>
      </w:pPr>
      <w:r w:rsidRPr="00E23274">
        <w:rPr>
          <w:szCs w:val="20"/>
        </w:rPr>
        <w:t xml:space="preserve">The </w:t>
      </w:r>
      <w:r>
        <w:rPr>
          <w:szCs w:val="20"/>
        </w:rPr>
        <w:t>Council</w:t>
      </w:r>
      <w:r w:rsidRPr="00E23274">
        <w:rPr>
          <w:szCs w:val="20"/>
        </w:rPr>
        <w:t xml:space="preserve"> comprises </w:t>
      </w:r>
      <w:r>
        <w:rPr>
          <w:szCs w:val="20"/>
        </w:rPr>
        <w:t>up to 12 members, including the Chair and Deputy Chair, with experience or knowledge in a range of healthcare areas.</w:t>
      </w:r>
      <w:r w:rsidRPr="00E23274">
        <w:rPr>
          <w:szCs w:val="20"/>
        </w:rPr>
        <w:t xml:space="preserve"> </w:t>
      </w:r>
    </w:p>
    <w:p w:rsidR="00CE332A" w:rsidRPr="00E23274" w:rsidRDefault="00CE332A" w:rsidP="00CE332A"/>
    <w:p w:rsidR="00CE332A" w:rsidRPr="00E23274" w:rsidRDefault="00CE332A" w:rsidP="00CE332A">
      <w:r>
        <w:t>Section 37</w:t>
      </w:r>
      <w:r w:rsidRPr="00E23274">
        <w:t xml:space="preserve"> of the Act provides that</w:t>
      </w:r>
      <w:r>
        <w:t xml:space="preserve"> </w:t>
      </w:r>
      <w:r w:rsidRPr="00E23274">
        <w:t xml:space="preserve">the regulations may provide for the operation and procedures of the </w:t>
      </w:r>
      <w:r>
        <w:t>Council</w:t>
      </w:r>
      <w:r w:rsidRPr="00E23274">
        <w:t xml:space="preserve">, including by allowing the </w:t>
      </w:r>
      <w:r>
        <w:t>Council</w:t>
      </w:r>
      <w:r w:rsidRPr="00E23274">
        <w:t xml:space="preserve"> to determine i</w:t>
      </w:r>
      <w:r w:rsidR="00782428">
        <w:t>t</w:t>
      </w:r>
      <w:r w:rsidRPr="00E23274">
        <w:t>s own procedure on any matter.</w:t>
      </w:r>
    </w:p>
    <w:p w:rsidR="00CE332A" w:rsidRDefault="00CE332A" w:rsidP="00CA4AEC"/>
    <w:p w:rsidR="008F6398" w:rsidRDefault="008F6398" w:rsidP="008F6398">
      <w:r w:rsidRPr="00E23274">
        <w:lastRenderedPageBreak/>
        <w:t>Th</w:t>
      </w:r>
      <w:r>
        <w:t>e</w:t>
      </w:r>
      <w:r w:rsidRPr="00E23274">
        <w:t xml:space="preserve"> arrangement</w:t>
      </w:r>
      <w:r>
        <w:t>s set out in section</w:t>
      </w:r>
      <w:r w:rsidR="00782428">
        <w:t>s</w:t>
      </w:r>
      <w:r>
        <w:t xml:space="preserve"> 2.2.1 to 2.2.1</w:t>
      </w:r>
      <w:r w:rsidR="00C62CBE">
        <w:t>1</w:t>
      </w:r>
      <w:r w:rsidRPr="00E23274">
        <w:t xml:space="preserve"> </w:t>
      </w:r>
      <w:r w:rsidR="003D2BE7">
        <w:t>are</w:t>
      </w:r>
      <w:r w:rsidRPr="00E23274">
        <w:t xml:space="preserve"> consistent with arrangements for similar advisory committees.</w:t>
      </w:r>
    </w:p>
    <w:p w:rsidR="006A0FFC" w:rsidRDefault="006A0FFC" w:rsidP="00CA4AEC"/>
    <w:p w:rsidR="002918A2" w:rsidRPr="000C648C" w:rsidRDefault="00EA4C69" w:rsidP="002918A2">
      <w:pPr>
        <w:ind w:left="2000" w:hanging="2000"/>
        <w:rPr>
          <w:u w:val="single"/>
        </w:rPr>
      </w:pPr>
      <w:r>
        <w:rPr>
          <w:u w:val="single"/>
        </w:rPr>
        <w:t>Section</w:t>
      </w:r>
      <w:r w:rsidRPr="00E23274">
        <w:rPr>
          <w:u w:val="single"/>
        </w:rPr>
        <w:t xml:space="preserve"> </w:t>
      </w:r>
      <w:r w:rsidR="002918A2">
        <w:rPr>
          <w:u w:val="single"/>
        </w:rPr>
        <w:t>2.2.</w:t>
      </w:r>
      <w:r w:rsidR="002918A2" w:rsidRPr="00E23274">
        <w:rPr>
          <w:u w:val="single"/>
        </w:rPr>
        <w:t>1</w:t>
      </w:r>
      <w:r w:rsidR="00F04BCB">
        <w:rPr>
          <w:u w:val="single"/>
        </w:rPr>
        <w:t xml:space="preserve"> – </w:t>
      </w:r>
      <w:r w:rsidR="002918A2">
        <w:rPr>
          <w:u w:val="single"/>
        </w:rPr>
        <w:t>Application of Division 2.2</w:t>
      </w:r>
    </w:p>
    <w:p w:rsidR="002918A2" w:rsidRDefault="002918A2" w:rsidP="002918A2"/>
    <w:p w:rsidR="002918A2" w:rsidRDefault="00EA4C69" w:rsidP="002918A2">
      <w:r>
        <w:t xml:space="preserve">Section </w:t>
      </w:r>
      <w:r w:rsidR="002918A2" w:rsidRPr="00E23274">
        <w:t>2.</w:t>
      </w:r>
      <w:r w:rsidR="002918A2">
        <w:t>2</w:t>
      </w:r>
      <w:r w:rsidR="002918A2" w:rsidRPr="00E23274">
        <w:t>.</w:t>
      </w:r>
      <w:r w:rsidR="002918A2">
        <w:t>1</w:t>
      </w:r>
      <w:r w:rsidR="002918A2" w:rsidRPr="00E23274">
        <w:t xml:space="preserve"> </w:t>
      </w:r>
      <w:r w:rsidR="002918A2">
        <w:t>make</w:t>
      </w:r>
      <w:r w:rsidR="003D2BE7">
        <w:t>s</w:t>
      </w:r>
      <w:r w:rsidR="002918A2">
        <w:t xml:space="preserve"> clear that Division 2.2 is made for the purposes of the Independent Advisory Council.</w:t>
      </w:r>
      <w:r w:rsidR="00B000D8">
        <w:t xml:space="preserve">  </w:t>
      </w:r>
      <w:r w:rsidR="002918A2">
        <w:t xml:space="preserve">Other than as set out in Division 2.2, or as prescribed in the Act, the Council </w:t>
      </w:r>
      <w:r w:rsidR="003D2BE7">
        <w:t>can</w:t>
      </w:r>
      <w:r w:rsidR="002918A2">
        <w:t xml:space="preserve"> determine its own procedures.</w:t>
      </w:r>
    </w:p>
    <w:p w:rsidR="002918A2" w:rsidRDefault="002918A2" w:rsidP="002918A2"/>
    <w:p w:rsidR="002918A2" w:rsidRPr="00E23274" w:rsidRDefault="00EA4C69" w:rsidP="002918A2">
      <w:pPr>
        <w:ind w:left="2000" w:hanging="2000"/>
      </w:pPr>
      <w:r>
        <w:rPr>
          <w:u w:val="single"/>
        </w:rPr>
        <w:t>Section</w:t>
      </w:r>
      <w:r w:rsidRPr="00E23274">
        <w:rPr>
          <w:u w:val="single"/>
        </w:rPr>
        <w:t xml:space="preserve"> </w:t>
      </w:r>
      <w:r w:rsidR="002918A2">
        <w:rPr>
          <w:u w:val="single"/>
        </w:rPr>
        <w:t>2.2.2</w:t>
      </w:r>
      <w:r w:rsidR="00F04BCB">
        <w:rPr>
          <w:u w:val="single"/>
        </w:rPr>
        <w:t xml:space="preserve"> – </w:t>
      </w:r>
      <w:r w:rsidR="002918A2" w:rsidRPr="00E23274">
        <w:rPr>
          <w:u w:val="single"/>
        </w:rPr>
        <w:t>Remuneration of members</w:t>
      </w:r>
    </w:p>
    <w:p w:rsidR="002918A2" w:rsidRDefault="002918A2" w:rsidP="002918A2"/>
    <w:p w:rsidR="002918A2" w:rsidRDefault="00EA4C69" w:rsidP="002918A2">
      <w:r>
        <w:t xml:space="preserve">Section </w:t>
      </w:r>
      <w:r w:rsidR="002918A2" w:rsidRPr="00E23274">
        <w:t>2.</w:t>
      </w:r>
      <w:r w:rsidR="002918A2">
        <w:t>2</w:t>
      </w:r>
      <w:r w:rsidR="002918A2" w:rsidRPr="00E23274">
        <w:t>.</w:t>
      </w:r>
      <w:r w:rsidR="002918A2">
        <w:t>2</w:t>
      </w:r>
      <w:r w:rsidR="002918A2" w:rsidRPr="00E23274">
        <w:t xml:space="preserve"> provide</w:t>
      </w:r>
      <w:r w:rsidR="005D3B73">
        <w:t>s</w:t>
      </w:r>
      <w:r w:rsidR="002918A2" w:rsidRPr="00E23274">
        <w:t xml:space="preserve"> for members to be remunerated for their role on the </w:t>
      </w:r>
      <w:r w:rsidR="002918A2">
        <w:t>Council.</w:t>
      </w:r>
    </w:p>
    <w:p w:rsidR="002918A2" w:rsidRDefault="002918A2" w:rsidP="002918A2">
      <w:r>
        <w:t xml:space="preserve">Members </w:t>
      </w:r>
      <w:r w:rsidR="003D2BE7">
        <w:t xml:space="preserve">will </w:t>
      </w:r>
      <w:r w:rsidRPr="00E23274">
        <w:t xml:space="preserve">be treated as if they were subject to </w:t>
      </w:r>
      <w:r w:rsidR="00316FDC">
        <w:t>Schedule B</w:t>
      </w:r>
      <w:r w:rsidRPr="00E23274">
        <w:t xml:space="preserve"> of the Remuneration Tribunal Determination 2011/09, which prescribes daily fees for office</w:t>
      </w:r>
      <w:r>
        <w:noBreakHyphen/>
      </w:r>
      <w:r w:rsidRPr="00E23274">
        <w:t xml:space="preserve">holders for </w:t>
      </w:r>
      <w:r w:rsidR="00316FDC">
        <w:t>professional committees in the Health and Ageing portfolio.</w:t>
      </w:r>
      <w:r w:rsidRPr="00E23274">
        <w:t xml:space="preserve">  This means that </w:t>
      </w:r>
      <w:r>
        <w:t>Council</w:t>
      </w:r>
      <w:r w:rsidRPr="00E23274">
        <w:t xml:space="preserve"> members </w:t>
      </w:r>
      <w:r w:rsidR="003D2BE7">
        <w:t>will be</w:t>
      </w:r>
      <w:r w:rsidRPr="00E23274">
        <w:t xml:space="preserve"> paid a daily fee of $</w:t>
      </w:r>
      <w:r w:rsidR="00316FDC">
        <w:t>661</w:t>
      </w:r>
      <w:r w:rsidRPr="00E23274">
        <w:t xml:space="preserve"> per meeting</w:t>
      </w:r>
      <w:r>
        <w:t xml:space="preserve"> and the Chair </w:t>
      </w:r>
      <w:r w:rsidR="003D2BE7">
        <w:t>will be</w:t>
      </w:r>
      <w:r>
        <w:t xml:space="preserve"> paid a daily fee of $</w:t>
      </w:r>
      <w:r w:rsidR="00316FDC">
        <w:t>873</w:t>
      </w:r>
      <w:r>
        <w:t>.</w:t>
      </w:r>
    </w:p>
    <w:p w:rsidR="002918A2" w:rsidRDefault="002918A2" w:rsidP="002918A2"/>
    <w:p w:rsidR="002918A2" w:rsidRDefault="002918A2" w:rsidP="002918A2">
      <w:r w:rsidRPr="00E23274">
        <w:t xml:space="preserve">This level of remuneration is commensurate with </w:t>
      </w:r>
      <w:r w:rsidR="00782428">
        <w:t xml:space="preserve">that earned by </w:t>
      </w:r>
      <w:r w:rsidRPr="00E23274">
        <w:t>members</w:t>
      </w:r>
      <w:r w:rsidR="008F6398">
        <w:t xml:space="preserve"> of similar advisory committees</w:t>
      </w:r>
      <w:r w:rsidR="00782428">
        <w:t xml:space="preserve"> with similar</w:t>
      </w:r>
      <w:r w:rsidR="00782428" w:rsidRPr="00E23274">
        <w:t xml:space="preserve"> responsibilities and functions</w:t>
      </w:r>
      <w:r w:rsidRPr="00E23274">
        <w:t>.</w:t>
      </w:r>
    </w:p>
    <w:p w:rsidR="001D7715" w:rsidRPr="00E23274" w:rsidRDefault="001D7715" w:rsidP="002918A2"/>
    <w:p w:rsidR="00CA4AEC" w:rsidRPr="000C648C" w:rsidRDefault="00EA4C69" w:rsidP="000C648C">
      <w:pPr>
        <w:ind w:left="2000" w:hanging="2000"/>
        <w:rPr>
          <w:u w:val="single"/>
        </w:rPr>
      </w:pPr>
      <w:r>
        <w:rPr>
          <w:u w:val="single"/>
        </w:rPr>
        <w:t>Section</w:t>
      </w:r>
      <w:r w:rsidRPr="00E23274">
        <w:rPr>
          <w:u w:val="single"/>
        </w:rPr>
        <w:t xml:space="preserve"> </w:t>
      </w:r>
      <w:r w:rsidR="000C648C">
        <w:rPr>
          <w:u w:val="single"/>
        </w:rPr>
        <w:t>2.2.</w:t>
      </w:r>
      <w:r w:rsidR="002918A2">
        <w:rPr>
          <w:u w:val="single"/>
        </w:rPr>
        <w:t>3</w:t>
      </w:r>
      <w:r w:rsidR="00F04BCB">
        <w:rPr>
          <w:u w:val="single"/>
        </w:rPr>
        <w:t xml:space="preserve"> – </w:t>
      </w:r>
      <w:r w:rsidR="00CA4AEC" w:rsidRPr="00AC2E56">
        <w:rPr>
          <w:u w:val="single"/>
        </w:rPr>
        <w:t>Allowances for members</w:t>
      </w:r>
    </w:p>
    <w:p w:rsidR="00CA4AEC" w:rsidRPr="00AC2E56" w:rsidRDefault="00CA4AEC" w:rsidP="00CA4AEC"/>
    <w:p w:rsidR="002918A2" w:rsidRDefault="00EA4C69" w:rsidP="002918A2">
      <w:r>
        <w:t xml:space="preserve">Section </w:t>
      </w:r>
      <w:r w:rsidR="005D3B73">
        <w:t>2.2.3</w:t>
      </w:r>
      <w:r w:rsidR="002918A2">
        <w:t xml:space="preserve"> provide</w:t>
      </w:r>
      <w:r w:rsidR="005D3B73">
        <w:t>s</w:t>
      </w:r>
      <w:r w:rsidR="002918A2">
        <w:t xml:space="preserve"> for members to receive </w:t>
      </w:r>
      <w:r w:rsidR="00782428">
        <w:t xml:space="preserve">a </w:t>
      </w:r>
      <w:r w:rsidR="002918A2">
        <w:t xml:space="preserve">travel allowance.  </w:t>
      </w:r>
    </w:p>
    <w:p w:rsidR="002918A2" w:rsidRDefault="002918A2" w:rsidP="002918A2"/>
    <w:p w:rsidR="002918A2" w:rsidRDefault="002918A2" w:rsidP="002918A2">
      <w:r>
        <w:t xml:space="preserve">Members </w:t>
      </w:r>
      <w:r w:rsidR="003D2BE7">
        <w:t>will</w:t>
      </w:r>
      <w:r>
        <w:t xml:space="preserve"> </w:t>
      </w:r>
      <w:r w:rsidRPr="00E23274">
        <w:t xml:space="preserve">be treated as if they were subject to </w:t>
      </w:r>
      <w:r>
        <w:t>the Travel Determination,</w:t>
      </w:r>
      <w:r w:rsidRPr="00E23274">
        <w:t xml:space="preserve"> which prescribe</w:t>
      </w:r>
      <w:r>
        <w:t xml:space="preserve">s the amount and conditions of travel allowance </w:t>
      </w:r>
      <w:r w:rsidRPr="00E23274">
        <w:t xml:space="preserve">for </w:t>
      </w:r>
      <w:r>
        <w:t>part</w:t>
      </w:r>
      <w:r>
        <w:noBreakHyphen/>
        <w:t xml:space="preserve">time </w:t>
      </w:r>
      <w:r w:rsidRPr="00E23274">
        <w:t>office-holders</w:t>
      </w:r>
      <w:r>
        <w:t>.</w:t>
      </w:r>
      <w:r w:rsidRPr="00E23274">
        <w:t xml:space="preserve"> </w:t>
      </w:r>
      <w:r>
        <w:t xml:space="preserve"> Council members </w:t>
      </w:r>
      <w:r w:rsidR="003D2BE7">
        <w:t xml:space="preserve">will </w:t>
      </w:r>
      <w:r>
        <w:t xml:space="preserve">be paid the tier </w:t>
      </w:r>
      <w:r w:rsidR="00316FDC">
        <w:t>1</w:t>
      </w:r>
      <w:r>
        <w:t xml:space="preserve"> for each overnight absence while travelling on official business within Australia.  </w:t>
      </w:r>
    </w:p>
    <w:p w:rsidR="002918A2" w:rsidRDefault="002918A2" w:rsidP="002918A2"/>
    <w:p w:rsidR="002918A2" w:rsidRDefault="002918A2" w:rsidP="002918A2">
      <w:r>
        <w:t xml:space="preserve">Table A1.A of the Travel Determination sets out a table of the tier </w:t>
      </w:r>
      <w:r w:rsidR="00316FDC">
        <w:t>1</w:t>
      </w:r>
      <w:r>
        <w:t xml:space="preserve"> travel allowances that will apply depending of the city or region for the overnight stay.  For example, an overnight stay in Perth attract</w:t>
      </w:r>
      <w:r w:rsidR="003D2BE7">
        <w:t>s</w:t>
      </w:r>
      <w:r>
        <w:t xml:space="preserve"> a tier </w:t>
      </w:r>
      <w:r w:rsidR="00316FDC">
        <w:t>1</w:t>
      </w:r>
      <w:r>
        <w:t xml:space="preserve"> allow</w:t>
      </w:r>
      <w:r w:rsidR="003D2BE7">
        <w:t>ance of $</w:t>
      </w:r>
      <w:r w:rsidR="00316FDC">
        <w:t>434</w:t>
      </w:r>
      <w:r w:rsidR="003D2BE7">
        <w:t>.  Travel allowance</w:t>
      </w:r>
      <w:r w:rsidR="00782428">
        <w:t xml:space="preserve"> cover</w:t>
      </w:r>
      <w:r w:rsidR="003D2BE7">
        <w:t>s</w:t>
      </w:r>
      <w:r w:rsidR="00782428">
        <w:t xml:space="preserve"> </w:t>
      </w:r>
      <w:r>
        <w:t>accommodation, meals and incidentals.</w:t>
      </w:r>
    </w:p>
    <w:p w:rsidR="002918A2" w:rsidRDefault="002918A2" w:rsidP="002918A2">
      <w:pPr>
        <w:rPr>
          <w:rFonts w:ascii="Verdana" w:hAnsi="Verdana" w:cs="Verdana"/>
          <w:sz w:val="20"/>
          <w:szCs w:val="20"/>
          <w:lang w:bidi="hi-IN"/>
        </w:rPr>
      </w:pPr>
    </w:p>
    <w:p w:rsidR="002918A2" w:rsidRDefault="002918A2" w:rsidP="002918A2">
      <w:r>
        <w:t>Where the member claims or receives travel allowance or reimbursement of travel expenses under any other source or entitlement for the same travel</w:t>
      </w:r>
      <w:r w:rsidR="00782428">
        <w:t xml:space="preserve">, they </w:t>
      </w:r>
      <w:r w:rsidR="0086377B">
        <w:t>are</w:t>
      </w:r>
      <w:r w:rsidR="00782428">
        <w:t xml:space="preserve"> not eligible for </w:t>
      </w:r>
      <w:r>
        <w:t xml:space="preserve">travel allowance or expenses </w:t>
      </w:r>
      <w:r w:rsidR="00782428">
        <w:t xml:space="preserve">outlined in </w:t>
      </w:r>
      <w:r w:rsidR="00EA4C69">
        <w:t xml:space="preserve">this </w:t>
      </w:r>
      <w:r w:rsidR="00782428">
        <w:t>r</w:t>
      </w:r>
      <w:r>
        <w:t>egulation.</w:t>
      </w:r>
    </w:p>
    <w:p w:rsidR="002918A2" w:rsidRDefault="002918A2" w:rsidP="00AC2E56"/>
    <w:p w:rsidR="00CA4AEC" w:rsidRPr="000C648C" w:rsidRDefault="00EA4C69" w:rsidP="000C648C">
      <w:pPr>
        <w:ind w:left="2000" w:hanging="2000"/>
        <w:rPr>
          <w:u w:val="single"/>
        </w:rPr>
      </w:pPr>
      <w:r>
        <w:rPr>
          <w:u w:val="single"/>
        </w:rPr>
        <w:t>Section</w:t>
      </w:r>
      <w:r w:rsidRPr="00E23274">
        <w:rPr>
          <w:u w:val="single"/>
        </w:rPr>
        <w:t xml:space="preserve"> </w:t>
      </w:r>
      <w:r w:rsidR="000C648C">
        <w:rPr>
          <w:u w:val="single"/>
        </w:rPr>
        <w:t>2.2.</w:t>
      </w:r>
      <w:r w:rsidR="00BE1893">
        <w:rPr>
          <w:u w:val="single"/>
        </w:rPr>
        <w:t>4</w:t>
      </w:r>
      <w:r w:rsidR="00F04BCB">
        <w:rPr>
          <w:u w:val="single"/>
        </w:rPr>
        <w:t xml:space="preserve"> – </w:t>
      </w:r>
      <w:r w:rsidR="00CA4AEC" w:rsidRPr="00CE332A">
        <w:rPr>
          <w:u w:val="single"/>
        </w:rPr>
        <w:t>Procedures generally</w:t>
      </w:r>
    </w:p>
    <w:p w:rsidR="00CA4AEC" w:rsidRPr="00CE332A" w:rsidRDefault="00CA4AEC" w:rsidP="00CA4AEC"/>
    <w:p w:rsidR="00DC1298" w:rsidRPr="00E23274" w:rsidRDefault="00EA4C69" w:rsidP="00DC1298">
      <w:r>
        <w:t xml:space="preserve">Section </w:t>
      </w:r>
      <w:r w:rsidR="00DC1298" w:rsidRPr="00E23274">
        <w:t>2</w:t>
      </w:r>
      <w:r w:rsidR="00DC1298">
        <w:t>.2</w:t>
      </w:r>
      <w:r w:rsidR="00DC1298" w:rsidRPr="00E23274">
        <w:t>.</w:t>
      </w:r>
      <w:r w:rsidR="00C32792">
        <w:t>4</w:t>
      </w:r>
      <w:r w:rsidR="00DC1298" w:rsidRPr="00E23274">
        <w:t xml:space="preserve"> provide</w:t>
      </w:r>
      <w:r w:rsidR="0086377B">
        <w:t>s</w:t>
      </w:r>
      <w:r w:rsidR="00DC1298" w:rsidRPr="00E23274">
        <w:t xml:space="preserve"> for the </w:t>
      </w:r>
      <w:r w:rsidR="00DC1298">
        <w:t>Council</w:t>
      </w:r>
      <w:r w:rsidR="00DC1298" w:rsidRPr="00E23274">
        <w:t xml:space="preserve"> to act with as little formality and as quickly as proper consideration of the relevant issues and the legislation </w:t>
      </w:r>
      <w:r w:rsidR="00DC1298">
        <w:t>allow</w:t>
      </w:r>
      <w:r w:rsidR="0086377B">
        <w:t>s</w:t>
      </w:r>
      <w:r w:rsidR="00DC1298" w:rsidRPr="00E23274">
        <w:t xml:space="preserve">.  This </w:t>
      </w:r>
      <w:r w:rsidR="0086377B">
        <w:t>will</w:t>
      </w:r>
      <w:r w:rsidR="00DC1298" w:rsidRPr="00E23274">
        <w:t xml:space="preserve"> take step</w:t>
      </w:r>
      <w:r w:rsidR="00DC1298">
        <w:t>s</w:t>
      </w:r>
      <w:r w:rsidR="00DC1298" w:rsidRPr="00E23274">
        <w:t xml:space="preserve"> to ensure that the work of the </w:t>
      </w:r>
      <w:r w:rsidR="00DC1298">
        <w:t>Council</w:t>
      </w:r>
      <w:r w:rsidR="00DC1298" w:rsidRPr="00E23274">
        <w:t xml:space="preserve"> is effective, efficient and timely, and its focus and processes </w:t>
      </w:r>
      <w:r w:rsidR="008F6398">
        <w:t>are</w:t>
      </w:r>
      <w:r w:rsidR="00DC1298" w:rsidRPr="00E23274">
        <w:t xml:space="preserve"> not </w:t>
      </w:r>
      <w:r w:rsidR="001D7715">
        <w:t>adversely affected</w:t>
      </w:r>
      <w:r w:rsidR="001D7715" w:rsidRPr="00E23274">
        <w:t xml:space="preserve"> </w:t>
      </w:r>
      <w:r w:rsidR="00DC1298" w:rsidRPr="00E23274">
        <w:t xml:space="preserve">by </w:t>
      </w:r>
      <w:r w:rsidR="00B44382">
        <w:t>unnecessary complicated processes and procedure</w:t>
      </w:r>
      <w:r w:rsidR="00DC1298" w:rsidRPr="00E23274">
        <w:t>.</w:t>
      </w:r>
    </w:p>
    <w:p w:rsidR="00DC1298" w:rsidRDefault="00DC1298" w:rsidP="00DC1298"/>
    <w:p w:rsidR="004D7F66" w:rsidRDefault="004D7F66">
      <w:pPr>
        <w:rPr>
          <w:u w:val="single"/>
        </w:rPr>
      </w:pPr>
      <w:r>
        <w:rPr>
          <w:u w:val="single"/>
        </w:rPr>
        <w:br w:type="page"/>
      </w:r>
    </w:p>
    <w:p w:rsidR="00CA4AEC" w:rsidRPr="000C648C" w:rsidRDefault="00EA4C69" w:rsidP="000C648C">
      <w:pPr>
        <w:ind w:left="2000" w:hanging="2000"/>
        <w:rPr>
          <w:u w:val="single"/>
        </w:rPr>
      </w:pPr>
      <w:r>
        <w:rPr>
          <w:u w:val="single"/>
        </w:rPr>
        <w:lastRenderedPageBreak/>
        <w:t>Section</w:t>
      </w:r>
      <w:r w:rsidRPr="00E23274">
        <w:rPr>
          <w:u w:val="single"/>
        </w:rPr>
        <w:t xml:space="preserve"> </w:t>
      </w:r>
      <w:r w:rsidR="000C648C">
        <w:rPr>
          <w:u w:val="single"/>
        </w:rPr>
        <w:t>2.2.</w:t>
      </w:r>
      <w:r w:rsidR="00BE1893">
        <w:rPr>
          <w:u w:val="single"/>
        </w:rPr>
        <w:t>5</w:t>
      </w:r>
      <w:r w:rsidR="00F04BCB">
        <w:rPr>
          <w:u w:val="single"/>
        </w:rPr>
        <w:t xml:space="preserve"> – </w:t>
      </w:r>
      <w:r w:rsidR="00CA4AEC" w:rsidRPr="00CE332A">
        <w:rPr>
          <w:u w:val="single"/>
        </w:rPr>
        <w:t>Meetings</w:t>
      </w:r>
    </w:p>
    <w:p w:rsidR="00CA4AEC" w:rsidRPr="00CE332A" w:rsidRDefault="00CA4AEC" w:rsidP="00CA4AEC"/>
    <w:p w:rsidR="00DC1298" w:rsidRPr="00E23274" w:rsidRDefault="00EA4C69" w:rsidP="00DC1298">
      <w:r>
        <w:t>Subsection</w:t>
      </w:r>
      <w:r w:rsidR="00782428">
        <w:t>s</w:t>
      </w:r>
      <w:r>
        <w:t xml:space="preserve"> </w:t>
      </w:r>
      <w:r w:rsidR="00DC1298" w:rsidRPr="00E23274">
        <w:t>2.</w:t>
      </w:r>
      <w:r w:rsidR="00DC1298">
        <w:t>2</w:t>
      </w:r>
      <w:r w:rsidR="00DC1298" w:rsidRPr="00E23274">
        <w:t>.</w:t>
      </w:r>
      <w:r w:rsidR="00C32792">
        <w:t>5</w:t>
      </w:r>
      <w:r w:rsidR="00DC1298" w:rsidRPr="00E23274">
        <w:t xml:space="preserve">(1) </w:t>
      </w:r>
      <w:r w:rsidR="00782428">
        <w:t xml:space="preserve">and (2) </w:t>
      </w:r>
      <w:r w:rsidR="00DC1298" w:rsidRPr="00E23274">
        <w:t>specif</w:t>
      </w:r>
      <w:r w:rsidR="00C62CBE">
        <w:t>y</w:t>
      </w:r>
      <w:r w:rsidR="00DC1298" w:rsidRPr="00E23274">
        <w:t xml:space="preserve"> the </w:t>
      </w:r>
      <w:r w:rsidR="00DC1298">
        <w:t>f</w:t>
      </w:r>
      <w:r w:rsidR="00DC1298" w:rsidRPr="00E23274">
        <w:t xml:space="preserve">requency </w:t>
      </w:r>
      <w:r w:rsidR="00782428">
        <w:t>of</w:t>
      </w:r>
      <w:r w:rsidR="00DC1298" w:rsidRPr="00E23274">
        <w:t xml:space="preserve"> </w:t>
      </w:r>
      <w:r w:rsidR="00DC1298">
        <w:t>Council</w:t>
      </w:r>
      <w:r w:rsidR="00DC1298" w:rsidRPr="00E23274">
        <w:t xml:space="preserve"> meetings.  The </w:t>
      </w:r>
      <w:r w:rsidR="00DC1298">
        <w:t>Council</w:t>
      </w:r>
      <w:r w:rsidR="00DC1298" w:rsidRPr="00E23274">
        <w:t xml:space="preserve"> </w:t>
      </w:r>
      <w:r w:rsidR="0086377B">
        <w:t>is</w:t>
      </w:r>
      <w:r w:rsidR="00DC1298" w:rsidRPr="00E23274">
        <w:t xml:space="preserve"> required to meet at least four times each year</w:t>
      </w:r>
      <w:r w:rsidR="00782428">
        <w:t>.  With consent of the members, additional meetings may be held.</w:t>
      </w:r>
    </w:p>
    <w:p w:rsidR="00DC1298" w:rsidRPr="00E23274" w:rsidRDefault="00DC1298" w:rsidP="00DC1298"/>
    <w:p w:rsidR="00DC1298" w:rsidRPr="00E23274" w:rsidRDefault="00EA4C69" w:rsidP="00DC1298">
      <w:r>
        <w:t xml:space="preserve">Subsection </w:t>
      </w:r>
      <w:r w:rsidR="00DC1298" w:rsidRPr="00E23274">
        <w:t>2.</w:t>
      </w:r>
      <w:r w:rsidR="006636BE">
        <w:t>2.</w:t>
      </w:r>
      <w:r w:rsidR="00C32792">
        <w:t>5</w:t>
      </w:r>
      <w:r w:rsidR="00DC1298" w:rsidRPr="00E23274">
        <w:t>(3) permit</w:t>
      </w:r>
      <w:r w:rsidR="0086377B">
        <w:t>s</w:t>
      </w:r>
      <w:r w:rsidR="00DC1298" w:rsidRPr="00E23274">
        <w:t xml:space="preserve"> the </w:t>
      </w:r>
      <w:r w:rsidR="00DC1298">
        <w:t>Council</w:t>
      </w:r>
      <w:r w:rsidR="00DC1298" w:rsidRPr="00E23274">
        <w:t xml:space="preserve"> to meet using any technology that allows all members to reasonably participate</w:t>
      </w:r>
      <w:r w:rsidR="00DC1298">
        <w:t>, subject to agreement by all members</w:t>
      </w:r>
      <w:r w:rsidR="00DC1298" w:rsidRPr="00E23274">
        <w:t>.  This ensure</w:t>
      </w:r>
      <w:r w:rsidR="0086377B">
        <w:t>s</w:t>
      </w:r>
      <w:r w:rsidR="00DC1298" w:rsidRPr="00E23274">
        <w:t xml:space="preserve"> that the </w:t>
      </w:r>
      <w:r w:rsidR="00DC1298">
        <w:t>Council</w:t>
      </w:r>
      <w:r w:rsidR="00DC1298" w:rsidRPr="00E23274">
        <w:t xml:space="preserve"> </w:t>
      </w:r>
      <w:r w:rsidR="0086377B">
        <w:t>can</w:t>
      </w:r>
      <w:r w:rsidR="00DC1298" w:rsidRPr="00E23274">
        <w:t xml:space="preserve"> meet other than in person to conduct its business, such as by teleconference or videoconference, so long as that manner </w:t>
      </w:r>
      <w:r w:rsidR="0086377B">
        <w:t>does</w:t>
      </w:r>
      <w:r w:rsidR="00DC1298" w:rsidRPr="00E23274">
        <w:t xml:space="preserve"> not impede participation by the members.</w:t>
      </w:r>
    </w:p>
    <w:p w:rsidR="00DC1298" w:rsidRPr="00E23274" w:rsidRDefault="00DC1298" w:rsidP="00DC1298"/>
    <w:p w:rsidR="00CA4AEC" w:rsidRPr="000C648C" w:rsidRDefault="00EA4C69" w:rsidP="000C648C">
      <w:pPr>
        <w:ind w:left="2000" w:hanging="2000"/>
        <w:rPr>
          <w:u w:val="single"/>
        </w:rPr>
      </w:pPr>
      <w:r>
        <w:rPr>
          <w:u w:val="single"/>
        </w:rPr>
        <w:t>Section</w:t>
      </w:r>
      <w:r w:rsidRPr="00E23274">
        <w:rPr>
          <w:u w:val="single"/>
        </w:rPr>
        <w:t xml:space="preserve"> </w:t>
      </w:r>
      <w:r w:rsidR="000C648C">
        <w:rPr>
          <w:u w:val="single"/>
        </w:rPr>
        <w:t>2.2.</w:t>
      </w:r>
      <w:r w:rsidR="00BE1893">
        <w:rPr>
          <w:u w:val="single"/>
        </w:rPr>
        <w:t>6</w:t>
      </w:r>
      <w:r w:rsidR="00F04BCB">
        <w:rPr>
          <w:u w:val="single"/>
        </w:rPr>
        <w:t xml:space="preserve"> – </w:t>
      </w:r>
      <w:r w:rsidR="00CA4AEC" w:rsidRPr="00CE332A">
        <w:rPr>
          <w:u w:val="single"/>
        </w:rPr>
        <w:t>Quorum and voting</w:t>
      </w:r>
    </w:p>
    <w:p w:rsidR="00CA4AEC" w:rsidRPr="00CE332A" w:rsidRDefault="00CA4AEC" w:rsidP="00CA4AEC"/>
    <w:p w:rsidR="00DC1298" w:rsidRPr="00E23274" w:rsidRDefault="00EA4C69" w:rsidP="00DC1298">
      <w:r>
        <w:t xml:space="preserve">Subsection </w:t>
      </w:r>
      <w:r w:rsidR="00DC1298" w:rsidRPr="00E23274">
        <w:t>2.</w:t>
      </w:r>
      <w:r w:rsidR="00DC1298">
        <w:t>2</w:t>
      </w:r>
      <w:r w:rsidR="00DC1298" w:rsidRPr="00E23274">
        <w:t>.</w:t>
      </w:r>
      <w:r w:rsidR="00C32792">
        <w:t>6</w:t>
      </w:r>
      <w:r w:rsidR="00DC1298" w:rsidRPr="00E23274">
        <w:t>(1) specif</w:t>
      </w:r>
      <w:r w:rsidR="0086377B">
        <w:t>ies</w:t>
      </w:r>
      <w:r w:rsidR="00DC1298" w:rsidRPr="00E23274">
        <w:t xml:space="preserve"> that at least six </w:t>
      </w:r>
      <w:r w:rsidR="00DC1298">
        <w:t>members</w:t>
      </w:r>
      <w:r w:rsidR="00DC1298" w:rsidRPr="00E23274">
        <w:t xml:space="preserve"> must participate in a meeting to constitute a quorum.  </w:t>
      </w:r>
    </w:p>
    <w:p w:rsidR="00DC1298" w:rsidRPr="00E23274" w:rsidRDefault="00DC1298" w:rsidP="00DC1298"/>
    <w:p w:rsidR="00DC1298" w:rsidRPr="00E23274" w:rsidRDefault="00782428" w:rsidP="00DC1298">
      <w:r>
        <w:t>S</w:t>
      </w:r>
      <w:r w:rsidR="006636BE">
        <w:t xml:space="preserve">ection 28 of </w:t>
      </w:r>
      <w:r w:rsidR="00DC1298" w:rsidRPr="00E23274">
        <w:t xml:space="preserve">the Act </w:t>
      </w:r>
      <w:r w:rsidR="00DC1298">
        <w:t>provides for acting appointment</w:t>
      </w:r>
      <w:r w:rsidR="00DC1298" w:rsidRPr="00E23274">
        <w:t xml:space="preserve">s, thereby mitigating the risk that meetings are cancelled due to a lack of </w:t>
      </w:r>
      <w:r w:rsidR="00DC1298">
        <w:t xml:space="preserve">a </w:t>
      </w:r>
      <w:r w:rsidR="00DC1298" w:rsidRPr="00E23274">
        <w:t>quorum.</w:t>
      </w:r>
    </w:p>
    <w:p w:rsidR="00DC1298" w:rsidRPr="00E23274" w:rsidRDefault="00DC1298" w:rsidP="00DC1298"/>
    <w:p w:rsidR="00DC1298" w:rsidRPr="00E23274" w:rsidRDefault="00DC1298" w:rsidP="00DC1298">
      <w:r>
        <w:t>S</w:t>
      </w:r>
      <w:r w:rsidRPr="00E23274">
        <w:t>ub</w:t>
      </w:r>
      <w:r w:rsidR="00EA4C69">
        <w:t>section</w:t>
      </w:r>
      <w:r w:rsidRPr="00E23274">
        <w:t xml:space="preserve"> 2.</w:t>
      </w:r>
      <w:r>
        <w:t>2.</w:t>
      </w:r>
      <w:r w:rsidR="00C32792">
        <w:t>6</w:t>
      </w:r>
      <w:r w:rsidRPr="00E23274">
        <w:t xml:space="preserve">(2) </w:t>
      </w:r>
      <w:r>
        <w:t>provide</w:t>
      </w:r>
      <w:r w:rsidR="0086377B">
        <w:t>s</w:t>
      </w:r>
      <w:r w:rsidRPr="00E23274">
        <w:t xml:space="preserve"> that a decision is made by the </w:t>
      </w:r>
      <w:r>
        <w:t>Council</w:t>
      </w:r>
      <w:r w:rsidRPr="00E23274">
        <w:t xml:space="preserve"> by a majority of votes, and sub</w:t>
      </w:r>
      <w:r w:rsidR="00EA4C69">
        <w:t>section</w:t>
      </w:r>
      <w:r w:rsidRPr="00E23274">
        <w:t xml:space="preserve"> 2.</w:t>
      </w:r>
      <w:r>
        <w:t>2</w:t>
      </w:r>
      <w:r w:rsidRPr="00E23274">
        <w:t>.</w:t>
      </w:r>
      <w:r w:rsidR="00C32792">
        <w:t>6</w:t>
      </w:r>
      <w:r w:rsidRPr="00E23274">
        <w:t>(3) makes clear that the Chair</w:t>
      </w:r>
      <w:r w:rsidR="00B44382">
        <w:t xml:space="preserve"> has a </w:t>
      </w:r>
      <w:r w:rsidRPr="00E23274">
        <w:t xml:space="preserve">vote </w:t>
      </w:r>
      <w:r w:rsidR="00B44382">
        <w:t xml:space="preserve">that </w:t>
      </w:r>
      <w:r w:rsidRPr="00E23274">
        <w:t xml:space="preserve">counts and </w:t>
      </w:r>
      <w:r w:rsidR="0086377B">
        <w:t>has</w:t>
      </w:r>
      <w:r w:rsidR="00B44382">
        <w:t xml:space="preserve"> a casting vote</w:t>
      </w:r>
      <w:r w:rsidR="006636BE" w:rsidRPr="00E23274">
        <w:t xml:space="preserve"> </w:t>
      </w:r>
      <w:r w:rsidRPr="00E23274">
        <w:t xml:space="preserve">in the case of equal votes.  </w:t>
      </w:r>
      <w:r w:rsidR="00782428">
        <w:t>O</w:t>
      </w:r>
      <w:r w:rsidRPr="00E23274">
        <w:t>nly those members present may vote.</w:t>
      </w:r>
    </w:p>
    <w:p w:rsidR="00DC1298" w:rsidRDefault="00DC1298" w:rsidP="000C648C">
      <w:pPr>
        <w:ind w:left="2000" w:hanging="2000"/>
        <w:rPr>
          <w:u w:val="single"/>
        </w:rPr>
      </w:pPr>
    </w:p>
    <w:p w:rsidR="00CA4AEC" w:rsidRPr="000C648C" w:rsidRDefault="00EA4C69" w:rsidP="000C648C">
      <w:pPr>
        <w:ind w:left="2000" w:hanging="2000"/>
        <w:rPr>
          <w:u w:val="single"/>
        </w:rPr>
      </w:pPr>
      <w:r>
        <w:rPr>
          <w:u w:val="single"/>
        </w:rPr>
        <w:t>Section</w:t>
      </w:r>
      <w:r w:rsidRPr="00E23274">
        <w:rPr>
          <w:u w:val="single"/>
        </w:rPr>
        <w:t xml:space="preserve"> </w:t>
      </w:r>
      <w:r w:rsidR="001946FE">
        <w:rPr>
          <w:u w:val="single"/>
        </w:rPr>
        <w:t>2.2.</w:t>
      </w:r>
      <w:r w:rsidR="00BE1893">
        <w:rPr>
          <w:u w:val="single"/>
        </w:rPr>
        <w:t>7</w:t>
      </w:r>
      <w:r w:rsidR="00F04BCB">
        <w:rPr>
          <w:u w:val="single"/>
        </w:rPr>
        <w:t xml:space="preserve"> – </w:t>
      </w:r>
      <w:r w:rsidR="00CA4AEC" w:rsidRPr="00CE332A">
        <w:rPr>
          <w:u w:val="single"/>
        </w:rPr>
        <w:t>Record of meetings</w:t>
      </w:r>
    </w:p>
    <w:p w:rsidR="00CA4AEC" w:rsidRPr="00CE332A" w:rsidRDefault="00CA4AEC" w:rsidP="00CA4AEC"/>
    <w:p w:rsidR="00DC1298" w:rsidRPr="00E23274" w:rsidRDefault="00EA4C69" w:rsidP="00DC1298">
      <w:r>
        <w:t xml:space="preserve">Section </w:t>
      </w:r>
      <w:r w:rsidR="00DC1298" w:rsidRPr="00E23274">
        <w:t>2.</w:t>
      </w:r>
      <w:r w:rsidR="001946FE">
        <w:t>2.</w:t>
      </w:r>
      <w:r w:rsidR="00C32792">
        <w:t>7</w:t>
      </w:r>
      <w:r w:rsidR="00DC1298" w:rsidRPr="00E23274">
        <w:t xml:space="preserve"> require</w:t>
      </w:r>
      <w:r w:rsidR="005D3B73">
        <w:t>s</w:t>
      </w:r>
      <w:r w:rsidR="00DC1298" w:rsidRPr="00E23274">
        <w:t xml:space="preserve"> the </w:t>
      </w:r>
      <w:r w:rsidR="00DC1298">
        <w:t>Council</w:t>
      </w:r>
      <w:r w:rsidR="00DC1298" w:rsidRPr="00E23274">
        <w:t xml:space="preserve"> to keep a record of all meetings and resolutions, in writing.  </w:t>
      </w:r>
    </w:p>
    <w:p w:rsidR="00DC1298" w:rsidRPr="00E23274" w:rsidRDefault="00DC1298" w:rsidP="00DC1298"/>
    <w:p w:rsidR="001D7715" w:rsidRDefault="00DC1298" w:rsidP="00DC1298">
      <w:r w:rsidRPr="00E23274">
        <w:t xml:space="preserve">Further, the </w:t>
      </w:r>
      <w:r w:rsidR="00EA4C69">
        <w:t>section</w:t>
      </w:r>
      <w:r w:rsidRPr="00E23274">
        <w:t xml:space="preserve"> require</w:t>
      </w:r>
      <w:r w:rsidR="0086377B">
        <w:t>s</w:t>
      </w:r>
      <w:r w:rsidRPr="00E23274">
        <w:t xml:space="preserve"> the </w:t>
      </w:r>
      <w:r>
        <w:t>Council</w:t>
      </w:r>
      <w:r w:rsidRPr="00E23274">
        <w:t xml:space="preserve"> to provide responses to any request by the System Operator</w:t>
      </w:r>
      <w:r>
        <w:t xml:space="preserve"> or advice provided </w:t>
      </w:r>
      <w:r w:rsidR="00782428">
        <w:t xml:space="preserve">of </w:t>
      </w:r>
      <w:r>
        <w:t>the Council’s own initiative (i.e. not in response to a request)</w:t>
      </w:r>
      <w:r w:rsidRPr="00E23274">
        <w:t>, in writing, to the System Operator</w:t>
      </w:r>
      <w:r w:rsidR="00C32792">
        <w:t>, the Minister for Health</w:t>
      </w:r>
      <w:r w:rsidRPr="00E23274">
        <w:t xml:space="preserve"> and the head of each state and territory health department.  </w:t>
      </w:r>
    </w:p>
    <w:p w:rsidR="001D7715" w:rsidRDefault="001D7715" w:rsidP="00DC1298"/>
    <w:p w:rsidR="00DC1298" w:rsidRDefault="00DC1298" w:rsidP="00DC1298">
      <w:r w:rsidRPr="00E23274">
        <w:t>This ensure</w:t>
      </w:r>
      <w:r w:rsidR="0086377B">
        <w:t>s</w:t>
      </w:r>
      <w:r w:rsidRPr="00E23274">
        <w:t xml:space="preserve"> that the System Operator has a proper record of any advice provided by the </w:t>
      </w:r>
      <w:r>
        <w:t>Council</w:t>
      </w:r>
      <w:r w:rsidRPr="00E23274">
        <w:t>, and also ensures that the heads of each state and territory health department are kept apprised of the Committee’s business and advice.</w:t>
      </w:r>
    </w:p>
    <w:p w:rsidR="001946FE" w:rsidRPr="00CE332A" w:rsidRDefault="001946FE" w:rsidP="00CA4AEC"/>
    <w:p w:rsidR="00CA4AEC" w:rsidRPr="000C648C" w:rsidRDefault="00EA4C69" w:rsidP="000C648C">
      <w:pPr>
        <w:ind w:left="2000" w:hanging="2000"/>
        <w:rPr>
          <w:u w:val="single"/>
        </w:rPr>
      </w:pPr>
      <w:r>
        <w:rPr>
          <w:u w:val="single"/>
        </w:rPr>
        <w:t>Section</w:t>
      </w:r>
      <w:r w:rsidRPr="00E23274">
        <w:rPr>
          <w:u w:val="single"/>
        </w:rPr>
        <w:t xml:space="preserve"> </w:t>
      </w:r>
      <w:r w:rsidR="000C648C">
        <w:rPr>
          <w:u w:val="single"/>
        </w:rPr>
        <w:t>2.2.</w:t>
      </w:r>
      <w:r w:rsidR="00BE1893">
        <w:rPr>
          <w:u w:val="single"/>
        </w:rPr>
        <w:t>8</w:t>
      </w:r>
      <w:r w:rsidR="00F04BCB">
        <w:rPr>
          <w:u w:val="single"/>
        </w:rPr>
        <w:t xml:space="preserve"> – </w:t>
      </w:r>
      <w:r w:rsidR="00CA4AEC" w:rsidRPr="00CE332A">
        <w:rPr>
          <w:u w:val="single"/>
        </w:rPr>
        <w:t>Out of session consideration</w:t>
      </w:r>
    </w:p>
    <w:p w:rsidR="00CA4AEC" w:rsidRPr="00CE332A" w:rsidRDefault="00CA4AEC" w:rsidP="00CA4AEC"/>
    <w:p w:rsidR="00DC1298" w:rsidRDefault="00EA4C69" w:rsidP="00DC1298">
      <w:r>
        <w:t xml:space="preserve">Section </w:t>
      </w:r>
      <w:r w:rsidR="00DC1298" w:rsidRPr="00E23274">
        <w:t>2.</w:t>
      </w:r>
      <w:r w:rsidR="00DC1298">
        <w:t>2</w:t>
      </w:r>
      <w:r w:rsidR="001946FE">
        <w:t>.</w:t>
      </w:r>
      <w:r w:rsidR="00C32792">
        <w:t>8</w:t>
      </w:r>
      <w:r w:rsidR="00DC1298">
        <w:t xml:space="preserve"> </w:t>
      </w:r>
      <w:r w:rsidR="00DC1298" w:rsidRPr="00E23274">
        <w:t>enable</w:t>
      </w:r>
      <w:r w:rsidR="0086377B">
        <w:t>s</w:t>
      </w:r>
      <w:r w:rsidR="00DC1298" w:rsidRPr="00E23274">
        <w:t xml:space="preserve"> the </w:t>
      </w:r>
      <w:r w:rsidR="00DC1298">
        <w:t>Council</w:t>
      </w:r>
      <w:r w:rsidR="00DC1298" w:rsidRPr="00E23274">
        <w:t xml:space="preserve"> to deal with matters outside a convened meeting.  For example, if a matter arises on which the PCEHR System Operator requires urgent advice, and the </w:t>
      </w:r>
      <w:r w:rsidR="00DC1298">
        <w:t xml:space="preserve">Council’s </w:t>
      </w:r>
      <w:r w:rsidR="00DC1298" w:rsidRPr="00E23274">
        <w:t xml:space="preserve">next scheduled meeting is not soon enough, the </w:t>
      </w:r>
      <w:r w:rsidR="00DC1298">
        <w:t>Council</w:t>
      </w:r>
      <w:r w:rsidR="00DC1298" w:rsidRPr="00E23274">
        <w:t xml:space="preserve"> c</w:t>
      </w:r>
      <w:r w:rsidR="00DC1298">
        <w:t>ould</w:t>
      </w:r>
      <w:r w:rsidR="00DC1298" w:rsidRPr="00E23274">
        <w:t xml:space="preserve"> still deal with the matter in any manner it considers appropriate, such as by email or teleconference.</w:t>
      </w:r>
    </w:p>
    <w:p w:rsidR="00DC1298" w:rsidRDefault="00DC1298" w:rsidP="00DC1298"/>
    <w:p w:rsidR="00DC1298" w:rsidRDefault="00DC1298" w:rsidP="00DC1298">
      <w:r>
        <w:t xml:space="preserve">Where decisions need to be made and voting </w:t>
      </w:r>
      <w:r w:rsidR="0086377B">
        <w:t>is</w:t>
      </w:r>
      <w:r>
        <w:t xml:space="preserve"> required, the meeting </w:t>
      </w:r>
      <w:r w:rsidR="0086377B">
        <w:t>can</w:t>
      </w:r>
      <w:r>
        <w:t xml:space="preserve"> only be </w:t>
      </w:r>
      <w:r w:rsidR="0086377B">
        <w:t>he</w:t>
      </w:r>
      <w:r>
        <w:t>ld in person, by teleconference or vid</w:t>
      </w:r>
      <w:r w:rsidR="00C32792">
        <w:t>e</w:t>
      </w:r>
      <w:r>
        <w:t xml:space="preserve">oconference.  However, where voting </w:t>
      </w:r>
      <w:r w:rsidR="0086377B">
        <w:t>is</w:t>
      </w:r>
      <w:r>
        <w:t xml:space="preserve"> not required, the meeting </w:t>
      </w:r>
      <w:r w:rsidR="0086377B">
        <w:t>can</w:t>
      </w:r>
      <w:r>
        <w:t xml:space="preserve"> be held in any manner agreed by members.</w:t>
      </w:r>
    </w:p>
    <w:p w:rsidR="00DC1298" w:rsidRPr="00CE332A" w:rsidRDefault="00DC1298" w:rsidP="00CA4AEC"/>
    <w:p w:rsidR="00DC1298" w:rsidRPr="000C648C" w:rsidRDefault="00EA4C69" w:rsidP="00DC1298">
      <w:pPr>
        <w:ind w:left="2000" w:hanging="2000"/>
        <w:rPr>
          <w:u w:val="single"/>
        </w:rPr>
      </w:pPr>
      <w:r>
        <w:rPr>
          <w:u w:val="single"/>
        </w:rPr>
        <w:lastRenderedPageBreak/>
        <w:t>Section</w:t>
      </w:r>
      <w:r w:rsidRPr="00E23274">
        <w:rPr>
          <w:u w:val="single"/>
        </w:rPr>
        <w:t xml:space="preserve"> </w:t>
      </w:r>
      <w:r w:rsidR="00DC1298">
        <w:rPr>
          <w:u w:val="single"/>
        </w:rPr>
        <w:t>2.2.</w:t>
      </w:r>
      <w:r w:rsidR="00BE1893">
        <w:rPr>
          <w:u w:val="single"/>
        </w:rPr>
        <w:t>9</w:t>
      </w:r>
      <w:r w:rsidR="00F04BCB">
        <w:rPr>
          <w:u w:val="single"/>
        </w:rPr>
        <w:t xml:space="preserve"> – </w:t>
      </w:r>
      <w:r w:rsidR="00DC1298" w:rsidRPr="00CE332A">
        <w:rPr>
          <w:u w:val="single"/>
        </w:rPr>
        <w:t>Obtaining information</w:t>
      </w:r>
    </w:p>
    <w:p w:rsidR="00DC1298" w:rsidRPr="00CE332A" w:rsidRDefault="00DC1298" w:rsidP="00DC1298"/>
    <w:p w:rsidR="00C25A0A" w:rsidRPr="00E23274" w:rsidRDefault="00EA4C69" w:rsidP="00C25A0A">
      <w:r>
        <w:t xml:space="preserve">Section </w:t>
      </w:r>
      <w:r w:rsidR="00DC1298" w:rsidRPr="00E23274">
        <w:t>2.</w:t>
      </w:r>
      <w:r w:rsidR="001946FE">
        <w:t>2.</w:t>
      </w:r>
      <w:r w:rsidR="00C32792">
        <w:t>9</w:t>
      </w:r>
      <w:r w:rsidR="00DC1298" w:rsidRPr="00E23274">
        <w:t xml:space="preserve"> authorise</w:t>
      </w:r>
      <w:r w:rsidR="0086377B">
        <w:t>s</w:t>
      </w:r>
      <w:r w:rsidR="00DC1298" w:rsidRPr="00E23274">
        <w:t xml:space="preserve"> the </w:t>
      </w:r>
      <w:r w:rsidR="00DC1298">
        <w:t>Council</w:t>
      </w:r>
      <w:r w:rsidR="00DC1298" w:rsidRPr="00E23274">
        <w:t xml:space="preserve"> to obtain information that it requires in any </w:t>
      </w:r>
      <w:r w:rsidR="006636BE">
        <w:t>appropriate</w:t>
      </w:r>
      <w:r w:rsidR="006636BE" w:rsidRPr="00E23274">
        <w:t xml:space="preserve"> </w:t>
      </w:r>
      <w:r w:rsidR="00DC1298" w:rsidRPr="00E23274">
        <w:t>manner.  This manner depend</w:t>
      </w:r>
      <w:r w:rsidR="0086377B">
        <w:t>s</w:t>
      </w:r>
      <w:r w:rsidR="00DC1298" w:rsidRPr="00E23274">
        <w:t xml:space="preserve"> on whether the System Operator has given any directions to the </w:t>
      </w:r>
      <w:r w:rsidR="00DC1298">
        <w:t>Council</w:t>
      </w:r>
      <w:r w:rsidR="00DC1298" w:rsidRPr="00E23274">
        <w:t xml:space="preserve"> about obtaining information.  For example, the System Operator may request advice on a particular </w:t>
      </w:r>
      <w:r w:rsidR="00C25A0A" w:rsidRPr="00E23274">
        <w:t xml:space="preserve">privacy matter and may specify that the </w:t>
      </w:r>
      <w:r w:rsidR="00C25A0A">
        <w:t>Council</w:t>
      </w:r>
      <w:r w:rsidR="00C25A0A" w:rsidRPr="00E23274">
        <w:t xml:space="preserve"> only obtain information on that matter that has been endorsed by</w:t>
      </w:r>
      <w:r w:rsidR="00BA3E4E">
        <w:t xml:space="preserve"> particular privacy</w:t>
      </w:r>
      <w:r w:rsidR="00C25A0A">
        <w:t xml:space="preserve"> bodies</w:t>
      </w:r>
      <w:r w:rsidR="00C25A0A" w:rsidRPr="00E23274">
        <w:t>.</w:t>
      </w:r>
    </w:p>
    <w:p w:rsidR="00CA4AEC" w:rsidRPr="00CE332A" w:rsidRDefault="00CA4AEC" w:rsidP="00CA4AEC"/>
    <w:p w:rsidR="00CA4AEC" w:rsidRPr="000C648C" w:rsidRDefault="00EA4C69" w:rsidP="000C648C">
      <w:pPr>
        <w:ind w:left="2000" w:hanging="2000"/>
        <w:rPr>
          <w:u w:val="single"/>
        </w:rPr>
      </w:pPr>
      <w:r>
        <w:rPr>
          <w:u w:val="single"/>
        </w:rPr>
        <w:t>Section</w:t>
      </w:r>
      <w:r w:rsidRPr="00E23274">
        <w:rPr>
          <w:u w:val="single"/>
        </w:rPr>
        <w:t xml:space="preserve"> </w:t>
      </w:r>
      <w:r w:rsidR="000C648C">
        <w:rPr>
          <w:u w:val="single"/>
        </w:rPr>
        <w:t>2.2.</w:t>
      </w:r>
      <w:r w:rsidR="00BE1893">
        <w:rPr>
          <w:u w:val="single"/>
        </w:rPr>
        <w:t>10</w:t>
      </w:r>
      <w:r w:rsidR="00F04BCB">
        <w:rPr>
          <w:u w:val="single"/>
        </w:rPr>
        <w:t xml:space="preserve"> – </w:t>
      </w:r>
      <w:r w:rsidR="00CA4AEC" w:rsidRPr="00CE332A">
        <w:rPr>
          <w:u w:val="single"/>
        </w:rPr>
        <w:t>Subcouncils</w:t>
      </w:r>
    </w:p>
    <w:p w:rsidR="00CA4AEC" w:rsidRPr="00CE332A" w:rsidRDefault="00CA4AEC" w:rsidP="00CA4AEC"/>
    <w:p w:rsidR="00A72159" w:rsidRDefault="00EA4C69" w:rsidP="001946FE">
      <w:r>
        <w:t xml:space="preserve">Section </w:t>
      </w:r>
      <w:r w:rsidR="001946FE" w:rsidRPr="00E23274">
        <w:t>2.1.</w:t>
      </w:r>
      <w:r w:rsidR="00C32792">
        <w:t>10</w:t>
      </w:r>
      <w:r w:rsidR="001946FE" w:rsidRPr="00E23274">
        <w:t xml:space="preserve"> authorise</w:t>
      </w:r>
      <w:r w:rsidR="0086377B">
        <w:t>s</w:t>
      </w:r>
      <w:r w:rsidR="001946FE" w:rsidRPr="00E23274">
        <w:t xml:space="preserve"> the </w:t>
      </w:r>
      <w:r w:rsidR="001946FE">
        <w:t>Council</w:t>
      </w:r>
      <w:r w:rsidR="001946FE" w:rsidRPr="00E23274">
        <w:t xml:space="preserve"> to establish subco</w:t>
      </w:r>
      <w:r w:rsidR="001946FE">
        <w:t>uncil</w:t>
      </w:r>
      <w:r w:rsidR="001946FE" w:rsidRPr="00E23274">
        <w:t xml:space="preserve">s.  At the suggestion of the System Operator or </w:t>
      </w:r>
      <w:r w:rsidR="00782428">
        <w:t>of</w:t>
      </w:r>
      <w:r w:rsidR="00782428" w:rsidRPr="00E23274">
        <w:t xml:space="preserve"> </w:t>
      </w:r>
      <w:r w:rsidR="001946FE" w:rsidRPr="00E23274">
        <w:t xml:space="preserve">its own initiative the </w:t>
      </w:r>
      <w:r w:rsidR="001946FE">
        <w:t>Council</w:t>
      </w:r>
      <w:r w:rsidR="001946FE" w:rsidRPr="00E23274">
        <w:t xml:space="preserve"> </w:t>
      </w:r>
      <w:r w:rsidR="0086377B">
        <w:t xml:space="preserve">can </w:t>
      </w:r>
      <w:r w:rsidR="001946FE" w:rsidRPr="00E23274">
        <w:t>form a subco</w:t>
      </w:r>
      <w:r w:rsidR="001946FE">
        <w:t>uncil</w:t>
      </w:r>
      <w:r w:rsidR="001946FE" w:rsidRPr="00E23274">
        <w:t xml:space="preserve"> of members to provide advice to the </w:t>
      </w:r>
      <w:r w:rsidR="001946FE">
        <w:t>Council</w:t>
      </w:r>
      <w:r w:rsidR="001946FE" w:rsidRPr="00E23274">
        <w:t xml:space="preserve"> and the System Operator on a particular issue.  Subject to the </w:t>
      </w:r>
      <w:r w:rsidR="001946FE">
        <w:t xml:space="preserve">Council’s </w:t>
      </w:r>
      <w:r w:rsidR="001946FE" w:rsidRPr="00E23274">
        <w:t xml:space="preserve">workload and priorities, it could be more appropriate and efficient for a subset of members to work on particular projects and deliver their recommendations or findings to the </w:t>
      </w:r>
      <w:r w:rsidR="001946FE">
        <w:t>Council</w:t>
      </w:r>
      <w:r w:rsidR="001946FE" w:rsidRPr="00E23274">
        <w:t>.</w:t>
      </w:r>
    </w:p>
    <w:p w:rsidR="001946FE" w:rsidRPr="00E23274" w:rsidRDefault="001946FE" w:rsidP="001946FE">
      <w:r w:rsidRPr="00E23274">
        <w:t xml:space="preserve">  </w:t>
      </w:r>
    </w:p>
    <w:p w:rsidR="00CA4AEC" w:rsidRPr="000C648C" w:rsidRDefault="00EA4C69" w:rsidP="000C648C">
      <w:pPr>
        <w:ind w:left="2000" w:hanging="2000"/>
        <w:rPr>
          <w:u w:val="single"/>
        </w:rPr>
      </w:pPr>
      <w:r>
        <w:rPr>
          <w:u w:val="single"/>
        </w:rPr>
        <w:t>Section</w:t>
      </w:r>
      <w:r w:rsidRPr="00E23274">
        <w:rPr>
          <w:u w:val="single"/>
        </w:rPr>
        <w:t xml:space="preserve"> </w:t>
      </w:r>
      <w:r w:rsidR="000C648C">
        <w:rPr>
          <w:u w:val="single"/>
        </w:rPr>
        <w:t>2.2.</w:t>
      </w:r>
      <w:r w:rsidR="00BE1893">
        <w:rPr>
          <w:u w:val="single"/>
        </w:rPr>
        <w:t>11</w:t>
      </w:r>
      <w:r w:rsidR="00F04BCB">
        <w:rPr>
          <w:u w:val="single"/>
        </w:rPr>
        <w:t xml:space="preserve"> – </w:t>
      </w:r>
      <w:r w:rsidR="000C648C">
        <w:rPr>
          <w:u w:val="single"/>
        </w:rPr>
        <w:t>O</w:t>
      </w:r>
      <w:r w:rsidR="00CA4AEC" w:rsidRPr="00CE332A">
        <w:rPr>
          <w:u w:val="single"/>
        </w:rPr>
        <w:t>ther procedures</w:t>
      </w:r>
    </w:p>
    <w:p w:rsidR="00CA4AEC" w:rsidRPr="00CE332A" w:rsidRDefault="00CA4AEC" w:rsidP="00CA4AEC"/>
    <w:p w:rsidR="001946FE" w:rsidRDefault="00EA4C69" w:rsidP="001946FE">
      <w:r>
        <w:t xml:space="preserve">Section </w:t>
      </w:r>
      <w:r w:rsidR="001946FE" w:rsidRPr="00E23274">
        <w:t>2.</w:t>
      </w:r>
      <w:r w:rsidR="001946FE">
        <w:t>2</w:t>
      </w:r>
      <w:r w:rsidR="001946FE" w:rsidRPr="00E23274">
        <w:t>.</w:t>
      </w:r>
      <w:r w:rsidR="00C32792">
        <w:t>1</w:t>
      </w:r>
      <w:r w:rsidR="00370436">
        <w:t>1</w:t>
      </w:r>
      <w:r w:rsidR="001946FE" w:rsidRPr="00E23274">
        <w:t xml:space="preserve"> make</w:t>
      </w:r>
      <w:r w:rsidR="0086377B">
        <w:t>s</w:t>
      </w:r>
      <w:r w:rsidR="001946FE" w:rsidRPr="00E23274">
        <w:t xml:space="preserve"> clear that, other than as set out in </w:t>
      </w:r>
      <w:r w:rsidR="001946FE">
        <w:t xml:space="preserve">the </w:t>
      </w:r>
      <w:r w:rsidR="00370436">
        <w:t>r</w:t>
      </w:r>
      <w:r w:rsidR="001946FE" w:rsidRPr="00E23274">
        <w:t>egulation</w:t>
      </w:r>
      <w:r w:rsidR="001946FE">
        <w:t>,</w:t>
      </w:r>
      <w:r w:rsidR="001946FE" w:rsidRPr="00E23274">
        <w:t xml:space="preserve"> or as prescribed by the Act, the </w:t>
      </w:r>
      <w:r w:rsidR="001946FE">
        <w:t>Council</w:t>
      </w:r>
      <w:r w:rsidR="001946FE" w:rsidRPr="00E23274">
        <w:t xml:space="preserve"> can determine its own procedures.</w:t>
      </w:r>
    </w:p>
    <w:p w:rsidR="00CA4AEC" w:rsidRPr="00E23274" w:rsidRDefault="00CA4AEC" w:rsidP="00CA4AEC"/>
    <w:p w:rsidR="00CA4AEC" w:rsidRPr="00E23274" w:rsidRDefault="00CA4AEC" w:rsidP="00CA4AEC">
      <w:pPr>
        <w:rPr>
          <w:b/>
          <w:bCs/>
          <w:lang w:val="en-AU"/>
        </w:rPr>
      </w:pPr>
      <w:r w:rsidRPr="00E23274">
        <w:rPr>
          <w:b/>
          <w:bCs/>
          <w:lang w:val="en-AU"/>
        </w:rPr>
        <w:t>PART 3—REGISTRATION</w:t>
      </w:r>
    </w:p>
    <w:p w:rsidR="00FE327D" w:rsidRPr="00E23274" w:rsidRDefault="00FE327D" w:rsidP="00FE327D">
      <w:pPr>
        <w:rPr>
          <w:lang w:val="en-AU"/>
        </w:rPr>
      </w:pPr>
    </w:p>
    <w:p w:rsidR="00CA4AEC" w:rsidRPr="000C648C" w:rsidRDefault="00EA4C69" w:rsidP="000C648C">
      <w:pPr>
        <w:ind w:left="2000" w:hanging="2000"/>
        <w:rPr>
          <w:u w:val="single"/>
        </w:rPr>
      </w:pPr>
      <w:r>
        <w:rPr>
          <w:u w:val="single"/>
        </w:rPr>
        <w:t>Section</w:t>
      </w:r>
      <w:r w:rsidRPr="00E23274">
        <w:rPr>
          <w:u w:val="single"/>
        </w:rPr>
        <w:t xml:space="preserve"> </w:t>
      </w:r>
      <w:r w:rsidR="000C648C">
        <w:rPr>
          <w:u w:val="single"/>
        </w:rPr>
        <w:t>3.1</w:t>
      </w:r>
      <w:r w:rsidR="00F04BCB">
        <w:rPr>
          <w:u w:val="single"/>
        </w:rPr>
        <w:t xml:space="preserve"> – </w:t>
      </w:r>
      <w:r w:rsidR="00CA4AEC" w:rsidRPr="00E23274">
        <w:rPr>
          <w:u w:val="single"/>
        </w:rPr>
        <w:t>Registration of a consumer by the System Operator</w:t>
      </w:r>
    </w:p>
    <w:p w:rsidR="00CA4AEC" w:rsidRPr="00E23274" w:rsidRDefault="00CA4AEC" w:rsidP="00CA4AEC"/>
    <w:p w:rsidR="00262330" w:rsidRPr="00E23274" w:rsidRDefault="00CA4AEC" w:rsidP="00262330">
      <w:r w:rsidRPr="00E23274">
        <w:t xml:space="preserve">This </w:t>
      </w:r>
      <w:r w:rsidR="00BF37D4">
        <w:t>s</w:t>
      </w:r>
      <w:r w:rsidR="00EA4C69">
        <w:t xml:space="preserve">ection </w:t>
      </w:r>
      <w:r w:rsidR="00FA5FFC" w:rsidRPr="00E23274">
        <w:t>provide</w:t>
      </w:r>
      <w:r w:rsidR="0086377B">
        <w:t>s</w:t>
      </w:r>
      <w:r w:rsidR="00FA5FFC" w:rsidRPr="00E23274">
        <w:t xml:space="preserve"> for the preservation of certain state and territory laws</w:t>
      </w:r>
      <w:r w:rsidR="00782428">
        <w:t xml:space="preserve"> for the purpose of uploading information to the PCEHR system</w:t>
      </w:r>
      <w:r w:rsidR="00D82BFB" w:rsidRPr="00E23274">
        <w:t>.  Certain state and territory laws</w:t>
      </w:r>
      <w:r w:rsidR="00D82BFB" w:rsidRPr="00E23274">
        <w:rPr>
          <w:lang w:bidi="hi-IN"/>
        </w:rPr>
        <w:t xml:space="preserve"> relate to the disclosure of a person’s identity or confidential information in connection with certain notifiable diseases.  </w:t>
      </w:r>
      <w:r w:rsidR="00262330" w:rsidRPr="00E23274">
        <w:rPr>
          <w:lang w:bidi="hi-IN"/>
        </w:rPr>
        <w:t xml:space="preserve">Those laws </w:t>
      </w:r>
      <w:r w:rsidR="0086377B">
        <w:rPr>
          <w:lang w:bidi="hi-IN"/>
        </w:rPr>
        <w:t>will</w:t>
      </w:r>
      <w:r w:rsidR="00262330" w:rsidRPr="00E23274">
        <w:rPr>
          <w:lang w:bidi="hi-IN"/>
        </w:rPr>
        <w:t xml:space="preserve"> normally be </w:t>
      </w:r>
      <w:r w:rsidR="00262330" w:rsidRPr="00E23274">
        <w:t>overridden by the Act because they are inconsistent with the purpose of the Act</w:t>
      </w:r>
      <w:r w:rsidR="00C15633">
        <w:t>, in accordance with section 109 of the Cons</w:t>
      </w:r>
      <w:r w:rsidR="003A175B">
        <w:t>t</w:t>
      </w:r>
      <w:r w:rsidR="00C15633">
        <w:t>itution</w:t>
      </w:r>
      <w:r w:rsidR="00262330" w:rsidRPr="00E23274">
        <w:t>.  However, t</w:t>
      </w:r>
      <w:r w:rsidR="00262330" w:rsidRPr="00E23274">
        <w:rPr>
          <w:lang w:bidi="hi-IN"/>
        </w:rPr>
        <w:t xml:space="preserve">his </w:t>
      </w:r>
      <w:r w:rsidR="00EA4C69">
        <w:t>section</w:t>
      </w:r>
      <w:r w:rsidR="00262330" w:rsidRPr="00E23274">
        <w:rPr>
          <w:lang w:bidi="hi-IN"/>
        </w:rPr>
        <w:t xml:space="preserve"> </w:t>
      </w:r>
      <w:r w:rsidR="0086377B">
        <w:rPr>
          <w:lang w:bidi="hi-IN"/>
        </w:rPr>
        <w:t>will</w:t>
      </w:r>
      <w:r w:rsidR="00262330" w:rsidRPr="00E23274">
        <w:rPr>
          <w:lang w:bidi="hi-IN"/>
        </w:rPr>
        <w:t xml:space="preserve"> ensure those laws continue to apply and the state and territory requirements </w:t>
      </w:r>
      <w:r w:rsidR="00262330" w:rsidRPr="00E23274">
        <w:t xml:space="preserve">in relation to the disclosure and uploading of certain health information, </w:t>
      </w:r>
      <w:r w:rsidR="00262330" w:rsidRPr="00E23274">
        <w:rPr>
          <w:lang w:bidi="hi-IN"/>
        </w:rPr>
        <w:t xml:space="preserve">such as in connection with HIV, </w:t>
      </w:r>
      <w:r w:rsidR="0086377B">
        <w:rPr>
          <w:lang w:bidi="hi-IN"/>
        </w:rPr>
        <w:t>will</w:t>
      </w:r>
      <w:r w:rsidR="00262330" w:rsidRPr="00E23274">
        <w:rPr>
          <w:lang w:bidi="hi-IN"/>
        </w:rPr>
        <w:t xml:space="preserve"> be unaffected by the Act</w:t>
      </w:r>
      <w:r w:rsidR="00262330" w:rsidRPr="00E23274">
        <w:t xml:space="preserve">.  </w:t>
      </w:r>
    </w:p>
    <w:p w:rsidR="00262330" w:rsidRPr="00E23274" w:rsidRDefault="00262330" w:rsidP="00FA5FFC"/>
    <w:p w:rsidR="00D82BFB" w:rsidRDefault="00D82BFB" w:rsidP="001D7715">
      <w:pPr>
        <w:spacing w:after="120"/>
      </w:pPr>
      <w:r w:rsidRPr="00E23274">
        <w:t xml:space="preserve">The laws that </w:t>
      </w:r>
      <w:r w:rsidR="0086377B">
        <w:t>are</w:t>
      </w:r>
      <w:r w:rsidRPr="00E23274">
        <w:t xml:space="preserve"> preserved are</w:t>
      </w:r>
      <w:r w:rsidR="00B365D3">
        <w:t xml:space="preserve"> described below</w:t>
      </w:r>
      <w:r w:rsidRPr="00E23274">
        <w:t>:</w:t>
      </w:r>
    </w:p>
    <w:p w:rsidR="00262330" w:rsidRPr="00C93C54" w:rsidRDefault="00262330" w:rsidP="009E5653">
      <w:pPr>
        <w:numPr>
          <w:ilvl w:val="0"/>
          <w:numId w:val="4"/>
        </w:numPr>
        <w:autoSpaceDE w:val="0"/>
        <w:autoSpaceDN w:val="0"/>
        <w:adjustRightInd w:val="0"/>
        <w:spacing w:after="120"/>
        <w:ind w:left="568" w:hanging="284"/>
        <w:rPr>
          <w:lang w:bidi="hi-IN"/>
        </w:rPr>
      </w:pPr>
      <w:r w:rsidRPr="00C93C54">
        <w:rPr>
          <w:i/>
          <w:iCs/>
          <w:lang w:bidi="hi-IN"/>
        </w:rPr>
        <w:t>Pu</w:t>
      </w:r>
      <w:r w:rsidR="00662784" w:rsidRPr="00C93C54">
        <w:rPr>
          <w:i/>
          <w:iCs/>
          <w:lang w:bidi="hi-IN"/>
        </w:rPr>
        <w:t xml:space="preserve">blic Health Act 1991 </w:t>
      </w:r>
      <w:r w:rsidR="00662784" w:rsidRPr="00C93C54">
        <w:rPr>
          <w:lang w:bidi="hi-IN"/>
        </w:rPr>
        <w:t>(NSW) – sections 17 and 42J</w:t>
      </w:r>
    </w:p>
    <w:p w:rsidR="00262330" w:rsidRPr="00CB25EB" w:rsidRDefault="00262330" w:rsidP="009E5653">
      <w:pPr>
        <w:numPr>
          <w:ilvl w:val="0"/>
          <w:numId w:val="4"/>
        </w:numPr>
        <w:autoSpaceDE w:val="0"/>
        <w:autoSpaceDN w:val="0"/>
        <w:adjustRightInd w:val="0"/>
        <w:spacing w:after="120"/>
        <w:ind w:left="568" w:hanging="284"/>
        <w:rPr>
          <w:lang w:bidi="hi-IN"/>
        </w:rPr>
      </w:pPr>
      <w:r w:rsidRPr="00CB25EB">
        <w:rPr>
          <w:i/>
          <w:iCs/>
          <w:lang w:bidi="hi-IN"/>
        </w:rPr>
        <w:t>Public Health Act 2010</w:t>
      </w:r>
      <w:r w:rsidR="00662784" w:rsidRPr="00CB25EB">
        <w:rPr>
          <w:lang w:bidi="hi-IN"/>
        </w:rPr>
        <w:t xml:space="preserve"> (NSW) – sections 56 and 92</w:t>
      </w:r>
    </w:p>
    <w:p w:rsidR="00D82BFB" w:rsidRPr="00E23274" w:rsidRDefault="00D82BFB" w:rsidP="009E5653">
      <w:pPr>
        <w:numPr>
          <w:ilvl w:val="0"/>
          <w:numId w:val="4"/>
        </w:numPr>
        <w:autoSpaceDE w:val="0"/>
        <w:autoSpaceDN w:val="0"/>
        <w:adjustRightInd w:val="0"/>
        <w:spacing w:after="120"/>
        <w:ind w:left="568" w:hanging="284"/>
        <w:rPr>
          <w:lang w:bidi="hi-IN"/>
        </w:rPr>
      </w:pPr>
      <w:r w:rsidRPr="00E23274">
        <w:rPr>
          <w:i/>
          <w:iCs/>
          <w:lang w:bidi="hi-IN"/>
        </w:rPr>
        <w:t>Public Health Act 2005</w:t>
      </w:r>
      <w:r w:rsidR="00662784" w:rsidRPr="00E23274">
        <w:rPr>
          <w:i/>
          <w:iCs/>
          <w:lang w:bidi="hi-IN"/>
        </w:rPr>
        <w:t xml:space="preserve"> </w:t>
      </w:r>
      <w:r w:rsidR="00662784" w:rsidRPr="00E23274">
        <w:t xml:space="preserve">(Qld) – </w:t>
      </w:r>
      <w:r w:rsidR="00662784" w:rsidRPr="00E23274">
        <w:rPr>
          <w:lang w:bidi="hi-IN"/>
        </w:rPr>
        <w:t xml:space="preserve">sections 55, 77-79, </w:t>
      </w:r>
      <w:r w:rsidR="00370436">
        <w:rPr>
          <w:lang w:bidi="hi-IN"/>
        </w:rPr>
        <w:t xml:space="preserve">105-107, </w:t>
      </w:r>
      <w:r w:rsidR="00662784" w:rsidRPr="00E23274">
        <w:rPr>
          <w:lang w:bidi="hi-IN"/>
        </w:rPr>
        <w:t>175-177, 220-222, 238-240 and 266-268</w:t>
      </w:r>
    </w:p>
    <w:p w:rsidR="008E31D7" w:rsidRPr="00BB55F0" w:rsidRDefault="00262330" w:rsidP="009E5653">
      <w:pPr>
        <w:numPr>
          <w:ilvl w:val="0"/>
          <w:numId w:val="4"/>
        </w:numPr>
        <w:autoSpaceDE w:val="0"/>
        <w:autoSpaceDN w:val="0"/>
        <w:adjustRightInd w:val="0"/>
        <w:ind w:left="568" w:hanging="284"/>
        <w:rPr>
          <w:lang w:bidi="hi-IN"/>
        </w:rPr>
      </w:pPr>
      <w:r w:rsidRPr="00BB55F0">
        <w:rPr>
          <w:i/>
          <w:iCs/>
          <w:lang w:bidi="hi-IN"/>
        </w:rPr>
        <w:t>Public Health Act 1997</w:t>
      </w:r>
      <w:r w:rsidR="00510E5E" w:rsidRPr="00BB55F0">
        <w:rPr>
          <w:i/>
          <w:iCs/>
          <w:lang w:bidi="hi-IN"/>
        </w:rPr>
        <w:t xml:space="preserve"> </w:t>
      </w:r>
      <w:r w:rsidR="00662784" w:rsidRPr="00BB55F0">
        <w:t xml:space="preserve">(ACT) – </w:t>
      </w:r>
      <w:r w:rsidR="00662784" w:rsidRPr="00BB55F0">
        <w:rPr>
          <w:lang w:bidi="hi-IN"/>
        </w:rPr>
        <w:t xml:space="preserve">sections 110 and 111 </w:t>
      </w:r>
    </w:p>
    <w:p w:rsidR="000A3B10" w:rsidRDefault="000A3B10" w:rsidP="005E78AE">
      <w:pPr>
        <w:rPr>
          <w:lang w:bidi="hi-IN"/>
        </w:rPr>
      </w:pPr>
    </w:p>
    <w:p w:rsidR="00940BD8" w:rsidRDefault="00940BD8" w:rsidP="00940BD8">
      <w:pPr>
        <w:rPr>
          <w:lang w:bidi="hi-IN"/>
        </w:rPr>
      </w:pPr>
      <w:r>
        <w:rPr>
          <w:lang w:bidi="hi-IN"/>
        </w:rPr>
        <w:t xml:space="preserve">These laws generally prohibit the disclosure of identifying information in relation to consumers who have been tested for </w:t>
      </w:r>
      <w:r w:rsidRPr="00C93C54">
        <w:t>Acquired Immune Deficiency Syndrome</w:t>
      </w:r>
      <w:r>
        <w:t xml:space="preserve">, HIV or cervical cancer, or confidential information associated with notifiable conditions, contagious conditions, environmental health events, perinatal history, cancer history </w:t>
      </w:r>
      <w:r>
        <w:lastRenderedPageBreak/>
        <w:t xml:space="preserve">or pap smear history.  This information can only be disclosed under specific circumstances, </w:t>
      </w:r>
      <w:r w:rsidR="00C32792">
        <w:t xml:space="preserve">for example, </w:t>
      </w:r>
      <w:r>
        <w:t>with the written consent of the consumer to whom the information relates or to a person involved in the provision of care to that consumer (if that information is necessary for that purpose).</w:t>
      </w:r>
    </w:p>
    <w:p w:rsidR="00782428" w:rsidRDefault="00782428" w:rsidP="005E78AE">
      <w:pPr>
        <w:rPr>
          <w:lang w:bidi="hi-IN"/>
        </w:rPr>
      </w:pPr>
    </w:p>
    <w:p w:rsidR="000A3B10" w:rsidRDefault="000A3B10" w:rsidP="005E78AE">
      <w:pPr>
        <w:rPr>
          <w:lang w:bidi="hi-IN"/>
        </w:rPr>
      </w:pPr>
      <w:r>
        <w:rPr>
          <w:lang w:bidi="hi-IN"/>
        </w:rPr>
        <w:t>These state and territory laws have been identified through extensive consultation with representatives of state and territory health departments.</w:t>
      </w:r>
    </w:p>
    <w:p w:rsidR="000A3B10" w:rsidRDefault="000A3B10" w:rsidP="005E78AE">
      <w:pPr>
        <w:rPr>
          <w:lang w:bidi="hi-IN"/>
        </w:rPr>
      </w:pPr>
    </w:p>
    <w:p w:rsidR="00B5185C" w:rsidRDefault="00262330" w:rsidP="005E78AE">
      <w:pPr>
        <w:rPr>
          <w:lang w:bidi="hi-IN"/>
        </w:rPr>
      </w:pPr>
      <w:r w:rsidRPr="00BB55F0">
        <w:t>The effect of preserving the laws</w:t>
      </w:r>
      <w:r w:rsidR="00767CC1" w:rsidRPr="00BB55F0">
        <w:t xml:space="preserve"> described above</w:t>
      </w:r>
      <w:r w:rsidRPr="00BB55F0">
        <w:t xml:space="preserve"> </w:t>
      </w:r>
      <w:r w:rsidR="0086377B">
        <w:t>is</w:t>
      </w:r>
      <w:r w:rsidRPr="00BB55F0">
        <w:t xml:space="preserve"> that </w:t>
      </w:r>
      <w:r w:rsidR="00FA5FFC" w:rsidRPr="00BB55F0">
        <w:rPr>
          <w:lang w:bidi="hi-IN"/>
        </w:rPr>
        <w:t xml:space="preserve">healthcare providers </w:t>
      </w:r>
      <w:r w:rsidR="0086377B">
        <w:rPr>
          <w:lang w:bidi="hi-IN"/>
        </w:rPr>
        <w:t>can</w:t>
      </w:r>
      <w:r w:rsidR="00FA5FFC" w:rsidRPr="00BB55F0">
        <w:rPr>
          <w:lang w:bidi="hi-IN"/>
        </w:rPr>
        <w:t xml:space="preserve">not upload a record </w:t>
      </w:r>
      <w:r w:rsidRPr="00BB55F0">
        <w:rPr>
          <w:lang w:bidi="hi-IN"/>
        </w:rPr>
        <w:t xml:space="preserve">to a consumer’s PCEHR </w:t>
      </w:r>
      <w:r w:rsidR="00FA5FFC" w:rsidRPr="00BB55F0">
        <w:rPr>
          <w:lang w:bidi="hi-IN"/>
        </w:rPr>
        <w:t>unless they m</w:t>
      </w:r>
      <w:r w:rsidR="00767CC1" w:rsidRPr="00BB55F0">
        <w:rPr>
          <w:lang w:bidi="hi-IN"/>
        </w:rPr>
        <w:t>e</w:t>
      </w:r>
      <w:r w:rsidR="00FA5FFC" w:rsidRPr="00BB55F0">
        <w:rPr>
          <w:lang w:bidi="hi-IN"/>
        </w:rPr>
        <w:t>et</w:t>
      </w:r>
      <w:r w:rsidRPr="00BB55F0">
        <w:rPr>
          <w:lang w:bidi="hi-IN"/>
        </w:rPr>
        <w:t xml:space="preserve"> </w:t>
      </w:r>
      <w:r w:rsidR="00FA5FFC" w:rsidRPr="00BB55F0">
        <w:rPr>
          <w:lang w:bidi="hi-IN"/>
        </w:rPr>
        <w:t>the requirements in the prescribed laws</w:t>
      </w:r>
      <w:r w:rsidR="00767CC1" w:rsidRPr="00BB55F0">
        <w:rPr>
          <w:lang w:bidi="hi-IN"/>
        </w:rPr>
        <w:t xml:space="preserve"> applicable in their state or territory</w:t>
      </w:r>
      <w:r w:rsidR="00FA5FFC" w:rsidRPr="00BB55F0">
        <w:rPr>
          <w:lang w:bidi="hi-IN"/>
        </w:rPr>
        <w:t>.</w:t>
      </w:r>
      <w:r w:rsidRPr="00BB55F0">
        <w:rPr>
          <w:lang w:bidi="hi-IN"/>
        </w:rPr>
        <w:t xml:space="preserve">  The </w:t>
      </w:r>
      <w:r w:rsidR="00ED78EB" w:rsidRPr="00BB55F0">
        <w:rPr>
          <w:lang w:bidi="hi-IN"/>
        </w:rPr>
        <w:t xml:space="preserve">standing </w:t>
      </w:r>
      <w:r w:rsidRPr="00BB55F0">
        <w:rPr>
          <w:lang w:bidi="hi-IN"/>
        </w:rPr>
        <w:t>consent of a consumer for a healthcare provider to upload a record to their PCEHR</w:t>
      </w:r>
      <w:r w:rsidR="00E17CBF">
        <w:rPr>
          <w:lang w:bidi="hi-IN"/>
        </w:rPr>
        <w:t xml:space="preserve">, </w:t>
      </w:r>
      <w:r w:rsidR="00ED78EB" w:rsidRPr="00BB55F0">
        <w:rPr>
          <w:lang w:bidi="hi-IN"/>
        </w:rPr>
        <w:t xml:space="preserve">granted </w:t>
      </w:r>
      <w:r w:rsidR="00E17CBF">
        <w:rPr>
          <w:lang w:bidi="hi-IN"/>
        </w:rPr>
        <w:t xml:space="preserve">under subsection 41(3) of the Act </w:t>
      </w:r>
      <w:r w:rsidR="00ED78EB" w:rsidRPr="00BB55F0">
        <w:rPr>
          <w:lang w:bidi="hi-IN"/>
        </w:rPr>
        <w:t>as part of the registration process,</w:t>
      </w:r>
      <w:r w:rsidRPr="00BB55F0">
        <w:rPr>
          <w:lang w:bidi="hi-IN"/>
        </w:rPr>
        <w:t xml:space="preserve"> does not override the requirements of these laws.</w:t>
      </w:r>
    </w:p>
    <w:p w:rsidR="002A4527" w:rsidRDefault="002A4527">
      <w:pPr>
        <w:rPr>
          <w:lang w:bidi="hi-IN"/>
        </w:rPr>
      </w:pPr>
      <w:r>
        <w:rPr>
          <w:lang w:bidi="hi-IN"/>
        </w:rPr>
        <w:br w:type="page"/>
      </w:r>
    </w:p>
    <w:p w:rsidR="002A4527" w:rsidRPr="002A4527" w:rsidRDefault="002A4527" w:rsidP="002A4527">
      <w:pPr>
        <w:pStyle w:val="Heading1"/>
        <w:jc w:val="center"/>
        <w:rPr>
          <w:rFonts w:ascii="Times New Roman" w:hAnsi="Times New Roman"/>
          <w:color w:val="auto"/>
          <w:sz w:val="24"/>
          <w:szCs w:val="24"/>
        </w:rPr>
      </w:pPr>
      <w:bookmarkStart w:id="0" w:name="_Toc290210738"/>
      <w:r w:rsidRPr="002A4527">
        <w:rPr>
          <w:rFonts w:ascii="Times New Roman" w:hAnsi="Times New Roman"/>
          <w:color w:val="auto"/>
          <w:sz w:val="24"/>
          <w:szCs w:val="24"/>
        </w:rPr>
        <w:lastRenderedPageBreak/>
        <w:t>STATEMENT OF COMPATIBILITY FOR A BILL OR LEGISLATIVE INSTRUMENT THAT RAISES HUMAN RIGHTS ISSUES</w:t>
      </w:r>
      <w:bookmarkEnd w:id="0"/>
    </w:p>
    <w:p w:rsidR="002A4527" w:rsidRPr="002A4527" w:rsidRDefault="002A4527" w:rsidP="002A4527">
      <w:pPr>
        <w:ind w:left="720" w:hanging="720"/>
      </w:pPr>
    </w:p>
    <w:p w:rsidR="002A4527" w:rsidRDefault="00A46A04" w:rsidP="002A4527">
      <w:pPr>
        <w:ind w:left="720" w:hanging="720"/>
      </w:pPr>
      <w:r w:rsidRPr="00A46A04">
        <w:rPr>
          <w:noProof/>
          <w:sz w:val="28"/>
          <w:szCs w:val="28"/>
          <w:lang w:val="en-AU" w:eastAsia="en-AU"/>
        </w:rPr>
        <w:pict>
          <v:rect id="Rectangle 2" o:spid="_x0000_s1026" style="position:absolute;left:0;text-align:left;margin-left:0;margin-top:1.25pt;width:485.25pt;height:654.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" strokeweight="6pt">
            <v:stroke linestyle="thickBetweenThin"/>
            <v:textbox inset="5mm,,5mm">
              <w:txbxContent>
                <w:p w:rsidR="002A4527" w:rsidRPr="00D664E6" w:rsidRDefault="002A4527" w:rsidP="002A4527">
                  <w:pPr>
                    <w:spacing w:before="120" w:after="120"/>
                    <w:jc w:val="center"/>
                    <w:rPr>
                      <w:b/>
                      <w:sz w:val="28"/>
                      <w:szCs w:val="28"/>
                    </w:rPr>
                  </w:pPr>
                  <w:r w:rsidRPr="00D664E6">
                    <w:rPr>
                      <w:b/>
                      <w:sz w:val="28"/>
                      <w:szCs w:val="28"/>
                    </w:rPr>
                    <w:t>Statement of Compatibility with Human Rights</w:t>
                  </w:r>
                </w:p>
                <w:p w:rsidR="002A4527" w:rsidRPr="00D664E6" w:rsidRDefault="002A4527" w:rsidP="002A4527">
                  <w:pPr>
                    <w:spacing w:before="120" w:after="120"/>
                    <w:jc w:val="center"/>
                  </w:pPr>
                  <w:r w:rsidRPr="00D664E6">
                    <w:rPr>
                      <w:i/>
                    </w:rPr>
                    <w:t>Prepared in accordance with Part 3 of the Human Rights (Parliamentary Scrutiny) Act 2011</w:t>
                  </w:r>
                </w:p>
                <w:p w:rsidR="002A4527" w:rsidRPr="003139D3" w:rsidRDefault="002A4527" w:rsidP="002A4527">
                  <w:pPr>
                    <w:jc w:val="center"/>
                    <w:rPr>
                      <w:sz w:val="12"/>
                      <w:szCs w:val="12"/>
                    </w:rPr>
                  </w:pPr>
                </w:p>
                <w:p w:rsidR="002A4527" w:rsidRPr="00D664E6" w:rsidRDefault="002A4527" w:rsidP="002A4527">
                  <w:pPr>
                    <w:spacing w:after="120"/>
                    <w:jc w:val="center"/>
                    <w:rPr>
                      <w:b/>
                    </w:rPr>
                  </w:pPr>
                  <w:r>
                    <w:rPr>
                      <w:b/>
                    </w:rPr>
                    <w:t>Personally Controlled Electronic Health Records Regulation 2012</w:t>
                  </w:r>
                </w:p>
                <w:p w:rsidR="002A4527" w:rsidRPr="00D664E6" w:rsidRDefault="002A4527" w:rsidP="002A4527">
                  <w:pPr>
                    <w:spacing w:before="120" w:after="120"/>
                    <w:jc w:val="center"/>
                  </w:pPr>
                  <w:r w:rsidRPr="00D664E6">
                    <w:t>Th</w:t>
                  </w:r>
                  <w:r>
                    <w:t>is Regulation is</w:t>
                  </w:r>
                  <w:r w:rsidRPr="00D664E6">
                    <w:t xml:space="preserve"> compatible with the human rights and freedoms recognised or declared in the international instruments listed in section 3 of the </w:t>
                  </w:r>
                  <w:r w:rsidRPr="00D664E6">
                    <w:rPr>
                      <w:i/>
                    </w:rPr>
                    <w:t>Human Rights (Parliamentary Scrutiny) Act 2011</w:t>
                  </w:r>
                  <w:r w:rsidRPr="00D664E6">
                    <w:t>.</w:t>
                  </w:r>
                </w:p>
                <w:p w:rsidR="002A4527" w:rsidRPr="003139D3" w:rsidRDefault="002A4527" w:rsidP="002A4527">
                  <w:pPr>
                    <w:jc w:val="both"/>
                    <w:rPr>
                      <w:b/>
                      <w:sz w:val="12"/>
                      <w:szCs w:val="12"/>
                    </w:rPr>
                  </w:pPr>
                </w:p>
                <w:p w:rsidR="002A4527" w:rsidRPr="00D664E6" w:rsidRDefault="002A4527" w:rsidP="002A4527">
                  <w:pPr>
                    <w:spacing w:after="120"/>
                    <w:jc w:val="both"/>
                    <w:rPr>
                      <w:b/>
                    </w:rPr>
                  </w:pPr>
                  <w:r w:rsidRPr="00D664E6">
                    <w:rPr>
                      <w:b/>
                    </w:rPr>
                    <w:t xml:space="preserve">Overview of the </w:t>
                  </w:r>
                  <w:r>
                    <w:rPr>
                      <w:b/>
                    </w:rPr>
                    <w:t>Regulations</w:t>
                  </w:r>
                </w:p>
                <w:p w:rsidR="002A4527" w:rsidRDefault="002A4527" w:rsidP="002A4527">
                  <w:pPr>
                    <w:spacing w:before="120" w:after="120"/>
                  </w:pPr>
                  <w:r>
                    <w:t xml:space="preserve">The Regulation will provide the detail necessary to support the operation of the personally controlled electronic health record (PCEHR) system, as established by the </w:t>
                  </w:r>
                  <w:r>
                    <w:rPr>
                      <w:i/>
                      <w:iCs/>
                    </w:rPr>
                    <w:t xml:space="preserve">Personally Controlled Electronic Health Records Act 2012 </w:t>
                  </w:r>
                  <w:r>
                    <w:t>(the Act).</w:t>
                  </w:r>
                </w:p>
                <w:p w:rsidR="002A4527" w:rsidRDefault="002A4527" w:rsidP="002A4527">
                  <w:pPr>
                    <w:spacing w:before="120" w:after="60"/>
                  </w:pPr>
                  <w:r>
                    <w:t>The Regulation will:</w:t>
                  </w:r>
                </w:p>
                <w:p w:rsidR="002A4527" w:rsidRDefault="002A4527" w:rsidP="002A4527">
                  <w:pPr>
                    <w:numPr>
                      <w:ilvl w:val="0"/>
                      <w:numId w:val="18"/>
                    </w:numPr>
                    <w:spacing w:before="60" w:after="60"/>
                  </w:pPr>
                  <w:r>
                    <w:t>ensure that the Healthcare Identifiers Service Operator can carry out its functions and share critical information with the PCEHR System Operator;</w:t>
                  </w:r>
                </w:p>
                <w:p w:rsidR="002A4527" w:rsidRDefault="002A4527" w:rsidP="002A4527">
                  <w:pPr>
                    <w:numPr>
                      <w:ilvl w:val="0"/>
                      <w:numId w:val="18"/>
                    </w:numPr>
                    <w:spacing w:before="60" w:after="60"/>
                  </w:pPr>
                  <w:r>
                    <w:t xml:space="preserve">assist in the interpretation of a </w:t>
                  </w:r>
                  <w:r>
                    <w:rPr>
                      <w:b/>
                      <w:bCs/>
                      <w:i/>
                      <w:iCs/>
                    </w:rPr>
                    <w:t>nominated healthcare provider</w:t>
                  </w:r>
                  <w:r>
                    <w:t xml:space="preserve"> as defined by the Act;</w:t>
                  </w:r>
                </w:p>
                <w:p w:rsidR="002A4527" w:rsidRDefault="002A4527" w:rsidP="002A4527">
                  <w:pPr>
                    <w:numPr>
                      <w:ilvl w:val="0"/>
                      <w:numId w:val="18"/>
                    </w:numPr>
                    <w:spacing w:before="60" w:after="60"/>
                  </w:pPr>
                  <w:r>
                    <w:t>specify administrative and operational arrangements for the newly established advisory committees for the PCEHR system – the Jurisdictional Advisory Committee and Independent Advisory Council; and</w:t>
                  </w:r>
                </w:p>
                <w:p w:rsidR="002A4527" w:rsidRDefault="002A4527" w:rsidP="002A4527">
                  <w:pPr>
                    <w:numPr>
                      <w:ilvl w:val="0"/>
                      <w:numId w:val="18"/>
                    </w:numPr>
                    <w:spacing w:before="120" w:after="120"/>
                  </w:pPr>
                  <w:r>
                    <w:t>prescribe those state and territory laws that will be preserved by the Act and will not be overridden by a consumer’s standing consent to the uploading of their health information to their PCEHR – this relates to laws that prohibit the disclosure and uploading of certain notifiable diseases information.</w:t>
                  </w:r>
                </w:p>
                <w:p w:rsidR="002A4527" w:rsidRPr="003139D3" w:rsidRDefault="002A4527" w:rsidP="002A4527">
                  <w:pPr>
                    <w:jc w:val="both"/>
                    <w:rPr>
                      <w:b/>
                      <w:sz w:val="12"/>
                      <w:szCs w:val="12"/>
                    </w:rPr>
                  </w:pPr>
                </w:p>
                <w:p w:rsidR="002A4527" w:rsidRDefault="002A4527" w:rsidP="002A4527">
                  <w:pPr>
                    <w:spacing w:after="120"/>
                    <w:rPr>
                      <w:b/>
                    </w:rPr>
                  </w:pPr>
                  <w:r w:rsidRPr="00D664E6">
                    <w:rPr>
                      <w:b/>
                    </w:rPr>
                    <w:t>Human rights implications</w:t>
                  </w:r>
                </w:p>
                <w:p w:rsidR="002A4527" w:rsidRDefault="002A4527" w:rsidP="002A4527">
                  <w:pPr>
                    <w:spacing w:before="120" w:after="120"/>
                    <w:rPr>
                      <w:bCs/>
                    </w:rPr>
                  </w:pPr>
                  <w:r>
                    <w:rPr>
                      <w:bCs/>
                    </w:rPr>
                    <w:t>The Regulation engages the following human rights:</w:t>
                  </w:r>
                </w:p>
                <w:p w:rsidR="002A4527" w:rsidRPr="00211998" w:rsidRDefault="002A4527" w:rsidP="002A4527">
                  <w:pPr>
                    <w:spacing w:before="120" w:after="120"/>
                    <w:rPr>
                      <w:bCs/>
                    </w:rPr>
                  </w:pPr>
                  <w:r w:rsidRPr="00211998">
                    <w:rPr>
                      <w:bCs/>
                      <w:i/>
                    </w:rPr>
                    <w:t>Right to equality and non-discrimination</w:t>
                  </w:r>
                </w:p>
                <w:p w:rsidR="002A4527" w:rsidRDefault="002A4527" w:rsidP="002A4527">
                  <w:pPr>
                    <w:spacing w:before="120" w:after="120"/>
                    <w:rPr>
                      <w:bCs/>
                    </w:rPr>
                  </w:pPr>
                  <w:r w:rsidRPr="00211998">
                    <w:rPr>
                      <w:bCs/>
                    </w:rPr>
                    <w:t>Article 1 of the International Convention on the Elimination of all Forms of Racial Discrimination guarantees that special measures can be taken by governments to ensure the development and protection of certain racial groups or individuals in order to achieve the full and equal enjoyment of human rights and fundamental freedoms, provided those measures do not result in separate rights for different racial groups and are discontinued after the objectives of the measures have been achieved.</w:t>
                  </w:r>
                </w:p>
                <w:p w:rsidR="002A4527" w:rsidRPr="00392CF1" w:rsidRDefault="002A4527" w:rsidP="002A4527">
                  <w:pPr>
                    <w:spacing w:before="120" w:after="120"/>
                    <w:rPr>
                      <w:bCs/>
                    </w:rPr>
                  </w:pPr>
                  <w:r>
                    <w:rPr>
                      <w:bCs/>
                    </w:rPr>
                    <w:t xml:space="preserve">The Regulation, together with the Act, ensures that all members of the Australian community, including Aboriginal and Torres Strait Islander communities that may not have access to medical practitioners, will not be disadvantaged in terms of the nature of information contained in their PCEHR, if should they choose to have one.  Specifically, they will be able to nominate an Aboriginal and/or Torres Strait Islander health practitioner as a nominated healthcare provider who will be able to create and update a shared health summary for their PCEHR which contains key health information about the consumer’s allergies and adverse reactions, medicines, medical </w:t>
                  </w:r>
                  <w:r w:rsidRPr="00366E19">
                    <w:rPr>
                      <w:bCs/>
                    </w:rPr>
                    <w:t>history and immunisations.</w:t>
                  </w:r>
                </w:p>
              </w:txbxContent>
            </v:textbox>
            <w10:wrap anchorx="margin"/>
          </v:rect>
        </w:pict>
      </w: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Pr>
        <w:ind w:left="720" w:hanging="720"/>
      </w:pPr>
    </w:p>
    <w:p w:rsidR="002A4527" w:rsidRDefault="002A4527" w:rsidP="002A4527"/>
    <w:p w:rsidR="002A4527" w:rsidRDefault="002A4527" w:rsidP="002A4527"/>
    <w:p w:rsidR="002A4527" w:rsidRDefault="002A4527" w:rsidP="002A4527"/>
    <w:p w:rsidR="002A4527" w:rsidRDefault="002A4527" w:rsidP="002A4527"/>
    <w:p w:rsidR="002A4527" w:rsidRDefault="002A4527" w:rsidP="002A4527"/>
    <w:p w:rsidR="002A4527" w:rsidRDefault="002A4527" w:rsidP="002A4527"/>
    <w:p w:rsidR="002A4527" w:rsidRDefault="002A4527" w:rsidP="002A4527"/>
    <w:p w:rsidR="002A4527" w:rsidRDefault="002A4527" w:rsidP="002A4527"/>
    <w:p w:rsidR="002A4527" w:rsidRDefault="002A4527" w:rsidP="002A4527"/>
    <w:p w:rsidR="002A4527" w:rsidRDefault="002A4527">
      <w:pPr>
        <w:rPr>
          <w:lang w:bidi="hi-IN"/>
        </w:rPr>
      </w:pPr>
      <w:r>
        <w:rPr>
          <w:lang w:bidi="hi-IN"/>
        </w:rPr>
        <w:br w:type="page"/>
      </w:r>
    </w:p>
    <w:p w:rsidR="001D7715" w:rsidRPr="00B5185C" w:rsidRDefault="00A46A04" w:rsidP="00B14CB4">
      <w:pPr>
        <w:rPr>
          <w:lang w:bidi="hi-IN"/>
        </w:rPr>
      </w:pPr>
      <w:r>
        <w:rPr>
          <w:noProof/>
          <w:lang w:val="en-AU" w:eastAsia="en-AU"/>
        </w:rPr>
        <w:lastRenderedPageBreak/>
        <w:pict>
          <v:rect id="Rectangle 3" o:spid="_x0000_s1027" style="position:absolute;margin-left:0;margin-top:30.2pt;width:488.45pt;height:319.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" strokeweight="6pt">
            <v:stroke linestyle="thickBetweenThin"/>
            <v:textbox inset="5mm,,5mm">
              <w:txbxContent>
                <w:p w:rsidR="002A4527" w:rsidRPr="00366E19" w:rsidRDefault="002A4527" w:rsidP="002A4527">
                  <w:pPr>
                    <w:spacing w:before="120" w:after="120"/>
                    <w:rPr>
                      <w:bCs/>
                    </w:rPr>
                  </w:pPr>
                  <w:r w:rsidRPr="00366E19">
                    <w:rPr>
                      <w:bCs/>
                      <w:i/>
                      <w:iCs/>
                    </w:rPr>
                    <w:t xml:space="preserve">Right to </w:t>
                  </w:r>
                  <w:r w:rsidRPr="00366E19">
                    <w:rPr>
                      <w:bCs/>
                      <w:i/>
                    </w:rPr>
                    <w:t>Protection of privacy and reputation</w:t>
                  </w:r>
                </w:p>
                <w:p w:rsidR="002A4527" w:rsidRDefault="002A4527" w:rsidP="002A4527">
                  <w:pPr>
                    <w:spacing w:before="120" w:after="120"/>
                    <w:rPr>
                      <w:bCs/>
                    </w:rPr>
                  </w:pPr>
                  <w:r w:rsidRPr="00366E19">
                    <w:rPr>
                      <w:bCs/>
                    </w:rPr>
                    <w:t>Article 17 of the I</w:t>
                  </w:r>
                  <w:r>
                    <w:rPr>
                      <w:bCs/>
                    </w:rPr>
                    <w:t>nternational Covenant on Civil and Political Rights</w:t>
                  </w:r>
                  <w:r w:rsidRPr="00366E19">
                    <w:rPr>
                      <w:bCs/>
                    </w:rPr>
                    <w:t xml:space="preserve"> guarantees protection from unlawful interference with a person’s privacy and from unlawful attacks on a person’s honour and reputation. </w:t>
                  </w:r>
                  <w:r>
                    <w:rPr>
                      <w:bCs/>
                    </w:rPr>
                    <w:t xml:space="preserve"> </w:t>
                  </w:r>
                </w:p>
                <w:p w:rsidR="002A4527" w:rsidRDefault="002A4527" w:rsidP="002A4527">
                  <w:pPr>
                    <w:spacing w:before="120" w:after="120"/>
                    <w:rPr>
                      <w:bCs/>
                    </w:rPr>
                  </w:pPr>
                  <w:r>
                    <w:rPr>
                      <w:bCs/>
                    </w:rPr>
                    <w:t>The Act provides that if a consumer chooses to register for a PCEHR, they will give standing consent to the uploading of their health information to their PCEHR by healthcare providers.</w:t>
                  </w:r>
                  <w:r w:rsidRPr="00366E19">
                    <w:rPr>
                      <w:bCs/>
                    </w:rPr>
                    <w:t xml:space="preserve"> </w:t>
                  </w:r>
                  <w:r>
                    <w:rPr>
                      <w:bCs/>
                    </w:rPr>
                    <w:t xml:space="preserve"> However, the Act recognises that certain state and territory laws prohibit the disclosure of a person’s identity or confidential information in relation to certain notifiable diseases, except where specific consent is granted by the person to whom the information relates.  Such laws would normally be overridden by the Act because they are inconsistent with the purpose of the Act, however the Act provides that certain laws may be preserved.  Accordingly, the Regulation prescribes state and territory laws</w:t>
                  </w:r>
                  <w:r w:rsidR="00F14D24">
                    <w:rPr>
                      <w:bCs/>
                    </w:rPr>
                    <w:t>, as identified by those jurisdictions,</w:t>
                  </w:r>
                  <w:bookmarkStart w:id="1" w:name="_GoBack"/>
                  <w:bookmarkEnd w:id="1"/>
                  <w:r>
                    <w:rPr>
                      <w:bCs/>
                    </w:rPr>
                    <w:t xml:space="preserve"> in relation to the disclosure and uploading of certain health information, such as in connection with HIV, that will be unaffected by the Act.</w:t>
                  </w:r>
                </w:p>
                <w:p w:rsidR="002A4527" w:rsidRPr="003139D3" w:rsidRDefault="002A4527" w:rsidP="002A4527">
                  <w:pPr>
                    <w:rPr>
                      <w:b/>
                      <w:sz w:val="12"/>
                      <w:szCs w:val="12"/>
                    </w:rPr>
                  </w:pPr>
                </w:p>
                <w:p w:rsidR="002A4527" w:rsidRPr="00211998" w:rsidRDefault="002A4527" w:rsidP="002A4527">
                  <w:pPr>
                    <w:spacing w:after="120"/>
                    <w:rPr>
                      <w:b/>
                    </w:rPr>
                  </w:pPr>
                  <w:r w:rsidRPr="00211998">
                    <w:rPr>
                      <w:b/>
                    </w:rPr>
                    <w:t xml:space="preserve">Conclusion </w:t>
                  </w:r>
                </w:p>
                <w:p w:rsidR="002A4527" w:rsidRPr="00211998" w:rsidRDefault="002A4527" w:rsidP="002A4527">
                  <w:pPr>
                    <w:spacing w:before="120" w:after="120"/>
                  </w:pPr>
                  <w:r w:rsidRPr="00211998">
                    <w:t xml:space="preserve">The </w:t>
                  </w:r>
                  <w:r>
                    <w:t>Regulation is</w:t>
                  </w:r>
                  <w:r w:rsidRPr="00211998">
                    <w:t xml:space="preserve"> compatible with human rights because </w:t>
                  </w:r>
                  <w:r>
                    <w:t xml:space="preserve">it </w:t>
                  </w:r>
                  <w:r w:rsidRPr="00211998">
                    <w:t>advance</w:t>
                  </w:r>
                  <w:r>
                    <w:t>s</w:t>
                  </w:r>
                  <w:r w:rsidRPr="00211998">
                    <w:t xml:space="preserve"> the protection of human rights.</w:t>
                  </w:r>
                </w:p>
                <w:p w:rsidR="002A4527" w:rsidRPr="00934C38" w:rsidRDefault="002A4527" w:rsidP="002A4527">
                  <w:pPr>
                    <w:jc w:val="both"/>
                    <w:rPr>
                      <w:b/>
                      <w:sz w:val="12"/>
                      <w:szCs w:val="12"/>
                    </w:rPr>
                  </w:pPr>
                </w:p>
                <w:p w:rsidR="002A4527" w:rsidRPr="003139D3" w:rsidRDefault="002A4527" w:rsidP="002A4527">
                  <w:pPr>
                    <w:spacing w:before="120" w:after="120"/>
                    <w:jc w:val="center"/>
                    <w:rPr>
                      <w:bCs/>
                    </w:rPr>
                  </w:pPr>
                  <w:r>
                    <w:rPr>
                      <w:b/>
                    </w:rPr>
                    <w:t>Minister for Health, the Hon Tanya Plibersek MP</w:t>
                  </w:r>
                </w:p>
              </w:txbxContent>
            </v:textbox>
            <w10:wrap anchorx="margin"/>
          </v:rect>
        </w:pict>
      </w:r>
    </w:p>
    <w:sectPr w:rsidR="001D7715" w:rsidRPr="00B5185C" w:rsidSect="00F42CE9">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7DF" w:rsidRDefault="00E167DF">
      <w:r>
        <w:separator/>
      </w:r>
    </w:p>
  </w:endnote>
  <w:endnote w:type="continuationSeparator" w:id="0">
    <w:p w:rsidR="00E167DF" w:rsidRDefault="00E167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7DF" w:rsidRDefault="00E167DF">
      <w:r>
        <w:separator/>
      </w:r>
    </w:p>
  </w:footnote>
  <w:footnote w:type="continuationSeparator" w:id="0">
    <w:p w:rsidR="00E167DF" w:rsidRDefault="00E167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7DF" w:rsidRDefault="00A46A04">
    <w:pPr>
      <w:pStyle w:val="Header"/>
      <w:framePr w:wrap="around" w:vAnchor="text" w:hAnchor="margin" w:xAlign="center" w:y="1"/>
      <w:rPr>
        <w:rStyle w:val="PageNumber"/>
      </w:rPr>
    </w:pPr>
    <w:r>
      <w:rPr>
        <w:rStyle w:val="PageNumber"/>
      </w:rPr>
      <w:fldChar w:fldCharType="begin"/>
    </w:r>
    <w:r w:rsidR="00E167DF">
      <w:rPr>
        <w:rStyle w:val="PageNumber"/>
      </w:rPr>
      <w:instrText xml:space="preserve">PAGE  </w:instrText>
    </w:r>
    <w:r>
      <w:rPr>
        <w:rStyle w:val="PageNumber"/>
      </w:rPr>
      <w:fldChar w:fldCharType="separate"/>
    </w:r>
    <w:r w:rsidR="00E167DF">
      <w:rPr>
        <w:rStyle w:val="PageNumber"/>
        <w:noProof/>
      </w:rPr>
      <w:t>2</w:t>
    </w:r>
    <w:r>
      <w:rPr>
        <w:rStyle w:val="PageNumber"/>
      </w:rPr>
      <w:fldChar w:fldCharType="end"/>
    </w:r>
  </w:p>
  <w:p w:rsidR="00E167DF" w:rsidRDefault="00E167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7DF" w:rsidRDefault="00A46A04">
    <w:pPr>
      <w:pStyle w:val="Header"/>
      <w:framePr w:wrap="around" w:vAnchor="text" w:hAnchor="margin" w:xAlign="center" w:y="1"/>
      <w:jc w:val="center"/>
      <w:rPr>
        <w:rStyle w:val="PageNumber"/>
      </w:rPr>
    </w:pPr>
    <w:r>
      <w:rPr>
        <w:rStyle w:val="PageNumber"/>
      </w:rPr>
      <w:fldChar w:fldCharType="begin"/>
    </w:r>
    <w:r w:rsidR="00E167DF">
      <w:rPr>
        <w:rStyle w:val="PageNumber"/>
      </w:rPr>
      <w:instrText xml:space="preserve">PAGE  </w:instrText>
    </w:r>
    <w:r>
      <w:rPr>
        <w:rStyle w:val="PageNumber"/>
      </w:rPr>
      <w:fldChar w:fldCharType="separate"/>
    </w:r>
    <w:r w:rsidR="00D366E9">
      <w:rPr>
        <w:rStyle w:val="PageNumber"/>
        <w:noProof/>
      </w:rPr>
      <w:t>2</w:t>
    </w:r>
    <w:r>
      <w:rPr>
        <w:rStyle w:val="PageNumber"/>
      </w:rPr>
      <w:fldChar w:fldCharType="end"/>
    </w:r>
  </w:p>
  <w:p w:rsidR="00E167DF" w:rsidRDefault="00E167DF">
    <w:pPr>
      <w:pStyle w:val="Header"/>
      <w:framePr w:wrap="around" w:vAnchor="text" w:hAnchor="margin" w:xAlign="center" w:y="1"/>
      <w:rPr>
        <w:rStyle w:val="PageNumber"/>
      </w:rPr>
    </w:pPr>
  </w:p>
  <w:p w:rsidR="00E167DF" w:rsidRDefault="00E167D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1CE"/>
    <w:multiLevelType w:val="hybridMultilevel"/>
    <w:tmpl w:val="D834DCEC"/>
    <w:lvl w:ilvl="0" w:tplc="0B865CD2">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044B71"/>
    <w:multiLevelType w:val="hybridMultilevel"/>
    <w:tmpl w:val="FB3E0410"/>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086D5E"/>
    <w:multiLevelType w:val="hybridMultilevel"/>
    <w:tmpl w:val="E2D23310"/>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FC5DF0"/>
    <w:multiLevelType w:val="hybridMultilevel"/>
    <w:tmpl w:val="012C2C1C"/>
    <w:lvl w:ilvl="0" w:tplc="3B48BCF4">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4">
    <w:nsid w:val="114543A4"/>
    <w:multiLevelType w:val="hybridMultilevel"/>
    <w:tmpl w:val="3902604A"/>
    <w:lvl w:ilvl="0" w:tplc="B92C5376">
      <w:start w:val="1"/>
      <w:numFmt w:val="lowerLetter"/>
      <w:lvlText w:val="(%1)"/>
      <w:lvlJc w:val="left"/>
      <w:pPr>
        <w:tabs>
          <w:tab w:val="num" w:pos="720"/>
        </w:tabs>
        <w:ind w:left="720" w:hanging="360"/>
      </w:pPr>
      <w:rPr>
        <w:rFonts w:ascii="Verdana" w:hAnsi="Verdana"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157044"/>
    <w:multiLevelType w:val="hybridMultilevel"/>
    <w:tmpl w:val="43EC4A1C"/>
    <w:lvl w:ilvl="0" w:tplc="B92C5376">
      <w:start w:val="1"/>
      <w:numFmt w:val="lowerLetter"/>
      <w:lvlText w:val="(%1)"/>
      <w:lvlJc w:val="left"/>
      <w:pPr>
        <w:tabs>
          <w:tab w:val="num" w:pos="720"/>
        </w:tabs>
        <w:ind w:left="720" w:hanging="360"/>
      </w:pPr>
      <w:rPr>
        <w:rFonts w:ascii="Verdana" w:hAnsi="Verdana"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B715A2"/>
    <w:multiLevelType w:val="hybridMultilevel"/>
    <w:tmpl w:val="48ECD340"/>
    <w:lvl w:ilvl="0" w:tplc="3B48BCF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E216768"/>
    <w:multiLevelType w:val="hybridMultilevel"/>
    <w:tmpl w:val="1B829F2C"/>
    <w:lvl w:ilvl="0" w:tplc="AF1441B4">
      <w:start w:val="1"/>
      <w:numFmt w:val="bullet"/>
      <w:lvlText w:val="-"/>
      <w:lvlJc w:val="left"/>
      <w:pPr>
        <w:tabs>
          <w:tab w:val="num" w:pos="930"/>
        </w:tabs>
        <w:ind w:left="930" w:hanging="57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993290"/>
    <w:multiLevelType w:val="multilevel"/>
    <w:tmpl w:val="85883E1C"/>
    <w:lvl w:ilvl="0">
      <w:start w:val="1"/>
      <w:numFmt w:val="decimal"/>
      <w:lvlText w:val="%1"/>
      <w:lvlJc w:val="left"/>
      <w:pPr>
        <w:tabs>
          <w:tab w:val="num" w:pos="1134"/>
        </w:tabs>
        <w:ind w:hanging="1134"/>
      </w:pPr>
      <w:rPr>
        <w:rFonts w:cs="Times New Roman" w:hint="default"/>
      </w:rPr>
    </w:lvl>
    <w:lvl w:ilvl="1">
      <w:start w:val="1"/>
      <w:numFmt w:val="decimal"/>
      <w:lvlText w:val="%1.%2"/>
      <w:lvlJc w:val="left"/>
      <w:pPr>
        <w:tabs>
          <w:tab w:val="num" w:pos="1134"/>
        </w:tabs>
        <w:ind w:hanging="1134"/>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2268"/>
        </w:tabs>
        <w:ind w:left="2268" w:hanging="1134"/>
      </w:pPr>
      <w:rPr>
        <w:rFonts w:cs="Times New Roman" w:hint="default"/>
      </w:rPr>
    </w:lvl>
    <w:lvl w:ilvl="4">
      <w:start w:val="1"/>
      <w:numFmt w:val="decimal"/>
      <w:lvlText w:val="%1.%2.%3.%4.%5"/>
      <w:lvlJc w:val="left"/>
      <w:pPr>
        <w:tabs>
          <w:tab w:val="num" w:pos="2268"/>
        </w:tabs>
        <w:ind w:left="2268" w:hanging="113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41BB5680"/>
    <w:multiLevelType w:val="hybridMultilevel"/>
    <w:tmpl w:val="6D5E2060"/>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1E0863"/>
    <w:multiLevelType w:val="hybridMultilevel"/>
    <w:tmpl w:val="E690AB96"/>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2314BB"/>
    <w:multiLevelType w:val="hybridMultilevel"/>
    <w:tmpl w:val="1E40CE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642782"/>
    <w:multiLevelType w:val="hybridMultilevel"/>
    <w:tmpl w:val="9CCEF9FA"/>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1F14ADC"/>
    <w:multiLevelType w:val="multilevel"/>
    <w:tmpl w:val="D834DCEC"/>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5A13BC2"/>
    <w:multiLevelType w:val="hybridMultilevel"/>
    <w:tmpl w:val="87762ED6"/>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E46E32"/>
    <w:multiLevelType w:val="hybridMultilevel"/>
    <w:tmpl w:val="C9AEAB06"/>
    <w:lvl w:ilvl="0" w:tplc="11926F6A">
      <w:start w:val="1"/>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4DA21B9"/>
    <w:multiLevelType w:val="hybridMultilevel"/>
    <w:tmpl w:val="299237CE"/>
    <w:lvl w:ilvl="0" w:tplc="91700758">
      <w:start w:val="1"/>
      <w:numFmt w:val="lowerLetter"/>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77694A20"/>
    <w:multiLevelType w:val="hybridMultilevel"/>
    <w:tmpl w:val="FE92BB7E"/>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2"/>
  </w:num>
  <w:num w:numId="4">
    <w:abstractNumId w:val="0"/>
  </w:num>
  <w:num w:numId="5">
    <w:abstractNumId w:val="9"/>
  </w:num>
  <w:num w:numId="6">
    <w:abstractNumId w:val="17"/>
  </w:num>
  <w:num w:numId="7">
    <w:abstractNumId w:val="8"/>
  </w:num>
  <w:num w:numId="8">
    <w:abstractNumId w:val="11"/>
  </w:num>
  <w:num w:numId="9">
    <w:abstractNumId w:val="5"/>
  </w:num>
  <w:num w:numId="10">
    <w:abstractNumId w:val="4"/>
  </w:num>
  <w:num w:numId="11">
    <w:abstractNumId w:val="10"/>
  </w:num>
  <w:num w:numId="12">
    <w:abstractNumId w:val="1"/>
  </w:num>
  <w:num w:numId="13">
    <w:abstractNumId w:val="12"/>
  </w:num>
  <w:num w:numId="14">
    <w:abstractNumId w:val="15"/>
  </w:num>
  <w:num w:numId="15">
    <w:abstractNumId w:val="13"/>
  </w:num>
  <w:num w:numId="16">
    <w:abstractNumId w:val="6"/>
  </w:num>
  <w:num w:numId="17">
    <w:abstractNumId w:val="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footnotePr>
    <w:footnote w:id="-1"/>
    <w:footnote w:id="0"/>
  </w:footnotePr>
  <w:endnotePr>
    <w:endnote w:id="-1"/>
    <w:endnote w:id="0"/>
  </w:endnotePr>
  <w:compat/>
  <w:rsids>
    <w:rsidRoot w:val="00EF48A5"/>
    <w:rsid w:val="00023854"/>
    <w:rsid w:val="00030A5C"/>
    <w:rsid w:val="00041A2F"/>
    <w:rsid w:val="00062B5E"/>
    <w:rsid w:val="00064840"/>
    <w:rsid w:val="00074415"/>
    <w:rsid w:val="00075986"/>
    <w:rsid w:val="000946FC"/>
    <w:rsid w:val="000A3B10"/>
    <w:rsid w:val="000C648C"/>
    <w:rsid w:val="000D2082"/>
    <w:rsid w:val="000E0D44"/>
    <w:rsid w:val="00123726"/>
    <w:rsid w:val="00184567"/>
    <w:rsid w:val="001946FE"/>
    <w:rsid w:val="00195DF0"/>
    <w:rsid w:val="00196788"/>
    <w:rsid w:val="001B367A"/>
    <w:rsid w:val="001D097D"/>
    <w:rsid w:val="001D7715"/>
    <w:rsid w:val="001F14AE"/>
    <w:rsid w:val="001F2913"/>
    <w:rsid w:val="00205075"/>
    <w:rsid w:val="002149EE"/>
    <w:rsid w:val="00256B59"/>
    <w:rsid w:val="00260C5D"/>
    <w:rsid w:val="00262330"/>
    <w:rsid w:val="00272BB5"/>
    <w:rsid w:val="0028009F"/>
    <w:rsid w:val="00286694"/>
    <w:rsid w:val="002918A2"/>
    <w:rsid w:val="002A1B8E"/>
    <w:rsid w:val="002A4527"/>
    <w:rsid w:val="002D0E97"/>
    <w:rsid w:val="00300536"/>
    <w:rsid w:val="00316FDC"/>
    <w:rsid w:val="00370436"/>
    <w:rsid w:val="003956C7"/>
    <w:rsid w:val="00395B32"/>
    <w:rsid w:val="003A175B"/>
    <w:rsid w:val="003C1714"/>
    <w:rsid w:val="003D2BE7"/>
    <w:rsid w:val="003E7F75"/>
    <w:rsid w:val="004048DC"/>
    <w:rsid w:val="00407BFD"/>
    <w:rsid w:val="004235FB"/>
    <w:rsid w:val="00427DBE"/>
    <w:rsid w:val="0045403F"/>
    <w:rsid w:val="0046047E"/>
    <w:rsid w:val="00482C4B"/>
    <w:rsid w:val="004B3D53"/>
    <w:rsid w:val="004B4DBD"/>
    <w:rsid w:val="004C0955"/>
    <w:rsid w:val="004D7F66"/>
    <w:rsid w:val="004E343F"/>
    <w:rsid w:val="004F418F"/>
    <w:rsid w:val="00510E5E"/>
    <w:rsid w:val="005131F6"/>
    <w:rsid w:val="00521ADB"/>
    <w:rsid w:val="00550E4A"/>
    <w:rsid w:val="00577975"/>
    <w:rsid w:val="00584531"/>
    <w:rsid w:val="00595FBD"/>
    <w:rsid w:val="005C02C6"/>
    <w:rsid w:val="005C6748"/>
    <w:rsid w:val="005D3B73"/>
    <w:rsid w:val="005E18A6"/>
    <w:rsid w:val="005E78AE"/>
    <w:rsid w:val="005F3C52"/>
    <w:rsid w:val="005F3DE2"/>
    <w:rsid w:val="00662784"/>
    <w:rsid w:val="006636BE"/>
    <w:rsid w:val="00671E36"/>
    <w:rsid w:val="00685AFE"/>
    <w:rsid w:val="006A0FFC"/>
    <w:rsid w:val="006D213F"/>
    <w:rsid w:val="006D48BB"/>
    <w:rsid w:val="006F1D47"/>
    <w:rsid w:val="00722921"/>
    <w:rsid w:val="0072572A"/>
    <w:rsid w:val="00737F44"/>
    <w:rsid w:val="0074188B"/>
    <w:rsid w:val="00743678"/>
    <w:rsid w:val="007631DF"/>
    <w:rsid w:val="00767CC1"/>
    <w:rsid w:val="00780A3A"/>
    <w:rsid w:val="00782428"/>
    <w:rsid w:val="00823577"/>
    <w:rsid w:val="0086377B"/>
    <w:rsid w:val="00874342"/>
    <w:rsid w:val="008907E5"/>
    <w:rsid w:val="00894637"/>
    <w:rsid w:val="008A6033"/>
    <w:rsid w:val="008E1A3F"/>
    <w:rsid w:val="008E31D7"/>
    <w:rsid w:val="008F01A1"/>
    <w:rsid w:val="008F6398"/>
    <w:rsid w:val="0093275F"/>
    <w:rsid w:val="00940BD8"/>
    <w:rsid w:val="0095467B"/>
    <w:rsid w:val="00954E76"/>
    <w:rsid w:val="00961251"/>
    <w:rsid w:val="00986BD6"/>
    <w:rsid w:val="0099078B"/>
    <w:rsid w:val="009A3BC0"/>
    <w:rsid w:val="009A3D19"/>
    <w:rsid w:val="009B46AC"/>
    <w:rsid w:val="009D2856"/>
    <w:rsid w:val="009E5653"/>
    <w:rsid w:val="00A00A81"/>
    <w:rsid w:val="00A05001"/>
    <w:rsid w:val="00A26D41"/>
    <w:rsid w:val="00A46A04"/>
    <w:rsid w:val="00A72159"/>
    <w:rsid w:val="00A722D9"/>
    <w:rsid w:val="00A94EB5"/>
    <w:rsid w:val="00AA1A19"/>
    <w:rsid w:val="00AC2E56"/>
    <w:rsid w:val="00B000D8"/>
    <w:rsid w:val="00B11881"/>
    <w:rsid w:val="00B14CB4"/>
    <w:rsid w:val="00B30E83"/>
    <w:rsid w:val="00B365D3"/>
    <w:rsid w:val="00B44382"/>
    <w:rsid w:val="00B5185C"/>
    <w:rsid w:val="00B62983"/>
    <w:rsid w:val="00BA0815"/>
    <w:rsid w:val="00BA3E4E"/>
    <w:rsid w:val="00BB3DAF"/>
    <w:rsid w:val="00BB55F0"/>
    <w:rsid w:val="00BC7C5B"/>
    <w:rsid w:val="00BE1893"/>
    <w:rsid w:val="00BE4163"/>
    <w:rsid w:val="00BE56D9"/>
    <w:rsid w:val="00BF37D4"/>
    <w:rsid w:val="00C00F5A"/>
    <w:rsid w:val="00C15633"/>
    <w:rsid w:val="00C25A0A"/>
    <w:rsid w:val="00C32792"/>
    <w:rsid w:val="00C3708C"/>
    <w:rsid w:val="00C4155C"/>
    <w:rsid w:val="00C575A2"/>
    <w:rsid w:val="00C62CBE"/>
    <w:rsid w:val="00C63371"/>
    <w:rsid w:val="00C66016"/>
    <w:rsid w:val="00C77492"/>
    <w:rsid w:val="00C84E01"/>
    <w:rsid w:val="00C93C54"/>
    <w:rsid w:val="00CA4AEC"/>
    <w:rsid w:val="00CB1657"/>
    <w:rsid w:val="00CB25EB"/>
    <w:rsid w:val="00CC5EFF"/>
    <w:rsid w:val="00CE332A"/>
    <w:rsid w:val="00D001D7"/>
    <w:rsid w:val="00D036F6"/>
    <w:rsid w:val="00D239CC"/>
    <w:rsid w:val="00D24FCB"/>
    <w:rsid w:val="00D366E9"/>
    <w:rsid w:val="00D750E7"/>
    <w:rsid w:val="00D76000"/>
    <w:rsid w:val="00D82BFB"/>
    <w:rsid w:val="00D867B9"/>
    <w:rsid w:val="00D94486"/>
    <w:rsid w:val="00DA15E2"/>
    <w:rsid w:val="00DB0722"/>
    <w:rsid w:val="00DC1298"/>
    <w:rsid w:val="00DD02CA"/>
    <w:rsid w:val="00DE3AF1"/>
    <w:rsid w:val="00DF1966"/>
    <w:rsid w:val="00DF7D91"/>
    <w:rsid w:val="00E167DF"/>
    <w:rsid w:val="00E17CBF"/>
    <w:rsid w:val="00E23274"/>
    <w:rsid w:val="00E2672C"/>
    <w:rsid w:val="00E32BFC"/>
    <w:rsid w:val="00E34D9B"/>
    <w:rsid w:val="00E82006"/>
    <w:rsid w:val="00E96AD6"/>
    <w:rsid w:val="00EA4C69"/>
    <w:rsid w:val="00ED78EB"/>
    <w:rsid w:val="00EF48A5"/>
    <w:rsid w:val="00EF66A2"/>
    <w:rsid w:val="00F04BCB"/>
    <w:rsid w:val="00F14D24"/>
    <w:rsid w:val="00F42CE9"/>
    <w:rsid w:val="00F66169"/>
    <w:rsid w:val="00F96470"/>
    <w:rsid w:val="00FA2CE7"/>
    <w:rsid w:val="00FA5FFC"/>
    <w:rsid w:val="00FD39D8"/>
    <w:rsid w:val="00FE327D"/>
    <w:rsid w:val="00FF2FE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DBE"/>
    <w:rPr>
      <w:sz w:val="24"/>
      <w:szCs w:val="24"/>
      <w:lang w:val="en-US" w:eastAsia="en-US"/>
    </w:rPr>
  </w:style>
  <w:style w:type="paragraph" w:styleId="Heading1">
    <w:name w:val="heading 1"/>
    <w:basedOn w:val="Normal"/>
    <w:next w:val="Normal"/>
    <w:link w:val="Heading1Char"/>
    <w:qFormat/>
    <w:rsid w:val="002A45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1F14AE"/>
    <w:pPr>
      <w:keepNext/>
      <w:spacing w:before="240" w:after="60"/>
      <w:outlineLvl w:val="1"/>
    </w:pPr>
    <w:rPr>
      <w:rFonts w:ascii="Arial" w:hAnsi="Arial"/>
      <w:b/>
      <w:bCs/>
      <w:i/>
      <w:iCs/>
      <w:sz w:val="28"/>
      <w:szCs w:val="28"/>
    </w:rPr>
  </w:style>
  <w:style w:type="paragraph" w:styleId="Heading4">
    <w:name w:val="heading 4"/>
    <w:basedOn w:val="Normal"/>
    <w:qFormat/>
    <w:rsid w:val="00C84E01"/>
    <w:pPr>
      <w:spacing w:before="100" w:beforeAutospacing="1" w:after="100" w:afterAutospacing="1"/>
      <w:outlineLvl w:val="3"/>
    </w:pPr>
    <w:rPr>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9A3BC0"/>
    <w:rPr>
      <w:szCs w:val="20"/>
      <w:u w:val="single"/>
      <w:lang w:val="en-AU"/>
    </w:rPr>
  </w:style>
  <w:style w:type="paragraph" w:styleId="Header">
    <w:name w:val="header"/>
    <w:basedOn w:val="Normal"/>
    <w:link w:val="HeaderChar"/>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NormalWeb">
    <w:name w:val="Normal (Web)"/>
    <w:basedOn w:val="Normal"/>
    <w:rsid w:val="00DB0722"/>
    <w:pPr>
      <w:spacing w:before="100" w:beforeAutospacing="1" w:after="300"/>
    </w:pPr>
  </w:style>
  <w:style w:type="character" w:styleId="Hyperlink">
    <w:name w:val="Hyperlink"/>
    <w:basedOn w:val="DefaultParagraphFont"/>
    <w:rsid w:val="00262330"/>
    <w:rPr>
      <w:color w:val="0000FF"/>
      <w:u w:val="single"/>
    </w:rPr>
  </w:style>
  <w:style w:type="paragraph" w:customStyle="1" w:styleId="clause">
    <w:name w:val="clause"/>
    <w:basedOn w:val="Normal"/>
    <w:rsid w:val="00C84E01"/>
    <w:pPr>
      <w:spacing w:before="100" w:beforeAutospacing="1" w:after="100" w:afterAutospacing="1"/>
    </w:pPr>
    <w:rPr>
      <w:lang w:bidi="hi-IN"/>
    </w:rPr>
  </w:style>
  <w:style w:type="paragraph" w:customStyle="1" w:styleId="Default">
    <w:name w:val="Default"/>
    <w:rsid w:val="00E82006"/>
    <w:pPr>
      <w:autoSpaceDE w:val="0"/>
      <w:autoSpaceDN w:val="0"/>
      <w:adjustRightInd w:val="0"/>
    </w:pPr>
    <w:rPr>
      <w:rFonts w:ascii="Calibri" w:hAnsi="Calibri" w:cs="Calibri"/>
      <w:color w:val="000000"/>
      <w:sz w:val="24"/>
      <w:szCs w:val="24"/>
      <w:lang w:val="en-US" w:eastAsia="en-US"/>
    </w:rPr>
  </w:style>
  <w:style w:type="paragraph" w:styleId="BodyText">
    <w:name w:val="Body Text"/>
    <w:aliases w:val="Body Text1,Body Text Char11,Body Text Char Char1,Body Text Char1 Char Char1,Body Text Char Char Char Char1,Body Text Char1 Char11,Body Text Char Char Char11,Body Text Char2 Char Char1,Body Text Char1 Char1 Char Char1,Body Text Char3"/>
    <w:basedOn w:val="Normal"/>
    <w:link w:val="BodyTextChar"/>
    <w:rsid w:val="001F14AE"/>
    <w:pPr>
      <w:keepLines/>
      <w:spacing w:after="120"/>
    </w:pPr>
    <w:rPr>
      <w:rFonts w:ascii="Verdana" w:hAnsi="Verdana"/>
      <w:color w:val="000000"/>
      <w:sz w:val="20"/>
      <w:lang w:val="en-AU" w:eastAsia="en-AU"/>
    </w:rPr>
  </w:style>
  <w:style w:type="character" w:customStyle="1" w:styleId="BodyTextChar">
    <w:name w:val="Body Text Char"/>
    <w:aliases w:val="Body Text1 Char,Body Text Char11 Char,Body Text Char Char1 Char,Body Text Char1 Char Char1 Char,Body Text Char Char Char Char1 Char,Body Text Char1 Char11 Char,Body Text Char Char Char11 Char,Body Text Char2 Char Char1 Char"/>
    <w:basedOn w:val="DefaultParagraphFont"/>
    <w:link w:val="BodyText"/>
    <w:locked/>
    <w:rsid w:val="001F14AE"/>
    <w:rPr>
      <w:rFonts w:ascii="Verdana" w:hAnsi="Verdana"/>
      <w:color w:val="000000"/>
      <w:szCs w:val="24"/>
      <w:lang w:val="en-AU" w:eastAsia="en-AU" w:bidi="ar-SA"/>
    </w:rPr>
  </w:style>
  <w:style w:type="character" w:styleId="FollowedHyperlink">
    <w:name w:val="FollowedHyperlink"/>
    <w:basedOn w:val="DefaultParagraphFont"/>
    <w:rsid w:val="005E78AE"/>
    <w:rPr>
      <w:color w:val="008080"/>
      <w:u w:val="single"/>
    </w:rPr>
  </w:style>
  <w:style w:type="paragraph" w:styleId="BalloonText">
    <w:name w:val="Balloon Text"/>
    <w:basedOn w:val="Normal"/>
    <w:link w:val="BalloonTextChar"/>
    <w:rsid w:val="00FD39D8"/>
    <w:rPr>
      <w:rFonts w:ascii="Arial" w:hAnsi="Arial" w:cs="Arial"/>
      <w:sz w:val="16"/>
      <w:szCs w:val="16"/>
    </w:rPr>
  </w:style>
  <w:style w:type="character" w:customStyle="1" w:styleId="BalloonTextChar">
    <w:name w:val="Balloon Text Char"/>
    <w:basedOn w:val="DefaultParagraphFont"/>
    <w:link w:val="BalloonText"/>
    <w:rsid w:val="00FD39D8"/>
    <w:rPr>
      <w:rFonts w:ascii="Arial" w:hAnsi="Arial" w:cs="Arial"/>
      <w:sz w:val="16"/>
      <w:szCs w:val="16"/>
      <w:lang w:val="en-US" w:eastAsia="en-US"/>
    </w:rPr>
  </w:style>
  <w:style w:type="paragraph" w:styleId="Footer">
    <w:name w:val="footer"/>
    <w:basedOn w:val="Normal"/>
    <w:link w:val="FooterChar"/>
    <w:rsid w:val="00023854"/>
    <w:pPr>
      <w:tabs>
        <w:tab w:val="center" w:pos="4513"/>
        <w:tab w:val="right" w:pos="9026"/>
      </w:tabs>
    </w:pPr>
  </w:style>
  <w:style w:type="character" w:customStyle="1" w:styleId="FooterChar">
    <w:name w:val="Footer Char"/>
    <w:basedOn w:val="DefaultParagraphFont"/>
    <w:link w:val="Footer"/>
    <w:rsid w:val="00023854"/>
    <w:rPr>
      <w:sz w:val="24"/>
      <w:szCs w:val="24"/>
      <w:lang w:val="en-US" w:eastAsia="en-US"/>
    </w:rPr>
  </w:style>
  <w:style w:type="character" w:styleId="CommentReference">
    <w:name w:val="annotation reference"/>
    <w:basedOn w:val="DefaultParagraphFont"/>
    <w:rsid w:val="00075986"/>
    <w:rPr>
      <w:sz w:val="16"/>
      <w:szCs w:val="16"/>
    </w:rPr>
  </w:style>
  <w:style w:type="paragraph" w:styleId="CommentText">
    <w:name w:val="annotation text"/>
    <w:basedOn w:val="Normal"/>
    <w:link w:val="CommentTextChar"/>
    <w:rsid w:val="00075986"/>
    <w:rPr>
      <w:sz w:val="20"/>
      <w:szCs w:val="20"/>
    </w:rPr>
  </w:style>
  <w:style w:type="character" w:customStyle="1" w:styleId="CommentTextChar">
    <w:name w:val="Comment Text Char"/>
    <w:basedOn w:val="DefaultParagraphFont"/>
    <w:link w:val="CommentText"/>
    <w:rsid w:val="00075986"/>
    <w:rPr>
      <w:lang w:val="en-US" w:eastAsia="en-US"/>
    </w:rPr>
  </w:style>
  <w:style w:type="paragraph" w:styleId="CommentSubject">
    <w:name w:val="annotation subject"/>
    <w:basedOn w:val="CommentText"/>
    <w:next w:val="CommentText"/>
    <w:link w:val="CommentSubjectChar"/>
    <w:rsid w:val="00075986"/>
    <w:rPr>
      <w:b/>
      <w:bCs/>
    </w:rPr>
  </w:style>
  <w:style w:type="character" w:customStyle="1" w:styleId="CommentSubjectChar">
    <w:name w:val="Comment Subject Char"/>
    <w:basedOn w:val="CommentTextChar"/>
    <w:link w:val="CommentSubject"/>
    <w:rsid w:val="00075986"/>
    <w:rPr>
      <w:b/>
      <w:bCs/>
      <w:lang w:val="en-US" w:eastAsia="en-US"/>
    </w:rPr>
  </w:style>
  <w:style w:type="character" w:customStyle="1" w:styleId="Heading1Char">
    <w:name w:val="Heading 1 Char"/>
    <w:basedOn w:val="DefaultParagraphFont"/>
    <w:link w:val="Heading1"/>
    <w:rsid w:val="002A4527"/>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rsid w:val="00743678"/>
    <w:rPr>
      <w:snapToGrid w:val="0"/>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2A45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1F14AE"/>
    <w:pPr>
      <w:keepNext/>
      <w:spacing w:before="240" w:after="60"/>
      <w:outlineLvl w:val="1"/>
    </w:pPr>
    <w:rPr>
      <w:rFonts w:ascii="Arial" w:hAnsi="Arial"/>
      <w:b/>
      <w:bCs/>
      <w:i/>
      <w:iCs/>
      <w:sz w:val="28"/>
      <w:szCs w:val="28"/>
    </w:rPr>
  </w:style>
  <w:style w:type="paragraph" w:styleId="Heading4">
    <w:name w:val="heading 4"/>
    <w:basedOn w:val="Normal"/>
    <w:qFormat/>
    <w:rsid w:val="00C84E01"/>
    <w:pPr>
      <w:spacing w:before="100" w:beforeAutospacing="1" w:after="100" w:afterAutospacing="1"/>
      <w:outlineLvl w:val="3"/>
    </w:pPr>
    <w:rPr>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9A3BC0"/>
    <w:rPr>
      <w:szCs w:val="20"/>
      <w:u w:val="single"/>
      <w:lang w:val="en-AU"/>
    </w:rPr>
  </w:style>
  <w:style w:type="paragraph" w:styleId="Header">
    <w:name w:val="header"/>
    <w:basedOn w:val="Normal"/>
    <w:link w:val="HeaderChar"/>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NormalWeb">
    <w:name w:val="Normal (Web)"/>
    <w:basedOn w:val="Normal"/>
    <w:rsid w:val="00DB0722"/>
    <w:pPr>
      <w:spacing w:before="100" w:beforeAutospacing="1" w:after="300"/>
    </w:pPr>
  </w:style>
  <w:style w:type="character" w:styleId="Hyperlink">
    <w:name w:val="Hyperlink"/>
    <w:basedOn w:val="DefaultParagraphFont"/>
    <w:rsid w:val="00262330"/>
    <w:rPr>
      <w:color w:val="0000FF"/>
      <w:u w:val="single"/>
    </w:rPr>
  </w:style>
  <w:style w:type="paragraph" w:customStyle="1" w:styleId="clause">
    <w:name w:val="clause"/>
    <w:basedOn w:val="Normal"/>
    <w:rsid w:val="00C84E01"/>
    <w:pPr>
      <w:spacing w:before="100" w:beforeAutospacing="1" w:after="100" w:afterAutospacing="1"/>
    </w:pPr>
    <w:rPr>
      <w:lang w:bidi="hi-IN"/>
    </w:rPr>
  </w:style>
  <w:style w:type="paragraph" w:customStyle="1" w:styleId="Default">
    <w:name w:val="Default"/>
    <w:rsid w:val="00E82006"/>
    <w:pPr>
      <w:autoSpaceDE w:val="0"/>
      <w:autoSpaceDN w:val="0"/>
      <w:adjustRightInd w:val="0"/>
    </w:pPr>
    <w:rPr>
      <w:rFonts w:ascii="Calibri" w:hAnsi="Calibri" w:cs="Calibri"/>
      <w:color w:val="000000"/>
      <w:sz w:val="24"/>
      <w:szCs w:val="24"/>
      <w:lang w:val="en-US" w:eastAsia="en-US"/>
    </w:rPr>
  </w:style>
  <w:style w:type="paragraph" w:styleId="BodyText">
    <w:name w:val="Body Text"/>
    <w:aliases w:val="Body Text1,Body Text Char11,Body Text Char Char1,Body Text Char1 Char Char1,Body Text Char Char Char Char1,Body Text Char1 Char11,Body Text Char Char Char11,Body Text Char2 Char Char1,Body Text Char1 Char1 Char Char1,Body Text Char3"/>
    <w:basedOn w:val="Normal"/>
    <w:link w:val="BodyTextChar"/>
    <w:rsid w:val="001F14AE"/>
    <w:pPr>
      <w:keepLines/>
      <w:spacing w:after="120"/>
    </w:pPr>
    <w:rPr>
      <w:rFonts w:ascii="Verdana" w:hAnsi="Verdana"/>
      <w:color w:val="000000"/>
      <w:sz w:val="20"/>
      <w:lang w:val="en-AU" w:eastAsia="en-AU"/>
    </w:rPr>
  </w:style>
  <w:style w:type="character" w:customStyle="1" w:styleId="BodyTextChar">
    <w:name w:val="Body Text Char"/>
    <w:aliases w:val="Body Text1 Char,Body Text Char11 Char,Body Text Char Char1 Char,Body Text Char1 Char Char1 Char,Body Text Char Char Char Char1 Char,Body Text Char1 Char11 Char,Body Text Char Char Char11 Char,Body Text Char2 Char Char1 Char"/>
    <w:basedOn w:val="DefaultParagraphFont"/>
    <w:link w:val="BodyText"/>
    <w:locked/>
    <w:rsid w:val="001F14AE"/>
    <w:rPr>
      <w:rFonts w:ascii="Verdana" w:hAnsi="Verdana"/>
      <w:color w:val="000000"/>
      <w:szCs w:val="24"/>
      <w:lang w:val="en-AU" w:eastAsia="en-AU" w:bidi="ar-SA"/>
    </w:rPr>
  </w:style>
  <w:style w:type="character" w:styleId="FollowedHyperlink">
    <w:name w:val="FollowedHyperlink"/>
    <w:basedOn w:val="DefaultParagraphFont"/>
    <w:rsid w:val="005E78AE"/>
    <w:rPr>
      <w:color w:val="008080"/>
      <w:u w:val="single"/>
    </w:rPr>
  </w:style>
  <w:style w:type="paragraph" w:styleId="BalloonText">
    <w:name w:val="Balloon Text"/>
    <w:basedOn w:val="Normal"/>
    <w:link w:val="BalloonTextChar"/>
    <w:rsid w:val="00FD39D8"/>
    <w:rPr>
      <w:rFonts w:ascii="Arial" w:hAnsi="Arial" w:cs="Arial"/>
      <w:sz w:val="16"/>
      <w:szCs w:val="16"/>
    </w:rPr>
  </w:style>
  <w:style w:type="character" w:customStyle="1" w:styleId="BalloonTextChar">
    <w:name w:val="Balloon Text Char"/>
    <w:basedOn w:val="DefaultParagraphFont"/>
    <w:link w:val="BalloonText"/>
    <w:rsid w:val="00FD39D8"/>
    <w:rPr>
      <w:rFonts w:ascii="Arial" w:hAnsi="Arial" w:cs="Arial"/>
      <w:sz w:val="16"/>
      <w:szCs w:val="16"/>
      <w:lang w:val="en-US" w:eastAsia="en-US"/>
    </w:rPr>
  </w:style>
  <w:style w:type="paragraph" w:styleId="Footer">
    <w:name w:val="footer"/>
    <w:basedOn w:val="Normal"/>
    <w:link w:val="FooterChar"/>
    <w:rsid w:val="00023854"/>
    <w:pPr>
      <w:tabs>
        <w:tab w:val="center" w:pos="4513"/>
        <w:tab w:val="right" w:pos="9026"/>
      </w:tabs>
    </w:pPr>
  </w:style>
  <w:style w:type="character" w:customStyle="1" w:styleId="FooterChar">
    <w:name w:val="Footer Char"/>
    <w:basedOn w:val="DefaultParagraphFont"/>
    <w:link w:val="Footer"/>
    <w:rsid w:val="00023854"/>
    <w:rPr>
      <w:sz w:val="24"/>
      <w:szCs w:val="24"/>
      <w:lang w:val="en-US" w:eastAsia="en-US"/>
    </w:rPr>
  </w:style>
  <w:style w:type="character" w:styleId="CommentReference">
    <w:name w:val="annotation reference"/>
    <w:basedOn w:val="DefaultParagraphFont"/>
    <w:rsid w:val="00075986"/>
    <w:rPr>
      <w:sz w:val="16"/>
      <w:szCs w:val="16"/>
    </w:rPr>
  </w:style>
  <w:style w:type="paragraph" w:styleId="CommentText">
    <w:name w:val="annotation text"/>
    <w:basedOn w:val="Normal"/>
    <w:link w:val="CommentTextChar"/>
    <w:rsid w:val="00075986"/>
    <w:rPr>
      <w:sz w:val="20"/>
      <w:szCs w:val="20"/>
    </w:rPr>
  </w:style>
  <w:style w:type="character" w:customStyle="1" w:styleId="CommentTextChar">
    <w:name w:val="Comment Text Char"/>
    <w:basedOn w:val="DefaultParagraphFont"/>
    <w:link w:val="CommentText"/>
    <w:rsid w:val="00075986"/>
    <w:rPr>
      <w:lang w:val="en-US" w:eastAsia="en-US"/>
    </w:rPr>
  </w:style>
  <w:style w:type="paragraph" w:styleId="CommentSubject">
    <w:name w:val="annotation subject"/>
    <w:basedOn w:val="CommentText"/>
    <w:next w:val="CommentText"/>
    <w:link w:val="CommentSubjectChar"/>
    <w:rsid w:val="00075986"/>
    <w:rPr>
      <w:b/>
      <w:bCs/>
    </w:rPr>
  </w:style>
  <w:style w:type="character" w:customStyle="1" w:styleId="CommentSubjectChar">
    <w:name w:val="Comment Subject Char"/>
    <w:basedOn w:val="CommentTextChar"/>
    <w:link w:val="CommentSubject"/>
    <w:rsid w:val="00075986"/>
    <w:rPr>
      <w:b/>
      <w:bCs/>
      <w:lang w:val="en-US" w:eastAsia="en-US"/>
    </w:rPr>
  </w:style>
  <w:style w:type="character" w:customStyle="1" w:styleId="Heading1Char">
    <w:name w:val="Heading 1 Char"/>
    <w:basedOn w:val="DefaultParagraphFont"/>
    <w:link w:val="Heading1"/>
    <w:rsid w:val="002A4527"/>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rsid w:val="00743678"/>
    <w:rPr>
      <w:snapToGrid w:val="0"/>
      <w:sz w:val="24"/>
      <w:lang w:val="en-US" w:eastAsia="en-US"/>
    </w:rPr>
  </w:style>
</w:styles>
</file>

<file path=word/webSettings.xml><?xml version="1.0" encoding="utf-8"?>
<w:webSettings xmlns:r="http://schemas.openxmlformats.org/officeDocument/2006/relationships" xmlns:w="http://schemas.openxmlformats.org/wordprocessingml/2006/main">
  <w:divs>
    <w:div w:id="25064046">
      <w:bodyDiv w:val="1"/>
      <w:marLeft w:val="0"/>
      <w:marRight w:val="0"/>
      <w:marTop w:val="0"/>
      <w:marBottom w:val="0"/>
      <w:divBdr>
        <w:top w:val="none" w:sz="0" w:space="0" w:color="auto"/>
        <w:left w:val="none" w:sz="0" w:space="0" w:color="auto"/>
        <w:bottom w:val="none" w:sz="0" w:space="0" w:color="auto"/>
        <w:right w:val="none" w:sz="0" w:space="0" w:color="auto"/>
      </w:divBdr>
      <w:divsChild>
        <w:div w:id="949702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774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30352">
      <w:bodyDiv w:val="1"/>
      <w:marLeft w:val="0"/>
      <w:marRight w:val="0"/>
      <w:marTop w:val="0"/>
      <w:marBottom w:val="0"/>
      <w:divBdr>
        <w:top w:val="none" w:sz="0" w:space="0" w:color="auto"/>
        <w:left w:val="none" w:sz="0" w:space="0" w:color="auto"/>
        <w:bottom w:val="none" w:sz="0" w:space="0" w:color="auto"/>
        <w:right w:val="none" w:sz="0" w:space="0" w:color="auto"/>
      </w:divBdr>
      <w:divsChild>
        <w:div w:id="128210099">
          <w:blockQuote w:val="1"/>
          <w:marLeft w:val="720"/>
          <w:marRight w:val="720"/>
          <w:marTop w:val="100"/>
          <w:marBottom w:val="100"/>
          <w:divBdr>
            <w:top w:val="none" w:sz="0" w:space="0" w:color="auto"/>
            <w:left w:val="none" w:sz="0" w:space="0" w:color="auto"/>
            <w:bottom w:val="none" w:sz="0" w:space="0" w:color="auto"/>
            <w:right w:val="none" w:sz="0" w:space="0" w:color="auto"/>
          </w:divBdr>
        </w:div>
        <w:div w:id="288125844">
          <w:blockQuote w:val="1"/>
          <w:marLeft w:val="720"/>
          <w:marRight w:val="720"/>
          <w:marTop w:val="100"/>
          <w:marBottom w:val="100"/>
          <w:divBdr>
            <w:top w:val="none" w:sz="0" w:space="0" w:color="auto"/>
            <w:left w:val="none" w:sz="0" w:space="0" w:color="auto"/>
            <w:bottom w:val="none" w:sz="0" w:space="0" w:color="auto"/>
            <w:right w:val="none" w:sz="0" w:space="0" w:color="auto"/>
          </w:divBdr>
        </w:div>
        <w:div w:id="4842055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1451341">
          <w:blockQuote w:val="1"/>
          <w:marLeft w:val="720"/>
          <w:marRight w:val="720"/>
          <w:marTop w:val="100"/>
          <w:marBottom w:val="100"/>
          <w:divBdr>
            <w:top w:val="none" w:sz="0" w:space="0" w:color="auto"/>
            <w:left w:val="none" w:sz="0" w:space="0" w:color="auto"/>
            <w:bottom w:val="none" w:sz="0" w:space="0" w:color="auto"/>
            <w:right w:val="none" w:sz="0" w:space="0" w:color="auto"/>
          </w:divBdr>
        </w:div>
        <w:div w:id="797838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9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31022">
      <w:bodyDiv w:val="1"/>
      <w:marLeft w:val="0"/>
      <w:marRight w:val="0"/>
      <w:marTop w:val="0"/>
      <w:marBottom w:val="0"/>
      <w:divBdr>
        <w:top w:val="none" w:sz="0" w:space="0" w:color="auto"/>
        <w:left w:val="none" w:sz="0" w:space="0" w:color="auto"/>
        <w:bottom w:val="none" w:sz="0" w:space="0" w:color="auto"/>
        <w:right w:val="none" w:sz="0" w:space="0" w:color="auto"/>
      </w:divBdr>
    </w:div>
    <w:div w:id="349719609">
      <w:bodyDiv w:val="1"/>
      <w:marLeft w:val="0"/>
      <w:marRight w:val="0"/>
      <w:marTop w:val="0"/>
      <w:marBottom w:val="0"/>
      <w:divBdr>
        <w:top w:val="none" w:sz="0" w:space="0" w:color="auto"/>
        <w:left w:val="none" w:sz="0" w:space="0" w:color="auto"/>
        <w:bottom w:val="none" w:sz="0" w:space="0" w:color="auto"/>
        <w:right w:val="none" w:sz="0" w:space="0" w:color="auto"/>
      </w:divBdr>
    </w:div>
    <w:div w:id="430708237">
      <w:bodyDiv w:val="1"/>
      <w:marLeft w:val="0"/>
      <w:marRight w:val="0"/>
      <w:marTop w:val="0"/>
      <w:marBottom w:val="0"/>
      <w:divBdr>
        <w:top w:val="none" w:sz="0" w:space="0" w:color="auto"/>
        <w:left w:val="none" w:sz="0" w:space="0" w:color="auto"/>
        <w:bottom w:val="none" w:sz="0" w:space="0" w:color="auto"/>
        <w:right w:val="none" w:sz="0" w:space="0" w:color="auto"/>
      </w:divBdr>
    </w:div>
    <w:div w:id="592327167">
      <w:bodyDiv w:val="1"/>
      <w:marLeft w:val="0"/>
      <w:marRight w:val="0"/>
      <w:marTop w:val="0"/>
      <w:marBottom w:val="0"/>
      <w:divBdr>
        <w:top w:val="none" w:sz="0" w:space="0" w:color="auto"/>
        <w:left w:val="none" w:sz="0" w:space="0" w:color="auto"/>
        <w:bottom w:val="none" w:sz="0" w:space="0" w:color="auto"/>
        <w:right w:val="none" w:sz="0" w:space="0" w:color="auto"/>
      </w:divBdr>
      <w:divsChild>
        <w:div w:id="222451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660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817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714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497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238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9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52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5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5140885">
      <w:bodyDiv w:val="1"/>
      <w:marLeft w:val="0"/>
      <w:marRight w:val="0"/>
      <w:marTop w:val="0"/>
      <w:marBottom w:val="0"/>
      <w:divBdr>
        <w:top w:val="none" w:sz="0" w:space="0" w:color="auto"/>
        <w:left w:val="none" w:sz="0" w:space="0" w:color="auto"/>
        <w:bottom w:val="none" w:sz="0" w:space="0" w:color="auto"/>
        <w:right w:val="none" w:sz="0" w:space="0" w:color="auto"/>
      </w:divBdr>
    </w:div>
    <w:div w:id="623658376">
      <w:bodyDiv w:val="1"/>
      <w:marLeft w:val="0"/>
      <w:marRight w:val="0"/>
      <w:marTop w:val="0"/>
      <w:marBottom w:val="0"/>
      <w:divBdr>
        <w:top w:val="none" w:sz="0" w:space="0" w:color="auto"/>
        <w:left w:val="none" w:sz="0" w:space="0" w:color="auto"/>
        <w:bottom w:val="none" w:sz="0" w:space="0" w:color="auto"/>
        <w:right w:val="none" w:sz="0" w:space="0" w:color="auto"/>
      </w:divBdr>
      <w:divsChild>
        <w:div w:id="66139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79707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892816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88783">
              <w:blockQuote w:val="1"/>
              <w:marLeft w:val="720"/>
              <w:marRight w:val="720"/>
              <w:marTop w:val="100"/>
              <w:marBottom w:val="100"/>
              <w:divBdr>
                <w:top w:val="none" w:sz="0" w:space="0" w:color="auto"/>
                <w:left w:val="none" w:sz="0" w:space="0" w:color="auto"/>
                <w:bottom w:val="none" w:sz="0" w:space="0" w:color="auto"/>
                <w:right w:val="none" w:sz="0" w:space="0" w:color="auto"/>
              </w:divBdr>
            </w:div>
            <w:div w:id="726343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570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81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2431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0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758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4014305">
      <w:bodyDiv w:val="1"/>
      <w:marLeft w:val="0"/>
      <w:marRight w:val="0"/>
      <w:marTop w:val="0"/>
      <w:marBottom w:val="0"/>
      <w:divBdr>
        <w:top w:val="none" w:sz="0" w:space="0" w:color="auto"/>
        <w:left w:val="none" w:sz="0" w:space="0" w:color="auto"/>
        <w:bottom w:val="none" w:sz="0" w:space="0" w:color="auto"/>
        <w:right w:val="none" w:sz="0" w:space="0" w:color="auto"/>
      </w:divBdr>
      <w:divsChild>
        <w:div w:id="352924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46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558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239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98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700282161">
              <w:blockQuote w:val="1"/>
              <w:marLeft w:val="720"/>
              <w:marRight w:val="720"/>
              <w:marTop w:val="100"/>
              <w:marBottom w:val="100"/>
              <w:divBdr>
                <w:top w:val="none" w:sz="0" w:space="0" w:color="auto"/>
                <w:left w:val="none" w:sz="0" w:space="0" w:color="auto"/>
                <w:bottom w:val="none" w:sz="0" w:space="0" w:color="auto"/>
                <w:right w:val="none" w:sz="0" w:space="0" w:color="auto"/>
              </w:divBdr>
            </w:div>
            <w:div w:id="801845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986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480940">
      <w:bodyDiv w:val="1"/>
      <w:marLeft w:val="0"/>
      <w:marRight w:val="0"/>
      <w:marTop w:val="0"/>
      <w:marBottom w:val="0"/>
      <w:divBdr>
        <w:top w:val="none" w:sz="0" w:space="0" w:color="auto"/>
        <w:left w:val="none" w:sz="0" w:space="0" w:color="auto"/>
        <w:bottom w:val="none" w:sz="0" w:space="0" w:color="auto"/>
        <w:right w:val="none" w:sz="0" w:space="0" w:color="auto"/>
      </w:divBdr>
    </w:div>
    <w:div w:id="857425196">
      <w:bodyDiv w:val="1"/>
      <w:marLeft w:val="0"/>
      <w:marRight w:val="0"/>
      <w:marTop w:val="0"/>
      <w:marBottom w:val="0"/>
      <w:divBdr>
        <w:top w:val="none" w:sz="0" w:space="0" w:color="auto"/>
        <w:left w:val="none" w:sz="0" w:space="0" w:color="auto"/>
        <w:bottom w:val="none" w:sz="0" w:space="0" w:color="auto"/>
        <w:right w:val="none" w:sz="0" w:space="0" w:color="auto"/>
      </w:divBdr>
    </w:div>
    <w:div w:id="882980227">
      <w:bodyDiv w:val="1"/>
      <w:marLeft w:val="0"/>
      <w:marRight w:val="0"/>
      <w:marTop w:val="0"/>
      <w:marBottom w:val="0"/>
      <w:divBdr>
        <w:top w:val="none" w:sz="0" w:space="0" w:color="auto"/>
        <w:left w:val="none" w:sz="0" w:space="0" w:color="auto"/>
        <w:bottom w:val="none" w:sz="0" w:space="0" w:color="auto"/>
        <w:right w:val="none" w:sz="0" w:space="0" w:color="auto"/>
      </w:divBdr>
    </w:div>
    <w:div w:id="938178973">
      <w:bodyDiv w:val="1"/>
      <w:marLeft w:val="0"/>
      <w:marRight w:val="0"/>
      <w:marTop w:val="0"/>
      <w:marBottom w:val="0"/>
      <w:divBdr>
        <w:top w:val="none" w:sz="0" w:space="0" w:color="auto"/>
        <w:left w:val="none" w:sz="0" w:space="0" w:color="auto"/>
        <w:bottom w:val="none" w:sz="0" w:space="0" w:color="auto"/>
        <w:right w:val="none" w:sz="0" w:space="0" w:color="auto"/>
      </w:divBdr>
    </w:div>
    <w:div w:id="956109317">
      <w:bodyDiv w:val="1"/>
      <w:marLeft w:val="0"/>
      <w:marRight w:val="0"/>
      <w:marTop w:val="0"/>
      <w:marBottom w:val="0"/>
      <w:divBdr>
        <w:top w:val="none" w:sz="0" w:space="0" w:color="auto"/>
        <w:left w:val="none" w:sz="0" w:space="0" w:color="auto"/>
        <w:bottom w:val="none" w:sz="0" w:space="0" w:color="auto"/>
        <w:right w:val="none" w:sz="0" w:space="0" w:color="auto"/>
      </w:divBdr>
    </w:div>
    <w:div w:id="966622456">
      <w:bodyDiv w:val="1"/>
      <w:marLeft w:val="0"/>
      <w:marRight w:val="0"/>
      <w:marTop w:val="0"/>
      <w:marBottom w:val="0"/>
      <w:divBdr>
        <w:top w:val="none" w:sz="0" w:space="0" w:color="auto"/>
        <w:left w:val="none" w:sz="0" w:space="0" w:color="auto"/>
        <w:bottom w:val="none" w:sz="0" w:space="0" w:color="auto"/>
        <w:right w:val="none" w:sz="0" w:space="0" w:color="auto"/>
      </w:divBdr>
      <w:divsChild>
        <w:div w:id="685788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25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569802">
      <w:bodyDiv w:val="1"/>
      <w:marLeft w:val="0"/>
      <w:marRight w:val="0"/>
      <w:marTop w:val="0"/>
      <w:marBottom w:val="0"/>
      <w:divBdr>
        <w:top w:val="none" w:sz="0" w:space="0" w:color="auto"/>
        <w:left w:val="none" w:sz="0" w:space="0" w:color="auto"/>
        <w:bottom w:val="none" w:sz="0" w:space="0" w:color="auto"/>
        <w:right w:val="none" w:sz="0" w:space="0" w:color="auto"/>
      </w:divBdr>
    </w:div>
    <w:div w:id="1033926132">
      <w:bodyDiv w:val="1"/>
      <w:marLeft w:val="0"/>
      <w:marRight w:val="0"/>
      <w:marTop w:val="0"/>
      <w:marBottom w:val="0"/>
      <w:divBdr>
        <w:top w:val="none" w:sz="0" w:space="0" w:color="auto"/>
        <w:left w:val="none" w:sz="0" w:space="0" w:color="auto"/>
        <w:bottom w:val="none" w:sz="0" w:space="0" w:color="auto"/>
        <w:right w:val="none" w:sz="0" w:space="0" w:color="auto"/>
      </w:divBdr>
      <w:divsChild>
        <w:div w:id="578947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021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9091191">
      <w:bodyDiv w:val="1"/>
      <w:marLeft w:val="0"/>
      <w:marRight w:val="0"/>
      <w:marTop w:val="0"/>
      <w:marBottom w:val="0"/>
      <w:divBdr>
        <w:top w:val="none" w:sz="0" w:space="0" w:color="auto"/>
        <w:left w:val="none" w:sz="0" w:space="0" w:color="auto"/>
        <w:bottom w:val="none" w:sz="0" w:space="0" w:color="auto"/>
        <w:right w:val="none" w:sz="0" w:space="0" w:color="auto"/>
      </w:divBdr>
      <w:divsChild>
        <w:div w:id="417480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174643">
      <w:bodyDiv w:val="1"/>
      <w:marLeft w:val="0"/>
      <w:marRight w:val="0"/>
      <w:marTop w:val="0"/>
      <w:marBottom w:val="0"/>
      <w:divBdr>
        <w:top w:val="none" w:sz="0" w:space="0" w:color="auto"/>
        <w:left w:val="none" w:sz="0" w:space="0" w:color="auto"/>
        <w:bottom w:val="none" w:sz="0" w:space="0" w:color="auto"/>
        <w:right w:val="none" w:sz="0" w:space="0" w:color="auto"/>
      </w:divBdr>
    </w:div>
    <w:div w:id="1283532752">
      <w:bodyDiv w:val="1"/>
      <w:marLeft w:val="0"/>
      <w:marRight w:val="0"/>
      <w:marTop w:val="0"/>
      <w:marBottom w:val="0"/>
      <w:divBdr>
        <w:top w:val="none" w:sz="0" w:space="0" w:color="auto"/>
        <w:left w:val="none" w:sz="0" w:space="0" w:color="auto"/>
        <w:bottom w:val="none" w:sz="0" w:space="0" w:color="auto"/>
        <w:right w:val="none" w:sz="0" w:space="0" w:color="auto"/>
      </w:divBdr>
    </w:div>
    <w:div w:id="1391031007">
      <w:bodyDiv w:val="1"/>
      <w:marLeft w:val="0"/>
      <w:marRight w:val="0"/>
      <w:marTop w:val="0"/>
      <w:marBottom w:val="0"/>
      <w:divBdr>
        <w:top w:val="none" w:sz="0" w:space="0" w:color="auto"/>
        <w:left w:val="none" w:sz="0" w:space="0" w:color="auto"/>
        <w:bottom w:val="none" w:sz="0" w:space="0" w:color="auto"/>
        <w:right w:val="none" w:sz="0" w:space="0" w:color="auto"/>
      </w:divBdr>
      <w:divsChild>
        <w:div w:id="1037658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70243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74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89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35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616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2209324">
      <w:bodyDiv w:val="1"/>
      <w:marLeft w:val="0"/>
      <w:marRight w:val="0"/>
      <w:marTop w:val="0"/>
      <w:marBottom w:val="0"/>
      <w:divBdr>
        <w:top w:val="none" w:sz="0" w:space="0" w:color="auto"/>
        <w:left w:val="none" w:sz="0" w:space="0" w:color="auto"/>
        <w:bottom w:val="none" w:sz="0" w:space="0" w:color="auto"/>
        <w:right w:val="none" w:sz="0" w:space="0" w:color="auto"/>
      </w:divBdr>
      <w:divsChild>
        <w:div w:id="8777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780996793">
          <w:blockQuote w:val="1"/>
          <w:marLeft w:val="720"/>
          <w:marRight w:val="720"/>
          <w:marTop w:val="100"/>
          <w:marBottom w:val="100"/>
          <w:divBdr>
            <w:top w:val="none" w:sz="0" w:space="0" w:color="auto"/>
            <w:left w:val="none" w:sz="0" w:space="0" w:color="auto"/>
            <w:bottom w:val="none" w:sz="0" w:space="0" w:color="auto"/>
            <w:right w:val="none" w:sz="0" w:space="0" w:color="auto"/>
          </w:divBdr>
        </w:div>
        <w:div w:id="946617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315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333483">
      <w:bodyDiv w:val="1"/>
      <w:marLeft w:val="0"/>
      <w:marRight w:val="0"/>
      <w:marTop w:val="0"/>
      <w:marBottom w:val="0"/>
      <w:divBdr>
        <w:top w:val="none" w:sz="0" w:space="0" w:color="auto"/>
        <w:left w:val="none" w:sz="0" w:space="0" w:color="auto"/>
        <w:bottom w:val="none" w:sz="0" w:space="0" w:color="auto"/>
        <w:right w:val="none" w:sz="0" w:space="0" w:color="auto"/>
      </w:divBdr>
    </w:div>
    <w:div w:id="1540317610">
      <w:bodyDiv w:val="1"/>
      <w:marLeft w:val="0"/>
      <w:marRight w:val="0"/>
      <w:marTop w:val="0"/>
      <w:marBottom w:val="0"/>
      <w:divBdr>
        <w:top w:val="none" w:sz="0" w:space="0" w:color="auto"/>
        <w:left w:val="none" w:sz="0" w:space="0" w:color="auto"/>
        <w:bottom w:val="none" w:sz="0" w:space="0" w:color="auto"/>
        <w:right w:val="none" w:sz="0" w:space="0" w:color="auto"/>
      </w:divBdr>
      <w:divsChild>
        <w:div w:id="166021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124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2845312">
      <w:bodyDiv w:val="1"/>
      <w:marLeft w:val="0"/>
      <w:marRight w:val="0"/>
      <w:marTop w:val="0"/>
      <w:marBottom w:val="0"/>
      <w:divBdr>
        <w:top w:val="none" w:sz="0" w:space="0" w:color="auto"/>
        <w:left w:val="none" w:sz="0" w:space="0" w:color="auto"/>
        <w:bottom w:val="none" w:sz="0" w:space="0" w:color="auto"/>
        <w:right w:val="none" w:sz="0" w:space="0" w:color="auto"/>
      </w:divBdr>
      <w:divsChild>
        <w:div w:id="6430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242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737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88742">
              <w:blockQuote w:val="1"/>
              <w:marLeft w:val="720"/>
              <w:marRight w:val="720"/>
              <w:marTop w:val="100"/>
              <w:marBottom w:val="100"/>
              <w:divBdr>
                <w:top w:val="none" w:sz="0" w:space="0" w:color="auto"/>
                <w:left w:val="none" w:sz="0" w:space="0" w:color="auto"/>
                <w:bottom w:val="none" w:sz="0" w:space="0" w:color="auto"/>
                <w:right w:val="none" w:sz="0" w:space="0" w:color="auto"/>
              </w:divBdr>
            </w:div>
            <w:div w:id="56082342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250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080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186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320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6515603">
      <w:bodyDiv w:val="1"/>
      <w:marLeft w:val="0"/>
      <w:marRight w:val="0"/>
      <w:marTop w:val="0"/>
      <w:marBottom w:val="0"/>
      <w:divBdr>
        <w:top w:val="none" w:sz="0" w:space="0" w:color="auto"/>
        <w:left w:val="none" w:sz="0" w:space="0" w:color="auto"/>
        <w:bottom w:val="none" w:sz="0" w:space="0" w:color="auto"/>
        <w:right w:val="none" w:sz="0" w:space="0" w:color="auto"/>
      </w:divBdr>
    </w:div>
    <w:div w:id="1785152567">
      <w:bodyDiv w:val="1"/>
      <w:marLeft w:val="0"/>
      <w:marRight w:val="0"/>
      <w:marTop w:val="0"/>
      <w:marBottom w:val="0"/>
      <w:divBdr>
        <w:top w:val="none" w:sz="0" w:space="0" w:color="auto"/>
        <w:left w:val="none" w:sz="0" w:space="0" w:color="auto"/>
        <w:bottom w:val="none" w:sz="0" w:space="0" w:color="auto"/>
        <w:right w:val="none" w:sz="0" w:space="0" w:color="auto"/>
      </w:divBdr>
      <w:divsChild>
        <w:div w:id="493377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1762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79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25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275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32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288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087737">
      <w:bodyDiv w:val="1"/>
      <w:marLeft w:val="0"/>
      <w:marRight w:val="0"/>
      <w:marTop w:val="0"/>
      <w:marBottom w:val="0"/>
      <w:divBdr>
        <w:top w:val="none" w:sz="0" w:space="0" w:color="auto"/>
        <w:left w:val="none" w:sz="0" w:space="0" w:color="auto"/>
        <w:bottom w:val="none" w:sz="0" w:space="0" w:color="auto"/>
        <w:right w:val="none" w:sz="0" w:space="0" w:color="auto"/>
      </w:divBdr>
    </w:div>
    <w:div w:id="1801339637">
      <w:bodyDiv w:val="1"/>
      <w:marLeft w:val="0"/>
      <w:marRight w:val="0"/>
      <w:marTop w:val="0"/>
      <w:marBottom w:val="0"/>
      <w:divBdr>
        <w:top w:val="none" w:sz="0" w:space="0" w:color="auto"/>
        <w:left w:val="none" w:sz="0" w:space="0" w:color="auto"/>
        <w:bottom w:val="none" w:sz="0" w:space="0" w:color="auto"/>
        <w:right w:val="none" w:sz="0" w:space="0" w:color="auto"/>
      </w:divBdr>
    </w:div>
    <w:div w:id="1817523698">
      <w:bodyDiv w:val="1"/>
      <w:marLeft w:val="0"/>
      <w:marRight w:val="0"/>
      <w:marTop w:val="0"/>
      <w:marBottom w:val="0"/>
      <w:divBdr>
        <w:top w:val="none" w:sz="0" w:space="0" w:color="auto"/>
        <w:left w:val="none" w:sz="0" w:space="0" w:color="auto"/>
        <w:bottom w:val="none" w:sz="0" w:space="0" w:color="auto"/>
        <w:right w:val="none" w:sz="0" w:space="0" w:color="auto"/>
      </w:divBdr>
    </w:div>
    <w:div w:id="1848710928">
      <w:bodyDiv w:val="1"/>
      <w:marLeft w:val="0"/>
      <w:marRight w:val="0"/>
      <w:marTop w:val="0"/>
      <w:marBottom w:val="0"/>
      <w:divBdr>
        <w:top w:val="none" w:sz="0" w:space="0" w:color="auto"/>
        <w:left w:val="none" w:sz="0" w:space="0" w:color="auto"/>
        <w:bottom w:val="none" w:sz="0" w:space="0" w:color="auto"/>
        <w:right w:val="none" w:sz="0" w:space="0" w:color="auto"/>
      </w:divBdr>
      <w:divsChild>
        <w:div w:id="22664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329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540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973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687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8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552934253">
              <w:blockQuote w:val="1"/>
              <w:marLeft w:val="720"/>
              <w:marRight w:val="720"/>
              <w:marTop w:val="100"/>
              <w:marBottom w:val="100"/>
              <w:divBdr>
                <w:top w:val="none" w:sz="0" w:space="0" w:color="auto"/>
                <w:left w:val="none" w:sz="0" w:space="0" w:color="auto"/>
                <w:bottom w:val="none" w:sz="0" w:space="0" w:color="auto"/>
                <w:right w:val="none" w:sz="0" w:space="0" w:color="auto"/>
              </w:divBdr>
            </w:div>
            <w:div w:id="688986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32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12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5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105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700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147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6093074">
      <w:bodyDiv w:val="1"/>
      <w:marLeft w:val="0"/>
      <w:marRight w:val="0"/>
      <w:marTop w:val="0"/>
      <w:marBottom w:val="0"/>
      <w:divBdr>
        <w:top w:val="none" w:sz="0" w:space="0" w:color="auto"/>
        <w:left w:val="none" w:sz="0" w:space="0" w:color="auto"/>
        <w:bottom w:val="none" w:sz="0" w:space="0" w:color="auto"/>
        <w:right w:val="none" w:sz="0" w:space="0" w:color="auto"/>
      </w:divBdr>
      <w:divsChild>
        <w:div w:id="5400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54856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29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973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957030">
      <w:bodyDiv w:val="1"/>
      <w:marLeft w:val="0"/>
      <w:marRight w:val="0"/>
      <w:marTop w:val="0"/>
      <w:marBottom w:val="0"/>
      <w:divBdr>
        <w:top w:val="none" w:sz="0" w:space="0" w:color="auto"/>
        <w:left w:val="none" w:sz="0" w:space="0" w:color="auto"/>
        <w:bottom w:val="none" w:sz="0" w:space="0" w:color="auto"/>
        <w:right w:val="none" w:sz="0" w:space="0" w:color="auto"/>
      </w:divBdr>
      <w:divsChild>
        <w:div w:id="5442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2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41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8507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4030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96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774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2122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476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7389171">
      <w:bodyDiv w:val="1"/>
      <w:marLeft w:val="0"/>
      <w:marRight w:val="0"/>
      <w:marTop w:val="0"/>
      <w:marBottom w:val="0"/>
      <w:divBdr>
        <w:top w:val="none" w:sz="0" w:space="0" w:color="auto"/>
        <w:left w:val="none" w:sz="0" w:space="0" w:color="auto"/>
        <w:bottom w:val="none" w:sz="0" w:space="0" w:color="auto"/>
        <w:right w:val="none" w:sz="0" w:space="0" w:color="auto"/>
      </w:divBdr>
      <w:divsChild>
        <w:div w:id="565729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221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625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24311">
      <w:bodyDiv w:val="1"/>
      <w:marLeft w:val="0"/>
      <w:marRight w:val="0"/>
      <w:marTop w:val="0"/>
      <w:marBottom w:val="0"/>
      <w:divBdr>
        <w:top w:val="none" w:sz="0" w:space="0" w:color="auto"/>
        <w:left w:val="none" w:sz="0" w:space="0" w:color="auto"/>
        <w:bottom w:val="none" w:sz="0" w:space="0" w:color="auto"/>
        <w:right w:val="none" w:sz="0" w:space="0" w:color="auto"/>
      </w:divBdr>
      <w:divsChild>
        <w:div w:id="60438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83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87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90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94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100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289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8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23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34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6507810">
      <w:bodyDiv w:val="1"/>
      <w:marLeft w:val="0"/>
      <w:marRight w:val="0"/>
      <w:marTop w:val="0"/>
      <w:marBottom w:val="0"/>
      <w:divBdr>
        <w:top w:val="none" w:sz="0" w:space="0" w:color="auto"/>
        <w:left w:val="none" w:sz="0" w:space="0" w:color="auto"/>
        <w:bottom w:val="none" w:sz="0" w:space="0" w:color="auto"/>
        <w:right w:val="none" w:sz="0" w:space="0" w:color="auto"/>
      </w:divBdr>
      <w:divsChild>
        <w:div w:id="276759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703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320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78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784731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975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044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11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972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8958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331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8099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448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334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9329614">
      <w:bodyDiv w:val="1"/>
      <w:marLeft w:val="0"/>
      <w:marRight w:val="0"/>
      <w:marTop w:val="0"/>
      <w:marBottom w:val="0"/>
      <w:divBdr>
        <w:top w:val="none" w:sz="0" w:space="0" w:color="auto"/>
        <w:left w:val="none" w:sz="0" w:space="0" w:color="auto"/>
        <w:bottom w:val="none" w:sz="0" w:space="0" w:color="auto"/>
        <w:right w:val="none" w:sz="0" w:space="0" w:color="auto"/>
      </w:divBdr>
      <w:divsChild>
        <w:div w:id="895318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61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6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324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68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0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18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351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4300169">
      <w:bodyDiv w:val="1"/>
      <w:marLeft w:val="0"/>
      <w:marRight w:val="0"/>
      <w:marTop w:val="0"/>
      <w:marBottom w:val="0"/>
      <w:divBdr>
        <w:top w:val="none" w:sz="0" w:space="0" w:color="auto"/>
        <w:left w:val="none" w:sz="0" w:space="0" w:color="auto"/>
        <w:bottom w:val="none" w:sz="0" w:space="0" w:color="auto"/>
        <w:right w:val="none" w:sz="0" w:space="0" w:color="auto"/>
      </w:divBdr>
      <w:divsChild>
        <w:div w:id="40792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428623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6376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189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4C922-652B-4886-8CD5-2CE6428D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4804</Words>
  <Characters>26724</Characters>
  <Application>Microsoft Office Word</Application>
  <DocSecurity>0</DocSecurity>
  <Lines>629</Lines>
  <Paragraphs>157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DHA</Company>
  <LinksUpToDate>false</LinksUpToDate>
  <CharactersWithSpaces>31505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Kim Richter</dc:creator>
  <cp:lastModifiedBy>hilhma</cp:lastModifiedBy>
  <cp:revision>2</cp:revision>
  <cp:lastPrinted>2012-06-21T06:48:00Z</cp:lastPrinted>
  <dcterms:created xsi:type="dcterms:W3CDTF">2012-06-28T04:17:00Z</dcterms:created>
  <dcterms:modified xsi:type="dcterms:W3CDTF">2012-06-28T04:17:00Z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