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57" w:rsidRPr="00270F12" w:rsidRDefault="004A6A57" w:rsidP="004A6A57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>ASIC CLASS ORDER [CO</w:t>
      </w:r>
      <w:r>
        <w:rPr>
          <w:b/>
          <w:bCs/>
          <w:sz w:val="30"/>
          <w:szCs w:val="30"/>
        </w:rPr>
        <w:t xml:space="preserve"> 12/</w:t>
      </w:r>
      <w:r w:rsidRPr="00270F12">
        <w:rPr>
          <w:b/>
          <w:bCs/>
          <w:sz w:val="30"/>
          <w:szCs w:val="30"/>
        </w:rPr>
        <w:t>572]</w:t>
      </w:r>
    </w:p>
    <w:p w:rsidR="004A6A57" w:rsidRPr="00270F12" w:rsidRDefault="004A6A57" w:rsidP="004A6A57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 xml:space="preserve"> </w:t>
      </w:r>
    </w:p>
    <w:p w:rsidR="004A6A57" w:rsidRPr="00270F12" w:rsidRDefault="004A6A57" w:rsidP="004A6A57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>EXPLANATORY STATEMENT</w:t>
      </w:r>
    </w:p>
    <w:p w:rsidR="004A6A57" w:rsidRDefault="004A6A57" w:rsidP="004A6A57">
      <w:pPr>
        <w:jc w:val="center"/>
        <w:rPr>
          <w:b/>
          <w:bCs/>
        </w:rPr>
      </w:pPr>
    </w:p>
    <w:p w:rsidR="004A6A57" w:rsidRPr="00270F12" w:rsidRDefault="004A6A57" w:rsidP="004A6A57">
      <w:pPr>
        <w:jc w:val="center"/>
        <w:rPr>
          <w:b/>
          <w:bCs/>
        </w:rPr>
      </w:pPr>
    </w:p>
    <w:p w:rsidR="004A6A57" w:rsidRPr="00270F12" w:rsidRDefault="004A6A57" w:rsidP="004A6A57">
      <w:pPr>
        <w:jc w:val="center"/>
      </w:pPr>
      <w:r w:rsidRPr="00270F12">
        <w:t>Prepared by the Australian Securities and Investments Commission</w:t>
      </w:r>
    </w:p>
    <w:p w:rsidR="004A6A57" w:rsidRDefault="004A6A57" w:rsidP="004A6A57">
      <w:pPr>
        <w:jc w:val="center"/>
        <w:rPr>
          <w:i/>
          <w:iCs/>
        </w:rPr>
      </w:pPr>
    </w:p>
    <w:p w:rsidR="004A6A57" w:rsidRDefault="004A6A57" w:rsidP="004A6A57">
      <w:pPr>
        <w:jc w:val="center"/>
        <w:rPr>
          <w:i/>
          <w:iCs/>
        </w:rPr>
      </w:pPr>
      <w:r w:rsidRPr="00270F12">
        <w:rPr>
          <w:i/>
          <w:iCs/>
        </w:rPr>
        <w:t>Corporations Act 2001</w:t>
      </w:r>
    </w:p>
    <w:p w:rsidR="004A6A57" w:rsidRDefault="004A6A57" w:rsidP="004A6A57">
      <w:pPr>
        <w:rPr>
          <w:i/>
          <w:iCs/>
        </w:rPr>
      </w:pPr>
    </w:p>
    <w:p w:rsidR="004A6A57" w:rsidRDefault="004A6A57" w:rsidP="004A6A57">
      <w:r w:rsidRPr="00270F12">
        <w:t>The Australian Securities and Investments Commission (</w:t>
      </w:r>
      <w:r w:rsidRPr="00F16096">
        <w:rPr>
          <w:b/>
          <w:i/>
        </w:rPr>
        <w:t>ASIC</w:t>
      </w:r>
      <w:r w:rsidRPr="00270F12">
        <w:t>) makes Class</w:t>
      </w:r>
      <w:r w:rsidR="00A34FCC">
        <w:t xml:space="preserve"> </w:t>
      </w:r>
      <w:r>
        <w:t>Order [CO 12/572</w:t>
      </w:r>
      <w:r w:rsidRPr="00270F12">
        <w:t>]</w:t>
      </w:r>
      <w:r>
        <w:t xml:space="preserve"> under </w:t>
      </w:r>
      <w:r w:rsidR="00A255E9">
        <w:t>paragraph</w:t>
      </w:r>
      <w:r w:rsidR="001820DD">
        <w:t xml:space="preserve"> </w:t>
      </w:r>
      <w:r>
        <w:t xml:space="preserve">911A(2)(l) of the </w:t>
      </w:r>
      <w:r w:rsidRPr="00270F12">
        <w:rPr>
          <w:i/>
        </w:rPr>
        <w:t xml:space="preserve">Corporations Act </w:t>
      </w:r>
      <w:r w:rsidR="001820DD">
        <w:rPr>
          <w:i/>
        </w:rPr>
        <w:t>2001</w:t>
      </w:r>
      <w:r w:rsidRPr="00270F12">
        <w:rPr>
          <w:i/>
        </w:rPr>
        <w:t xml:space="preserve"> </w:t>
      </w:r>
      <w:r>
        <w:t>(</w:t>
      </w:r>
      <w:r w:rsidRPr="00F16096">
        <w:rPr>
          <w:i/>
        </w:rPr>
        <w:t>the</w:t>
      </w:r>
      <w:r w:rsidRPr="00F16096">
        <w:rPr>
          <w:b/>
          <w:i/>
        </w:rPr>
        <w:t xml:space="preserve"> Act</w:t>
      </w:r>
      <w:r>
        <w:t xml:space="preserve">). </w:t>
      </w:r>
      <w:r w:rsidRPr="00270F12">
        <w:t xml:space="preserve"> </w:t>
      </w:r>
    </w:p>
    <w:p w:rsidR="004A6A57" w:rsidRDefault="004A6A57" w:rsidP="004A6A57"/>
    <w:p w:rsidR="004A6A57" w:rsidRDefault="00A255E9" w:rsidP="004A6A57">
      <w:r>
        <w:t>Para</w:t>
      </w:r>
      <w:r w:rsidR="000F2BE3">
        <w:t>g</w:t>
      </w:r>
      <w:r>
        <w:t>raph</w:t>
      </w:r>
      <w:r w:rsidR="004A6A57">
        <w:t xml:space="preserve"> 911A(2)(l) provides that a person is exempt from the requirement to hold an Australian financial services (</w:t>
      </w:r>
      <w:r w:rsidR="004A6A57" w:rsidRPr="00F16096">
        <w:rPr>
          <w:b/>
          <w:i/>
        </w:rPr>
        <w:t>AFS</w:t>
      </w:r>
      <w:r w:rsidR="004A6A57">
        <w:t xml:space="preserve">) licence for a financial service they provide if the provision of the service is covered by an exemption specified by ASIC in writing and published in the Gazette. </w:t>
      </w:r>
    </w:p>
    <w:p w:rsidR="004A6A57" w:rsidRDefault="004A6A57" w:rsidP="004A6A57"/>
    <w:p w:rsidR="004A6A57" w:rsidRPr="00270F12" w:rsidRDefault="004A6A57" w:rsidP="004A6A57"/>
    <w:p w:rsidR="004A6A57" w:rsidRPr="00270F12" w:rsidRDefault="004A6A57" w:rsidP="004A6A57">
      <w:pPr>
        <w:rPr>
          <w:rFonts w:ascii="Arial" w:hAnsi="Arial" w:cs="Arial"/>
          <w:b/>
          <w:bCs/>
        </w:rPr>
      </w:pPr>
      <w:r w:rsidRPr="00270F12">
        <w:rPr>
          <w:rFonts w:ascii="Arial" w:hAnsi="Arial" w:cs="Arial"/>
          <w:b/>
          <w:bCs/>
        </w:rPr>
        <w:t>1.</w:t>
      </w:r>
      <w:r w:rsidRPr="00270F12">
        <w:rPr>
          <w:rFonts w:ascii="Arial" w:hAnsi="Arial" w:cs="Arial"/>
          <w:b/>
          <w:bCs/>
        </w:rPr>
        <w:tab/>
        <w:t>Background</w:t>
      </w:r>
    </w:p>
    <w:p w:rsidR="004A6A57" w:rsidRPr="00270F12" w:rsidRDefault="004A6A57" w:rsidP="004A6A57">
      <w:pPr>
        <w:rPr>
          <w:b/>
          <w:bCs/>
        </w:rPr>
      </w:pPr>
    </w:p>
    <w:p w:rsidR="004A6A57" w:rsidRDefault="004A6A57" w:rsidP="004A6A57">
      <w:r>
        <w:t xml:space="preserve">ASIC Regulatory Guide 176 </w:t>
      </w:r>
      <w:r w:rsidRPr="005936D4">
        <w:rPr>
          <w:i/>
        </w:rPr>
        <w:t>Licensing: Discretionary powers – wholesale foreign financial services providers</w:t>
      </w:r>
      <w:r>
        <w:t xml:space="preserve"> (</w:t>
      </w:r>
      <w:r w:rsidRPr="00F16096">
        <w:rPr>
          <w:b/>
          <w:i/>
        </w:rPr>
        <w:t>RG 176</w:t>
      </w:r>
      <w:r>
        <w:t>) outlines when ASIC will grant conditional relief from the requirement to hold an AFS licence to foreign financial services providers (</w:t>
      </w:r>
      <w:r w:rsidRPr="00F16096">
        <w:rPr>
          <w:b/>
          <w:i/>
        </w:rPr>
        <w:t>FFSPs</w:t>
      </w:r>
      <w:r>
        <w:t xml:space="preserve">) who: </w:t>
      </w:r>
    </w:p>
    <w:p w:rsidR="004A6A57" w:rsidRDefault="004A6A57" w:rsidP="004A6A57">
      <w:pPr>
        <w:ind w:left="720"/>
      </w:pPr>
    </w:p>
    <w:p w:rsidR="004A6A57" w:rsidRDefault="004A6A57" w:rsidP="00F836F5">
      <w:pPr>
        <w:pStyle w:val="ListParagraph"/>
        <w:numPr>
          <w:ilvl w:val="0"/>
          <w:numId w:val="2"/>
        </w:numPr>
      </w:pPr>
      <w:r>
        <w:t>provide services in Australia only to wholesale clients; and</w:t>
      </w:r>
    </w:p>
    <w:p w:rsidR="00F836F5" w:rsidRDefault="00F836F5" w:rsidP="00F836F5">
      <w:pPr>
        <w:pStyle w:val="ListParagraph"/>
      </w:pPr>
    </w:p>
    <w:p w:rsidR="004A6A57" w:rsidRDefault="004A6A57" w:rsidP="00F836F5">
      <w:pPr>
        <w:pStyle w:val="ListParagraph"/>
        <w:numPr>
          <w:ilvl w:val="0"/>
          <w:numId w:val="2"/>
        </w:numPr>
      </w:pPr>
      <w:proofErr w:type="gramStart"/>
      <w:r>
        <w:t>are</w:t>
      </w:r>
      <w:proofErr w:type="gramEnd"/>
      <w:r>
        <w:t xml:space="preserve"> regulated by overseas regulatory authorities.</w:t>
      </w:r>
    </w:p>
    <w:p w:rsidR="004A6A57" w:rsidRDefault="004A6A57" w:rsidP="004A6A57"/>
    <w:p w:rsidR="004A6A57" w:rsidRDefault="004A6A57" w:rsidP="004A6A57">
      <w:r>
        <w:t xml:space="preserve">ASIC has granted class order relief under RG 176 to FFSPs regulated by: </w:t>
      </w:r>
    </w:p>
    <w:p w:rsidR="004A6A57" w:rsidRDefault="004A6A57" w:rsidP="004A6A57"/>
    <w:p w:rsidR="004A6A57" w:rsidRDefault="004A6A57" w:rsidP="004A6A57">
      <w:pPr>
        <w:numPr>
          <w:ilvl w:val="0"/>
          <w:numId w:val="1"/>
        </w:numPr>
      </w:pPr>
      <w:r>
        <w:t xml:space="preserve">the UK Financial Services Authority ([CO 03/1099] </w:t>
      </w:r>
      <w:r w:rsidRPr="00EC1D19">
        <w:rPr>
          <w:i/>
        </w:rPr>
        <w:t>UK FSA regulated financial service providers</w:t>
      </w:r>
      <w:r>
        <w:t xml:space="preserve">); </w:t>
      </w:r>
    </w:p>
    <w:p w:rsidR="004A6A57" w:rsidRDefault="004A6A57" w:rsidP="004A6A57">
      <w:pPr>
        <w:ind w:left="360"/>
      </w:pPr>
    </w:p>
    <w:p w:rsidR="004A6A57" w:rsidRDefault="004A6A57" w:rsidP="004A6A57">
      <w:pPr>
        <w:numPr>
          <w:ilvl w:val="0"/>
          <w:numId w:val="1"/>
        </w:numPr>
      </w:pPr>
      <w:r>
        <w:t xml:space="preserve">the US Securities and Exchange Commission ([CO 03/1100] </w:t>
      </w:r>
      <w:r w:rsidRPr="00EC1D19">
        <w:rPr>
          <w:i/>
        </w:rPr>
        <w:t>US SEC regulated financial service providers</w:t>
      </w:r>
      <w:r>
        <w:t xml:space="preserve">); </w:t>
      </w:r>
    </w:p>
    <w:p w:rsidR="004A6A57" w:rsidRDefault="004A6A57" w:rsidP="004A6A57">
      <w:pPr>
        <w:ind w:left="720"/>
      </w:pPr>
    </w:p>
    <w:p w:rsidR="004A6A57" w:rsidRDefault="004A6A57" w:rsidP="004A6A57">
      <w:pPr>
        <w:numPr>
          <w:ilvl w:val="0"/>
          <w:numId w:val="1"/>
        </w:numPr>
      </w:pPr>
      <w:r>
        <w:t xml:space="preserve">the US Federal Reserve and Office of Comptroller of Currency ([03/1101] </w:t>
      </w:r>
      <w:r w:rsidRPr="00EC1D19">
        <w:rPr>
          <w:i/>
        </w:rPr>
        <w:t>US Federal Reserve and OCC regulated financial service providers</w:t>
      </w:r>
      <w:r>
        <w:t>);</w:t>
      </w:r>
    </w:p>
    <w:p w:rsidR="004A6A57" w:rsidRDefault="004A6A57" w:rsidP="004A6A57">
      <w:pPr>
        <w:pStyle w:val="ListParagraph"/>
      </w:pPr>
    </w:p>
    <w:p w:rsidR="004A6A57" w:rsidRDefault="004A6A57" w:rsidP="004A6A57">
      <w:pPr>
        <w:numPr>
          <w:ilvl w:val="0"/>
          <w:numId w:val="1"/>
        </w:numPr>
      </w:pPr>
      <w:r>
        <w:t xml:space="preserve">the Monetary Authority of Singapore ([CO 03/1102] </w:t>
      </w:r>
      <w:r w:rsidRPr="00EC1D19">
        <w:rPr>
          <w:i/>
        </w:rPr>
        <w:t>Singapore MAS regulated financial service providers</w:t>
      </w:r>
      <w:r>
        <w:t>);</w:t>
      </w:r>
    </w:p>
    <w:p w:rsidR="004A6A57" w:rsidRDefault="004A6A57" w:rsidP="004A6A57">
      <w:pPr>
        <w:pStyle w:val="ListParagraph"/>
      </w:pPr>
    </w:p>
    <w:p w:rsidR="004A6A57" w:rsidRDefault="004A6A57" w:rsidP="004A6A57">
      <w:pPr>
        <w:numPr>
          <w:ilvl w:val="0"/>
          <w:numId w:val="1"/>
        </w:numPr>
      </w:pPr>
      <w:r>
        <w:t xml:space="preserve">the Securities and Futures Commission of Hong Kong ([CO 03/1103] </w:t>
      </w:r>
      <w:r w:rsidRPr="00EC1D19">
        <w:rPr>
          <w:i/>
        </w:rPr>
        <w:t>Hong Kong SFC regulated financial service providers</w:t>
      </w:r>
      <w:r>
        <w:t xml:space="preserve">); </w:t>
      </w:r>
    </w:p>
    <w:p w:rsidR="004A6A57" w:rsidRDefault="004A6A57" w:rsidP="004A6A57">
      <w:pPr>
        <w:pStyle w:val="ListParagraph"/>
      </w:pPr>
    </w:p>
    <w:p w:rsidR="004A6A57" w:rsidRDefault="004A6A57" w:rsidP="004A6A57">
      <w:pPr>
        <w:numPr>
          <w:ilvl w:val="0"/>
          <w:numId w:val="1"/>
        </w:numPr>
      </w:pPr>
      <w:r>
        <w:t xml:space="preserve">the US Commodity Futures Trading Commission ([CO 04/829] </w:t>
      </w:r>
      <w:r w:rsidRPr="00EC1D19">
        <w:rPr>
          <w:i/>
        </w:rPr>
        <w:t>US CFTC regulated financial service providers</w:t>
      </w:r>
      <w:r>
        <w:t>); and</w:t>
      </w:r>
    </w:p>
    <w:p w:rsidR="004A6A57" w:rsidRDefault="004A6A57" w:rsidP="004A6A57">
      <w:pPr>
        <w:pStyle w:val="ListParagraph"/>
      </w:pPr>
    </w:p>
    <w:p w:rsidR="004A6A57" w:rsidRPr="00C3414D" w:rsidRDefault="004A6A57" w:rsidP="004A6A57">
      <w:pPr>
        <w:numPr>
          <w:ilvl w:val="0"/>
          <w:numId w:val="1"/>
        </w:numPr>
      </w:pPr>
      <w:proofErr w:type="gramStart"/>
      <w:r>
        <w:rPr>
          <w:sz w:val="23"/>
          <w:szCs w:val="23"/>
        </w:rPr>
        <w:lastRenderedPageBreak/>
        <w:t>the</w:t>
      </w:r>
      <w:proofErr w:type="gramEnd"/>
      <w:r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Bundesanstalt</w:t>
      </w:r>
      <w:proofErr w:type="spellEnd"/>
      <w:r w:rsidRPr="00C3414D"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für</w:t>
      </w:r>
      <w:proofErr w:type="spellEnd"/>
      <w:r w:rsidRPr="00C3414D"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Finanzdienstleistungsaufsicht</w:t>
      </w:r>
      <w:proofErr w:type="spellEnd"/>
      <w:r w:rsidRPr="00C3414D">
        <w:rPr>
          <w:sz w:val="23"/>
          <w:szCs w:val="23"/>
        </w:rPr>
        <w:t xml:space="preserve"> of Germany (</w:t>
      </w:r>
      <w:r>
        <w:rPr>
          <w:sz w:val="23"/>
          <w:szCs w:val="23"/>
        </w:rPr>
        <w:t xml:space="preserve">BaFin) ([CO 04/1313] </w:t>
      </w:r>
      <w:r w:rsidRPr="00EC1D19">
        <w:rPr>
          <w:i/>
          <w:sz w:val="23"/>
          <w:szCs w:val="23"/>
        </w:rPr>
        <w:t>German BaFin regulated financial service providers</w:t>
      </w:r>
      <w:r>
        <w:rPr>
          <w:sz w:val="23"/>
          <w:szCs w:val="23"/>
        </w:rPr>
        <w:t>).</w:t>
      </w:r>
    </w:p>
    <w:p w:rsidR="00112177" w:rsidRDefault="00112177" w:rsidP="004A6A57"/>
    <w:p w:rsidR="00112177" w:rsidRDefault="00112177" w:rsidP="004A6A57"/>
    <w:p w:rsidR="004A6A57" w:rsidRPr="007B1A05" w:rsidRDefault="004A6A57" w:rsidP="004A6A57">
      <w:pPr>
        <w:rPr>
          <w:rFonts w:ascii="Arial" w:hAnsi="Arial" w:cs="Arial"/>
          <w:b/>
        </w:rPr>
      </w:pPr>
      <w:r w:rsidRPr="007B1A05">
        <w:rPr>
          <w:rFonts w:ascii="Arial" w:hAnsi="Arial" w:cs="Arial"/>
          <w:b/>
        </w:rPr>
        <w:t>2.</w:t>
      </w:r>
      <w:r w:rsidRPr="007B1A05">
        <w:rPr>
          <w:rFonts w:ascii="Arial" w:hAnsi="Arial" w:cs="Arial"/>
          <w:b/>
        </w:rPr>
        <w:tab/>
        <w:t>Purpose of the class order</w:t>
      </w:r>
    </w:p>
    <w:p w:rsidR="004A6A57" w:rsidRDefault="004A6A57" w:rsidP="004A6A57"/>
    <w:p w:rsidR="007A5221" w:rsidRDefault="007A5221" w:rsidP="007A5221">
      <w:r>
        <w:t>The purpose of [CO 12/572] is to amend the abovementioned principal RG 176 class orders to effect recent changes made to RG 176, designed to:</w:t>
      </w:r>
    </w:p>
    <w:p w:rsidR="007A5221" w:rsidRDefault="007A5221" w:rsidP="007A5221"/>
    <w:p w:rsidR="007A5221" w:rsidRDefault="007A5221" w:rsidP="007A5221">
      <w:pPr>
        <w:pStyle w:val="ListParagraph"/>
        <w:numPr>
          <w:ilvl w:val="0"/>
          <w:numId w:val="1"/>
        </w:numPr>
      </w:pPr>
      <w:r>
        <w:t>clarify wording; and</w:t>
      </w:r>
    </w:p>
    <w:p w:rsidR="007A5221" w:rsidRDefault="007A5221" w:rsidP="007A5221">
      <w:pPr>
        <w:pStyle w:val="ListParagraph"/>
      </w:pPr>
    </w:p>
    <w:p w:rsidR="007A5221" w:rsidRDefault="007A5221" w:rsidP="007A5221">
      <w:pPr>
        <w:pStyle w:val="ListParagraph"/>
        <w:numPr>
          <w:ilvl w:val="0"/>
          <w:numId w:val="1"/>
        </w:numPr>
      </w:pPr>
      <w:r>
        <w:t xml:space="preserve">reduce the reporting burden on </w:t>
      </w:r>
      <w:r w:rsidR="00DE731C">
        <w:t xml:space="preserve">exempt </w:t>
      </w:r>
      <w:r>
        <w:t xml:space="preserve">FFSPs while ensuring ASIC has timely access to important information about </w:t>
      </w:r>
      <w:r w:rsidR="00DE731C">
        <w:t xml:space="preserve">those </w:t>
      </w:r>
      <w:r>
        <w:t>FFSPs which ASIC may not otherwise have access to.</w:t>
      </w:r>
    </w:p>
    <w:p w:rsidR="002D428A" w:rsidRDefault="007A5221" w:rsidP="007A5221">
      <w:r>
        <w:t xml:space="preserve"> </w:t>
      </w:r>
    </w:p>
    <w:p w:rsidR="007A5221" w:rsidRDefault="0081779D" w:rsidP="007A5221">
      <w:r>
        <w:t>T</w:t>
      </w:r>
      <w:r w:rsidR="005A7920">
        <w:t xml:space="preserve">he clarification of wording is to ensure that at the time a FFSP </w:t>
      </w:r>
      <w:r w:rsidR="002D428A">
        <w:t>purports to rely on relief, the FFSP is</w:t>
      </w:r>
      <w:r w:rsidR="005A7920">
        <w:t xml:space="preserve"> registered as a foreign company under Division </w:t>
      </w:r>
      <w:r w:rsidR="002D428A">
        <w:t>2, Part 5B.2 of the Act, or has</w:t>
      </w:r>
      <w:r w:rsidR="005A7920">
        <w:t xml:space="preserve"> appointed a local agent. </w:t>
      </w:r>
    </w:p>
    <w:p w:rsidR="005A7920" w:rsidRDefault="005A7920" w:rsidP="004A6A57"/>
    <w:p w:rsidR="00000000" w:rsidRDefault="002D428A">
      <w:r>
        <w:t>W</w:t>
      </w:r>
      <w:r w:rsidR="004A193D">
        <w:t xml:space="preserve">e have </w:t>
      </w:r>
      <w:r w:rsidR="00DE731C">
        <w:t>removed the requirement for exempt FFSPs to report to ASIC every 6 months of any</w:t>
      </w:r>
      <w:r>
        <w:t xml:space="preserve"> </w:t>
      </w:r>
      <w:r w:rsidR="00DE731C">
        <w:t>significant regulatory changes in their home regulatory regime</w:t>
      </w:r>
      <w:r w:rsidR="009A5879">
        <w:t>,</w:t>
      </w:r>
      <w:r w:rsidR="004A193D">
        <w:t xml:space="preserve"> as this is information that ASIC can obtain by other means</w:t>
      </w:r>
      <w:r w:rsidR="009A5879">
        <w:t xml:space="preserve"> now</w:t>
      </w:r>
      <w:r w:rsidR="004A193D">
        <w:t xml:space="preserve">. This reduces the reporting burden on exempt FFSPs. </w:t>
      </w:r>
      <w:r>
        <w:t xml:space="preserve"> </w:t>
      </w:r>
    </w:p>
    <w:p w:rsidR="00000000" w:rsidRDefault="006E433F"/>
    <w:p w:rsidR="00000000" w:rsidRDefault="002D428A">
      <w:r>
        <w:t xml:space="preserve">We have also removed the requirement for exempt FFSPs to report to ASIC every 6 months of </w:t>
      </w:r>
      <w:r w:rsidR="00DE731C">
        <w:t>details of each enforcement or disciplinary action taken by an overseas regulatory authority against the FFSP.</w:t>
      </w:r>
      <w:r>
        <w:t xml:space="preserve">  Instead, </w:t>
      </w:r>
      <w:r w:rsidR="004A193D">
        <w:t xml:space="preserve">we </w:t>
      </w:r>
      <w:r w:rsidR="004A25FA">
        <w:t xml:space="preserve">now </w:t>
      </w:r>
      <w:r w:rsidR="004A193D">
        <w:t>only require notifications of significant investigation, enforcement or disciplinary actions on an ongoing basis</w:t>
      </w:r>
      <w:r w:rsidR="002222B0">
        <w:t xml:space="preserve">.  </w:t>
      </w:r>
      <w:r w:rsidR="004A25FA">
        <w:t>RG 176</w:t>
      </w:r>
      <w:r w:rsidR="002222B0">
        <w:t xml:space="preserve"> provides guidance on what constitutes </w:t>
      </w:r>
      <w:r w:rsidR="009A5879">
        <w:t xml:space="preserve">a </w:t>
      </w:r>
      <w:r w:rsidR="002222B0">
        <w:t>‘significant’ investigation, enforcement or disciplinary action</w:t>
      </w:r>
      <w:r w:rsidR="00BA7416">
        <w:t xml:space="preserve"> in this context</w:t>
      </w:r>
      <w:r w:rsidR="002222B0">
        <w:t>. This change potentially relieves</w:t>
      </w:r>
      <w:r w:rsidR="004A193D">
        <w:t xml:space="preserve"> the reporting burden on exempt FFSPs and </w:t>
      </w:r>
      <w:r w:rsidR="002222B0">
        <w:t>helps</w:t>
      </w:r>
      <w:r w:rsidR="004A193D">
        <w:t xml:space="preserve"> ensure that ASIC is aware of significant compliance issues</w:t>
      </w:r>
      <w:r w:rsidR="009A5879">
        <w:t xml:space="preserve"> relating to </w:t>
      </w:r>
      <w:r w:rsidR="004A193D">
        <w:t>exempt FFSPs close to the time when they attract the interest of an overseas regulatory authority.</w:t>
      </w:r>
      <w:r w:rsidR="002222B0">
        <w:t xml:space="preserve">  </w:t>
      </w:r>
      <w:r w:rsidR="004A193D">
        <w:t xml:space="preserve"> </w:t>
      </w:r>
      <w:r w:rsidR="00DE731C">
        <w:t xml:space="preserve"> </w:t>
      </w:r>
    </w:p>
    <w:p w:rsidR="00000000" w:rsidRDefault="006E433F"/>
    <w:p w:rsidR="00000000" w:rsidRDefault="004A193D">
      <w:r>
        <w:t>The requirement around notifications of significant matters (which now include significant investigation, enforcement or disciplinary actions amongst other significant</w:t>
      </w:r>
      <w:r w:rsidR="002222B0">
        <w:t xml:space="preserve"> changes</w:t>
      </w:r>
      <w:r>
        <w:t>) has been refined from</w:t>
      </w:r>
      <w:r w:rsidR="002222B0">
        <w:t xml:space="preserve"> being needed</w:t>
      </w:r>
      <w:r>
        <w:t xml:space="preserve"> ‘as soon as practicable’ to ‘as soon as practicable and in any event within 15 business days after the body became aware or should reasonably have become aware’ of those matters.</w:t>
      </w:r>
      <w:r w:rsidR="00D575AD">
        <w:t xml:space="preserve">  This refinement to continuing notifications </w:t>
      </w:r>
      <w:r w:rsidR="002222B0">
        <w:t xml:space="preserve">assists </w:t>
      </w:r>
      <w:r w:rsidR="009A5879">
        <w:t xml:space="preserve">the timeliness with which ASIC obtains </w:t>
      </w:r>
      <w:r w:rsidR="002222B0">
        <w:t xml:space="preserve">information about, for example, any changes to authorisation of an exempt FFSP in </w:t>
      </w:r>
      <w:r w:rsidR="006E433F">
        <w:t>its</w:t>
      </w:r>
      <w:r w:rsidR="002222B0">
        <w:t xml:space="preserve"> home jurisdiction or actions commenced against</w:t>
      </w:r>
      <w:r w:rsidR="00D575AD">
        <w:t xml:space="preserve"> it,</w:t>
      </w:r>
      <w:r w:rsidR="009A5879">
        <w:t xml:space="preserve"> </w:t>
      </w:r>
      <w:r w:rsidR="00D575AD">
        <w:t>which may affect the FFSP</w:t>
      </w:r>
      <w:r w:rsidR="006E433F">
        <w:t>’</w:t>
      </w:r>
      <w:r w:rsidR="00D575AD">
        <w:t xml:space="preserve">s provision of financial services </w:t>
      </w:r>
      <w:r w:rsidR="006E433F">
        <w:t xml:space="preserve">in Australia and the relief it is </w:t>
      </w:r>
      <w:r w:rsidR="00D575AD">
        <w:t xml:space="preserve">relying on. </w:t>
      </w:r>
    </w:p>
    <w:p w:rsidR="002222B0" w:rsidRDefault="002222B0" w:rsidP="004A6A57"/>
    <w:p w:rsidR="00000000" w:rsidRDefault="009A5879">
      <w:r>
        <w:t>Lastly,</w:t>
      </w:r>
      <w:r w:rsidR="00A04D53">
        <w:t xml:space="preserve"> </w:t>
      </w:r>
      <w:r>
        <w:t xml:space="preserve">a </w:t>
      </w:r>
      <w:r w:rsidR="00A04D53">
        <w:t>new condition</w:t>
      </w:r>
      <w:r>
        <w:t xml:space="preserve"> has been introduced</w:t>
      </w:r>
      <w:r w:rsidR="00A04D53">
        <w:t xml:space="preserve"> requiring exempt FFSPs to directly provide us with information about any f</w:t>
      </w:r>
      <w:r w:rsidR="006E433F">
        <w:t>inancial services provided by them</w:t>
      </w:r>
      <w:r w:rsidR="00A04D53">
        <w:t xml:space="preserve"> in Australia if we give them a written notice directing them to.</w:t>
      </w:r>
      <w:r w:rsidR="0081779D">
        <w:t xml:space="preserve">  This will help facilitate a more efficient process for ASIC to obtain information about a</w:t>
      </w:r>
      <w:r>
        <w:t>n exempt</w:t>
      </w:r>
      <w:r w:rsidR="0081779D">
        <w:t xml:space="preserve"> FFSP</w:t>
      </w:r>
      <w:r>
        <w:t>’</w:t>
      </w:r>
      <w:r w:rsidR="0081779D">
        <w:t xml:space="preserve">s activities in Australia, based on our operational experience with administering this form of relief. </w:t>
      </w:r>
    </w:p>
    <w:p w:rsidR="0077187A" w:rsidRDefault="0077187A" w:rsidP="004A6A57"/>
    <w:p w:rsidR="006E433F" w:rsidRDefault="006E433F" w:rsidP="004A6A57"/>
    <w:p w:rsidR="006E433F" w:rsidRDefault="006E433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6611B0" w:rsidRPr="007B1A05" w:rsidRDefault="006611B0" w:rsidP="006611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7B1A05">
        <w:rPr>
          <w:rFonts w:ascii="Arial" w:hAnsi="Arial" w:cs="Arial"/>
          <w:b/>
        </w:rPr>
        <w:t>.</w:t>
      </w:r>
      <w:r w:rsidRPr="007B1A0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Operation of the class order</w:t>
      </w:r>
    </w:p>
    <w:p w:rsidR="006611B0" w:rsidRDefault="006611B0" w:rsidP="004A6A57"/>
    <w:p w:rsidR="006611B0" w:rsidRDefault="006611B0" w:rsidP="004A6A57">
      <w:pPr>
        <w:rPr>
          <w:sz w:val="23"/>
          <w:szCs w:val="23"/>
        </w:rPr>
      </w:pPr>
      <w:r>
        <w:rPr>
          <w:sz w:val="23"/>
          <w:szCs w:val="23"/>
        </w:rPr>
        <w:t xml:space="preserve">This class order has the effect that: </w:t>
      </w:r>
    </w:p>
    <w:p w:rsidR="006611B0" w:rsidRDefault="006611B0" w:rsidP="006611B0"/>
    <w:p w:rsidR="007A5221" w:rsidRDefault="007A5221" w:rsidP="00F836F5">
      <w:pPr>
        <w:pStyle w:val="ListParagraph"/>
        <w:numPr>
          <w:ilvl w:val="0"/>
          <w:numId w:val="3"/>
        </w:numPr>
      </w:pPr>
      <w:r>
        <w:t>an exempt FFSP ensures it has appointed a local agent before it purports to rely on relief, unless it has already registered as a foreign company</w:t>
      </w:r>
      <w:r w:rsidR="0077187A">
        <w:t xml:space="preserve">; </w:t>
      </w:r>
    </w:p>
    <w:p w:rsidR="00000000" w:rsidRDefault="006E433F">
      <w:pPr>
        <w:pStyle w:val="ListParagraph"/>
      </w:pPr>
    </w:p>
    <w:p w:rsidR="009A7EAE" w:rsidRDefault="009A7EAE" w:rsidP="00F836F5">
      <w:pPr>
        <w:pStyle w:val="ListParagraph"/>
        <w:numPr>
          <w:ilvl w:val="0"/>
          <w:numId w:val="3"/>
        </w:numPr>
      </w:pPr>
      <w:r>
        <w:t xml:space="preserve">an exempt FFSP </w:t>
      </w:r>
      <w:r w:rsidR="004A25FA">
        <w:t>must lodge</w:t>
      </w:r>
      <w:r>
        <w:t xml:space="preserve"> notifications of significant matters </w:t>
      </w:r>
      <w:r w:rsidR="004A25FA">
        <w:t>outlined in Schedule C of the relevant class order as soon as practicable and in any event within 15 business days after it becomes aware or should reasonably have become aware of those matters;</w:t>
      </w:r>
    </w:p>
    <w:p w:rsidR="00000000" w:rsidRDefault="006E433F">
      <w:pPr>
        <w:pStyle w:val="ListParagraph"/>
      </w:pPr>
    </w:p>
    <w:p w:rsidR="006611B0" w:rsidRDefault="006611B0" w:rsidP="00F836F5">
      <w:pPr>
        <w:pStyle w:val="ListParagraph"/>
        <w:numPr>
          <w:ilvl w:val="0"/>
          <w:numId w:val="3"/>
        </w:numPr>
      </w:pPr>
      <w:r>
        <w:t>a</w:t>
      </w:r>
      <w:r w:rsidR="003209A6">
        <w:t>n exempt</w:t>
      </w:r>
      <w:r>
        <w:t xml:space="preserve"> FFSP </w:t>
      </w:r>
      <w:r w:rsidR="00160C94">
        <w:t xml:space="preserve">is no longer required </w:t>
      </w:r>
      <w:r>
        <w:t xml:space="preserve">to lodge with ASIC biannual notifications of significant regulatory changes to </w:t>
      </w:r>
      <w:r w:rsidR="006E433F">
        <w:t>its</w:t>
      </w:r>
      <w:r>
        <w:t xml:space="preserve"> home regulatory regime</w:t>
      </w:r>
      <w:r w:rsidR="00897618">
        <w:t xml:space="preserve"> or each enforcement or disciplinary action taken against it by an overseas regulatory authority</w:t>
      </w:r>
      <w:r>
        <w:t>;</w:t>
      </w:r>
    </w:p>
    <w:p w:rsidR="00F836F5" w:rsidRDefault="00F836F5" w:rsidP="00F836F5">
      <w:pPr>
        <w:pStyle w:val="ListParagraph"/>
      </w:pPr>
    </w:p>
    <w:p w:rsidR="0077187A" w:rsidRDefault="0077187A" w:rsidP="0077187A">
      <w:pPr>
        <w:pStyle w:val="ListParagraph"/>
        <w:numPr>
          <w:ilvl w:val="0"/>
          <w:numId w:val="3"/>
        </w:numPr>
      </w:pPr>
      <w:r>
        <w:t xml:space="preserve">only significant investigation, enforcement or disciplinary actions taken by any overseas regulatory authority against an exempt FFSP in relation to financial services: </w:t>
      </w:r>
    </w:p>
    <w:p w:rsidR="0077187A" w:rsidRDefault="0077187A" w:rsidP="0077187A">
      <w:pPr>
        <w:pStyle w:val="ListParagraph"/>
      </w:pPr>
    </w:p>
    <w:p w:rsidR="0077187A" w:rsidRDefault="0077187A" w:rsidP="0077187A">
      <w:pPr>
        <w:pStyle w:val="ListParagraph"/>
        <w:numPr>
          <w:ilvl w:val="0"/>
          <w:numId w:val="5"/>
        </w:numPr>
      </w:pPr>
      <w:r>
        <w:t xml:space="preserve">will need to be notified to ASIC on a continuing basis, in line with other continuing notification requirements in RG 176; </w:t>
      </w:r>
      <w:r>
        <w:br/>
      </w:r>
    </w:p>
    <w:p w:rsidR="0077187A" w:rsidRDefault="0077187A" w:rsidP="0077187A">
      <w:pPr>
        <w:pStyle w:val="ListParagraph"/>
        <w:numPr>
          <w:ilvl w:val="0"/>
          <w:numId w:val="5"/>
        </w:numPr>
      </w:pPr>
      <w:r>
        <w:t xml:space="preserve">do not need to be concluded before they are required to be notified to ASIC; and  </w:t>
      </w:r>
    </w:p>
    <w:p w:rsidR="00000000" w:rsidRDefault="006E433F">
      <w:pPr>
        <w:pStyle w:val="ListParagraph"/>
      </w:pPr>
    </w:p>
    <w:p w:rsidR="00F836F5" w:rsidRDefault="00160C94" w:rsidP="00F836F5">
      <w:pPr>
        <w:pStyle w:val="ListParagraph"/>
        <w:numPr>
          <w:ilvl w:val="0"/>
          <w:numId w:val="3"/>
        </w:numPr>
      </w:pPr>
      <w:proofErr w:type="gramStart"/>
      <w:r>
        <w:t>a</w:t>
      </w:r>
      <w:r w:rsidR="003209A6">
        <w:t>n</w:t>
      </w:r>
      <w:proofErr w:type="gramEnd"/>
      <w:r w:rsidR="003209A6">
        <w:t xml:space="preserve"> exempt</w:t>
      </w:r>
      <w:r w:rsidR="00F836F5">
        <w:t xml:space="preserve"> FFSP will need to comply with any written notice from ASIC directing it to provide information about any financial services provided by it in Australi</w:t>
      </w:r>
      <w:r w:rsidR="0077187A">
        <w:t>a.</w:t>
      </w:r>
      <w:r w:rsidR="00F836F5">
        <w:t xml:space="preserve">     </w:t>
      </w:r>
    </w:p>
    <w:p w:rsidR="00F836F5" w:rsidRDefault="00F836F5" w:rsidP="00F836F5">
      <w:pPr>
        <w:pStyle w:val="ListParagraph"/>
      </w:pPr>
    </w:p>
    <w:p w:rsidR="006611B0" w:rsidRDefault="006611B0" w:rsidP="004A6A57"/>
    <w:p w:rsidR="004A6A57" w:rsidRPr="007B1A05" w:rsidRDefault="006611B0" w:rsidP="004A6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A6A57" w:rsidRPr="007B1A05">
        <w:rPr>
          <w:rFonts w:ascii="Arial" w:hAnsi="Arial" w:cs="Arial"/>
          <w:b/>
        </w:rPr>
        <w:t>.</w:t>
      </w:r>
      <w:r w:rsidR="004A6A57" w:rsidRPr="007B1A05">
        <w:rPr>
          <w:rFonts w:ascii="Arial" w:hAnsi="Arial" w:cs="Arial"/>
          <w:b/>
        </w:rPr>
        <w:tab/>
      </w:r>
      <w:r w:rsidR="004A6A57">
        <w:rPr>
          <w:rFonts w:ascii="Arial" w:hAnsi="Arial" w:cs="Arial"/>
          <w:b/>
        </w:rPr>
        <w:t>Statement of Compatibility with Human Rights</w:t>
      </w:r>
    </w:p>
    <w:p w:rsidR="004A6A57" w:rsidRDefault="004A6A57" w:rsidP="004A6A57"/>
    <w:p w:rsidR="004A6A57" w:rsidRDefault="004A6A57" w:rsidP="004A6A57">
      <w:r>
        <w:t xml:space="preserve">This statement is prepared in accordance with Part 3 of the </w:t>
      </w:r>
      <w:r w:rsidRPr="00AC7F41">
        <w:rPr>
          <w:i/>
        </w:rPr>
        <w:t>Human Rights (Parliamentary Scrutiny) Act 2011</w:t>
      </w:r>
      <w:r>
        <w:t xml:space="preserve">. </w:t>
      </w:r>
    </w:p>
    <w:p w:rsidR="004A6A57" w:rsidRDefault="004A6A57" w:rsidP="004A6A57"/>
    <w:p w:rsidR="006611B0" w:rsidRDefault="004A6A57" w:rsidP="004A6A57">
      <w:r>
        <w:t xml:space="preserve">This </w:t>
      </w:r>
      <w:r w:rsidR="00A255E9">
        <w:t>class order</w:t>
      </w:r>
      <w:r>
        <w:t xml:space="preserve"> is compatible with the human rights and freedoms recognised or declared in the international instruments listed in section 3 of the </w:t>
      </w:r>
      <w:r w:rsidRPr="00AC7F41">
        <w:rPr>
          <w:i/>
        </w:rPr>
        <w:t>Human Rights (Parliamentary Scrutiny) Act 2011</w:t>
      </w:r>
      <w:r>
        <w:t xml:space="preserve"> because it does not engage any of the applicable rights or freedoms. </w:t>
      </w:r>
    </w:p>
    <w:p w:rsidR="006611B0" w:rsidRDefault="006611B0" w:rsidP="004A6A57"/>
    <w:p w:rsidR="006611B0" w:rsidRDefault="006611B0" w:rsidP="004A6A57"/>
    <w:p w:rsidR="004A6A57" w:rsidRPr="00AC7F41" w:rsidRDefault="006611B0" w:rsidP="004A6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A6A57" w:rsidRPr="00AC7F41">
        <w:rPr>
          <w:rFonts w:ascii="Arial" w:hAnsi="Arial" w:cs="Arial"/>
          <w:b/>
        </w:rPr>
        <w:t xml:space="preserve">. </w:t>
      </w:r>
      <w:r w:rsidR="004A6A57" w:rsidRPr="00AC7F41">
        <w:rPr>
          <w:rFonts w:ascii="Arial" w:hAnsi="Arial" w:cs="Arial"/>
          <w:b/>
        </w:rPr>
        <w:tab/>
        <w:t xml:space="preserve">Consultation </w:t>
      </w:r>
    </w:p>
    <w:p w:rsidR="004A6A57" w:rsidRDefault="004A6A57" w:rsidP="004A6A57">
      <w:pPr>
        <w:rPr>
          <w:i/>
        </w:rPr>
      </w:pPr>
    </w:p>
    <w:p w:rsidR="006611B0" w:rsidRDefault="006376CA">
      <w:r>
        <w:t xml:space="preserve">Before </w:t>
      </w:r>
      <w:r w:rsidR="00A255E9">
        <w:t xml:space="preserve">making </w:t>
      </w:r>
      <w:r>
        <w:t>this class order, a joint ASIC and Department of Treasury consultation paper was released</w:t>
      </w:r>
      <w:r w:rsidR="006611B0">
        <w:t xml:space="preserve"> for consultation</w:t>
      </w:r>
      <w:r>
        <w:t xml:space="preserve"> in June 2008: </w:t>
      </w:r>
      <w:r w:rsidRPr="006376CA">
        <w:rPr>
          <w:i/>
        </w:rPr>
        <w:t>Consultation Paper 98 Cross-border recognition: Facilitating access to overseas markets and financial services</w:t>
      </w:r>
      <w:r>
        <w:t xml:space="preserve"> (</w:t>
      </w:r>
      <w:r w:rsidRPr="006376CA">
        <w:rPr>
          <w:b/>
          <w:i/>
        </w:rPr>
        <w:t>CP 98</w:t>
      </w:r>
      <w:r>
        <w:t>).</w:t>
      </w:r>
      <w:r w:rsidR="00A21CB9">
        <w:t xml:space="preserve">  The update to RG</w:t>
      </w:r>
      <w:r w:rsidR="001820DD">
        <w:t> </w:t>
      </w:r>
      <w:r w:rsidR="00A21CB9">
        <w:t xml:space="preserve">176 </w:t>
      </w:r>
      <w:r w:rsidR="006611B0">
        <w:t xml:space="preserve">and related material </w:t>
      </w:r>
      <w:r w:rsidR="00A21CB9">
        <w:t xml:space="preserve">includes refinements to content and requirements following feedback received from respondents to CP 98 and ongoing industry consultation. </w:t>
      </w:r>
      <w:r>
        <w:t xml:space="preserve"> </w:t>
      </w:r>
    </w:p>
    <w:p w:rsidR="006611B0" w:rsidRDefault="006611B0"/>
    <w:p w:rsidR="000064CC" w:rsidRDefault="005A309A">
      <w:r>
        <w:t>The O</w:t>
      </w:r>
      <w:r w:rsidR="006376CA">
        <w:t xml:space="preserve">ffice of </w:t>
      </w:r>
      <w:r w:rsidR="004B0C0A">
        <w:t xml:space="preserve">Best Practice </w:t>
      </w:r>
      <w:r>
        <w:t xml:space="preserve">Regulation confirmed that a Regulation Impact Statement </w:t>
      </w:r>
      <w:r w:rsidR="006376CA">
        <w:t>was not</w:t>
      </w:r>
      <w:r w:rsidR="006611B0">
        <w:t xml:space="preserve"> necessary</w:t>
      </w:r>
      <w:r w:rsidR="006376CA">
        <w:t xml:space="preserve">. </w:t>
      </w:r>
    </w:p>
    <w:sectPr w:rsidR="000064CC" w:rsidSect="00006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B094B2"/>
    <w:lvl w:ilvl="0">
      <w:numFmt w:val="bullet"/>
      <w:lvlText w:val="*"/>
      <w:lvlJc w:val="left"/>
    </w:lvl>
  </w:abstractNum>
  <w:abstractNum w:abstractNumId="1">
    <w:nsid w:val="0ADD71DC"/>
    <w:multiLevelType w:val="hybridMultilevel"/>
    <w:tmpl w:val="94C83EBC"/>
    <w:lvl w:ilvl="0" w:tplc="0C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302C3B3C"/>
    <w:multiLevelType w:val="hybridMultilevel"/>
    <w:tmpl w:val="F00C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C0A66"/>
    <w:multiLevelType w:val="hybridMultilevel"/>
    <w:tmpl w:val="2EF6E1B6"/>
    <w:lvl w:ilvl="0" w:tplc="67B4F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387E38"/>
    <w:multiLevelType w:val="hybridMultilevel"/>
    <w:tmpl w:val="6586403C"/>
    <w:lvl w:ilvl="0" w:tplc="03E4BC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E37F2"/>
    <w:multiLevelType w:val="hybridMultilevel"/>
    <w:tmpl w:val="F05E0C20"/>
    <w:lvl w:ilvl="0" w:tplc="59BC1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844C1"/>
    <w:multiLevelType w:val="hybridMultilevel"/>
    <w:tmpl w:val="AB989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42D69"/>
    <w:multiLevelType w:val="hybridMultilevel"/>
    <w:tmpl w:val="138A08BE"/>
    <w:lvl w:ilvl="0" w:tplc="D29EAE60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6A57"/>
    <w:rsid w:val="000064CC"/>
    <w:rsid w:val="000C40DC"/>
    <w:rsid w:val="000F2BE3"/>
    <w:rsid w:val="000F4C53"/>
    <w:rsid w:val="00112177"/>
    <w:rsid w:val="00160C94"/>
    <w:rsid w:val="001820DD"/>
    <w:rsid w:val="001C34E4"/>
    <w:rsid w:val="002222B0"/>
    <w:rsid w:val="002712D1"/>
    <w:rsid w:val="002838B6"/>
    <w:rsid w:val="002D428A"/>
    <w:rsid w:val="003209A6"/>
    <w:rsid w:val="00340F66"/>
    <w:rsid w:val="00342597"/>
    <w:rsid w:val="00351B0B"/>
    <w:rsid w:val="003713A2"/>
    <w:rsid w:val="00402603"/>
    <w:rsid w:val="00404A88"/>
    <w:rsid w:val="004335CD"/>
    <w:rsid w:val="004336F0"/>
    <w:rsid w:val="00441ACD"/>
    <w:rsid w:val="004A193D"/>
    <w:rsid w:val="004A25FA"/>
    <w:rsid w:val="004A6A57"/>
    <w:rsid w:val="004B0C0A"/>
    <w:rsid w:val="004B12BC"/>
    <w:rsid w:val="004F0055"/>
    <w:rsid w:val="004F6739"/>
    <w:rsid w:val="005936D4"/>
    <w:rsid w:val="005A12D5"/>
    <w:rsid w:val="005A309A"/>
    <w:rsid w:val="005A7920"/>
    <w:rsid w:val="005B4279"/>
    <w:rsid w:val="005C4A9C"/>
    <w:rsid w:val="006376CA"/>
    <w:rsid w:val="0064230E"/>
    <w:rsid w:val="006611B0"/>
    <w:rsid w:val="00696D32"/>
    <w:rsid w:val="006E433F"/>
    <w:rsid w:val="00747319"/>
    <w:rsid w:val="0077187A"/>
    <w:rsid w:val="007A5221"/>
    <w:rsid w:val="00812837"/>
    <w:rsid w:val="0081779D"/>
    <w:rsid w:val="0082638F"/>
    <w:rsid w:val="00882A2C"/>
    <w:rsid w:val="00885925"/>
    <w:rsid w:val="008954BE"/>
    <w:rsid w:val="00897618"/>
    <w:rsid w:val="008D4D41"/>
    <w:rsid w:val="008E335B"/>
    <w:rsid w:val="008F5645"/>
    <w:rsid w:val="009A5879"/>
    <w:rsid w:val="009A7EAE"/>
    <w:rsid w:val="009C0BD0"/>
    <w:rsid w:val="009E6249"/>
    <w:rsid w:val="00A04D53"/>
    <w:rsid w:val="00A21CB9"/>
    <w:rsid w:val="00A255E9"/>
    <w:rsid w:val="00A34FCC"/>
    <w:rsid w:val="00A90DC9"/>
    <w:rsid w:val="00AC6298"/>
    <w:rsid w:val="00AE203C"/>
    <w:rsid w:val="00B2394F"/>
    <w:rsid w:val="00B824EC"/>
    <w:rsid w:val="00B94961"/>
    <w:rsid w:val="00BA7416"/>
    <w:rsid w:val="00BA7D14"/>
    <w:rsid w:val="00BC2DE4"/>
    <w:rsid w:val="00BC6299"/>
    <w:rsid w:val="00D575AD"/>
    <w:rsid w:val="00DA112D"/>
    <w:rsid w:val="00DD1232"/>
    <w:rsid w:val="00DE655E"/>
    <w:rsid w:val="00DE731C"/>
    <w:rsid w:val="00E26EB6"/>
    <w:rsid w:val="00E42ABC"/>
    <w:rsid w:val="00F77D48"/>
    <w:rsid w:val="00F836F5"/>
    <w:rsid w:val="00F94FCD"/>
    <w:rsid w:val="00FB4BEB"/>
    <w:rsid w:val="00FE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Oombas</dc:creator>
  <cp:lastModifiedBy>Marisa Chen</cp:lastModifiedBy>
  <cp:revision>4</cp:revision>
  <dcterms:created xsi:type="dcterms:W3CDTF">2012-06-28T07:31:00Z</dcterms:created>
  <dcterms:modified xsi:type="dcterms:W3CDTF">2012-06-28T07:35:00Z</dcterms:modified>
</cp:coreProperties>
</file>