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EAE" w:rsidRPr="006F2EAE" w:rsidRDefault="006F2EAE" w:rsidP="006F2EAE">
      <w:pPr>
        <w:overflowPunct w:val="0"/>
        <w:autoSpaceDE w:val="0"/>
        <w:autoSpaceDN w:val="0"/>
        <w:adjustRightInd w:val="0"/>
        <w:spacing w:before="40" w:line="300" w:lineRule="atLeast"/>
        <w:jc w:val="center"/>
        <w:rPr>
          <w:rFonts w:ascii="Times New Roman" w:hAnsi="Times New Roman"/>
          <w:b/>
          <w:bCs/>
          <w:color w:val="000000"/>
        </w:rPr>
      </w:pPr>
      <w:r w:rsidRPr="006F2EAE">
        <w:rPr>
          <w:rFonts w:ascii="Times New Roman" w:hAnsi="Times New Roman"/>
          <w:b/>
          <w:bCs/>
          <w:color w:val="000000"/>
        </w:rPr>
        <w:t>Australian Securities and Investments Commission</w:t>
      </w:r>
      <w:r w:rsidRPr="006F2EAE">
        <w:rPr>
          <w:rFonts w:ascii="Times New Roman" w:hAnsi="Times New Roman"/>
          <w:b/>
          <w:bCs/>
          <w:color w:val="000000"/>
        </w:rPr>
        <w:br/>
        <w:t>Corporations Act 2001 — Paragraph</w:t>
      </w:r>
      <w:r>
        <w:rPr>
          <w:rFonts w:ascii="Times New Roman" w:hAnsi="Times New Roman"/>
          <w:b/>
          <w:bCs/>
          <w:color w:val="000000"/>
        </w:rPr>
        <w:t xml:space="preserve"> </w:t>
      </w:r>
      <w:proofErr w:type="gramStart"/>
      <w:r w:rsidRPr="006F2EAE">
        <w:rPr>
          <w:rFonts w:ascii="Times New Roman" w:hAnsi="Times New Roman"/>
          <w:b/>
          <w:bCs/>
          <w:color w:val="000000"/>
        </w:rPr>
        <w:t>911A(</w:t>
      </w:r>
      <w:proofErr w:type="gramEnd"/>
      <w:r w:rsidRPr="006F2EAE">
        <w:rPr>
          <w:rFonts w:ascii="Times New Roman" w:hAnsi="Times New Roman"/>
          <w:b/>
          <w:bCs/>
          <w:color w:val="000000"/>
        </w:rPr>
        <w:t>2)(l) — Variation</w:t>
      </w:r>
    </w:p>
    <w:p w:rsidR="006F2EAE" w:rsidRPr="006F2EAE" w:rsidRDefault="006F2EAE" w:rsidP="006F2EAE">
      <w:pPr>
        <w:overflowPunct w:val="0"/>
        <w:autoSpaceDE w:val="0"/>
        <w:autoSpaceDN w:val="0"/>
        <w:adjustRightInd w:val="0"/>
        <w:spacing w:before="40" w:line="300" w:lineRule="atLeast"/>
        <w:rPr>
          <w:rFonts w:ascii="Times New Roman" w:hAnsi="Times New Roman"/>
          <w:color w:val="000000"/>
        </w:rPr>
      </w:pPr>
    </w:p>
    <w:p w:rsidR="006F2EAE" w:rsidRPr="006F2EAE" w:rsidRDefault="006F2EAE" w:rsidP="006F2EAE">
      <w:pPr>
        <w:rPr>
          <w:rFonts w:ascii="Times New Roman" w:hAnsi="Times New Roman"/>
          <w:b/>
          <w:bCs/>
          <w:szCs w:val="18"/>
          <w:lang w:val="en-US"/>
        </w:rPr>
      </w:pPr>
      <w:r w:rsidRPr="006F2EAE">
        <w:rPr>
          <w:rFonts w:ascii="Times New Roman" w:hAnsi="Times New Roman"/>
          <w:b/>
          <w:bCs/>
          <w:szCs w:val="18"/>
          <w:lang w:val="en-US"/>
        </w:rPr>
        <w:t>Enabling legislation</w:t>
      </w:r>
    </w:p>
    <w:p w:rsidR="006F2EAE" w:rsidRPr="006F2EAE" w:rsidRDefault="006F2EAE" w:rsidP="006F2EAE">
      <w:pPr>
        <w:tabs>
          <w:tab w:val="left" w:pos="720"/>
        </w:tabs>
        <w:ind w:left="720" w:hanging="720"/>
        <w:rPr>
          <w:rFonts w:ascii="Times New Roman" w:hAnsi="Times New Roman"/>
          <w:szCs w:val="18"/>
          <w:lang w:val="en-US"/>
        </w:rPr>
      </w:pPr>
    </w:p>
    <w:p w:rsidR="006F2EAE" w:rsidRPr="006F2EAE" w:rsidRDefault="006F2EAE" w:rsidP="006F2EAE">
      <w:pPr>
        <w:ind w:left="567" w:hanging="567"/>
        <w:rPr>
          <w:rFonts w:ascii="Times New Roman" w:hAnsi="Times New Roman"/>
          <w:szCs w:val="18"/>
          <w:lang w:val="en-US"/>
        </w:rPr>
      </w:pPr>
      <w:r w:rsidRPr="006F2EAE">
        <w:rPr>
          <w:rFonts w:ascii="Times New Roman" w:hAnsi="Times New Roman"/>
          <w:szCs w:val="18"/>
          <w:lang w:val="en-US"/>
        </w:rPr>
        <w:t>1.</w:t>
      </w:r>
      <w:r w:rsidRPr="006F2EAE">
        <w:rPr>
          <w:rFonts w:ascii="Times New Roman" w:hAnsi="Times New Roman"/>
          <w:szCs w:val="18"/>
          <w:lang w:val="en-US"/>
        </w:rPr>
        <w:tab/>
        <w:t xml:space="preserve">The Australian Securities and Investments Commission makes this instrument under paragraph </w:t>
      </w:r>
      <w:proofErr w:type="gramStart"/>
      <w:r w:rsidRPr="006F2EAE">
        <w:rPr>
          <w:rFonts w:ascii="Times New Roman" w:hAnsi="Times New Roman"/>
          <w:szCs w:val="18"/>
          <w:lang w:val="en-US"/>
        </w:rPr>
        <w:t>911A(</w:t>
      </w:r>
      <w:proofErr w:type="gramEnd"/>
      <w:r w:rsidRPr="006F2EAE">
        <w:rPr>
          <w:rFonts w:ascii="Times New Roman" w:hAnsi="Times New Roman"/>
          <w:szCs w:val="18"/>
          <w:lang w:val="en-US"/>
        </w:rPr>
        <w:t xml:space="preserve">2)(l) of the </w:t>
      </w:r>
      <w:r w:rsidRPr="006F2EAE">
        <w:rPr>
          <w:rFonts w:ascii="Times New Roman" w:hAnsi="Times New Roman"/>
          <w:i/>
          <w:szCs w:val="18"/>
          <w:lang w:val="en-US"/>
        </w:rPr>
        <w:t xml:space="preserve">Corporations Act </w:t>
      </w:r>
      <w:r w:rsidRPr="006F2EAE">
        <w:rPr>
          <w:rFonts w:ascii="Times New Roman" w:hAnsi="Times New Roman"/>
          <w:i/>
          <w:iCs/>
          <w:szCs w:val="18"/>
          <w:lang w:val="en-US"/>
        </w:rPr>
        <w:t>2001</w:t>
      </w:r>
      <w:r w:rsidRPr="006F2EAE">
        <w:rPr>
          <w:rFonts w:ascii="Times New Roman" w:hAnsi="Times New Roman"/>
          <w:szCs w:val="18"/>
          <w:lang w:val="en-US"/>
        </w:rPr>
        <w:t>.</w:t>
      </w:r>
    </w:p>
    <w:p w:rsidR="006F2EAE" w:rsidRPr="006F2EAE" w:rsidRDefault="006F2EAE" w:rsidP="006F2EAE">
      <w:pPr>
        <w:spacing w:beforeAutospacing="1" w:afterAutospacing="1"/>
        <w:outlineLvl w:val="0"/>
        <w:rPr>
          <w:rFonts w:ascii="Times New Roman" w:eastAsia="Arial Unicode MS" w:hAnsi="Times New Roman"/>
          <w:b/>
          <w:bCs/>
          <w:kern w:val="36"/>
          <w:szCs w:val="48"/>
        </w:rPr>
      </w:pPr>
      <w:r w:rsidRPr="006F2EAE">
        <w:rPr>
          <w:rFonts w:ascii="Times New Roman" w:eastAsia="Arial Unicode MS" w:hAnsi="Times New Roman"/>
          <w:b/>
          <w:bCs/>
          <w:kern w:val="36"/>
          <w:szCs w:val="48"/>
        </w:rPr>
        <w:t>Title</w:t>
      </w:r>
    </w:p>
    <w:p w:rsidR="006F2EAE" w:rsidRPr="006F2EAE" w:rsidRDefault="006F2EAE" w:rsidP="006F2EAE">
      <w:pPr>
        <w:ind w:left="567" w:hanging="567"/>
        <w:rPr>
          <w:rFonts w:ascii="Times New Roman" w:hAnsi="Times New Roman"/>
          <w:szCs w:val="18"/>
          <w:lang w:val="en-US"/>
        </w:rPr>
      </w:pPr>
      <w:r w:rsidRPr="006F2EAE">
        <w:rPr>
          <w:rFonts w:ascii="Times New Roman" w:hAnsi="Times New Roman"/>
          <w:szCs w:val="18"/>
          <w:lang w:val="en-US"/>
        </w:rPr>
        <w:t>2.</w:t>
      </w:r>
      <w:r w:rsidRPr="006F2EAE">
        <w:rPr>
          <w:rFonts w:ascii="Times New Roman" w:hAnsi="Times New Roman"/>
          <w:szCs w:val="18"/>
          <w:lang w:val="en-US"/>
        </w:rPr>
        <w:tab/>
        <w:t>This instrument is ASIC Class Order [CO 1</w:t>
      </w:r>
      <w:r w:rsidR="009924BF">
        <w:rPr>
          <w:rFonts w:ascii="Times New Roman" w:hAnsi="Times New Roman"/>
          <w:szCs w:val="18"/>
          <w:lang w:val="en-US"/>
        </w:rPr>
        <w:t>2</w:t>
      </w:r>
      <w:r w:rsidRPr="006F2EAE">
        <w:rPr>
          <w:rFonts w:ascii="Times New Roman" w:hAnsi="Times New Roman"/>
          <w:szCs w:val="18"/>
          <w:lang w:val="en-US"/>
        </w:rPr>
        <w:t>/</w:t>
      </w:r>
      <w:r w:rsidR="001273DE">
        <w:rPr>
          <w:rFonts w:ascii="Times New Roman" w:hAnsi="Times New Roman"/>
          <w:szCs w:val="18"/>
          <w:lang w:val="en-US"/>
        </w:rPr>
        <w:t>572</w:t>
      </w:r>
      <w:r w:rsidRPr="006F2EAE">
        <w:rPr>
          <w:rFonts w:ascii="Times New Roman" w:hAnsi="Times New Roman"/>
          <w:szCs w:val="18"/>
          <w:lang w:val="en-US"/>
        </w:rPr>
        <w:t>].</w:t>
      </w:r>
    </w:p>
    <w:p w:rsidR="006F2EAE" w:rsidRPr="006F2EAE" w:rsidRDefault="006F2EAE" w:rsidP="006F2EAE">
      <w:pPr>
        <w:rPr>
          <w:rFonts w:ascii="Times New Roman" w:hAnsi="Times New Roman"/>
          <w:b/>
          <w:bCs/>
          <w:szCs w:val="18"/>
          <w:lang w:val="en-US"/>
        </w:rPr>
      </w:pPr>
    </w:p>
    <w:p w:rsidR="006F2EAE" w:rsidRPr="006F2EAE" w:rsidRDefault="006F2EAE" w:rsidP="006F2EAE">
      <w:pPr>
        <w:rPr>
          <w:rFonts w:ascii="Times New Roman" w:hAnsi="Times New Roman"/>
          <w:b/>
          <w:bCs/>
          <w:szCs w:val="18"/>
          <w:lang w:val="en-US"/>
        </w:rPr>
      </w:pPr>
      <w:r w:rsidRPr="006F2EAE">
        <w:rPr>
          <w:rFonts w:ascii="Times New Roman" w:hAnsi="Times New Roman"/>
          <w:b/>
          <w:bCs/>
          <w:szCs w:val="18"/>
          <w:lang w:val="en-US"/>
        </w:rPr>
        <w:t>Commencement</w:t>
      </w:r>
    </w:p>
    <w:p w:rsidR="006F2EAE" w:rsidRPr="006F2EAE" w:rsidRDefault="006F2EAE" w:rsidP="006F2EAE">
      <w:pPr>
        <w:tabs>
          <w:tab w:val="left" w:pos="720"/>
        </w:tabs>
        <w:ind w:left="720" w:hanging="720"/>
        <w:rPr>
          <w:rFonts w:ascii="Times New Roman" w:hAnsi="Times New Roman"/>
          <w:szCs w:val="18"/>
          <w:lang w:val="en-US"/>
        </w:rPr>
      </w:pPr>
    </w:p>
    <w:p w:rsidR="006F2EAE" w:rsidRPr="006F2EAE" w:rsidRDefault="006F2EAE" w:rsidP="006F2EAE">
      <w:pPr>
        <w:ind w:left="567" w:hanging="567"/>
        <w:rPr>
          <w:rFonts w:ascii="Times New Roman" w:hAnsi="Times New Roman"/>
          <w:szCs w:val="18"/>
          <w:lang w:val="en-US"/>
        </w:rPr>
      </w:pPr>
      <w:r w:rsidRPr="006F2EAE">
        <w:rPr>
          <w:rFonts w:ascii="Times New Roman" w:hAnsi="Times New Roman"/>
          <w:szCs w:val="18"/>
          <w:lang w:val="en-US"/>
        </w:rPr>
        <w:t>3.</w:t>
      </w:r>
      <w:r w:rsidRPr="006F2EAE">
        <w:rPr>
          <w:rFonts w:ascii="Times New Roman" w:hAnsi="Times New Roman"/>
          <w:szCs w:val="18"/>
          <w:lang w:val="en-US"/>
        </w:rPr>
        <w:tab/>
        <w:t>This instrument commences on the later of:</w:t>
      </w:r>
    </w:p>
    <w:p w:rsidR="006F2EAE" w:rsidRPr="006F2EAE" w:rsidRDefault="006F2EAE" w:rsidP="006F2EAE">
      <w:pPr>
        <w:ind w:left="720" w:hanging="720"/>
        <w:rPr>
          <w:rFonts w:ascii="Times New Roman" w:hAnsi="Times New Roman"/>
          <w:szCs w:val="18"/>
          <w:lang w:val="en-US"/>
        </w:rPr>
      </w:pPr>
    </w:p>
    <w:p w:rsidR="006F2EAE" w:rsidRPr="006F2EAE" w:rsidRDefault="006F2EAE" w:rsidP="006F2EAE">
      <w:pPr>
        <w:ind w:left="1134" w:hanging="578"/>
        <w:rPr>
          <w:rFonts w:ascii="Times New Roman" w:hAnsi="Times New Roman"/>
          <w:szCs w:val="18"/>
          <w:lang w:val="en-US"/>
        </w:rPr>
      </w:pPr>
      <w:r w:rsidRPr="006F2EAE">
        <w:rPr>
          <w:rFonts w:ascii="Times New Roman" w:hAnsi="Times New Roman"/>
          <w:szCs w:val="18"/>
          <w:lang w:val="en-US"/>
        </w:rPr>
        <w:t>(a)</w:t>
      </w:r>
      <w:r w:rsidRPr="006F2EAE">
        <w:rPr>
          <w:rFonts w:ascii="Times New Roman" w:hAnsi="Times New Roman"/>
          <w:szCs w:val="18"/>
          <w:lang w:val="en-US"/>
        </w:rPr>
        <w:tab/>
      </w:r>
      <w:proofErr w:type="gramStart"/>
      <w:r w:rsidRPr="006F2EAE">
        <w:rPr>
          <w:rFonts w:ascii="Times New Roman" w:hAnsi="Times New Roman"/>
          <w:szCs w:val="18"/>
          <w:lang w:val="en-US"/>
        </w:rPr>
        <w:t>the</w:t>
      </w:r>
      <w:proofErr w:type="gramEnd"/>
      <w:r w:rsidRPr="006F2EAE">
        <w:rPr>
          <w:rFonts w:ascii="Times New Roman" w:hAnsi="Times New Roman"/>
          <w:szCs w:val="18"/>
          <w:lang w:val="en-US"/>
        </w:rPr>
        <w:t xml:space="preserve"> date it is registered under the </w:t>
      </w:r>
      <w:r w:rsidRPr="006F2EAE">
        <w:rPr>
          <w:rFonts w:ascii="Times New Roman" w:hAnsi="Times New Roman"/>
          <w:i/>
          <w:szCs w:val="18"/>
          <w:lang w:val="en-US"/>
        </w:rPr>
        <w:t>Legislative Instruments Act 2003</w:t>
      </w:r>
      <w:r w:rsidRPr="006F2EAE">
        <w:rPr>
          <w:rFonts w:ascii="Times New Roman" w:hAnsi="Times New Roman"/>
          <w:szCs w:val="18"/>
          <w:lang w:val="en-US"/>
        </w:rPr>
        <w:t>; and</w:t>
      </w:r>
    </w:p>
    <w:p w:rsidR="006F2EAE" w:rsidRPr="006F2EAE" w:rsidRDefault="006F2EAE" w:rsidP="006F2EAE">
      <w:pPr>
        <w:ind w:left="1134" w:hanging="578"/>
        <w:rPr>
          <w:rFonts w:ascii="Times New Roman" w:hAnsi="Times New Roman"/>
          <w:szCs w:val="18"/>
          <w:lang w:val="en-US"/>
        </w:rPr>
      </w:pPr>
    </w:p>
    <w:p w:rsidR="006F2EAE" w:rsidRPr="006F2EAE" w:rsidRDefault="006F2EAE" w:rsidP="006F2EAE">
      <w:pPr>
        <w:ind w:left="1134" w:hanging="578"/>
        <w:rPr>
          <w:rFonts w:ascii="Times New Roman" w:hAnsi="Times New Roman"/>
          <w:iCs/>
          <w:szCs w:val="18"/>
          <w:lang w:val="en-US"/>
        </w:rPr>
      </w:pPr>
      <w:r w:rsidRPr="006F2EAE">
        <w:rPr>
          <w:rFonts w:ascii="Times New Roman" w:hAnsi="Times New Roman"/>
          <w:szCs w:val="18"/>
          <w:lang w:val="en-US"/>
        </w:rPr>
        <w:t>(b)</w:t>
      </w:r>
      <w:r w:rsidRPr="006F2EAE">
        <w:rPr>
          <w:rFonts w:ascii="Times New Roman" w:hAnsi="Times New Roman"/>
          <w:szCs w:val="18"/>
          <w:lang w:val="en-US"/>
        </w:rPr>
        <w:tab/>
      </w:r>
      <w:proofErr w:type="gramStart"/>
      <w:r w:rsidRPr="006F2EAE">
        <w:rPr>
          <w:rFonts w:ascii="Times New Roman" w:hAnsi="Times New Roman"/>
          <w:szCs w:val="18"/>
          <w:lang w:val="en-US"/>
        </w:rPr>
        <w:t>the</w:t>
      </w:r>
      <w:proofErr w:type="gramEnd"/>
      <w:r w:rsidRPr="006F2EAE">
        <w:rPr>
          <w:rFonts w:ascii="Times New Roman" w:hAnsi="Times New Roman"/>
          <w:szCs w:val="18"/>
          <w:lang w:val="en-US"/>
        </w:rPr>
        <w:t xml:space="preserve"> date of its gazettal</w:t>
      </w:r>
      <w:r w:rsidRPr="006F2EAE">
        <w:rPr>
          <w:rFonts w:ascii="Times New Roman" w:hAnsi="Times New Roman"/>
          <w:iCs/>
          <w:szCs w:val="18"/>
          <w:lang w:val="en-US"/>
        </w:rPr>
        <w:t>.</w:t>
      </w:r>
    </w:p>
    <w:p w:rsidR="006F2EAE" w:rsidRPr="006F2EAE" w:rsidRDefault="006F2EAE" w:rsidP="006F2EAE">
      <w:pPr>
        <w:ind w:left="720" w:hanging="720"/>
        <w:rPr>
          <w:rFonts w:ascii="Times New Roman" w:hAnsi="Times New Roman"/>
          <w:sz w:val="20"/>
          <w:szCs w:val="18"/>
          <w:lang w:val="en-US"/>
        </w:rPr>
      </w:pPr>
      <w:r w:rsidRPr="006F2EAE">
        <w:rPr>
          <w:rFonts w:ascii="Times New Roman" w:hAnsi="Times New Roman"/>
          <w:iCs/>
          <w:szCs w:val="18"/>
          <w:lang w:val="en-US"/>
        </w:rPr>
        <w:tab/>
      </w:r>
      <w:r w:rsidRPr="006F2EAE">
        <w:rPr>
          <w:rFonts w:ascii="Times New Roman" w:hAnsi="Times New Roman"/>
          <w:iCs/>
          <w:szCs w:val="18"/>
          <w:lang w:val="en-US"/>
        </w:rPr>
        <w:tab/>
      </w:r>
    </w:p>
    <w:p w:rsidR="006F2EAE" w:rsidRPr="006F2EAE" w:rsidRDefault="006F2EAE" w:rsidP="006F2EAE">
      <w:pPr>
        <w:ind w:left="1134" w:right="144" w:hanging="567"/>
        <w:rPr>
          <w:rFonts w:ascii="Times New Roman" w:hAnsi="Times New Roman"/>
          <w:sz w:val="18"/>
          <w:szCs w:val="18"/>
          <w:lang w:val="en-US"/>
        </w:rPr>
      </w:pPr>
      <w:r w:rsidRPr="006F2EAE">
        <w:rPr>
          <w:rFonts w:ascii="Times New Roman" w:hAnsi="Times New Roman"/>
          <w:sz w:val="18"/>
          <w:szCs w:val="18"/>
          <w:lang w:val="en-US"/>
        </w:rPr>
        <w:t>Note:</w:t>
      </w:r>
      <w:r w:rsidRPr="006F2EAE">
        <w:rPr>
          <w:rFonts w:ascii="Times New Roman" w:hAnsi="Times New Roman"/>
          <w:sz w:val="18"/>
          <w:szCs w:val="18"/>
          <w:lang w:val="en-US"/>
        </w:rPr>
        <w:tab/>
        <w:t xml:space="preserve">An instrument is registered when it is recorded on the Federal Register of Legislative Instruments </w:t>
      </w:r>
      <w:r w:rsidRPr="006F2EAE">
        <w:rPr>
          <w:rFonts w:ascii="Times New Roman" w:hAnsi="Times New Roman"/>
          <w:i/>
          <w:sz w:val="18"/>
          <w:szCs w:val="18"/>
          <w:lang w:val="en-US"/>
        </w:rPr>
        <w:t>(</w:t>
      </w:r>
      <w:r w:rsidRPr="006F2EAE">
        <w:rPr>
          <w:rFonts w:ascii="Times New Roman" w:hAnsi="Times New Roman"/>
          <w:b/>
          <w:bCs/>
          <w:i/>
          <w:sz w:val="18"/>
          <w:szCs w:val="18"/>
          <w:lang w:val="en-US"/>
        </w:rPr>
        <w:t>FRLI</w:t>
      </w:r>
      <w:r w:rsidRPr="006F2EAE">
        <w:rPr>
          <w:rFonts w:ascii="Times New Roman" w:hAnsi="Times New Roman"/>
          <w:i/>
          <w:sz w:val="18"/>
          <w:szCs w:val="18"/>
          <w:lang w:val="en-US"/>
        </w:rPr>
        <w:t xml:space="preserve">) </w:t>
      </w:r>
      <w:r w:rsidRPr="006F2EAE">
        <w:rPr>
          <w:rFonts w:ascii="Times New Roman" w:hAnsi="Times New Roman"/>
          <w:sz w:val="18"/>
          <w:szCs w:val="18"/>
          <w:lang w:val="en-US"/>
        </w:rPr>
        <w:t xml:space="preserve">in electronic form: see </w:t>
      </w:r>
      <w:r w:rsidRPr="006F2EAE">
        <w:rPr>
          <w:rFonts w:ascii="Times New Roman" w:hAnsi="Times New Roman"/>
          <w:i/>
          <w:spacing w:val="4"/>
          <w:sz w:val="18"/>
          <w:szCs w:val="18"/>
          <w:lang w:val="en-US"/>
        </w:rPr>
        <w:t xml:space="preserve">Legislative Instruments Act </w:t>
      </w:r>
      <w:r w:rsidRPr="006F2EAE">
        <w:rPr>
          <w:rFonts w:ascii="Times New Roman" w:hAnsi="Times New Roman"/>
          <w:i/>
          <w:iCs/>
          <w:sz w:val="18"/>
          <w:szCs w:val="18"/>
          <w:lang w:val="en-US"/>
        </w:rPr>
        <w:t>2003</w:t>
      </w:r>
      <w:r w:rsidRPr="006F2EAE">
        <w:rPr>
          <w:rFonts w:ascii="Times New Roman" w:hAnsi="Times New Roman"/>
          <w:sz w:val="18"/>
          <w:szCs w:val="18"/>
          <w:lang w:val="en-US"/>
        </w:rPr>
        <w:t>, s</w:t>
      </w:r>
      <w:r w:rsidR="00F73331">
        <w:rPr>
          <w:rFonts w:ascii="Times New Roman" w:hAnsi="Times New Roman"/>
          <w:sz w:val="18"/>
          <w:szCs w:val="18"/>
          <w:lang w:val="en-US"/>
        </w:rPr>
        <w:t>ection</w:t>
      </w:r>
      <w:r w:rsidRPr="006F2EAE">
        <w:rPr>
          <w:rFonts w:ascii="Times New Roman" w:hAnsi="Times New Roman"/>
          <w:sz w:val="18"/>
          <w:szCs w:val="18"/>
          <w:lang w:val="en-US"/>
        </w:rPr>
        <w:t xml:space="preserve"> 4 (definition of </w:t>
      </w:r>
      <w:r w:rsidRPr="006F2EAE">
        <w:rPr>
          <w:rFonts w:ascii="Times New Roman" w:hAnsi="Times New Roman"/>
          <w:b/>
          <w:bCs/>
          <w:i/>
          <w:iCs/>
          <w:sz w:val="18"/>
          <w:szCs w:val="18"/>
          <w:lang w:val="en-US"/>
        </w:rPr>
        <w:t>register</w:t>
      </w:r>
      <w:r w:rsidRPr="006F2EAE">
        <w:rPr>
          <w:rFonts w:ascii="Times New Roman" w:hAnsi="Times New Roman"/>
          <w:sz w:val="18"/>
          <w:szCs w:val="18"/>
          <w:lang w:val="en-US"/>
        </w:rPr>
        <w:t xml:space="preserve">).  The FRLI may be accessed at </w:t>
      </w:r>
      <w:hyperlink r:id="rId6" w:history="1">
        <w:r w:rsidRPr="006F2EAE">
          <w:rPr>
            <w:rFonts w:ascii="Times New Roman" w:hAnsi="Times New Roman"/>
            <w:color w:val="0000FF"/>
            <w:sz w:val="18"/>
            <w:szCs w:val="18"/>
            <w:u w:val="single"/>
          </w:rPr>
          <w:t>http://www.frli.gov.au/</w:t>
        </w:r>
      </w:hyperlink>
      <w:r w:rsidRPr="006F2EAE">
        <w:rPr>
          <w:rFonts w:ascii="Times New Roman" w:hAnsi="Times New Roman"/>
          <w:sz w:val="18"/>
          <w:szCs w:val="18"/>
          <w:lang w:val="en-US"/>
        </w:rPr>
        <w:t>.</w:t>
      </w:r>
    </w:p>
    <w:p w:rsidR="006F2EAE" w:rsidRPr="006F2EAE" w:rsidRDefault="006F2EAE" w:rsidP="006F2EAE">
      <w:pPr>
        <w:ind w:left="720" w:hanging="720"/>
        <w:rPr>
          <w:rFonts w:ascii="Times New Roman" w:hAnsi="Times New Roman"/>
          <w:b/>
          <w:bCs/>
          <w:szCs w:val="18"/>
        </w:rPr>
      </w:pPr>
    </w:p>
    <w:p w:rsidR="006F2EAE" w:rsidRPr="006F2EAE" w:rsidRDefault="006F2EAE" w:rsidP="006F2EAE">
      <w:pPr>
        <w:keepNext/>
        <w:ind w:left="720" w:hanging="720"/>
        <w:outlineLvl w:val="4"/>
        <w:rPr>
          <w:rFonts w:ascii="Times New Roman" w:hAnsi="Times New Roman"/>
          <w:b/>
          <w:bCs/>
          <w:szCs w:val="18"/>
        </w:rPr>
      </w:pPr>
      <w:r w:rsidRPr="006F2EAE">
        <w:rPr>
          <w:rFonts w:ascii="Times New Roman" w:hAnsi="Times New Roman"/>
          <w:b/>
          <w:bCs/>
          <w:szCs w:val="18"/>
        </w:rPr>
        <w:t>Variations</w:t>
      </w:r>
    </w:p>
    <w:p w:rsidR="006F2EAE" w:rsidRDefault="006F2EAE" w:rsidP="006F2EAE">
      <w:pPr>
        <w:ind w:left="720" w:hanging="720"/>
        <w:rPr>
          <w:rFonts w:ascii="Times New Roman" w:hAnsi="Times New Roman"/>
          <w:szCs w:val="18"/>
        </w:rPr>
      </w:pPr>
    </w:p>
    <w:p w:rsidR="000109D0" w:rsidRDefault="000109D0" w:rsidP="000109D0">
      <w:pPr>
        <w:ind w:left="720" w:hanging="720"/>
        <w:rPr>
          <w:rFonts w:ascii="Times New Roman" w:hAnsi="Times New Roman"/>
          <w:i/>
          <w:szCs w:val="18"/>
        </w:rPr>
      </w:pPr>
      <w:r w:rsidRPr="00307BDF">
        <w:rPr>
          <w:rFonts w:ascii="Times New Roman" w:hAnsi="Times New Roman"/>
          <w:i/>
          <w:szCs w:val="18"/>
        </w:rPr>
        <w:t>ASIC Class Order [CO 03/10</w:t>
      </w:r>
      <w:r>
        <w:rPr>
          <w:rFonts w:ascii="Times New Roman" w:hAnsi="Times New Roman"/>
          <w:i/>
          <w:szCs w:val="18"/>
        </w:rPr>
        <w:t>99</w:t>
      </w:r>
      <w:r w:rsidRPr="00307BDF">
        <w:rPr>
          <w:rFonts w:ascii="Times New Roman" w:hAnsi="Times New Roman"/>
          <w:i/>
          <w:szCs w:val="18"/>
        </w:rPr>
        <w:t>]</w:t>
      </w:r>
    </w:p>
    <w:p w:rsidR="000109D0" w:rsidRPr="006F2EAE" w:rsidRDefault="000109D0" w:rsidP="000109D0">
      <w:pPr>
        <w:ind w:left="720" w:hanging="720"/>
        <w:rPr>
          <w:rFonts w:ascii="Times New Roman" w:hAnsi="Times New Roman"/>
          <w:szCs w:val="18"/>
        </w:rPr>
      </w:pPr>
    </w:p>
    <w:p w:rsidR="009924BF" w:rsidRDefault="000109D0" w:rsidP="000109D0">
      <w:pPr>
        <w:ind w:left="567" w:hanging="567"/>
        <w:rPr>
          <w:rFonts w:ascii="Times New Roman" w:hAnsi="Times New Roman"/>
          <w:szCs w:val="18"/>
          <w:lang w:val="en-US"/>
        </w:rPr>
      </w:pPr>
      <w:r w:rsidRPr="006F2EAE">
        <w:rPr>
          <w:rFonts w:ascii="Times New Roman" w:hAnsi="Times New Roman"/>
          <w:szCs w:val="18"/>
        </w:rPr>
        <w:t>4.</w:t>
      </w:r>
      <w:r w:rsidRPr="006F2EAE">
        <w:rPr>
          <w:rFonts w:ascii="Times New Roman" w:hAnsi="Times New Roman"/>
          <w:szCs w:val="18"/>
        </w:rPr>
        <w:tab/>
        <w:t xml:space="preserve">ASIC </w:t>
      </w:r>
      <w:r w:rsidRPr="006F2EAE">
        <w:rPr>
          <w:rFonts w:ascii="Times New Roman" w:hAnsi="Times New Roman"/>
          <w:szCs w:val="18"/>
          <w:lang w:val="en-US"/>
        </w:rPr>
        <w:t>Class Order [CO 0</w:t>
      </w:r>
      <w:r>
        <w:rPr>
          <w:rFonts w:ascii="Times New Roman" w:hAnsi="Times New Roman"/>
          <w:szCs w:val="18"/>
          <w:lang w:val="en-US"/>
        </w:rPr>
        <w:t>3</w:t>
      </w:r>
      <w:r w:rsidRPr="006F2EAE">
        <w:rPr>
          <w:rFonts w:ascii="Times New Roman" w:hAnsi="Times New Roman"/>
          <w:szCs w:val="18"/>
          <w:lang w:val="en-US"/>
        </w:rPr>
        <w:t>/</w:t>
      </w:r>
      <w:r>
        <w:rPr>
          <w:rFonts w:ascii="Times New Roman" w:hAnsi="Times New Roman"/>
          <w:szCs w:val="18"/>
          <w:lang w:val="en-US"/>
        </w:rPr>
        <w:t>1099</w:t>
      </w:r>
      <w:r w:rsidRPr="006F2EAE">
        <w:rPr>
          <w:rFonts w:ascii="Times New Roman" w:hAnsi="Times New Roman"/>
          <w:szCs w:val="18"/>
          <w:lang w:val="en-US"/>
        </w:rPr>
        <w:t xml:space="preserve">] is varied </w:t>
      </w:r>
      <w:r w:rsidR="009924BF">
        <w:rPr>
          <w:rFonts w:ascii="Times New Roman" w:hAnsi="Times New Roman"/>
          <w:szCs w:val="18"/>
          <w:lang w:val="en-US"/>
        </w:rPr>
        <w:t>as follows:</w:t>
      </w:r>
    </w:p>
    <w:p w:rsidR="009924BF" w:rsidRDefault="009924BF" w:rsidP="000109D0">
      <w:pPr>
        <w:ind w:left="567" w:hanging="567"/>
        <w:rPr>
          <w:rFonts w:ascii="Times New Roman" w:hAnsi="Times New Roman"/>
          <w:szCs w:val="18"/>
          <w:lang w:val="en-US"/>
        </w:rPr>
      </w:pPr>
    </w:p>
    <w:p w:rsidR="009924BF" w:rsidRDefault="009924BF" w:rsidP="009924BF">
      <w:pPr>
        <w:ind w:left="1134" w:hanging="567"/>
        <w:rPr>
          <w:rFonts w:ascii="Times New Roman" w:hAnsi="Times New Roman"/>
          <w:szCs w:val="18"/>
          <w:lang w:val="en-US"/>
        </w:rPr>
      </w:pPr>
      <w:r>
        <w:rPr>
          <w:rFonts w:ascii="Times New Roman" w:hAnsi="Times New Roman"/>
          <w:szCs w:val="18"/>
          <w:lang w:val="en-US"/>
        </w:rPr>
        <w:t>(a)</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Schedule A omit subparagraph (b)(ii), substitute:</w:t>
      </w:r>
    </w:p>
    <w:p w:rsidR="009924BF" w:rsidRDefault="009924BF" w:rsidP="009924BF">
      <w:pPr>
        <w:ind w:left="1134" w:hanging="567"/>
        <w:rPr>
          <w:rFonts w:ascii="Times New Roman" w:hAnsi="Times New Roman"/>
          <w:szCs w:val="18"/>
          <w:lang w:val="en-US"/>
        </w:rPr>
      </w:pPr>
    </w:p>
    <w:p w:rsidR="000109D0" w:rsidRDefault="009924BF" w:rsidP="009924BF">
      <w:pPr>
        <w:ind w:left="1701" w:hanging="567"/>
        <w:rPr>
          <w:rFonts w:ascii="Times New Roman" w:hAnsi="Times New Roman"/>
          <w:szCs w:val="18"/>
          <w:lang w:val="en-US"/>
        </w:rPr>
      </w:pPr>
      <w:r>
        <w:rPr>
          <w:rFonts w:ascii="Times New Roman" w:hAnsi="Times New Roman"/>
          <w:szCs w:val="18"/>
          <w:lang w:val="en-US"/>
        </w:rPr>
        <w:t>“(ii)</w:t>
      </w:r>
      <w:r>
        <w:rPr>
          <w:rFonts w:ascii="Times New Roman" w:hAnsi="Times New Roman"/>
          <w:szCs w:val="18"/>
          <w:lang w:val="en-US"/>
        </w:rPr>
        <w:tab/>
        <w:t>has an Agent at the time the body first purports to rely on this instrument and, from that time, has not failed to have an Agent for any consecutive period of 10 business days;”;</w:t>
      </w:r>
    </w:p>
    <w:p w:rsidR="000109D0" w:rsidRDefault="000109D0" w:rsidP="000109D0">
      <w:pPr>
        <w:ind w:left="1134" w:hanging="567"/>
        <w:rPr>
          <w:rFonts w:ascii="Times New Roman" w:hAnsi="Times New Roman"/>
          <w:szCs w:val="18"/>
          <w:lang w:val="en-US"/>
        </w:rPr>
      </w:pPr>
    </w:p>
    <w:p w:rsidR="000109D0" w:rsidRDefault="000109D0" w:rsidP="00F31A82">
      <w:pPr>
        <w:ind w:left="1134" w:hanging="567"/>
        <w:rPr>
          <w:rFonts w:ascii="Times New Roman" w:hAnsi="Times New Roman"/>
          <w:szCs w:val="18"/>
          <w:lang w:val="en-US"/>
        </w:rPr>
      </w:pPr>
      <w:r>
        <w:rPr>
          <w:rFonts w:ascii="Times New Roman" w:hAnsi="Times New Roman"/>
          <w:szCs w:val="18"/>
          <w:lang w:val="en-US"/>
        </w:rPr>
        <w:t>(</w:t>
      </w:r>
      <w:r w:rsidR="009924BF">
        <w:rPr>
          <w:rFonts w:ascii="Times New Roman" w:hAnsi="Times New Roman"/>
          <w:szCs w:val="18"/>
          <w:lang w:val="en-US"/>
        </w:rPr>
        <w:t>b</w:t>
      </w:r>
      <w:r>
        <w:rPr>
          <w:rFonts w:ascii="Times New Roman" w:hAnsi="Times New Roman"/>
          <w:szCs w:val="18"/>
          <w:lang w:val="en-US"/>
        </w:rPr>
        <w:t>)</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w:t>
      </w:r>
      <w:r w:rsidR="009924BF">
        <w:rPr>
          <w:rFonts w:ascii="Times New Roman" w:hAnsi="Times New Roman"/>
          <w:szCs w:val="18"/>
          <w:lang w:val="en-US"/>
        </w:rPr>
        <w:t>Schedule C</w:t>
      </w:r>
      <w:r w:rsidR="001B2583">
        <w:rPr>
          <w:rFonts w:ascii="Times New Roman" w:hAnsi="Times New Roman"/>
          <w:szCs w:val="18"/>
          <w:lang w:val="en-US"/>
        </w:rPr>
        <w:t>, in paragraph 2</w:t>
      </w:r>
      <w:r w:rsidR="009924BF">
        <w:rPr>
          <w:rFonts w:ascii="Times New Roman" w:hAnsi="Times New Roman"/>
          <w:szCs w:val="18"/>
          <w:lang w:val="en-US"/>
        </w:rPr>
        <w:t>:</w:t>
      </w:r>
    </w:p>
    <w:p w:rsidR="009924BF" w:rsidRDefault="009924BF" w:rsidP="00F31A82">
      <w:pPr>
        <w:ind w:left="1134" w:hanging="567"/>
        <w:rPr>
          <w:rFonts w:ascii="Times New Roman" w:hAnsi="Times New Roman"/>
          <w:szCs w:val="18"/>
          <w:lang w:val="en-US"/>
        </w:rPr>
      </w:pPr>
    </w:p>
    <w:p w:rsidR="009924BF" w:rsidRDefault="009924BF" w:rsidP="009924BF">
      <w:pPr>
        <w:ind w:left="1701" w:hanging="567"/>
        <w:rPr>
          <w:rFonts w:ascii="Times New Roman" w:hAnsi="Times New Roman"/>
          <w:szCs w:val="18"/>
          <w:lang w:val="en-US"/>
        </w:rPr>
      </w:pPr>
      <w:r>
        <w:rPr>
          <w:rFonts w:ascii="Times New Roman" w:hAnsi="Times New Roman"/>
          <w:szCs w:val="18"/>
          <w:lang w:val="en-US"/>
        </w:rPr>
        <w:t>(i)</w:t>
      </w:r>
      <w:r>
        <w:rPr>
          <w:rFonts w:ascii="Times New Roman" w:hAnsi="Times New Roman"/>
          <w:szCs w:val="18"/>
          <w:lang w:val="en-US"/>
        </w:rPr>
        <w:tab/>
        <w:t>in subparagraph (a) after “as soon as practicable” insert “and in any event within 15 business days after the body became aware or should reasonably have become aware,”;</w:t>
      </w:r>
    </w:p>
    <w:p w:rsidR="00F06D26" w:rsidRDefault="00F06D26" w:rsidP="00F06D26">
      <w:pPr>
        <w:rPr>
          <w:rFonts w:ascii="Times New Roman" w:hAnsi="Times New Roman"/>
          <w:szCs w:val="18"/>
          <w:lang w:val="en-US"/>
        </w:rPr>
      </w:pPr>
    </w:p>
    <w:p w:rsidR="001B2583" w:rsidRDefault="001B2583" w:rsidP="009924BF">
      <w:pPr>
        <w:ind w:left="1701" w:hanging="567"/>
        <w:rPr>
          <w:rFonts w:ascii="Times New Roman" w:hAnsi="Times New Roman"/>
          <w:szCs w:val="18"/>
          <w:lang w:val="en-US"/>
        </w:rPr>
      </w:pPr>
      <w:r>
        <w:rPr>
          <w:rFonts w:ascii="Times New Roman" w:hAnsi="Times New Roman"/>
          <w:szCs w:val="18"/>
          <w:lang w:val="en-US"/>
        </w:rPr>
        <w:t>(ii)</w:t>
      </w:r>
      <w:r>
        <w:rPr>
          <w:rFonts w:ascii="Times New Roman" w:hAnsi="Times New Roman"/>
          <w:szCs w:val="18"/>
          <w:lang w:val="en-US"/>
        </w:rPr>
        <w:tab/>
      </w:r>
      <w:proofErr w:type="gramStart"/>
      <w:r>
        <w:rPr>
          <w:rFonts w:ascii="Times New Roman" w:hAnsi="Times New Roman"/>
          <w:szCs w:val="18"/>
          <w:lang w:val="en-US"/>
        </w:rPr>
        <w:t>after</w:t>
      </w:r>
      <w:proofErr w:type="gramEnd"/>
      <w:r>
        <w:rPr>
          <w:rFonts w:ascii="Times New Roman" w:hAnsi="Times New Roman"/>
          <w:szCs w:val="18"/>
          <w:lang w:val="en-US"/>
        </w:rPr>
        <w:t xml:space="preserve"> sub-subparagraph </w:t>
      </w:r>
      <w:r w:rsidR="004033D1">
        <w:rPr>
          <w:rFonts w:ascii="Times New Roman" w:hAnsi="Times New Roman"/>
          <w:szCs w:val="18"/>
          <w:lang w:val="en-US"/>
        </w:rPr>
        <w:t>(a)</w:t>
      </w:r>
      <w:r>
        <w:rPr>
          <w:rFonts w:ascii="Times New Roman" w:hAnsi="Times New Roman"/>
          <w:szCs w:val="18"/>
          <w:lang w:val="en-US"/>
        </w:rPr>
        <w:t>(iii) insert:</w:t>
      </w:r>
    </w:p>
    <w:p w:rsidR="001B2583" w:rsidRDefault="001B2583" w:rsidP="009924BF">
      <w:pPr>
        <w:ind w:left="1701" w:hanging="567"/>
        <w:rPr>
          <w:rFonts w:ascii="Times New Roman" w:hAnsi="Times New Roman"/>
          <w:szCs w:val="18"/>
          <w:lang w:val="en-US"/>
        </w:rPr>
      </w:pPr>
    </w:p>
    <w:p w:rsidR="001B2583" w:rsidRDefault="001B2583" w:rsidP="001B2583">
      <w:pPr>
        <w:ind w:left="2835" w:hanging="567"/>
        <w:rPr>
          <w:rFonts w:ascii="Times New Roman" w:hAnsi="Times New Roman"/>
          <w:szCs w:val="18"/>
          <w:lang w:val="en-US"/>
        </w:rPr>
      </w:pPr>
      <w:r>
        <w:rPr>
          <w:rFonts w:ascii="Times New Roman" w:hAnsi="Times New Roman"/>
          <w:szCs w:val="18"/>
          <w:lang w:val="en-US"/>
        </w:rPr>
        <w:t>“(iv)</w:t>
      </w:r>
      <w:r>
        <w:rPr>
          <w:rFonts w:ascii="Times New Roman" w:hAnsi="Times New Roman"/>
          <w:szCs w:val="18"/>
          <w:lang w:val="en-US"/>
        </w:rPr>
        <w:tab/>
        <w:t>each significant investigation, enforcement or disciplinary action taken by the FSA or other overseas regulator</w:t>
      </w:r>
      <w:r w:rsidR="008A5D14">
        <w:rPr>
          <w:rFonts w:ascii="Times New Roman" w:hAnsi="Times New Roman"/>
          <w:szCs w:val="18"/>
          <w:lang w:val="en-US"/>
        </w:rPr>
        <w:t>y authority</w:t>
      </w:r>
      <w:r>
        <w:rPr>
          <w:rFonts w:ascii="Times New Roman" w:hAnsi="Times New Roman"/>
          <w:szCs w:val="18"/>
          <w:lang w:val="en-US"/>
        </w:rPr>
        <w:t xml:space="preserve"> against the body in a foreign jurisdiction in relation to financial services provided in the foreign jurisdiction; and;”</w:t>
      </w:r>
    </w:p>
    <w:p w:rsidR="001B2583" w:rsidRDefault="001B2583" w:rsidP="001B2583">
      <w:pPr>
        <w:ind w:left="2268" w:hanging="567"/>
        <w:rPr>
          <w:rFonts w:ascii="Times New Roman" w:hAnsi="Times New Roman"/>
          <w:szCs w:val="18"/>
          <w:lang w:val="en-US"/>
        </w:rPr>
      </w:pPr>
    </w:p>
    <w:p w:rsidR="001B2583" w:rsidRDefault="001B2583" w:rsidP="001B2583">
      <w:pPr>
        <w:ind w:left="1701" w:hanging="567"/>
        <w:rPr>
          <w:rFonts w:ascii="Times New Roman" w:hAnsi="Times New Roman"/>
          <w:szCs w:val="18"/>
          <w:lang w:val="en-US"/>
        </w:rPr>
      </w:pPr>
      <w:r>
        <w:rPr>
          <w:rFonts w:ascii="Times New Roman" w:hAnsi="Times New Roman"/>
          <w:szCs w:val="18"/>
          <w:lang w:val="en-US"/>
        </w:rPr>
        <w:lastRenderedPageBreak/>
        <w:t>(iii)</w:t>
      </w:r>
      <w:r>
        <w:rPr>
          <w:rFonts w:ascii="Times New Roman" w:hAnsi="Times New Roman"/>
          <w:szCs w:val="18"/>
          <w:lang w:val="en-US"/>
        </w:rPr>
        <w:tab/>
      </w:r>
      <w:proofErr w:type="gramStart"/>
      <w:r>
        <w:rPr>
          <w:rFonts w:ascii="Times New Roman" w:hAnsi="Times New Roman"/>
          <w:szCs w:val="18"/>
          <w:lang w:val="en-US"/>
        </w:rPr>
        <w:t>omit</w:t>
      </w:r>
      <w:proofErr w:type="gramEnd"/>
      <w:r>
        <w:rPr>
          <w:rFonts w:ascii="Times New Roman" w:hAnsi="Times New Roman"/>
          <w:szCs w:val="18"/>
          <w:lang w:val="en-US"/>
        </w:rPr>
        <w:t xml:space="preserve"> subparagraph (aa);</w:t>
      </w:r>
    </w:p>
    <w:p w:rsidR="001B2583" w:rsidRDefault="001B2583" w:rsidP="001B2583">
      <w:pPr>
        <w:ind w:left="1701" w:hanging="567"/>
        <w:rPr>
          <w:rFonts w:ascii="Times New Roman" w:hAnsi="Times New Roman"/>
          <w:szCs w:val="18"/>
          <w:lang w:val="en-US"/>
        </w:rPr>
      </w:pPr>
    </w:p>
    <w:p w:rsidR="001B2583" w:rsidRDefault="001B2583" w:rsidP="001B2583">
      <w:pPr>
        <w:ind w:left="1701" w:hanging="567"/>
        <w:rPr>
          <w:rFonts w:ascii="Times New Roman" w:hAnsi="Times New Roman"/>
          <w:szCs w:val="18"/>
          <w:lang w:val="en-US"/>
        </w:rPr>
      </w:pPr>
      <w:r>
        <w:rPr>
          <w:rFonts w:ascii="Times New Roman" w:hAnsi="Times New Roman"/>
          <w:szCs w:val="18"/>
          <w:lang w:val="en-US"/>
        </w:rPr>
        <w:t>(iv)</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w:t>
      </w:r>
      <w:r w:rsidR="00C53DF1">
        <w:rPr>
          <w:rFonts w:ascii="Times New Roman" w:hAnsi="Times New Roman"/>
          <w:szCs w:val="18"/>
          <w:lang w:val="en-US"/>
        </w:rPr>
        <w:t>sub-</w:t>
      </w:r>
      <w:r>
        <w:rPr>
          <w:rFonts w:ascii="Times New Roman" w:hAnsi="Times New Roman"/>
          <w:szCs w:val="18"/>
          <w:lang w:val="en-US"/>
        </w:rPr>
        <w:t>subparagraph (b)</w:t>
      </w:r>
      <w:r w:rsidR="00C53DF1">
        <w:rPr>
          <w:rFonts w:ascii="Times New Roman" w:hAnsi="Times New Roman"/>
          <w:szCs w:val="18"/>
          <w:lang w:val="en-US"/>
        </w:rPr>
        <w:t>(ii)</w:t>
      </w:r>
      <w:r>
        <w:rPr>
          <w:rFonts w:ascii="Times New Roman" w:hAnsi="Times New Roman"/>
          <w:szCs w:val="18"/>
          <w:lang w:val="en-US"/>
        </w:rPr>
        <w:t xml:space="preserve"> omit “laws.”, substitute “laws; and”;</w:t>
      </w:r>
    </w:p>
    <w:p w:rsidR="001B2583" w:rsidRDefault="001B2583" w:rsidP="001B2583">
      <w:pPr>
        <w:ind w:left="1701" w:hanging="567"/>
        <w:rPr>
          <w:rFonts w:ascii="Times New Roman" w:hAnsi="Times New Roman"/>
          <w:szCs w:val="18"/>
          <w:lang w:val="en-US"/>
        </w:rPr>
      </w:pPr>
    </w:p>
    <w:p w:rsidR="001B2583" w:rsidRDefault="001B2583" w:rsidP="001B2583">
      <w:pPr>
        <w:ind w:left="1701" w:hanging="567"/>
        <w:rPr>
          <w:rFonts w:ascii="Times New Roman" w:hAnsi="Times New Roman"/>
          <w:szCs w:val="18"/>
          <w:lang w:val="en-US"/>
        </w:rPr>
      </w:pPr>
      <w:r>
        <w:rPr>
          <w:rFonts w:ascii="Times New Roman" w:hAnsi="Times New Roman"/>
          <w:szCs w:val="18"/>
          <w:lang w:val="en-US"/>
        </w:rPr>
        <w:t>(v)</w:t>
      </w:r>
      <w:r>
        <w:rPr>
          <w:rFonts w:ascii="Times New Roman" w:hAnsi="Times New Roman"/>
          <w:szCs w:val="18"/>
          <w:lang w:val="en-US"/>
        </w:rPr>
        <w:tab/>
      </w:r>
      <w:proofErr w:type="gramStart"/>
      <w:r>
        <w:rPr>
          <w:rFonts w:ascii="Times New Roman" w:hAnsi="Times New Roman"/>
          <w:szCs w:val="18"/>
          <w:lang w:val="en-US"/>
        </w:rPr>
        <w:t>after</w:t>
      </w:r>
      <w:proofErr w:type="gramEnd"/>
      <w:r>
        <w:rPr>
          <w:rFonts w:ascii="Times New Roman" w:hAnsi="Times New Roman"/>
          <w:szCs w:val="18"/>
          <w:lang w:val="en-US"/>
        </w:rPr>
        <w:t xml:space="preserve"> subparagraph (b) insert:</w:t>
      </w:r>
    </w:p>
    <w:p w:rsidR="001B2583" w:rsidRDefault="001B2583" w:rsidP="001B2583">
      <w:pPr>
        <w:ind w:left="1701" w:hanging="567"/>
        <w:rPr>
          <w:rFonts w:ascii="Times New Roman" w:hAnsi="Times New Roman"/>
          <w:szCs w:val="18"/>
          <w:lang w:val="en-US"/>
        </w:rPr>
      </w:pPr>
    </w:p>
    <w:p w:rsidR="001B2583" w:rsidRDefault="001B2583" w:rsidP="001B2583">
      <w:pPr>
        <w:ind w:left="2268" w:hanging="567"/>
        <w:rPr>
          <w:rFonts w:ascii="Times New Roman" w:hAnsi="Times New Roman"/>
          <w:szCs w:val="18"/>
          <w:lang w:val="en-US"/>
        </w:rPr>
      </w:pPr>
      <w:r>
        <w:rPr>
          <w:rFonts w:ascii="Times New Roman" w:hAnsi="Times New Roman"/>
          <w:szCs w:val="18"/>
          <w:lang w:val="en-US"/>
        </w:rPr>
        <w:t>“(c)</w:t>
      </w:r>
      <w:r>
        <w:rPr>
          <w:rFonts w:ascii="Times New Roman" w:hAnsi="Times New Roman"/>
          <w:szCs w:val="18"/>
          <w:lang w:val="en-US"/>
        </w:rPr>
        <w:tab/>
      </w:r>
      <w:proofErr w:type="gramStart"/>
      <w:r>
        <w:rPr>
          <w:rFonts w:ascii="Times New Roman" w:hAnsi="Times New Roman"/>
          <w:szCs w:val="18"/>
          <w:lang w:val="en-US"/>
        </w:rPr>
        <w:t>if</w:t>
      </w:r>
      <w:proofErr w:type="gramEnd"/>
      <w:r>
        <w:rPr>
          <w:rFonts w:ascii="Times New Roman" w:hAnsi="Times New Roman"/>
          <w:szCs w:val="18"/>
          <w:lang w:val="en-US"/>
        </w:rPr>
        <w:t xml:space="preserve"> ASIC gives the body</w:t>
      </w:r>
      <w:r w:rsidR="008A5D14">
        <w:rPr>
          <w:rFonts w:ascii="Times New Roman" w:hAnsi="Times New Roman"/>
          <w:szCs w:val="18"/>
          <w:lang w:val="en-US"/>
        </w:rPr>
        <w:t xml:space="preserve"> a written notice directing the body to lodge with ASIC, within the time specified in the notice, a written statement containing specifi</w:t>
      </w:r>
      <w:r w:rsidR="000F79B0">
        <w:rPr>
          <w:rFonts w:ascii="Times New Roman" w:hAnsi="Times New Roman"/>
          <w:szCs w:val="18"/>
          <w:lang w:val="en-US"/>
        </w:rPr>
        <w:t>ed</w:t>
      </w:r>
      <w:r w:rsidR="008A5D14">
        <w:rPr>
          <w:rFonts w:ascii="Times New Roman" w:hAnsi="Times New Roman"/>
          <w:szCs w:val="18"/>
          <w:lang w:val="en-US"/>
        </w:rPr>
        <w:t xml:space="preserve"> information about any financial service provided by the body in this jurisdiction—comply with the notice.”.</w:t>
      </w:r>
    </w:p>
    <w:p w:rsidR="009924BF" w:rsidRDefault="009924BF" w:rsidP="009924BF">
      <w:pPr>
        <w:ind w:left="1701" w:hanging="567"/>
        <w:rPr>
          <w:rFonts w:ascii="Times New Roman" w:hAnsi="Times New Roman"/>
          <w:szCs w:val="18"/>
          <w:lang w:val="en-US"/>
        </w:rPr>
      </w:pPr>
    </w:p>
    <w:p w:rsidR="00307BDF" w:rsidRDefault="00307BDF" w:rsidP="006F2EAE">
      <w:pPr>
        <w:ind w:left="720" w:hanging="720"/>
        <w:rPr>
          <w:rFonts w:ascii="Times New Roman" w:hAnsi="Times New Roman"/>
          <w:i/>
          <w:szCs w:val="18"/>
        </w:rPr>
      </w:pPr>
      <w:r w:rsidRPr="00307BDF">
        <w:rPr>
          <w:rFonts w:ascii="Times New Roman" w:hAnsi="Times New Roman"/>
          <w:i/>
          <w:szCs w:val="18"/>
        </w:rPr>
        <w:t>ASIC Class Order [CO 03/1100]</w:t>
      </w:r>
    </w:p>
    <w:p w:rsidR="00307BDF" w:rsidRDefault="00307BDF" w:rsidP="006F2EAE">
      <w:pPr>
        <w:ind w:left="720" w:hanging="720"/>
        <w:rPr>
          <w:rFonts w:ascii="Times New Roman" w:hAnsi="Times New Roman"/>
          <w:szCs w:val="18"/>
        </w:rPr>
      </w:pPr>
    </w:p>
    <w:p w:rsidR="008A5D14" w:rsidRDefault="008A5D14" w:rsidP="008A5D14">
      <w:pPr>
        <w:ind w:left="567" w:hanging="567"/>
        <w:rPr>
          <w:rFonts w:ascii="Times New Roman" w:hAnsi="Times New Roman"/>
          <w:szCs w:val="18"/>
          <w:lang w:val="en-US"/>
        </w:rPr>
      </w:pPr>
      <w:r>
        <w:rPr>
          <w:rFonts w:ascii="Times New Roman" w:hAnsi="Times New Roman"/>
          <w:szCs w:val="18"/>
        </w:rPr>
        <w:t>5</w:t>
      </w:r>
      <w:r w:rsidRPr="006F2EAE">
        <w:rPr>
          <w:rFonts w:ascii="Times New Roman" w:hAnsi="Times New Roman"/>
          <w:szCs w:val="18"/>
        </w:rPr>
        <w:t>.</w:t>
      </w:r>
      <w:r w:rsidRPr="006F2EAE">
        <w:rPr>
          <w:rFonts w:ascii="Times New Roman" w:hAnsi="Times New Roman"/>
          <w:szCs w:val="18"/>
        </w:rPr>
        <w:tab/>
        <w:t xml:space="preserve">ASIC </w:t>
      </w:r>
      <w:r w:rsidRPr="006F2EAE">
        <w:rPr>
          <w:rFonts w:ascii="Times New Roman" w:hAnsi="Times New Roman"/>
          <w:szCs w:val="18"/>
          <w:lang w:val="en-US"/>
        </w:rPr>
        <w:t>Class Order [CO 0</w:t>
      </w:r>
      <w:r>
        <w:rPr>
          <w:rFonts w:ascii="Times New Roman" w:hAnsi="Times New Roman"/>
          <w:szCs w:val="18"/>
          <w:lang w:val="en-US"/>
        </w:rPr>
        <w:t>3</w:t>
      </w:r>
      <w:r w:rsidRPr="006F2EAE">
        <w:rPr>
          <w:rFonts w:ascii="Times New Roman" w:hAnsi="Times New Roman"/>
          <w:szCs w:val="18"/>
          <w:lang w:val="en-US"/>
        </w:rPr>
        <w:t>/</w:t>
      </w:r>
      <w:r>
        <w:rPr>
          <w:rFonts w:ascii="Times New Roman" w:hAnsi="Times New Roman"/>
          <w:szCs w:val="18"/>
          <w:lang w:val="en-US"/>
        </w:rPr>
        <w:t>1100</w:t>
      </w:r>
      <w:r w:rsidRPr="006F2EAE">
        <w:rPr>
          <w:rFonts w:ascii="Times New Roman" w:hAnsi="Times New Roman"/>
          <w:szCs w:val="18"/>
          <w:lang w:val="en-US"/>
        </w:rPr>
        <w:t xml:space="preserve">] is varied </w:t>
      </w:r>
      <w:r>
        <w:rPr>
          <w:rFonts w:ascii="Times New Roman" w:hAnsi="Times New Roman"/>
          <w:szCs w:val="18"/>
          <w:lang w:val="en-US"/>
        </w:rPr>
        <w:t>as follows:</w:t>
      </w:r>
    </w:p>
    <w:p w:rsidR="008A5D14" w:rsidRDefault="008A5D14" w:rsidP="008A5D14">
      <w:pPr>
        <w:ind w:left="567" w:hanging="567"/>
        <w:rPr>
          <w:rFonts w:ascii="Times New Roman" w:hAnsi="Times New Roman"/>
          <w:szCs w:val="18"/>
          <w:lang w:val="en-US"/>
        </w:rPr>
      </w:pPr>
    </w:p>
    <w:p w:rsidR="008A5D14" w:rsidRDefault="008A5D14" w:rsidP="008A5D14">
      <w:pPr>
        <w:ind w:left="1134" w:hanging="567"/>
        <w:rPr>
          <w:rFonts w:ascii="Times New Roman" w:hAnsi="Times New Roman"/>
          <w:szCs w:val="18"/>
          <w:lang w:val="en-US"/>
        </w:rPr>
      </w:pPr>
      <w:r>
        <w:rPr>
          <w:rFonts w:ascii="Times New Roman" w:hAnsi="Times New Roman"/>
          <w:szCs w:val="18"/>
          <w:lang w:val="en-US"/>
        </w:rPr>
        <w:t>(a)</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Schedule A omit subparagraph (b)(ii), substitute:</w:t>
      </w:r>
    </w:p>
    <w:p w:rsidR="008A5D14" w:rsidRDefault="008A5D14" w:rsidP="008A5D14">
      <w:pPr>
        <w:ind w:left="1134" w:hanging="567"/>
        <w:rPr>
          <w:rFonts w:ascii="Times New Roman" w:hAnsi="Times New Roman"/>
          <w:szCs w:val="18"/>
          <w:lang w:val="en-US"/>
        </w:rPr>
      </w:pPr>
    </w:p>
    <w:p w:rsidR="008A5D14" w:rsidRDefault="008A5D14" w:rsidP="008A5D14">
      <w:pPr>
        <w:ind w:left="1701" w:hanging="567"/>
        <w:rPr>
          <w:rFonts w:ascii="Times New Roman" w:hAnsi="Times New Roman"/>
          <w:szCs w:val="18"/>
          <w:lang w:val="en-US"/>
        </w:rPr>
      </w:pPr>
      <w:r>
        <w:rPr>
          <w:rFonts w:ascii="Times New Roman" w:hAnsi="Times New Roman"/>
          <w:szCs w:val="18"/>
          <w:lang w:val="en-US"/>
        </w:rPr>
        <w:t>“(ii)</w:t>
      </w:r>
      <w:r>
        <w:rPr>
          <w:rFonts w:ascii="Times New Roman" w:hAnsi="Times New Roman"/>
          <w:szCs w:val="18"/>
          <w:lang w:val="en-US"/>
        </w:rPr>
        <w:tab/>
        <w:t>has an Agent at the time the body first purports to rely on this instrument and, from that time, has not failed to have an Agent for any consecutive period of 10 business days;”;</w:t>
      </w:r>
    </w:p>
    <w:p w:rsidR="008A5D14" w:rsidRDefault="008A5D14" w:rsidP="008A5D14">
      <w:pPr>
        <w:ind w:left="1134" w:hanging="567"/>
        <w:rPr>
          <w:rFonts w:ascii="Times New Roman" w:hAnsi="Times New Roman"/>
          <w:szCs w:val="18"/>
          <w:lang w:val="en-US"/>
        </w:rPr>
      </w:pPr>
    </w:p>
    <w:p w:rsidR="008A5D14" w:rsidRDefault="008A5D14" w:rsidP="008A5D14">
      <w:pPr>
        <w:ind w:left="1134" w:hanging="567"/>
        <w:rPr>
          <w:rFonts w:ascii="Times New Roman" w:hAnsi="Times New Roman"/>
          <w:szCs w:val="18"/>
          <w:lang w:val="en-US"/>
        </w:rPr>
      </w:pPr>
      <w:r>
        <w:rPr>
          <w:rFonts w:ascii="Times New Roman" w:hAnsi="Times New Roman"/>
          <w:szCs w:val="18"/>
          <w:lang w:val="en-US"/>
        </w:rPr>
        <w:t>(b)</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Schedule C, in paragraph 2:</w:t>
      </w:r>
    </w:p>
    <w:p w:rsidR="008A5D14" w:rsidRDefault="008A5D14" w:rsidP="008A5D14">
      <w:pPr>
        <w:ind w:left="1134" w:hanging="567"/>
        <w:rPr>
          <w:rFonts w:ascii="Times New Roman" w:hAnsi="Times New Roman"/>
          <w:szCs w:val="18"/>
          <w:lang w:val="en-US"/>
        </w:rPr>
      </w:pPr>
    </w:p>
    <w:p w:rsidR="008A5D14" w:rsidRDefault="008A5D14" w:rsidP="008A5D14">
      <w:pPr>
        <w:ind w:left="1701" w:hanging="567"/>
        <w:rPr>
          <w:rFonts w:ascii="Times New Roman" w:hAnsi="Times New Roman"/>
          <w:szCs w:val="18"/>
          <w:lang w:val="en-US"/>
        </w:rPr>
      </w:pPr>
      <w:r>
        <w:rPr>
          <w:rFonts w:ascii="Times New Roman" w:hAnsi="Times New Roman"/>
          <w:szCs w:val="18"/>
          <w:lang w:val="en-US"/>
        </w:rPr>
        <w:t>(i)</w:t>
      </w:r>
      <w:r>
        <w:rPr>
          <w:rFonts w:ascii="Times New Roman" w:hAnsi="Times New Roman"/>
          <w:szCs w:val="18"/>
          <w:lang w:val="en-US"/>
        </w:rPr>
        <w:tab/>
        <w:t>in subparagraph (a) after “as soon as practicable” insert “and in any event within 15 business days after the body became aware or should reasonably have become aware,”;</w:t>
      </w:r>
    </w:p>
    <w:p w:rsidR="008A5D14" w:rsidRDefault="008A5D14" w:rsidP="008A5D14">
      <w:pPr>
        <w:ind w:left="1701" w:hanging="567"/>
        <w:rPr>
          <w:rFonts w:ascii="Times New Roman" w:hAnsi="Times New Roman"/>
          <w:szCs w:val="18"/>
          <w:lang w:val="en-US"/>
        </w:rPr>
      </w:pPr>
    </w:p>
    <w:p w:rsidR="008A5D14" w:rsidRDefault="008A5D14" w:rsidP="008A5D14">
      <w:pPr>
        <w:ind w:left="1701" w:hanging="567"/>
        <w:rPr>
          <w:rFonts w:ascii="Times New Roman" w:hAnsi="Times New Roman"/>
          <w:szCs w:val="18"/>
          <w:lang w:val="en-US"/>
        </w:rPr>
      </w:pPr>
      <w:r>
        <w:rPr>
          <w:rFonts w:ascii="Times New Roman" w:hAnsi="Times New Roman"/>
          <w:szCs w:val="18"/>
          <w:lang w:val="en-US"/>
        </w:rPr>
        <w:t>(ii)</w:t>
      </w:r>
      <w:r>
        <w:rPr>
          <w:rFonts w:ascii="Times New Roman" w:hAnsi="Times New Roman"/>
          <w:szCs w:val="18"/>
          <w:lang w:val="en-US"/>
        </w:rPr>
        <w:tab/>
      </w:r>
      <w:proofErr w:type="gramStart"/>
      <w:r>
        <w:rPr>
          <w:rFonts w:ascii="Times New Roman" w:hAnsi="Times New Roman"/>
          <w:szCs w:val="18"/>
          <w:lang w:val="en-US"/>
        </w:rPr>
        <w:t>after</w:t>
      </w:r>
      <w:proofErr w:type="gramEnd"/>
      <w:r>
        <w:rPr>
          <w:rFonts w:ascii="Times New Roman" w:hAnsi="Times New Roman"/>
          <w:szCs w:val="18"/>
          <w:lang w:val="en-US"/>
        </w:rPr>
        <w:t xml:space="preserve"> sub-subparagraph </w:t>
      </w:r>
      <w:r w:rsidR="006B3494">
        <w:rPr>
          <w:rFonts w:ascii="Times New Roman" w:hAnsi="Times New Roman"/>
          <w:szCs w:val="18"/>
          <w:lang w:val="en-US"/>
        </w:rPr>
        <w:t>(a)</w:t>
      </w:r>
      <w:r>
        <w:rPr>
          <w:rFonts w:ascii="Times New Roman" w:hAnsi="Times New Roman"/>
          <w:szCs w:val="18"/>
          <w:lang w:val="en-US"/>
        </w:rPr>
        <w:t>(iii) insert:</w:t>
      </w:r>
    </w:p>
    <w:p w:rsidR="008A5D14" w:rsidRDefault="008A5D14" w:rsidP="008A5D14">
      <w:pPr>
        <w:ind w:left="1701" w:hanging="567"/>
        <w:rPr>
          <w:rFonts w:ascii="Times New Roman" w:hAnsi="Times New Roman"/>
          <w:szCs w:val="18"/>
          <w:lang w:val="en-US"/>
        </w:rPr>
      </w:pPr>
    </w:p>
    <w:p w:rsidR="008A5D14" w:rsidRDefault="008A5D14" w:rsidP="008A5D14">
      <w:pPr>
        <w:ind w:left="2835" w:hanging="567"/>
        <w:rPr>
          <w:rFonts w:ascii="Times New Roman" w:hAnsi="Times New Roman"/>
          <w:szCs w:val="18"/>
          <w:lang w:val="en-US"/>
        </w:rPr>
      </w:pPr>
      <w:r>
        <w:rPr>
          <w:rFonts w:ascii="Times New Roman" w:hAnsi="Times New Roman"/>
          <w:szCs w:val="18"/>
          <w:lang w:val="en-US"/>
        </w:rPr>
        <w:t>“(iv)</w:t>
      </w:r>
      <w:r>
        <w:rPr>
          <w:rFonts w:ascii="Times New Roman" w:hAnsi="Times New Roman"/>
          <w:szCs w:val="18"/>
          <w:lang w:val="en-US"/>
        </w:rPr>
        <w:tab/>
        <w:t xml:space="preserve">each significant investigation, enforcement or disciplinary action taken by the </w:t>
      </w:r>
      <w:r w:rsidR="004033D1">
        <w:rPr>
          <w:rFonts w:ascii="Times New Roman" w:hAnsi="Times New Roman"/>
          <w:szCs w:val="18"/>
          <w:lang w:val="en-US"/>
        </w:rPr>
        <w:t>SEC</w:t>
      </w:r>
      <w:r>
        <w:rPr>
          <w:rFonts w:ascii="Times New Roman" w:hAnsi="Times New Roman"/>
          <w:szCs w:val="18"/>
          <w:lang w:val="en-US"/>
        </w:rPr>
        <w:t xml:space="preserve"> or other overseas regulatory authority against the body in a foreign jurisdiction in relation to financial services provided in the foreign jurisdiction; and;”</w:t>
      </w:r>
    </w:p>
    <w:p w:rsidR="008A5D14" w:rsidRDefault="008A5D14" w:rsidP="008A5D14">
      <w:pPr>
        <w:ind w:left="2268" w:hanging="567"/>
        <w:rPr>
          <w:rFonts w:ascii="Times New Roman" w:hAnsi="Times New Roman"/>
          <w:szCs w:val="18"/>
          <w:lang w:val="en-US"/>
        </w:rPr>
      </w:pPr>
    </w:p>
    <w:p w:rsidR="008A5D14" w:rsidRDefault="008A5D14" w:rsidP="008A5D14">
      <w:pPr>
        <w:ind w:left="1701" w:hanging="567"/>
        <w:rPr>
          <w:rFonts w:ascii="Times New Roman" w:hAnsi="Times New Roman"/>
          <w:szCs w:val="18"/>
          <w:lang w:val="en-US"/>
        </w:rPr>
      </w:pPr>
      <w:r>
        <w:rPr>
          <w:rFonts w:ascii="Times New Roman" w:hAnsi="Times New Roman"/>
          <w:szCs w:val="18"/>
          <w:lang w:val="en-US"/>
        </w:rPr>
        <w:t>(iii)</w:t>
      </w:r>
      <w:r>
        <w:rPr>
          <w:rFonts w:ascii="Times New Roman" w:hAnsi="Times New Roman"/>
          <w:szCs w:val="18"/>
          <w:lang w:val="en-US"/>
        </w:rPr>
        <w:tab/>
      </w:r>
      <w:proofErr w:type="gramStart"/>
      <w:r>
        <w:rPr>
          <w:rFonts w:ascii="Times New Roman" w:hAnsi="Times New Roman"/>
          <w:szCs w:val="18"/>
          <w:lang w:val="en-US"/>
        </w:rPr>
        <w:t>omit</w:t>
      </w:r>
      <w:proofErr w:type="gramEnd"/>
      <w:r>
        <w:rPr>
          <w:rFonts w:ascii="Times New Roman" w:hAnsi="Times New Roman"/>
          <w:szCs w:val="18"/>
          <w:lang w:val="en-US"/>
        </w:rPr>
        <w:t xml:space="preserve"> subparagraph (aa);</w:t>
      </w:r>
    </w:p>
    <w:p w:rsidR="008A5D14" w:rsidRDefault="008A5D14" w:rsidP="008A5D14">
      <w:pPr>
        <w:ind w:left="1701" w:hanging="567"/>
        <w:rPr>
          <w:rFonts w:ascii="Times New Roman" w:hAnsi="Times New Roman"/>
          <w:szCs w:val="18"/>
          <w:lang w:val="en-US"/>
        </w:rPr>
      </w:pPr>
    </w:p>
    <w:p w:rsidR="008A5D14" w:rsidRDefault="008A5D14" w:rsidP="008A5D14">
      <w:pPr>
        <w:ind w:left="1701" w:hanging="567"/>
        <w:rPr>
          <w:rFonts w:ascii="Times New Roman" w:hAnsi="Times New Roman"/>
          <w:szCs w:val="18"/>
          <w:lang w:val="en-US"/>
        </w:rPr>
      </w:pPr>
      <w:r>
        <w:rPr>
          <w:rFonts w:ascii="Times New Roman" w:hAnsi="Times New Roman"/>
          <w:szCs w:val="18"/>
          <w:lang w:val="en-US"/>
        </w:rPr>
        <w:t>(iv)</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w:t>
      </w:r>
      <w:r w:rsidR="00C53DF1">
        <w:rPr>
          <w:rFonts w:ascii="Times New Roman" w:hAnsi="Times New Roman"/>
          <w:szCs w:val="18"/>
          <w:lang w:val="en-US"/>
        </w:rPr>
        <w:t>sub-</w:t>
      </w:r>
      <w:r>
        <w:rPr>
          <w:rFonts w:ascii="Times New Roman" w:hAnsi="Times New Roman"/>
          <w:szCs w:val="18"/>
          <w:lang w:val="en-US"/>
        </w:rPr>
        <w:t>subparagraph (b)</w:t>
      </w:r>
      <w:r w:rsidR="00C53DF1">
        <w:rPr>
          <w:rFonts w:ascii="Times New Roman" w:hAnsi="Times New Roman"/>
          <w:szCs w:val="18"/>
          <w:lang w:val="en-US"/>
        </w:rPr>
        <w:t>(ii)</w:t>
      </w:r>
      <w:r>
        <w:rPr>
          <w:rFonts w:ascii="Times New Roman" w:hAnsi="Times New Roman"/>
          <w:szCs w:val="18"/>
          <w:lang w:val="en-US"/>
        </w:rPr>
        <w:t xml:space="preserve"> omit “laws.”, substitute “laws; and”;</w:t>
      </w:r>
    </w:p>
    <w:p w:rsidR="008A5D14" w:rsidRDefault="008A5D14" w:rsidP="008A5D14">
      <w:pPr>
        <w:ind w:left="1701" w:hanging="567"/>
        <w:rPr>
          <w:rFonts w:ascii="Times New Roman" w:hAnsi="Times New Roman"/>
          <w:szCs w:val="18"/>
          <w:lang w:val="en-US"/>
        </w:rPr>
      </w:pPr>
    </w:p>
    <w:p w:rsidR="008A5D14" w:rsidRDefault="008A5D14" w:rsidP="008A5D14">
      <w:pPr>
        <w:ind w:left="1701" w:hanging="567"/>
        <w:rPr>
          <w:rFonts w:ascii="Times New Roman" w:hAnsi="Times New Roman"/>
          <w:szCs w:val="18"/>
          <w:lang w:val="en-US"/>
        </w:rPr>
      </w:pPr>
      <w:r>
        <w:rPr>
          <w:rFonts w:ascii="Times New Roman" w:hAnsi="Times New Roman"/>
          <w:szCs w:val="18"/>
          <w:lang w:val="en-US"/>
        </w:rPr>
        <w:t>(v)</w:t>
      </w:r>
      <w:r>
        <w:rPr>
          <w:rFonts w:ascii="Times New Roman" w:hAnsi="Times New Roman"/>
          <w:szCs w:val="18"/>
          <w:lang w:val="en-US"/>
        </w:rPr>
        <w:tab/>
      </w:r>
      <w:proofErr w:type="gramStart"/>
      <w:r>
        <w:rPr>
          <w:rFonts w:ascii="Times New Roman" w:hAnsi="Times New Roman"/>
          <w:szCs w:val="18"/>
          <w:lang w:val="en-US"/>
        </w:rPr>
        <w:t>after</w:t>
      </w:r>
      <w:proofErr w:type="gramEnd"/>
      <w:r>
        <w:rPr>
          <w:rFonts w:ascii="Times New Roman" w:hAnsi="Times New Roman"/>
          <w:szCs w:val="18"/>
          <w:lang w:val="en-US"/>
        </w:rPr>
        <w:t xml:space="preserve"> subparagraph (b) insert:</w:t>
      </w:r>
    </w:p>
    <w:p w:rsidR="008A5D14" w:rsidRDefault="008A5D14" w:rsidP="008A5D14">
      <w:pPr>
        <w:ind w:left="1701" w:hanging="567"/>
        <w:rPr>
          <w:rFonts w:ascii="Times New Roman" w:hAnsi="Times New Roman"/>
          <w:szCs w:val="18"/>
          <w:lang w:val="en-US"/>
        </w:rPr>
      </w:pPr>
    </w:p>
    <w:p w:rsidR="008A5D14" w:rsidRPr="005C4739" w:rsidRDefault="008A5D14" w:rsidP="008A5D14">
      <w:pPr>
        <w:ind w:left="2268" w:hanging="567"/>
        <w:rPr>
          <w:rFonts w:ascii="Times New Roman" w:hAnsi="Times New Roman"/>
          <w:szCs w:val="18"/>
          <w:lang w:val="en-US"/>
        </w:rPr>
      </w:pPr>
      <w:r>
        <w:rPr>
          <w:rFonts w:ascii="Times New Roman" w:hAnsi="Times New Roman"/>
          <w:szCs w:val="18"/>
          <w:lang w:val="en-US"/>
        </w:rPr>
        <w:t>“(c)</w:t>
      </w:r>
      <w:r>
        <w:rPr>
          <w:rFonts w:ascii="Times New Roman" w:hAnsi="Times New Roman"/>
          <w:szCs w:val="18"/>
          <w:lang w:val="en-US"/>
        </w:rPr>
        <w:tab/>
      </w:r>
      <w:proofErr w:type="gramStart"/>
      <w:r>
        <w:rPr>
          <w:rFonts w:ascii="Times New Roman" w:hAnsi="Times New Roman"/>
          <w:szCs w:val="18"/>
          <w:lang w:val="en-US"/>
        </w:rPr>
        <w:t>if</w:t>
      </w:r>
      <w:proofErr w:type="gramEnd"/>
      <w:r>
        <w:rPr>
          <w:rFonts w:ascii="Times New Roman" w:hAnsi="Times New Roman"/>
          <w:szCs w:val="18"/>
          <w:lang w:val="en-US"/>
        </w:rPr>
        <w:t xml:space="preserve"> ASIC gives the body a written notice directing the body to lodge with ASIC, within the time specified in the notice, a written statement containing specifi</w:t>
      </w:r>
      <w:r w:rsidR="000F79B0">
        <w:rPr>
          <w:rFonts w:ascii="Times New Roman" w:hAnsi="Times New Roman"/>
          <w:szCs w:val="18"/>
          <w:lang w:val="en-US"/>
        </w:rPr>
        <w:t>ed</w:t>
      </w:r>
      <w:r>
        <w:rPr>
          <w:rFonts w:ascii="Times New Roman" w:hAnsi="Times New Roman"/>
          <w:szCs w:val="18"/>
          <w:lang w:val="en-US"/>
        </w:rPr>
        <w:t xml:space="preserve"> information about any financial service provided by the body in this jurisdiction—comply with the notice.”.</w:t>
      </w:r>
    </w:p>
    <w:p w:rsidR="008A5D14" w:rsidRDefault="008A5D14" w:rsidP="006F2EAE">
      <w:pPr>
        <w:ind w:left="720" w:hanging="720"/>
        <w:rPr>
          <w:rFonts w:ascii="Times New Roman" w:hAnsi="Times New Roman"/>
          <w:szCs w:val="18"/>
        </w:rPr>
      </w:pPr>
    </w:p>
    <w:p w:rsidR="008A5D14" w:rsidRDefault="008A5D14" w:rsidP="006F2EAE">
      <w:pPr>
        <w:ind w:left="567" w:hanging="567"/>
        <w:rPr>
          <w:rFonts w:ascii="Times New Roman" w:hAnsi="Times New Roman"/>
          <w:szCs w:val="18"/>
        </w:rPr>
      </w:pPr>
    </w:p>
    <w:p w:rsidR="0079257C" w:rsidRDefault="0079257C" w:rsidP="00ED3BE7">
      <w:pPr>
        <w:ind w:left="1701" w:hanging="567"/>
        <w:rPr>
          <w:rFonts w:ascii="Times New Roman" w:hAnsi="Times New Roman"/>
          <w:szCs w:val="18"/>
          <w:lang w:val="en-US"/>
        </w:rPr>
      </w:pPr>
      <w:r>
        <w:rPr>
          <w:rFonts w:ascii="Times New Roman" w:hAnsi="Times New Roman"/>
          <w:szCs w:val="18"/>
          <w:lang w:val="en-US"/>
        </w:rPr>
        <w:tab/>
      </w:r>
      <w:r>
        <w:rPr>
          <w:rFonts w:ascii="Times New Roman" w:hAnsi="Times New Roman"/>
          <w:szCs w:val="18"/>
          <w:lang w:val="en-US"/>
        </w:rPr>
        <w:tab/>
      </w:r>
      <w:r>
        <w:rPr>
          <w:rFonts w:ascii="Times New Roman" w:hAnsi="Times New Roman"/>
          <w:szCs w:val="18"/>
          <w:lang w:val="en-US"/>
        </w:rPr>
        <w:tab/>
      </w:r>
    </w:p>
    <w:p w:rsidR="00F31A82" w:rsidRDefault="00F31A82" w:rsidP="00F31A82">
      <w:pPr>
        <w:ind w:left="720" w:hanging="720"/>
        <w:rPr>
          <w:rFonts w:ascii="Times New Roman" w:hAnsi="Times New Roman"/>
          <w:i/>
          <w:szCs w:val="18"/>
        </w:rPr>
      </w:pPr>
      <w:r w:rsidRPr="00307BDF">
        <w:rPr>
          <w:rFonts w:ascii="Times New Roman" w:hAnsi="Times New Roman"/>
          <w:i/>
          <w:szCs w:val="18"/>
        </w:rPr>
        <w:lastRenderedPageBreak/>
        <w:t>ASIC Class Order [CO 03/1</w:t>
      </w:r>
      <w:r>
        <w:rPr>
          <w:rFonts w:ascii="Times New Roman" w:hAnsi="Times New Roman"/>
          <w:i/>
          <w:szCs w:val="18"/>
        </w:rPr>
        <w:t>10</w:t>
      </w:r>
      <w:r w:rsidR="004033D1">
        <w:rPr>
          <w:rFonts w:ascii="Times New Roman" w:hAnsi="Times New Roman"/>
          <w:i/>
          <w:szCs w:val="18"/>
        </w:rPr>
        <w:t>1</w:t>
      </w:r>
      <w:r w:rsidRPr="00307BDF">
        <w:rPr>
          <w:rFonts w:ascii="Times New Roman" w:hAnsi="Times New Roman"/>
          <w:i/>
          <w:szCs w:val="18"/>
        </w:rPr>
        <w:t>]</w:t>
      </w:r>
    </w:p>
    <w:p w:rsidR="00F31A82" w:rsidRDefault="00F31A82" w:rsidP="00F31A82">
      <w:pPr>
        <w:ind w:left="720" w:hanging="720"/>
        <w:rPr>
          <w:rFonts w:ascii="Times New Roman" w:hAnsi="Times New Roman"/>
          <w:szCs w:val="18"/>
        </w:rPr>
      </w:pPr>
    </w:p>
    <w:p w:rsidR="004033D1" w:rsidRDefault="004033D1" w:rsidP="004033D1">
      <w:pPr>
        <w:ind w:left="567" w:hanging="567"/>
        <w:rPr>
          <w:rFonts w:ascii="Times New Roman" w:hAnsi="Times New Roman"/>
          <w:szCs w:val="18"/>
          <w:lang w:val="en-US"/>
        </w:rPr>
      </w:pPr>
      <w:r>
        <w:rPr>
          <w:rFonts w:ascii="Times New Roman" w:hAnsi="Times New Roman"/>
          <w:szCs w:val="18"/>
        </w:rPr>
        <w:t>6</w:t>
      </w:r>
      <w:r w:rsidRPr="006F2EAE">
        <w:rPr>
          <w:rFonts w:ascii="Times New Roman" w:hAnsi="Times New Roman"/>
          <w:szCs w:val="18"/>
        </w:rPr>
        <w:t>.</w:t>
      </w:r>
      <w:r w:rsidRPr="006F2EAE">
        <w:rPr>
          <w:rFonts w:ascii="Times New Roman" w:hAnsi="Times New Roman"/>
          <w:szCs w:val="18"/>
        </w:rPr>
        <w:tab/>
        <w:t xml:space="preserve">ASIC </w:t>
      </w:r>
      <w:r w:rsidRPr="006F2EAE">
        <w:rPr>
          <w:rFonts w:ascii="Times New Roman" w:hAnsi="Times New Roman"/>
          <w:szCs w:val="18"/>
          <w:lang w:val="en-US"/>
        </w:rPr>
        <w:t>Class Order [CO 0</w:t>
      </w:r>
      <w:r>
        <w:rPr>
          <w:rFonts w:ascii="Times New Roman" w:hAnsi="Times New Roman"/>
          <w:szCs w:val="18"/>
          <w:lang w:val="en-US"/>
        </w:rPr>
        <w:t>3</w:t>
      </w:r>
      <w:r w:rsidRPr="006F2EAE">
        <w:rPr>
          <w:rFonts w:ascii="Times New Roman" w:hAnsi="Times New Roman"/>
          <w:szCs w:val="18"/>
          <w:lang w:val="en-US"/>
        </w:rPr>
        <w:t>/</w:t>
      </w:r>
      <w:r>
        <w:rPr>
          <w:rFonts w:ascii="Times New Roman" w:hAnsi="Times New Roman"/>
          <w:szCs w:val="18"/>
          <w:lang w:val="en-US"/>
        </w:rPr>
        <w:t>110</w:t>
      </w:r>
      <w:r w:rsidR="00C53DF1">
        <w:rPr>
          <w:rFonts w:ascii="Times New Roman" w:hAnsi="Times New Roman"/>
          <w:szCs w:val="18"/>
          <w:lang w:val="en-US"/>
        </w:rPr>
        <w:t>1</w:t>
      </w:r>
      <w:r w:rsidRPr="006F2EAE">
        <w:rPr>
          <w:rFonts w:ascii="Times New Roman" w:hAnsi="Times New Roman"/>
          <w:szCs w:val="18"/>
          <w:lang w:val="en-US"/>
        </w:rPr>
        <w:t xml:space="preserve">] is varied </w:t>
      </w:r>
      <w:r>
        <w:rPr>
          <w:rFonts w:ascii="Times New Roman" w:hAnsi="Times New Roman"/>
          <w:szCs w:val="18"/>
          <w:lang w:val="en-US"/>
        </w:rPr>
        <w:t>as follows:</w:t>
      </w:r>
    </w:p>
    <w:p w:rsidR="004033D1" w:rsidRDefault="004033D1" w:rsidP="004033D1">
      <w:pPr>
        <w:ind w:left="567" w:hanging="567"/>
        <w:rPr>
          <w:rFonts w:ascii="Times New Roman" w:hAnsi="Times New Roman"/>
          <w:szCs w:val="18"/>
          <w:lang w:val="en-US"/>
        </w:rPr>
      </w:pPr>
    </w:p>
    <w:p w:rsidR="004033D1" w:rsidRDefault="004033D1" w:rsidP="004033D1">
      <w:pPr>
        <w:ind w:left="1134" w:hanging="567"/>
        <w:rPr>
          <w:rFonts w:ascii="Times New Roman" w:hAnsi="Times New Roman"/>
          <w:szCs w:val="18"/>
          <w:lang w:val="en-US"/>
        </w:rPr>
      </w:pPr>
      <w:r>
        <w:rPr>
          <w:rFonts w:ascii="Times New Roman" w:hAnsi="Times New Roman"/>
          <w:szCs w:val="18"/>
          <w:lang w:val="en-US"/>
        </w:rPr>
        <w:t>(a)</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Schedule A omit subparagraph (b)(ii), substitute:</w:t>
      </w:r>
    </w:p>
    <w:p w:rsidR="004033D1" w:rsidRDefault="004033D1" w:rsidP="004033D1">
      <w:pPr>
        <w:ind w:left="1134" w:hanging="567"/>
        <w:rPr>
          <w:rFonts w:ascii="Times New Roman" w:hAnsi="Times New Roman"/>
          <w:szCs w:val="18"/>
          <w:lang w:val="en-US"/>
        </w:rPr>
      </w:pPr>
    </w:p>
    <w:p w:rsidR="004033D1" w:rsidRDefault="004033D1" w:rsidP="004033D1">
      <w:pPr>
        <w:ind w:left="1701" w:hanging="567"/>
        <w:rPr>
          <w:rFonts w:ascii="Times New Roman" w:hAnsi="Times New Roman"/>
          <w:szCs w:val="18"/>
          <w:lang w:val="en-US"/>
        </w:rPr>
      </w:pPr>
      <w:r>
        <w:rPr>
          <w:rFonts w:ascii="Times New Roman" w:hAnsi="Times New Roman"/>
          <w:szCs w:val="18"/>
          <w:lang w:val="en-US"/>
        </w:rPr>
        <w:t>“(ii)</w:t>
      </w:r>
      <w:r>
        <w:rPr>
          <w:rFonts w:ascii="Times New Roman" w:hAnsi="Times New Roman"/>
          <w:szCs w:val="18"/>
          <w:lang w:val="en-US"/>
        </w:rPr>
        <w:tab/>
        <w:t>has an Agent at the time the body first purports to rely on this instrument and, from that time, has not failed to have an Agent for any consecutive period of 10 business days;”;</w:t>
      </w:r>
    </w:p>
    <w:p w:rsidR="004033D1" w:rsidRDefault="004033D1" w:rsidP="004033D1">
      <w:pPr>
        <w:ind w:left="1134" w:hanging="567"/>
        <w:rPr>
          <w:rFonts w:ascii="Times New Roman" w:hAnsi="Times New Roman"/>
          <w:szCs w:val="18"/>
          <w:lang w:val="en-US"/>
        </w:rPr>
      </w:pPr>
    </w:p>
    <w:p w:rsidR="004033D1" w:rsidRDefault="004033D1" w:rsidP="004033D1">
      <w:pPr>
        <w:ind w:left="1134" w:hanging="567"/>
        <w:rPr>
          <w:rFonts w:ascii="Times New Roman" w:hAnsi="Times New Roman"/>
          <w:szCs w:val="18"/>
          <w:lang w:val="en-US"/>
        </w:rPr>
      </w:pPr>
      <w:r>
        <w:rPr>
          <w:rFonts w:ascii="Times New Roman" w:hAnsi="Times New Roman"/>
          <w:szCs w:val="18"/>
          <w:lang w:val="en-US"/>
        </w:rPr>
        <w:t>(b)</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Schedule C, in paragraph 2:</w:t>
      </w:r>
    </w:p>
    <w:p w:rsidR="004033D1" w:rsidRDefault="004033D1" w:rsidP="004033D1">
      <w:pPr>
        <w:ind w:left="1134" w:hanging="567"/>
        <w:rPr>
          <w:rFonts w:ascii="Times New Roman" w:hAnsi="Times New Roman"/>
          <w:szCs w:val="18"/>
          <w:lang w:val="en-US"/>
        </w:rPr>
      </w:pPr>
    </w:p>
    <w:p w:rsidR="003C6853" w:rsidRDefault="004033D1" w:rsidP="004033D1">
      <w:pPr>
        <w:ind w:left="1701" w:hanging="567"/>
        <w:rPr>
          <w:rFonts w:ascii="Times New Roman" w:hAnsi="Times New Roman"/>
          <w:szCs w:val="18"/>
          <w:lang w:val="en-US"/>
        </w:rPr>
      </w:pPr>
      <w:r>
        <w:rPr>
          <w:rFonts w:ascii="Times New Roman" w:hAnsi="Times New Roman"/>
          <w:szCs w:val="18"/>
          <w:lang w:val="en-US"/>
        </w:rPr>
        <w:t>(</w:t>
      </w:r>
      <w:proofErr w:type="gramStart"/>
      <w:r>
        <w:rPr>
          <w:rFonts w:ascii="Times New Roman" w:hAnsi="Times New Roman"/>
          <w:szCs w:val="18"/>
          <w:lang w:val="en-US"/>
        </w:rPr>
        <w:t>i</w:t>
      </w:r>
      <w:proofErr w:type="gramEnd"/>
      <w:r>
        <w:rPr>
          <w:rFonts w:ascii="Times New Roman" w:hAnsi="Times New Roman"/>
          <w:szCs w:val="18"/>
          <w:lang w:val="en-US"/>
        </w:rPr>
        <w:t>)</w:t>
      </w:r>
      <w:r>
        <w:rPr>
          <w:rFonts w:ascii="Times New Roman" w:hAnsi="Times New Roman"/>
          <w:szCs w:val="18"/>
          <w:lang w:val="en-US"/>
        </w:rPr>
        <w:tab/>
      </w:r>
      <w:r w:rsidR="003C6853">
        <w:rPr>
          <w:rFonts w:ascii="Times New Roman" w:hAnsi="Times New Roman"/>
          <w:szCs w:val="18"/>
          <w:lang w:val="en-US"/>
        </w:rPr>
        <w:t xml:space="preserve">omit </w:t>
      </w:r>
      <w:r>
        <w:rPr>
          <w:rFonts w:ascii="Times New Roman" w:hAnsi="Times New Roman"/>
          <w:szCs w:val="18"/>
          <w:lang w:val="en-US"/>
        </w:rPr>
        <w:t>subparagraph (a)</w:t>
      </w:r>
      <w:r w:rsidR="003C6853">
        <w:rPr>
          <w:rFonts w:ascii="Times New Roman" w:hAnsi="Times New Roman"/>
          <w:szCs w:val="18"/>
          <w:lang w:val="en-US"/>
        </w:rPr>
        <w:t xml:space="preserve">, substitute: </w:t>
      </w:r>
    </w:p>
    <w:p w:rsidR="003C6853" w:rsidRDefault="003C6853" w:rsidP="004033D1">
      <w:pPr>
        <w:ind w:left="1701" w:hanging="567"/>
        <w:rPr>
          <w:rFonts w:ascii="Times New Roman" w:hAnsi="Times New Roman"/>
          <w:szCs w:val="18"/>
          <w:lang w:val="en-US"/>
        </w:rPr>
      </w:pPr>
    </w:p>
    <w:p w:rsidR="004033D1" w:rsidRDefault="003C6853" w:rsidP="003C6853">
      <w:pPr>
        <w:ind w:left="2268" w:hanging="567"/>
        <w:rPr>
          <w:rFonts w:ascii="Times New Roman" w:hAnsi="Times New Roman"/>
          <w:szCs w:val="18"/>
          <w:lang w:val="en-US"/>
        </w:rPr>
      </w:pPr>
      <w:r>
        <w:rPr>
          <w:rFonts w:ascii="Times New Roman" w:hAnsi="Times New Roman"/>
          <w:szCs w:val="18"/>
          <w:lang w:val="en-US"/>
        </w:rPr>
        <w:t>(a)</w:t>
      </w:r>
      <w:r>
        <w:rPr>
          <w:rFonts w:ascii="Times New Roman" w:hAnsi="Times New Roman"/>
          <w:szCs w:val="18"/>
          <w:lang w:val="en-US"/>
        </w:rPr>
        <w:tab/>
        <w:t xml:space="preserve">notify ASIC, as soon as practicable </w:t>
      </w:r>
      <w:r w:rsidR="004033D1">
        <w:rPr>
          <w:rFonts w:ascii="Times New Roman" w:hAnsi="Times New Roman"/>
          <w:szCs w:val="18"/>
          <w:lang w:val="en-US"/>
        </w:rPr>
        <w:t>and in any event within 15 business days after the body became aware or should reasonably have become aware,</w:t>
      </w:r>
      <w:r>
        <w:rPr>
          <w:rFonts w:ascii="Times New Roman" w:hAnsi="Times New Roman"/>
          <w:szCs w:val="18"/>
          <w:lang w:val="en-US"/>
        </w:rPr>
        <w:t xml:space="preserve"> and in such form if any as ASIC may from time to time specify in writing, of the details of: </w:t>
      </w:r>
    </w:p>
    <w:p w:rsidR="003C6853" w:rsidRDefault="003C6853" w:rsidP="003C6853">
      <w:pPr>
        <w:ind w:left="2835" w:hanging="567"/>
        <w:rPr>
          <w:rFonts w:ascii="Times New Roman" w:hAnsi="Times New Roman"/>
          <w:szCs w:val="18"/>
          <w:lang w:val="en-US"/>
        </w:rPr>
      </w:pPr>
    </w:p>
    <w:p w:rsidR="003C6853" w:rsidRDefault="003C6853" w:rsidP="003C6853">
      <w:pPr>
        <w:ind w:left="2835" w:hanging="567"/>
        <w:rPr>
          <w:rFonts w:ascii="Times New Roman" w:hAnsi="Times New Roman"/>
          <w:szCs w:val="18"/>
          <w:lang w:val="en-US"/>
        </w:rPr>
      </w:pPr>
      <w:r>
        <w:rPr>
          <w:rFonts w:ascii="Times New Roman" w:hAnsi="Times New Roman"/>
          <w:szCs w:val="18"/>
          <w:lang w:val="en-US"/>
        </w:rPr>
        <w:t>(i)</w:t>
      </w:r>
      <w:r>
        <w:rPr>
          <w:rFonts w:ascii="Times New Roman" w:hAnsi="Times New Roman"/>
          <w:szCs w:val="18"/>
          <w:lang w:val="en-US"/>
        </w:rPr>
        <w:tab/>
      </w:r>
      <w:proofErr w:type="gramStart"/>
      <w:r>
        <w:rPr>
          <w:rFonts w:ascii="Times New Roman" w:hAnsi="Times New Roman"/>
          <w:szCs w:val="18"/>
          <w:lang w:val="en-US"/>
        </w:rPr>
        <w:t>each</w:t>
      </w:r>
      <w:proofErr w:type="gramEnd"/>
      <w:r>
        <w:rPr>
          <w:rFonts w:ascii="Times New Roman" w:hAnsi="Times New Roman"/>
          <w:szCs w:val="18"/>
          <w:lang w:val="en-US"/>
        </w:rPr>
        <w:t xml:space="preserve"> significant particular exemption or other relief which the body obtains from the US regulatory requirements relevant to the financial services the body provides or intends to provide in this jurisdiction; and </w:t>
      </w:r>
    </w:p>
    <w:p w:rsidR="003C6853" w:rsidRDefault="003C6853" w:rsidP="003C6853">
      <w:pPr>
        <w:ind w:left="2835" w:hanging="567"/>
        <w:rPr>
          <w:rFonts w:ascii="Times New Roman" w:hAnsi="Times New Roman"/>
          <w:szCs w:val="18"/>
          <w:lang w:val="en-US"/>
        </w:rPr>
      </w:pPr>
    </w:p>
    <w:p w:rsidR="004033D1" w:rsidRDefault="003C6853" w:rsidP="004033D1">
      <w:pPr>
        <w:ind w:left="2835" w:hanging="567"/>
        <w:rPr>
          <w:rFonts w:ascii="Times New Roman" w:hAnsi="Times New Roman"/>
          <w:szCs w:val="18"/>
          <w:lang w:val="en-US"/>
        </w:rPr>
      </w:pPr>
      <w:r>
        <w:rPr>
          <w:rFonts w:ascii="Times New Roman" w:hAnsi="Times New Roman"/>
          <w:szCs w:val="18"/>
          <w:lang w:val="en-US"/>
        </w:rPr>
        <w:t>(ii)</w:t>
      </w:r>
      <w:r>
        <w:rPr>
          <w:rFonts w:ascii="Times New Roman" w:hAnsi="Times New Roman"/>
          <w:szCs w:val="18"/>
          <w:lang w:val="en-US"/>
        </w:rPr>
        <w:tab/>
      </w:r>
      <w:r w:rsidR="004033D1">
        <w:rPr>
          <w:rFonts w:ascii="Times New Roman" w:hAnsi="Times New Roman"/>
          <w:szCs w:val="18"/>
          <w:lang w:val="en-US"/>
        </w:rPr>
        <w:t xml:space="preserve">each significant investigation, enforcement or disciplinary action taken by the </w:t>
      </w:r>
      <w:r w:rsidR="00C53DF1">
        <w:rPr>
          <w:rFonts w:ascii="Times New Roman" w:hAnsi="Times New Roman"/>
          <w:szCs w:val="18"/>
          <w:lang w:val="en-US"/>
        </w:rPr>
        <w:t xml:space="preserve">Federal Reserve, the OCC </w:t>
      </w:r>
      <w:r w:rsidR="004033D1">
        <w:rPr>
          <w:rFonts w:ascii="Times New Roman" w:hAnsi="Times New Roman"/>
          <w:szCs w:val="18"/>
          <w:lang w:val="en-US"/>
        </w:rPr>
        <w:t>or other overseas regulatory authority against the body in a foreign jurisdiction in relation to financial services provided in the foreign jurisdiction; and;”</w:t>
      </w:r>
    </w:p>
    <w:p w:rsidR="004033D1" w:rsidRDefault="004033D1" w:rsidP="004033D1">
      <w:pPr>
        <w:ind w:left="2268" w:hanging="567"/>
        <w:rPr>
          <w:rFonts w:ascii="Times New Roman" w:hAnsi="Times New Roman"/>
          <w:szCs w:val="18"/>
          <w:lang w:val="en-US"/>
        </w:rPr>
      </w:pPr>
    </w:p>
    <w:p w:rsidR="004033D1" w:rsidRDefault="004033D1" w:rsidP="004033D1">
      <w:pPr>
        <w:ind w:left="1701" w:hanging="567"/>
        <w:rPr>
          <w:rFonts w:ascii="Times New Roman" w:hAnsi="Times New Roman"/>
          <w:szCs w:val="18"/>
          <w:lang w:val="en-US"/>
        </w:rPr>
      </w:pPr>
      <w:r>
        <w:rPr>
          <w:rFonts w:ascii="Times New Roman" w:hAnsi="Times New Roman"/>
          <w:szCs w:val="18"/>
          <w:lang w:val="en-US"/>
        </w:rPr>
        <w:t>(ii)</w:t>
      </w:r>
      <w:r>
        <w:rPr>
          <w:rFonts w:ascii="Times New Roman" w:hAnsi="Times New Roman"/>
          <w:szCs w:val="18"/>
          <w:lang w:val="en-US"/>
        </w:rPr>
        <w:tab/>
      </w:r>
      <w:proofErr w:type="gramStart"/>
      <w:r>
        <w:rPr>
          <w:rFonts w:ascii="Times New Roman" w:hAnsi="Times New Roman"/>
          <w:szCs w:val="18"/>
          <w:lang w:val="en-US"/>
        </w:rPr>
        <w:t>omit</w:t>
      </w:r>
      <w:proofErr w:type="gramEnd"/>
      <w:r>
        <w:rPr>
          <w:rFonts w:ascii="Times New Roman" w:hAnsi="Times New Roman"/>
          <w:szCs w:val="18"/>
          <w:lang w:val="en-US"/>
        </w:rPr>
        <w:t xml:space="preserve"> subparagraph (aa);</w:t>
      </w:r>
    </w:p>
    <w:p w:rsidR="004033D1" w:rsidRDefault="004033D1" w:rsidP="004033D1">
      <w:pPr>
        <w:ind w:left="1701" w:hanging="567"/>
        <w:rPr>
          <w:rFonts w:ascii="Times New Roman" w:hAnsi="Times New Roman"/>
          <w:szCs w:val="18"/>
          <w:lang w:val="en-US"/>
        </w:rPr>
      </w:pPr>
    </w:p>
    <w:p w:rsidR="004033D1" w:rsidRDefault="004033D1" w:rsidP="004033D1">
      <w:pPr>
        <w:ind w:left="1701" w:hanging="567"/>
        <w:rPr>
          <w:rFonts w:ascii="Times New Roman" w:hAnsi="Times New Roman"/>
          <w:szCs w:val="18"/>
          <w:lang w:val="en-US"/>
        </w:rPr>
      </w:pPr>
      <w:r>
        <w:rPr>
          <w:rFonts w:ascii="Times New Roman" w:hAnsi="Times New Roman"/>
          <w:szCs w:val="18"/>
          <w:lang w:val="en-US"/>
        </w:rPr>
        <w:t>(i</w:t>
      </w:r>
      <w:r w:rsidR="006B3494">
        <w:rPr>
          <w:rFonts w:ascii="Times New Roman" w:hAnsi="Times New Roman"/>
          <w:szCs w:val="18"/>
          <w:lang w:val="en-US"/>
        </w:rPr>
        <w:t>ii</w:t>
      </w:r>
      <w:r>
        <w:rPr>
          <w:rFonts w:ascii="Times New Roman" w:hAnsi="Times New Roman"/>
          <w:szCs w:val="18"/>
          <w:lang w:val="en-US"/>
        </w:rPr>
        <w:t>)</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w:t>
      </w:r>
      <w:r w:rsidR="00C53DF1">
        <w:rPr>
          <w:rFonts w:ascii="Times New Roman" w:hAnsi="Times New Roman"/>
          <w:szCs w:val="18"/>
          <w:lang w:val="en-US"/>
        </w:rPr>
        <w:t>sub-</w:t>
      </w:r>
      <w:r>
        <w:rPr>
          <w:rFonts w:ascii="Times New Roman" w:hAnsi="Times New Roman"/>
          <w:szCs w:val="18"/>
          <w:lang w:val="en-US"/>
        </w:rPr>
        <w:t>subparagraph (b)</w:t>
      </w:r>
      <w:r w:rsidR="00C53DF1">
        <w:rPr>
          <w:rFonts w:ascii="Times New Roman" w:hAnsi="Times New Roman"/>
          <w:szCs w:val="18"/>
          <w:lang w:val="en-US"/>
        </w:rPr>
        <w:t>(ii)</w:t>
      </w:r>
      <w:r>
        <w:rPr>
          <w:rFonts w:ascii="Times New Roman" w:hAnsi="Times New Roman"/>
          <w:szCs w:val="18"/>
          <w:lang w:val="en-US"/>
        </w:rPr>
        <w:t xml:space="preserve"> omit “laws.”, substitute “laws; and”;</w:t>
      </w:r>
    </w:p>
    <w:p w:rsidR="004033D1" w:rsidRDefault="004033D1" w:rsidP="004033D1">
      <w:pPr>
        <w:ind w:left="1701" w:hanging="567"/>
        <w:rPr>
          <w:rFonts w:ascii="Times New Roman" w:hAnsi="Times New Roman"/>
          <w:szCs w:val="18"/>
          <w:lang w:val="en-US"/>
        </w:rPr>
      </w:pPr>
    </w:p>
    <w:p w:rsidR="004033D1" w:rsidRDefault="004033D1" w:rsidP="004033D1">
      <w:pPr>
        <w:ind w:left="1701" w:hanging="567"/>
        <w:rPr>
          <w:rFonts w:ascii="Times New Roman" w:hAnsi="Times New Roman"/>
          <w:szCs w:val="18"/>
          <w:lang w:val="en-US"/>
        </w:rPr>
      </w:pPr>
      <w:r>
        <w:rPr>
          <w:rFonts w:ascii="Times New Roman" w:hAnsi="Times New Roman"/>
          <w:szCs w:val="18"/>
          <w:lang w:val="en-US"/>
        </w:rPr>
        <w:t>(</w:t>
      </w:r>
      <w:r w:rsidR="006B3494">
        <w:rPr>
          <w:rFonts w:ascii="Times New Roman" w:hAnsi="Times New Roman"/>
          <w:szCs w:val="18"/>
          <w:lang w:val="en-US"/>
        </w:rPr>
        <w:t>i</w:t>
      </w:r>
      <w:r>
        <w:rPr>
          <w:rFonts w:ascii="Times New Roman" w:hAnsi="Times New Roman"/>
          <w:szCs w:val="18"/>
          <w:lang w:val="en-US"/>
        </w:rPr>
        <w:t>v)</w:t>
      </w:r>
      <w:r>
        <w:rPr>
          <w:rFonts w:ascii="Times New Roman" w:hAnsi="Times New Roman"/>
          <w:szCs w:val="18"/>
          <w:lang w:val="en-US"/>
        </w:rPr>
        <w:tab/>
      </w:r>
      <w:proofErr w:type="gramStart"/>
      <w:r>
        <w:rPr>
          <w:rFonts w:ascii="Times New Roman" w:hAnsi="Times New Roman"/>
          <w:szCs w:val="18"/>
          <w:lang w:val="en-US"/>
        </w:rPr>
        <w:t>after</w:t>
      </w:r>
      <w:proofErr w:type="gramEnd"/>
      <w:r>
        <w:rPr>
          <w:rFonts w:ascii="Times New Roman" w:hAnsi="Times New Roman"/>
          <w:szCs w:val="18"/>
          <w:lang w:val="en-US"/>
        </w:rPr>
        <w:t xml:space="preserve"> subparagraph (b) insert:</w:t>
      </w:r>
    </w:p>
    <w:p w:rsidR="004033D1" w:rsidRDefault="004033D1" w:rsidP="004033D1">
      <w:pPr>
        <w:ind w:left="1701" w:hanging="567"/>
        <w:rPr>
          <w:rFonts w:ascii="Times New Roman" w:hAnsi="Times New Roman"/>
          <w:szCs w:val="18"/>
          <w:lang w:val="en-US"/>
        </w:rPr>
      </w:pPr>
    </w:p>
    <w:p w:rsidR="004033D1" w:rsidRDefault="004033D1" w:rsidP="004033D1">
      <w:pPr>
        <w:ind w:left="2268" w:hanging="567"/>
        <w:rPr>
          <w:rFonts w:ascii="Times New Roman" w:hAnsi="Times New Roman"/>
          <w:szCs w:val="18"/>
          <w:lang w:val="en-US"/>
        </w:rPr>
      </w:pPr>
      <w:r>
        <w:rPr>
          <w:rFonts w:ascii="Times New Roman" w:hAnsi="Times New Roman"/>
          <w:szCs w:val="18"/>
          <w:lang w:val="en-US"/>
        </w:rPr>
        <w:t>“(c)</w:t>
      </w:r>
      <w:r>
        <w:rPr>
          <w:rFonts w:ascii="Times New Roman" w:hAnsi="Times New Roman"/>
          <w:szCs w:val="18"/>
          <w:lang w:val="en-US"/>
        </w:rPr>
        <w:tab/>
      </w:r>
      <w:proofErr w:type="gramStart"/>
      <w:r>
        <w:rPr>
          <w:rFonts w:ascii="Times New Roman" w:hAnsi="Times New Roman"/>
          <w:szCs w:val="18"/>
          <w:lang w:val="en-US"/>
        </w:rPr>
        <w:t>if</w:t>
      </w:r>
      <w:proofErr w:type="gramEnd"/>
      <w:r>
        <w:rPr>
          <w:rFonts w:ascii="Times New Roman" w:hAnsi="Times New Roman"/>
          <w:szCs w:val="18"/>
          <w:lang w:val="en-US"/>
        </w:rPr>
        <w:t xml:space="preserve"> ASIC gives the body a written notice directing the body to lodge with ASIC, within the time specified in the notice, a written statement containing specifi</w:t>
      </w:r>
      <w:r w:rsidR="000F79B0">
        <w:rPr>
          <w:rFonts w:ascii="Times New Roman" w:hAnsi="Times New Roman"/>
          <w:szCs w:val="18"/>
          <w:lang w:val="en-US"/>
        </w:rPr>
        <w:t>ed</w:t>
      </w:r>
      <w:r>
        <w:rPr>
          <w:rFonts w:ascii="Times New Roman" w:hAnsi="Times New Roman"/>
          <w:szCs w:val="18"/>
          <w:lang w:val="en-US"/>
        </w:rPr>
        <w:t xml:space="preserve"> information about any financial service provided by the body in this jurisdiction—comply with the notice.”.</w:t>
      </w:r>
    </w:p>
    <w:p w:rsidR="004033D1" w:rsidRDefault="004033D1" w:rsidP="00F31A82">
      <w:pPr>
        <w:ind w:left="720" w:hanging="720"/>
        <w:rPr>
          <w:rFonts w:ascii="Times New Roman" w:hAnsi="Times New Roman"/>
          <w:szCs w:val="18"/>
        </w:rPr>
      </w:pPr>
    </w:p>
    <w:p w:rsidR="00C53DF1" w:rsidRDefault="00C53DF1" w:rsidP="00C53DF1">
      <w:pPr>
        <w:ind w:left="720" w:hanging="720"/>
        <w:rPr>
          <w:rFonts w:ascii="Times New Roman" w:hAnsi="Times New Roman"/>
          <w:i/>
          <w:szCs w:val="18"/>
        </w:rPr>
      </w:pPr>
      <w:r w:rsidRPr="00307BDF">
        <w:rPr>
          <w:rFonts w:ascii="Times New Roman" w:hAnsi="Times New Roman"/>
          <w:i/>
          <w:szCs w:val="18"/>
        </w:rPr>
        <w:t>ASIC Class Order [CO 03/110</w:t>
      </w:r>
      <w:r>
        <w:rPr>
          <w:rFonts w:ascii="Times New Roman" w:hAnsi="Times New Roman"/>
          <w:i/>
          <w:szCs w:val="18"/>
        </w:rPr>
        <w:t>2</w:t>
      </w:r>
      <w:r w:rsidRPr="00307BDF">
        <w:rPr>
          <w:rFonts w:ascii="Times New Roman" w:hAnsi="Times New Roman"/>
          <w:i/>
          <w:szCs w:val="18"/>
        </w:rPr>
        <w:t>]</w:t>
      </w:r>
    </w:p>
    <w:p w:rsidR="00C53DF1" w:rsidRDefault="00C53DF1" w:rsidP="00C53DF1">
      <w:pPr>
        <w:ind w:left="720" w:hanging="720"/>
        <w:rPr>
          <w:rFonts w:ascii="Times New Roman" w:hAnsi="Times New Roman"/>
          <w:szCs w:val="18"/>
        </w:rPr>
      </w:pPr>
    </w:p>
    <w:p w:rsidR="00C53DF1" w:rsidRDefault="00C53DF1" w:rsidP="00C53DF1">
      <w:pPr>
        <w:ind w:left="567" w:hanging="567"/>
        <w:rPr>
          <w:rFonts w:ascii="Times New Roman" w:hAnsi="Times New Roman"/>
          <w:szCs w:val="18"/>
          <w:lang w:val="en-US"/>
        </w:rPr>
      </w:pPr>
      <w:r>
        <w:rPr>
          <w:rFonts w:ascii="Times New Roman" w:hAnsi="Times New Roman"/>
          <w:szCs w:val="18"/>
        </w:rPr>
        <w:t>7</w:t>
      </w:r>
      <w:r w:rsidRPr="006F2EAE">
        <w:rPr>
          <w:rFonts w:ascii="Times New Roman" w:hAnsi="Times New Roman"/>
          <w:szCs w:val="18"/>
        </w:rPr>
        <w:t>.</w:t>
      </w:r>
      <w:r w:rsidRPr="006F2EAE">
        <w:rPr>
          <w:rFonts w:ascii="Times New Roman" w:hAnsi="Times New Roman"/>
          <w:szCs w:val="18"/>
        </w:rPr>
        <w:tab/>
        <w:t xml:space="preserve">ASIC </w:t>
      </w:r>
      <w:r w:rsidRPr="006F2EAE">
        <w:rPr>
          <w:rFonts w:ascii="Times New Roman" w:hAnsi="Times New Roman"/>
          <w:szCs w:val="18"/>
          <w:lang w:val="en-US"/>
        </w:rPr>
        <w:t>Class Order [CO 0</w:t>
      </w:r>
      <w:r>
        <w:rPr>
          <w:rFonts w:ascii="Times New Roman" w:hAnsi="Times New Roman"/>
          <w:szCs w:val="18"/>
          <w:lang w:val="en-US"/>
        </w:rPr>
        <w:t>3</w:t>
      </w:r>
      <w:r w:rsidRPr="006F2EAE">
        <w:rPr>
          <w:rFonts w:ascii="Times New Roman" w:hAnsi="Times New Roman"/>
          <w:szCs w:val="18"/>
          <w:lang w:val="en-US"/>
        </w:rPr>
        <w:t>/</w:t>
      </w:r>
      <w:r>
        <w:rPr>
          <w:rFonts w:ascii="Times New Roman" w:hAnsi="Times New Roman"/>
          <w:szCs w:val="18"/>
          <w:lang w:val="en-US"/>
        </w:rPr>
        <w:t>1102</w:t>
      </w:r>
      <w:r w:rsidRPr="006F2EAE">
        <w:rPr>
          <w:rFonts w:ascii="Times New Roman" w:hAnsi="Times New Roman"/>
          <w:szCs w:val="18"/>
          <w:lang w:val="en-US"/>
        </w:rPr>
        <w:t xml:space="preserve">] is varied </w:t>
      </w:r>
      <w:r>
        <w:rPr>
          <w:rFonts w:ascii="Times New Roman" w:hAnsi="Times New Roman"/>
          <w:szCs w:val="18"/>
          <w:lang w:val="en-US"/>
        </w:rPr>
        <w:t>as follows:</w:t>
      </w:r>
    </w:p>
    <w:p w:rsidR="00C53DF1" w:rsidRDefault="00C53DF1" w:rsidP="00C53DF1">
      <w:pPr>
        <w:ind w:left="567" w:hanging="567"/>
        <w:rPr>
          <w:rFonts w:ascii="Times New Roman" w:hAnsi="Times New Roman"/>
          <w:szCs w:val="18"/>
          <w:lang w:val="en-US"/>
        </w:rPr>
      </w:pPr>
    </w:p>
    <w:p w:rsidR="00C53DF1" w:rsidRDefault="00C53DF1" w:rsidP="00C53DF1">
      <w:pPr>
        <w:ind w:left="1134" w:hanging="567"/>
        <w:rPr>
          <w:rFonts w:ascii="Times New Roman" w:hAnsi="Times New Roman"/>
          <w:szCs w:val="18"/>
          <w:lang w:val="en-US"/>
        </w:rPr>
      </w:pPr>
      <w:r>
        <w:rPr>
          <w:rFonts w:ascii="Times New Roman" w:hAnsi="Times New Roman"/>
          <w:szCs w:val="18"/>
          <w:lang w:val="en-US"/>
        </w:rPr>
        <w:t>(a)</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Schedule A omit subparagraph (b)(ii), substitute:</w:t>
      </w:r>
    </w:p>
    <w:p w:rsidR="00C53DF1" w:rsidRDefault="00C53DF1" w:rsidP="00C53DF1">
      <w:pPr>
        <w:ind w:left="1134" w:hanging="567"/>
        <w:rPr>
          <w:rFonts w:ascii="Times New Roman" w:hAnsi="Times New Roman"/>
          <w:szCs w:val="18"/>
          <w:lang w:val="en-US"/>
        </w:rPr>
      </w:pPr>
    </w:p>
    <w:p w:rsidR="00C53DF1" w:rsidRDefault="00C53DF1" w:rsidP="00C53DF1">
      <w:pPr>
        <w:ind w:left="1701" w:hanging="567"/>
        <w:rPr>
          <w:rFonts w:ascii="Times New Roman" w:hAnsi="Times New Roman"/>
          <w:szCs w:val="18"/>
          <w:lang w:val="en-US"/>
        </w:rPr>
      </w:pPr>
      <w:r>
        <w:rPr>
          <w:rFonts w:ascii="Times New Roman" w:hAnsi="Times New Roman"/>
          <w:szCs w:val="18"/>
          <w:lang w:val="en-US"/>
        </w:rPr>
        <w:lastRenderedPageBreak/>
        <w:t>“(ii)</w:t>
      </w:r>
      <w:r>
        <w:rPr>
          <w:rFonts w:ascii="Times New Roman" w:hAnsi="Times New Roman"/>
          <w:szCs w:val="18"/>
          <w:lang w:val="en-US"/>
        </w:rPr>
        <w:tab/>
        <w:t>has an Agent at the time the body first purports to rely on this instrument and, from that time, has not failed to have an Agent for any consecutive period of 10 business days;”;</w:t>
      </w:r>
    </w:p>
    <w:p w:rsidR="00C53DF1" w:rsidRDefault="00C53DF1" w:rsidP="00C53DF1">
      <w:pPr>
        <w:ind w:left="1134" w:hanging="567"/>
        <w:rPr>
          <w:rFonts w:ascii="Times New Roman" w:hAnsi="Times New Roman"/>
          <w:szCs w:val="18"/>
          <w:lang w:val="en-US"/>
        </w:rPr>
      </w:pPr>
    </w:p>
    <w:p w:rsidR="00C53DF1" w:rsidRDefault="00C53DF1" w:rsidP="00C53DF1">
      <w:pPr>
        <w:ind w:left="1134" w:hanging="567"/>
        <w:rPr>
          <w:rFonts w:ascii="Times New Roman" w:hAnsi="Times New Roman"/>
          <w:szCs w:val="18"/>
          <w:lang w:val="en-US"/>
        </w:rPr>
      </w:pPr>
      <w:r>
        <w:rPr>
          <w:rFonts w:ascii="Times New Roman" w:hAnsi="Times New Roman"/>
          <w:szCs w:val="18"/>
          <w:lang w:val="en-US"/>
        </w:rPr>
        <w:t>(b)</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Schedule C, in paragraph 2:</w:t>
      </w:r>
    </w:p>
    <w:p w:rsidR="00C53DF1" w:rsidRDefault="00C53DF1" w:rsidP="00C53DF1">
      <w:pPr>
        <w:ind w:left="1134" w:hanging="567"/>
        <w:rPr>
          <w:rFonts w:ascii="Times New Roman" w:hAnsi="Times New Roman"/>
          <w:szCs w:val="18"/>
          <w:lang w:val="en-US"/>
        </w:rPr>
      </w:pPr>
    </w:p>
    <w:p w:rsidR="00C53DF1" w:rsidRDefault="00C53DF1" w:rsidP="00C53DF1">
      <w:pPr>
        <w:ind w:left="1701" w:hanging="567"/>
        <w:rPr>
          <w:rFonts w:ascii="Times New Roman" w:hAnsi="Times New Roman"/>
          <w:szCs w:val="18"/>
          <w:lang w:val="en-US"/>
        </w:rPr>
      </w:pPr>
      <w:r>
        <w:rPr>
          <w:rFonts w:ascii="Times New Roman" w:hAnsi="Times New Roman"/>
          <w:szCs w:val="18"/>
          <w:lang w:val="en-US"/>
        </w:rPr>
        <w:t>(i)</w:t>
      </w:r>
      <w:r>
        <w:rPr>
          <w:rFonts w:ascii="Times New Roman" w:hAnsi="Times New Roman"/>
          <w:szCs w:val="18"/>
          <w:lang w:val="en-US"/>
        </w:rPr>
        <w:tab/>
        <w:t>in subparagraph (a) after “as soon as practicable” insert “and in any event within 15 business days after the body became aware or should reasonably have become aware,”;</w:t>
      </w:r>
    </w:p>
    <w:p w:rsidR="00C53DF1" w:rsidRDefault="00C53DF1" w:rsidP="00C53DF1">
      <w:pPr>
        <w:ind w:left="1701" w:hanging="567"/>
        <w:rPr>
          <w:rFonts w:ascii="Times New Roman" w:hAnsi="Times New Roman"/>
          <w:szCs w:val="18"/>
          <w:lang w:val="en-US"/>
        </w:rPr>
      </w:pPr>
    </w:p>
    <w:p w:rsidR="00C53DF1" w:rsidRDefault="00C53DF1" w:rsidP="00C53DF1">
      <w:pPr>
        <w:ind w:left="1701" w:hanging="567"/>
        <w:rPr>
          <w:rFonts w:ascii="Times New Roman" w:hAnsi="Times New Roman"/>
          <w:szCs w:val="18"/>
          <w:lang w:val="en-US"/>
        </w:rPr>
      </w:pPr>
      <w:r>
        <w:rPr>
          <w:rFonts w:ascii="Times New Roman" w:hAnsi="Times New Roman"/>
          <w:szCs w:val="18"/>
          <w:lang w:val="en-US"/>
        </w:rPr>
        <w:t>(ii)</w:t>
      </w:r>
      <w:r>
        <w:rPr>
          <w:rFonts w:ascii="Times New Roman" w:hAnsi="Times New Roman"/>
          <w:szCs w:val="18"/>
          <w:lang w:val="en-US"/>
        </w:rPr>
        <w:tab/>
      </w:r>
      <w:proofErr w:type="gramStart"/>
      <w:r>
        <w:rPr>
          <w:rFonts w:ascii="Times New Roman" w:hAnsi="Times New Roman"/>
          <w:szCs w:val="18"/>
          <w:lang w:val="en-US"/>
        </w:rPr>
        <w:t>after</w:t>
      </w:r>
      <w:proofErr w:type="gramEnd"/>
      <w:r>
        <w:rPr>
          <w:rFonts w:ascii="Times New Roman" w:hAnsi="Times New Roman"/>
          <w:szCs w:val="18"/>
          <w:lang w:val="en-US"/>
        </w:rPr>
        <w:t xml:space="preserve"> sub-subparagraph </w:t>
      </w:r>
      <w:r w:rsidR="006B3494">
        <w:rPr>
          <w:rFonts w:ascii="Times New Roman" w:hAnsi="Times New Roman"/>
          <w:szCs w:val="18"/>
          <w:lang w:val="en-US"/>
        </w:rPr>
        <w:t>(a)</w:t>
      </w:r>
      <w:r>
        <w:rPr>
          <w:rFonts w:ascii="Times New Roman" w:hAnsi="Times New Roman"/>
          <w:szCs w:val="18"/>
          <w:lang w:val="en-US"/>
        </w:rPr>
        <w:t>(iii) insert:</w:t>
      </w:r>
    </w:p>
    <w:p w:rsidR="00C53DF1" w:rsidRDefault="00C53DF1" w:rsidP="00C53DF1">
      <w:pPr>
        <w:ind w:left="1701" w:hanging="567"/>
        <w:rPr>
          <w:rFonts w:ascii="Times New Roman" w:hAnsi="Times New Roman"/>
          <w:szCs w:val="18"/>
          <w:lang w:val="en-US"/>
        </w:rPr>
      </w:pPr>
    </w:p>
    <w:p w:rsidR="00C53DF1" w:rsidRDefault="00C53DF1" w:rsidP="00C53DF1">
      <w:pPr>
        <w:ind w:left="2835" w:hanging="567"/>
        <w:rPr>
          <w:rFonts w:ascii="Times New Roman" w:hAnsi="Times New Roman"/>
          <w:szCs w:val="18"/>
          <w:lang w:val="en-US"/>
        </w:rPr>
      </w:pPr>
      <w:r>
        <w:rPr>
          <w:rFonts w:ascii="Times New Roman" w:hAnsi="Times New Roman"/>
          <w:szCs w:val="18"/>
          <w:lang w:val="en-US"/>
        </w:rPr>
        <w:t>“(iv)</w:t>
      </w:r>
      <w:r>
        <w:rPr>
          <w:rFonts w:ascii="Times New Roman" w:hAnsi="Times New Roman"/>
          <w:szCs w:val="18"/>
          <w:lang w:val="en-US"/>
        </w:rPr>
        <w:tab/>
        <w:t>each significant investigation, enforcement or disciplinary action taken by MAS or other overseas regulatory authority against the body in a foreign jurisdiction in relation to financial services provided in the foreign jurisdiction; and;”</w:t>
      </w:r>
    </w:p>
    <w:p w:rsidR="00C53DF1" w:rsidRDefault="00C53DF1" w:rsidP="00C53DF1">
      <w:pPr>
        <w:ind w:left="2268" w:hanging="567"/>
        <w:rPr>
          <w:rFonts w:ascii="Times New Roman" w:hAnsi="Times New Roman"/>
          <w:szCs w:val="18"/>
          <w:lang w:val="en-US"/>
        </w:rPr>
      </w:pPr>
    </w:p>
    <w:p w:rsidR="00C53DF1" w:rsidRDefault="00C53DF1" w:rsidP="00C53DF1">
      <w:pPr>
        <w:ind w:left="1701" w:hanging="567"/>
        <w:rPr>
          <w:rFonts w:ascii="Times New Roman" w:hAnsi="Times New Roman"/>
          <w:szCs w:val="18"/>
          <w:lang w:val="en-US"/>
        </w:rPr>
      </w:pPr>
      <w:r>
        <w:rPr>
          <w:rFonts w:ascii="Times New Roman" w:hAnsi="Times New Roman"/>
          <w:szCs w:val="18"/>
          <w:lang w:val="en-US"/>
        </w:rPr>
        <w:t>(iii)</w:t>
      </w:r>
      <w:r>
        <w:rPr>
          <w:rFonts w:ascii="Times New Roman" w:hAnsi="Times New Roman"/>
          <w:szCs w:val="18"/>
          <w:lang w:val="en-US"/>
        </w:rPr>
        <w:tab/>
      </w:r>
      <w:proofErr w:type="gramStart"/>
      <w:r>
        <w:rPr>
          <w:rFonts w:ascii="Times New Roman" w:hAnsi="Times New Roman"/>
          <w:szCs w:val="18"/>
          <w:lang w:val="en-US"/>
        </w:rPr>
        <w:t>omit</w:t>
      </w:r>
      <w:proofErr w:type="gramEnd"/>
      <w:r>
        <w:rPr>
          <w:rFonts w:ascii="Times New Roman" w:hAnsi="Times New Roman"/>
          <w:szCs w:val="18"/>
          <w:lang w:val="en-US"/>
        </w:rPr>
        <w:t xml:space="preserve"> subparagraph (aa);</w:t>
      </w:r>
    </w:p>
    <w:p w:rsidR="00C53DF1" w:rsidRDefault="00C53DF1" w:rsidP="00C53DF1">
      <w:pPr>
        <w:ind w:left="1701" w:hanging="567"/>
        <w:rPr>
          <w:rFonts w:ascii="Times New Roman" w:hAnsi="Times New Roman"/>
          <w:szCs w:val="18"/>
          <w:lang w:val="en-US"/>
        </w:rPr>
      </w:pPr>
    </w:p>
    <w:p w:rsidR="00C53DF1" w:rsidRDefault="00C53DF1" w:rsidP="00C53DF1">
      <w:pPr>
        <w:ind w:left="1701" w:hanging="567"/>
        <w:rPr>
          <w:rFonts w:ascii="Times New Roman" w:hAnsi="Times New Roman"/>
          <w:szCs w:val="18"/>
          <w:lang w:val="en-US"/>
        </w:rPr>
      </w:pPr>
      <w:r>
        <w:rPr>
          <w:rFonts w:ascii="Times New Roman" w:hAnsi="Times New Roman"/>
          <w:szCs w:val="18"/>
          <w:lang w:val="en-US"/>
        </w:rPr>
        <w:t>(iv)</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sub-subparagraph (b)(ii) omit “laws.”, substitute “laws; and”;</w:t>
      </w:r>
    </w:p>
    <w:p w:rsidR="00C53DF1" w:rsidRDefault="00C53DF1" w:rsidP="00C53DF1">
      <w:pPr>
        <w:ind w:left="1701" w:hanging="567"/>
        <w:rPr>
          <w:rFonts w:ascii="Times New Roman" w:hAnsi="Times New Roman"/>
          <w:szCs w:val="18"/>
          <w:lang w:val="en-US"/>
        </w:rPr>
      </w:pPr>
    </w:p>
    <w:p w:rsidR="00C53DF1" w:rsidRDefault="00C53DF1" w:rsidP="00C53DF1">
      <w:pPr>
        <w:ind w:left="1701" w:hanging="567"/>
        <w:rPr>
          <w:rFonts w:ascii="Times New Roman" w:hAnsi="Times New Roman"/>
          <w:szCs w:val="18"/>
          <w:lang w:val="en-US"/>
        </w:rPr>
      </w:pPr>
      <w:r>
        <w:rPr>
          <w:rFonts w:ascii="Times New Roman" w:hAnsi="Times New Roman"/>
          <w:szCs w:val="18"/>
          <w:lang w:val="en-US"/>
        </w:rPr>
        <w:t>(v)</w:t>
      </w:r>
      <w:r>
        <w:rPr>
          <w:rFonts w:ascii="Times New Roman" w:hAnsi="Times New Roman"/>
          <w:szCs w:val="18"/>
          <w:lang w:val="en-US"/>
        </w:rPr>
        <w:tab/>
      </w:r>
      <w:proofErr w:type="gramStart"/>
      <w:r>
        <w:rPr>
          <w:rFonts w:ascii="Times New Roman" w:hAnsi="Times New Roman"/>
          <w:szCs w:val="18"/>
          <w:lang w:val="en-US"/>
        </w:rPr>
        <w:t>after</w:t>
      </w:r>
      <w:proofErr w:type="gramEnd"/>
      <w:r>
        <w:rPr>
          <w:rFonts w:ascii="Times New Roman" w:hAnsi="Times New Roman"/>
          <w:szCs w:val="18"/>
          <w:lang w:val="en-US"/>
        </w:rPr>
        <w:t xml:space="preserve"> subparagraph (b) insert:</w:t>
      </w:r>
    </w:p>
    <w:p w:rsidR="00C53DF1" w:rsidRDefault="00C53DF1" w:rsidP="00C53DF1">
      <w:pPr>
        <w:ind w:left="1701" w:hanging="567"/>
        <w:rPr>
          <w:rFonts w:ascii="Times New Roman" w:hAnsi="Times New Roman"/>
          <w:szCs w:val="18"/>
          <w:lang w:val="en-US"/>
        </w:rPr>
      </w:pPr>
    </w:p>
    <w:p w:rsidR="00C53DF1" w:rsidRDefault="00C53DF1" w:rsidP="00C53DF1">
      <w:pPr>
        <w:ind w:left="2268" w:hanging="567"/>
        <w:rPr>
          <w:rFonts w:ascii="Times New Roman" w:hAnsi="Times New Roman"/>
          <w:szCs w:val="18"/>
          <w:lang w:val="en-US"/>
        </w:rPr>
      </w:pPr>
      <w:r>
        <w:rPr>
          <w:rFonts w:ascii="Times New Roman" w:hAnsi="Times New Roman"/>
          <w:szCs w:val="18"/>
          <w:lang w:val="en-US"/>
        </w:rPr>
        <w:t>“(c)</w:t>
      </w:r>
      <w:r>
        <w:rPr>
          <w:rFonts w:ascii="Times New Roman" w:hAnsi="Times New Roman"/>
          <w:szCs w:val="18"/>
          <w:lang w:val="en-US"/>
        </w:rPr>
        <w:tab/>
      </w:r>
      <w:proofErr w:type="gramStart"/>
      <w:r>
        <w:rPr>
          <w:rFonts w:ascii="Times New Roman" w:hAnsi="Times New Roman"/>
          <w:szCs w:val="18"/>
          <w:lang w:val="en-US"/>
        </w:rPr>
        <w:t>if</w:t>
      </w:r>
      <w:proofErr w:type="gramEnd"/>
      <w:r>
        <w:rPr>
          <w:rFonts w:ascii="Times New Roman" w:hAnsi="Times New Roman"/>
          <w:szCs w:val="18"/>
          <w:lang w:val="en-US"/>
        </w:rPr>
        <w:t xml:space="preserve"> ASIC gives the body a written notice directing the body to lodge with ASIC, within the time specified in the notice, a written statement containing specifi</w:t>
      </w:r>
      <w:r w:rsidR="000F79B0">
        <w:rPr>
          <w:rFonts w:ascii="Times New Roman" w:hAnsi="Times New Roman"/>
          <w:szCs w:val="18"/>
          <w:lang w:val="en-US"/>
        </w:rPr>
        <w:t>ed</w:t>
      </w:r>
      <w:r>
        <w:rPr>
          <w:rFonts w:ascii="Times New Roman" w:hAnsi="Times New Roman"/>
          <w:szCs w:val="18"/>
          <w:lang w:val="en-US"/>
        </w:rPr>
        <w:t xml:space="preserve"> information about any financial service provided by the body in this jurisdiction—comply with the notice.”.</w:t>
      </w:r>
    </w:p>
    <w:p w:rsidR="00C53DF1" w:rsidRDefault="00C53DF1" w:rsidP="006F2EAE">
      <w:pPr>
        <w:ind w:left="720" w:hanging="720"/>
        <w:rPr>
          <w:rFonts w:ascii="Times New Roman" w:hAnsi="Times New Roman"/>
          <w:szCs w:val="18"/>
        </w:rPr>
      </w:pPr>
    </w:p>
    <w:p w:rsidR="006B3494" w:rsidRDefault="006B3494" w:rsidP="006B3494">
      <w:pPr>
        <w:ind w:left="720" w:hanging="720"/>
        <w:rPr>
          <w:rFonts w:ascii="Times New Roman" w:hAnsi="Times New Roman"/>
          <w:i/>
          <w:szCs w:val="18"/>
        </w:rPr>
      </w:pPr>
      <w:r w:rsidRPr="00307BDF">
        <w:rPr>
          <w:rFonts w:ascii="Times New Roman" w:hAnsi="Times New Roman"/>
          <w:i/>
          <w:szCs w:val="18"/>
        </w:rPr>
        <w:t>ASIC Class Order [CO 03/110</w:t>
      </w:r>
      <w:r>
        <w:rPr>
          <w:rFonts w:ascii="Times New Roman" w:hAnsi="Times New Roman"/>
          <w:i/>
          <w:szCs w:val="18"/>
        </w:rPr>
        <w:t>3</w:t>
      </w:r>
      <w:r w:rsidRPr="00307BDF">
        <w:rPr>
          <w:rFonts w:ascii="Times New Roman" w:hAnsi="Times New Roman"/>
          <w:i/>
          <w:szCs w:val="18"/>
        </w:rPr>
        <w:t>]</w:t>
      </w:r>
    </w:p>
    <w:p w:rsidR="006B3494" w:rsidRDefault="006B3494" w:rsidP="006B3494">
      <w:pPr>
        <w:ind w:left="720" w:hanging="720"/>
        <w:rPr>
          <w:rFonts w:ascii="Times New Roman" w:hAnsi="Times New Roman"/>
          <w:szCs w:val="18"/>
        </w:rPr>
      </w:pPr>
    </w:p>
    <w:p w:rsidR="006B3494" w:rsidRDefault="006B3494" w:rsidP="006B3494">
      <w:pPr>
        <w:ind w:left="567" w:hanging="567"/>
        <w:rPr>
          <w:rFonts w:ascii="Times New Roman" w:hAnsi="Times New Roman"/>
          <w:szCs w:val="18"/>
          <w:lang w:val="en-US"/>
        </w:rPr>
      </w:pPr>
      <w:r>
        <w:rPr>
          <w:rFonts w:ascii="Times New Roman" w:hAnsi="Times New Roman"/>
          <w:szCs w:val="18"/>
        </w:rPr>
        <w:t>8</w:t>
      </w:r>
      <w:r w:rsidRPr="006F2EAE">
        <w:rPr>
          <w:rFonts w:ascii="Times New Roman" w:hAnsi="Times New Roman"/>
          <w:szCs w:val="18"/>
        </w:rPr>
        <w:t>.</w:t>
      </w:r>
      <w:r w:rsidRPr="006F2EAE">
        <w:rPr>
          <w:rFonts w:ascii="Times New Roman" w:hAnsi="Times New Roman"/>
          <w:szCs w:val="18"/>
        </w:rPr>
        <w:tab/>
        <w:t xml:space="preserve">ASIC </w:t>
      </w:r>
      <w:r w:rsidRPr="006F2EAE">
        <w:rPr>
          <w:rFonts w:ascii="Times New Roman" w:hAnsi="Times New Roman"/>
          <w:szCs w:val="18"/>
          <w:lang w:val="en-US"/>
        </w:rPr>
        <w:t>Class Order [CO 0</w:t>
      </w:r>
      <w:r>
        <w:rPr>
          <w:rFonts w:ascii="Times New Roman" w:hAnsi="Times New Roman"/>
          <w:szCs w:val="18"/>
          <w:lang w:val="en-US"/>
        </w:rPr>
        <w:t>3</w:t>
      </w:r>
      <w:r w:rsidRPr="006F2EAE">
        <w:rPr>
          <w:rFonts w:ascii="Times New Roman" w:hAnsi="Times New Roman"/>
          <w:szCs w:val="18"/>
          <w:lang w:val="en-US"/>
        </w:rPr>
        <w:t>/</w:t>
      </w:r>
      <w:r>
        <w:rPr>
          <w:rFonts w:ascii="Times New Roman" w:hAnsi="Times New Roman"/>
          <w:szCs w:val="18"/>
          <w:lang w:val="en-US"/>
        </w:rPr>
        <w:t>1103</w:t>
      </w:r>
      <w:r w:rsidRPr="006F2EAE">
        <w:rPr>
          <w:rFonts w:ascii="Times New Roman" w:hAnsi="Times New Roman"/>
          <w:szCs w:val="18"/>
          <w:lang w:val="en-US"/>
        </w:rPr>
        <w:t xml:space="preserve">] is varied </w:t>
      </w:r>
      <w:r>
        <w:rPr>
          <w:rFonts w:ascii="Times New Roman" w:hAnsi="Times New Roman"/>
          <w:szCs w:val="18"/>
          <w:lang w:val="en-US"/>
        </w:rPr>
        <w:t>as follows:</w:t>
      </w:r>
    </w:p>
    <w:p w:rsidR="006B3494" w:rsidRDefault="006B3494" w:rsidP="006B3494">
      <w:pPr>
        <w:ind w:left="567" w:hanging="567"/>
        <w:rPr>
          <w:rFonts w:ascii="Times New Roman" w:hAnsi="Times New Roman"/>
          <w:szCs w:val="18"/>
          <w:lang w:val="en-US"/>
        </w:rPr>
      </w:pPr>
    </w:p>
    <w:p w:rsidR="006B3494" w:rsidRDefault="006B3494" w:rsidP="006B3494">
      <w:pPr>
        <w:ind w:left="1134" w:hanging="567"/>
        <w:rPr>
          <w:rFonts w:ascii="Times New Roman" w:hAnsi="Times New Roman"/>
          <w:szCs w:val="18"/>
          <w:lang w:val="en-US"/>
        </w:rPr>
      </w:pPr>
      <w:r>
        <w:rPr>
          <w:rFonts w:ascii="Times New Roman" w:hAnsi="Times New Roman"/>
          <w:szCs w:val="18"/>
          <w:lang w:val="en-US"/>
        </w:rPr>
        <w:t>(a)</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Schedule A omit subparagraph (b)(ii), substitute:</w:t>
      </w:r>
    </w:p>
    <w:p w:rsidR="006B3494" w:rsidRDefault="006B3494" w:rsidP="006B3494">
      <w:pPr>
        <w:ind w:left="1134" w:hanging="567"/>
        <w:rPr>
          <w:rFonts w:ascii="Times New Roman" w:hAnsi="Times New Roman"/>
          <w:szCs w:val="18"/>
          <w:lang w:val="en-US"/>
        </w:rPr>
      </w:pPr>
    </w:p>
    <w:p w:rsidR="006B3494" w:rsidRDefault="006B3494" w:rsidP="006B3494">
      <w:pPr>
        <w:ind w:left="1701" w:hanging="567"/>
        <w:rPr>
          <w:rFonts w:ascii="Times New Roman" w:hAnsi="Times New Roman"/>
          <w:szCs w:val="18"/>
          <w:lang w:val="en-US"/>
        </w:rPr>
      </w:pPr>
      <w:r>
        <w:rPr>
          <w:rFonts w:ascii="Times New Roman" w:hAnsi="Times New Roman"/>
          <w:szCs w:val="18"/>
          <w:lang w:val="en-US"/>
        </w:rPr>
        <w:t>“(ii)</w:t>
      </w:r>
      <w:r>
        <w:rPr>
          <w:rFonts w:ascii="Times New Roman" w:hAnsi="Times New Roman"/>
          <w:szCs w:val="18"/>
          <w:lang w:val="en-US"/>
        </w:rPr>
        <w:tab/>
        <w:t>has an Agent at the time the body first purports to rely on this instrument and, from that time, has not failed to have an Agent for any consecutive period of 10 business days;”;</w:t>
      </w:r>
    </w:p>
    <w:p w:rsidR="006B3494" w:rsidRDefault="006B3494" w:rsidP="006B3494">
      <w:pPr>
        <w:ind w:left="1134" w:hanging="567"/>
        <w:rPr>
          <w:rFonts w:ascii="Times New Roman" w:hAnsi="Times New Roman"/>
          <w:szCs w:val="18"/>
          <w:lang w:val="en-US"/>
        </w:rPr>
      </w:pPr>
    </w:p>
    <w:p w:rsidR="006B3494" w:rsidRDefault="006B3494" w:rsidP="006B3494">
      <w:pPr>
        <w:ind w:left="1134" w:hanging="567"/>
        <w:rPr>
          <w:rFonts w:ascii="Times New Roman" w:hAnsi="Times New Roman"/>
          <w:szCs w:val="18"/>
          <w:lang w:val="en-US"/>
        </w:rPr>
      </w:pPr>
      <w:r>
        <w:rPr>
          <w:rFonts w:ascii="Times New Roman" w:hAnsi="Times New Roman"/>
          <w:szCs w:val="18"/>
          <w:lang w:val="en-US"/>
        </w:rPr>
        <w:t>(b)</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Schedule C, in paragraph 2:</w:t>
      </w:r>
    </w:p>
    <w:p w:rsidR="006B3494" w:rsidRDefault="006B3494" w:rsidP="006B3494">
      <w:pPr>
        <w:ind w:left="1134" w:hanging="567"/>
        <w:rPr>
          <w:rFonts w:ascii="Times New Roman" w:hAnsi="Times New Roman"/>
          <w:szCs w:val="18"/>
          <w:lang w:val="en-US"/>
        </w:rPr>
      </w:pPr>
    </w:p>
    <w:p w:rsidR="006B3494" w:rsidRDefault="006B3494" w:rsidP="006B3494">
      <w:pPr>
        <w:ind w:left="1701" w:hanging="567"/>
        <w:rPr>
          <w:rFonts w:ascii="Times New Roman" w:hAnsi="Times New Roman"/>
          <w:szCs w:val="18"/>
          <w:lang w:val="en-US"/>
        </w:rPr>
      </w:pPr>
      <w:r>
        <w:rPr>
          <w:rFonts w:ascii="Times New Roman" w:hAnsi="Times New Roman"/>
          <w:szCs w:val="18"/>
          <w:lang w:val="en-US"/>
        </w:rPr>
        <w:t>(i)</w:t>
      </w:r>
      <w:r>
        <w:rPr>
          <w:rFonts w:ascii="Times New Roman" w:hAnsi="Times New Roman"/>
          <w:szCs w:val="18"/>
          <w:lang w:val="en-US"/>
        </w:rPr>
        <w:tab/>
        <w:t>in subparagraph (a) after “as soon as practicable” insert “and in any event within 15 business days after the body became aware or should reasonably have become aware,”;</w:t>
      </w:r>
    </w:p>
    <w:p w:rsidR="006B3494" w:rsidRDefault="006B3494" w:rsidP="006B3494">
      <w:pPr>
        <w:ind w:left="1701" w:hanging="567"/>
        <w:rPr>
          <w:rFonts w:ascii="Times New Roman" w:hAnsi="Times New Roman"/>
          <w:szCs w:val="18"/>
          <w:lang w:val="en-US"/>
        </w:rPr>
      </w:pPr>
    </w:p>
    <w:p w:rsidR="006B3494" w:rsidRDefault="006B3494" w:rsidP="006B3494">
      <w:pPr>
        <w:ind w:left="1701" w:hanging="567"/>
        <w:rPr>
          <w:rFonts w:ascii="Times New Roman" w:hAnsi="Times New Roman"/>
          <w:szCs w:val="18"/>
          <w:lang w:val="en-US"/>
        </w:rPr>
      </w:pPr>
      <w:r>
        <w:rPr>
          <w:rFonts w:ascii="Times New Roman" w:hAnsi="Times New Roman"/>
          <w:szCs w:val="18"/>
          <w:lang w:val="en-US"/>
        </w:rPr>
        <w:t>(ii)</w:t>
      </w:r>
      <w:r>
        <w:rPr>
          <w:rFonts w:ascii="Times New Roman" w:hAnsi="Times New Roman"/>
          <w:szCs w:val="18"/>
          <w:lang w:val="en-US"/>
        </w:rPr>
        <w:tab/>
      </w:r>
      <w:proofErr w:type="gramStart"/>
      <w:r>
        <w:rPr>
          <w:rFonts w:ascii="Times New Roman" w:hAnsi="Times New Roman"/>
          <w:szCs w:val="18"/>
          <w:lang w:val="en-US"/>
        </w:rPr>
        <w:t>after</w:t>
      </w:r>
      <w:proofErr w:type="gramEnd"/>
      <w:r>
        <w:rPr>
          <w:rFonts w:ascii="Times New Roman" w:hAnsi="Times New Roman"/>
          <w:szCs w:val="18"/>
          <w:lang w:val="en-US"/>
        </w:rPr>
        <w:t xml:space="preserve"> sub-subparagraph (a)(iii) insert:</w:t>
      </w:r>
    </w:p>
    <w:p w:rsidR="006B3494" w:rsidRDefault="006B3494" w:rsidP="006B3494">
      <w:pPr>
        <w:ind w:left="1701" w:hanging="567"/>
        <w:rPr>
          <w:rFonts w:ascii="Times New Roman" w:hAnsi="Times New Roman"/>
          <w:szCs w:val="18"/>
          <w:lang w:val="en-US"/>
        </w:rPr>
      </w:pPr>
    </w:p>
    <w:p w:rsidR="006B3494" w:rsidRDefault="006B3494" w:rsidP="006B3494">
      <w:pPr>
        <w:ind w:left="2835" w:hanging="567"/>
        <w:rPr>
          <w:rFonts w:ascii="Times New Roman" w:hAnsi="Times New Roman"/>
          <w:szCs w:val="18"/>
          <w:lang w:val="en-US"/>
        </w:rPr>
      </w:pPr>
      <w:r>
        <w:rPr>
          <w:rFonts w:ascii="Times New Roman" w:hAnsi="Times New Roman"/>
          <w:szCs w:val="18"/>
          <w:lang w:val="en-US"/>
        </w:rPr>
        <w:t>“(iv)</w:t>
      </w:r>
      <w:r>
        <w:rPr>
          <w:rFonts w:ascii="Times New Roman" w:hAnsi="Times New Roman"/>
          <w:szCs w:val="18"/>
          <w:lang w:val="en-US"/>
        </w:rPr>
        <w:tab/>
        <w:t xml:space="preserve">each significant investigation, enforcement or disciplinary action taken by the SFC or other overseas </w:t>
      </w:r>
      <w:r>
        <w:rPr>
          <w:rFonts w:ascii="Times New Roman" w:hAnsi="Times New Roman"/>
          <w:szCs w:val="18"/>
          <w:lang w:val="en-US"/>
        </w:rPr>
        <w:lastRenderedPageBreak/>
        <w:t>regulatory authority against the body in a foreign jurisdiction in relation to financial services provided in the foreign jurisdiction; and;”</w:t>
      </w:r>
    </w:p>
    <w:p w:rsidR="006B3494" w:rsidRDefault="006B3494" w:rsidP="006B3494">
      <w:pPr>
        <w:ind w:left="2268" w:hanging="567"/>
        <w:rPr>
          <w:rFonts w:ascii="Times New Roman" w:hAnsi="Times New Roman"/>
          <w:szCs w:val="18"/>
          <w:lang w:val="en-US"/>
        </w:rPr>
      </w:pPr>
    </w:p>
    <w:p w:rsidR="006B3494" w:rsidRDefault="006B3494" w:rsidP="006B3494">
      <w:pPr>
        <w:ind w:left="1701" w:hanging="567"/>
        <w:rPr>
          <w:rFonts w:ascii="Times New Roman" w:hAnsi="Times New Roman"/>
          <w:szCs w:val="18"/>
          <w:lang w:val="en-US"/>
        </w:rPr>
      </w:pPr>
      <w:r>
        <w:rPr>
          <w:rFonts w:ascii="Times New Roman" w:hAnsi="Times New Roman"/>
          <w:szCs w:val="18"/>
          <w:lang w:val="en-US"/>
        </w:rPr>
        <w:t>(iii)</w:t>
      </w:r>
      <w:r>
        <w:rPr>
          <w:rFonts w:ascii="Times New Roman" w:hAnsi="Times New Roman"/>
          <w:szCs w:val="18"/>
          <w:lang w:val="en-US"/>
        </w:rPr>
        <w:tab/>
      </w:r>
      <w:proofErr w:type="gramStart"/>
      <w:r>
        <w:rPr>
          <w:rFonts w:ascii="Times New Roman" w:hAnsi="Times New Roman"/>
          <w:szCs w:val="18"/>
          <w:lang w:val="en-US"/>
        </w:rPr>
        <w:t>omit</w:t>
      </w:r>
      <w:proofErr w:type="gramEnd"/>
      <w:r>
        <w:rPr>
          <w:rFonts w:ascii="Times New Roman" w:hAnsi="Times New Roman"/>
          <w:szCs w:val="18"/>
          <w:lang w:val="en-US"/>
        </w:rPr>
        <w:t xml:space="preserve"> subparagraph (aa);</w:t>
      </w:r>
    </w:p>
    <w:p w:rsidR="006B3494" w:rsidRDefault="006B3494" w:rsidP="006B3494">
      <w:pPr>
        <w:ind w:left="1701" w:hanging="567"/>
        <w:rPr>
          <w:rFonts w:ascii="Times New Roman" w:hAnsi="Times New Roman"/>
          <w:szCs w:val="18"/>
          <w:lang w:val="en-US"/>
        </w:rPr>
      </w:pPr>
    </w:p>
    <w:p w:rsidR="006B3494" w:rsidRDefault="006B3494" w:rsidP="006B3494">
      <w:pPr>
        <w:ind w:left="1701" w:hanging="567"/>
        <w:rPr>
          <w:rFonts w:ascii="Times New Roman" w:hAnsi="Times New Roman"/>
          <w:szCs w:val="18"/>
          <w:lang w:val="en-US"/>
        </w:rPr>
      </w:pPr>
      <w:r>
        <w:rPr>
          <w:rFonts w:ascii="Times New Roman" w:hAnsi="Times New Roman"/>
          <w:szCs w:val="18"/>
          <w:lang w:val="en-US"/>
        </w:rPr>
        <w:t>(iv)</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sub-subparagraph (b)(ii) omit “laws.”, substitute “laws; and”;</w:t>
      </w:r>
    </w:p>
    <w:p w:rsidR="006B3494" w:rsidRDefault="006B3494" w:rsidP="006B3494">
      <w:pPr>
        <w:ind w:left="1701" w:hanging="567"/>
        <w:rPr>
          <w:rFonts w:ascii="Times New Roman" w:hAnsi="Times New Roman"/>
          <w:szCs w:val="18"/>
          <w:lang w:val="en-US"/>
        </w:rPr>
      </w:pPr>
    </w:p>
    <w:p w:rsidR="006B3494" w:rsidRDefault="006B3494" w:rsidP="006B3494">
      <w:pPr>
        <w:ind w:left="1701" w:hanging="567"/>
        <w:rPr>
          <w:rFonts w:ascii="Times New Roman" w:hAnsi="Times New Roman"/>
          <w:szCs w:val="18"/>
          <w:lang w:val="en-US"/>
        </w:rPr>
      </w:pPr>
      <w:r>
        <w:rPr>
          <w:rFonts w:ascii="Times New Roman" w:hAnsi="Times New Roman"/>
          <w:szCs w:val="18"/>
          <w:lang w:val="en-US"/>
        </w:rPr>
        <w:t>(v)</w:t>
      </w:r>
      <w:r>
        <w:rPr>
          <w:rFonts w:ascii="Times New Roman" w:hAnsi="Times New Roman"/>
          <w:szCs w:val="18"/>
          <w:lang w:val="en-US"/>
        </w:rPr>
        <w:tab/>
      </w:r>
      <w:proofErr w:type="gramStart"/>
      <w:r>
        <w:rPr>
          <w:rFonts w:ascii="Times New Roman" w:hAnsi="Times New Roman"/>
          <w:szCs w:val="18"/>
          <w:lang w:val="en-US"/>
        </w:rPr>
        <w:t>after</w:t>
      </w:r>
      <w:proofErr w:type="gramEnd"/>
      <w:r>
        <w:rPr>
          <w:rFonts w:ascii="Times New Roman" w:hAnsi="Times New Roman"/>
          <w:szCs w:val="18"/>
          <w:lang w:val="en-US"/>
        </w:rPr>
        <w:t xml:space="preserve"> subparagraph (b) insert:</w:t>
      </w:r>
    </w:p>
    <w:p w:rsidR="006B3494" w:rsidRDefault="006B3494" w:rsidP="006B3494">
      <w:pPr>
        <w:ind w:left="1701" w:hanging="567"/>
        <w:rPr>
          <w:rFonts w:ascii="Times New Roman" w:hAnsi="Times New Roman"/>
          <w:szCs w:val="18"/>
          <w:lang w:val="en-US"/>
        </w:rPr>
      </w:pPr>
    </w:p>
    <w:p w:rsidR="006B3494" w:rsidRDefault="006B3494" w:rsidP="006B3494">
      <w:pPr>
        <w:ind w:left="2268" w:hanging="567"/>
        <w:rPr>
          <w:rFonts w:ascii="Times New Roman" w:hAnsi="Times New Roman"/>
          <w:szCs w:val="18"/>
          <w:lang w:val="en-US"/>
        </w:rPr>
      </w:pPr>
      <w:r>
        <w:rPr>
          <w:rFonts w:ascii="Times New Roman" w:hAnsi="Times New Roman"/>
          <w:szCs w:val="18"/>
          <w:lang w:val="en-US"/>
        </w:rPr>
        <w:t>“(c)</w:t>
      </w:r>
      <w:r>
        <w:rPr>
          <w:rFonts w:ascii="Times New Roman" w:hAnsi="Times New Roman"/>
          <w:szCs w:val="18"/>
          <w:lang w:val="en-US"/>
        </w:rPr>
        <w:tab/>
      </w:r>
      <w:proofErr w:type="gramStart"/>
      <w:r>
        <w:rPr>
          <w:rFonts w:ascii="Times New Roman" w:hAnsi="Times New Roman"/>
          <w:szCs w:val="18"/>
          <w:lang w:val="en-US"/>
        </w:rPr>
        <w:t>if</w:t>
      </w:r>
      <w:proofErr w:type="gramEnd"/>
      <w:r>
        <w:rPr>
          <w:rFonts w:ascii="Times New Roman" w:hAnsi="Times New Roman"/>
          <w:szCs w:val="18"/>
          <w:lang w:val="en-US"/>
        </w:rPr>
        <w:t xml:space="preserve"> ASIC gives the body a written notice directing the body to lodge with ASIC, within the time specified in the notice, a written statement containing specifi</w:t>
      </w:r>
      <w:r w:rsidR="000F79B0">
        <w:rPr>
          <w:rFonts w:ascii="Times New Roman" w:hAnsi="Times New Roman"/>
          <w:szCs w:val="18"/>
          <w:lang w:val="en-US"/>
        </w:rPr>
        <w:t>ed</w:t>
      </w:r>
      <w:r>
        <w:rPr>
          <w:rFonts w:ascii="Times New Roman" w:hAnsi="Times New Roman"/>
          <w:szCs w:val="18"/>
          <w:lang w:val="en-US"/>
        </w:rPr>
        <w:t xml:space="preserve"> information about any financial service provided by the body in this jurisdiction—comply with the notice.”.</w:t>
      </w:r>
    </w:p>
    <w:p w:rsidR="006B3494" w:rsidRDefault="006B3494" w:rsidP="006F2EAE">
      <w:pPr>
        <w:ind w:left="720" w:hanging="720"/>
        <w:rPr>
          <w:rFonts w:ascii="Times New Roman" w:hAnsi="Times New Roman"/>
          <w:szCs w:val="18"/>
        </w:rPr>
      </w:pPr>
    </w:p>
    <w:p w:rsidR="00F31A82" w:rsidRDefault="00F31A82" w:rsidP="00085FB9">
      <w:pPr>
        <w:keepNext/>
        <w:ind w:left="720" w:hanging="720"/>
        <w:rPr>
          <w:rFonts w:ascii="Times New Roman" w:hAnsi="Times New Roman"/>
          <w:i/>
          <w:szCs w:val="18"/>
        </w:rPr>
      </w:pPr>
      <w:r w:rsidRPr="00307BDF">
        <w:rPr>
          <w:rFonts w:ascii="Times New Roman" w:hAnsi="Times New Roman"/>
          <w:i/>
          <w:szCs w:val="18"/>
        </w:rPr>
        <w:t>ASIC Class Order [CO 0</w:t>
      </w:r>
      <w:r>
        <w:rPr>
          <w:rFonts w:ascii="Times New Roman" w:hAnsi="Times New Roman"/>
          <w:i/>
          <w:szCs w:val="18"/>
        </w:rPr>
        <w:t>4</w:t>
      </w:r>
      <w:r w:rsidRPr="00307BDF">
        <w:rPr>
          <w:rFonts w:ascii="Times New Roman" w:hAnsi="Times New Roman"/>
          <w:i/>
          <w:szCs w:val="18"/>
        </w:rPr>
        <w:t>/</w:t>
      </w:r>
      <w:r>
        <w:rPr>
          <w:rFonts w:ascii="Times New Roman" w:hAnsi="Times New Roman"/>
          <w:i/>
          <w:szCs w:val="18"/>
        </w:rPr>
        <w:t>829</w:t>
      </w:r>
      <w:r w:rsidRPr="00307BDF">
        <w:rPr>
          <w:rFonts w:ascii="Times New Roman" w:hAnsi="Times New Roman"/>
          <w:i/>
          <w:szCs w:val="18"/>
        </w:rPr>
        <w:t>]</w:t>
      </w:r>
    </w:p>
    <w:p w:rsidR="00F31A82" w:rsidRDefault="00F31A82" w:rsidP="00085FB9">
      <w:pPr>
        <w:keepNext/>
        <w:ind w:left="720" w:hanging="720"/>
        <w:rPr>
          <w:rFonts w:ascii="Times New Roman" w:hAnsi="Times New Roman"/>
          <w:szCs w:val="18"/>
        </w:rPr>
      </w:pPr>
    </w:p>
    <w:p w:rsidR="006B3494" w:rsidRDefault="006B3494" w:rsidP="006B3494">
      <w:pPr>
        <w:ind w:left="567" w:hanging="567"/>
        <w:rPr>
          <w:rFonts w:ascii="Times New Roman" w:hAnsi="Times New Roman"/>
          <w:szCs w:val="18"/>
          <w:lang w:val="en-US"/>
        </w:rPr>
      </w:pPr>
      <w:r>
        <w:rPr>
          <w:rFonts w:ascii="Times New Roman" w:hAnsi="Times New Roman"/>
          <w:szCs w:val="18"/>
        </w:rPr>
        <w:t>9</w:t>
      </w:r>
      <w:r w:rsidRPr="006F2EAE">
        <w:rPr>
          <w:rFonts w:ascii="Times New Roman" w:hAnsi="Times New Roman"/>
          <w:szCs w:val="18"/>
        </w:rPr>
        <w:t>.</w:t>
      </w:r>
      <w:r w:rsidRPr="006F2EAE">
        <w:rPr>
          <w:rFonts w:ascii="Times New Roman" w:hAnsi="Times New Roman"/>
          <w:szCs w:val="18"/>
        </w:rPr>
        <w:tab/>
        <w:t xml:space="preserve">ASIC </w:t>
      </w:r>
      <w:r w:rsidRPr="006F2EAE">
        <w:rPr>
          <w:rFonts w:ascii="Times New Roman" w:hAnsi="Times New Roman"/>
          <w:szCs w:val="18"/>
          <w:lang w:val="en-US"/>
        </w:rPr>
        <w:t>Class Order [CO 0</w:t>
      </w:r>
      <w:r>
        <w:rPr>
          <w:rFonts w:ascii="Times New Roman" w:hAnsi="Times New Roman"/>
          <w:szCs w:val="18"/>
          <w:lang w:val="en-US"/>
        </w:rPr>
        <w:t>4</w:t>
      </w:r>
      <w:r w:rsidRPr="006F2EAE">
        <w:rPr>
          <w:rFonts w:ascii="Times New Roman" w:hAnsi="Times New Roman"/>
          <w:szCs w:val="18"/>
          <w:lang w:val="en-US"/>
        </w:rPr>
        <w:t>/</w:t>
      </w:r>
      <w:r>
        <w:rPr>
          <w:rFonts w:ascii="Times New Roman" w:hAnsi="Times New Roman"/>
          <w:szCs w:val="18"/>
          <w:lang w:val="en-US"/>
        </w:rPr>
        <w:t>829</w:t>
      </w:r>
      <w:r w:rsidRPr="006F2EAE">
        <w:rPr>
          <w:rFonts w:ascii="Times New Roman" w:hAnsi="Times New Roman"/>
          <w:szCs w:val="18"/>
          <w:lang w:val="en-US"/>
        </w:rPr>
        <w:t xml:space="preserve">] is varied </w:t>
      </w:r>
      <w:r>
        <w:rPr>
          <w:rFonts w:ascii="Times New Roman" w:hAnsi="Times New Roman"/>
          <w:szCs w:val="18"/>
          <w:lang w:val="en-US"/>
        </w:rPr>
        <w:t>as follows:</w:t>
      </w:r>
    </w:p>
    <w:p w:rsidR="006B3494" w:rsidRDefault="006B3494" w:rsidP="006B3494">
      <w:pPr>
        <w:ind w:left="567" w:hanging="567"/>
        <w:rPr>
          <w:rFonts w:ascii="Times New Roman" w:hAnsi="Times New Roman"/>
          <w:szCs w:val="18"/>
          <w:lang w:val="en-US"/>
        </w:rPr>
      </w:pPr>
    </w:p>
    <w:p w:rsidR="006B3494" w:rsidRDefault="006B3494" w:rsidP="006B3494">
      <w:pPr>
        <w:ind w:left="1134" w:hanging="567"/>
        <w:rPr>
          <w:rFonts w:ascii="Times New Roman" w:hAnsi="Times New Roman"/>
          <w:szCs w:val="18"/>
          <w:lang w:val="en-US"/>
        </w:rPr>
      </w:pPr>
      <w:r>
        <w:rPr>
          <w:rFonts w:ascii="Times New Roman" w:hAnsi="Times New Roman"/>
          <w:szCs w:val="18"/>
          <w:lang w:val="en-US"/>
        </w:rPr>
        <w:t>(a)</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Schedule A omit subparagraph (c)(ii), substitute:</w:t>
      </w:r>
    </w:p>
    <w:p w:rsidR="006B3494" w:rsidRDefault="006B3494" w:rsidP="006B3494">
      <w:pPr>
        <w:ind w:left="1134" w:hanging="567"/>
        <w:rPr>
          <w:rFonts w:ascii="Times New Roman" w:hAnsi="Times New Roman"/>
          <w:szCs w:val="18"/>
          <w:lang w:val="en-US"/>
        </w:rPr>
      </w:pPr>
    </w:p>
    <w:p w:rsidR="006B3494" w:rsidRDefault="006B3494" w:rsidP="006B3494">
      <w:pPr>
        <w:ind w:left="1701" w:hanging="567"/>
        <w:rPr>
          <w:rFonts w:ascii="Times New Roman" w:hAnsi="Times New Roman"/>
          <w:szCs w:val="18"/>
          <w:lang w:val="en-US"/>
        </w:rPr>
      </w:pPr>
      <w:r>
        <w:rPr>
          <w:rFonts w:ascii="Times New Roman" w:hAnsi="Times New Roman"/>
          <w:szCs w:val="18"/>
          <w:lang w:val="en-US"/>
        </w:rPr>
        <w:t>“(ii)</w:t>
      </w:r>
      <w:r>
        <w:rPr>
          <w:rFonts w:ascii="Times New Roman" w:hAnsi="Times New Roman"/>
          <w:szCs w:val="18"/>
          <w:lang w:val="en-US"/>
        </w:rPr>
        <w:tab/>
        <w:t>has an Agent at the time the body first purports to rely on this instrument and, from that time, has not failed to have an Agent for any consecutive period of 10 business days;”;</w:t>
      </w:r>
    </w:p>
    <w:p w:rsidR="006B3494" w:rsidRDefault="006B3494" w:rsidP="006B3494">
      <w:pPr>
        <w:ind w:left="1134" w:hanging="567"/>
        <w:rPr>
          <w:rFonts w:ascii="Times New Roman" w:hAnsi="Times New Roman"/>
          <w:szCs w:val="18"/>
          <w:lang w:val="en-US"/>
        </w:rPr>
      </w:pPr>
    </w:p>
    <w:p w:rsidR="006B3494" w:rsidRDefault="006B3494" w:rsidP="006B3494">
      <w:pPr>
        <w:ind w:left="1134" w:hanging="567"/>
        <w:rPr>
          <w:rFonts w:ascii="Times New Roman" w:hAnsi="Times New Roman"/>
          <w:szCs w:val="18"/>
          <w:lang w:val="en-US"/>
        </w:rPr>
      </w:pPr>
      <w:r>
        <w:rPr>
          <w:rFonts w:ascii="Times New Roman" w:hAnsi="Times New Roman"/>
          <w:szCs w:val="18"/>
          <w:lang w:val="en-US"/>
        </w:rPr>
        <w:t>(b)</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Schedule C, in paragraph 2:</w:t>
      </w:r>
    </w:p>
    <w:p w:rsidR="006B3494" w:rsidRDefault="006B3494" w:rsidP="006B3494">
      <w:pPr>
        <w:ind w:left="1134" w:hanging="567"/>
        <w:rPr>
          <w:rFonts w:ascii="Times New Roman" w:hAnsi="Times New Roman"/>
          <w:szCs w:val="18"/>
          <w:lang w:val="en-US"/>
        </w:rPr>
      </w:pPr>
    </w:p>
    <w:p w:rsidR="006B3494" w:rsidRDefault="006B3494" w:rsidP="006B3494">
      <w:pPr>
        <w:ind w:left="1701" w:hanging="567"/>
        <w:rPr>
          <w:rFonts w:ascii="Times New Roman" w:hAnsi="Times New Roman"/>
          <w:szCs w:val="18"/>
          <w:lang w:val="en-US"/>
        </w:rPr>
      </w:pPr>
      <w:r>
        <w:rPr>
          <w:rFonts w:ascii="Times New Roman" w:hAnsi="Times New Roman"/>
          <w:szCs w:val="18"/>
          <w:lang w:val="en-US"/>
        </w:rPr>
        <w:t>(i)</w:t>
      </w:r>
      <w:r>
        <w:rPr>
          <w:rFonts w:ascii="Times New Roman" w:hAnsi="Times New Roman"/>
          <w:szCs w:val="18"/>
          <w:lang w:val="en-US"/>
        </w:rPr>
        <w:tab/>
        <w:t>in subparagraph (a) after “as soon as practicable” insert “and in any event within 15 business days after the body became aware or should reasonably have become aware,”;</w:t>
      </w:r>
    </w:p>
    <w:p w:rsidR="006B3494" w:rsidRDefault="006B3494" w:rsidP="006B3494">
      <w:pPr>
        <w:ind w:left="1701" w:hanging="567"/>
        <w:rPr>
          <w:rFonts w:ascii="Times New Roman" w:hAnsi="Times New Roman"/>
          <w:szCs w:val="18"/>
          <w:lang w:val="en-US"/>
        </w:rPr>
      </w:pPr>
    </w:p>
    <w:p w:rsidR="006B3494" w:rsidRDefault="006B3494" w:rsidP="006B3494">
      <w:pPr>
        <w:ind w:left="1701" w:hanging="567"/>
        <w:rPr>
          <w:rFonts w:ascii="Times New Roman" w:hAnsi="Times New Roman"/>
          <w:szCs w:val="18"/>
          <w:lang w:val="en-US"/>
        </w:rPr>
      </w:pPr>
      <w:r>
        <w:rPr>
          <w:rFonts w:ascii="Times New Roman" w:hAnsi="Times New Roman"/>
          <w:szCs w:val="18"/>
          <w:lang w:val="en-US"/>
        </w:rPr>
        <w:t>(ii)</w:t>
      </w:r>
      <w:r>
        <w:rPr>
          <w:rFonts w:ascii="Times New Roman" w:hAnsi="Times New Roman"/>
          <w:szCs w:val="18"/>
          <w:lang w:val="en-US"/>
        </w:rPr>
        <w:tab/>
      </w:r>
      <w:proofErr w:type="gramStart"/>
      <w:r>
        <w:rPr>
          <w:rFonts w:ascii="Times New Roman" w:hAnsi="Times New Roman"/>
          <w:szCs w:val="18"/>
          <w:lang w:val="en-US"/>
        </w:rPr>
        <w:t>after</w:t>
      </w:r>
      <w:proofErr w:type="gramEnd"/>
      <w:r>
        <w:rPr>
          <w:rFonts w:ascii="Times New Roman" w:hAnsi="Times New Roman"/>
          <w:szCs w:val="18"/>
          <w:lang w:val="en-US"/>
        </w:rPr>
        <w:t xml:space="preserve"> sub-subparagraph (a)(iii) insert:</w:t>
      </w:r>
    </w:p>
    <w:p w:rsidR="006B3494" w:rsidRDefault="006B3494" w:rsidP="006B3494">
      <w:pPr>
        <w:ind w:left="1701" w:hanging="567"/>
        <w:rPr>
          <w:rFonts w:ascii="Times New Roman" w:hAnsi="Times New Roman"/>
          <w:szCs w:val="18"/>
          <w:lang w:val="en-US"/>
        </w:rPr>
      </w:pPr>
    </w:p>
    <w:p w:rsidR="006B3494" w:rsidRDefault="006B3494" w:rsidP="006B3494">
      <w:pPr>
        <w:ind w:left="2835" w:hanging="567"/>
        <w:rPr>
          <w:rFonts w:ascii="Times New Roman" w:hAnsi="Times New Roman"/>
          <w:szCs w:val="18"/>
          <w:lang w:val="en-US"/>
        </w:rPr>
      </w:pPr>
      <w:r>
        <w:rPr>
          <w:rFonts w:ascii="Times New Roman" w:hAnsi="Times New Roman"/>
          <w:szCs w:val="18"/>
          <w:lang w:val="en-US"/>
        </w:rPr>
        <w:t>“(iv)</w:t>
      </w:r>
      <w:r>
        <w:rPr>
          <w:rFonts w:ascii="Times New Roman" w:hAnsi="Times New Roman"/>
          <w:szCs w:val="18"/>
          <w:lang w:val="en-US"/>
        </w:rPr>
        <w:tab/>
        <w:t>each significant investigation, enforcement or disciplinary action taken by the C</w:t>
      </w:r>
      <w:r w:rsidR="007F17E8">
        <w:rPr>
          <w:rFonts w:ascii="Times New Roman" w:hAnsi="Times New Roman"/>
          <w:szCs w:val="18"/>
          <w:lang w:val="en-US"/>
        </w:rPr>
        <w:t>FTC</w:t>
      </w:r>
      <w:r>
        <w:rPr>
          <w:rFonts w:ascii="Times New Roman" w:hAnsi="Times New Roman"/>
          <w:szCs w:val="18"/>
          <w:lang w:val="en-US"/>
        </w:rPr>
        <w:t xml:space="preserve"> or other overseas regulatory authority against the body in a foreign jurisdiction in relation to financial services provided in the foreign jurisdiction; and;”</w:t>
      </w:r>
    </w:p>
    <w:p w:rsidR="006B3494" w:rsidRDefault="006B3494" w:rsidP="006B3494">
      <w:pPr>
        <w:ind w:left="2268" w:hanging="567"/>
        <w:rPr>
          <w:rFonts w:ascii="Times New Roman" w:hAnsi="Times New Roman"/>
          <w:szCs w:val="18"/>
          <w:lang w:val="en-US"/>
        </w:rPr>
      </w:pPr>
    </w:p>
    <w:p w:rsidR="006B3494" w:rsidRDefault="006B3494" w:rsidP="006B3494">
      <w:pPr>
        <w:ind w:left="1701" w:hanging="567"/>
        <w:rPr>
          <w:rFonts w:ascii="Times New Roman" w:hAnsi="Times New Roman"/>
          <w:szCs w:val="18"/>
          <w:lang w:val="en-US"/>
        </w:rPr>
      </w:pPr>
      <w:r>
        <w:rPr>
          <w:rFonts w:ascii="Times New Roman" w:hAnsi="Times New Roman"/>
          <w:szCs w:val="18"/>
          <w:lang w:val="en-US"/>
        </w:rPr>
        <w:t>(iii)</w:t>
      </w:r>
      <w:r>
        <w:rPr>
          <w:rFonts w:ascii="Times New Roman" w:hAnsi="Times New Roman"/>
          <w:szCs w:val="18"/>
          <w:lang w:val="en-US"/>
        </w:rPr>
        <w:tab/>
      </w:r>
      <w:proofErr w:type="gramStart"/>
      <w:r>
        <w:rPr>
          <w:rFonts w:ascii="Times New Roman" w:hAnsi="Times New Roman"/>
          <w:szCs w:val="18"/>
          <w:lang w:val="en-US"/>
        </w:rPr>
        <w:t>omit</w:t>
      </w:r>
      <w:proofErr w:type="gramEnd"/>
      <w:r>
        <w:rPr>
          <w:rFonts w:ascii="Times New Roman" w:hAnsi="Times New Roman"/>
          <w:szCs w:val="18"/>
          <w:lang w:val="en-US"/>
        </w:rPr>
        <w:t xml:space="preserve"> subparagraph (aa);</w:t>
      </w:r>
    </w:p>
    <w:p w:rsidR="006B3494" w:rsidRDefault="006B3494" w:rsidP="006B3494">
      <w:pPr>
        <w:ind w:left="1701" w:hanging="567"/>
        <w:rPr>
          <w:rFonts w:ascii="Times New Roman" w:hAnsi="Times New Roman"/>
          <w:szCs w:val="18"/>
          <w:lang w:val="en-US"/>
        </w:rPr>
      </w:pPr>
    </w:p>
    <w:p w:rsidR="006B3494" w:rsidRDefault="006B3494" w:rsidP="006B3494">
      <w:pPr>
        <w:ind w:left="1701" w:hanging="567"/>
        <w:rPr>
          <w:rFonts w:ascii="Times New Roman" w:hAnsi="Times New Roman"/>
          <w:szCs w:val="18"/>
          <w:lang w:val="en-US"/>
        </w:rPr>
      </w:pPr>
      <w:r>
        <w:rPr>
          <w:rFonts w:ascii="Times New Roman" w:hAnsi="Times New Roman"/>
          <w:szCs w:val="18"/>
          <w:lang w:val="en-US"/>
        </w:rPr>
        <w:t>(iv)</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sub-subparagraph (b)(ii) omit “laws.”, substitute “laws; and”;</w:t>
      </w:r>
    </w:p>
    <w:p w:rsidR="006B3494" w:rsidRDefault="006B3494" w:rsidP="006B3494">
      <w:pPr>
        <w:ind w:left="1701" w:hanging="567"/>
        <w:rPr>
          <w:rFonts w:ascii="Times New Roman" w:hAnsi="Times New Roman"/>
          <w:szCs w:val="18"/>
          <w:lang w:val="en-US"/>
        </w:rPr>
      </w:pPr>
    </w:p>
    <w:p w:rsidR="006B3494" w:rsidRDefault="006B3494" w:rsidP="006B3494">
      <w:pPr>
        <w:ind w:left="1701" w:hanging="567"/>
        <w:rPr>
          <w:rFonts w:ascii="Times New Roman" w:hAnsi="Times New Roman"/>
          <w:szCs w:val="18"/>
          <w:lang w:val="en-US"/>
        </w:rPr>
      </w:pPr>
      <w:r>
        <w:rPr>
          <w:rFonts w:ascii="Times New Roman" w:hAnsi="Times New Roman"/>
          <w:szCs w:val="18"/>
          <w:lang w:val="en-US"/>
        </w:rPr>
        <w:t>(v)</w:t>
      </w:r>
      <w:r>
        <w:rPr>
          <w:rFonts w:ascii="Times New Roman" w:hAnsi="Times New Roman"/>
          <w:szCs w:val="18"/>
          <w:lang w:val="en-US"/>
        </w:rPr>
        <w:tab/>
      </w:r>
      <w:proofErr w:type="gramStart"/>
      <w:r>
        <w:rPr>
          <w:rFonts w:ascii="Times New Roman" w:hAnsi="Times New Roman"/>
          <w:szCs w:val="18"/>
          <w:lang w:val="en-US"/>
        </w:rPr>
        <w:t>after</w:t>
      </w:r>
      <w:proofErr w:type="gramEnd"/>
      <w:r>
        <w:rPr>
          <w:rFonts w:ascii="Times New Roman" w:hAnsi="Times New Roman"/>
          <w:szCs w:val="18"/>
          <w:lang w:val="en-US"/>
        </w:rPr>
        <w:t xml:space="preserve"> subparagraph (b) insert:</w:t>
      </w:r>
    </w:p>
    <w:p w:rsidR="006B3494" w:rsidRDefault="006B3494" w:rsidP="006B3494">
      <w:pPr>
        <w:ind w:left="1701" w:hanging="567"/>
        <w:rPr>
          <w:rFonts w:ascii="Times New Roman" w:hAnsi="Times New Roman"/>
          <w:szCs w:val="18"/>
          <w:lang w:val="en-US"/>
        </w:rPr>
      </w:pPr>
    </w:p>
    <w:p w:rsidR="006B3494" w:rsidRDefault="006B3494" w:rsidP="006B3494">
      <w:pPr>
        <w:ind w:left="2268" w:hanging="567"/>
        <w:rPr>
          <w:rFonts w:ascii="Times New Roman" w:hAnsi="Times New Roman"/>
          <w:szCs w:val="18"/>
          <w:lang w:val="en-US"/>
        </w:rPr>
      </w:pPr>
      <w:r>
        <w:rPr>
          <w:rFonts w:ascii="Times New Roman" w:hAnsi="Times New Roman"/>
          <w:szCs w:val="18"/>
          <w:lang w:val="en-US"/>
        </w:rPr>
        <w:t>“(c)</w:t>
      </w:r>
      <w:r>
        <w:rPr>
          <w:rFonts w:ascii="Times New Roman" w:hAnsi="Times New Roman"/>
          <w:szCs w:val="18"/>
          <w:lang w:val="en-US"/>
        </w:rPr>
        <w:tab/>
      </w:r>
      <w:proofErr w:type="gramStart"/>
      <w:r>
        <w:rPr>
          <w:rFonts w:ascii="Times New Roman" w:hAnsi="Times New Roman"/>
          <w:szCs w:val="18"/>
          <w:lang w:val="en-US"/>
        </w:rPr>
        <w:t>if</w:t>
      </w:r>
      <w:proofErr w:type="gramEnd"/>
      <w:r>
        <w:rPr>
          <w:rFonts w:ascii="Times New Roman" w:hAnsi="Times New Roman"/>
          <w:szCs w:val="18"/>
          <w:lang w:val="en-US"/>
        </w:rPr>
        <w:t xml:space="preserve"> ASIC gives the body a written notice directing the body to lodge with ASIC, within the time specified in the notice, a written statement containing specifi</w:t>
      </w:r>
      <w:r w:rsidR="000F79B0">
        <w:rPr>
          <w:rFonts w:ascii="Times New Roman" w:hAnsi="Times New Roman"/>
          <w:szCs w:val="18"/>
          <w:lang w:val="en-US"/>
        </w:rPr>
        <w:t>ed</w:t>
      </w:r>
      <w:r>
        <w:rPr>
          <w:rFonts w:ascii="Times New Roman" w:hAnsi="Times New Roman"/>
          <w:szCs w:val="18"/>
          <w:lang w:val="en-US"/>
        </w:rPr>
        <w:t xml:space="preserve"> information about any </w:t>
      </w:r>
      <w:r>
        <w:rPr>
          <w:rFonts w:ascii="Times New Roman" w:hAnsi="Times New Roman"/>
          <w:szCs w:val="18"/>
          <w:lang w:val="en-US"/>
        </w:rPr>
        <w:lastRenderedPageBreak/>
        <w:t>financial service provided by the body in this jurisdiction—comply with the notice.”.</w:t>
      </w:r>
    </w:p>
    <w:p w:rsidR="006B3494" w:rsidRDefault="006B3494" w:rsidP="00085FB9">
      <w:pPr>
        <w:keepNext/>
        <w:ind w:left="720" w:hanging="720"/>
        <w:rPr>
          <w:rFonts w:ascii="Times New Roman" w:hAnsi="Times New Roman"/>
          <w:szCs w:val="18"/>
        </w:rPr>
      </w:pPr>
    </w:p>
    <w:p w:rsidR="00C9685B" w:rsidRDefault="00C9685B" w:rsidP="00C9685B">
      <w:pPr>
        <w:keepNext/>
        <w:ind w:left="720" w:hanging="720"/>
        <w:rPr>
          <w:rFonts w:ascii="Times New Roman" w:hAnsi="Times New Roman"/>
          <w:i/>
          <w:szCs w:val="18"/>
        </w:rPr>
      </w:pPr>
      <w:r w:rsidRPr="00307BDF">
        <w:rPr>
          <w:rFonts w:ascii="Times New Roman" w:hAnsi="Times New Roman"/>
          <w:i/>
          <w:szCs w:val="18"/>
        </w:rPr>
        <w:t>ASIC Class Order [CO 0</w:t>
      </w:r>
      <w:r>
        <w:rPr>
          <w:rFonts w:ascii="Times New Roman" w:hAnsi="Times New Roman"/>
          <w:i/>
          <w:szCs w:val="18"/>
        </w:rPr>
        <w:t>4</w:t>
      </w:r>
      <w:r w:rsidRPr="00307BDF">
        <w:rPr>
          <w:rFonts w:ascii="Times New Roman" w:hAnsi="Times New Roman"/>
          <w:i/>
          <w:szCs w:val="18"/>
        </w:rPr>
        <w:t>/</w:t>
      </w:r>
      <w:r>
        <w:rPr>
          <w:rFonts w:ascii="Times New Roman" w:hAnsi="Times New Roman"/>
          <w:i/>
          <w:szCs w:val="18"/>
        </w:rPr>
        <w:t>1313</w:t>
      </w:r>
      <w:r w:rsidRPr="00307BDF">
        <w:rPr>
          <w:rFonts w:ascii="Times New Roman" w:hAnsi="Times New Roman"/>
          <w:i/>
          <w:szCs w:val="18"/>
        </w:rPr>
        <w:t>]</w:t>
      </w:r>
    </w:p>
    <w:p w:rsidR="00C9685B" w:rsidRDefault="00C9685B" w:rsidP="00C9685B">
      <w:pPr>
        <w:keepNext/>
        <w:ind w:left="720" w:hanging="720"/>
        <w:rPr>
          <w:rFonts w:ascii="Times New Roman" w:hAnsi="Times New Roman"/>
          <w:szCs w:val="18"/>
        </w:rPr>
      </w:pPr>
    </w:p>
    <w:p w:rsidR="00C9685B" w:rsidRDefault="00C9685B" w:rsidP="00C9685B">
      <w:pPr>
        <w:ind w:left="567" w:hanging="567"/>
        <w:rPr>
          <w:rFonts w:ascii="Times New Roman" w:hAnsi="Times New Roman"/>
          <w:szCs w:val="18"/>
          <w:lang w:val="en-US"/>
        </w:rPr>
      </w:pPr>
      <w:r>
        <w:rPr>
          <w:rFonts w:ascii="Times New Roman" w:hAnsi="Times New Roman"/>
          <w:szCs w:val="18"/>
        </w:rPr>
        <w:t>9</w:t>
      </w:r>
      <w:r w:rsidRPr="006F2EAE">
        <w:rPr>
          <w:rFonts w:ascii="Times New Roman" w:hAnsi="Times New Roman"/>
          <w:szCs w:val="18"/>
        </w:rPr>
        <w:t>.</w:t>
      </w:r>
      <w:r w:rsidRPr="006F2EAE">
        <w:rPr>
          <w:rFonts w:ascii="Times New Roman" w:hAnsi="Times New Roman"/>
          <w:szCs w:val="18"/>
        </w:rPr>
        <w:tab/>
        <w:t xml:space="preserve">ASIC </w:t>
      </w:r>
      <w:r w:rsidRPr="006F2EAE">
        <w:rPr>
          <w:rFonts w:ascii="Times New Roman" w:hAnsi="Times New Roman"/>
          <w:szCs w:val="18"/>
          <w:lang w:val="en-US"/>
        </w:rPr>
        <w:t>Class Order [CO 0</w:t>
      </w:r>
      <w:r>
        <w:rPr>
          <w:rFonts w:ascii="Times New Roman" w:hAnsi="Times New Roman"/>
          <w:szCs w:val="18"/>
          <w:lang w:val="en-US"/>
        </w:rPr>
        <w:t>4</w:t>
      </w:r>
      <w:r w:rsidRPr="006F2EAE">
        <w:rPr>
          <w:rFonts w:ascii="Times New Roman" w:hAnsi="Times New Roman"/>
          <w:szCs w:val="18"/>
          <w:lang w:val="en-US"/>
        </w:rPr>
        <w:t>/</w:t>
      </w:r>
      <w:r>
        <w:rPr>
          <w:rFonts w:ascii="Times New Roman" w:hAnsi="Times New Roman"/>
          <w:szCs w:val="18"/>
          <w:lang w:val="en-US"/>
        </w:rPr>
        <w:t>1313</w:t>
      </w:r>
      <w:r w:rsidRPr="006F2EAE">
        <w:rPr>
          <w:rFonts w:ascii="Times New Roman" w:hAnsi="Times New Roman"/>
          <w:szCs w:val="18"/>
          <w:lang w:val="en-US"/>
        </w:rPr>
        <w:t xml:space="preserve">] is varied </w:t>
      </w:r>
      <w:r>
        <w:rPr>
          <w:rFonts w:ascii="Times New Roman" w:hAnsi="Times New Roman"/>
          <w:szCs w:val="18"/>
          <w:lang w:val="en-US"/>
        </w:rPr>
        <w:t>as follows:</w:t>
      </w:r>
    </w:p>
    <w:p w:rsidR="00C9685B" w:rsidRDefault="00C9685B" w:rsidP="00C9685B">
      <w:pPr>
        <w:ind w:left="567" w:hanging="567"/>
        <w:rPr>
          <w:rFonts w:ascii="Times New Roman" w:hAnsi="Times New Roman"/>
          <w:szCs w:val="18"/>
          <w:lang w:val="en-US"/>
        </w:rPr>
      </w:pPr>
    </w:p>
    <w:p w:rsidR="00C9685B" w:rsidRDefault="00C9685B" w:rsidP="00C9685B">
      <w:pPr>
        <w:ind w:left="1134" w:hanging="567"/>
        <w:rPr>
          <w:rFonts w:ascii="Times New Roman" w:hAnsi="Times New Roman"/>
          <w:szCs w:val="18"/>
          <w:lang w:val="en-US"/>
        </w:rPr>
      </w:pPr>
      <w:r>
        <w:rPr>
          <w:rFonts w:ascii="Times New Roman" w:hAnsi="Times New Roman"/>
          <w:szCs w:val="18"/>
          <w:lang w:val="en-US"/>
        </w:rPr>
        <w:t>(a)</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Schedule A omit subparagraph (c)(ii), substitute:</w:t>
      </w:r>
    </w:p>
    <w:p w:rsidR="00C9685B" w:rsidRDefault="00C9685B" w:rsidP="00C9685B">
      <w:pPr>
        <w:ind w:left="1134" w:hanging="567"/>
        <w:rPr>
          <w:rFonts w:ascii="Times New Roman" w:hAnsi="Times New Roman"/>
          <w:szCs w:val="18"/>
          <w:lang w:val="en-US"/>
        </w:rPr>
      </w:pPr>
    </w:p>
    <w:p w:rsidR="00C9685B" w:rsidRDefault="00C9685B" w:rsidP="00C9685B">
      <w:pPr>
        <w:ind w:left="1701" w:hanging="567"/>
        <w:rPr>
          <w:rFonts w:ascii="Times New Roman" w:hAnsi="Times New Roman"/>
          <w:szCs w:val="18"/>
          <w:lang w:val="en-US"/>
        </w:rPr>
      </w:pPr>
      <w:r>
        <w:rPr>
          <w:rFonts w:ascii="Times New Roman" w:hAnsi="Times New Roman"/>
          <w:szCs w:val="18"/>
          <w:lang w:val="en-US"/>
        </w:rPr>
        <w:t>“(ii)</w:t>
      </w:r>
      <w:r>
        <w:rPr>
          <w:rFonts w:ascii="Times New Roman" w:hAnsi="Times New Roman"/>
          <w:szCs w:val="18"/>
          <w:lang w:val="en-US"/>
        </w:rPr>
        <w:tab/>
        <w:t>has an Agent at the time the body first purports to rely on this instrument and, from that time, has not failed to have an Agent for any consecutive period of 10 business days;”;</w:t>
      </w:r>
    </w:p>
    <w:p w:rsidR="00C9685B" w:rsidRDefault="00C9685B" w:rsidP="00C9685B">
      <w:pPr>
        <w:ind w:left="1134" w:hanging="567"/>
        <w:rPr>
          <w:rFonts w:ascii="Times New Roman" w:hAnsi="Times New Roman"/>
          <w:szCs w:val="18"/>
          <w:lang w:val="en-US"/>
        </w:rPr>
      </w:pPr>
    </w:p>
    <w:p w:rsidR="00C9685B" w:rsidRDefault="00C9685B" w:rsidP="00C9685B">
      <w:pPr>
        <w:ind w:left="1134" w:hanging="567"/>
        <w:rPr>
          <w:rFonts w:ascii="Times New Roman" w:hAnsi="Times New Roman"/>
          <w:szCs w:val="18"/>
          <w:lang w:val="en-US"/>
        </w:rPr>
      </w:pPr>
      <w:r>
        <w:rPr>
          <w:rFonts w:ascii="Times New Roman" w:hAnsi="Times New Roman"/>
          <w:szCs w:val="18"/>
          <w:lang w:val="en-US"/>
        </w:rPr>
        <w:t>(b)</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Schedule C, in paragraph 2:</w:t>
      </w:r>
    </w:p>
    <w:p w:rsidR="00C9685B" w:rsidRDefault="00C9685B" w:rsidP="00C9685B">
      <w:pPr>
        <w:ind w:left="1134" w:hanging="567"/>
        <w:rPr>
          <w:rFonts w:ascii="Times New Roman" w:hAnsi="Times New Roman"/>
          <w:szCs w:val="18"/>
          <w:lang w:val="en-US"/>
        </w:rPr>
      </w:pPr>
    </w:p>
    <w:p w:rsidR="00C9685B" w:rsidRDefault="00C9685B" w:rsidP="00C9685B">
      <w:pPr>
        <w:ind w:left="1701" w:hanging="567"/>
        <w:rPr>
          <w:rFonts w:ascii="Times New Roman" w:hAnsi="Times New Roman"/>
          <w:szCs w:val="18"/>
          <w:lang w:val="en-US"/>
        </w:rPr>
      </w:pPr>
      <w:r>
        <w:rPr>
          <w:rFonts w:ascii="Times New Roman" w:hAnsi="Times New Roman"/>
          <w:szCs w:val="18"/>
          <w:lang w:val="en-US"/>
        </w:rPr>
        <w:t>(i)</w:t>
      </w:r>
      <w:r>
        <w:rPr>
          <w:rFonts w:ascii="Times New Roman" w:hAnsi="Times New Roman"/>
          <w:szCs w:val="18"/>
          <w:lang w:val="en-US"/>
        </w:rPr>
        <w:tab/>
        <w:t>in subparagraph (a) after “as soon as practicable” insert “and in any event within 15 business days after the body became aware or should reasonably have become aware,”;</w:t>
      </w:r>
    </w:p>
    <w:p w:rsidR="00C9685B" w:rsidRDefault="00C9685B" w:rsidP="00C9685B">
      <w:pPr>
        <w:ind w:left="1701" w:hanging="567"/>
        <w:rPr>
          <w:rFonts w:ascii="Times New Roman" w:hAnsi="Times New Roman"/>
          <w:szCs w:val="18"/>
          <w:lang w:val="en-US"/>
        </w:rPr>
      </w:pPr>
    </w:p>
    <w:p w:rsidR="00C9685B" w:rsidRDefault="00C9685B" w:rsidP="00C9685B">
      <w:pPr>
        <w:ind w:left="1701" w:hanging="567"/>
        <w:rPr>
          <w:rFonts w:ascii="Times New Roman" w:hAnsi="Times New Roman"/>
          <w:szCs w:val="18"/>
          <w:lang w:val="en-US"/>
        </w:rPr>
      </w:pPr>
      <w:r>
        <w:rPr>
          <w:rFonts w:ascii="Times New Roman" w:hAnsi="Times New Roman"/>
          <w:szCs w:val="18"/>
          <w:lang w:val="en-US"/>
        </w:rPr>
        <w:t>(ii)</w:t>
      </w:r>
      <w:r>
        <w:rPr>
          <w:rFonts w:ascii="Times New Roman" w:hAnsi="Times New Roman"/>
          <w:szCs w:val="18"/>
          <w:lang w:val="en-US"/>
        </w:rPr>
        <w:tab/>
      </w:r>
      <w:proofErr w:type="gramStart"/>
      <w:r>
        <w:rPr>
          <w:rFonts w:ascii="Times New Roman" w:hAnsi="Times New Roman"/>
          <w:szCs w:val="18"/>
          <w:lang w:val="en-US"/>
        </w:rPr>
        <w:t>after</w:t>
      </w:r>
      <w:proofErr w:type="gramEnd"/>
      <w:r>
        <w:rPr>
          <w:rFonts w:ascii="Times New Roman" w:hAnsi="Times New Roman"/>
          <w:szCs w:val="18"/>
          <w:lang w:val="en-US"/>
        </w:rPr>
        <w:t xml:space="preserve"> sub-subparagraph (a)(iii) insert:</w:t>
      </w:r>
    </w:p>
    <w:p w:rsidR="00C9685B" w:rsidRDefault="00C9685B" w:rsidP="00C9685B">
      <w:pPr>
        <w:ind w:left="1701" w:hanging="567"/>
        <w:rPr>
          <w:rFonts w:ascii="Times New Roman" w:hAnsi="Times New Roman"/>
          <w:szCs w:val="18"/>
          <w:lang w:val="en-US"/>
        </w:rPr>
      </w:pPr>
    </w:p>
    <w:p w:rsidR="00C9685B" w:rsidRDefault="00C9685B" w:rsidP="00C9685B">
      <w:pPr>
        <w:ind w:left="2835" w:hanging="567"/>
        <w:rPr>
          <w:rFonts w:ascii="Times New Roman" w:hAnsi="Times New Roman"/>
          <w:szCs w:val="18"/>
          <w:lang w:val="en-US"/>
        </w:rPr>
      </w:pPr>
      <w:r>
        <w:rPr>
          <w:rFonts w:ascii="Times New Roman" w:hAnsi="Times New Roman"/>
          <w:szCs w:val="18"/>
          <w:lang w:val="en-US"/>
        </w:rPr>
        <w:t>“(iv)</w:t>
      </w:r>
      <w:r>
        <w:rPr>
          <w:rFonts w:ascii="Times New Roman" w:hAnsi="Times New Roman"/>
          <w:szCs w:val="18"/>
          <w:lang w:val="en-US"/>
        </w:rPr>
        <w:tab/>
        <w:t xml:space="preserve">each significant investigation, enforcement or disciplinary action taken by </w:t>
      </w:r>
      <w:r w:rsidR="003A088D">
        <w:rPr>
          <w:rFonts w:ascii="Times New Roman" w:hAnsi="Times New Roman"/>
          <w:szCs w:val="18"/>
          <w:lang w:val="en-US"/>
        </w:rPr>
        <w:t>BaFin</w:t>
      </w:r>
      <w:r>
        <w:rPr>
          <w:rFonts w:ascii="Times New Roman" w:hAnsi="Times New Roman"/>
          <w:szCs w:val="18"/>
          <w:lang w:val="en-US"/>
        </w:rPr>
        <w:t xml:space="preserve"> or other overseas regulatory authority against the body in a foreign jurisdiction in relation to financial services provided in the foreign jurisdiction; and;”</w:t>
      </w:r>
    </w:p>
    <w:p w:rsidR="00C9685B" w:rsidRDefault="00C9685B" w:rsidP="00C9685B">
      <w:pPr>
        <w:ind w:left="2268" w:hanging="567"/>
        <w:rPr>
          <w:rFonts w:ascii="Times New Roman" w:hAnsi="Times New Roman"/>
          <w:szCs w:val="18"/>
          <w:lang w:val="en-US"/>
        </w:rPr>
      </w:pPr>
    </w:p>
    <w:p w:rsidR="00C9685B" w:rsidRDefault="00C9685B" w:rsidP="00C9685B">
      <w:pPr>
        <w:ind w:left="1701" w:hanging="567"/>
        <w:rPr>
          <w:rFonts w:ascii="Times New Roman" w:hAnsi="Times New Roman"/>
          <w:szCs w:val="18"/>
          <w:lang w:val="en-US"/>
        </w:rPr>
      </w:pPr>
      <w:r>
        <w:rPr>
          <w:rFonts w:ascii="Times New Roman" w:hAnsi="Times New Roman"/>
          <w:szCs w:val="18"/>
          <w:lang w:val="en-US"/>
        </w:rPr>
        <w:t>(iii)</w:t>
      </w:r>
      <w:r>
        <w:rPr>
          <w:rFonts w:ascii="Times New Roman" w:hAnsi="Times New Roman"/>
          <w:szCs w:val="18"/>
          <w:lang w:val="en-US"/>
        </w:rPr>
        <w:tab/>
      </w:r>
      <w:proofErr w:type="gramStart"/>
      <w:r>
        <w:rPr>
          <w:rFonts w:ascii="Times New Roman" w:hAnsi="Times New Roman"/>
          <w:szCs w:val="18"/>
          <w:lang w:val="en-US"/>
        </w:rPr>
        <w:t>omit</w:t>
      </w:r>
      <w:proofErr w:type="gramEnd"/>
      <w:r>
        <w:rPr>
          <w:rFonts w:ascii="Times New Roman" w:hAnsi="Times New Roman"/>
          <w:szCs w:val="18"/>
          <w:lang w:val="en-US"/>
        </w:rPr>
        <w:t xml:space="preserve"> subparagraph (aa);</w:t>
      </w:r>
    </w:p>
    <w:p w:rsidR="00C9685B" w:rsidRDefault="00C9685B" w:rsidP="00C9685B">
      <w:pPr>
        <w:ind w:left="1701" w:hanging="567"/>
        <w:rPr>
          <w:rFonts w:ascii="Times New Roman" w:hAnsi="Times New Roman"/>
          <w:szCs w:val="18"/>
          <w:lang w:val="en-US"/>
        </w:rPr>
      </w:pPr>
    </w:p>
    <w:p w:rsidR="00C9685B" w:rsidRDefault="00C9685B" w:rsidP="00C9685B">
      <w:pPr>
        <w:ind w:left="1701" w:hanging="567"/>
        <w:rPr>
          <w:rFonts w:ascii="Times New Roman" w:hAnsi="Times New Roman"/>
          <w:szCs w:val="18"/>
          <w:lang w:val="en-US"/>
        </w:rPr>
      </w:pPr>
      <w:r>
        <w:rPr>
          <w:rFonts w:ascii="Times New Roman" w:hAnsi="Times New Roman"/>
          <w:szCs w:val="18"/>
          <w:lang w:val="en-US"/>
        </w:rPr>
        <w:t>(iv)</w:t>
      </w:r>
      <w:r>
        <w:rPr>
          <w:rFonts w:ascii="Times New Roman" w:hAnsi="Times New Roman"/>
          <w:szCs w:val="18"/>
          <w:lang w:val="en-US"/>
        </w:rPr>
        <w:tab/>
      </w:r>
      <w:proofErr w:type="gramStart"/>
      <w:r>
        <w:rPr>
          <w:rFonts w:ascii="Times New Roman" w:hAnsi="Times New Roman"/>
          <w:szCs w:val="18"/>
          <w:lang w:val="en-US"/>
        </w:rPr>
        <w:t>in</w:t>
      </w:r>
      <w:proofErr w:type="gramEnd"/>
      <w:r>
        <w:rPr>
          <w:rFonts w:ascii="Times New Roman" w:hAnsi="Times New Roman"/>
          <w:szCs w:val="18"/>
          <w:lang w:val="en-US"/>
        </w:rPr>
        <w:t xml:space="preserve"> sub-subparagraph (b)(ii) omit “laws.”, substitute “laws; and”;</w:t>
      </w:r>
    </w:p>
    <w:p w:rsidR="00C9685B" w:rsidRDefault="00C9685B" w:rsidP="00C9685B">
      <w:pPr>
        <w:ind w:left="1701" w:hanging="567"/>
        <w:rPr>
          <w:rFonts w:ascii="Times New Roman" w:hAnsi="Times New Roman"/>
          <w:szCs w:val="18"/>
          <w:lang w:val="en-US"/>
        </w:rPr>
      </w:pPr>
    </w:p>
    <w:p w:rsidR="00C9685B" w:rsidRDefault="00C9685B" w:rsidP="00C9685B">
      <w:pPr>
        <w:ind w:left="1701" w:hanging="567"/>
        <w:rPr>
          <w:rFonts w:ascii="Times New Roman" w:hAnsi="Times New Roman"/>
          <w:szCs w:val="18"/>
          <w:lang w:val="en-US"/>
        </w:rPr>
      </w:pPr>
      <w:r>
        <w:rPr>
          <w:rFonts w:ascii="Times New Roman" w:hAnsi="Times New Roman"/>
          <w:szCs w:val="18"/>
          <w:lang w:val="en-US"/>
        </w:rPr>
        <w:t>(v)</w:t>
      </w:r>
      <w:r>
        <w:rPr>
          <w:rFonts w:ascii="Times New Roman" w:hAnsi="Times New Roman"/>
          <w:szCs w:val="18"/>
          <w:lang w:val="en-US"/>
        </w:rPr>
        <w:tab/>
      </w:r>
      <w:proofErr w:type="gramStart"/>
      <w:r>
        <w:rPr>
          <w:rFonts w:ascii="Times New Roman" w:hAnsi="Times New Roman"/>
          <w:szCs w:val="18"/>
          <w:lang w:val="en-US"/>
        </w:rPr>
        <w:t>after</w:t>
      </w:r>
      <w:proofErr w:type="gramEnd"/>
      <w:r>
        <w:rPr>
          <w:rFonts w:ascii="Times New Roman" w:hAnsi="Times New Roman"/>
          <w:szCs w:val="18"/>
          <w:lang w:val="en-US"/>
        </w:rPr>
        <w:t xml:space="preserve"> subparagraph (b) insert:</w:t>
      </w:r>
    </w:p>
    <w:p w:rsidR="00C9685B" w:rsidRDefault="00C9685B" w:rsidP="00C9685B">
      <w:pPr>
        <w:ind w:left="1701" w:hanging="567"/>
        <w:rPr>
          <w:rFonts w:ascii="Times New Roman" w:hAnsi="Times New Roman"/>
          <w:szCs w:val="18"/>
          <w:lang w:val="en-US"/>
        </w:rPr>
      </w:pPr>
    </w:p>
    <w:p w:rsidR="00C9685B" w:rsidRDefault="00C9685B" w:rsidP="00C9685B">
      <w:pPr>
        <w:ind w:left="2268" w:hanging="567"/>
        <w:rPr>
          <w:rFonts w:ascii="Times New Roman" w:hAnsi="Times New Roman"/>
          <w:szCs w:val="18"/>
          <w:lang w:val="en-US"/>
        </w:rPr>
      </w:pPr>
      <w:r>
        <w:rPr>
          <w:rFonts w:ascii="Times New Roman" w:hAnsi="Times New Roman"/>
          <w:szCs w:val="18"/>
          <w:lang w:val="en-US"/>
        </w:rPr>
        <w:t>“(c)</w:t>
      </w:r>
      <w:r>
        <w:rPr>
          <w:rFonts w:ascii="Times New Roman" w:hAnsi="Times New Roman"/>
          <w:szCs w:val="18"/>
          <w:lang w:val="en-US"/>
        </w:rPr>
        <w:tab/>
      </w:r>
      <w:proofErr w:type="gramStart"/>
      <w:r>
        <w:rPr>
          <w:rFonts w:ascii="Times New Roman" w:hAnsi="Times New Roman"/>
          <w:szCs w:val="18"/>
          <w:lang w:val="en-US"/>
        </w:rPr>
        <w:t>if</w:t>
      </w:r>
      <w:proofErr w:type="gramEnd"/>
      <w:r>
        <w:rPr>
          <w:rFonts w:ascii="Times New Roman" w:hAnsi="Times New Roman"/>
          <w:szCs w:val="18"/>
          <w:lang w:val="en-US"/>
        </w:rPr>
        <w:t xml:space="preserve"> ASIC gives the body a written notice directing the body to lodge with ASIC, within the time specified in the notice, a written statement containing specifi</w:t>
      </w:r>
      <w:r w:rsidR="000F79B0">
        <w:rPr>
          <w:rFonts w:ascii="Times New Roman" w:hAnsi="Times New Roman"/>
          <w:szCs w:val="18"/>
          <w:lang w:val="en-US"/>
        </w:rPr>
        <w:t>ed</w:t>
      </w:r>
      <w:r>
        <w:rPr>
          <w:rFonts w:ascii="Times New Roman" w:hAnsi="Times New Roman"/>
          <w:szCs w:val="18"/>
          <w:lang w:val="en-US"/>
        </w:rPr>
        <w:t xml:space="preserve"> information about any financial service provided by the body in this jurisdiction—comply with the notice.”.</w:t>
      </w:r>
    </w:p>
    <w:p w:rsidR="006B3494" w:rsidRDefault="006B3494" w:rsidP="00085FB9">
      <w:pPr>
        <w:keepNext/>
        <w:ind w:left="720" w:hanging="720"/>
        <w:rPr>
          <w:rFonts w:ascii="Times New Roman" w:hAnsi="Times New Roman"/>
          <w:szCs w:val="18"/>
        </w:rPr>
      </w:pPr>
    </w:p>
    <w:p w:rsidR="00F31A82" w:rsidRDefault="00F31A82" w:rsidP="006F2EAE">
      <w:pPr>
        <w:ind w:left="720" w:hanging="720"/>
        <w:rPr>
          <w:rFonts w:ascii="Times New Roman" w:hAnsi="Times New Roman"/>
          <w:szCs w:val="18"/>
        </w:rPr>
      </w:pPr>
    </w:p>
    <w:p w:rsidR="00F31A82" w:rsidRDefault="00F31A82" w:rsidP="006F2EAE">
      <w:pPr>
        <w:ind w:left="720" w:hanging="720"/>
        <w:rPr>
          <w:rFonts w:ascii="Times New Roman" w:hAnsi="Times New Roman"/>
          <w:szCs w:val="18"/>
        </w:rPr>
      </w:pPr>
    </w:p>
    <w:p w:rsidR="006F2EAE" w:rsidRPr="006F2EAE" w:rsidRDefault="006F2EAE" w:rsidP="006F2EAE">
      <w:pPr>
        <w:ind w:left="720" w:hanging="720"/>
        <w:rPr>
          <w:rFonts w:ascii="Times New Roman" w:hAnsi="Times New Roman"/>
          <w:szCs w:val="18"/>
        </w:rPr>
      </w:pPr>
      <w:r w:rsidRPr="006F2EAE">
        <w:rPr>
          <w:rFonts w:ascii="Times New Roman" w:hAnsi="Times New Roman"/>
          <w:szCs w:val="18"/>
        </w:rPr>
        <w:t xml:space="preserve">Dated this </w:t>
      </w:r>
      <w:r w:rsidR="005C4739">
        <w:rPr>
          <w:rFonts w:ascii="Times New Roman" w:hAnsi="Times New Roman"/>
          <w:szCs w:val="18"/>
        </w:rPr>
        <w:t>2</w:t>
      </w:r>
      <w:r w:rsidR="0026760E">
        <w:rPr>
          <w:rFonts w:ascii="Times New Roman" w:hAnsi="Times New Roman"/>
          <w:szCs w:val="18"/>
        </w:rPr>
        <w:t>8</w:t>
      </w:r>
      <w:r w:rsidR="000626CD" w:rsidRPr="000626CD">
        <w:rPr>
          <w:rFonts w:ascii="Times New Roman" w:hAnsi="Times New Roman"/>
          <w:szCs w:val="18"/>
          <w:vertAlign w:val="superscript"/>
        </w:rPr>
        <w:t>th</w:t>
      </w:r>
      <w:r w:rsidR="000626CD">
        <w:rPr>
          <w:rFonts w:ascii="Times New Roman" w:hAnsi="Times New Roman"/>
          <w:szCs w:val="18"/>
        </w:rPr>
        <w:t xml:space="preserve"> </w:t>
      </w:r>
      <w:r w:rsidRPr="006F2EAE">
        <w:rPr>
          <w:rFonts w:ascii="Times New Roman" w:hAnsi="Times New Roman"/>
          <w:szCs w:val="18"/>
        </w:rPr>
        <w:t xml:space="preserve">day of </w:t>
      </w:r>
      <w:r w:rsidR="001273DE">
        <w:rPr>
          <w:rFonts w:ascii="Times New Roman" w:hAnsi="Times New Roman"/>
          <w:szCs w:val="18"/>
        </w:rPr>
        <w:t>June</w:t>
      </w:r>
      <w:r w:rsidR="0079257C">
        <w:rPr>
          <w:rFonts w:ascii="Times New Roman" w:hAnsi="Times New Roman"/>
          <w:szCs w:val="18"/>
        </w:rPr>
        <w:t xml:space="preserve"> </w:t>
      </w:r>
      <w:r w:rsidRPr="006F2EAE">
        <w:rPr>
          <w:rFonts w:ascii="Times New Roman" w:hAnsi="Times New Roman"/>
          <w:szCs w:val="18"/>
        </w:rPr>
        <w:t>201</w:t>
      </w:r>
      <w:r w:rsidR="003A088D">
        <w:rPr>
          <w:rFonts w:ascii="Times New Roman" w:hAnsi="Times New Roman"/>
          <w:szCs w:val="18"/>
        </w:rPr>
        <w:t>2</w:t>
      </w:r>
    </w:p>
    <w:p w:rsidR="006F2EAE" w:rsidRDefault="006F2EAE" w:rsidP="006F2EAE">
      <w:pPr>
        <w:overflowPunct w:val="0"/>
        <w:autoSpaceDE w:val="0"/>
        <w:autoSpaceDN w:val="0"/>
        <w:adjustRightInd w:val="0"/>
        <w:ind w:left="720" w:hanging="720"/>
        <w:textAlignment w:val="baseline"/>
        <w:rPr>
          <w:rFonts w:ascii="Times New Roman" w:hAnsi="Times New Roman"/>
        </w:rPr>
      </w:pPr>
    </w:p>
    <w:p w:rsidR="00F31A82" w:rsidRDefault="00F31A82" w:rsidP="006F2EAE">
      <w:pPr>
        <w:overflowPunct w:val="0"/>
        <w:autoSpaceDE w:val="0"/>
        <w:autoSpaceDN w:val="0"/>
        <w:adjustRightInd w:val="0"/>
        <w:ind w:left="720" w:hanging="720"/>
        <w:textAlignment w:val="baseline"/>
        <w:rPr>
          <w:rFonts w:ascii="Times New Roman" w:hAnsi="Times New Roman"/>
        </w:rPr>
      </w:pPr>
    </w:p>
    <w:p w:rsidR="00085FB9" w:rsidRDefault="00085FB9" w:rsidP="006F2EAE">
      <w:pPr>
        <w:overflowPunct w:val="0"/>
        <w:autoSpaceDE w:val="0"/>
        <w:autoSpaceDN w:val="0"/>
        <w:adjustRightInd w:val="0"/>
        <w:ind w:left="720" w:hanging="720"/>
        <w:textAlignment w:val="baseline"/>
        <w:rPr>
          <w:rFonts w:ascii="Times New Roman" w:hAnsi="Times New Roman"/>
        </w:rPr>
      </w:pPr>
    </w:p>
    <w:p w:rsidR="00F31A82" w:rsidRDefault="00F31A82" w:rsidP="006F2EAE">
      <w:pPr>
        <w:overflowPunct w:val="0"/>
        <w:autoSpaceDE w:val="0"/>
        <w:autoSpaceDN w:val="0"/>
        <w:adjustRightInd w:val="0"/>
        <w:ind w:left="720" w:hanging="720"/>
        <w:textAlignment w:val="baseline"/>
        <w:rPr>
          <w:rFonts w:ascii="Times New Roman" w:hAnsi="Times New Roman"/>
        </w:rPr>
      </w:pPr>
    </w:p>
    <w:p w:rsidR="006F2EAE" w:rsidRPr="006F2EAE" w:rsidRDefault="006F2EAE" w:rsidP="006F2EAE">
      <w:pPr>
        <w:overflowPunct w:val="0"/>
        <w:autoSpaceDE w:val="0"/>
        <w:autoSpaceDN w:val="0"/>
        <w:adjustRightInd w:val="0"/>
        <w:ind w:left="720" w:hanging="720"/>
        <w:textAlignment w:val="baseline"/>
        <w:rPr>
          <w:rFonts w:ascii="Times New Roman" w:hAnsi="Times New Roman"/>
        </w:rPr>
      </w:pPr>
      <w:r w:rsidRPr="006F2EAE">
        <w:rPr>
          <w:rFonts w:ascii="Times New Roman" w:hAnsi="Times New Roman"/>
        </w:rPr>
        <w:t xml:space="preserve">Signed by Stephen Yen </w:t>
      </w:r>
      <w:r w:rsidRPr="006F2EAE">
        <w:rPr>
          <w:rFonts w:ascii="Times New Roman" w:hAnsi="Times New Roman"/>
          <w:sz w:val="22"/>
          <w:szCs w:val="22"/>
        </w:rPr>
        <w:t>PSM</w:t>
      </w:r>
    </w:p>
    <w:p w:rsidR="006F2EAE" w:rsidRPr="006F2EAE" w:rsidRDefault="006F2EAE" w:rsidP="006F2EAE">
      <w:pPr>
        <w:overflowPunct w:val="0"/>
        <w:autoSpaceDE w:val="0"/>
        <w:autoSpaceDN w:val="0"/>
        <w:adjustRightInd w:val="0"/>
        <w:ind w:left="720" w:hanging="720"/>
        <w:textAlignment w:val="baseline"/>
        <w:rPr>
          <w:rFonts w:ascii="Times New Roman" w:hAnsi="Times New Roman"/>
        </w:rPr>
      </w:pPr>
      <w:proofErr w:type="gramStart"/>
      <w:r w:rsidRPr="006F2EAE">
        <w:rPr>
          <w:rFonts w:ascii="Times New Roman" w:hAnsi="Times New Roman"/>
        </w:rPr>
        <w:t>as</w:t>
      </w:r>
      <w:proofErr w:type="gramEnd"/>
      <w:r w:rsidRPr="006F2EAE">
        <w:rPr>
          <w:rFonts w:ascii="Times New Roman" w:hAnsi="Times New Roman"/>
        </w:rPr>
        <w:t xml:space="preserve"> a delegate of the Australian Securities and Investments Commission</w:t>
      </w:r>
    </w:p>
    <w:p w:rsidR="006F2EAE" w:rsidRPr="006F2EAE" w:rsidRDefault="006F2EAE" w:rsidP="006F2EAE">
      <w:pPr>
        <w:rPr>
          <w:rFonts w:ascii="Times New Roman" w:hAnsi="Times New Roman"/>
          <w:szCs w:val="18"/>
        </w:rPr>
      </w:pPr>
    </w:p>
    <w:p w:rsidR="006F2EAE" w:rsidRDefault="006F2EAE"/>
    <w:sectPr w:rsidR="006F2EAE" w:rsidSect="00C9685B">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A5B" w:rsidRDefault="00D76A5B" w:rsidP="00FB0E9E">
      <w:r>
        <w:separator/>
      </w:r>
    </w:p>
  </w:endnote>
  <w:endnote w:type="continuationSeparator" w:id="0">
    <w:p w:rsidR="00D76A5B" w:rsidRDefault="00D76A5B" w:rsidP="00FB0E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A5B" w:rsidRDefault="00D76A5B" w:rsidP="00FB0E9E">
      <w:r>
        <w:separator/>
      </w:r>
    </w:p>
  </w:footnote>
  <w:footnote w:type="continuationSeparator" w:id="0">
    <w:p w:rsidR="00D76A5B" w:rsidRDefault="00D76A5B" w:rsidP="00FB0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85B" w:rsidRDefault="00F00268">
    <w:pPr>
      <w:pStyle w:val="Header"/>
      <w:jc w:val="center"/>
    </w:pPr>
    <w:fldSimple w:instr=" PAGE   \* MERGEFORMAT ">
      <w:r w:rsidR="00CB734E">
        <w:rPr>
          <w:noProof/>
        </w:rPr>
        <w:t>6</w:t>
      </w:r>
    </w:fldSimple>
  </w:p>
  <w:p w:rsidR="00C9685B" w:rsidRDefault="00C968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noPunctuationKerning/>
  <w:characterSpacingControl w:val="doNotCompress"/>
  <w:footnotePr>
    <w:footnote w:id="-1"/>
    <w:footnote w:id="0"/>
  </w:footnotePr>
  <w:endnotePr>
    <w:endnote w:id="-1"/>
    <w:endnote w:id="0"/>
  </w:endnotePr>
  <w:compat/>
  <w:rsids>
    <w:rsidRoot w:val="006F2EAE"/>
    <w:rsid w:val="000109D0"/>
    <w:rsid w:val="00011BD0"/>
    <w:rsid w:val="00025A76"/>
    <w:rsid w:val="000626CD"/>
    <w:rsid w:val="00074A84"/>
    <w:rsid w:val="00085FB9"/>
    <w:rsid w:val="00086CE3"/>
    <w:rsid w:val="00096C52"/>
    <w:rsid w:val="000C3D6A"/>
    <w:rsid w:val="000F79B0"/>
    <w:rsid w:val="001273DE"/>
    <w:rsid w:val="001A7E82"/>
    <w:rsid w:val="001B2583"/>
    <w:rsid w:val="002224F9"/>
    <w:rsid w:val="0026760E"/>
    <w:rsid w:val="00290D2F"/>
    <w:rsid w:val="002F5FEB"/>
    <w:rsid w:val="002F7B62"/>
    <w:rsid w:val="00307BDF"/>
    <w:rsid w:val="003A088D"/>
    <w:rsid w:val="003C4C7B"/>
    <w:rsid w:val="003C6853"/>
    <w:rsid w:val="003F5BB5"/>
    <w:rsid w:val="004033D1"/>
    <w:rsid w:val="00474991"/>
    <w:rsid w:val="004A1702"/>
    <w:rsid w:val="005C4739"/>
    <w:rsid w:val="005E2A1F"/>
    <w:rsid w:val="005F615A"/>
    <w:rsid w:val="005F6B62"/>
    <w:rsid w:val="006537C4"/>
    <w:rsid w:val="006A4CC7"/>
    <w:rsid w:val="006B3494"/>
    <w:rsid w:val="006F2EAE"/>
    <w:rsid w:val="00734DB5"/>
    <w:rsid w:val="0079257C"/>
    <w:rsid w:val="007A57DA"/>
    <w:rsid w:val="007F17E8"/>
    <w:rsid w:val="007F4242"/>
    <w:rsid w:val="007F5222"/>
    <w:rsid w:val="00881CDB"/>
    <w:rsid w:val="00895A01"/>
    <w:rsid w:val="008A5D14"/>
    <w:rsid w:val="0091471B"/>
    <w:rsid w:val="00950DE5"/>
    <w:rsid w:val="00960C9B"/>
    <w:rsid w:val="009924BF"/>
    <w:rsid w:val="0099512F"/>
    <w:rsid w:val="00997741"/>
    <w:rsid w:val="009A5485"/>
    <w:rsid w:val="00A245E3"/>
    <w:rsid w:val="00B318A5"/>
    <w:rsid w:val="00C134F3"/>
    <w:rsid w:val="00C26E72"/>
    <w:rsid w:val="00C53DF1"/>
    <w:rsid w:val="00C577A3"/>
    <w:rsid w:val="00C776CB"/>
    <w:rsid w:val="00C9685B"/>
    <w:rsid w:val="00C96EEF"/>
    <w:rsid w:val="00CB734E"/>
    <w:rsid w:val="00D54A13"/>
    <w:rsid w:val="00D74184"/>
    <w:rsid w:val="00D76A5B"/>
    <w:rsid w:val="00D92BDD"/>
    <w:rsid w:val="00DA407A"/>
    <w:rsid w:val="00DA4B85"/>
    <w:rsid w:val="00E71A06"/>
    <w:rsid w:val="00E90C3C"/>
    <w:rsid w:val="00E929B4"/>
    <w:rsid w:val="00ED3BE7"/>
    <w:rsid w:val="00F00268"/>
    <w:rsid w:val="00F06D26"/>
    <w:rsid w:val="00F31A82"/>
    <w:rsid w:val="00F73331"/>
    <w:rsid w:val="00F817E6"/>
    <w:rsid w:val="00FB0E9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E9E"/>
    <w:rPr>
      <w:rFonts w:ascii="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EAE"/>
    <w:pPr>
      <w:tabs>
        <w:tab w:val="center" w:pos="4513"/>
        <w:tab w:val="right" w:pos="9026"/>
      </w:tabs>
    </w:pPr>
    <w:rPr>
      <w:rFonts w:ascii="Times New Roman" w:hAnsi="Times New Roman"/>
      <w:szCs w:val="18"/>
    </w:rPr>
  </w:style>
  <w:style w:type="character" w:customStyle="1" w:styleId="HeaderChar">
    <w:name w:val="Header Char"/>
    <w:basedOn w:val="DefaultParagraphFont"/>
    <w:link w:val="Header"/>
    <w:uiPriority w:val="99"/>
    <w:rsid w:val="006F2EAE"/>
    <w:rPr>
      <w:sz w:val="24"/>
      <w:szCs w:val="18"/>
      <w:lang w:eastAsia="en-US"/>
    </w:rPr>
  </w:style>
  <w:style w:type="paragraph" w:styleId="BalloonText">
    <w:name w:val="Balloon Text"/>
    <w:basedOn w:val="Normal"/>
    <w:link w:val="BalloonTextChar"/>
    <w:uiPriority w:val="99"/>
    <w:semiHidden/>
    <w:unhideWhenUsed/>
    <w:rsid w:val="00F73331"/>
    <w:rPr>
      <w:rFonts w:ascii="Tahoma" w:hAnsi="Tahoma" w:cs="Tahoma"/>
      <w:sz w:val="16"/>
      <w:szCs w:val="16"/>
    </w:rPr>
  </w:style>
  <w:style w:type="character" w:customStyle="1" w:styleId="BalloonTextChar">
    <w:name w:val="Balloon Text Char"/>
    <w:basedOn w:val="DefaultParagraphFont"/>
    <w:link w:val="BalloonText"/>
    <w:uiPriority w:val="99"/>
    <w:semiHidden/>
    <w:rsid w:val="00F7333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li.gov.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1552</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Moodie</dc:creator>
  <cp:keywords/>
  <dc:description/>
  <cp:lastModifiedBy>Ruki Weerasinghe</cp:lastModifiedBy>
  <cp:revision>2</cp:revision>
  <cp:lastPrinted>2012-06-28T04:13:00Z</cp:lastPrinted>
  <dcterms:created xsi:type="dcterms:W3CDTF">2012-06-28T05:53:00Z</dcterms:created>
  <dcterms:modified xsi:type="dcterms:W3CDTF">2012-06-28T05:53:00Z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A3527401</vt:lpwstr>
  </property>
  <property fmtid="{D5CDD505-2E9C-101B-9397-08002B2CF9AE}" pid="4" name="Objective-Title">
    <vt:lpwstr>Class Order CO 12-572</vt:lpwstr>
  </property>
  <property fmtid="{D5CDD505-2E9C-101B-9397-08002B2CF9AE}" pid="5" name="Objective-Comment">
    <vt:lpwstr/>
  </property>
  <property fmtid="{D5CDD505-2E9C-101B-9397-08002B2CF9AE}" pid="6" name="Objective-CreationStamp">
    <vt:filetime>2012-04-23T00:09:51Z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2012-06-28T05:20:54Z</vt:filetime>
  </property>
  <property fmtid="{D5CDD505-2E9C-101B-9397-08002B2CF9AE}" pid="10" name="Objective-ModificationStamp">
    <vt:filetime>2012-06-28T05:20:54Z</vt:filetime>
  </property>
  <property fmtid="{D5CDD505-2E9C-101B-9397-08002B2CF9AE}" pid="11" name="Objective-Owner">
    <vt:lpwstr>Grant Moodie</vt:lpwstr>
  </property>
  <property fmtid="{D5CDD505-2E9C-101B-9397-08002B2CF9AE}" pid="12" name="Objective-Path">
    <vt:lpwstr>ASIC BCS:LEGAL SERVICES:Advice:Class Orders:Class Orders 2012:</vt:lpwstr>
  </property>
  <property fmtid="{D5CDD505-2E9C-101B-9397-08002B2CF9AE}" pid="13" name="Objective-Parent">
    <vt:lpwstr>Class Orders 2012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11</vt:i4>
  </property>
  <property fmtid="{D5CDD505-2E9C-101B-9397-08002B2CF9AE}" pid="17" name="Objective-VersionComment">
    <vt:lpwstr/>
  </property>
  <property fmtid="{D5CDD505-2E9C-101B-9397-08002B2CF9AE}" pid="18" name="Objective-FileNumber">
    <vt:lpwstr>2012 - 000142</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ies>
</file>