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doc" ContentType="application/msword"/>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B52F4" w:rsidRPr="002F4BB5" w:rsidRDefault="000B52F4" w:rsidP="000B52F4">
      <w:pPr>
        <w:pStyle w:val="Title"/>
        <w:rPr>
          <w:szCs w:val="24"/>
        </w:rPr>
      </w:pPr>
      <w:r w:rsidRPr="002F4BB5">
        <w:rPr>
          <w:szCs w:val="24"/>
        </w:rPr>
        <w:t xml:space="preserve">EXPLANATORY </w:t>
      </w:r>
      <w:r w:rsidR="001E05AA">
        <w:rPr>
          <w:szCs w:val="24"/>
        </w:rPr>
        <w:t>STATEMENT</w:t>
      </w:r>
    </w:p>
    <w:p w:rsidR="000B52F4" w:rsidRPr="002F4BB5" w:rsidRDefault="000B52F4" w:rsidP="000B52F4">
      <w:pPr>
        <w:pStyle w:val="Title"/>
        <w:rPr>
          <w:b w:val="0"/>
          <w:szCs w:val="24"/>
        </w:rPr>
      </w:pPr>
    </w:p>
    <w:p w:rsidR="000B52F4" w:rsidRPr="00B73EF9" w:rsidRDefault="001E05AA" w:rsidP="00FD52C2">
      <w:pPr>
        <w:pStyle w:val="Subtitle"/>
        <w:jc w:val="center"/>
        <w:rPr>
          <w:b/>
          <w:szCs w:val="24"/>
        </w:rPr>
      </w:pPr>
      <w:r w:rsidRPr="00B73EF9">
        <w:rPr>
          <w:b/>
          <w:szCs w:val="24"/>
        </w:rPr>
        <w:t>Select Legislative Instrument 2012 No.</w:t>
      </w:r>
      <w:r w:rsidR="00B73EF9" w:rsidRPr="00B73EF9">
        <w:rPr>
          <w:b/>
          <w:szCs w:val="24"/>
        </w:rPr>
        <w:t xml:space="preserve"> 165</w:t>
      </w:r>
    </w:p>
    <w:p w:rsidR="00FD52C2" w:rsidRDefault="00FD52C2" w:rsidP="00FD52C2">
      <w:pPr>
        <w:pStyle w:val="Subtitle"/>
        <w:jc w:val="center"/>
        <w:rPr>
          <w:i/>
          <w:szCs w:val="24"/>
          <w:u w:val="none"/>
        </w:rPr>
      </w:pPr>
    </w:p>
    <w:p w:rsidR="000B52F4" w:rsidRPr="002F4BB5" w:rsidRDefault="000B52F4" w:rsidP="00FD52C2">
      <w:pPr>
        <w:pStyle w:val="Subtitle"/>
        <w:jc w:val="center"/>
        <w:rPr>
          <w:i/>
          <w:szCs w:val="24"/>
          <w:u w:val="none"/>
        </w:rPr>
      </w:pPr>
      <w:r w:rsidRPr="002F4BB5">
        <w:rPr>
          <w:i/>
          <w:szCs w:val="24"/>
          <w:u w:val="none"/>
        </w:rPr>
        <w:t>Health Insurance Act 1973</w:t>
      </w:r>
    </w:p>
    <w:p w:rsidR="000B52F4" w:rsidRPr="002F4BB5" w:rsidRDefault="000B52F4" w:rsidP="00FD52C2">
      <w:pPr>
        <w:pStyle w:val="Subtitle"/>
        <w:jc w:val="center"/>
        <w:rPr>
          <w:i/>
          <w:szCs w:val="24"/>
          <w:u w:val="none"/>
        </w:rPr>
      </w:pPr>
    </w:p>
    <w:p w:rsidR="000B52F4" w:rsidRDefault="000B52F4" w:rsidP="00FD52C2">
      <w:pPr>
        <w:pStyle w:val="Subtitle"/>
        <w:ind w:left="720"/>
        <w:jc w:val="center"/>
        <w:rPr>
          <w:i/>
          <w:szCs w:val="24"/>
          <w:u w:val="none"/>
        </w:rPr>
      </w:pPr>
      <w:r w:rsidRPr="002F4BB5">
        <w:rPr>
          <w:i/>
          <w:szCs w:val="24"/>
          <w:u w:val="none"/>
        </w:rPr>
        <w:t>Health Insurance Amendment Regulation 2012 (No.</w:t>
      </w:r>
      <w:r>
        <w:rPr>
          <w:i/>
          <w:szCs w:val="24"/>
          <w:u w:val="none"/>
        </w:rPr>
        <w:t xml:space="preserve"> </w:t>
      </w:r>
      <w:r w:rsidR="00B73EF9">
        <w:rPr>
          <w:i/>
          <w:szCs w:val="24"/>
          <w:u w:val="none"/>
        </w:rPr>
        <w:t>2</w:t>
      </w:r>
      <w:r>
        <w:rPr>
          <w:i/>
          <w:szCs w:val="24"/>
          <w:u w:val="none"/>
        </w:rPr>
        <w:t>)</w:t>
      </w:r>
    </w:p>
    <w:p w:rsidR="000B52F4" w:rsidRDefault="000B52F4" w:rsidP="00FD52C2">
      <w:pPr>
        <w:pStyle w:val="Subtitle"/>
        <w:ind w:left="1701"/>
        <w:jc w:val="center"/>
        <w:rPr>
          <w:i/>
          <w:szCs w:val="24"/>
          <w:u w:val="none"/>
        </w:rPr>
      </w:pPr>
    </w:p>
    <w:p w:rsidR="000B52F4" w:rsidRDefault="000B52F4" w:rsidP="00FD52C2">
      <w:pPr>
        <w:pStyle w:val="Subtitle"/>
        <w:ind w:left="720"/>
        <w:jc w:val="center"/>
        <w:rPr>
          <w:i/>
          <w:szCs w:val="24"/>
          <w:u w:val="none"/>
        </w:rPr>
      </w:pPr>
      <w:r>
        <w:rPr>
          <w:i/>
          <w:szCs w:val="24"/>
          <w:u w:val="none"/>
        </w:rPr>
        <w:t xml:space="preserve">Health Insurance (Pathology Services) Amendment Regulation 2012 (No. </w:t>
      </w:r>
      <w:r w:rsidR="00B73EF9">
        <w:rPr>
          <w:i/>
          <w:szCs w:val="24"/>
          <w:u w:val="none"/>
        </w:rPr>
        <w:t>1</w:t>
      </w:r>
      <w:r>
        <w:rPr>
          <w:i/>
          <w:szCs w:val="24"/>
          <w:u w:val="none"/>
        </w:rPr>
        <w:t>)</w:t>
      </w:r>
    </w:p>
    <w:p w:rsidR="000B52F4" w:rsidRDefault="000B52F4" w:rsidP="00FD52C2">
      <w:pPr>
        <w:pStyle w:val="Subtitle"/>
        <w:ind w:left="1701"/>
        <w:jc w:val="center"/>
        <w:rPr>
          <w:i/>
          <w:szCs w:val="24"/>
          <w:u w:val="none"/>
        </w:rPr>
      </w:pPr>
    </w:p>
    <w:p w:rsidR="000B52F4" w:rsidRDefault="000B52F4" w:rsidP="00FD52C2">
      <w:pPr>
        <w:pStyle w:val="Subtitle"/>
        <w:ind w:left="720"/>
        <w:jc w:val="center"/>
        <w:rPr>
          <w:i/>
          <w:szCs w:val="24"/>
          <w:u w:val="none"/>
        </w:rPr>
      </w:pPr>
      <w:r>
        <w:rPr>
          <w:i/>
          <w:szCs w:val="24"/>
          <w:u w:val="none"/>
        </w:rPr>
        <w:t xml:space="preserve">Health Insurance (Pathology Services Table) Amendment Regulation 2012 (No. </w:t>
      </w:r>
      <w:r w:rsidR="00B73EF9">
        <w:rPr>
          <w:i/>
          <w:szCs w:val="24"/>
          <w:u w:val="none"/>
        </w:rPr>
        <w:t>2</w:t>
      </w:r>
      <w:r>
        <w:rPr>
          <w:i/>
          <w:szCs w:val="24"/>
          <w:u w:val="none"/>
        </w:rPr>
        <w:t>)</w:t>
      </w:r>
    </w:p>
    <w:p w:rsidR="000B52F4" w:rsidRDefault="000B52F4" w:rsidP="000B52F4">
      <w:pPr>
        <w:pStyle w:val="Subtitle"/>
        <w:ind w:left="1701"/>
        <w:rPr>
          <w:i/>
          <w:szCs w:val="24"/>
          <w:u w:val="none"/>
        </w:rPr>
      </w:pPr>
    </w:p>
    <w:p w:rsidR="000B52F4" w:rsidRPr="002F4BB5" w:rsidRDefault="000B52F4" w:rsidP="000B52F4">
      <w:pPr>
        <w:pStyle w:val="Subtitle"/>
        <w:ind w:left="1701"/>
        <w:rPr>
          <w:i/>
          <w:szCs w:val="24"/>
          <w:u w:val="none"/>
        </w:rPr>
      </w:pPr>
    </w:p>
    <w:p w:rsidR="000B52F4" w:rsidRPr="002F4BB5" w:rsidRDefault="000B52F4" w:rsidP="000B52F4">
      <w:pPr>
        <w:ind w:right="-264"/>
        <w:rPr>
          <w:szCs w:val="24"/>
        </w:rPr>
      </w:pPr>
      <w:r w:rsidRPr="002F4BB5">
        <w:rPr>
          <w:szCs w:val="24"/>
        </w:rPr>
        <w:t xml:space="preserve">Subsection 133(1) of the </w:t>
      </w:r>
      <w:r w:rsidRPr="002F4BB5">
        <w:rPr>
          <w:i/>
          <w:szCs w:val="24"/>
        </w:rPr>
        <w:t xml:space="preserve">Health Insurance Act 1973 </w:t>
      </w:r>
      <w:r w:rsidRPr="002F4BB5">
        <w:rPr>
          <w:szCs w:val="24"/>
        </w:rPr>
        <w:t xml:space="preserve">(the Act) provides that the </w:t>
      </w:r>
    </w:p>
    <w:p w:rsidR="000B52F4" w:rsidRPr="002F4BB5" w:rsidRDefault="000B52F4" w:rsidP="000B52F4">
      <w:pPr>
        <w:ind w:right="-264"/>
        <w:rPr>
          <w:szCs w:val="24"/>
        </w:rPr>
      </w:pPr>
      <w:r w:rsidRPr="002F4BB5">
        <w:rPr>
          <w:szCs w:val="24"/>
        </w:rPr>
        <w:t xml:space="preserve">Governor-General may make regulations, not inconsistent with the Act, prescribing all matters required or permitted by the Act to be prescribed, or necessary or convenient to be prescribed for carrying out or giving effect to the Act. </w:t>
      </w:r>
    </w:p>
    <w:p w:rsidR="000B52F4" w:rsidRPr="002F4BB5" w:rsidRDefault="000B52F4" w:rsidP="000B52F4">
      <w:pPr>
        <w:pStyle w:val="Subtitle"/>
        <w:ind w:right="-264"/>
        <w:rPr>
          <w:szCs w:val="24"/>
          <w:u w:val="none"/>
        </w:rPr>
      </w:pPr>
    </w:p>
    <w:p w:rsidR="000B52F4" w:rsidRDefault="000B52F4" w:rsidP="000B52F4">
      <w:pPr>
        <w:ind w:right="-264"/>
        <w:rPr>
          <w:szCs w:val="24"/>
        </w:rPr>
      </w:pPr>
      <w:r w:rsidRPr="00881717">
        <w:rPr>
          <w:szCs w:val="24"/>
        </w:rPr>
        <w:t xml:space="preserve">The Act provides, in part, for payments of Medicare benefits in respect of professional services rendered to eligible persons.  </w:t>
      </w:r>
    </w:p>
    <w:p w:rsidR="000B52F4" w:rsidRDefault="000B52F4" w:rsidP="000B52F4">
      <w:pPr>
        <w:ind w:right="-264"/>
        <w:rPr>
          <w:szCs w:val="24"/>
        </w:rPr>
      </w:pPr>
    </w:p>
    <w:p w:rsidR="000B52F4" w:rsidRDefault="000B52F4" w:rsidP="000B52F4">
      <w:pPr>
        <w:ind w:right="-264"/>
        <w:rPr>
          <w:szCs w:val="24"/>
        </w:rPr>
      </w:pPr>
      <w:r w:rsidRPr="00EE2AA1">
        <w:rPr>
          <w:szCs w:val="24"/>
        </w:rPr>
        <w:t xml:space="preserve">The </w:t>
      </w:r>
      <w:r w:rsidRPr="00EE2AA1">
        <w:rPr>
          <w:i/>
          <w:szCs w:val="24"/>
        </w:rPr>
        <w:t>Health Insurance Regulations 1975</w:t>
      </w:r>
      <w:r w:rsidRPr="00EE2AA1">
        <w:rPr>
          <w:szCs w:val="24"/>
        </w:rPr>
        <w:t xml:space="preserve"> (the HI Regulations) provide, in part, for:</w:t>
      </w:r>
    </w:p>
    <w:p w:rsidR="003B6719" w:rsidRPr="00EE2AA1" w:rsidRDefault="003B6719" w:rsidP="000B52F4">
      <w:pPr>
        <w:ind w:right="-264"/>
        <w:rPr>
          <w:szCs w:val="24"/>
        </w:rPr>
      </w:pPr>
    </w:p>
    <w:p w:rsidR="000B52F4" w:rsidRPr="00EE2AA1" w:rsidRDefault="000B52F4" w:rsidP="000B52F4">
      <w:pPr>
        <w:numPr>
          <w:ilvl w:val="0"/>
          <w:numId w:val="36"/>
        </w:numPr>
        <w:tabs>
          <w:tab w:val="clear" w:pos="397"/>
          <w:tab w:val="num" w:pos="709"/>
        </w:tabs>
        <w:ind w:left="709" w:right="-264" w:hanging="283"/>
        <w:rPr>
          <w:szCs w:val="24"/>
        </w:rPr>
      </w:pPr>
      <w:r w:rsidRPr="00EE2AA1">
        <w:rPr>
          <w:szCs w:val="24"/>
        </w:rPr>
        <w:t xml:space="preserve">information that must be included in a request for diagnostic imaging services for the </w:t>
      </w:r>
      <w:r>
        <w:rPr>
          <w:szCs w:val="24"/>
        </w:rPr>
        <w:t xml:space="preserve"> </w:t>
      </w:r>
      <w:r w:rsidRPr="00EE2AA1">
        <w:rPr>
          <w:szCs w:val="24"/>
        </w:rPr>
        <w:t>purposes of subsection 23DQ(1) of the Act; and</w:t>
      </w:r>
    </w:p>
    <w:p w:rsidR="000B52F4" w:rsidRPr="00EE2AA1" w:rsidRDefault="000B52F4" w:rsidP="000B52F4">
      <w:pPr>
        <w:numPr>
          <w:ilvl w:val="0"/>
          <w:numId w:val="36"/>
        </w:numPr>
        <w:tabs>
          <w:tab w:val="clear" w:pos="397"/>
          <w:tab w:val="num" w:pos="709"/>
        </w:tabs>
        <w:ind w:left="709" w:right="-264" w:hanging="283"/>
        <w:rPr>
          <w:szCs w:val="24"/>
        </w:rPr>
      </w:pPr>
      <w:r w:rsidRPr="00EE2AA1">
        <w:rPr>
          <w:szCs w:val="24"/>
        </w:rPr>
        <w:t xml:space="preserve">particulars to be recorded on </w:t>
      </w:r>
      <w:r w:rsidR="00A676AD">
        <w:rPr>
          <w:szCs w:val="24"/>
        </w:rPr>
        <w:t xml:space="preserve">an </w:t>
      </w:r>
      <w:r w:rsidRPr="00EE2AA1">
        <w:rPr>
          <w:szCs w:val="24"/>
        </w:rPr>
        <w:t>account, receipt</w:t>
      </w:r>
      <w:r w:rsidR="00A676AD">
        <w:rPr>
          <w:szCs w:val="24"/>
        </w:rPr>
        <w:t xml:space="preserve"> or</w:t>
      </w:r>
      <w:r w:rsidRPr="00EE2AA1">
        <w:rPr>
          <w:szCs w:val="24"/>
        </w:rPr>
        <w:t xml:space="preserve"> bulk billing agreement</w:t>
      </w:r>
      <w:r w:rsidR="00A676AD">
        <w:rPr>
          <w:szCs w:val="24"/>
        </w:rPr>
        <w:t xml:space="preserve"> issued for a professional service</w:t>
      </w:r>
      <w:r w:rsidRPr="00EE2AA1">
        <w:rPr>
          <w:szCs w:val="24"/>
        </w:rPr>
        <w:t xml:space="preserve"> for the purposes of subsection 19(6) of the Act</w:t>
      </w:r>
      <w:r w:rsidR="00A676AD">
        <w:rPr>
          <w:szCs w:val="24"/>
        </w:rPr>
        <w:t>.</w:t>
      </w:r>
    </w:p>
    <w:p w:rsidR="000B52F4" w:rsidRPr="00EE2AA1" w:rsidRDefault="000B52F4" w:rsidP="000B52F4">
      <w:pPr>
        <w:ind w:right="-264"/>
        <w:rPr>
          <w:szCs w:val="24"/>
        </w:rPr>
      </w:pPr>
    </w:p>
    <w:p w:rsidR="000B52F4" w:rsidRDefault="000B52F4" w:rsidP="000B52F4">
      <w:pPr>
        <w:ind w:right="-264"/>
        <w:rPr>
          <w:szCs w:val="24"/>
        </w:rPr>
      </w:pPr>
      <w:r w:rsidRPr="00EE2AA1">
        <w:rPr>
          <w:szCs w:val="24"/>
        </w:rPr>
        <w:t>Subsection 23DP(3) of the Act provides that a pathology provider may not provide a requester</w:t>
      </w:r>
      <w:r w:rsidR="00A676AD">
        <w:rPr>
          <w:szCs w:val="24"/>
        </w:rPr>
        <w:t xml:space="preserve"> of pathology services</w:t>
      </w:r>
      <w:r w:rsidRPr="00EE2AA1">
        <w:rPr>
          <w:szCs w:val="24"/>
        </w:rPr>
        <w:t xml:space="preserve"> with a </w:t>
      </w:r>
      <w:r w:rsidR="00CE0DCD">
        <w:rPr>
          <w:szCs w:val="24"/>
        </w:rPr>
        <w:t xml:space="preserve">form for use in requesting pathology services (a </w:t>
      </w:r>
      <w:r w:rsidRPr="00EE2AA1">
        <w:rPr>
          <w:szCs w:val="24"/>
        </w:rPr>
        <w:t>pathology request form</w:t>
      </w:r>
      <w:r w:rsidR="00CE0DCD">
        <w:rPr>
          <w:szCs w:val="24"/>
        </w:rPr>
        <w:t>)</w:t>
      </w:r>
      <w:r w:rsidRPr="00EE2AA1">
        <w:rPr>
          <w:szCs w:val="24"/>
        </w:rPr>
        <w:t xml:space="preserve"> that is not in accordance with the regulations.</w:t>
      </w:r>
      <w:r>
        <w:rPr>
          <w:szCs w:val="24"/>
        </w:rPr>
        <w:t xml:space="preserve"> </w:t>
      </w:r>
    </w:p>
    <w:p w:rsidR="000B52F4" w:rsidRDefault="000B52F4" w:rsidP="000B52F4">
      <w:pPr>
        <w:ind w:right="-264"/>
      </w:pPr>
    </w:p>
    <w:p w:rsidR="000B52F4" w:rsidRPr="00EE2AA1" w:rsidRDefault="000B52F4" w:rsidP="000B52F4">
      <w:pPr>
        <w:ind w:right="-264"/>
        <w:rPr>
          <w:szCs w:val="24"/>
        </w:rPr>
      </w:pPr>
      <w:r w:rsidRPr="00EE2AA1">
        <w:rPr>
          <w:szCs w:val="24"/>
        </w:rPr>
        <w:t xml:space="preserve">The </w:t>
      </w:r>
      <w:r w:rsidRPr="00EE2AA1">
        <w:rPr>
          <w:i/>
          <w:szCs w:val="24"/>
        </w:rPr>
        <w:t xml:space="preserve">Health Insurance (Pathology Services) Regulations 1989 </w:t>
      </w:r>
      <w:r w:rsidRPr="00EE2AA1">
        <w:rPr>
          <w:szCs w:val="24"/>
        </w:rPr>
        <w:t>(the PS Regulations) impose re</w:t>
      </w:r>
      <w:r w:rsidR="00A676AD">
        <w:rPr>
          <w:szCs w:val="24"/>
        </w:rPr>
        <w:t>quirements</w:t>
      </w:r>
      <w:r w:rsidRPr="00EE2AA1">
        <w:rPr>
          <w:szCs w:val="24"/>
        </w:rPr>
        <w:t xml:space="preserve"> relating to requests for pathology services for the purposes of subsection 16A(4) of the Act.  </w:t>
      </w:r>
    </w:p>
    <w:p w:rsidR="000B52F4" w:rsidRDefault="000B52F4" w:rsidP="000B52F4">
      <w:pPr>
        <w:ind w:right="-264"/>
      </w:pPr>
    </w:p>
    <w:p w:rsidR="000B52F4" w:rsidRPr="00EE2AA1" w:rsidRDefault="000B52F4" w:rsidP="000B52F4">
      <w:pPr>
        <w:ind w:right="-264"/>
        <w:rPr>
          <w:szCs w:val="24"/>
        </w:rPr>
      </w:pPr>
      <w:r w:rsidRPr="00EE2AA1">
        <w:t xml:space="preserve">Subsection 4A(1) of the Act provides that the regulations may prescribe a table of pathology services, the amount of fees applicable </w:t>
      </w:r>
      <w:r w:rsidR="00777CB3">
        <w:t xml:space="preserve">for </w:t>
      </w:r>
      <w:r w:rsidRPr="00EE2AA1">
        <w:t xml:space="preserve">each item and the rules for interpretation of the table.  Schedule 1 to the </w:t>
      </w:r>
      <w:r w:rsidRPr="00EE2AA1">
        <w:rPr>
          <w:i/>
          <w:szCs w:val="24"/>
        </w:rPr>
        <w:t>Health Insurance (Pathology Services Table) Regulations 2011</w:t>
      </w:r>
      <w:r w:rsidRPr="00EE2AA1">
        <w:rPr>
          <w:szCs w:val="24"/>
        </w:rPr>
        <w:t xml:space="preserve"> (the PST Regulations) prescribes such a table.  </w:t>
      </w:r>
    </w:p>
    <w:p w:rsidR="000B52F4" w:rsidRPr="00EE2AA1" w:rsidRDefault="000B52F4" w:rsidP="000B52F4">
      <w:pPr>
        <w:ind w:right="-264"/>
        <w:rPr>
          <w:szCs w:val="24"/>
        </w:rPr>
      </w:pPr>
    </w:p>
    <w:p w:rsidR="000B52F4" w:rsidRPr="00881717" w:rsidRDefault="000B52F4" w:rsidP="000B52F4">
      <w:pPr>
        <w:ind w:right="-264"/>
        <w:rPr>
          <w:szCs w:val="24"/>
        </w:rPr>
      </w:pPr>
      <w:r w:rsidRPr="00881717">
        <w:rPr>
          <w:szCs w:val="24"/>
        </w:rPr>
        <w:t xml:space="preserve">The </w:t>
      </w:r>
      <w:r>
        <w:rPr>
          <w:szCs w:val="24"/>
        </w:rPr>
        <w:t>r</w:t>
      </w:r>
      <w:r w:rsidRPr="00881717">
        <w:rPr>
          <w:szCs w:val="24"/>
        </w:rPr>
        <w:t xml:space="preserve">egulations </w:t>
      </w:r>
      <w:r>
        <w:rPr>
          <w:szCs w:val="24"/>
        </w:rPr>
        <w:t xml:space="preserve"> </w:t>
      </w:r>
      <w:r w:rsidRPr="00881717">
        <w:rPr>
          <w:szCs w:val="24"/>
        </w:rPr>
        <w:t xml:space="preserve">amend provisions in the </w:t>
      </w:r>
      <w:r>
        <w:rPr>
          <w:szCs w:val="24"/>
        </w:rPr>
        <w:t xml:space="preserve">HI Regulations, the PS Regulations and the PST Regulations, as appropriate </w:t>
      </w:r>
      <w:r w:rsidRPr="00881717">
        <w:rPr>
          <w:szCs w:val="24"/>
        </w:rPr>
        <w:t xml:space="preserve">to support the amendments made to the Act by the </w:t>
      </w:r>
      <w:r w:rsidRPr="00F951E4">
        <w:rPr>
          <w:i/>
          <w:szCs w:val="24"/>
        </w:rPr>
        <w:t>Health Insurance Amendment (Pathology Requests) Act 2010</w:t>
      </w:r>
      <w:r w:rsidRPr="00881717">
        <w:rPr>
          <w:szCs w:val="24"/>
        </w:rPr>
        <w:t xml:space="preserve"> (the Amendment Act).  </w:t>
      </w:r>
    </w:p>
    <w:p w:rsidR="000B52F4" w:rsidRPr="00881717" w:rsidRDefault="000B52F4" w:rsidP="000B52F4">
      <w:pPr>
        <w:ind w:right="-264"/>
        <w:rPr>
          <w:szCs w:val="24"/>
        </w:rPr>
      </w:pPr>
    </w:p>
    <w:p w:rsidR="000B52F4" w:rsidRPr="00881717" w:rsidRDefault="000B52F4" w:rsidP="000B52F4">
      <w:pPr>
        <w:ind w:right="-264"/>
        <w:rPr>
          <w:szCs w:val="24"/>
        </w:rPr>
      </w:pPr>
      <w:r>
        <w:rPr>
          <w:szCs w:val="24"/>
        </w:rPr>
        <w:t>The Amendment Act removed</w:t>
      </w:r>
      <w:r w:rsidRPr="00881717">
        <w:rPr>
          <w:szCs w:val="24"/>
        </w:rPr>
        <w:t xml:space="preserve"> the requirement that a request for a Medicare-eligible pathology service </w:t>
      </w:r>
      <w:r w:rsidR="00F23F0B">
        <w:rPr>
          <w:szCs w:val="24"/>
        </w:rPr>
        <w:t>must specify a particular pathology provider to whom the request is</w:t>
      </w:r>
      <w:r w:rsidRPr="00881717">
        <w:rPr>
          <w:szCs w:val="24"/>
        </w:rPr>
        <w:t xml:space="preserve"> </w:t>
      </w:r>
      <w:r w:rsidR="00F23F0B">
        <w:rPr>
          <w:szCs w:val="24"/>
        </w:rPr>
        <w:t>directed</w:t>
      </w:r>
      <w:r w:rsidRPr="00881717">
        <w:rPr>
          <w:szCs w:val="24"/>
        </w:rPr>
        <w:t xml:space="preserve">.  This allows a patient to take his or her pathology request to a pathology provider of their own choice.  There is still a legislative requirement for a request to be made, but there is no longer a </w:t>
      </w:r>
      <w:r w:rsidRPr="00881717">
        <w:rPr>
          <w:szCs w:val="24"/>
        </w:rPr>
        <w:lastRenderedPageBreak/>
        <w:t>requirement that the request be made to a particular approved pathology practitioner or authority.</w:t>
      </w:r>
    </w:p>
    <w:p w:rsidR="000B52F4" w:rsidRDefault="000B52F4" w:rsidP="000B52F4">
      <w:pPr>
        <w:ind w:right="-264"/>
        <w:rPr>
          <w:szCs w:val="24"/>
        </w:rPr>
      </w:pPr>
      <w:r w:rsidRPr="00881717">
        <w:rPr>
          <w:szCs w:val="24"/>
        </w:rPr>
        <w:t xml:space="preserve">The </w:t>
      </w:r>
      <w:r>
        <w:rPr>
          <w:szCs w:val="24"/>
        </w:rPr>
        <w:t>r</w:t>
      </w:r>
      <w:r w:rsidRPr="00881717">
        <w:rPr>
          <w:szCs w:val="24"/>
        </w:rPr>
        <w:t xml:space="preserve">egulations remove from the Principal Regulations all references to pathology requests </w:t>
      </w:r>
      <w:r>
        <w:rPr>
          <w:szCs w:val="24"/>
        </w:rPr>
        <w:t>‘</w:t>
      </w:r>
      <w:r w:rsidRPr="00881717">
        <w:rPr>
          <w:szCs w:val="24"/>
        </w:rPr>
        <w:t>made to</w:t>
      </w:r>
      <w:r>
        <w:rPr>
          <w:szCs w:val="24"/>
        </w:rPr>
        <w:t>’</w:t>
      </w:r>
      <w:r w:rsidRPr="00881717">
        <w:rPr>
          <w:szCs w:val="24"/>
        </w:rPr>
        <w:t xml:space="preserve"> an approved pathology practitioner or approved pathology authority and, where relevant, substitute these references with references to requests </w:t>
      </w:r>
      <w:r w:rsidR="005C466D">
        <w:rPr>
          <w:szCs w:val="24"/>
        </w:rPr>
        <w:t>‘</w:t>
      </w:r>
      <w:r w:rsidRPr="00881717">
        <w:rPr>
          <w:szCs w:val="24"/>
        </w:rPr>
        <w:t>received by</w:t>
      </w:r>
      <w:r w:rsidR="005C466D">
        <w:rPr>
          <w:szCs w:val="24"/>
        </w:rPr>
        <w:t>’</w:t>
      </w:r>
      <w:r w:rsidRPr="00881717">
        <w:rPr>
          <w:szCs w:val="24"/>
        </w:rPr>
        <w:t xml:space="preserve"> an approved pathology practitioner or approved pathology authority.</w:t>
      </w:r>
    </w:p>
    <w:p w:rsidR="000B52F4" w:rsidRDefault="000B52F4" w:rsidP="000B52F4">
      <w:pPr>
        <w:ind w:right="-264"/>
        <w:rPr>
          <w:szCs w:val="24"/>
        </w:rPr>
      </w:pPr>
    </w:p>
    <w:p w:rsidR="000B52F4" w:rsidRPr="00881717" w:rsidRDefault="000B52F4" w:rsidP="000B52F4">
      <w:pPr>
        <w:ind w:right="-264"/>
        <w:rPr>
          <w:szCs w:val="24"/>
        </w:rPr>
      </w:pPr>
      <w:r>
        <w:rPr>
          <w:szCs w:val="24"/>
        </w:rPr>
        <w:t xml:space="preserve">The regulations also introduce a requirement for pathology and diagnostic imaging providers who provide, or make available, branded request forms for use by requesting practitioners, to include a ‘patient advisory statement’ on such forms.  The purpose of this statement is to ensure that patients are aware that even though their request may be branded with the name of a particular provider, they are free to take the request to a provider of their choice to receive their services.  </w:t>
      </w:r>
    </w:p>
    <w:p w:rsidR="000B52F4" w:rsidRPr="00881717" w:rsidRDefault="000B52F4" w:rsidP="000B52F4">
      <w:pPr>
        <w:ind w:right="-264"/>
        <w:rPr>
          <w:szCs w:val="24"/>
        </w:rPr>
      </w:pPr>
    </w:p>
    <w:p w:rsidR="000B52F4" w:rsidRPr="001836FE" w:rsidRDefault="000B52F4" w:rsidP="000B52F4">
      <w:pPr>
        <w:pStyle w:val="Subtitle"/>
        <w:rPr>
          <w:szCs w:val="24"/>
          <w:u w:val="none"/>
        </w:rPr>
      </w:pPr>
      <w:r w:rsidRPr="00CC0CFB">
        <w:rPr>
          <w:szCs w:val="24"/>
          <w:u w:val="none"/>
        </w:rPr>
        <w:t xml:space="preserve">Details of the </w:t>
      </w:r>
      <w:r w:rsidRPr="002F4BB5">
        <w:rPr>
          <w:i/>
          <w:szCs w:val="24"/>
          <w:u w:val="none"/>
        </w:rPr>
        <w:t>Health Insurance Amendment Regulation 2012 (No.</w:t>
      </w:r>
      <w:r>
        <w:rPr>
          <w:i/>
          <w:szCs w:val="24"/>
          <w:u w:val="none"/>
        </w:rPr>
        <w:t xml:space="preserve"> </w:t>
      </w:r>
      <w:r w:rsidR="00B73EF9">
        <w:rPr>
          <w:i/>
          <w:szCs w:val="24"/>
          <w:u w:val="none"/>
        </w:rPr>
        <w:t>2</w:t>
      </w:r>
      <w:r>
        <w:rPr>
          <w:i/>
          <w:szCs w:val="24"/>
          <w:u w:val="none"/>
        </w:rPr>
        <w:t xml:space="preserve">) </w:t>
      </w:r>
      <w:r>
        <w:rPr>
          <w:szCs w:val="24"/>
          <w:u w:val="none"/>
        </w:rPr>
        <w:t xml:space="preserve">are set out in </w:t>
      </w:r>
      <w:r>
        <w:rPr>
          <w:szCs w:val="24"/>
        </w:rPr>
        <w:t>Attachment A</w:t>
      </w:r>
      <w:r w:rsidRPr="001836FE">
        <w:rPr>
          <w:szCs w:val="24"/>
          <w:u w:val="none"/>
        </w:rPr>
        <w:t xml:space="preserve">.  </w:t>
      </w:r>
      <w:r w:rsidRPr="00CC0CFB">
        <w:rPr>
          <w:szCs w:val="24"/>
          <w:u w:val="none"/>
        </w:rPr>
        <w:t xml:space="preserve">Details of the </w:t>
      </w:r>
      <w:r>
        <w:rPr>
          <w:i/>
          <w:szCs w:val="24"/>
          <w:u w:val="none"/>
        </w:rPr>
        <w:t xml:space="preserve">Health Insurance (Pathology Services) Amendment Regulation 2012 (No. </w:t>
      </w:r>
      <w:r w:rsidR="00B73EF9">
        <w:rPr>
          <w:i/>
          <w:szCs w:val="24"/>
          <w:u w:val="none"/>
        </w:rPr>
        <w:t>1</w:t>
      </w:r>
      <w:r>
        <w:rPr>
          <w:i/>
          <w:szCs w:val="24"/>
          <w:u w:val="none"/>
        </w:rPr>
        <w:t>)</w:t>
      </w:r>
      <w:r>
        <w:rPr>
          <w:szCs w:val="24"/>
          <w:u w:val="none"/>
        </w:rPr>
        <w:t xml:space="preserve"> are set out in </w:t>
      </w:r>
      <w:r>
        <w:rPr>
          <w:szCs w:val="24"/>
        </w:rPr>
        <w:t>Attachment B</w:t>
      </w:r>
      <w:r w:rsidRPr="001836FE">
        <w:rPr>
          <w:szCs w:val="24"/>
          <w:u w:val="none"/>
        </w:rPr>
        <w:t xml:space="preserve"> and details of the</w:t>
      </w:r>
      <w:r w:rsidRPr="00CC0CFB">
        <w:rPr>
          <w:szCs w:val="24"/>
          <w:u w:val="none"/>
        </w:rPr>
        <w:t xml:space="preserve"> </w:t>
      </w:r>
      <w:r>
        <w:rPr>
          <w:i/>
          <w:szCs w:val="24"/>
          <w:u w:val="none"/>
        </w:rPr>
        <w:t xml:space="preserve">Health Insurance (Pathology Services Table) Amendment Regulation 2012 (No. </w:t>
      </w:r>
      <w:r w:rsidR="00B73EF9">
        <w:rPr>
          <w:i/>
          <w:szCs w:val="24"/>
          <w:u w:val="none"/>
        </w:rPr>
        <w:t>2</w:t>
      </w:r>
      <w:r>
        <w:rPr>
          <w:i/>
          <w:szCs w:val="24"/>
          <w:u w:val="none"/>
        </w:rPr>
        <w:t xml:space="preserve">) </w:t>
      </w:r>
      <w:r>
        <w:rPr>
          <w:szCs w:val="24"/>
          <w:u w:val="none"/>
        </w:rPr>
        <w:t xml:space="preserve">are set out in </w:t>
      </w:r>
      <w:r>
        <w:rPr>
          <w:szCs w:val="24"/>
        </w:rPr>
        <w:t>Attachment C</w:t>
      </w:r>
      <w:r w:rsidRPr="001836FE">
        <w:rPr>
          <w:szCs w:val="24"/>
          <w:u w:val="none"/>
        </w:rPr>
        <w:t>.</w:t>
      </w:r>
    </w:p>
    <w:p w:rsidR="000B52F4" w:rsidRPr="00881717" w:rsidRDefault="000B52F4" w:rsidP="000B52F4">
      <w:pPr>
        <w:ind w:right="-264"/>
        <w:rPr>
          <w:szCs w:val="24"/>
        </w:rPr>
      </w:pPr>
    </w:p>
    <w:p w:rsidR="00472AA8" w:rsidRDefault="00472AA8" w:rsidP="00472AA8">
      <w:pPr>
        <w:rPr>
          <w:b/>
        </w:rPr>
      </w:pPr>
      <w:r w:rsidRPr="00D00868">
        <w:rPr>
          <w:b/>
        </w:rPr>
        <w:t>Consultation</w:t>
      </w:r>
    </w:p>
    <w:p w:rsidR="00472AA8" w:rsidRDefault="00472AA8" w:rsidP="00472AA8">
      <w:pPr>
        <w:rPr>
          <w:b/>
        </w:rPr>
      </w:pPr>
    </w:p>
    <w:p w:rsidR="00472AA8" w:rsidRDefault="00472AA8" w:rsidP="00472AA8">
      <w:r>
        <w:t>The decision to require a patient advisory statement on pathology and diagnostic imaging request forms was taken as part of a broad package of reforms announced in the 2009-10 Budget following a review of pathology and diagnostic imaging.</w:t>
      </w:r>
    </w:p>
    <w:p w:rsidR="00472AA8" w:rsidRDefault="00472AA8" w:rsidP="00472AA8"/>
    <w:p w:rsidR="00472AA8" w:rsidRDefault="00472AA8" w:rsidP="00472AA8">
      <w:r>
        <w:t xml:space="preserve">The review was conducted by an Interdepartmental Committee, which invited submissions from industry and professional representatives.  </w:t>
      </w:r>
    </w:p>
    <w:p w:rsidR="00472AA8" w:rsidRDefault="00472AA8" w:rsidP="00472AA8"/>
    <w:p w:rsidR="00472AA8" w:rsidRPr="00995654" w:rsidRDefault="00472AA8" w:rsidP="00472AA8">
      <w:r>
        <w:t>Following the Budget announcement, consultations occurred with both pathology and diagnostic imaging industry and professional bodies, consumer health representatives and the Australian Medical Association to develop the final wording of the statement, and discuss implementation issues.</w:t>
      </w:r>
    </w:p>
    <w:p w:rsidR="00472AA8" w:rsidRDefault="00472AA8" w:rsidP="000B52F4">
      <w:pPr>
        <w:pStyle w:val="Header"/>
        <w:widowControl/>
        <w:tabs>
          <w:tab w:val="clear" w:pos="4153"/>
          <w:tab w:val="clear" w:pos="8306"/>
        </w:tabs>
        <w:ind w:right="-264"/>
        <w:rPr>
          <w:szCs w:val="24"/>
        </w:rPr>
      </w:pPr>
    </w:p>
    <w:p w:rsidR="000B52F4" w:rsidRPr="002F4BB5" w:rsidRDefault="000B52F4" w:rsidP="000B52F4">
      <w:pPr>
        <w:pStyle w:val="Header"/>
        <w:widowControl/>
        <w:tabs>
          <w:tab w:val="clear" w:pos="4153"/>
          <w:tab w:val="clear" w:pos="8306"/>
        </w:tabs>
        <w:ind w:right="-264"/>
        <w:rPr>
          <w:szCs w:val="24"/>
        </w:rPr>
      </w:pPr>
      <w:r w:rsidRPr="002F4BB5">
        <w:rPr>
          <w:szCs w:val="24"/>
        </w:rPr>
        <w:t>The Act specifies no conditions that need to be met before the power to make the regulation</w:t>
      </w:r>
      <w:r>
        <w:rPr>
          <w:szCs w:val="24"/>
        </w:rPr>
        <w:t>s</w:t>
      </w:r>
      <w:r w:rsidRPr="002F4BB5">
        <w:rPr>
          <w:szCs w:val="24"/>
        </w:rPr>
        <w:t xml:space="preserve"> may be exercised.</w:t>
      </w:r>
    </w:p>
    <w:p w:rsidR="000B52F4" w:rsidRPr="002F4BB5" w:rsidRDefault="000B52F4" w:rsidP="000B52F4">
      <w:pPr>
        <w:pStyle w:val="Header"/>
        <w:widowControl/>
        <w:tabs>
          <w:tab w:val="clear" w:pos="4153"/>
          <w:tab w:val="clear" w:pos="8306"/>
        </w:tabs>
        <w:ind w:right="-264"/>
        <w:rPr>
          <w:snapToGrid/>
          <w:szCs w:val="24"/>
          <w:lang w:val="en-AU"/>
        </w:rPr>
      </w:pPr>
    </w:p>
    <w:p w:rsidR="000B52F4" w:rsidRPr="002F4BB5" w:rsidRDefault="000B52F4" w:rsidP="000B52F4">
      <w:pPr>
        <w:ind w:right="-264"/>
        <w:rPr>
          <w:szCs w:val="24"/>
        </w:rPr>
      </w:pPr>
      <w:r w:rsidRPr="002F4BB5">
        <w:rPr>
          <w:szCs w:val="24"/>
        </w:rPr>
        <w:t>The regulation</w:t>
      </w:r>
      <w:r>
        <w:rPr>
          <w:szCs w:val="24"/>
        </w:rPr>
        <w:t>s</w:t>
      </w:r>
      <w:r w:rsidRPr="002F4BB5">
        <w:rPr>
          <w:szCs w:val="24"/>
        </w:rPr>
        <w:t xml:space="preserve"> </w:t>
      </w:r>
      <w:r w:rsidR="00FD52C2">
        <w:rPr>
          <w:szCs w:val="24"/>
        </w:rPr>
        <w:t>ar</w:t>
      </w:r>
      <w:r w:rsidR="00577952">
        <w:rPr>
          <w:szCs w:val="24"/>
        </w:rPr>
        <w:t xml:space="preserve">e </w:t>
      </w:r>
      <w:r w:rsidRPr="002F4BB5">
        <w:rPr>
          <w:szCs w:val="24"/>
        </w:rPr>
        <w:t>legislative instrument</w:t>
      </w:r>
      <w:r>
        <w:rPr>
          <w:szCs w:val="24"/>
        </w:rPr>
        <w:t>s</w:t>
      </w:r>
      <w:r w:rsidRPr="002F4BB5">
        <w:rPr>
          <w:szCs w:val="24"/>
        </w:rPr>
        <w:t xml:space="preserve"> for the purposes of the </w:t>
      </w:r>
      <w:r w:rsidRPr="002F4BB5">
        <w:rPr>
          <w:i/>
          <w:szCs w:val="24"/>
        </w:rPr>
        <w:t>Legislative Instruments Act 2003</w:t>
      </w:r>
      <w:r w:rsidRPr="002F4BB5">
        <w:rPr>
          <w:szCs w:val="24"/>
        </w:rPr>
        <w:t>.</w:t>
      </w:r>
    </w:p>
    <w:p w:rsidR="000B52F4" w:rsidRPr="002F4BB5" w:rsidRDefault="000B52F4" w:rsidP="000B52F4">
      <w:pPr>
        <w:ind w:right="-264"/>
        <w:rPr>
          <w:szCs w:val="24"/>
        </w:rPr>
      </w:pPr>
    </w:p>
    <w:p w:rsidR="000B52F4" w:rsidRPr="002F4BB5" w:rsidRDefault="000B52F4" w:rsidP="000B52F4">
      <w:pPr>
        <w:ind w:right="-378"/>
        <w:rPr>
          <w:szCs w:val="24"/>
        </w:rPr>
      </w:pPr>
      <w:r w:rsidRPr="002F4BB5">
        <w:rPr>
          <w:szCs w:val="24"/>
        </w:rPr>
        <w:t>The regulation</w:t>
      </w:r>
      <w:r>
        <w:rPr>
          <w:szCs w:val="24"/>
        </w:rPr>
        <w:t>s</w:t>
      </w:r>
      <w:r w:rsidRPr="002F4BB5">
        <w:rPr>
          <w:szCs w:val="24"/>
        </w:rPr>
        <w:t xml:space="preserve"> commence on 1 </w:t>
      </w:r>
      <w:r w:rsidR="004B1972">
        <w:rPr>
          <w:szCs w:val="24"/>
        </w:rPr>
        <w:t>August</w:t>
      </w:r>
      <w:r w:rsidRPr="002F4BB5">
        <w:rPr>
          <w:szCs w:val="24"/>
        </w:rPr>
        <w:t xml:space="preserve"> 2012.</w:t>
      </w:r>
    </w:p>
    <w:p w:rsidR="000B52F4" w:rsidRPr="002F4BB5" w:rsidRDefault="000B52F4" w:rsidP="000B52F4">
      <w:pPr>
        <w:rPr>
          <w:szCs w:val="24"/>
        </w:rPr>
      </w:pPr>
    </w:p>
    <w:p w:rsidR="000B52F4" w:rsidRPr="002F4BB5" w:rsidRDefault="000B52F4" w:rsidP="000B52F4">
      <w:pPr>
        <w:pStyle w:val="Subtitle"/>
        <w:ind w:right="-264"/>
        <w:rPr>
          <w:szCs w:val="24"/>
          <w:u w:val="none"/>
        </w:rPr>
      </w:pPr>
    </w:p>
    <w:p w:rsidR="000B52F4" w:rsidRPr="002F4BB5" w:rsidRDefault="000B52F4" w:rsidP="000B52F4">
      <w:pPr>
        <w:pStyle w:val="Subtitle"/>
        <w:ind w:right="-264"/>
        <w:rPr>
          <w:i/>
          <w:szCs w:val="24"/>
          <w:u w:val="none"/>
        </w:rPr>
      </w:pPr>
      <w:r w:rsidRPr="002F4BB5">
        <w:rPr>
          <w:szCs w:val="24"/>
          <w:u w:val="none"/>
        </w:rPr>
        <w:tab/>
      </w:r>
      <w:r w:rsidRPr="002F4BB5">
        <w:rPr>
          <w:szCs w:val="24"/>
          <w:u w:val="none"/>
        </w:rPr>
        <w:tab/>
      </w:r>
      <w:r w:rsidRPr="002F4BB5">
        <w:rPr>
          <w:szCs w:val="24"/>
          <w:u w:val="none"/>
        </w:rPr>
        <w:tab/>
      </w:r>
      <w:r w:rsidRPr="002F4BB5">
        <w:rPr>
          <w:szCs w:val="24"/>
          <w:u w:val="none"/>
        </w:rPr>
        <w:tab/>
      </w:r>
      <w:r w:rsidRPr="002F4BB5">
        <w:rPr>
          <w:szCs w:val="24"/>
          <w:u w:val="none"/>
        </w:rPr>
        <w:tab/>
      </w:r>
      <w:r>
        <w:rPr>
          <w:szCs w:val="24"/>
          <w:u w:val="none"/>
        </w:rPr>
        <w:tab/>
      </w:r>
      <w:r>
        <w:rPr>
          <w:szCs w:val="24"/>
          <w:u w:val="none"/>
        </w:rPr>
        <w:tab/>
      </w:r>
      <w:r w:rsidRPr="002F4BB5">
        <w:rPr>
          <w:szCs w:val="24"/>
        </w:rPr>
        <w:t>Authority</w:t>
      </w:r>
      <w:r w:rsidRPr="002F4BB5">
        <w:rPr>
          <w:szCs w:val="24"/>
          <w:u w:val="none"/>
        </w:rPr>
        <w:t xml:space="preserve">: </w:t>
      </w:r>
      <w:r>
        <w:rPr>
          <w:szCs w:val="24"/>
          <w:u w:val="none"/>
        </w:rPr>
        <w:t xml:space="preserve">  Subsection 133(1) of the</w:t>
      </w:r>
      <w:r w:rsidRPr="002F4BB5">
        <w:rPr>
          <w:szCs w:val="24"/>
          <w:u w:val="none"/>
        </w:rPr>
        <w:tab/>
      </w:r>
      <w:r w:rsidRPr="00EE2AA1">
        <w:rPr>
          <w:szCs w:val="24"/>
          <w:u w:val="none"/>
        </w:rPr>
        <w:t xml:space="preserve"> </w:t>
      </w:r>
      <w:r>
        <w:rPr>
          <w:szCs w:val="24"/>
          <w:u w:val="none"/>
        </w:rPr>
        <w:tab/>
      </w:r>
      <w:r>
        <w:rPr>
          <w:szCs w:val="24"/>
          <w:u w:val="none"/>
        </w:rPr>
        <w:tab/>
      </w:r>
      <w:r>
        <w:rPr>
          <w:szCs w:val="24"/>
          <w:u w:val="none"/>
        </w:rPr>
        <w:tab/>
      </w:r>
      <w:r>
        <w:rPr>
          <w:szCs w:val="24"/>
          <w:u w:val="none"/>
        </w:rPr>
        <w:tab/>
      </w:r>
      <w:r>
        <w:rPr>
          <w:szCs w:val="24"/>
          <w:u w:val="none"/>
        </w:rPr>
        <w:tab/>
      </w:r>
      <w:r>
        <w:rPr>
          <w:szCs w:val="24"/>
          <w:u w:val="none"/>
        </w:rPr>
        <w:tab/>
      </w:r>
      <w:r>
        <w:rPr>
          <w:szCs w:val="24"/>
          <w:u w:val="none"/>
        </w:rPr>
        <w:tab/>
      </w:r>
      <w:r>
        <w:rPr>
          <w:szCs w:val="24"/>
          <w:u w:val="none"/>
        </w:rPr>
        <w:tab/>
        <w:t xml:space="preserve">        </w:t>
      </w:r>
      <w:r w:rsidRPr="00EE2AA1">
        <w:rPr>
          <w:i/>
          <w:szCs w:val="24"/>
          <w:u w:val="none"/>
        </w:rPr>
        <w:t>Health Insurance Act 1973</w:t>
      </w:r>
    </w:p>
    <w:p w:rsidR="000B52F4" w:rsidRPr="00CC0CFB" w:rsidRDefault="000B52F4" w:rsidP="007D3008">
      <w:pPr>
        <w:pStyle w:val="Header"/>
        <w:tabs>
          <w:tab w:val="clear" w:pos="4153"/>
          <w:tab w:val="clear" w:pos="8306"/>
        </w:tabs>
        <w:ind w:left="284" w:right="112"/>
        <w:jc w:val="right"/>
        <w:rPr>
          <w:b/>
          <w:szCs w:val="24"/>
          <w:u w:val="single"/>
        </w:rPr>
      </w:pPr>
      <w:r w:rsidRPr="002F4BB5">
        <w:rPr>
          <w:i/>
          <w:szCs w:val="24"/>
        </w:rPr>
        <w:br w:type="page"/>
      </w:r>
      <w:r w:rsidRPr="00CC0CFB">
        <w:rPr>
          <w:b/>
          <w:szCs w:val="24"/>
          <w:u w:val="single"/>
        </w:rPr>
        <w:lastRenderedPageBreak/>
        <w:t>ATTACHMENT A</w:t>
      </w:r>
    </w:p>
    <w:p w:rsidR="000B52F4" w:rsidRPr="002F4BB5" w:rsidRDefault="000B52F4" w:rsidP="000B52F4">
      <w:pPr>
        <w:pStyle w:val="Header"/>
        <w:tabs>
          <w:tab w:val="clear" w:pos="4153"/>
          <w:tab w:val="clear" w:pos="8306"/>
        </w:tabs>
        <w:ind w:left="284" w:right="112"/>
        <w:rPr>
          <w:i/>
          <w:szCs w:val="24"/>
        </w:rPr>
      </w:pPr>
    </w:p>
    <w:p w:rsidR="000B52F4" w:rsidRPr="002F4BB5" w:rsidRDefault="000B52F4" w:rsidP="000B52F4">
      <w:pPr>
        <w:pStyle w:val="Header"/>
        <w:tabs>
          <w:tab w:val="clear" w:pos="4153"/>
          <w:tab w:val="clear" w:pos="8306"/>
        </w:tabs>
        <w:ind w:left="284" w:right="112"/>
        <w:rPr>
          <w:b/>
          <w:szCs w:val="24"/>
        </w:rPr>
      </w:pPr>
      <w:r>
        <w:rPr>
          <w:b/>
          <w:szCs w:val="24"/>
        </w:rPr>
        <w:t xml:space="preserve">Details of the </w:t>
      </w:r>
      <w:r w:rsidRPr="002F4BB5">
        <w:rPr>
          <w:b/>
          <w:i/>
          <w:szCs w:val="24"/>
        </w:rPr>
        <w:t xml:space="preserve">Health Insurance Amendment Regulation 2012 (No. </w:t>
      </w:r>
      <w:r w:rsidR="00B73EF9">
        <w:rPr>
          <w:b/>
          <w:i/>
          <w:szCs w:val="24"/>
        </w:rPr>
        <w:t>2</w:t>
      </w:r>
      <w:r w:rsidRPr="002F4BB5">
        <w:rPr>
          <w:b/>
          <w:i/>
          <w:szCs w:val="24"/>
        </w:rPr>
        <w:t>)</w:t>
      </w:r>
    </w:p>
    <w:p w:rsidR="000B52F4" w:rsidRPr="002F4BB5" w:rsidRDefault="000B52F4" w:rsidP="000B52F4">
      <w:pPr>
        <w:pStyle w:val="Header"/>
        <w:tabs>
          <w:tab w:val="clear" w:pos="4153"/>
          <w:tab w:val="clear" w:pos="8306"/>
        </w:tabs>
        <w:ind w:left="284" w:right="112"/>
        <w:rPr>
          <w:szCs w:val="24"/>
        </w:rPr>
      </w:pPr>
    </w:p>
    <w:p w:rsidR="000B52F4" w:rsidRPr="002F4BB5" w:rsidRDefault="000B52F4" w:rsidP="000B52F4">
      <w:pPr>
        <w:pStyle w:val="Header"/>
        <w:tabs>
          <w:tab w:val="clear" w:pos="4153"/>
          <w:tab w:val="clear" w:pos="8306"/>
        </w:tabs>
        <w:ind w:left="284" w:right="112"/>
        <w:rPr>
          <w:szCs w:val="24"/>
          <w:u w:val="single"/>
        </w:rPr>
      </w:pPr>
      <w:r w:rsidRPr="002F4BB5">
        <w:rPr>
          <w:szCs w:val="24"/>
          <w:u w:val="single"/>
        </w:rPr>
        <w:t>Section 1 – Name of Regulation</w:t>
      </w:r>
    </w:p>
    <w:p w:rsidR="000B52F4" w:rsidRPr="002F4BB5" w:rsidRDefault="000B52F4" w:rsidP="000B52F4">
      <w:pPr>
        <w:pStyle w:val="Header"/>
        <w:tabs>
          <w:tab w:val="clear" w:pos="4153"/>
          <w:tab w:val="clear" w:pos="8306"/>
        </w:tabs>
        <w:ind w:left="284" w:right="112"/>
        <w:rPr>
          <w:szCs w:val="24"/>
        </w:rPr>
      </w:pPr>
    </w:p>
    <w:p w:rsidR="000B52F4" w:rsidRPr="002F4BB5" w:rsidRDefault="000B52F4" w:rsidP="000B52F4">
      <w:pPr>
        <w:pStyle w:val="Header"/>
        <w:tabs>
          <w:tab w:val="clear" w:pos="4153"/>
          <w:tab w:val="clear" w:pos="8306"/>
        </w:tabs>
        <w:ind w:left="284" w:right="112"/>
        <w:rPr>
          <w:szCs w:val="24"/>
        </w:rPr>
      </w:pPr>
      <w:r w:rsidRPr="002F4BB5">
        <w:rPr>
          <w:szCs w:val="24"/>
        </w:rPr>
        <w:t>This section provide</w:t>
      </w:r>
      <w:r w:rsidR="001E05AA">
        <w:rPr>
          <w:szCs w:val="24"/>
        </w:rPr>
        <w:t>s</w:t>
      </w:r>
      <w:r w:rsidRPr="002F4BB5">
        <w:rPr>
          <w:szCs w:val="24"/>
        </w:rPr>
        <w:t xml:space="preserve"> for the regulation to be referred to as the </w:t>
      </w:r>
      <w:r w:rsidRPr="002F4BB5">
        <w:rPr>
          <w:i/>
          <w:szCs w:val="24"/>
        </w:rPr>
        <w:t xml:space="preserve">Health Insurance Amendment Regulation 2012 (No. </w:t>
      </w:r>
      <w:r w:rsidR="00B73EF9">
        <w:rPr>
          <w:i/>
          <w:szCs w:val="24"/>
        </w:rPr>
        <w:t>2</w:t>
      </w:r>
      <w:r w:rsidRPr="002F4BB5">
        <w:rPr>
          <w:i/>
          <w:szCs w:val="24"/>
        </w:rPr>
        <w:t>).</w:t>
      </w:r>
    </w:p>
    <w:p w:rsidR="000B52F4" w:rsidRPr="002F4BB5" w:rsidRDefault="000B52F4" w:rsidP="000B52F4">
      <w:pPr>
        <w:pStyle w:val="Header"/>
        <w:tabs>
          <w:tab w:val="clear" w:pos="4153"/>
          <w:tab w:val="clear" w:pos="8306"/>
        </w:tabs>
        <w:ind w:left="284" w:right="112"/>
        <w:rPr>
          <w:szCs w:val="24"/>
          <w:u w:val="single"/>
        </w:rPr>
      </w:pPr>
    </w:p>
    <w:p w:rsidR="000B52F4" w:rsidRPr="002F4BB5" w:rsidRDefault="000B52F4" w:rsidP="000B52F4">
      <w:pPr>
        <w:pStyle w:val="Header"/>
        <w:tabs>
          <w:tab w:val="clear" w:pos="4153"/>
          <w:tab w:val="clear" w:pos="8306"/>
        </w:tabs>
        <w:ind w:left="284" w:right="112"/>
        <w:rPr>
          <w:szCs w:val="24"/>
          <w:u w:val="single"/>
        </w:rPr>
      </w:pPr>
      <w:r w:rsidRPr="002F4BB5">
        <w:rPr>
          <w:szCs w:val="24"/>
          <w:u w:val="single"/>
        </w:rPr>
        <w:t>Section 2 – Commencement</w:t>
      </w:r>
    </w:p>
    <w:p w:rsidR="000B52F4" w:rsidRPr="002F4BB5" w:rsidRDefault="000B52F4" w:rsidP="000B52F4">
      <w:pPr>
        <w:pStyle w:val="Header"/>
        <w:tabs>
          <w:tab w:val="clear" w:pos="4153"/>
          <w:tab w:val="clear" w:pos="8306"/>
        </w:tabs>
        <w:ind w:left="284" w:right="112"/>
        <w:rPr>
          <w:szCs w:val="24"/>
        </w:rPr>
      </w:pPr>
    </w:p>
    <w:p w:rsidR="000B52F4" w:rsidRPr="002F4BB5" w:rsidRDefault="000B52F4" w:rsidP="000B52F4">
      <w:pPr>
        <w:pStyle w:val="Header"/>
        <w:tabs>
          <w:tab w:val="clear" w:pos="4153"/>
          <w:tab w:val="clear" w:pos="8306"/>
        </w:tabs>
        <w:ind w:left="284" w:right="112"/>
        <w:rPr>
          <w:szCs w:val="24"/>
        </w:rPr>
      </w:pPr>
      <w:r w:rsidRPr="002F4BB5">
        <w:rPr>
          <w:szCs w:val="24"/>
        </w:rPr>
        <w:t>This section provide</w:t>
      </w:r>
      <w:r w:rsidR="001E05AA">
        <w:rPr>
          <w:szCs w:val="24"/>
        </w:rPr>
        <w:t>s</w:t>
      </w:r>
      <w:r w:rsidRPr="002F4BB5">
        <w:rPr>
          <w:szCs w:val="24"/>
        </w:rPr>
        <w:t xml:space="preserve"> for the regulation to commence on 1 </w:t>
      </w:r>
      <w:r w:rsidR="004B1972">
        <w:rPr>
          <w:szCs w:val="24"/>
        </w:rPr>
        <w:t>August</w:t>
      </w:r>
      <w:r w:rsidRPr="002F4BB5">
        <w:rPr>
          <w:szCs w:val="24"/>
        </w:rPr>
        <w:t xml:space="preserve"> 2012.</w:t>
      </w:r>
    </w:p>
    <w:p w:rsidR="000B52F4" w:rsidRPr="002F4BB5" w:rsidRDefault="000B52F4" w:rsidP="000B52F4">
      <w:pPr>
        <w:pStyle w:val="Header"/>
        <w:tabs>
          <w:tab w:val="clear" w:pos="4153"/>
          <w:tab w:val="clear" w:pos="8306"/>
        </w:tabs>
        <w:ind w:left="284" w:right="112"/>
        <w:rPr>
          <w:szCs w:val="24"/>
        </w:rPr>
      </w:pPr>
    </w:p>
    <w:p w:rsidR="000B52F4" w:rsidRPr="002F4BB5" w:rsidRDefault="000B52F4" w:rsidP="000B52F4">
      <w:pPr>
        <w:ind w:left="284" w:right="112"/>
        <w:rPr>
          <w:szCs w:val="24"/>
          <w:u w:val="single"/>
        </w:rPr>
      </w:pPr>
      <w:r w:rsidRPr="002F4BB5">
        <w:rPr>
          <w:szCs w:val="24"/>
          <w:u w:val="single"/>
        </w:rPr>
        <w:t xml:space="preserve">Section 3 – Amendment of the </w:t>
      </w:r>
      <w:r w:rsidRPr="002F4BB5">
        <w:rPr>
          <w:i/>
          <w:szCs w:val="24"/>
          <w:u w:val="single"/>
        </w:rPr>
        <w:t xml:space="preserve">Health Insurance Regulations </w:t>
      </w:r>
      <w:r>
        <w:rPr>
          <w:i/>
          <w:szCs w:val="24"/>
          <w:u w:val="single"/>
        </w:rPr>
        <w:t>1975</w:t>
      </w:r>
    </w:p>
    <w:p w:rsidR="000B52F4" w:rsidRPr="002F4BB5" w:rsidRDefault="000B52F4" w:rsidP="000B52F4">
      <w:pPr>
        <w:ind w:left="284" w:right="112"/>
        <w:rPr>
          <w:szCs w:val="24"/>
        </w:rPr>
      </w:pPr>
    </w:p>
    <w:p w:rsidR="000B52F4" w:rsidRPr="002F4BB5" w:rsidRDefault="000B52F4" w:rsidP="00995CCC">
      <w:pPr>
        <w:ind w:left="284" w:right="112"/>
        <w:rPr>
          <w:i/>
          <w:szCs w:val="24"/>
        </w:rPr>
      </w:pPr>
      <w:r w:rsidRPr="002F4BB5">
        <w:rPr>
          <w:szCs w:val="24"/>
        </w:rPr>
        <w:t>This section provide</w:t>
      </w:r>
      <w:r w:rsidR="001E05AA">
        <w:rPr>
          <w:szCs w:val="24"/>
        </w:rPr>
        <w:t>s</w:t>
      </w:r>
      <w:r w:rsidRPr="002F4BB5">
        <w:rPr>
          <w:szCs w:val="24"/>
        </w:rPr>
        <w:t xml:space="preserve"> that Schedule 1 amends the </w:t>
      </w:r>
      <w:r w:rsidRPr="002F4BB5">
        <w:rPr>
          <w:i/>
          <w:szCs w:val="24"/>
        </w:rPr>
        <w:t xml:space="preserve">Health Insurance Regulations </w:t>
      </w:r>
      <w:r>
        <w:rPr>
          <w:i/>
          <w:szCs w:val="24"/>
        </w:rPr>
        <w:t>1975</w:t>
      </w:r>
      <w:r w:rsidR="009C668E">
        <w:rPr>
          <w:i/>
          <w:szCs w:val="24"/>
        </w:rPr>
        <w:t xml:space="preserve"> </w:t>
      </w:r>
      <w:r w:rsidR="009C668E">
        <w:rPr>
          <w:szCs w:val="24"/>
        </w:rPr>
        <w:t>(the HI Regulations)</w:t>
      </w:r>
      <w:r w:rsidRPr="002F4BB5">
        <w:rPr>
          <w:i/>
          <w:szCs w:val="24"/>
        </w:rPr>
        <w:t>.</w:t>
      </w:r>
    </w:p>
    <w:p w:rsidR="000B52F4" w:rsidRPr="002F4BB5" w:rsidRDefault="000B52F4" w:rsidP="000B52F4">
      <w:pPr>
        <w:ind w:left="284" w:right="112"/>
        <w:rPr>
          <w:i/>
          <w:szCs w:val="24"/>
        </w:rPr>
      </w:pPr>
    </w:p>
    <w:p w:rsidR="000B52F4" w:rsidRPr="002F4BB5" w:rsidRDefault="000B52F4" w:rsidP="000B52F4">
      <w:pPr>
        <w:ind w:left="284" w:right="112"/>
        <w:rPr>
          <w:szCs w:val="24"/>
        </w:rPr>
      </w:pPr>
    </w:p>
    <w:p w:rsidR="000B52F4" w:rsidRPr="00CC0CFB" w:rsidRDefault="000B52F4" w:rsidP="000B52F4">
      <w:pPr>
        <w:tabs>
          <w:tab w:val="left" w:pos="1653"/>
        </w:tabs>
        <w:ind w:left="284" w:right="112"/>
        <w:rPr>
          <w:i/>
          <w:szCs w:val="24"/>
          <w:u w:val="single"/>
        </w:rPr>
      </w:pPr>
      <w:r w:rsidRPr="00CC0CFB">
        <w:rPr>
          <w:szCs w:val="24"/>
          <w:u w:val="single"/>
        </w:rPr>
        <w:t xml:space="preserve">Schedule 1 </w:t>
      </w:r>
      <w:r w:rsidR="003E05AD" w:rsidRPr="002F4BB5">
        <w:rPr>
          <w:szCs w:val="24"/>
          <w:u w:val="single"/>
        </w:rPr>
        <w:t>–</w:t>
      </w:r>
      <w:r w:rsidRPr="00CC0CFB">
        <w:rPr>
          <w:szCs w:val="24"/>
          <w:u w:val="single"/>
        </w:rPr>
        <w:t xml:space="preserve"> </w:t>
      </w:r>
      <w:r w:rsidRPr="00CC0CFB">
        <w:rPr>
          <w:szCs w:val="24"/>
          <w:u w:val="single"/>
        </w:rPr>
        <w:tab/>
        <w:t>Amendments</w:t>
      </w:r>
    </w:p>
    <w:p w:rsidR="000B52F4" w:rsidRDefault="000B52F4" w:rsidP="000B52F4">
      <w:pPr>
        <w:ind w:left="284" w:right="112"/>
        <w:rPr>
          <w:b/>
          <w:szCs w:val="24"/>
        </w:rPr>
      </w:pPr>
    </w:p>
    <w:p w:rsidR="000B52F4" w:rsidRPr="002F4BB5" w:rsidRDefault="000B52F4" w:rsidP="000B52F4">
      <w:pPr>
        <w:ind w:left="284" w:right="112"/>
        <w:rPr>
          <w:b/>
          <w:szCs w:val="24"/>
        </w:rPr>
      </w:pPr>
      <w:r w:rsidRPr="002F4BB5">
        <w:rPr>
          <w:b/>
          <w:szCs w:val="24"/>
        </w:rPr>
        <w:t>Item [1] –</w:t>
      </w:r>
      <w:r>
        <w:rPr>
          <w:b/>
          <w:szCs w:val="24"/>
        </w:rPr>
        <w:t xml:space="preserve"> </w:t>
      </w:r>
      <w:proofErr w:type="spellStart"/>
      <w:r>
        <w:rPr>
          <w:b/>
          <w:szCs w:val="24"/>
        </w:rPr>
        <w:t>Subregulation</w:t>
      </w:r>
      <w:proofErr w:type="spellEnd"/>
      <w:r>
        <w:rPr>
          <w:b/>
          <w:szCs w:val="24"/>
        </w:rPr>
        <w:t xml:space="preserve"> 9A(1)</w:t>
      </w:r>
    </w:p>
    <w:p w:rsidR="000B52F4" w:rsidRPr="002F4BB5" w:rsidRDefault="000B52F4" w:rsidP="000B52F4">
      <w:pPr>
        <w:ind w:left="284" w:right="112"/>
        <w:rPr>
          <w:szCs w:val="24"/>
        </w:rPr>
      </w:pPr>
    </w:p>
    <w:p w:rsidR="000B52F4" w:rsidRPr="002F4BB5" w:rsidRDefault="000B52F4" w:rsidP="000B52F4">
      <w:pPr>
        <w:ind w:left="284" w:right="112"/>
        <w:rPr>
          <w:szCs w:val="24"/>
        </w:rPr>
      </w:pPr>
      <w:r w:rsidRPr="002F4BB5">
        <w:rPr>
          <w:szCs w:val="24"/>
        </w:rPr>
        <w:t>This item amend</w:t>
      </w:r>
      <w:r w:rsidR="00472AA8">
        <w:rPr>
          <w:szCs w:val="24"/>
        </w:rPr>
        <w:t>s</w:t>
      </w:r>
      <w:r w:rsidRPr="002F4BB5">
        <w:rPr>
          <w:szCs w:val="24"/>
        </w:rPr>
        <w:t xml:space="preserve"> the </w:t>
      </w:r>
      <w:proofErr w:type="spellStart"/>
      <w:r>
        <w:rPr>
          <w:szCs w:val="24"/>
        </w:rPr>
        <w:t>subregulation</w:t>
      </w:r>
      <w:proofErr w:type="spellEnd"/>
      <w:r>
        <w:rPr>
          <w:szCs w:val="24"/>
        </w:rPr>
        <w:t xml:space="preserve"> to remove reference to paragraph 16A(4)(b), and insert reference to section 16A.  This </w:t>
      </w:r>
      <w:r w:rsidR="00472AA8">
        <w:rPr>
          <w:szCs w:val="24"/>
        </w:rPr>
        <w:t xml:space="preserve">is </w:t>
      </w:r>
      <w:r>
        <w:rPr>
          <w:szCs w:val="24"/>
        </w:rPr>
        <w:t xml:space="preserve">a technical amendment to correct a minor drafting error made during previous amendments to </w:t>
      </w:r>
      <w:proofErr w:type="spellStart"/>
      <w:r>
        <w:rPr>
          <w:szCs w:val="24"/>
        </w:rPr>
        <w:t>subregulation</w:t>
      </w:r>
      <w:proofErr w:type="spellEnd"/>
      <w:r>
        <w:rPr>
          <w:szCs w:val="24"/>
        </w:rPr>
        <w:t xml:space="preserve"> 9A(1), which deals with requests for pathology services made electronically. </w:t>
      </w:r>
    </w:p>
    <w:p w:rsidR="000B52F4" w:rsidRPr="002F4BB5" w:rsidRDefault="000B52F4" w:rsidP="000B52F4">
      <w:pPr>
        <w:ind w:left="284" w:right="112"/>
        <w:rPr>
          <w:szCs w:val="24"/>
        </w:rPr>
      </w:pPr>
    </w:p>
    <w:p w:rsidR="000B52F4" w:rsidRPr="002F4BB5" w:rsidRDefault="000B52F4" w:rsidP="000B52F4">
      <w:pPr>
        <w:ind w:left="284" w:right="112"/>
        <w:rPr>
          <w:b/>
          <w:szCs w:val="24"/>
        </w:rPr>
      </w:pPr>
      <w:r w:rsidRPr="002F4BB5">
        <w:rPr>
          <w:b/>
          <w:szCs w:val="24"/>
        </w:rPr>
        <w:t xml:space="preserve">Item [2] – </w:t>
      </w:r>
      <w:proofErr w:type="spellStart"/>
      <w:r>
        <w:rPr>
          <w:b/>
          <w:szCs w:val="24"/>
        </w:rPr>
        <w:t>Subregulation</w:t>
      </w:r>
      <w:proofErr w:type="spellEnd"/>
      <w:r>
        <w:rPr>
          <w:b/>
          <w:szCs w:val="24"/>
        </w:rPr>
        <w:t xml:space="preserve"> 13(12)</w:t>
      </w:r>
    </w:p>
    <w:p w:rsidR="000B52F4" w:rsidRPr="002F4BB5" w:rsidRDefault="000B52F4" w:rsidP="000B52F4">
      <w:pPr>
        <w:ind w:left="284" w:right="112"/>
        <w:rPr>
          <w:szCs w:val="24"/>
        </w:rPr>
      </w:pPr>
    </w:p>
    <w:p w:rsidR="000B52F4" w:rsidRDefault="000B52F4" w:rsidP="000B52F4">
      <w:pPr>
        <w:pStyle w:val="Header"/>
        <w:tabs>
          <w:tab w:val="clear" w:pos="4153"/>
          <w:tab w:val="clear" w:pos="8306"/>
          <w:tab w:val="num" w:pos="1080"/>
        </w:tabs>
        <w:ind w:left="284" w:right="112"/>
      </w:pPr>
      <w:proofErr w:type="spellStart"/>
      <w:r>
        <w:t>Subregulation</w:t>
      </w:r>
      <w:proofErr w:type="spellEnd"/>
      <w:r>
        <w:t xml:space="preserve"> 13(12) of the </w:t>
      </w:r>
      <w:r w:rsidRPr="00941FFC">
        <w:rPr>
          <w:i/>
          <w:szCs w:val="24"/>
        </w:rPr>
        <w:t>Health Insurance Regulations 1975</w:t>
      </w:r>
      <w:r>
        <w:rPr>
          <w:i/>
          <w:szCs w:val="24"/>
        </w:rPr>
        <w:t xml:space="preserve"> </w:t>
      </w:r>
      <w:r>
        <w:rPr>
          <w:szCs w:val="24"/>
        </w:rPr>
        <w:t xml:space="preserve">(the </w:t>
      </w:r>
      <w:r>
        <w:t>HI Regulations) specifies particulars which, for the purposes of subsection 19(6) of the Act, must be recorded on an account or bulk-billing agreement provided in relation to certain medicare eligible pathology services.  This item substitute</w:t>
      </w:r>
      <w:r w:rsidR="00472AA8">
        <w:t>s</w:t>
      </w:r>
      <w:r>
        <w:t xml:space="preserve"> a new </w:t>
      </w:r>
      <w:proofErr w:type="spellStart"/>
      <w:r>
        <w:t>subregulation</w:t>
      </w:r>
      <w:proofErr w:type="spellEnd"/>
      <w:r>
        <w:t xml:space="preserve"> 13(12), which  replace</w:t>
      </w:r>
      <w:r w:rsidR="00472AA8">
        <w:t>s</w:t>
      </w:r>
      <w:r>
        <w:t xml:space="preserve"> the reference in paragraph 13(12)(c) to a request ‘made to’ an approved pathology practitioner or approved pathology authority with reference to a request ‘received by’ an approved pathology practitioner or authority.</w:t>
      </w:r>
    </w:p>
    <w:p w:rsidR="000B52F4" w:rsidRDefault="000B52F4" w:rsidP="000B52F4">
      <w:pPr>
        <w:pStyle w:val="Header"/>
        <w:tabs>
          <w:tab w:val="clear" w:pos="4153"/>
          <w:tab w:val="clear" w:pos="8306"/>
          <w:tab w:val="num" w:pos="1080"/>
        </w:tabs>
        <w:ind w:left="284" w:right="112"/>
      </w:pPr>
    </w:p>
    <w:p w:rsidR="000B52F4" w:rsidRDefault="000B52F4" w:rsidP="000B52F4">
      <w:pPr>
        <w:pStyle w:val="Header"/>
        <w:tabs>
          <w:tab w:val="clear" w:pos="4153"/>
          <w:tab w:val="clear" w:pos="8306"/>
          <w:tab w:val="num" w:pos="1080"/>
        </w:tabs>
        <w:ind w:left="284" w:right="112"/>
      </w:pPr>
      <w:r>
        <w:t xml:space="preserve">This item also makes drafting changes to subregulation 13(12) to reflect modern drafting practices.  These changes do not affect the application of the subregulation.  </w:t>
      </w:r>
    </w:p>
    <w:p w:rsidR="000B52F4" w:rsidRDefault="000B52F4" w:rsidP="000B52F4">
      <w:pPr>
        <w:pStyle w:val="Header"/>
        <w:tabs>
          <w:tab w:val="clear" w:pos="4153"/>
          <w:tab w:val="clear" w:pos="8306"/>
          <w:tab w:val="num" w:pos="1080"/>
        </w:tabs>
        <w:ind w:left="284" w:right="112"/>
      </w:pPr>
    </w:p>
    <w:p w:rsidR="000B52F4" w:rsidRDefault="000B52F4" w:rsidP="000B52F4">
      <w:pPr>
        <w:pStyle w:val="Header"/>
        <w:tabs>
          <w:tab w:val="clear" w:pos="4153"/>
          <w:tab w:val="clear" w:pos="8306"/>
          <w:tab w:val="num" w:pos="1080"/>
        </w:tabs>
        <w:ind w:left="284" w:right="112"/>
      </w:pPr>
      <w:r w:rsidRPr="00FB7152">
        <w:t>The particulars specified by subregulation 13(12) are</w:t>
      </w:r>
      <w:r>
        <w:t xml:space="preserve"> the name and either the address, or the provider number, for the place of practice of:</w:t>
      </w:r>
    </w:p>
    <w:p w:rsidR="000B52F4" w:rsidRDefault="000B52F4" w:rsidP="000B52F4">
      <w:pPr>
        <w:pStyle w:val="Header"/>
        <w:tabs>
          <w:tab w:val="clear" w:pos="4153"/>
          <w:tab w:val="clear" w:pos="8306"/>
          <w:tab w:val="num" w:pos="1080"/>
        </w:tabs>
        <w:ind w:left="284" w:right="112"/>
      </w:pPr>
    </w:p>
    <w:p w:rsidR="000B52F4" w:rsidRDefault="000B52F4" w:rsidP="000B52F4">
      <w:pPr>
        <w:numPr>
          <w:ilvl w:val="0"/>
          <w:numId w:val="36"/>
        </w:numPr>
        <w:tabs>
          <w:tab w:val="clear" w:pos="397"/>
          <w:tab w:val="num" w:pos="709"/>
        </w:tabs>
        <w:ind w:left="709" w:right="-264" w:hanging="283"/>
      </w:pPr>
      <w:r>
        <w:t>the approved pathology practitioner who provided the pathology service, or on whose behalf the service was provided; or</w:t>
      </w:r>
    </w:p>
    <w:p w:rsidR="000B52F4" w:rsidRDefault="000B52F4" w:rsidP="000B52F4">
      <w:pPr>
        <w:numPr>
          <w:ilvl w:val="0"/>
          <w:numId w:val="36"/>
        </w:numPr>
        <w:tabs>
          <w:tab w:val="clear" w:pos="397"/>
          <w:tab w:val="num" w:pos="709"/>
        </w:tabs>
        <w:ind w:left="709" w:right="-264" w:hanging="283"/>
      </w:pPr>
      <w:r>
        <w:t>if the pathology service was provided wholly in one accredited pathology laboratory, any approved pathology practitioner who renders professional services in that laboratory; or</w:t>
      </w:r>
    </w:p>
    <w:p w:rsidR="000B52F4" w:rsidRDefault="000B52F4" w:rsidP="000B52F4">
      <w:pPr>
        <w:numPr>
          <w:ilvl w:val="0"/>
          <w:numId w:val="36"/>
        </w:numPr>
        <w:tabs>
          <w:tab w:val="clear" w:pos="397"/>
          <w:tab w:val="num" w:pos="709"/>
        </w:tabs>
        <w:ind w:left="709" w:right="-264" w:hanging="283"/>
      </w:pPr>
      <w:r>
        <w:t xml:space="preserve">any approved pathology practitioner who renders pathology services in an accredited pathology laboratory that is owned and controlled by a single approved pathology </w:t>
      </w:r>
      <w:r>
        <w:lastRenderedPageBreak/>
        <w:t xml:space="preserve">authority, if: </w:t>
      </w:r>
      <w:r>
        <w:br/>
      </w:r>
    </w:p>
    <w:p w:rsidR="000B52F4" w:rsidRDefault="000B52F4" w:rsidP="000B52F4">
      <w:pPr>
        <w:ind w:left="1418" w:right="113" w:hanging="284"/>
      </w:pPr>
      <w:r>
        <w:t xml:space="preserve">(a) a request for the service was received by either an approved pathology      practitioner who provides services in the accredited pathology laboratory, or the approved pathology authority which owns and controls the laboratory; and </w:t>
      </w:r>
    </w:p>
    <w:p w:rsidR="000B52F4" w:rsidRDefault="000B52F4" w:rsidP="000B52F4">
      <w:pPr>
        <w:ind w:left="1418" w:right="113" w:hanging="284"/>
      </w:pPr>
    </w:p>
    <w:p w:rsidR="000B52F4" w:rsidRPr="002F4BB5" w:rsidRDefault="000B52F4" w:rsidP="000B52F4">
      <w:pPr>
        <w:ind w:left="1418" w:right="113" w:hanging="284"/>
        <w:rPr>
          <w:szCs w:val="24"/>
        </w:rPr>
      </w:pPr>
      <w:r>
        <w:t>(b) the service was provided partly in the accredited pathology laboratory, and partly in a different accredited pathology laboratory which is owned and controlled by the approved pathology authority.</w:t>
      </w:r>
    </w:p>
    <w:p w:rsidR="000B52F4" w:rsidRDefault="000B52F4" w:rsidP="000B52F4">
      <w:pPr>
        <w:ind w:left="284" w:right="112"/>
        <w:rPr>
          <w:b/>
          <w:szCs w:val="24"/>
        </w:rPr>
      </w:pPr>
    </w:p>
    <w:p w:rsidR="000B52F4" w:rsidRPr="002F4BB5" w:rsidRDefault="000B52F4" w:rsidP="000B52F4">
      <w:pPr>
        <w:ind w:left="284" w:right="112"/>
        <w:rPr>
          <w:b/>
          <w:szCs w:val="24"/>
        </w:rPr>
      </w:pPr>
      <w:r w:rsidRPr="002F4BB5">
        <w:rPr>
          <w:b/>
          <w:szCs w:val="24"/>
        </w:rPr>
        <w:t xml:space="preserve">Item [3] – </w:t>
      </w:r>
      <w:r>
        <w:rPr>
          <w:b/>
          <w:szCs w:val="24"/>
        </w:rPr>
        <w:t>After regulation 18</w:t>
      </w:r>
    </w:p>
    <w:p w:rsidR="000B52F4" w:rsidRPr="002F4BB5" w:rsidRDefault="000B52F4" w:rsidP="000B52F4">
      <w:pPr>
        <w:ind w:left="284" w:right="112"/>
        <w:rPr>
          <w:szCs w:val="24"/>
        </w:rPr>
      </w:pPr>
    </w:p>
    <w:p w:rsidR="000B52F4" w:rsidRDefault="000B52F4" w:rsidP="000B52F4">
      <w:pPr>
        <w:ind w:left="284" w:right="112"/>
        <w:rPr>
          <w:szCs w:val="24"/>
        </w:rPr>
      </w:pPr>
      <w:r w:rsidRPr="00696A11">
        <w:rPr>
          <w:szCs w:val="24"/>
        </w:rPr>
        <w:t xml:space="preserve">This item </w:t>
      </w:r>
      <w:r>
        <w:rPr>
          <w:szCs w:val="24"/>
        </w:rPr>
        <w:t>insert</w:t>
      </w:r>
      <w:r w:rsidR="00472AA8">
        <w:rPr>
          <w:szCs w:val="24"/>
        </w:rPr>
        <w:t>s</w:t>
      </w:r>
      <w:r>
        <w:rPr>
          <w:szCs w:val="24"/>
        </w:rPr>
        <w:t xml:space="preserve"> a new </w:t>
      </w:r>
      <w:proofErr w:type="spellStart"/>
      <w:r w:rsidRPr="008D1302">
        <w:rPr>
          <w:szCs w:val="24"/>
        </w:rPr>
        <w:t>subregulation</w:t>
      </w:r>
      <w:proofErr w:type="spellEnd"/>
      <w:r>
        <w:rPr>
          <w:szCs w:val="24"/>
        </w:rPr>
        <w:t xml:space="preserve"> 18A ‘Branded Pathology Request form’ specifying the wording of the patient advisory statement which must be included on a branded pathology request form to ensure that patients are aware of their right to take the request to a provider of their choice, and the limitations on that right where the treating practitioner has specified a particular pathologist on clinical grounds.  Under subsection 16A(3) of the Act, where a treating practitioner has specified a particular pathologist on the request on clinical grounds, the service must be provided by that pathologist for medicare benefits to be payable. </w:t>
      </w:r>
    </w:p>
    <w:p w:rsidR="000B52F4" w:rsidRDefault="000B52F4" w:rsidP="000B52F4">
      <w:pPr>
        <w:ind w:left="284" w:right="112"/>
        <w:rPr>
          <w:szCs w:val="24"/>
        </w:rPr>
      </w:pPr>
    </w:p>
    <w:p w:rsidR="000B52F4" w:rsidRDefault="000B52F4" w:rsidP="000B52F4">
      <w:pPr>
        <w:ind w:left="284" w:right="112"/>
        <w:rPr>
          <w:szCs w:val="24"/>
        </w:rPr>
      </w:pPr>
      <w:r>
        <w:rPr>
          <w:szCs w:val="24"/>
        </w:rPr>
        <w:t>This item also provide</w:t>
      </w:r>
      <w:r w:rsidR="00472AA8">
        <w:rPr>
          <w:szCs w:val="24"/>
        </w:rPr>
        <w:t>s</w:t>
      </w:r>
      <w:r>
        <w:rPr>
          <w:szCs w:val="24"/>
        </w:rPr>
        <w:t xml:space="preserve"> a definition of the term ‘branded pathology request form’.</w:t>
      </w:r>
      <w:r w:rsidRPr="00696A11">
        <w:rPr>
          <w:szCs w:val="24"/>
        </w:rPr>
        <w:t xml:space="preserve"> </w:t>
      </w:r>
      <w:r>
        <w:rPr>
          <w:szCs w:val="24"/>
        </w:rPr>
        <w:t xml:space="preserve"> Where a request form is provided by an approved pathology authority, it will be a branded request form if it includes the name of the authority and the location of one or more pathology specimen collection centres.  Where a form is provided by an approved pathology practitioner, it will be a branded request form if it includes the name of the approved pathology authority at which the practitioner works and the location of one or more pathology specimen collection centres.</w:t>
      </w:r>
    </w:p>
    <w:p w:rsidR="000B52F4" w:rsidRDefault="000B52F4" w:rsidP="000B52F4">
      <w:pPr>
        <w:ind w:left="284" w:right="112"/>
        <w:rPr>
          <w:szCs w:val="24"/>
        </w:rPr>
      </w:pPr>
    </w:p>
    <w:p w:rsidR="000B52F4" w:rsidRPr="002F4BB5" w:rsidRDefault="000B52F4" w:rsidP="000B52F4">
      <w:pPr>
        <w:ind w:left="284" w:right="112"/>
        <w:rPr>
          <w:szCs w:val="24"/>
        </w:rPr>
      </w:pPr>
      <w:r>
        <w:rPr>
          <w:szCs w:val="24"/>
        </w:rPr>
        <w:t xml:space="preserve">From </w:t>
      </w:r>
      <w:r w:rsidR="0077058F">
        <w:rPr>
          <w:szCs w:val="24"/>
        </w:rPr>
        <w:t>1 August</w:t>
      </w:r>
      <w:r>
        <w:rPr>
          <w:szCs w:val="24"/>
        </w:rPr>
        <w:t xml:space="preserve"> 2012 a pathology provider  commit</w:t>
      </w:r>
      <w:r w:rsidR="00472AA8">
        <w:rPr>
          <w:szCs w:val="24"/>
        </w:rPr>
        <w:t>s</w:t>
      </w:r>
      <w:r>
        <w:rPr>
          <w:szCs w:val="24"/>
        </w:rPr>
        <w:t xml:space="preserve"> an offence if the provider directly or indirectly distributes to a </w:t>
      </w:r>
      <w:r w:rsidR="00157595">
        <w:rPr>
          <w:szCs w:val="24"/>
        </w:rPr>
        <w:t>medical or dental practitioner, participating midwife or participating nurse practitioner</w:t>
      </w:r>
      <w:r>
        <w:rPr>
          <w:szCs w:val="24"/>
        </w:rPr>
        <w:t xml:space="preserve"> a branded request form without the required patient advisory statement, without a reasonable excuse (see subsection 23DP(3) of the Act).  </w:t>
      </w:r>
    </w:p>
    <w:p w:rsidR="000B52F4" w:rsidRPr="002F4BB5" w:rsidRDefault="000B52F4" w:rsidP="000B52F4">
      <w:pPr>
        <w:ind w:left="284" w:right="112"/>
        <w:rPr>
          <w:szCs w:val="24"/>
        </w:rPr>
      </w:pPr>
    </w:p>
    <w:p w:rsidR="000B52F4" w:rsidRPr="002F4BB5" w:rsidRDefault="000B52F4" w:rsidP="000B52F4">
      <w:pPr>
        <w:ind w:left="284" w:right="112"/>
        <w:rPr>
          <w:b/>
          <w:szCs w:val="24"/>
        </w:rPr>
      </w:pPr>
      <w:r w:rsidRPr="002F4BB5">
        <w:rPr>
          <w:b/>
          <w:szCs w:val="24"/>
        </w:rPr>
        <w:t xml:space="preserve">Item [4] – </w:t>
      </w:r>
      <w:r>
        <w:rPr>
          <w:b/>
          <w:szCs w:val="24"/>
        </w:rPr>
        <w:t xml:space="preserve">Paragraph 19(1)(c) </w:t>
      </w:r>
    </w:p>
    <w:p w:rsidR="000B52F4" w:rsidRPr="002F4BB5" w:rsidRDefault="000B52F4" w:rsidP="000B52F4">
      <w:pPr>
        <w:ind w:left="284" w:right="112"/>
        <w:rPr>
          <w:szCs w:val="24"/>
        </w:rPr>
      </w:pPr>
    </w:p>
    <w:p w:rsidR="000B52F4" w:rsidRDefault="000B52F4" w:rsidP="000B52F4">
      <w:pPr>
        <w:ind w:left="284" w:right="112"/>
        <w:rPr>
          <w:szCs w:val="24"/>
        </w:rPr>
      </w:pPr>
      <w:r w:rsidRPr="002F4BB5">
        <w:rPr>
          <w:szCs w:val="24"/>
        </w:rPr>
        <w:t xml:space="preserve">This item </w:t>
      </w:r>
      <w:r>
        <w:rPr>
          <w:szCs w:val="24"/>
        </w:rPr>
        <w:t>amend</w:t>
      </w:r>
      <w:r w:rsidR="00472AA8">
        <w:rPr>
          <w:szCs w:val="24"/>
        </w:rPr>
        <w:t>s</w:t>
      </w:r>
      <w:r>
        <w:rPr>
          <w:szCs w:val="24"/>
        </w:rPr>
        <w:t xml:space="preserve"> paragraph 19(1)(c) to refer to ‘the diagnostic imaging service’ rather than the ‘requested diagnostic imaging service’.  This change does not affect the paragraph</w:t>
      </w:r>
      <w:r w:rsidR="00157595" w:rsidRPr="00FD52C2">
        <w:rPr>
          <w:szCs w:val="24"/>
        </w:rPr>
        <w:t>’</w:t>
      </w:r>
      <w:r>
        <w:rPr>
          <w:szCs w:val="24"/>
        </w:rPr>
        <w:t xml:space="preserve">s meaning.  </w:t>
      </w:r>
    </w:p>
    <w:p w:rsidR="000B52F4" w:rsidRDefault="000B52F4" w:rsidP="000B52F4">
      <w:pPr>
        <w:ind w:left="284" w:right="112"/>
        <w:rPr>
          <w:szCs w:val="24"/>
        </w:rPr>
      </w:pPr>
    </w:p>
    <w:p w:rsidR="000B52F4" w:rsidRPr="004B125F" w:rsidRDefault="000B52F4" w:rsidP="000B52F4">
      <w:pPr>
        <w:ind w:left="284" w:right="112"/>
        <w:rPr>
          <w:b/>
          <w:szCs w:val="24"/>
        </w:rPr>
      </w:pPr>
      <w:r w:rsidRPr="004B125F">
        <w:rPr>
          <w:b/>
          <w:szCs w:val="24"/>
        </w:rPr>
        <w:t xml:space="preserve">Item [5] – </w:t>
      </w:r>
      <w:r>
        <w:rPr>
          <w:b/>
          <w:szCs w:val="24"/>
        </w:rPr>
        <w:t>P</w:t>
      </w:r>
      <w:r w:rsidRPr="004B125F">
        <w:rPr>
          <w:b/>
          <w:szCs w:val="24"/>
        </w:rPr>
        <w:t>aragraph 19(1)(d)</w:t>
      </w:r>
    </w:p>
    <w:p w:rsidR="000B52F4" w:rsidRDefault="000B52F4" w:rsidP="000B52F4">
      <w:pPr>
        <w:ind w:left="284" w:right="112"/>
        <w:rPr>
          <w:szCs w:val="24"/>
        </w:rPr>
      </w:pPr>
    </w:p>
    <w:p w:rsidR="000B52F4" w:rsidRDefault="000B52F4" w:rsidP="000B52F4">
      <w:pPr>
        <w:pStyle w:val="Header"/>
        <w:tabs>
          <w:tab w:val="clear" w:pos="4153"/>
          <w:tab w:val="clear" w:pos="8306"/>
          <w:tab w:val="num" w:pos="1080"/>
        </w:tabs>
        <w:ind w:left="284" w:right="112"/>
      </w:pPr>
      <w:r>
        <w:t>This item replace</w:t>
      </w:r>
      <w:r w:rsidR="00472AA8">
        <w:t>s</w:t>
      </w:r>
      <w:r>
        <w:t xml:space="preserve"> the current paragraph 19(1)(d) of the HI Regulations.  Regulation 19 of the HI Regulations sets out the information that must be included in a request for diagnostic imaging services.  Currently paragraph 19(1)(d) requires a practitioner requesting a diagnostic imaging service to include on the request form the letter “A” where they believe the diagnostic imaging services is a hospital-related service.  The definition of a hospital-related service is removed by item [6] below.  This requirement was previously used for data gathering purposes and is now obsolete.</w:t>
      </w:r>
    </w:p>
    <w:p w:rsidR="000B52F4" w:rsidRDefault="000B52F4" w:rsidP="000B52F4">
      <w:pPr>
        <w:pStyle w:val="Header"/>
        <w:tabs>
          <w:tab w:val="clear" w:pos="4153"/>
          <w:tab w:val="clear" w:pos="8306"/>
          <w:tab w:val="num" w:pos="1080"/>
        </w:tabs>
        <w:ind w:left="284" w:right="112"/>
      </w:pPr>
      <w:r w:rsidRPr="00D605A7">
        <w:lastRenderedPageBreak/>
        <w:t>The new paragraph 19(1)(d) specif</w:t>
      </w:r>
      <w:r w:rsidR="00472AA8">
        <w:t>ies</w:t>
      </w:r>
      <w:r w:rsidRPr="00D605A7">
        <w:t xml:space="preserve"> the requirement for a </w:t>
      </w:r>
      <w:r>
        <w:t xml:space="preserve">diagnostic imaging request made on a branded request form to include a ‘patient advisory </w:t>
      </w:r>
      <w:r w:rsidRPr="00D605A7">
        <w:t>statement</w:t>
      </w:r>
      <w:r>
        <w:t>’</w:t>
      </w:r>
      <w:r w:rsidRPr="00D605A7">
        <w:t xml:space="preserve"> </w:t>
      </w:r>
      <w:r>
        <w:t xml:space="preserve">informing the patient that they can take the request to a provider of their choice.  The exact wording of the patient advisory statement to appear on branded diagnostic imaging request forms is not prescribed by the regulations. </w:t>
      </w:r>
    </w:p>
    <w:p w:rsidR="000B52F4" w:rsidRDefault="000B52F4" w:rsidP="000B52F4">
      <w:pPr>
        <w:pStyle w:val="Header"/>
        <w:tabs>
          <w:tab w:val="clear" w:pos="4153"/>
          <w:tab w:val="clear" w:pos="8306"/>
          <w:tab w:val="num" w:pos="1080"/>
        </w:tabs>
        <w:ind w:left="284" w:right="112"/>
      </w:pPr>
    </w:p>
    <w:p w:rsidR="000B52F4" w:rsidRDefault="000B52F4" w:rsidP="000B52F4">
      <w:pPr>
        <w:pStyle w:val="Header"/>
        <w:tabs>
          <w:tab w:val="clear" w:pos="4153"/>
          <w:tab w:val="clear" w:pos="8306"/>
          <w:tab w:val="num" w:pos="1080"/>
        </w:tabs>
        <w:ind w:left="284" w:right="112"/>
      </w:pPr>
      <w:r>
        <w:t xml:space="preserve">This statement </w:t>
      </w:r>
      <w:r w:rsidR="00472AA8">
        <w:t xml:space="preserve">is </w:t>
      </w:r>
      <w:r w:rsidR="004B1972">
        <w:t xml:space="preserve">only </w:t>
      </w:r>
      <w:r>
        <w:t>required on request forms which:</w:t>
      </w:r>
    </w:p>
    <w:p w:rsidR="003B6719" w:rsidRDefault="003B6719" w:rsidP="000B52F4">
      <w:pPr>
        <w:pStyle w:val="Header"/>
        <w:tabs>
          <w:tab w:val="clear" w:pos="4153"/>
          <w:tab w:val="clear" w:pos="8306"/>
          <w:tab w:val="num" w:pos="1080"/>
        </w:tabs>
        <w:ind w:left="284" w:right="112"/>
      </w:pPr>
    </w:p>
    <w:p w:rsidR="000B52F4" w:rsidRDefault="000B52F4" w:rsidP="000B52F4">
      <w:pPr>
        <w:numPr>
          <w:ilvl w:val="0"/>
          <w:numId w:val="36"/>
        </w:numPr>
        <w:tabs>
          <w:tab w:val="clear" w:pos="397"/>
          <w:tab w:val="num" w:pos="709"/>
        </w:tabs>
        <w:ind w:left="709" w:right="-264" w:hanging="283"/>
      </w:pPr>
      <w:r>
        <w:t>contain relevant information about the diagnostic imaging provider at the time the form is supplied or made available to a requester; and</w:t>
      </w:r>
    </w:p>
    <w:p w:rsidR="000B52F4" w:rsidRDefault="000B52F4" w:rsidP="000B52F4">
      <w:pPr>
        <w:numPr>
          <w:ilvl w:val="0"/>
          <w:numId w:val="36"/>
        </w:numPr>
        <w:tabs>
          <w:tab w:val="clear" w:pos="397"/>
          <w:tab w:val="num" w:pos="709"/>
        </w:tabs>
        <w:ind w:left="709" w:right="-264" w:hanging="283"/>
      </w:pPr>
      <w:r>
        <w:t xml:space="preserve">are supplied, or made available to, a requesting practitioner on or after 1 </w:t>
      </w:r>
      <w:r w:rsidR="004B1972">
        <w:t>August</w:t>
      </w:r>
      <w:r>
        <w:t xml:space="preserve"> 2012.</w:t>
      </w:r>
    </w:p>
    <w:p w:rsidR="000B52F4" w:rsidRDefault="000B52F4" w:rsidP="000B52F4">
      <w:pPr>
        <w:pStyle w:val="Header"/>
        <w:tabs>
          <w:tab w:val="clear" w:pos="4153"/>
          <w:tab w:val="clear" w:pos="8306"/>
          <w:tab w:val="num" w:pos="1080"/>
        </w:tabs>
        <w:ind w:left="284" w:right="112"/>
      </w:pPr>
    </w:p>
    <w:p w:rsidR="000B52F4" w:rsidRDefault="000B52F4" w:rsidP="000B52F4">
      <w:pPr>
        <w:pStyle w:val="Header"/>
        <w:tabs>
          <w:tab w:val="clear" w:pos="4153"/>
          <w:tab w:val="clear" w:pos="8306"/>
          <w:tab w:val="num" w:pos="1080"/>
        </w:tabs>
        <w:ind w:left="284" w:right="112"/>
      </w:pPr>
      <w:r>
        <w:t xml:space="preserve">These conditions are necessary to ensure that the requirement for the patient advisory statement is not imposed in relation to request forms distributed prior to the commencement of these amendments. </w:t>
      </w:r>
    </w:p>
    <w:p w:rsidR="000B52F4" w:rsidRDefault="000B52F4" w:rsidP="000B52F4">
      <w:pPr>
        <w:pStyle w:val="Header"/>
        <w:tabs>
          <w:tab w:val="clear" w:pos="4153"/>
          <w:tab w:val="clear" w:pos="8306"/>
          <w:tab w:val="num" w:pos="1080"/>
        </w:tabs>
        <w:ind w:left="284" w:right="112"/>
      </w:pPr>
    </w:p>
    <w:p w:rsidR="000B52F4" w:rsidRDefault="000B52F4" w:rsidP="000B52F4">
      <w:pPr>
        <w:pStyle w:val="Header"/>
        <w:tabs>
          <w:tab w:val="clear" w:pos="4153"/>
          <w:tab w:val="clear" w:pos="8306"/>
          <w:tab w:val="num" w:pos="1080"/>
        </w:tabs>
        <w:ind w:left="284" w:right="112"/>
      </w:pPr>
      <w:r>
        <w:t xml:space="preserve">From 1 </w:t>
      </w:r>
      <w:r w:rsidR="004B1972">
        <w:t>August</w:t>
      </w:r>
      <w:r>
        <w:t xml:space="preserve"> 2012 a medical practitioner who provides R-type diagnostic imaging services will commit an offence if he or she directly or indirectly distributes to a requester a branded request form that does not include the patient advisory statement, without a reasonable excuse (see subsection 23DQ(3) of the Act).  </w:t>
      </w:r>
    </w:p>
    <w:p w:rsidR="000B52F4" w:rsidRDefault="000B52F4" w:rsidP="000B52F4">
      <w:pPr>
        <w:pStyle w:val="Header"/>
        <w:tabs>
          <w:tab w:val="clear" w:pos="4153"/>
          <w:tab w:val="clear" w:pos="8306"/>
          <w:tab w:val="num" w:pos="1080"/>
        </w:tabs>
        <w:ind w:right="112"/>
      </w:pPr>
    </w:p>
    <w:p w:rsidR="000B52F4" w:rsidRDefault="000B52F4" w:rsidP="000B52F4">
      <w:pPr>
        <w:ind w:left="284" w:right="112"/>
        <w:rPr>
          <w:b/>
          <w:szCs w:val="24"/>
        </w:rPr>
      </w:pPr>
      <w:r>
        <w:rPr>
          <w:b/>
          <w:szCs w:val="24"/>
        </w:rPr>
        <w:t>Item [6</w:t>
      </w:r>
      <w:r w:rsidRPr="004B125F">
        <w:rPr>
          <w:b/>
          <w:szCs w:val="24"/>
        </w:rPr>
        <w:t xml:space="preserve">] – </w:t>
      </w:r>
      <w:proofErr w:type="spellStart"/>
      <w:r w:rsidRPr="004B125F">
        <w:rPr>
          <w:b/>
          <w:szCs w:val="24"/>
        </w:rPr>
        <w:t>S</w:t>
      </w:r>
      <w:r>
        <w:rPr>
          <w:b/>
          <w:szCs w:val="24"/>
        </w:rPr>
        <w:t>ubregulations</w:t>
      </w:r>
      <w:proofErr w:type="spellEnd"/>
      <w:r>
        <w:rPr>
          <w:b/>
          <w:szCs w:val="24"/>
        </w:rPr>
        <w:t xml:space="preserve"> 19(1A</w:t>
      </w:r>
      <w:r w:rsidRPr="004B125F">
        <w:rPr>
          <w:b/>
          <w:szCs w:val="24"/>
        </w:rPr>
        <w:t>)</w:t>
      </w:r>
      <w:r>
        <w:rPr>
          <w:b/>
          <w:szCs w:val="24"/>
        </w:rPr>
        <w:t xml:space="preserve"> and (1B)</w:t>
      </w:r>
    </w:p>
    <w:p w:rsidR="000B52F4" w:rsidRDefault="000B52F4" w:rsidP="000B52F4">
      <w:pPr>
        <w:ind w:left="284" w:right="112"/>
        <w:rPr>
          <w:b/>
          <w:szCs w:val="24"/>
        </w:rPr>
      </w:pPr>
    </w:p>
    <w:p w:rsidR="000B52F4" w:rsidRPr="00DF692D" w:rsidRDefault="000B52F4" w:rsidP="000B52F4">
      <w:pPr>
        <w:pStyle w:val="Header"/>
        <w:tabs>
          <w:tab w:val="clear" w:pos="4153"/>
          <w:tab w:val="clear" w:pos="8306"/>
          <w:tab w:val="num" w:pos="1080"/>
        </w:tabs>
        <w:ind w:left="284" w:right="112"/>
      </w:pPr>
      <w:r>
        <w:t>This item omit</w:t>
      </w:r>
      <w:r w:rsidR="00472AA8">
        <w:t>s</w:t>
      </w:r>
      <w:r>
        <w:t xml:space="preserve"> </w:t>
      </w:r>
      <w:proofErr w:type="spellStart"/>
      <w:r>
        <w:t>subregulations</w:t>
      </w:r>
      <w:proofErr w:type="spellEnd"/>
      <w:r>
        <w:t xml:space="preserve"> 19(1A) and 19(1B) of the HI Regulations, which define a hospital-related service, and specify the particulars to which a practitioner must have regard in forming the opinion that a service is a hospital-related service for the purposes of paragraph 19(1)(d), respectively.  As paragraph 19(1)(d) </w:t>
      </w:r>
      <w:r w:rsidR="00472AA8">
        <w:t>is</w:t>
      </w:r>
      <w:r>
        <w:t xml:space="preserve"> omitted by item [5] above, subregulations 19(1A) and 19(1B) are obsolete.</w:t>
      </w:r>
    </w:p>
    <w:p w:rsidR="000B52F4" w:rsidRDefault="000B52F4" w:rsidP="000B52F4">
      <w:pPr>
        <w:ind w:left="720" w:hanging="435"/>
        <w:rPr>
          <w:szCs w:val="24"/>
        </w:rPr>
      </w:pPr>
    </w:p>
    <w:p w:rsidR="000B52F4" w:rsidRDefault="000B52F4" w:rsidP="000B52F4">
      <w:pPr>
        <w:ind w:left="284" w:right="112"/>
        <w:rPr>
          <w:b/>
          <w:szCs w:val="24"/>
        </w:rPr>
      </w:pPr>
      <w:r>
        <w:rPr>
          <w:b/>
          <w:szCs w:val="24"/>
        </w:rPr>
        <w:t>Item [7</w:t>
      </w:r>
      <w:r w:rsidRPr="004B125F">
        <w:rPr>
          <w:b/>
          <w:szCs w:val="24"/>
        </w:rPr>
        <w:t xml:space="preserve">] – </w:t>
      </w:r>
      <w:proofErr w:type="spellStart"/>
      <w:r w:rsidRPr="004B125F">
        <w:rPr>
          <w:b/>
          <w:szCs w:val="24"/>
        </w:rPr>
        <w:t>S</w:t>
      </w:r>
      <w:r>
        <w:rPr>
          <w:b/>
          <w:szCs w:val="24"/>
        </w:rPr>
        <w:t>ubregulation</w:t>
      </w:r>
      <w:proofErr w:type="spellEnd"/>
      <w:r>
        <w:rPr>
          <w:b/>
          <w:szCs w:val="24"/>
        </w:rPr>
        <w:t xml:space="preserve"> 19(2)</w:t>
      </w:r>
    </w:p>
    <w:p w:rsidR="000B52F4" w:rsidRDefault="000B52F4" w:rsidP="000B52F4">
      <w:pPr>
        <w:ind w:left="284" w:right="112"/>
        <w:rPr>
          <w:b/>
          <w:szCs w:val="24"/>
        </w:rPr>
      </w:pPr>
    </w:p>
    <w:p w:rsidR="000B52F4" w:rsidRPr="003F51DB" w:rsidRDefault="000B52F4" w:rsidP="000B52F4">
      <w:pPr>
        <w:ind w:left="284" w:right="112"/>
        <w:rPr>
          <w:snapToGrid w:val="0"/>
          <w:lang w:val="en-US" w:eastAsia="en-US"/>
        </w:rPr>
      </w:pPr>
      <w:r>
        <w:rPr>
          <w:snapToGrid w:val="0"/>
          <w:lang w:val="en-US" w:eastAsia="en-US"/>
        </w:rPr>
        <w:t>This item remove</w:t>
      </w:r>
      <w:r w:rsidR="00472AA8">
        <w:rPr>
          <w:snapToGrid w:val="0"/>
          <w:lang w:val="en-US" w:eastAsia="en-US"/>
        </w:rPr>
        <w:t>s</w:t>
      </w:r>
      <w:r>
        <w:rPr>
          <w:snapToGrid w:val="0"/>
          <w:lang w:val="en-US" w:eastAsia="en-US"/>
        </w:rPr>
        <w:t xml:space="preserve"> redundant references to ‘requested’ in the </w:t>
      </w:r>
      <w:proofErr w:type="spellStart"/>
      <w:r>
        <w:rPr>
          <w:snapToGrid w:val="0"/>
          <w:lang w:val="en-US" w:eastAsia="en-US"/>
        </w:rPr>
        <w:t>subregulation</w:t>
      </w:r>
      <w:proofErr w:type="spellEnd"/>
      <w:r>
        <w:rPr>
          <w:snapToGrid w:val="0"/>
          <w:lang w:val="en-US" w:eastAsia="en-US"/>
        </w:rPr>
        <w:t>.</w:t>
      </w:r>
    </w:p>
    <w:p w:rsidR="000B52F4" w:rsidRDefault="000B52F4" w:rsidP="000B52F4">
      <w:pPr>
        <w:ind w:left="720" w:hanging="435"/>
        <w:rPr>
          <w:szCs w:val="24"/>
        </w:rPr>
      </w:pPr>
    </w:p>
    <w:p w:rsidR="000B52F4" w:rsidRDefault="000B52F4" w:rsidP="000B52F4">
      <w:pPr>
        <w:ind w:left="284" w:right="112"/>
        <w:rPr>
          <w:b/>
          <w:szCs w:val="24"/>
        </w:rPr>
      </w:pPr>
      <w:r>
        <w:rPr>
          <w:b/>
          <w:szCs w:val="24"/>
        </w:rPr>
        <w:t>Item [8</w:t>
      </w:r>
      <w:r w:rsidRPr="004B125F">
        <w:rPr>
          <w:b/>
          <w:szCs w:val="24"/>
        </w:rPr>
        <w:t xml:space="preserve">] – </w:t>
      </w:r>
      <w:r>
        <w:rPr>
          <w:b/>
          <w:szCs w:val="24"/>
        </w:rPr>
        <w:t xml:space="preserve">After </w:t>
      </w:r>
      <w:proofErr w:type="spellStart"/>
      <w:r>
        <w:rPr>
          <w:b/>
          <w:szCs w:val="24"/>
        </w:rPr>
        <w:t>subregulation</w:t>
      </w:r>
      <w:proofErr w:type="spellEnd"/>
      <w:r>
        <w:rPr>
          <w:b/>
          <w:szCs w:val="24"/>
        </w:rPr>
        <w:t xml:space="preserve"> 19(2)</w:t>
      </w:r>
    </w:p>
    <w:p w:rsidR="000B52F4" w:rsidRDefault="000B52F4" w:rsidP="000B52F4">
      <w:pPr>
        <w:ind w:left="720" w:hanging="435"/>
      </w:pPr>
    </w:p>
    <w:p w:rsidR="000B52F4" w:rsidRDefault="000B52F4" w:rsidP="007D3008">
      <w:pPr>
        <w:ind w:left="435" w:hanging="151"/>
      </w:pPr>
      <w:r>
        <w:t>This item define</w:t>
      </w:r>
      <w:r w:rsidR="00472AA8">
        <w:t>s</w:t>
      </w:r>
      <w:r>
        <w:t xml:space="preserve"> who is considered a ‘diagnostic imaging provider’ for the</w:t>
      </w:r>
    </w:p>
    <w:p w:rsidR="000B52F4" w:rsidRDefault="000B52F4" w:rsidP="007D3008">
      <w:pPr>
        <w:ind w:left="435" w:hanging="151"/>
      </w:pPr>
      <w:r>
        <w:t xml:space="preserve">purposes of subregulation 19(d), and specify what constitutes ‘relevant information’.  A </w:t>
      </w:r>
    </w:p>
    <w:p w:rsidR="007D3008" w:rsidRDefault="000B52F4" w:rsidP="007D3008">
      <w:pPr>
        <w:ind w:left="284"/>
      </w:pPr>
      <w:r>
        <w:t xml:space="preserve">diagnostic imaging provider is a person who renders diagnostic imaging services, carries on a business rendering diagnostic imaging services or employs or otherwise engages such a person.  Relevant information about a diagnostic imaging provider is the registered or trading name of the provider and one or more locations at which the provider renders diagnostic imaging services. </w:t>
      </w:r>
    </w:p>
    <w:p w:rsidR="007D3008" w:rsidRDefault="007D3008" w:rsidP="007D3008">
      <w:pPr>
        <w:ind w:left="284"/>
      </w:pPr>
    </w:p>
    <w:p w:rsidR="007D3008" w:rsidRDefault="007D3008" w:rsidP="007D3008">
      <w:pPr>
        <w:ind w:left="284"/>
        <w:jc w:val="right"/>
        <w:rPr>
          <w:b/>
        </w:rPr>
      </w:pPr>
      <w:r>
        <w:br w:type="page"/>
      </w:r>
      <w:r w:rsidRPr="007D3008">
        <w:rPr>
          <w:b/>
          <w:u w:val="single"/>
        </w:rPr>
        <w:lastRenderedPageBreak/>
        <w:t>ATTACHMENT B</w:t>
      </w:r>
    </w:p>
    <w:p w:rsidR="000B52F4" w:rsidRPr="002F4BB5" w:rsidRDefault="000B52F4" w:rsidP="000B52F4">
      <w:pPr>
        <w:pStyle w:val="Header"/>
        <w:tabs>
          <w:tab w:val="clear" w:pos="4153"/>
          <w:tab w:val="clear" w:pos="8306"/>
        </w:tabs>
        <w:ind w:left="284" w:right="112"/>
        <w:rPr>
          <w:i/>
          <w:szCs w:val="24"/>
        </w:rPr>
      </w:pPr>
    </w:p>
    <w:p w:rsidR="000B52F4" w:rsidRPr="002F4BB5" w:rsidRDefault="000B52F4" w:rsidP="000B52F4">
      <w:pPr>
        <w:pStyle w:val="Header"/>
        <w:tabs>
          <w:tab w:val="clear" w:pos="4153"/>
          <w:tab w:val="clear" w:pos="8306"/>
        </w:tabs>
        <w:ind w:left="284" w:right="112"/>
        <w:rPr>
          <w:b/>
          <w:szCs w:val="24"/>
        </w:rPr>
      </w:pPr>
      <w:r w:rsidRPr="00D7727A">
        <w:rPr>
          <w:b/>
          <w:szCs w:val="24"/>
        </w:rPr>
        <w:t xml:space="preserve">Details </w:t>
      </w:r>
      <w:r>
        <w:rPr>
          <w:b/>
          <w:szCs w:val="24"/>
        </w:rPr>
        <w:t>o</w:t>
      </w:r>
      <w:r w:rsidRPr="00D7727A">
        <w:rPr>
          <w:b/>
          <w:szCs w:val="24"/>
        </w:rPr>
        <w:t xml:space="preserve">f </w:t>
      </w:r>
      <w:r>
        <w:rPr>
          <w:b/>
          <w:szCs w:val="24"/>
        </w:rPr>
        <w:t>t</w:t>
      </w:r>
      <w:r w:rsidRPr="00D7727A">
        <w:rPr>
          <w:b/>
          <w:szCs w:val="24"/>
        </w:rPr>
        <w:t xml:space="preserve">he </w:t>
      </w:r>
      <w:r w:rsidRPr="00D7727A">
        <w:rPr>
          <w:b/>
          <w:i/>
          <w:szCs w:val="24"/>
        </w:rPr>
        <w:t xml:space="preserve">Health Insurance (Pathology Services) Amendment Regulation 2012 (No. </w:t>
      </w:r>
      <w:r w:rsidR="00B73EF9">
        <w:rPr>
          <w:b/>
          <w:i/>
          <w:szCs w:val="24"/>
        </w:rPr>
        <w:t>1</w:t>
      </w:r>
      <w:r w:rsidRPr="00D7727A">
        <w:rPr>
          <w:b/>
          <w:i/>
          <w:szCs w:val="24"/>
        </w:rPr>
        <w:t>)</w:t>
      </w:r>
    </w:p>
    <w:p w:rsidR="000B52F4" w:rsidRPr="002F4BB5" w:rsidRDefault="000B52F4" w:rsidP="000B52F4">
      <w:pPr>
        <w:pStyle w:val="Header"/>
        <w:tabs>
          <w:tab w:val="clear" w:pos="4153"/>
          <w:tab w:val="clear" w:pos="8306"/>
        </w:tabs>
        <w:ind w:left="284" w:right="112"/>
        <w:rPr>
          <w:szCs w:val="24"/>
        </w:rPr>
      </w:pPr>
    </w:p>
    <w:p w:rsidR="000B52F4" w:rsidRPr="002F4BB5" w:rsidRDefault="000B52F4" w:rsidP="000B52F4">
      <w:pPr>
        <w:pStyle w:val="Header"/>
        <w:tabs>
          <w:tab w:val="clear" w:pos="4153"/>
          <w:tab w:val="clear" w:pos="8306"/>
        </w:tabs>
        <w:ind w:left="284" w:right="112"/>
        <w:rPr>
          <w:szCs w:val="24"/>
          <w:u w:val="single"/>
        </w:rPr>
      </w:pPr>
      <w:r w:rsidRPr="002F4BB5">
        <w:rPr>
          <w:szCs w:val="24"/>
          <w:u w:val="single"/>
        </w:rPr>
        <w:t>Section 1 – Name of Regulation</w:t>
      </w:r>
    </w:p>
    <w:p w:rsidR="000B52F4" w:rsidRPr="002F4BB5" w:rsidRDefault="000B52F4" w:rsidP="000B52F4">
      <w:pPr>
        <w:pStyle w:val="Header"/>
        <w:tabs>
          <w:tab w:val="clear" w:pos="4153"/>
          <w:tab w:val="clear" w:pos="8306"/>
        </w:tabs>
        <w:ind w:left="284" w:right="112"/>
        <w:rPr>
          <w:szCs w:val="24"/>
        </w:rPr>
      </w:pPr>
    </w:p>
    <w:p w:rsidR="000B52F4" w:rsidRPr="002F4BB5" w:rsidRDefault="000B52F4" w:rsidP="000B52F4">
      <w:pPr>
        <w:pStyle w:val="Header"/>
        <w:tabs>
          <w:tab w:val="clear" w:pos="4153"/>
          <w:tab w:val="clear" w:pos="8306"/>
        </w:tabs>
        <w:ind w:left="284" w:right="112"/>
        <w:rPr>
          <w:szCs w:val="24"/>
        </w:rPr>
      </w:pPr>
      <w:r w:rsidRPr="002F4BB5">
        <w:rPr>
          <w:szCs w:val="24"/>
        </w:rPr>
        <w:t>This section provide</w:t>
      </w:r>
      <w:r w:rsidR="00472AA8">
        <w:rPr>
          <w:szCs w:val="24"/>
        </w:rPr>
        <w:t>s</w:t>
      </w:r>
      <w:r w:rsidRPr="002F4BB5">
        <w:rPr>
          <w:szCs w:val="24"/>
        </w:rPr>
        <w:t xml:space="preserve"> for the regulation to be referred to as the </w:t>
      </w:r>
      <w:r w:rsidRPr="002F4BB5">
        <w:rPr>
          <w:i/>
          <w:szCs w:val="24"/>
        </w:rPr>
        <w:t xml:space="preserve">Health Insurance </w:t>
      </w:r>
      <w:r>
        <w:rPr>
          <w:i/>
          <w:szCs w:val="24"/>
        </w:rPr>
        <w:t xml:space="preserve">(Pathology Services) </w:t>
      </w:r>
      <w:r w:rsidRPr="002F4BB5">
        <w:rPr>
          <w:i/>
          <w:szCs w:val="24"/>
        </w:rPr>
        <w:t xml:space="preserve">Amendment Regulation 2012 (No. </w:t>
      </w:r>
      <w:r w:rsidR="00B73EF9">
        <w:rPr>
          <w:i/>
          <w:szCs w:val="24"/>
        </w:rPr>
        <w:t>1</w:t>
      </w:r>
      <w:r w:rsidRPr="002F4BB5">
        <w:rPr>
          <w:i/>
          <w:szCs w:val="24"/>
        </w:rPr>
        <w:t>).</w:t>
      </w:r>
    </w:p>
    <w:p w:rsidR="000B52F4" w:rsidRPr="002F4BB5" w:rsidRDefault="000B52F4" w:rsidP="000B52F4">
      <w:pPr>
        <w:pStyle w:val="Header"/>
        <w:tabs>
          <w:tab w:val="clear" w:pos="4153"/>
          <w:tab w:val="clear" w:pos="8306"/>
        </w:tabs>
        <w:ind w:left="284" w:right="112"/>
        <w:rPr>
          <w:szCs w:val="24"/>
          <w:u w:val="single"/>
        </w:rPr>
      </w:pPr>
    </w:p>
    <w:p w:rsidR="000B52F4" w:rsidRPr="002F4BB5" w:rsidRDefault="000B52F4" w:rsidP="000B52F4">
      <w:pPr>
        <w:pStyle w:val="Header"/>
        <w:tabs>
          <w:tab w:val="clear" w:pos="4153"/>
          <w:tab w:val="clear" w:pos="8306"/>
        </w:tabs>
        <w:ind w:left="284" w:right="112"/>
        <w:rPr>
          <w:szCs w:val="24"/>
          <w:u w:val="single"/>
        </w:rPr>
      </w:pPr>
      <w:r w:rsidRPr="002F4BB5">
        <w:rPr>
          <w:szCs w:val="24"/>
          <w:u w:val="single"/>
        </w:rPr>
        <w:t>Section 2 – Commencement</w:t>
      </w:r>
    </w:p>
    <w:p w:rsidR="000B52F4" w:rsidRPr="002F4BB5" w:rsidRDefault="000B52F4" w:rsidP="000B52F4">
      <w:pPr>
        <w:pStyle w:val="Header"/>
        <w:tabs>
          <w:tab w:val="clear" w:pos="4153"/>
          <w:tab w:val="clear" w:pos="8306"/>
        </w:tabs>
        <w:ind w:left="284" w:right="112"/>
        <w:rPr>
          <w:szCs w:val="24"/>
        </w:rPr>
      </w:pPr>
    </w:p>
    <w:p w:rsidR="000B52F4" w:rsidRPr="002F4BB5" w:rsidRDefault="000B52F4" w:rsidP="000B52F4">
      <w:pPr>
        <w:pStyle w:val="Header"/>
        <w:tabs>
          <w:tab w:val="clear" w:pos="4153"/>
          <w:tab w:val="clear" w:pos="8306"/>
        </w:tabs>
        <w:ind w:left="284" w:right="112"/>
        <w:rPr>
          <w:szCs w:val="24"/>
        </w:rPr>
      </w:pPr>
      <w:r w:rsidRPr="002F4BB5">
        <w:rPr>
          <w:szCs w:val="24"/>
        </w:rPr>
        <w:t>This section provide</w:t>
      </w:r>
      <w:r w:rsidR="00472AA8">
        <w:rPr>
          <w:szCs w:val="24"/>
        </w:rPr>
        <w:t>s</w:t>
      </w:r>
      <w:r w:rsidRPr="002F4BB5">
        <w:rPr>
          <w:szCs w:val="24"/>
        </w:rPr>
        <w:t xml:space="preserve"> for the regulation to commence on 1 </w:t>
      </w:r>
      <w:r w:rsidR="004B1972">
        <w:rPr>
          <w:szCs w:val="24"/>
        </w:rPr>
        <w:t>August</w:t>
      </w:r>
      <w:r w:rsidRPr="002F4BB5">
        <w:rPr>
          <w:szCs w:val="24"/>
        </w:rPr>
        <w:t xml:space="preserve"> 2012.</w:t>
      </w:r>
    </w:p>
    <w:p w:rsidR="000B52F4" w:rsidRPr="002F4BB5" w:rsidRDefault="000B52F4" w:rsidP="000B52F4">
      <w:pPr>
        <w:pStyle w:val="Header"/>
        <w:tabs>
          <w:tab w:val="clear" w:pos="4153"/>
          <w:tab w:val="clear" w:pos="8306"/>
        </w:tabs>
        <w:ind w:left="284" w:right="112"/>
        <w:rPr>
          <w:szCs w:val="24"/>
        </w:rPr>
      </w:pPr>
    </w:p>
    <w:p w:rsidR="000B52F4" w:rsidRPr="002F4BB5" w:rsidRDefault="000B52F4" w:rsidP="000B52F4">
      <w:pPr>
        <w:ind w:left="284" w:right="112"/>
        <w:rPr>
          <w:szCs w:val="24"/>
          <w:u w:val="single"/>
        </w:rPr>
      </w:pPr>
      <w:r w:rsidRPr="002F4BB5">
        <w:rPr>
          <w:szCs w:val="24"/>
          <w:u w:val="single"/>
        </w:rPr>
        <w:t xml:space="preserve">Section 3 – Amendment of the </w:t>
      </w:r>
      <w:r w:rsidRPr="002F4BB5">
        <w:rPr>
          <w:i/>
          <w:szCs w:val="24"/>
          <w:u w:val="single"/>
        </w:rPr>
        <w:t xml:space="preserve">Health Insurance </w:t>
      </w:r>
      <w:r>
        <w:rPr>
          <w:i/>
          <w:szCs w:val="24"/>
          <w:u w:val="single"/>
        </w:rPr>
        <w:t xml:space="preserve">(Pathology Services) </w:t>
      </w:r>
      <w:r w:rsidRPr="002F4BB5">
        <w:rPr>
          <w:i/>
          <w:szCs w:val="24"/>
          <w:u w:val="single"/>
        </w:rPr>
        <w:t xml:space="preserve">Regulations </w:t>
      </w:r>
      <w:r>
        <w:rPr>
          <w:i/>
          <w:szCs w:val="24"/>
          <w:u w:val="single"/>
        </w:rPr>
        <w:t>1989</w:t>
      </w:r>
    </w:p>
    <w:p w:rsidR="000B52F4" w:rsidRPr="002F4BB5" w:rsidRDefault="000B52F4" w:rsidP="000B52F4">
      <w:pPr>
        <w:ind w:left="284" w:right="112"/>
        <w:rPr>
          <w:szCs w:val="24"/>
        </w:rPr>
      </w:pPr>
    </w:p>
    <w:p w:rsidR="000B52F4" w:rsidRDefault="000B52F4" w:rsidP="000B52F4">
      <w:pPr>
        <w:ind w:left="284" w:right="112"/>
        <w:rPr>
          <w:i/>
          <w:szCs w:val="24"/>
        </w:rPr>
      </w:pPr>
      <w:r w:rsidRPr="002F4BB5">
        <w:rPr>
          <w:szCs w:val="24"/>
        </w:rPr>
        <w:t>This section provide</w:t>
      </w:r>
      <w:r w:rsidR="00472AA8">
        <w:rPr>
          <w:szCs w:val="24"/>
        </w:rPr>
        <w:t>s</w:t>
      </w:r>
      <w:r w:rsidRPr="002F4BB5">
        <w:rPr>
          <w:szCs w:val="24"/>
        </w:rPr>
        <w:t xml:space="preserve"> that Schedule 1 amends the </w:t>
      </w:r>
      <w:r w:rsidRPr="002F4BB5">
        <w:rPr>
          <w:i/>
          <w:szCs w:val="24"/>
        </w:rPr>
        <w:t xml:space="preserve">Health Insurance </w:t>
      </w:r>
      <w:r>
        <w:rPr>
          <w:i/>
          <w:szCs w:val="24"/>
        </w:rPr>
        <w:t xml:space="preserve">(Pathology Services) </w:t>
      </w:r>
      <w:r w:rsidRPr="002F4BB5">
        <w:rPr>
          <w:i/>
          <w:szCs w:val="24"/>
        </w:rPr>
        <w:t xml:space="preserve">Regulations </w:t>
      </w:r>
      <w:r>
        <w:rPr>
          <w:i/>
          <w:szCs w:val="24"/>
        </w:rPr>
        <w:t>1989</w:t>
      </w:r>
      <w:r w:rsidR="009C668E">
        <w:rPr>
          <w:i/>
          <w:szCs w:val="24"/>
        </w:rPr>
        <w:t xml:space="preserve"> </w:t>
      </w:r>
      <w:r w:rsidR="009C668E">
        <w:rPr>
          <w:szCs w:val="24"/>
        </w:rPr>
        <w:t>(the PS Regulations)</w:t>
      </w:r>
      <w:r>
        <w:rPr>
          <w:i/>
          <w:szCs w:val="24"/>
        </w:rPr>
        <w:t>.</w:t>
      </w:r>
    </w:p>
    <w:p w:rsidR="000B52F4" w:rsidRDefault="000B52F4" w:rsidP="000B52F4">
      <w:pPr>
        <w:ind w:left="284" w:right="112"/>
        <w:rPr>
          <w:i/>
          <w:szCs w:val="24"/>
        </w:rPr>
      </w:pPr>
    </w:p>
    <w:p w:rsidR="000B52F4" w:rsidRPr="002F4BB5" w:rsidRDefault="000B52F4" w:rsidP="000B52F4">
      <w:pPr>
        <w:ind w:left="284" w:right="112"/>
        <w:rPr>
          <w:i/>
          <w:szCs w:val="24"/>
        </w:rPr>
      </w:pPr>
    </w:p>
    <w:p w:rsidR="000B52F4" w:rsidRPr="003B6719" w:rsidRDefault="000B52F4" w:rsidP="000B52F4">
      <w:pPr>
        <w:tabs>
          <w:tab w:val="left" w:pos="1653"/>
        </w:tabs>
        <w:ind w:left="284" w:right="112"/>
        <w:rPr>
          <w:i/>
          <w:szCs w:val="24"/>
          <w:u w:val="single"/>
        </w:rPr>
      </w:pPr>
      <w:r w:rsidRPr="003B6719">
        <w:rPr>
          <w:szCs w:val="24"/>
          <w:u w:val="single"/>
        </w:rPr>
        <w:t xml:space="preserve">Schedule 1  </w:t>
      </w:r>
      <w:r w:rsidRPr="003B6719">
        <w:rPr>
          <w:szCs w:val="24"/>
          <w:u w:val="single"/>
        </w:rPr>
        <w:tab/>
        <w:t xml:space="preserve">Amendments </w:t>
      </w:r>
    </w:p>
    <w:p w:rsidR="000B52F4" w:rsidRDefault="000B52F4" w:rsidP="000B52F4">
      <w:pPr>
        <w:ind w:left="284" w:right="112"/>
        <w:rPr>
          <w:b/>
          <w:szCs w:val="24"/>
        </w:rPr>
      </w:pPr>
    </w:p>
    <w:p w:rsidR="000B52F4" w:rsidRDefault="000B52F4" w:rsidP="000B52F4">
      <w:pPr>
        <w:ind w:left="284" w:right="112"/>
        <w:rPr>
          <w:b/>
          <w:szCs w:val="24"/>
        </w:rPr>
      </w:pPr>
      <w:r w:rsidRPr="002F4BB5">
        <w:rPr>
          <w:b/>
          <w:szCs w:val="24"/>
        </w:rPr>
        <w:t>Item [1] –</w:t>
      </w:r>
      <w:r>
        <w:rPr>
          <w:b/>
          <w:szCs w:val="24"/>
        </w:rPr>
        <w:t xml:space="preserve"> </w:t>
      </w:r>
      <w:proofErr w:type="spellStart"/>
      <w:r>
        <w:rPr>
          <w:b/>
          <w:szCs w:val="24"/>
        </w:rPr>
        <w:t>Subregulation</w:t>
      </w:r>
      <w:proofErr w:type="spellEnd"/>
      <w:r>
        <w:rPr>
          <w:b/>
          <w:szCs w:val="24"/>
        </w:rPr>
        <w:t xml:space="preserve"> 4(2), except the note</w:t>
      </w:r>
    </w:p>
    <w:p w:rsidR="000B52F4" w:rsidRDefault="000B52F4" w:rsidP="000B52F4">
      <w:pPr>
        <w:ind w:left="284" w:right="112"/>
        <w:rPr>
          <w:b/>
          <w:szCs w:val="24"/>
        </w:rPr>
      </w:pPr>
    </w:p>
    <w:p w:rsidR="000B52F4" w:rsidRDefault="000B52F4" w:rsidP="000B52F4">
      <w:pPr>
        <w:pStyle w:val="Header"/>
        <w:tabs>
          <w:tab w:val="clear" w:pos="4153"/>
          <w:tab w:val="clear" w:pos="8306"/>
          <w:tab w:val="num" w:pos="1080"/>
        </w:tabs>
        <w:ind w:left="284" w:right="112"/>
      </w:pPr>
      <w:proofErr w:type="spellStart"/>
      <w:r>
        <w:t>Subregulation</w:t>
      </w:r>
      <w:proofErr w:type="spellEnd"/>
      <w:r>
        <w:t xml:space="preserve"> 4(2) of the </w:t>
      </w:r>
      <w:r>
        <w:rPr>
          <w:i/>
        </w:rPr>
        <w:t xml:space="preserve">Health Insurance (Pathology Services) Regulations 1989 </w:t>
      </w:r>
      <w:r>
        <w:t>(the PS Regulations) specifies the particulars which must be contained in a request for pathology services.  Subregulation 4(2) currently provides that a request for pathology services must, subject to subregulation 4(8), contain the particulars required by subregulations 4(3) to 4(7) to be included in a request.  This item  substitute</w:t>
      </w:r>
      <w:r w:rsidR="00472AA8">
        <w:t>s</w:t>
      </w:r>
      <w:r>
        <w:t xml:space="preserve"> a new </w:t>
      </w:r>
      <w:proofErr w:type="spellStart"/>
      <w:r>
        <w:t>subregulation</w:t>
      </w:r>
      <w:proofErr w:type="spellEnd"/>
      <w:r>
        <w:t xml:space="preserve"> 4(2), providing that a request for pathology services must, subject to new subregulation 4(9), (to be inserted by item [5] below), contain the particulars required by subregulations 4(3), 4(5), 4(6) and 4(8).  </w:t>
      </w:r>
    </w:p>
    <w:p w:rsidR="000B52F4" w:rsidRDefault="000B52F4" w:rsidP="000B52F4">
      <w:pPr>
        <w:pStyle w:val="Header"/>
        <w:tabs>
          <w:tab w:val="clear" w:pos="4153"/>
          <w:tab w:val="clear" w:pos="8306"/>
          <w:tab w:val="num" w:pos="1080"/>
        </w:tabs>
        <w:ind w:left="284" w:right="112"/>
      </w:pPr>
      <w:r>
        <w:t xml:space="preserve"> </w:t>
      </w:r>
    </w:p>
    <w:p w:rsidR="000B52F4" w:rsidRDefault="000B52F4" w:rsidP="000B52F4">
      <w:pPr>
        <w:pStyle w:val="Header"/>
        <w:tabs>
          <w:tab w:val="clear" w:pos="4153"/>
          <w:tab w:val="clear" w:pos="8306"/>
          <w:tab w:val="num" w:pos="1080"/>
        </w:tabs>
        <w:ind w:left="284" w:right="112"/>
      </w:pPr>
      <w:r>
        <w:t xml:space="preserve">The amendments which </w:t>
      </w:r>
      <w:r w:rsidR="00472AA8">
        <w:t xml:space="preserve">are </w:t>
      </w:r>
      <w:r>
        <w:t>made by this item are technical in nature, and are consequential to:</w:t>
      </w:r>
    </w:p>
    <w:p w:rsidR="003B6719" w:rsidRDefault="003B6719" w:rsidP="000B52F4">
      <w:pPr>
        <w:pStyle w:val="Header"/>
        <w:tabs>
          <w:tab w:val="clear" w:pos="4153"/>
          <w:tab w:val="clear" w:pos="8306"/>
          <w:tab w:val="num" w:pos="1080"/>
        </w:tabs>
        <w:ind w:left="284" w:right="112"/>
      </w:pPr>
    </w:p>
    <w:p w:rsidR="000B52F4" w:rsidRDefault="000B52F4" w:rsidP="000B52F4">
      <w:pPr>
        <w:numPr>
          <w:ilvl w:val="0"/>
          <w:numId w:val="36"/>
        </w:numPr>
        <w:tabs>
          <w:tab w:val="clear" w:pos="397"/>
          <w:tab w:val="num" w:pos="709"/>
        </w:tabs>
        <w:ind w:left="709" w:right="-264" w:hanging="283"/>
      </w:pPr>
      <w:r>
        <w:t xml:space="preserve">the removal of subregulation 4(4) of the PS Regulations by item [2] below;  </w:t>
      </w:r>
    </w:p>
    <w:p w:rsidR="000B52F4" w:rsidRDefault="000B52F4" w:rsidP="000B52F4">
      <w:pPr>
        <w:numPr>
          <w:ilvl w:val="0"/>
          <w:numId w:val="36"/>
        </w:numPr>
        <w:tabs>
          <w:tab w:val="clear" w:pos="397"/>
          <w:tab w:val="num" w:pos="709"/>
        </w:tabs>
        <w:ind w:left="709" w:right="-264" w:hanging="283"/>
      </w:pPr>
      <w:r>
        <w:t>the inclusion of new subregulations 4(8) and 4(9), made by item [5] below; and</w:t>
      </w:r>
    </w:p>
    <w:p w:rsidR="000B52F4" w:rsidRDefault="000B52F4" w:rsidP="000B52F4">
      <w:pPr>
        <w:numPr>
          <w:ilvl w:val="0"/>
          <w:numId w:val="36"/>
        </w:numPr>
        <w:tabs>
          <w:tab w:val="clear" w:pos="397"/>
          <w:tab w:val="num" w:pos="709"/>
        </w:tabs>
        <w:ind w:left="709" w:right="-264" w:hanging="283"/>
      </w:pPr>
      <w:r>
        <w:t xml:space="preserve">the reference to subregulation 4(7) becoming redundant following amendments made by item [5] below.  </w:t>
      </w:r>
    </w:p>
    <w:p w:rsidR="000B52F4" w:rsidRDefault="000B52F4" w:rsidP="000B52F4">
      <w:pPr>
        <w:pStyle w:val="Header"/>
        <w:tabs>
          <w:tab w:val="clear" w:pos="4153"/>
          <w:tab w:val="clear" w:pos="8306"/>
        </w:tabs>
        <w:ind w:right="112"/>
      </w:pPr>
    </w:p>
    <w:p w:rsidR="000B52F4" w:rsidRDefault="000B52F4" w:rsidP="000B52F4">
      <w:pPr>
        <w:ind w:left="284" w:right="112"/>
        <w:rPr>
          <w:b/>
          <w:szCs w:val="24"/>
        </w:rPr>
      </w:pPr>
      <w:r>
        <w:rPr>
          <w:b/>
          <w:szCs w:val="24"/>
        </w:rPr>
        <w:t>Item [2</w:t>
      </w:r>
      <w:r w:rsidRPr="002F4BB5">
        <w:rPr>
          <w:b/>
          <w:szCs w:val="24"/>
        </w:rPr>
        <w:t>] –</w:t>
      </w:r>
      <w:r>
        <w:rPr>
          <w:b/>
          <w:szCs w:val="24"/>
        </w:rPr>
        <w:t xml:space="preserve"> </w:t>
      </w:r>
      <w:proofErr w:type="spellStart"/>
      <w:r>
        <w:rPr>
          <w:b/>
          <w:szCs w:val="24"/>
        </w:rPr>
        <w:t>Subregulation</w:t>
      </w:r>
      <w:proofErr w:type="spellEnd"/>
      <w:r>
        <w:rPr>
          <w:b/>
          <w:szCs w:val="24"/>
        </w:rPr>
        <w:t xml:space="preserve"> 4(4)</w:t>
      </w:r>
    </w:p>
    <w:p w:rsidR="000B52F4" w:rsidRDefault="000B52F4" w:rsidP="000B52F4">
      <w:pPr>
        <w:ind w:left="284" w:right="112"/>
        <w:rPr>
          <w:b/>
          <w:szCs w:val="24"/>
        </w:rPr>
      </w:pPr>
    </w:p>
    <w:p w:rsidR="000B52F4" w:rsidRDefault="000B52F4" w:rsidP="000B52F4">
      <w:pPr>
        <w:pStyle w:val="Header"/>
        <w:tabs>
          <w:tab w:val="clear" w:pos="4153"/>
          <w:tab w:val="clear" w:pos="8306"/>
          <w:tab w:val="num" w:pos="1080"/>
        </w:tabs>
        <w:ind w:left="284" w:right="112"/>
      </w:pPr>
      <w:r>
        <w:t>This item omit</w:t>
      </w:r>
      <w:r w:rsidR="00472AA8">
        <w:t>s</w:t>
      </w:r>
      <w:r>
        <w:t xml:space="preserve"> </w:t>
      </w:r>
      <w:proofErr w:type="spellStart"/>
      <w:r>
        <w:t>subregulation</w:t>
      </w:r>
      <w:proofErr w:type="spellEnd"/>
      <w:r>
        <w:t xml:space="preserve"> 4(4) from the PS Regulations.  Subregulation 4(4) currently requires requests for pathology services to include certain particulars of the person ‘to whom the request is made’.  As requests no longer need to be directed to a particular person or authority, this requirement is now redundant.</w:t>
      </w:r>
    </w:p>
    <w:p w:rsidR="000B52F4" w:rsidRDefault="000B52F4" w:rsidP="000B52F4">
      <w:pPr>
        <w:pStyle w:val="Header"/>
        <w:tabs>
          <w:tab w:val="clear" w:pos="4153"/>
          <w:tab w:val="clear" w:pos="8306"/>
          <w:tab w:val="num" w:pos="1080"/>
        </w:tabs>
        <w:ind w:left="284" w:right="112"/>
      </w:pPr>
    </w:p>
    <w:p w:rsidR="007D3008" w:rsidRDefault="007D3008" w:rsidP="000B52F4">
      <w:pPr>
        <w:pStyle w:val="Header"/>
        <w:tabs>
          <w:tab w:val="clear" w:pos="4153"/>
          <w:tab w:val="clear" w:pos="8306"/>
          <w:tab w:val="num" w:pos="1080"/>
        </w:tabs>
        <w:ind w:left="284" w:right="112"/>
        <w:rPr>
          <w:b/>
        </w:rPr>
      </w:pPr>
    </w:p>
    <w:p w:rsidR="007D3008" w:rsidRDefault="007D3008" w:rsidP="000B52F4">
      <w:pPr>
        <w:pStyle w:val="Header"/>
        <w:tabs>
          <w:tab w:val="clear" w:pos="4153"/>
          <w:tab w:val="clear" w:pos="8306"/>
          <w:tab w:val="num" w:pos="1080"/>
        </w:tabs>
        <w:ind w:left="284" w:right="112"/>
        <w:rPr>
          <w:b/>
        </w:rPr>
      </w:pPr>
    </w:p>
    <w:p w:rsidR="000B52F4" w:rsidRPr="007614F7" w:rsidRDefault="000B52F4" w:rsidP="000B52F4">
      <w:pPr>
        <w:pStyle w:val="Header"/>
        <w:tabs>
          <w:tab w:val="clear" w:pos="4153"/>
          <w:tab w:val="clear" w:pos="8306"/>
          <w:tab w:val="num" w:pos="1080"/>
        </w:tabs>
        <w:ind w:left="284" w:right="112"/>
        <w:rPr>
          <w:b/>
        </w:rPr>
      </w:pPr>
      <w:r w:rsidRPr="0092234A">
        <w:rPr>
          <w:b/>
        </w:rPr>
        <w:lastRenderedPageBreak/>
        <w:t>Item [</w:t>
      </w:r>
      <w:r>
        <w:rPr>
          <w:b/>
        </w:rPr>
        <w:t>3</w:t>
      </w:r>
      <w:r w:rsidRPr="0092234A">
        <w:rPr>
          <w:b/>
        </w:rPr>
        <w:t xml:space="preserve">] </w:t>
      </w:r>
      <w:r>
        <w:rPr>
          <w:b/>
        </w:rPr>
        <w:t>– P</w:t>
      </w:r>
      <w:r w:rsidRPr="0092234A">
        <w:rPr>
          <w:b/>
        </w:rPr>
        <w:t>aragraph</w:t>
      </w:r>
      <w:r w:rsidRPr="007614F7">
        <w:rPr>
          <w:b/>
        </w:rPr>
        <w:t xml:space="preserve"> </w:t>
      </w:r>
      <w:r>
        <w:rPr>
          <w:b/>
        </w:rPr>
        <w:t>4</w:t>
      </w:r>
      <w:r w:rsidRPr="007614F7">
        <w:rPr>
          <w:b/>
        </w:rPr>
        <w:t>(</w:t>
      </w:r>
      <w:r>
        <w:rPr>
          <w:b/>
        </w:rPr>
        <w:t>6</w:t>
      </w:r>
      <w:r w:rsidRPr="007614F7">
        <w:rPr>
          <w:b/>
        </w:rPr>
        <w:t>)(</w:t>
      </w:r>
      <w:r>
        <w:rPr>
          <w:b/>
        </w:rPr>
        <w:t>c</w:t>
      </w:r>
      <w:r w:rsidRPr="007614F7">
        <w:rPr>
          <w:b/>
        </w:rPr>
        <w:t>)</w:t>
      </w:r>
    </w:p>
    <w:p w:rsidR="000B52F4" w:rsidRDefault="000B52F4" w:rsidP="000B52F4">
      <w:pPr>
        <w:pStyle w:val="Header"/>
        <w:tabs>
          <w:tab w:val="clear" w:pos="4153"/>
          <w:tab w:val="clear" w:pos="8306"/>
          <w:tab w:val="num" w:pos="1080"/>
        </w:tabs>
        <w:ind w:left="284" w:right="112"/>
      </w:pPr>
    </w:p>
    <w:p w:rsidR="000B52F4" w:rsidRDefault="000B52F4" w:rsidP="000B52F4">
      <w:pPr>
        <w:pStyle w:val="Header"/>
        <w:tabs>
          <w:tab w:val="clear" w:pos="4153"/>
          <w:tab w:val="clear" w:pos="8306"/>
          <w:tab w:val="num" w:pos="1080"/>
        </w:tabs>
        <w:ind w:left="284" w:right="112"/>
      </w:pPr>
      <w:r>
        <w:t>This item make</w:t>
      </w:r>
      <w:r w:rsidR="00472AA8">
        <w:t>s</w:t>
      </w:r>
      <w:r>
        <w:t xml:space="preserve"> a technical amendment to paragraph 4(6)(c) of the PS Regulations by inserting a full stop after the word ‘patient’, as a consequence of the deletion of paragraph 4(6)(d) by item [4] below.</w:t>
      </w:r>
    </w:p>
    <w:p w:rsidR="000B52F4" w:rsidRDefault="000B52F4" w:rsidP="000B52F4">
      <w:pPr>
        <w:pStyle w:val="Header"/>
        <w:tabs>
          <w:tab w:val="clear" w:pos="4153"/>
          <w:tab w:val="clear" w:pos="8306"/>
          <w:tab w:val="num" w:pos="1080"/>
        </w:tabs>
        <w:ind w:right="112" w:firstLine="284"/>
        <w:rPr>
          <w:b/>
        </w:rPr>
      </w:pPr>
    </w:p>
    <w:p w:rsidR="000B52F4" w:rsidRPr="007614F7" w:rsidRDefault="000B52F4" w:rsidP="000B52F4">
      <w:pPr>
        <w:pStyle w:val="Header"/>
        <w:tabs>
          <w:tab w:val="clear" w:pos="4153"/>
          <w:tab w:val="clear" w:pos="8306"/>
          <w:tab w:val="num" w:pos="1080"/>
        </w:tabs>
        <w:ind w:right="112" w:firstLine="284"/>
        <w:rPr>
          <w:b/>
        </w:rPr>
      </w:pPr>
      <w:r w:rsidRPr="0092234A">
        <w:rPr>
          <w:b/>
        </w:rPr>
        <w:t>Item [</w:t>
      </w:r>
      <w:r>
        <w:rPr>
          <w:b/>
        </w:rPr>
        <w:t>4</w:t>
      </w:r>
      <w:r w:rsidRPr="0092234A">
        <w:rPr>
          <w:b/>
        </w:rPr>
        <w:t xml:space="preserve">] </w:t>
      </w:r>
      <w:r>
        <w:rPr>
          <w:b/>
        </w:rPr>
        <w:t>– P</w:t>
      </w:r>
      <w:r w:rsidRPr="0092234A">
        <w:rPr>
          <w:b/>
        </w:rPr>
        <w:t>aragraph</w:t>
      </w:r>
      <w:r w:rsidRPr="007614F7">
        <w:rPr>
          <w:b/>
        </w:rPr>
        <w:t xml:space="preserve"> </w:t>
      </w:r>
      <w:r>
        <w:rPr>
          <w:b/>
        </w:rPr>
        <w:t>4</w:t>
      </w:r>
      <w:r w:rsidRPr="007614F7">
        <w:rPr>
          <w:b/>
        </w:rPr>
        <w:t>(</w:t>
      </w:r>
      <w:r>
        <w:rPr>
          <w:b/>
        </w:rPr>
        <w:t>6</w:t>
      </w:r>
      <w:r w:rsidRPr="007614F7">
        <w:rPr>
          <w:b/>
        </w:rPr>
        <w:t>)(</w:t>
      </w:r>
      <w:r>
        <w:rPr>
          <w:b/>
        </w:rPr>
        <w:t>d</w:t>
      </w:r>
      <w:r w:rsidRPr="007614F7">
        <w:rPr>
          <w:b/>
        </w:rPr>
        <w:t>)</w:t>
      </w:r>
    </w:p>
    <w:p w:rsidR="000B52F4" w:rsidRDefault="000B52F4" w:rsidP="000B52F4">
      <w:pPr>
        <w:pStyle w:val="Header"/>
        <w:tabs>
          <w:tab w:val="clear" w:pos="4153"/>
          <w:tab w:val="clear" w:pos="8306"/>
          <w:tab w:val="num" w:pos="1080"/>
        </w:tabs>
        <w:ind w:left="284" w:right="112"/>
      </w:pPr>
    </w:p>
    <w:p w:rsidR="000B52F4" w:rsidRDefault="000B52F4" w:rsidP="000B52F4">
      <w:pPr>
        <w:pStyle w:val="Header"/>
        <w:tabs>
          <w:tab w:val="clear" w:pos="4153"/>
          <w:tab w:val="clear" w:pos="8306"/>
          <w:tab w:val="num" w:pos="1080"/>
        </w:tabs>
        <w:ind w:left="284" w:right="112"/>
      </w:pPr>
      <w:r>
        <w:t>This item delete</w:t>
      </w:r>
      <w:r w:rsidR="00472AA8">
        <w:t>s</w:t>
      </w:r>
      <w:r>
        <w:t xml:space="preserve"> paragraph 4(6)(d) of the PS Regulations.  This paragraph requires requesting practitioners to include the letter “A” on request forms where they believe the service is a hospital-related service.  The definition of a hospital-related service is removed by item [5] below.  This requirement was previously used for data gathering purposes and is now obsolete.</w:t>
      </w:r>
    </w:p>
    <w:p w:rsidR="000B52F4" w:rsidRDefault="000B52F4" w:rsidP="000B52F4">
      <w:pPr>
        <w:pStyle w:val="Header"/>
        <w:tabs>
          <w:tab w:val="clear" w:pos="4153"/>
          <w:tab w:val="clear" w:pos="8306"/>
          <w:tab w:val="num" w:pos="1080"/>
        </w:tabs>
        <w:ind w:left="284" w:right="112"/>
      </w:pPr>
    </w:p>
    <w:p w:rsidR="000B52F4" w:rsidRPr="007614F7" w:rsidRDefault="000B52F4" w:rsidP="000B52F4">
      <w:pPr>
        <w:pStyle w:val="Header"/>
        <w:tabs>
          <w:tab w:val="clear" w:pos="4153"/>
          <w:tab w:val="clear" w:pos="8306"/>
          <w:tab w:val="num" w:pos="1080"/>
        </w:tabs>
        <w:ind w:left="284" w:right="112"/>
        <w:rPr>
          <w:b/>
        </w:rPr>
      </w:pPr>
      <w:r w:rsidRPr="007614F7">
        <w:rPr>
          <w:b/>
        </w:rPr>
        <w:t>Item [</w:t>
      </w:r>
      <w:r>
        <w:rPr>
          <w:b/>
        </w:rPr>
        <w:t xml:space="preserve">5] – </w:t>
      </w:r>
      <w:proofErr w:type="spellStart"/>
      <w:r>
        <w:rPr>
          <w:b/>
        </w:rPr>
        <w:t>S</w:t>
      </w:r>
      <w:r w:rsidRPr="007614F7">
        <w:rPr>
          <w:b/>
        </w:rPr>
        <w:t>ubregulations</w:t>
      </w:r>
      <w:proofErr w:type="spellEnd"/>
      <w:r w:rsidRPr="007614F7">
        <w:rPr>
          <w:b/>
        </w:rPr>
        <w:t xml:space="preserve"> </w:t>
      </w:r>
      <w:r>
        <w:rPr>
          <w:b/>
        </w:rPr>
        <w:t>4</w:t>
      </w:r>
      <w:r w:rsidRPr="007614F7">
        <w:rPr>
          <w:b/>
        </w:rPr>
        <w:t>(</w:t>
      </w:r>
      <w:r>
        <w:rPr>
          <w:b/>
        </w:rPr>
        <w:t>6</w:t>
      </w:r>
      <w:r w:rsidRPr="007614F7">
        <w:rPr>
          <w:b/>
        </w:rPr>
        <w:t xml:space="preserve">A) </w:t>
      </w:r>
      <w:r>
        <w:rPr>
          <w:b/>
        </w:rPr>
        <w:t>to (8)</w:t>
      </w:r>
    </w:p>
    <w:p w:rsidR="000B52F4" w:rsidRDefault="000B52F4" w:rsidP="000B52F4">
      <w:pPr>
        <w:pStyle w:val="Header"/>
        <w:tabs>
          <w:tab w:val="clear" w:pos="4153"/>
          <w:tab w:val="clear" w:pos="8306"/>
          <w:tab w:val="num" w:pos="1080"/>
        </w:tabs>
        <w:ind w:left="284" w:right="112"/>
      </w:pPr>
    </w:p>
    <w:p w:rsidR="000B52F4" w:rsidRPr="00DF692D" w:rsidRDefault="000B52F4" w:rsidP="000B52F4">
      <w:pPr>
        <w:pStyle w:val="Header"/>
        <w:tabs>
          <w:tab w:val="clear" w:pos="4153"/>
          <w:tab w:val="clear" w:pos="8306"/>
          <w:tab w:val="num" w:pos="1080"/>
        </w:tabs>
        <w:ind w:left="284" w:right="112"/>
      </w:pPr>
      <w:r>
        <w:t>This item omit</w:t>
      </w:r>
      <w:r w:rsidR="00472AA8">
        <w:t>s</w:t>
      </w:r>
      <w:r>
        <w:t xml:space="preserve"> </w:t>
      </w:r>
      <w:proofErr w:type="spellStart"/>
      <w:r>
        <w:t>subregulations</w:t>
      </w:r>
      <w:proofErr w:type="spellEnd"/>
      <w:r>
        <w:t xml:space="preserve"> 4(6A) and 4(6B) from the PS Regulations.  </w:t>
      </w:r>
      <w:proofErr w:type="spellStart"/>
      <w:r>
        <w:t>Subregulation</w:t>
      </w:r>
      <w:proofErr w:type="spellEnd"/>
      <w:r>
        <w:t xml:space="preserve"> 4(6A) currently defines a hospital-related service, and subregulation 4(6B) sets out particulars to which a practitioner must have regard in forming the opinion that a service is a hospital-related service, for the purposes of paragraph 4(6)(d).  As </w:t>
      </w:r>
      <w:r w:rsidR="00F85174">
        <w:t xml:space="preserve">all reference to hospital-related services  </w:t>
      </w:r>
      <w:r w:rsidR="00472AA8">
        <w:t xml:space="preserve">are </w:t>
      </w:r>
      <w:r w:rsidR="00F85174">
        <w:t xml:space="preserve">removed from the PS Regulations by the deletion of </w:t>
      </w:r>
      <w:r>
        <w:t>paragraph 4(6)(d)</w:t>
      </w:r>
      <w:r w:rsidR="00F85174">
        <w:t xml:space="preserve"> by </w:t>
      </w:r>
      <w:r>
        <w:t>item [4] above</w:t>
      </w:r>
      <w:r w:rsidR="00F85174">
        <w:t>,</w:t>
      </w:r>
      <w:r>
        <w:t xml:space="preserve"> </w:t>
      </w:r>
      <w:proofErr w:type="spellStart"/>
      <w:r>
        <w:t>subregulations</w:t>
      </w:r>
      <w:proofErr w:type="spellEnd"/>
      <w:r>
        <w:t> 4(6A) and 4(6B) therefore become obsolete.</w:t>
      </w:r>
    </w:p>
    <w:p w:rsidR="000B52F4" w:rsidRDefault="000B52F4" w:rsidP="000B52F4">
      <w:pPr>
        <w:pStyle w:val="Header"/>
        <w:tabs>
          <w:tab w:val="clear" w:pos="4153"/>
          <w:tab w:val="clear" w:pos="8306"/>
          <w:tab w:val="num" w:pos="1080"/>
        </w:tabs>
        <w:ind w:left="284" w:right="112"/>
      </w:pPr>
    </w:p>
    <w:p w:rsidR="000B52F4" w:rsidRDefault="000B52F4" w:rsidP="000B52F4">
      <w:pPr>
        <w:pStyle w:val="Header"/>
        <w:tabs>
          <w:tab w:val="clear" w:pos="4153"/>
          <w:tab w:val="clear" w:pos="8306"/>
          <w:tab w:val="num" w:pos="1080"/>
        </w:tabs>
        <w:ind w:left="284" w:right="112"/>
      </w:pPr>
      <w:r>
        <w:t>This item omit</w:t>
      </w:r>
      <w:r w:rsidR="00472AA8">
        <w:t>s</w:t>
      </w:r>
      <w:r>
        <w:t xml:space="preserve"> current </w:t>
      </w:r>
      <w:proofErr w:type="spellStart"/>
      <w:r>
        <w:t>subregulations</w:t>
      </w:r>
      <w:proofErr w:type="spellEnd"/>
      <w:r>
        <w:t xml:space="preserve"> 4(7) and 4(8) of the PS Regulations and substitute new subregulations 4(7), 4(</w:t>
      </w:r>
      <w:r w:rsidR="009C668E">
        <w:t xml:space="preserve">8) and 4(9).  These amendments </w:t>
      </w:r>
      <w:r>
        <w:t xml:space="preserve">clarify the drafting of the </w:t>
      </w:r>
      <w:proofErr w:type="spellStart"/>
      <w:r>
        <w:t>subregulations</w:t>
      </w:r>
      <w:proofErr w:type="spellEnd"/>
      <w:r>
        <w:t xml:space="preserve"> and </w:t>
      </w:r>
      <w:r w:rsidR="00472AA8">
        <w:t>do</w:t>
      </w:r>
      <w:r>
        <w:t xml:space="preserve"> not affect their intended operation. </w:t>
      </w:r>
    </w:p>
    <w:p w:rsidR="000B52F4" w:rsidRDefault="000B52F4" w:rsidP="000B52F4">
      <w:pPr>
        <w:pStyle w:val="Header"/>
        <w:tabs>
          <w:tab w:val="clear" w:pos="4153"/>
          <w:tab w:val="clear" w:pos="8306"/>
          <w:tab w:val="num" w:pos="1080"/>
        </w:tabs>
        <w:ind w:left="284" w:right="112"/>
      </w:pPr>
    </w:p>
    <w:p w:rsidR="000B52F4" w:rsidRDefault="000B52F4" w:rsidP="000B52F4">
      <w:pPr>
        <w:pStyle w:val="Header"/>
        <w:tabs>
          <w:tab w:val="clear" w:pos="4153"/>
          <w:tab w:val="clear" w:pos="8306"/>
          <w:tab w:val="num" w:pos="1080"/>
        </w:tabs>
        <w:ind w:left="284" w:right="112"/>
      </w:pPr>
      <w:r>
        <w:t xml:space="preserve">New </w:t>
      </w:r>
      <w:proofErr w:type="spellStart"/>
      <w:r>
        <w:t>subregulation</w:t>
      </w:r>
      <w:proofErr w:type="spellEnd"/>
      <w:r>
        <w:t xml:space="preserve"> 4(7) provides that new subregulations 4(8) and 4(9) apply where an approved pathology practitioner receives a request for a pathology service from a patient’s treating practitioner and refers that request on to another approved pathology practitioner or an approved pathology authority.  </w:t>
      </w:r>
    </w:p>
    <w:p w:rsidR="000B52F4" w:rsidRDefault="000B52F4" w:rsidP="000B52F4">
      <w:pPr>
        <w:pStyle w:val="Header"/>
        <w:tabs>
          <w:tab w:val="clear" w:pos="4153"/>
          <w:tab w:val="clear" w:pos="8306"/>
          <w:tab w:val="num" w:pos="1080"/>
        </w:tabs>
        <w:ind w:left="284" w:right="112"/>
      </w:pPr>
    </w:p>
    <w:p w:rsidR="000B52F4" w:rsidRDefault="000B52F4" w:rsidP="000B52F4">
      <w:pPr>
        <w:pStyle w:val="Header"/>
        <w:tabs>
          <w:tab w:val="clear" w:pos="4153"/>
          <w:tab w:val="clear" w:pos="8306"/>
          <w:tab w:val="num" w:pos="1080"/>
        </w:tabs>
        <w:ind w:left="284" w:right="112"/>
      </w:pPr>
      <w:r>
        <w:t xml:space="preserve">New </w:t>
      </w:r>
      <w:proofErr w:type="spellStart"/>
      <w:r>
        <w:t>subregulation</w:t>
      </w:r>
      <w:proofErr w:type="spellEnd"/>
      <w:r>
        <w:t xml:space="preserve"> 4(8) provides that a request for pathology services referred from one approved pathology practitioner to another approved pathology practitioner or an approved pathology authority must contain the name, address and provider number of the patient’s treating practitioner as mentioned in the original request from the treating practitioner. </w:t>
      </w:r>
    </w:p>
    <w:p w:rsidR="000B52F4" w:rsidRDefault="000B52F4" w:rsidP="000B52F4">
      <w:pPr>
        <w:ind w:left="284"/>
      </w:pPr>
    </w:p>
    <w:p w:rsidR="000B52F4" w:rsidRPr="00B14778" w:rsidRDefault="000B52F4" w:rsidP="000B52F4">
      <w:pPr>
        <w:ind w:left="284" w:right="112"/>
        <w:rPr>
          <w:szCs w:val="24"/>
        </w:rPr>
      </w:pPr>
      <w:r>
        <w:t xml:space="preserve">New </w:t>
      </w:r>
      <w:proofErr w:type="spellStart"/>
      <w:r>
        <w:t>subregulation</w:t>
      </w:r>
      <w:proofErr w:type="spellEnd"/>
      <w:r>
        <w:t xml:space="preserve"> 4(9) provides that the referred request made from an approved pathology provider to another approved pathology provider or authority does not need to comply with subregulations 4(5), 4(6) and 4(8) of the PS Regulations if the referred request relates solely to the pathology service to which the first request relates, and the first request is attached to the referred request.  Subregulations 4(5) and 4(6) set out certain particulars which must be recorded relating to the </w:t>
      </w:r>
      <w:r w:rsidR="00F85174">
        <w:t>patient</w:t>
      </w:r>
      <w:r>
        <w:t xml:space="preserve">, and the service which has been requested, respectively.  </w:t>
      </w:r>
    </w:p>
    <w:p w:rsidR="000B52F4" w:rsidRPr="00B14778" w:rsidRDefault="000B52F4" w:rsidP="000B52F4">
      <w:pPr>
        <w:ind w:left="284" w:right="112"/>
        <w:rPr>
          <w:szCs w:val="24"/>
        </w:rPr>
      </w:pPr>
    </w:p>
    <w:p w:rsidR="000B52F4" w:rsidRPr="008C0795" w:rsidRDefault="000B52F4" w:rsidP="000B52F4">
      <w:pPr>
        <w:pStyle w:val="Header"/>
        <w:tabs>
          <w:tab w:val="clear" w:pos="4153"/>
          <w:tab w:val="clear" w:pos="8306"/>
        </w:tabs>
        <w:ind w:left="284" w:right="112"/>
        <w:jc w:val="right"/>
        <w:rPr>
          <w:b/>
          <w:szCs w:val="24"/>
          <w:u w:val="single"/>
        </w:rPr>
      </w:pPr>
      <w:r>
        <w:rPr>
          <w:szCs w:val="24"/>
        </w:rPr>
        <w:br w:type="page"/>
      </w:r>
      <w:r w:rsidRPr="008C0795">
        <w:rPr>
          <w:b/>
          <w:szCs w:val="24"/>
          <w:u w:val="single"/>
        </w:rPr>
        <w:lastRenderedPageBreak/>
        <w:t>ATTACHMENT C</w:t>
      </w:r>
    </w:p>
    <w:p w:rsidR="000B52F4" w:rsidRPr="002F4BB5" w:rsidRDefault="000B52F4" w:rsidP="000B52F4">
      <w:pPr>
        <w:pStyle w:val="Header"/>
        <w:tabs>
          <w:tab w:val="clear" w:pos="4153"/>
          <w:tab w:val="clear" w:pos="8306"/>
        </w:tabs>
        <w:ind w:left="284" w:right="112"/>
        <w:rPr>
          <w:i/>
          <w:szCs w:val="24"/>
        </w:rPr>
      </w:pPr>
    </w:p>
    <w:p w:rsidR="000B52F4" w:rsidRPr="002F4BB5" w:rsidRDefault="000B52F4" w:rsidP="000B52F4">
      <w:pPr>
        <w:pStyle w:val="Header"/>
        <w:tabs>
          <w:tab w:val="clear" w:pos="4153"/>
          <w:tab w:val="clear" w:pos="8306"/>
        </w:tabs>
        <w:ind w:left="284" w:right="112"/>
        <w:rPr>
          <w:b/>
          <w:szCs w:val="24"/>
        </w:rPr>
      </w:pPr>
      <w:r w:rsidRPr="002F4BB5">
        <w:rPr>
          <w:b/>
          <w:szCs w:val="24"/>
        </w:rPr>
        <w:t xml:space="preserve">Details </w:t>
      </w:r>
      <w:r>
        <w:rPr>
          <w:b/>
          <w:szCs w:val="24"/>
        </w:rPr>
        <w:t>o</w:t>
      </w:r>
      <w:r w:rsidRPr="002F4BB5">
        <w:rPr>
          <w:b/>
          <w:szCs w:val="24"/>
        </w:rPr>
        <w:t xml:space="preserve">f </w:t>
      </w:r>
      <w:r>
        <w:rPr>
          <w:b/>
          <w:szCs w:val="24"/>
        </w:rPr>
        <w:t>t</w:t>
      </w:r>
      <w:r w:rsidRPr="002F4BB5">
        <w:rPr>
          <w:b/>
          <w:szCs w:val="24"/>
        </w:rPr>
        <w:t xml:space="preserve">he </w:t>
      </w:r>
      <w:r w:rsidRPr="002F4BB5">
        <w:rPr>
          <w:b/>
          <w:i/>
          <w:szCs w:val="24"/>
        </w:rPr>
        <w:t>Health Insurance</w:t>
      </w:r>
      <w:r>
        <w:rPr>
          <w:b/>
          <w:i/>
          <w:szCs w:val="24"/>
        </w:rPr>
        <w:t xml:space="preserve"> (Pathology Services Table)</w:t>
      </w:r>
      <w:r w:rsidRPr="002F4BB5">
        <w:rPr>
          <w:b/>
          <w:i/>
          <w:szCs w:val="24"/>
        </w:rPr>
        <w:t xml:space="preserve"> Amendment Regulation 2012 (No. </w:t>
      </w:r>
      <w:r w:rsidR="00B73EF9">
        <w:rPr>
          <w:b/>
          <w:i/>
          <w:szCs w:val="24"/>
        </w:rPr>
        <w:t>2</w:t>
      </w:r>
      <w:r w:rsidRPr="002F4BB5">
        <w:rPr>
          <w:b/>
          <w:i/>
          <w:szCs w:val="24"/>
        </w:rPr>
        <w:t>)</w:t>
      </w:r>
    </w:p>
    <w:p w:rsidR="000B52F4" w:rsidRPr="002F4BB5" w:rsidRDefault="000B52F4" w:rsidP="000B52F4">
      <w:pPr>
        <w:pStyle w:val="Header"/>
        <w:tabs>
          <w:tab w:val="clear" w:pos="4153"/>
          <w:tab w:val="clear" w:pos="8306"/>
        </w:tabs>
        <w:ind w:left="284" w:right="112"/>
        <w:rPr>
          <w:szCs w:val="24"/>
        </w:rPr>
      </w:pPr>
    </w:p>
    <w:p w:rsidR="000B52F4" w:rsidRPr="002F4BB5" w:rsidRDefault="000B52F4" w:rsidP="000B52F4">
      <w:pPr>
        <w:pStyle w:val="Header"/>
        <w:tabs>
          <w:tab w:val="clear" w:pos="4153"/>
          <w:tab w:val="clear" w:pos="8306"/>
        </w:tabs>
        <w:ind w:left="284" w:right="112"/>
        <w:rPr>
          <w:szCs w:val="24"/>
          <w:u w:val="single"/>
        </w:rPr>
      </w:pPr>
      <w:r w:rsidRPr="002F4BB5">
        <w:rPr>
          <w:szCs w:val="24"/>
          <w:u w:val="single"/>
        </w:rPr>
        <w:t>Section 1 – Name of Regulation</w:t>
      </w:r>
    </w:p>
    <w:p w:rsidR="000B52F4" w:rsidRPr="002F4BB5" w:rsidRDefault="000B52F4" w:rsidP="000B52F4">
      <w:pPr>
        <w:pStyle w:val="Header"/>
        <w:tabs>
          <w:tab w:val="clear" w:pos="4153"/>
          <w:tab w:val="clear" w:pos="8306"/>
        </w:tabs>
        <w:ind w:left="284" w:right="112"/>
        <w:rPr>
          <w:szCs w:val="24"/>
        </w:rPr>
      </w:pPr>
    </w:p>
    <w:p w:rsidR="000B52F4" w:rsidRPr="002F4BB5" w:rsidRDefault="000B52F4" w:rsidP="000B52F4">
      <w:pPr>
        <w:pStyle w:val="Header"/>
        <w:tabs>
          <w:tab w:val="clear" w:pos="4153"/>
          <w:tab w:val="clear" w:pos="8306"/>
        </w:tabs>
        <w:ind w:left="284" w:right="112"/>
        <w:rPr>
          <w:szCs w:val="24"/>
        </w:rPr>
      </w:pPr>
      <w:r w:rsidRPr="002F4BB5">
        <w:rPr>
          <w:szCs w:val="24"/>
        </w:rPr>
        <w:t>This section provide</w:t>
      </w:r>
      <w:r w:rsidR="00472AA8">
        <w:rPr>
          <w:szCs w:val="24"/>
        </w:rPr>
        <w:t>s</w:t>
      </w:r>
      <w:r w:rsidRPr="002F4BB5">
        <w:rPr>
          <w:szCs w:val="24"/>
        </w:rPr>
        <w:t xml:space="preserve"> for the regulation to be referred to as the </w:t>
      </w:r>
      <w:r w:rsidRPr="002F4BB5">
        <w:rPr>
          <w:i/>
          <w:szCs w:val="24"/>
        </w:rPr>
        <w:t xml:space="preserve">Health Insurance </w:t>
      </w:r>
      <w:r>
        <w:rPr>
          <w:i/>
          <w:szCs w:val="24"/>
        </w:rPr>
        <w:t xml:space="preserve">(Pathology Services Table) </w:t>
      </w:r>
      <w:r w:rsidRPr="002F4BB5">
        <w:rPr>
          <w:i/>
          <w:szCs w:val="24"/>
        </w:rPr>
        <w:t xml:space="preserve">Amendment Regulation 2012 (No. </w:t>
      </w:r>
      <w:r w:rsidR="00B73EF9">
        <w:rPr>
          <w:i/>
          <w:szCs w:val="24"/>
        </w:rPr>
        <w:t>2</w:t>
      </w:r>
      <w:r w:rsidRPr="002F4BB5">
        <w:rPr>
          <w:i/>
          <w:szCs w:val="24"/>
        </w:rPr>
        <w:t>).</w:t>
      </w:r>
    </w:p>
    <w:p w:rsidR="000B52F4" w:rsidRPr="002F4BB5" w:rsidRDefault="000B52F4" w:rsidP="000B52F4">
      <w:pPr>
        <w:pStyle w:val="Header"/>
        <w:tabs>
          <w:tab w:val="clear" w:pos="4153"/>
          <w:tab w:val="clear" w:pos="8306"/>
        </w:tabs>
        <w:ind w:left="284" w:right="112"/>
        <w:rPr>
          <w:szCs w:val="24"/>
          <w:u w:val="single"/>
        </w:rPr>
      </w:pPr>
    </w:p>
    <w:p w:rsidR="000B52F4" w:rsidRPr="002F4BB5" w:rsidRDefault="000B52F4" w:rsidP="000B52F4">
      <w:pPr>
        <w:pStyle w:val="Header"/>
        <w:tabs>
          <w:tab w:val="clear" w:pos="4153"/>
          <w:tab w:val="clear" w:pos="8306"/>
        </w:tabs>
        <w:ind w:left="284" w:right="112"/>
        <w:rPr>
          <w:szCs w:val="24"/>
          <w:u w:val="single"/>
        </w:rPr>
      </w:pPr>
      <w:r w:rsidRPr="002F4BB5">
        <w:rPr>
          <w:szCs w:val="24"/>
          <w:u w:val="single"/>
        </w:rPr>
        <w:t>Section 2 – Commencement</w:t>
      </w:r>
    </w:p>
    <w:p w:rsidR="000B52F4" w:rsidRPr="002F4BB5" w:rsidRDefault="000B52F4" w:rsidP="000B52F4">
      <w:pPr>
        <w:pStyle w:val="Header"/>
        <w:tabs>
          <w:tab w:val="clear" w:pos="4153"/>
          <w:tab w:val="clear" w:pos="8306"/>
        </w:tabs>
        <w:ind w:left="284" w:right="112"/>
        <w:rPr>
          <w:szCs w:val="24"/>
        </w:rPr>
      </w:pPr>
    </w:p>
    <w:p w:rsidR="000B52F4" w:rsidRPr="002F4BB5" w:rsidRDefault="009C668E" w:rsidP="000B52F4">
      <w:pPr>
        <w:pStyle w:val="Header"/>
        <w:tabs>
          <w:tab w:val="clear" w:pos="4153"/>
          <w:tab w:val="clear" w:pos="8306"/>
        </w:tabs>
        <w:ind w:left="284" w:right="112"/>
        <w:rPr>
          <w:szCs w:val="24"/>
        </w:rPr>
      </w:pPr>
      <w:r>
        <w:rPr>
          <w:szCs w:val="24"/>
        </w:rPr>
        <w:t xml:space="preserve">This section </w:t>
      </w:r>
      <w:r w:rsidR="000B52F4" w:rsidRPr="002F4BB5">
        <w:rPr>
          <w:szCs w:val="24"/>
        </w:rPr>
        <w:t>provide</w:t>
      </w:r>
      <w:r w:rsidR="00472AA8">
        <w:rPr>
          <w:szCs w:val="24"/>
        </w:rPr>
        <w:t>s</w:t>
      </w:r>
      <w:r w:rsidR="000B52F4" w:rsidRPr="002F4BB5">
        <w:rPr>
          <w:szCs w:val="24"/>
        </w:rPr>
        <w:t xml:space="preserve"> for the regulation to commence on 1 </w:t>
      </w:r>
      <w:r w:rsidR="004B1972">
        <w:rPr>
          <w:szCs w:val="24"/>
        </w:rPr>
        <w:t>August</w:t>
      </w:r>
      <w:r w:rsidR="000B52F4" w:rsidRPr="002F4BB5">
        <w:rPr>
          <w:szCs w:val="24"/>
        </w:rPr>
        <w:t xml:space="preserve"> 2012.</w:t>
      </w:r>
    </w:p>
    <w:p w:rsidR="000B52F4" w:rsidRPr="002F4BB5" w:rsidRDefault="000B52F4" w:rsidP="000B52F4">
      <w:pPr>
        <w:pStyle w:val="Header"/>
        <w:tabs>
          <w:tab w:val="clear" w:pos="4153"/>
          <w:tab w:val="clear" w:pos="8306"/>
        </w:tabs>
        <w:ind w:left="284" w:right="112"/>
        <w:rPr>
          <w:szCs w:val="24"/>
        </w:rPr>
      </w:pPr>
    </w:p>
    <w:p w:rsidR="000B52F4" w:rsidRPr="002F4BB5" w:rsidRDefault="000B52F4" w:rsidP="000B52F4">
      <w:pPr>
        <w:ind w:left="284" w:right="112"/>
        <w:rPr>
          <w:szCs w:val="24"/>
          <w:u w:val="single"/>
        </w:rPr>
      </w:pPr>
      <w:r w:rsidRPr="002F4BB5">
        <w:rPr>
          <w:szCs w:val="24"/>
          <w:u w:val="single"/>
        </w:rPr>
        <w:t xml:space="preserve">Section 3 – Amendment of the </w:t>
      </w:r>
      <w:r w:rsidRPr="002F4BB5">
        <w:rPr>
          <w:i/>
          <w:szCs w:val="24"/>
          <w:u w:val="single"/>
        </w:rPr>
        <w:t xml:space="preserve">Health Insurance </w:t>
      </w:r>
      <w:r>
        <w:rPr>
          <w:i/>
          <w:szCs w:val="24"/>
          <w:u w:val="single"/>
        </w:rPr>
        <w:t xml:space="preserve">(Pathology Services Table) </w:t>
      </w:r>
      <w:r w:rsidRPr="002F4BB5">
        <w:rPr>
          <w:i/>
          <w:szCs w:val="24"/>
          <w:u w:val="single"/>
        </w:rPr>
        <w:t xml:space="preserve">Regulations </w:t>
      </w:r>
      <w:r>
        <w:rPr>
          <w:i/>
          <w:szCs w:val="24"/>
          <w:u w:val="single"/>
        </w:rPr>
        <w:t>2011.</w:t>
      </w:r>
    </w:p>
    <w:p w:rsidR="000B52F4" w:rsidRPr="002F4BB5" w:rsidRDefault="000B52F4" w:rsidP="000B52F4">
      <w:pPr>
        <w:ind w:left="284" w:right="112"/>
        <w:rPr>
          <w:szCs w:val="24"/>
        </w:rPr>
      </w:pPr>
    </w:p>
    <w:p w:rsidR="000B52F4" w:rsidRDefault="000B52F4" w:rsidP="000B52F4">
      <w:pPr>
        <w:ind w:left="284" w:right="112"/>
        <w:rPr>
          <w:i/>
          <w:szCs w:val="24"/>
        </w:rPr>
      </w:pPr>
      <w:r w:rsidRPr="002F4BB5">
        <w:rPr>
          <w:szCs w:val="24"/>
        </w:rPr>
        <w:t>This</w:t>
      </w:r>
      <w:r w:rsidR="009C668E">
        <w:rPr>
          <w:szCs w:val="24"/>
        </w:rPr>
        <w:t xml:space="preserve"> section </w:t>
      </w:r>
      <w:r w:rsidRPr="002F4BB5">
        <w:rPr>
          <w:szCs w:val="24"/>
        </w:rPr>
        <w:t>provide</w:t>
      </w:r>
      <w:r w:rsidR="00472AA8">
        <w:rPr>
          <w:szCs w:val="24"/>
        </w:rPr>
        <w:t>s</w:t>
      </w:r>
      <w:r w:rsidRPr="002F4BB5">
        <w:rPr>
          <w:szCs w:val="24"/>
        </w:rPr>
        <w:t xml:space="preserve"> that Schedule 1 amends the </w:t>
      </w:r>
      <w:r w:rsidRPr="002F4BB5">
        <w:rPr>
          <w:i/>
          <w:szCs w:val="24"/>
        </w:rPr>
        <w:t xml:space="preserve">Health Insurance </w:t>
      </w:r>
      <w:r>
        <w:rPr>
          <w:i/>
          <w:szCs w:val="24"/>
        </w:rPr>
        <w:t xml:space="preserve">(Pathology Services Table) </w:t>
      </w:r>
      <w:r w:rsidRPr="002F4BB5">
        <w:rPr>
          <w:i/>
          <w:szCs w:val="24"/>
        </w:rPr>
        <w:t xml:space="preserve">Regulations </w:t>
      </w:r>
      <w:r>
        <w:rPr>
          <w:i/>
          <w:szCs w:val="24"/>
        </w:rPr>
        <w:t>2011</w:t>
      </w:r>
      <w:r w:rsidR="007D3008">
        <w:rPr>
          <w:i/>
        </w:rPr>
        <w:t xml:space="preserve"> </w:t>
      </w:r>
      <w:r w:rsidR="007D3008">
        <w:t>(the PST Regulations)</w:t>
      </w:r>
      <w:r>
        <w:rPr>
          <w:i/>
          <w:szCs w:val="24"/>
        </w:rPr>
        <w:t>.</w:t>
      </w:r>
    </w:p>
    <w:p w:rsidR="000B52F4" w:rsidRDefault="000B52F4" w:rsidP="000B52F4">
      <w:pPr>
        <w:ind w:left="284" w:right="112"/>
        <w:rPr>
          <w:i/>
          <w:szCs w:val="24"/>
        </w:rPr>
      </w:pPr>
    </w:p>
    <w:p w:rsidR="000B52F4" w:rsidRPr="002F4BB5" w:rsidRDefault="000B52F4" w:rsidP="000B52F4">
      <w:pPr>
        <w:ind w:left="284" w:right="112"/>
        <w:rPr>
          <w:i/>
          <w:szCs w:val="24"/>
        </w:rPr>
      </w:pPr>
    </w:p>
    <w:p w:rsidR="000B52F4" w:rsidRPr="003B6719" w:rsidRDefault="000B52F4" w:rsidP="000B52F4">
      <w:pPr>
        <w:tabs>
          <w:tab w:val="left" w:pos="1653"/>
        </w:tabs>
        <w:ind w:left="284" w:right="112"/>
        <w:rPr>
          <w:i/>
          <w:szCs w:val="24"/>
          <w:u w:val="single"/>
        </w:rPr>
      </w:pPr>
      <w:r w:rsidRPr="003B6719">
        <w:rPr>
          <w:szCs w:val="24"/>
          <w:u w:val="single"/>
        </w:rPr>
        <w:t xml:space="preserve">Schedule 1 – Amendments </w:t>
      </w:r>
    </w:p>
    <w:p w:rsidR="000B52F4" w:rsidRDefault="000B52F4" w:rsidP="000B52F4">
      <w:pPr>
        <w:ind w:firstLine="284"/>
        <w:rPr>
          <w:szCs w:val="24"/>
        </w:rPr>
      </w:pPr>
    </w:p>
    <w:p w:rsidR="000B52F4" w:rsidRDefault="000B52F4" w:rsidP="000B52F4">
      <w:pPr>
        <w:ind w:left="284" w:right="112"/>
        <w:rPr>
          <w:b/>
          <w:szCs w:val="24"/>
        </w:rPr>
      </w:pPr>
      <w:r w:rsidRPr="002F4BB5">
        <w:rPr>
          <w:b/>
          <w:szCs w:val="24"/>
        </w:rPr>
        <w:t>Item [1] –</w:t>
      </w:r>
      <w:r>
        <w:rPr>
          <w:b/>
          <w:szCs w:val="24"/>
        </w:rPr>
        <w:t xml:space="preserve"> Dictionary, definition of </w:t>
      </w:r>
      <w:r w:rsidRPr="00E259CA">
        <w:rPr>
          <w:b/>
          <w:i/>
          <w:szCs w:val="24"/>
        </w:rPr>
        <w:t>referring APP</w:t>
      </w:r>
      <w:r>
        <w:rPr>
          <w:b/>
          <w:szCs w:val="24"/>
        </w:rPr>
        <w:t>, paragraph (a)</w:t>
      </w:r>
    </w:p>
    <w:p w:rsidR="000B52F4" w:rsidRDefault="000B52F4" w:rsidP="000B52F4">
      <w:pPr>
        <w:ind w:firstLine="284"/>
        <w:rPr>
          <w:szCs w:val="24"/>
        </w:rPr>
      </w:pPr>
    </w:p>
    <w:p w:rsidR="000B52F4" w:rsidRDefault="009C668E" w:rsidP="000B52F4">
      <w:pPr>
        <w:ind w:left="284" w:right="112"/>
      </w:pPr>
      <w:r>
        <w:t xml:space="preserve">This item </w:t>
      </w:r>
      <w:r w:rsidR="000B52F4">
        <w:t>amend</w:t>
      </w:r>
      <w:r w:rsidR="00472AA8">
        <w:t>s</w:t>
      </w:r>
      <w:r w:rsidR="000B52F4">
        <w:t xml:space="preserve"> paragraph (a) of the definition of a ‘referring APP’ to refer to an approved pathology practitioner who has received a request for a pathology test or tests to be rendered, rather than to an approved pathology practitioner who has been requested to render the test or tests.</w:t>
      </w:r>
    </w:p>
    <w:p w:rsidR="000B52F4" w:rsidRDefault="000B52F4" w:rsidP="000B52F4">
      <w:pPr>
        <w:ind w:left="284" w:right="112"/>
      </w:pPr>
    </w:p>
    <w:p w:rsidR="000B52F4" w:rsidRPr="00FD5C84" w:rsidRDefault="000B52F4" w:rsidP="000B52F4">
      <w:pPr>
        <w:ind w:left="284" w:right="112"/>
        <w:rPr>
          <w:b/>
        </w:rPr>
      </w:pPr>
      <w:r>
        <w:rPr>
          <w:b/>
        </w:rPr>
        <w:t xml:space="preserve">Item [2] – Dictionary, definition of </w:t>
      </w:r>
      <w:r w:rsidRPr="00855DC9">
        <w:rPr>
          <w:b/>
          <w:i/>
        </w:rPr>
        <w:t>request</w:t>
      </w:r>
      <w:r>
        <w:rPr>
          <w:b/>
          <w:i/>
        </w:rPr>
        <w:t xml:space="preserve"> </w:t>
      </w:r>
    </w:p>
    <w:p w:rsidR="000B52F4" w:rsidRDefault="000B52F4" w:rsidP="000B52F4">
      <w:pPr>
        <w:ind w:left="284" w:right="112"/>
      </w:pPr>
    </w:p>
    <w:p w:rsidR="000B52F4" w:rsidRDefault="000B52F4" w:rsidP="000B52F4">
      <w:pPr>
        <w:ind w:left="284" w:right="112"/>
      </w:pPr>
      <w:r>
        <w:t xml:space="preserve">The </w:t>
      </w:r>
      <w:r w:rsidR="007D3008">
        <w:t>PST Regulations</w:t>
      </w:r>
      <w:r>
        <w:t xml:space="preserve"> currently provides that a reference to a request to an approved pathology practitioner includes a reference to a request for a pathologist-de</w:t>
      </w:r>
      <w:r w:rsidR="009C668E">
        <w:t xml:space="preserve">terminable service.  This item </w:t>
      </w:r>
      <w:r>
        <w:t>amend</w:t>
      </w:r>
      <w:r w:rsidR="00472AA8">
        <w:t>s</w:t>
      </w:r>
      <w:r>
        <w:t xml:space="preserve"> the definition to replace reference to a ‘request to’ an approved pathology practitioner with reference to a ‘request received by’ an approved pathology practitioner, as pathology requests no longer need to be directed to a particular person.  The effect of the definition of ‘r</w:t>
      </w:r>
      <w:r w:rsidR="009C668E">
        <w:t xml:space="preserve">equest’ in the PST Regulations </w:t>
      </w:r>
      <w:r w:rsidR="00472AA8">
        <w:t xml:space="preserve">is </w:t>
      </w:r>
      <w:r>
        <w:t xml:space="preserve">that a request for a pathologist-determinable service received by an approved pathology provider is subject to the same regulations as a request for any other pathology service that they may receive.  </w:t>
      </w:r>
    </w:p>
    <w:p w:rsidR="000B52F4" w:rsidRDefault="000B52F4" w:rsidP="000B52F4">
      <w:pPr>
        <w:ind w:firstLine="284"/>
        <w:rPr>
          <w:szCs w:val="24"/>
        </w:rPr>
      </w:pPr>
    </w:p>
    <w:p w:rsidR="00FD52C2" w:rsidRDefault="00FD52C2" w:rsidP="000B52F4">
      <w:pPr>
        <w:ind w:firstLine="284"/>
        <w:rPr>
          <w:szCs w:val="24"/>
        </w:rPr>
      </w:pPr>
    </w:p>
    <w:p w:rsidR="00FD52C2" w:rsidRPr="00EF787C" w:rsidRDefault="00B73EF9" w:rsidP="000B52F4">
      <w:pPr>
        <w:ind w:firstLine="284"/>
        <w:rPr>
          <w:szCs w:val="24"/>
        </w:rPr>
      </w:pPr>
      <w:r w:rsidRPr="00FD52C2">
        <w:rPr>
          <w:szCs w:val="24"/>
        </w:rPr>
        <w:object w:dxaOrig="9752" w:dyaOrig="12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7.5pt;height:612pt" o:ole="">
            <v:imagedata r:id="rId7" o:title=""/>
          </v:shape>
          <o:OLEObject Type="Embed" ProgID="Word.Document.8" ShapeID="_x0000_i1027" DrawAspect="Content" ObjectID="_1403528809" r:id="rId8">
            <o:FieldCodes>\s</o:FieldCodes>
          </o:OLEObject>
        </w:object>
      </w:r>
    </w:p>
    <w:sectPr w:rsidR="00FD52C2" w:rsidRPr="00EF787C" w:rsidSect="000B52F4">
      <w:headerReference w:type="even" r:id="rId9"/>
      <w:headerReference w:type="default" r:id="rId10"/>
      <w:type w:val="continuous"/>
      <w:pgSz w:w="11907" w:h="16840" w:code="9"/>
      <w:pgMar w:top="1440" w:right="1440" w:bottom="1440" w:left="1440" w:header="539" w:footer="720" w:gutter="0"/>
      <w:paperSrc w:first="257" w:other="7"/>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4FB" w:rsidRDefault="00FB14FB">
      <w:r>
        <w:separator/>
      </w:r>
    </w:p>
  </w:endnote>
  <w:endnote w:type="continuationSeparator" w:id="0">
    <w:p w:rsidR="00FB14FB" w:rsidRDefault="00FB14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4FB" w:rsidRDefault="00FB14FB">
      <w:r>
        <w:separator/>
      </w:r>
    </w:p>
  </w:footnote>
  <w:footnote w:type="continuationSeparator" w:id="0">
    <w:p w:rsidR="00FB14FB" w:rsidRDefault="00FB14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2C2" w:rsidRDefault="00FD52C2" w:rsidP="000B52F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D52C2" w:rsidRDefault="00FD52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2C2" w:rsidRDefault="00FD52C2" w:rsidP="000B52F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3EF9">
      <w:rPr>
        <w:rStyle w:val="PageNumber"/>
        <w:noProof/>
      </w:rPr>
      <w:t>2</w:t>
    </w:r>
    <w:r>
      <w:rPr>
        <w:rStyle w:val="PageNumber"/>
      </w:rPr>
      <w:fldChar w:fldCharType="end"/>
    </w:r>
  </w:p>
  <w:p w:rsidR="00FD52C2" w:rsidRDefault="00FD52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0F34"/>
    <w:multiLevelType w:val="multilevel"/>
    <w:tmpl w:val="CFBE3C3C"/>
    <w:lvl w:ilvl="0">
      <w:start w:val="1"/>
      <w:numFmt w:val="bullet"/>
      <w:lvlText w:val=""/>
      <w:lvlJc w:val="left"/>
      <w:pPr>
        <w:tabs>
          <w:tab w:val="num" w:pos="1000"/>
        </w:tabs>
        <w:ind w:left="1000" w:hanging="432"/>
      </w:pPr>
      <w:rPr>
        <w:rFonts w:ascii="Symbol" w:hAnsi="Symbol" w:hint="default"/>
      </w:rPr>
    </w:lvl>
    <w:lvl w:ilvl="1">
      <w:start w:val="1"/>
      <w:numFmt w:val="bullet"/>
      <w:lvlText w:val="o"/>
      <w:lvlJc w:val="left"/>
      <w:pPr>
        <w:tabs>
          <w:tab w:val="num" w:pos="1724"/>
        </w:tabs>
        <w:ind w:left="1724" w:hanging="360"/>
      </w:pPr>
      <w:rPr>
        <w:rFonts w:ascii="Courier New" w:hAnsi="Courier New" w:cs="Arial"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Arial"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Arial" w:hint="default"/>
      </w:rPr>
    </w:lvl>
    <w:lvl w:ilvl="8">
      <w:start w:val="1"/>
      <w:numFmt w:val="bullet"/>
      <w:lvlText w:val=""/>
      <w:lvlJc w:val="left"/>
      <w:pPr>
        <w:tabs>
          <w:tab w:val="num" w:pos="6764"/>
        </w:tabs>
        <w:ind w:left="6764" w:hanging="360"/>
      </w:pPr>
      <w:rPr>
        <w:rFonts w:ascii="Wingdings" w:hAnsi="Wingdings" w:hint="default"/>
      </w:rPr>
    </w:lvl>
  </w:abstractNum>
  <w:abstractNum w:abstractNumId="1">
    <w:nsid w:val="014159C6"/>
    <w:multiLevelType w:val="hybridMultilevel"/>
    <w:tmpl w:val="864EF44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1A308B2"/>
    <w:multiLevelType w:val="hybridMultilevel"/>
    <w:tmpl w:val="4202D742"/>
    <w:lvl w:ilvl="0" w:tplc="37BEE57C">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06227203"/>
    <w:multiLevelType w:val="hybridMultilevel"/>
    <w:tmpl w:val="77043CA4"/>
    <w:lvl w:ilvl="0" w:tplc="B83A26CC">
      <w:start w:val="1"/>
      <w:numFmt w:val="bullet"/>
      <w:lvlText w:val=""/>
      <w:lvlJc w:val="left"/>
      <w:pPr>
        <w:tabs>
          <w:tab w:val="num" w:pos="716"/>
        </w:tabs>
        <w:ind w:left="716" w:hanging="432"/>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Wingding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Wingdings"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Wingdings"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nsid w:val="08084ADF"/>
    <w:multiLevelType w:val="hybridMultilevel"/>
    <w:tmpl w:val="C1101E48"/>
    <w:lvl w:ilvl="0" w:tplc="11BE1812">
      <w:start w:val="1"/>
      <w:numFmt w:val="upperLetter"/>
      <w:lvlText w:val="(%1)"/>
      <w:lvlJc w:val="left"/>
      <w:pPr>
        <w:tabs>
          <w:tab w:val="num" w:pos="1692"/>
        </w:tabs>
        <w:ind w:left="1692" w:hanging="112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5">
    <w:nsid w:val="0BDC27ED"/>
    <w:multiLevelType w:val="multilevel"/>
    <w:tmpl w:val="A7D6672C"/>
    <w:lvl w:ilvl="0">
      <w:start w:val="1"/>
      <w:numFmt w:val="bullet"/>
      <w:lvlText w:val=""/>
      <w:lvlJc w:val="left"/>
      <w:pPr>
        <w:tabs>
          <w:tab w:val="num" w:pos="716"/>
        </w:tabs>
        <w:ind w:left="716" w:hanging="432"/>
      </w:pPr>
      <w:rPr>
        <w:rFonts w:ascii="Symbol" w:hAnsi="Symbol" w:hint="default"/>
      </w:rPr>
    </w:lvl>
    <w:lvl w:ilvl="1">
      <w:start w:val="1"/>
      <w:numFmt w:val="bullet"/>
      <w:lvlText w:val="o"/>
      <w:lvlJc w:val="left"/>
      <w:pPr>
        <w:tabs>
          <w:tab w:val="num" w:pos="1724"/>
        </w:tabs>
        <w:ind w:left="1724" w:hanging="360"/>
      </w:pPr>
      <w:rPr>
        <w:rFonts w:ascii="Courier New" w:hAnsi="Courier New" w:cs="Wingdings"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Wingdings"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Wingdings" w:hint="default"/>
      </w:rPr>
    </w:lvl>
    <w:lvl w:ilvl="8">
      <w:start w:val="1"/>
      <w:numFmt w:val="bullet"/>
      <w:lvlText w:val=""/>
      <w:lvlJc w:val="left"/>
      <w:pPr>
        <w:tabs>
          <w:tab w:val="num" w:pos="6764"/>
        </w:tabs>
        <w:ind w:left="6764" w:hanging="360"/>
      </w:pPr>
      <w:rPr>
        <w:rFonts w:ascii="Wingdings" w:hAnsi="Wingdings" w:hint="default"/>
      </w:rPr>
    </w:lvl>
  </w:abstractNum>
  <w:abstractNum w:abstractNumId="6">
    <w:nsid w:val="0D146F22"/>
    <w:multiLevelType w:val="hybridMultilevel"/>
    <w:tmpl w:val="254299B8"/>
    <w:lvl w:ilvl="0" w:tplc="3ECEB1D6">
      <w:start w:val="2"/>
      <w:numFmt w:val="decimal"/>
      <w:lvlText w:val="%1."/>
      <w:lvlJc w:val="left"/>
      <w:pPr>
        <w:tabs>
          <w:tab w:val="num" w:pos="567"/>
        </w:tabs>
        <w:ind w:left="0" w:firstLine="0"/>
      </w:pPr>
      <w:rPr>
        <w:rFonts w:hint="default"/>
      </w:rPr>
    </w:lvl>
    <w:lvl w:ilvl="1" w:tplc="0C090003">
      <w:start w:val="1"/>
      <w:numFmt w:val="bullet"/>
      <w:lvlText w:val="o"/>
      <w:lvlJc w:val="left"/>
      <w:pPr>
        <w:tabs>
          <w:tab w:val="num" w:pos="1440"/>
        </w:tabs>
        <w:ind w:left="1440" w:hanging="360"/>
      </w:pPr>
      <w:rPr>
        <w:rFonts w:ascii="Courier New" w:hAnsi="Courier New" w:cs="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14512B61"/>
    <w:multiLevelType w:val="hybridMultilevel"/>
    <w:tmpl w:val="E00CB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480C61"/>
    <w:multiLevelType w:val="hybridMultilevel"/>
    <w:tmpl w:val="740A3962"/>
    <w:lvl w:ilvl="0" w:tplc="C902E404">
      <w:start w:val="2"/>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rPr>
        <w:rFonts w:hint="default"/>
      </w:r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95D4B03"/>
    <w:multiLevelType w:val="hybridMultilevel"/>
    <w:tmpl w:val="DC960B72"/>
    <w:lvl w:ilvl="0" w:tplc="82940926">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702B2B"/>
    <w:multiLevelType w:val="hybridMultilevel"/>
    <w:tmpl w:val="2B0846E2"/>
    <w:lvl w:ilvl="0" w:tplc="F1781190">
      <w:start w:val="1"/>
      <w:numFmt w:val="upp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1">
    <w:nsid w:val="1CA06465"/>
    <w:multiLevelType w:val="multilevel"/>
    <w:tmpl w:val="9CE2F85A"/>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724"/>
        </w:tabs>
        <w:ind w:left="1724" w:hanging="360"/>
      </w:pPr>
      <w:rPr>
        <w:rFonts w:ascii="Courier New" w:hAnsi="Courier New" w:cs="Arial"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Arial"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Arial" w:hint="default"/>
      </w:rPr>
    </w:lvl>
    <w:lvl w:ilvl="8">
      <w:start w:val="1"/>
      <w:numFmt w:val="bullet"/>
      <w:lvlText w:val=""/>
      <w:lvlJc w:val="left"/>
      <w:pPr>
        <w:tabs>
          <w:tab w:val="num" w:pos="6764"/>
        </w:tabs>
        <w:ind w:left="6764" w:hanging="360"/>
      </w:pPr>
      <w:rPr>
        <w:rFonts w:ascii="Wingdings" w:hAnsi="Wingdings" w:hint="default"/>
      </w:rPr>
    </w:lvl>
  </w:abstractNum>
  <w:abstractNum w:abstractNumId="12">
    <w:nsid w:val="1DAF7EE7"/>
    <w:multiLevelType w:val="hybridMultilevel"/>
    <w:tmpl w:val="588E9BDA"/>
    <w:lvl w:ilvl="0" w:tplc="74927D2A">
      <w:start w:val="1"/>
      <w:numFmt w:val="lowerRoman"/>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3">
    <w:nsid w:val="20BA3547"/>
    <w:multiLevelType w:val="hybridMultilevel"/>
    <w:tmpl w:val="4F5E24FC"/>
    <w:lvl w:ilvl="0" w:tplc="49468B24">
      <w:start w:val="1"/>
      <w:numFmt w:val="lowerLetter"/>
      <w:lvlText w:val="(%1)"/>
      <w:lvlJc w:val="left"/>
      <w:pPr>
        <w:tabs>
          <w:tab w:val="num" w:pos="735"/>
        </w:tabs>
        <w:ind w:left="735" w:hanging="37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215E5C85"/>
    <w:multiLevelType w:val="multilevel"/>
    <w:tmpl w:val="DC960B72"/>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4547660"/>
    <w:multiLevelType w:val="hybridMultilevel"/>
    <w:tmpl w:val="17D6CA82"/>
    <w:lvl w:ilvl="0" w:tplc="31CE2600">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49A5131"/>
    <w:multiLevelType w:val="hybridMultilevel"/>
    <w:tmpl w:val="F438AAF4"/>
    <w:lvl w:ilvl="0" w:tplc="A9D4A942">
      <w:start w:val="1"/>
      <w:numFmt w:val="bullet"/>
      <w:lvlText w:val=""/>
      <w:lvlJc w:val="left"/>
      <w:pPr>
        <w:tabs>
          <w:tab w:val="num" w:pos="714"/>
        </w:tabs>
        <w:ind w:left="714" w:hanging="43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Arial"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Arial"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Arial"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nsid w:val="28A03350"/>
    <w:multiLevelType w:val="hybridMultilevel"/>
    <w:tmpl w:val="C1F66DD2"/>
    <w:lvl w:ilvl="0" w:tplc="0FBAC9E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2E216768"/>
    <w:multiLevelType w:val="hybridMultilevel"/>
    <w:tmpl w:val="1B829F2C"/>
    <w:lvl w:ilvl="0" w:tplc="AF1441B4">
      <w:start w:val="1"/>
      <w:numFmt w:val="bullet"/>
      <w:lvlText w:val="-"/>
      <w:lvlJc w:val="left"/>
      <w:pPr>
        <w:tabs>
          <w:tab w:val="num" w:pos="930"/>
        </w:tabs>
        <w:ind w:left="930" w:hanging="57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313029AD"/>
    <w:multiLevelType w:val="hybridMultilevel"/>
    <w:tmpl w:val="30405D2C"/>
    <w:lvl w:ilvl="0" w:tplc="9BD01D6E">
      <w:start w:val="1"/>
      <w:numFmt w:val="lowerLetter"/>
      <w:lvlText w:val="(%1)"/>
      <w:lvlJc w:val="left"/>
      <w:pPr>
        <w:tabs>
          <w:tab w:val="num" w:pos="720"/>
        </w:tabs>
        <w:ind w:left="720" w:hanging="360"/>
      </w:pPr>
      <w:rPr>
        <w:rFonts w:hint="default"/>
      </w:rPr>
    </w:lvl>
    <w:lvl w:ilvl="1" w:tplc="47FE6ED8">
      <w:start w:val="1"/>
      <w:numFmt w:val="bullet"/>
      <w:lvlText w:val="-"/>
      <w:lvlJc w:val="left"/>
      <w:pPr>
        <w:tabs>
          <w:tab w:val="num" w:pos="1440"/>
        </w:tabs>
        <w:ind w:left="1440" w:hanging="360"/>
      </w:pPr>
      <w:rPr>
        <w:rFonts w:ascii="Times New Roman" w:eastAsia="Times New Roman" w:hAnsi="Times New Roman" w:cs="Times New Roman"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35077DA9"/>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1">
    <w:nsid w:val="35217BF3"/>
    <w:multiLevelType w:val="hybridMultilevel"/>
    <w:tmpl w:val="BF640B7A"/>
    <w:lvl w:ilvl="0" w:tplc="288A788C">
      <w:start w:val="1"/>
      <w:numFmt w:val="bullet"/>
      <w:lvlText w:val=""/>
      <w:lvlJc w:val="left"/>
      <w:pPr>
        <w:tabs>
          <w:tab w:val="num" w:pos="397"/>
        </w:tabs>
        <w:ind w:left="397" w:hanging="113"/>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Arial"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Arial"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Arial"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nsid w:val="3BD10107"/>
    <w:multiLevelType w:val="hybridMultilevel"/>
    <w:tmpl w:val="C12E7DB6"/>
    <w:lvl w:ilvl="0" w:tplc="1FC05BA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3C694166"/>
    <w:multiLevelType w:val="multilevel"/>
    <w:tmpl w:val="BC7A29CA"/>
    <w:lvl w:ilvl="0">
      <w:start w:val="1"/>
      <w:numFmt w:val="bullet"/>
      <w:lvlText w:val=""/>
      <w:lvlJc w:val="left"/>
      <w:pPr>
        <w:tabs>
          <w:tab w:val="num" w:pos="851"/>
        </w:tabs>
        <w:ind w:left="851" w:hanging="284"/>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0472327"/>
    <w:multiLevelType w:val="hybridMultilevel"/>
    <w:tmpl w:val="7180B1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FBC3434"/>
    <w:multiLevelType w:val="hybridMultilevel"/>
    <w:tmpl w:val="CFBE3C3C"/>
    <w:lvl w:ilvl="0" w:tplc="B83A26CC">
      <w:start w:val="1"/>
      <w:numFmt w:val="bullet"/>
      <w:lvlText w:val=""/>
      <w:lvlJc w:val="left"/>
      <w:pPr>
        <w:tabs>
          <w:tab w:val="num" w:pos="1000"/>
        </w:tabs>
        <w:ind w:left="1000" w:hanging="432"/>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Arial"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Arial"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Arial"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nsid w:val="54421EAD"/>
    <w:multiLevelType w:val="hybridMultilevel"/>
    <w:tmpl w:val="C1FC8E30"/>
    <w:lvl w:ilvl="0" w:tplc="47FE6ED8">
      <w:start w:val="1"/>
      <w:numFmt w:val="bullet"/>
      <w:lvlText w:val="-"/>
      <w:lvlJc w:val="left"/>
      <w:pPr>
        <w:tabs>
          <w:tab w:val="num" w:pos="720"/>
        </w:tabs>
        <w:ind w:left="720" w:hanging="360"/>
      </w:pPr>
      <w:rPr>
        <w:rFonts w:ascii="Times New Roman" w:eastAsia="Times New Roman" w:hAnsi="Times New Roman" w:cs="Times New Roman" w:hint="default"/>
      </w:rPr>
    </w:lvl>
    <w:lvl w:ilvl="1" w:tplc="0C090003">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57330E74"/>
    <w:multiLevelType w:val="hybridMultilevel"/>
    <w:tmpl w:val="6354EBD0"/>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Symbol"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Symbol"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Symbol"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8">
    <w:nsid w:val="5B2033A7"/>
    <w:multiLevelType w:val="hybridMultilevel"/>
    <w:tmpl w:val="A56EFFA0"/>
    <w:lvl w:ilvl="0" w:tplc="47FE6ED8">
      <w:start w:val="1"/>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CFF6D9B"/>
    <w:multiLevelType w:val="hybridMultilevel"/>
    <w:tmpl w:val="29D65A60"/>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5DF67369"/>
    <w:multiLevelType w:val="multilevel"/>
    <w:tmpl w:val="A56EFFA0"/>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ECA3246"/>
    <w:multiLevelType w:val="hybridMultilevel"/>
    <w:tmpl w:val="01D4651C"/>
    <w:lvl w:ilvl="0" w:tplc="7EDE9CAC">
      <w:start w:val="1"/>
      <w:numFmt w:val="lowerRoman"/>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2">
    <w:nsid w:val="61F00A2E"/>
    <w:multiLevelType w:val="multilevel"/>
    <w:tmpl w:val="29D65A60"/>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5F10D55"/>
    <w:multiLevelType w:val="singleLevel"/>
    <w:tmpl w:val="1816892C"/>
    <w:lvl w:ilvl="0">
      <w:start w:val="1"/>
      <w:numFmt w:val="bullet"/>
      <w:lvlText w:val=""/>
      <w:lvlJc w:val="left"/>
      <w:pPr>
        <w:tabs>
          <w:tab w:val="num" w:pos="360"/>
        </w:tabs>
        <w:ind w:left="360" w:hanging="360"/>
      </w:pPr>
      <w:rPr>
        <w:rFonts w:ascii="Symbol" w:hAnsi="Symbol" w:hint="default"/>
        <w:b w:val="0"/>
        <w:i w:val="0"/>
        <w:sz w:val="24"/>
      </w:rPr>
    </w:lvl>
  </w:abstractNum>
  <w:abstractNum w:abstractNumId="34">
    <w:nsid w:val="66744D5A"/>
    <w:multiLevelType w:val="hybridMultilevel"/>
    <w:tmpl w:val="BC7A29CA"/>
    <w:lvl w:ilvl="0" w:tplc="4634A49C">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7D64108"/>
    <w:multiLevelType w:val="hybridMultilevel"/>
    <w:tmpl w:val="057E019A"/>
    <w:lvl w:ilvl="0" w:tplc="EBF4AEC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A1D35FF"/>
    <w:multiLevelType w:val="multilevel"/>
    <w:tmpl w:val="BF640B7A"/>
    <w:lvl w:ilvl="0">
      <w:start w:val="1"/>
      <w:numFmt w:val="bullet"/>
      <w:lvlText w:val=""/>
      <w:lvlJc w:val="left"/>
      <w:pPr>
        <w:tabs>
          <w:tab w:val="num" w:pos="397"/>
        </w:tabs>
        <w:ind w:left="397" w:hanging="113"/>
      </w:pPr>
      <w:rPr>
        <w:rFonts w:ascii="Symbol" w:hAnsi="Symbol" w:hint="default"/>
      </w:rPr>
    </w:lvl>
    <w:lvl w:ilvl="1">
      <w:start w:val="1"/>
      <w:numFmt w:val="bullet"/>
      <w:lvlText w:val="o"/>
      <w:lvlJc w:val="left"/>
      <w:pPr>
        <w:tabs>
          <w:tab w:val="num" w:pos="1724"/>
        </w:tabs>
        <w:ind w:left="1724" w:hanging="360"/>
      </w:pPr>
      <w:rPr>
        <w:rFonts w:ascii="Courier New" w:hAnsi="Courier New" w:cs="Arial"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Arial"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Arial" w:hint="default"/>
      </w:rPr>
    </w:lvl>
    <w:lvl w:ilvl="8">
      <w:start w:val="1"/>
      <w:numFmt w:val="bullet"/>
      <w:lvlText w:val=""/>
      <w:lvlJc w:val="left"/>
      <w:pPr>
        <w:tabs>
          <w:tab w:val="num" w:pos="6764"/>
        </w:tabs>
        <w:ind w:left="6764" w:hanging="360"/>
      </w:pPr>
      <w:rPr>
        <w:rFonts w:ascii="Wingdings" w:hAnsi="Wingdings" w:hint="default"/>
      </w:rPr>
    </w:lvl>
  </w:abstractNum>
  <w:abstractNum w:abstractNumId="37">
    <w:nsid w:val="6E8D665F"/>
    <w:multiLevelType w:val="multilevel"/>
    <w:tmpl w:val="BF640B7A"/>
    <w:lvl w:ilvl="0">
      <w:start w:val="1"/>
      <w:numFmt w:val="bullet"/>
      <w:lvlText w:val=""/>
      <w:lvlJc w:val="left"/>
      <w:pPr>
        <w:tabs>
          <w:tab w:val="num" w:pos="397"/>
        </w:tabs>
        <w:ind w:left="397" w:hanging="113"/>
      </w:pPr>
      <w:rPr>
        <w:rFonts w:ascii="Symbol" w:hAnsi="Symbol" w:hint="default"/>
      </w:rPr>
    </w:lvl>
    <w:lvl w:ilvl="1">
      <w:start w:val="1"/>
      <w:numFmt w:val="bullet"/>
      <w:lvlText w:val="o"/>
      <w:lvlJc w:val="left"/>
      <w:pPr>
        <w:tabs>
          <w:tab w:val="num" w:pos="1724"/>
        </w:tabs>
        <w:ind w:left="1724" w:hanging="360"/>
      </w:pPr>
      <w:rPr>
        <w:rFonts w:ascii="Courier New" w:hAnsi="Courier New" w:cs="Arial"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Arial"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Arial" w:hint="default"/>
      </w:rPr>
    </w:lvl>
    <w:lvl w:ilvl="8">
      <w:start w:val="1"/>
      <w:numFmt w:val="bullet"/>
      <w:lvlText w:val=""/>
      <w:lvlJc w:val="left"/>
      <w:pPr>
        <w:tabs>
          <w:tab w:val="num" w:pos="6764"/>
        </w:tabs>
        <w:ind w:left="6764" w:hanging="360"/>
      </w:pPr>
      <w:rPr>
        <w:rFonts w:ascii="Wingdings" w:hAnsi="Wingdings" w:hint="default"/>
      </w:rPr>
    </w:lvl>
  </w:abstractNum>
  <w:abstractNum w:abstractNumId="38">
    <w:nsid w:val="70F941F8"/>
    <w:multiLevelType w:val="hybridMultilevel"/>
    <w:tmpl w:val="72EE8FF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738E4F17"/>
    <w:multiLevelType w:val="multilevel"/>
    <w:tmpl w:val="17D6CA82"/>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75162CB2"/>
    <w:multiLevelType w:val="hybridMultilevel"/>
    <w:tmpl w:val="A7D6672C"/>
    <w:lvl w:ilvl="0" w:tplc="B83A26CC">
      <w:start w:val="1"/>
      <w:numFmt w:val="bullet"/>
      <w:lvlText w:val=""/>
      <w:lvlJc w:val="left"/>
      <w:pPr>
        <w:tabs>
          <w:tab w:val="num" w:pos="716"/>
        </w:tabs>
        <w:ind w:left="716" w:hanging="432"/>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Wingding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Wingdings"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Wingdings"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1">
    <w:nsid w:val="76305840"/>
    <w:multiLevelType w:val="hybridMultilevel"/>
    <w:tmpl w:val="922E9D0E"/>
    <w:lvl w:ilvl="0" w:tplc="47FE6ED8">
      <w:start w:val="1"/>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nsid w:val="7670006C"/>
    <w:multiLevelType w:val="hybridMultilevel"/>
    <w:tmpl w:val="AD88C732"/>
    <w:lvl w:ilvl="0" w:tplc="4B3E02D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75A09C0"/>
    <w:multiLevelType w:val="hybridMultilevel"/>
    <w:tmpl w:val="9CE2F85A"/>
    <w:lvl w:ilvl="0" w:tplc="441663C6">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Arial"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Arial"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Arial"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4">
    <w:nsid w:val="7F10577B"/>
    <w:multiLevelType w:val="multilevel"/>
    <w:tmpl w:val="A7D6672C"/>
    <w:lvl w:ilvl="0">
      <w:start w:val="1"/>
      <w:numFmt w:val="bullet"/>
      <w:lvlText w:val=""/>
      <w:lvlJc w:val="left"/>
      <w:pPr>
        <w:tabs>
          <w:tab w:val="num" w:pos="716"/>
        </w:tabs>
        <w:ind w:left="716" w:hanging="432"/>
      </w:pPr>
      <w:rPr>
        <w:rFonts w:ascii="Symbol" w:hAnsi="Symbol" w:hint="default"/>
      </w:rPr>
    </w:lvl>
    <w:lvl w:ilvl="1">
      <w:start w:val="1"/>
      <w:numFmt w:val="bullet"/>
      <w:lvlText w:val="o"/>
      <w:lvlJc w:val="left"/>
      <w:pPr>
        <w:tabs>
          <w:tab w:val="num" w:pos="1724"/>
        </w:tabs>
        <w:ind w:left="1724" w:hanging="360"/>
      </w:pPr>
      <w:rPr>
        <w:rFonts w:ascii="Courier New" w:hAnsi="Courier New" w:cs="Wingdings"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Wingdings"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Wingdings"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1"/>
  </w:num>
  <w:num w:numId="2">
    <w:abstractNumId w:val="27"/>
  </w:num>
  <w:num w:numId="3">
    <w:abstractNumId w:val="38"/>
  </w:num>
  <w:num w:numId="4">
    <w:abstractNumId w:val="22"/>
  </w:num>
  <w:num w:numId="5">
    <w:abstractNumId w:val="20"/>
  </w:num>
  <w:num w:numId="6">
    <w:abstractNumId w:val="6"/>
  </w:num>
  <w:num w:numId="7">
    <w:abstractNumId w:val="33"/>
  </w:num>
  <w:num w:numId="8">
    <w:abstractNumId w:val="18"/>
  </w:num>
  <w:num w:numId="9">
    <w:abstractNumId w:val="17"/>
  </w:num>
  <w:num w:numId="10">
    <w:abstractNumId w:val="13"/>
  </w:num>
  <w:num w:numId="11">
    <w:abstractNumId w:val="19"/>
  </w:num>
  <w:num w:numId="12">
    <w:abstractNumId w:val="26"/>
  </w:num>
  <w:num w:numId="13">
    <w:abstractNumId w:val="31"/>
  </w:num>
  <w:num w:numId="14">
    <w:abstractNumId w:val="41"/>
  </w:num>
  <w:num w:numId="15">
    <w:abstractNumId w:val="2"/>
  </w:num>
  <w:num w:numId="16">
    <w:abstractNumId w:val="12"/>
  </w:num>
  <w:num w:numId="17">
    <w:abstractNumId w:val="28"/>
  </w:num>
  <w:num w:numId="18">
    <w:abstractNumId w:val="30"/>
  </w:num>
  <w:num w:numId="19">
    <w:abstractNumId w:val="29"/>
  </w:num>
  <w:num w:numId="20">
    <w:abstractNumId w:val="32"/>
  </w:num>
  <w:num w:numId="21">
    <w:abstractNumId w:val="24"/>
  </w:num>
  <w:num w:numId="22">
    <w:abstractNumId w:val="4"/>
  </w:num>
  <w:num w:numId="23">
    <w:abstractNumId w:val="10"/>
  </w:num>
  <w:num w:numId="24">
    <w:abstractNumId w:val="35"/>
  </w:num>
  <w:num w:numId="25">
    <w:abstractNumId w:val="8"/>
  </w:num>
  <w:num w:numId="26">
    <w:abstractNumId w:val="7"/>
  </w:num>
  <w:num w:numId="27">
    <w:abstractNumId w:val="3"/>
  </w:num>
  <w:num w:numId="28">
    <w:abstractNumId w:val="40"/>
  </w:num>
  <w:num w:numId="29">
    <w:abstractNumId w:val="34"/>
  </w:num>
  <w:num w:numId="30">
    <w:abstractNumId w:val="23"/>
  </w:num>
  <w:num w:numId="31">
    <w:abstractNumId w:val="9"/>
  </w:num>
  <w:num w:numId="32">
    <w:abstractNumId w:val="5"/>
  </w:num>
  <w:num w:numId="33">
    <w:abstractNumId w:val="14"/>
  </w:num>
  <w:num w:numId="34">
    <w:abstractNumId w:val="15"/>
  </w:num>
  <w:num w:numId="35">
    <w:abstractNumId w:val="39"/>
  </w:num>
  <w:num w:numId="36">
    <w:abstractNumId w:val="42"/>
  </w:num>
  <w:num w:numId="37">
    <w:abstractNumId w:val="25"/>
  </w:num>
  <w:num w:numId="38">
    <w:abstractNumId w:val="0"/>
  </w:num>
  <w:num w:numId="39">
    <w:abstractNumId w:val="43"/>
  </w:num>
  <w:num w:numId="40">
    <w:abstractNumId w:val="11"/>
  </w:num>
  <w:num w:numId="41">
    <w:abstractNumId w:val="21"/>
  </w:num>
  <w:num w:numId="42">
    <w:abstractNumId w:val="37"/>
  </w:num>
  <w:num w:numId="43">
    <w:abstractNumId w:val="44"/>
  </w:num>
  <w:num w:numId="44">
    <w:abstractNumId w:val="36"/>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stylePaneFormatFilter w:val="3F01"/>
  <w:doNotTrackMoves/>
  <w:defaultTabStop w:val="720"/>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57A9F"/>
    <w:rsid w:val="00016637"/>
    <w:rsid w:val="000220DB"/>
    <w:rsid w:val="000B52F4"/>
    <w:rsid w:val="000D5B38"/>
    <w:rsid w:val="00157595"/>
    <w:rsid w:val="00187C5E"/>
    <w:rsid w:val="00193A2D"/>
    <w:rsid w:val="001E05AA"/>
    <w:rsid w:val="002279C5"/>
    <w:rsid w:val="0023016B"/>
    <w:rsid w:val="002447FD"/>
    <w:rsid w:val="00290382"/>
    <w:rsid w:val="00291472"/>
    <w:rsid w:val="0039211A"/>
    <w:rsid w:val="003B6719"/>
    <w:rsid w:val="003E05AD"/>
    <w:rsid w:val="004013A1"/>
    <w:rsid w:val="00420A47"/>
    <w:rsid w:val="00455AF8"/>
    <w:rsid w:val="00472AA8"/>
    <w:rsid w:val="004B1972"/>
    <w:rsid w:val="00577952"/>
    <w:rsid w:val="005A2BF9"/>
    <w:rsid w:val="005C466D"/>
    <w:rsid w:val="00656482"/>
    <w:rsid w:val="006A36A1"/>
    <w:rsid w:val="007050C6"/>
    <w:rsid w:val="0077058F"/>
    <w:rsid w:val="00777CB3"/>
    <w:rsid w:val="007D050B"/>
    <w:rsid w:val="007D3008"/>
    <w:rsid w:val="0093053D"/>
    <w:rsid w:val="00995CCC"/>
    <w:rsid w:val="009C668E"/>
    <w:rsid w:val="009D5EA6"/>
    <w:rsid w:val="00A676AD"/>
    <w:rsid w:val="00AD7D78"/>
    <w:rsid w:val="00B02561"/>
    <w:rsid w:val="00B4059B"/>
    <w:rsid w:val="00B73EF9"/>
    <w:rsid w:val="00B830B2"/>
    <w:rsid w:val="00C13402"/>
    <w:rsid w:val="00C136FC"/>
    <w:rsid w:val="00C14CAA"/>
    <w:rsid w:val="00CE0DCD"/>
    <w:rsid w:val="00D020C2"/>
    <w:rsid w:val="00D3234C"/>
    <w:rsid w:val="00DB0306"/>
    <w:rsid w:val="00DE181D"/>
    <w:rsid w:val="00E31BE6"/>
    <w:rsid w:val="00E56F86"/>
    <w:rsid w:val="00F07058"/>
    <w:rsid w:val="00F23F0B"/>
    <w:rsid w:val="00F471F4"/>
    <w:rsid w:val="00F85174"/>
    <w:rsid w:val="00FB14FB"/>
    <w:rsid w:val="00FD52C2"/>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7A9F"/>
    <w:rPr>
      <w:sz w:val="24"/>
    </w:rPr>
  </w:style>
  <w:style w:type="paragraph" w:styleId="Heading2">
    <w:name w:val="heading 2"/>
    <w:basedOn w:val="Normal"/>
    <w:next w:val="Normal"/>
    <w:qFormat/>
    <w:rsid w:val="00957A9F"/>
    <w:pPr>
      <w:keepNext/>
      <w:jc w:val="right"/>
      <w:outlineLvl w:val="1"/>
    </w:pPr>
    <w:rPr>
      <w:b/>
    </w:rPr>
  </w:style>
  <w:style w:type="paragraph" w:styleId="Heading3">
    <w:name w:val="heading 3"/>
    <w:basedOn w:val="Normal"/>
    <w:next w:val="Normal"/>
    <w:qFormat/>
    <w:rsid w:val="00957A9F"/>
    <w:pPr>
      <w:keepNext/>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957A9F"/>
    <w:pPr>
      <w:jc w:val="center"/>
    </w:pPr>
    <w:rPr>
      <w:b/>
      <w:u w:val="single"/>
      <w:lang w:eastAsia="en-US"/>
    </w:rPr>
  </w:style>
  <w:style w:type="paragraph" w:styleId="Subtitle">
    <w:name w:val="Subtitle"/>
    <w:basedOn w:val="Normal"/>
    <w:qFormat/>
    <w:rsid w:val="00957A9F"/>
    <w:rPr>
      <w:u w:val="single"/>
      <w:lang w:eastAsia="en-US"/>
    </w:rPr>
  </w:style>
  <w:style w:type="paragraph" w:styleId="Header">
    <w:name w:val="header"/>
    <w:aliases w:val="Subheading (body)"/>
    <w:basedOn w:val="Normal"/>
    <w:rsid w:val="00957A9F"/>
    <w:pPr>
      <w:widowControl w:val="0"/>
      <w:tabs>
        <w:tab w:val="center" w:pos="4153"/>
        <w:tab w:val="right" w:pos="8306"/>
      </w:tabs>
    </w:pPr>
    <w:rPr>
      <w:snapToGrid w:val="0"/>
      <w:lang w:val="en-US" w:eastAsia="en-US"/>
    </w:rPr>
  </w:style>
  <w:style w:type="paragraph" w:styleId="Footer">
    <w:name w:val="footer"/>
    <w:basedOn w:val="Normal"/>
    <w:rsid w:val="00957A9F"/>
    <w:pPr>
      <w:tabs>
        <w:tab w:val="center" w:pos="4153"/>
        <w:tab w:val="right" w:pos="8306"/>
      </w:tabs>
    </w:pPr>
    <w:rPr>
      <w:lang w:eastAsia="en-US"/>
    </w:rPr>
  </w:style>
  <w:style w:type="character" w:styleId="PageNumber">
    <w:name w:val="page number"/>
    <w:basedOn w:val="DefaultParagraphFont"/>
    <w:rsid w:val="00957A9F"/>
  </w:style>
  <w:style w:type="paragraph" w:styleId="BalloonText">
    <w:name w:val="Balloon Text"/>
    <w:basedOn w:val="Normal"/>
    <w:semiHidden/>
    <w:rsid w:val="004E7542"/>
    <w:rPr>
      <w:rFonts w:ascii="Tahoma" w:hAnsi="Tahoma" w:cs="Tahoma"/>
      <w:sz w:val="16"/>
      <w:szCs w:val="16"/>
    </w:rPr>
  </w:style>
  <w:style w:type="character" w:styleId="CommentReference">
    <w:name w:val="annotation reference"/>
    <w:uiPriority w:val="99"/>
    <w:semiHidden/>
    <w:rsid w:val="0058367D"/>
    <w:rPr>
      <w:sz w:val="16"/>
      <w:szCs w:val="16"/>
    </w:rPr>
  </w:style>
  <w:style w:type="paragraph" w:styleId="CommentText">
    <w:name w:val="annotation text"/>
    <w:basedOn w:val="Normal"/>
    <w:link w:val="CommentTextChar"/>
    <w:uiPriority w:val="99"/>
    <w:semiHidden/>
    <w:rsid w:val="0058367D"/>
    <w:rPr>
      <w:sz w:val="20"/>
    </w:rPr>
  </w:style>
  <w:style w:type="paragraph" w:styleId="CommentSubject">
    <w:name w:val="annotation subject"/>
    <w:basedOn w:val="CommentText"/>
    <w:next w:val="CommentText"/>
    <w:semiHidden/>
    <w:rsid w:val="0058367D"/>
    <w:rPr>
      <w:b/>
      <w:bCs/>
    </w:rPr>
  </w:style>
  <w:style w:type="paragraph" w:customStyle="1" w:styleId="CharCharChar">
    <w:name w:val="Char Char Char"/>
    <w:basedOn w:val="Normal"/>
    <w:rsid w:val="006A5D06"/>
    <w:pPr>
      <w:spacing w:after="160" w:line="240" w:lineRule="exact"/>
    </w:pPr>
    <w:rPr>
      <w:rFonts w:ascii="Verdana" w:hAnsi="Verdana" w:cs="Verdana"/>
      <w:sz w:val="20"/>
      <w:lang w:val="en-US" w:eastAsia="en-US"/>
    </w:rPr>
  </w:style>
  <w:style w:type="paragraph" w:customStyle="1" w:styleId="Char2Char">
    <w:name w:val="Char2 Char"/>
    <w:basedOn w:val="Normal"/>
    <w:rsid w:val="006C5B6C"/>
    <w:pPr>
      <w:spacing w:after="160" w:line="240" w:lineRule="exact"/>
    </w:pPr>
    <w:rPr>
      <w:rFonts w:ascii="Verdana" w:hAnsi="Verdana" w:cs="Verdana"/>
      <w:sz w:val="21"/>
      <w:szCs w:val="21"/>
      <w:lang w:val="en-US" w:eastAsia="en-US"/>
    </w:rPr>
  </w:style>
  <w:style w:type="character" w:customStyle="1" w:styleId="CommentTextChar">
    <w:name w:val="Comment Text Char"/>
    <w:basedOn w:val="DefaultParagraphFont"/>
    <w:link w:val="CommentText"/>
    <w:uiPriority w:val="99"/>
    <w:semiHidden/>
    <w:locked/>
    <w:rsid w:val="007709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Word_97_-_2003_Document1.doc"/><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2788</Words>
  <Characters>15711</Characters>
  <Application>Microsoft Office Word</Application>
  <DocSecurity>4</DocSecurity>
  <Lines>380</Lines>
  <Paragraphs>110</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DHA</Company>
  <LinksUpToDate>false</LinksUpToDate>
  <CharactersWithSpaces>18539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cressa</dc:creator>
  <cp:keywords/>
  <cp:lastModifiedBy>gobbid</cp:lastModifiedBy>
  <cp:revision>2</cp:revision>
  <cp:lastPrinted>2012-05-02T01:39:00Z</cp:lastPrinted>
  <dcterms:created xsi:type="dcterms:W3CDTF">2012-07-11T06:20:00Z</dcterms:created>
  <dcterms:modified xsi:type="dcterms:W3CDTF">2012-07-11T06:20:00Z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