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4A" w:rsidRPr="009A2975" w:rsidRDefault="00771C77">
      <w:r>
        <w:rPr>
          <w:noProof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74A" w:rsidRDefault="002C2381" w:rsidP="00DE6563">
      <w:pPr>
        <w:pStyle w:val="Title"/>
        <w:pBdr>
          <w:bottom w:val="single" w:sz="4" w:space="3" w:color="auto"/>
        </w:pBdr>
      </w:pPr>
      <w:bookmarkStart w:id="0" w:name="citation"/>
      <w:bookmarkStart w:id="1" w:name="OLE_LINK3"/>
      <w:bookmarkStart w:id="2" w:name="OLE_LINK4"/>
      <w:r>
        <w:t>Radiocommunications (</w:t>
      </w:r>
      <w:r w:rsidR="00DE6563">
        <w:t>s</w:t>
      </w:r>
      <w:r w:rsidR="009776AC">
        <w:t>ubs</w:t>
      </w:r>
      <w:r w:rsidR="00DE6563">
        <w:t xml:space="preserve">ection </w:t>
      </w:r>
      <w:r w:rsidR="0014174A">
        <w:t>145</w:t>
      </w:r>
      <w:r w:rsidR="00DE6563">
        <w:t xml:space="preserve"> </w:t>
      </w:r>
      <w:r w:rsidR="0014174A">
        <w:t xml:space="preserve">(3) Certificates) Determination </w:t>
      </w:r>
      <w:r w:rsidR="00DE6563">
        <w:t>2012</w:t>
      </w:r>
      <w:bookmarkEnd w:id="0"/>
    </w:p>
    <w:p w:rsidR="00DC2C4E" w:rsidRPr="00DC2C4E" w:rsidRDefault="00DC2C4E" w:rsidP="00DC2C4E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bookmarkEnd w:id="1"/>
    <w:bookmarkEnd w:id="2"/>
    <w:p w:rsidR="0014174A" w:rsidRPr="0014174A" w:rsidRDefault="00DE6563" w:rsidP="00DE6563">
      <w:pPr>
        <w:spacing w:before="360"/>
        <w:jc w:val="both"/>
      </w:pPr>
      <w:r>
        <w:t xml:space="preserve">The AUSTRALIAN COMMUNICATIONS AND MEDIA AUTHORITY makes this Determination </w:t>
      </w:r>
      <w:r w:rsidR="0014174A">
        <w:t>under section 266A of the</w:t>
      </w:r>
      <w:r>
        <w:t xml:space="preserve"> </w:t>
      </w:r>
      <w:bookmarkStart w:id="3" w:name="Act"/>
      <w:r w:rsidR="0014174A">
        <w:rPr>
          <w:i/>
        </w:rPr>
        <w:t>Radiocommunications Act 1992</w:t>
      </w:r>
      <w:bookmarkEnd w:id="3"/>
      <w:r>
        <w:t>.</w:t>
      </w:r>
    </w:p>
    <w:p w:rsidR="00DE6563" w:rsidRDefault="00DE6563" w:rsidP="00DE6563">
      <w:pPr>
        <w:tabs>
          <w:tab w:val="left" w:pos="3119"/>
        </w:tabs>
        <w:spacing w:before="300" w:after="600" w:line="300" w:lineRule="atLeast"/>
      </w:pPr>
      <w:r>
        <w:t xml:space="preserve">Dated </w:t>
      </w:r>
      <w:bookmarkStart w:id="4" w:name="Year"/>
      <w:r>
        <w:tab/>
      </w:r>
      <w:r w:rsidR="004052E4">
        <w:t xml:space="preserve">15 August </w:t>
      </w:r>
      <w:r>
        <w:t>20</w:t>
      </w:r>
      <w:bookmarkEnd w:id="4"/>
      <w:r>
        <w:t>12</w:t>
      </w:r>
    </w:p>
    <w:p w:rsidR="004052E4" w:rsidRDefault="004052E4" w:rsidP="004052E4">
      <w:pPr>
        <w:tabs>
          <w:tab w:val="left" w:pos="3119"/>
        </w:tabs>
        <w:jc w:val="right"/>
      </w:pPr>
      <w:r>
        <w:t>Chris Chapman</w:t>
      </w:r>
    </w:p>
    <w:p w:rsidR="004052E4" w:rsidRDefault="004052E4" w:rsidP="004052E4">
      <w:pPr>
        <w:tabs>
          <w:tab w:val="left" w:pos="3119"/>
        </w:tabs>
        <w:jc w:val="right"/>
      </w:pPr>
      <w:r>
        <w:t>[signed]</w:t>
      </w:r>
    </w:p>
    <w:p w:rsidR="00DE6563" w:rsidRDefault="00DE6563" w:rsidP="004052E4">
      <w:pPr>
        <w:tabs>
          <w:tab w:val="left" w:pos="3119"/>
        </w:tabs>
        <w:jc w:val="right"/>
      </w:pPr>
      <w:r>
        <w:t>Member</w:t>
      </w:r>
    </w:p>
    <w:p w:rsidR="004052E4" w:rsidRDefault="004052E4" w:rsidP="004052E4">
      <w:pPr>
        <w:tabs>
          <w:tab w:val="left" w:pos="3119"/>
        </w:tabs>
        <w:jc w:val="right"/>
      </w:pPr>
    </w:p>
    <w:p w:rsidR="004052E4" w:rsidRDefault="004052E4" w:rsidP="004052E4">
      <w:pPr>
        <w:tabs>
          <w:tab w:val="left" w:pos="3119"/>
        </w:tabs>
        <w:jc w:val="right"/>
      </w:pPr>
    </w:p>
    <w:p w:rsidR="004052E4" w:rsidRDefault="004052E4" w:rsidP="004052E4">
      <w:pPr>
        <w:tabs>
          <w:tab w:val="left" w:pos="3119"/>
        </w:tabs>
        <w:jc w:val="right"/>
      </w:pPr>
      <w:r>
        <w:t>Richard Bean</w:t>
      </w:r>
    </w:p>
    <w:p w:rsidR="004052E4" w:rsidRDefault="004052E4" w:rsidP="004052E4">
      <w:pPr>
        <w:tabs>
          <w:tab w:val="left" w:pos="3119"/>
        </w:tabs>
        <w:jc w:val="right"/>
      </w:pPr>
      <w:r>
        <w:t>[signed]</w:t>
      </w:r>
    </w:p>
    <w:p w:rsidR="00DE6563" w:rsidRDefault="00DE6563" w:rsidP="004052E4">
      <w:pPr>
        <w:tabs>
          <w:tab w:val="left" w:pos="3119"/>
        </w:tabs>
        <w:jc w:val="right"/>
      </w:pPr>
      <w:r>
        <w:t>Member</w:t>
      </w:r>
      <w:r w:rsidR="0078212E">
        <w:t>/</w:t>
      </w:r>
      <w:r w:rsidR="0078212E" w:rsidRPr="0078212E">
        <w:t xml:space="preserve"> </w:t>
      </w:r>
      <w:r w:rsidR="0078212E" w:rsidRPr="004052E4">
        <w:rPr>
          <w:strike/>
        </w:rPr>
        <w:t>General Manager</w:t>
      </w:r>
    </w:p>
    <w:p w:rsidR="00DE6563" w:rsidRDefault="00DE6563" w:rsidP="00DE6563">
      <w:pPr>
        <w:tabs>
          <w:tab w:val="left" w:pos="3119"/>
        </w:tabs>
        <w:spacing w:before="600" w:line="300" w:lineRule="atLeast"/>
        <w:jc w:val="right"/>
      </w:pPr>
    </w:p>
    <w:p w:rsidR="00DE6563" w:rsidRDefault="00DE6563" w:rsidP="00DE6563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5" w:name="Minister"/>
      <w:r>
        <w:t>Australian Communications and Media Authority</w:t>
      </w:r>
      <w:bookmarkEnd w:id="5"/>
    </w:p>
    <w:p w:rsidR="00DE6563" w:rsidRDefault="00DE6563">
      <w:pPr>
        <w:pStyle w:val="Title"/>
      </w:pPr>
    </w:p>
    <w:p w:rsidR="002C2381" w:rsidRDefault="002C2381">
      <w:pPr>
        <w:pStyle w:val="SigningPageBreak"/>
        <w:sectPr w:rsidR="002C2381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7609CA" w:rsidRPr="00AC1BA1" w:rsidRDefault="007609CA" w:rsidP="00BA0AE1">
      <w:pPr>
        <w:pStyle w:val="HR"/>
        <w:rPr>
          <w:b w:val="0"/>
          <w:sz w:val="18"/>
        </w:rPr>
      </w:pPr>
      <w:bookmarkStart w:id="6" w:name="_Toc121650824"/>
      <w:bookmarkStart w:id="7" w:name="_Toc314212564"/>
      <w:r w:rsidRPr="00BA0AE1">
        <w:rPr>
          <w:rStyle w:val="CharSectno"/>
        </w:rPr>
        <w:lastRenderedPageBreak/>
        <w:t>1</w:t>
      </w:r>
      <w:r w:rsidRPr="00BA0AE1">
        <w:tab/>
        <w:t>Title</w:t>
      </w:r>
      <w:bookmarkEnd w:id="6"/>
      <w:bookmarkEnd w:id="7"/>
    </w:p>
    <w:p w:rsidR="007609CA" w:rsidRPr="00BA0AE1" w:rsidRDefault="007609CA" w:rsidP="00BA0AE1">
      <w:pPr>
        <w:pStyle w:val="R1"/>
      </w:pPr>
      <w:r w:rsidRPr="00BA0AE1">
        <w:tab/>
      </w:r>
      <w:r w:rsidRPr="00BA0AE1">
        <w:tab/>
        <w:t xml:space="preserve">This determination is the </w:t>
      </w:r>
      <w:r w:rsidRPr="00BA0AE1">
        <w:rPr>
          <w:i/>
        </w:rPr>
        <w:t>Radiocommunications (s</w:t>
      </w:r>
      <w:r w:rsidR="009776AC">
        <w:rPr>
          <w:i/>
        </w:rPr>
        <w:t>ubs</w:t>
      </w:r>
      <w:r w:rsidRPr="00BA0AE1">
        <w:rPr>
          <w:i/>
        </w:rPr>
        <w:t>ection 145</w:t>
      </w:r>
      <w:r w:rsidR="00CE42C8">
        <w:rPr>
          <w:i/>
        </w:rPr>
        <w:t> </w:t>
      </w:r>
      <w:r w:rsidRPr="00BA0AE1">
        <w:rPr>
          <w:i/>
        </w:rPr>
        <w:t xml:space="preserve">(3) Certificates) Determination </w:t>
      </w:r>
      <w:r w:rsidR="00DE6563">
        <w:rPr>
          <w:i/>
        </w:rPr>
        <w:t>2012</w:t>
      </w:r>
      <w:r w:rsidRPr="00BA0AE1">
        <w:t>.</w:t>
      </w:r>
    </w:p>
    <w:p w:rsidR="007609CA" w:rsidRPr="001C5E45" w:rsidRDefault="007609CA" w:rsidP="007609CA">
      <w:pPr>
        <w:pStyle w:val="HR"/>
      </w:pPr>
      <w:bookmarkStart w:id="8" w:name="_Toc121650825"/>
      <w:bookmarkStart w:id="9" w:name="_Toc314212565"/>
      <w:r w:rsidRPr="001C5E45">
        <w:rPr>
          <w:rStyle w:val="CharSectno"/>
        </w:rPr>
        <w:t>2</w:t>
      </w:r>
      <w:r w:rsidRPr="001C5E45">
        <w:tab/>
        <w:t>Commencement</w:t>
      </w:r>
      <w:bookmarkEnd w:id="8"/>
      <w:bookmarkEnd w:id="9"/>
    </w:p>
    <w:p w:rsidR="007609CA" w:rsidRDefault="007609CA" w:rsidP="00DC2C4E">
      <w:pPr>
        <w:pStyle w:val="R1"/>
        <w:spacing w:after="120"/>
      </w:pPr>
      <w:r w:rsidRPr="002B66BE">
        <w:tab/>
      </w:r>
      <w:r w:rsidRPr="002B66BE">
        <w:tab/>
        <w:t>This determination commences on</w:t>
      </w:r>
      <w:r w:rsidR="00DC2C4E">
        <w:t xml:space="preserve"> the day after it is registered.</w:t>
      </w:r>
    </w:p>
    <w:p w:rsidR="00DC2C4E" w:rsidRPr="00DC2C4E" w:rsidRDefault="00DC2C4E" w:rsidP="00DC2C4E">
      <w:pPr>
        <w:ind w:left="964" w:hanging="964"/>
        <w:rPr>
          <w:lang w:eastAsia="en-US"/>
        </w:rPr>
      </w:pPr>
      <w:r>
        <w:rPr>
          <w:lang w:eastAsia="en-US"/>
        </w:rPr>
        <w:tab/>
      </w:r>
      <w:r w:rsidRPr="00725856">
        <w:rPr>
          <w:i/>
          <w:sz w:val="20"/>
          <w:szCs w:val="20"/>
        </w:rPr>
        <w:t>Note</w:t>
      </w:r>
      <w:r w:rsidRPr="00725856">
        <w:rPr>
          <w:sz w:val="20"/>
          <w:szCs w:val="20"/>
        </w:rPr>
        <w:tab/>
      </w:r>
      <w:r w:rsidRPr="00725856">
        <w:rPr>
          <w:color w:val="000000"/>
          <w:sz w:val="20"/>
          <w:szCs w:val="20"/>
        </w:rPr>
        <w:t xml:space="preserve">All legislative instruments and compilations are registered on the Federal Register of Legislative Instruments kept under the </w:t>
      </w:r>
      <w:r w:rsidRPr="00725856">
        <w:rPr>
          <w:i/>
          <w:color w:val="000000"/>
          <w:sz w:val="20"/>
          <w:szCs w:val="20"/>
        </w:rPr>
        <w:t xml:space="preserve">Legislative Instruments Act 2003. </w:t>
      </w:r>
      <w:r w:rsidRPr="00725856">
        <w:rPr>
          <w:color w:val="000000"/>
          <w:sz w:val="20"/>
          <w:szCs w:val="20"/>
        </w:rPr>
        <w:t xml:space="preserve">See </w:t>
      </w:r>
      <w:r w:rsidRPr="00725856">
        <w:rPr>
          <w:color w:val="000000"/>
          <w:sz w:val="20"/>
          <w:szCs w:val="20"/>
          <w:u w:val="single"/>
        </w:rPr>
        <w:t>http://www.frli.gov.au</w:t>
      </w:r>
      <w:r w:rsidRPr="00725856">
        <w:rPr>
          <w:color w:val="000000"/>
          <w:sz w:val="20"/>
          <w:szCs w:val="20"/>
        </w:rPr>
        <w:t>.</w:t>
      </w:r>
    </w:p>
    <w:p w:rsidR="007609CA" w:rsidRDefault="00AC09E7" w:rsidP="007609CA">
      <w:pPr>
        <w:pStyle w:val="HR"/>
        <w:rPr>
          <w:b w:val="0"/>
        </w:rPr>
      </w:pPr>
      <w:bookmarkStart w:id="10" w:name="_Toc314212566"/>
      <w:r>
        <w:rPr>
          <w:rStyle w:val="CharSectno"/>
        </w:rPr>
        <w:t>3</w:t>
      </w:r>
      <w:r>
        <w:rPr>
          <w:rStyle w:val="CharSectno"/>
        </w:rPr>
        <w:tab/>
      </w:r>
      <w:r>
        <w:t xml:space="preserve">Revocation of </w:t>
      </w:r>
      <w:r w:rsidRPr="00BA0AE1">
        <w:rPr>
          <w:i/>
        </w:rPr>
        <w:t>Radiocommunications (section 145</w:t>
      </w:r>
      <w:r>
        <w:rPr>
          <w:i/>
        </w:rPr>
        <w:t> </w:t>
      </w:r>
      <w:r w:rsidRPr="00BA0AE1">
        <w:rPr>
          <w:i/>
        </w:rPr>
        <w:t>(3) Certificates) Determination</w:t>
      </w:r>
      <w:r w:rsidR="007609CA">
        <w:rPr>
          <w:i/>
        </w:rPr>
        <w:t xml:space="preserve"> 2000</w:t>
      </w:r>
      <w:bookmarkEnd w:id="10"/>
    </w:p>
    <w:p w:rsidR="00AC09E7" w:rsidRPr="00AC09E7" w:rsidRDefault="00AC09E7" w:rsidP="00AC09E7">
      <w:pPr>
        <w:pStyle w:val="R1"/>
      </w:pPr>
      <w:bookmarkStart w:id="11" w:name="_Toc121650826"/>
      <w:r>
        <w:tab/>
      </w:r>
      <w:r>
        <w:tab/>
      </w:r>
      <w:r w:rsidRPr="00AC09E7">
        <w:t xml:space="preserve">The </w:t>
      </w:r>
      <w:r w:rsidRPr="00AC09E7">
        <w:rPr>
          <w:i/>
        </w:rPr>
        <w:t>Radiocommunications (section 145 (3) Certificates) Determination 2000</w:t>
      </w:r>
      <w:r>
        <w:t xml:space="preserve"> is revoked.</w:t>
      </w:r>
    </w:p>
    <w:p w:rsidR="007609CA" w:rsidRPr="001C5E45" w:rsidRDefault="002751F7" w:rsidP="007609CA">
      <w:pPr>
        <w:pStyle w:val="HR"/>
      </w:pPr>
      <w:bookmarkStart w:id="12" w:name="_Toc314212567"/>
      <w:r>
        <w:rPr>
          <w:rStyle w:val="CharSectno"/>
        </w:rPr>
        <w:t>4</w:t>
      </w:r>
      <w:r w:rsidR="007609CA" w:rsidRPr="001C5E45">
        <w:tab/>
        <w:t>Purpose</w:t>
      </w:r>
      <w:bookmarkEnd w:id="11"/>
      <w:bookmarkEnd w:id="12"/>
    </w:p>
    <w:p w:rsidR="007609CA" w:rsidRDefault="007609CA" w:rsidP="007609CA">
      <w:pPr>
        <w:pStyle w:val="R1"/>
      </w:pPr>
      <w:r>
        <w:tab/>
      </w:r>
      <w:r>
        <w:tab/>
        <w:t xml:space="preserve">This determination sets out the </w:t>
      </w:r>
      <w:r w:rsidR="009F0054">
        <w:t>conditions that apply</w:t>
      </w:r>
      <w:r>
        <w:t xml:space="preserve"> in relation to the issuing of a certificate under subsection 145</w:t>
      </w:r>
      <w:r w:rsidR="002B66BE">
        <w:t> </w:t>
      </w:r>
      <w:r>
        <w:t>(3) of the Act.</w:t>
      </w:r>
    </w:p>
    <w:p w:rsidR="007609CA" w:rsidRPr="001C5E45" w:rsidRDefault="002751F7" w:rsidP="007609CA">
      <w:pPr>
        <w:pStyle w:val="HR"/>
      </w:pPr>
      <w:bookmarkStart w:id="13" w:name="_Toc121650827"/>
      <w:bookmarkStart w:id="14" w:name="_Toc314212568"/>
      <w:r>
        <w:rPr>
          <w:rStyle w:val="CharSectno"/>
        </w:rPr>
        <w:t>5</w:t>
      </w:r>
      <w:r w:rsidR="007609CA" w:rsidRPr="001C5E45">
        <w:tab/>
        <w:t>Interpretation</w:t>
      </w:r>
      <w:bookmarkEnd w:id="13"/>
      <w:bookmarkEnd w:id="14"/>
    </w:p>
    <w:p w:rsidR="007609CA" w:rsidRDefault="007609CA" w:rsidP="007609CA">
      <w:pPr>
        <w:pStyle w:val="R1"/>
      </w:pPr>
      <w:r>
        <w:tab/>
      </w:r>
      <w:r>
        <w:tab/>
        <w:t>In this determination, unless the contrary intention appears:</w:t>
      </w:r>
    </w:p>
    <w:p w:rsidR="007609CA" w:rsidRDefault="007609CA" w:rsidP="007609CA">
      <w:pPr>
        <w:pStyle w:val="R1"/>
      </w:pPr>
      <w:r>
        <w:tab/>
      </w:r>
      <w:r>
        <w:tab/>
      </w:r>
      <w:r>
        <w:rPr>
          <w:b/>
          <w:i/>
        </w:rPr>
        <w:t>accredited person</w:t>
      </w:r>
      <w:r>
        <w:t xml:space="preserve"> means a person accredited under section 263 of the Act to issue certificates for the purposes of section 145 of the Act.</w:t>
      </w:r>
    </w:p>
    <w:p w:rsidR="007609CA" w:rsidRDefault="007609CA" w:rsidP="007609CA">
      <w:pPr>
        <w:pStyle w:val="R1"/>
      </w:pPr>
      <w:r>
        <w:tab/>
      </w:r>
      <w:r>
        <w:tab/>
      </w:r>
      <w:r>
        <w:rPr>
          <w:b/>
          <w:i/>
        </w:rPr>
        <w:t>Act</w:t>
      </w:r>
      <w:r>
        <w:t xml:space="preserve"> means the </w:t>
      </w:r>
      <w:r>
        <w:rPr>
          <w:i/>
        </w:rPr>
        <w:t>Radiocommunications Act 1992</w:t>
      </w:r>
      <w:r>
        <w:t>.</w:t>
      </w:r>
      <w:r w:rsidR="00D5001C" w:rsidRPr="00D5001C">
        <w:t xml:space="preserve"> </w:t>
      </w:r>
    </w:p>
    <w:p w:rsidR="00D5001C" w:rsidRDefault="00D5001C" w:rsidP="00D5001C">
      <w:pPr>
        <w:pStyle w:val="R1"/>
      </w:pPr>
      <w:r>
        <w:rPr>
          <w:b/>
          <w:i/>
        </w:rPr>
        <w:tab/>
      </w:r>
      <w:r>
        <w:rPr>
          <w:b/>
          <w:i/>
        </w:rPr>
        <w:tab/>
        <w:t>geographic area</w:t>
      </w:r>
      <w:r w:rsidRPr="004B4012">
        <w:rPr>
          <w:b/>
          <w:i/>
        </w:rPr>
        <w:t xml:space="preserve"> </w:t>
      </w:r>
      <w:r>
        <w:t>in relation to a spectrum licence,</w:t>
      </w:r>
      <w:r w:rsidR="007609CA">
        <w:t xml:space="preserve"> means </w:t>
      </w:r>
      <w:r>
        <w:t>the area within which operation</w:t>
      </w:r>
      <w:r w:rsidR="007609CA">
        <w:t xml:space="preserve"> of </w:t>
      </w:r>
      <w:r>
        <w:t>a radiocommunications device is authorised</w:t>
      </w:r>
      <w:r w:rsidR="007609CA">
        <w:t xml:space="preserve"> under </w:t>
      </w:r>
      <w:r>
        <w:t>the licence.</w:t>
      </w:r>
    </w:p>
    <w:p w:rsidR="004B4012" w:rsidRDefault="001F60D9" w:rsidP="00BF2DB5">
      <w:pPr>
        <w:pStyle w:val="R1"/>
      </w:pPr>
      <w:r>
        <w:rPr>
          <w:b/>
          <w:i/>
        </w:rPr>
        <w:tab/>
      </w:r>
      <w:r>
        <w:rPr>
          <w:b/>
          <w:i/>
        </w:rPr>
        <w:tab/>
      </w:r>
      <w:r w:rsidR="004B4012">
        <w:rPr>
          <w:b/>
          <w:i/>
        </w:rPr>
        <w:t>guard area</w:t>
      </w:r>
      <w:r w:rsidR="004B4012" w:rsidRPr="004B4012">
        <w:rPr>
          <w:b/>
          <w:i/>
        </w:rPr>
        <w:t xml:space="preserve"> </w:t>
      </w:r>
      <w:r w:rsidR="004B4012" w:rsidRPr="00184E56">
        <w:t>means additional geographic separation from the licence boundary within the geographic area of the spectrum licence</w:t>
      </w:r>
      <w:r w:rsidR="004B4012">
        <w:t>.</w:t>
      </w:r>
    </w:p>
    <w:p w:rsidR="007609CA" w:rsidRDefault="004B4012" w:rsidP="00267F34">
      <w:pPr>
        <w:spacing w:before="120"/>
        <w:ind w:left="964"/>
      </w:pPr>
      <w:r>
        <w:rPr>
          <w:b/>
          <w:i/>
          <w:lang w:eastAsia="en-US"/>
        </w:rPr>
        <w:t xml:space="preserve">guard band </w:t>
      </w:r>
      <w:r w:rsidRPr="00184E56">
        <w:t>means additional frequency separation within the frequency band</w:t>
      </w:r>
      <w:r w:rsidR="007609CA">
        <w:t xml:space="preserve"> of the </w:t>
      </w:r>
      <w:r w:rsidRPr="00184E56">
        <w:t>spectrum licence</w:t>
      </w:r>
      <w:r w:rsidR="007609CA">
        <w:t>.</w:t>
      </w:r>
    </w:p>
    <w:p w:rsidR="003F6D3F" w:rsidRDefault="009F6745" w:rsidP="00267F34">
      <w:pPr>
        <w:pStyle w:val="R1"/>
        <w:ind w:firstLine="0"/>
      </w:pPr>
      <w:r>
        <w:rPr>
          <w:b/>
          <w:i/>
        </w:rPr>
        <w:t>guard space</w:t>
      </w:r>
      <w:r>
        <w:rPr>
          <w:b/>
        </w:rPr>
        <w:t xml:space="preserve"> </w:t>
      </w:r>
      <w:r w:rsidRPr="009F6745">
        <w:t xml:space="preserve">means isolation </w:t>
      </w:r>
      <w:r w:rsidR="003F6D3F">
        <w:t>achieved by means of:</w:t>
      </w:r>
    </w:p>
    <w:p w:rsidR="003F6D3F" w:rsidRDefault="003F6D3F" w:rsidP="003F6D3F">
      <w:pPr>
        <w:pStyle w:val="R1"/>
        <w:numPr>
          <w:ilvl w:val="0"/>
          <w:numId w:val="15"/>
        </w:numPr>
      </w:pPr>
      <w:r>
        <w:t>guard area;</w:t>
      </w:r>
    </w:p>
    <w:p w:rsidR="003F6D3F" w:rsidRDefault="003F6D3F" w:rsidP="003F6D3F">
      <w:pPr>
        <w:pStyle w:val="R1"/>
        <w:numPr>
          <w:ilvl w:val="0"/>
          <w:numId w:val="15"/>
        </w:numPr>
      </w:pPr>
      <w:r>
        <w:t xml:space="preserve">guard </w:t>
      </w:r>
      <w:r w:rsidR="00FC2C85">
        <w:t>band</w:t>
      </w:r>
      <w:r>
        <w:t>; or</w:t>
      </w:r>
    </w:p>
    <w:p w:rsidR="003F6D3F" w:rsidRDefault="003F6D3F" w:rsidP="003F6D3F">
      <w:pPr>
        <w:pStyle w:val="R1"/>
        <w:numPr>
          <w:ilvl w:val="0"/>
          <w:numId w:val="15"/>
        </w:numPr>
      </w:pPr>
      <w:r>
        <w:t>a combination</w:t>
      </w:r>
      <w:r w:rsidR="009F6745" w:rsidRPr="009F6745">
        <w:t xml:space="preserve"> </w:t>
      </w:r>
      <w:r>
        <w:t xml:space="preserve">of </w:t>
      </w:r>
      <w:r w:rsidR="00A726C9">
        <w:t>the above</w:t>
      </w:r>
      <w:r>
        <w:t>,</w:t>
      </w:r>
    </w:p>
    <w:p w:rsidR="003F6D3F" w:rsidRDefault="003F6D3F" w:rsidP="003F6D3F">
      <w:pPr>
        <w:pStyle w:val="R1"/>
        <w:ind w:firstLine="0"/>
      </w:pPr>
      <w:r>
        <w:t>to ensure that a radiocommunications transmitter operated under a spectrum licence does not radiate significant levels of emission outside the spectrum space of that licence.</w:t>
      </w:r>
    </w:p>
    <w:p w:rsidR="00525FA6" w:rsidRDefault="00B74391" w:rsidP="00B74391">
      <w:pPr>
        <w:pStyle w:val="R1"/>
      </w:pPr>
      <w:r>
        <w:rPr>
          <w:b/>
          <w:i/>
        </w:rPr>
        <w:tab/>
      </w:r>
      <w:r>
        <w:rPr>
          <w:b/>
          <w:i/>
        </w:rPr>
        <w:tab/>
        <w:t>section 145 determination</w:t>
      </w:r>
      <w:r>
        <w:t xml:space="preserve"> means a determination made by the ACMA under subsection 145 (4) of the Act </w:t>
      </w:r>
      <w:r w:rsidR="00CD3218">
        <w:t xml:space="preserve">specifying what are unacceptable levels of interference </w:t>
      </w:r>
      <w:r>
        <w:t xml:space="preserve">for a particular </w:t>
      </w:r>
      <w:r w:rsidR="00AA7B77">
        <w:t xml:space="preserve">frequency </w:t>
      </w:r>
      <w:r>
        <w:t>band.</w:t>
      </w:r>
    </w:p>
    <w:p w:rsidR="00525FA6" w:rsidRDefault="00525FA6" w:rsidP="00525FA6">
      <w:pPr>
        <w:rPr>
          <w:lang w:eastAsia="en-US"/>
        </w:rPr>
      </w:pPr>
      <w:r>
        <w:br w:type="page"/>
      </w:r>
    </w:p>
    <w:p w:rsidR="00B74391" w:rsidRDefault="00B74391" w:rsidP="00B74391">
      <w:pPr>
        <w:pStyle w:val="R1"/>
      </w:pPr>
    </w:p>
    <w:p w:rsidR="00E668FF" w:rsidRDefault="00465102" w:rsidP="001C66F7">
      <w:pPr>
        <w:spacing w:before="120"/>
        <w:ind w:left="947"/>
      </w:pPr>
      <w:r>
        <w:rPr>
          <w:b/>
          <w:bCs/>
          <w:i/>
          <w:iCs/>
        </w:rPr>
        <w:t xml:space="preserve">spectrum space </w:t>
      </w:r>
      <w:r>
        <w:t xml:space="preserve">means a </w:t>
      </w:r>
      <w:r w:rsidR="001C66F7">
        <w:t>three</w:t>
      </w:r>
      <w:r>
        <w:t xml:space="preserve"> dimensional space consisting of a frequency band and a geographic area</w:t>
      </w:r>
      <w:r w:rsidR="00E668FF">
        <w:t>.</w:t>
      </w:r>
    </w:p>
    <w:p w:rsidR="00232F09" w:rsidRPr="002751F7" w:rsidRDefault="00232F09" w:rsidP="001C66F7">
      <w:pPr>
        <w:spacing w:before="120"/>
        <w:ind w:left="947"/>
        <w:rPr>
          <w:sz w:val="20"/>
        </w:rPr>
      </w:pPr>
      <w:r w:rsidRPr="002751F7">
        <w:rPr>
          <w:i/>
          <w:sz w:val="20"/>
        </w:rPr>
        <w:t>Note</w:t>
      </w:r>
      <w:r w:rsidRPr="002751F7">
        <w:rPr>
          <w:sz w:val="20"/>
        </w:rPr>
        <w:t xml:space="preserve"> </w:t>
      </w:r>
      <w:r w:rsidR="002751F7">
        <w:rPr>
          <w:sz w:val="20"/>
          <w:lang w:eastAsia="en-US"/>
        </w:rPr>
        <w:tab/>
      </w:r>
      <w:r w:rsidRPr="002751F7">
        <w:rPr>
          <w:sz w:val="20"/>
        </w:rPr>
        <w:t xml:space="preserve">The following terms, used in this determination, are defined in the </w:t>
      </w:r>
      <w:r w:rsidR="00D8668B" w:rsidRPr="00D8668B">
        <w:rPr>
          <w:sz w:val="20"/>
        </w:rPr>
        <w:t>Act</w:t>
      </w:r>
      <w:r w:rsidRPr="002751F7">
        <w:rPr>
          <w:sz w:val="20"/>
        </w:rPr>
        <w:t xml:space="preserve"> and have the meaning given to them by th</w:t>
      </w:r>
      <w:r w:rsidR="00D8668B">
        <w:rPr>
          <w:sz w:val="20"/>
        </w:rPr>
        <w:t>e</w:t>
      </w:r>
      <w:r w:rsidRPr="002751F7">
        <w:rPr>
          <w:sz w:val="20"/>
        </w:rPr>
        <w:t xml:space="preserve"> Act:</w:t>
      </w:r>
    </w:p>
    <w:p w:rsidR="00232F09" w:rsidRDefault="00232F09" w:rsidP="009F6745">
      <w:pPr>
        <w:numPr>
          <w:ilvl w:val="0"/>
          <w:numId w:val="14"/>
        </w:numPr>
        <w:rPr>
          <w:sz w:val="20"/>
        </w:rPr>
      </w:pPr>
      <w:r w:rsidRPr="002751F7">
        <w:rPr>
          <w:sz w:val="20"/>
        </w:rPr>
        <w:t>ACMA</w:t>
      </w:r>
    </w:p>
    <w:p w:rsidR="00A60E4F" w:rsidRPr="002751F7" w:rsidRDefault="00A60E4F" w:rsidP="009F6745">
      <w:pPr>
        <w:numPr>
          <w:ilvl w:val="0"/>
          <w:numId w:val="14"/>
        </w:numPr>
        <w:rPr>
          <w:sz w:val="20"/>
          <w:lang w:eastAsia="en-US"/>
        </w:rPr>
      </w:pPr>
      <w:r>
        <w:rPr>
          <w:sz w:val="20"/>
          <w:lang w:eastAsia="en-US"/>
        </w:rPr>
        <w:t>frequency band</w:t>
      </w:r>
    </w:p>
    <w:p w:rsidR="001427F2" w:rsidRDefault="001427F2" w:rsidP="002B216C">
      <w:pPr>
        <w:numPr>
          <w:ilvl w:val="0"/>
          <w:numId w:val="14"/>
        </w:numPr>
        <w:rPr>
          <w:sz w:val="20"/>
          <w:lang w:eastAsia="en-US"/>
        </w:rPr>
      </w:pPr>
      <w:r>
        <w:rPr>
          <w:sz w:val="20"/>
          <w:lang w:eastAsia="en-US"/>
        </w:rPr>
        <w:t>interference</w:t>
      </w:r>
    </w:p>
    <w:p w:rsidR="00AE2668" w:rsidRDefault="00AE2668" w:rsidP="002B216C">
      <w:pPr>
        <w:numPr>
          <w:ilvl w:val="0"/>
          <w:numId w:val="14"/>
        </w:numPr>
        <w:rPr>
          <w:sz w:val="20"/>
          <w:lang w:eastAsia="en-US"/>
        </w:rPr>
      </w:pPr>
      <w:r>
        <w:rPr>
          <w:sz w:val="20"/>
          <w:lang w:eastAsia="en-US"/>
        </w:rPr>
        <w:t>licensee</w:t>
      </w:r>
    </w:p>
    <w:p w:rsidR="00A60E4F" w:rsidRDefault="00A60E4F" w:rsidP="002B216C">
      <w:pPr>
        <w:numPr>
          <w:ilvl w:val="0"/>
          <w:numId w:val="14"/>
        </w:numPr>
        <w:rPr>
          <w:sz w:val="20"/>
          <w:lang w:eastAsia="en-US"/>
        </w:rPr>
      </w:pPr>
      <w:r>
        <w:rPr>
          <w:sz w:val="20"/>
          <w:lang w:eastAsia="en-US"/>
        </w:rPr>
        <w:t xml:space="preserve">radiocommunications </w:t>
      </w:r>
      <w:r w:rsidR="00CD3218">
        <w:rPr>
          <w:sz w:val="20"/>
          <w:lang w:eastAsia="en-US"/>
        </w:rPr>
        <w:t>device</w:t>
      </w:r>
    </w:p>
    <w:p w:rsidR="00CD3218" w:rsidRDefault="00CD3218" w:rsidP="002B216C">
      <w:pPr>
        <w:numPr>
          <w:ilvl w:val="0"/>
          <w:numId w:val="14"/>
        </w:numPr>
        <w:rPr>
          <w:sz w:val="20"/>
          <w:lang w:eastAsia="en-US"/>
        </w:rPr>
      </w:pPr>
      <w:r>
        <w:rPr>
          <w:sz w:val="20"/>
          <w:lang w:eastAsia="en-US"/>
        </w:rPr>
        <w:t>radiocommunications transmitter</w:t>
      </w:r>
    </w:p>
    <w:p w:rsidR="00232F09" w:rsidRPr="002751F7" w:rsidRDefault="00232F09" w:rsidP="002B216C">
      <w:pPr>
        <w:numPr>
          <w:ilvl w:val="0"/>
          <w:numId w:val="14"/>
        </w:numPr>
        <w:rPr>
          <w:sz w:val="20"/>
        </w:rPr>
      </w:pPr>
      <w:r w:rsidRPr="002751F7">
        <w:rPr>
          <w:sz w:val="20"/>
        </w:rPr>
        <w:t>spectrum licence</w:t>
      </w:r>
    </w:p>
    <w:p w:rsidR="00A4271D" w:rsidRDefault="00FC2C85" w:rsidP="00A4271D">
      <w:pPr>
        <w:pStyle w:val="HR"/>
      </w:pPr>
      <w:bookmarkStart w:id="15" w:name="_Toc121650828"/>
      <w:bookmarkStart w:id="16" w:name="_Toc314212569"/>
      <w:r>
        <w:rPr>
          <w:rStyle w:val="CharSectno"/>
        </w:rPr>
        <w:t>6</w:t>
      </w:r>
      <w:r w:rsidR="00A4271D">
        <w:tab/>
        <w:t>Conditions</w:t>
      </w:r>
      <w:bookmarkEnd w:id="15"/>
      <w:bookmarkEnd w:id="16"/>
    </w:p>
    <w:p w:rsidR="00A4271D" w:rsidRDefault="00A4271D" w:rsidP="00A4271D">
      <w:pPr>
        <w:pStyle w:val="R1"/>
      </w:pPr>
      <w:r>
        <w:tab/>
      </w:r>
      <w:r>
        <w:tab/>
        <w:t xml:space="preserve">The conditions for the issue of a certificate under subsection 145 (3) of the Act, for a </w:t>
      </w:r>
      <w:r w:rsidR="00BF3721">
        <w:t xml:space="preserve">radiocommunications </w:t>
      </w:r>
      <w:r>
        <w:t xml:space="preserve">transmitter operating under a spectrum licence issued for a </w:t>
      </w:r>
      <w:r w:rsidR="00AA7B77">
        <w:t>frequency</w:t>
      </w:r>
      <w:r>
        <w:t xml:space="preserve"> band, are that:</w:t>
      </w:r>
    </w:p>
    <w:p w:rsidR="00A4271D" w:rsidRDefault="00A4271D" w:rsidP="00A4271D">
      <w:pPr>
        <w:pStyle w:val="P1"/>
      </w:pPr>
      <w:r>
        <w:tab/>
        <w:t>(a)</w:t>
      </w:r>
      <w:r>
        <w:tab/>
        <w:t xml:space="preserve">the accredited person is satisfied that the operation of the </w:t>
      </w:r>
      <w:r w:rsidR="00CD3218">
        <w:t>radiocommunications</w:t>
      </w:r>
      <w:r w:rsidR="003F6D3F">
        <w:t xml:space="preserve"> </w:t>
      </w:r>
      <w:r w:rsidR="009F6745">
        <w:t xml:space="preserve">transmitter </w:t>
      </w:r>
      <w:r>
        <w:t xml:space="preserve">will not cause an unacceptable level of interference as set out in the section 145 determination for the </w:t>
      </w:r>
      <w:r w:rsidR="00FC70CB">
        <w:t xml:space="preserve">frequency </w:t>
      </w:r>
      <w:r>
        <w:t>band; or</w:t>
      </w:r>
    </w:p>
    <w:p w:rsidR="00A4271D" w:rsidRDefault="00A4271D" w:rsidP="00232F09">
      <w:pPr>
        <w:pStyle w:val="P1"/>
      </w:pPr>
      <w:r>
        <w:tab/>
        <w:t>(b)</w:t>
      </w:r>
      <w:r>
        <w:tab/>
        <w:t xml:space="preserve">the accredited person is satisfied that </w:t>
      </w:r>
      <w:r w:rsidR="00316982">
        <w:t xml:space="preserve">the use of </w:t>
      </w:r>
      <w:r>
        <w:t xml:space="preserve">guard space </w:t>
      </w:r>
      <w:r w:rsidR="00316982">
        <w:t xml:space="preserve">is sufficient </w:t>
      </w:r>
      <w:r>
        <w:t xml:space="preserve">to mitigate potential interference from the </w:t>
      </w:r>
      <w:r w:rsidR="00CD3218">
        <w:t>radiocommunications</w:t>
      </w:r>
      <w:r>
        <w:t xml:space="preserve"> transmitter</w:t>
      </w:r>
      <w:r w:rsidR="0055098C">
        <w:t>; or</w:t>
      </w:r>
    </w:p>
    <w:p w:rsidR="0055098C" w:rsidRDefault="00A4271D" w:rsidP="0055098C">
      <w:pPr>
        <w:pStyle w:val="P1"/>
      </w:pPr>
      <w:r>
        <w:tab/>
        <w:t>(c)</w:t>
      </w:r>
      <w:r>
        <w:tab/>
        <w:t xml:space="preserve">the accredited person is satisfied that consent in writing to interference from the </w:t>
      </w:r>
      <w:r w:rsidR="00CD3218">
        <w:t>radiocommunications</w:t>
      </w:r>
      <w:r>
        <w:t xml:space="preserve"> transmitter has been given by all licensees who, in the opinion of the accredited person, may be affected by the interference.</w:t>
      </w:r>
      <w:r w:rsidR="0055098C" w:rsidRPr="0055098C">
        <w:t xml:space="preserve"> </w:t>
      </w:r>
    </w:p>
    <w:p w:rsidR="009F6745" w:rsidRDefault="0055098C" w:rsidP="0055098C">
      <w:pPr>
        <w:pStyle w:val="P1"/>
        <w:jc w:val="left"/>
      </w:pPr>
      <w:r>
        <w:tab/>
      </w:r>
      <w:r>
        <w:tab/>
      </w:r>
    </w:p>
    <w:p w:rsidR="0055098C" w:rsidRPr="0055098C" w:rsidRDefault="00525FA6" w:rsidP="00DC2C4E">
      <w:pPr>
        <w:pStyle w:val="P1"/>
        <w:ind w:left="993" w:hanging="993"/>
        <w:jc w:val="left"/>
        <w:rPr>
          <w:i/>
        </w:rPr>
      </w:pPr>
      <w:r>
        <w:tab/>
      </w:r>
      <w:r w:rsidR="00C72EA3">
        <w:tab/>
      </w:r>
      <w:r w:rsidR="0055098C" w:rsidRPr="0055098C">
        <w:rPr>
          <w:i/>
          <w:sz w:val="20"/>
        </w:rPr>
        <w:t>Note</w:t>
      </w:r>
      <w:r>
        <w:rPr>
          <w:i/>
          <w:sz w:val="20"/>
        </w:rPr>
        <w:tab/>
      </w:r>
      <w:r w:rsidR="0055098C" w:rsidRPr="0055098C">
        <w:rPr>
          <w:sz w:val="20"/>
        </w:rPr>
        <w:t>Additional</w:t>
      </w:r>
      <w:r w:rsidR="0055098C">
        <w:rPr>
          <w:sz w:val="20"/>
        </w:rPr>
        <w:t xml:space="preserve"> information on the registration of </w:t>
      </w:r>
      <w:r w:rsidR="00D57454">
        <w:rPr>
          <w:sz w:val="20"/>
        </w:rPr>
        <w:t xml:space="preserve">radiocommunications </w:t>
      </w:r>
      <w:r w:rsidR="0055098C">
        <w:rPr>
          <w:sz w:val="20"/>
        </w:rPr>
        <w:t xml:space="preserve">devices using guard space or agreement is available in </w:t>
      </w:r>
      <w:r w:rsidR="00C72EA3">
        <w:rPr>
          <w:sz w:val="20"/>
        </w:rPr>
        <w:t xml:space="preserve">the </w:t>
      </w:r>
      <w:r w:rsidR="0055098C">
        <w:rPr>
          <w:i/>
          <w:sz w:val="20"/>
        </w:rPr>
        <w:t xml:space="preserve">Registration of </w:t>
      </w:r>
      <w:r w:rsidR="00D57454">
        <w:rPr>
          <w:i/>
          <w:sz w:val="20"/>
        </w:rPr>
        <w:t xml:space="preserve">radiocommunications </w:t>
      </w:r>
      <w:r w:rsidR="0055098C">
        <w:rPr>
          <w:i/>
          <w:sz w:val="20"/>
        </w:rPr>
        <w:t>device</w:t>
      </w:r>
      <w:r w:rsidR="009D00C3">
        <w:rPr>
          <w:i/>
          <w:sz w:val="20"/>
        </w:rPr>
        <w:t>s</w:t>
      </w:r>
      <w:r w:rsidR="0055098C">
        <w:rPr>
          <w:i/>
          <w:sz w:val="20"/>
        </w:rPr>
        <w:t xml:space="preserve"> under spectrum licen</w:t>
      </w:r>
      <w:r w:rsidR="00876299">
        <w:rPr>
          <w:i/>
          <w:sz w:val="20"/>
        </w:rPr>
        <w:t>ce</w:t>
      </w:r>
      <w:r w:rsidR="0055098C">
        <w:rPr>
          <w:i/>
          <w:sz w:val="20"/>
        </w:rPr>
        <w:t>s</w:t>
      </w:r>
      <w:r w:rsidR="00771C77">
        <w:rPr>
          <w:i/>
          <w:sz w:val="20"/>
        </w:rPr>
        <w:t xml:space="preserve"> </w:t>
      </w:r>
      <w:r w:rsidR="00C72EA3">
        <w:rPr>
          <w:sz w:val="20"/>
        </w:rPr>
        <w:t xml:space="preserve">information paper, </w:t>
      </w:r>
      <w:r w:rsidR="00771C77">
        <w:rPr>
          <w:sz w:val="20"/>
        </w:rPr>
        <w:t>available on the ACMA’s website</w:t>
      </w:r>
      <w:r w:rsidR="0055098C">
        <w:rPr>
          <w:i/>
          <w:sz w:val="20"/>
        </w:rPr>
        <w:t>.</w:t>
      </w:r>
    </w:p>
    <w:p w:rsidR="002F198C" w:rsidRPr="00657B74" w:rsidRDefault="002F198C" w:rsidP="00263BD7">
      <w:pPr>
        <w:pStyle w:val="TableENotesHeadingAmdt"/>
        <w:pageBreakBefore w:val="0"/>
        <w:spacing w:before="0" w:after="0" w:line="240" w:lineRule="auto"/>
        <w:ind w:left="0" w:firstLine="0"/>
        <w:rPr>
          <w:lang w:val="en-US"/>
        </w:rPr>
      </w:pPr>
    </w:p>
    <w:sectPr w:rsidR="002F198C" w:rsidRPr="00657B74" w:rsidSect="00263BD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2A4" w:rsidRDefault="001342A4">
      <w:r>
        <w:separator/>
      </w:r>
    </w:p>
  </w:endnote>
  <w:endnote w:type="continuationSeparator" w:id="0">
    <w:p w:rsidR="001342A4" w:rsidRDefault="00134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EF" w:rsidRPr="00F10D43" w:rsidRDefault="00AF40EF">
    <w:pPr>
      <w:pStyle w:val="Footerinfo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701"/>
      <w:gridCol w:w="4933"/>
      <w:gridCol w:w="1701"/>
    </w:tblGrid>
    <w:tr w:rsidR="00AF40EF" w:rsidTr="002B216C">
      <w:tc>
        <w:tcPr>
          <w:tcW w:w="1701" w:type="dxa"/>
        </w:tcPr>
        <w:p w:rsidR="00AF40EF" w:rsidRDefault="007409E4">
          <w:pPr>
            <w:pStyle w:val="FooterPageEven"/>
          </w:pPr>
          <w:fldSimple w:instr=" PAGE ">
            <w:r w:rsidR="00AF40EF">
              <w:rPr>
                <w:noProof/>
              </w:rPr>
              <w:t>10</w:t>
            </w:r>
          </w:fldSimple>
        </w:p>
      </w:tc>
      <w:tc>
        <w:tcPr>
          <w:tcW w:w="4933" w:type="dxa"/>
        </w:tcPr>
        <w:p w:rsidR="00AF40EF" w:rsidRPr="00C75DC4" w:rsidRDefault="007409E4">
          <w:pPr>
            <w:pStyle w:val="Footer"/>
          </w:pPr>
          <w:fldSimple w:instr=" STYLEREF  Title ">
            <w:r w:rsidR="00C157FC">
              <w:rPr>
                <w:noProof/>
              </w:rPr>
              <w:t>Radiocommunications (subsection 145 (3) Certificates) Determination 2012</w:t>
            </w:r>
          </w:fldSimple>
        </w:p>
      </w:tc>
      <w:tc>
        <w:tcPr>
          <w:tcW w:w="1701" w:type="dxa"/>
        </w:tcPr>
        <w:p w:rsidR="00AF40EF" w:rsidRDefault="00AF40EF">
          <w:pPr>
            <w:pStyle w:val="FooterPageOdd"/>
          </w:pPr>
        </w:p>
      </w:tc>
    </w:tr>
  </w:tbl>
  <w:p w:rsidR="00AF40EF" w:rsidRPr="00F10D43" w:rsidRDefault="00AF40EF">
    <w:pPr>
      <w:pStyle w:val="Footerinfo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EF" w:rsidRPr="00F10D43" w:rsidRDefault="00AF40EF">
    <w:pPr>
      <w:pStyle w:val="Footerinfo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701"/>
      <w:gridCol w:w="4933"/>
      <w:gridCol w:w="1701"/>
    </w:tblGrid>
    <w:tr w:rsidR="00AF40EF" w:rsidTr="002B216C">
      <w:tc>
        <w:tcPr>
          <w:tcW w:w="1701" w:type="dxa"/>
        </w:tcPr>
        <w:p w:rsidR="00AF40EF" w:rsidRDefault="00AF40EF">
          <w:pPr>
            <w:pStyle w:val="FooterPageOdd"/>
          </w:pPr>
        </w:p>
      </w:tc>
      <w:tc>
        <w:tcPr>
          <w:tcW w:w="4933" w:type="dxa"/>
        </w:tcPr>
        <w:p w:rsidR="00AF40EF" w:rsidRPr="00C75DC4" w:rsidRDefault="007409E4">
          <w:pPr>
            <w:pStyle w:val="Footer"/>
          </w:pPr>
          <w:fldSimple w:instr=" STYLEREF  Title ">
            <w:r w:rsidR="00C157FC">
              <w:rPr>
                <w:noProof/>
              </w:rPr>
              <w:t>Radiocommunications (subsection 145 (3) Certificates) Determination 2012</w:t>
            </w:r>
          </w:fldSimple>
        </w:p>
      </w:tc>
      <w:tc>
        <w:tcPr>
          <w:tcW w:w="1701" w:type="dxa"/>
        </w:tcPr>
        <w:p w:rsidR="00AF40EF" w:rsidRDefault="007409E4">
          <w:pPr>
            <w:pStyle w:val="FooterPageOdd"/>
          </w:pPr>
          <w:fldSimple w:instr=" PAGE ">
            <w:r w:rsidR="00AF40EF">
              <w:rPr>
                <w:noProof/>
              </w:rPr>
              <w:t>5</w:t>
            </w:r>
          </w:fldSimple>
        </w:p>
      </w:tc>
    </w:tr>
  </w:tbl>
  <w:p w:rsidR="00AF40EF" w:rsidRPr="00F10D43" w:rsidRDefault="00AF40EF">
    <w:pPr>
      <w:pStyle w:val="Footerinfo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EF" w:rsidRPr="00F10D43" w:rsidRDefault="00AF40EF" w:rsidP="00424F41">
    <w:pPr>
      <w:pStyle w:val="Footerinfo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701"/>
      <w:gridCol w:w="4933"/>
      <w:gridCol w:w="1701"/>
    </w:tblGrid>
    <w:tr w:rsidR="00AF40EF" w:rsidTr="002B216C">
      <w:tc>
        <w:tcPr>
          <w:tcW w:w="1701" w:type="dxa"/>
        </w:tcPr>
        <w:p w:rsidR="00AF40EF" w:rsidRDefault="007409E4" w:rsidP="00424F41">
          <w:pPr>
            <w:pStyle w:val="FooterPageEven"/>
          </w:pPr>
          <w:fldSimple w:instr=" PAGE ">
            <w:r w:rsidR="004052E4">
              <w:rPr>
                <w:noProof/>
              </w:rPr>
              <w:t>2</w:t>
            </w:r>
          </w:fldSimple>
        </w:p>
      </w:tc>
      <w:tc>
        <w:tcPr>
          <w:tcW w:w="4933" w:type="dxa"/>
        </w:tcPr>
        <w:p w:rsidR="00AF40EF" w:rsidRPr="00C75DC4" w:rsidRDefault="007409E4" w:rsidP="00424F41">
          <w:pPr>
            <w:pStyle w:val="Footer"/>
          </w:pPr>
          <w:r>
            <w:fldChar w:fldCharType="begin"/>
          </w:r>
          <w:r w:rsidR="00AF40EF">
            <w:instrText xml:space="preserve"> STYLEREF  Title </w:instrText>
          </w:r>
          <w:r>
            <w:fldChar w:fldCharType="end"/>
          </w:r>
        </w:p>
      </w:tc>
      <w:tc>
        <w:tcPr>
          <w:tcW w:w="1701" w:type="dxa"/>
        </w:tcPr>
        <w:p w:rsidR="00AF40EF" w:rsidRDefault="00AF40EF" w:rsidP="00424F41">
          <w:pPr>
            <w:pStyle w:val="FooterPageOdd"/>
          </w:pPr>
        </w:p>
      </w:tc>
    </w:tr>
  </w:tbl>
  <w:p w:rsidR="00AF40EF" w:rsidRPr="00AF40EF" w:rsidRDefault="00AF40EF">
    <w:pPr>
      <w:pStyle w:val="Footer"/>
      <w:rPr>
        <w:rFonts w:ascii="Times New Roman" w:hAnsi="Times New Roman"/>
        <w:sz w:val="20"/>
        <w:szCs w:val="20"/>
      </w:rPr>
    </w:pPr>
    <w:r w:rsidRPr="00AF40EF">
      <w:rPr>
        <w:rFonts w:ascii="Times New Roman" w:hAnsi="Times New Roman"/>
        <w:sz w:val="20"/>
        <w:szCs w:val="20"/>
      </w:rPr>
      <w:t>Radiocommunications (subsection 145(3) Certificates) Determination 2012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EF" w:rsidRPr="00F10D43" w:rsidRDefault="00AF40EF" w:rsidP="00424F41">
    <w:pPr>
      <w:pStyle w:val="Footerinfo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701"/>
      <w:gridCol w:w="4933"/>
      <w:gridCol w:w="1701"/>
    </w:tblGrid>
    <w:tr w:rsidR="00AF40EF" w:rsidTr="002B216C">
      <w:tc>
        <w:tcPr>
          <w:tcW w:w="1701" w:type="dxa"/>
        </w:tcPr>
        <w:p w:rsidR="00AF40EF" w:rsidRDefault="00AF40EF" w:rsidP="00424F41">
          <w:pPr>
            <w:pStyle w:val="FooterPageOdd"/>
          </w:pPr>
        </w:p>
      </w:tc>
      <w:tc>
        <w:tcPr>
          <w:tcW w:w="4933" w:type="dxa"/>
        </w:tcPr>
        <w:p w:rsidR="00AF40EF" w:rsidRPr="00C75DC4" w:rsidRDefault="007409E4" w:rsidP="00424F41">
          <w:pPr>
            <w:pStyle w:val="Footer"/>
          </w:pPr>
          <w:r>
            <w:fldChar w:fldCharType="begin"/>
          </w:r>
          <w:r w:rsidR="00AF40EF">
            <w:instrText xml:space="preserve"> STYLEREF  Title </w:instrText>
          </w:r>
          <w:r>
            <w:fldChar w:fldCharType="end"/>
          </w:r>
        </w:p>
      </w:tc>
      <w:tc>
        <w:tcPr>
          <w:tcW w:w="1701" w:type="dxa"/>
        </w:tcPr>
        <w:p w:rsidR="00AF40EF" w:rsidRDefault="007409E4" w:rsidP="00424F41">
          <w:pPr>
            <w:pStyle w:val="FooterPageOdd"/>
          </w:pPr>
          <w:fldSimple w:instr=" PAGE ">
            <w:r w:rsidR="004052E4">
              <w:rPr>
                <w:noProof/>
              </w:rPr>
              <w:t>3</w:t>
            </w:r>
          </w:fldSimple>
        </w:p>
      </w:tc>
    </w:tr>
  </w:tbl>
  <w:p w:rsidR="00AF40EF" w:rsidRPr="00C72EA3" w:rsidRDefault="00AF40EF" w:rsidP="008919DA">
    <w:pPr>
      <w:pStyle w:val="Footer"/>
      <w:rPr>
        <w:rFonts w:ascii="Times New Roman" w:hAnsi="Times New Roman"/>
        <w:sz w:val="20"/>
        <w:szCs w:val="20"/>
      </w:rPr>
    </w:pPr>
    <w:r w:rsidRPr="00C72EA3">
      <w:rPr>
        <w:rFonts w:ascii="Times New Roman" w:hAnsi="Times New Roman"/>
        <w:sz w:val="20"/>
        <w:szCs w:val="20"/>
      </w:rPr>
      <w:t>Radiocommunications (subsection 145(3) Certificates) Determination 2012</w:t>
    </w:r>
  </w:p>
  <w:p w:rsidR="00AF40EF" w:rsidRDefault="00AF40E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EF" w:rsidRDefault="00AF40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2A4" w:rsidRDefault="001342A4">
      <w:r>
        <w:separator/>
      </w:r>
    </w:p>
  </w:footnote>
  <w:footnote w:type="continuationSeparator" w:id="0">
    <w:p w:rsidR="001342A4" w:rsidRDefault="00134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Borders>
        <w:bottom w:val="single" w:sz="4" w:space="0" w:color="auto"/>
      </w:tblBorders>
      <w:tblLook w:val="01E0"/>
    </w:tblPr>
    <w:tblGrid>
      <w:gridCol w:w="1546"/>
      <w:gridCol w:w="6811"/>
    </w:tblGrid>
    <w:tr w:rsidR="00AF40EF" w:rsidTr="002B216C">
      <w:tc>
        <w:tcPr>
          <w:tcW w:w="1546" w:type="dxa"/>
        </w:tcPr>
        <w:p w:rsidR="00AF40EF" w:rsidRPr="002B216C" w:rsidRDefault="00AF40EF">
          <w:pPr>
            <w:pStyle w:val="HeaderLiteEven"/>
            <w:rPr>
              <w:rFonts w:cs="Arial"/>
              <w:b/>
              <w:bCs/>
            </w:rPr>
          </w:pPr>
        </w:p>
      </w:tc>
      <w:tc>
        <w:tcPr>
          <w:tcW w:w="6811" w:type="dxa"/>
          <w:vAlign w:val="bottom"/>
        </w:tcPr>
        <w:p w:rsidR="00AF40EF" w:rsidRPr="002B216C" w:rsidRDefault="00AF40EF">
          <w:pPr>
            <w:pStyle w:val="HeaderLiteEven"/>
            <w:rPr>
              <w:rFonts w:cs="Arial"/>
              <w:b/>
              <w:bCs/>
            </w:rPr>
          </w:pPr>
        </w:p>
      </w:tc>
    </w:tr>
    <w:tr w:rsidR="00AF40EF" w:rsidTr="002B216C">
      <w:tc>
        <w:tcPr>
          <w:tcW w:w="1546" w:type="dxa"/>
        </w:tcPr>
        <w:p w:rsidR="00AF40EF" w:rsidRPr="002B216C" w:rsidRDefault="00AF40EF">
          <w:pPr>
            <w:pStyle w:val="HeaderLiteEven"/>
            <w:rPr>
              <w:rFonts w:cs="Arial"/>
              <w:b/>
              <w:bCs/>
            </w:rPr>
          </w:pPr>
        </w:p>
      </w:tc>
      <w:tc>
        <w:tcPr>
          <w:tcW w:w="6811" w:type="dxa"/>
          <w:vAlign w:val="bottom"/>
        </w:tcPr>
        <w:p w:rsidR="00AF40EF" w:rsidRPr="002B216C" w:rsidRDefault="00AF40EF">
          <w:pPr>
            <w:pStyle w:val="HeaderLiteEven"/>
            <w:rPr>
              <w:rFonts w:cs="Arial"/>
              <w:b/>
              <w:bCs/>
            </w:rPr>
          </w:pPr>
        </w:p>
      </w:tc>
    </w:tr>
    <w:tr w:rsidR="00AF40EF" w:rsidTr="002B216C">
      <w:tc>
        <w:tcPr>
          <w:tcW w:w="8357" w:type="dxa"/>
          <w:gridSpan w:val="2"/>
        </w:tcPr>
        <w:p w:rsidR="00AF40EF" w:rsidRPr="002B216C" w:rsidRDefault="00AF40EF" w:rsidP="002B216C">
          <w:pPr>
            <w:pStyle w:val="HeaderLiteEven"/>
            <w:spacing w:before="120" w:after="60"/>
            <w:ind w:right="-108"/>
            <w:rPr>
              <w:rFonts w:cs="Arial"/>
              <w:b/>
              <w:bCs/>
            </w:rPr>
          </w:pPr>
        </w:p>
      </w:tc>
    </w:tr>
  </w:tbl>
  <w:p w:rsidR="00AF40EF" w:rsidRDefault="00AF40E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jc w:val="right"/>
      <w:tblBorders>
        <w:bottom w:val="single" w:sz="4" w:space="0" w:color="auto"/>
      </w:tblBorders>
      <w:tblLook w:val="01E0"/>
    </w:tblPr>
    <w:tblGrid>
      <w:gridCol w:w="6789"/>
      <w:gridCol w:w="1568"/>
    </w:tblGrid>
    <w:tr w:rsidR="00AF40EF" w:rsidTr="002B216C">
      <w:trPr>
        <w:jc w:val="right"/>
      </w:trPr>
      <w:tc>
        <w:tcPr>
          <w:tcW w:w="6789" w:type="dxa"/>
          <w:vAlign w:val="bottom"/>
        </w:tcPr>
        <w:p w:rsidR="00AF40EF" w:rsidRDefault="00AF40EF">
          <w:pPr>
            <w:pStyle w:val="HeaderLiteEven"/>
          </w:pPr>
        </w:p>
      </w:tc>
      <w:tc>
        <w:tcPr>
          <w:tcW w:w="1568" w:type="dxa"/>
        </w:tcPr>
        <w:p w:rsidR="00AF40EF" w:rsidRDefault="00AF40EF">
          <w:pPr>
            <w:pStyle w:val="HeaderLiteEven"/>
          </w:pPr>
        </w:p>
      </w:tc>
    </w:tr>
    <w:tr w:rsidR="00AF40EF" w:rsidTr="002B216C">
      <w:trPr>
        <w:jc w:val="right"/>
      </w:trPr>
      <w:tc>
        <w:tcPr>
          <w:tcW w:w="6789" w:type="dxa"/>
          <w:vAlign w:val="bottom"/>
        </w:tcPr>
        <w:p w:rsidR="00AF40EF" w:rsidRDefault="00AF40EF">
          <w:pPr>
            <w:pStyle w:val="HeaderLiteEven"/>
          </w:pPr>
        </w:p>
      </w:tc>
      <w:tc>
        <w:tcPr>
          <w:tcW w:w="1568" w:type="dxa"/>
        </w:tcPr>
        <w:p w:rsidR="00AF40EF" w:rsidRDefault="00AF40EF">
          <w:pPr>
            <w:pStyle w:val="HeaderLiteEven"/>
          </w:pPr>
        </w:p>
      </w:tc>
    </w:tr>
    <w:tr w:rsidR="00AF40EF" w:rsidTr="002B216C">
      <w:trPr>
        <w:jc w:val="right"/>
      </w:trPr>
      <w:tc>
        <w:tcPr>
          <w:tcW w:w="8357" w:type="dxa"/>
          <w:gridSpan w:val="2"/>
          <w:vAlign w:val="bottom"/>
        </w:tcPr>
        <w:p w:rsidR="00AF40EF" w:rsidRDefault="00AF40EF" w:rsidP="002B216C">
          <w:pPr>
            <w:pStyle w:val="HeaderLiteEven"/>
            <w:spacing w:before="120" w:after="60"/>
            <w:ind w:right="-108"/>
          </w:pPr>
        </w:p>
      </w:tc>
    </w:tr>
  </w:tbl>
  <w:p w:rsidR="00AF40EF" w:rsidRDefault="00AF40E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EF" w:rsidRDefault="00AF40E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60" w:type="dxa"/>
      <w:jc w:val="right"/>
      <w:tblBorders>
        <w:bottom w:val="single" w:sz="4" w:space="0" w:color="auto"/>
      </w:tblBorders>
      <w:tblLook w:val="01E0"/>
    </w:tblPr>
    <w:tblGrid>
      <w:gridCol w:w="8460"/>
    </w:tblGrid>
    <w:tr w:rsidR="00AF40EF" w:rsidTr="002B216C">
      <w:trPr>
        <w:jc w:val="right"/>
      </w:trPr>
      <w:tc>
        <w:tcPr>
          <w:tcW w:w="8460" w:type="dxa"/>
          <w:vAlign w:val="bottom"/>
        </w:tcPr>
        <w:p w:rsidR="00AF40EF" w:rsidRDefault="00AF40EF" w:rsidP="00424F41">
          <w:pPr>
            <w:pStyle w:val="HeaderLiteOdd"/>
          </w:pPr>
        </w:p>
      </w:tc>
    </w:tr>
    <w:tr w:rsidR="00AF40EF" w:rsidTr="002B216C">
      <w:trPr>
        <w:jc w:val="right"/>
      </w:trPr>
      <w:tc>
        <w:tcPr>
          <w:tcW w:w="8460" w:type="dxa"/>
          <w:vAlign w:val="bottom"/>
        </w:tcPr>
        <w:p w:rsidR="00AF40EF" w:rsidRDefault="00AF40EF" w:rsidP="00424F41">
          <w:pPr>
            <w:pStyle w:val="HeaderLiteOdd"/>
          </w:pPr>
        </w:p>
      </w:tc>
    </w:tr>
    <w:tr w:rsidR="00AF40EF" w:rsidTr="002B216C">
      <w:trPr>
        <w:jc w:val="right"/>
      </w:trPr>
      <w:tc>
        <w:tcPr>
          <w:tcW w:w="8460" w:type="dxa"/>
          <w:vAlign w:val="bottom"/>
        </w:tcPr>
        <w:p w:rsidR="00AF40EF" w:rsidRPr="000D4CDA" w:rsidRDefault="00AF40EF" w:rsidP="00424F41">
          <w:pPr>
            <w:pStyle w:val="HeaderBoldOdd"/>
          </w:pPr>
        </w:p>
      </w:tc>
    </w:tr>
  </w:tbl>
  <w:p w:rsidR="00AF40EF" w:rsidRDefault="00AF40EF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EF" w:rsidRDefault="00AF40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54673E1E"/>
    <w:multiLevelType w:val="hybridMultilevel"/>
    <w:tmpl w:val="FD96F448"/>
    <w:lvl w:ilvl="0" w:tplc="85E6281C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4">
    <w:nsid w:val="5D0268E4"/>
    <w:multiLevelType w:val="hybridMultilevel"/>
    <w:tmpl w:val="5C9AE490"/>
    <w:lvl w:ilvl="0" w:tplc="0C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1F02"/>
  <w:doNotTrackFormatting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584A71"/>
    <w:rsid w:val="000056EE"/>
    <w:rsid w:val="000076F9"/>
    <w:rsid w:val="00011852"/>
    <w:rsid w:val="00013E3A"/>
    <w:rsid w:val="00021676"/>
    <w:rsid w:val="00021888"/>
    <w:rsid w:val="00024697"/>
    <w:rsid w:val="00030A0E"/>
    <w:rsid w:val="0003498B"/>
    <w:rsid w:val="0005308D"/>
    <w:rsid w:val="0005680C"/>
    <w:rsid w:val="00065FDB"/>
    <w:rsid w:val="000669BB"/>
    <w:rsid w:val="00070A26"/>
    <w:rsid w:val="00085C7A"/>
    <w:rsid w:val="000B0BB1"/>
    <w:rsid w:val="000B1FA1"/>
    <w:rsid w:val="000B52F3"/>
    <w:rsid w:val="000C4F44"/>
    <w:rsid w:val="000C533B"/>
    <w:rsid w:val="000E16F3"/>
    <w:rsid w:val="000F34B3"/>
    <w:rsid w:val="00106F48"/>
    <w:rsid w:val="00114286"/>
    <w:rsid w:val="001227F7"/>
    <w:rsid w:val="001312CF"/>
    <w:rsid w:val="001342A4"/>
    <w:rsid w:val="00137445"/>
    <w:rsid w:val="00137655"/>
    <w:rsid w:val="001410A9"/>
    <w:rsid w:val="001415D1"/>
    <w:rsid w:val="0014174A"/>
    <w:rsid w:val="00141B4E"/>
    <w:rsid w:val="001427F2"/>
    <w:rsid w:val="00142CB2"/>
    <w:rsid w:val="00145C33"/>
    <w:rsid w:val="0014660D"/>
    <w:rsid w:val="00147077"/>
    <w:rsid w:val="0015004C"/>
    <w:rsid w:val="00152348"/>
    <w:rsid w:val="00155D51"/>
    <w:rsid w:val="00156F95"/>
    <w:rsid w:val="00165EF5"/>
    <w:rsid w:val="0017099C"/>
    <w:rsid w:val="00170E76"/>
    <w:rsid w:val="00183AC8"/>
    <w:rsid w:val="00187B15"/>
    <w:rsid w:val="00190752"/>
    <w:rsid w:val="001A3160"/>
    <w:rsid w:val="001B2225"/>
    <w:rsid w:val="001B4AE0"/>
    <w:rsid w:val="001B4C72"/>
    <w:rsid w:val="001B503D"/>
    <w:rsid w:val="001B680B"/>
    <w:rsid w:val="001C5E45"/>
    <w:rsid w:val="001C66F7"/>
    <w:rsid w:val="001D0209"/>
    <w:rsid w:val="001D09D3"/>
    <w:rsid w:val="001D217A"/>
    <w:rsid w:val="001D49E7"/>
    <w:rsid w:val="001D6982"/>
    <w:rsid w:val="001F3D4C"/>
    <w:rsid w:val="001F60D9"/>
    <w:rsid w:val="001F7F9C"/>
    <w:rsid w:val="002019B4"/>
    <w:rsid w:val="002108D2"/>
    <w:rsid w:val="00211F14"/>
    <w:rsid w:val="002125DA"/>
    <w:rsid w:val="00213748"/>
    <w:rsid w:val="00213EC8"/>
    <w:rsid w:val="0021465E"/>
    <w:rsid w:val="0021734B"/>
    <w:rsid w:val="00217C64"/>
    <w:rsid w:val="00220EDA"/>
    <w:rsid w:val="00222DA1"/>
    <w:rsid w:val="0022369F"/>
    <w:rsid w:val="00223A7F"/>
    <w:rsid w:val="00224DA4"/>
    <w:rsid w:val="002310C1"/>
    <w:rsid w:val="00232880"/>
    <w:rsid w:val="00232CB7"/>
    <w:rsid w:val="00232F09"/>
    <w:rsid w:val="00234FDE"/>
    <w:rsid w:val="00244443"/>
    <w:rsid w:val="00251437"/>
    <w:rsid w:val="00253675"/>
    <w:rsid w:val="00254B2F"/>
    <w:rsid w:val="00256425"/>
    <w:rsid w:val="002617FA"/>
    <w:rsid w:val="00263BD7"/>
    <w:rsid w:val="002668BB"/>
    <w:rsid w:val="00267875"/>
    <w:rsid w:val="00267F34"/>
    <w:rsid w:val="00271A36"/>
    <w:rsid w:val="002751F7"/>
    <w:rsid w:val="00284981"/>
    <w:rsid w:val="00284A2C"/>
    <w:rsid w:val="002929F2"/>
    <w:rsid w:val="00296E69"/>
    <w:rsid w:val="002A57A4"/>
    <w:rsid w:val="002A6614"/>
    <w:rsid w:val="002B14D8"/>
    <w:rsid w:val="002B216C"/>
    <w:rsid w:val="002B4431"/>
    <w:rsid w:val="002B66BE"/>
    <w:rsid w:val="002C2381"/>
    <w:rsid w:val="002C2F88"/>
    <w:rsid w:val="002C34B3"/>
    <w:rsid w:val="002D0DA0"/>
    <w:rsid w:val="002D24DD"/>
    <w:rsid w:val="002D3EED"/>
    <w:rsid w:val="002D5910"/>
    <w:rsid w:val="002D68AE"/>
    <w:rsid w:val="002E0C9A"/>
    <w:rsid w:val="002F198C"/>
    <w:rsid w:val="0030627F"/>
    <w:rsid w:val="00316982"/>
    <w:rsid w:val="00326113"/>
    <w:rsid w:val="003263DD"/>
    <w:rsid w:val="00331F91"/>
    <w:rsid w:val="003327E3"/>
    <w:rsid w:val="00342DD9"/>
    <w:rsid w:val="00347278"/>
    <w:rsid w:val="00347ABE"/>
    <w:rsid w:val="003535E0"/>
    <w:rsid w:val="003570F6"/>
    <w:rsid w:val="00366209"/>
    <w:rsid w:val="0038236C"/>
    <w:rsid w:val="00382EAF"/>
    <w:rsid w:val="00383571"/>
    <w:rsid w:val="00383D0E"/>
    <w:rsid w:val="00383EDA"/>
    <w:rsid w:val="00384027"/>
    <w:rsid w:val="003843EC"/>
    <w:rsid w:val="00387B8C"/>
    <w:rsid w:val="0039381C"/>
    <w:rsid w:val="00396732"/>
    <w:rsid w:val="003A2BF9"/>
    <w:rsid w:val="003A3291"/>
    <w:rsid w:val="003B43C6"/>
    <w:rsid w:val="003C3C69"/>
    <w:rsid w:val="003C700C"/>
    <w:rsid w:val="003D20DD"/>
    <w:rsid w:val="003E0937"/>
    <w:rsid w:val="003E5FD8"/>
    <w:rsid w:val="003F43C5"/>
    <w:rsid w:val="003F6D3F"/>
    <w:rsid w:val="00403CA6"/>
    <w:rsid w:val="004052E4"/>
    <w:rsid w:val="00405625"/>
    <w:rsid w:val="004100AD"/>
    <w:rsid w:val="00411C6B"/>
    <w:rsid w:val="004174C2"/>
    <w:rsid w:val="00420A7B"/>
    <w:rsid w:val="004223B8"/>
    <w:rsid w:val="00424F41"/>
    <w:rsid w:val="0043600E"/>
    <w:rsid w:val="00446B6D"/>
    <w:rsid w:val="00447669"/>
    <w:rsid w:val="00454D0B"/>
    <w:rsid w:val="00455752"/>
    <w:rsid w:val="0046344B"/>
    <w:rsid w:val="00465102"/>
    <w:rsid w:val="004678EC"/>
    <w:rsid w:val="0047221D"/>
    <w:rsid w:val="00473443"/>
    <w:rsid w:val="00482B0A"/>
    <w:rsid w:val="00484DBA"/>
    <w:rsid w:val="004853CC"/>
    <w:rsid w:val="00487822"/>
    <w:rsid w:val="00497A7D"/>
    <w:rsid w:val="004A28F1"/>
    <w:rsid w:val="004A4722"/>
    <w:rsid w:val="004B4012"/>
    <w:rsid w:val="004C0E42"/>
    <w:rsid w:val="004D2CCB"/>
    <w:rsid w:val="004D6406"/>
    <w:rsid w:val="004E01BE"/>
    <w:rsid w:val="004F3A0D"/>
    <w:rsid w:val="004F4139"/>
    <w:rsid w:val="004F4E12"/>
    <w:rsid w:val="004F6457"/>
    <w:rsid w:val="0050017F"/>
    <w:rsid w:val="0050037B"/>
    <w:rsid w:val="00505817"/>
    <w:rsid w:val="00507F32"/>
    <w:rsid w:val="00514B24"/>
    <w:rsid w:val="00516F09"/>
    <w:rsid w:val="00525FA6"/>
    <w:rsid w:val="00526A68"/>
    <w:rsid w:val="00530A4B"/>
    <w:rsid w:val="00545D96"/>
    <w:rsid w:val="0055098C"/>
    <w:rsid w:val="00551FD3"/>
    <w:rsid w:val="00552309"/>
    <w:rsid w:val="00564001"/>
    <w:rsid w:val="00564A57"/>
    <w:rsid w:val="00572F77"/>
    <w:rsid w:val="00577E36"/>
    <w:rsid w:val="00583225"/>
    <w:rsid w:val="00583A49"/>
    <w:rsid w:val="00584A71"/>
    <w:rsid w:val="00590B66"/>
    <w:rsid w:val="005944CF"/>
    <w:rsid w:val="00596122"/>
    <w:rsid w:val="00596F0D"/>
    <w:rsid w:val="005A0F53"/>
    <w:rsid w:val="005A2A56"/>
    <w:rsid w:val="005A45DD"/>
    <w:rsid w:val="005B6D02"/>
    <w:rsid w:val="005C00F6"/>
    <w:rsid w:val="005C12F4"/>
    <w:rsid w:val="005C3646"/>
    <w:rsid w:val="005D6F22"/>
    <w:rsid w:val="005D7FE4"/>
    <w:rsid w:val="005E34CA"/>
    <w:rsid w:val="005E5309"/>
    <w:rsid w:val="005F0786"/>
    <w:rsid w:val="005F5365"/>
    <w:rsid w:val="0060287C"/>
    <w:rsid w:val="006133D2"/>
    <w:rsid w:val="006134D1"/>
    <w:rsid w:val="006165B3"/>
    <w:rsid w:val="00617061"/>
    <w:rsid w:val="00623919"/>
    <w:rsid w:val="0062619F"/>
    <w:rsid w:val="00636345"/>
    <w:rsid w:val="00644B8D"/>
    <w:rsid w:val="006503AC"/>
    <w:rsid w:val="00657047"/>
    <w:rsid w:val="00657B74"/>
    <w:rsid w:val="0067047C"/>
    <w:rsid w:val="00672003"/>
    <w:rsid w:val="00686231"/>
    <w:rsid w:val="00693D62"/>
    <w:rsid w:val="006B1CE6"/>
    <w:rsid w:val="006B28EE"/>
    <w:rsid w:val="006C2F02"/>
    <w:rsid w:val="006C42CE"/>
    <w:rsid w:val="006C4BED"/>
    <w:rsid w:val="006C53D2"/>
    <w:rsid w:val="006C5606"/>
    <w:rsid w:val="006D1971"/>
    <w:rsid w:val="006D4B7F"/>
    <w:rsid w:val="006D6872"/>
    <w:rsid w:val="006D6F81"/>
    <w:rsid w:val="006E06EA"/>
    <w:rsid w:val="006E1CD1"/>
    <w:rsid w:val="006E69DC"/>
    <w:rsid w:val="006F3964"/>
    <w:rsid w:val="007037DD"/>
    <w:rsid w:val="00703B38"/>
    <w:rsid w:val="00710DC7"/>
    <w:rsid w:val="00717563"/>
    <w:rsid w:val="00735B24"/>
    <w:rsid w:val="007409E4"/>
    <w:rsid w:val="00742BE4"/>
    <w:rsid w:val="00750F54"/>
    <w:rsid w:val="00752944"/>
    <w:rsid w:val="007609CA"/>
    <w:rsid w:val="00761759"/>
    <w:rsid w:val="00771B1D"/>
    <w:rsid w:val="00771C77"/>
    <w:rsid w:val="00781E3A"/>
    <w:rsid w:val="0078212E"/>
    <w:rsid w:val="00787D5F"/>
    <w:rsid w:val="00793DA0"/>
    <w:rsid w:val="007A1349"/>
    <w:rsid w:val="007A3567"/>
    <w:rsid w:val="007A56B8"/>
    <w:rsid w:val="007B1BA5"/>
    <w:rsid w:val="007C0378"/>
    <w:rsid w:val="007D2042"/>
    <w:rsid w:val="007E0AA5"/>
    <w:rsid w:val="007E21C3"/>
    <w:rsid w:val="007E283B"/>
    <w:rsid w:val="007E2AB6"/>
    <w:rsid w:val="007E4DC1"/>
    <w:rsid w:val="007E771E"/>
    <w:rsid w:val="007F3913"/>
    <w:rsid w:val="00802693"/>
    <w:rsid w:val="00802C50"/>
    <w:rsid w:val="0080309D"/>
    <w:rsid w:val="00806B35"/>
    <w:rsid w:val="0081147F"/>
    <w:rsid w:val="008200F1"/>
    <w:rsid w:val="00820E6A"/>
    <w:rsid w:val="00821F9F"/>
    <w:rsid w:val="00827C9C"/>
    <w:rsid w:val="008336CF"/>
    <w:rsid w:val="00846353"/>
    <w:rsid w:val="00851BB2"/>
    <w:rsid w:val="00855B7C"/>
    <w:rsid w:val="00856AC8"/>
    <w:rsid w:val="008571A1"/>
    <w:rsid w:val="008621D6"/>
    <w:rsid w:val="0086724B"/>
    <w:rsid w:val="00870B97"/>
    <w:rsid w:val="00876299"/>
    <w:rsid w:val="00890A16"/>
    <w:rsid w:val="00891412"/>
    <w:rsid w:val="008919DA"/>
    <w:rsid w:val="008949D1"/>
    <w:rsid w:val="008A0372"/>
    <w:rsid w:val="008A0D3A"/>
    <w:rsid w:val="008A483B"/>
    <w:rsid w:val="008A5870"/>
    <w:rsid w:val="008D1E55"/>
    <w:rsid w:val="008D68C0"/>
    <w:rsid w:val="008E02E5"/>
    <w:rsid w:val="008E4D9A"/>
    <w:rsid w:val="008E74ED"/>
    <w:rsid w:val="008F5EC2"/>
    <w:rsid w:val="0090651C"/>
    <w:rsid w:val="009070F5"/>
    <w:rsid w:val="00914CC9"/>
    <w:rsid w:val="00915B19"/>
    <w:rsid w:val="00926594"/>
    <w:rsid w:val="0093033C"/>
    <w:rsid w:val="009356C5"/>
    <w:rsid w:val="009362EF"/>
    <w:rsid w:val="009543A6"/>
    <w:rsid w:val="00955302"/>
    <w:rsid w:val="009553F5"/>
    <w:rsid w:val="00962521"/>
    <w:rsid w:val="0096686E"/>
    <w:rsid w:val="0096767F"/>
    <w:rsid w:val="00971D06"/>
    <w:rsid w:val="0097307E"/>
    <w:rsid w:val="00973FD1"/>
    <w:rsid w:val="00977116"/>
    <w:rsid w:val="009776AC"/>
    <w:rsid w:val="009802C4"/>
    <w:rsid w:val="00982FFF"/>
    <w:rsid w:val="00992710"/>
    <w:rsid w:val="009A0DED"/>
    <w:rsid w:val="009A595E"/>
    <w:rsid w:val="009B7FE5"/>
    <w:rsid w:val="009C0DE1"/>
    <w:rsid w:val="009C1C01"/>
    <w:rsid w:val="009C7B2F"/>
    <w:rsid w:val="009D00C3"/>
    <w:rsid w:val="009D13E9"/>
    <w:rsid w:val="009D17D3"/>
    <w:rsid w:val="009D4B7B"/>
    <w:rsid w:val="009E3171"/>
    <w:rsid w:val="009F0054"/>
    <w:rsid w:val="009F47BC"/>
    <w:rsid w:val="009F6745"/>
    <w:rsid w:val="009F6C31"/>
    <w:rsid w:val="00A00812"/>
    <w:rsid w:val="00A1281A"/>
    <w:rsid w:val="00A13B65"/>
    <w:rsid w:val="00A208AB"/>
    <w:rsid w:val="00A232BF"/>
    <w:rsid w:val="00A23AF2"/>
    <w:rsid w:val="00A31BE9"/>
    <w:rsid w:val="00A40923"/>
    <w:rsid w:val="00A4271D"/>
    <w:rsid w:val="00A453B8"/>
    <w:rsid w:val="00A45D09"/>
    <w:rsid w:val="00A47A85"/>
    <w:rsid w:val="00A522F3"/>
    <w:rsid w:val="00A60E4F"/>
    <w:rsid w:val="00A62F22"/>
    <w:rsid w:val="00A7238F"/>
    <w:rsid w:val="00A726C9"/>
    <w:rsid w:val="00A72A46"/>
    <w:rsid w:val="00A742C6"/>
    <w:rsid w:val="00A82D4B"/>
    <w:rsid w:val="00A867B2"/>
    <w:rsid w:val="00A87051"/>
    <w:rsid w:val="00A93472"/>
    <w:rsid w:val="00A93484"/>
    <w:rsid w:val="00AA2C0E"/>
    <w:rsid w:val="00AA31CC"/>
    <w:rsid w:val="00AA7B77"/>
    <w:rsid w:val="00AB6AF8"/>
    <w:rsid w:val="00AC09E7"/>
    <w:rsid w:val="00AC1BA1"/>
    <w:rsid w:val="00AC3C12"/>
    <w:rsid w:val="00AC4BC3"/>
    <w:rsid w:val="00AC5CA5"/>
    <w:rsid w:val="00AD3815"/>
    <w:rsid w:val="00AD4C82"/>
    <w:rsid w:val="00AE0D4B"/>
    <w:rsid w:val="00AE2668"/>
    <w:rsid w:val="00AF19B0"/>
    <w:rsid w:val="00AF40EF"/>
    <w:rsid w:val="00B02301"/>
    <w:rsid w:val="00B117D1"/>
    <w:rsid w:val="00B11FF4"/>
    <w:rsid w:val="00B14242"/>
    <w:rsid w:val="00B24BC1"/>
    <w:rsid w:val="00B27130"/>
    <w:rsid w:val="00B41A08"/>
    <w:rsid w:val="00B4372D"/>
    <w:rsid w:val="00B440EB"/>
    <w:rsid w:val="00B50B2D"/>
    <w:rsid w:val="00B564FE"/>
    <w:rsid w:val="00B64D46"/>
    <w:rsid w:val="00B65355"/>
    <w:rsid w:val="00B65B18"/>
    <w:rsid w:val="00B73ED2"/>
    <w:rsid w:val="00B74391"/>
    <w:rsid w:val="00B74AE5"/>
    <w:rsid w:val="00B82222"/>
    <w:rsid w:val="00B82EAA"/>
    <w:rsid w:val="00B833E7"/>
    <w:rsid w:val="00B93121"/>
    <w:rsid w:val="00BA0AE1"/>
    <w:rsid w:val="00BA5A4E"/>
    <w:rsid w:val="00BA5E60"/>
    <w:rsid w:val="00BA61EE"/>
    <w:rsid w:val="00BB5CE5"/>
    <w:rsid w:val="00BC053C"/>
    <w:rsid w:val="00BC61CC"/>
    <w:rsid w:val="00BC73EC"/>
    <w:rsid w:val="00BD2512"/>
    <w:rsid w:val="00BE15C4"/>
    <w:rsid w:val="00BE2947"/>
    <w:rsid w:val="00BF25FA"/>
    <w:rsid w:val="00BF2DB5"/>
    <w:rsid w:val="00BF365C"/>
    <w:rsid w:val="00BF3721"/>
    <w:rsid w:val="00BF7E18"/>
    <w:rsid w:val="00C02DBF"/>
    <w:rsid w:val="00C03332"/>
    <w:rsid w:val="00C1432F"/>
    <w:rsid w:val="00C143E8"/>
    <w:rsid w:val="00C15633"/>
    <w:rsid w:val="00C157FC"/>
    <w:rsid w:val="00C207C6"/>
    <w:rsid w:val="00C25519"/>
    <w:rsid w:val="00C354E3"/>
    <w:rsid w:val="00C357A5"/>
    <w:rsid w:val="00C4697F"/>
    <w:rsid w:val="00C510E0"/>
    <w:rsid w:val="00C56F19"/>
    <w:rsid w:val="00C62CF6"/>
    <w:rsid w:val="00C631CF"/>
    <w:rsid w:val="00C63448"/>
    <w:rsid w:val="00C63F35"/>
    <w:rsid w:val="00C7037E"/>
    <w:rsid w:val="00C71889"/>
    <w:rsid w:val="00C71A74"/>
    <w:rsid w:val="00C7214E"/>
    <w:rsid w:val="00C72EA3"/>
    <w:rsid w:val="00C7648E"/>
    <w:rsid w:val="00C8165C"/>
    <w:rsid w:val="00C82D38"/>
    <w:rsid w:val="00C8303F"/>
    <w:rsid w:val="00C849ED"/>
    <w:rsid w:val="00C86AE3"/>
    <w:rsid w:val="00C86D30"/>
    <w:rsid w:val="00C92281"/>
    <w:rsid w:val="00C9472B"/>
    <w:rsid w:val="00C95A4E"/>
    <w:rsid w:val="00C9691A"/>
    <w:rsid w:val="00CA41BD"/>
    <w:rsid w:val="00CA6787"/>
    <w:rsid w:val="00CA780D"/>
    <w:rsid w:val="00CB5EDC"/>
    <w:rsid w:val="00CC03EF"/>
    <w:rsid w:val="00CC4EF4"/>
    <w:rsid w:val="00CC7753"/>
    <w:rsid w:val="00CD3218"/>
    <w:rsid w:val="00CE42C8"/>
    <w:rsid w:val="00CF6B79"/>
    <w:rsid w:val="00CF7042"/>
    <w:rsid w:val="00D006FC"/>
    <w:rsid w:val="00D02CCC"/>
    <w:rsid w:val="00D10555"/>
    <w:rsid w:val="00D12201"/>
    <w:rsid w:val="00D1309C"/>
    <w:rsid w:val="00D17170"/>
    <w:rsid w:val="00D17CBF"/>
    <w:rsid w:val="00D22684"/>
    <w:rsid w:val="00D305D7"/>
    <w:rsid w:val="00D32565"/>
    <w:rsid w:val="00D410F9"/>
    <w:rsid w:val="00D41153"/>
    <w:rsid w:val="00D4341A"/>
    <w:rsid w:val="00D449AE"/>
    <w:rsid w:val="00D5001C"/>
    <w:rsid w:val="00D5643B"/>
    <w:rsid w:val="00D57454"/>
    <w:rsid w:val="00D62C81"/>
    <w:rsid w:val="00D632AF"/>
    <w:rsid w:val="00D63477"/>
    <w:rsid w:val="00D65BAB"/>
    <w:rsid w:val="00D771D4"/>
    <w:rsid w:val="00D779B3"/>
    <w:rsid w:val="00D85FC9"/>
    <w:rsid w:val="00D86301"/>
    <w:rsid w:val="00D8668B"/>
    <w:rsid w:val="00D9415C"/>
    <w:rsid w:val="00D94692"/>
    <w:rsid w:val="00D96401"/>
    <w:rsid w:val="00D96FAA"/>
    <w:rsid w:val="00DB3C97"/>
    <w:rsid w:val="00DB78AA"/>
    <w:rsid w:val="00DC07B5"/>
    <w:rsid w:val="00DC1628"/>
    <w:rsid w:val="00DC1BD2"/>
    <w:rsid w:val="00DC2C4E"/>
    <w:rsid w:val="00DC3575"/>
    <w:rsid w:val="00DD0812"/>
    <w:rsid w:val="00DD3616"/>
    <w:rsid w:val="00DE0A50"/>
    <w:rsid w:val="00DE4D4D"/>
    <w:rsid w:val="00DE6563"/>
    <w:rsid w:val="00DF7FC1"/>
    <w:rsid w:val="00E0273C"/>
    <w:rsid w:val="00E07150"/>
    <w:rsid w:val="00E218ED"/>
    <w:rsid w:val="00E22C6F"/>
    <w:rsid w:val="00E31054"/>
    <w:rsid w:val="00E371BB"/>
    <w:rsid w:val="00E46B9C"/>
    <w:rsid w:val="00E520F2"/>
    <w:rsid w:val="00E56B25"/>
    <w:rsid w:val="00E6418B"/>
    <w:rsid w:val="00E654E4"/>
    <w:rsid w:val="00E668FF"/>
    <w:rsid w:val="00E759B1"/>
    <w:rsid w:val="00E77EFF"/>
    <w:rsid w:val="00EA3E08"/>
    <w:rsid w:val="00EA521A"/>
    <w:rsid w:val="00EB160C"/>
    <w:rsid w:val="00EB4EA0"/>
    <w:rsid w:val="00EC6938"/>
    <w:rsid w:val="00ED2990"/>
    <w:rsid w:val="00ED31E1"/>
    <w:rsid w:val="00EE126D"/>
    <w:rsid w:val="00EE7D3C"/>
    <w:rsid w:val="00EF3BC3"/>
    <w:rsid w:val="00EF4628"/>
    <w:rsid w:val="00F01472"/>
    <w:rsid w:val="00F253A0"/>
    <w:rsid w:val="00F25838"/>
    <w:rsid w:val="00F325AA"/>
    <w:rsid w:val="00F465CF"/>
    <w:rsid w:val="00F63A79"/>
    <w:rsid w:val="00F65DD5"/>
    <w:rsid w:val="00F72662"/>
    <w:rsid w:val="00F74980"/>
    <w:rsid w:val="00F83E23"/>
    <w:rsid w:val="00F86AD1"/>
    <w:rsid w:val="00FA108D"/>
    <w:rsid w:val="00FB2A3E"/>
    <w:rsid w:val="00FB515C"/>
    <w:rsid w:val="00FB68C5"/>
    <w:rsid w:val="00FC1CF1"/>
    <w:rsid w:val="00FC2C85"/>
    <w:rsid w:val="00FC2CD1"/>
    <w:rsid w:val="00FC70CB"/>
    <w:rsid w:val="00FD212A"/>
    <w:rsid w:val="00FD4B3A"/>
    <w:rsid w:val="00FE3FC6"/>
    <w:rsid w:val="00FE6EEA"/>
    <w:rsid w:val="00FE7380"/>
    <w:rsid w:val="00F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5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83B"/>
    <w:rPr>
      <w:sz w:val="24"/>
      <w:szCs w:val="24"/>
    </w:rPr>
  </w:style>
  <w:style w:type="paragraph" w:styleId="Heading1">
    <w:name w:val="heading 1"/>
    <w:basedOn w:val="Normal"/>
    <w:next w:val="Normal"/>
    <w:qFormat/>
    <w:rsid w:val="008A4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4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4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48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48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A483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A483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A483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A48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semiHidden/>
    <w:rsid w:val="008A483B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8A483B"/>
    <w:rPr>
      <w:lang w:eastAsia="en-US"/>
    </w:rPr>
  </w:style>
  <w:style w:type="paragraph" w:styleId="Footer">
    <w:name w:val="footer"/>
    <w:basedOn w:val="Normal"/>
    <w:rsid w:val="008A483B"/>
    <w:pPr>
      <w:tabs>
        <w:tab w:val="center" w:pos="4153"/>
        <w:tab w:val="right" w:pos="8306"/>
      </w:tabs>
      <w:spacing w:before="20"/>
      <w:jc w:val="center"/>
    </w:pPr>
    <w:rPr>
      <w:rFonts w:ascii="Arial" w:hAnsi="Arial"/>
      <w:i/>
      <w:sz w:val="18"/>
    </w:rPr>
  </w:style>
  <w:style w:type="paragraph" w:customStyle="1" w:styleId="FooterDraft">
    <w:name w:val="FooterDraft"/>
    <w:basedOn w:val="Normal"/>
    <w:rsid w:val="008A483B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8A483B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8A483B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8A483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8A483B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8A483B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8A483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8A483B"/>
    <w:rPr>
      <w:lang w:eastAsia="en-US"/>
    </w:rPr>
  </w:style>
  <w:style w:type="paragraph" w:customStyle="1" w:styleId="NotesSectionBreak">
    <w:name w:val="NotesSectionBreak"/>
    <w:basedOn w:val="Normal"/>
    <w:next w:val="Normal"/>
    <w:rsid w:val="008A483B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8A483B"/>
    <w:rPr>
      <w:lang w:eastAsia="en-US"/>
    </w:rPr>
  </w:style>
  <w:style w:type="paragraph" w:customStyle="1" w:styleId="SchedSectionBreak">
    <w:name w:val="SchedSectionBreak"/>
    <w:basedOn w:val="Normal"/>
    <w:next w:val="Normal"/>
    <w:rsid w:val="008A483B"/>
    <w:rPr>
      <w:lang w:eastAsia="en-US"/>
    </w:rPr>
  </w:style>
  <w:style w:type="paragraph" w:customStyle="1" w:styleId="SigningPageBreak">
    <w:name w:val="SigningPageBreak"/>
    <w:basedOn w:val="Normal"/>
    <w:next w:val="Normal"/>
    <w:rsid w:val="008A483B"/>
    <w:rPr>
      <w:lang w:eastAsia="en-US"/>
    </w:rPr>
  </w:style>
  <w:style w:type="numbering" w:styleId="111111">
    <w:name w:val="Outline List 2"/>
    <w:basedOn w:val="NoList"/>
    <w:rsid w:val="008A483B"/>
    <w:pPr>
      <w:numPr>
        <w:numId w:val="1"/>
      </w:numPr>
    </w:pPr>
  </w:style>
  <w:style w:type="numbering" w:styleId="1ai">
    <w:name w:val="Outline List 1"/>
    <w:basedOn w:val="NoList"/>
    <w:rsid w:val="008A483B"/>
    <w:pPr>
      <w:numPr>
        <w:numId w:val="2"/>
      </w:numPr>
    </w:pPr>
  </w:style>
  <w:style w:type="numbering" w:styleId="ArticleSection">
    <w:name w:val="Outline List 3"/>
    <w:basedOn w:val="NoList"/>
    <w:rsid w:val="008A483B"/>
    <w:pPr>
      <w:numPr>
        <w:numId w:val="3"/>
      </w:numPr>
    </w:pPr>
  </w:style>
  <w:style w:type="paragraph" w:styleId="BlockText">
    <w:name w:val="Block Text"/>
    <w:basedOn w:val="Normal"/>
    <w:rsid w:val="008A483B"/>
    <w:pPr>
      <w:spacing w:after="120"/>
      <w:ind w:left="1440" w:right="1440"/>
    </w:pPr>
  </w:style>
  <w:style w:type="paragraph" w:styleId="BodyText">
    <w:name w:val="Body Text"/>
    <w:basedOn w:val="Normal"/>
    <w:rsid w:val="008A483B"/>
    <w:pPr>
      <w:spacing w:after="120"/>
    </w:pPr>
  </w:style>
  <w:style w:type="paragraph" w:styleId="BodyText2">
    <w:name w:val="Body Text 2"/>
    <w:basedOn w:val="Normal"/>
    <w:rsid w:val="008A483B"/>
    <w:pPr>
      <w:spacing w:after="120" w:line="480" w:lineRule="auto"/>
    </w:pPr>
  </w:style>
  <w:style w:type="paragraph" w:styleId="BodyText3">
    <w:name w:val="Body Text 3"/>
    <w:basedOn w:val="Normal"/>
    <w:rsid w:val="008A483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A483B"/>
    <w:pPr>
      <w:ind w:firstLine="210"/>
    </w:pPr>
  </w:style>
  <w:style w:type="paragraph" w:styleId="BodyTextIndent">
    <w:name w:val="Body Text Indent"/>
    <w:basedOn w:val="Normal"/>
    <w:rsid w:val="008A483B"/>
    <w:pPr>
      <w:spacing w:after="120"/>
      <w:ind w:left="283"/>
    </w:pPr>
  </w:style>
  <w:style w:type="paragraph" w:styleId="BodyTextFirstIndent2">
    <w:name w:val="Body Text First Indent 2"/>
    <w:basedOn w:val="BodyTextIndent"/>
    <w:rsid w:val="008A483B"/>
    <w:pPr>
      <w:ind w:firstLine="210"/>
    </w:pPr>
  </w:style>
  <w:style w:type="paragraph" w:styleId="BodyTextIndent2">
    <w:name w:val="Body Text Indent 2"/>
    <w:basedOn w:val="Normal"/>
    <w:rsid w:val="008A483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483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A483B"/>
    <w:pPr>
      <w:ind w:left="4252"/>
    </w:pPr>
  </w:style>
  <w:style w:type="paragraph" w:styleId="Date">
    <w:name w:val="Date"/>
    <w:basedOn w:val="Normal"/>
    <w:next w:val="Normal"/>
    <w:rsid w:val="008A483B"/>
  </w:style>
  <w:style w:type="paragraph" w:styleId="E-mailSignature">
    <w:name w:val="E-mail Signature"/>
    <w:basedOn w:val="Normal"/>
    <w:rsid w:val="008A483B"/>
  </w:style>
  <w:style w:type="character" w:styleId="Emphasis">
    <w:name w:val="Emphasis"/>
    <w:basedOn w:val="DefaultParagraphFont"/>
    <w:qFormat/>
    <w:rsid w:val="008A483B"/>
    <w:rPr>
      <w:i/>
      <w:iCs/>
    </w:rPr>
  </w:style>
  <w:style w:type="paragraph" w:styleId="EnvelopeAddress">
    <w:name w:val="envelope address"/>
    <w:basedOn w:val="Normal"/>
    <w:rsid w:val="008A48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483B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8A483B"/>
    <w:rPr>
      <w:color w:val="800080"/>
      <w:u w:val="single"/>
    </w:rPr>
  </w:style>
  <w:style w:type="paragraph" w:styleId="Header">
    <w:name w:val="header"/>
    <w:basedOn w:val="Normal"/>
    <w:rsid w:val="008A483B"/>
    <w:pPr>
      <w:tabs>
        <w:tab w:val="center" w:pos="4153"/>
        <w:tab w:val="right" w:pos="8306"/>
      </w:tabs>
    </w:pPr>
    <w:rPr>
      <w:sz w:val="16"/>
    </w:rPr>
  </w:style>
  <w:style w:type="character" w:styleId="HTMLAcronym">
    <w:name w:val="HTML Acronym"/>
    <w:basedOn w:val="DefaultParagraphFont"/>
    <w:rsid w:val="008A483B"/>
  </w:style>
  <w:style w:type="paragraph" w:styleId="HTMLAddress">
    <w:name w:val="HTML Address"/>
    <w:basedOn w:val="Normal"/>
    <w:rsid w:val="008A483B"/>
    <w:rPr>
      <w:i/>
      <w:iCs/>
    </w:rPr>
  </w:style>
  <w:style w:type="character" w:styleId="HTMLCite">
    <w:name w:val="HTML Cite"/>
    <w:basedOn w:val="DefaultParagraphFont"/>
    <w:rsid w:val="008A483B"/>
    <w:rPr>
      <w:i/>
      <w:iCs/>
    </w:rPr>
  </w:style>
  <w:style w:type="character" w:styleId="HTMLCode">
    <w:name w:val="HTML Code"/>
    <w:basedOn w:val="DefaultParagraphFont"/>
    <w:rsid w:val="008A48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A483B"/>
    <w:rPr>
      <w:i/>
      <w:iCs/>
    </w:rPr>
  </w:style>
  <w:style w:type="character" w:styleId="HTMLKeyboard">
    <w:name w:val="HTML Keyboard"/>
    <w:basedOn w:val="DefaultParagraphFont"/>
    <w:rsid w:val="008A48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A483B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8A483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A483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A483B"/>
    <w:rPr>
      <w:i/>
      <w:iCs/>
    </w:rPr>
  </w:style>
  <w:style w:type="character" w:styleId="Hyperlink">
    <w:name w:val="Hyperlink"/>
    <w:basedOn w:val="DefaultParagraphFont"/>
    <w:rsid w:val="008A483B"/>
    <w:rPr>
      <w:color w:val="0000FF"/>
      <w:u w:val="single"/>
    </w:rPr>
  </w:style>
  <w:style w:type="character" w:styleId="LineNumber">
    <w:name w:val="line number"/>
    <w:basedOn w:val="DefaultParagraphFont"/>
    <w:rsid w:val="008A483B"/>
  </w:style>
  <w:style w:type="paragraph" w:styleId="List">
    <w:name w:val="List"/>
    <w:basedOn w:val="Normal"/>
    <w:rsid w:val="008A483B"/>
    <w:pPr>
      <w:ind w:left="283" w:hanging="283"/>
    </w:pPr>
  </w:style>
  <w:style w:type="paragraph" w:styleId="List2">
    <w:name w:val="List 2"/>
    <w:basedOn w:val="Normal"/>
    <w:rsid w:val="008A483B"/>
    <w:pPr>
      <w:ind w:left="566" w:hanging="283"/>
    </w:pPr>
  </w:style>
  <w:style w:type="paragraph" w:styleId="List3">
    <w:name w:val="List 3"/>
    <w:basedOn w:val="Normal"/>
    <w:rsid w:val="008A483B"/>
    <w:pPr>
      <w:ind w:left="849" w:hanging="283"/>
    </w:pPr>
  </w:style>
  <w:style w:type="paragraph" w:styleId="List4">
    <w:name w:val="List 4"/>
    <w:basedOn w:val="Normal"/>
    <w:rsid w:val="008A483B"/>
    <w:pPr>
      <w:ind w:left="1132" w:hanging="283"/>
    </w:pPr>
  </w:style>
  <w:style w:type="paragraph" w:styleId="List5">
    <w:name w:val="List 5"/>
    <w:basedOn w:val="Normal"/>
    <w:rsid w:val="008A483B"/>
    <w:pPr>
      <w:ind w:left="1415" w:hanging="283"/>
    </w:pPr>
  </w:style>
  <w:style w:type="paragraph" w:styleId="ListBullet">
    <w:name w:val="List Bullet"/>
    <w:basedOn w:val="Normal"/>
    <w:rsid w:val="008A483B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8A483B"/>
    <w:pPr>
      <w:tabs>
        <w:tab w:val="num" w:pos="360"/>
      </w:tabs>
    </w:pPr>
  </w:style>
  <w:style w:type="paragraph" w:styleId="ListBullet3">
    <w:name w:val="List Bullet 3"/>
    <w:basedOn w:val="Normal"/>
    <w:rsid w:val="008A483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rsid w:val="008A483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rsid w:val="008A483B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8A483B"/>
    <w:pPr>
      <w:spacing w:after="120"/>
      <w:ind w:left="283"/>
    </w:pPr>
  </w:style>
  <w:style w:type="paragraph" w:styleId="ListContinue2">
    <w:name w:val="List Continue 2"/>
    <w:basedOn w:val="Normal"/>
    <w:rsid w:val="008A483B"/>
    <w:pPr>
      <w:spacing w:after="120"/>
      <w:ind w:left="566"/>
    </w:pPr>
  </w:style>
  <w:style w:type="paragraph" w:styleId="ListContinue3">
    <w:name w:val="List Continue 3"/>
    <w:basedOn w:val="Normal"/>
    <w:rsid w:val="008A483B"/>
    <w:pPr>
      <w:spacing w:after="120"/>
      <w:ind w:left="849"/>
    </w:pPr>
  </w:style>
  <w:style w:type="paragraph" w:styleId="ListContinue4">
    <w:name w:val="List Continue 4"/>
    <w:basedOn w:val="Normal"/>
    <w:rsid w:val="008A483B"/>
    <w:pPr>
      <w:spacing w:after="120"/>
      <w:ind w:left="1132"/>
    </w:pPr>
  </w:style>
  <w:style w:type="paragraph" w:styleId="ListContinue5">
    <w:name w:val="List Continue 5"/>
    <w:basedOn w:val="Normal"/>
    <w:rsid w:val="008A483B"/>
    <w:pPr>
      <w:spacing w:after="120"/>
      <w:ind w:left="1415"/>
    </w:pPr>
  </w:style>
  <w:style w:type="paragraph" w:styleId="ListNumber">
    <w:name w:val="List Number"/>
    <w:basedOn w:val="Normal"/>
    <w:rsid w:val="008A483B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8A483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A483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A483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A483B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8A4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A483B"/>
  </w:style>
  <w:style w:type="paragraph" w:styleId="NormalIndent">
    <w:name w:val="Normal Indent"/>
    <w:basedOn w:val="Normal"/>
    <w:rsid w:val="008A483B"/>
    <w:pPr>
      <w:ind w:left="720"/>
    </w:pPr>
  </w:style>
  <w:style w:type="paragraph" w:styleId="NoteHeading">
    <w:name w:val="Note Heading"/>
    <w:aliases w:val="HN"/>
    <w:basedOn w:val="Normal"/>
    <w:next w:val="Normal"/>
    <w:rsid w:val="008A483B"/>
    <w:pPr>
      <w:keepNext/>
      <w:keepLines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8A483B"/>
  </w:style>
  <w:style w:type="paragraph" w:styleId="PlainText">
    <w:name w:val="Plain Text"/>
    <w:basedOn w:val="Normal"/>
    <w:rsid w:val="008A483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A483B"/>
  </w:style>
  <w:style w:type="paragraph" w:styleId="Signature">
    <w:name w:val="Signature"/>
    <w:basedOn w:val="Normal"/>
    <w:rsid w:val="008A483B"/>
    <w:pPr>
      <w:ind w:left="4252"/>
    </w:pPr>
  </w:style>
  <w:style w:type="character" w:styleId="Strong">
    <w:name w:val="Strong"/>
    <w:basedOn w:val="DefaultParagraphFont"/>
    <w:qFormat/>
    <w:rsid w:val="008A483B"/>
    <w:rPr>
      <w:b/>
      <w:bCs/>
    </w:rPr>
  </w:style>
  <w:style w:type="paragraph" w:styleId="Subtitle">
    <w:name w:val="Subtitle"/>
    <w:basedOn w:val="Normal"/>
    <w:qFormat/>
    <w:rsid w:val="008A483B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48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483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483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483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483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483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483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483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483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483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483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A483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483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16F0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1">
    <w:name w:val="Table Grid 1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483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483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483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483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483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483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483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48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A48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483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4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8A48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483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483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8A483B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8A48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semiHidden/>
    <w:rsid w:val="008A483B"/>
  </w:style>
  <w:style w:type="character" w:customStyle="1" w:styleId="CharAmSchText">
    <w:name w:val="CharAmSchText"/>
    <w:basedOn w:val="DefaultParagraphFont"/>
    <w:semiHidden/>
    <w:rsid w:val="008A483B"/>
  </w:style>
  <w:style w:type="character" w:customStyle="1" w:styleId="CharChapNo">
    <w:name w:val="CharChapNo"/>
    <w:basedOn w:val="DefaultParagraphFont"/>
    <w:semiHidden/>
    <w:rsid w:val="008A483B"/>
  </w:style>
  <w:style w:type="character" w:customStyle="1" w:styleId="CharChapText">
    <w:name w:val="CharChapText"/>
    <w:basedOn w:val="DefaultParagraphFont"/>
    <w:semiHidden/>
    <w:rsid w:val="008A483B"/>
  </w:style>
  <w:style w:type="character" w:customStyle="1" w:styleId="CharDivNo">
    <w:name w:val="CharDivNo"/>
    <w:basedOn w:val="DefaultParagraphFont"/>
    <w:semiHidden/>
    <w:rsid w:val="008A483B"/>
  </w:style>
  <w:style w:type="character" w:customStyle="1" w:styleId="CharDivText">
    <w:name w:val="CharDivText"/>
    <w:basedOn w:val="DefaultParagraphFont"/>
    <w:semiHidden/>
    <w:rsid w:val="008A483B"/>
  </w:style>
  <w:style w:type="character" w:customStyle="1" w:styleId="CharPartNo">
    <w:name w:val="CharPartNo"/>
    <w:basedOn w:val="DefaultParagraphFont"/>
    <w:semiHidden/>
    <w:rsid w:val="008A483B"/>
  </w:style>
  <w:style w:type="character" w:customStyle="1" w:styleId="CharPartText">
    <w:name w:val="CharPartText"/>
    <w:basedOn w:val="DefaultParagraphFont"/>
    <w:semiHidden/>
    <w:rsid w:val="008A483B"/>
  </w:style>
  <w:style w:type="character" w:customStyle="1" w:styleId="CharSchPTNo">
    <w:name w:val="CharSchPTNo"/>
    <w:basedOn w:val="DefaultParagraphFont"/>
    <w:semiHidden/>
    <w:rsid w:val="008A483B"/>
  </w:style>
  <w:style w:type="character" w:customStyle="1" w:styleId="CharSchPTText">
    <w:name w:val="CharSchPTText"/>
    <w:basedOn w:val="DefaultParagraphFont"/>
    <w:semiHidden/>
    <w:rsid w:val="008A483B"/>
  </w:style>
  <w:style w:type="character" w:customStyle="1" w:styleId="CharSectno">
    <w:name w:val="CharSectno"/>
    <w:basedOn w:val="DefaultParagraphFont"/>
    <w:semiHidden/>
    <w:rsid w:val="008A483B"/>
  </w:style>
  <w:style w:type="character" w:customStyle="1" w:styleId="CharENotesHeading">
    <w:name w:val="CharENotesHeading"/>
    <w:basedOn w:val="DefaultParagraphFont"/>
    <w:semiHidden/>
    <w:rsid w:val="008A483B"/>
  </w:style>
  <w:style w:type="character" w:customStyle="1" w:styleId="Citation">
    <w:name w:val="Citation"/>
    <w:basedOn w:val="DefaultParagraphFont"/>
    <w:rsid w:val="008A483B"/>
  </w:style>
  <w:style w:type="paragraph" w:customStyle="1" w:styleId="A1">
    <w:name w:val="A1"/>
    <w:aliases w:val="Heading Amendment,1.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8A483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8A483B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8A483B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8A483B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8A483B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8A483B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A483B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8A483B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Normal"/>
    <w:semiHidden/>
    <w:rsid w:val="008A483B"/>
    <w:pPr>
      <w:keepNext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8A483B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8A483B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8A483B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8A483B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8A483B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8A483B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8A483B"/>
    <w:rPr>
      <w:vertAlign w:val="superscript"/>
    </w:rPr>
  </w:style>
  <w:style w:type="paragraph" w:styleId="EndnoteText">
    <w:name w:val="endnote text"/>
    <w:basedOn w:val="Normal"/>
    <w:rsid w:val="008A483B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8A483B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8A483B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8A483B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8A483B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8A483B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8A483B"/>
    <w:pPr>
      <w:keepNext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semiHidden/>
    <w:rsid w:val="008A483B"/>
  </w:style>
  <w:style w:type="paragraph" w:customStyle="1" w:styleId="HE">
    <w:name w:val="HE"/>
    <w:aliases w:val="Example heading"/>
    <w:basedOn w:val="Normal"/>
    <w:next w:val="ExampleBody"/>
    <w:rsid w:val="008A483B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Normal"/>
    <w:rsid w:val="008A483B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8A483B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8A483B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8A483B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8A483B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8A483B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8A483B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8A483B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8A483B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8A483B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rsid w:val="008A483B"/>
    <w:pPr>
      <w:spacing w:before="120" w:line="220" w:lineRule="exact"/>
      <w:ind w:left="964"/>
      <w:jc w:val="both"/>
    </w:pPr>
    <w:rPr>
      <w:szCs w:val="24"/>
    </w:rPr>
  </w:style>
  <w:style w:type="paragraph" w:customStyle="1" w:styleId="NoteEnd">
    <w:name w:val="Note End"/>
    <w:basedOn w:val="Normal"/>
    <w:rsid w:val="008A483B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8A483B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8A483B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8A483B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8A483B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8A483B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8A483B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8A483B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rsid w:val="008A483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8A483B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8A483B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8A483B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8A483B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8A483B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8A483B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8A483B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8A483B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8A483B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8A483B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8A483B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8A483B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8A483B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8A483B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8A483B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8A483B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8A483B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8A483B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8A483B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8A483B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8A483B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8A483B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8A483B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A00812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A93472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A93472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8A483B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8A483B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8A483B"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8A483B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8A483B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8A483B"/>
    <w:pPr>
      <w:keepNext/>
      <w:tabs>
        <w:tab w:val="right" w:pos="827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uiPriority w:val="39"/>
    <w:rsid w:val="008A483B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20"/>
      <w:lang w:eastAsia="en-US"/>
    </w:rPr>
  </w:style>
  <w:style w:type="paragraph" w:styleId="TOC6">
    <w:name w:val="toc 6"/>
    <w:basedOn w:val="Normal"/>
    <w:next w:val="Normal"/>
    <w:rsid w:val="008A483B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8A483B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8A483B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uiPriority w:val="39"/>
    <w:rsid w:val="008A483B"/>
    <w:pPr>
      <w:tabs>
        <w:tab w:val="right" w:pos="827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semiHidden/>
    <w:rsid w:val="008A483B"/>
    <w:pPr>
      <w:keepNext/>
    </w:pPr>
  </w:style>
  <w:style w:type="paragraph" w:customStyle="1" w:styleId="ZA3">
    <w:name w:val="ZA3"/>
    <w:basedOn w:val="A3"/>
    <w:semiHidden/>
    <w:rsid w:val="008A483B"/>
    <w:pPr>
      <w:keepNext/>
    </w:pPr>
  </w:style>
  <w:style w:type="paragraph" w:customStyle="1" w:styleId="ZA4">
    <w:name w:val="ZA4"/>
    <w:basedOn w:val="Normal"/>
    <w:next w:val="A4"/>
    <w:semiHidden/>
    <w:rsid w:val="008A483B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semiHidden/>
    <w:rsid w:val="008A483B"/>
    <w:pPr>
      <w:keepNext/>
    </w:pPr>
  </w:style>
  <w:style w:type="paragraph" w:customStyle="1" w:styleId="Zdefinition">
    <w:name w:val="Zdefinition"/>
    <w:basedOn w:val="definition"/>
    <w:semiHidden/>
    <w:rsid w:val="008A483B"/>
    <w:pPr>
      <w:keepNext/>
    </w:pPr>
  </w:style>
  <w:style w:type="paragraph" w:customStyle="1" w:styleId="ZDP1">
    <w:name w:val="ZDP1"/>
    <w:basedOn w:val="DP1a"/>
    <w:semiHidden/>
    <w:rsid w:val="008A483B"/>
    <w:pPr>
      <w:keepNext/>
    </w:pPr>
  </w:style>
  <w:style w:type="paragraph" w:customStyle="1" w:styleId="ZExampleBody">
    <w:name w:val="ZExample Body"/>
    <w:basedOn w:val="ExampleBody"/>
    <w:semiHidden/>
    <w:rsid w:val="008A483B"/>
    <w:pPr>
      <w:keepNext/>
    </w:pPr>
  </w:style>
  <w:style w:type="paragraph" w:customStyle="1" w:styleId="ZNote">
    <w:name w:val="ZNote"/>
    <w:basedOn w:val="Normal"/>
    <w:semiHidden/>
    <w:rsid w:val="008A483B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semiHidden/>
    <w:rsid w:val="008A483B"/>
    <w:pPr>
      <w:keepNext/>
    </w:pPr>
  </w:style>
  <w:style w:type="paragraph" w:customStyle="1" w:styleId="ZP2">
    <w:name w:val="ZP2"/>
    <w:basedOn w:val="P2"/>
    <w:semiHidden/>
    <w:rsid w:val="008A483B"/>
    <w:pPr>
      <w:keepNext/>
    </w:pPr>
  </w:style>
  <w:style w:type="paragraph" w:customStyle="1" w:styleId="ZP3">
    <w:name w:val="ZP3"/>
    <w:basedOn w:val="P3"/>
    <w:semiHidden/>
    <w:rsid w:val="008A483B"/>
    <w:pPr>
      <w:keepNext/>
    </w:pPr>
  </w:style>
  <w:style w:type="paragraph" w:customStyle="1" w:styleId="ZR1">
    <w:name w:val="ZR1"/>
    <w:basedOn w:val="R1"/>
    <w:semiHidden/>
    <w:rsid w:val="008A483B"/>
    <w:pPr>
      <w:keepNext/>
    </w:pPr>
  </w:style>
  <w:style w:type="paragraph" w:customStyle="1" w:styleId="ZR2">
    <w:name w:val="ZR2"/>
    <w:basedOn w:val="R2"/>
    <w:semiHidden/>
    <w:rsid w:val="008A483B"/>
    <w:pPr>
      <w:keepNext/>
    </w:pPr>
  </w:style>
  <w:style w:type="paragraph" w:customStyle="1" w:styleId="ZRcN">
    <w:name w:val="ZRcN"/>
    <w:basedOn w:val="Rc"/>
    <w:semiHidden/>
    <w:rsid w:val="008A483B"/>
    <w:pPr>
      <w:keepNext/>
    </w:pPr>
  </w:style>
  <w:style w:type="paragraph" w:customStyle="1" w:styleId="ZRx2">
    <w:name w:val="ZRx(2)"/>
    <w:basedOn w:val="Rx2"/>
    <w:semiHidden/>
    <w:rsid w:val="008A483B"/>
    <w:pPr>
      <w:keepNext/>
    </w:pPr>
  </w:style>
  <w:style w:type="paragraph" w:customStyle="1" w:styleId="ZRxA">
    <w:name w:val="ZRx(A)"/>
    <w:basedOn w:val="RxA0"/>
    <w:semiHidden/>
    <w:rsid w:val="008A483B"/>
    <w:pPr>
      <w:keepNext/>
    </w:pPr>
  </w:style>
  <w:style w:type="paragraph" w:customStyle="1" w:styleId="ZRxa0">
    <w:name w:val="ZRx(a)"/>
    <w:basedOn w:val="Rxa"/>
    <w:semiHidden/>
    <w:rsid w:val="008A483B"/>
    <w:pPr>
      <w:keepNext/>
    </w:pPr>
  </w:style>
  <w:style w:type="paragraph" w:customStyle="1" w:styleId="ZRxi">
    <w:name w:val="ZRx(i)"/>
    <w:basedOn w:val="Rxi"/>
    <w:semiHidden/>
    <w:rsid w:val="008A483B"/>
    <w:pPr>
      <w:keepNext/>
    </w:pPr>
  </w:style>
  <w:style w:type="paragraph" w:customStyle="1" w:styleId="ZRx123">
    <w:name w:val="ZRx.123"/>
    <w:basedOn w:val="Rx123"/>
    <w:semiHidden/>
    <w:rsid w:val="008A483B"/>
    <w:pPr>
      <w:keepNext/>
    </w:pPr>
  </w:style>
  <w:style w:type="paragraph" w:customStyle="1" w:styleId="TableOfAmend">
    <w:name w:val="TableOfAmend"/>
    <w:basedOn w:val="Normal"/>
    <w:rsid w:val="006C42CE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table" w:customStyle="1" w:styleId="OLDPTableHeader">
    <w:name w:val="OLDPTableHeader"/>
    <w:basedOn w:val="TableNormal"/>
    <w:semiHidden/>
    <w:rsid w:val="0096767F"/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tblPr>
        <w:jc w:val="left"/>
      </w:tblPr>
      <w:trPr>
        <w:jc w:val="left"/>
      </w:trPr>
      <w:tcPr>
        <w:vAlign w:val="top"/>
      </w:tcPr>
    </w:tblStylePr>
  </w:style>
  <w:style w:type="paragraph" w:customStyle="1" w:styleId="TableOfAmend0pt">
    <w:name w:val="TableOfAmend0pt"/>
    <w:basedOn w:val="TableOfAmend"/>
    <w:rsid w:val="006C42CE"/>
    <w:pPr>
      <w:spacing w:before="0"/>
    </w:pPr>
  </w:style>
  <w:style w:type="paragraph" w:customStyle="1" w:styleId="TableOfAmendHead">
    <w:name w:val="TableOfAmendHead"/>
    <w:basedOn w:val="TableOfAmend"/>
    <w:next w:val="Normal"/>
    <w:rsid w:val="006C42CE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8A483B"/>
    <w:pPr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8A483B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8A483B"/>
    <w:pPr>
      <w:ind w:left="0"/>
      <w:jc w:val="both"/>
    </w:pPr>
  </w:style>
  <w:style w:type="paragraph" w:customStyle="1" w:styleId="RegNotesa">
    <w:name w:val="RegNotes(a)"/>
    <w:basedOn w:val="Normal"/>
    <w:rsid w:val="008A483B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8A483B"/>
    <w:pPr>
      <w:ind w:left="850"/>
    </w:pPr>
  </w:style>
  <w:style w:type="paragraph" w:customStyle="1" w:styleId="FooterText">
    <w:name w:val="Footer Text"/>
    <w:basedOn w:val="Normal"/>
    <w:rsid w:val="008A483B"/>
    <w:rPr>
      <w:sz w:val="20"/>
    </w:rPr>
  </w:style>
  <w:style w:type="paragraph" w:customStyle="1" w:styleId="EndNotes">
    <w:name w:val="EndNotes"/>
    <w:basedOn w:val="Normal"/>
    <w:rsid w:val="008A483B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8A483B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semiHidden/>
    <w:rsid w:val="008A483B"/>
    <w:pPr>
      <w:spacing w:before="240"/>
    </w:pPr>
  </w:style>
  <w:style w:type="paragraph" w:customStyle="1" w:styleId="CoverAct">
    <w:name w:val="CoverAct"/>
    <w:basedOn w:val="Normal"/>
    <w:next w:val="CoverUpdate"/>
    <w:semiHidden/>
    <w:rsid w:val="008A483B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semiHidden/>
    <w:rsid w:val="008A483B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semiHidden/>
    <w:rsid w:val="008A483B"/>
    <w:pPr>
      <w:spacing w:before="240"/>
    </w:pPr>
    <w:rPr>
      <w:rFonts w:ascii="Arial" w:hAnsi="Arial"/>
      <w:b/>
    </w:rPr>
  </w:style>
  <w:style w:type="paragraph" w:customStyle="1" w:styleId="ContentsStatRule">
    <w:name w:val="ContentsStatRule"/>
    <w:basedOn w:val="Normal"/>
    <w:semiHidden/>
    <w:rsid w:val="008A483B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semiHidden/>
    <w:rsid w:val="008A483B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8A483B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8A483B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8A483B"/>
    <w:rPr>
      <w:sz w:val="16"/>
      <w:szCs w:val="20"/>
    </w:rPr>
  </w:style>
  <w:style w:type="table" w:customStyle="1" w:styleId="OLDPTableFooter">
    <w:name w:val="OLDPTableFooter"/>
    <w:basedOn w:val="TableNormal"/>
    <w:semiHidden/>
    <w:rsid w:val="00D632AF"/>
    <w:tblPr>
      <w:tblInd w:w="0" w:type="dxa"/>
      <w:tblBorders>
        <w:top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">
    <w:name w:val="Table para"/>
    <w:basedOn w:val="Normal"/>
    <w:rsid w:val="008A483B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8A483B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TableTextpa">
    <w:name w:val="TableText p(a)"/>
    <w:basedOn w:val="TableText"/>
    <w:rsid w:val="008A483B"/>
    <w:pPr>
      <w:spacing w:after="0"/>
      <w:ind w:left="318" w:hanging="318"/>
    </w:pPr>
    <w:rPr>
      <w:sz w:val="18"/>
      <w:szCs w:val="20"/>
      <w:lang w:eastAsia="en-AU"/>
    </w:rPr>
  </w:style>
  <w:style w:type="character" w:customStyle="1" w:styleId="CharSchText">
    <w:name w:val="CharSchText"/>
    <w:basedOn w:val="DefaultParagraphFont"/>
    <w:semiHidden/>
    <w:rsid w:val="008A483B"/>
  </w:style>
  <w:style w:type="paragraph" w:customStyle="1" w:styleId="TableENotesHeadingAmdt">
    <w:name w:val="TableENotesHeadingAmdt"/>
    <w:basedOn w:val="Normal"/>
    <w:rsid w:val="008A483B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8A483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A483B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8A48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83B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A483B"/>
    <w:rPr>
      <w:b/>
      <w:bCs/>
    </w:rPr>
  </w:style>
  <w:style w:type="paragraph" w:styleId="DocumentMap">
    <w:name w:val="Document Map"/>
    <w:basedOn w:val="Normal"/>
    <w:rsid w:val="008A483B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rsid w:val="008A483B"/>
    <w:pPr>
      <w:ind w:left="240" w:hanging="240"/>
    </w:pPr>
  </w:style>
  <w:style w:type="paragraph" w:styleId="Index2">
    <w:name w:val="index 2"/>
    <w:basedOn w:val="Normal"/>
    <w:next w:val="Normal"/>
    <w:rsid w:val="008A483B"/>
    <w:pPr>
      <w:ind w:left="480" w:hanging="240"/>
    </w:pPr>
  </w:style>
  <w:style w:type="paragraph" w:styleId="Index3">
    <w:name w:val="index 3"/>
    <w:basedOn w:val="Normal"/>
    <w:next w:val="Normal"/>
    <w:rsid w:val="008A483B"/>
    <w:pPr>
      <w:ind w:left="720" w:hanging="240"/>
    </w:pPr>
  </w:style>
  <w:style w:type="paragraph" w:styleId="Index4">
    <w:name w:val="index 4"/>
    <w:basedOn w:val="Normal"/>
    <w:next w:val="Normal"/>
    <w:rsid w:val="008A483B"/>
    <w:pPr>
      <w:ind w:left="960" w:hanging="240"/>
    </w:pPr>
  </w:style>
  <w:style w:type="paragraph" w:styleId="Index5">
    <w:name w:val="index 5"/>
    <w:basedOn w:val="Normal"/>
    <w:next w:val="Normal"/>
    <w:rsid w:val="008A483B"/>
    <w:pPr>
      <w:ind w:left="1200" w:hanging="240"/>
    </w:pPr>
  </w:style>
  <w:style w:type="paragraph" w:styleId="Index6">
    <w:name w:val="index 6"/>
    <w:basedOn w:val="Normal"/>
    <w:next w:val="Normal"/>
    <w:rsid w:val="008A483B"/>
    <w:pPr>
      <w:ind w:left="1440" w:hanging="240"/>
    </w:pPr>
  </w:style>
  <w:style w:type="paragraph" w:styleId="Index7">
    <w:name w:val="index 7"/>
    <w:basedOn w:val="Normal"/>
    <w:next w:val="Normal"/>
    <w:rsid w:val="008A483B"/>
    <w:pPr>
      <w:ind w:left="1680" w:hanging="240"/>
    </w:pPr>
  </w:style>
  <w:style w:type="paragraph" w:styleId="Index8">
    <w:name w:val="index 8"/>
    <w:basedOn w:val="Normal"/>
    <w:next w:val="Normal"/>
    <w:rsid w:val="008A483B"/>
    <w:pPr>
      <w:ind w:left="1920" w:hanging="240"/>
    </w:pPr>
  </w:style>
  <w:style w:type="paragraph" w:styleId="Index9">
    <w:name w:val="index 9"/>
    <w:basedOn w:val="Normal"/>
    <w:next w:val="Normal"/>
    <w:rsid w:val="008A483B"/>
    <w:pPr>
      <w:ind w:left="2160" w:hanging="240"/>
    </w:pPr>
  </w:style>
  <w:style w:type="paragraph" w:styleId="IndexHeading">
    <w:name w:val="index heading"/>
    <w:basedOn w:val="Normal"/>
    <w:next w:val="Index1"/>
    <w:rsid w:val="008A483B"/>
    <w:rPr>
      <w:rFonts w:ascii="Arial" w:hAnsi="Arial" w:cs="Arial"/>
      <w:b/>
      <w:bCs/>
    </w:rPr>
  </w:style>
  <w:style w:type="paragraph" w:styleId="MacroText">
    <w:name w:val="macro"/>
    <w:rsid w:val="008A4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8A483B"/>
    <w:pPr>
      <w:ind w:left="240" w:hanging="240"/>
    </w:pPr>
  </w:style>
  <w:style w:type="paragraph" w:styleId="TableofFigures">
    <w:name w:val="table of figures"/>
    <w:basedOn w:val="Normal"/>
    <w:next w:val="Normal"/>
    <w:rsid w:val="008A483B"/>
    <w:pPr>
      <w:ind w:left="480" w:hanging="480"/>
    </w:pPr>
  </w:style>
  <w:style w:type="paragraph" w:styleId="TOAHeading">
    <w:name w:val="toa heading"/>
    <w:basedOn w:val="Normal"/>
    <w:next w:val="Normal"/>
    <w:rsid w:val="008A483B"/>
    <w:pPr>
      <w:spacing w:before="120"/>
    </w:pPr>
    <w:rPr>
      <w:rFonts w:ascii="Arial" w:hAnsi="Arial" w:cs="Arial"/>
      <w:b/>
      <w:bCs/>
    </w:rPr>
  </w:style>
  <w:style w:type="paragraph" w:customStyle="1" w:styleId="top1">
    <w:name w:val="top1"/>
    <w:basedOn w:val="Normal"/>
    <w:semiHidden/>
    <w:rsid w:val="008A483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semiHidden/>
    <w:rsid w:val="008A483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semiHidden/>
    <w:rsid w:val="008A483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ScheduleDivision">
    <w:name w:val="Schedule Division"/>
    <w:basedOn w:val="Normal"/>
    <w:next w:val="ScheduleHeading"/>
    <w:rsid w:val="008A483B"/>
    <w:pPr>
      <w:keepNext/>
      <w:spacing w:before="360"/>
      <w:ind w:left="1559" w:hanging="1559"/>
    </w:pPr>
    <w:rPr>
      <w:rFonts w:ascii="Arial" w:hAnsi="Arial"/>
      <w:b/>
      <w:lang w:eastAsia="en-US"/>
    </w:rPr>
  </w:style>
  <w:style w:type="paragraph" w:styleId="Revision">
    <w:name w:val="Revision"/>
    <w:hidden/>
    <w:uiPriority w:val="99"/>
    <w:semiHidden/>
    <w:rsid w:val="009F6745"/>
    <w:rPr>
      <w:sz w:val="24"/>
      <w:szCs w:val="24"/>
    </w:rPr>
  </w:style>
  <w:style w:type="paragraph" w:customStyle="1" w:styleId="FooterPage">
    <w:name w:val="FooterPage"/>
    <w:basedOn w:val="Footer"/>
    <w:rsid w:val="008A483B"/>
    <w:pPr>
      <w:tabs>
        <w:tab w:val="clear" w:pos="4153"/>
        <w:tab w:val="clear" w:pos="8306"/>
        <w:tab w:val="center" w:pos="3600"/>
        <w:tab w:val="right" w:pos="7201"/>
      </w:tabs>
    </w:pPr>
    <w:rPr>
      <w:i w:val="0"/>
      <w:sz w:val="22"/>
      <w:szCs w:val="18"/>
      <w:lang w:eastAsia="en-US"/>
    </w:rPr>
  </w:style>
  <w:style w:type="paragraph" w:customStyle="1" w:styleId="notetext">
    <w:name w:val="note(text)"/>
    <w:aliases w:val="n"/>
    <w:rsid w:val="008A483B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FooterPageOdd">
    <w:name w:val="FooterPageOdd"/>
    <w:basedOn w:val="Footer"/>
    <w:rsid w:val="008A483B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i w:val="0"/>
      <w:sz w:val="22"/>
      <w:szCs w:val="18"/>
      <w:lang w:eastAsia="en-US"/>
    </w:rPr>
  </w:style>
  <w:style w:type="paragraph" w:customStyle="1" w:styleId="FooterPageEven">
    <w:name w:val="FooterPageEven"/>
    <w:basedOn w:val="FooterPageOdd"/>
    <w:rsid w:val="008A483B"/>
    <w:pPr>
      <w:jc w:val="left"/>
    </w:pPr>
  </w:style>
  <w:style w:type="paragraph" w:customStyle="1" w:styleId="Footerinfo0">
    <w:name w:val="Footerinfo"/>
    <w:basedOn w:val="Footer"/>
    <w:rsid w:val="008A483B"/>
    <w:pPr>
      <w:tabs>
        <w:tab w:val="clear" w:pos="4153"/>
        <w:tab w:val="clear" w:pos="8306"/>
        <w:tab w:val="center" w:pos="3600"/>
        <w:tab w:val="right" w:pos="7201"/>
      </w:tabs>
    </w:pPr>
    <w:rPr>
      <w:sz w:val="12"/>
      <w:szCs w:val="18"/>
      <w:lang w:eastAsia="en-US"/>
    </w:rPr>
  </w:style>
  <w:style w:type="paragraph" w:customStyle="1" w:styleId="TableOfStatRules">
    <w:name w:val="TableOfStatRules"/>
    <w:basedOn w:val="Normal"/>
    <w:rsid w:val="006C42CE"/>
    <w:pPr>
      <w:spacing w:before="60" w:line="200" w:lineRule="exact"/>
    </w:pPr>
    <w:rPr>
      <w:rFonts w:ascii="Arial" w:hAnsi="Arial"/>
      <w:sz w:val="18"/>
    </w:rPr>
  </w:style>
  <w:style w:type="character" w:customStyle="1" w:styleId="CommentTextChar">
    <w:name w:val="Comment Text Char"/>
    <w:basedOn w:val="DefaultParagraphFont"/>
    <w:link w:val="CommentText"/>
    <w:rsid w:val="00284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87CF1831231499AB06102660F5006" ma:contentTypeVersion="0" ma:contentTypeDescription="Create a new document." ma:contentTypeScope="" ma:versionID="7c9fac8a034485a9a283bf1d2873c2a3">
  <xsd:schema xmlns:xsd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db8f3c6-01a1-4322-b043-a3b2a190f7a8" elementFormDefault="qualified">
    <xsd:import namespace="http://schemas.microsoft.com/office/2006/documentManagement/type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db8f3c6-01a1-4322-b043-a3b2a190f7a8">KNAH4PPFC442-1229-85</_dlc_DocId>
    <_dlc_DocIdUrl xmlns="6db8f3c6-01a1-4322-b043-a3b2a190f7a8">
      <Url>http://collaboration/organisation/CID/IRB/SORS/_layouts/DocIdRedir.aspx?ID=KNAH4PPFC442-1229-85</Url>
      <Description>KNAH4PPFC442-1229-85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9DEAA-9E4E-4829-931D-CBEDCDD4D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E8EC5FB-9940-45BF-ADBE-28F686DE8D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9FBA12-ACE9-4798-A8E7-37330B3BC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51247D-9917-41A6-A265-94EBADFFFCB2}">
  <ds:schemaRefs>
    <ds:schemaRef ds:uri="http://schemas.microsoft.com/office/2006/metadata/properties"/>
    <ds:schemaRef ds:uri="6db8f3c6-01a1-4322-b043-a3b2a190f7a8"/>
  </ds:schemaRefs>
</ds:datastoreItem>
</file>

<file path=customXml/itemProps5.xml><?xml version="1.0" encoding="utf-8"?>
<ds:datastoreItem xmlns:ds="http://schemas.openxmlformats.org/officeDocument/2006/customXml" ds:itemID="{E2CFB5E4-EB1D-4CD5-A83F-BC439269C32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56EEA0E-A864-4A16-B248-A986232B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(subsection 145 (3) Certificates) Determination 2012</vt:lpstr>
    </vt:vector>
  </TitlesOfParts>
  <Company>Australian Communications and Media Authority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(subsection 145 (3) Certificates) Determination 2012</dc:title>
  <dc:creator>skaloge</dc:creator>
  <cp:lastModifiedBy>Morgan Vaudrey</cp:lastModifiedBy>
  <cp:revision>4</cp:revision>
  <cp:lastPrinted>2012-08-01T07:58:00Z</cp:lastPrinted>
  <dcterms:created xsi:type="dcterms:W3CDTF">2012-08-01T04:56:00Z</dcterms:created>
  <dcterms:modified xsi:type="dcterms:W3CDTF">2012-08-16T01:18:00Z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0x010100F3B87CF1831231499AB06102660F5006</vt:lpwstr>
  </property>
  <property fmtid="{D5CDD505-2E9C-101B-9397-08002B2CF9AE}" pid="3" name="_dlc_DocIdItemGuid">
    <vt:lpwstr>f7c60324-9965-42f9-ac4c-d2e929702253</vt:lpwstr>
  </property>
</Properties>
</file>