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C1C" w:rsidRPr="00FF2AB4" w:rsidRDefault="00DA1022" w:rsidP="00BD2CDA">
      <w:pPr>
        <w:spacing w:line="360" w:lineRule="auto"/>
        <w:jc w:val="center"/>
        <w:outlineLvl w:val="0"/>
        <w:rPr>
          <w:rFonts w:ascii="Arial" w:hAnsi="Arial" w:cs="Arial"/>
          <w:b/>
          <w:sz w:val="20"/>
          <w:szCs w:val="20"/>
          <w:lang w:val="en-AU"/>
        </w:rPr>
      </w:pPr>
      <w:r w:rsidRPr="00FF2AB4">
        <w:rPr>
          <w:rFonts w:ascii="Arial" w:hAnsi="Arial" w:cs="Arial"/>
          <w:b/>
          <w:sz w:val="20"/>
          <w:szCs w:val="20"/>
          <w:lang w:val="en-AU"/>
        </w:rPr>
        <w:t xml:space="preserve">EXPLANATORY </w:t>
      </w:r>
      <w:r w:rsidR="003541E8" w:rsidRPr="00FF2AB4">
        <w:rPr>
          <w:rFonts w:ascii="Arial" w:hAnsi="Arial" w:cs="Arial"/>
          <w:b/>
          <w:sz w:val="20"/>
          <w:szCs w:val="20"/>
          <w:lang w:val="en-AU"/>
        </w:rPr>
        <w:t>STATEMENT</w:t>
      </w:r>
    </w:p>
    <w:p w:rsidR="007424D8" w:rsidRPr="00FF2AB4" w:rsidRDefault="007424D8" w:rsidP="00776FB8">
      <w:pPr>
        <w:spacing w:line="360" w:lineRule="auto"/>
        <w:jc w:val="center"/>
        <w:rPr>
          <w:rFonts w:ascii="Arial" w:hAnsi="Arial" w:cs="Arial"/>
          <w:i/>
          <w:sz w:val="20"/>
          <w:szCs w:val="20"/>
          <w:lang w:val="en-AU"/>
        </w:rPr>
      </w:pPr>
    </w:p>
    <w:p w:rsidR="001A730C" w:rsidRPr="00FF2AB4" w:rsidRDefault="001A730C" w:rsidP="00BD2CDA">
      <w:pPr>
        <w:spacing w:line="360" w:lineRule="auto"/>
        <w:jc w:val="center"/>
        <w:outlineLvl w:val="0"/>
        <w:rPr>
          <w:rFonts w:ascii="Arial" w:hAnsi="Arial" w:cs="Arial"/>
          <w:sz w:val="20"/>
          <w:szCs w:val="20"/>
          <w:lang w:val="en-AU"/>
        </w:rPr>
      </w:pPr>
      <w:r w:rsidRPr="00FF2AB4">
        <w:rPr>
          <w:rFonts w:ascii="Arial" w:hAnsi="Arial" w:cs="Arial"/>
          <w:sz w:val="20"/>
          <w:szCs w:val="20"/>
          <w:lang w:val="en-AU"/>
        </w:rPr>
        <w:t>Issued by the Australian Communications and Media Authority</w:t>
      </w:r>
    </w:p>
    <w:p w:rsidR="001A730C" w:rsidRPr="00FF2AB4" w:rsidRDefault="001A730C" w:rsidP="00776FB8">
      <w:pPr>
        <w:spacing w:line="360" w:lineRule="auto"/>
        <w:jc w:val="center"/>
        <w:rPr>
          <w:rFonts w:ascii="Arial" w:hAnsi="Arial" w:cs="Arial"/>
          <w:i/>
          <w:sz w:val="20"/>
          <w:szCs w:val="20"/>
          <w:lang w:val="en-AU"/>
        </w:rPr>
      </w:pPr>
    </w:p>
    <w:p w:rsidR="00DA1022" w:rsidRPr="00FF2AB4" w:rsidRDefault="00776FB8" w:rsidP="00BD2CDA">
      <w:pPr>
        <w:spacing w:line="360" w:lineRule="auto"/>
        <w:jc w:val="center"/>
        <w:outlineLvl w:val="0"/>
        <w:rPr>
          <w:rFonts w:ascii="Arial" w:hAnsi="Arial" w:cs="Arial"/>
          <w:i/>
          <w:sz w:val="20"/>
          <w:szCs w:val="20"/>
          <w:lang w:val="en-AU"/>
        </w:rPr>
      </w:pPr>
      <w:r w:rsidRPr="00FF2AB4">
        <w:rPr>
          <w:rFonts w:ascii="Arial" w:hAnsi="Arial" w:cs="Arial"/>
          <w:i/>
          <w:sz w:val="20"/>
          <w:szCs w:val="20"/>
          <w:lang w:val="en-AU"/>
        </w:rPr>
        <w:t>Radiocommunications</w:t>
      </w:r>
      <w:r w:rsidR="00EF38FC" w:rsidRPr="00FF2AB4">
        <w:rPr>
          <w:rFonts w:ascii="Arial" w:hAnsi="Arial" w:cs="Arial"/>
          <w:i/>
          <w:sz w:val="20"/>
          <w:szCs w:val="20"/>
          <w:lang w:val="en-AU"/>
        </w:rPr>
        <w:t xml:space="preserve"> Advisory Guidelines</w:t>
      </w:r>
      <w:r w:rsidRPr="00FF2AB4">
        <w:rPr>
          <w:rFonts w:ascii="Arial" w:hAnsi="Arial" w:cs="Arial"/>
          <w:i/>
          <w:sz w:val="20"/>
          <w:szCs w:val="20"/>
          <w:lang w:val="en-AU"/>
        </w:rPr>
        <w:t xml:space="preserve"> </w:t>
      </w:r>
      <w:r w:rsidR="00503E25" w:rsidRPr="00FF2AB4">
        <w:rPr>
          <w:rFonts w:ascii="Arial" w:hAnsi="Arial" w:cs="Arial"/>
          <w:i/>
          <w:sz w:val="20"/>
          <w:szCs w:val="20"/>
          <w:lang w:val="en-AU"/>
        </w:rPr>
        <w:t>(</w:t>
      </w:r>
      <w:r w:rsidR="00EF38FC" w:rsidRPr="00FF2AB4">
        <w:rPr>
          <w:rFonts w:ascii="Arial" w:hAnsi="Arial" w:cs="Arial"/>
          <w:i/>
          <w:sz w:val="20"/>
          <w:szCs w:val="20"/>
          <w:lang w:val="en-AU"/>
        </w:rPr>
        <w:t xml:space="preserve">Additional Device Boundary Criteria – </w:t>
      </w:r>
      <w:r w:rsidR="00197BA3" w:rsidRPr="00FF2AB4">
        <w:rPr>
          <w:rFonts w:ascii="Arial" w:hAnsi="Arial" w:cs="Arial"/>
          <w:i/>
          <w:sz w:val="20"/>
          <w:szCs w:val="20"/>
          <w:lang w:val="en-AU"/>
        </w:rPr>
        <w:t>1800</w:t>
      </w:r>
      <w:r w:rsidR="00EF38FC" w:rsidRPr="00FF2AB4">
        <w:rPr>
          <w:rFonts w:ascii="Arial" w:hAnsi="Arial" w:cs="Arial"/>
          <w:i/>
          <w:sz w:val="20"/>
          <w:szCs w:val="20"/>
          <w:lang w:val="en-AU"/>
        </w:rPr>
        <w:t xml:space="preserve"> MHz Lower Band) </w:t>
      </w:r>
      <w:r w:rsidR="00DA1022" w:rsidRPr="00FF2AB4">
        <w:rPr>
          <w:rFonts w:ascii="Arial" w:hAnsi="Arial" w:cs="Arial"/>
          <w:i/>
          <w:sz w:val="20"/>
          <w:szCs w:val="20"/>
          <w:lang w:val="en-AU"/>
        </w:rPr>
        <w:t>201</w:t>
      </w:r>
      <w:r w:rsidRPr="00FF2AB4">
        <w:rPr>
          <w:rFonts w:ascii="Arial" w:hAnsi="Arial" w:cs="Arial"/>
          <w:i/>
          <w:sz w:val="20"/>
          <w:szCs w:val="20"/>
          <w:lang w:val="en-AU"/>
        </w:rPr>
        <w:t>2</w:t>
      </w:r>
    </w:p>
    <w:p w:rsidR="00AF616A" w:rsidRPr="00FF2AB4" w:rsidRDefault="00AF616A" w:rsidP="00776FB8">
      <w:pPr>
        <w:spacing w:line="360" w:lineRule="auto"/>
        <w:jc w:val="center"/>
        <w:rPr>
          <w:rFonts w:ascii="Arial" w:hAnsi="Arial" w:cs="Arial"/>
          <w:sz w:val="20"/>
          <w:szCs w:val="20"/>
          <w:lang w:val="en-AU"/>
        </w:rPr>
      </w:pPr>
    </w:p>
    <w:p w:rsidR="001A730C" w:rsidRPr="00FF2AB4" w:rsidRDefault="001A730C" w:rsidP="00BD2CDA">
      <w:pPr>
        <w:spacing w:line="360" w:lineRule="auto"/>
        <w:jc w:val="center"/>
        <w:outlineLvl w:val="0"/>
        <w:rPr>
          <w:rFonts w:ascii="Arial" w:hAnsi="Arial" w:cs="Arial"/>
          <w:i/>
          <w:sz w:val="20"/>
          <w:szCs w:val="20"/>
          <w:lang w:val="en-AU"/>
        </w:rPr>
      </w:pPr>
      <w:bookmarkStart w:id="0" w:name="OLE_LINK1"/>
      <w:bookmarkStart w:id="1" w:name="OLE_LINK2"/>
      <w:r w:rsidRPr="00FF2AB4">
        <w:rPr>
          <w:rFonts w:ascii="Arial" w:hAnsi="Arial" w:cs="Arial"/>
          <w:i/>
          <w:sz w:val="20"/>
          <w:szCs w:val="20"/>
          <w:lang w:val="en-AU"/>
        </w:rPr>
        <w:t xml:space="preserve">Radiocommunications Act </w:t>
      </w:r>
      <w:bookmarkEnd w:id="0"/>
      <w:bookmarkEnd w:id="1"/>
      <w:r w:rsidRPr="00FF2AB4">
        <w:rPr>
          <w:rFonts w:ascii="Arial" w:hAnsi="Arial" w:cs="Arial"/>
          <w:i/>
          <w:sz w:val="20"/>
          <w:szCs w:val="20"/>
          <w:lang w:val="en-AU"/>
        </w:rPr>
        <w:t>1992</w:t>
      </w:r>
    </w:p>
    <w:p w:rsidR="007424D8" w:rsidRPr="00FF2AB4" w:rsidRDefault="007424D8" w:rsidP="00AF616A">
      <w:pPr>
        <w:spacing w:line="360" w:lineRule="auto"/>
        <w:jc w:val="center"/>
        <w:rPr>
          <w:rFonts w:ascii="Arial" w:hAnsi="Arial" w:cs="Arial"/>
          <w:sz w:val="20"/>
          <w:szCs w:val="20"/>
          <w:lang w:val="en-AU"/>
        </w:rPr>
      </w:pPr>
    </w:p>
    <w:p w:rsidR="00776FB8" w:rsidRPr="00FF2AB4" w:rsidRDefault="00776FB8" w:rsidP="00BD2CDA">
      <w:pPr>
        <w:spacing w:line="360" w:lineRule="auto"/>
        <w:outlineLvl w:val="0"/>
        <w:rPr>
          <w:rFonts w:ascii="Arial" w:hAnsi="Arial" w:cs="Arial"/>
          <w:b/>
          <w:sz w:val="20"/>
          <w:szCs w:val="20"/>
          <w:lang w:val="en-AU"/>
        </w:rPr>
      </w:pPr>
      <w:r w:rsidRPr="00FF2AB4">
        <w:rPr>
          <w:rFonts w:ascii="Arial" w:hAnsi="Arial" w:cs="Arial"/>
          <w:b/>
          <w:sz w:val="20"/>
          <w:szCs w:val="20"/>
          <w:lang w:val="en-AU"/>
        </w:rPr>
        <w:t>Purpose</w:t>
      </w:r>
    </w:p>
    <w:p w:rsidR="005A1292" w:rsidRPr="00FF2AB4" w:rsidRDefault="005A1292" w:rsidP="001D3D7B">
      <w:pPr>
        <w:spacing w:line="360" w:lineRule="auto"/>
        <w:rPr>
          <w:rFonts w:ascii="Arial" w:hAnsi="Arial" w:cs="Arial"/>
          <w:sz w:val="20"/>
          <w:szCs w:val="20"/>
          <w:lang w:val="en-AU"/>
        </w:rPr>
      </w:pPr>
    </w:p>
    <w:p w:rsidR="00D850C2" w:rsidRPr="00FF2AB4" w:rsidRDefault="00776FB8" w:rsidP="001D3D7B">
      <w:pPr>
        <w:spacing w:line="360" w:lineRule="auto"/>
        <w:rPr>
          <w:rFonts w:ascii="Arial" w:hAnsi="Arial" w:cs="Arial"/>
          <w:sz w:val="20"/>
          <w:szCs w:val="20"/>
          <w:lang w:val="en-AU"/>
        </w:rPr>
      </w:pPr>
      <w:r w:rsidRPr="00FF2AB4">
        <w:rPr>
          <w:rFonts w:ascii="Arial" w:hAnsi="Arial" w:cs="Arial"/>
          <w:sz w:val="20"/>
          <w:szCs w:val="20"/>
          <w:lang w:val="en-AU"/>
        </w:rPr>
        <w:t xml:space="preserve">The purpose of the </w:t>
      </w:r>
      <w:r w:rsidR="00EF38FC" w:rsidRPr="00FF2AB4">
        <w:rPr>
          <w:rFonts w:ascii="Arial" w:hAnsi="Arial" w:cs="Arial"/>
          <w:i/>
          <w:sz w:val="20"/>
          <w:szCs w:val="20"/>
          <w:lang w:val="en-AU"/>
        </w:rPr>
        <w:t xml:space="preserve">Radiocommunications Advisory Guidelines (Additional Device Boundary Criteria – </w:t>
      </w:r>
      <w:r w:rsidR="00197BA3" w:rsidRPr="00FF2AB4">
        <w:rPr>
          <w:rFonts w:ascii="Arial" w:hAnsi="Arial" w:cs="Arial"/>
          <w:i/>
          <w:sz w:val="20"/>
          <w:szCs w:val="20"/>
          <w:lang w:val="en-AU"/>
        </w:rPr>
        <w:t>1800</w:t>
      </w:r>
      <w:r w:rsidR="00EF38FC" w:rsidRPr="00FF2AB4">
        <w:rPr>
          <w:rFonts w:ascii="Arial" w:hAnsi="Arial" w:cs="Arial"/>
          <w:i/>
          <w:sz w:val="20"/>
          <w:szCs w:val="20"/>
          <w:lang w:val="en-AU"/>
        </w:rPr>
        <w:t xml:space="preserve"> MHz Lower Band) </w:t>
      </w:r>
      <w:r w:rsidR="00FF2AB4" w:rsidRPr="00FF2AB4">
        <w:rPr>
          <w:rFonts w:ascii="Arial" w:hAnsi="Arial" w:cs="Arial"/>
          <w:i/>
          <w:sz w:val="20"/>
          <w:szCs w:val="20"/>
          <w:lang w:val="en-AU"/>
        </w:rPr>
        <w:t>2012</w:t>
      </w:r>
      <w:r w:rsidR="00FF2AB4" w:rsidRPr="00FF2AB4" w:rsidDel="00EF38FC">
        <w:rPr>
          <w:rFonts w:ascii="Arial" w:hAnsi="Arial" w:cs="Arial"/>
          <w:i/>
          <w:sz w:val="20"/>
          <w:szCs w:val="20"/>
          <w:lang w:val="en-AU"/>
        </w:rPr>
        <w:t xml:space="preserve"> </w:t>
      </w:r>
      <w:r w:rsidR="00FF2AB4" w:rsidRPr="00FF2AB4">
        <w:rPr>
          <w:rFonts w:ascii="Arial" w:hAnsi="Arial" w:cs="Arial"/>
          <w:sz w:val="20"/>
          <w:szCs w:val="20"/>
          <w:lang w:val="en-AU"/>
        </w:rPr>
        <w:t>(</w:t>
      </w:r>
      <w:r w:rsidRPr="00FF2AB4">
        <w:rPr>
          <w:rFonts w:ascii="Arial" w:hAnsi="Arial" w:cs="Arial"/>
          <w:sz w:val="20"/>
          <w:szCs w:val="20"/>
          <w:lang w:val="en-AU"/>
        </w:rPr>
        <w:t xml:space="preserve">the </w:t>
      </w:r>
      <w:r w:rsidR="000B50EF" w:rsidRPr="00FF2AB4">
        <w:rPr>
          <w:rFonts w:ascii="Arial" w:hAnsi="Arial" w:cs="Arial"/>
          <w:sz w:val="20"/>
          <w:szCs w:val="20"/>
          <w:lang w:val="en-AU"/>
        </w:rPr>
        <w:t>Advisory Guidelines</w:t>
      </w:r>
      <w:r w:rsidR="00503E25" w:rsidRPr="00FF2AB4">
        <w:rPr>
          <w:rFonts w:ascii="Arial" w:hAnsi="Arial" w:cs="Arial"/>
          <w:sz w:val="20"/>
          <w:szCs w:val="20"/>
          <w:lang w:val="en-AU"/>
        </w:rPr>
        <w:t>)</w:t>
      </w:r>
      <w:r w:rsidRPr="00FF2AB4">
        <w:rPr>
          <w:rFonts w:ascii="Arial" w:hAnsi="Arial" w:cs="Arial"/>
          <w:sz w:val="20"/>
          <w:szCs w:val="20"/>
          <w:lang w:val="en-AU"/>
        </w:rPr>
        <w:t xml:space="preserve"> </w:t>
      </w:r>
      <w:r w:rsidR="00621E16" w:rsidRPr="00FF2AB4">
        <w:rPr>
          <w:rFonts w:ascii="Arial" w:hAnsi="Arial" w:cs="Arial"/>
          <w:sz w:val="20"/>
          <w:szCs w:val="20"/>
          <w:lang w:val="en-AU"/>
        </w:rPr>
        <w:t xml:space="preserve">is to provide </w:t>
      </w:r>
      <w:r w:rsidR="00F66472">
        <w:rPr>
          <w:rFonts w:ascii="Arial" w:hAnsi="Arial" w:cs="Arial"/>
          <w:sz w:val="20"/>
          <w:szCs w:val="20"/>
          <w:lang w:val="en-AU"/>
        </w:rPr>
        <w:t>information and assist in the</w:t>
      </w:r>
      <w:r w:rsidR="00621E16" w:rsidRPr="00FF2AB4">
        <w:rPr>
          <w:rFonts w:ascii="Arial" w:hAnsi="Arial" w:cs="Arial"/>
          <w:sz w:val="20"/>
          <w:szCs w:val="20"/>
          <w:lang w:val="en-AU"/>
        </w:rPr>
        <w:t xml:space="preserve"> protection of </w:t>
      </w:r>
      <w:r w:rsidR="00FF2AB4" w:rsidRPr="00FF2AB4">
        <w:rPr>
          <w:rFonts w:ascii="Arial" w:hAnsi="Arial" w:cs="Arial"/>
          <w:sz w:val="20"/>
          <w:szCs w:val="20"/>
          <w:lang w:val="en-AU"/>
        </w:rPr>
        <w:t>radiocommunications</w:t>
      </w:r>
      <w:r w:rsidR="008D34D1">
        <w:rPr>
          <w:rFonts w:ascii="Arial" w:hAnsi="Arial" w:cs="Arial"/>
          <w:sz w:val="20"/>
          <w:szCs w:val="20"/>
          <w:lang w:val="en-AU"/>
        </w:rPr>
        <w:t xml:space="preserve"> receivers operated under the spectrum licences in the 1800 MHz Lower band from high sited radiocommunications transmitters operating under either a spectrum licence or an apparatus licence issued on or after 18 June 2013.</w:t>
      </w:r>
    </w:p>
    <w:p w:rsidR="00D850C2" w:rsidRPr="00FF2AB4" w:rsidRDefault="00D850C2" w:rsidP="001D3D7B">
      <w:pPr>
        <w:spacing w:line="360" w:lineRule="auto"/>
        <w:rPr>
          <w:rFonts w:ascii="Arial" w:hAnsi="Arial" w:cs="Arial"/>
          <w:sz w:val="20"/>
          <w:szCs w:val="20"/>
          <w:lang w:val="en-AU"/>
        </w:rPr>
      </w:pPr>
    </w:p>
    <w:p w:rsidR="00776FB8" w:rsidRPr="00FF2AB4" w:rsidRDefault="008D34D1" w:rsidP="00BD2CDA">
      <w:pPr>
        <w:spacing w:line="360" w:lineRule="auto"/>
        <w:outlineLvl w:val="0"/>
        <w:rPr>
          <w:rFonts w:ascii="Arial" w:hAnsi="Arial" w:cs="Arial"/>
          <w:b/>
          <w:sz w:val="20"/>
          <w:szCs w:val="20"/>
          <w:lang w:val="en-AU"/>
        </w:rPr>
      </w:pPr>
      <w:r>
        <w:rPr>
          <w:rFonts w:ascii="Arial" w:hAnsi="Arial" w:cs="Arial"/>
          <w:b/>
          <w:sz w:val="20"/>
          <w:szCs w:val="20"/>
          <w:lang w:val="en-AU"/>
        </w:rPr>
        <w:t>Legislative Provisions</w:t>
      </w:r>
    </w:p>
    <w:p w:rsidR="005A1292" w:rsidRPr="00FF2AB4" w:rsidRDefault="005A1292" w:rsidP="001D3D7B">
      <w:pPr>
        <w:spacing w:line="360" w:lineRule="auto"/>
        <w:rPr>
          <w:rFonts w:ascii="Arial" w:hAnsi="Arial" w:cs="Arial"/>
          <w:sz w:val="20"/>
          <w:szCs w:val="20"/>
          <w:lang w:val="en-AU"/>
        </w:rPr>
      </w:pPr>
    </w:p>
    <w:p w:rsidR="00830ACD" w:rsidRPr="00FF2AB4" w:rsidRDefault="008601F8" w:rsidP="00830ACD">
      <w:pPr>
        <w:spacing w:line="360" w:lineRule="auto"/>
        <w:rPr>
          <w:rFonts w:ascii="Arial" w:hAnsi="Arial" w:cs="Arial"/>
          <w:sz w:val="20"/>
          <w:szCs w:val="20"/>
          <w:lang w:val="en-AU"/>
        </w:rPr>
      </w:pPr>
      <w:r w:rsidRPr="008601F8">
        <w:rPr>
          <w:rFonts w:ascii="Arial" w:hAnsi="Arial" w:cs="Arial"/>
          <w:sz w:val="20"/>
          <w:szCs w:val="20"/>
          <w:lang w:val="en-AU"/>
        </w:rPr>
        <w:t xml:space="preserve">Under section 262 of the </w:t>
      </w:r>
      <w:r w:rsidRPr="008601F8">
        <w:rPr>
          <w:rFonts w:ascii="Arial" w:hAnsi="Arial" w:cs="Arial"/>
          <w:i/>
          <w:sz w:val="20"/>
          <w:szCs w:val="20"/>
          <w:lang w:val="en-AU"/>
        </w:rPr>
        <w:t>Radiocommunications Act 1992</w:t>
      </w:r>
      <w:r w:rsidRPr="008601F8">
        <w:rPr>
          <w:rFonts w:ascii="Arial" w:hAnsi="Arial" w:cs="Arial"/>
          <w:sz w:val="20"/>
          <w:szCs w:val="20"/>
          <w:lang w:val="en-AU"/>
        </w:rPr>
        <w:t xml:space="preserve"> (the Act), the Australian Communications and Media Authority (the ACMA) may make advisory guidelines about any aspect of </w:t>
      </w:r>
      <w:proofErr w:type="spellStart"/>
      <w:r w:rsidR="00FF2AB4" w:rsidRPr="00FF2AB4">
        <w:rPr>
          <w:rFonts w:ascii="Arial" w:hAnsi="Arial" w:cs="Arial"/>
          <w:sz w:val="20"/>
          <w:szCs w:val="20"/>
          <w:lang w:val="en-AU"/>
        </w:rPr>
        <w:t>radiocommunication</w:t>
      </w:r>
      <w:proofErr w:type="spellEnd"/>
      <w:r w:rsidRPr="008601F8">
        <w:rPr>
          <w:rFonts w:ascii="Arial" w:hAnsi="Arial" w:cs="Arial"/>
          <w:sz w:val="20"/>
          <w:szCs w:val="20"/>
          <w:lang w:val="en-AU"/>
        </w:rPr>
        <w:t xml:space="preserve"> or radio emissions.  </w:t>
      </w:r>
    </w:p>
    <w:p w:rsidR="00830ACD" w:rsidRPr="00FF2AB4" w:rsidRDefault="00830ACD" w:rsidP="00830ACD">
      <w:pPr>
        <w:spacing w:line="360" w:lineRule="auto"/>
        <w:rPr>
          <w:rFonts w:ascii="Arial" w:hAnsi="Arial" w:cs="Arial"/>
          <w:sz w:val="20"/>
          <w:szCs w:val="20"/>
          <w:lang w:val="en-AU"/>
        </w:rPr>
      </w:pPr>
    </w:p>
    <w:p w:rsidR="00D54C8E" w:rsidRDefault="008601F8" w:rsidP="00830ACD">
      <w:pPr>
        <w:spacing w:line="360" w:lineRule="auto"/>
        <w:rPr>
          <w:rFonts w:ascii="Arial" w:hAnsi="Arial" w:cs="Arial"/>
          <w:sz w:val="20"/>
          <w:szCs w:val="20"/>
          <w:lang w:val="en-AU"/>
        </w:rPr>
      </w:pPr>
      <w:r w:rsidRPr="008601F8">
        <w:rPr>
          <w:rFonts w:ascii="Arial" w:hAnsi="Arial" w:cs="Arial"/>
          <w:sz w:val="20"/>
          <w:szCs w:val="20"/>
          <w:lang w:val="en-AU"/>
        </w:rPr>
        <w:t>Subsection 262(2) of the Act provides a non-exhaustive list of examples of the matters about which advisory guidelines may be made, one of which is ‘interference with radiocommunications’.</w:t>
      </w:r>
      <w:r w:rsidR="00F66472">
        <w:rPr>
          <w:rFonts w:ascii="Arial" w:hAnsi="Arial" w:cs="Arial"/>
          <w:sz w:val="20"/>
          <w:szCs w:val="20"/>
          <w:lang w:val="en-AU"/>
        </w:rPr>
        <w:t xml:space="preserve"> </w:t>
      </w:r>
    </w:p>
    <w:p w:rsidR="00D54C8E" w:rsidRDefault="00D54C8E" w:rsidP="00830ACD">
      <w:pPr>
        <w:spacing w:line="360" w:lineRule="auto"/>
        <w:rPr>
          <w:rFonts w:ascii="Arial" w:hAnsi="Arial" w:cs="Arial"/>
          <w:sz w:val="20"/>
          <w:szCs w:val="20"/>
          <w:lang w:val="en-AU"/>
        </w:rPr>
      </w:pPr>
    </w:p>
    <w:p w:rsidR="00830ACD" w:rsidRPr="00FF2AB4" w:rsidRDefault="008601F8" w:rsidP="00830ACD">
      <w:pPr>
        <w:spacing w:line="360" w:lineRule="auto"/>
        <w:rPr>
          <w:rFonts w:ascii="Arial" w:hAnsi="Arial" w:cs="Arial"/>
          <w:i/>
          <w:sz w:val="20"/>
          <w:szCs w:val="20"/>
          <w:lang w:val="en-AU"/>
        </w:rPr>
      </w:pPr>
      <w:r w:rsidRPr="008601F8">
        <w:rPr>
          <w:rFonts w:ascii="Arial" w:hAnsi="Arial" w:cs="Arial"/>
          <w:sz w:val="20"/>
          <w:szCs w:val="20"/>
          <w:lang w:val="en-AU"/>
        </w:rPr>
        <w:t>The Advisory Guideline</w:t>
      </w:r>
      <w:r w:rsidR="00D54C8E">
        <w:rPr>
          <w:rFonts w:ascii="Arial" w:hAnsi="Arial" w:cs="Arial"/>
          <w:sz w:val="20"/>
          <w:szCs w:val="20"/>
          <w:lang w:val="en-AU"/>
        </w:rPr>
        <w:t>s</w:t>
      </w:r>
      <w:r w:rsidRPr="008601F8">
        <w:rPr>
          <w:rFonts w:ascii="Arial" w:hAnsi="Arial" w:cs="Arial"/>
          <w:sz w:val="20"/>
          <w:szCs w:val="20"/>
          <w:lang w:val="en-AU"/>
        </w:rPr>
        <w:t xml:space="preserve"> </w:t>
      </w:r>
      <w:r w:rsidR="00D54C8E">
        <w:rPr>
          <w:rFonts w:ascii="Arial" w:hAnsi="Arial" w:cs="Arial"/>
          <w:sz w:val="20"/>
          <w:szCs w:val="20"/>
          <w:lang w:val="en-AU"/>
        </w:rPr>
        <w:t>are</w:t>
      </w:r>
      <w:r w:rsidRPr="008601F8">
        <w:rPr>
          <w:rFonts w:ascii="Arial" w:hAnsi="Arial" w:cs="Arial"/>
          <w:sz w:val="20"/>
          <w:szCs w:val="20"/>
          <w:lang w:val="en-AU"/>
        </w:rPr>
        <w:t xml:space="preserve"> a legislative instrument under the </w:t>
      </w:r>
      <w:r w:rsidRPr="008601F8">
        <w:rPr>
          <w:rFonts w:ascii="Arial" w:hAnsi="Arial" w:cs="Arial"/>
          <w:i/>
          <w:sz w:val="20"/>
          <w:szCs w:val="20"/>
          <w:lang w:val="en-AU"/>
        </w:rPr>
        <w:t xml:space="preserve">Legislative Instruments Act 2003. </w:t>
      </w:r>
    </w:p>
    <w:p w:rsidR="00225B6F" w:rsidRPr="00FF2AB4" w:rsidRDefault="00225B6F" w:rsidP="00225B6F">
      <w:pPr>
        <w:spacing w:line="360" w:lineRule="auto"/>
        <w:rPr>
          <w:rFonts w:ascii="Arial" w:hAnsi="Arial" w:cs="Arial"/>
          <w:sz w:val="22"/>
          <w:szCs w:val="22"/>
          <w:lang w:val="en-AU"/>
        </w:rPr>
      </w:pPr>
    </w:p>
    <w:p w:rsidR="00830ACD" w:rsidRDefault="008601F8" w:rsidP="00830ACD">
      <w:pPr>
        <w:keepNext/>
        <w:spacing w:line="360" w:lineRule="auto"/>
        <w:outlineLvl w:val="0"/>
        <w:rPr>
          <w:rFonts w:ascii="Arial" w:hAnsi="Arial" w:cs="Arial"/>
          <w:b/>
          <w:sz w:val="20"/>
          <w:szCs w:val="20"/>
          <w:lang w:val="en-AU"/>
        </w:rPr>
      </w:pPr>
      <w:r w:rsidRPr="008601F8">
        <w:rPr>
          <w:rFonts w:ascii="Arial" w:hAnsi="Arial" w:cs="Arial"/>
          <w:b/>
          <w:sz w:val="20"/>
          <w:szCs w:val="20"/>
          <w:lang w:val="en-AU"/>
        </w:rPr>
        <w:t>Background</w:t>
      </w:r>
    </w:p>
    <w:p w:rsidR="00F66472" w:rsidRPr="00FF2AB4" w:rsidRDefault="00F66472" w:rsidP="00830ACD">
      <w:pPr>
        <w:keepNext/>
        <w:spacing w:line="360" w:lineRule="auto"/>
        <w:outlineLvl w:val="0"/>
        <w:rPr>
          <w:rFonts w:ascii="Arial" w:hAnsi="Arial" w:cs="Arial"/>
          <w:b/>
          <w:sz w:val="20"/>
          <w:szCs w:val="20"/>
          <w:lang w:val="en-AU"/>
        </w:rPr>
      </w:pPr>
    </w:p>
    <w:p w:rsidR="00F66472" w:rsidRPr="00EA312C" w:rsidRDefault="00F66472" w:rsidP="00F66472">
      <w:pPr>
        <w:spacing w:line="360" w:lineRule="auto"/>
        <w:rPr>
          <w:rFonts w:ascii="Arial" w:hAnsi="Arial" w:cs="Arial"/>
          <w:sz w:val="20"/>
          <w:szCs w:val="20"/>
          <w:lang w:val="en-AU"/>
        </w:rPr>
      </w:pPr>
      <w:r w:rsidRPr="00EA312C">
        <w:rPr>
          <w:rFonts w:ascii="Arial" w:hAnsi="Arial" w:cs="Arial"/>
          <w:sz w:val="20"/>
          <w:szCs w:val="20"/>
          <w:lang w:val="en-AU"/>
        </w:rPr>
        <w:t xml:space="preserve">The 15 year spectrum licences in the 1710-1785 MHz </w:t>
      </w:r>
      <w:r w:rsidR="00024AB1">
        <w:rPr>
          <w:rFonts w:ascii="Arial" w:hAnsi="Arial" w:cs="Arial"/>
          <w:sz w:val="20"/>
          <w:szCs w:val="20"/>
          <w:lang w:val="en-AU"/>
        </w:rPr>
        <w:t xml:space="preserve">(1800 MHz Lower band) </w:t>
      </w:r>
      <w:r w:rsidRPr="00EA312C">
        <w:rPr>
          <w:rFonts w:ascii="Arial" w:hAnsi="Arial" w:cs="Arial"/>
          <w:sz w:val="20"/>
          <w:szCs w:val="20"/>
          <w:lang w:val="en-AU"/>
        </w:rPr>
        <w:t>and 1805-1880 MHz band (</w:t>
      </w:r>
      <w:r w:rsidRPr="00071DF9">
        <w:rPr>
          <w:rFonts w:ascii="Arial" w:hAnsi="Arial" w:cs="Arial"/>
          <w:sz w:val="20"/>
          <w:szCs w:val="20"/>
          <w:lang w:val="en-AU"/>
        </w:rPr>
        <w:t xml:space="preserve">1800 MHz </w:t>
      </w:r>
      <w:r w:rsidR="00024AB1">
        <w:rPr>
          <w:rFonts w:ascii="Arial" w:hAnsi="Arial" w:cs="Arial"/>
          <w:sz w:val="20"/>
          <w:szCs w:val="20"/>
          <w:lang w:val="en-AU"/>
        </w:rPr>
        <w:t xml:space="preserve">Upper </w:t>
      </w:r>
      <w:r w:rsidRPr="00071DF9">
        <w:rPr>
          <w:rFonts w:ascii="Arial" w:hAnsi="Arial" w:cs="Arial"/>
          <w:sz w:val="20"/>
          <w:szCs w:val="20"/>
          <w:lang w:val="en-AU"/>
        </w:rPr>
        <w:t>band</w:t>
      </w:r>
      <w:r w:rsidRPr="00EA312C">
        <w:rPr>
          <w:rFonts w:ascii="Arial" w:hAnsi="Arial" w:cs="Arial"/>
          <w:sz w:val="20"/>
          <w:szCs w:val="20"/>
          <w:lang w:val="en-AU"/>
        </w:rPr>
        <w:t>) were issued in two tranches, the first in 1998 and the second in 2000.</w:t>
      </w:r>
    </w:p>
    <w:p w:rsidR="00F66472" w:rsidRPr="00EA312C" w:rsidRDefault="00F66472" w:rsidP="00F66472">
      <w:pPr>
        <w:spacing w:line="360" w:lineRule="auto"/>
        <w:rPr>
          <w:rFonts w:ascii="Arial" w:hAnsi="Arial" w:cs="Arial"/>
          <w:sz w:val="20"/>
          <w:szCs w:val="20"/>
          <w:lang w:val="en-AU"/>
        </w:rPr>
      </w:pPr>
    </w:p>
    <w:p w:rsidR="00F66472" w:rsidRPr="00EA312C" w:rsidRDefault="00F66472" w:rsidP="00F66472">
      <w:pPr>
        <w:spacing w:line="360" w:lineRule="auto"/>
        <w:rPr>
          <w:rFonts w:ascii="Arial" w:hAnsi="Arial" w:cs="Arial"/>
          <w:sz w:val="20"/>
          <w:szCs w:val="20"/>
          <w:lang w:val="en-AU"/>
        </w:rPr>
      </w:pPr>
      <w:r w:rsidRPr="00EA312C">
        <w:rPr>
          <w:rFonts w:ascii="Arial" w:hAnsi="Arial" w:cs="Arial"/>
          <w:sz w:val="20"/>
          <w:szCs w:val="20"/>
          <w:lang w:val="en-AU"/>
        </w:rPr>
        <w:t xml:space="preserve">A spectrum licence permits a licensee, subject to specified conditions, to operate radiocommunications devices within a particular spectrum space, defined by a frequency band and a geographic area. Interference occurring between adjacent spectrum licences consists of in-band interference across the geographic boundaries, and out-of-band interference across the frequency boundaries. Interference can also occur between spectrum licensed services and services operating under apparatus and class licensing arrangements respectively.  </w:t>
      </w:r>
    </w:p>
    <w:p w:rsidR="00F66472" w:rsidRPr="00EA312C" w:rsidRDefault="00F66472" w:rsidP="00F66472">
      <w:pPr>
        <w:spacing w:line="360" w:lineRule="auto"/>
        <w:rPr>
          <w:rFonts w:ascii="Arial" w:hAnsi="Arial" w:cs="Arial"/>
          <w:sz w:val="20"/>
          <w:szCs w:val="20"/>
          <w:lang w:val="en-AU"/>
        </w:rPr>
      </w:pPr>
    </w:p>
    <w:p w:rsidR="00F66472" w:rsidRPr="00EA312C" w:rsidRDefault="00F66472" w:rsidP="00F66472">
      <w:pPr>
        <w:spacing w:line="360" w:lineRule="auto"/>
        <w:rPr>
          <w:rFonts w:ascii="Arial" w:hAnsi="Arial" w:cs="Arial"/>
          <w:sz w:val="20"/>
          <w:szCs w:val="20"/>
          <w:lang w:val="en-AU"/>
        </w:rPr>
      </w:pPr>
      <w:r w:rsidRPr="00EA312C">
        <w:rPr>
          <w:rFonts w:ascii="Arial" w:hAnsi="Arial" w:cs="Arial"/>
          <w:sz w:val="20"/>
          <w:szCs w:val="20"/>
          <w:lang w:val="en-AU"/>
        </w:rPr>
        <w:lastRenderedPageBreak/>
        <w:t xml:space="preserve">The Act provides a number of means by which the ACMA may manage interference resulting from operation of a radiocommunications transmitter under a spectrum licence. One of these includes the ability to make advisory guidelines under section 262 of the Act about interference. </w:t>
      </w:r>
    </w:p>
    <w:p w:rsidR="00F66472" w:rsidRDefault="00F66472" w:rsidP="00F66472">
      <w:pPr>
        <w:spacing w:line="360" w:lineRule="auto"/>
        <w:rPr>
          <w:rFonts w:ascii="Arial" w:hAnsi="Arial" w:cs="Arial"/>
          <w:sz w:val="20"/>
          <w:szCs w:val="20"/>
          <w:lang w:val="en-AU"/>
        </w:rPr>
      </w:pPr>
    </w:p>
    <w:p w:rsidR="00F66472" w:rsidRPr="00EA312C" w:rsidRDefault="00F66472" w:rsidP="00F66472">
      <w:pPr>
        <w:spacing w:line="360" w:lineRule="auto"/>
        <w:rPr>
          <w:rFonts w:ascii="Arial" w:hAnsi="Arial" w:cs="Arial"/>
          <w:sz w:val="20"/>
          <w:szCs w:val="20"/>
          <w:lang w:val="en-AU"/>
        </w:rPr>
      </w:pPr>
      <w:r w:rsidRPr="00EA312C">
        <w:rPr>
          <w:rFonts w:ascii="Arial" w:hAnsi="Arial" w:cs="Arial"/>
          <w:sz w:val="20"/>
          <w:szCs w:val="20"/>
          <w:lang w:val="en-AU"/>
        </w:rPr>
        <w:t xml:space="preserve">The </w:t>
      </w:r>
      <w:r w:rsidRPr="00EA312C">
        <w:rPr>
          <w:rFonts w:ascii="Arial" w:hAnsi="Arial" w:cs="Arial"/>
          <w:i/>
          <w:sz w:val="20"/>
          <w:szCs w:val="20"/>
          <w:lang w:eastAsia="ja-JP"/>
        </w:rPr>
        <w:t xml:space="preserve">Radiocommunications Advisory Guidelines (Protection of Mobile Base Receivers – 1800 MHz Lower Band) 1999 </w:t>
      </w:r>
      <w:r w:rsidRPr="00EA312C">
        <w:rPr>
          <w:rFonts w:ascii="Arial" w:hAnsi="Arial" w:cs="Arial"/>
          <w:sz w:val="20"/>
          <w:szCs w:val="20"/>
        </w:rPr>
        <w:t>(the 1999 Guidelines)</w:t>
      </w:r>
      <w:r w:rsidRPr="00EA312C">
        <w:rPr>
          <w:rFonts w:ascii="Arial" w:hAnsi="Arial" w:cs="Arial"/>
          <w:i/>
          <w:sz w:val="20"/>
          <w:szCs w:val="20"/>
        </w:rPr>
        <w:t xml:space="preserve"> </w:t>
      </w:r>
      <w:r w:rsidRPr="00EA312C">
        <w:rPr>
          <w:rFonts w:ascii="Arial" w:hAnsi="Arial" w:cs="Arial"/>
          <w:sz w:val="20"/>
          <w:szCs w:val="20"/>
          <w:lang w:val="en-AU"/>
        </w:rPr>
        <w:t xml:space="preserve">made under section 262 of the Act provide guidance to assist with the protection of radiocommunications receivers </w:t>
      </w:r>
      <w:r w:rsidR="00AB570C">
        <w:rPr>
          <w:rFonts w:ascii="Arial" w:hAnsi="Arial" w:cs="Arial"/>
          <w:sz w:val="20"/>
          <w:szCs w:val="20"/>
          <w:lang w:val="en-AU"/>
        </w:rPr>
        <w:t xml:space="preserve">operating in the 1800 MHz Lower band (1710 -1785 MHz). </w:t>
      </w:r>
      <w:proofErr w:type="spellStart"/>
      <w:r w:rsidRPr="00EA312C">
        <w:rPr>
          <w:rFonts w:ascii="Arial" w:hAnsi="Arial" w:cs="Arial"/>
          <w:sz w:val="20"/>
          <w:szCs w:val="20"/>
          <w:lang w:val="en-AU"/>
        </w:rPr>
        <w:t>Similarly</w:t>
      </w:r>
      <w:proofErr w:type="gramStart"/>
      <w:r w:rsidRPr="00EA312C">
        <w:rPr>
          <w:rFonts w:ascii="Arial" w:hAnsi="Arial" w:cs="Arial"/>
          <w:sz w:val="20"/>
          <w:szCs w:val="20"/>
          <w:lang w:val="en-AU"/>
        </w:rPr>
        <w:t>,the</w:t>
      </w:r>
      <w:proofErr w:type="spellEnd"/>
      <w:proofErr w:type="gramEnd"/>
      <w:r w:rsidRPr="00EA312C">
        <w:rPr>
          <w:rFonts w:ascii="Arial" w:hAnsi="Arial" w:cs="Arial"/>
          <w:i/>
          <w:sz w:val="20"/>
          <w:szCs w:val="20"/>
        </w:rPr>
        <w:t xml:space="preserve"> Radiocommunications Advisory Guidelines (Protection of Apparatus-licensed and Class-licensed Receivers – 1800 MHz Band) 1999</w:t>
      </w:r>
      <w:r w:rsidRPr="00EA312C">
        <w:rPr>
          <w:rFonts w:ascii="Arial" w:hAnsi="Arial" w:cs="Arial"/>
          <w:sz w:val="20"/>
          <w:szCs w:val="20"/>
          <w:lang w:val="en-AU"/>
        </w:rPr>
        <w:t xml:space="preserve"> </w:t>
      </w:r>
      <w:r w:rsidRPr="00EA312C">
        <w:rPr>
          <w:rFonts w:ascii="Arial" w:hAnsi="Arial" w:cs="Arial"/>
          <w:sz w:val="20"/>
          <w:szCs w:val="20"/>
        </w:rPr>
        <w:t xml:space="preserve">and the </w:t>
      </w:r>
      <w:r w:rsidRPr="00EA312C">
        <w:rPr>
          <w:rFonts w:ascii="Arial" w:hAnsi="Arial" w:cs="Arial"/>
          <w:i/>
          <w:sz w:val="20"/>
          <w:szCs w:val="20"/>
        </w:rPr>
        <w:t>Radiocommunications Advisory Guidelines (Managing Interference from Apparatus-licensed and Class-licensed Transmitters – 1800 MHz Band) 1999</w:t>
      </w:r>
      <w:r w:rsidRPr="00EA312C">
        <w:rPr>
          <w:rFonts w:ascii="Arial" w:hAnsi="Arial" w:cs="Arial"/>
          <w:sz w:val="20"/>
          <w:szCs w:val="20"/>
        </w:rPr>
        <w:t xml:space="preserve"> </w:t>
      </w:r>
      <w:r w:rsidRPr="00EA312C">
        <w:rPr>
          <w:rFonts w:ascii="Arial" w:hAnsi="Arial" w:cs="Arial"/>
          <w:sz w:val="20"/>
          <w:szCs w:val="20"/>
          <w:lang w:val="en-AU"/>
        </w:rPr>
        <w:t xml:space="preserve">made under section 262 of the Act deal with managing interference in other specific circumstances. </w:t>
      </w:r>
    </w:p>
    <w:p w:rsidR="00830ACD" w:rsidRPr="00FF2AB4" w:rsidRDefault="00830ACD" w:rsidP="00830ACD">
      <w:pPr>
        <w:spacing w:line="360" w:lineRule="auto"/>
        <w:rPr>
          <w:rFonts w:ascii="Arial" w:hAnsi="Arial" w:cs="Arial"/>
          <w:sz w:val="20"/>
          <w:szCs w:val="20"/>
          <w:lang w:val="en-AU"/>
        </w:rPr>
      </w:pPr>
    </w:p>
    <w:p w:rsidR="00F66472" w:rsidRPr="00EA312C" w:rsidRDefault="00F66472" w:rsidP="00F66472">
      <w:pPr>
        <w:spacing w:line="360" w:lineRule="auto"/>
        <w:rPr>
          <w:rFonts w:ascii="Arial" w:hAnsi="Arial" w:cs="Arial"/>
          <w:sz w:val="20"/>
          <w:szCs w:val="20"/>
          <w:lang w:val="en-AU"/>
        </w:rPr>
      </w:pPr>
      <w:r w:rsidRPr="00EA312C">
        <w:rPr>
          <w:rFonts w:ascii="Arial" w:hAnsi="Arial" w:cs="Arial"/>
          <w:sz w:val="20"/>
          <w:szCs w:val="20"/>
          <w:lang w:val="en-AU"/>
        </w:rPr>
        <w:t xml:space="preserve">Current spectrum licences in the 1800 MHz band </w:t>
      </w:r>
      <w:r w:rsidR="00AB570C">
        <w:rPr>
          <w:rFonts w:ascii="Arial" w:hAnsi="Arial" w:cs="Arial"/>
          <w:sz w:val="20"/>
          <w:szCs w:val="20"/>
          <w:lang w:val="en-AU"/>
        </w:rPr>
        <w:t xml:space="preserve">will expire </w:t>
      </w:r>
      <w:r w:rsidRPr="00EA312C">
        <w:rPr>
          <w:rFonts w:ascii="Arial" w:hAnsi="Arial" w:cs="Arial"/>
          <w:sz w:val="20"/>
          <w:szCs w:val="20"/>
          <w:lang w:val="en-AU"/>
        </w:rPr>
        <w:t xml:space="preserve">on 17 June 2013 </w:t>
      </w:r>
      <w:r w:rsidR="00AB570C">
        <w:rPr>
          <w:rFonts w:ascii="Arial" w:hAnsi="Arial" w:cs="Arial"/>
          <w:sz w:val="20"/>
          <w:szCs w:val="20"/>
          <w:lang w:val="en-AU"/>
        </w:rPr>
        <w:t xml:space="preserve">(for licences issued in 1998) </w:t>
      </w:r>
      <w:r w:rsidRPr="00EA312C">
        <w:rPr>
          <w:rFonts w:ascii="Arial" w:hAnsi="Arial" w:cs="Arial"/>
          <w:sz w:val="20"/>
          <w:szCs w:val="20"/>
          <w:lang w:val="en-AU"/>
        </w:rPr>
        <w:t>and on 3 May 2015</w:t>
      </w:r>
      <w:r w:rsidR="00AB570C">
        <w:rPr>
          <w:rFonts w:ascii="Arial" w:hAnsi="Arial" w:cs="Arial"/>
          <w:sz w:val="20"/>
          <w:szCs w:val="20"/>
          <w:lang w:val="en-AU"/>
        </w:rPr>
        <w:t xml:space="preserve"> (for licences issued in 2000)</w:t>
      </w:r>
      <w:r w:rsidRPr="00EA312C">
        <w:rPr>
          <w:rFonts w:ascii="Arial" w:hAnsi="Arial" w:cs="Arial"/>
          <w:sz w:val="20"/>
          <w:szCs w:val="20"/>
          <w:lang w:val="en-AU"/>
        </w:rPr>
        <w:t>. To prepare for the re-issue and/or re-allocation of spectrum licences in the 1800 MHz band, the ACMA conducted a review of the 1800 MHz spectrum licensing technical framework. The aim of the review was to:</w:t>
      </w:r>
    </w:p>
    <w:p w:rsidR="00F66472" w:rsidRPr="00EA312C" w:rsidRDefault="00F66472" w:rsidP="00F66472">
      <w:pPr>
        <w:numPr>
          <w:ilvl w:val="0"/>
          <w:numId w:val="22"/>
        </w:numPr>
        <w:spacing w:line="360" w:lineRule="auto"/>
        <w:rPr>
          <w:rFonts w:ascii="Arial" w:hAnsi="Arial" w:cs="Arial"/>
          <w:sz w:val="20"/>
          <w:szCs w:val="20"/>
          <w:lang w:val="en-AU"/>
        </w:rPr>
      </w:pPr>
      <w:r w:rsidRPr="00EA312C">
        <w:rPr>
          <w:rFonts w:ascii="Arial" w:hAnsi="Arial" w:cs="Arial"/>
          <w:sz w:val="20"/>
          <w:szCs w:val="20"/>
          <w:lang w:val="en-AU"/>
        </w:rPr>
        <w:t>ensure flexibility so that a range of modern technologies can be used in the band, with a particular focus on International Mobile Telecommunications (IMT) technologies;</w:t>
      </w:r>
    </w:p>
    <w:p w:rsidR="00F66472" w:rsidRPr="00EA312C" w:rsidRDefault="00F66472" w:rsidP="00F66472">
      <w:pPr>
        <w:numPr>
          <w:ilvl w:val="0"/>
          <w:numId w:val="22"/>
        </w:numPr>
        <w:spacing w:line="360" w:lineRule="auto"/>
        <w:rPr>
          <w:rFonts w:ascii="Arial" w:hAnsi="Arial" w:cs="Arial"/>
          <w:sz w:val="20"/>
          <w:szCs w:val="20"/>
          <w:lang w:val="en-AU"/>
        </w:rPr>
      </w:pPr>
      <w:r w:rsidRPr="00EA312C">
        <w:rPr>
          <w:rFonts w:ascii="Arial" w:hAnsi="Arial" w:cs="Arial"/>
          <w:sz w:val="20"/>
          <w:szCs w:val="20"/>
          <w:lang w:val="en-AU"/>
        </w:rPr>
        <w:t>provide conditions that enable continued usage of existing network technologies in the band;</w:t>
      </w:r>
    </w:p>
    <w:p w:rsidR="00F66472" w:rsidRPr="00EA312C" w:rsidRDefault="00F66472" w:rsidP="00F66472">
      <w:pPr>
        <w:numPr>
          <w:ilvl w:val="0"/>
          <w:numId w:val="22"/>
        </w:numPr>
        <w:spacing w:line="360" w:lineRule="auto"/>
        <w:rPr>
          <w:rFonts w:ascii="Arial" w:hAnsi="Arial" w:cs="Arial"/>
          <w:sz w:val="20"/>
          <w:szCs w:val="20"/>
          <w:lang w:val="en-AU"/>
        </w:rPr>
      </w:pPr>
      <w:r w:rsidRPr="00EA312C">
        <w:rPr>
          <w:rFonts w:ascii="Arial" w:hAnsi="Arial" w:cs="Arial"/>
          <w:sz w:val="20"/>
          <w:szCs w:val="20"/>
          <w:lang w:val="en-AU"/>
        </w:rPr>
        <w:t xml:space="preserve">provide interference management within the 1800 MHz band, and in adjacent bands; and </w:t>
      </w:r>
    </w:p>
    <w:p w:rsidR="00F66472" w:rsidRPr="00EA312C" w:rsidRDefault="00F66472" w:rsidP="00F66472">
      <w:pPr>
        <w:numPr>
          <w:ilvl w:val="0"/>
          <w:numId w:val="22"/>
        </w:numPr>
        <w:spacing w:line="360" w:lineRule="auto"/>
        <w:rPr>
          <w:rFonts w:ascii="Arial" w:hAnsi="Arial" w:cs="Arial"/>
          <w:sz w:val="20"/>
          <w:szCs w:val="20"/>
          <w:lang w:val="en-AU"/>
        </w:rPr>
      </w:pPr>
      <w:proofErr w:type="gramStart"/>
      <w:r w:rsidRPr="00EA312C">
        <w:rPr>
          <w:rFonts w:ascii="Arial" w:hAnsi="Arial" w:cs="Arial"/>
          <w:sz w:val="20"/>
          <w:szCs w:val="20"/>
          <w:lang w:val="en-AU"/>
        </w:rPr>
        <w:t>address</w:t>
      </w:r>
      <w:proofErr w:type="gramEnd"/>
      <w:r w:rsidRPr="00EA312C">
        <w:rPr>
          <w:rFonts w:ascii="Arial" w:hAnsi="Arial" w:cs="Arial"/>
          <w:sz w:val="20"/>
          <w:szCs w:val="20"/>
          <w:lang w:val="en-AU"/>
        </w:rPr>
        <w:t xml:space="preserve"> deficiencies that have come to light during the current licence period.</w:t>
      </w:r>
    </w:p>
    <w:p w:rsidR="00F66472" w:rsidRPr="00EA312C" w:rsidRDefault="00F66472" w:rsidP="00F66472">
      <w:pPr>
        <w:spacing w:line="360" w:lineRule="auto"/>
        <w:rPr>
          <w:rFonts w:ascii="Arial" w:hAnsi="Arial" w:cs="Arial"/>
          <w:sz w:val="20"/>
          <w:szCs w:val="20"/>
          <w:lang w:val="en-AU"/>
        </w:rPr>
      </w:pPr>
    </w:p>
    <w:p w:rsidR="00F66472" w:rsidRPr="00EA312C" w:rsidRDefault="00F66472" w:rsidP="00F66472">
      <w:pPr>
        <w:spacing w:line="360" w:lineRule="auto"/>
        <w:rPr>
          <w:rFonts w:ascii="Arial" w:hAnsi="Arial" w:cs="Arial"/>
          <w:sz w:val="20"/>
          <w:szCs w:val="20"/>
          <w:lang w:val="en-AU"/>
        </w:rPr>
      </w:pPr>
      <w:r w:rsidRPr="00EA312C">
        <w:rPr>
          <w:rFonts w:ascii="Arial" w:hAnsi="Arial" w:cs="Arial"/>
          <w:sz w:val="20"/>
          <w:szCs w:val="20"/>
          <w:lang w:val="en-AU"/>
        </w:rPr>
        <w:t xml:space="preserve">The review recommended that the 1999 Guidelines be amended to account for the modernisation of mobile communications technologies that have occurred since the publication of 1999 Guidelines, as well as to allow for developments that may be expected to take place in the next spectrum licence period. </w:t>
      </w:r>
    </w:p>
    <w:p w:rsidR="00F66472" w:rsidRPr="00EA312C" w:rsidRDefault="00F66472" w:rsidP="00F66472">
      <w:pPr>
        <w:spacing w:line="360" w:lineRule="auto"/>
        <w:rPr>
          <w:rFonts w:ascii="Arial" w:hAnsi="Arial" w:cs="Arial"/>
          <w:sz w:val="20"/>
          <w:szCs w:val="20"/>
          <w:lang w:val="en-AU"/>
        </w:rPr>
      </w:pPr>
    </w:p>
    <w:p w:rsidR="00830ACD" w:rsidRPr="00FF2AB4" w:rsidRDefault="00F66472" w:rsidP="00830ACD">
      <w:pPr>
        <w:spacing w:line="360" w:lineRule="auto"/>
        <w:rPr>
          <w:rFonts w:ascii="Arial" w:hAnsi="Arial" w:cs="Arial"/>
          <w:sz w:val="20"/>
          <w:szCs w:val="20"/>
          <w:lang w:val="en-AU"/>
        </w:rPr>
      </w:pPr>
      <w:r w:rsidRPr="00EA312C">
        <w:rPr>
          <w:rFonts w:ascii="Arial" w:hAnsi="Arial" w:cs="Arial"/>
          <w:sz w:val="20"/>
          <w:szCs w:val="20"/>
          <w:lang w:val="en-AU"/>
        </w:rPr>
        <w:t xml:space="preserve">The Advisory Guidelines are one of a set of legal instruments being made by the ACMA to vary the spectrum licensing technical framework applicable to the 1800 MHz band according to the review recommendations. The Advisory Guidelines revoke the 1999 Guidelines and implement the </w:t>
      </w:r>
      <w:r w:rsidR="00F64E29">
        <w:rPr>
          <w:rFonts w:ascii="Arial" w:hAnsi="Arial" w:cs="Arial"/>
          <w:sz w:val="20"/>
          <w:szCs w:val="20"/>
          <w:lang w:val="en-AU"/>
        </w:rPr>
        <w:t xml:space="preserve">review </w:t>
      </w:r>
      <w:r w:rsidRPr="00EA312C">
        <w:rPr>
          <w:rFonts w:ascii="Arial" w:hAnsi="Arial" w:cs="Arial"/>
          <w:sz w:val="20"/>
          <w:szCs w:val="20"/>
          <w:lang w:val="en-AU"/>
        </w:rPr>
        <w:t xml:space="preserve">recommendations.  The ACMA will also make the </w:t>
      </w:r>
      <w:r w:rsidRPr="00EA312C">
        <w:rPr>
          <w:rFonts w:ascii="Arial" w:hAnsi="Arial" w:cs="Arial"/>
          <w:i/>
          <w:sz w:val="20"/>
          <w:szCs w:val="20"/>
          <w:lang w:val="en-AU"/>
        </w:rPr>
        <w:t>Radiocommunications Advisory Guidelines (Managing Interference from Spectrum Licensed Transmitters – 1800 MHz Band) 2012, Radiocommunications Advisory Guidelines (Managing Inte</w:t>
      </w:r>
      <w:r>
        <w:rPr>
          <w:rFonts w:ascii="Arial" w:hAnsi="Arial" w:cs="Arial"/>
          <w:i/>
          <w:sz w:val="20"/>
          <w:szCs w:val="20"/>
          <w:lang w:val="en-AU"/>
        </w:rPr>
        <w:t>rference to</w:t>
      </w:r>
      <w:r w:rsidRPr="00EA312C">
        <w:rPr>
          <w:rFonts w:ascii="Arial" w:hAnsi="Arial" w:cs="Arial"/>
          <w:i/>
          <w:sz w:val="20"/>
          <w:szCs w:val="20"/>
          <w:lang w:val="en-AU"/>
        </w:rPr>
        <w:t xml:space="preserve"> Spectrum Licensed </w:t>
      </w:r>
      <w:proofErr w:type="gramStart"/>
      <w:r>
        <w:rPr>
          <w:rFonts w:ascii="Arial" w:hAnsi="Arial" w:cs="Arial"/>
          <w:i/>
          <w:sz w:val="20"/>
          <w:szCs w:val="20"/>
          <w:lang w:val="en-AU"/>
        </w:rPr>
        <w:t xml:space="preserve">Receivers </w:t>
      </w:r>
      <w:r w:rsidRPr="00EA312C">
        <w:rPr>
          <w:rFonts w:ascii="Arial" w:hAnsi="Arial" w:cs="Arial"/>
          <w:i/>
          <w:sz w:val="20"/>
          <w:szCs w:val="20"/>
          <w:lang w:val="en-AU"/>
        </w:rPr>
        <w:t xml:space="preserve"> –</w:t>
      </w:r>
      <w:proofErr w:type="gramEnd"/>
      <w:r w:rsidRPr="00EA312C">
        <w:rPr>
          <w:rFonts w:ascii="Arial" w:hAnsi="Arial" w:cs="Arial"/>
          <w:i/>
          <w:sz w:val="20"/>
          <w:szCs w:val="20"/>
          <w:lang w:val="en-AU"/>
        </w:rPr>
        <w:t xml:space="preserve"> 1800 MHz Band) 2012</w:t>
      </w:r>
      <w:r w:rsidR="00AB570C">
        <w:rPr>
          <w:rFonts w:ascii="Arial" w:hAnsi="Arial" w:cs="Arial"/>
          <w:i/>
          <w:sz w:val="20"/>
          <w:szCs w:val="20"/>
          <w:lang w:val="en-AU"/>
        </w:rPr>
        <w:t xml:space="preserve"> </w:t>
      </w:r>
      <w:r w:rsidRPr="00EA312C">
        <w:rPr>
          <w:rFonts w:ascii="Arial" w:hAnsi="Arial" w:cs="Arial"/>
          <w:sz w:val="20"/>
          <w:szCs w:val="20"/>
          <w:lang w:val="en-AU"/>
        </w:rPr>
        <w:t xml:space="preserve">and the </w:t>
      </w:r>
      <w:r w:rsidRPr="00EA312C">
        <w:rPr>
          <w:rFonts w:ascii="Arial" w:hAnsi="Arial" w:cs="Arial"/>
          <w:i/>
          <w:sz w:val="20"/>
          <w:szCs w:val="20"/>
          <w:lang w:val="en-AU"/>
        </w:rPr>
        <w:t xml:space="preserve">Radiocommunications (Unacceptable Levels of Interference – </w:t>
      </w:r>
      <w:r w:rsidR="00AB570C">
        <w:rPr>
          <w:rFonts w:ascii="Arial" w:hAnsi="Arial" w:cs="Arial"/>
          <w:i/>
          <w:sz w:val="20"/>
          <w:szCs w:val="20"/>
          <w:lang w:val="en-AU"/>
        </w:rPr>
        <w:t>1</w:t>
      </w:r>
      <w:r w:rsidRPr="00EA312C">
        <w:rPr>
          <w:rFonts w:ascii="Arial" w:hAnsi="Arial" w:cs="Arial"/>
          <w:i/>
          <w:sz w:val="20"/>
          <w:szCs w:val="20"/>
          <w:lang w:val="en-AU"/>
        </w:rPr>
        <w:t>800 MHz Band) Determination 2012</w:t>
      </w:r>
      <w:r w:rsidRPr="00EA312C">
        <w:rPr>
          <w:rFonts w:ascii="Arial" w:hAnsi="Arial" w:cs="Arial"/>
          <w:sz w:val="20"/>
          <w:szCs w:val="20"/>
          <w:lang w:val="en-AU"/>
        </w:rPr>
        <w:t>. These instruments will replace the current instruments</w:t>
      </w:r>
      <w:r w:rsidR="00AB570C">
        <w:rPr>
          <w:rFonts w:ascii="Arial" w:hAnsi="Arial" w:cs="Arial"/>
          <w:sz w:val="20"/>
          <w:szCs w:val="20"/>
          <w:lang w:val="en-AU"/>
        </w:rPr>
        <w:t>.</w:t>
      </w:r>
    </w:p>
    <w:p w:rsidR="00F66472" w:rsidRDefault="00F66472" w:rsidP="00225B6F">
      <w:pPr>
        <w:spacing w:line="360" w:lineRule="auto"/>
        <w:outlineLvl w:val="0"/>
        <w:rPr>
          <w:rFonts w:ascii="Arial" w:hAnsi="Arial" w:cs="Arial"/>
          <w:sz w:val="20"/>
          <w:szCs w:val="20"/>
          <w:lang w:val="en-AU"/>
        </w:rPr>
      </w:pPr>
    </w:p>
    <w:p w:rsidR="00225B6F" w:rsidRPr="00FF2AB4" w:rsidRDefault="008601F8" w:rsidP="00225B6F">
      <w:pPr>
        <w:spacing w:line="360" w:lineRule="auto"/>
        <w:outlineLvl w:val="0"/>
        <w:rPr>
          <w:rFonts w:ascii="Arial" w:hAnsi="Arial" w:cs="Arial"/>
          <w:b/>
          <w:sz w:val="20"/>
          <w:szCs w:val="20"/>
          <w:lang w:val="en-AU"/>
        </w:rPr>
      </w:pPr>
      <w:r w:rsidRPr="008601F8">
        <w:rPr>
          <w:rFonts w:ascii="Arial" w:hAnsi="Arial" w:cs="Arial"/>
          <w:b/>
          <w:sz w:val="20"/>
          <w:szCs w:val="20"/>
          <w:lang w:val="en-AU"/>
        </w:rPr>
        <w:t>Operation</w:t>
      </w:r>
    </w:p>
    <w:p w:rsidR="00071DF9" w:rsidRDefault="00E574EB" w:rsidP="00225B6F">
      <w:pPr>
        <w:spacing w:line="360" w:lineRule="auto"/>
        <w:outlineLvl w:val="0"/>
        <w:rPr>
          <w:rFonts w:ascii="Arial" w:hAnsi="Arial" w:cs="Arial"/>
          <w:sz w:val="20"/>
          <w:szCs w:val="20"/>
          <w:lang w:val="en-AU"/>
        </w:rPr>
      </w:pPr>
      <w:r>
        <w:rPr>
          <w:rFonts w:ascii="Arial" w:hAnsi="Arial" w:cs="Arial"/>
          <w:sz w:val="20"/>
          <w:szCs w:val="20"/>
          <w:lang w:val="en-AU"/>
        </w:rPr>
        <w:t>The A</w:t>
      </w:r>
      <w:r w:rsidR="00D52E1A">
        <w:rPr>
          <w:rFonts w:ascii="Arial" w:hAnsi="Arial" w:cs="Arial"/>
          <w:sz w:val="20"/>
          <w:szCs w:val="20"/>
          <w:lang w:val="en-AU"/>
        </w:rPr>
        <w:t>dvisory Guidelines aim to provide guidance on the management of</w:t>
      </w:r>
      <w:r>
        <w:rPr>
          <w:rFonts w:ascii="Arial" w:hAnsi="Arial" w:cs="Arial"/>
          <w:sz w:val="20"/>
          <w:szCs w:val="20"/>
          <w:lang w:val="en-AU"/>
        </w:rPr>
        <w:t xml:space="preserve"> interference to radiocommunications receivers operating under spectrum licences in the 1800 MHz Lower band from </w:t>
      </w:r>
      <w:r w:rsidR="00D52E1A">
        <w:rPr>
          <w:rFonts w:ascii="Arial" w:hAnsi="Arial" w:cs="Arial"/>
          <w:sz w:val="20"/>
          <w:szCs w:val="20"/>
          <w:lang w:val="en-AU"/>
        </w:rPr>
        <w:lastRenderedPageBreak/>
        <w:t xml:space="preserve">high sited </w:t>
      </w:r>
      <w:r>
        <w:rPr>
          <w:rFonts w:ascii="Arial" w:hAnsi="Arial" w:cs="Arial"/>
          <w:sz w:val="20"/>
          <w:szCs w:val="20"/>
          <w:lang w:val="en-AU"/>
        </w:rPr>
        <w:t xml:space="preserve">radiocommunications transmitters operating under an apparatus licence or spectrum licence </w:t>
      </w:r>
      <w:r w:rsidR="00D52E1A">
        <w:rPr>
          <w:rFonts w:ascii="Arial" w:hAnsi="Arial" w:cs="Arial"/>
          <w:sz w:val="20"/>
          <w:szCs w:val="20"/>
          <w:lang w:val="en-AU"/>
        </w:rPr>
        <w:t xml:space="preserve">also </w:t>
      </w:r>
      <w:r>
        <w:rPr>
          <w:rFonts w:ascii="Arial" w:hAnsi="Arial" w:cs="Arial"/>
          <w:sz w:val="20"/>
          <w:szCs w:val="20"/>
          <w:lang w:val="en-AU"/>
        </w:rPr>
        <w:t xml:space="preserve">in the 1800 MHz Lower band. </w:t>
      </w:r>
    </w:p>
    <w:p w:rsidR="00071DF9" w:rsidRDefault="00071DF9" w:rsidP="00225B6F">
      <w:pPr>
        <w:spacing w:line="360" w:lineRule="auto"/>
        <w:outlineLvl w:val="0"/>
        <w:rPr>
          <w:rFonts w:ascii="Arial" w:hAnsi="Arial" w:cs="Arial"/>
          <w:sz w:val="20"/>
          <w:szCs w:val="20"/>
          <w:lang w:val="en-AU"/>
        </w:rPr>
      </w:pPr>
    </w:p>
    <w:p w:rsidR="00071DF9" w:rsidRDefault="00E574EB" w:rsidP="00225B6F">
      <w:pPr>
        <w:spacing w:line="360" w:lineRule="auto"/>
        <w:outlineLvl w:val="0"/>
        <w:rPr>
          <w:rFonts w:ascii="Arial" w:hAnsi="Arial" w:cs="Arial"/>
          <w:sz w:val="20"/>
          <w:szCs w:val="20"/>
          <w:lang w:val="en-AU"/>
        </w:rPr>
      </w:pPr>
      <w:r>
        <w:rPr>
          <w:rFonts w:ascii="Arial" w:hAnsi="Arial" w:cs="Arial"/>
          <w:sz w:val="20"/>
          <w:szCs w:val="20"/>
          <w:lang w:val="en-AU"/>
        </w:rPr>
        <w:t xml:space="preserve">The Advisory Guidelines should be used by </w:t>
      </w:r>
      <w:r w:rsidR="00071DF9">
        <w:rPr>
          <w:rFonts w:ascii="Arial" w:hAnsi="Arial" w:cs="Arial"/>
          <w:sz w:val="20"/>
          <w:szCs w:val="20"/>
          <w:lang w:val="en-AU"/>
        </w:rPr>
        <w:t>h</w:t>
      </w:r>
      <w:r w:rsidR="00F66472" w:rsidRPr="00EA312C">
        <w:rPr>
          <w:rFonts w:ascii="Arial" w:hAnsi="Arial" w:cs="Arial"/>
          <w:sz w:val="20"/>
          <w:szCs w:val="20"/>
          <w:lang w:val="en-AU"/>
        </w:rPr>
        <w:t>olders of spectrum and apparatus licenses in the planning of services or the resolution of interference. The ACMA also takes the Advisory Guidelines into account when determining whether a spectrum licensee is causing interference to a licensed radiocommunications receiver that is operating in accordance with its licence conditions</w:t>
      </w:r>
      <w:r w:rsidR="00AB570C">
        <w:rPr>
          <w:rFonts w:ascii="Arial" w:hAnsi="Arial" w:cs="Arial"/>
          <w:sz w:val="20"/>
          <w:szCs w:val="20"/>
          <w:lang w:val="en-AU"/>
        </w:rPr>
        <w:t>.</w:t>
      </w:r>
    </w:p>
    <w:p w:rsidR="00071DF9" w:rsidRDefault="00071DF9" w:rsidP="00225B6F">
      <w:pPr>
        <w:spacing w:line="360" w:lineRule="auto"/>
        <w:outlineLvl w:val="0"/>
        <w:rPr>
          <w:rFonts w:ascii="Arial" w:hAnsi="Arial" w:cs="Arial"/>
          <w:sz w:val="20"/>
          <w:szCs w:val="20"/>
          <w:lang w:val="en-AU"/>
        </w:rPr>
      </w:pPr>
    </w:p>
    <w:p w:rsidR="00225B6F" w:rsidRPr="00FF2AB4" w:rsidRDefault="008601F8" w:rsidP="00225B6F">
      <w:pPr>
        <w:spacing w:line="360" w:lineRule="auto"/>
        <w:outlineLvl w:val="0"/>
        <w:rPr>
          <w:rFonts w:ascii="Arial" w:hAnsi="Arial" w:cs="Arial"/>
          <w:b/>
          <w:sz w:val="20"/>
          <w:szCs w:val="20"/>
          <w:lang w:val="en-AU"/>
        </w:rPr>
      </w:pPr>
      <w:r w:rsidRPr="008601F8">
        <w:rPr>
          <w:rFonts w:ascii="Arial" w:hAnsi="Arial" w:cs="Arial"/>
          <w:b/>
          <w:sz w:val="20"/>
          <w:szCs w:val="20"/>
          <w:lang w:val="en-AU"/>
        </w:rPr>
        <w:t>Consultation</w:t>
      </w:r>
    </w:p>
    <w:p w:rsidR="00225B6F" w:rsidRPr="00FF2AB4" w:rsidRDefault="00225B6F" w:rsidP="00225B6F">
      <w:pPr>
        <w:spacing w:line="360" w:lineRule="auto"/>
        <w:rPr>
          <w:rFonts w:ascii="Arial" w:hAnsi="Arial" w:cs="Arial"/>
          <w:b/>
          <w:sz w:val="20"/>
          <w:szCs w:val="20"/>
          <w:lang w:val="en-AU"/>
        </w:rPr>
      </w:pPr>
    </w:p>
    <w:p w:rsidR="00F66472" w:rsidRPr="00EA312C" w:rsidRDefault="00F66472" w:rsidP="00F66472">
      <w:pPr>
        <w:spacing w:line="360" w:lineRule="auto"/>
        <w:rPr>
          <w:rFonts w:ascii="Arial" w:hAnsi="Arial" w:cs="Arial"/>
          <w:sz w:val="20"/>
          <w:szCs w:val="20"/>
          <w:lang w:val="en-AU"/>
        </w:rPr>
      </w:pPr>
      <w:r w:rsidRPr="00EA312C">
        <w:rPr>
          <w:rFonts w:ascii="Arial" w:hAnsi="Arial" w:cs="Arial"/>
          <w:sz w:val="20"/>
          <w:szCs w:val="20"/>
          <w:lang w:val="en-AU"/>
        </w:rPr>
        <w:t>The ACMA has consulted extensively with stakeholders about the review of the spectrum licensing technical framework for the 1800 MHz band.</w:t>
      </w:r>
    </w:p>
    <w:p w:rsidR="00F66472" w:rsidRPr="00EA312C" w:rsidRDefault="00F66472" w:rsidP="00F66472">
      <w:pPr>
        <w:spacing w:line="360" w:lineRule="auto"/>
        <w:rPr>
          <w:rFonts w:ascii="Arial" w:hAnsi="Arial" w:cs="Arial"/>
          <w:sz w:val="20"/>
          <w:szCs w:val="20"/>
          <w:lang w:val="en-AU"/>
        </w:rPr>
      </w:pPr>
    </w:p>
    <w:p w:rsidR="00F66472" w:rsidRPr="00EA312C" w:rsidRDefault="00F66472" w:rsidP="00F66472">
      <w:pPr>
        <w:spacing w:line="360" w:lineRule="auto"/>
        <w:rPr>
          <w:rFonts w:ascii="Arial" w:hAnsi="Arial" w:cs="Arial"/>
          <w:sz w:val="20"/>
          <w:szCs w:val="20"/>
          <w:lang w:val="en-AU"/>
        </w:rPr>
      </w:pPr>
      <w:r w:rsidRPr="00EA312C">
        <w:rPr>
          <w:rFonts w:ascii="Arial" w:hAnsi="Arial" w:cs="Arial"/>
          <w:sz w:val="20"/>
          <w:szCs w:val="20"/>
          <w:lang w:val="en-AU"/>
        </w:rPr>
        <w:t>In July 2011, the ACMA established a</w:t>
      </w:r>
      <w:r w:rsidR="00AB570C">
        <w:rPr>
          <w:rFonts w:ascii="Arial" w:hAnsi="Arial" w:cs="Arial"/>
          <w:sz w:val="20"/>
          <w:szCs w:val="20"/>
          <w:lang w:val="en-AU"/>
        </w:rPr>
        <w:t xml:space="preserve">n </w:t>
      </w:r>
      <w:r w:rsidRPr="00EA312C">
        <w:rPr>
          <w:rFonts w:ascii="Arial" w:hAnsi="Arial" w:cs="Arial"/>
          <w:sz w:val="20"/>
          <w:szCs w:val="20"/>
          <w:lang w:val="en-AU"/>
        </w:rPr>
        <w:t xml:space="preserve">advisory body known as a Technical Liaison Group (TLG) to support the review of the technical framework in the 1800 MHz band. Incumbent and prospective licensees for the 1800 MHz band were invited to participate in the TLG process. </w:t>
      </w:r>
    </w:p>
    <w:p w:rsidR="00F66472" w:rsidRPr="00EA312C" w:rsidRDefault="00F66472" w:rsidP="00F66472">
      <w:pPr>
        <w:spacing w:line="360" w:lineRule="auto"/>
        <w:rPr>
          <w:rFonts w:ascii="Arial" w:hAnsi="Arial" w:cs="Arial"/>
          <w:sz w:val="20"/>
          <w:szCs w:val="20"/>
          <w:lang w:val="en-AU"/>
        </w:rPr>
      </w:pPr>
    </w:p>
    <w:p w:rsidR="00F66472" w:rsidRPr="00EA312C" w:rsidRDefault="00F66472" w:rsidP="00F66472">
      <w:pPr>
        <w:spacing w:line="360" w:lineRule="auto"/>
        <w:rPr>
          <w:rFonts w:ascii="Arial" w:hAnsi="Arial" w:cs="Arial"/>
          <w:sz w:val="20"/>
          <w:szCs w:val="20"/>
          <w:lang w:val="en-AU"/>
        </w:rPr>
      </w:pPr>
      <w:r w:rsidRPr="00EA312C">
        <w:rPr>
          <w:rFonts w:ascii="Arial" w:hAnsi="Arial" w:cs="Arial"/>
          <w:sz w:val="20"/>
          <w:szCs w:val="20"/>
          <w:lang w:val="en-AU"/>
        </w:rPr>
        <w:t xml:space="preserve">The TLG was tasked to consider and provide advice to the ACMA on technical aspects required for the development or review of the technical framework for the 1800 MHz band. </w:t>
      </w:r>
      <w:r w:rsidR="00AB570C">
        <w:rPr>
          <w:rFonts w:ascii="Arial" w:hAnsi="Arial" w:cs="Arial"/>
          <w:sz w:val="20"/>
          <w:szCs w:val="20"/>
          <w:lang w:val="en-AU"/>
        </w:rPr>
        <w:t xml:space="preserve">This </w:t>
      </w:r>
      <w:r w:rsidRPr="00EA312C">
        <w:rPr>
          <w:rFonts w:ascii="Arial" w:hAnsi="Arial" w:cs="Arial"/>
          <w:sz w:val="20"/>
          <w:szCs w:val="20"/>
          <w:lang w:val="en-AU"/>
        </w:rPr>
        <w:t>included consideration of:</w:t>
      </w:r>
    </w:p>
    <w:p w:rsidR="00F66472" w:rsidRPr="00EA312C" w:rsidRDefault="00F66472" w:rsidP="00F66472">
      <w:pPr>
        <w:numPr>
          <w:ilvl w:val="0"/>
          <w:numId w:val="18"/>
        </w:numPr>
        <w:spacing w:line="360" w:lineRule="auto"/>
        <w:ind w:left="567" w:hanging="567"/>
        <w:rPr>
          <w:rFonts w:ascii="Arial" w:hAnsi="Arial" w:cs="Arial"/>
          <w:sz w:val="20"/>
          <w:szCs w:val="20"/>
          <w:lang w:val="en-AU"/>
        </w:rPr>
      </w:pPr>
      <w:r w:rsidRPr="00EA312C">
        <w:rPr>
          <w:rFonts w:ascii="Arial" w:hAnsi="Arial" w:cs="Arial"/>
          <w:sz w:val="20"/>
          <w:szCs w:val="20"/>
          <w:lang w:val="en-AU"/>
        </w:rPr>
        <w:t>the core conditions of the spectrum licence in accordance with section 66 of the Act;</w:t>
      </w:r>
    </w:p>
    <w:p w:rsidR="00F66472" w:rsidRPr="00EA312C" w:rsidRDefault="00F66472" w:rsidP="00F66472">
      <w:pPr>
        <w:numPr>
          <w:ilvl w:val="0"/>
          <w:numId w:val="18"/>
        </w:numPr>
        <w:spacing w:line="360" w:lineRule="auto"/>
        <w:ind w:left="567" w:hanging="567"/>
        <w:rPr>
          <w:rFonts w:ascii="Arial" w:hAnsi="Arial" w:cs="Arial"/>
          <w:sz w:val="20"/>
          <w:szCs w:val="20"/>
          <w:lang w:val="en-AU"/>
        </w:rPr>
      </w:pPr>
      <w:r w:rsidRPr="00EA312C">
        <w:rPr>
          <w:rFonts w:ascii="Arial" w:hAnsi="Arial" w:cs="Arial"/>
          <w:sz w:val="20"/>
          <w:szCs w:val="20"/>
          <w:lang w:val="en-AU"/>
        </w:rPr>
        <w:t>the unacceptable levels of interference determination made under subsection 145(4) of the Act for the 1800 MHz band;</w:t>
      </w:r>
    </w:p>
    <w:p w:rsidR="00F66472" w:rsidRPr="00EA312C" w:rsidRDefault="00F66472" w:rsidP="00F66472">
      <w:pPr>
        <w:numPr>
          <w:ilvl w:val="0"/>
          <w:numId w:val="18"/>
        </w:numPr>
        <w:spacing w:line="360" w:lineRule="auto"/>
        <w:ind w:left="567" w:hanging="567"/>
        <w:rPr>
          <w:rFonts w:ascii="Arial" w:hAnsi="Arial" w:cs="Arial"/>
          <w:sz w:val="20"/>
          <w:szCs w:val="20"/>
          <w:lang w:val="en-AU"/>
        </w:rPr>
      </w:pPr>
      <w:r w:rsidRPr="00EA312C">
        <w:rPr>
          <w:rFonts w:ascii="Arial" w:hAnsi="Arial" w:cs="Arial"/>
          <w:sz w:val="20"/>
          <w:szCs w:val="20"/>
          <w:lang w:val="en-AU"/>
        </w:rPr>
        <w:t>the radiocommunications advisory guidelines made under section 262 of the Act for the 1800 MHz band;</w:t>
      </w:r>
    </w:p>
    <w:p w:rsidR="00F66472" w:rsidRPr="00EA312C" w:rsidRDefault="00F66472" w:rsidP="00F66472">
      <w:pPr>
        <w:numPr>
          <w:ilvl w:val="0"/>
          <w:numId w:val="18"/>
        </w:numPr>
        <w:spacing w:line="360" w:lineRule="auto"/>
        <w:ind w:left="567" w:hanging="567"/>
        <w:rPr>
          <w:rFonts w:ascii="Arial" w:hAnsi="Arial" w:cs="Arial"/>
          <w:sz w:val="20"/>
          <w:szCs w:val="20"/>
          <w:lang w:val="en-AU"/>
        </w:rPr>
      </w:pPr>
      <w:r w:rsidRPr="00EA312C">
        <w:rPr>
          <w:rFonts w:ascii="Arial" w:hAnsi="Arial" w:cs="Arial"/>
          <w:sz w:val="20"/>
          <w:szCs w:val="20"/>
          <w:lang w:val="en-AU"/>
        </w:rPr>
        <w:t>the draft spectrum licence; and</w:t>
      </w:r>
    </w:p>
    <w:p w:rsidR="00F66472" w:rsidRPr="00EA312C" w:rsidRDefault="00F66472" w:rsidP="00F66472">
      <w:pPr>
        <w:numPr>
          <w:ilvl w:val="0"/>
          <w:numId w:val="18"/>
        </w:numPr>
        <w:spacing w:line="360" w:lineRule="auto"/>
        <w:ind w:left="567" w:hanging="567"/>
        <w:rPr>
          <w:rFonts w:ascii="Arial" w:hAnsi="Arial" w:cs="Arial"/>
          <w:sz w:val="20"/>
          <w:szCs w:val="20"/>
          <w:lang w:val="en-AU"/>
        </w:rPr>
      </w:pPr>
      <w:proofErr w:type="gramStart"/>
      <w:r w:rsidRPr="00EA312C">
        <w:rPr>
          <w:rFonts w:ascii="Arial" w:hAnsi="Arial" w:cs="Arial"/>
          <w:sz w:val="20"/>
          <w:szCs w:val="20"/>
          <w:lang w:val="en-AU"/>
        </w:rPr>
        <w:t>the</w:t>
      </w:r>
      <w:proofErr w:type="gramEnd"/>
      <w:r w:rsidRPr="00EA312C">
        <w:rPr>
          <w:rFonts w:ascii="Arial" w:hAnsi="Arial" w:cs="Arial"/>
          <w:sz w:val="20"/>
          <w:szCs w:val="20"/>
          <w:lang w:val="en-AU"/>
        </w:rPr>
        <w:t xml:space="preserve"> minimum contiguous bandwidth for spectrum licences in the 1800 MHz band. </w:t>
      </w:r>
    </w:p>
    <w:p w:rsidR="00F66472" w:rsidRPr="00EA312C" w:rsidRDefault="00F66472" w:rsidP="00F66472">
      <w:pPr>
        <w:spacing w:line="360" w:lineRule="auto"/>
        <w:rPr>
          <w:rFonts w:ascii="Arial" w:hAnsi="Arial" w:cs="Arial"/>
          <w:sz w:val="20"/>
          <w:szCs w:val="20"/>
          <w:lang w:val="en-AU"/>
        </w:rPr>
      </w:pPr>
    </w:p>
    <w:p w:rsidR="00F66472" w:rsidRPr="00EA312C" w:rsidRDefault="00F66472" w:rsidP="00F66472">
      <w:pPr>
        <w:spacing w:line="360" w:lineRule="auto"/>
        <w:rPr>
          <w:rFonts w:ascii="Arial" w:hAnsi="Arial" w:cs="Arial"/>
          <w:sz w:val="20"/>
          <w:szCs w:val="20"/>
          <w:lang w:val="en-AU"/>
        </w:rPr>
      </w:pPr>
      <w:r w:rsidRPr="00EA312C">
        <w:rPr>
          <w:rFonts w:ascii="Arial" w:hAnsi="Arial" w:cs="Arial"/>
          <w:sz w:val="20"/>
          <w:szCs w:val="20"/>
          <w:lang w:val="en-AU"/>
        </w:rPr>
        <w:t>The ACMA developed three discussion papers which outlined the proposed approach to the spectrum licensing framework for the 1800 MHz band.  These papers were provided for comment by the ACMA to TLG members</w:t>
      </w:r>
      <w:r w:rsidR="00AB570C">
        <w:rPr>
          <w:rFonts w:ascii="Arial" w:hAnsi="Arial" w:cs="Arial"/>
          <w:sz w:val="20"/>
          <w:szCs w:val="20"/>
          <w:lang w:val="en-AU"/>
        </w:rPr>
        <w:t xml:space="preserve"> and are available on the ACMA website at: </w:t>
      </w:r>
      <w:hyperlink r:id="rId12" w:history="1">
        <w:r w:rsidRPr="00EA312C">
          <w:rPr>
            <w:rStyle w:val="Hyperlink"/>
            <w:rFonts w:ascii="Arial" w:hAnsi="Arial" w:cs="Arial"/>
            <w:sz w:val="20"/>
            <w:szCs w:val="20"/>
            <w:lang w:val="en-AU"/>
          </w:rPr>
          <w:t>http://www.acma.gov.au</w:t>
        </w:r>
      </w:hyperlink>
      <w:r w:rsidRPr="00EA312C">
        <w:rPr>
          <w:rFonts w:ascii="Arial" w:hAnsi="Arial" w:cs="Arial"/>
          <w:sz w:val="20"/>
          <w:szCs w:val="20"/>
          <w:lang w:val="en-AU"/>
        </w:rPr>
        <w:t>.</w:t>
      </w:r>
    </w:p>
    <w:p w:rsidR="00F66472" w:rsidRPr="00EA312C" w:rsidRDefault="00F66472" w:rsidP="00F66472">
      <w:pPr>
        <w:spacing w:line="360" w:lineRule="auto"/>
        <w:rPr>
          <w:rFonts w:ascii="Arial" w:hAnsi="Arial" w:cs="Arial"/>
          <w:sz w:val="20"/>
          <w:szCs w:val="20"/>
          <w:lang w:val="en-AU"/>
        </w:rPr>
      </w:pPr>
    </w:p>
    <w:p w:rsidR="00F66472" w:rsidRPr="00EA312C" w:rsidRDefault="00F66472" w:rsidP="00F66472">
      <w:pPr>
        <w:spacing w:line="360" w:lineRule="auto"/>
        <w:rPr>
          <w:rFonts w:ascii="Arial" w:hAnsi="Arial" w:cs="Arial"/>
          <w:sz w:val="20"/>
          <w:szCs w:val="20"/>
          <w:lang w:val="en-AU"/>
        </w:rPr>
      </w:pPr>
      <w:r w:rsidRPr="00EA312C">
        <w:rPr>
          <w:rFonts w:ascii="Arial" w:hAnsi="Arial" w:cs="Arial"/>
          <w:sz w:val="20"/>
          <w:szCs w:val="20"/>
          <w:lang w:val="en-AU"/>
        </w:rPr>
        <w:t xml:space="preserve">The ACMA took into account the views expressed by TLG members when preparing the draft Advisory Guidelines. The draft Advisory Guidelines were available for public comment from 27 June 2012 to 27 July 2012 in order to give TLG members, as well as other interested parties, a further opportunity to comment on the draft technical framework instruments before the final instruments were made by the ACMA.  </w:t>
      </w:r>
    </w:p>
    <w:p w:rsidR="00F66472" w:rsidRPr="00EA312C" w:rsidRDefault="00F66472" w:rsidP="00F66472">
      <w:pPr>
        <w:spacing w:line="360" w:lineRule="auto"/>
        <w:rPr>
          <w:rFonts w:ascii="Arial" w:hAnsi="Arial" w:cs="Arial"/>
          <w:sz w:val="20"/>
          <w:szCs w:val="20"/>
          <w:lang w:val="en-AU"/>
        </w:rPr>
      </w:pPr>
    </w:p>
    <w:p w:rsidR="00F66472" w:rsidRDefault="00F64E29" w:rsidP="00225B6F">
      <w:pPr>
        <w:spacing w:line="360" w:lineRule="auto"/>
        <w:rPr>
          <w:rFonts w:ascii="Arial" w:hAnsi="Arial" w:cs="Arial"/>
          <w:i/>
          <w:sz w:val="20"/>
          <w:szCs w:val="20"/>
          <w:lang w:val="en-AU"/>
        </w:rPr>
      </w:pPr>
      <w:r w:rsidRPr="00EA312C">
        <w:rPr>
          <w:rFonts w:ascii="Arial" w:hAnsi="Arial" w:cs="Arial"/>
          <w:sz w:val="20"/>
          <w:szCs w:val="20"/>
          <w:lang w:val="en-AU"/>
        </w:rPr>
        <w:t>There were 2 submission</w:t>
      </w:r>
      <w:r>
        <w:rPr>
          <w:rFonts w:ascii="Arial" w:hAnsi="Arial" w:cs="Arial"/>
          <w:sz w:val="20"/>
          <w:szCs w:val="20"/>
          <w:lang w:val="en-AU"/>
        </w:rPr>
        <w:t>s</w:t>
      </w:r>
      <w:r w:rsidRPr="00EA312C">
        <w:rPr>
          <w:rFonts w:ascii="Arial" w:hAnsi="Arial" w:cs="Arial"/>
          <w:sz w:val="20"/>
          <w:szCs w:val="20"/>
          <w:lang w:val="en-AU"/>
        </w:rPr>
        <w:t xml:space="preserve"> received during public consultation regarding </w:t>
      </w:r>
      <w:r>
        <w:rPr>
          <w:rFonts w:ascii="Arial" w:hAnsi="Arial" w:cs="Arial"/>
          <w:sz w:val="20"/>
          <w:szCs w:val="20"/>
          <w:lang w:val="en-AU"/>
        </w:rPr>
        <w:t xml:space="preserve">the revised </w:t>
      </w:r>
      <w:proofErr w:type="spellStart"/>
      <w:r>
        <w:rPr>
          <w:rFonts w:ascii="Arial" w:hAnsi="Arial" w:cs="Arial"/>
          <w:sz w:val="20"/>
          <w:szCs w:val="20"/>
          <w:lang w:val="en-AU"/>
        </w:rPr>
        <w:t>techicnal</w:t>
      </w:r>
      <w:proofErr w:type="spellEnd"/>
      <w:r>
        <w:rPr>
          <w:rFonts w:ascii="Arial" w:hAnsi="Arial" w:cs="Arial"/>
          <w:sz w:val="20"/>
          <w:szCs w:val="20"/>
          <w:lang w:val="en-AU"/>
        </w:rPr>
        <w:t xml:space="preserve"> framework. </w:t>
      </w:r>
      <w:r w:rsidRPr="00EA312C">
        <w:rPr>
          <w:rFonts w:ascii="Arial" w:hAnsi="Arial" w:cs="Arial"/>
          <w:sz w:val="20"/>
          <w:szCs w:val="20"/>
          <w:lang w:val="en-AU"/>
        </w:rPr>
        <w:t>These submissions provided no</w:t>
      </w:r>
      <w:r>
        <w:rPr>
          <w:rFonts w:ascii="Arial" w:hAnsi="Arial" w:cs="Arial"/>
          <w:sz w:val="20"/>
          <w:szCs w:val="20"/>
          <w:lang w:val="en-AU"/>
        </w:rPr>
        <w:t xml:space="preserve"> </w:t>
      </w:r>
      <w:r w:rsidRPr="00EA312C">
        <w:rPr>
          <w:rFonts w:ascii="Arial" w:hAnsi="Arial" w:cs="Arial"/>
          <w:sz w:val="20"/>
          <w:szCs w:val="20"/>
          <w:lang w:val="en-AU"/>
        </w:rPr>
        <w:t>comment regarding the</w:t>
      </w:r>
      <w:r>
        <w:rPr>
          <w:rFonts w:ascii="Arial" w:hAnsi="Arial" w:cs="Arial"/>
          <w:sz w:val="20"/>
          <w:szCs w:val="20"/>
          <w:lang w:val="en-AU"/>
        </w:rPr>
        <w:t xml:space="preserve"> draft Advisory </w:t>
      </w:r>
      <w:proofErr w:type="gramStart"/>
      <w:r>
        <w:rPr>
          <w:rFonts w:ascii="Arial" w:hAnsi="Arial" w:cs="Arial"/>
          <w:sz w:val="20"/>
          <w:szCs w:val="20"/>
          <w:lang w:val="en-AU"/>
        </w:rPr>
        <w:t xml:space="preserve">Guidelines </w:t>
      </w:r>
      <w:r w:rsidR="00B308B7">
        <w:rPr>
          <w:rFonts w:ascii="Arial" w:hAnsi="Arial" w:cs="Arial"/>
          <w:sz w:val="20"/>
          <w:szCs w:val="20"/>
          <w:lang w:val="en-AU"/>
        </w:rPr>
        <w:t>.</w:t>
      </w:r>
      <w:proofErr w:type="gramEnd"/>
      <w:r w:rsidR="00F66472">
        <w:rPr>
          <w:rFonts w:ascii="Arial" w:hAnsi="Arial" w:cs="Arial"/>
          <w:sz w:val="20"/>
          <w:szCs w:val="20"/>
          <w:lang w:val="en-AU"/>
        </w:rPr>
        <w:t xml:space="preserve"> </w:t>
      </w:r>
    </w:p>
    <w:p w:rsidR="00776FB8" w:rsidRPr="00FF2AB4" w:rsidRDefault="001B79DD" w:rsidP="00BD2CDA">
      <w:pPr>
        <w:spacing w:line="360" w:lineRule="auto"/>
        <w:outlineLvl w:val="0"/>
        <w:rPr>
          <w:rFonts w:ascii="Arial" w:hAnsi="Arial" w:cs="Arial"/>
          <w:b/>
          <w:sz w:val="20"/>
          <w:szCs w:val="20"/>
          <w:lang w:val="en-AU"/>
        </w:rPr>
      </w:pPr>
      <w:r w:rsidRPr="00FF2AB4">
        <w:rPr>
          <w:rFonts w:ascii="Arial" w:hAnsi="Arial" w:cs="Arial"/>
          <w:b/>
          <w:sz w:val="20"/>
          <w:szCs w:val="20"/>
          <w:lang w:val="en-AU"/>
        </w:rPr>
        <w:lastRenderedPageBreak/>
        <w:t xml:space="preserve">Regulatory Impact </w:t>
      </w:r>
    </w:p>
    <w:p w:rsidR="00776FB8" w:rsidRPr="00FF2AB4" w:rsidRDefault="00776FB8" w:rsidP="001D3D7B">
      <w:pPr>
        <w:spacing w:line="360" w:lineRule="auto"/>
        <w:rPr>
          <w:rFonts w:ascii="Arial" w:hAnsi="Arial" w:cs="Arial"/>
          <w:sz w:val="20"/>
          <w:szCs w:val="20"/>
          <w:lang w:val="en-AU"/>
        </w:rPr>
      </w:pPr>
    </w:p>
    <w:p w:rsidR="00776FB8" w:rsidRPr="00FF2AB4" w:rsidRDefault="008D34D1" w:rsidP="001D3D7B">
      <w:pPr>
        <w:spacing w:line="360" w:lineRule="auto"/>
        <w:rPr>
          <w:rFonts w:ascii="Arial" w:hAnsi="Arial" w:cs="Arial"/>
          <w:sz w:val="20"/>
          <w:szCs w:val="20"/>
          <w:lang w:val="en-AU"/>
        </w:rPr>
      </w:pPr>
      <w:r>
        <w:rPr>
          <w:rFonts w:ascii="Arial" w:hAnsi="Arial" w:cs="Arial"/>
          <w:sz w:val="20"/>
          <w:szCs w:val="20"/>
          <w:lang w:val="en-AU"/>
        </w:rPr>
        <w:t xml:space="preserve">Prior to releasing the draft </w:t>
      </w:r>
      <w:r w:rsidR="00AB570C">
        <w:rPr>
          <w:rFonts w:ascii="Arial" w:hAnsi="Arial" w:cs="Arial"/>
          <w:sz w:val="20"/>
          <w:szCs w:val="20"/>
          <w:lang w:val="en-AU"/>
        </w:rPr>
        <w:t>Advisory Guidelines</w:t>
      </w:r>
      <w:r>
        <w:rPr>
          <w:rFonts w:ascii="Arial" w:hAnsi="Arial" w:cs="Arial"/>
          <w:sz w:val="20"/>
          <w:szCs w:val="20"/>
          <w:lang w:val="en-AU"/>
        </w:rPr>
        <w:t xml:space="preserve">, the ACMA consulted with the Office of Best Practice Regulation (the OBPR) on the requirement for a Regulation Impact Statement (RIS) for this legislative instrument. The OBPR advised that the </w:t>
      </w:r>
      <w:r w:rsidR="00AB570C">
        <w:rPr>
          <w:rFonts w:ascii="Arial" w:hAnsi="Arial" w:cs="Arial"/>
          <w:sz w:val="20"/>
          <w:szCs w:val="20"/>
          <w:lang w:val="en-AU"/>
        </w:rPr>
        <w:t xml:space="preserve">Advisory Guidelines </w:t>
      </w:r>
      <w:r>
        <w:rPr>
          <w:rFonts w:ascii="Arial" w:hAnsi="Arial" w:cs="Arial"/>
          <w:sz w:val="20"/>
          <w:szCs w:val="20"/>
          <w:lang w:val="en-AU"/>
        </w:rPr>
        <w:t xml:space="preserve">do not warrant the preparation of a RIS because it is likely to have </w:t>
      </w:r>
      <w:r w:rsidR="00DD0B07">
        <w:rPr>
          <w:rFonts w:ascii="Arial" w:hAnsi="Arial" w:cs="Arial"/>
          <w:sz w:val="20"/>
          <w:szCs w:val="20"/>
          <w:lang w:val="en-AU"/>
        </w:rPr>
        <w:t xml:space="preserve">only </w:t>
      </w:r>
      <w:r>
        <w:rPr>
          <w:rFonts w:ascii="Arial" w:hAnsi="Arial" w:cs="Arial"/>
          <w:sz w:val="20"/>
          <w:szCs w:val="20"/>
          <w:lang w:val="en-AU"/>
        </w:rPr>
        <w:t>minor and machinery impacts. The reference for the OBPR’s assessment is ID 14048.</w:t>
      </w:r>
    </w:p>
    <w:p w:rsidR="001002A8" w:rsidRPr="00FF2AB4" w:rsidRDefault="001002A8" w:rsidP="001D3D7B">
      <w:pPr>
        <w:spacing w:line="360" w:lineRule="auto"/>
        <w:rPr>
          <w:rFonts w:ascii="Arial" w:hAnsi="Arial" w:cs="Arial"/>
          <w:sz w:val="20"/>
          <w:szCs w:val="20"/>
          <w:lang w:val="en-AU"/>
        </w:rPr>
      </w:pPr>
    </w:p>
    <w:p w:rsidR="00776FB8" w:rsidRPr="00FF2AB4" w:rsidRDefault="008D34D1" w:rsidP="00BD2CDA">
      <w:pPr>
        <w:spacing w:line="360" w:lineRule="auto"/>
        <w:outlineLvl w:val="0"/>
        <w:rPr>
          <w:rFonts w:ascii="Arial" w:hAnsi="Arial" w:cs="Arial"/>
          <w:b/>
          <w:sz w:val="20"/>
          <w:szCs w:val="20"/>
          <w:lang w:val="en-AU"/>
        </w:rPr>
      </w:pPr>
      <w:r>
        <w:rPr>
          <w:rFonts w:ascii="Arial" w:hAnsi="Arial" w:cs="Arial"/>
          <w:b/>
          <w:sz w:val="20"/>
          <w:szCs w:val="20"/>
          <w:lang w:val="en-AU"/>
        </w:rPr>
        <w:t>Documents Incorporated by Reference</w:t>
      </w:r>
    </w:p>
    <w:p w:rsidR="00700626" w:rsidRPr="00FF2AB4" w:rsidRDefault="00700626" w:rsidP="001D3D7B">
      <w:pPr>
        <w:spacing w:line="360" w:lineRule="auto"/>
        <w:rPr>
          <w:rFonts w:ascii="Arial" w:hAnsi="Arial" w:cs="Arial"/>
          <w:b/>
          <w:sz w:val="20"/>
          <w:szCs w:val="20"/>
          <w:lang w:val="en-AU"/>
        </w:rPr>
      </w:pPr>
    </w:p>
    <w:p w:rsidR="00281E6D" w:rsidRPr="00FF2AB4" w:rsidRDefault="008D34D1" w:rsidP="001D3D7B">
      <w:pPr>
        <w:spacing w:line="360" w:lineRule="auto"/>
        <w:rPr>
          <w:rFonts w:ascii="Arial" w:hAnsi="Arial" w:cs="Arial"/>
          <w:sz w:val="20"/>
          <w:szCs w:val="20"/>
          <w:lang w:val="en-AU"/>
        </w:rPr>
      </w:pPr>
      <w:r>
        <w:rPr>
          <w:rFonts w:ascii="Arial" w:hAnsi="Arial" w:cs="Arial"/>
          <w:sz w:val="20"/>
          <w:szCs w:val="20"/>
          <w:lang w:val="en-AU"/>
        </w:rPr>
        <w:t xml:space="preserve">The </w:t>
      </w:r>
      <w:r w:rsidR="00AB570C">
        <w:rPr>
          <w:rFonts w:ascii="Arial" w:hAnsi="Arial" w:cs="Arial"/>
          <w:sz w:val="20"/>
          <w:szCs w:val="20"/>
          <w:lang w:val="en-AU"/>
        </w:rPr>
        <w:t xml:space="preserve">Advisory Guidelines </w:t>
      </w:r>
      <w:r>
        <w:rPr>
          <w:rFonts w:ascii="Arial" w:hAnsi="Arial" w:cs="Arial"/>
          <w:sz w:val="20"/>
          <w:szCs w:val="20"/>
          <w:lang w:val="en-AU"/>
        </w:rPr>
        <w:t xml:space="preserve">incorporate the following documents by reference: </w:t>
      </w:r>
    </w:p>
    <w:p w:rsidR="00875D0E" w:rsidRPr="00FF2AB4" w:rsidRDefault="008601F8" w:rsidP="00875D0E">
      <w:pPr>
        <w:numPr>
          <w:ilvl w:val="0"/>
          <w:numId w:val="18"/>
        </w:numPr>
        <w:spacing w:line="360" w:lineRule="auto"/>
        <w:ind w:left="567" w:hanging="567"/>
        <w:rPr>
          <w:rFonts w:ascii="Arial" w:hAnsi="Arial" w:cs="Arial"/>
          <w:i/>
          <w:sz w:val="20"/>
          <w:szCs w:val="20"/>
          <w:lang w:val="en-AU"/>
        </w:rPr>
      </w:pPr>
      <w:r w:rsidRPr="008601F8">
        <w:rPr>
          <w:rFonts w:ascii="Arial" w:hAnsi="Arial" w:cs="Arial"/>
          <w:i/>
          <w:sz w:val="20"/>
          <w:szCs w:val="20"/>
          <w:lang w:val="en-AU"/>
        </w:rPr>
        <w:t>Radiocommunications Advisory Guidelines (Managing Interference to Spectrum Licensed Receivers – 1800 MHz Band) 2012</w:t>
      </w:r>
      <w:r w:rsidR="0004417E">
        <w:rPr>
          <w:rFonts w:ascii="Arial" w:hAnsi="Arial" w:cs="Arial"/>
          <w:i/>
          <w:sz w:val="20"/>
          <w:szCs w:val="20"/>
          <w:lang w:val="en-AU"/>
        </w:rPr>
        <w:t xml:space="preserve">, </w:t>
      </w:r>
      <w:r w:rsidR="00AE7DC6" w:rsidRPr="00AE7DC6">
        <w:rPr>
          <w:rFonts w:ascii="Arial" w:hAnsi="Arial" w:cs="Arial"/>
          <w:sz w:val="20"/>
          <w:szCs w:val="20"/>
          <w:lang w:val="en-AU"/>
        </w:rPr>
        <w:t>which is</w:t>
      </w:r>
      <w:r w:rsidR="00875D0E" w:rsidRPr="00FF2AB4">
        <w:rPr>
          <w:rFonts w:ascii="Arial" w:hAnsi="Arial" w:cs="Arial"/>
          <w:sz w:val="22"/>
          <w:szCs w:val="22"/>
          <w:lang w:val="en-AU"/>
        </w:rPr>
        <w:t xml:space="preserve"> </w:t>
      </w:r>
      <w:r w:rsidRPr="008601F8">
        <w:rPr>
          <w:rFonts w:ascii="Arial" w:hAnsi="Arial" w:cs="Arial"/>
          <w:sz w:val="20"/>
          <w:szCs w:val="20"/>
          <w:lang w:val="en-AU"/>
        </w:rPr>
        <w:t xml:space="preserve">a legislative instrument </w:t>
      </w:r>
      <w:r w:rsidR="00AB570C">
        <w:rPr>
          <w:rFonts w:ascii="Arial" w:hAnsi="Arial" w:cs="Arial"/>
          <w:sz w:val="20"/>
          <w:szCs w:val="20"/>
          <w:lang w:val="en-AU"/>
        </w:rPr>
        <w:t>made</w:t>
      </w:r>
      <w:r w:rsidR="00AB570C" w:rsidRPr="008601F8">
        <w:rPr>
          <w:rFonts w:ascii="Arial" w:hAnsi="Arial" w:cs="Arial"/>
          <w:sz w:val="20"/>
          <w:szCs w:val="20"/>
          <w:lang w:val="en-AU"/>
        </w:rPr>
        <w:t xml:space="preserve"> </w:t>
      </w:r>
      <w:r w:rsidRPr="008601F8">
        <w:rPr>
          <w:rFonts w:ascii="Arial" w:hAnsi="Arial" w:cs="Arial"/>
          <w:sz w:val="20"/>
          <w:szCs w:val="20"/>
          <w:lang w:val="en-AU"/>
        </w:rPr>
        <w:t xml:space="preserve">by the ACMA. Copies are available from the </w:t>
      </w:r>
      <w:proofErr w:type="spellStart"/>
      <w:r w:rsidRPr="008601F8">
        <w:rPr>
          <w:rFonts w:ascii="Arial" w:hAnsi="Arial" w:cs="Arial"/>
          <w:sz w:val="20"/>
          <w:szCs w:val="20"/>
          <w:lang w:val="en-AU"/>
        </w:rPr>
        <w:t>comlaw</w:t>
      </w:r>
      <w:proofErr w:type="spellEnd"/>
      <w:r w:rsidRPr="008601F8">
        <w:rPr>
          <w:rFonts w:ascii="Arial" w:hAnsi="Arial" w:cs="Arial"/>
          <w:sz w:val="20"/>
          <w:szCs w:val="20"/>
          <w:lang w:val="en-AU"/>
        </w:rPr>
        <w:t xml:space="preserve"> website at </w:t>
      </w:r>
      <w:hyperlink r:id="rId13" w:history="1">
        <w:r w:rsidRPr="008601F8">
          <w:rPr>
            <w:rStyle w:val="Hyperlink"/>
            <w:rFonts w:ascii="Arial" w:hAnsi="Arial" w:cs="Arial"/>
            <w:sz w:val="20"/>
            <w:szCs w:val="20"/>
            <w:lang w:val="en-AU"/>
          </w:rPr>
          <w:t>www.comlaw.gov.au</w:t>
        </w:r>
      </w:hyperlink>
      <w:r w:rsidRPr="008601F8">
        <w:rPr>
          <w:rFonts w:ascii="Arial" w:hAnsi="Arial" w:cs="Arial"/>
          <w:sz w:val="20"/>
          <w:szCs w:val="20"/>
          <w:lang w:val="en-AU"/>
        </w:rPr>
        <w:t>.</w:t>
      </w:r>
      <w:r w:rsidR="00875D0E" w:rsidRPr="00FF2AB4">
        <w:rPr>
          <w:rFonts w:ascii="Arial" w:hAnsi="Arial" w:cs="Arial"/>
          <w:i/>
          <w:sz w:val="20"/>
          <w:szCs w:val="20"/>
          <w:lang w:val="en-AU"/>
        </w:rPr>
        <w:t xml:space="preserve">  </w:t>
      </w:r>
    </w:p>
    <w:p w:rsidR="006D63D7" w:rsidRDefault="006D63D7">
      <w:pPr>
        <w:spacing w:line="360" w:lineRule="auto"/>
        <w:ind w:left="567"/>
        <w:rPr>
          <w:rFonts w:ascii="Arial" w:hAnsi="Arial" w:cs="Arial"/>
          <w:sz w:val="20"/>
          <w:szCs w:val="20"/>
          <w:lang w:val="en-AU"/>
        </w:rPr>
      </w:pPr>
    </w:p>
    <w:p w:rsidR="00875D0E" w:rsidRPr="00FF2AB4" w:rsidRDefault="00AB570C" w:rsidP="008339E5">
      <w:pPr>
        <w:numPr>
          <w:ilvl w:val="0"/>
          <w:numId w:val="18"/>
        </w:numPr>
        <w:spacing w:line="360" w:lineRule="auto"/>
        <w:ind w:left="567" w:hanging="567"/>
        <w:rPr>
          <w:rFonts w:ascii="Arial" w:hAnsi="Arial" w:cs="Arial"/>
          <w:sz w:val="20"/>
          <w:szCs w:val="20"/>
          <w:lang w:val="en-AU"/>
        </w:rPr>
      </w:pPr>
      <w:r>
        <w:rPr>
          <w:rFonts w:ascii="Arial" w:hAnsi="Arial" w:cs="Arial"/>
          <w:sz w:val="20"/>
          <w:szCs w:val="20"/>
          <w:lang w:val="en-AU"/>
        </w:rPr>
        <w:t>International Telecommunication Union Radiocommunications Section (</w:t>
      </w:r>
      <w:r w:rsidR="008601F8" w:rsidRPr="008601F8">
        <w:rPr>
          <w:rFonts w:ascii="Arial" w:hAnsi="Arial" w:cs="Arial"/>
          <w:sz w:val="20"/>
          <w:szCs w:val="20"/>
          <w:lang w:val="en-AU"/>
        </w:rPr>
        <w:t>ITU-R</w:t>
      </w:r>
      <w:r>
        <w:rPr>
          <w:rFonts w:ascii="Arial" w:hAnsi="Arial" w:cs="Arial"/>
          <w:sz w:val="20"/>
          <w:szCs w:val="20"/>
          <w:lang w:val="en-AU"/>
        </w:rPr>
        <w:t>)</w:t>
      </w:r>
      <w:r w:rsidR="008601F8" w:rsidRPr="008601F8">
        <w:rPr>
          <w:rFonts w:ascii="Arial" w:hAnsi="Arial" w:cs="Arial"/>
          <w:sz w:val="20"/>
          <w:szCs w:val="20"/>
          <w:lang w:val="en-AU"/>
        </w:rPr>
        <w:t xml:space="preserve"> Recommendation P.526: </w:t>
      </w:r>
      <w:r w:rsidR="008601F8" w:rsidRPr="008601F8">
        <w:rPr>
          <w:rFonts w:ascii="Arial" w:hAnsi="Arial" w:cs="Arial"/>
          <w:i/>
          <w:sz w:val="20"/>
          <w:szCs w:val="20"/>
          <w:lang w:val="en-AU"/>
        </w:rPr>
        <w:t xml:space="preserve">Propagation by diffraction </w:t>
      </w:r>
      <w:r w:rsidR="008601F8" w:rsidRPr="008601F8">
        <w:rPr>
          <w:rFonts w:ascii="Arial" w:hAnsi="Arial" w:cs="Arial"/>
          <w:sz w:val="20"/>
          <w:szCs w:val="20"/>
          <w:lang w:val="en-AU"/>
        </w:rPr>
        <w:t xml:space="preserve">published by the ITU. ITU-R Recommendations are available from the ITU website at </w:t>
      </w:r>
      <w:hyperlink r:id="rId14" w:history="1">
        <w:r w:rsidR="008601F8" w:rsidRPr="008601F8">
          <w:rPr>
            <w:rStyle w:val="Hyperlink"/>
            <w:rFonts w:ascii="Arial" w:hAnsi="Arial" w:cs="Arial"/>
            <w:sz w:val="20"/>
            <w:szCs w:val="20"/>
            <w:lang w:val="en-AU"/>
          </w:rPr>
          <w:t>http://www.itu.int</w:t>
        </w:r>
      </w:hyperlink>
      <w:r w:rsidR="008601F8" w:rsidRPr="008601F8">
        <w:rPr>
          <w:rFonts w:ascii="Arial" w:hAnsi="Arial" w:cs="Arial"/>
          <w:sz w:val="20"/>
          <w:szCs w:val="20"/>
          <w:lang w:val="en-AU"/>
        </w:rPr>
        <w:t>.</w:t>
      </w:r>
      <w:r w:rsidR="00875D0E" w:rsidRPr="00FF2AB4">
        <w:rPr>
          <w:rFonts w:ascii="Arial" w:hAnsi="Arial" w:cs="Arial"/>
          <w:i/>
          <w:sz w:val="20"/>
          <w:szCs w:val="20"/>
          <w:lang w:val="en-AU"/>
        </w:rPr>
        <w:t xml:space="preserve"> </w:t>
      </w:r>
    </w:p>
    <w:p w:rsidR="006D63D7" w:rsidRDefault="006D63D7">
      <w:pPr>
        <w:pStyle w:val="ListParagraph"/>
        <w:rPr>
          <w:rFonts w:ascii="Arial" w:hAnsi="Arial" w:cs="Arial"/>
          <w:sz w:val="20"/>
          <w:szCs w:val="20"/>
          <w:lang w:val="en-AU"/>
        </w:rPr>
      </w:pPr>
    </w:p>
    <w:p w:rsidR="008339E5" w:rsidRPr="00FF2AB4" w:rsidRDefault="0050158F" w:rsidP="008339E5">
      <w:pPr>
        <w:numPr>
          <w:ilvl w:val="0"/>
          <w:numId w:val="18"/>
        </w:numPr>
        <w:spacing w:line="360" w:lineRule="auto"/>
        <w:ind w:left="567" w:hanging="567"/>
        <w:rPr>
          <w:rFonts w:ascii="Arial" w:hAnsi="Arial" w:cs="Arial"/>
          <w:sz w:val="20"/>
          <w:szCs w:val="20"/>
          <w:lang w:val="en-AU"/>
        </w:rPr>
      </w:pPr>
      <w:r w:rsidRPr="00FF2AB4">
        <w:rPr>
          <w:rFonts w:ascii="Arial" w:hAnsi="Arial" w:cs="Arial"/>
          <w:sz w:val="20"/>
          <w:szCs w:val="20"/>
          <w:lang w:val="en-AU"/>
        </w:rPr>
        <w:t>DEM-9S</w:t>
      </w:r>
      <w:r w:rsidR="008601F8" w:rsidRPr="008601F8">
        <w:rPr>
          <w:rFonts w:ascii="Arial" w:hAnsi="Arial" w:cs="Arial"/>
          <w:sz w:val="20"/>
          <w:szCs w:val="20"/>
          <w:lang w:val="en-AU"/>
        </w:rPr>
        <w:t>, which is the latest 9-second Digital Elevation Model (DEM) referenced in the Geocentric Datum of Australia 1994 (GDA94) titled “</w:t>
      </w:r>
      <w:r w:rsidR="008601F8" w:rsidRPr="008601F8">
        <w:rPr>
          <w:rFonts w:ascii="Arial" w:hAnsi="Arial" w:cs="Arial"/>
          <w:i/>
          <w:sz w:val="20"/>
          <w:szCs w:val="20"/>
          <w:lang w:val="en-AU"/>
        </w:rPr>
        <w:t>GEODATA 9 Second Digital Elevation Model (DEM-9S) Version 3</w:t>
      </w:r>
      <w:r w:rsidR="008601F8" w:rsidRPr="008601F8">
        <w:rPr>
          <w:rFonts w:ascii="Arial" w:hAnsi="Arial" w:cs="Arial"/>
          <w:sz w:val="20"/>
          <w:szCs w:val="20"/>
          <w:lang w:val="en-AU"/>
        </w:rPr>
        <w:t xml:space="preserve">” (Australia and New Zealand Land Information Council unique identifier ANZCW0703011541). The model contains modelled terrain height information for Australia, </w:t>
      </w:r>
      <w:r w:rsidR="003179C2">
        <w:rPr>
          <w:rFonts w:ascii="Arial" w:hAnsi="Arial" w:cs="Arial"/>
          <w:sz w:val="20"/>
          <w:szCs w:val="20"/>
          <w:lang w:val="en-AU"/>
        </w:rPr>
        <w:t xml:space="preserve">and is </w:t>
      </w:r>
      <w:r w:rsidR="008601F8" w:rsidRPr="008601F8">
        <w:rPr>
          <w:rFonts w:ascii="Arial" w:hAnsi="Arial" w:cs="Arial"/>
          <w:sz w:val="20"/>
          <w:szCs w:val="20"/>
          <w:lang w:val="en-AU"/>
        </w:rPr>
        <w:t xml:space="preserve">published by </w:t>
      </w:r>
      <w:proofErr w:type="spellStart"/>
      <w:r w:rsidR="008601F8" w:rsidRPr="008601F8">
        <w:rPr>
          <w:rFonts w:ascii="Arial" w:hAnsi="Arial" w:cs="Arial"/>
          <w:sz w:val="20"/>
          <w:szCs w:val="20"/>
          <w:lang w:val="en-AU"/>
        </w:rPr>
        <w:t>Geoscience</w:t>
      </w:r>
      <w:proofErr w:type="spellEnd"/>
      <w:r w:rsidR="008601F8" w:rsidRPr="008601F8">
        <w:rPr>
          <w:rFonts w:ascii="Arial" w:hAnsi="Arial" w:cs="Arial"/>
          <w:sz w:val="20"/>
          <w:szCs w:val="20"/>
          <w:lang w:val="en-AU"/>
        </w:rPr>
        <w:t xml:space="preserve"> Australia.  Copies of the DEM-9S can be obtained from the </w:t>
      </w:r>
      <w:proofErr w:type="spellStart"/>
      <w:r w:rsidR="008601F8" w:rsidRPr="008601F8">
        <w:rPr>
          <w:rFonts w:ascii="Arial" w:hAnsi="Arial" w:cs="Arial"/>
          <w:sz w:val="20"/>
          <w:szCs w:val="20"/>
          <w:lang w:val="en-AU"/>
        </w:rPr>
        <w:t>Geoscience</w:t>
      </w:r>
      <w:proofErr w:type="spellEnd"/>
      <w:r w:rsidR="008601F8" w:rsidRPr="008601F8">
        <w:rPr>
          <w:rFonts w:ascii="Arial" w:hAnsi="Arial" w:cs="Arial"/>
          <w:sz w:val="20"/>
          <w:szCs w:val="20"/>
          <w:lang w:val="en-AU"/>
        </w:rPr>
        <w:t xml:space="preserve"> Australia website at </w:t>
      </w:r>
      <w:hyperlink r:id="rId15" w:history="1">
        <w:r w:rsidR="008D34D1">
          <w:rPr>
            <w:rStyle w:val="Hyperlink"/>
            <w:rFonts w:ascii="Arial" w:hAnsi="Arial" w:cs="Arial"/>
            <w:sz w:val="20"/>
            <w:szCs w:val="20"/>
            <w:lang w:val="en-AU"/>
          </w:rPr>
          <w:t>www.ga.gov.au</w:t>
        </w:r>
      </w:hyperlink>
      <w:r w:rsidR="00002442" w:rsidRPr="00FF2AB4">
        <w:rPr>
          <w:rFonts w:ascii="Arial" w:hAnsi="Arial" w:cs="Arial"/>
          <w:sz w:val="20"/>
          <w:szCs w:val="20"/>
          <w:lang w:val="en-AU"/>
        </w:rPr>
        <w:t>.</w:t>
      </w:r>
    </w:p>
    <w:p w:rsidR="00002442" w:rsidRPr="00FF2AB4" w:rsidRDefault="00002442" w:rsidP="00002442">
      <w:pPr>
        <w:pStyle w:val="ListParagraph"/>
        <w:rPr>
          <w:rFonts w:ascii="Arial" w:hAnsi="Arial" w:cs="Arial"/>
          <w:sz w:val="20"/>
          <w:szCs w:val="20"/>
          <w:lang w:val="en-AU"/>
        </w:rPr>
      </w:pPr>
    </w:p>
    <w:p w:rsidR="00827C9F" w:rsidRPr="00FF2AB4" w:rsidRDefault="00827C9F" w:rsidP="00002442">
      <w:pPr>
        <w:pStyle w:val="ListParagraph"/>
        <w:rPr>
          <w:rFonts w:ascii="Arial" w:hAnsi="Arial" w:cs="Arial"/>
          <w:sz w:val="20"/>
          <w:szCs w:val="20"/>
          <w:lang w:val="en-AU"/>
        </w:rPr>
      </w:pPr>
    </w:p>
    <w:p w:rsidR="00776FB8" w:rsidRPr="00FF2AB4" w:rsidRDefault="008601F8" w:rsidP="00BD2CDA">
      <w:pPr>
        <w:spacing w:line="360" w:lineRule="auto"/>
        <w:outlineLvl w:val="0"/>
        <w:rPr>
          <w:rFonts w:ascii="Arial" w:hAnsi="Arial" w:cs="Arial"/>
          <w:b/>
          <w:sz w:val="20"/>
          <w:szCs w:val="20"/>
          <w:lang w:val="en-AU"/>
        </w:rPr>
      </w:pPr>
      <w:r w:rsidRPr="008601F8">
        <w:rPr>
          <w:rFonts w:ascii="Arial" w:hAnsi="Arial" w:cs="Arial"/>
          <w:b/>
          <w:sz w:val="20"/>
          <w:szCs w:val="20"/>
          <w:lang w:val="en-AU"/>
        </w:rPr>
        <w:t>Detailed Description of the Instrument</w:t>
      </w:r>
    </w:p>
    <w:p w:rsidR="00776FB8" w:rsidRPr="00FF2AB4" w:rsidRDefault="00776FB8" w:rsidP="001D3D7B">
      <w:pPr>
        <w:spacing w:line="360" w:lineRule="auto"/>
        <w:rPr>
          <w:rFonts w:ascii="Arial" w:hAnsi="Arial" w:cs="Arial"/>
          <w:sz w:val="20"/>
          <w:szCs w:val="20"/>
          <w:lang w:val="en-AU"/>
        </w:rPr>
      </w:pPr>
    </w:p>
    <w:p w:rsidR="00DD0B07" w:rsidRDefault="008601F8" w:rsidP="00BD2CDA">
      <w:pPr>
        <w:spacing w:line="360" w:lineRule="auto"/>
        <w:outlineLvl w:val="0"/>
        <w:rPr>
          <w:rFonts w:ascii="Arial" w:hAnsi="Arial" w:cs="Arial"/>
          <w:sz w:val="20"/>
          <w:szCs w:val="20"/>
          <w:lang w:val="en-AU"/>
        </w:rPr>
      </w:pPr>
      <w:r w:rsidRPr="008601F8">
        <w:rPr>
          <w:rFonts w:ascii="Arial" w:hAnsi="Arial" w:cs="Arial"/>
          <w:sz w:val="20"/>
          <w:szCs w:val="20"/>
          <w:lang w:val="en-AU"/>
        </w:rPr>
        <w:t xml:space="preserve">Details of the instrument are set out in </w:t>
      </w:r>
      <w:r w:rsidRPr="008601F8">
        <w:rPr>
          <w:rFonts w:ascii="Arial" w:hAnsi="Arial" w:cs="Arial"/>
          <w:b/>
          <w:sz w:val="20"/>
          <w:szCs w:val="20"/>
          <w:lang w:val="en-AU"/>
        </w:rPr>
        <w:t>Attachment A</w:t>
      </w:r>
      <w:r w:rsidRPr="008601F8">
        <w:rPr>
          <w:rFonts w:ascii="Arial" w:hAnsi="Arial" w:cs="Arial"/>
          <w:sz w:val="20"/>
          <w:szCs w:val="20"/>
          <w:lang w:val="en-AU"/>
        </w:rPr>
        <w:t>.</w:t>
      </w:r>
    </w:p>
    <w:p w:rsidR="00DD0B07" w:rsidRDefault="00DD0B07" w:rsidP="00BD2CDA">
      <w:pPr>
        <w:spacing w:line="360" w:lineRule="auto"/>
        <w:outlineLvl w:val="0"/>
        <w:rPr>
          <w:rFonts w:ascii="Arial" w:hAnsi="Arial" w:cs="Arial"/>
          <w:sz w:val="20"/>
          <w:szCs w:val="20"/>
          <w:lang w:val="en-AU"/>
        </w:rPr>
      </w:pPr>
    </w:p>
    <w:p w:rsidR="00DD0B07" w:rsidRDefault="00DD0B07" w:rsidP="00DD0B07">
      <w:pPr>
        <w:spacing w:line="360" w:lineRule="auto"/>
        <w:outlineLvl w:val="0"/>
        <w:rPr>
          <w:rFonts w:ascii="Arial" w:hAnsi="Arial" w:cs="Arial"/>
          <w:b/>
          <w:sz w:val="20"/>
          <w:szCs w:val="20"/>
          <w:lang w:val="en-AU"/>
        </w:rPr>
      </w:pPr>
      <w:r w:rsidRPr="008601F8">
        <w:rPr>
          <w:rFonts w:ascii="Arial" w:hAnsi="Arial" w:cs="Arial"/>
          <w:b/>
          <w:sz w:val="20"/>
          <w:szCs w:val="20"/>
          <w:lang w:val="en-AU"/>
        </w:rPr>
        <w:t>Statement of compatibility with human rights</w:t>
      </w:r>
    </w:p>
    <w:p w:rsidR="00DD0B07" w:rsidRPr="00FF2AB4" w:rsidRDefault="00DD0B07" w:rsidP="00DD0B07">
      <w:pPr>
        <w:spacing w:line="360" w:lineRule="auto"/>
        <w:rPr>
          <w:rFonts w:ascii="Arial" w:hAnsi="Arial" w:cs="Arial"/>
          <w:b/>
          <w:sz w:val="20"/>
          <w:szCs w:val="20"/>
          <w:lang w:val="en-AU"/>
        </w:rPr>
      </w:pPr>
    </w:p>
    <w:p w:rsidR="00DD0B07" w:rsidRPr="00FF2AB4" w:rsidRDefault="00DD0B07" w:rsidP="00DD0B07">
      <w:pPr>
        <w:spacing w:line="360" w:lineRule="auto"/>
        <w:rPr>
          <w:rFonts w:ascii="Arial" w:hAnsi="Arial" w:cs="Arial"/>
          <w:sz w:val="20"/>
          <w:szCs w:val="20"/>
          <w:lang w:val="en-AU"/>
        </w:rPr>
      </w:pPr>
      <w:r w:rsidRPr="008601F8">
        <w:rPr>
          <w:rFonts w:ascii="Arial" w:hAnsi="Arial" w:cs="Arial"/>
          <w:sz w:val="20"/>
          <w:szCs w:val="20"/>
          <w:lang w:val="en-AU"/>
        </w:rPr>
        <w:t xml:space="preserve">Subsection 9(1) of the </w:t>
      </w:r>
      <w:r w:rsidRPr="008601F8">
        <w:rPr>
          <w:rFonts w:ascii="Arial" w:hAnsi="Arial" w:cs="Arial"/>
          <w:i/>
          <w:sz w:val="20"/>
          <w:szCs w:val="20"/>
          <w:lang w:val="en-AU"/>
        </w:rPr>
        <w:t>Human Rights (Parliamentary Scrutiny) Act 2011</w:t>
      </w:r>
      <w:r w:rsidRPr="008601F8">
        <w:rPr>
          <w:rFonts w:ascii="Arial" w:hAnsi="Arial" w:cs="Arial"/>
          <w:sz w:val="20"/>
          <w:szCs w:val="20"/>
          <w:lang w:val="en-AU"/>
        </w:rPr>
        <w:t xml:space="preserve"> requires the rule maker in relation to a legislative instrument to which section 42 (disallowance) of the </w:t>
      </w:r>
      <w:r w:rsidRPr="008601F8">
        <w:rPr>
          <w:rFonts w:ascii="Arial" w:hAnsi="Arial" w:cs="Arial"/>
          <w:i/>
          <w:sz w:val="20"/>
          <w:szCs w:val="20"/>
          <w:lang w:val="en-AU"/>
        </w:rPr>
        <w:t>Legislative Instruments Act 2003</w:t>
      </w:r>
      <w:r w:rsidRPr="008601F8">
        <w:rPr>
          <w:rFonts w:ascii="Arial" w:hAnsi="Arial" w:cs="Arial"/>
          <w:sz w:val="20"/>
          <w:szCs w:val="20"/>
          <w:lang w:val="en-AU"/>
        </w:rPr>
        <w:t xml:space="preserve"> applies to cause a statement of compatibility to be prepared in respect of that legislative instrument. This statement is </w:t>
      </w:r>
      <w:r w:rsidRPr="008601F8">
        <w:rPr>
          <w:rFonts w:ascii="Arial" w:hAnsi="Arial" w:cs="Arial"/>
          <w:b/>
          <w:sz w:val="20"/>
          <w:szCs w:val="20"/>
          <w:u w:val="single"/>
          <w:lang w:val="en-AU"/>
        </w:rPr>
        <w:t>Attachment B</w:t>
      </w:r>
      <w:r w:rsidRPr="008601F8">
        <w:rPr>
          <w:rFonts w:ascii="Arial" w:hAnsi="Arial" w:cs="Arial"/>
          <w:sz w:val="20"/>
          <w:szCs w:val="20"/>
          <w:lang w:val="en-AU"/>
        </w:rPr>
        <w:t>.</w:t>
      </w:r>
    </w:p>
    <w:p w:rsidR="00DD0B07" w:rsidRDefault="00DD0B07" w:rsidP="00BD2CDA">
      <w:pPr>
        <w:spacing w:line="360" w:lineRule="auto"/>
        <w:outlineLvl w:val="0"/>
        <w:rPr>
          <w:rFonts w:ascii="Arial" w:hAnsi="Arial" w:cs="Arial"/>
          <w:sz w:val="20"/>
          <w:szCs w:val="20"/>
          <w:lang w:val="en-AU"/>
        </w:rPr>
      </w:pPr>
    </w:p>
    <w:p w:rsidR="00A86588" w:rsidRDefault="00DD0B07" w:rsidP="00A86588">
      <w:pPr>
        <w:rPr>
          <w:rFonts w:ascii="Arial" w:hAnsi="Arial" w:cs="Arial"/>
          <w:sz w:val="20"/>
          <w:szCs w:val="20"/>
          <w:lang w:val="en-AU"/>
        </w:rPr>
      </w:pPr>
      <w:r>
        <w:rPr>
          <w:rFonts w:ascii="Arial" w:hAnsi="Arial" w:cs="Arial"/>
          <w:sz w:val="20"/>
          <w:szCs w:val="20"/>
          <w:lang w:val="en-AU"/>
        </w:rPr>
        <w:br w:type="page"/>
      </w:r>
    </w:p>
    <w:p w:rsidR="00BE1CB7" w:rsidRDefault="008601F8">
      <w:pPr>
        <w:spacing w:line="360" w:lineRule="auto"/>
        <w:ind w:left="6804"/>
        <w:rPr>
          <w:rFonts w:ascii="Arial" w:hAnsi="Arial" w:cs="Arial"/>
          <w:b/>
          <w:sz w:val="20"/>
          <w:szCs w:val="20"/>
          <w:lang w:val="en-AU"/>
        </w:rPr>
      </w:pPr>
      <w:r w:rsidRPr="008601F8">
        <w:rPr>
          <w:rFonts w:ascii="Arial" w:hAnsi="Arial" w:cs="Arial"/>
          <w:b/>
          <w:sz w:val="20"/>
          <w:szCs w:val="20"/>
          <w:lang w:val="en-AU"/>
        </w:rPr>
        <w:lastRenderedPageBreak/>
        <w:t>ATTACHMENT A</w:t>
      </w:r>
    </w:p>
    <w:p w:rsidR="002D0747" w:rsidRPr="00FF2AB4" w:rsidRDefault="002D0747" w:rsidP="00776FB8">
      <w:pPr>
        <w:spacing w:line="360" w:lineRule="auto"/>
        <w:rPr>
          <w:rFonts w:ascii="Arial" w:hAnsi="Arial" w:cs="Arial"/>
          <w:b/>
          <w:sz w:val="20"/>
          <w:szCs w:val="20"/>
          <w:lang w:val="en-AU"/>
        </w:rPr>
      </w:pPr>
    </w:p>
    <w:p w:rsidR="003B028A" w:rsidRPr="00FF2AB4" w:rsidRDefault="003B028A" w:rsidP="00776FB8">
      <w:pPr>
        <w:spacing w:line="360" w:lineRule="auto"/>
        <w:rPr>
          <w:rFonts w:ascii="Arial" w:hAnsi="Arial" w:cs="Arial"/>
          <w:b/>
          <w:sz w:val="20"/>
          <w:szCs w:val="20"/>
          <w:lang w:val="en-AU"/>
        </w:rPr>
      </w:pPr>
    </w:p>
    <w:p w:rsidR="002D0747" w:rsidRPr="00FF2AB4" w:rsidRDefault="008601F8" w:rsidP="00776FB8">
      <w:pPr>
        <w:spacing w:line="360" w:lineRule="auto"/>
        <w:rPr>
          <w:rFonts w:ascii="Arial" w:hAnsi="Arial" w:cs="Arial"/>
          <w:b/>
          <w:sz w:val="20"/>
          <w:szCs w:val="20"/>
          <w:lang w:val="en-AU"/>
        </w:rPr>
      </w:pPr>
      <w:r w:rsidRPr="008601F8">
        <w:rPr>
          <w:rFonts w:ascii="Arial" w:hAnsi="Arial" w:cs="Arial"/>
          <w:b/>
          <w:sz w:val="20"/>
          <w:szCs w:val="20"/>
          <w:lang w:val="en-AU"/>
        </w:rPr>
        <w:t>DETAILS OF THE RADIOCOMMUNICATIONS ADVISORY GUIDELINES (ADDITIONAL DEVICE BOUNDARY CRITERIA – 1800 MHz LOWER BAND) 2012</w:t>
      </w:r>
    </w:p>
    <w:p w:rsidR="00F56B4F" w:rsidRPr="00FF2AB4" w:rsidRDefault="00F56B4F" w:rsidP="00776FB8">
      <w:pPr>
        <w:spacing w:line="360" w:lineRule="auto"/>
        <w:rPr>
          <w:rFonts w:ascii="Arial" w:hAnsi="Arial" w:cs="Arial"/>
          <w:b/>
          <w:sz w:val="20"/>
          <w:szCs w:val="20"/>
          <w:lang w:val="en-AU"/>
        </w:rPr>
      </w:pPr>
    </w:p>
    <w:p w:rsidR="002D0747" w:rsidRPr="00FF2AB4" w:rsidRDefault="008601F8" w:rsidP="00BD2CDA">
      <w:pPr>
        <w:spacing w:line="360" w:lineRule="auto"/>
        <w:outlineLvl w:val="0"/>
        <w:rPr>
          <w:rFonts w:ascii="Arial" w:hAnsi="Arial" w:cs="Arial"/>
          <w:b/>
          <w:sz w:val="20"/>
          <w:szCs w:val="20"/>
          <w:lang w:val="en-AU"/>
        </w:rPr>
      </w:pPr>
      <w:r w:rsidRPr="008601F8">
        <w:rPr>
          <w:rFonts w:ascii="Arial" w:hAnsi="Arial" w:cs="Arial"/>
          <w:b/>
          <w:sz w:val="20"/>
          <w:szCs w:val="20"/>
          <w:lang w:val="en-AU"/>
        </w:rPr>
        <w:t>Section 1 – Name of Advisory Guidelines</w:t>
      </w:r>
    </w:p>
    <w:p w:rsidR="002D0747" w:rsidRPr="00FF2AB4" w:rsidRDefault="008601F8" w:rsidP="00776FB8">
      <w:pPr>
        <w:spacing w:line="360" w:lineRule="auto"/>
        <w:rPr>
          <w:rFonts w:ascii="Arial" w:hAnsi="Arial" w:cs="Arial"/>
          <w:sz w:val="20"/>
          <w:szCs w:val="20"/>
          <w:lang w:val="en-AU"/>
        </w:rPr>
      </w:pPr>
      <w:r w:rsidRPr="008601F8">
        <w:rPr>
          <w:rFonts w:ascii="Arial" w:hAnsi="Arial" w:cs="Arial"/>
          <w:sz w:val="20"/>
          <w:szCs w:val="20"/>
          <w:lang w:val="en-AU"/>
        </w:rPr>
        <w:t xml:space="preserve">This section provides that the </w:t>
      </w:r>
      <w:r w:rsidR="00797802">
        <w:rPr>
          <w:rFonts w:ascii="Arial" w:hAnsi="Arial" w:cs="Arial"/>
          <w:sz w:val="20"/>
          <w:szCs w:val="20"/>
          <w:lang w:val="en-AU"/>
        </w:rPr>
        <w:t xml:space="preserve">name of the </w:t>
      </w:r>
      <w:r w:rsidRPr="008601F8">
        <w:rPr>
          <w:rFonts w:ascii="Arial" w:hAnsi="Arial" w:cs="Arial"/>
          <w:sz w:val="20"/>
          <w:szCs w:val="20"/>
          <w:lang w:val="en-AU"/>
        </w:rPr>
        <w:t xml:space="preserve">Advisory Guidelines </w:t>
      </w:r>
      <w:r w:rsidR="00797802">
        <w:rPr>
          <w:rFonts w:ascii="Arial" w:hAnsi="Arial" w:cs="Arial"/>
          <w:sz w:val="20"/>
          <w:szCs w:val="20"/>
          <w:lang w:val="en-AU"/>
        </w:rPr>
        <w:t>is</w:t>
      </w:r>
      <w:r w:rsidRPr="008601F8">
        <w:rPr>
          <w:rFonts w:ascii="Arial" w:hAnsi="Arial" w:cs="Arial"/>
          <w:sz w:val="20"/>
          <w:szCs w:val="20"/>
          <w:lang w:val="en-AU"/>
        </w:rPr>
        <w:t xml:space="preserve"> the </w:t>
      </w:r>
      <w:r w:rsidRPr="008601F8">
        <w:rPr>
          <w:rFonts w:ascii="Arial" w:hAnsi="Arial" w:cs="Arial"/>
          <w:i/>
          <w:sz w:val="20"/>
          <w:szCs w:val="20"/>
          <w:lang w:val="en-AU"/>
        </w:rPr>
        <w:t>Radiocommunications Advisory Guidelines (Additional Device Boundary Criteria – 1800 MHz Lower Band) 2012.</w:t>
      </w:r>
    </w:p>
    <w:p w:rsidR="00977518" w:rsidRPr="00FF2AB4" w:rsidRDefault="00977518" w:rsidP="00776FB8">
      <w:pPr>
        <w:spacing w:line="360" w:lineRule="auto"/>
        <w:rPr>
          <w:rFonts w:ascii="Arial" w:hAnsi="Arial" w:cs="Arial"/>
          <w:b/>
          <w:sz w:val="20"/>
          <w:szCs w:val="20"/>
          <w:lang w:val="en-AU"/>
        </w:rPr>
      </w:pPr>
    </w:p>
    <w:p w:rsidR="002D0747" w:rsidRPr="00FF2AB4" w:rsidRDefault="008601F8" w:rsidP="00BD2CDA">
      <w:pPr>
        <w:spacing w:line="360" w:lineRule="auto"/>
        <w:outlineLvl w:val="0"/>
        <w:rPr>
          <w:rFonts w:ascii="Arial" w:hAnsi="Arial" w:cs="Arial"/>
          <w:b/>
          <w:sz w:val="20"/>
          <w:szCs w:val="20"/>
          <w:lang w:val="en-AU"/>
        </w:rPr>
      </w:pPr>
      <w:r w:rsidRPr="008601F8">
        <w:rPr>
          <w:rFonts w:ascii="Arial" w:hAnsi="Arial" w:cs="Arial"/>
          <w:b/>
          <w:sz w:val="20"/>
          <w:szCs w:val="20"/>
          <w:lang w:val="en-AU"/>
        </w:rPr>
        <w:t xml:space="preserve">Section 2 - Commencement </w:t>
      </w:r>
    </w:p>
    <w:p w:rsidR="002D0747" w:rsidRPr="00FF2AB4" w:rsidRDefault="008601F8" w:rsidP="00776FB8">
      <w:pPr>
        <w:spacing w:line="360" w:lineRule="auto"/>
        <w:rPr>
          <w:rFonts w:ascii="Arial" w:hAnsi="Arial" w:cs="Arial"/>
          <w:sz w:val="20"/>
          <w:szCs w:val="20"/>
          <w:lang w:val="en-AU"/>
        </w:rPr>
      </w:pPr>
      <w:r w:rsidRPr="008601F8">
        <w:rPr>
          <w:rFonts w:ascii="Arial" w:hAnsi="Arial" w:cs="Arial"/>
          <w:sz w:val="20"/>
          <w:szCs w:val="20"/>
          <w:lang w:val="en-AU"/>
        </w:rPr>
        <w:t xml:space="preserve">This section states that the Advisory Guidelines commence on 18 June 2013. </w:t>
      </w:r>
    </w:p>
    <w:p w:rsidR="002D0747" w:rsidRPr="00FF2AB4" w:rsidRDefault="002D0747" w:rsidP="00776FB8">
      <w:pPr>
        <w:spacing w:line="360" w:lineRule="auto"/>
        <w:rPr>
          <w:rFonts w:ascii="Arial" w:hAnsi="Arial" w:cs="Arial"/>
          <w:b/>
          <w:sz w:val="20"/>
          <w:szCs w:val="20"/>
          <w:lang w:val="en-AU"/>
        </w:rPr>
      </w:pPr>
    </w:p>
    <w:p w:rsidR="006F778E" w:rsidRPr="00FF2AB4" w:rsidRDefault="008601F8" w:rsidP="00BD2CDA">
      <w:pPr>
        <w:spacing w:line="360" w:lineRule="auto"/>
        <w:outlineLvl w:val="0"/>
        <w:rPr>
          <w:rFonts w:ascii="Arial" w:hAnsi="Arial" w:cs="Arial"/>
          <w:b/>
          <w:sz w:val="20"/>
          <w:szCs w:val="20"/>
          <w:lang w:val="en-AU"/>
        </w:rPr>
      </w:pPr>
      <w:r w:rsidRPr="008601F8">
        <w:rPr>
          <w:rFonts w:ascii="Arial" w:hAnsi="Arial" w:cs="Arial"/>
          <w:b/>
          <w:sz w:val="20"/>
          <w:szCs w:val="20"/>
          <w:lang w:val="en-AU"/>
        </w:rPr>
        <w:t>Section 3 – Revocation</w:t>
      </w:r>
    </w:p>
    <w:p w:rsidR="001B30AB" w:rsidRPr="00FF2AB4" w:rsidRDefault="008601F8" w:rsidP="00776FB8">
      <w:pPr>
        <w:spacing w:line="360" w:lineRule="auto"/>
        <w:rPr>
          <w:rFonts w:ascii="Arial" w:hAnsi="Arial" w:cs="Arial"/>
          <w:sz w:val="20"/>
          <w:szCs w:val="20"/>
          <w:lang w:val="en-AU"/>
        </w:rPr>
      </w:pPr>
      <w:r w:rsidRPr="008601F8">
        <w:rPr>
          <w:rFonts w:ascii="Arial" w:hAnsi="Arial" w:cs="Arial"/>
          <w:sz w:val="20"/>
          <w:szCs w:val="20"/>
          <w:lang w:val="en-AU"/>
        </w:rPr>
        <w:t xml:space="preserve">This section revokes the </w:t>
      </w:r>
      <w:r w:rsidRPr="008601F8">
        <w:rPr>
          <w:rFonts w:ascii="Arial" w:hAnsi="Arial" w:cs="Arial"/>
          <w:i/>
          <w:sz w:val="20"/>
          <w:szCs w:val="20"/>
          <w:lang w:val="en-AU"/>
        </w:rPr>
        <w:t xml:space="preserve">Radiocommunications Advisory Guidelines (Protection of Mobile Base Receivers – 1800 MHz Lower Band) </w:t>
      </w:r>
      <w:r w:rsidR="003179C2">
        <w:rPr>
          <w:rFonts w:ascii="Arial" w:hAnsi="Arial" w:cs="Arial"/>
          <w:i/>
          <w:sz w:val="20"/>
          <w:szCs w:val="20"/>
          <w:lang w:val="en-AU"/>
        </w:rPr>
        <w:t xml:space="preserve">1999. </w:t>
      </w:r>
      <w:r w:rsidRPr="008601F8">
        <w:rPr>
          <w:rFonts w:ascii="Arial" w:hAnsi="Arial" w:cs="Arial"/>
          <w:i/>
          <w:sz w:val="20"/>
          <w:szCs w:val="20"/>
          <w:lang w:val="en-AU"/>
        </w:rPr>
        <w:t xml:space="preserve"> </w:t>
      </w:r>
    </w:p>
    <w:p w:rsidR="006F778E" w:rsidRPr="00FF2AB4" w:rsidRDefault="006F778E" w:rsidP="00776FB8">
      <w:pPr>
        <w:spacing w:line="360" w:lineRule="auto"/>
        <w:ind w:left="570" w:hanging="570"/>
        <w:rPr>
          <w:rFonts w:ascii="Arial" w:hAnsi="Arial" w:cs="Arial"/>
          <w:sz w:val="20"/>
          <w:szCs w:val="20"/>
          <w:lang w:val="en-AU"/>
        </w:rPr>
      </w:pPr>
    </w:p>
    <w:p w:rsidR="00DD4FD4" w:rsidRPr="00FF2AB4" w:rsidRDefault="008601F8" w:rsidP="00BD2CDA">
      <w:pPr>
        <w:keepNext/>
        <w:keepLines/>
        <w:spacing w:line="360" w:lineRule="auto"/>
        <w:outlineLvl w:val="0"/>
        <w:rPr>
          <w:rFonts w:ascii="Arial" w:hAnsi="Arial" w:cs="Arial"/>
          <w:sz w:val="20"/>
          <w:szCs w:val="20"/>
          <w:lang w:val="en-AU"/>
        </w:rPr>
      </w:pPr>
      <w:r w:rsidRPr="008601F8">
        <w:rPr>
          <w:rFonts w:ascii="Arial" w:hAnsi="Arial" w:cs="Arial"/>
          <w:b/>
          <w:sz w:val="20"/>
          <w:szCs w:val="20"/>
          <w:lang w:val="en-AU"/>
        </w:rPr>
        <w:t xml:space="preserve">Section 4 – Purpose and application </w:t>
      </w:r>
    </w:p>
    <w:p w:rsidR="00836EC7" w:rsidRDefault="008601F8" w:rsidP="00836EC7">
      <w:pPr>
        <w:spacing w:line="360" w:lineRule="auto"/>
        <w:rPr>
          <w:rFonts w:ascii="Arial" w:hAnsi="Arial" w:cs="Arial"/>
          <w:sz w:val="20"/>
          <w:szCs w:val="20"/>
          <w:lang w:val="en-AU"/>
        </w:rPr>
      </w:pPr>
      <w:r w:rsidRPr="008601F8">
        <w:rPr>
          <w:rFonts w:ascii="Arial" w:hAnsi="Arial" w:cs="Arial"/>
          <w:sz w:val="20"/>
          <w:szCs w:val="20"/>
          <w:lang w:val="en-AU"/>
        </w:rPr>
        <w:t>This section states that the purpose of the Advisory Guidelines is to provide guidance for the protection of radiocommunications receivers operated under spectrum licences in the 1800 MHz Lower band from high sited radiocommunications transmitters operating under either a spectrum licence o</w:t>
      </w:r>
      <w:r w:rsidR="003179C2">
        <w:rPr>
          <w:rFonts w:ascii="Arial" w:hAnsi="Arial" w:cs="Arial"/>
          <w:sz w:val="20"/>
          <w:szCs w:val="20"/>
          <w:lang w:val="en-AU"/>
        </w:rPr>
        <w:t>r</w:t>
      </w:r>
      <w:r w:rsidRPr="008601F8">
        <w:rPr>
          <w:rFonts w:ascii="Arial" w:hAnsi="Arial" w:cs="Arial"/>
          <w:sz w:val="20"/>
          <w:szCs w:val="20"/>
          <w:lang w:val="en-AU"/>
        </w:rPr>
        <w:t xml:space="preserve"> an apparatus licence which is issued on or after 18 June 2013.</w:t>
      </w:r>
    </w:p>
    <w:p w:rsidR="00797802" w:rsidRDefault="00797802" w:rsidP="00836EC7">
      <w:pPr>
        <w:spacing w:line="360" w:lineRule="auto"/>
        <w:rPr>
          <w:rFonts w:ascii="Arial" w:hAnsi="Arial" w:cs="Arial"/>
          <w:sz w:val="20"/>
          <w:szCs w:val="20"/>
          <w:lang w:val="en-AU"/>
        </w:rPr>
      </w:pPr>
    </w:p>
    <w:p w:rsidR="00797802" w:rsidRDefault="00797802" w:rsidP="00797802">
      <w:pPr>
        <w:spacing w:line="360" w:lineRule="auto"/>
        <w:rPr>
          <w:rFonts w:ascii="Arial" w:hAnsi="Arial" w:cs="Arial"/>
          <w:sz w:val="20"/>
          <w:szCs w:val="20"/>
          <w:lang w:val="en-AU"/>
        </w:rPr>
      </w:pPr>
      <w:r w:rsidRPr="00FF7AB9">
        <w:rPr>
          <w:rFonts w:ascii="Arial" w:hAnsi="Arial" w:cs="Arial"/>
          <w:sz w:val="20"/>
          <w:szCs w:val="20"/>
          <w:lang w:val="en-AU"/>
        </w:rPr>
        <w:t>This section also indicates that th</w:t>
      </w:r>
      <w:r>
        <w:rPr>
          <w:rFonts w:ascii="Arial" w:hAnsi="Arial" w:cs="Arial"/>
          <w:sz w:val="20"/>
          <w:szCs w:val="20"/>
          <w:lang w:val="en-AU"/>
        </w:rPr>
        <w:t>e</w:t>
      </w:r>
      <w:r w:rsidRPr="00FF7AB9">
        <w:rPr>
          <w:rFonts w:ascii="Arial" w:hAnsi="Arial" w:cs="Arial"/>
          <w:sz w:val="20"/>
          <w:szCs w:val="20"/>
          <w:lang w:val="en-AU"/>
        </w:rPr>
        <w:t xml:space="preserve"> </w:t>
      </w:r>
      <w:r>
        <w:rPr>
          <w:rFonts w:ascii="Arial" w:hAnsi="Arial" w:cs="Arial"/>
          <w:sz w:val="20"/>
          <w:szCs w:val="20"/>
          <w:lang w:val="en-AU"/>
        </w:rPr>
        <w:t>Advisory G</w:t>
      </w:r>
      <w:r w:rsidRPr="00FF7AB9">
        <w:rPr>
          <w:rFonts w:ascii="Arial" w:hAnsi="Arial" w:cs="Arial"/>
          <w:sz w:val="20"/>
          <w:szCs w:val="20"/>
          <w:lang w:val="en-AU"/>
        </w:rPr>
        <w:t>uideline</w:t>
      </w:r>
      <w:r w:rsidR="003179C2">
        <w:rPr>
          <w:rFonts w:ascii="Arial" w:hAnsi="Arial" w:cs="Arial"/>
          <w:sz w:val="20"/>
          <w:szCs w:val="20"/>
          <w:lang w:val="en-AU"/>
        </w:rPr>
        <w:t>s</w:t>
      </w:r>
      <w:r w:rsidRPr="00FF7AB9">
        <w:rPr>
          <w:rFonts w:ascii="Arial" w:hAnsi="Arial" w:cs="Arial"/>
          <w:sz w:val="20"/>
          <w:szCs w:val="20"/>
          <w:lang w:val="en-AU"/>
        </w:rPr>
        <w:t xml:space="preserve"> should be referred to in the planning of services in</w:t>
      </w:r>
      <w:r>
        <w:rPr>
          <w:rFonts w:ascii="Arial" w:hAnsi="Arial" w:cs="Arial"/>
          <w:sz w:val="20"/>
          <w:szCs w:val="20"/>
          <w:lang w:val="en-AU"/>
        </w:rPr>
        <w:t xml:space="preserve"> the 1800 MHz band and </w:t>
      </w:r>
      <w:r w:rsidRPr="00FF7AB9">
        <w:rPr>
          <w:rFonts w:ascii="Arial" w:hAnsi="Arial" w:cs="Arial"/>
          <w:sz w:val="20"/>
          <w:szCs w:val="20"/>
          <w:lang w:val="en-AU"/>
        </w:rPr>
        <w:t xml:space="preserve">the </w:t>
      </w:r>
      <w:r>
        <w:rPr>
          <w:rFonts w:ascii="Arial" w:hAnsi="Arial" w:cs="Arial"/>
          <w:sz w:val="20"/>
          <w:szCs w:val="20"/>
          <w:lang w:val="en-AU"/>
        </w:rPr>
        <w:t>resolution of</w:t>
      </w:r>
      <w:r w:rsidRPr="00FF7AB9">
        <w:rPr>
          <w:rFonts w:ascii="Arial" w:hAnsi="Arial" w:cs="Arial"/>
          <w:sz w:val="20"/>
          <w:szCs w:val="20"/>
          <w:lang w:val="en-AU"/>
        </w:rPr>
        <w:t xml:space="preserve"> any interference dispute that may arise between spectrum licensees and any licensees in adjacent licence areas and bands.</w:t>
      </w:r>
    </w:p>
    <w:p w:rsidR="00836EC7" w:rsidRPr="00FF2AB4" w:rsidRDefault="00836EC7" w:rsidP="00836EC7">
      <w:pPr>
        <w:spacing w:line="360" w:lineRule="auto"/>
        <w:rPr>
          <w:rFonts w:ascii="Arial" w:hAnsi="Arial" w:cs="Arial"/>
          <w:sz w:val="20"/>
          <w:szCs w:val="20"/>
          <w:lang w:val="en-AU"/>
        </w:rPr>
      </w:pPr>
    </w:p>
    <w:p w:rsidR="00957BDA" w:rsidRDefault="008601F8" w:rsidP="00BD2CDA">
      <w:pPr>
        <w:keepNext/>
        <w:keepLines/>
        <w:spacing w:line="360" w:lineRule="auto"/>
        <w:outlineLvl w:val="0"/>
        <w:rPr>
          <w:rFonts w:ascii="Arial" w:hAnsi="Arial" w:cs="Arial"/>
          <w:b/>
          <w:sz w:val="20"/>
          <w:szCs w:val="20"/>
          <w:lang w:val="en-AU"/>
        </w:rPr>
      </w:pPr>
      <w:r w:rsidRPr="008601F8">
        <w:rPr>
          <w:rFonts w:ascii="Arial" w:hAnsi="Arial" w:cs="Arial"/>
          <w:b/>
          <w:sz w:val="20"/>
          <w:szCs w:val="20"/>
          <w:lang w:val="en-AU"/>
        </w:rPr>
        <w:t>Section 5 – Interpretation</w:t>
      </w:r>
    </w:p>
    <w:p w:rsidR="00797802" w:rsidRPr="00EC4D12" w:rsidRDefault="00797802" w:rsidP="00797802">
      <w:pPr>
        <w:keepNext/>
        <w:keepLines/>
        <w:spacing w:line="360" w:lineRule="auto"/>
        <w:rPr>
          <w:rFonts w:ascii="Arial" w:hAnsi="Arial" w:cs="Arial"/>
          <w:sz w:val="20"/>
          <w:szCs w:val="20"/>
          <w:lang w:val="en-AU"/>
        </w:rPr>
      </w:pPr>
      <w:r w:rsidRPr="0090366E">
        <w:rPr>
          <w:rFonts w:ascii="Arial" w:hAnsi="Arial" w:cs="Arial"/>
          <w:sz w:val="20"/>
          <w:szCs w:val="20"/>
          <w:lang w:val="en-AU"/>
        </w:rPr>
        <w:t>This section provides definitions for the terms used in the Advisory Guideline</w:t>
      </w:r>
      <w:r w:rsidR="003179C2">
        <w:rPr>
          <w:rFonts w:ascii="Arial" w:hAnsi="Arial" w:cs="Arial"/>
          <w:sz w:val="20"/>
          <w:szCs w:val="20"/>
          <w:lang w:val="en-AU"/>
        </w:rPr>
        <w:t>s</w:t>
      </w:r>
      <w:r w:rsidRPr="0090366E">
        <w:rPr>
          <w:rFonts w:ascii="Arial" w:hAnsi="Arial" w:cs="Arial"/>
          <w:sz w:val="20"/>
          <w:szCs w:val="20"/>
          <w:lang w:val="en-AU"/>
        </w:rPr>
        <w:t>.</w:t>
      </w:r>
      <w:r>
        <w:rPr>
          <w:rFonts w:ascii="Arial" w:hAnsi="Arial" w:cs="Arial"/>
          <w:sz w:val="20"/>
          <w:szCs w:val="20"/>
          <w:lang w:val="en-AU"/>
        </w:rPr>
        <w:t xml:space="preserve"> The section also states that unless a contrary intention appears, terms</w:t>
      </w:r>
      <w:r w:rsidRPr="007C50ED">
        <w:rPr>
          <w:rFonts w:ascii="Arial" w:hAnsi="Arial" w:cs="Arial"/>
          <w:sz w:val="20"/>
          <w:szCs w:val="20"/>
          <w:lang w:val="en-AU"/>
        </w:rPr>
        <w:t xml:space="preserve"> used in the </w:t>
      </w:r>
      <w:r>
        <w:rPr>
          <w:rFonts w:ascii="Arial" w:hAnsi="Arial" w:cs="Arial"/>
          <w:sz w:val="20"/>
          <w:szCs w:val="20"/>
          <w:lang w:val="en-AU"/>
        </w:rPr>
        <w:t>Advisory Guideline</w:t>
      </w:r>
      <w:r w:rsidR="003179C2">
        <w:rPr>
          <w:rFonts w:ascii="Arial" w:hAnsi="Arial" w:cs="Arial"/>
          <w:sz w:val="20"/>
          <w:szCs w:val="20"/>
          <w:lang w:val="en-AU"/>
        </w:rPr>
        <w:t>s</w:t>
      </w:r>
      <w:r w:rsidRPr="007C50ED">
        <w:rPr>
          <w:rFonts w:ascii="Arial" w:hAnsi="Arial" w:cs="Arial"/>
          <w:sz w:val="20"/>
          <w:szCs w:val="20"/>
          <w:lang w:val="en-AU"/>
        </w:rPr>
        <w:t xml:space="preserve"> have the same meaning as in </w:t>
      </w:r>
      <w:r w:rsidR="00AE7DC6" w:rsidRPr="00AE7DC6">
        <w:rPr>
          <w:rFonts w:ascii="Arial" w:hAnsi="Arial" w:cs="Arial"/>
          <w:sz w:val="20"/>
          <w:szCs w:val="20"/>
          <w:lang w:val="en-AU"/>
        </w:rPr>
        <w:t xml:space="preserve">the </w:t>
      </w:r>
      <w:r w:rsidRPr="007C50ED">
        <w:rPr>
          <w:rFonts w:ascii="Arial" w:hAnsi="Arial" w:cs="Arial"/>
          <w:i/>
          <w:sz w:val="20"/>
          <w:szCs w:val="20"/>
          <w:lang w:val="en-AU"/>
        </w:rPr>
        <w:t>Radiocommunications (</w:t>
      </w:r>
      <w:r>
        <w:rPr>
          <w:rFonts w:ascii="Arial" w:hAnsi="Arial" w:cs="Arial"/>
          <w:i/>
          <w:sz w:val="20"/>
          <w:szCs w:val="20"/>
          <w:lang w:val="en-AU"/>
        </w:rPr>
        <w:t>U</w:t>
      </w:r>
      <w:r w:rsidRPr="007C50ED">
        <w:rPr>
          <w:rFonts w:ascii="Arial" w:hAnsi="Arial" w:cs="Arial"/>
          <w:i/>
          <w:sz w:val="20"/>
          <w:szCs w:val="20"/>
          <w:lang w:val="en-AU"/>
        </w:rPr>
        <w:t xml:space="preserve">nacceptable </w:t>
      </w:r>
      <w:r>
        <w:rPr>
          <w:rFonts w:ascii="Arial" w:hAnsi="Arial" w:cs="Arial"/>
          <w:i/>
          <w:sz w:val="20"/>
          <w:szCs w:val="20"/>
          <w:lang w:val="en-AU"/>
        </w:rPr>
        <w:t>L</w:t>
      </w:r>
      <w:r w:rsidRPr="007C50ED">
        <w:rPr>
          <w:rFonts w:ascii="Arial" w:hAnsi="Arial" w:cs="Arial"/>
          <w:i/>
          <w:sz w:val="20"/>
          <w:szCs w:val="20"/>
          <w:lang w:val="en-AU"/>
        </w:rPr>
        <w:t xml:space="preserve">evels of </w:t>
      </w:r>
      <w:r>
        <w:rPr>
          <w:rFonts w:ascii="Arial" w:hAnsi="Arial" w:cs="Arial"/>
          <w:i/>
          <w:sz w:val="20"/>
          <w:szCs w:val="20"/>
          <w:lang w:val="en-AU"/>
        </w:rPr>
        <w:t>I</w:t>
      </w:r>
      <w:r w:rsidRPr="007C50ED">
        <w:rPr>
          <w:rFonts w:ascii="Arial" w:hAnsi="Arial" w:cs="Arial"/>
          <w:i/>
          <w:sz w:val="20"/>
          <w:szCs w:val="20"/>
          <w:lang w:val="en-AU"/>
        </w:rPr>
        <w:t xml:space="preserve">nterference – </w:t>
      </w:r>
      <w:r>
        <w:rPr>
          <w:rFonts w:ascii="Arial" w:hAnsi="Arial" w:cs="Arial"/>
          <w:i/>
          <w:sz w:val="20"/>
          <w:szCs w:val="20"/>
          <w:lang w:val="en-AU"/>
        </w:rPr>
        <w:t>1800 MHz</w:t>
      </w:r>
      <w:r w:rsidRPr="007C50ED">
        <w:rPr>
          <w:rFonts w:ascii="Arial" w:hAnsi="Arial" w:cs="Arial"/>
          <w:i/>
          <w:sz w:val="20"/>
          <w:szCs w:val="20"/>
          <w:lang w:val="en-AU"/>
        </w:rPr>
        <w:t xml:space="preserve"> </w:t>
      </w:r>
      <w:r>
        <w:rPr>
          <w:rFonts w:ascii="Arial" w:hAnsi="Arial" w:cs="Arial"/>
          <w:i/>
          <w:sz w:val="20"/>
          <w:szCs w:val="20"/>
          <w:lang w:val="en-AU"/>
        </w:rPr>
        <w:t>Band</w:t>
      </w:r>
      <w:r w:rsidRPr="007C50ED">
        <w:rPr>
          <w:rFonts w:ascii="Arial" w:hAnsi="Arial" w:cs="Arial"/>
          <w:i/>
          <w:sz w:val="20"/>
          <w:szCs w:val="20"/>
          <w:lang w:val="en-AU"/>
        </w:rPr>
        <w:t>) Determination 2012</w:t>
      </w:r>
      <w:r>
        <w:rPr>
          <w:rFonts w:ascii="Arial" w:hAnsi="Arial" w:cs="Arial"/>
          <w:i/>
          <w:sz w:val="20"/>
          <w:szCs w:val="20"/>
          <w:lang w:val="en-AU"/>
        </w:rPr>
        <w:t xml:space="preserve"> </w:t>
      </w:r>
      <w:r w:rsidR="003179C2">
        <w:rPr>
          <w:rFonts w:ascii="Arial" w:hAnsi="Arial" w:cs="Arial"/>
          <w:sz w:val="20"/>
          <w:szCs w:val="20"/>
          <w:lang w:val="en-AU"/>
        </w:rPr>
        <w:t xml:space="preserve">(section 145 Determination) </w:t>
      </w:r>
      <w:r>
        <w:rPr>
          <w:rFonts w:ascii="Arial" w:hAnsi="Arial" w:cs="Arial"/>
          <w:sz w:val="20"/>
          <w:szCs w:val="20"/>
          <w:lang w:val="en-AU"/>
        </w:rPr>
        <w:t>or in the Act</w:t>
      </w:r>
      <w:r>
        <w:rPr>
          <w:rFonts w:ascii="Arial" w:hAnsi="Arial" w:cs="Arial"/>
          <w:i/>
          <w:sz w:val="20"/>
          <w:szCs w:val="20"/>
          <w:lang w:val="en-AU"/>
        </w:rPr>
        <w:t>.</w:t>
      </w:r>
    </w:p>
    <w:p w:rsidR="00957BDA" w:rsidRPr="00FF2AB4" w:rsidRDefault="00957BDA" w:rsidP="00776FB8">
      <w:pPr>
        <w:spacing w:line="360" w:lineRule="auto"/>
        <w:rPr>
          <w:rFonts w:ascii="Arial" w:hAnsi="Arial" w:cs="Arial"/>
          <w:sz w:val="20"/>
          <w:szCs w:val="20"/>
          <w:lang w:val="en-AU"/>
        </w:rPr>
      </w:pPr>
    </w:p>
    <w:p w:rsidR="00462985" w:rsidRPr="00FF2AB4" w:rsidRDefault="008601F8" w:rsidP="00BD2CDA">
      <w:pPr>
        <w:keepNext/>
        <w:keepLines/>
        <w:spacing w:line="360" w:lineRule="auto"/>
        <w:ind w:left="570" w:hanging="570"/>
        <w:outlineLvl w:val="0"/>
        <w:rPr>
          <w:rFonts w:ascii="Arial" w:hAnsi="Arial" w:cs="Arial"/>
          <w:color w:val="000000"/>
          <w:sz w:val="20"/>
          <w:szCs w:val="20"/>
          <w:lang w:val="en-AU"/>
        </w:rPr>
      </w:pPr>
      <w:r w:rsidRPr="008601F8">
        <w:rPr>
          <w:rFonts w:ascii="Arial" w:hAnsi="Arial" w:cs="Arial"/>
          <w:b/>
          <w:sz w:val="20"/>
          <w:szCs w:val="20"/>
          <w:lang w:val="en-AU"/>
        </w:rPr>
        <w:t>Part 1</w:t>
      </w:r>
      <w:r w:rsidRPr="008601F8">
        <w:rPr>
          <w:rFonts w:ascii="Arial" w:hAnsi="Arial" w:cs="Arial"/>
          <w:b/>
          <w:sz w:val="20"/>
          <w:szCs w:val="20"/>
          <w:lang w:val="en-AU"/>
        </w:rPr>
        <w:tab/>
      </w:r>
      <w:r w:rsidRPr="008601F8">
        <w:rPr>
          <w:rFonts w:ascii="Arial" w:hAnsi="Arial" w:cs="Arial"/>
          <w:b/>
          <w:sz w:val="20"/>
          <w:szCs w:val="20"/>
          <w:lang w:val="en-AU"/>
        </w:rPr>
        <w:tab/>
        <w:t>Background</w:t>
      </w:r>
    </w:p>
    <w:p w:rsidR="00797802" w:rsidRDefault="00797802" w:rsidP="00797802">
      <w:pPr>
        <w:spacing w:line="360" w:lineRule="auto"/>
        <w:rPr>
          <w:rFonts w:ascii="Arial" w:hAnsi="Arial" w:cs="Arial"/>
          <w:sz w:val="20"/>
          <w:szCs w:val="20"/>
          <w:lang w:val="en-AU"/>
        </w:rPr>
      </w:pPr>
      <w:r w:rsidRPr="00FF7AB9">
        <w:rPr>
          <w:rFonts w:ascii="Arial" w:hAnsi="Arial" w:cs="Arial"/>
          <w:sz w:val="20"/>
          <w:szCs w:val="20"/>
          <w:lang w:val="en-AU"/>
        </w:rPr>
        <w:t xml:space="preserve">This </w:t>
      </w:r>
      <w:r>
        <w:rPr>
          <w:rFonts w:ascii="Arial" w:hAnsi="Arial" w:cs="Arial"/>
          <w:sz w:val="20"/>
          <w:szCs w:val="20"/>
          <w:lang w:val="en-AU"/>
        </w:rPr>
        <w:t xml:space="preserve">Part </w:t>
      </w:r>
      <w:r w:rsidRPr="00FF7AB9">
        <w:rPr>
          <w:rFonts w:ascii="Arial" w:hAnsi="Arial" w:cs="Arial"/>
          <w:sz w:val="20"/>
          <w:szCs w:val="20"/>
          <w:lang w:val="en-AU"/>
        </w:rPr>
        <w:t xml:space="preserve">provides some basic information about spectrum licences and the modes of interference occurring across frequency boundaries and geographical boundaries.  It describes the components of the </w:t>
      </w:r>
      <w:r>
        <w:rPr>
          <w:rFonts w:ascii="Arial" w:hAnsi="Arial" w:cs="Arial"/>
          <w:sz w:val="20"/>
          <w:szCs w:val="20"/>
          <w:lang w:val="en-AU"/>
        </w:rPr>
        <w:t>1</w:t>
      </w:r>
      <w:r w:rsidRPr="00FF7AB9">
        <w:rPr>
          <w:rFonts w:ascii="Arial" w:hAnsi="Arial" w:cs="Arial"/>
          <w:sz w:val="20"/>
          <w:szCs w:val="20"/>
          <w:lang w:val="en-AU"/>
        </w:rPr>
        <w:t>800</w:t>
      </w:r>
      <w:r>
        <w:rPr>
          <w:rFonts w:ascii="Arial" w:hAnsi="Arial" w:cs="Arial"/>
          <w:sz w:val="20"/>
          <w:szCs w:val="20"/>
          <w:lang w:val="en-AU"/>
        </w:rPr>
        <w:t xml:space="preserve"> </w:t>
      </w:r>
      <w:r w:rsidRPr="00FF7AB9">
        <w:rPr>
          <w:rFonts w:ascii="Arial" w:hAnsi="Arial" w:cs="Arial"/>
          <w:sz w:val="20"/>
          <w:szCs w:val="20"/>
          <w:lang w:val="en-AU"/>
        </w:rPr>
        <w:t>MHz technical framework that are used to manage interference, which consist of</w:t>
      </w:r>
      <w:r>
        <w:rPr>
          <w:rFonts w:ascii="Arial" w:hAnsi="Arial" w:cs="Arial"/>
          <w:sz w:val="20"/>
          <w:szCs w:val="20"/>
          <w:lang w:val="en-AU"/>
        </w:rPr>
        <w:t>:</w:t>
      </w:r>
    </w:p>
    <w:p w:rsidR="00797802" w:rsidRDefault="00797802" w:rsidP="00797802">
      <w:pPr>
        <w:pStyle w:val="ListParagraph"/>
        <w:numPr>
          <w:ilvl w:val="0"/>
          <w:numId w:val="25"/>
        </w:numPr>
        <w:spacing w:line="360" w:lineRule="auto"/>
        <w:rPr>
          <w:rFonts w:ascii="Arial" w:hAnsi="Arial" w:cs="Arial"/>
          <w:sz w:val="20"/>
          <w:szCs w:val="20"/>
          <w:lang w:val="en-AU"/>
        </w:rPr>
      </w:pPr>
      <w:r w:rsidRPr="002005D1">
        <w:rPr>
          <w:rFonts w:ascii="Arial" w:hAnsi="Arial" w:cs="Arial"/>
          <w:sz w:val="20"/>
          <w:szCs w:val="20"/>
          <w:lang w:val="en-AU"/>
        </w:rPr>
        <w:t>core conditions applying to spectrum licences and made in accordance with section 66 of the Act;</w:t>
      </w:r>
    </w:p>
    <w:p w:rsidR="00797802" w:rsidRPr="00FF7AB9" w:rsidRDefault="00797802" w:rsidP="00797802">
      <w:pPr>
        <w:numPr>
          <w:ilvl w:val="0"/>
          <w:numId w:val="25"/>
        </w:numPr>
        <w:spacing w:line="360" w:lineRule="auto"/>
        <w:rPr>
          <w:rFonts w:ascii="Arial" w:hAnsi="Arial" w:cs="Arial"/>
          <w:sz w:val="20"/>
          <w:szCs w:val="20"/>
          <w:lang w:val="en-AU"/>
        </w:rPr>
      </w:pPr>
      <w:r>
        <w:rPr>
          <w:rFonts w:ascii="Arial" w:hAnsi="Arial" w:cs="Arial"/>
          <w:sz w:val="20"/>
          <w:szCs w:val="20"/>
          <w:lang w:val="en-AU"/>
        </w:rPr>
        <w:lastRenderedPageBreak/>
        <w:t>t</w:t>
      </w:r>
      <w:r w:rsidRPr="00FF7AB9">
        <w:rPr>
          <w:rFonts w:ascii="Arial" w:hAnsi="Arial" w:cs="Arial"/>
          <w:sz w:val="20"/>
          <w:szCs w:val="20"/>
          <w:lang w:val="en-AU"/>
        </w:rPr>
        <w:t xml:space="preserve">he </w:t>
      </w:r>
      <w:proofErr w:type="spellStart"/>
      <w:r w:rsidR="00DD0B07">
        <w:rPr>
          <w:rFonts w:ascii="Arial" w:hAnsi="Arial" w:cs="Arial"/>
          <w:sz w:val="20"/>
          <w:szCs w:val="20"/>
          <w:lang w:val="en-AU"/>
        </w:rPr>
        <w:t>applicaple</w:t>
      </w:r>
      <w:proofErr w:type="spellEnd"/>
      <w:r w:rsidR="00DD0B07">
        <w:rPr>
          <w:rFonts w:ascii="Arial" w:hAnsi="Arial" w:cs="Arial"/>
          <w:sz w:val="20"/>
          <w:szCs w:val="20"/>
          <w:lang w:val="en-AU"/>
        </w:rPr>
        <w:t xml:space="preserve"> </w:t>
      </w:r>
      <w:r>
        <w:rPr>
          <w:rFonts w:ascii="Arial" w:hAnsi="Arial" w:cs="Arial"/>
          <w:sz w:val="20"/>
          <w:szCs w:val="20"/>
          <w:lang w:val="en-AU"/>
        </w:rPr>
        <w:t>d</w:t>
      </w:r>
      <w:r w:rsidRPr="00FF7AB9">
        <w:rPr>
          <w:rFonts w:ascii="Arial" w:hAnsi="Arial" w:cs="Arial"/>
          <w:sz w:val="20"/>
          <w:szCs w:val="20"/>
          <w:lang w:val="en-AU"/>
        </w:rPr>
        <w:t xml:space="preserve">etermination on </w:t>
      </w:r>
      <w:r>
        <w:rPr>
          <w:rFonts w:ascii="Arial" w:hAnsi="Arial" w:cs="Arial"/>
          <w:sz w:val="20"/>
          <w:szCs w:val="20"/>
          <w:lang w:val="en-AU"/>
        </w:rPr>
        <w:t>u</w:t>
      </w:r>
      <w:r w:rsidRPr="00FF7AB9">
        <w:rPr>
          <w:rFonts w:ascii="Arial" w:hAnsi="Arial" w:cs="Arial"/>
          <w:sz w:val="20"/>
          <w:szCs w:val="20"/>
          <w:lang w:val="en-AU"/>
        </w:rPr>
        <w:t xml:space="preserve">nacceptable </w:t>
      </w:r>
      <w:r>
        <w:rPr>
          <w:rFonts w:ascii="Arial" w:hAnsi="Arial" w:cs="Arial"/>
          <w:sz w:val="20"/>
          <w:szCs w:val="20"/>
          <w:lang w:val="en-AU"/>
        </w:rPr>
        <w:t>l</w:t>
      </w:r>
      <w:r w:rsidRPr="00FF7AB9">
        <w:rPr>
          <w:rFonts w:ascii="Arial" w:hAnsi="Arial" w:cs="Arial"/>
          <w:sz w:val="20"/>
          <w:szCs w:val="20"/>
          <w:lang w:val="en-AU"/>
        </w:rPr>
        <w:t xml:space="preserve">evels of </w:t>
      </w:r>
      <w:r>
        <w:rPr>
          <w:rFonts w:ascii="Arial" w:hAnsi="Arial" w:cs="Arial"/>
          <w:sz w:val="20"/>
          <w:szCs w:val="20"/>
          <w:lang w:val="en-AU"/>
        </w:rPr>
        <w:t>i</w:t>
      </w:r>
      <w:r w:rsidRPr="00FF7AB9">
        <w:rPr>
          <w:rFonts w:ascii="Arial" w:hAnsi="Arial" w:cs="Arial"/>
          <w:sz w:val="20"/>
          <w:szCs w:val="20"/>
          <w:lang w:val="en-AU"/>
        </w:rPr>
        <w:t xml:space="preserve">nterference made in accordance with </w:t>
      </w:r>
      <w:r>
        <w:rPr>
          <w:rFonts w:ascii="Arial" w:hAnsi="Arial" w:cs="Arial"/>
          <w:sz w:val="20"/>
          <w:szCs w:val="20"/>
          <w:lang w:val="en-AU"/>
        </w:rPr>
        <w:t xml:space="preserve">section </w:t>
      </w:r>
      <w:r w:rsidRPr="00FF7AB9">
        <w:rPr>
          <w:rFonts w:ascii="Arial" w:hAnsi="Arial" w:cs="Arial"/>
          <w:sz w:val="20"/>
          <w:szCs w:val="20"/>
          <w:lang w:val="en-AU"/>
        </w:rPr>
        <w:t>145</w:t>
      </w:r>
      <w:r>
        <w:rPr>
          <w:rFonts w:ascii="Arial" w:hAnsi="Arial" w:cs="Arial"/>
          <w:sz w:val="20"/>
          <w:szCs w:val="20"/>
          <w:lang w:val="en-AU"/>
        </w:rPr>
        <w:t xml:space="preserve"> of the Act; and</w:t>
      </w:r>
    </w:p>
    <w:p w:rsidR="00797802" w:rsidRDefault="00797802" w:rsidP="00797802">
      <w:pPr>
        <w:numPr>
          <w:ilvl w:val="0"/>
          <w:numId w:val="25"/>
        </w:numPr>
        <w:spacing w:line="360" w:lineRule="auto"/>
        <w:rPr>
          <w:rFonts w:ascii="Arial" w:hAnsi="Arial" w:cs="Arial"/>
          <w:sz w:val="20"/>
          <w:szCs w:val="20"/>
          <w:lang w:val="en-AU"/>
        </w:rPr>
      </w:pPr>
      <w:proofErr w:type="gramStart"/>
      <w:r>
        <w:rPr>
          <w:rFonts w:ascii="Arial" w:hAnsi="Arial" w:cs="Arial"/>
          <w:sz w:val="20"/>
          <w:szCs w:val="20"/>
          <w:lang w:val="en-AU"/>
        </w:rPr>
        <w:t>t</w:t>
      </w:r>
      <w:r w:rsidRPr="00FF7AB9">
        <w:rPr>
          <w:rFonts w:ascii="Arial" w:hAnsi="Arial" w:cs="Arial"/>
          <w:sz w:val="20"/>
          <w:szCs w:val="20"/>
          <w:lang w:val="en-AU"/>
        </w:rPr>
        <w:t>he</w:t>
      </w:r>
      <w:proofErr w:type="gramEnd"/>
      <w:r w:rsidRPr="00FF7AB9">
        <w:rPr>
          <w:rFonts w:ascii="Arial" w:hAnsi="Arial" w:cs="Arial"/>
          <w:sz w:val="20"/>
          <w:szCs w:val="20"/>
          <w:lang w:val="en-AU"/>
        </w:rPr>
        <w:t xml:space="preserve"> </w:t>
      </w:r>
      <w:r>
        <w:rPr>
          <w:rFonts w:ascii="Arial" w:hAnsi="Arial" w:cs="Arial"/>
          <w:sz w:val="20"/>
          <w:szCs w:val="20"/>
          <w:lang w:val="en-AU"/>
        </w:rPr>
        <w:t>advisory guidelines on</w:t>
      </w:r>
      <w:r w:rsidRPr="00FF7AB9">
        <w:rPr>
          <w:rFonts w:ascii="Arial" w:hAnsi="Arial" w:cs="Arial"/>
          <w:sz w:val="20"/>
          <w:szCs w:val="20"/>
          <w:lang w:val="en-AU"/>
        </w:rPr>
        <w:t xml:space="preserve"> managing interference to and from spectrum</w:t>
      </w:r>
      <w:r>
        <w:rPr>
          <w:rFonts w:ascii="Arial" w:hAnsi="Arial" w:cs="Arial"/>
          <w:sz w:val="20"/>
          <w:szCs w:val="20"/>
          <w:lang w:val="en-AU"/>
        </w:rPr>
        <w:t xml:space="preserve"> </w:t>
      </w:r>
      <w:r w:rsidRPr="00FF7AB9">
        <w:rPr>
          <w:rFonts w:ascii="Arial" w:hAnsi="Arial" w:cs="Arial"/>
          <w:sz w:val="20"/>
          <w:szCs w:val="20"/>
          <w:lang w:val="en-AU"/>
        </w:rPr>
        <w:t>licensed services in specific circums</w:t>
      </w:r>
      <w:r>
        <w:rPr>
          <w:rFonts w:ascii="Arial" w:hAnsi="Arial" w:cs="Arial"/>
          <w:sz w:val="20"/>
          <w:szCs w:val="20"/>
          <w:lang w:val="en-AU"/>
        </w:rPr>
        <w:t xml:space="preserve">tances made in accordance with section </w:t>
      </w:r>
      <w:r w:rsidRPr="00FF7AB9">
        <w:rPr>
          <w:rFonts w:ascii="Arial" w:hAnsi="Arial" w:cs="Arial"/>
          <w:sz w:val="20"/>
          <w:szCs w:val="20"/>
          <w:lang w:val="en-AU"/>
        </w:rPr>
        <w:t>262</w:t>
      </w:r>
      <w:r>
        <w:rPr>
          <w:rFonts w:ascii="Arial" w:hAnsi="Arial" w:cs="Arial"/>
          <w:sz w:val="20"/>
          <w:szCs w:val="20"/>
          <w:lang w:val="en-AU"/>
        </w:rPr>
        <w:t xml:space="preserve"> of the Act</w:t>
      </w:r>
      <w:r w:rsidRPr="00FF7AB9">
        <w:rPr>
          <w:rFonts w:ascii="Arial" w:hAnsi="Arial" w:cs="Arial"/>
          <w:sz w:val="20"/>
          <w:szCs w:val="20"/>
          <w:lang w:val="en-AU"/>
        </w:rPr>
        <w:t>.</w:t>
      </w:r>
    </w:p>
    <w:p w:rsidR="00797802" w:rsidRDefault="00797802" w:rsidP="00797802">
      <w:pPr>
        <w:spacing w:line="360" w:lineRule="auto"/>
        <w:rPr>
          <w:rFonts w:ascii="Arial" w:hAnsi="Arial" w:cs="Arial"/>
          <w:sz w:val="20"/>
          <w:szCs w:val="20"/>
          <w:lang w:val="en-AU"/>
        </w:rPr>
      </w:pPr>
    </w:p>
    <w:p w:rsidR="00F13C29" w:rsidRPr="00FF2AB4" w:rsidRDefault="00797802" w:rsidP="00797802">
      <w:pPr>
        <w:spacing w:line="360" w:lineRule="auto"/>
        <w:rPr>
          <w:rFonts w:ascii="Arial" w:hAnsi="Arial" w:cs="Arial"/>
          <w:sz w:val="20"/>
          <w:szCs w:val="20"/>
          <w:lang w:val="en-AU"/>
        </w:rPr>
      </w:pPr>
      <w:r w:rsidRPr="00FF7AB9">
        <w:rPr>
          <w:rFonts w:ascii="Arial" w:hAnsi="Arial" w:cs="Arial"/>
          <w:sz w:val="20"/>
          <w:szCs w:val="20"/>
          <w:lang w:val="en-AU"/>
        </w:rPr>
        <w:t xml:space="preserve">It also </w:t>
      </w:r>
      <w:r>
        <w:rPr>
          <w:rFonts w:ascii="Arial" w:hAnsi="Arial" w:cs="Arial"/>
          <w:sz w:val="20"/>
          <w:szCs w:val="20"/>
          <w:lang w:val="en-AU"/>
        </w:rPr>
        <w:t>noted</w:t>
      </w:r>
      <w:r w:rsidRPr="00FF7AB9">
        <w:rPr>
          <w:rFonts w:ascii="Arial" w:hAnsi="Arial" w:cs="Arial"/>
          <w:sz w:val="20"/>
          <w:szCs w:val="20"/>
          <w:lang w:val="en-AU"/>
        </w:rPr>
        <w:t xml:space="preserve"> that </w:t>
      </w:r>
      <w:r>
        <w:rPr>
          <w:rFonts w:ascii="Arial" w:hAnsi="Arial" w:cs="Arial"/>
          <w:sz w:val="20"/>
          <w:szCs w:val="20"/>
          <w:lang w:val="en-AU"/>
        </w:rPr>
        <w:t>the</w:t>
      </w:r>
      <w:r w:rsidRPr="00FF7AB9">
        <w:rPr>
          <w:rFonts w:ascii="Arial" w:hAnsi="Arial" w:cs="Arial"/>
          <w:sz w:val="20"/>
          <w:szCs w:val="20"/>
          <w:lang w:val="en-AU"/>
        </w:rPr>
        <w:t xml:space="preserve"> </w:t>
      </w:r>
      <w:r>
        <w:rPr>
          <w:rFonts w:ascii="Arial" w:hAnsi="Arial" w:cs="Arial"/>
          <w:sz w:val="20"/>
          <w:szCs w:val="20"/>
          <w:lang w:val="en-AU"/>
        </w:rPr>
        <w:t>A</w:t>
      </w:r>
      <w:r w:rsidRPr="00FF7AB9">
        <w:rPr>
          <w:rFonts w:ascii="Arial" w:hAnsi="Arial" w:cs="Arial"/>
          <w:sz w:val="20"/>
          <w:szCs w:val="20"/>
          <w:lang w:val="en-AU"/>
        </w:rPr>
        <w:t xml:space="preserve">dvisory </w:t>
      </w:r>
      <w:r>
        <w:rPr>
          <w:rFonts w:ascii="Arial" w:hAnsi="Arial" w:cs="Arial"/>
          <w:sz w:val="20"/>
          <w:szCs w:val="20"/>
          <w:lang w:val="en-AU"/>
        </w:rPr>
        <w:t>G</w:t>
      </w:r>
      <w:r w:rsidRPr="00FF7AB9">
        <w:rPr>
          <w:rFonts w:ascii="Arial" w:hAnsi="Arial" w:cs="Arial"/>
          <w:sz w:val="20"/>
          <w:szCs w:val="20"/>
          <w:lang w:val="en-AU"/>
        </w:rPr>
        <w:t>uideline</w:t>
      </w:r>
      <w:r>
        <w:rPr>
          <w:rFonts w:ascii="Arial" w:hAnsi="Arial" w:cs="Arial"/>
          <w:sz w:val="20"/>
          <w:szCs w:val="20"/>
          <w:lang w:val="en-AU"/>
        </w:rPr>
        <w:t>s</w:t>
      </w:r>
      <w:r w:rsidRPr="00FF7AB9">
        <w:rPr>
          <w:rFonts w:ascii="Arial" w:hAnsi="Arial" w:cs="Arial"/>
          <w:sz w:val="20"/>
          <w:szCs w:val="20"/>
          <w:lang w:val="en-AU"/>
        </w:rPr>
        <w:t xml:space="preserve"> ha</w:t>
      </w:r>
      <w:r>
        <w:rPr>
          <w:rFonts w:ascii="Arial" w:hAnsi="Arial" w:cs="Arial"/>
          <w:sz w:val="20"/>
          <w:szCs w:val="20"/>
          <w:lang w:val="en-AU"/>
        </w:rPr>
        <w:t>ve</w:t>
      </w:r>
      <w:r w:rsidRPr="00FF7AB9">
        <w:rPr>
          <w:rFonts w:ascii="Arial" w:hAnsi="Arial" w:cs="Arial"/>
          <w:sz w:val="20"/>
          <w:szCs w:val="20"/>
          <w:lang w:val="en-AU"/>
        </w:rPr>
        <w:t xml:space="preserve"> been made </w:t>
      </w:r>
      <w:r w:rsidR="008601F8" w:rsidRPr="008601F8">
        <w:rPr>
          <w:rFonts w:ascii="Arial" w:hAnsi="Arial" w:cs="Arial"/>
          <w:sz w:val="20"/>
          <w:szCs w:val="20"/>
          <w:lang w:val="en-AU"/>
        </w:rPr>
        <w:t>to assist in the management of interference to radiocommunications receivers operating in the 1800 MHz Lower band.</w:t>
      </w:r>
    </w:p>
    <w:p w:rsidR="00A97959" w:rsidRPr="00FF2AB4" w:rsidRDefault="00A97959" w:rsidP="00776FB8">
      <w:pPr>
        <w:spacing w:line="360" w:lineRule="auto"/>
        <w:rPr>
          <w:rFonts w:ascii="Arial" w:hAnsi="Arial" w:cs="Arial"/>
          <w:color w:val="000000"/>
          <w:sz w:val="20"/>
          <w:szCs w:val="20"/>
          <w:lang w:val="en-AU"/>
        </w:rPr>
      </w:pPr>
    </w:p>
    <w:p w:rsidR="00F13C29" w:rsidRPr="00FF2AB4" w:rsidRDefault="008601F8" w:rsidP="00776FB8">
      <w:pPr>
        <w:spacing w:line="360" w:lineRule="auto"/>
        <w:rPr>
          <w:rFonts w:ascii="Arial" w:hAnsi="Arial" w:cs="Arial"/>
          <w:b/>
          <w:color w:val="000000"/>
          <w:sz w:val="20"/>
          <w:szCs w:val="20"/>
          <w:lang w:val="en-AU"/>
        </w:rPr>
      </w:pPr>
      <w:r w:rsidRPr="008601F8">
        <w:rPr>
          <w:rFonts w:ascii="Arial" w:hAnsi="Arial" w:cs="Arial"/>
          <w:b/>
          <w:color w:val="000000"/>
          <w:sz w:val="20"/>
          <w:szCs w:val="20"/>
          <w:lang w:val="en-AU"/>
        </w:rPr>
        <w:t>Part 2 – Co-existence arrangements in the 1800 MHz Lower band</w:t>
      </w:r>
    </w:p>
    <w:p w:rsidR="005D6028" w:rsidRPr="00FF2AB4" w:rsidRDefault="00836EC7" w:rsidP="00836EC7">
      <w:pPr>
        <w:spacing w:line="360" w:lineRule="auto"/>
        <w:rPr>
          <w:rFonts w:ascii="Arial" w:hAnsi="Arial" w:cs="Arial"/>
          <w:sz w:val="20"/>
          <w:szCs w:val="20"/>
          <w:lang w:val="en-AU"/>
        </w:rPr>
      </w:pPr>
      <w:r w:rsidRPr="00FF2AB4">
        <w:rPr>
          <w:rFonts w:ascii="Arial" w:hAnsi="Arial" w:cs="Arial"/>
          <w:sz w:val="20"/>
          <w:szCs w:val="20"/>
          <w:lang w:val="en-AU"/>
        </w:rPr>
        <w:t xml:space="preserve">This </w:t>
      </w:r>
      <w:r w:rsidR="003179C2">
        <w:rPr>
          <w:rFonts w:ascii="Arial" w:hAnsi="Arial" w:cs="Arial"/>
          <w:sz w:val="20"/>
          <w:szCs w:val="20"/>
          <w:lang w:val="en-AU"/>
        </w:rPr>
        <w:t>Part</w:t>
      </w:r>
      <w:r w:rsidR="003179C2" w:rsidRPr="00FF2AB4">
        <w:rPr>
          <w:rFonts w:ascii="Arial" w:hAnsi="Arial" w:cs="Arial"/>
          <w:sz w:val="20"/>
          <w:szCs w:val="20"/>
          <w:lang w:val="en-AU"/>
        </w:rPr>
        <w:t xml:space="preserve"> </w:t>
      </w:r>
      <w:r w:rsidR="00F13C29" w:rsidRPr="00FF2AB4">
        <w:rPr>
          <w:rFonts w:ascii="Arial" w:hAnsi="Arial" w:cs="Arial"/>
          <w:sz w:val="20"/>
          <w:szCs w:val="20"/>
          <w:lang w:val="en-AU"/>
        </w:rPr>
        <w:t xml:space="preserve">explains the </w:t>
      </w:r>
      <w:r w:rsidR="00143B09" w:rsidRPr="00FF2AB4">
        <w:rPr>
          <w:rFonts w:ascii="Arial" w:hAnsi="Arial" w:cs="Arial"/>
          <w:sz w:val="20"/>
          <w:szCs w:val="20"/>
          <w:lang w:val="en-AU"/>
        </w:rPr>
        <w:t xml:space="preserve">need for </w:t>
      </w:r>
      <w:r w:rsidR="008601F8" w:rsidRPr="008601F8">
        <w:rPr>
          <w:rFonts w:ascii="Arial" w:hAnsi="Arial" w:cs="Arial"/>
          <w:sz w:val="20"/>
          <w:szCs w:val="20"/>
          <w:lang w:val="en-AU"/>
        </w:rPr>
        <w:t xml:space="preserve">additional interference management requirements in the 1800 MHz </w:t>
      </w:r>
      <w:r w:rsidR="003179C2">
        <w:rPr>
          <w:rFonts w:ascii="Arial" w:hAnsi="Arial" w:cs="Arial"/>
          <w:sz w:val="20"/>
          <w:szCs w:val="20"/>
          <w:lang w:val="en-AU"/>
        </w:rPr>
        <w:t xml:space="preserve">Lower </w:t>
      </w:r>
      <w:r w:rsidR="008601F8" w:rsidRPr="008601F8">
        <w:rPr>
          <w:rFonts w:ascii="Arial" w:hAnsi="Arial" w:cs="Arial"/>
          <w:sz w:val="20"/>
          <w:szCs w:val="20"/>
          <w:lang w:val="en-AU"/>
        </w:rPr>
        <w:t xml:space="preserve">band. </w:t>
      </w:r>
    </w:p>
    <w:p w:rsidR="005D6028" w:rsidRPr="00FF2AB4" w:rsidRDefault="005D6028" w:rsidP="00836EC7">
      <w:pPr>
        <w:spacing w:line="360" w:lineRule="auto"/>
        <w:rPr>
          <w:rFonts w:ascii="Arial" w:hAnsi="Arial" w:cs="Arial"/>
          <w:sz w:val="20"/>
          <w:szCs w:val="20"/>
          <w:lang w:val="en-AU"/>
        </w:rPr>
      </w:pPr>
    </w:p>
    <w:p w:rsidR="005D6028" w:rsidRPr="00FF2AB4" w:rsidRDefault="008601F8" w:rsidP="00836EC7">
      <w:pPr>
        <w:spacing w:line="360" w:lineRule="auto"/>
        <w:rPr>
          <w:rFonts w:ascii="Arial" w:hAnsi="Arial" w:cs="Arial"/>
          <w:sz w:val="20"/>
          <w:szCs w:val="20"/>
          <w:lang w:val="en-AU"/>
        </w:rPr>
      </w:pPr>
      <w:r w:rsidRPr="008601F8">
        <w:rPr>
          <w:rFonts w:ascii="Arial" w:hAnsi="Arial" w:cs="Arial"/>
          <w:sz w:val="20"/>
          <w:szCs w:val="20"/>
          <w:lang w:val="en-AU"/>
        </w:rPr>
        <w:t xml:space="preserve">Frequency division duplex (FDD) arrangements have been adopted in areas of high mobile use. These areas are </w:t>
      </w:r>
      <w:r w:rsidR="003179C2">
        <w:rPr>
          <w:rFonts w:ascii="Arial" w:hAnsi="Arial" w:cs="Arial"/>
          <w:sz w:val="20"/>
          <w:szCs w:val="20"/>
          <w:lang w:val="en-AU"/>
        </w:rPr>
        <w:t>set out</w:t>
      </w:r>
      <w:r w:rsidR="003179C2" w:rsidRPr="008601F8">
        <w:rPr>
          <w:rFonts w:ascii="Arial" w:hAnsi="Arial" w:cs="Arial"/>
          <w:sz w:val="20"/>
          <w:szCs w:val="20"/>
          <w:lang w:val="en-AU"/>
        </w:rPr>
        <w:t xml:space="preserve"> </w:t>
      </w:r>
      <w:r w:rsidRPr="008601F8">
        <w:rPr>
          <w:rFonts w:ascii="Arial" w:hAnsi="Arial" w:cs="Arial"/>
          <w:sz w:val="20"/>
          <w:szCs w:val="20"/>
          <w:lang w:val="en-AU"/>
        </w:rPr>
        <w:t xml:space="preserve">in Schedule 4 of the section 145 </w:t>
      </w:r>
      <w:r w:rsidR="003179C2">
        <w:rPr>
          <w:rFonts w:ascii="Arial" w:hAnsi="Arial" w:cs="Arial"/>
          <w:sz w:val="20"/>
          <w:szCs w:val="20"/>
          <w:lang w:val="en-AU"/>
        </w:rPr>
        <w:t>D</w:t>
      </w:r>
      <w:r w:rsidRPr="008601F8">
        <w:rPr>
          <w:rFonts w:ascii="Arial" w:hAnsi="Arial" w:cs="Arial"/>
          <w:sz w:val="20"/>
          <w:szCs w:val="20"/>
          <w:lang w:val="en-AU"/>
        </w:rPr>
        <w:t xml:space="preserve">etermination. The core conditions as well as deployment constraints and device boundary criteria defined in the section 145 Determination were developed to manage interference for FDD operation. </w:t>
      </w:r>
    </w:p>
    <w:p w:rsidR="005D6028" w:rsidRPr="00FF2AB4" w:rsidRDefault="005D6028" w:rsidP="00836EC7">
      <w:pPr>
        <w:spacing w:line="360" w:lineRule="auto"/>
        <w:rPr>
          <w:rFonts w:ascii="Arial" w:hAnsi="Arial" w:cs="Arial"/>
          <w:sz w:val="20"/>
          <w:szCs w:val="20"/>
          <w:lang w:val="en-AU"/>
        </w:rPr>
      </w:pPr>
    </w:p>
    <w:p w:rsidR="005D6028" w:rsidRPr="00FF2AB4" w:rsidRDefault="00B308B7" w:rsidP="00836EC7">
      <w:pPr>
        <w:spacing w:line="360" w:lineRule="auto"/>
        <w:rPr>
          <w:rFonts w:ascii="Arial" w:hAnsi="Arial" w:cs="Arial"/>
          <w:sz w:val="20"/>
          <w:szCs w:val="20"/>
          <w:lang w:val="en-AU"/>
        </w:rPr>
      </w:pPr>
      <w:r>
        <w:rPr>
          <w:rFonts w:ascii="Arial" w:hAnsi="Arial" w:cs="Arial"/>
          <w:sz w:val="20"/>
          <w:szCs w:val="20"/>
          <w:lang w:val="en-AU"/>
        </w:rPr>
        <w:t>In o</w:t>
      </w:r>
      <w:r w:rsidR="008601F8" w:rsidRPr="008601F8">
        <w:rPr>
          <w:rFonts w:ascii="Arial" w:hAnsi="Arial" w:cs="Arial"/>
          <w:sz w:val="20"/>
          <w:szCs w:val="20"/>
          <w:lang w:val="en-AU"/>
        </w:rPr>
        <w:t>utside areas of high mobile use (in regional areas of Australia)</w:t>
      </w:r>
      <w:r>
        <w:rPr>
          <w:rFonts w:ascii="Arial" w:hAnsi="Arial" w:cs="Arial"/>
          <w:sz w:val="20"/>
          <w:szCs w:val="20"/>
          <w:lang w:val="en-AU"/>
        </w:rPr>
        <w:t>,</w:t>
      </w:r>
      <w:r w:rsidR="008601F8" w:rsidRPr="008601F8">
        <w:rPr>
          <w:rFonts w:ascii="Arial" w:hAnsi="Arial" w:cs="Arial"/>
          <w:sz w:val="20"/>
          <w:szCs w:val="20"/>
          <w:lang w:val="en-AU"/>
        </w:rPr>
        <w:t xml:space="preserve"> a mix of operations is allowed. These arrangements were originally created to support the ongoing use of point-to-point links in these areas. They have been carried across into the revised technical framework for the 1800 MHz band. In order to manage in-band interference from high sited </w:t>
      </w:r>
      <w:r w:rsidR="003179C2">
        <w:rPr>
          <w:rFonts w:ascii="Arial" w:hAnsi="Arial" w:cs="Arial"/>
          <w:sz w:val="20"/>
          <w:szCs w:val="20"/>
          <w:lang w:val="en-AU"/>
        </w:rPr>
        <w:t xml:space="preserve">radiocommunications </w:t>
      </w:r>
      <w:r w:rsidR="008601F8" w:rsidRPr="008601F8">
        <w:rPr>
          <w:rFonts w:ascii="Arial" w:hAnsi="Arial" w:cs="Arial"/>
          <w:sz w:val="20"/>
          <w:szCs w:val="20"/>
          <w:lang w:val="en-AU"/>
        </w:rPr>
        <w:t>transmitters into adjacent area spectrum and apparatus licences, the additional device boundary criteri</w:t>
      </w:r>
      <w:r w:rsidR="00DD0B07">
        <w:rPr>
          <w:rFonts w:ascii="Arial" w:hAnsi="Arial" w:cs="Arial"/>
          <w:sz w:val="20"/>
          <w:szCs w:val="20"/>
          <w:lang w:val="en-AU"/>
        </w:rPr>
        <w:t>on</w:t>
      </w:r>
      <w:r w:rsidR="008601F8" w:rsidRPr="008601F8">
        <w:rPr>
          <w:rFonts w:ascii="Arial" w:hAnsi="Arial" w:cs="Arial"/>
          <w:sz w:val="20"/>
          <w:szCs w:val="20"/>
          <w:lang w:val="en-AU"/>
        </w:rPr>
        <w:t xml:space="preserve"> has been developed. </w:t>
      </w:r>
    </w:p>
    <w:p w:rsidR="005D6028" w:rsidRPr="00FF2AB4" w:rsidRDefault="005D6028" w:rsidP="00836EC7">
      <w:pPr>
        <w:spacing w:line="360" w:lineRule="auto"/>
        <w:rPr>
          <w:rFonts w:ascii="Arial" w:hAnsi="Arial" w:cs="Arial"/>
          <w:sz w:val="20"/>
          <w:szCs w:val="20"/>
          <w:lang w:val="en-AU"/>
        </w:rPr>
      </w:pPr>
    </w:p>
    <w:p w:rsidR="00D07B82" w:rsidRPr="00FF2AB4" w:rsidRDefault="008601F8" w:rsidP="00836EC7">
      <w:pPr>
        <w:spacing w:line="360" w:lineRule="auto"/>
        <w:rPr>
          <w:rFonts w:ascii="Arial" w:hAnsi="Arial" w:cs="Arial"/>
          <w:sz w:val="20"/>
          <w:szCs w:val="20"/>
          <w:lang w:val="en-AU"/>
        </w:rPr>
      </w:pPr>
      <w:r w:rsidRPr="008601F8">
        <w:rPr>
          <w:rFonts w:ascii="Arial" w:hAnsi="Arial" w:cs="Arial"/>
          <w:sz w:val="20"/>
          <w:szCs w:val="20"/>
          <w:lang w:val="en-AU"/>
        </w:rPr>
        <w:t>The Advisory Guideline</w:t>
      </w:r>
      <w:r w:rsidR="003179C2">
        <w:rPr>
          <w:rFonts w:ascii="Arial" w:hAnsi="Arial" w:cs="Arial"/>
          <w:sz w:val="20"/>
          <w:szCs w:val="20"/>
          <w:lang w:val="en-AU"/>
        </w:rPr>
        <w:t>s</w:t>
      </w:r>
      <w:r w:rsidRPr="008601F8">
        <w:rPr>
          <w:rFonts w:ascii="Arial" w:hAnsi="Arial" w:cs="Arial"/>
          <w:sz w:val="20"/>
          <w:szCs w:val="20"/>
          <w:lang w:val="en-AU"/>
        </w:rPr>
        <w:t xml:space="preserve"> acknowledge that there may be some reduction in the utility of spectrum in areas </w:t>
      </w:r>
      <w:r w:rsidR="003179C2">
        <w:rPr>
          <w:rFonts w:ascii="Arial" w:hAnsi="Arial" w:cs="Arial"/>
          <w:sz w:val="20"/>
          <w:szCs w:val="20"/>
          <w:lang w:val="en-AU"/>
        </w:rPr>
        <w:t xml:space="preserve">where </w:t>
      </w:r>
      <w:r w:rsidRPr="008601F8">
        <w:rPr>
          <w:rFonts w:ascii="Arial" w:hAnsi="Arial" w:cs="Arial"/>
          <w:sz w:val="20"/>
          <w:szCs w:val="20"/>
          <w:lang w:val="en-AU"/>
        </w:rPr>
        <w:t xml:space="preserve">both high sited </w:t>
      </w:r>
      <w:r w:rsidR="003179C2">
        <w:rPr>
          <w:rFonts w:ascii="Arial" w:hAnsi="Arial" w:cs="Arial"/>
          <w:sz w:val="20"/>
          <w:szCs w:val="20"/>
          <w:lang w:val="en-AU"/>
        </w:rPr>
        <w:t>radiocommunications</w:t>
      </w:r>
      <w:r w:rsidR="003179C2" w:rsidRPr="008601F8">
        <w:rPr>
          <w:rFonts w:ascii="Arial" w:hAnsi="Arial" w:cs="Arial"/>
          <w:sz w:val="20"/>
          <w:szCs w:val="20"/>
          <w:lang w:val="en-AU"/>
        </w:rPr>
        <w:t xml:space="preserve"> </w:t>
      </w:r>
      <w:r w:rsidRPr="008601F8">
        <w:rPr>
          <w:rFonts w:ascii="Arial" w:hAnsi="Arial" w:cs="Arial"/>
          <w:sz w:val="20"/>
          <w:szCs w:val="20"/>
          <w:lang w:val="en-AU"/>
        </w:rPr>
        <w:t xml:space="preserve">transmitters and </w:t>
      </w:r>
      <w:r w:rsidR="003179C2">
        <w:rPr>
          <w:rFonts w:ascii="Arial" w:hAnsi="Arial" w:cs="Arial"/>
          <w:sz w:val="20"/>
          <w:szCs w:val="20"/>
          <w:lang w:val="en-AU"/>
        </w:rPr>
        <w:t>radiocommunications</w:t>
      </w:r>
      <w:r w:rsidR="003179C2" w:rsidRPr="008601F8">
        <w:rPr>
          <w:rFonts w:ascii="Arial" w:hAnsi="Arial" w:cs="Arial"/>
          <w:sz w:val="20"/>
          <w:szCs w:val="20"/>
          <w:lang w:val="en-AU"/>
        </w:rPr>
        <w:t xml:space="preserve"> </w:t>
      </w:r>
      <w:r w:rsidRPr="008601F8">
        <w:rPr>
          <w:rFonts w:ascii="Arial" w:hAnsi="Arial" w:cs="Arial"/>
          <w:sz w:val="20"/>
          <w:szCs w:val="20"/>
          <w:lang w:val="en-AU"/>
        </w:rPr>
        <w:t>receivers are deployed in close proximity and adjacent frequencies. Guidance on how to manage out-of-band interference in this scenario is provided in Part 4 of the Advisory Guideline</w:t>
      </w:r>
      <w:r w:rsidR="003179C2">
        <w:rPr>
          <w:rFonts w:ascii="Arial" w:hAnsi="Arial" w:cs="Arial"/>
          <w:sz w:val="20"/>
          <w:szCs w:val="20"/>
          <w:lang w:val="en-AU"/>
        </w:rPr>
        <w:t>s</w:t>
      </w:r>
      <w:r w:rsidRPr="008601F8">
        <w:rPr>
          <w:rFonts w:ascii="Arial" w:hAnsi="Arial" w:cs="Arial"/>
          <w:sz w:val="20"/>
          <w:szCs w:val="20"/>
          <w:lang w:val="en-AU"/>
        </w:rPr>
        <w:t xml:space="preserve">. </w:t>
      </w:r>
    </w:p>
    <w:p w:rsidR="00D07B82" w:rsidRPr="00FF2AB4" w:rsidRDefault="00D07B82" w:rsidP="00836EC7">
      <w:pPr>
        <w:spacing w:line="360" w:lineRule="auto"/>
        <w:rPr>
          <w:rFonts w:ascii="Arial" w:hAnsi="Arial" w:cs="Arial"/>
          <w:sz w:val="20"/>
          <w:szCs w:val="20"/>
          <w:lang w:val="en-AU"/>
        </w:rPr>
      </w:pPr>
    </w:p>
    <w:p w:rsidR="00D07B82" w:rsidRPr="00FF2AB4" w:rsidRDefault="008601F8" w:rsidP="00D07B82">
      <w:pPr>
        <w:spacing w:line="360" w:lineRule="auto"/>
        <w:rPr>
          <w:rFonts w:ascii="Arial" w:hAnsi="Arial" w:cs="Arial"/>
          <w:b/>
          <w:color w:val="000000"/>
          <w:sz w:val="20"/>
          <w:szCs w:val="20"/>
          <w:lang w:val="en-AU"/>
        </w:rPr>
      </w:pPr>
      <w:r w:rsidRPr="008601F8">
        <w:rPr>
          <w:rFonts w:ascii="Arial" w:hAnsi="Arial" w:cs="Arial"/>
          <w:b/>
          <w:color w:val="000000"/>
          <w:sz w:val="20"/>
          <w:szCs w:val="20"/>
          <w:lang w:val="en-AU"/>
        </w:rPr>
        <w:t>Part 3 – Managing interference inside areas of high mobile use</w:t>
      </w:r>
    </w:p>
    <w:p w:rsidR="003021C3" w:rsidRPr="00FF2AB4" w:rsidRDefault="003021C3" w:rsidP="003021C3">
      <w:pPr>
        <w:spacing w:line="360" w:lineRule="auto"/>
        <w:rPr>
          <w:rFonts w:ascii="Arial" w:hAnsi="Arial" w:cs="Arial"/>
          <w:sz w:val="20"/>
          <w:szCs w:val="20"/>
          <w:lang w:val="en-AU"/>
        </w:rPr>
      </w:pPr>
      <w:r w:rsidRPr="00FF2AB4">
        <w:rPr>
          <w:rFonts w:ascii="Arial" w:hAnsi="Arial" w:cs="Arial"/>
          <w:sz w:val="20"/>
          <w:szCs w:val="20"/>
          <w:lang w:val="en-AU"/>
        </w:rPr>
        <w:t xml:space="preserve">This </w:t>
      </w:r>
      <w:r w:rsidR="003179C2">
        <w:rPr>
          <w:rFonts w:ascii="Arial" w:hAnsi="Arial" w:cs="Arial"/>
          <w:sz w:val="20"/>
          <w:szCs w:val="20"/>
          <w:lang w:val="en-AU"/>
        </w:rPr>
        <w:t>Part</w:t>
      </w:r>
      <w:r w:rsidR="003179C2" w:rsidRPr="00FF2AB4">
        <w:rPr>
          <w:rFonts w:ascii="Arial" w:hAnsi="Arial" w:cs="Arial"/>
          <w:sz w:val="20"/>
          <w:szCs w:val="20"/>
          <w:lang w:val="en-AU"/>
        </w:rPr>
        <w:t xml:space="preserve"> </w:t>
      </w:r>
      <w:r w:rsidR="008601F8" w:rsidRPr="008601F8">
        <w:rPr>
          <w:rFonts w:ascii="Arial" w:hAnsi="Arial" w:cs="Arial"/>
          <w:sz w:val="20"/>
          <w:szCs w:val="20"/>
          <w:lang w:val="en-AU"/>
        </w:rPr>
        <w:t xml:space="preserve">explains how interference caused by high sited transmitters operating in the 1800 MHz </w:t>
      </w:r>
      <w:r w:rsidR="00DD0B07">
        <w:rPr>
          <w:rFonts w:ascii="Arial" w:hAnsi="Arial" w:cs="Arial"/>
          <w:sz w:val="20"/>
          <w:szCs w:val="20"/>
          <w:lang w:val="en-AU"/>
        </w:rPr>
        <w:t xml:space="preserve">Lower </w:t>
      </w:r>
      <w:r w:rsidR="008601F8" w:rsidRPr="008601F8">
        <w:rPr>
          <w:rFonts w:ascii="Arial" w:hAnsi="Arial" w:cs="Arial"/>
          <w:sz w:val="20"/>
          <w:szCs w:val="20"/>
          <w:lang w:val="en-AU"/>
        </w:rPr>
        <w:t>band is managed inside areas of high mobile use.</w:t>
      </w:r>
    </w:p>
    <w:p w:rsidR="003021C3" w:rsidRPr="00FF2AB4" w:rsidRDefault="003021C3" w:rsidP="00776FB8">
      <w:pPr>
        <w:spacing w:line="360" w:lineRule="auto"/>
        <w:rPr>
          <w:rFonts w:ascii="Arial" w:hAnsi="Arial" w:cs="Arial"/>
          <w:sz w:val="20"/>
          <w:szCs w:val="20"/>
          <w:lang w:val="en-AU"/>
        </w:rPr>
      </w:pPr>
    </w:p>
    <w:p w:rsidR="003021C3" w:rsidRPr="00FF2AB4" w:rsidRDefault="008601F8" w:rsidP="003021C3">
      <w:pPr>
        <w:spacing w:line="360" w:lineRule="auto"/>
        <w:rPr>
          <w:rFonts w:ascii="Arial" w:hAnsi="Arial" w:cs="Arial"/>
          <w:sz w:val="20"/>
          <w:szCs w:val="20"/>
          <w:lang w:val="en-AU"/>
        </w:rPr>
      </w:pPr>
      <w:r w:rsidRPr="008601F8">
        <w:rPr>
          <w:rFonts w:ascii="Arial" w:hAnsi="Arial" w:cs="Arial"/>
          <w:sz w:val="20"/>
          <w:szCs w:val="20"/>
          <w:lang w:val="en-AU"/>
        </w:rPr>
        <w:t xml:space="preserve">Out-of-band interference in areas of high mobile use is managed by adherence to the core conditions of the licence and deployment constraints </w:t>
      </w:r>
      <w:r w:rsidR="003179C2">
        <w:rPr>
          <w:rFonts w:ascii="Arial" w:hAnsi="Arial" w:cs="Arial"/>
          <w:sz w:val="20"/>
          <w:szCs w:val="20"/>
          <w:lang w:val="en-AU"/>
        </w:rPr>
        <w:t>set out</w:t>
      </w:r>
      <w:r w:rsidR="003179C2" w:rsidRPr="008601F8">
        <w:rPr>
          <w:rFonts w:ascii="Arial" w:hAnsi="Arial" w:cs="Arial"/>
          <w:sz w:val="20"/>
          <w:szCs w:val="20"/>
          <w:lang w:val="en-AU"/>
        </w:rPr>
        <w:t xml:space="preserve"> </w:t>
      </w:r>
      <w:r w:rsidRPr="008601F8">
        <w:rPr>
          <w:rFonts w:ascii="Arial" w:hAnsi="Arial" w:cs="Arial"/>
          <w:sz w:val="20"/>
          <w:szCs w:val="20"/>
          <w:lang w:val="en-AU"/>
        </w:rPr>
        <w:t xml:space="preserve">in the section 145 Determination. </w:t>
      </w:r>
    </w:p>
    <w:p w:rsidR="008A5128" w:rsidRPr="00FF2AB4" w:rsidRDefault="008A5128" w:rsidP="003021C3">
      <w:pPr>
        <w:spacing w:line="360" w:lineRule="auto"/>
        <w:rPr>
          <w:rFonts w:ascii="Arial" w:hAnsi="Arial" w:cs="Arial"/>
          <w:sz w:val="20"/>
          <w:szCs w:val="20"/>
          <w:lang w:val="en-AU"/>
        </w:rPr>
      </w:pPr>
    </w:p>
    <w:p w:rsidR="008A5128" w:rsidRPr="00FF2AB4" w:rsidRDefault="008601F8" w:rsidP="003021C3">
      <w:pPr>
        <w:spacing w:line="360" w:lineRule="auto"/>
        <w:rPr>
          <w:rFonts w:ascii="Arial" w:hAnsi="Arial" w:cs="Arial"/>
          <w:sz w:val="20"/>
          <w:szCs w:val="20"/>
          <w:lang w:val="en-AU"/>
        </w:rPr>
      </w:pPr>
      <w:r w:rsidRPr="008601F8">
        <w:rPr>
          <w:rFonts w:ascii="Arial" w:hAnsi="Arial" w:cs="Arial"/>
          <w:sz w:val="20"/>
          <w:szCs w:val="20"/>
          <w:lang w:val="en-AU"/>
        </w:rPr>
        <w:t xml:space="preserve">In-band interference from radiocommunications transmitters operated under an adjacent area spectrum or apparatus licence is managed by: </w:t>
      </w:r>
    </w:p>
    <w:p w:rsidR="006D63D7" w:rsidRDefault="008601F8">
      <w:pPr>
        <w:pStyle w:val="ListParagraph"/>
        <w:numPr>
          <w:ilvl w:val="0"/>
          <w:numId w:val="23"/>
        </w:numPr>
        <w:spacing w:line="360" w:lineRule="auto"/>
        <w:rPr>
          <w:rFonts w:ascii="Arial" w:hAnsi="Arial" w:cs="Arial"/>
          <w:sz w:val="20"/>
          <w:szCs w:val="20"/>
          <w:lang w:val="en-AU"/>
        </w:rPr>
      </w:pPr>
      <w:r w:rsidRPr="008601F8">
        <w:rPr>
          <w:rFonts w:ascii="Arial" w:hAnsi="Arial" w:cs="Arial"/>
          <w:sz w:val="20"/>
          <w:szCs w:val="20"/>
          <w:lang w:val="en-AU"/>
        </w:rPr>
        <w:t xml:space="preserve">the device boundary criteria specified in the section 145 </w:t>
      </w:r>
      <w:r w:rsidR="003179C2">
        <w:rPr>
          <w:rFonts w:ascii="Arial" w:hAnsi="Arial" w:cs="Arial"/>
          <w:sz w:val="20"/>
          <w:szCs w:val="20"/>
          <w:lang w:val="en-AU"/>
        </w:rPr>
        <w:t>D</w:t>
      </w:r>
      <w:r w:rsidRPr="008601F8">
        <w:rPr>
          <w:rFonts w:ascii="Arial" w:hAnsi="Arial" w:cs="Arial"/>
          <w:sz w:val="20"/>
          <w:szCs w:val="20"/>
          <w:lang w:val="en-AU"/>
        </w:rPr>
        <w:t>et</w:t>
      </w:r>
      <w:r w:rsidR="00FF2AB4" w:rsidRPr="00FF2AB4">
        <w:rPr>
          <w:rFonts w:ascii="Arial" w:hAnsi="Arial" w:cs="Arial"/>
          <w:sz w:val="20"/>
          <w:szCs w:val="20"/>
          <w:lang w:val="en-AU"/>
        </w:rPr>
        <w:t>er</w:t>
      </w:r>
      <w:r w:rsidRPr="008601F8">
        <w:rPr>
          <w:rFonts w:ascii="Arial" w:hAnsi="Arial" w:cs="Arial"/>
          <w:sz w:val="20"/>
          <w:szCs w:val="20"/>
          <w:lang w:val="en-AU"/>
        </w:rPr>
        <w:t xml:space="preserve">mination </w:t>
      </w:r>
      <w:r w:rsidR="008A5128" w:rsidRPr="00FF2AB4">
        <w:rPr>
          <w:rFonts w:ascii="Arial" w:hAnsi="Arial" w:cs="Arial"/>
          <w:sz w:val="20"/>
          <w:szCs w:val="20"/>
          <w:lang w:val="en-AU"/>
        </w:rPr>
        <w:t xml:space="preserve">for low sited </w:t>
      </w:r>
      <w:r w:rsidR="00FF2AB4" w:rsidRPr="00FF2AB4">
        <w:rPr>
          <w:rFonts w:ascii="Arial" w:hAnsi="Arial" w:cs="Arial"/>
          <w:sz w:val="20"/>
          <w:szCs w:val="20"/>
          <w:lang w:val="en-AU"/>
        </w:rPr>
        <w:t>radiocommunications</w:t>
      </w:r>
      <w:r w:rsidRPr="008601F8">
        <w:rPr>
          <w:rFonts w:ascii="Arial" w:hAnsi="Arial" w:cs="Arial"/>
          <w:sz w:val="20"/>
          <w:szCs w:val="20"/>
          <w:lang w:val="en-AU"/>
        </w:rPr>
        <w:t xml:space="preserve"> transmitters; and</w:t>
      </w:r>
    </w:p>
    <w:p w:rsidR="006D63D7" w:rsidRDefault="008601F8">
      <w:pPr>
        <w:pStyle w:val="ListParagraph"/>
        <w:numPr>
          <w:ilvl w:val="0"/>
          <w:numId w:val="23"/>
        </w:numPr>
        <w:spacing w:line="360" w:lineRule="auto"/>
        <w:rPr>
          <w:rFonts w:ascii="Arial" w:hAnsi="Arial" w:cs="Arial"/>
          <w:sz w:val="20"/>
          <w:szCs w:val="20"/>
          <w:lang w:val="en-AU"/>
        </w:rPr>
      </w:pPr>
      <w:proofErr w:type="gramStart"/>
      <w:r w:rsidRPr="008601F8">
        <w:rPr>
          <w:rFonts w:ascii="Arial" w:hAnsi="Arial" w:cs="Arial"/>
          <w:sz w:val="20"/>
          <w:szCs w:val="20"/>
          <w:lang w:val="en-AU"/>
        </w:rPr>
        <w:lastRenderedPageBreak/>
        <w:t>the</w:t>
      </w:r>
      <w:proofErr w:type="gramEnd"/>
      <w:r w:rsidRPr="008601F8">
        <w:rPr>
          <w:rFonts w:ascii="Arial" w:hAnsi="Arial" w:cs="Arial"/>
          <w:sz w:val="20"/>
          <w:szCs w:val="20"/>
          <w:lang w:val="en-AU"/>
        </w:rPr>
        <w:t xml:space="preserve"> additional device boundary criteria specified in </w:t>
      </w:r>
      <w:r w:rsidR="003179C2">
        <w:rPr>
          <w:rFonts w:ascii="Arial" w:hAnsi="Arial" w:cs="Arial"/>
          <w:sz w:val="20"/>
          <w:szCs w:val="20"/>
          <w:lang w:val="en-AU"/>
        </w:rPr>
        <w:t>S</w:t>
      </w:r>
      <w:r w:rsidRPr="008601F8">
        <w:rPr>
          <w:rFonts w:ascii="Arial" w:hAnsi="Arial" w:cs="Arial"/>
          <w:sz w:val="20"/>
          <w:szCs w:val="20"/>
          <w:lang w:val="en-AU"/>
        </w:rPr>
        <w:t xml:space="preserve">chedule 1 to the Advisory </w:t>
      </w:r>
      <w:r w:rsidR="003179C2">
        <w:rPr>
          <w:rFonts w:ascii="Arial" w:hAnsi="Arial" w:cs="Arial"/>
          <w:sz w:val="20"/>
          <w:szCs w:val="20"/>
          <w:lang w:val="en-AU"/>
        </w:rPr>
        <w:t>G</w:t>
      </w:r>
      <w:r w:rsidRPr="008601F8">
        <w:rPr>
          <w:rFonts w:ascii="Arial" w:hAnsi="Arial" w:cs="Arial"/>
          <w:sz w:val="20"/>
          <w:szCs w:val="20"/>
          <w:lang w:val="en-AU"/>
        </w:rPr>
        <w:t>uidelines for high sited radiocommunications transmitters.</w:t>
      </w:r>
    </w:p>
    <w:p w:rsidR="003021C3" w:rsidRPr="00FF2AB4" w:rsidRDefault="003021C3" w:rsidP="003021C3">
      <w:pPr>
        <w:spacing w:line="360" w:lineRule="auto"/>
        <w:rPr>
          <w:rFonts w:ascii="Arial" w:hAnsi="Arial" w:cs="Arial"/>
          <w:sz w:val="20"/>
          <w:szCs w:val="20"/>
          <w:lang w:val="en-AU"/>
        </w:rPr>
      </w:pPr>
    </w:p>
    <w:p w:rsidR="008A5128" w:rsidRPr="00FF2AB4" w:rsidRDefault="008A5128" w:rsidP="003021C3">
      <w:pPr>
        <w:spacing w:line="360" w:lineRule="auto"/>
        <w:rPr>
          <w:rFonts w:ascii="Arial" w:hAnsi="Arial" w:cs="Arial"/>
          <w:sz w:val="20"/>
          <w:szCs w:val="20"/>
          <w:lang w:val="en-AU"/>
        </w:rPr>
      </w:pPr>
      <w:r w:rsidRPr="00FF2AB4">
        <w:rPr>
          <w:rFonts w:ascii="Arial" w:hAnsi="Arial" w:cs="Arial"/>
          <w:sz w:val="20"/>
          <w:szCs w:val="20"/>
          <w:lang w:val="en-AU"/>
        </w:rPr>
        <w:t xml:space="preserve">The effect of the additional </w:t>
      </w:r>
      <w:r w:rsidR="008601F8" w:rsidRPr="008601F8">
        <w:rPr>
          <w:rFonts w:ascii="Arial" w:hAnsi="Arial" w:cs="Arial"/>
          <w:sz w:val="20"/>
          <w:szCs w:val="20"/>
          <w:lang w:val="en-AU"/>
        </w:rPr>
        <w:t xml:space="preserve">device boundary criteria is to limit how close to the geographical boundary </w:t>
      </w:r>
      <w:r w:rsidR="003179C2">
        <w:rPr>
          <w:rFonts w:ascii="Arial" w:hAnsi="Arial" w:cs="Arial"/>
          <w:sz w:val="20"/>
          <w:szCs w:val="20"/>
          <w:lang w:val="en-AU"/>
        </w:rPr>
        <w:t xml:space="preserve">of a </w:t>
      </w:r>
      <w:r w:rsidR="003179C2" w:rsidRPr="008601F8">
        <w:rPr>
          <w:rFonts w:ascii="Arial" w:hAnsi="Arial" w:cs="Arial"/>
          <w:sz w:val="20"/>
          <w:szCs w:val="20"/>
          <w:lang w:val="en-AU"/>
        </w:rPr>
        <w:t xml:space="preserve">licence </w:t>
      </w:r>
      <w:r w:rsidR="008601F8" w:rsidRPr="008601F8">
        <w:rPr>
          <w:rFonts w:ascii="Arial" w:hAnsi="Arial" w:cs="Arial"/>
          <w:sz w:val="20"/>
          <w:szCs w:val="20"/>
          <w:lang w:val="en-AU"/>
        </w:rPr>
        <w:t xml:space="preserve">a high sited transmitter can be deployed. This helps to control the level of emissions leaving </w:t>
      </w:r>
      <w:r w:rsidR="003179C2">
        <w:rPr>
          <w:rFonts w:ascii="Arial" w:hAnsi="Arial" w:cs="Arial"/>
          <w:sz w:val="20"/>
          <w:szCs w:val="20"/>
          <w:lang w:val="en-AU"/>
        </w:rPr>
        <w:t xml:space="preserve">the geographic area of a </w:t>
      </w:r>
      <w:r w:rsidR="008601F8" w:rsidRPr="008601F8">
        <w:rPr>
          <w:rFonts w:ascii="Arial" w:hAnsi="Arial" w:cs="Arial"/>
          <w:sz w:val="20"/>
          <w:szCs w:val="20"/>
          <w:lang w:val="en-AU"/>
        </w:rPr>
        <w:t>licen</w:t>
      </w:r>
      <w:r w:rsidR="003179C2">
        <w:rPr>
          <w:rFonts w:ascii="Arial" w:hAnsi="Arial" w:cs="Arial"/>
          <w:sz w:val="20"/>
          <w:szCs w:val="20"/>
          <w:lang w:val="en-AU"/>
        </w:rPr>
        <w:t>ce</w:t>
      </w:r>
      <w:r w:rsidR="008601F8" w:rsidRPr="008601F8">
        <w:rPr>
          <w:rFonts w:ascii="Arial" w:hAnsi="Arial" w:cs="Arial"/>
          <w:sz w:val="20"/>
          <w:szCs w:val="20"/>
          <w:lang w:val="en-AU"/>
        </w:rPr>
        <w:t>. Typically</w:t>
      </w:r>
      <w:r w:rsidR="00DD0B07">
        <w:rPr>
          <w:rFonts w:ascii="Arial" w:hAnsi="Arial" w:cs="Arial"/>
          <w:sz w:val="20"/>
          <w:szCs w:val="20"/>
          <w:lang w:val="en-AU"/>
        </w:rPr>
        <w:t>,</w:t>
      </w:r>
      <w:r w:rsidR="008601F8" w:rsidRPr="008601F8">
        <w:rPr>
          <w:rFonts w:ascii="Arial" w:hAnsi="Arial" w:cs="Arial"/>
          <w:sz w:val="20"/>
          <w:szCs w:val="20"/>
          <w:lang w:val="en-AU"/>
        </w:rPr>
        <w:t xml:space="preserve"> a radiocommunications transmitter adhering to the additional device boundary </w:t>
      </w:r>
      <w:r w:rsidR="00DD0B07">
        <w:rPr>
          <w:rFonts w:ascii="Arial" w:hAnsi="Arial" w:cs="Arial"/>
          <w:sz w:val="20"/>
          <w:szCs w:val="20"/>
          <w:lang w:val="en-AU"/>
        </w:rPr>
        <w:t xml:space="preserve">criteria </w:t>
      </w:r>
      <w:r w:rsidR="008601F8" w:rsidRPr="008601F8">
        <w:rPr>
          <w:rFonts w:ascii="Arial" w:hAnsi="Arial" w:cs="Arial"/>
          <w:sz w:val="20"/>
          <w:szCs w:val="20"/>
          <w:lang w:val="en-AU"/>
        </w:rPr>
        <w:t xml:space="preserve">will not be able to be deployed as close to a geographical boundary as a radiocommunications transmitter adhering to the device boundary criteria defined in the section 145 </w:t>
      </w:r>
      <w:r w:rsidR="003179C2">
        <w:rPr>
          <w:rFonts w:ascii="Arial" w:hAnsi="Arial" w:cs="Arial"/>
          <w:sz w:val="20"/>
          <w:szCs w:val="20"/>
          <w:lang w:val="en-AU"/>
        </w:rPr>
        <w:t>D</w:t>
      </w:r>
      <w:r w:rsidR="008601F8" w:rsidRPr="008601F8">
        <w:rPr>
          <w:rFonts w:ascii="Arial" w:hAnsi="Arial" w:cs="Arial"/>
          <w:sz w:val="20"/>
          <w:szCs w:val="20"/>
          <w:lang w:val="en-AU"/>
        </w:rPr>
        <w:t>etermination.</w:t>
      </w:r>
    </w:p>
    <w:p w:rsidR="008A5128" w:rsidRPr="00FF2AB4" w:rsidRDefault="008A5128" w:rsidP="00776FB8">
      <w:pPr>
        <w:spacing w:line="360" w:lineRule="auto"/>
        <w:rPr>
          <w:rFonts w:ascii="Arial" w:hAnsi="Arial" w:cs="Arial"/>
          <w:sz w:val="20"/>
          <w:szCs w:val="20"/>
          <w:lang w:val="en-AU"/>
        </w:rPr>
      </w:pPr>
    </w:p>
    <w:p w:rsidR="00B90B1A" w:rsidRPr="00FF2AB4" w:rsidRDefault="008601F8" w:rsidP="00B90B1A">
      <w:pPr>
        <w:spacing w:line="360" w:lineRule="auto"/>
        <w:rPr>
          <w:rFonts w:ascii="Arial" w:hAnsi="Arial" w:cs="Arial"/>
          <w:b/>
          <w:color w:val="000000"/>
          <w:sz w:val="20"/>
          <w:szCs w:val="20"/>
          <w:lang w:val="en-AU"/>
        </w:rPr>
      </w:pPr>
      <w:r w:rsidRPr="008601F8">
        <w:rPr>
          <w:rFonts w:ascii="Arial" w:hAnsi="Arial" w:cs="Arial"/>
          <w:b/>
          <w:color w:val="000000"/>
          <w:sz w:val="20"/>
          <w:szCs w:val="20"/>
          <w:lang w:val="en-AU"/>
        </w:rPr>
        <w:t>Part 4 – Managing interference outside areas of high mobile use</w:t>
      </w:r>
    </w:p>
    <w:p w:rsidR="008A5128" w:rsidRPr="00FF2AB4" w:rsidRDefault="008A5128" w:rsidP="008A5128">
      <w:pPr>
        <w:spacing w:line="360" w:lineRule="auto"/>
        <w:rPr>
          <w:rFonts w:ascii="Arial" w:hAnsi="Arial" w:cs="Arial"/>
          <w:sz w:val="20"/>
          <w:szCs w:val="20"/>
          <w:lang w:val="en-AU"/>
        </w:rPr>
      </w:pPr>
      <w:r w:rsidRPr="00FF2AB4">
        <w:rPr>
          <w:rFonts w:ascii="Arial" w:hAnsi="Arial" w:cs="Arial"/>
          <w:sz w:val="20"/>
          <w:szCs w:val="20"/>
          <w:lang w:val="en-AU"/>
        </w:rPr>
        <w:t xml:space="preserve">This </w:t>
      </w:r>
      <w:r w:rsidR="003179C2">
        <w:rPr>
          <w:rFonts w:ascii="Arial" w:hAnsi="Arial" w:cs="Arial"/>
          <w:sz w:val="20"/>
          <w:szCs w:val="20"/>
          <w:lang w:val="en-AU"/>
        </w:rPr>
        <w:t xml:space="preserve">Part </w:t>
      </w:r>
      <w:r w:rsidRPr="00FF2AB4">
        <w:rPr>
          <w:rFonts w:ascii="Arial" w:hAnsi="Arial" w:cs="Arial"/>
          <w:sz w:val="20"/>
          <w:szCs w:val="20"/>
          <w:lang w:val="en-AU"/>
        </w:rPr>
        <w:t xml:space="preserve">explains how interference caused by high sited transmitters operating in the 1800 MHz </w:t>
      </w:r>
      <w:r w:rsidR="003179C2">
        <w:rPr>
          <w:rFonts w:ascii="Arial" w:hAnsi="Arial" w:cs="Arial"/>
          <w:sz w:val="20"/>
          <w:szCs w:val="20"/>
          <w:lang w:val="en-AU"/>
        </w:rPr>
        <w:t>L</w:t>
      </w:r>
      <w:r w:rsidR="003179C2" w:rsidRPr="00FF2AB4">
        <w:rPr>
          <w:rFonts w:ascii="Arial" w:hAnsi="Arial" w:cs="Arial"/>
          <w:sz w:val="20"/>
          <w:szCs w:val="20"/>
          <w:lang w:val="en-AU"/>
        </w:rPr>
        <w:t xml:space="preserve">ower </w:t>
      </w:r>
      <w:r w:rsidRPr="00FF2AB4">
        <w:rPr>
          <w:rFonts w:ascii="Arial" w:hAnsi="Arial" w:cs="Arial"/>
          <w:sz w:val="20"/>
          <w:szCs w:val="20"/>
          <w:lang w:val="en-AU"/>
        </w:rPr>
        <w:t>band is managed outside areas of high mobile use.</w:t>
      </w:r>
    </w:p>
    <w:p w:rsidR="005215A1" w:rsidRPr="00FF2AB4" w:rsidRDefault="005215A1" w:rsidP="005215A1">
      <w:pPr>
        <w:spacing w:line="360" w:lineRule="auto"/>
        <w:rPr>
          <w:rFonts w:ascii="Arial" w:hAnsi="Arial" w:cs="Arial"/>
          <w:sz w:val="20"/>
          <w:szCs w:val="20"/>
          <w:lang w:val="en-AU"/>
        </w:rPr>
      </w:pPr>
    </w:p>
    <w:p w:rsidR="006D63D7" w:rsidRDefault="008601F8">
      <w:pPr>
        <w:spacing w:line="360" w:lineRule="auto"/>
        <w:rPr>
          <w:rFonts w:ascii="Arial" w:hAnsi="Arial" w:cs="Arial"/>
          <w:sz w:val="20"/>
          <w:szCs w:val="20"/>
          <w:lang w:val="en-AU"/>
        </w:rPr>
      </w:pPr>
      <w:r w:rsidRPr="008601F8">
        <w:rPr>
          <w:rFonts w:ascii="Arial" w:hAnsi="Arial" w:cs="Arial"/>
          <w:sz w:val="20"/>
          <w:szCs w:val="20"/>
          <w:lang w:val="en-AU"/>
        </w:rPr>
        <w:t xml:space="preserve">Radiocommunications receivers operating under a spectrum licence are afforded protection from out-of-band interference described in </w:t>
      </w:r>
      <w:r w:rsidR="00DD0B07">
        <w:rPr>
          <w:rFonts w:ascii="Arial" w:hAnsi="Arial" w:cs="Arial"/>
          <w:sz w:val="20"/>
          <w:szCs w:val="20"/>
          <w:lang w:val="en-AU"/>
        </w:rPr>
        <w:t xml:space="preserve">the </w:t>
      </w:r>
      <w:r w:rsidRPr="008601F8">
        <w:rPr>
          <w:rFonts w:ascii="Arial" w:hAnsi="Arial" w:cs="Arial"/>
          <w:i/>
          <w:sz w:val="20"/>
          <w:szCs w:val="20"/>
          <w:lang w:val="en-AU"/>
        </w:rPr>
        <w:t>Radiocommunications Advisory Guidelines (Managing Interference to Spectrum Licensed Receivers – 1800 MHz Band) 2012</w:t>
      </w:r>
      <w:r w:rsidRPr="008601F8">
        <w:rPr>
          <w:rFonts w:ascii="Arial" w:hAnsi="Arial" w:cs="Arial"/>
          <w:sz w:val="20"/>
          <w:szCs w:val="20"/>
          <w:lang w:val="en-AU"/>
        </w:rPr>
        <w:t xml:space="preserve">. </w:t>
      </w:r>
      <w:r w:rsidR="00E102D0">
        <w:rPr>
          <w:rFonts w:ascii="Arial" w:hAnsi="Arial" w:cs="Arial"/>
          <w:sz w:val="20"/>
          <w:szCs w:val="20"/>
          <w:lang w:val="en-AU"/>
        </w:rPr>
        <w:t>In this case interference is managed on a first in time basis</w:t>
      </w:r>
      <w:r w:rsidR="00024AB1">
        <w:rPr>
          <w:rFonts w:ascii="Arial" w:hAnsi="Arial" w:cs="Arial"/>
          <w:sz w:val="20"/>
          <w:szCs w:val="20"/>
          <w:lang w:val="en-AU"/>
        </w:rPr>
        <w:t>.</w:t>
      </w:r>
      <w:r w:rsidR="00E102D0">
        <w:rPr>
          <w:rFonts w:ascii="Arial" w:hAnsi="Arial" w:cs="Arial"/>
          <w:sz w:val="20"/>
          <w:szCs w:val="20"/>
          <w:lang w:val="en-AU"/>
        </w:rPr>
        <w:t xml:space="preserve"> </w:t>
      </w:r>
      <w:r w:rsidR="00024AB1">
        <w:rPr>
          <w:rFonts w:ascii="Arial" w:hAnsi="Arial" w:cs="Arial"/>
          <w:sz w:val="20"/>
          <w:szCs w:val="20"/>
          <w:lang w:val="en-AU"/>
        </w:rPr>
        <w:t>T</w:t>
      </w:r>
      <w:r w:rsidR="00E102D0">
        <w:rPr>
          <w:rFonts w:ascii="Arial" w:hAnsi="Arial" w:cs="Arial"/>
          <w:sz w:val="20"/>
          <w:szCs w:val="20"/>
          <w:lang w:val="en-AU"/>
        </w:rPr>
        <w:t>herefore</w:t>
      </w:r>
      <w:r w:rsidR="00024AB1">
        <w:rPr>
          <w:rFonts w:ascii="Arial" w:hAnsi="Arial" w:cs="Arial"/>
          <w:sz w:val="20"/>
          <w:szCs w:val="20"/>
          <w:lang w:val="en-AU"/>
        </w:rPr>
        <w:t>,</w:t>
      </w:r>
      <w:r w:rsidR="00E102D0">
        <w:rPr>
          <w:rFonts w:ascii="Arial" w:hAnsi="Arial" w:cs="Arial"/>
          <w:sz w:val="20"/>
          <w:szCs w:val="20"/>
          <w:lang w:val="en-AU"/>
        </w:rPr>
        <w:t xml:space="preserve"> prior to </w:t>
      </w:r>
      <w:r w:rsidRPr="008601F8">
        <w:rPr>
          <w:rFonts w:ascii="Arial" w:hAnsi="Arial" w:cs="Arial"/>
          <w:sz w:val="20"/>
          <w:szCs w:val="20"/>
          <w:lang w:val="en-AU"/>
        </w:rPr>
        <w:t>deploy</w:t>
      </w:r>
      <w:r w:rsidR="00E102D0">
        <w:rPr>
          <w:rFonts w:ascii="Arial" w:hAnsi="Arial" w:cs="Arial"/>
          <w:sz w:val="20"/>
          <w:szCs w:val="20"/>
          <w:lang w:val="en-AU"/>
        </w:rPr>
        <w:t>ing</w:t>
      </w:r>
      <w:r w:rsidRPr="008601F8">
        <w:rPr>
          <w:rFonts w:ascii="Arial" w:hAnsi="Arial" w:cs="Arial"/>
          <w:sz w:val="20"/>
          <w:szCs w:val="20"/>
          <w:lang w:val="en-AU"/>
        </w:rPr>
        <w:t xml:space="preserve"> services a licensee may be required to </w:t>
      </w:r>
      <w:r w:rsidR="00FF2AB4" w:rsidRPr="00FF2AB4">
        <w:rPr>
          <w:rFonts w:ascii="Arial" w:hAnsi="Arial" w:cs="Arial"/>
          <w:sz w:val="20"/>
          <w:szCs w:val="20"/>
          <w:lang w:val="en-AU"/>
        </w:rPr>
        <w:t>negotiate</w:t>
      </w:r>
      <w:r w:rsidRPr="008601F8">
        <w:rPr>
          <w:rFonts w:ascii="Arial" w:hAnsi="Arial" w:cs="Arial"/>
          <w:sz w:val="20"/>
          <w:szCs w:val="20"/>
          <w:lang w:val="en-AU"/>
        </w:rPr>
        <w:t xml:space="preserve"> with affected licensees or employ other </w:t>
      </w:r>
      <w:r w:rsidR="00FF2AB4" w:rsidRPr="00FF2AB4">
        <w:rPr>
          <w:rFonts w:ascii="Arial" w:hAnsi="Arial" w:cs="Arial"/>
          <w:sz w:val="20"/>
          <w:szCs w:val="20"/>
          <w:lang w:val="en-AU"/>
        </w:rPr>
        <w:t xml:space="preserve">techniques. </w:t>
      </w:r>
      <w:r w:rsidRPr="008601F8">
        <w:rPr>
          <w:rFonts w:ascii="Arial" w:hAnsi="Arial" w:cs="Arial"/>
          <w:sz w:val="20"/>
          <w:szCs w:val="20"/>
          <w:lang w:val="en-AU"/>
        </w:rPr>
        <w:t xml:space="preserve">This could include the </w:t>
      </w:r>
      <w:r w:rsidR="00FF2AB4" w:rsidRPr="00FF2AB4">
        <w:rPr>
          <w:rFonts w:ascii="Arial" w:hAnsi="Arial" w:cs="Arial"/>
          <w:sz w:val="20"/>
          <w:szCs w:val="20"/>
          <w:lang w:val="en-AU"/>
        </w:rPr>
        <w:t>use of guard bands and/or fixing addi</w:t>
      </w:r>
      <w:r w:rsidRPr="008601F8">
        <w:rPr>
          <w:rFonts w:ascii="Arial" w:hAnsi="Arial" w:cs="Arial"/>
          <w:sz w:val="20"/>
          <w:szCs w:val="20"/>
          <w:lang w:val="en-AU"/>
        </w:rPr>
        <w:t>tional radiofrequency filtering on equipment.</w:t>
      </w:r>
    </w:p>
    <w:p w:rsidR="008A5128" w:rsidRPr="00FF2AB4" w:rsidRDefault="008A5128" w:rsidP="00B85A3B">
      <w:pPr>
        <w:tabs>
          <w:tab w:val="left" w:pos="1985"/>
        </w:tabs>
        <w:spacing w:line="276" w:lineRule="auto"/>
        <w:rPr>
          <w:rFonts w:ascii="Arial" w:hAnsi="Arial" w:cs="Arial"/>
          <w:sz w:val="20"/>
          <w:szCs w:val="20"/>
          <w:lang w:val="en-AU"/>
        </w:rPr>
      </w:pPr>
    </w:p>
    <w:p w:rsidR="00BD24F6" w:rsidRPr="00FF2AB4" w:rsidRDefault="008601F8" w:rsidP="00BD2CDA">
      <w:pPr>
        <w:spacing w:line="360" w:lineRule="auto"/>
        <w:outlineLvl w:val="0"/>
        <w:rPr>
          <w:rFonts w:ascii="Arial" w:hAnsi="Arial" w:cs="Arial"/>
          <w:b/>
          <w:color w:val="000000"/>
          <w:sz w:val="20"/>
          <w:szCs w:val="20"/>
          <w:lang w:val="en-AU"/>
        </w:rPr>
      </w:pPr>
      <w:r w:rsidRPr="008601F8">
        <w:rPr>
          <w:rFonts w:ascii="Arial" w:hAnsi="Arial" w:cs="Arial"/>
          <w:b/>
          <w:color w:val="000000"/>
          <w:sz w:val="20"/>
          <w:szCs w:val="20"/>
          <w:lang w:val="en-AU"/>
        </w:rPr>
        <w:t>Part 5 – Application of the Additional Device Boundary Criteria</w:t>
      </w:r>
    </w:p>
    <w:p w:rsidR="00DD2763" w:rsidRPr="00FF2AB4" w:rsidRDefault="00DD2763" w:rsidP="00DD2763">
      <w:pPr>
        <w:spacing w:line="360" w:lineRule="auto"/>
        <w:rPr>
          <w:rFonts w:ascii="Arial" w:hAnsi="Arial" w:cs="Arial"/>
          <w:sz w:val="20"/>
          <w:szCs w:val="20"/>
          <w:lang w:val="en-AU"/>
        </w:rPr>
      </w:pPr>
      <w:r w:rsidRPr="00FF2AB4">
        <w:rPr>
          <w:rFonts w:ascii="Arial" w:hAnsi="Arial" w:cs="Arial"/>
          <w:sz w:val="20"/>
          <w:szCs w:val="20"/>
          <w:lang w:val="en-AU"/>
        </w:rPr>
        <w:t xml:space="preserve">This </w:t>
      </w:r>
      <w:r w:rsidR="00024AB1">
        <w:rPr>
          <w:rFonts w:ascii="Arial" w:hAnsi="Arial" w:cs="Arial"/>
          <w:sz w:val="20"/>
          <w:szCs w:val="20"/>
          <w:lang w:val="en-AU"/>
        </w:rPr>
        <w:t>Part</w:t>
      </w:r>
      <w:r w:rsidR="00024AB1" w:rsidRPr="00FF2AB4">
        <w:rPr>
          <w:rFonts w:ascii="Arial" w:hAnsi="Arial" w:cs="Arial"/>
          <w:sz w:val="20"/>
          <w:szCs w:val="20"/>
          <w:lang w:val="en-AU"/>
        </w:rPr>
        <w:t xml:space="preserve"> </w:t>
      </w:r>
      <w:r w:rsidRPr="00FF2AB4">
        <w:rPr>
          <w:rFonts w:ascii="Arial" w:hAnsi="Arial" w:cs="Arial"/>
          <w:sz w:val="20"/>
          <w:szCs w:val="20"/>
          <w:lang w:val="en-AU"/>
        </w:rPr>
        <w:t xml:space="preserve">explains </w:t>
      </w:r>
      <w:r w:rsidR="00FE05B4" w:rsidRPr="00FF2AB4">
        <w:rPr>
          <w:rFonts w:ascii="Arial" w:hAnsi="Arial" w:cs="Arial"/>
          <w:sz w:val="20"/>
          <w:szCs w:val="20"/>
          <w:lang w:val="en-AU"/>
        </w:rPr>
        <w:t>when</w:t>
      </w:r>
      <w:r w:rsidR="008601F8" w:rsidRPr="008601F8">
        <w:rPr>
          <w:rFonts w:ascii="Arial" w:hAnsi="Arial" w:cs="Arial"/>
          <w:sz w:val="20"/>
          <w:szCs w:val="20"/>
          <w:lang w:val="en-AU"/>
        </w:rPr>
        <w:t xml:space="preserve"> the additional device boundary criteria are applied for fixed transmitters operating under either a spectrum licence or apparatus licence.</w:t>
      </w:r>
    </w:p>
    <w:p w:rsidR="00DD2763" w:rsidRPr="00FF2AB4" w:rsidRDefault="00DD2763" w:rsidP="00CA5CF3">
      <w:pPr>
        <w:spacing w:line="360" w:lineRule="auto"/>
        <w:outlineLvl w:val="0"/>
        <w:rPr>
          <w:rFonts w:ascii="Arial" w:hAnsi="Arial" w:cs="Arial"/>
          <w:color w:val="000000"/>
          <w:sz w:val="20"/>
          <w:szCs w:val="20"/>
          <w:lang w:val="en-AU"/>
        </w:rPr>
      </w:pPr>
    </w:p>
    <w:p w:rsidR="00B85A3B" w:rsidRPr="00FF2AB4" w:rsidRDefault="008601F8" w:rsidP="00CA5CF3">
      <w:pPr>
        <w:spacing w:line="360" w:lineRule="auto"/>
        <w:outlineLvl w:val="0"/>
        <w:rPr>
          <w:rFonts w:ascii="Arial" w:hAnsi="Arial" w:cs="Arial"/>
          <w:color w:val="000000"/>
          <w:sz w:val="20"/>
          <w:szCs w:val="20"/>
          <w:lang w:val="en-AU"/>
        </w:rPr>
      </w:pPr>
      <w:r w:rsidRPr="008601F8">
        <w:rPr>
          <w:rFonts w:ascii="Arial" w:hAnsi="Arial" w:cs="Arial"/>
          <w:color w:val="000000"/>
          <w:sz w:val="20"/>
          <w:szCs w:val="20"/>
          <w:lang w:val="en-AU"/>
        </w:rPr>
        <w:t>For fixed transmitters operating under a spectrum licen</w:t>
      </w:r>
      <w:r w:rsidR="007F6BA6">
        <w:rPr>
          <w:rFonts w:ascii="Arial" w:hAnsi="Arial" w:cs="Arial"/>
          <w:color w:val="000000"/>
          <w:sz w:val="20"/>
          <w:szCs w:val="20"/>
          <w:lang w:val="en-AU"/>
        </w:rPr>
        <w:t>c</w:t>
      </w:r>
      <w:r w:rsidRPr="008601F8">
        <w:rPr>
          <w:rFonts w:ascii="Arial" w:hAnsi="Arial" w:cs="Arial"/>
          <w:color w:val="000000"/>
          <w:sz w:val="20"/>
          <w:szCs w:val="20"/>
          <w:lang w:val="en-AU"/>
        </w:rPr>
        <w:t xml:space="preserve">e, it is only intended that the additional device boundary criteria apply when they are high sited, operate in the 1800 MHz </w:t>
      </w:r>
      <w:r w:rsidR="00024AB1">
        <w:rPr>
          <w:rFonts w:ascii="Arial" w:hAnsi="Arial" w:cs="Arial"/>
          <w:color w:val="000000"/>
          <w:sz w:val="20"/>
          <w:szCs w:val="20"/>
          <w:lang w:val="en-AU"/>
        </w:rPr>
        <w:t>L</w:t>
      </w:r>
      <w:r w:rsidR="00024AB1" w:rsidRPr="008601F8">
        <w:rPr>
          <w:rFonts w:ascii="Arial" w:hAnsi="Arial" w:cs="Arial"/>
          <w:color w:val="000000"/>
          <w:sz w:val="20"/>
          <w:szCs w:val="20"/>
          <w:lang w:val="en-AU"/>
        </w:rPr>
        <w:t xml:space="preserve">ower </w:t>
      </w:r>
      <w:r w:rsidRPr="008601F8">
        <w:rPr>
          <w:rFonts w:ascii="Arial" w:hAnsi="Arial" w:cs="Arial"/>
          <w:color w:val="000000"/>
          <w:sz w:val="20"/>
          <w:szCs w:val="20"/>
          <w:lang w:val="en-AU"/>
        </w:rPr>
        <w:t xml:space="preserve">band and are within 200 km of </w:t>
      </w:r>
      <w:r w:rsidR="00024AB1">
        <w:rPr>
          <w:rFonts w:ascii="Arial" w:hAnsi="Arial" w:cs="Arial"/>
          <w:color w:val="000000"/>
          <w:sz w:val="20"/>
          <w:szCs w:val="20"/>
          <w:lang w:val="en-AU"/>
        </w:rPr>
        <w:t>the</w:t>
      </w:r>
      <w:r w:rsidRPr="008601F8">
        <w:rPr>
          <w:rFonts w:ascii="Arial" w:hAnsi="Arial" w:cs="Arial"/>
          <w:color w:val="000000"/>
          <w:sz w:val="20"/>
          <w:szCs w:val="20"/>
          <w:lang w:val="en-AU"/>
        </w:rPr>
        <w:t xml:space="preserve"> geographical boundary</w:t>
      </w:r>
      <w:r w:rsidR="00024AB1">
        <w:rPr>
          <w:rFonts w:ascii="Arial" w:hAnsi="Arial" w:cs="Arial"/>
          <w:color w:val="000000"/>
          <w:sz w:val="20"/>
          <w:szCs w:val="20"/>
          <w:lang w:val="en-AU"/>
        </w:rPr>
        <w:t xml:space="preserve"> of a licence</w:t>
      </w:r>
      <w:r w:rsidRPr="008601F8">
        <w:rPr>
          <w:rFonts w:ascii="Arial" w:hAnsi="Arial" w:cs="Arial"/>
          <w:color w:val="000000"/>
          <w:sz w:val="20"/>
          <w:szCs w:val="20"/>
          <w:lang w:val="en-AU"/>
        </w:rPr>
        <w:t xml:space="preserve">. This implies that under the typical deployment and operation of FDD services, the additional device boundary criteria would not be applied. </w:t>
      </w:r>
      <w:r w:rsidRPr="008601F8">
        <w:rPr>
          <w:rFonts w:ascii="Arial" w:hAnsi="Arial" w:cs="Arial"/>
          <w:sz w:val="20"/>
          <w:szCs w:val="20"/>
          <w:lang w:val="en-AU"/>
        </w:rPr>
        <w:t xml:space="preserve"> </w:t>
      </w:r>
    </w:p>
    <w:p w:rsidR="00B85A3B" w:rsidRPr="00FF2AB4" w:rsidRDefault="00B85A3B" w:rsidP="00B85A3B">
      <w:pPr>
        <w:ind w:left="993" w:hanging="426"/>
        <w:rPr>
          <w:rFonts w:ascii="Arial" w:hAnsi="Arial" w:cs="Arial"/>
          <w:sz w:val="20"/>
          <w:szCs w:val="20"/>
          <w:lang w:val="en-AU"/>
        </w:rPr>
      </w:pPr>
    </w:p>
    <w:p w:rsidR="00B575D5" w:rsidRPr="00FF2AB4" w:rsidRDefault="008601F8" w:rsidP="00FE05B4">
      <w:pPr>
        <w:spacing w:line="360" w:lineRule="auto"/>
        <w:outlineLvl w:val="0"/>
        <w:rPr>
          <w:rFonts w:ascii="Arial" w:hAnsi="Arial" w:cs="Arial"/>
          <w:sz w:val="20"/>
          <w:szCs w:val="20"/>
          <w:lang w:val="en-AU"/>
        </w:rPr>
      </w:pPr>
      <w:r w:rsidRPr="008601F8">
        <w:rPr>
          <w:rFonts w:ascii="Arial" w:hAnsi="Arial" w:cs="Arial"/>
          <w:color w:val="000000"/>
          <w:sz w:val="20"/>
          <w:szCs w:val="20"/>
          <w:lang w:val="en-AU"/>
        </w:rPr>
        <w:t>For fixed transmitter</w:t>
      </w:r>
      <w:r w:rsidR="007F6BA6">
        <w:rPr>
          <w:rFonts w:ascii="Arial" w:hAnsi="Arial" w:cs="Arial"/>
          <w:color w:val="000000"/>
          <w:sz w:val="20"/>
          <w:szCs w:val="20"/>
          <w:lang w:val="en-AU"/>
        </w:rPr>
        <w:t>s</w:t>
      </w:r>
      <w:r w:rsidRPr="008601F8">
        <w:rPr>
          <w:rFonts w:ascii="Arial" w:hAnsi="Arial" w:cs="Arial"/>
          <w:color w:val="000000"/>
          <w:sz w:val="20"/>
          <w:szCs w:val="20"/>
          <w:lang w:val="en-AU"/>
        </w:rPr>
        <w:t xml:space="preserve"> operating under an apparatus licence, </w:t>
      </w:r>
      <w:r w:rsidR="007F6BA6">
        <w:rPr>
          <w:rFonts w:ascii="Arial" w:hAnsi="Arial" w:cs="Arial"/>
          <w:color w:val="000000"/>
          <w:sz w:val="20"/>
          <w:szCs w:val="20"/>
          <w:lang w:val="en-AU"/>
        </w:rPr>
        <w:t>i</w:t>
      </w:r>
      <w:r w:rsidRPr="008601F8">
        <w:rPr>
          <w:rFonts w:ascii="Arial" w:hAnsi="Arial" w:cs="Arial"/>
          <w:color w:val="000000"/>
          <w:sz w:val="20"/>
          <w:szCs w:val="20"/>
          <w:lang w:val="en-AU"/>
        </w:rPr>
        <w:t>t is only intended that the additional device boundary criteria apply when the transmitter is</w:t>
      </w:r>
      <w:r w:rsidR="007F6BA6">
        <w:rPr>
          <w:rFonts w:ascii="Arial" w:hAnsi="Arial" w:cs="Arial"/>
          <w:color w:val="000000"/>
          <w:sz w:val="20"/>
          <w:szCs w:val="20"/>
          <w:lang w:val="en-AU"/>
        </w:rPr>
        <w:t xml:space="preserve"> high sited,</w:t>
      </w:r>
      <w:r w:rsidRPr="008601F8">
        <w:rPr>
          <w:rFonts w:ascii="Arial" w:hAnsi="Arial" w:cs="Arial"/>
          <w:color w:val="000000"/>
          <w:sz w:val="20"/>
          <w:szCs w:val="20"/>
          <w:lang w:val="en-AU"/>
        </w:rPr>
        <w:t xml:space="preserve"> operat</w:t>
      </w:r>
      <w:r w:rsidR="007F6BA6">
        <w:rPr>
          <w:rFonts w:ascii="Arial" w:hAnsi="Arial" w:cs="Arial"/>
          <w:color w:val="000000"/>
          <w:sz w:val="20"/>
          <w:szCs w:val="20"/>
          <w:lang w:val="en-AU"/>
        </w:rPr>
        <w:t>es</w:t>
      </w:r>
      <w:r w:rsidRPr="008601F8">
        <w:rPr>
          <w:rFonts w:ascii="Arial" w:hAnsi="Arial" w:cs="Arial"/>
          <w:color w:val="000000"/>
          <w:sz w:val="20"/>
          <w:szCs w:val="20"/>
          <w:lang w:val="en-AU"/>
        </w:rPr>
        <w:t xml:space="preserve"> co-channel to a spectrum licence space in the 1800 MHz </w:t>
      </w:r>
      <w:r w:rsidR="00024AB1">
        <w:rPr>
          <w:rFonts w:ascii="Arial" w:hAnsi="Arial" w:cs="Arial"/>
          <w:color w:val="000000"/>
          <w:sz w:val="20"/>
          <w:szCs w:val="20"/>
          <w:lang w:val="en-AU"/>
        </w:rPr>
        <w:t>L</w:t>
      </w:r>
      <w:r w:rsidR="00024AB1" w:rsidRPr="008601F8">
        <w:rPr>
          <w:rFonts w:ascii="Arial" w:hAnsi="Arial" w:cs="Arial"/>
          <w:color w:val="000000"/>
          <w:sz w:val="20"/>
          <w:szCs w:val="20"/>
          <w:lang w:val="en-AU"/>
        </w:rPr>
        <w:t xml:space="preserve">ower </w:t>
      </w:r>
      <w:r w:rsidRPr="008601F8">
        <w:rPr>
          <w:rFonts w:ascii="Arial" w:hAnsi="Arial" w:cs="Arial"/>
          <w:color w:val="000000"/>
          <w:sz w:val="20"/>
          <w:szCs w:val="20"/>
          <w:lang w:val="en-AU"/>
        </w:rPr>
        <w:t xml:space="preserve">band and is within 200 km of a licence geographical boundary. </w:t>
      </w:r>
      <w:r w:rsidRPr="008601F8">
        <w:rPr>
          <w:rFonts w:ascii="Arial" w:hAnsi="Arial" w:cs="Arial"/>
          <w:sz w:val="20"/>
          <w:szCs w:val="20"/>
          <w:lang w:val="en-AU"/>
        </w:rPr>
        <w:t xml:space="preserve"> Apparatus licences issued before 18</w:t>
      </w:r>
      <w:r w:rsidR="00024AB1">
        <w:rPr>
          <w:rFonts w:ascii="Arial" w:hAnsi="Arial" w:cs="Arial"/>
          <w:sz w:val="20"/>
          <w:szCs w:val="20"/>
          <w:lang w:val="en-AU"/>
        </w:rPr>
        <w:t xml:space="preserve"> </w:t>
      </w:r>
      <w:r w:rsidRPr="008601F8">
        <w:rPr>
          <w:rFonts w:ascii="Arial" w:hAnsi="Arial" w:cs="Arial"/>
          <w:sz w:val="20"/>
          <w:szCs w:val="20"/>
          <w:lang w:val="en-AU"/>
        </w:rPr>
        <w:t xml:space="preserve">June 2013 will not be required to adhere to the additional device boundary criteria. Fixed transmitters operating under these licences would have undergone frequency assignment either: </w:t>
      </w:r>
    </w:p>
    <w:p w:rsidR="006D63D7" w:rsidRDefault="008601F8">
      <w:pPr>
        <w:pStyle w:val="ListParagraph"/>
        <w:numPr>
          <w:ilvl w:val="0"/>
          <w:numId w:val="24"/>
        </w:numPr>
        <w:spacing w:line="360" w:lineRule="auto"/>
        <w:outlineLvl w:val="0"/>
        <w:rPr>
          <w:rFonts w:ascii="Arial" w:hAnsi="Arial" w:cs="Arial"/>
          <w:color w:val="000000"/>
          <w:sz w:val="20"/>
          <w:szCs w:val="20"/>
          <w:lang w:val="en-AU"/>
        </w:rPr>
      </w:pPr>
      <w:r w:rsidRPr="008601F8">
        <w:rPr>
          <w:rFonts w:ascii="Arial" w:hAnsi="Arial" w:cs="Arial"/>
          <w:sz w:val="20"/>
          <w:szCs w:val="20"/>
          <w:lang w:val="en-AU"/>
        </w:rPr>
        <w:t>before the 1800 MHz band was re-allocated by the Minister for spectrum licensing; or</w:t>
      </w:r>
    </w:p>
    <w:p w:rsidR="006D63D7" w:rsidRDefault="008601F8">
      <w:pPr>
        <w:pStyle w:val="ListParagraph"/>
        <w:numPr>
          <w:ilvl w:val="0"/>
          <w:numId w:val="24"/>
        </w:numPr>
        <w:spacing w:line="360" w:lineRule="auto"/>
        <w:outlineLvl w:val="0"/>
        <w:rPr>
          <w:rFonts w:ascii="Arial" w:hAnsi="Arial" w:cs="Arial"/>
          <w:color w:val="000000"/>
          <w:sz w:val="20"/>
          <w:szCs w:val="20"/>
          <w:lang w:val="en-AU"/>
        </w:rPr>
      </w:pPr>
      <w:proofErr w:type="gramStart"/>
      <w:r w:rsidRPr="008601F8">
        <w:rPr>
          <w:rFonts w:ascii="Arial" w:hAnsi="Arial" w:cs="Arial"/>
          <w:sz w:val="20"/>
          <w:szCs w:val="20"/>
          <w:lang w:val="en-AU"/>
        </w:rPr>
        <w:t>using</w:t>
      </w:r>
      <w:proofErr w:type="gramEnd"/>
      <w:r w:rsidRPr="008601F8">
        <w:rPr>
          <w:rFonts w:ascii="Arial" w:hAnsi="Arial" w:cs="Arial"/>
          <w:sz w:val="20"/>
          <w:szCs w:val="20"/>
          <w:lang w:val="en-AU"/>
        </w:rPr>
        <w:t xml:space="preserve"> the </w:t>
      </w:r>
      <w:r w:rsidRPr="008601F8">
        <w:rPr>
          <w:rFonts w:ascii="Arial" w:hAnsi="Arial" w:cs="Arial"/>
          <w:i/>
          <w:sz w:val="20"/>
          <w:szCs w:val="20"/>
          <w:lang w:val="en-AU"/>
        </w:rPr>
        <w:t xml:space="preserve">Radiocommunications Advisory Guidelines (Protection of Mobile Base Receivers – 1800 MHz Lower Band) 1999 </w:t>
      </w:r>
      <w:r w:rsidRPr="008601F8">
        <w:rPr>
          <w:rFonts w:ascii="Arial" w:hAnsi="Arial" w:cs="Arial"/>
          <w:sz w:val="20"/>
          <w:szCs w:val="20"/>
          <w:lang w:val="en-AU"/>
        </w:rPr>
        <w:t>which the Advisory Guidelines revoke.</w:t>
      </w:r>
    </w:p>
    <w:p w:rsidR="00B575D5" w:rsidRPr="00FF2AB4" w:rsidRDefault="00B575D5" w:rsidP="00CA5CF3">
      <w:pPr>
        <w:spacing w:line="360" w:lineRule="auto"/>
        <w:rPr>
          <w:rFonts w:ascii="Arial" w:hAnsi="Arial" w:cs="Arial"/>
          <w:sz w:val="20"/>
          <w:szCs w:val="20"/>
          <w:lang w:val="en-AU"/>
        </w:rPr>
      </w:pPr>
    </w:p>
    <w:p w:rsidR="00A11614" w:rsidRPr="00FF2AB4" w:rsidRDefault="008601F8" w:rsidP="00A11614">
      <w:pPr>
        <w:pStyle w:val="Jeanpara"/>
        <w:spacing w:before="120" w:line="360" w:lineRule="auto"/>
        <w:ind w:left="0" w:firstLine="0"/>
        <w:rPr>
          <w:rFonts w:ascii="Arial" w:hAnsi="Arial" w:cs="Arial"/>
          <w:sz w:val="20"/>
          <w:lang w:val="en-AU"/>
        </w:rPr>
      </w:pPr>
      <w:r w:rsidRPr="008601F8">
        <w:rPr>
          <w:rFonts w:ascii="Arial" w:hAnsi="Arial" w:cs="Arial"/>
          <w:sz w:val="20"/>
          <w:lang w:val="en-AU"/>
        </w:rPr>
        <w:lastRenderedPageBreak/>
        <w:t xml:space="preserve">The </w:t>
      </w:r>
      <w:r w:rsidR="00024AB1">
        <w:rPr>
          <w:rFonts w:ascii="Arial" w:hAnsi="Arial" w:cs="Arial"/>
          <w:sz w:val="20"/>
          <w:lang w:val="en-AU"/>
        </w:rPr>
        <w:t>Part</w:t>
      </w:r>
      <w:r w:rsidR="00024AB1" w:rsidRPr="008601F8">
        <w:rPr>
          <w:rFonts w:ascii="Arial" w:hAnsi="Arial" w:cs="Arial"/>
          <w:sz w:val="20"/>
          <w:lang w:val="en-AU"/>
        </w:rPr>
        <w:t xml:space="preserve"> </w:t>
      </w:r>
      <w:r w:rsidRPr="008601F8">
        <w:rPr>
          <w:rFonts w:ascii="Arial" w:hAnsi="Arial" w:cs="Arial"/>
          <w:sz w:val="20"/>
          <w:lang w:val="en-AU"/>
        </w:rPr>
        <w:t xml:space="preserve">also details the instances where the licensee of a fixed transmitter will </w:t>
      </w:r>
      <w:r w:rsidR="00551FB1">
        <w:rPr>
          <w:rFonts w:ascii="Arial" w:hAnsi="Arial" w:cs="Arial"/>
          <w:sz w:val="20"/>
          <w:lang w:val="en-AU"/>
        </w:rPr>
        <w:t>be taken</w:t>
      </w:r>
      <w:r w:rsidRPr="008601F8">
        <w:rPr>
          <w:rFonts w:ascii="Arial" w:hAnsi="Arial" w:cs="Arial"/>
          <w:sz w:val="20"/>
          <w:lang w:val="en-AU"/>
        </w:rPr>
        <w:t xml:space="preserve"> to</w:t>
      </w:r>
      <w:r w:rsidR="00551FB1">
        <w:rPr>
          <w:rFonts w:ascii="Arial" w:hAnsi="Arial" w:cs="Arial"/>
          <w:sz w:val="20"/>
          <w:lang w:val="en-AU"/>
        </w:rPr>
        <w:t xml:space="preserve"> not</w:t>
      </w:r>
      <w:r w:rsidRPr="008601F8">
        <w:rPr>
          <w:rFonts w:ascii="Arial" w:hAnsi="Arial" w:cs="Arial"/>
          <w:sz w:val="20"/>
          <w:lang w:val="en-AU"/>
        </w:rPr>
        <w:t xml:space="preserve"> comply with the additional device boundary criterion. These are scenarios where the licensee owns the adjacent spectrum licence area or there is written agreement from all affected licensees to exceed the </w:t>
      </w:r>
      <w:r w:rsidR="00683AD3" w:rsidRPr="00683AD3">
        <w:rPr>
          <w:rFonts w:ascii="Arial" w:hAnsi="Arial" w:cs="Arial"/>
          <w:sz w:val="20"/>
          <w:lang w:val="en-AU"/>
        </w:rPr>
        <w:t>additional device boundary criterion for the transmitter</w:t>
      </w:r>
      <w:r w:rsidRPr="008601F8">
        <w:rPr>
          <w:rFonts w:ascii="Arial" w:hAnsi="Arial" w:cs="Arial"/>
          <w:sz w:val="20"/>
          <w:lang w:val="en-AU"/>
        </w:rPr>
        <w:t xml:space="preserve">. </w:t>
      </w:r>
    </w:p>
    <w:p w:rsidR="00A11614" w:rsidRPr="00FF2AB4" w:rsidRDefault="00A11614" w:rsidP="00BD2CDA">
      <w:pPr>
        <w:spacing w:line="360" w:lineRule="auto"/>
        <w:outlineLvl w:val="0"/>
        <w:rPr>
          <w:rFonts w:ascii="Arial" w:hAnsi="Arial" w:cs="Arial"/>
          <w:b/>
          <w:color w:val="000000"/>
          <w:sz w:val="20"/>
          <w:szCs w:val="20"/>
          <w:lang w:val="en-AU"/>
        </w:rPr>
      </w:pPr>
    </w:p>
    <w:p w:rsidR="00A97959" w:rsidRPr="00FF2AB4" w:rsidRDefault="008601F8" w:rsidP="00BD2CDA">
      <w:pPr>
        <w:spacing w:line="360" w:lineRule="auto"/>
        <w:outlineLvl w:val="0"/>
        <w:rPr>
          <w:rFonts w:ascii="Arial" w:hAnsi="Arial" w:cs="Arial"/>
          <w:b/>
          <w:color w:val="000000"/>
          <w:sz w:val="20"/>
          <w:szCs w:val="20"/>
          <w:lang w:val="en-AU"/>
        </w:rPr>
      </w:pPr>
      <w:r w:rsidRPr="008601F8">
        <w:rPr>
          <w:rFonts w:ascii="Arial" w:hAnsi="Arial" w:cs="Arial"/>
          <w:b/>
          <w:color w:val="000000"/>
          <w:sz w:val="20"/>
          <w:szCs w:val="20"/>
          <w:lang w:val="en-AU"/>
        </w:rPr>
        <w:t>Schedule 1 – Additional device boundary criterion</w:t>
      </w:r>
    </w:p>
    <w:p w:rsidR="00E77389" w:rsidRPr="00FF2AB4" w:rsidRDefault="007C5312" w:rsidP="00564DDE">
      <w:pPr>
        <w:spacing w:line="360" w:lineRule="auto"/>
        <w:rPr>
          <w:rFonts w:ascii="Arial" w:hAnsi="Arial" w:cs="Arial"/>
          <w:b/>
          <w:color w:val="000000"/>
          <w:sz w:val="20"/>
          <w:szCs w:val="20"/>
          <w:lang w:val="en-AU"/>
        </w:rPr>
      </w:pPr>
      <w:r w:rsidRPr="00FF2AB4">
        <w:rPr>
          <w:rFonts w:ascii="Arial" w:hAnsi="Arial" w:cs="Arial"/>
          <w:sz w:val="20"/>
          <w:szCs w:val="20"/>
          <w:lang w:val="en-AU"/>
        </w:rPr>
        <w:t xml:space="preserve">This </w:t>
      </w:r>
      <w:r w:rsidR="00283CF1" w:rsidRPr="00FF2AB4">
        <w:rPr>
          <w:rFonts w:ascii="Arial" w:hAnsi="Arial" w:cs="Arial"/>
          <w:sz w:val="20"/>
          <w:szCs w:val="20"/>
          <w:lang w:val="en-AU"/>
        </w:rPr>
        <w:t xml:space="preserve">Schedule </w:t>
      </w:r>
      <w:r w:rsidR="00B575D5" w:rsidRPr="00FF2AB4">
        <w:rPr>
          <w:rFonts w:ascii="Arial" w:hAnsi="Arial" w:cs="Arial"/>
          <w:sz w:val="20"/>
          <w:szCs w:val="20"/>
          <w:lang w:val="en-AU"/>
        </w:rPr>
        <w:t xml:space="preserve">defines the additional device boundary criterion and </w:t>
      </w:r>
      <w:r w:rsidR="008601F8" w:rsidRPr="008601F8">
        <w:rPr>
          <w:rFonts w:ascii="Arial" w:hAnsi="Arial" w:cs="Arial"/>
          <w:sz w:val="20"/>
          <w:szCs w:val="20"/>
          <w:lang w:val="en-AU"/>
        </w:rPr>
        <w:t xml:space="preserve">specifies the steps to be followed in calculating </w:t>
      </w:r>
      <w:r w:rsidR="00B575D5" w:rsidRPr="00FF2AB4">
        <w:rPr>
          <w:rFonts w:ascii="Arial" w:hAnsi="Arial" w:cs="Arial"/>
          <w:sz w:val="20"/>
          <w:szCs w:val="20"/>
          <w:lang w:val="en-AU"/>
        </w:rPr>
        <w:t>it</w:t>
      </w:r>
      <w:r w:rsidR="008601F8" w:rsidRPr="008601F8">
        <w:rPr>
          <w:rFonts w:ascii="Arial" w:hAnsi="Arial" w:cs="Arial"/>
          <w:color w:val="000000"/>
          <w:sz w:val="20"/>
          <w:szCs w:val="20"/>
          <w:lang w:val="en-AU"/>
        </w:rPr>
        <w:t xml:space="preserve">.  This involves the calculation of the Horizontally Radiated Power (HRP), </w:t>
      </w:r>
      <w:r w:rsidR="007F6BA6">
        <w:rPr>
          <w:rFonts w:ascii="Arial" w:hAnsi="Arial" w:cs="Arial"/>
          <w:color w:val="000000"/>
          <w:sz w:val="20"/>
          <w:szCs w:val="20"/>
          <w:lang w:val="en-AU"/>
        </w:rPr>
        <w:t xml:space="preserve">and </w:t>
      </w:r>
      <w:r w:rsidR="008601F8" w:rsidRPr="008601F8">
        <w:rPr>
          <w:rFonts w:ascii="Arial" w:hAnsi="Arial" w:cs="Arial"/>
          <w:color w:val="000000"/>
          <w:sz w:val="20"/>
          <w:szCs w:val="20"/>
          <w:lang w:val="en-AU"/>
        </w:rPr>
        <w:t xml:space="preserve">the High Site-High Site Propagation Loss (Lb). </w:t>
      </w:r>
    </w:p>
    <w:p w:rsidR="00195B91" w:rsidRPr="00FF2AB4" w:rsidRDefault="00195B91" w:rsidP="00776FB8">
      <w:pPr>
        <w:spacing w:line="360" w:lineRule="auto"/>
        <w:rPr>
          <w:rFonts w:ascii="Arial" w:hAnsi="Arial" w:cs="Arial"/>
          <w:b/>
          <w:color w:val="000000"/>
          <w:sz w:val="20"/>
          <w:szCs w:val="20"/>
          <w:lang w:val="en-AU"/>
        </w:rPr>
      </w:pPr>
    </w:p>
    <w:p w:rsidR="00700626" w:rsidRPr="00FF2AB4" w:rsidRDefault="008601F8" w:rsidP="00BD2CDA">
      <w:pPr>
        <w:spacing w:line="360" w:lineRule="auto"/>
        <w:ind w:left="7371"/>
        <w:outlineLvl w:val="0"/>
        <w:rPr>
          <w:rFonts w:ascii="Arial" w:hAnsi="Arial" w:cs="Arial"/>
          <w:b/>
          <w:sz w:val="20"/>
          <w:szCs w:val="20"/>
          <w:lang w:val="en-AU"/>
        </w:rPr>
      </w:pPr>
      <w:r w:rsidRPr="008601F8">
        <w:rPr>
          <w:rFonts w:ascii="Arial" w:hAnsi="Arial" w:cs="Arial"/>
          <w:b/>
          <w:color w:val="000000"/>
          <w:sz w:val="20"/>
          <w:szCs w:val="20"/>
          <w:lang w:val="en-AU"/>
        </w:rPr>
        <w:br w:type="page"/>
      </w:r>
      <w:r w:rsidR="00F31BBD" w:rsidRPr="00FF2AB4">
        <w:rPr>
          <w:rFonts w:ascii="Arial" w:hAnsi="Arial" w:cs="Arial"/>
          <w:b/>
          <w:sz w:val="20"/>
          <w:szCs w:val="20"/>
          <w:lang w:val="en-AU"/>
        </w:rPr>
        <w:lastRenderedPageBreak/>
        <w:t>A</w:t>
      </w:r>
      <w:r w:rsidR="00700626" w:rsidRPr="00FF2AB4">
        <w:rPr>
          <w:rFonts w:ascii="Arial" w:hAnsi="Arial" w:cs="Arial"/>
          <w:b/>
          <w:sz w:val="20"/>
          <w:szCs w:val="20"/>
          <w:lang w:val="en-AU"/>
        </w:rPr>
        <w:t>TTACHMENT B</w:t>
      </w:r>
    </w:p>
    <w:p w:rsidR="00700626" w:rsidRPr="00FF2AB4" w:rsidRDefault="00700626" w:rsidP="001B79DD">
      <w:pPr>
        <w:jc w:val="center"/>
        <w:rPr>
          <w:rFonts w:ascii="Arial" w:hAnsi="Arial" w:cs="Arial"/>
          <w:sz w:val="20"/>
          <w:szCs w:val="20"/>
          <w:lang w:val="en-AU"/>
        </w:rPr>
      </w:pPr>
    </w:p>
    <w:p w:rsidR="00700626" w:rsidRPr="00FF2AB4" w:rsidRDefault="00700626" w:rsidP="00700626">
      <w:pPr>
        <w:spacing w:line="360" w:lineRule="auto"/>
        <w:jc w:val="center"/>
        <w:rPr>
          <w:rFonts w:ascii="Arial" w:hAnsi="Arial" w:cs="Arial"/>
          <w:sz w:val="20"/>
          <w:szCs w:val="20"/>
          <w:lang w:val="en-AU"/>
        </w:rPr>
      </w:pPr>
    </w:p>
    <w:p w:rsidR="001B79DD" w:rsidRPr="00FF2AB4" w:rsidRDefault="008601F8" w:rsidP="00BD2CDA">
      <w:pPr>
        <w:spacing w:line="360" w:lineRule="auto"/>
        <w:jc w:val="center"/>
        <w:outlineLvl w:val="0"/>
        <w:rPr>
          <w:rFonts w:ascii="Arial" w:hAnsi="Arial" w:cs="Arial"/>
          <w:b/>
          <w:sz w:val="20"/>
          <w:szCs w:val="20"/>
          <w:lang w:val="en-AU"/>
        </w:rPr>
      </w:pPr>
      <w:r w:rsidRPr="008601F8">
        <w:rPr>
          <w:rFonts w:ascii="Arial" w:hAnsi="Arial" w:cs="Arial"/>
          <w:b/>
          <w:sz w:val="20"/>
          <w:szCs w:val="20"/>
          <w:lang w:val="en-AU"/>
        </w:rPr>
        <w:t>Statement of Compatibility with Human Rights</w:t>
      </w:r>
    </w:p>
    <w:p w:rsidR="001B79DD" w:rsidRPr="00FF2AB4" w:rsidRDefault="008601F8" w:rsidP="00700626">
      <w:pPr>
        <w:spacing w:line="360" w:lineRule="auto"/>
        <w:jc w:val="center"/>
        <w:rPr>
          <w:rFonts w:ascii="Arial" w:hAnsi="Arial" w:cs="Arial"/>
          <w:sz w:val="20"/>
          <w:szCs w:val="20"/>
          <w:lang w:val="en-AU"/>
        </w:rPr>
      </w:pPr>
      <w:r w:rsidRPr="008601F8">
        <w:rPr>
          <w:rFonts w:ascii="Arial" w:hAnsi="Arial" w:cs="Arial"/>
          <w:sz w:val="20"/>
          <w:szCs w:val="20"/>
          <w:lang w:val="en-AU"/>
        </w:rPr>
        <w:t>Prepared in accordance with Part 3 of the Human Rights (Parliamentary Scrutiny) Act 2011</w:t>
      </w:r>
    </w:p>
    <w:p w:rsidR="00700626" w:rsidRPr="00FF2AB4" w:rsidRDefault="00700626" w:rsidP="001B79DD">
      <w:pPr>
        <w:rPr>
          <w:rFonts w:ascii="Arial" w:hAnsi="Arial" w:cs="Arial"/>
          <w:i/>
          <w:sz w:val="20"/>
          <w:szCs w:val="20"/>
          <w:lang w:val="en-AU"/>
        </w:rPr>
      </w:pPr>
    </w:p>
    <w:p w:rsidR="00621E16" w:rsidRPr="00FF2AB4" w:rsidRDefault="00621E16" w:rsidP="00621E16">
      <w:pPr>
        <w:rPr>
          <w:rFonts w:ascii="Arial" w:hAnsi="Arial" w:cs="Arial"/>
          <w:b/>
          <w:sz w:val="20"/>
          <w:szCs w:val="20"/>
          <w:lang w:val="en-AU"/>
        </w:rPr>
      </w:pPr>
    </w:p>
    <w:p w:rsidR="00621E16" w:rsidRPr="00FF2AB4" w:rsidRDefault="00621E16" w:rsidP="00621E16">
      <w:pPr>
        <w:spacing w:line="360" w:lineRule="auto"/>
        <w:jc w:val="center"/>
        <w:rPr>
          <w:rFonts w:ascii="Arial" w:hAnsi="Arial" w:cs="Arial"/>
          <w:b/>
          <w:i/>
          <w:sz w:val="20"/>
          <w:szCs w:val="20"/>
          <w:lang w:val="en-AU"/>
        </w:rPr>
      </w:pPr>
      <w:r w:rsidRPr="00FF2AB4">
        <w:rPr>
          <w:rFonts w:ascii="Arial" w:hAnsi="Arial" w:cs="Arial"/>
          <w:b/>
          <w:i/>
          <w:sz w:val="20"/>
          <w:szCs w:val="20"/>
          <w:lang w:val="en-AU"/>
        </w:rPr>
        <w:t>Radiocommunications Advisory Guidelines (Additional Device Boundary Criteria – 1800 MHz Lower Band) 2012</w:t>
      </w:r>
    </w:p>
    <w:p w:rsidR="00621E16" w:rsidRPr="00FF2AB4" w:rsidRDefault="00621E16" w:rsidP="001B79DD">
      <w:pPr>
        <w:jc w:val="center"/>
        <w:rPr>
          <w:rFonts w:ascii="Arial" w:hAnsi="Arial" w:cs="Arial"/>
          <w:b/>
          <w:sz w:val="20"/>
          <w:szCs w:val="20"/>
          <w:lang w:val="en-AU"/>
        </w:rPr>
      </w:pPr>
    </w:p>
    <w:p w:rsidR="001B79DD" w:rsidRPr="00FF2AB4" w:rsidRDefault="00797802" w:rsidP="00700626">
      <w:pPr>
        <w:spacing w:line="360" w:lineRule="auto"/>
        <w:rPr>
          <w:rFonts w:ascii="Arial" w:hAnsi="Arial" w:cs="Arial"/>
          <w:sz w:val="20"/>
          <w:szCs w:val="20"/>
          <w:lang w:val="en-AU"/>
        </w:rPr>
      </w:pPr>
      <w:r w:rsidRPr="00EC4D12">
        <w:rPr>
          <w:rFonts w:ascii="Arial" w:hAnsi="Arial" w:cs="Arial"/>
          <w:sz w:val="20"/>
          <w:szCs w:val="20"/>
        </w:rPr>
        <w:t xml:space="preserve">This legislative instrument is compatible with the human rights and freedoms </w:t>
      </w:r>
      <w:proofErr w:type="spellStart"/>
      <w:r w:rsidRPr="00EC4D12">
        <w:rPr>
          <w:rFonts w:ascii="Arial" w:hAnsi="Arial" w:cs="Arial"/>
          <w:sz w:val="20"/>
          <w:szCs w:val="20"/>
        </w:rPr>
        <w:t>recognised</w:t>
      </w:r>
      <w:proofErr w:type="spellEnd"/>
      <w:r w:rsidRPr="00EC4D12">
        <w:rPr>
          <w:rFonts w:ascii="Arial" w:hAnsi="Arial" w:cs="Arial"/>
          <w:sz w:val="20"/>
          <w:szCs w:val="20"/>
        </w:rPr>
        <w:t xml:space="preserve"> or declared in the international instruments listed in section 3 of the </w:t>
      </w:r>
      <w:r w:rsidRPr="00EC4D12">
        <w:rPr>
          <w:rFonts w:ascii="Arial" w:hAnsi="Arial" w:cs="Arial"/>
          <w:i/>
          <w:sz w:val="20"/>
          <w:szCs w:val="20"/>
        </w:rPr>
        <w:t>Human Rights (Parliamentary Scrutiny) Act 2011</w:t>
      </w:r>
      <w:r w:rsidRPr="00EC4D12">
        <w:rPr>
          <w:rFonts w:ascii="Arial" w:hAnsi="Arial" w:cs="Arial"/>
          <w:sz w:val="20"/>
          <w:szCs w:val="20"/>
        </w:rPr>
        <w:t>.</w:t>
      </w:r>
    </w:p>
    <w:p w:rsidR="00024AB1" w:rsidRDefault="00024AB1" w:rsidP="00BD2CDA">
      <w:pPr>
        <w:spacing w:line="360" w:lineRule="auto"/>
        <w:outlineLvl w:val="0"/>
        <w:rPr>
          <w:rFonts w:ascii="Arial" w:hAnsi="Arial" w:cs="Arial"/>
          <w:b/>
          <w:sz w:val="20"/>
          <w:szCs w:val="20"/>
          <w:lang w:val="en-AU"/>
        </w:rPr>
      </w:pPr>
    </w:p>
    <w:p w:rsidR="001B79DD" w:rsidRPr="00FF2AB4" w:rsidRDefault="008601F8" w:rsidP="00BD2CDA">
      <w:pPr>
        <w:spacing w:line="360" w:lineRule="auto"/>
        <w:outlineLvl w:val="0"/>
        <w:rPr>
          <w:rFonts w:ascii="Arial" w:hAnsi="Arial" w:cs="Arial"/>
          <w:b/>
          <w:sz w:val="20"/>
          <w:szCs w:val="20"/>
          <w:lang w:val="en-AU"/>
        </w:rPr>
      </w:pPr>
      <w:r w:rsidRPr="008601F8">
        <w:rPr>
          <w:rFonts w:ascii="Arial" w:hAnsi="Arial" w:cs="Arial"/>
          <w:b/>
          <w:sz w:val="20"/>
          <w:szCs w:val="20"/>
          <w:lang w:val="en-AU"/>
        </w:rPr>
        <w:t>Overview of the Legislative Instrument</w:t>
      </w:r>
    </w:p>
    <w:p w:rsidR="00621E16" w:rsidRPr="00FF2AB4" w:rsidRDefault="00621E16" w:rsidP="0029379A">
      <w:pPr>
        <w:spacing w:line="360" w:lineRule="auto"/>
        <w:rPr>
          <w:rFonts w:ascii="Arial" w:hAnsi="Arial" w:cs="Arial"/>
          <w:i/>
          <w:sz w:val="20"/>
          <w:szCs w:val="20"/>
          <w:lang w:val="en-AU"/>
        </w:rPr>
      </w:pPr>
    </w:p>
    <w:p w:rsidR="00797802" w:rsidRPr="00EC4D12" w:rsidRDefault="00797802" w:rsidP="00797802">
      <w:pPr>
        <w:spacing w:line="360" w:lineRule="auto"/>
        <w:rPr>
          <w:rFonts w:ascii="Arial" w:hAnsi="Arial" w:cs="Arial"/>
          <w:sz w:val="20"/>
          <w:szCs w:val="20"/>
          <w:lang w:val="en-AU"/>
        </w:rPr>
      </w:pPr>
      <w:r w:rsidRPr="00EC4D12">
        <w:rPr>
          <w:rFonts w:ascii="Arial" w:hAnsi="Arial" w:cs="Arial"/>
          <w:sz w:val="20"/>
          <w:szCs w:val="20"/>
          <w:lang w:val="en-AU"/>
        </w:rPr>
        <w:t xml:space="preserve">Section 262 of the </w:t>
      </w:r>
      <w:r w:rsidRPr="00522E3D">
        <w:rPr>
          <w:rFonts w:ascii="Arial" w:hAnsi="Arial" w:cs="Arial"/>
          <w:i/>
          <w:sz w:val="20"/>
          <w:szCs w:val="20"/>
          <w:lang w:val="en-AU"/>
        </w:rPr>
        <w:t>Radiocommunications Act 1992</w:t>
      </w:r>
      <w:r w:rsidRPr="00EC4D12">
        <w:rPr>
          <w:rFonts w:ascii="Arial" w:hAnsi="Arial" w:cs="Arial"/>
          <w:sz w:val="20"/>
          <w:szCs w:val="20"/>
          <w:lang w:val="en-AU"/>
        </w:rPr>
        <w:t xml:space="preserve"> (</w:t>
      </w:r>
      <w:r>
        <w:rPr>
          <w:rFonts w:ascii="Arial" w:hAnsi="Arial" w:cs="Arial"/>
          <w:sz w:val="20"/>
          <w:szCs w:val="20"/>
          <w:lang w:val="en-AU"/>
        </w:rPr>
        <w:t xml:space="preserve">the </w:t>
      </w:r>
      <w:r w:rsidRPr="00157201">
        <w:rPr>
          <w:rFonts w:ascii="Arial" w:hAnsi="Arial" w:cs="Arial"/>
          <w:sz w:val="20"/>
          <w:szCs w:val="20"/>
          <w:lang w:val="en-AU"/>
        </w:rPr>
        <w:t>Act</w:t>
      </w:r>
      <w:r w:rsidRPr="00EC4D12">
        <w:rPr>
          <w:rFonts w:ascii="Arial" w:hAnsi="Arial" w:cs="Arial"/>
          <w:sz w:val="20"/>
          <w:szCs w:val="20"/>
          <w:lang w:val="en-AU"/>
        </w:rPr>
        <w:t>) permits the Australian Communications and Media Authority (</w:t>
      </w:r>
      <w:r>
        <w:rPr>
          <w:rFonts w:ascii="Arial" w:hAnsi="Arial" w:cs="Arial"/>
          <w:sz w:val="20"/>
          <w:szCs w:val="20"/>
          <w:lang w:val="en-AU"/>
        </w:rPr>
        <w:t xml:space="preserve">the </w:t>
      </w:r>
      <w:r w:rsidRPr="00157201">
        <w:rPr>
          <w:rFonts w:ascii="Arial" w:hAnsi="Arial" w:cs="Arial"/>
          <w:sz w:val="20"/>
          <w:szCs w:val="20"/>
          <w:lang w:val="en-AU"/>
        </w:rPr>
        <w:t>ACMA</w:t>
      </w:r>
      <w:r w:rsidRPr="00EC4D12">
        <w:rPr>
          <w:rFonts w:ascii="Arial" w:hAnsi="Arial" w:cs="Arial"/>
          <w:sz w:val="20"/>
          <w:szCs w:val="20"/>
          <w:lang w:val="en-AU"/>
        </w:rPr>
        <w:t xml:space="preserve">) to make advisory guidelines about any aspect of </w:t>
      </w:r>
      <w:proofErr w:type="spellStart"/>
      <w:r w:rsidRPr="00EC4D12">
        <w:rPr>
          <w:rFonts w:ascii="Arial" w:hAnsi="Arial" w:cs="Arial"/>
          <w:sz w:val="20"/>
          <w:szCs w:val="20"/>
          <w:lang w:val="en-AU"/>
        </w:rPr>
        <w:t>radiocommunication</w:t>
      </w:r>
      <w:proofErr w:type="spellEnd"/>
      <w:r w:rsidRPr="00EC4D12">
        <w:rPr>
          <w:rFonts w:ascii="Arial" w:hAnsi="Arial" w:cs="Arial"/>
          <w:sz w:val="20"/>
          <w:szCs w:val="20"/>
          <w:lang w:val="en-AU"/>
        </w:rPr>
        <w:t xml:space="preserve"> or radio emissions.  </w:t>
      </w:r>
    </w:p>
    <w:p w:rsidR="00797802" w:rsidRDefault="00797802" w:rsidP="00DB1BD2">
      <w:pPr>
        <w:spacing w:line="360" w:lineRule="auto"/>
        <w:rPr>
          <w:rFonts w:ascii="Arial" w:hAnsi="Arial" w:cs="Arial"/>
          <w:sz w:val="20"/>
          <w:szCs w:val="20"/>
          <w:lang w:val="en-AU"/>
        </w:rPr>
      </w:pPr>
    </w:p>
    <w:p w:rsidR="0029379A" w:rsidRPr="00FF2AB4" w:rsidRDefault="00797802" w:rsidP="00DB1BD2">
      <w:pPr>
        <w:spacing w:line="360" w:lineRule="auto"/>
        <w:rPr>
          <w:rFonts w:ascii="Arial" w:hAnsi="Arial" w:cs="Arial"/>
          <w:sz w:val="20"/>
          <w:szCs w:val="20"/>
          <w:lang w:val="en-AU"/>
        </w:rPr>
      </w:pPr>
      <w:r w:rsidRPr="00EC4D12">
        <w:rPr>
          <w:rFonts w:ascii="Arial" w:hAnsi="Arial" w:cs="Arial"/>
          <w:sz w:val="20"/>
          <w:szCs w:val="20"/>
          <w:lang w:val="en-AU"/>
        </w:rPr>
        <w:t>The purpose of the</w:t>
      </w:r>
      <w:r w:rsidR="008601F8" w:rsidRPr="008601F8">
        <w:rPr>
          <w:rFonts w:ascii="Arial" w:hAnsi="Arial" w:cs="Arial"/>
          <w:sz w:val="20"/>
          <w:szCs w:val="20"/>
          <w:lang w:val="en-AU"/>
        </w:rPr>
        <w:t xml:space="preserve"> </w:t>
      </w:r>
      <w:r w:rsidR="008601F8" w:rsidRPr="008601F8">
        <w:rPr>
          <w:rFonts w:ascii="Arial" w:hAnsi="Arial" w:cs="Arial"/>
          <w:i/>
          <w:sz w:val="20"/>
          <w:szCs w:val="20"/>
          <w:lang w:val="en-AU"/>
        </w:rPr>
        <w:t>Radiocommunications Advisory Guidelines (Additional Device Boundary Criteria – 1800 MHz Lower Band) 2012</w:t>
      </w:r>
      <w:r w:rsidR="008601F8" w:rsidRPr="008601F8">
        <w:rPr>
          <w:rFonts w:ascii="Arial" w:hAnsi="Arial" w:cs="Arial"/>
          <w:sz w:val="20"/>
          <w:szCs w:val="20"/>
          <w:lang w:val="en-AU"/>
        </w:rPr>
        <w:t xml:space="preserve"> (the Advisory Guideline</w:t>
      </w:r>
      <w:r w:rsidR="00024AB1">
        <w:rPr>
          <w:rFonts w:ascii="Arial" w:hAnsi="Arial" w:cs="Arial"/>
          <w:sz w:val="20"/>
          <w:szCs w:val="20"/>
          <w:lang w:val="en-AU"/>
        </w:rPr>
        <w:t>s</w:t>
      </w:r>
      <w:r w:rsidR="008601F8" w:rsidRPr="008601F8">
        <w:rPr>
          <w:rFonts w:ascii="Arial" w:hAnsi="Arial" w:cs="Arial"/>
          <w:sz w:val="20"/>
          <w:szCs w:val="20"/>
          <w:lang w:val="en-AU"/>
        </w:rPr>
        <w:t xml:space="preserve">) </w:t>
      </w:r>
      <w:r w:rsidR="00024AB1">
        <w:rPr>
          <w:rFonts w:ascii="Arial" w:hAnsi="Arial" w:cs="Arial"/>
          <w:sz w:val="20"/>
          <w:szCs w:val="20"/>
          <w:lang w:val="en-AU"/>
        </w:rPr>
        <w:t xml:space="preserve">is to provide </w:t>
      </w:r>
      <w:r>
        <w:rPr>
          <w:rFonts w:ascii="Arial" w:hAnsi="Arial" w:cs="Arial"/>
          <w:sz w:val="20"/>
          <w:szCs w:val="20"/>
          <w:lang w:val="en-AU"/>
        </w:rPr>
        <w:t>information and assist in the</w:t>
      </w:r>
      <w:r w:rsidRPr="00FF2AB4">
        <w:rPr>
          <w:rFonts w:ascii="Arial" w:hAnsi="Arial" w:cs="Arial"/>
          <w:sz w:val="20"/>
          <w:szCs w:val="20"/>
          <w:lang w:val="en-AU"/>
        </w:rPr>
        <w:t xml:space="preserve"> protection of radiocommunications</w:t>
      </w:r>
      <w:r>
        <w:rPr>
          <w:rFonts w:ascii="Arial" w:hAnsi="Arial" w:cs="Arial"/>
          <w:sz w:val="20"/>
          <w:szCs w:val="20"/>
          <w:lang w:val="en-AU"/>
        </w:rPr>
        <w:t xml:space="preserve"> receivers operated under spectrum licences in the 1800 MHz Lower band from high sited radiocommunications transmitters operating under either a spectrum licence or an apparatus licence.</w:t>
      </w:r>
    </w:p>
    <w:p w:rsidR="003B028A" w:rsidRPr="00FF2AB4" w:rsidRDefault="003B028A" w:rsidP="00DB1BD2">
      <w:pPr>
        <w:spacing w:line="360" w:lineRule="auto"/>
        <w:rPr>
          <w:rFonts w:ascii="Arial" w:hAnsi="Arial" w:cs="Arial"/>
          <w:sz w:val="20"/>
          <w:szCs w:val="20"/>
          <w:lang w:val="en-AU"/>
        </w:rPr>
      </w:pPr>
    </w:p>
    <w:p w:rsidR="001B79DD" w:rsidRPr="00FF2AB4" w:rsidRDefault="008601F8" w:rsidP="00700626">
      <w:pPr>
        <w:spacing w:line="360" w:lineRule="auto"/>
        <w:rPr>
          <w:rFonts w:ascii="Arial" w:hAnsi="Arial" w:cs="Arial"/>
          <w:sz w:val="20"/>
          <w:szCs w:val="20"/>
          <w:lang w:val="en-AU"/>
        </w:rPr>
      </w:pPr>
      <w:r w:rsidRPr="008601F8">
        <w:rPr>
          <w:rFonts w:ascii="Arial" w:hAnsi="Arial" w:cs="Arial"/>
          <w:sz w:val="20"/>
          <w:szCs w:val="20"/>
          <w:lang w:val="en-AU"/>
        </w:rPr>
        <w:t xml:space="preserve">Subsection 9(1) of the </w:t>
      </w:r>
      <w:r w:rsidRPr="008601F8">
        <w:rPr>
          <w:rFonts w:ascii="Arial" w:hAnsi="Arial" w:cs="Arial"/>
          <w:i/>
          <w:sz w:val="20"/>
          <w:szCs w:val="20"/>
          <w:lang w:val="en-AU"/>
        </w:rPr>
        <w:t>Human Rights (Parliamentary Scrutiny) Act 2011</w:t>
      </w:r>
      <w:r w:rsidRPr="008601F8">
        <w:rPr>
          <w:rFonts w:ascii="Arial" w:hAnsi="Arial" w:cs="Arial"/>
          <w:sz w:val="20"/>
          <w:szCs w:val="20"/>
          <w:lang w:val="en-AU"/>
        </w:rPr>
        <w:t xml:space="preserve"> requires the </w:t>
      </w:r>
      <w:proofErr w:type="spellStart"/>
      <w:r w:rsidRPr="008601F8">
        <w:rPr>
          <w:rFonts w:ascii="Arial" w:hAnsi="Arial" w:cs="Arial"/>
          <w:sz w:val="20"/>
          <w:szCs w:val="20"/>
          <w:lang w:val="en-AU"/>
        </w:rPr>
        <w:t>rule</w:t>
      </w:r>
      <w:r w:rsidRPr="008601F8">
        <w:rPr>
          <w:rFonts w:ascii="Arial" w:eastAsia="MS Mincho" w:hAnsi="MS Mincho" w:cs="Arial"/>
          <w:sz w:val="20"/>
          <w:szCs w:val="20"/>
          <w:lang w:val="en-AU"/>
        </w:rPr>
        <w:t>‑</w:t>
      </w:r>
      <w:r w:rsidRPr="008601F8">
        <w:rPr>
          <w:rFonts w:ascii="Arial" w:hAnsi="Arial" w:cs="Arial"/>
          <w:sz w:val="20"/>
          <w:szCs w:val="20"/>
          <w:lang w:val="en-AU"/>
        </w:rPr>
        <w:t>maker</w:t>
      </w:r>
      <w:proofErr w:type="spellEnd"/>
      <w:r w:rsidRPr="008601F8">
        <w:rPr>
          <w:rFonts w:ascii="Arial" w:hAnsi="Arial" w:cs="Arial"/>
          <w:sz w:val="20"/>
          <w:szCs w:val="20"/>
          <w:lang w:val="en-AU"/>
        </w:rPr>
        <w:t xml:space="preserve"> in relation to a legislative instrument to which section 42 (disallowance) of the </w:t>
      </w:r>
      <w:r w:rsidRPr="008601F8">
        <w:rPr>
          <w:rFonts w:ascii="Arial" w:hAnsi="Arial" w:cs="Arial"/>
          <w:i/>
          <w:sz w:val="20"/>
          <w:szCs w:val="20"/>
          <w:lang w:val="en-AU"/>
        </w:rPr>
        <w:t>Legislative Instruments Act 2003</w:t>
      </w:r>
      <w:r w:rsidRPr="008601F8">
        <w:rPr>
          <w:rFonts w:ascii="Arial" w:hAnsi="Arial" w:cs="Arial"/>
          <w:sz w:val="20"/>
          <w:szCs w:val="20"/>
          <w:lang w:val="en-AU"/>
        </w:rPr>
        <w:t xml:space="preserve"> applies to cause a statement of compatibility to be prepared in respect of that legislative instrument.</w:t>
      </w:r>
    </w:p>
    <w:p w:rsidR="00DB1BD2" w:rsidRPr="00FF2AB4" w:rsidRDefault="00DB1BD2" w:rsidP="00700626">
      <w:pPr>
        <w:spacing w:line="360" w:lineRule="auto"/>
        <w:rPr>
          <w:rFonts w:ascii="Arial" w:hAnsi="Arial" w:cs="Arial"/>
          <w:sz w:val="20"/>
          <w:szCs w:val="20"/>
          <w:lang w:val="en-AU"/>
        </w:rPr>
      </w:pPr>
    </w:p>
    <w:p w:rsidR="001B79DD" w:rsidRPr="00FF2AB4" w:rsidRDefault="008601F8" w:rsidP="00700626">
      <w:pPr>
        <w:spacing w:line="360" w:lineRule="auto"/>
        <w:rPr>
          <w:rFonts w:ascii="Arial" w:hAnsi="Arial" w:cs="Arial"/>
          <w:sz w:val="20"/>
          <w:szCs w:val="20"/>
          <w:lang w:val="en-AU"/>
        </w:rPr>
      </w:pPr>
      <w:r w:rsidRPr="008601F8">
        <w:rPr>
          <w:rFonts w:ascii="Arial" w:hAnsi="Arial" w:cs="Arial"/>
          <w:sz w:val="20"/>
          <w:szCs w:val="20"/>
          <w:lang w:val="en-AU"/>
        </w:rPr>
        <w:t xml:space="preserve">The </w:t>
      </w:r>
      <w:r w:rsidR="00797802">
        <w:rPr>
          <w:rFonts w:ascii="Arial" w:hAnsi="Arial" w:cs="Arial"/>
          <w:sz w:val="20"/>
          <w:szCs w:val="20"/>
        </w:rPr>
        <w:t>Advisory Guideline</w:t>
      </w:r>
      <w:r w:rsidR="00024AB1">
        <w:rPr>
          <w:rFonts w:ascii="Arial" w:hAnsi="Arial" w:cs="Arial"/>
          <w:sz w:val="20"/>
          <w:szCs w:val="20"/>
        </w:rPr>
        <w:t>s</w:t>
      </w:r>
      <w:r w:rsidRPr="008601F8">
        <w:rPr>
          <w:rFonts w:ascii="Arial" w:hAnsi="Arial" w:cs="Arial"/>
          <w:sz w:val="20"/>
          <w:szCs w:val="20"/>
          <w:lang w:val="en-AU"/>
        </w:rPr>
        <w:t xml:space="preserve"> </w:t>
      </w:r>
      <w:r w:rsidR="00024AB1">
        <w:rPr>
          <w:rFonts w:ascii="Arial" w:hAnsi="Arial" w:cs="Arial"/>
          <w:sz w:val="20"/>
          <w:szCs w:val="20"/>
          <w:lang w:val="en-AU"/>
        </w:rPr>
        <w:t>are</w:t>
      </w:r>
      <w:r w:rsidRPr="008601F8">
        <w:rPr>
          <w:rFonts w:ascii="Arial" w:hAnsi="Arial" w:cs="Arial"/>
          <w:sz w:val="20"/>
          <w:szCs w:val="20"/>
          <w:lang w:val="en-AU"/>
        </w:rPr>
        <w:t xml:space="preserve"> a legislative instrument subject to disallowance under section 42 of the </w:t>
      </w:r>
      <w:r w:rsidRPr="008601F8">
        <w:rPr>
          <w:rFonts w:ascii="Arial" w:hAnsi="Arial" w:cs="Arial"/>
          <w:i/>
          <w:sz w:val="20"/>
          <w:szCs w:val="20"/>
          <w:lang w:val="en-AU"/>
        </w:rPr>
        <w:t>Legislative Instruments Act 2003</w:t>
      </w:r>
      <w:r w:rsidRPr="008601F8">
        <w:rPr>
          <w:rFonts w:ascii="Arial" w:hAnsi="Arial" w:cs="Arial"/>
          <w:sz w:val="20"/>
          <w:szCs w:val="20"/>
          <w:lang w:val="en-AU"/>
        </w:rPr>
        <w:t>.</w:t>
      </w:r>
    </w:p>
    <w:p w:rsidR="001B79DD" w:rsidRPr="00FF2AB4" w:rsidRDefault="001B79DD" w:rsidP="00700626">
      <w:pPr>
        <w:spacing w:line="360" w:lineRule="auto"/>
        <w:rPr>
          <w:rFonts w:ascii="Arial" w:hAnsi="Arial" w:cs="Arial"/>
          <w:sz w:val="20"/>
          <w:szCs w:val="20"/>
          <w:lang w:val="en-AU"/>
        </w:rPr>
      </w:pPr>
    </w:p>
    <w:p w:rsidR="001B79DD" w:rsidRPr="00FF2AB4" w:rsidRDefault="008601F8" w:rsidP="00BD2CDA">
      <w:pPr>
        <w:spacing w:line="360" w:lineRule="auto"/>
        <w:outlineLvl w:val="0"/>
        <w:rPr>
          <w:rFonts w:ascii="Arial" w:hAnsi="Arial" w:cs="Arial"/>
          <w:b/>
          <w:sz w:val="20"/>
          <w:szCs w:val="20"/>
          <w:lang w:val="en-AU"/>
        </w:rPr>
      </w:pPr>
      <w:r w:rsidRPr="008601F8">
        <w:rPr>
          <w:rFonts w:ascii="Arial" w:hAnsi="Arial" w:cs="Arial"/>
          <w:b/>
          <w:sz w:val="20"/>
          <w:szCs w:val="20"/>
          <w:lang w:val="en-AU"/>
        </w:rPr>
        <w:t>Human Rights Implications</w:t>
      </w:r>
    </w:p>
    <w:p w:rsidR="00C60269" w:rsidRPr="00FF2AB4" w:rsidRDefault="00C60269" w:rsidP="00700626">
      <w:pPr>
        <w:spacing w:line="360" w:lineRule="auto"/>
        <w:rPr>
          <w:rFonts w:ascii="Arial" w:hAnsi="Arial" w:cs="Arial"/>
          <w:b/>
          <w:sz w:val="20"/>
          <w:szCs w:val="20"/>
          <w:lang w:val="en-AU"/>
        </w:rPr>
      </w:pPr>
    </w:p>
    <w:p w:rsidR="001B79DD" w:rsidRPr="00FF2AB4" w:rsidRDefault="008601F8" w:rsidP="00BD2CDA">
      <w:pPr>
        <w:spacing w:line="360" w:lineRule="auto"/>
        <w:outlineLvl w:val="0"/>
        <w:rPr>
          <w:rFonts w:ascii="Arial" w:hAnsi="Arial" w:cs="Arial"/>
          <w:sz w:val="20"/>
          <w:szCs w:val="20"/>
          <w:lang w:val="en-AU"/>
        </w:rPr>
      </w:pPr>
      <w:r w:rsidRPr="008601F8">
        <w:rPr>
          <w:rFonts w:ascii="Arial" w:hAnsi="Arial" w:cs="Arial"/>
          <w:sz w:val="20"/>
          <w:szCs w:val="20"/>
          <w:lang w:val="en-AU"/>
        </w:rPr>
        <w:t xml:space="preserve">The </w:t>
      </w:r>
      <w:r w:rsidR="00024AB1">
        <w:rPr>
          <w:rFonts w:ascii="Arial" w:hAnsi="Arial" w:cs="Arial"/>
          <w:sz w:val="20"/>
          <w:szCs w:val="20"/>
          <w:lang w:val="en-AU"/>
        </w:rPr>
        <w:t>Advisory Guidelines</w:t>
      </w:r>
      <w:r w:rsidR="00024AB1" w:rsidRPr="008601F8">
        <w:rPr>
          <w:rFonts w:ascii="Arial" w:hAnsi="Arial" w:cs="Arial"/>
          <w:sz w:val="20"/>
          <w:szCs w:val="20"/>
          <w:lang w:val="en-AU"/>
        </w:rPr>
        <w:t xml:space="preserve"> </w:t>
      </w:r>
      <w:r w:rsidRPr="008601F8">
        <w:rPr>
          <w:rFonts w:ascii="Arial" w:hAnsi="Arial" w:cs="Arial"/>
          <w:sz w:val="20"/>
          <w:szCs w:val="20"/>
          <w:lang w:val="en-AU"/>
        </w:rPr>
        <w:t>do not engage any of the applicable rights or freedoms.</w:t>
      </w:r>
    </w:p>
    <w:p w:rsidR="001B79DD" w:rsidRPr="00FF2AB4" w:rsidRDefault="001B79DD" w:rsidP="00700626">
      <w:pPr>
        <w:spacing w:line="360" w:lineRule="auto"/>
        <w:rPr>
          <w:rFonts w:ascii="Arial" w:hAnsi="Arial" w:cs="Arial"/>
          <w:sz w:val="20"/>
          <w:szCs w:val="20"/>
          <w:lang w:val="en-AU"/>
        </w:rPr>
      </w:pPr>
    </w:p>
    <w:p w:rsidR="001B79DD" w:rsidRPr="00FF2AB4" w:rsidRDefault="008601F8" w:rsidP="00BD2CDA">
      <w:pPr>
        <w:spacing w:line="360" w:lineRule="auto"/>
        <w:outlineLvl w:val="0"/>
        <w:rPr>
          <w:rFonts w:ascii="Arial" w:hAnsi="Arial" w:cs="Arial"/>
          <w:b/>
          <w:sz w:val="20"/>
          <w:szCs w:val="20"/>
          <w:lang w:val="en-AU"/>
        </w:rPr>
      </w:pPr>
      <w:r w:rsidRPr="008601F8">
        <w:rPr>
          <w:rFonts w:ascii="Arial" w:hAnsi="Arial" w:cs="Arial"/>
          <w:b/>
          <w:sz w:val="20"/>
          <w:szCs w:val="20"/>
          <w:lang w:val="en-AU"/>
        </w:rPr>
        <w:t>Conclusion</w:t>
      </w:r>
    </w:p>
    <w:p w:rsidR="001B79DD" w:rsidRPr="00FF2AB4" w:rsidRDefault="008601F8" w:rsidP="00BD2CDA">
      <w:pPr>
        <w:spacing w:line="360" w:lineRule="auto"/>
        <w:outlineLvl w:val="0"/>
        <w:rPr>
          <w:rFonts w:ascii="Arial" w:hAnsi="Arial" w:cs="Arial"/>
          <w:b/>
          <w:sz w:val="20"/>
          <w:szCs w:val="20"/>
          <w:lang w:val="en-AU"/>
        </w:rPr>
      </w:pPr>
      <w:r w:rsidRPr="008601F8">
        <w:rPr>
          <w:rFonts w:ascii="Arial" w:hAnsi="Arial" w:cs="Arial"/>
          <w:sz w:val="20"/>
          <w:szCs w:val="20"/>
          <w:lang w:val="en-AU"/>
        </w:rPr>
        <w:t xml:space="preserve">The </w:t>
      </w:r>
      <w:r w:rsidR="00024AB1">
        <w:rPr>
          <w:rFonts w:ascii="Arial" w:hAnsi="Arial" w:cs="Arial"/>
          <w:sz w:val="20"/>
          <w:szCs w:val="20"/>
          <w:lang w:val="en-AU"/>
        </w:rPr>
        <w:t>Advisory Guidelines</w:t>
      </w:r>
      <w:r w:rsidR="00024AB1" w:rsidRPr="008601F8">
        <w:rPr>
          <w:rFonts w:ascii="Arial" w:hAnsi="Arial" w:cs="Arial"/>
          <w:sz w:val="20"/>
          <w:szCs w:val="20"/>
          <w:lang w:val="en-AU"/>
        </w:rPr>
        <w:t xml:space="preserve"> </w:t>
      </w:r>
      <w:r w:rsidR="00024AB1">
        <w:rPr>
          <w:rFonts w:ascii="Arial" w:hAnsi="Arial" w:cs="Arial"/>
          <w:sz w:val="20"/>
          <w:szCs w:val="20"/>
          <w:lang w:val="en-AU"/>
        </w:rPr>
        <w:t>are</w:t>
      </w:r>
      <w:r w:rsidRPr="008601F8">
        <w:rPr>
          <w:rFonts w:ascii="Arial" w:hAnsi="Arial" w:cs="Arial"/>
          <w:sz w:val="20"/>
          <w:szCs w:val="20"/>
          <w:lang w:val="en-AU"/>
        </w:rPr>
        <w:t xml:space="preserve"> compatible with human rights as </w:t>
      </w:r>
      <w:r w:rsidR="00024AB1">
        <w:rPr>
          <w:rFonts w:ascii="Arial" w:hAnsi="Arial" w:cs="Arial"/>
          <w:sz w:val="20"/>
          <w:szCs w:val="20"/>
          <w:lang w:val="en-AU"/>
        </w:rPr>
        <w:t>they</w:t>
      </w:r>
      <w:r w:rsidR="00024AB1" w:rsidRPr="008601F8">
        <w:rPr>
          <w:rFonts w:ascii="Arial" w:hAnsi="Arial" w:cs="Arial"/>
          <w:sz w:val="20"/>
          <w:szCs w:val="20"/>
          <w:lang w:val="en-AU"/>
        </w:rPr>
        <w:t xml:space="preserve"> </w:t>
      </w:r>
      <w:r w:rsidRPr="008601F8">
        <w:rPr>
          <w:rFonts w:ascii="Arial" w:hAnsi="Arial" w:cs="Arial"/>
          <w:sz w:val="20"/>
          <w:szCs w:val="20"/>
          <w:lang w:val="en-AU"/>
        </w:rPr>
        <w:t>do not raise any human rights issues.</w:t>
      </w:r>
    </w:p>
    <w:p w:rsidR="00DC6183" w:rsidRPr="00FF2AB4" w:rsidRDefault="00DC6183" w:rsidP="00776FB8">
      <w:pPr>
        <w:spacing w:line="360" w:lineRule="auto"/>
        <w:rPr>
          <w:rFonts w:ascii="Arial" w:hAnsi="Arial" w:cs="Arial"/>
          <w:sz w:val="20"/>
          <w:szCs w:val="20"/>
          <w:lang w:val="en-AU"/>
        </w:rPr>
      </w:pPr>
    </w:p>
    <w:sectPr w:rsidR="00DC6183" w:rsidRPr="00FF2AB4" w:rsidSect="000907DE">
      <w:headerReference w:type="even" r:id="rId16"/>
      <w:headerReference w:type="default" r:id="rId17"/>
      <w:footerReference w:type="defaul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DCD" w:rsidRDefault="001E1DCD">
      <w:r>
        <w:separator/>
      </w:r>
    </w:p>
  </w:endnote>
  <w:endnote w:type="continuationSeparator" w:id="0">
    <w:p w:rsidR="001E1DCD" w:rsidRDefault="001E1D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472" w:rsidRDefault="00F66472" w:rsidP="00362134">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472" w:rsidRDefault="00F66472" w:rsidP="00B32F2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DCD" w:rsidRDefault="001E1DCD">
      <w:r>
        <w:separator/>
      </w:r>
    </w:p>
  </w:footnote>
  <w:footnote w:type="continuationSeparator" w:id="0">
    <w:p w:rsidR="001E1DCD" w:rsidRDefault="001E1D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472" w:rsidRDefault="006810AA" w:rsidP="00A844EF">
    <w:pPr>
      <w:pStyle w:val="Header"/>
      <w:framePr w:wrap="around" w:vAnchor="text" w:hAnchor="margin" w:xAlign="center" w:y="1"/>
      <w:rPr>
        <w:rStyle w:val="PageNumber"/>
      </w:rPr>
    </w:pPr>
    <w:r>
      <w:rPr>
        <w:rStyle w:val="PageNumber"/>
      </w:rPr>
      <w:fldChar w:fldCharType="begin"/>
    </w:r>
    <w:r w:rsidR="00F66472">
      <w:rPr>
        <w:rStyle w:val="PageNumber"/>
      </w:rPr>
      <w:instrText xml:space="preserve">PAGE  </w:instrText>
    </w:r>
    <w:r>
      <w:rPr>
        <w:rStyle w:val="PageNumber"/>
      </w:rPr>
      <w:fldChar w:fldCharType="end"/>
    </w:r>
  </w:p>
  <w:p w:rsidR="00F66472" w:rsidRDefault="00F664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472" w:rsidRDefault="006810AA" w:rsidP="00A13E1F">
    <w:pPr>
      <w:pStyle w:val="Header"/>
      <w:framePr w:wrap="around" w:vAnchor="text" w:hAnchor="margin" w:xAlign="center" w:y="1"/>
      <w:jc w:val="center"/>
      <w:rPr>
        <w:rStyle w:val="PageNumber"/>
      </w:rPr>
    </w:pPr>
    <w:r>
      <w:rPr>
        <w:rStyle w:val="PageNumber"/>
      </w:rPr>
      <w:fldChar w:fldCharType="begin"/>
    </w:r>
    <w:r w:rsidR="00F66472">
      <w:rPr>
        <w:rStyle w:val="PageNumber"/>
      </w:rPr>
      <w:instrText xml:space="preserve">PAGE  </w:instrText>
    </w:r>
    <w:r>
      <w:rPr>
        <w:rStyle w:val="PageNumber"/>
      </w:rPr>
      <w:fldChar w:fldCharType="separate"/>
    </w:r>
    <w:r w:rsidR="00592826">
      <w:rPr>
        <w:rStyle w:val="PageNumber"/>
        <w:noProof/>
      </w:rPr>
      <w:t>9</w:t>
    </w:r>
    <w:r>
      <w:rPr>
        <w:rStyle w:val="PageNumber"/>
      </w:rPr>
      <w:fldChar w:fldCharType="end"/>
    </w:r>
  </w:p>
  <w:p w:rsidR="00F66472" w:rsidRDefault="00F66472" w:rsidP="00362134">
    <w:pPr>
      <w:pStyle w:val="Header"/>
      <w:jc w:val="center"/>
      <w:rPr>
        <w:b/>
        <w:sz w:val="32"/>
        <w:szCs w:val="32"/>
        <w:lang w:val="en-AU"/>
      </w:rPr>
    </w:pPr>
  </w:p>
  <w:p w:rsidR="00F66472" w:rsidRDefault="00F66472" w:rsidP="00E72F2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5B85848"/>
    <w:lvl w:ilvl="0">
      <w:numFmt w:val="bullet"/>
      <w:lvlText w:val="*"/>
      <w:lvlJc w:val="left"/>
    </w:lvl>
  </w:abstractNum>
  <w:abstractNum w:abstractNumId="1">
    <w:nsid w:val="01485B19"/>
    <w:multiLevelType w:val="hybridMultilevel"/>
    <w:tmpl w:val="30E65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A96BE8"/>
    <w:multiLevelType w:val="hybridMultilevel"/>
    <w:tmpl w:val="3E6634F6"/>
    <w:lvl w:ilvl="0" w:tplc="64AA31DA">
      <w:start w:val="1"/>
      <w:numFmt w:val="decimal"/>
      <w:lvlText w:val="(%1)"/>
      <w:lvlJc w:val="left"/>
      <w:pPr>
        <w:ind w:left="1070" w:hanging="360"/>
      </w:pPr>
      <w:rPr>
        <w:rFonts w:hint="default"/>
      </w:rPr>
    </w:lvl>
    <w:lvl w:ilvl="1" w:tplc="81A29FEC">
      <w:start w:val="1"/>
      <w:numFmt w:val="lowerLetter"/>
      <w:lvlText w:val="(%2)"/>
      <w:lvlJc w:val="left"/>
      <w:pPr>
        <w:ind w:left="1692" w:hanging="360"/>
      </w:pPr>
      <w:rPr>
        <w:rFonts w:ascii="Times New Roman" w:eastAsia="Times New Roman" w:hAnsi="Times New Roman" w:cs="Times New Roman"/>
      </w:r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3">
    <w:nsid w:val="090D6789"/>
    <w:multiLevelType w:val="hybridMultilevel"/>
    <w:tmpl w:val="8B5A9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77797C"/>
    <w:multiLevelType w:val="hybridMultilevel"/>
    <w:tmpl w:val="B0880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E65676"/>
    <w:multiLevelType w:val="hybridMultilevel"/>
    <w:tmpl w:val="60BA2F6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FFE43E5"/>
    <w:multiLevelType w:val="hybridMultilevel"/>
    <w:tmpl w:val="1B8C26CA"/>
    <w:lvl w:ilvl="0" w:tplc="36E0A874">
      <w:start w:val="2"/>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2333B0"/>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5E40709"/>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FB76651"/>
    <w:multiLevelType w:val="hybridMultilevel"/>
    <w:tmpl w:val="0D2CB68C"/>
    <w:lvl w:ilvl="0" w:tplc="44D64128">
      <w:start w:val="1"/>
      <w:numFmt w:val="bullet"/>
      <w:lvlText w:val="˃"/>
      <w:lvlJc w:val="left"/>
      <w:pPr>
        <w:ind w:left="720" w:hanging="360"/>
      </w:pPr>
      <w:rPr>
        <w:rFonts w:ascii="Arial" w:hAnsi="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3843696"/>
    <w:multiLevelType w:val="hybridMultilevel"/>
    <w:tmpl w:val="BDBC7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03B1455"/>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9204A19"/>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A2A1F7F"/>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7CA5861"/>
    <w:multiLevelType w:val="hybridMultilevel"/>
    <w:tmpl w:val="A1C22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EFA0A30"/>
    <w:multiLevelType w:val="hybridMultilevel"/>
    <w:tmpl w:val="13249442"/>
    <w:lvl w:ilvl="0" w:tplc="CCD47F66">
      <w:numFmt w:val="bullet"/>
      <w:lvlText w:val="•"/>
      <w:lvlJc w:val="left"/>
      <w:pPr>
        <w:ind w:left="930" w:hanging="57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1DB7A66"/>
    <w:multiLevelType w:val="hybridMultilevel"/>
    <w:tmpl w:val="BDD29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2B373C8"/>
    <w:multiLevelType w:val="hybridMultilevel"/>
    <w:tmpl w:val="464C5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F602317"/>
    <w:multiLevelType w:val="hybridMultilevel"/>
    <w:tmpl w:val="91CA88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4DD4708"/>
    <w:multiLevelType w:val="hybridMultilevel"/>
    <w:tmpl w:val="7818CD18"/>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B920337"/>
    <w:multiLevelType w:val="hybridMultilevel"/>
    <w:tmpl w:val="FE801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0582E89"/>
    <w:multiLevelType w:val="hybridMultilevel"/>
    <w:tmpl w:val="D4A0960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16E60B8"/>
    <w:multiLevelType w:val="hybridMultilevel"/>
    <w:tmpl w:val="92E86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5201B9F"/>
    <w:multiLevelType w:val="hybridMultilevel"/>
    <w:tmpl w:val="B396FFF2"/>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18"/>
  </w:num>
  <w:num w:numId="4">
    <w:abstractNumId w:val="3"/>
  </w:num>
  <w:num w:numId="5">
    <w:abstractNumId w:val="17"/>
  </w:num>
  <w:num w:numId="6">
    <w:abstractNumId w:val="0"/>
    <w:lvlOverride w:ilvl="0">
      <w:lvl w:ilvl="0">
        <w:numFmt w:val="bullet"/>
        <w:lvlText w:val="•"/>
        <w:legacy w:legacy="1" w:legacySpace="0" w:legacyIndent="0"/>
        <w:lvlJc w:val="left"/>
        <w:rPr>
          <w:rFonts w:ascii="Helv" w:hAnsi="Helv" w:hint="default"/>
        </w:rPr>
      </w:lvl>
    </w:lvlOverride>
  </w:num>
  <w:num w:numId="7">
    <w:abstractNumId w:val="19"/>
  </w:num>
  <w:num w:numId="8">
    <w:abstractNumId w:val="12"/>
  </w:num>
  <w:num w:numId="9">
    <w:abstractNumId w:val="13"/>
  </w:num>
  <w:num w:numId="10">
    <w:abstractNumId w:val="7"/>
  </w:num>
  <w:num w:numId="11">
    <w:abstractNumId w:val="11"/>
  </w:num>
  <w:num w:numId="12">
    <w:abstractNumId w:val="23"/>
  </w:num>
  <w:num w:numId="13">
    <w:abstractNumId w:val="15"/>
  </w:num>
  <w:num w:numId="14">
    <w:abstractNumId w:val="5"/>
  </w:num>
  <w:num w:numId="15">
    <w:abstractNumId w:val="8"/>
  </w:num>
  <w:num w:numId="16">
    <w:abstractNumId w:val="21"/>
  </w:num>
  <w:num w:numId="17">
    <w:abstractNumId w:val="6"/>
  </w:num>
  <w:num w:numId="18">
    <w:abstractNumId w:val="9"/>
  </w:num>
  <w:num w:numId="19">
    <w:abstractNumId w:val="14"/>
  </w:num>
  <w:num w:numId="20">
    <w:abstractNumId w:val="4"/>
  </w:num>
  <w:num w:numId="21">
    <w:abstractNumId w:val="2"/>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0"/>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DateAndTime/>
  <w:hideSpellingErrors/>
  <w:hideGrammaticalErrors/>
  <w:proofState w:spelling="clean" w:grammar="clean"/>
  <w:stylePaneFormatFilter w:val="3F01"/>
  <w:trackRevisions/>
  <w:defaultTabStop w:val="567"/>
  <w:drawingGridHorizontalSpacing w:val="57"/>
  <w:characterSpacingControl w:val="doNotCompress"/>
  <w:footnotePr>
    <w:footnote w:id="-1"/>
    <w:footnote w:id="0"/>
  </w:footnotePr>
  <w:endnotePr>
    <w:endnote w:id="-1"/>
    <w:endnote w:id="0"/>
  </w:endnotePr>
  <w:compat/>
  <w:rsids>
    <w:rsidRoot w:val="00DA1022"/>
    <w:rsid w:val="00002442"/>
    <w:rsid w:val="0000300B"/>
    <w:rsid w:val="0000334E"/>
    <w:rsid w:val="00005643"/>
    <w:rsid w:val="00005F16"/>
    <w:rsid w:val="00006ADC"/>
    <w:rsid w:val="00007C8D"/>
    <w:rsid w:val="00013813"/>
    <w:rsid w:val="00016BA2"/>
    <w:rsid w:val="0002016F"/>
    <w:rsid w:val="00023C08"/>
    <w:rsid w:val="00024AB1"/>
    <w:rsid w:val="0002592A"/>
    <w:rsid w:val="00025D13"/>
    <w:rsid w:val="0003025D"/>
    <w:rsid w:val="00032B32"/>
    <w:rsid w:val="00036086"/>
    <w:rsid w:val="00040B05"/>
    <w:rsid w:val="0004274A"/>
    <w:rsid w:val="00043074"/>
    <w:rsid w:val="0004417E"/>
    <w:rsid w:val="00051A91"/>
    <w:rsid w:val="00052DB6"/>
    <w:rsid w:val="0005491A"/>
    <w:rsid w:val="00060820"/>
    <w:rsid w:val="000609D9"/>
    <w:rsid w:val="00063DA9"/>
    <w:rsid w:val="00065340"/>
    <w:rsid w:val="00066212"/>
    <w:rsid w:val="00070A52"/>
    <w:rsid w:val="00071DF9"/>
    <w:rsid w:val="00072306"/>
    <w:rsid w:val="00072549"/>
    <w:rsid w:val="000727E2"/>
    <w:rsid w:val="00073B86"/>
    <w:rsid w:val="00084D8E"/>
    <w:rsid w:val="000907DE"/>
    <w:rsid w:val="00094E90"/>
    <w:rsid w:val="0009521F"/>
    <w:rsid w:val="0009625C"/>
    <w:rsid w:val="00096FB8"/>
    <w:rsid w:val="000A0E4B"/>
    <w:rsid w:val="000A1689"/>
    <w:rsid w:val="000A2AE5"/>
    <w:rsid w:val="000A3641"/>
    <w:rsid w:val="000A4D28"/>
    <w:rsid w:val="000A5293"/>
    <w:rsid w:val="000A64A0"/>
    <w:rsid w:val="000A6A9B"/>
    <w:rsid w:val="000A7A3F"/>
    <w:rsid w:val="000B1051"/>
    <w:rsid w:val="000B193B"/>
    <w:rsid w:val="000B2131"/>
    <w:rsid w:val="000B3A34"/>
    <w:rsid w:val="000B3F4F"/>
    <w:rsid w:val="000B50EF"/>
    <w:rsid w:val="000C14FE"/>
    <w:rsid w:val="000C2BDB"/>
    <w:rsid w:val="000C3067"/>
    <w:rsid w:val="000C7244"/>
    <w:rsid w:val="000D02FC"/>
    <w:rsid w:val="000D1326"/>
    <w:rsid w:val="000D3EB1"/>
    <w:rsid w:val="000D432B"/>
    <w:rsid w:val="000D4FF8"/>
    <w:rsid w:val="000D68D5"/>
    <w:rsid w:val="000D797B"/>
    <w:rsid w:val="000E312C"/>
    <w:rsid w:val="000E3954"/>
    <w:rsid w:val="000E44D2"/>
    <w:rsid w:val="000E7688"/>
    <w:rsid w:val="000E7BC7"/>
    <w:rsid w:val="000F145B"/>
    <w:rsid w:val="000F1F80"/>
    <w:rsid w:val="000F66BE"/>
    <w:rsid w:val="000F7B2C"/>
    <w:rsid w:val="000F7DDD"/>
    <w:rsid w:val="001002A8"/>
    <w:rsid w:val="001019FD"/>
    <w:rsid w:val="00102785"/>
    <w:rsid w:val="001037A5"/>
    <w:rsid w:val="001040ED"/>
    <w:rsid w:val="00105943"/>
    <w:rsid w:val="00107C9C"/>
    <w:rsid w:val="00110856"/>
    <w:rsid w:val="00111D3B"/>
    <w:rsid w:val="001127B6"/>
    <w:rsid w:val="001130BC"/>
    <w:rsid w:val="0011424C"/>
    <w:rsid w:val="00116A2D"/>
    <w:rsid w:val="00122FA0"/>
    <w:rsid w:val="0012342D"/>
    <w:rsid w:val="001240A3"/>
    <w:rsid w:val="001244AE"/>
    <w:rsid w:val="00124A67"/>
    <w:rsid w:val="00125A68"/>
    <w:rsid w:val="001264EA"/>
    <w:rsid w:val="0012786F"/>
    <w:rsid w:val="00134A4B"/>
    <w:rsid w:val="001358C8"/>
    <w:rsid w:val="00137EBF"/>
    <w:rsid w:val="0014041C"/>
    <w:rsid w:val="00143B09"/>
    <w:rsid w:val="00147015"/>
    <w:rsid w:val="001522E5"/>
    <w:rsid w:val="00153F0C"/>
    <w:rsid w:val="00154F51"/>
    <w:rsid w:val="00155CA3"/>
    <w:rsid w:val="001607FE"/>
    <w:rsid w:val="001611E0"/>
    <w:rsid w:val="00161864"/>
    <w:rsid w:val="001631C5"/>
    <w:rsid w:val="00163B0A"/>
    <w:rsid w:val="00165E54"/>
    <w:rsid w:val="00170D27"/>
    <w:rsid w:val="00171504"/>
    <w:rsid w:val="001716D9"/>
    <w:rsid w:val="001731A4"/>
    <w:rsid w:val="00173CD6"/>
    <w:rsid w:val="00175F46"/>
    <w:rsid w:val="001767FA"/>
    <w:rsid w:val="00176E4D"/>
    <w:rsid w:val="00177AFD"/>
    <w:rsid w:val="001802C0"/>
    <w:rsid w:val="0018129A"/>
    <w:rsid w:val="00181E1C"/>
    <w:rsid w:val="001847A6"/>
    <w:rsid w:val="00185301"/>
    <w:rsid w:val="001901D9"/>
    <w:rsid w:val="00191769"/>
    <w:rsid w:val="00192D39"/>
    <w:rsid w:val="00193000"/>
    <w:rsid w:val="001939F0"/>
    <w:rsid w:val="00193CCB"/>
    <w:rsid w:val="00193EB6"/>
    <w:rsid w:val="00195B91"/>
    <w:rsid w:val="00197BA3"/>
    <w:rsid w:val="001A0B8E"/>
    <w:rsid w:val="001A2609"/>
    <w:rsid w:val="001A5D71"/>
    <w:rsid w:val="001A730C"/>
    <w:rsid w:val="001B30AB"/>
    <w:rsid w:val="001B466C"/>
    <w:rsid w:val="001B58E7"/>
    <w:rsid w:val="001B5A54"/>
    <w:rsid w:val="001B700D"/>
    <w:rsid w:val="001B79DD"/>
    <w:rsid w:val="001C2D26"/>
    <w:rsid w:val="001C5EF9"/>
    <w:rsid w:val="001D0811"/>
    <w:rsid w:val="001D3D7B"/>
    <w:rsid w:val="001E11A4"/>
    <w:rsid w:val="001E1DCD"/>
    <w:rsid w:val="001E4C38"/>
    <w:rsid w:val="001E504A"/>
    <w:rsid w:val="001F04D6"/>
    <w:rsid w:val="001F0D48"/>
    <w:rsid w:val="001F1B3D"/>
    <w:rsid w:val="001F375E"/>
    <w:rsid w:val="001F645C"/>
    <w:rsid w:val="001F6F5B"/>
    <w:rsid w:val="002036F3"/>
    <w:rsid w:val="00203DB1"/>
    <w:rsid w:val="002041C8"/>
    <w:rsid w:val="002104D9"/>
    <w:rsid w:val="002108C7"/>
    <w:rsid w:val="00212BDC"/>
    <w:rsid w:val="002137F6"/>
    <w:rsid w:val="00214F91"/>
    <w:rsid w:val="002156E7"/>
    <w:rsid w:val="00216AC2"/>
    <w:rsid w:val="00221DD3"/>
    <w:rsid w:val="00224650"/>
    <w:rsid w:val="00224F56"/>
    <w:rsid w:val="00225B6F"/>
    <w:rsid w:val="00225E40"/>
    <w:rsid w:val="00232983"/>
    <w:rsid w:val="00236BB5"/>
    <w:rsid w:val="00237298"/>
    <w:rsid w:val="002378FB"/>
    <w:rsid w:val="00237C9D"/>
    <w:rsid w:val="00237DE9"/>
    <w:rsid w:val="002406D2"/>
    <w:rsid w:val="002419E7"/>
    <w:rsid w:val="00242911"/>
    <w:rsid w:val="00242A7B"/>
    <w:rsid w:val="002431FE"/>
    <w:rsid w:val="00243E69"/>
    <w:rsid w:val="0024538D"/>
    <w:rsid w:val="00245886"/>
    <w:rsid w:val="00245D33"/>
    <w:rsid w:val="00246998"/>
    <w:rsid w:val="002520E1"/>
    <w:rsid w:val="00253D94"/>
    <w:rsid w:val="002546FC"/>
    <w:rsid w:val="00257897"/>
    <w:rsid w:val="00260D08"/>
    <w:rsid w:val="00262777"/>
    <w:rsid w:val="002631B5"/>
    <w:rsid w:val="0026726C"/>
    <w:rsid w:val="00272394"/>
    <w:rsid w:val="00272903"/>
    <w:rsid w:val="00275CCC"/>
    <w:rsid w:val="00276EAE"/>
    <w:rsid w:val="00277A54"/>
    <w:rsid w:val="00277B95"/>
    <w:rsid w:val="002806E5"/>
    <w:rsid w:val="002815AE"/>
    <w:rsid w:val="00281E6D"/>
    <w:rsid w:val="00283CF1"/>
    <w:rsid w:val="002840DE"/>
    <w:rsid w:val="002873A8"/>
    <w:rsid w:val="0029141C"/>
    <w:rsid w:val="0029379A"/>
    <w:rsid w:val="00293E33"/>
    <w:rsid w:val="00293EA0"/>
    <w:rsid w:val="0029459F"/>
    <w:rsid w:val="00294E1F"/>
    <w:rsid w:val="0029553E"/>
    <w:rsid w:val="00296E82"/>
    <w:rsid w:val="002A0FCF"/>
    <w:rsid w:val="002A23F8"/>
    <w:rsid w:val="002A4EDD"/>
    <w:rsid w:val="002A64FA"/>
    <w:rsid w:val="002A6D08"/>
    <w:rsid w:val="002A7F48"/>
    <w:rsid w:val="002B0ADA"/>
    <w:rsid w:val="002B0C0C"/>
    <w:rsid w:val="002B14FF"/>
    <w:rsid w:val="002B2544"/>
    <w:rsid w:val="002B33EF"/>
    <w:rsid w:val="002B3894"/>
    <w:rsid w:val="002B4583"/>
    <w:rsid w:val="002B5972"/>
    <w:rsid w:val="002B79CE"/>
    <w:rsid w:val="002B7A07"/>
    <w:rsid w:val="002C0058"/>
    <w:rsid w:val="002C0956"/>
    <w:rsid w:val="002C1EB2"/>
    <w:rsid w:val="002C5DFB"/>
    <w:rsid w:val="002D0747"/>
    <w:rsid w:val="002D07F5"/>
    <w:rsid w:val="002D1A34"/>
    <w:rsid w:val="002D1F4D"/>
    <w:rsid w:val="002D6B3F"/>
    <w:rsid w:val="002E1DCA"/>
    <w:rsid w:val="002E1E61"/>
    <w:rsid w:val="002E37B6"/>
    <w:rsid w:val="002E3F11"/>
    <w:rsid w:val="002E47DB"/>
    <w:rsid w:val="002E4BAD"/>
    <w:rsid w:val="002E77CA"/>
    <w:rsid w:val="002F0B29"/>
    <w:rsid w:val="002F482C"/>
    <w:rsid w:val="002F4D69"/>
    <w:rsid w:val="002F6F21"/>
    <w:rsid w:val="002F7391"/>
    <w:rsid w:val="00301193"/>
    <w:rsid w:val="00301425"/>
    <w:rsid w:val="003017BE"/>
    <w:rsid w:val="0030187D"/>
    <w:rsid w:val="003021C3"/>
    <w:rsid w:val="00303130"/>
    <w:rsid w:val="003057AE"/>
    <w:rsid w:val="00305928"/>
    <w:rsid w:val="00310823"/>
    <w:rsid w:val="00311E45"/>
    <w:rsid w:val="0031334B"/>
    <w:rsid w:val="003136BC"/>
    <w:rsid w:val="003179C2"/>
    <w:rsid w:val="00322075"/>
    <w:rsid w:val="00326BE5"/>
    <w:rsid w:val="003274A8"/>
    <w:rsid w:val="00327D8A"/>
    <w:rsid w:val="0033118F"/>
    <w:rsid w:val="00331E05"/>
    <w:rsid w:val="003358D1"/>
    <w:rsid w:val="0033639D"/>
    <w:rsid w:val="00337EE5"/>
    <w:rsid w:val="00340EA6"/>
    <w:rsid w:val="00340F08"/>
    <w:rsid w:val="00342B33"/>
    <w:rsid w:val="00343425"/>
    <w:rsid w:val="00343921"/>
    <w:rsid w:val="00344282"/>
    <w:rsid w:val="0034610D"/>
    <w:rsid w:val="0034741A"/>
    <w:rsid w:val="0035160F"/>
    <w:rsid w:val="00351C52"/>
    <w:rsid w:val="003541E8"/>
    <w:rsid w:val="00354A22"/>
    <w:rsid w:val="00362134"/>
    <w:rsid w:val="003634DD"/>
    <w:rsid w:val="00363579"/>
    <w:rsid w:val="00363C72"/>
    <w:rsid w:val="003675A9"/>
    <w:rsid w:val="00367786"/>
    <w:rsid w:val="00370DB5"/>
    <w:rsid w:val="0037141B"/>
    <w:rsid w:val="0037224D"/>
    <w:rsid w:val="00374AF5"/>
    <w:rsid w:val="00376093"/>
    <w:rsid w:val="0037689A"/>
    <w:rsid w:val="0038173F"/>
    <w:rsid w:val="00382D1E"/>
    <w:rsid w:val="00382E20"/>
    <w:rsid w:val="0038369F"/>
    <w:rsid w:val="00383D7C"/>
    <w:rsid w:val="003879DF"/>
    <w:rsid w:val="00387C70"/>
    <w:rsid w:val="00390D0A"/>
    <w:rsid w:val="00393758"/>
    <w:rsid w:val="00394114"/>
    <w:rsid w:val="003955FC"/>
    <w:rsid w:val="00396123"/>
    <w:rsid w:val="00397C1B"/>
    <w:rsid w:val="003A0F7D"/>
    <w:rsid w:val="003A346C"/>
    <w:rsid w:val="003B028A"/>
    <w:rsid w:val="003B0803"/>
    <w:rsid w:val="003B0A1E"/>
    <w:rsid w:val="003B0E76"/>
    <w:rsid w:val="003B125F"/>
    <w:rsid w:val="003B1A98"/>
    <w:rsid w:val="003B324C"/>
    <w:rsid w:val="003B3402"/>
    <w:rsid w:val="003B3D41"/>
    <w:rsid w:val="003B61D0"/>
    <w:rsid w:val="003C0792"/>
    <w:rsid w:val="003C23DE"/>
    <w:rsid w:val="003C24D0"/>
    <w:rsid w:val="003D0965"/>
    <w:rsid w:val="003D1955"/>
    <w:rsid w:val="003D4EA5"/>
    <w:rsid w:val="003D5948"/>
    <w:rsid w:val="003D629D"/>
    <w:rsid w:val="003D713A"/>
    <w:rsid w:val="003D7D4A"/>
    <w:rsid w:val="003E0537"/>
    <w:rsid w:val="003E1E77"/>
    <w:rsid w:val="003E225E"/>
    <w:rsid w:val="003E22FC"/>
    <w:rsid w:val="003F11B2"/>
    <w:rsid w:val="003F1DEF"/>
    <w:rsid w:val="003F2116"/>
    <w:rsid w:val="003F2693"/>
    <w:rsid w:val="003F30DD"/>
    <w:rsid w:val="003F41A0"/>
    <w:rsid w:val="003F68EA"/>
    <w:rsid w:val="003F6C2D"/>
    <w:rsid w:val="0040129F"/>
    <w:rsid w:val="00402C1C"/>
    <w:rsid w:val="00402CED"/>
    <w:rsid w:val="00403F51"/>
    <w:rsid w:val="00404E95"/>
    <w:rsid w:val="00406A3E"/>
    <w:rsid w:val="00411188"/>
    <w:rsid w:val="004261DB"/>
    <w:rsid w:val="004273B8"/>
    <w:rsid w:val="00427D2E"/>
    <w:rsid w:val="0043191F"/>
    <w:rsid w:val="0043505D"/>
    <w:rsid w:val="00435454"/>
    <w:rsid w:val="004356A0"/>
    <w:rsid w:val="00437CBA"/>
    <w:rsid w:val="004437B3"/>
    <w:rsid w:val="004471CE"/>
    <w:rsid w:val="00450357"/>
    <w:rsid w:val="004509BA"/>
    <w:rsid w:val="00452BEB"/>
    <w:rsid w:val="00453A54"/>
    <w:rsid w:val="00454284"/>
    <w:rsid w:val="00456404"/>
    <w:rsid w:val="0045700F"/>
    <w:rsid w:val="00462985"/>
    <w:rsid w:val="00464707"/>
    <w:rsid w:val="0046505B"/>
    <w:rsid w:val="00466743"/>
    <w:rsid w:val="00467644"/>
    <w:rsid w:val="004723AD"/>
    <w:rsid w:val="00476B3C"/>
    <w:rsid w:val="00476F8B"/>
    <w:rsid w:val="0048134B"/>
    <w:rsid w:val="00481707"/>
    <w:rsid w:val="004829D0"/>
    <w:rsid w:val="0048765D"/>
    <w:rsid w:val="00491998"/>
    <w:rsid w:val="004922E4"/>
    <w:rsid w:val="00493C8E"/>
    <w:rsid w:val="004A054B"/>
    <w:rsid w:val="004A0D98"/>
    <w:rsid w:val="004A19A3"/>
    <w:rsid w:val="004A1E1A"/>
    <w:rsid w:val="004A59D9"/>
    <w:rsid w:val="004A69DF"/>
    <w:rsid w:val="004A789E"/>
    <w:rsid w:val="004B05E8"/>
    <w:rsid w:val="004B0659"/>
    <w:rsid w:val="004B2D77"/>
    <w:rsid w:val="004B650F"/>
    <w:rsid w:val="004C24D3"/>
    <w:rsid w:val="004C2506"/>
    <w:rsid w:val="004C3CE8"/>
    <w:rsid w:val="004C3FD6"/>
    <w:rsid w:val="004C61EA"/>
    <w:rsid w:val="004D0B13"/>
    <w:rsid w:val="004D15CA"/>
    <w:rsid w:val="004D1ADE"/>
    <w:rsid w:val="004D52E9"/>
    <w:rsid w:val="004E0192"/>
    <w:rsid w:val="004E025A"/>
    <w:rsid w:val="004E35A3"/>
    <w:rsid w:val="004E6C7A"/>
    <w:rsid w:val="004E6E14"/>
    <w:rsid w:val="004F09B9"/>
    <w:rsid w:val="004F236A"/>
    <w:rsid w:val="004F2FDE"/>
    <w:rsid w:val="004F30DB"/>
    <w:rsid w:val="004F3FEF"/>
    <w:rsid w:val="004F4155"/>
    <w:rsid w:val="004F5BAE"/>
    <w:rsid w:val="004F641F"/>
    <w:rsid w:val="004F6459"/>
    <w:rsid w:val="004F6A6B"/>
    <w:rsid w:val="004F72F7"/>
    <w:rsid w:val="0050158F"/>
    <w:rsid w:val="00503BDE"/>
    <w:rsid w:val="00503E25"/>
    <w:rsid w:val="00503F64"/>
    <w:rsid w:val="00505C16"/>
    <w:rsid w:val="00507010"/>
    <w:rsid w:val="00511097"/>
    <w:rsid w:val="00511181"/>
    <w:rsid w:val="00512962"/>
    <w:rsid w:val="00513CDE"/>
    <w:rsid w:val="005215A1"/>
    <w:rsid w:val="0052206D"/>
    <w:rsid w:val="0052263F"/>
    <w:rsid w:val="00522C7C"/>
    <w:rsid w:val="00522DC5"/>
    <w:rsid w:val="0052325C"/>
    <w:rsid w:val="00524A35"/>
    <w:rsid w:val="00524A47"/>
    <w:rsid w:val="00525AF3"/>
    <w:rsid w:val="00531B55"/>
    <w:rsid w:val="0053278B"/>
    <w:rsid w:val="0054110B"/>
    <w:rsid w:val="0054415C"/>
    <w:rsid w:val="0054416C"/>
    <w:rsid w:val="00544701"/>
    <w:rsid w:val="00545C63"/>
    <w:rsid w:val="00545F74"/>
    <w:rsid w:val="00547872"/>
    <w:rsid w:val="00551776"/>
    <w:rsid w:val="00551EE5"/>
    <w:rsid w:val="00551FB1"/>
    <w:rsid w:val="00557A8F"/>
    <w:rsid w:val="005614D6"/>
    <w:rsid w:val="00562BBE"/>
    <w:rsid w:val="00562DAE"/>
    <w:rsid w:val="00564DDE"/>
    <w:rsid w:val="00570FC1"/>
    <w:rsid w:val="0057385A"/>
    <w:rsid w:val="00574E59"/>
    <w:rsid w:val="00576D51"/>
    <w:rsid w:val="0057701A"/>
    <w:rsid w:val="00580AC1"/>
    <w:rsid w:val="00581992"/>
    <w:rsid w:val="005842A4"/>
    <w:rsid w:val="005844A8"/>
    <w:rsid w:val="005855E7"/>
    <w:rsid w:val="005861E6"/>
    <w:rsid w:val="005908D2"/>
    <w:rsid w:val="00591C99"/>
    <w:rsid w:val="00592092"/>
    <w:rsid w:val="00592826"/>
    <w:rsid w:val="00593959"/>
    <w:rsid w:val="005939A7"/>
    <w:rsid w:val="00593AB5"/>
    <w:rsid w:val="005958C1"/>
    <w:rsid w:val="00595B10"/>
    <w:rsid w:val="00595E64"/>
    <w:rsid w:val="00597470"/>
    <w:rsid w:val="005A1292"/>
    <w:rsid w:val="005A1FF2"/>
    <w:rsid w:val="005A599B"/>
    <w:rsid w:val="005A6223"/>
    <w:rsid w:val="005A64F7"/>
    <w:rsid w:val="005B4C75"/>
    <w:rsid w:val="005C3AB7"/>
    <w:rsid w:val="005C51F7"/>
    <w:rsid w:val="005D1812"/>
    <w:rsid w:val="005D206A"/>
    <w:rsid w:val="005D48CA"/>
    <w:rsid w:val="005D5A16"/>
    <w:rsid w:val="005D6028"/>
    <w:rsid w:val="005E0661"/>
    <w:rsid w:val="005E09F7"/>
    <w:rsid w:val="005E306B"/>
    <w:rsid w:val="005E42B9"/>
    <w:rsid w:val="005E4329"/>
    <w:rsid w:val="005E696A"/>
    <w:rsid w:val="005F0138"/>
    <w:rsid w:val="005F1186"/>
    <w:rsid w:val="005F23D4"/>
    <w:rsid w:val="005F3083"/>
    <w:rsid w:val="005F3FB5"/>
    <w:rsid w:val="005F4643"/>
    <w:rsid w:val="005F5D29"/>
    <w:rsid w:val="005F68AC"/>
    <w:rsid w:val="005F77A6"/>
    <w:rsid w:val="005F7B62"/>
    <w:rsid w:val="005F7F10"/>
    <w:rsid w:val="006009AE"/>
    <w:rsid w:val="00601D0E"/>
    <w:rsid w:val="006020E2"/>
    <w:rsid w:val="006046F8"/>
    <w:rsid w:val="00604ECF"/>
    <w:rsid w:val="00605EEE"/>
    <w:rsid w:val="006065D3"/>
    <w:rsid w:val="00606889"/>
    <w:rsid w:val="00607B24"/>
    <w:rsid w:val="006103E3"/>
    <w:rsid w:val="0061493C"/>
    <w:rsid w:val="00615237"/>
    <w:rsid w:val="00617543"/>
    <w:rsid w:val="006200C3"/>
    <w:rsid w:val="00621713"/>
    <w:rsid w:val="00621E16"/>
    <w:rsid w:val="00624FF4"/>
    <w:rsid w:val="00626085"/>
    <w:rsid w:val="00626DE6"/>
    <w:rsid w:val="00627040"/>
    <w:rsid w:val="006300DE"/>
    <w:rsid w:val="0063048A"/>
    <w:rsid w:val="00631A55"/>
    <w:rsid w:val="00635547"/>
    <w:rsid w:val="0063614D"/>
    <w:rsid w:val="00640477"/>
    <w:rsid w:val="0064262B"/>
    <w:rsid w:val="006445AD"/>
    <w:rsid w:val="0064732F"/>
    <w:rsid w:val="00647418"/>
    <w:rsid w:val="0065257F"/>
    <w:rsid w:val="006534C6"/>
    <w:rsid w:val="006623F2"/>
    <w:rsid w:val="00662DD9"/>
    <w:rsid w:val="006636A6"/>
    <w:rsid w:val="00664DC3"/>
    <w:rsid w:val="00665C05"/>
    <w:rsid w:val="0066629F"/>
    <w:rsid w:val="00667ADE"/>
    <w:rsid w:val="00675410"/>
    <w:rsid w:val="00677037"/>
    <w:rsid w:val="006770E5"/>
    <w:rsid w:val="006810AA"/>
    <w:rsid w:val="0068160F"/>
    <w:rsid w:val="00681ADC"/>
    <w:rsid w:val="00683AD3"/>
    <w:rsid w:val="00684BB0"/>
    <w:rsid w:val="00687704"/>
    <w:rsid w:val="00690A15"/>
    <w:rsid w:val="00696EDA"/>
    <w:rsid w:val="006A1904"/>
    <w:rsid w:val="006A32AA"/>
    <w:rsid w:val="006A44C1"/>
    <w:rsid w:val="006A4999"/>
    <w:rsid w:val="006A5F06"/>
    <w:rsid w:val="006A727F"/>
    <w:rsid w:val="006B06AE"/>
    <w:rsid w:val="006B28C4"/>
    <w:rsid w:val="006B2F38"/>
    <w:rsid w:val="006B57D9"/>
    <w:rsid w:val="006C60D1"/>
    <w:rsid w:val="006C7D95"/>
    <w:rsid w:val="006D0B5D"/>
    <w:rsid w:val="006D17DA"/>
    <w:rsid w:val="006D3A57"/>
    <w:rsid w:val="006D484D"/>
    <w:rsid w:val="006D5334"/>
    <w:rsid w:val="006D5E01"/>
    <w:rsid w:val="006D63D7"/>
    <w:rsid w:val="006D749A"/>
    <w:rsid w:val="006E00EA"/>
    <w:rsid w:val="006E0975"/>
    <w:rsid w:val="006E0A1D"/>
    <w:rsid w:val="006E0AC6"/>
    <w:rsid w:val="006E1935"/>
    <w:rsid w:val="006E39EC"/>
    <w:rsid w:val="006E7459"/>
    <w:rsid w:val="006F011A"/>
    <w:rsid w:val="006F4C52"/>
    <w:rsid w:val="006F4C8C"/>
    <w:rsid w:val="006F4D67"/>
    <w:rsid w:val="006F55EB"/>
    <w:rsid w:val="006F778E"/>
    <w:rsid w:val="006F7A60"/>
    <w:rsid w:val="00700626"/>
    <w:rsid w:val="00701413"/>
    <w:rsid w:val="007022CD"/>
    <w:rsid w:val="00703C1A"/>
    <w:rsid w:val="007045F7"/>
    <w:rsid w:val="007055F7"/>
    <w:rsid w:val="00706031"/>
    <w:rsid w:val="00707DCF"/>
    <w:rsid w:val="00707FEF"/>
    <w:rsid w:val="00713A6E"/>
    <w:rsid w:val="00717714"/>
    <w:rsid w:val="00722768"/>
    <w:rsid w:val="00725AA7"/>
    <w:rsid w:val="00727EBC"/>
    <w:rsid w:val="00732357"/>
    <w:rsid w:val="00735839"/>
    <w:rsid w:val="00735B89"/>
    <w:rsid w:val="007424D8"/>
    <w:rsid w:val="00742EA5"/>
    <w:rsid w:val="00742F88"/>
    <w:rsid w:val="00744FCB"/>
    <w:rsid w:val="00745491"/>
    <w:rsid w:val="00745527"/>
    <w:rsid w:val="007460C3"/>
    <w:rsid w:val="00746205"/>
    <w:rsid w:val="007506D8"/>
    <w:rsid w:val="00750DB6"/>
    <w:rsid w:val="0075166D"/>
    <w:rsid w:val="00755E64"/>
    <w:rsid w:val="00756A9F"/>
    <w:rsid w:val="00756BEE"/>
    <w:rsid w:val="00757531"/>
    <w:rsid w:val="00760F83"/>
    <w:rsid w:val="00761C8D"/>
    <w:rsid w:val="00764418"/>
    <w:rsid w:val="00765927"/>
    <w:rsid w:val="007745AD"/>
    <w:rsid w:val="00774617"/>
    <w:rsid w:val="00776FB8"/>
    <w:rsid w:val="00780E42"/>
    <w:rsid w:val="00784997"/>
    <w:rsid w:val="0079221C"/>
    <w:rsid w:val="00794FC4"/>
    <w:rsid w:val="00795416"/>
    <w:rsid w:val="00796B12"/>
    <w:rsid w:val="007976AD"/>
    <w:rsid w:val="00797802"/>
    <w:rsid w:val="007A0937"/>
    <w:rsid w:val="007A5674"/>
    <w:rsid w:val="007A6995"/>
    <w:rsid w:val="007A72F5"/>
    <w:rsid w:val="007A7B67"/>
    <w:rsid w:val="007A7EEB"/>
    <w:rsid w:val="007B4CDE"/>
    <w:rsid w:val="007C03C6"/>
    <w:rsid w:val="007C08A7"/>
    <w:rsid w:val="007C213F"/>
    <w:rsid w:val="007C4108"/>
    <w:rsid w:val="007C5312"/>
    <w:rsid w:val="007C7864"/>
    <w:rsid w:val="007C79D1"/>
    <w:rsid w:val="007D0224"/>
    <w:rsid w:val="007D3F9F"/>
    <w:rsid w:val="007E2540"/>
    <w:rsid w:val="007E42E6"/>
    <w:rsid w:val="007E6ABB"/>
    <w:rsid w:val="007F0969"/>
    <w:rsid w:val="007F6BA6"/>
    <w:rsid w:val="007F6C6C"/>
    <w:rsid w:val="00800903"/>
    <w:rsid w:val="0080190D"/>
    <w:rsid w:val="00803443"/>
    <w:rsid w:val="00803622"/>
    <w:rsid w:val="00810038"/>
    <w:rsid w:val="00811EA3"/>
    <w:rsid w:val="0081505B"/>
    <w:rsid w:val="008160F0"/>
    <w:rsid w:val="00820035"/>
    <w:rsid w:val="008207A6"/>
    <w:rsid w:val="00821D09"/>
    <w:rsid w:val="0082440D"/>
    <w:rsid w:val="00825324"/>
    <w:rsid w:val="00825DE9"/>
    <w:rsid w:val="00827C9F"/>
    <w:rsid w:val="00830ACD"/>
    <w:rsid w:val="008339E5"/>
    <w:rsid w:val="00833ACD"/>
    <w:rsid w:val="00834D8C"/>
    <w:rsid w:val="00836EC7"/>
    <w:rsid w:val="00840056"/>
    <w:rsid w:val="008424C7"/>
    <w:rsid w:val="0084448C"/>
    <w:rsid w:val="00846186"/>
    <w:rsid w:val="00847108"/>
    <w:rsid w:val="00852E1F"/>
    <w:rsid w:val="00854A74"/>
    <w:rsid w:val="00855664"/>
    <w:rsid w:val="008565A7"/>
    <w:rsid w:val="008579AF"/>
    <w:rsid w:val="008601F8"/>
    <w:rsid w:val="00860498"/>
    <w:rsid w:val="0086194A"/>
    <w:rsid w:val="00861FE4"/>
    <w:rsid w:val="00863A3D"/>
    <w:rsid w:val="0086440B"/>
    <w:rsid w:val="0086502F"/>
    <w:rsid w:val="008650F7"/>
    <w:rsid w:val="008664BE"/>
    <w:rsid w:val="0087052C"/>
    <w:rsid w:val="008735CD"/>
    <w:rsid w:val="00875D0E"/>
    <w:rsid w:val="00875E54"/>
    <w:rsid w:val="00875F47"/>
    <w:rsid w:val="00876233"/>
    <w:rsid w:val="00887CC1"/>
    <w:rsid w:val="00890895"/>
    <w:rsid w:val="00892E16"/>
    <w:rsid w:val="00893253"/>
    <w:rsid w:val="008965FB"/>
    <w:rsid w:val="00897680"/>
    <w:rsid w:val="008A08DC"/>
    <w:rsid w:val="008A0FB0"/>
    <w:rsid w:val="008A16B3"/>
    <w:rsid w:val="008A1D78"/>
    <w:rsid w:val="008A2819"/>
    <w:rsid w:val="008A40F0"/>
    <w:rsid w:val="008A5128"/>
    <w:rsid w:val="008A7A77"/>
    <w:rsid w:val="008B006E"/>
    <w:rsid w:val="008B4352"/>
    <w:rsid w:val="008B5007"/>
    <w:rsid w:val="008C5502"/>
    <w:rsid w:val="008D1340"/>
    <w:rsid w:val="008D20E8"/>
    <w:rsid w:val="008D221E"/>
    <w:rsid w:val="008D2700"/>
    <w:rsid w:val="008D34D1"/>
    <w:rsid w:val="008D70C8"/>
    <w:rsid w:val="008D7AC0"/>
    <w:rsid w:val="008E3968"/>
    <w:rsid w:val="008E49A5"/>
    <w:rsid w:val="008E5C14"/>
    <w:rsid w:val="008E658A"/>
    <w:rsid w:val="008F0A2F"/>
    <w:rsid w:val="008F0AA0"/>
    <w:rsid w:val="008F1A30"/>
    <w:rsid w:val="008F23F8"/>
    <w:rsid w:val="008F265A"/>
    <w:rsid w:val="008F3515"/>
    <w:rsid w:val="008F3CE5"/>
    <w:rsid w:val="009003FF"/>
    <w:rsid w:val="009007A8"/>
    <w:rsid w:val="0090366E"/>
    <w:rsid w:val="00904EB8"/>
    <w:rsid w:val="009156BD"/>
    <w:rsid w:val="009175FE"/>
    <w:rsid w:val="009252EE"/>
    <w:rsid w:val="00926FB5"/>
    <w:rsid w:val="0092727E"/>
    <w:rsid w:val="009279BC"/>
    <w:rsid w:val="009319D8"/>
    <w:rsid w:val="009333A1"/>
    <w:rsid w:val="00933FDC"/>
    <w:rsid w:val="009345AD"/>
    <w:rsid w:val="0093522C"/>
    <w:rsid w:val="009365B2"/>
    <w:rsid w:val="00944A58"/>
    <w:rsid w:val="00946CB6"/>
    <w:rsid w:val="00947EF9"/>
    <w:rsid w:val="00952071"/>
    <w:rsid w:val="009551D2"/>
    <w:rsid w:val="00956080"/>
    <w:rsid w:val="00957BDA"/>
    <w:rsid w:val="00961B09"/>
    <w:rsid w:val="00962D6A"/>
    <w:rsid w:val="009640DE"/>
    <w:rsid w:val="009645AA"/>
    <w:rsid w:val="009660FA"/>
    <w:rsid w:val="00966614"/>
    <w:rsid w:val="00967803"/>
    <w:rsid w:val="00970DA6"/>
    <w:rsid w:val="009726DE"/>
    <w:rsid w:val="00975726"/>
    <w:rsid w:val="00977518"/>
    <w:rsid w:val="00977696"/>
    <w:rsid w:val="00980615"/>
    <w:rsid w:val="00982211"/>
    <w:rsid w:val="009824A5"/>
    <w:rsid w:val="0098262A"/>
    <w:rsid w:val="00983973"/>
    <w:rsid w:val="00983F85"/>
    <w:rsid w:val="009861A4"/>
    <w:rsid w:val="00986FA1"/>
    <w:rsid w:val="00990EDA"/>
    <w:rsid w:val="0099442B"/>
    <w:rsid w:val="0099465D"/>
    <w:rsid w:val="0099662E"/>
    <w:rsid w:val="00997E2E"/>
    <w:rsid w:val="009A0C9C"/>
    <w:rsid w:val="009A1C5F"/>
    <w:rsid w:val="009A3374"/>
    <w:rsid w:val="009A3E5C"/>
    <w:rsid w:val="009A72CF"/>
    <w:rsid w:val="009A7686"/>
    <w:rsid w:val="009A7F77"/>
    <w:rsid w:val="009B47B3"/>
    <w:rsid w:val="009B7AF7"/>
    <w:rsid w:val="009C0ABD"/>
    <w:rsid w:val="009C0B38"/>
    <w:rsid w:val="009C3224"/>
    <w:rsid w:val="009C3B95"/>
    <w:rsid w:val="009C6A28"/>
    <w:rsid w:val="009C6FF8"/>
    <w:rsid w:val="009D092A"/>
    <w:rsid w:val="009D31C6"/>
    <w:rsid w:val="009D3892"/>
    <w:rsid w:val="009D4218"/>
    <w:rsid w:val="009D67B7"/>
    <w:rsid w:val="009E0739"/>
    <w:rsid w:val="009E1DD5"/>
    <w:rsid w:val="009E2171"/>
    <w:rsid w:val="009E5237"/>
    <w:rsid w:val="009E62B5"/>
    <w:rsid w:val="009E6A92"/>
    <w:rsid w:val="009E7C58"/>
    <w:rsid w:val="009F016C"/>
    <w:rsid w:val="009F28F0"/>
    <w:rsid w:val="009F33FC"/>
    <w:rsid w:val="009F3690"/>
    <w:rsid w:val="009F4413"/>
    <w:rsid w:val="009F4AD2"/>
    <w:rsid w:val="00A00FC6"/>
    <w:rsid w:val="00A017B0"/>
    <w:rsid w:val="00A03B39"/>
    <w:rsid w:val="00A05F5F"/>
    <w:rsid w:val="00A067FA"/>
    <w:rsid w:val="00A11461"/>
    <w:rsid w:val="00A11614"/>
    <w:rsid w:val="00A129D8"/>
    <w:rsid w:val="00A13E1F"/>
    <w:rsid w:val="00A14B5D"/>
    <w:rsid w:val="00A160F8"/>
    <w:rsid w:val="00A2098B"/>
    <w:rsid w:val="00A2334B"/>
    <w:rsid w:val="00A25216"/>
    <w:rsid w:val="00A25DCA"/>
    <w:rsid w:val="00A3190A"/>
    <w:rsid w:val="00A36EA1"/>
    <w:rsid w:val="00A37D63"/>
    <w:rsid w:val="00A4198D"/>
    <w:rsid w:val="00A444FB"/>
    <w:rsid w:val="00A4495C"/>
    <w:rsid w:val="00A45F0C"/>
    <w:rsid w:val="00A50ABE"/>
    <w:rsid w:val="00A5181E"/>
    <w:rsid w:val="00A52CC1"/>
    <w:rsid w:val="00A577B8"/>
    <w:rsid w:val="00A620CC"/>
    <w:rsid w:val="00A658A9"/>
    <w:rsid w:val="00A66403"/>
    <w:rsid w:val="00A67531"/>
    <w:rsid w:val="00A7100B"/>
    <w:rsid w:val="00A7120D"/>
    <w:rsid w:val="00A71AE7"/>
    <w:rsid w:val="00A749D9"/>
    <w:rsid w:val="00A75A25"/>
    <w:rsid w:val="00A806FE"/>
    <w:rsid w:val="00A81ABD"/>
    <w:rsid w:val="00A844EF"/>
    <w:rsid w:val="00A86588"/>
    <w:rsid w:val="00A868CB"/>
    <w:rsid w:val="00A87974"/>
    <w:rsid w:val="00A91E45"/>
    <w:rsid w:val="00A94AEF"/>
    <w:rsid w:val="00A9565C"/>
    <w:rsid w:val="00A95A59"/>
    <w:rsid w:val="00A9750E"/>
    <w:rsid w:val="00A97959"/>
    <w:rsid w:val="00AA09DF"/>
    <w:rsid w:val="00AA2FE2"/>
    <w:rsid w:val="00AA4283"/>
    <w:rsid w:val="00AA4E6A"/>
    <w:rsid w:val="00AA575B"/>
    <w:rsid w:val="00AA7831"/>
    <w:rsid w:val="00AA7BC0"/>
    <w:rsid w:val="00AB570C"/>
    <w:rsid w:val="00AB6870"/>
    <w:rsid w:val="00AC3D91"/>
    <w:rsid w:val="00AC58A1"/>
    <w:rsid w:val="00AC6B3A"/>
    <w:rsid w:val="00AD17F1"/>
    <w:rsid w:val="00AD253A"/>
    <w:rsid w:val="00AD38E2"/>
    <w:rsid w:val="00AD62F6"/>
    <w:rsid w:val="00AD7CEB"/>
    <w:rsid w:val="00AE09E2"/>
    <w:rsid w:val="00AE1898"/>
    <w:rsid w:val="00AE3CB2"/>
    <w:rsid w:val="00AE6F79"/>
    <w:rsid w:val="00AE7DC6"/>
    <w:rsid w:val="00AF0EF3"/>
    <w:rsid w:val="00AF38F4"/>
    <w:rsid w:val="00AF616A"/>
    <w:rsid w:val="00AF7B5F"/>
    <w:rsid w:val="00B014D6"/>
    <w:rsid w:val="00B017C4"/>
    <w:rsid w:val="00B017CE"/>
    <w:rsid w:val="00B028E2"/>
    <w:rsid w:val="00B02F63"/>
    <w:rsid w:val="00B05529"/>
    <w:rsid w:val="00B109EF"/>
    <w:rsid w:val="00B1234C"/>
    <w:rsid w:val="00B127E3"/>
    <w:rsid w:val="00B13B74"/>
    <w:rsid w:val="00B1472D"/>
    <w:rsid w:val="00B15208"/>
    <w:rsid w:val="00B162D8"/>
    <w:rsid w:val="00B17A81"/>
    <w:rsid w:val="00B17E76"/>
    <w:rsid w:val="00B20866"/>
    <w:rsid w:val="00B22411"/>
    <w:rsid w:val="00B23764"/>
    <w:rsid w:val="00B308B7"/>
    <w:rsid w:val="00B30AB5"/>
    <w:rsid w:val="00B312DF"/>
    <w:rsid w:val="00B32862"/>
    <w:rsid w:val="00B32F28"/>
    <w:rsid w:val="00B3381D"/>
    <w:rsid w:val="00B341C6"/>
    <w:rsid w:val="00B35202"/>
    <w:rsid w:val="00B35434"/>
    <w:rsid w:val="00B35C7A"/>
    <w:rsid w:val="00B36865"/>
    <w:rsid w:val="00B37065"/>
    <w:rsid w:val="00B4132F"/>
    <w:rsid w:val="00B42036"/>
    <w:rsid w:val="00B435D9"/>
    <w:rsid w:val="00B473D3"/>
    <w:rsid w:val="00B51A0F"/>
    <w:rsid w:val="00B53CB9"/>
    <w:rsid w:val="00B5669C"/>
    <w:rsid w:val="00B575D5"/>
    <w:rsid w:val="00B6044D"/>
    <w:rsid w:val="00B61244"/>
    <w:rsid w:val="00B62EE0"/>
    <w:rsid w:val="00B63516"/>
    <w:rsid w:val="00B64C3C"/>
    <w:rsid w:val="00B6650E"/>
    <w:rsid w:val="00B66D17"/>
    <w:rsid w:val="00B708D2"/>
    <w:rsid w:val="00B722BF"/>
    <w:rsid w:val="00B7383F"/>
    <w:rsid w:val="00B75132"/>
    <w:rsid w:val="00B756EB"/>
    <w:rsid w:val="00B76D62"/>
    <w:rsid w:val="00B84901"/>
    <w:rsid w:val="00B85A3B"/>
    <w:rsid w:val="00B90B1A"/>
    <w:rsid w:val="00B91A15"/>
    <w:rsid w:val="00B92274"/>
    <w:rsid w:val="00B946C1"/>
    <w:rsid w:val="00B97AC5"/>
    <w:rsid w:val="00BA4990"/>
    <w:rsid w:val="00BA5F93"/>
    <w:rsid w:val="00BB19EC"/>
    <w:rsid w:val="00BB32F4"/>
    <w:rsid w:val="00BB60B5"/>
    <w:rsid w:val="00BC0D95"/>
    <w:rsid w:val="00BC2318"/>
    <w:rsid w:val="00BC51E6"/>
    <w:rsid w:val="00BC557B"/>
    <w:rsid w:val="00BC5704"/>
    <w:rsid w:val="00BC6486"/>
    <w:rsid w:val="00BC78D7"/>
    <w:rsid w:val="00BD1172"/>
    <w:rsid w:val="00BD11CB"/>
    <w:rsid w:val="00BD24F6"/>
    <w:rsid w:val="00BD2CDA"/>
    <w:rsid w:val="00BD2F8F"/>
    <w:rsid w:val="00BD327C"/>
    <w:rsid w:val="00BD5E6D"/>
    <w:rsid w:val="00BE09E5"/>
    <w:rsid w:val="00BE1682"/>
    <w:rsid w:val="00BE1CB7"/>
    <w:rsid w:val="00BE22C8"/>
    <w:rsid w:val="00BE4635"/>
    <w:rsid w:val="00BE6B53"/>
    <w:rsid w:val="00BF0AA1"/>
    <w:rsid w:val="00BF1852"/>
    <w:rsid w:val="00BF54C8"/>
    <w:rsid w:val="00BF5DF2"/>
    <w:rsid w:val="00BF7EB1"/>
    <w:rsid w:val="00C02081"/>
    <w:rsid w:val="00C03098"/>
    <w:rsid w:val="00C03E0E"/>
    <w:rsid w:val="00C04739"/>
    <w:rsid w:val="00C04BFF"/>
    <w:rsid w:val="00C06AFA"/>
    <w:rsid w:val="00C12F2E"/>
    <w:rsid w:val="00C13808"/>
    <w:rsid w:val="00C142EF"/>
    <w:rsid w:val="00C16894"/>
    <w:rsid w:val="00C17032"/>
    <w:rsid w:val="00C1716C"/>
    <w:rsid w:val="00C171D8"/>
    <w:rsid w:val="00C20C78"/>
    <w:rsid w:val="00C212C0"/>
    <w:rsid w:val="00C2778E"/>
    <w:rsid w:val="00C27FE8"/>
    <w:rsid w:val="00C309F5"/>
    <w:rsid w:val="00C33E7E"/>
    <w:rsid w:val="00C355E4"/>
    <w:rsid w:val="00C37914"/>
    <w:rsid w:val="00C40793"/>
    <w:rsid w:val="00C419A2"/>
    <w:rsid w:val="00C46AE3"/>
    <w:rsid w:val="00C51656"/>
    <w:rsid w:val="00C55818"/>
    <w:rsid w:val="00C57060"/>
    <w:rsid w:val="00C57FF2"/>
    <w:rsid w:val="00C60269"/>
    <w:rsid w:val="00C63213"/>
    <w:rsid w:val="00C63969"/>
    <w:rsid w:val="00C65AB2"/>
    <w:rsid w:val="00C718DD"/>
    <w:rsid w:val="00C72A6C"/>
    <w:rsid w:val="00C72FA7"/>
    <w:rsid w:val="00C76BC1"/>
    <w:rsid w:val="00C84C18"/>
    <w:rsid w:val="00C911FE"/>
    <w:rsid w:val="00C92443"/>
    <w:rsid w:val="00C932CC"/>
    <w:rsid w:val="00C955B2"/>
    <w:rsid w:val="00C979A8"/>
    <w:rsid w:val="00CA0952"/>
    <w:rsid w:val="00CA326E"/>
    <w:rsid w:val="00CA4725"/>
    <w:rsid w:val="00CA552C"/>
    <w:rsid w:val="00CA5CF3"/>
    <w:rsid w:val="00CB14CD"/>
    <w:rsid w:val="00CB1EA4"/>
    <w:rsid w:val="00CB3163"/>
    <w:rsid w:val="00CB433D"/>
    <w:rsid w:val="00CB4CA0"/>
    <w:rsid w:val="00CB5CA0"/>
    <w:rsid w:val="00CB5D88"/>
    <w:rsid w:val="00CB79F9"/>
    <w:rsid w:val="00CC0D17"/>
    <w:rsid w:val="00CC283F"/>
    <w:rsid w:val="00CC47D9"/>
    <w:rsid w:val="00CC7339"/>
    <w:rsid w:val="00CD1CA9"/>
    <w:rsid w:val="00CD2207"/>
    <w:rsid w:val="00CD4446"/>
    <w:rsid w:val="00CE0E62"/>
    <w:rsid w:val="00CE3604"/>
    <w:rsid w:val="00CE3C7C"/>
    <w:rsid w:val="00CE4095"/>
    <w:rsid w:val="00CE50BC"/>
    <w:rsid w:val="00CE6D23"/>
    <w:rsid w:val="00CE6F37"/>
    <w:rsid w:val="00CE7C33"/>
    <w:rsid w:val="00CE7D25"/>
    <w:rsid w:val="00CF26D1"/>
    <w:rsid w:val="00CF660B"/>
    <w:rsid w:val="00D01FCD"/>
    <w:rsid w:val="00D025DE"/>
    <w:rsid w:val="00D02F76"/>
    <w:rsid w:val="00D067E0"/>
    <w:rsid w:val="00D06912"/>
    <w:rsid w:val="00D07B82"/>
    <w:rsid w:val="00D07ECD"/>
    <w:rsid w:val="00D12417"/>
    <w:rsid w:val="00D12A02"/>
    <w:rsid w:val="00D12B1B"/>
    <w:rsid w:val="00D13F71"/>
    <w:rsid w:val="00D158E0"/>
    <w:rsid w:val="00D16197"/>
    <w:rsid w:val="00D17517"/>
    <w:rsid w:val="00D20F1F"/>
    <w:rsid w:val="00D2106C"/>
    <w:rsid w:val="00D23703"/>
    <w:rsid w:val="00D24557"/>
    <w:rsid w:val="00D314FA"/>
    <w:rsid w:val="00D33A91"/>
    <w:rsid w:val="00D35180"/>
    <w:rsid w:val="00D35DFF"/>
    <w:rsid w:val="00D36A0F"/>
    <w:rsid w:val="00D3729D"/>
    <w:rsid w:val="00D40F8C"/>
    <w:rsid w:val="00D43617"/>
    <w:rsid w:val="00D43802"/>
    <w:rsid w:val="00D44B5D"/>
    <w:rsid w:val="00D474BB"/>
    <w:rsid w:val="00D50540"/>
    <w:rsid w:val="00D52E1A"/>
    <w:rsid w:val="00D532BE"/>
    <w:rsid w:val="00D54C8E"/>
    <w:rsid w:val="00D560A4"/>
    <w:rsid w:val="00D570D8"/>
    <w:rsid w:val="00D61D65"/>
    <w:rsid w:val="00D66EA5"/>
    <w:rsid w:val="00D725FC"/>
    <w:rsid w:val="00D806F1"/>
    <w:rsid w:val="00D8089E"/>
    <w:rsid w:val="00D80A44"/>
    <w:rsid w:val="00D80AAB"/>
    <w:rsid w:val="00D82EAF"/>
    <w:rsid w:val="00D84186"/>
    <w:rsid w:val="00D850C2"/>
    <w:rsid w:val="00D95309"/>
    <w:rsid w:val="00DA0381"/>
    <w:rsid w:val="00DA1022"/>
    <w:rsid w:val="00DA11FA"/>
    <w:rsid w:val="00DA2715"/>
    <w:rsid w:val="00DA46A4"/>
    <w:rsid w:val="00DA6C36"/>
    <w:rsid w:val="00DB0F56"/>
    <w:rsid w:val="00DB1BD2"/>
    <w:rsid w:val="00DB3392"/>
    <w:rsid w:val="00DB3913"/>
    <w:rsid w:val="00DB4BEF"/>
    <w:rsid w:val="00DB4D62"/>
    <w:rsid w:val="00DB4DB2"/>
    <w:rsid w:val="00DB5C77"/>
    <w:rsid w:val="00DB6002"/>
    <w:rsid w:val="00DB7543"/>
    <w:rsid w:val="00DC14B1"/>
    <w:rsid w:val="00DC219D"/>
    <w:rsid w:val="00DC3CA5"/>
    <w:rsid w:val="00DC6183"/>
    <w:rsid w:val="00DD0B07"/>
    <w:rsid w:val="00DD0BE4"/>
    <w:rsid w:val="00DD2763"/>
    <w:rsid w:val="00DD41C4"/>
    <w:rsid w:val="00DD4FD4"/>
    <w:rsid w:val="00DD6ACF"/>
    <w:rsid w:val="00DD7248"/>
    <w:rsid w:val="00DE0285"/>
    <w:rsid w:val="00DE15F8"/>
    <w:rsid w:val="00DE1E6E"/>
    <w:rsid w:val="00DE2CAB"/>
    <w:rsid w:val="00DE4570"/>
    <w:rsid w:val="00DE58D0"/>
    <w:rsid w:val="00DE5B5A"/>
    <w:rsid w:val="00DE5D6C"/>
    <w:rsid w:val="00DE72C3"/>
    <w:rsid w:val="00DE7BA3"/>
    <w:rsid w:val="00DF1BDF"/>
    <w:rsid w:val="00DF2BA6"/>
    <w:rsid w:val="00E0187F"/>
    <w:rsid w:val="00E03619"/>
    <w:rsid w:val="00E04C55"/>
    <w:rsid w:val="00E04E2B"/>
    <w:rsid w:val="00E0791A"/>
    <w:rsid w:val="00E102D0"/>
    <w:rsid w:val="00E10A07"/>
    <w:rsid w:val="00E10F6D"/>
    <w:rsid w:val="00E117CA"/>
    <w:rsid w:val="00E1200C"/>
    <w:rsid w:val="00E12F94"/>
    <w:rsid w:val="00E15786"/>
    <w:rsid w:val="00E17AB2"/>
    <w:rsid w:val="00E21332"/>
    <w:rsid w:val="00E21770"/>
    <w:rsid w:val="00E22C97"/>
    <w:rsid w:val="00E25EDA"/>
    <w:rsid w:val="00E26D65"/>
    <w:rsid w:val="00E3280A"/>
    <w:rsid w:val="00E3395A"/>
    <w:rsid w:val="00E3413E"/>
    <w:rsid w:val="00E4020A"/>
    <w:rsid w:val="00E40E95"/>
    <w:rsid w:val="00E4362F"/>
    <w:rsid w:val="00E47E91"/>
    <w:rsid w:val="00E52AFE"/>
    <w:rsid w:val="00E54BAA"/>
    <w:rsid w:val="00E54E24"/>
    <w:rsid w:val="00E5658A"/>
    <w:rsid w:val="00E574EB"/>
    <w:rsid w:val="00E576F5"/>
    <w:rsid w:val="00E60415"/>
    <w:rsid w:val="00E60527"/>
    <w:rsid w:val="00E6103C"/>
    <w:rsid w:val="00E63915"/>
    <w:rsid w:val="00E70E4E"/>
    <w:rsid w:val="00E72F2E"/>
    <w:rsid w:val="00E77389"/>
    <w:rsid w:val="00E81264"/>
    <w:rsid w:val="00E82C4E"/>
    <w:rsid w:val="00E833B9"/>
    <w:rsid w:val="00E83561"/>
    <w:rsid w:val="00E866AA"/>
    <w:rsid w:val="00E86A01"/>
    <w:rsid w:val="00E87A30"/>
    <w:rsid w:val="00E90100"/>
    <w:rsid w:val="00E905DC"/>
    <w:rsid w:val="00E9703B"/>
    <w:rsid w:val="00E97FCD"/>
    <w:rsid w:val="00EA0D64"/>
    <w:rsid w:val="00EA0E31"/>
    <w:rsid w:val="00EA0F9B"/>
    <w:rsid w:val="00EA1919"/>
    <w:rsid w:val="00EA4397"/>
    <w:rsid w:val="00EB46A1"/>
    <w:rsid w:val="00EB48A9"/>
    <w:rsid w:val="00EB53F5"/>
    <w:rsid w:val="00EB5FEC"/>
    <w:rsid w:val="00EC373A"/>
    <w:rsid w:val="00EC40C8"/>
    <w:rsid w:val="00EC4C90"/>
    <w:rsid w:val="00EC4D12"/>
    <w:rsid w:val="00ED567C"/>
    <w:rsid w:val="00ED6B7D"/>
    <w:rsid w:val="00ED77DC"/>
    <w:rsid w:val="00EE1BB4"/>
    <w:rsid w:val="00EE1CC8"/>
    <w:rsid w:val="00EE24FA"/>
    <w:rsid w:val="00EE4AAA"/>
    <w:rsid w:val="00EE5EA0"/>
    <w:rsid w:val="00EE7CF9"/>
    <w:rsid w:val="00EF03BC"/>
    <w:rsid w:val="00EF08B2"/>
    <w:rsid w:val="00EF0A1D"/>
    <w:rsid w:val="00EF1399"/>
    <w:rsid w:val="00EF250F"/>
    <w:rsid w:val="00EF2D4D"/>
    <w:rsid w:val="00EF2EC3"/>
    <w:rsid w:val="00EF32C1"/>
    <w:rsid w:val="00EF38FC"/>
    <w:rsid w:val="00EF753F"/>
    <w:rsid w:val="00F016CD"/>
    <w:rsid w:val="00F01721"/>
    <w:rsid w:val="00F03AFB"/>
    <w:rsid w:val="00F04A9B"/>
    <w:rsid w:val="00F05F4C"/>
    <w:rsid w:val="00F06C13"/>
    <w:rsid w:val="00F10653"/>
    <w:rsid w:val="00F10801"/>
    <w:rsid w:val="00F113F8"/>
    <w:rsid w:val="00F13C29"/>
    <w:rsid w:val="00F14961"/>
    <w:rsid w:val="00F21BAD"/>
    <w:rsid w:val="00F23A84"/>
    <w:rsid w:val="00F23BEC"/>
    <w:rsid w:val="00F2449E"/>
    <w:rsid w:val="00F24DF5"/>
    <w:rsid w:val="00F2642E"/>
    <w:rsid w:val="00F27F77"/>
    <w:rsid w:val="00F31BBD"/>
    <w:rsid w:val="00F328F7"/>
    <w:rsid w:val="00F3380E"/>
    <w:rsid w:val="00F35950"/>
    <w:rsid w:val="00F368EF"/>
    <w:rsid w:val="00F37D14"/>
    <w:rsid w:val="00F40B4E"/>
    <w:rsid w:val="00F440DE"/>
    <w:rsid w:val="00F47C44"/>
    <w:rsid w:val="00F47E98"/>
    <w:rsid w:val="00F50A85"/>
    <w:rsid w:val="00F55166"/>
    <w:rsid w:val="00F55365"/>
    <w:rsid w:val="00F56B4F"/>
    <w:rsid w:val="00F57F95"/>
    <w:rsid w:val="00F627F3"/>
    <w:rsid w:val="00F64025"/>
    <w:rsid w:val="00F64C76"/>
    <w:rsid w:val="00F64E29"/>
    <w:rsid w:val="00F66472"/>
    <w:rsid w:val="00F71AFC"/>
    <w:rsid w:val="00F736CD"/>
    <w:rsid w:val="00F73BD3"/>
    <w:rsid w:val="00F73F2F"/>
    <w:rsid w:val="00F74E29"/>
    <w:rsid w:val="00F76034"/>
    <w:rsid w:val="00F83F5F"/>
    <w:rsid w:val="00F84074"/>
    <w:rsid w:val="00F847D4"/>
    <w:rsid w:val="00F86637"/>
    <w:rsid w:val="00F91121"/>
    <w:rsid w:val="00F9120B"/>
    <w:rsid w:val="00F91255"/>
    <w:rsid w:val="00F92C4E"/>
    <w:rsid w:val="00F936D9"/>
    <w:rsid w:val="00F96546"/>
    <w:rsid w:val="00FA066B"/>
    <w:rsid w:val="00FA088B"/>
    <w:rsid w:val="00FA095E"/>
    <w:rsid w:val="00FA1EB3"/>
    <w:rsid w:val="00FA2CAC"/>
    <w:rsid w:val="00FA30AD"/>
    <w:rsid w:val="00FA5F1D"/>
    <w:rsid w:val="00FA7A43"/>
    <w:rsid w:val="00FB3DD1"/>
    <w:rsid w:val="00FB50DC"/>
    <w:rsid w:val="00FB661B"/>
    <w:rsid w:val="00FB6EED"/>
    <w:rsid w:val="00FB7D92"/>
    <w:rsid w:val="00FC1E04"/>
    <w:rsid w:val="00FC32CF"/>
    <w:rsid w:val="00FC344E"/>
    <w:rsid w:val="00FC4FFF"/>
    <w:rsid w:val="00FC72C2"/>
    <w:rsid w:val="00FE05B4"/>
    <w:rsid w:val="00FE0745"/>
    <w:rsid w:val="00FE11E2"/>
    <w:rsid w:val="00FE2F4F"/>
    <w:rsid w:val="00FE4A1B"/>
    <w:rsid w:val="00FE6196"/>
    <w:rsid w:val="00FE756C"/>
    <w:rsid w:val="00FE7D07"/>
    <w:rsid w:val="00FF012B"/>
    <w:rsid w:val="00FF2AB4"/>
    <w:rsid w:val="00FF4A5E"/>
    <w:rsid w:val="00FF5FB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8D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2134"/>
    <w:pPr>
      <w:tabs>
        <w:tab w:val="center" w:pos="4153"/>
        <w:tab w:val="right" w:pos="8306"/>
      </w:tabs>
    </w:pPr>
  </w:style>
  <w:style w:type="paragraph" w:styleId="Footer">
    <w:name w:val="footer"/>
    <w:basedOn w:val="Normal"/>
    <w:link w:val="FooterChar"/>
    <w:rsid w:val="00362134"/>
    <w:pPr>
      <w:tabs>
        <w:tab w:val="center" w:pos="4153"/>
        <w:tab w:val="right" w:pos="8306"/>
      </w:tabs>
    </w:pPr>
  </w:style>
  <w:style w:type="character" w:styleId="PageNumber">
    <w:name w:val="page number"/>
    <w:basedOn w:val="DefaultParagraphFont"/>
    <w:rsid w:val="000907DE"/>
  </w:style>
  <w:style w:type="paragraph" w:styleId="FootnoteText">
    <w:name w:val="footnote text"/>
    <w:basedOn w:val="Normal"/>
    <w:link w:val="FootnoteTextChar"/>
    <w:semiHidden/>
    <w:rsid w:val="00D33A91"/>
    <w:rPr>
      <w:sz w:val="20"/>
      <w:szCs w:val="20"/>
    </w:rPr>
  </w:style>
  <w:style w:type="character" w:styleId="FootnoteReference">
    <w:name w:val="footnote reference"/>
    <w:basedOn w:val="DefaultParagraphFont"/>
    <w:semiHidden/>
    <w:rsid w:val="00D33A91"/>
    <w:rPr>
      <w:vertAlign w:val="superscript"/>
    </w:rPr>
  </w:style>
  <w:style w:type="paragraph" w:styleId="BalloonText">
    <w:name w:val="Balloon Text"/>
    <w:basedOn w:val="Normal"/>
    <w:semiHidden/>
    <w:rsid w:val="00107C9C"/>
    <w:rPr>
      <w:rFonts w:ascii="Tahoma" w:hAnsi="Tahoma" w:cs="Tahoma"/>
      <w:sz w:val="16"/>
      <w:szCs w:val="16"/>
    </w:rPr>
  </w:style>
  <w:style w:type="paragraph" w:customStyle="1" w:styleId="Pa3">
    <w:name w:val="Pa3"/>
    <w:basedOn w:val="Normal"/>
    <w:next w:val="Normal"/>
    <w:rsid w:val="00153F0C"/>
    <w:pPr>
      <w:autoSpaceDE w:val="0"/>
      <w:autoSpaceDN w:val="0"/>
      <w:adjustRightInd w:val="0"/>
      <w:spacing w:line="221" w:lineRule="atLeast"/>
    </w:pPr>
    <w:rPr>
      <w:rFonts w:ascii="Myriad Pro Light" w:hAnsi="Myriad Pro Light"/>
    </w:rPr>
  </w:style>
  <w:style w:type="character" w:styleId="CommentReference">
    <w:name w:val="annotation reference"/>
    <w:basedOn w:val="DefaultParagraphFont"/>
    <w:semiHidden/>
    <w:rsid w:val="00E72F2E"/>
    <w:rPr>
      <w:sz w:val="16"/>
      <w:szCs w:val="16"/>
    </w:rPr>
  </w:style>
  <w:style w:type="paragraph" w:styleId="CommentText">
    <w:name w:val="annotation text"/>
    <w:basedOn w:val="Normal"/>
    <w:link w:val="CommentTextChar"/>
    <w:semiHidden/>
    <w:rsid w:val="00E72F2E"/>
    <w:rPr>
      <w:sz w:val="20"/>
      <w:szCs w:val="20"/>
    </w:rPr>
  </w:style>
  <w:style w:type="paragraph" w:styleId="CommentSubject">
    <w:name w:val="annotation subject"/>
    <w:basedOn w:val="CommentText"/>
    <w:next w:val="CommentText"/>
    <w:semiHidden/>
    <w:rsid w:val="00E72F2E"/>
    <w:rPr>
      <w:b/>
      <w:bCs/>
    </w:rPr>
  </w:style>
  <w:style w:type="character" w:customStyle="1" w:styleId="FooterChar">
    <w:name w:val="Footer Char"/>
    <w:basedOn w:val="DefaultParagraphFont"/>
    <w:link w:val="Footer"/>
    <w:rsid w:val="003C0792"/>
    <w:rPr>
      <w:sz w:val="24"/>
      <w:szCs w:val="24"/>
      <w:lang w:val="en-US" w:eastAsia="en-US" w:bidi="ar-SA"/>
    </w:rPr>
  </w:style>
  <w:style w:type="paragraph" w:customStyle="1" w:styleId="ACMAHeading3">
    <w:name w:val="ACMA Heading 3"/>
    <w:next w:val="Normal"/>
    <w:rsid w:val="001B79DD"/>
    <w:pPr>
      <w:keepNext/>
      <w:suppressAutoHyphens/>
      <w:spacing w:before="240"/>
      <w:outlineLvl w:val="3"/>
    </w:pPr>
    <w:rPr>
      <w:rFonts w:ascii="Arial" w:hAnsi="Arial"/>
      <w:b/>
      <w:sz w:val="24"/>
      <w:lang w:val="en-US" w:eastAsia="en-US"/>
    </w:rPr>
  </w:style>
  <w:style w:type="paragraph" w:customStyle="1" w:styleId="RGPara">
    <w:name w:val="RGPara"/>
    <w:aliases w:val="Readers Guide Para"/>
    <w:basedOn w:val="Normal"/>
    <w:rsid w:val="001B79DD"/>
    <w:pPr>
      <w:spacing w:before="120" w:line="260" w:lineRule="exact"/>
      <w:jc w:val="both"/>
    </w:pPr>
    <w:rPr>
      <w:lang w:val="en-AU" w:eastAsia="en-AU"/>
    </w:rPr>
  </w:style>
  <w:style w:type="paragraph" w:customStyle="1" w:styleId="R1">
    <w:name w:val="R1"/>
    <w:aliases w:val="1. or 1.(1)"/>
    <w:basedOn w:val="Normal"/>
    <w:next w:val="Normal"/>
    <w:rsid w:val="001B79DD"/>
    <w:pPr>
      <w:keepLines/>
      <w:tabs>
        <w:tab w:val="right" w:pos="794"/>
      </w:tabs>
      <w:spacing w:before="120" w:line="260" w:lineRule="exact"/>
      <w:ind w:left="964" w:hanging="964"/>
      <w:jc w:val="both"/>
    </w:pPr>
    <w:rPr>
      <w:lang w:val="en-AU" w:eastAsia="en-AU"/>
    </w:rPr>
  </w:style>
  <w:style w:type="paragraph" w:styleId="ListParagraph">
    <w:name w:val="List Paragraph"/>
    <w:basedOn w:val="Normal"/>
    <w:uiPriority w:val="34"/>
    <w:qFormat/>
    <w:rsid w:val="00DF1BDF"/>
    <w:pPr>
      <w:ind w:left="720"/>
    </w:pPr>
  </w:style>
  <w:style w:type="character" w:styleId="Hyperlink">
    <w:name w:val="Hyperlink"/>
    <w:basedOn w:val="DefaultParagraphFont"/>
    <w:uiPriority w:val="99"/>
    <w:unhideWhenUsed/>
    <w:rsid w:val="002E1E61"/>
    <w:rPr>
      <w:color w:val="0000FF"/>
      <w:u w:val="single"/>
    </w:rPr>
  </w:style>
  <w:style w:type="character" w:styleId="FollowedHyperlink">
    <w:name w:val="FollowedHyperlink"/>
    <w:basedOn w:val="DefaultParagraphFont"/>
    <w:uiPriority w:val="99"/>
    <w:semiHidden/>
    <w:unhideWhenUsed/>
    <w:rsid w:val="00B017C4"/>
    <w:rPr>
      <w:color w:val="800080"/>
      <w:u w:val="single"/>
    </w:rPr>
  </w:style>
  <w:style w:type="character" w:customStyle="1" w:styleId="CommentTextChar">
    <w:name w:val="Comment Text Char"/>
    <w:basedOn w:val="DefaultParagraphFont"/>
    <w:link w:val="CommentText"/>
    <w:semiHidden/>
    <w:rsid w:val="00595B10"/>
    <w:rPr>
      <w:lang w:val="en-US" w:eastAsia="en-US"/>
    </w:rPr>
  </w:style>
  <w:style w:type="paragraph" w:customStyle="1" w:styleId="ACMABodyText">
    <w:name w:val="ACMA Body Text"/>
    <w:link w:val="ACMABodyTextChar1"/>
    <w:rsid w:val="00827C9F"/>
    <w:pPr>
      <w:suppressAutoHyphens/>
      <w:spacing w:before="80" w:after="120" w:line="280" w:lineRule="atLeast"/>
    </w:pPr>
    <w:rPr>
      <w:snapToGrid w:val="0"/>
      <w:sz w:val="24"/>
      <w:lang w:eastAsia="en-US"/>
    </w:rPr>
  </w:style>
  <w:style w:type="character" w:customStyle="1" w:styleId="ACMABodyTextChar1">
    <w:name w:val="ACMA Body Text Char1"/>
    <w:basedOn w:val="DefaultParagraphFont"/>
    <w:link w:val="ACMABodyText"/>
    <w:rsid w:val="00827C9F"/>
    <w:rPr>
      <w:snapToGrid w:val="0"/>
      <w:sz w:val="24"/>
      <w:lang w:eastAsia="en-US"/>
    </w:rPr>
  </w:style>
  <w:style w:type="paragraph" w:customStyle="1" w:styleId="definition">
    <w:name w:val="definition"/>
    <w:basedOn w:val="Normal"/>
    <w:rsid w:val="00F016CD"/>
    <w:pPr>
      <w:spacing w:before="80" w:line="260" w:lineRule="exact"/>
      <w:ind w:left="964"/>
      <w:jc w:val="both"/>
    </w:pPr>
    <w:rPr>
      <w:lang w:val="en-AU" w:eastAsia="en-AU"/>
    </w:rPr>
  </w:style>
  <w:style w:type="paragraph" w:styleId="DocumentMap">
    <w:name w:val="Document Map"/>
    <w:basedOn w:val="Normal"/>
    <w:link w:val="DocumentMapChar"/>
    <w:uiPriority w:val="99"/>
    <w:semiHidden/>
    <w:unhideWhenUsed/>
    <w:rsid w:val="00BD2CDA"/>
    <w:rPr>
      <w:rFonts w:ascii="Tahoma" w:hAnsi="Tahoma" w:cs="Tahoma"/>
      <w:sz w:val="16"/>
      <w:szCs w:val="16"/>
    </w:rPr>
  </w:style>
  <w:style w:type="character" w:customStyle="1" w:styleId="DocumentMapChar">
    <w:name w:val="Document Map Char"/>
    <w:basedOn w:val="DefaultParagraphFont"/>
    <w:link w:val="DocumentMap"/>
    <w:uiPriority w:val="99"/>
    <w:semiHidden/>
    <w:rsid w:val="00BD2CDA"/>
    <w:rPr>
      <w:rFonts w:ascii="Tahoma" w:hAnsi="Tahoma" w:cs="Tahoma"/>
      <w:sz w:val="16"/>
      <w:szCs w:val="16"/>
      <w:lang w:val="en-US" w:eastAsia="en-US"/>
    </w:rPr>
  </w:style>
  <w:style w:type="paragraph" w:customStyle="1" w:styleId="Jeanpara">
    <w:name w:val="Jean para"/>
    <w:basedOn w:val="Normal"/>
    <w:rsid w:val="00B85A3B"/>
    <w:pPr>
      <w:ind w:left="1020" w:hanging="340"/>
    </w:pPr>
    <w:rPr>
      <w:szCs w:val="20"/>
      <w:lang w:val="en-GB" w:eastAsia="en-AU"/>
    </w:rPr>
  </w:style>
  <w:style w:type="character" w:customStyle="1" w:styleId="FootnoteTextChar">
    <w:name w:val="Footnote Text Char"/>
    <w:basedOn w:val="DefaultParagraphFont"/>
    <w:link w:val="FootnoteText"/>
    <w:semiHidden/>
    <w:rsid w:val="002A0FCF"/>
    <w:rPr>
      <w:lang w:val="en-US" w:eastAsia="en-US"/>
    </w:rPr>
  </w:style>
  <w:style w:type="paragraph" w:styleId="Revision">
    <w:name w:val="Revision"/>
    <w:hidden/>
    <w:uiPriority w:val="99"/>
    <w:semiHidden/>
    <w:rsid w:val="00E102D0"/>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87012661">
      <w:bodyDiv w:val="1"/>
      <w:marLeft w:val="0"/>
      <w:marRight w:val="0"/>
      <w:marTop w:val="0"/>
      <w:marBottom w:val="0"/>
      <w:divBdr>
        <w:top w:val="none" w:sz="0" w:space="0" w:color="auto"/>
        <w:left w:val="none" w:sz="0" w:space="0" w:color="auto"/>
        <w:bottom w:val="none" w:sz="0" w:space="0" w:color="auto"/>
        <w:right w:val="none" w:sz="0" w:space="0" w:color="auto"/>
      </w:divBdr>
      <w:divsChild>
        <w:div w:id="1885634072">
          <w:marLeft w:val="0"/>
          <w:marRight w:val="0"/>
          <w:marTop w:val="0"/>
          <w:marBottom w:val="0"/>
          <w:divBdr>
            <w:top w:val="none" w:sz="0" w:space="0" w:color="auto"/>
            <w:left w:val="none" w:sz="0" w:space="0" w:color="auto"/>
            <w:bottom w:val="none" w:sz="0" w:space="0" w:color="auto"/>
            <w:right w:val="none" w:sz="0" w:space="0" w:color="auto"/>
          </w:divBdr>
          <w:divsChild>
            <w:div w:id="69353192">
              <w:marLeft w:val="0"/>
              <w:marRight w:val="0"/>
              <w:marTop w:val="0"/>
              <w:marBottom w:val="0"/>
              <w:divBdr>
                <w:top w:val="none" w:sz="0" w:space="0" w:color="auto"/>
                <w:left w:val="none" w:sz="0" w:space="0" w:color="auto"/>
                <w:bottom w:val="none" w:sz="0" w:space="0" w:color="auto"/>
                <w:right w:val="none" w:sz="0" w:space="0" w:color="auto"/>
              </w:divBdr>
              <w:divsChild>
                <w:div w:id="2027366886">
                  <w:marLeft w:val="0"/>
                  <w:marRight w:val="0"/>
                  <w:marTop w:val="0"/>
                  <w:marBottom w:val="0"/>
                  <w:divBdr>
                    <w:top w:val="none" w:sz="0" w:space="0" w:color="auto"/>
                    <w:left w:val="none" w:sz="0" w:space="0" w:color="auto"/>
                    <w:bottom w:val="none" w:sz="0" w:space="0" w:color="auto"/>
                    <w:right w:val="none" w:sz="0" w:space="0" w:color="auto"/>
                  </w:divBdr>
                  <w:divsChild>
                    <w:div w:id="667095701">
                      <w:marLeft w:val="0"/>
                      <w:marRight w:val="0"/>
                      <w:marTop w:val="0"/>
                      <w:marBottom w:val="0"/>
                      <w:divBdr>
                        <w:top w:val="none" w:sz="0" w:space="0" w:color="auto"/>
                        <w:left w:val="none" w:sz="0" w:space="0" w:color="auto"/>
                        <w:bottom w:val="none" w:sz="0" w:space="0" w:color="auto"/>
                        <w:right w:val="none" w:sz="0" w:space="0" w:color="auto"/>
                      </w:divBdr>
                      <w:divsChild>
                        <w:div w:id="1298803242">
                          <w:marLeft w:val="0"/>
                          <w:marRight w:val="0"/>
                          <w:marTop w:val="0"/>
                          <w:marBottom w:val="0"/>
                          <w:divBdr>
                            <w:top w:val="single" w:sz="6" w:space="0" w:color="828282"/>
                            <w:left w:val="single" w:sz="6" w:space="0" w:color="828282"/>
                            <w:bottom w:val="single" w:sz="6" w:space="0" w:color="828282"/>
                            <w:right w:val="single" w:sz="6" w:space="0" w:color="828282"/>
                          </w:divBdr>
                          <w:divsChild>
                            <w:div w:id="1421219517">
                              <w:marLeft w:val="0"/>
                              <w:marRight w:val="0"/>
                              <w:marTop w:val="0"/>
                              <w:marBottom w:val="0"/>
                              <w:divBdr>
                                <w:top w:val="none" w:sz="0" w:space="0" w:color="auto"/>
                                <w:left w:val="none" w:sz="0" w:space="0" w:color="auto"/>
                                <w:bottom w:val="none" w:sz="0" w:space="0" w:color="auto"/>
                                <w:right w:val="none" w:sz="0" w:space="0" w:color="auto"/>
                              </w:divBdr>
                              <w:divsChild>
                                <w:div w:id="1283222848">
                                  <w:marLeft w:val="0"/>
                                  <w:marRight w:val="0"/>
                                  <w:marTop w:val="0"/>
                                  <w:marBottom w:val="0"/>
                                  <w:divBdr>
                                    <w:top w:val="none" w:sz="0" w:space="0" w:color="auto"/>
                                    <w:left w:val="none" w:sz="0" w:space="0" w:color="auto"/>
                                    <w:bottom w:val="none" w:sz="0" w:space="0" w:color="auto"/>
                                    <w:right w:val="none" w:sz="0" w:space="0" w:color="auto"/>
                                  </w:divBdr>
                                  <w:divsChild>
                                    <w:div w:id="1926107593">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1321620043">
                                              <w:marLeft w:val="0"/>
                                              <w:marRight w:val="0"/>
                                              <w:marTop w:val="0"/>
                                              <w:marBottom w:val="0"/>
                                              <w:divBdr>
                                                <w:top w:val="none" w:sz="0" w:space="0" w:color="auto"/>
                                                <w:left w:val="none" w:sz="0" w:space="0" w:color="auto"/>
                                                <w:bottom w:val="none" w:sz="0" w:space="0" w:color="auto"/>
                                                <w:right w:val="none" w:sz="0" w:space="0" w:color="auto"/>
                                              </w:divBdr>
                                              <w:divsChild>
                                                <w:div w:id="12959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54193">
      <w:bodyDiv w:val="1"/>
      <w:marLeft w:val="0"/>
      <w:marRight w:val="0"/>
      <w:marTop w:val="0"/>
      <w:marBottom w:val="0"/>
      <w:divBdr>
        <w:top w:val="none" w:sz="0" w:space="0" w:color="auto"/>
        <w:left w:val="none" w:sz="0" w:space="0" w:color="auto"/>
        <w:bottom w:val="none" w:sz="0" w:space="0" w:color="auto"/>
        <w:right w:val="none" w:sz="0" w:space="0" w:color="auto"/>
      </w:divBdr>
      <w:divsChild>
        <w:div w:id="213740486">
          <w:marLeft w:val="0"/>
          <w:marRight w:val="0"/>
          <w:marTop w:val="0"/>
          <w:marBottom w:val="0"/>
          <w:divBdr>
            <w:top w:val="none" w:sz="0" w:space="0" w:color="auto"/>
            <w:left w:val="none" w:sz="0" w:space="0" w:color="auto"/>
            <w:bottom w:val="none" w:sz="0" w:space="0" w:color="auto"/>
            <w:right w:val="none" w:sz="0" w:space="0" w:color="auto"/>
          </w:divBdr>
          <w:divsChild>
            <w:div w:id="2059283039">
              <w:marLeft w:val="0"/>
              <w:marRight w:val="0"/>
              <w:marTop w:val="0"/>
              <w:marBottom w:val="0"/>
              <w:divBdr>
                <w:top w:val="none" w:sz="0" w:space="0" w:color="auto"/>
                <w:left w:val="none" w:sz="0" w:space="0" w:color="auto"/>
                <w:bottom w:val="none" w:sz="0" w:space="0" w:color="auto"/>
                <w:right w:val="none" w:sz="0" w:space="0" w:color="auto"/>
              </w:divBdr>
              <w:divsChild>
                <w:div w:id="530192135">
                  <w:marLeft w:val="0"/>
                  <w:marRight w:val="0"/>
                  <w:marTop w:val="0"/>
                  <w:marBottom w:val="0"/>
                  <w:divBdr>
                    <w:top w:val="none" w:sz="0" w:space="0" w:color="auto"/>
                    <w:left w:val="none" w:sz="0" w:space="0" w:color="auto"/>
                    <w:bottom w:val="none" w:sz="0" w:space="0" w:color="auto"/>
                    <w:right w:val="none" w:sz="0" w:space="0" w:color="auto"/>
                  </w:divBdr>
                  <w:divsChild>
                    <w:div w:id="1664164080">
                      <w:marLeft w:val="0"/>
                      <w:marRight w:val="0"/>
                      <w:marTop w:val="0"/>
                      <w:marBottom w:val="0"/>
                      <w:divBdr>
                        <w:top w:val="none" w:sz="0" w:space="0" w:color="auto"/>
                        <w:left w:val="none" w:sz="0" w:space="0" w:color="auto"/>
                        <w:bottom w:val="none" w:sz="0" w:space="0" w:color="auto"/>
                        <w:right w:val="none" w:sz="0" w:space="0" w:color="auto"/>
                      </w:divBdr>
                      <w:divsChild>
                        <w:div w:id="1800371154">
                          <w:marLeft w:val="0"/>
                          <w:marRight w:val="0"/>
                          <w:marTop w:val="0"/>
                          <w:marBottom w:val="0"/>
                          <w:divBdr>
                            <w:top w:val="single" w:sz="6" w:space="0" w:color="828282"/>
                            <w:left w:val="single" w:sz="6" w:space="0" w:color="828282"/>
                            <w:bottom w:val="single" w:sz="6" w:space="0" w:color="828282"/>
                            <w:right w:val="single" w:sz="6" w:space="0" w:color="828282"/>
                          </w:divBdr>
                          <w:divsChild>
                            <w:div w:id="2029670745">
                              <w:marLeft w:val="0"/>
                              <w:marRight w:val="0"/>
                              <w:marTop w:val="0"/>
                              <w:marBottom w:val="0"/>
                              <w:divBdr>
                                <w:top w:val="none" w:sz="0" w:space="0" w:color="auto"/>
                                <w:left w:val="none" w:sz="0" w:space="0" w:color="auto"/>
                                <w:bottom w:val="none" w:sz="0" w:space="0" w:color="auto"/>
                                <w:right w:val="none" w:sz="0" w:space="0" w:color="auto"/>
                              </w:divBdr>
                              <w:divsChild>
                                <w:div w:id="278880963">
                                  <w:marLeft w:val="0"/>
                                  <w:marRight w:val="0"/>
                                  <w:marTop w:val="0"/>
                                  <w:marBottom w:val="0"/>
                                  <w:divBdr>
                                    <w:top w:val="none" w:sz="0" w:space="0" w:color="auto"/>
                                    <w:left w:val="none" w:sz="0" w:space="0" w:color="auto"/>
                                    <w:bottom w:val="none" w:sz="0" w:space="0" w:color="auto"/>
                                    <w:right w:val="none" w:sz="0" w:space="0" w:color="auto"/>
                                  </w:divBdr>
                                  <w:divsChild>
                                    <w:div w:id="428158232">
                                      <w:marLeft w:val="0"/>
                                      <w:marRight w:val="0"/>
                                      <w:marTop w:val="0"/>
                                      <w:marBottom w:val="0"/>
                                      <w:divBdr>
                                        <w:top w:val="none" w:sz="0" w:space="0" w:color="auto"/>
                                        <w:left w:val="none" w:sz="0" w:space="0" w:color="auto"/>
                                        <w:bottom w:val="none" w:sz="0" w:space="0" w:color="auto"/>
                                        <w:right w:val="none" w:sz="0" w:space="0" w:color="auto"/>
                                      </w:divBdr>
                                      <w:divsChild>
                                        <w:div w:id="804201221">
                                          <w:marLeft w:val="0"/>
                                          <w:marRight w:val="0"/>
                                          <w:marTop w:val="0"/>
                                          <w:marBottom w:val="0"/>
                                          <w:divBdr>
                                            <w:top w:val="none" w:sz="0" w:space="0" w:color="auto"/>
                                            <w:left w:val="none" w:sz="0" w:space="0" w:color="auto"/>
                                            <w:bottom w:val="none" w:sz="0" w:space="0" w:color="auto"/>
                                            <w:right w:val="none" w:sz="0" w:space="0" w:color="auto"/>
                                          </w:divBdr>
                                          <w:divsChild>
                                            <w:div w:id="1329408524">
                                              <w:marLeft w:val="0"/>
                                              <w:marRight w:val="0"/>
                                              <w:marTop w:val="0"/>
                                              <w:marBottom w:val="0"/>
                                              <w:divBdr>
                                                <w:top w:val="none" w:sz="0" w:space="0" w:color="auto"/>
                                                <w:left w:val="none" w:sz="0" w:space="0" w:color="auto"/>
                                                <w:bottom w:val="none" w:sz="0" w:space="0" w:color="auto"/>
                                                <w:right w:val="none" w:sz="0" w:space="0" w:color="auto"/>
                                              </w:divBdr>
                                              <w:divsChild>
                                                <w:div w:id="7653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mlaw.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acma.gov.au/WEB/STANDARD/pc=PC_410046"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a.gov.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B87CF1831231499AB06102660F5006" ma:contentTypeVersion="0" ma:contentTypeDescription="Create a new document." ma:contentTypeScope="" ma:versionID="7c9fac8a034485a9a283bf1d2873c2a3">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6db8f3c6-01a1-4322-b043-a3b2a190f7a8">KNAH4PPFC442-1229-622</_dlc_DocId>
    <_dlc_DocIdUrl xmlns="6db8f3c6-01a1-4322-b043-a3b2a190f7a8">
      <Url>http://collaboration/organisation/CID/IRB/SORS/_layouts/DocIdRedir.aspx?ID=KNAH4PPFC442-1229-622</Url>
      <Description>KNAH4PPFC442-1229-622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D7805-1289-440D-88A3-DF162CEDD96D}"/>
</file>

<file path=customXml/itemProps2.xml><?xml version="1.0" encoding="utf-8"?>
<ds:datastoreItem xmlns:ds="http://schemas.openxmlformats.org/officeDocument/2006/customXml" ds:itemID="{90C69895-9C6A-4E6F-8A03-D4ECA7EACCF0}"/>
</file>

<file path=customXml/itemProps3.xml><?xml version="1.0" encoding="utf-8"?>
<ds:datastoreItem xmlns:ds="http://schemas.openxmlformats.org/officeDocument/2006/customXml" ds:itemID="{5178BDF2-A455-4878-94C7-3A39A0B61247}"/>
</file>

<file path=customXml/itemProps4.xml><?xml version="1.0" encoding="utf-8"?>
<ds:datastoreItem xmlns:ds="http://schemas.openxmlformats.org/officeDocument/2006/customXml" ds:itemID="{6BE6E93C-1DFA-4D48-8E4B-92F56DC18E0E}"/>
</file>

<file path=customXml/itemProps5.xml><?xml version="1.0" encoding="utf-8"?>
<ds:datastoreItem xmlns:ds="http://schemas.openxmlformats.org/officeDocument/2006/customXml" ds:itemID="{638D7C90-95F4-4A72-83D3-5C839645A77B}"/>
</file>

<file path=docProps/app.xml><?xml version="1.0" encoding="utf-8"?>
<Properties xmlns="http://schemas.openxmlformats.org/officeDocument/2006/extended-properties" xmlns:vt="http://schemas.openxmlformats.org/officeDocument/2006/docPropsVTypes">
  <Template>Normal.dotm</Template>
  <TotalTime>2</TotalTime>
  <Pages>9</Pages>
  <Words>2813</Words>
  <Characters>16594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Communications and Media Authority</Company>
  <LinksUpToDate>false</LinksUpToDate>
  <CharactersWithSpaces>19369</CharactersWithSpaces>
  <SharedDoc>false</SharedDoc>
  <HLinks>
    <vt:vector size="72" baseType="variant">
      <vt:variant>
        <vt:i4>1572920</vt:i4>
      </vt:variant>
      <vt:variant>
        <vt:i4>33</vt:i4>
      </vt:variant>
      <vt:variant>
        <vt:i4>0</vt:i4>
      </vt:variant>
      <vt:variant>
        <vt:i4>5</vt:i4>
      </vt:variant>
      <vt:variant>
        <vt:lpwstr>http://www.acma.gov.au/WEB/STANDARD/1001/pc=PC_410300</vt:lpwstr>
      </vt:variant>
      <vt:variant>
        <vt:lpwstr/>
      </vt:variant>
      <vt:variant>
        <vt:i4>6029403</vt:i4>
      </vt:variant>
      <vt:variant>
        <vt:i4>30</vt:i4>
      </vt:variant>
      <vt:variant>
        <vt:i4>0</vt:i4>
      </vt:variant>
      <vt:variant>
        <vt:i4>5</vt:i4>
      </vt:variant>
      <vt:variant>
        <vt:lpwstr>http://www.erodocdb.dk/doks/relation.aspx?docid=1693</vt:lpwstr>
      </vt:variant>
      <vt:variant>
        <vt:lpwstr/>
      </vt:variant>
      <vt:variant>
        <vt:i4>7733314</vt:i4>
      </vt:variant>
      <vt:variant>
        <vt:i4>27</vt:i4>
      </vt:variant>
      <vt:variant>
        <vt:i4>0</vt:i4>
      </vt:variant>
      <vt:variant>
        <vt:i4>5</vt:i4>
      </vt:variant>
      <vt:variant>
        <vt:lpwstr>http://www.acma.gov.au/WEB/STANDARD/pc=PC_495</vt:lpwstr>
      </vt:variant>
      <vt:variant>
        <vt:lpwstr/>
      </vt:variant>
      <vt:variant>
        <vt:i4>2752612</vt:i4>
      </vt:variant>
      <vt:variant>
        <vt:i4>24</vt:i4>
      </vt:variant>
      <vt:variant>
        <vt:i4>0</vt:i4>
      </vt:variant>
      <vt:variant>
        <vt:i4>5</vt:i4>
      </vt:variant>
      <vt:variant>
        <vt:lpwstr>http://www.itu.int/</vt:lpwstr>
      </vt:variant>
      <vt:variant>
        <vt:lpwstr/>
      </vt:variant>
      <vt:variant>
        <vt:i4>5636161</vt:i4>
      </vt:variant>
      <vt:variant>
        <vt:i4>21</vt:i4>
      </vt:variant>
      <vt:variant>
        <vt:i4>0</vt:i4>
      </vt:variant>
      <vt:variant>
        <vt:i4>5</vt:i4>
      </vt:variant>
      <vt:variant>
        <vt:lpwstr>http://www.ga.gov.au/</vt:lpwstr>
      </vt:variant>
      <vt:variant>
        <vt:lpwstr/>
      </vt:variant>
      <vt:variant>
        <vt:i4>5636161</vt:i4>
      </vt:variant>
      <vt:variant>
        <vt:i4>18</vt:i4>
      </vt:variant>
      <vt:variant>
        <vt:i4>0</vt:i4>
      </vt:variant>
      <vt:variant>
        <vt:i4>5</vt:i4>
      </vt:variant>
      <vt:variant>
        <vt:lpwstr>http://www.ga.gov.au/</vt:lpwstr>
      </vt:variant>
      <vt:variant>
        <vt:lpwstr/>
      </vt:variant>
      <vt:variant>
        <vt:i4>6160468</vt:i4>
      </vt:variant>
      <vt:variant>
        <vt:i4>15</vt:i4>
      </vt:variant>
      <vt:variant>
        <vt:i4>0</vt:i4>
      </vt:variant>
      <vt:variant>
        <vt:i4>5</vt:i4>
      </vt:variant>
      <vt:variant>
        <vt:lpwstr>http://www.comlaw.gov.au/</vt:lpwstr>
      </vt:variant>
      <vt:variant>
        <vt:lpwstr/>
      </vt:variant>
      <vt:variant>
        <vt:i4>6160468</vt:i4>
      </vt:variant>
      <vt:variant>
        <vt:i4>12</vt:i4>
      </vt:variant>
      <vt:variant>
        <vt:i4>0</vt:i4>
      </vt:variant>
      <vt:variant>
        <vt:i4>5</vt:i4>
      </vt:variant>
      <vt:variant>
        <vt:lpwstr>http://www.comlaw.gov.au/</vt:lpwstr>
      </vt:variant>
      <vt:variant>
        <vt:lpwstr/>
      </vt:variant>
      <vt:variant>
        <vt:i4>3997730</vt:i4>
      </vt:variant>
      <vt:variant>
        <vt:i4>9</vt:i4>
      </vt:variant>
      <vt:variant>
        <vt:i4>0</vt:i4>
      </vt:variant>
      <vt:variant>
        <vt:i4>5</vt:i4>
      </vt:variant>
      <vt:variant>
        <vt:lpwstr>http://www.acma.gov.au/</vt:lpwstr>
      </vt:variant>
      <vt:variant>
        <vt:lpwstr/>
      </vt:variant>
      <vt:variant>
        <vt:i4>262235</vt:i4>
      </vt:variant>
      <vt:variant>
        <vt:i4>6</vt:i4>
      </vt:variant>
      <vt:variant>
        <vt:i4>0</vt:i4>
      </vt:variant>
      <vt:variant>
        <vt:i4>5</vt:i4>
      </vt:variant>
      <vt:variant>
        <vt:lpwstr>http://www.comlaw.gov.au/Details/F2005B00477</vt:lpwstr>
      </vt:variant>
      <vt:variant>
        <vt:lpwstr/>
      </vt:variant>
      <vt:variant>
        <vt:i4>327771</vt:i4>
      </vt:variant>
      <vt:variant>
        <vt:i4>3</vt:i4>
      </vt:variant>
      <vt:variant>
        <vt:i4>0</vt:i4>
      </vt:variant>
      <vt:variant>
        <vt:i4>5</vt:i4>
      </vt:variant>
      <vt:variant>
        <vt:lpwstr>http://www.comlaw.gov.au/Details/F2005B00476</vt:lpwstr>
      </vt:variant>
      <vt:variant>
        <vt:lpwstr/>
      </vt:variant>
      <vt:variant>
        <vt:i4>393309</vt:i4>
      </vt:variant>
      <vt:variant>
        <vt:i4>0</vt:i4>
      </vt:variant>
      <vt:variant>
        <vt:i4>0</vt:i4>
      </vt:variant>
      <vt:variant>
        <vt:i4>5</vt:i4>
      </vt:variant>
      <vt:variant>
        <vt:lpwstr>http://www.comlaw.gov.au/Details/F2005C00809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Chris Fogarty</dc:creator>
  <cp:lastModifiedBy>Dharshi Jeyaseelan</cp:lastModifiedBy>
  <cp:revision>4</cp:revision>
  <cp:lastPrinted>2012-08-10T06:45:00Z</cp:lastPrinted>
  <dcterms:created xsi:type="dcterms:W3CDTF">2012-09-21T05:47:00Z</dcterms:created>
  <dcterms:modified xsi:type="dcterms:W3CDTF">2012-09-24T00:32:00Z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_dlc_DocIdItemGuid">
    <vt:lpwstr>b9f21b02-06ad-4cc7-8541-b3ad5ae8a6d1</vt:lpwstr>
  </property>
  <property fmtid="{D5CDD505-2E9C-101B-9397-08002B2CF9AE}" pid="4" name="ContentTypeId">
    <vt:lpwstr>0x010100F3B87CF1831231499AB06102660F5006</vt:lpwstr>
  </property>
</Properties>
</file>