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B6B" w:rsidRPr="00A96CFE" w:rsidRDefault="00006B6B" w:rsidP="00B228EC">
      <w:pPr>
        <w:pStyle w:val="Heading1"/>
        <w:ind w:left="284"/>
        <w:rPr>
          <w:szCs w:val="24"/>
        </w:rPr>
      </w:pPr>
      <w:r w:rsidRPr="00A96CFE">
        <w:rPr>
          <w:szCs w:val="24"/>
        </w:rPr>
        <w:t xml:space="preserve">EXPLANATORY </w:t>
      </w:r>
      <w:r w:rsidR="00F34561">
        <w:rPr>
          <w:szCs w:val="24"/>
        </w:rPr>
        <w:t>STATEMENT</w:t>
      </w:r>
    </w:p>
    <w:p w:rsidR="00006B6B" w:rsidRPr="00A96CFE" w:rsidRDefault="00006B6B" w:rsidP="00B228EC">
      <w:pPr>
        <w:ind w:left="284"/>
        <w:rPr>
          <w:sz w:val="16"/>
          <w:szCs w:val="16"/>
        </w:rPr>
      </w:pPr>
    </w:p>
    <w:p w:rsidR="00B228EC" w:rsidRPr="00A96CFE" w:rsidRDefault="00B228EC" w:rsidP="00B228EC">
      <w:pPr>
        <w:ind w:left="284"/>
        <w:rPr>
          <w:sz w:val="16"/>
          <w:szCs w:val="16"/>
          <w:u w:val="single"/>
        </w:rPr>
      </w:pPr>
    </w:p>
    <w:p w:rsidR="00006B6B" w:rsidRPr="006F7D25" w:rsidRDefault="004012A8" w:rsidP="00CE43DE">
      <w:pPr>
        <w:jc w:val="center"/>
        <w:rPr>
          <w:b/>
          <w:szCs w:val="24"/>
          <w:u w:val="single"/>
        </w:rPr>
      </w:pPr>
      <w:r w:rsidRPr="006F7D25">
        <w:rPr>
          <w:b/>
          <w:szCs w:val="24"/>
          <w:u w:val="single"/>
        </w:rPr>
        <w:t>Select Legislative Instrument 2012 No.</w:t>
      </w:r>
      <w:r w:rsidR="006F7D25">
        <w:rPr>
          <w:b/>
          <w:szCs w:val="24"/>
          <w:u w:val="single"/>
        </w:rPr>
        <w:t xml:space="preserve"> 244</w:t>
      </w:r>
    </w:p>
    <w:p w:rsidR="005A7BE9" w:rsidRPr="00A96CFE" w:rsidRDefault="005A7BE9" w:rsidP="005F7277">
      <w:pPr>
        <w:rPr>
          <w:sz w:val="16"/>
          <w:szCs w:val="16"/>
        </w:rPr>
      </w:pPr>
    </w:p>
    <w:p w:rsidR="00DB6B2F" w:rsidRDefault="00DB6B2F" w:rsidP="00DB6B2F">
      <w:pPr>
        <w:jc w:val="center"/>
        <w:rPr>
          <w:i/>
          <w:szCs w:val="24"/>
        </w:rPr>
      </w:pPr>
    </w:p>
    <w:p w:rsidR="00E26A2E" w:rsidRPr="00A96CFE" w:rsidRDefault="00E26A2E" w:rsidP="00DB6B2F">
      <w:pPr>
        <w:jc w:val="center"/>
        <w:rPr>
          <w:i/>
          <w:szCs w:val="24"/>
        </w:rPr>
      </w:pPr>
      <w:r w:rsidRPr="00A96CFE">
        <w:rPr>
          <w:i/>
          <w:szCs w:val="24"/>
        </w:rPr>
        <w:t>Health Insurance Act 1973</w:t>
      </w:r>
    </w:p>
    <w:p w:rsidR="008079EF" w:rsidRPr="00A96CFE" w:rsidRDefault="008079EF" w:rsidP="00DB6B2F">
      <w:pPr>
        <w:tabs>
          <w:tab w:val="left" w:pos="0"/>
        </w:tabs>
        <w:ind w:left="851"/>
        <w:jc w:val="center"/>
        <w:rPr>
          <w:i/>
          <w:szCs w:val="24"/>
        </w:rPr>
      </w:pPr>
    </w:p>
    <w:p w:rsidR="00E26A2E" w:rsidRPr="00A96CFE" w:rsidRDefault="00E26A2E" w:rsidP="00DB6B2F">
      <w:pPr>
        <w:tabs>
          <w:tab w:val="left" w:pos="0"/>
        </w:tabs>
        <w:jc w:val="center"/>
        <w:rPr>
          <w:i/>
          <w:szCs w:val="24"/>
        </w:rPr>
      </w:pPr>
      <w:r w:rsidRPr="00A96CFE">
        <w:rPr>
          <w:i/>
          <w:szCs w:val="24"/>
        </w:rPr>
        <w:t>Health Insurance (General Med</w:t>
      </w:r>
      <w:r w:rsidR="005A7BE9">
        <w:rPr>
          <w:i/>
          <w:szCs w:val="24"/>
        </w:rPr>
        <w:t>ical Services Table) Regulation</w:t>
      </w:r>
      <w:r w:rsidRPr="00A96CFE">
        <w:rPr>
          <w:i/>
          <w:szCs w:val="24"/>
        </w:rPr>
        <w:t xml:space="preserve"> </w:t>
      </w:r>
      <w:r w:rsidR="00F33D58" w:rsidRPr="00A96CFE">
        <w:rPr>
          <w:i/>
          <w:szCs w:val="24"/>
        </w:rPr>
        <w:t>201</w:t>
      </w:r>
      <w:r w:rsidR="006F1F23">
        <w:rPr>
          <w:i/>
          <w:szCs w:val="24"/>
        </w:rPr>
        <w:t>2</w:t>
      </w:r>
    </w:p>
    <w:p w:rsidR="00052CC2" w:rsidRPr="00A96CFE" w:rsidRDefault="00052CC2" w:rsidP="00B228EC">
      <w:pPr>
        <w:ind w:left="284"/>
        <w:jc w:val="center"/>
        <w:rPr>
          <w:szCs w:val="24"/>
          <w:u w:val="single"/>
        </w:rPr>
      </w:pPr>
    </w:p>
    <w:p w:rsidR="00B228EC" w:rsidRPr="00A96CFE" w:rsidRDefault="00006B6B" w:rsidP="005F7277">
      <w:pPr>
        <w:rPr>
          <w:szCs w:val="24"/>
        </w:rPr>
      </w:pPr>
      <w:r w:rsidRPr="00A96CFE">
        <w:rPr>
          <w:szCs w:val="24"/>
        </w:rPr>
        <w:t xml:space="preserve">Subsection 133(1) of the </w:t>
      </w:r>
      <w:r w:rsidRPr="00A96CFE">
        <w:rPr>
          <w:i/>
          <w:szCs w:val="24"/>
        </w:rPr>
        <w:t xml:space="preserve">Health Insurance Act 1973 </w:t>
      </w:r>
      <w:r w:rsidRPr="00A96CFE">
        <w:rPr>
          <w:szCs w:val="24"/>
        </w:rPr>
        <w:t>(the Act) provides that the</w:t>
      </w:r>
      <w:r w:rsidR="007B182A" w:rsidRPr="00A96CFE">
        <w:rPr>
          <w:szCs w:val="24"/>
        </w:rPr>
        <w:t xml:space="preserve"> </w:t>
      </w:r>
    </w:p>
    <w:p w:rsidR="00006B6B" w:rsidRPr="00A96CFE" w:rsidRDefault="00006B6B" w:rsidP="005F7277">
      <w:pPr>
        <w:rPr>
          <w:szCs w:val="24"/>
        </w:rPr>
      </w:pPr>
      <w:r w:rsidRPr="00A96CFE">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006B6B" w:rsidRPr="00A96CFE" w:rsidRDefault="00006B6B" w:rsidP="005F7277">
      <w:pPr>
        <w:rPr>
          <w:sz w:val="16"/>
          <w:szCs w:val="16"/>
        </w:rPr>
      </w:pPr>
    </w:p>
    <w:p w:rsidR="00006B6B" w:rsidRPr="00A96CFE" w:rsidRDefault="00006B6B" w:rsidP="005F7277">
      <w:pPr>
        <w:rPr>
          <w:szCs w:val="24"/>
        </w:rPr>
      </w:pPr>
      <w:r w:rsidRPr="00A96CFE">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006B6B" w:rsidRPr="00A96CFE" w:rsidRDefault="00006B6B" w:rsidP="005F7277">
      <w:pPr>
        <w:rPr>
          <w:sz w:val="16"/>
          <w:szCs w:val="16"/>
        </w:rPr>
      </w:pPr>
    </w:p>
    <w:p w:rsidR="00006B6B" w:rsidRPr="00A96CFE" w:rsidRDefault="00006B6B" w:rsidP="005F7277">
      <w:pPr>
        <w:rPr>
          <w:szCs w:val="24"/>
        </w:rPr>
      </w:pPr>
      <w:r w:rsidRPr="00A96CFE">
        <w:rPr>
          <w:szCs w:val="24"/>
        </w:rPr>
        <w:t xml:space="preserve">Subsection 4(1) of the Act provides that the regulations may prescribe a table of medical services (other than diagnostic imaging services and pathology services) </w:t>
      </w:r>
      <w:r w:rsidR="007B182A" w:rsidRPr="00A96CFE">
        <w:rPr>
          <w:szCs w:val="24"/>
        </w:rPr>
        <w:t>which</w:t>
      </w:r>
      <w:r w:rsidRPr="00A96CFE">
        <w:rPr>
          <w:szCs w:val="24"/>
        </w:rPr>
        <w:t xml:space="preserve"> sets out items of medical services, the fees applicable </w:t>
      </w:r>
      <w:r w:rsidR="007B182A" w:rsidRPr="00A96CFE">
        <w:rPr>
          <w:szCs w:val="24"/>
        </w:rPr>
        <w:t>for</w:t>
      </w:r>
      <w:r w:rsidRPr="00A96CFE">
        <w:rPr>
          <w:szCs w:val="24"/>
        </w:rPr>
        <w:t xml:space="preserve"> each item, and rules for interpret</w:t>
      </w:r>
      <w:r w:rsidR="007B182A" w:rsidRPr="00A96CFE">
        <w:rPr>
          <w:szCs w:val="24"/>
        </w:rPr>
        <w:t xml:space="preserve">ing </w:t>
      </w:r>
      <w:r w:rsidRPr="00A96CFE">
        <w:rPr>
          <w:szCs w:val="24"/>
        </w:rPr>
        <w:t xml:space="preserve">the table.  The </w:t>
      </w:r>
      <w:r w:rsidRPr="00A96CFE">
        <w:rPr>
          <w:i/>
          <w:szCs w:val="24"/>
        </w:rPr>
        <w:t xml:space="preserve">Health Insurance (General Medical Services Table) Regulations </w:t>
      </w:r>
      <w:r w:rsidR="00F33D58" w:rsidRPr="00A96CFE">
        <w:rPr>
          <w:i/>
          <w:szCs w:val="24"/>
        </w:rPr>
        <w:t>201</w:t>
      </w:r>
      <w:r w:rsidR="006F1F23">
        <w:rPr>
          <w:i/>
          <w:szCs w:val="24"/>
        </w:rPr>
        <w:t>1</w:t>
      </w:r>
      <w:r w:rsidRPr="00A96CFE">
        <w:rPr>
          <w:szCs w:val="24"/>
        </w:rPr>
        <w:t xml:space="preserve"> (the </w:t>
      </w:r>
      <w:r w:rsidR="00F33D58" w:rsidRPr="00A96CFE">
        <w:rPr>
          <w:szCs w:val="24"/>
        </w:rPr>
        <w:t>201</w:t>
      </w:r>
      <w:r w:rsidR="006F1F23">
        <w:rPr>
          <w:szCs w:val="24"/>
        </w:rPr>
        <w:t>1</w:t>
      </w:r>
      <w:r w:rsidRPr="00A96CFE">
        <w:rPr>
          <w:szCs w:val="24"/>
        </w:rPr>
        <w:t xml:space="preserve"> Regulations) currently prescribe such a table.</w:t>
      </w:r>
    </w:p>
    <w:p w:rsidR="00006B6B" w:rsidRPr="00A96CFE" w:rsidRDefault="00006B6B" w:rsidP="005F7277">
      <w:pPr>
        <w:rPr>
          <w:sz w:val="16"/>
          <w:szCs w:val="16"/>
        </w:rPr>
      </w:pPr>
    </w:p>
    <w:p w:rsidR="00006B6B" w:rsidRPr="00A96CFE" w:rsidRDefault="00006B6B" w:rsidP="005F7277">
      <w:pPr>
        <w:rPr>
          <w:szCs w:val="24"/>
        </w:rPr>
      </w:pPr>
      <w:r w:rsidRPr="00A96CFE">
        <w:rPr>
          <w:szCs w:val="24"/>
        </w:rPr>
        <w:t>Subsection 4(2) of the Act provides t</w:t>
      </w:r>
      <w:r w:rsidR="00BD47AE">
        <w:rPr>
          <w:szCs w:val="24"/>
        </w:rPr>
        <w:t>hat unless repealed earlier, thi</w:t>
      </w:r>
      <w:r w:rsidRPr="00A96CFE">
        <w:rPr>
          <w:szCs w:val="24"/>
        </w:rPr>
        <w:t xml:space="preserve">s </w:t>
      </w:r>
      <w:r w:rsidR="00BD47AE">
        <w:rPr>
          <w:szCs w:val="24"/>
        </w:rPr>
        <w:t>regulation</w:t>
      </w:r>
      <w:r w:rsidRPr="00A96CFE">
        <w:rPr>
          <w:szCs w:val="24"/>
        </w:rPr>
        <w:t xml:space="preserve"> will cease to be in force and will be taken to have been repealed on the day following the 15</w:t>
      </w:r>
      <w:r w:rsidRPr="00A96CFE">
        <w:rPr>
          <w:szCs w:val="24"/>
          <w:vertAlign w:val="superscript"/>
        </w:rPr>
        <w:t>th</w:t>
      </w:r>
      <w:r w:rsidRPr="00A96CFE">
        <w:rPr>
          <w:szCs w:val="24"/>
        </w:rPr>
        <w:t xml:space="preserve"> sitting day of the House of Representatives after the end of a 12 month period </w:t>
      </w:r>
      <w:r w:rsidR="007B182A" w:rsidRPr="00A96CFE">
        <w:rPr>
          <w:szCs w:val="24"/>
        </w:rPr>
        <w:t xml:space="preserve">which </w:t>
      </w:r>
      <w:r w:rsidRPr="00A96CFE">
        <w:rPr>
          <w:szCs w:val="24"/>
        </w:rPr>
        <w:t>begin</w:t>
      </w:r>
      <w:r w:rsidR="007B182A" w:rsidRPr="00A96CFE">
        <w:rPr>
          <w:szCs w:val="24"/>
        </w:rPr>
        <w:t xml:space="preserve">s </w:t>
      </w:r>
      <w:r w:rsidRPr="00A96CFE">
        <w:rPr>
          <w:szCs w:val="24"/>
        </w:rPr>
        <w:t xml:space="preserve">on the day </w:t>
      </w:r>
      <w:r w:rsidRPr="00A03E9E">
        <w:rPr>
          <w:szCs w:val="24"/>
        </w:rPr>
        <w:t>when the regulation</w:t>
      </w:r>
      <w:r w:rsidR="00C25D8D">
        <w:rPr>
          <w:szCs w:val="24"/>
        </w:rPr>
        <w:t xml:space="preserve"> is</w:t>
      </w:r>
      <w:r w:rsidRPr="00A03E9E">
        <w:rPr>
          <w:szCs w:val="24"/>
        </w:rPr>
        <w:t xml:space="preserve"> registered on the Federal Regist</w:t>
      </w:r>
      <w:r w:rsidR="007B182A" w:rsidRPr="00A03E9E">
        <w:rPr>
          <w:szCs w:val="24"/>
        </w:rPr>
        <w:t xml:space="preserve">er of Legislative Instruments.  </w:t>
      </w:r>
      <w:r w:rsidRPr="00A03E9E">
        <w:rPr>
          <w:szCs w:val="24"/>
        </w:rPr>
        <w:t xml:space="preserve">The </w:t>
      </w:r>
      <w:r w:rsidR="00F33D58" w:rsidRPr="00A03E9E">
        <w:rPr>
          <w:szCs w:val="24"/>
        </w:rPr>
        <w:t>201</w:t>
      </w:r>
      <w:r w:rsidR="006F1F23" w:rsidRPr="00A03E9E">
        <w:rPr>
          <w:szCs w:val="24"/>
        </w:rPr>
        <w:t>1</w:t>
      </w:r>
      <w:r w:rsidR="003524B9" w:rsidRPr="00A03E9E">
        <w:rPr>
          <w:szCs w:val="24"/>
        </w:rPr>
        <w:t xml:space="preserve"> </w:t>
      </w:r>
      <w:r w:rsidRPr="00A03E9E">
        <w:rPr>
          <w:szCs w:val="24"/>
        </w:rPr>
        <w:t xml:space="preserve">Regulations were registered on the Federal Register of Legislative Instruments on </w:t>
      </w:r>
      <w:r w:rsidR="00804E2E">
        <w:rPr>
          <w:szCs w:val="24"/>
        </w:rPr>
        <w:t>25</w:t>
      </w:r>
      <w:r w:rsidRPr="00A03E9E">
        <w:rPr>
          <w:szCs w:val="24"/>
        </w:rPr>
        <w:t> October </w:t>
      </w:r>
      <w:r w:rsidR="00F33D58" w:rsidRPr="00A03E9E">
        <w:rPr>
          <w:szCs w:val="24"/>
        </w:rPr>
        <w:t>201</w:t>
      </w:r>
      <w:r w:rsidR="006F1F23" w:rsidRPr="00A03E9E">
        <w:rPr>
          <w:szCs w:val="24"/>
        </w:rPr>
        <w:t>1</w:t>
      </w:r>
      <w:r w:rsidR="002914A2" w:rsidRPr="00A96CFE">
        <w:rPr>
          <w:szCs w:val="24"/>
        </w:rPr>
        <w:t xml:space="preserve"> and commenced</w:t>
      </w:r>
      <w:r w:rsidRPr="00A96CFE">
        <w:rPr>
          <w:szCs w:val="24"/>
        </w:rPr>
        <w:t xml:space="preserve"> on 1 November </w:t>
      </w:r>
      <w:r w:rsidR="00F33D58" w:rsidRPr="00A96CFE">
        <w:rPr>
          <w:szCs w:val="24"/>
        </w:rPr>
        <w:t>201</w:t>
      </w:r>
      <w:r w:rsidR="006F1F23">
        <w:rPr>
          <w:szCs w:val="24"/>
        </w:rPr>
        <w:t>1</w:t>
      </w:r>
      <w:r w:rsidRPr="00A96CFE">
        <w:rPr>
          <w:szCs w:val="24"/>
        </w:rPr>
        <w:t>.</w:t>
      </w:r>
    </w:p>
    <w:p w:rsidR="00006B6B" w:rsidRPr="00A96CFE" w:rsidRDefault="00006B6B" w:rsidP="005F7277">
      <w:pPr>
        <w:rPr>
          <w:sz w:val="16"/>
          <w:szCs w:val="16"/>
        </w:rPr>
      </w:pPr>
    </w:p>
    <w:p w:rsidR="00C30892" w:rsidRPr="00A96CFE" w:rsidRDefault="00006B6B" w:rsidP="005F7277">
      <w:pPr>
        <w:autoSpaceDE w:val="0"/>
        <w:autoSpaceDN w:val="0"/>
        <w:adjustRightInd w:val="0"/>
        <w:rPr>
          <w:sz w:val="22"/>
          <w:szCs w:val="22"/>
          <w:lang w:val="en-US" w:eastAsia="en-US"/>
        </w:rPr>
      </w:pPr>
      <w:r w:rsidRPr="00A96CFE">
        <w:rPr>
          <w:szCs w:val="24"/>
        </w:rPr>
        <w:t xml:space="preserve">The purpose of the </w:t>
      </w:r>
      <w:r w:rsidR="00BD47AE">
        <w:rPr>
          <w:szCs w:val="24"/>
        </w:rPr>
        <w:t>regulation</w:t>
      </w:r>
      <w:r w:rsidR="00D52EE2" w:rsidRPr="00A96CFE">
        <w:rPr>
          <w:szCs w:val="24"/>
        </w:rPr>
        <w:t xml:space="preserve"> </w:t>
      </w:r>
      <w:r w:rsidR="00B228EC" w:rsidRPr="00A96CFE">
        <w:rPr>
          <w:szCs w:val="24"/>
        </w:rPr>
        <w:t xml:space="preserve">is </w:t>
      </w:r>
      <w:r w:rsidRPr="00A96CFE">
        <w:rPr>
          <w:szCs w:val="24"/>
        </w:rPr>
        <w:t xml:space="preserve">to </w:t>
      </w:r>
      <w:r w:rsidRPr="00A96CFE">
        <w:rPr>
          <w:snapToGrid w:val="0"/>
          <w:szCs w:val="24"/>
          <w:lang w:eastAsia="en-US"/>
        </w:rPr>
        <w:t xml:space="preserve">repeal the </w:t>
      </w:r>
      <w:r w:rsidR="00F33D58" w:rsidRPr="00A96CFE">
        <w:rPr>
          <w:snapToGrid w:val="0"/>
          <w:szCs w:val="24"/>
          <w:lang w:eastAsia="en-US"/>
        </w:rPr>
        <w:t>201</w:t>
      </w:r>
      <w:r w:rsidR="006F1F23">
        <w:rPr>
          <w:snapToGrid w:val="0"/>
          <w:szCs w:val="24"/>
          <w:lang w:eastAsia="en-US"/>
        </w:rPr>
        <w:t>1</w:t>
      </w:r>
      <w:r w:rsidRPr="00A96CFE">
        <w:rPr>
          <w:snapToGrid w:val="0"/>
          <w:szCs w:val="24"/>
          <w:lang w:eastAsia="en-US"/>
        </w:rPr>
        <w:t xml:space="preserve"> </w:t>
      </w:r>
      <w:r w:rsidR="005F7277" w:rsidRPr="00A96CFE">
        <w:rPr>
          <w:snapToGrid w:val="0"/>
          <w:szCs w:val="24"/>
          <w:lang w:eastAsia="en-US"/>
        </w:rPr>
        <w:t>R</w:t>
      </w:r>
      <w:r w:rsidR="00BD47AE">
        <w:rPr>
          <w:snapToGrid w:val="0"/>
          <w:szCs w:val="24"/>
          <w:lang w:eastAsia="en-US"/>
        </w:rPr>
        <w:t>egulation</w:t>
      </w:r>
      <w:r w:rsidR="005A7BE9">
        <w:rPr>
          <w:snapToGrid w:val="0"/>
          <w:szCs w:val="24"/>
          <w:lang w:eastAsia="en-US"/>
        </w:rPr>
        <w:t>s</w:t>
      </w:r>
      <w:r w:rsidRPr="00A96CFE">
        <w:rPr>
          <w:snapToGrid w:val="0"/>
          <w:szCs w:val="24"/>
          <w:lang w:eastAsia="en-US"/>
        </w:rPr>
        <w:t xml:space="preserve"> and </w:t>
      </w:r>
      <w:r w:rsidRPr="00A96CFE">
        <w:rPr>
          <w:szCs w:val="24"/>
        </w:rPr>
        <w:t xml:space="preserve">prescribe a new table of general medical services for the 12 month period </w:t>
      </w:r>
      <w:r w:rsidR="007B182A" w:rsidRPr="00A96CFE">
        <w:rPr>
          <w:szCs w:val="24"/>
        </w:rPr>
        <w:t xml:space="preserve">beginning on 1 November </w:t>
      </w:r>
      <w:r w:rsidR="00F33D58" w:rsidRPr="00A96CFE">
        <w:rPr>
          <w:szCs w:val="24"/>
        </w:rPr>
        <w:t>201</w:t>
      </w:r>
      <w:r w:rsidR="006F1F23">
        <w:rPr>
          <w:szCs w:val="24"/>
        </w:rPr>
        <w:t>2</w:t>
      </w:r>
      <w:r w:rsidR="009D636B">
        <w:rPr>
          <w:szCs w:val="24"/>
        </w:rPr>
        <w:t>.</w:t>
      </w:r>
      <w:r w:rsidRPr="00A96CFE">
        <w:rPr>
          <w:szCs w:val="24"/>
        </w:rPr>
        <w:t xml:space="preserve">  </w:t>
      </w:r>
      <w:r w:rsidR="00C30892" w:rsidRPr="00A96CFE">
        <w:rPr>
          <w:szCs w:val="24"/>
        </w:rPr>
        <w:t xml:space="preserve">  </w:t>
      </w:r>
    </w:p>
    <w:p w:rsidR="00DA0A87" w:rsidRPr="00A96CFE" w:rsidRDefault="00DA0A87" w:rsidP="00B228EC">
      <w:pPr>
        <w:autoSpaceDE w:val="0"/>
        <w:autoSpaceDN w:val="0"/>
        <w:adjustRightInd w:val="0"/>
        <w:ind w:left="284"/>
        <w:rPr>
          <w:sz w:val="16"/>
          <w:szCs w:val="16"/>
        </w:rPr>
      </w:pPr>
    </w:p>
    <w:p w:rsidR="00206157" w:rsidRPr="00A96CFE" w:rsidRDefault="00AC5909" w:rsidP="00B57E23">
      <w:pPr>
        <w:tabs>
          <w:tab w:val="left" w:pos="567"/>
        </w:tabs>
        <w:rPr>
          <w:szCs w:val="24"/>
        </w:rPr>
      </w:pPr>
      <w:r w:rsidRPr="00A96CFE">
        <w:rPr>
          <w:szCs w:val="24"/>
        </w:rPr>
        <w:t xml:space="preserve">The </w:t>
      </w:r>
      <w:r w:rsidR="003720D1">
        <w:rPr>
          <w:szCs w:val="24"/>
        </w:rPr>
        <w:t>r</w:t>
      </w:r>
      <w:r w:rsidR="00BD47AE">
        <w:rPr>
          <w:szCs w:val="24"/>
        </w:rPr>
        <w:t>egulation</w:t>
      </w:r>
      <w:r w:rsidR="004012A8">
        <w:rPr>
          <w:szCs w:val="24"/>
        </w:rPr>
        <w:t xml:space="preserve"> </w:t>
      </w:r>
      <w:r w:rsidRPr="00A96CFE">
        <w:rPr>
          <w:szCs w:val="24"/>
        </w:rPr>
        <w:t>include</w:t>
      </w:r>
      <w:r w:rsidR="00F34561">
        <w:rPr>
          <w:szCs w:val="24"/>
        </w:rPr>
        <w:t>s</w:t>
      </w:r>
      <w:r w:rsidRPr="00A96CFE">
        <w:rPr>
          <w:szCs w:val="24"/>
        </w:rPr>
        <w:t xml:space="preserve"> a fee increase of </w:t>
      </w:r>
      <w:r w:rsidR="006F1F23">
        <w:rPr>
          <w:szCs w:val="24"/>
        </w:rPr>
        <w:t>1.9</w:t>
      </w:r>
      <w:r w:rsidR="00083557">
        <w:rPr>
          <w:szCs w:val="24"/>
        </w:rPr>
        <w:t xml:space="preserve"> per cent for most items except for </w:t>
      </w:r>
      <w:r w:rsidR="00CE43DE">
        <w:rPr>
          <w:szCs w:val="24"/>
        </w:rPr>
        <w:t>the following:</w:t>
      </w:r>
      <w:r w:rsidR="00083557">
        <w:rPr>
          <w:szCs w:val="24"/>
        </w:rPr>
        <w:t xml:space="preserve"> a</w:t>
      </w:r>
      <w:r w:rsidR="00083557" w:rsidRPr="00235ED5">
        <w:t>ll items in Group A2</w:t>
      </w:r>
      <w:r w:rsidR="00083557">
        <w:t xml:space="preserve">; </w:t>
      </w:r>
      <w:r w:rsidR="00083557">
        <w:rPr>
          <w:szCs w:val="24"/>
        </w:rPr>
        <w:t>i</w:t>
      </w:r>
      <w:r w:rsidR="00083557" w:rsidRPr="00235ED5">
        <w:t>tem 173 in Group A7</w:t>
      </w:r>
      <w:r w:rsidR="00083557">
        <w:t>;</w:t>
      </w:r>
      <w:r w:rsidR="00083557">
        <w:rPr>
          <w:szCs w:val="24"/>
        </w:rPr>
        <w:t xml:space="preserve"> i</w:t>
      </w:r>
      <w:r w:rsidR="00083557" w:rsidRPr="00235ED5">
        <w:t>tems 598 and 600 in Group A11</w:t>
      </w:r>
      <w:r w:rsidR="00083557">
        <w:rPr>
          <w:szCs w:val="24"/>
        </w:rPr>
        <w:t>; a</w:t>
      </w:r>
      <w:r w:rsidR="00083557" w:rsidRPr="00235ED5">
        <w:t>ll items in Group A19</w:t>
      </w:r>
      <w:r w:rsidR="00083557">
        <w:rPr>
          <w:szCs w:val="24"/>
        </w:rPr>
        <w:t>; and a</w:t>
      </w:r>
      <w:r w:rsidR="00083557" w:rsidRPr="00235ED5">
        <w:t>ll items in Group A23</w:t>
      </w:r>
      <w:r w:rsidR="00083557">
        <w:rPr>
          <w:szCs w:val="24"/>
        </w:rPr>
        <w:t xml:space="preserve">.  </w:t>
      </w:r>
      <w:r w:rsidR="00CE1AD1">
        <w:rPr>
          <w:szCs w:val="24"/>
        </w:rPr>
        <w:t xml:space="preserve">The fee increase is applied annually and is the only amendment </w:t>
      </w:r>
      <w:r w:rsidR="003720D1">
        <w:rPr>
          <w:szCs w:val="24"/>
        </w:rPr>
        <w:t>to the previous year’s r</w:t>
      </w:r>
      <w:r w:rsidR="009D636B">
        <w:rPr>
          <w:szCs w:val="24"/>
        </w:rPr>
        <w:t xml:space="preserve">egulation </w:t>
      </w:r>
      <w:r w:rsidR="00BD47AE">
        <w:rPr>
          <w:szCs w:val="24"/>
        </w:rPr>
        <w:t xml:space="preserve">included in the </w:t>
      </w:r>
      <w:r w:rsidR="003720D1">
        <w:rPr>
          <w:szCs w:val="24"/>
        </w:rPr>
        <w:t>r</w:t>
      </w:r>
      <w:r w:rsidR="00BD47AE">
        <w:rPr>
          <w:szCs w:val="24"/>
        </w:rPr>
        <w:t>egulation</w:t>
      </w:r>
      <w:r w:rsidR="00CE1AD1">
        <w:rPr>
          <w:szCs w:val="24"/>
        </w:rPr>
        <w:t xml:space="preserve">.  </w:t>
      </w:r>
    </w:p>
    <w:p w:rsidR="00006B6B" w:rsidRPr="00A96CFE" w:rsidRDefault="00006B6B" w:rsidP="005F7277">
      <w:pPr>
        <w:rPr>
          <w:sz w:val="16"/>
          <w:szCs w:val="16"/>
        </w:rPr>
      </w:pPr>
    </w:p>
    <w:p w:rsidR="00131885" w:rsidRPr="00A96CFE" w:rsidRDefault="00006B6B" w:rsidP="005F7277">
      <w:pPr>
        <w:rPr>
          <w:szCs w:val="24"/>
        </w:rPr>
      </w:pPr>
      <w:r w:rsidRPr="00A96CFE">
        <w:rPr>
          <w:szCs w:val="24"/>
        </w:rPr>
        <w:t>The Act specifies no conditions which need to be m</w:t>
      </w:r>
      <w:r w:rsidR="00E23546" w:rsidRPr="00A96CFE">
        <w:rPr>
          <w:szCs w:val="24"/>
        </w:rPr>
        <w:t>et before the power to make the</w:t>
      </w:r>
      <w:r w:rsidR="003720D1">
        <w:rPr>
          <w:szCs w:val="24"/>
        </w:rPr>
        <w:t xml:space="preserve"> r</w:t>
      </w:r>
      <w:r w:rsidR="00BD47AE">
        <w:rPr>
          <w:szCs w:val="24"/>
        </w:rPr>
        <w:t>egulation</w:t>
      </w:r>
      <w:r w:rsidRPr="00A96CFE">
        <w:rPr>
          <w:szCs w:val="24"/>
        </w:rPr>
        <w:t xml:space="preserve"> may be exercised.</w:t>
      </w:r>
      <w:r w:rsidR="00A61D0E" w:rsidRPr="00A96CFE">
        <w:rPr>
          <w:szCs w:val="24"/>
        </w:rPr>
        <w:t xml:space="preserve">  </w:t>
      </w:r>
    </w:p>
    <w:p w:rsidR="001C3A33" w:rsidRPr="00A03E9E" w:rsidRDefault="001C3A33" w:rsidP="005F7277">
      <w:pPr>
        <w:rPr>
          <w:sz w:val="16"/>
          <w:szCs w:val="16"/>
        </w:rPr>
      </w:pPr>
    </w:p>
    <w:p w:rsidR="004012A8" w:rsidRDefault="004012A8" w:rsidP="00A03E9E">
      <w:pPr>
        <w:rPr>
          <w:color w:val="000000"/>
          <w:szCs w:val="24"/>
        </w:rPr>
      </w:pPr>
      <w:r>
        <w:rPr>
          <w:color w:val="000000"/>
          <w:szCs w:val="24"/>
        </w:rPr>
        <w:t xml:space="preserve">No specific consultation was undertaken in relation to the proposed regulation as the fee increase occurs annually on 1 November and is by arrangement with the Department of Finance and Deregulation. </w:t>
      </w:r>
    </w:p>
    <w:p w:rsidR="004012A8" w:rsidRDefault="004012A8" w:rsidP="00A03E9E">
      <w:pPr>
        <w:rPr>
          <w:color w:val="000000"/>
          <w:szCs w:val="24"/>
        </w:rPr>
      </w:pPr>
    </w:p>
    <w:p w:rsidR="00131885" w:rsidRPr="00A96CFE" w:rsidRDefault="00006B6B" w:rsidP="00A03E9E">
      <w:pPr>
        <w:rPr>
          <w:szCs w:val="24"/>
        </w:rPr>
      </w:pPr>
      <w:r w:rsidRPr="00A96CFE">
        <w:rPr>
          <w:szCs w:val="24"/>
        </w:rPr>
        <w:t xml:space="preserve">The </w:t>
      </w:r>
      <w:r w:rsidR="003720D1">
        <w:rPr>
          <w:szCs w:val="24"/>
        </w:rPr>
        <w:t>r</w:t>
      </w:r>
      <w:r w:rsidR="00BD47AE">
        <w:rPr>
          <w:szCs w:val="24"/>
        </w:rPr>
        <w:t>egulation</w:t>
      </w:r>
      <w:r w:rsidR="00061BDC" w:rsidRPr="00A96CFE">
        <w:rPr>
          <w:szCs w:val="24"/>
        </w:rPr>
        <w:t xml:space="preserve"> </w:t>
      </w:r>
      <w:r w:rsidR="00CE43DE">
        <w:rPr>
          <w:szCs w:val="24"/>
        </w:rPr>
        <w:t>is</w:t>
      </w:r>
      <w:r w:rsidR="00CE43DE" w:rsidRPr="00A96CFE">
        <w:rPr>
          <w:szCs w:val="24"/>
        </w:rPr>
        <w:t xml:space="preserve"> </w:t>
      </w:r>
      <w:r w:rsidR="00BD47AE">
        <w:rPr>
          <w:szCs w:val="24"/>
        </w:rPr>
        <w:t xml:space="preserve">a </w:t>
      </w:r>
      <w:r w:rsidRPr="00A96CFE">
        <w:rPr>
          <w:szCs w:val="24"/>
        </w:rPr>
        <w:t xml:space="preserve">legislative instrument for the purposes of the </w:t>
      </w:r>
      <w:r w:rsidRPr="00A96CFE">
        <w:rPr>
          <w:i/>
          <w:szCs w:val="24"/>
        </w:rPr>
        <w:t>Legislative Instruments Act 2003</w:t>
      </w:r>
      <w:r w:rsidRPr="00A96CFE">
        <w:rPr>
          <w:szCs w:val="24"/>
        </w:rPr>
        <w:t>.</w:t>
      </w:r>
      <w:r w:rsidR="00A61D0E" w:rsidRPr="00A96CFE">
        <w:rPr>
          <w:szCs w:val="24"/>
        </w:rPr>
        <w:t xml:space="preserve">  </w:t>
      </w:r>
    </w:p>
    <w:p w:rsidR="003457D5" w:rsidRPr="00A96CFE" w:rsidRDefault="00006B6B" w:rsidP="00A03E9E">
      <w:pPr>
        <w:tabs>
          <w:tab w:val="left" w:pos="567"/>
        </w:tabs>
        <w:spacing w:before="240"/>
        <w:rPr>
          <w:szCs w:val="24"/>
        </w:rPr>
      </w:pPr>
      <w:r w:rsidRPr="00A96CFE">
        <w:rPr>
          <w:szCs w:val="24"/>
        </w:rPr>
        <w:t xml:space="preserve">The </w:t>
      </w:r>
      <w:r w:rsidR="003720D1">
        <w:rPr>
          <w:szCs w:val="24"/>
        </w:rPr>
        <w:t>r</w:t>
      </w:r>
      <w:r w:rsidR="005A7BE9">
        <w:rPr>
          <w:szCs w:val="24"/>
        </w:rPr>
        <w:t>egulation</w:t>
      </w:r>
      <w:r w:rsidR="00B01BE7" w:rsidRPr="00A96CFE">
        <w:rPr>
          <w:szCs w:val="24"/>
        </w:rPr>
        <w:t xml:space="preserve"> </w:t>
      </w:r>
      <w:r w:rsidR="0017086A" w:rsidRPr="00A96CFE">
        <w:rPr>
          <w:szCs w:val="24"/>
        </w:rPr>
        <w:t>commence</w:t>
      </w:r>
      <w:r w:rsidR="00CE43DE">
        <w:rPr>
          <w:szCs w:val="24"/>
        </w:rPr>
        <w:t>s</w:t>
      </w:r>
      <w:r w:rsidR="0017086A" w:rsidRPr="00A96CFE">
        <w:rPr>
          <w:szCs w:val="24"/>
        </w:rPr>
        <w:t xml:space="preserve"> on 1 November </w:t>
      </w:r>
      <w:r w:rsidR="00F33D58" w:rsidRPr="00A96CFE">
        <w:rPr>
          <w:szCs w:val="24"/>
        </w:rPr>
        <w:t>201</w:t>
      </w:r>
      <w:r w:rsidR="006F1F23">
        <w:rPr>
          <w:szCs w:val="24"/>
        </w:rPr>
        <w:t>2</w:t>
      </w:r>
      <w:r w:rsidR="003457D5" w:rsidRPr="00A96CFE">
        <w:rPr>
          <w:szCs w:val="24"/>
        </w:rPr>
        <w:t>.</w:t>
      </w:r>
    </w:p>
    <w:p w:rsidR="00061BDC" w:rsidRPr="00A96CFE" w:rsidRDefault="00061BDC" w:rsidP="005F7277">
      <w:pPr>
        <w:rPr>
          <w:sz w:val="16"/>
          <w:szCs w:val="16"/>
        </w:rPr>
      </w:pPr>
    </w:p>
    <w:p w:rsidR="00006B6B" w:rsidRDefault="007C1D67" w:rsidP="00F34561">
      <w:r>
        <w:tab/>
      </w:r>
      <w:r>
        <w:tab/>
      </w:r>
      <w:r>
        <w:tab/>
      </w:r>
      <w:r>
        <w:tab/>
      </w:r>
      <w:r>
        <w:tab/>
      </w:r>
      <w:r>
        <w:tab/>
      </w:r>
      <w:r>
        <w:tab/>
      </w:r>
      <w:r>
        <w:tab/>
      </w:r>
      <w:r>
        <w:tab/>
      </w:r>
      <w:r w:rsidRPr="007C1D67">
        <w:rPr>
          <w:u w:val="single"/>
        </w:rPr>
        <w:t>Authority</w:t>
      </w:r>
      <w:r>
        <w:t xml:space="preserve">:  Subsection </w:t>
      </w:r>
      <w:r w:rsidR="00804E2E">
        <w:t xml:space="preserve">133(1) </w:t>
      </w:r>
      <w:r>
        <w:t xml:space="preserve">of the </w:t>
      </w:r>
    </w:p>
    <w:p w:rsidR="007C1D67" w:rsidRPr="007C1D67" w:rsidRDefault="007C1D67" w:rsidP="00F34561">
      <w:pPr>
        <w:rPr>
          <w:i/>
        </w:rPr>
      </w:pPr>
      <w:r>
        <w:t xml:space="preserve">                                                                                                        </w:t>
      </w:r>
      <w:r>
        <w:rPr>
          <w:i/>
        </w:rPr>
        <w:t>Health Insurance Act 1973</w:t>
      </w:r>
    </w:p>
    <w:p w:rsidR="0005561B" w:rsidRPr="00A96CFE" w:rsidRDefault="0005561B" w:rsidP="00F34561"/>
    <w:p w:rsidR="00F34561" w:rsidRDefault="00F34561" w:rsidP="00F34561">
      <w:r>
        <w:rPr>
          <w:noProof/>
          <w:lang w:val="en-US"/>
        </w:rPr>
        <w:lastRenderedPageBreak/>
        <w:pict>
          <v:rect id="_x0000_s1026" style="position:absolute;margin-left:-35.3pt;margin-top:11.3pt;width:481.8pt;height:660pt;z-index:251657728" strokeweight="6pt">
            <v:stroke linestyle="thickBetweenThin"/>
            <v:textbox style="mso-next-textbox:#_x0000_s1026" inset="5mm,,5mm">
              <w:txbxContent>
                <w:p w:rsidR="004012A8" w:rsidRPr="00E4135E" w:rsidRDefault="004012A8" w:rsidP="00F34561">
                  <w:pPr>
                    <w:spacing w:before="360" w:after="120"/>
                    <w:jc w:val="center"/>
                    <w:rPr>
                      <w:b/>
                      <w:sz w:val="28"/>
                      <w:szCs w:val="28"/>
                    </w:rPr>
                  </w:pPr>
                  <w:r w:rsidRPr="00E4135E">
                    <w:rPr>
                      <w:b/>
                      <w:sz w:val="28"/>
                      <w:szCs w:val="28"/>
                    </w:rPr>
                    <w:t>Statement of Compatibility with Human Rights</w:t>
                  </w:r>
                </w:p>
                <w:p w:rsidR="004012A8" w:rsidRPr="00E4135E" w:rsidRDefault="004012A8" w:rsidP="00F34561">
                  <w:pPr>
                    <w:spacing w:before="120" w:after="120"/>
                    <w:jc w:val="center"/>
                  </w:pPr>
                  <w:r w:rsidRPr="00E4135E">
                    <w:rPr>
                      <w:i/>
                    </w:rPr>
                    <w:t>Prepared in accordance with Part 3 of the Human Rights (Parliamentary Scrutiny) Act 2011</w:t>
                  </w:r>
                </w:p>
                <w:p w:rsidR="004012A8" w:rsidRPr="00E4135E" w:rsidRDefault="004012A8" w:rsidP="00F34561">
                  <w:pPr>
                    <w:spacing w:before="120" w:after="120"/>
                    <w:jc w:val="center"/>
                  </w:pPr>
                </w:p>
                <w:p w:rsidR="004012A8" w:rsidRPr="003F3F9C" w:rsidRDefault="004012A8" w:rsidP="00F34561">
                  <w:pPr>
                    <w:spacing w:before="120" w:after="120"/>
                    <w:jc w:val="center"/>
                    <w:rPr>
                      <w:b/>
                      <w:i/>
                    </w:rPr>
                  </w:pPr>
                  <w:r w:rsidRPr="003F3F9C">
                    <w:rPr>
                      <w:b/>
                      <w:i/>
                    </w:rPr>
                    <w:t>Health Insurance (General Medical Services Table)</w:t>
                  </w:r>
                  <w:r>
                    <w:rPr>
                      <w:b/>
                      <w:i/>
                    </w:rPr>
                    <w:t xml:space="preserve"> </w:t>
                  </w:r>
                  <w:r w:rsidR="00804E2E">
                    <w:rPr>
                      <w:b/>
                      <w:i/>
                    </w:rPr>
                    <w:t>Regulation</w:t>
                  </w:r>
                  <w:r>
                    <w:rPr>
                      <w:b/>
                      <w:i/>
                    </w:rPr>
                    <w:t xml:space="preserve"> 2012 </w:t>
                  </w:r>
                </w:p>
                <w:p w:rsidR="004012A8" w:rsidRPr="00E4135E" w:rsidRDefault="004012A8" w:rsidP="00F34561">
                  <w:pPr>
                    <w:spacing w:before="120" w:after="120"/>
                    <w:jc w:val="center"/>
                  </w:pPr>
                </w:p>
                <w:p w:rsidR="004012A8" w:rsidRPr="00E4135E" w:rsidRDefault="004012A8" w:rsidP="00F34561">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4012A8" w:rsidRPr="00E4135E" w:rsidRDefault="004012A8" w:rsidP="00F34561">
                  <w:pPr>
                    <w:spacing w:before="120" w:after="120"/>
                    <w:jc w:val="center"/>
                  </w:pPr>
                </w:p>
                <w:p w:rsidR="004012A8" w:rsidRPr="00E4135E" w:rsidRDefault="004012A8" w:rsidP="00F34561">
                  <w:pPr>
                    <w:spacing w:before="120" w:after="120"/>
                    <w:jc w:val="both"/>
                    <w:rPr>
                      <w:b/>
                    </w:rPr>
                  </w:pPr>
                  <w:r w:rsidRPr="00E4135E">
                    <w:rPr>
                      <w:b/>
                    </w:rPr>
                    <w:t>Overview of the Legislative Instrument</w:t>
                  </w:r>
                </w:p>
                <w:p w:rsidR="004012A8" w:rsidRPr="0076091D" w:rsidRDefault="004012A8" w:rsidP="00F34561">
                  <w:pPr>
                    <w:spacing w:before="120" w:after="120"/>
                  </w:pPr>
                  <w:r>
                    <w:t xml:space="preserve">The instrument repeals the </w:t>
                  </w:r>
                  <w:r>
                    <w:rPr>
                      <w:i/>
                    </w:rPr>
                    <w:t>Health Insurance (General Medical Services Table) Regulations 2011</w:t>
                  </w:r>
                  <w:r>
                    <w:t xml:space="preserve"> and prescribes a new table of general medical services for the 12 month period beginning on 1 November 2012.  The new regulation includes a fee increase of 1.9 per cent for most items.  </w:t>
                  </w:r>
                </w:p>
                <w:p w:rsidR="004012A8" w:rsidRPr="00E4135E" w:rsidRDefault="004012A8" w:rsidP="00F34561">
                  <w:pPr>
                    <w:spacing w:before="120" w:after="120"/>
                  </w:pPr>
                </w:p>
                <w:p w:rsidR="004012A8" w:rsidRPr="00E4135E" w:rsidRDefault="004012A8" w:rsidP="00F34561">
                  <w:pPr>
                    <w:spacing w:before="120" w:after="120"/>
                    <w:rPr>
                      <w:b/>
                    </w:rPr>
                  </w:pPr>
                  <w:r w:rsidRPr="00E4135E">
                    <w:rPr>
                      <w:b/>
                    </w:rPr>
                    <w:t>Human rights implications</w:t>
                  </w:r>
                </w:p>
                <w:p w:rsidR="004012A8" w:rsidRPr="00E4135E" w:rsidRDefault="004012A8" w:rsidP="00F34561">
                  <w:pPr>
                    <w:spacing w:before="120" w:after="120"/>
                  </w:pPr>
                  <w:r w:rsidRPr="00E4135E">
                    <w:t>This Legislative Instrument does not engage any of the applicable rights or freedoms.</w:t>
                  </w:r>
                </w:p>
                <w:p w:rsidR="004012A8" w:rsidRPr="00E4135E" w:rsidRDefault="004012A8" w:rsidP="00F34561">
                  <w:pPr>
                    <w:spacing w:before="120" w:after="120"/>
                  </w:pPr>
                </w:p>
                <w:p w:rsidR="004012A8" w:rsidRPr="00E4135E" w:rsidRDefault="004012A8" w:rsidP="00F34561">
                  <w:pPr>
                    <w:spacing w:before="120" w:after="120"/>
                    <w:rPr>
                      <w:b/>
                    </w:rPr>
                  </w:pPr>
                  <w:r w:rsidRPr="00E4135E">
                    <w:rPr>
                      <w:b/>
                    </w:rPr>
                    <w:t>Conclusion</w:t>
                  </w:r>
                </w:p>
                <w:p w:rsidR="004012A8" w:rsidRPr="00E4135E" w:rsidRDefault="004012A8" w:rsidP="00F34561">
                  <w:pPr>
                    <w:spacing w:before="120" w:after="120"/>
                  </w:pPr>
                  <w:r>
                    <w:t xml:space="preserve">This </w:t>
                  </w:r>
                  <w:r w:rsidRPr="00E4135E">
                    <w:t>Legislative Instrument is compatible with human rights as it does not raise any human rights issues.</w:t>
                  </w:r>
                </w:p>
                <w:p w:rsidR="004012A8" w:rsidRPr="00E4135E" w:rsidRDefault="004012A8" w:rsidP="00F34561">
                  <w:pPr>
                    <w:spacing w:before="120" w:after="120"/>
                    <w:jc w:val="center"/>
                  </w:pPr>
                </w:p>
                <w:p w:rsidR="004012A8" w:rsidRDefault="00804E2E" w:rsidP="00F34561">
                  <w:pPr>
                    <w:spacing w:before="120"/>
                    <w:jc w:val="center"/>
                    <w:rPr>
                      <w:b/>
                    </w:rPr>
                  </w:pPr>
                  <w:r>
                    <w:rPr>
                      <w:b/>
                    </w:rPr>
                    <w:t>Tanya Plibersek</w:t>
                  </w:r>
                </w:p>
                <w:p w:rsidR="004012A8" w:rsidRDefault="00804E2E" w:rsidP="00F34561">
                  <w:pPr>
                    <w:jc w:val="center"/>
                    <w:rPr>
                      <w:b/>
                    </w:rPr>
                  </w:pPr>
                  <w:r>
                    <w:rPr>
                      <w:b/>
                    </w:rPr>
                    <w:t>Minister for Health</w:t>
                  </w:r>
                </w:p>
              </w:txbxContent>
            </v:textbox>
          </v:rect>
        </w:pict>
      </w:r>
    </w:p>
    <w:p w:rsidR="00705DE9" w:rsidRPr="00A96CFE" w:rsidRDefault="00705DE9" w:rsidP="00083557">
      <w:pPr>
        <w:pStyle w:val="Subtitle"/>
        <w:ind w:left="284"/>
      </w:pPr>
    </w:p>
    <w:sectPr w:rsidR="00705DE9" w:rsidRPr="00A96CFE" w:rsidSect="007C1D67">
      <w:headerReference w:type="even" r:id="rId7"/>
      <w:footerReference w:type="default" r:id="rId8"/>
      <w:pgSz w:w="11906" w:h="16838"/>
      <w:pgMar w:top="1304" w:right="1276" w:bottom="1304" w:left="1559" w:header="720" w:footer="720" w:gutter="0"/>
      <w:paperSrc w:first="7" w:other="7"/>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019" w:rsidRDefault="00BC4019">
      <w:r>
        <w:separator/>
      </w:r>
    </w:p>
  </w:endnote>
  <w:endnote w:type="continuationSeparator" w:id="0">
    <w:p w:rsidR="00BC4019" w:rsidRDefault="00BC40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D67" w:rsidRDefault="007C1D67">
    <w:pPr>
      <w:pStyle w:val="Footer"/>
      <w:jc w:val="center"/>
    </w:pPr>
    <w:fldSimple w:instr=" PAGE   \* MERGEFORMAT ">
      <w:r w:rsidR="006F7D25">
        <w:rPr>
          <w:noProof/>
        </w:rPr>
        <w:t>2</w:t>
      </w:r>
    </w:fldSimple>
  </w:p>
  <w:p w:rsidR="007C1D67" w:rsidRDefault="007C1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019" w:rsidRDefault="00BC4019">
      <w:r>
        <w:separator/>
      </w:r>
    </w:p>
  </w:footnote>
  <w:footnote w:type="continuationSeparator" w:id="0">
    <w:p w:rsidR="00BC4019" w:rsidRDefault="00BC4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A8" w:rsidRDefault="004012A8" w:rsidP="00B01B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012A8" w:rsidRDefault="004012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8E7384"/>
    <w:lvl w:ilvl="0">
      <w:numFmt w:val="bullet"/>
      <w:lvlText w:val="*"/>
      <w:lvlJc w:val="left"/>
    </w:lvl>
  </w:abstractNum>
  <w:abstractNum w:abstractNumId="1">
    <w:nsid w:val="0240701A"/>
    <w:multiLevelType w:val="hybridMultilevel"/>
    <w:tmpl w:val="B51222B2"/>
    <w:lvl w:ilvl="0" w:tplc="7F38069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B8293D"/>
    <w:multiLevelType w:val="hybridMultilevel"/>
    <w:tmpl w:val="704C9DAE"/>
    <w:lvl w:ilvl="0" w:tplc="EAE85DBC">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nsid w:val="05250A12"/>
    <w:multiLevelType w:val="hybridMultilevel"/>
    <w:tmpl w:val="D7766CA8"/>
    <w:lvl w:ilvl="0" w:tplc="EAE85D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787238"/>
    <w:multiLevelType w:val="hybridMultilevel"/>
    <w:tmpl w:val="0B22830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3C0D4B"/>
    <w:multiLevelType w:val="hybridMultilevel"/>
    <w:tmpl w:val="7EBA3226"/>
    <w:lvl w:ilvl="0" w:tplc="EAE85DB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9675C4"/>
    <w:multiLevelType w:val="hybridMultilevel"/>
    <w:tmpl w:val="E4CAA908"/>
    <w:lvl w:ilvl="0" w:tplc="0C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nsid w:val="189D7467"/>
    <w:multiLevelType w:val="hybridMultilevel"/>
    <w:tmpl w:val="A824D7AE"/>
    <w:lvl w:ilvl="0" w:tplc="7F380698">
      <w:start w:val="1"/>
      <w:numFmt w:val="bullet"/>
      <w:lvlText w:val=""/>
      <w:lvlJc w:val="left"/>
      <w:pPr>
        <w:tabs>
          <w:tab w:val="num" w:pos="502"/>
        </w:tabs>
        <w:ind w:left="502" w:hanging="360"/>
      </w:pPr>
      <w:rPr>
        <w:rFonts w:ascii="Symbol" w:hAnsi="Symbol" w:hint="default"/>
        <w:color w:val="auto"/>
      </w:rPr>
    </w:lvl>
    <w:lvl w:ilvl="1" w:tplc="EAE85DBC">
      <w:start w:val="1"/>
      <w:numFmt w:val="bullet"/>
      <w:lvlText w:val=""/>
      <w:lvlJc w:val="left"/>
      <w:pPr>
        <w:tabs>
          <w:tab w:val="num" w:pos="2289"/>
        </w:tabs>
        <w:ind w:left="2289" w:hanging="360"/>
      </w:pPr>
      <w:rPr>
        <w:rFonts w:ascii="Symbol" w:hAnsi="Symbol" w:hint="default"/>
        <w:color w:val="auto"/>
      </w:rPr>
    </w:lvl>
    <w:lvl w:ilvl="2" w:tplc="04090005">
      <w:start w:val="1"/>
      <w:numFmt w:val="bullet"/>
      <w:lvlText w:val=""/>
      <w:lvlJc w:val="left"/>
      <w:pPr>
        <w:tabs>
          <w:tab w:val="num" w:pos="3009"/>
        </w:tabs>
        <w:ind w:left="3009" w:hanging="360"/>
      </w:pPr>
      <w:rPr>
        <w:rFonts w:ascii="Wingdings" w:hAnsi="Wingdings" w:hint="default"/>
      </w:rPr>
    </w:lvl>
    <w:lvl w:ilvl="3" w:tplc="04090001" w:tentative="1">
      <w:start w:val="1"/>
      <w:numFmt w:val="bullet"/>
      <w:lvlText w:val=""/>
      <w:lvlJc w:val="left"/>
      <w:pPr>
        <w:tabs>
          <w:tab w:val="num" w:pos="3729"/>
        </w:tabs>
        <w:ind w:left="3729" w:hanging="360"/>
      </w:pPr>
      <w:rPr>
        <w:rFonts w:ascii="Symbol" w:hAnsi="Symbol" w:hint="default"/>
      </w:rPr>
    </w:lvl>
    <w:lvl w:ilvl="4" w:tplc="04090003" w:tentative="1">
      <w:start w:val="1"/>
      <w:numFmt w:val="bullet"/>
      <w:lvlText w:val="o"/>
      <w:lvlJc w:val="left"/>
      <w:pPr>
        <w:tabs>
          <w:tab w:val="num" w:pos="4449"/>
        </w:tabs>
        <w:ind w:left="4449" w:hanging="360"/>
      </w:pPr>
      <w:rPr>
        <w:rFonts w:ascii="Courier New" w:hAnsi="Courier New" w:cs="Courier New" w:hint="default"/>
      </w:rPr>
    </w:lvl>
    <w:lvl w:ilvl="5" w:tplc="04090005" w:tentative="1">
      <w:start w:val="1"/>
      <w:numFmt w:val="bullet"/>
      <w:lvlText w:val=""/>
      <w:lvlJc w:val="left"/>
      <w:pPr>
        <w:tabs>
          <w:tab w:val="num" w:pos="5169"/>
        </w:tabs>
        <w:ind w:left="5169" w:hanging="360"/>
      </w:pPr>
      <w:rPr>
        <w:rFonts w:ascii="Wingdings" w:hAnsi="Wingdings" w:hint="default"/>
      </w:rPr>
    </w:lvl>
    <w:lvl w:ilvl="6" w:tplc="04090001" w:tentative="1">
      <w:start w:val="1"/>
      <w:numFmt w:val="bullet"/>
      <w:lvlText w:val=""/>
      <w:lvlJc w:val="left"/>
      <w:pPr>
        <w:tabs>
          <w:tab w:val="num" w:pos="5889"/>
        </w:tabs>
        <w:ind w:left="5889" w:hanging="360"/>
      </w:pPr>
      <w:rPr>
        <w:rFonts w:ascii="Symbol" w:hAnsi="Symbol" w:hint="default"/>
      </w:rPr>
    </w:lvl>
    <w:lvl w:ilvl="7" w:tplc="04090003" w:tentative="1">
      <w:start w:val="1"/>
      <w:numFmt w:val="bullet"/>
      <w:lvlText w:val="o"/>
      <w:lvlJc w:val="left"/>
      <w:pPr>
        <w:tabs>
          <w:tab w:val="num" w:pos="6609"/>
        </w:tabs>
        <w:ind w:left="6609" w:hanging="360"/>
      </w:pPr>
      <w:rPr>
        <w:rFonts w:ascii="Courier New" w:hAnsi="Courier New" w:cs="Courier New" w:hint="default"/>
      </w:rPr>
    </w:lvl>
    <w:lvl w:ilvl="8" w:tplc="04090005" w:tentative="1">
      <w:start w:val="1"/>
      <w:numFmt w:val="bullet"/>
      <w:lvlText w:val=""/>
      <w:lvlJc w:val="left"/>
      <w:pPr>
        <w:tabs>
          <w:tab w:val="num" w:pos="7329"/>
        </w:tabs>
        <w:ind w:left="7329" w:hanging="360"/>
      </w:pPr>
      <w:rPr>
        <w:rFonts w:ascii="Wingdings" w:hAnsi="Wingdings" w:hint="default"/>
      </w:rPr>
    </w:lvl>
  </w:abstractNum>
  <w:abstractNum w:abstractNumId="8">
    <w:nsid w:val="1ACD5892"/>
    <w:multiLevelType w:val="hybridMultilevel"/>
    <w:tmpl w:val="31308294"/>
    <w:lvl w:ilvl="0" w:tplc="EAE85D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741C1C"/>
    <w:multiLevelType w:val="hybridMultilevel"/>
    <w:tmpl w:val="8154DFB4"/>
    <w:lvl w:ilvl="0" w:tplc="B03092D4">
      <w:start w:val="1"/>
      <w:numFmt w:val="bullet"/>
      <w:lvlText w:val="­"/>
      <w:lvlJc w:val="left"/>
      <w:pPr>
        <w:tabs>
          <w:tab w:val="num" w:pos="1440"/>
        </w:tabs>
        <w:ind w:left="1440" w:hanging="360"/>
      </w:pPr>
      <w:rPr>
        <w:rFonts w:ascii="Courier New" w:hAnsi="Courier New"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8E7D2F"/>
    <w:multiLevelType w:val="multilevel"/>
    <w:tmpl w:val="48BE395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2071B80"/>
    <w:multiLevelType w:val="hybridMultilevel"/>
    <w:tmpl w:val="48BE3952"/>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CF7A35"/>
    <w:multiLevelType w:val="hybridMultilevel"/>
    <w:tmpl w:val="2688988C"/>
    <w:lvl w:ilvl="0" w:tplc="0C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28550B94"/>
    <w:multiLevelType w:val="hybridMultilevel"/>
    <w:tmpl w:val="B84822CC"/>
    <w:lvl w:ilvl="0" w:tplc="B03092D4">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nsid w:val="2A344A57"/>
    <w:multiLevelType w:val="hybridMultilevel"/>
    <w:tmpl w:val="98D237E4"/>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F062C9"/>
    <w:multiLevelType w:val="hybridMultilevel"/>
    <w:tmpl w:val="EDDCA226"/>
    <w:lvl w:ilvl="0" w:tplc="0C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8F484A"/>
    <w:multiLevelType w:val="hybridMultilevel"/>
    <w:tmpl w:val="DD36ECAA"/>
    <w:lvl w:ilvl="0" w:tplc="0C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31141A60"/>
    <w:multiLevelType w:val="multilevel"/>
    <w:tmpl w:val="5F20DA4E"/>
    <w:lvl w:ilvl="0">
      <w:start w:val="1"/>
      <w:numFmt w:val="bullet"/>
      <w:lvlText w:val="­"/>
      <w:lvlJc w:val="left"/>
      <w:pPr>
        <w:tabs>
          <w:tab w:val="num" w:pos="644"/>
        </w:tabs>
        <w:ind w:left="644" w:hanging="360"/>
      </w:pPr>
      <w:rPr>
        <w:rFonts w:ascii="Courier New" w:hAnsi="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9">
    <w:nsid w:val="3251123A"/>
    <w:multiLevelType w:val="hybridMultilevel"/>
    <w:tmpl w:val="6E787CFA"/>
    <w:lvl w:ilvl="0" w:tplc="B03092D4">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42417730"/>
    <w:multiLevelType w:val="hybridMultilevel"/>
    <w:tmpl w:val="76368A6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6C5E6C"/>
    <w:multiLevelType w:val="hybridMultilevel"/>
    <w:tmpl w:val="53F2B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2F7E9E"/>
    <w:multiLevelType w:val="multilevel"/>
    <w:tmpl w:val="25C2E9B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46C175C"/>
    <w:multiLevelType w:val="hybridMultilevel"/>
    <w:tmpl w:val="339C723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977B0D"/>
    <w:multiLevelType w:val="multilevel"/>
    <w:tmpl w:val="53F2BE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A7B2101"/>
    <w:multiLevelType w:val="hybridMultilevel"/>
    <w:tmpl w:val="B3E03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885CB0"/>
    <w:multiLevelType w:val="hybridMultilevel"/>
    <w:tmpl w:val="D124070A"/>
    <w:lvl w:ilvl="0" w:tplc="B03092D4">
      <w:start w:val="1"/>
      <w:numFmt w:val="bullet"/>
      <w:lvlText w:val="­"/>
      <w:lvlJc w:val="left"/>
      <w:pPr>
        <w:tabs>
          <w:tab w:val="num" w:pos="360"/>
        </w:tabs>
        <w:ind w:left="360" w:hanging="360"/>
      </w:pPr>
      <w:rPr>
        <w:rFonts w:ascii="Courier New" w:hAnsi="Courier New" w:hint="default"/>
      </w:rPr>
    </w:lvl>
    <w:lvl w:ilvl="1" w:tplc="B03092D4">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E06B39"/>
    <w:multiLevelType w:val="hybridMultilevel"/>
    <w:tmpl w:val="25C2E9B8"/>
    <w:lvl w:ilvl="0" w:tplc="0C090001">
      <w:start w:val="1"/>
      <w:numFmt w:val="bullet"/>
      <w:lvlText w:val=""/>
      <w:lvlJc w:val="left"/>
      <w:pPr>
        <w:tabs>
          <w:tab w:val="num" w:pos="360"/>
        </w:tabs>
        <w:ind w:left="360" w:hanging="360"/>
      </w:pPr>
      <w:rPr>
        <w:rFonts w:ascii="Symbol" w:hAnsi="Symbol" w:hint="default"/>
      </w:rPr>
    </w:lvl>
    <w:lvl w:ilvl="1" w:tplc="B03092D4">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501C5F"/>
    <w:multiLevelType w:val="hybridMultilevel"/>
    <w:tmpl w:val="410602B6"/>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41062E"/>
    <w:multiLevelType w:val="hybridMultilevel"/>
    <w:tmpl w:val="90EE9B6C"/>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nsid w:val="5D903835"/>
    <w:multiLevelType w:val="singleLevel"/>
    <w:tmpl w:val="48C4148A"/>
    <w:lvl w:ilvl="0">
      <w:numFmt w:val="bullet"/>
      <w:pStyle w:val="Bullet"/>
      <w:lvlText w:val=""/>
      <w:lvlJc w:val="left"/>
      <w:pPr>
        <w:tabs>
          <w:tab w:val="num" w:pos="1440"/>
        </w:tabs>
        <w:ind w:left="1440" w:hanging="720"/>
      </w:pPr>
      <w:rPr>
        <w:rFonts w:ascii="Symbol" w:hAnsi="Symbol" w:hint="default"/>
        <w:sz w:val="22"/>
      </w:rPr>
    </w:lvl>
  </w:abstractNum>
  <w:abstractNum w:abstractNumId="31">
    <w:nsid w:val="601424D6"/>
    <w:multiLevelType w:val="hybridMultilevel"/>
    <w:tmpl w:val="2598A2B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304FB2"/>
    <w:multiLevelType w:val="hybridMultilevel"/>
    <w:tmpl w:val="17EAE614"/>
    <w:lvl w:ilvl="0" w:tplc="0C090001">
      <w:start w:val="1"/>
      <w:numFmt w:val="bullet"/>
      <w:lvlText w:val=""/>
      <w:lvlJc w:val="left"/>
      <w:pPr>
        <w:tabs>
          <w:tab w:val="num" w:pos="360"/>
        </w:tabs>
        <w:ind w:left="360" w:hanging="360"/>
      </w:pPr>
      <w:rPr>
        <w:rFonts w:ascii="Symbol" w:hAnsi="Symbol" w:hint="default"/>
      </w:rPr>
    </w:lvl>
    <w:lvl w:ilvl="1" w:tplc="B7D8727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175497"/>
    <w:multiLevelType w:val="multilevel"/>
    <w:tmpl w:val="DD36ECA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4">
    <w:nsid w:val="6DF4045F"/>
    <w:multiLevelType w:val="hybridMultilevel"/>
    <w:tmpl w:val="DE8C3370"/>
    <w:lvl w:ilvl="0" w:tplc="7BD0405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2D2F72"/>
    <w:multiLevelType w:val="hybridMultilevel"/>
    <w:tmpl w:val="BC64DA7A"/>
    <w:lvl w:ilvl="0" w:tplc="FFFFFFFF">
      <w:start w:val="1"/>
      <w:numFmt w:val="bullet"/>
      <w:lvlText w:val=""/>
      <w:lvlJc w:val="left"/>
      <w:pPr>
        <w:tabs>
          <w:tab w:val="num" w:pos="360"/>
        </w:tabs>
        <w:ind w:left="360"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5127F5F"/>
    <w:multiLevelType w:val="hybridMultilevel"/>
    <w:tmpl w:val="2872F002"/>
    <w:lvl w:ilvl="0" w:tplc="F1ACF3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7D579BC"/>
    <w:multiLevelType w:val="hybridMultilevel"/>
    <w:tmpl w:val="D662FAB8"/>
    <w:lvl w:ilvl="0" w:tplc="7F38069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703C82"/>
    <w:multiLevelType w:val="hybridMultilevel"/>
    <w:tmpl w:val="5F20DA4E"/>
    <w:lvl w:ilvl="0" w:tplc="B03092D4">
      <w:start w:val="1"/>
      <w:numFmt w:val="bullet"/>
      <w:lvlText w:val="­"/>
      <w:lvlJc w:val="left"/>
      <w:pPr>
        <w:tabs>
          <w:tab w:val="num" w:pos="644"/>
        </w:tabs>
        <w:ind w:left="644" w:hanging="360"/>
      </w:pPr>
      <w:rPr>
        <w:rFonts w:ascii="Courier New" w:hAnsi="Courier New"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9">
    <w:nsid w:val="7F907B7F"/>
    <w:multiLevelType w:val="hybridMultilevel"/>
    <w:tmpl w:val="B678CE3A"/>
    <w:lvl w:ilvl="0" w:tplc="0C090001">
      <w:start w:val="1"/>
      <w:numFmt w:val="bullet"/>
      <w:lvlText w:val=""/>
      <w:lvlJc w:val="left"/>
      <w:pPr>
        <w:tabs>
          <w:tab w:val="num" w:pos="360"/>
        </w:tabs>
        <w:ind w:left="360" w:hanging="360"/>
      </w:pPr>
      <w:rPr>
        <w:rFonts w:ascii="Symbol" w:hAnsi="Symbol" w:hint="default"/>
      </w:rPr>
    </w:lvl>
    <w:lvl w:ilvl="1" w:tplc="B03092D4">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E41099"/>
    <w:multiLevelType w:val="hybridMultilevel"/>
    <w:tmpl w:val="D982D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5"/>
  </w:num>
  <w:num w:numId="4">
    <w:abstractNumId w:val="3"/>
  </w:num>
  <w:num w:numId="5">
    <w:abstractNumId w:val="36"/>
  </w:num>
  <w:num w:numId="6">
    <w:abstractNumId w:val="8"/>
  </w:num>
  <w:num w:numId="7">
    <w:abstractNumId w:val="2"/>
  </w:num>
  <w:num w:numId="8">
    <w:abstractNumId w:val="32"/>
  </w:num>
  <w:num w:numId="9">
    <w:abstractNumId w:val="34"/>
  </w:num>
  <w:num w:numId="10">
    <w:abstractNumId w:val="16"/>
  </w:num>
  <w:num w:numId="11">
    <w:abstractNumId w:val="19"/>
  </w:num>
  <w:num w:numId="12">
    <w:abstractNumId w:val="37"/>
  </w:num>
  <w:num w:numId="13">
    <w:abstractNumId w:val="35"/>
  </w:num>
  <w:num w:numId="14">
    <w:abstractNumId w:val="17"/>
  </w:num>
  <w:num w:numId="15">
    <w:abstractNumId w:val="33"/>
  </w:num>
  <w:num w:numId="16">
    <w:abstractNumId w:val="38"/>
  </w:num>
  <w:num w:numId="17">
    <w:abstractNumId w:val="18"/>
  </w:num>
  <w:num w:numId="18">
    <w:abstractNumId w:val="6"/>
  </w:num>
  <w:num w:numId="19">
    <w:abstractNumId w:val="27"/>
  </w:num>
  <w:num w:numId="20">
    <w:abstractNumId w:val="22"/>
  </w:num>
  <w:num w:numId="21">
    <w:abstractNumId w:val="26"/>
  </w:num>
  <w:num w:numId="22">
    <w:abstractNumId w:val="23"/>
  </w:num>
  <w:num w:numId="23">
    <w:abstractNumId w:val="15"/>
  </w:num>
  <w:num w:numId="24">
    <w:abstractNumId w:val="39"/>
  </w:num>
  <w:num w:numId="25">
    <w:abstractNumId w:val="10"/>
  </w:num>
  <w:num w:numId="26">
    <w:abstractNumId w:val="20"/>
  </w:num>
  <w:num w:numId="27">
    <w:abstractNumId w:val="4"/>
  </w:num>
  <w:num w:numId="28">
    <w:abstractNumId w:val="28"/>
  </w:num>
  <w:num w:numId="29">
    <w:abstractNumId w:val="14"/>
  </w:num>
  <w:num w:numId="30">
    <w:abstractNumId w:val="29"/>
  </w:num>
  <w:num w:numId="31">
    <w:abstractNumId w:val="31"/>
  </w:num>
  <w:num w:numId="32">
    <w:abstractNumId w:val="13"/>
  </w:num>
  <w:num w:numId="33">
    <w:abstractNumId w:val="1"/>
  </w:num>
  <w:num w:numId="34">
    <w:abstractNumId w:val="12"/>
  </w:num>
  <w:num w:numId="35">
    <w:abstractNumId w:val="11"/>
  </w:num>
  <w:num w:numId="36">
    <w:abstractNumId w:val="25"/>
  </w:num>
  <w:num w:numId="37">
    <w:abstractNumId w:val="21"/>
  </w:num>
  <w:num w:numId="38">
    <w:abstractNumId w:val="24"/>
  </w:num>
  <w:num w:numId="39">
    <w:abstractNumId w:val="40"/>
  </w:num>
  <w:num w:numId="40">
    <w:abstractNumId w:val="0"/>
    <w:lvlOverride w:ilvl="0">
      <w:lvl w:ilvl="0">
        <w:numFmt w:val="bullet"/>
        <w:lvlText w:val=""/>
        <w:legacy w:legacy="1" w:legacySpace="0" w:legacyIndent="0"/>
        <w:lvlJc w:val="left"/>
        <w:rPr>
          <w:rFonts w:ascii="Symbol" w:hAnsi="Symbol" w:hint="default"/>
          <w:sz w:val="22"/>
        </w:rPr>
      </w:lvl>
    </w:lvlOverride>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AU" w:vendorID="64" w:dllVersion="131078" w:nlCheck="1" w:checkStyle="1"/>
  <w:activeWritingStyle w:appName="MSWord" w:lang="en-US" w:vendorID="64" w:dllVersion="131078" w:nlCheck="1" w:checkStyle="1"/>
  <w:proofState w:spelling="clean" w:grammar="clean"/>
  <w:stylePaneFormatFilter w:val="3F01"/>
  <w:doNotTrackMoves/>
  <w:defaultTabStop w:val="56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AMO_XmlVersion" w:val="Empty"/>
  </w:docVars>
  <w:rsids>
    <w:rsidRoot w:val="00006B6B"/>
    <w:rsid w:val="00002D59"/>
    <w:rsid w:val="00006B6B"/>
    <w:rsid w:val="00016903"/>
    <w:rsid w:val="00025991"/>
    <w:rsid w:val="00026E31"/>
    <w:rsid w:val="000313D5"/>
    <w:rsid w:val="0003625E"/>
    <w:rsid w:val="00050CD6"/>
    <w:rsid w:val="00052CC2"/>
    <w:rsid w:val="0005346B"/>
    <w:rsid w:val="0005561B"/>
    <w:rsid w:val="00055DAF"/>
    <w:rsid w:val="00055EB8"/>
    <w:rsid w:val="000571D4"/>
    <w:rsid w:val="00061BDC"/>
    <w:rsid w:val="00064ECD"/>
    <w:rsid w:val="000665EA"/>
    <w:rsid w:val="00072A1F"/>
    <w:rsid w:val="00081D2B"/>
    <w:rsid w:val="00083557"/>
    <w:rsid w:val="00092E1A"/>
    <w:rsid w:val="00093DDD"/>
    <w:rsid w:val="00095720"/>
    <w:rsid w:val="000B11E5"/>
    <w:rsid w:val="000B704C"/>
    <w:rsid w:val="000B79EF"/>
    <w:rsid w:val="000D4305"/>
    <w:rsid w:val="000F10DB"/>
    <w:rsid w:val="00111BF9"/>
    <w:rsid w:val="00131885"/>
    <w:rsid w:val="00134737"/>
    <w:rsid w:val="00141B92"/>
    <w:rsid w:val="0015730B"/>
    <w:rsid w:val="0017086A"/>
    <w:rsid w:val="00180CA2"/>
    <w:rsid w:val="00182F81"/>
    <w:rsid w:val="00185F31"/>
    <w:rsid w:val="00187D6F"/>
    <w:rsid w:val="00190E27"/>
    <w:rsid w:val="00192901"/>
    <w:rsid w:val="001A099E"/>
    <w:rsid w:val="001A7B6A"/>
    <w:rsid w:val="001B7C04"/>
    <w:rsid w:val="001C3175"/>
    <w:rsid w:val="001C3A33"/>
    <w:rsid w:val="001E12A6"/>
    <w:rsid w:val="001E1F16"/>
    <w:rsid w:val="00201981"/>
    <w:rsid w:val="00203C5D"/>
    <w:rsid w:val="00206157"/>
    <w:rsid w:val="00223B8F"/>
    <w:rsid w:val="00225092"/>
    <w:rsid w:val="00230C08"/>
    <w:rsid w:val="00235ED5"/>
    <w:rsid w:val="00237ED1"/>
    <w:rsid w:val="00242952"/>
    <w:rsid w:val="002431FA"/>
    <w:rsid w:val="00252FBD"/>
    <w:rsid w:val="002561B2"/>
    <w:rsid w:val="00267B4E"/>
    <w:rsid w:val="00270B9C"/>
    <w:rsid w:val="002711A9"/>
    <w:rsid w:val="00283426"/>
    <w:rsid w:val="00286AA1"/>
    <w:rsid w:val="002914A2"/>
    <w:rsid w:val="002946A4"/>
    <w:rsid w:val="002A1B90"/>
    <w:rsid w:val="002C435E"/>
    <w:rsid w:val="002D46E3"/>
    <w:rsid w:val="002D5443"/>
    <w:rsid w:val="00306F8C"/>
    <w:rsid w:val="003203C3"/>
    <w:rsid w:val="00327C6A"/>
    <w:rsid w:val="003410D5"/>
    <w:rsid w:val="003457D5"/>
    <w:rsid w:val="003524B9"/>
    <w:rsid w:val="003720D1"/>
    <w:rsid w:val="00375C75"/>
    <w:rsid w:val="00392712"/>
    <w:rsid w:val="00396EE2"/>
    <w:rsid w:val="003A4C08"/>
    <w:rsid w:val="003B4A68"/>
    <w:rsid w:val="003C2874"/>
    <w:rsid w:val="003C378E"/>
    <w:rsid w:val="003E51EA"/>
    <w:rsid w:val="004012A8"/>
    <w:rsid w:val="00410A74"/>
    <w:rsid w:val="004231AD"/>
    <w:rsid w:val="00424401"/>
    <w:rsid w:val="00425303"/>
    <w:rsid w:val="00442788"/>
    <w:rsid w:val="00443FA5"/>
    <w:rsid w:val="00444C5C"/>
    <w:rsid w:val="004600B6"/>
    <w:rsid w:val="004A78E7"/>
    <w:rsid w:val="004B49CA"/>
    <w:rsid w:val="004C4D4F"/>
    <w:rsid w:val="004D5404"/>
    <w:rsid w:val="004D5C94"/>
    <w:rsid w:val="004D6F47"/>
    <w:rsid w:val="004E5C44"/>
    <w:rsid w:val="004E70AD"/>
    <w:rsid w:val="004E7ABF"/>
    <w:rsid w:val="005005EC"/>
    <w:rsid w:val="00502AC3"/>
    <w:rsid w:val="00505D13"/>
    <w:rsid w:val="00507C5B"/>
    <w:rsid w:val="005145FF"/>
    <w:rsid w:val="00520A01"/>
    <w:rsid w:val="005261F8"/>
    <w:rsid w:val="005312C1"/>
    <w:rsid w:val="00531C1C"/>
    <w:rsid w:val="005449F5"/>
    <w:rsid w:val="00552F93"/>
    <w:rsid w:val="00567F1C"/>
    <w:rsid w:val="0057003C"/>
    <w:rsid w:val="00580C4F"/>
    <w:rsid w:val="00586C16"/>
    <w:rsid w:val="005A64E4"/>
    <w:rsid w:val="005A7BE9"/>
    <w:rsid w:val="005C35B2"/>
    <w:rsid w:val="005C4A90"/>
    <w:rsid w:val="005E5BDB"/>
    <w:rsid w:val="005F161C"/>
    <w:rsid w:val="005F7277"/>
    <w:rsid w:val="005F7399"/>
    <w:rsid w:val="006003DD"/>
    <w:rsid w:val="006039B8"/>
    <w:rsid w:val="0062128E"/>
    <w:rsid w:val="006419A4"/>
    <w:rsid w:val="00641A5E"/>
    <w:rsid w:val="006513EC"/>
    <w:rsid w:val="00654166"/>
    <w:rsid w:val="006573F4"/>
    <w:rsid w:val="00661C13"/>
    <w:rsid w:val="006634BE"/>
    <w:rsid w:val="00663578"/>
    <w:rsid w:val="00667D0F"/>
    <w:rsid w:val="006754CE"/>
    <w:rsid w:val="00684041"/>
    <w:rsid w:val="006A62F5"/>
    <w:rsid w:val="006B42CD"/>
    <w:rsid w:val="006B74D8"/>
    <w:rsid w:val="006C77AD"/>
    <w:rsid w:val="006D0525"/>
    <w:rsid w:val="006F1F23"/>
    <w:rsid w:val="006F7D25"/>
    <w:rsid w:val="00705DE9"/>
    <w:rsid w:val="0071434D"/>
    <w:rsid w:val="00715942"/>
    <w:rsid w:val="00720018"/>
    <w:rsid w:val="007214FD"/>
    <w:rsid w:val="007337B1"/>
    <w:rsid w:val="00737E85"/>
    <w:rsid w:val="007402EF"/>
    <w:rsid w:val="007571E0"/>
    <w:rsid w:val="00775749"/>
    <w:rsid w:val="007828DD"/>
    <w:rsid w:val="00784845"/>
    <w:rsid w:val="007B1002"/>
    <w:rsid w:val="007B182A"/>
    <w:rsid w:val="007B73D4"/>
    <w:rsid w:val="007C1D67"/>
    <w:rsid w:val="007C4640"/>
    <w:rsid w:val="007D433E"/>
    <w:rsid w:val="007E5052"/>
    <w:rsid w:val="007E5FF4"/>
    <w:rsid w:val="007F7BAB"/>
    <w:rsid w:val="00804E2E"/>
    <w:rsid w:val="008079EF"/>
    <w:rsid w:val="008138E6"/>
    <w:rsid w:val="00817B2F"/>
    <w:rsid w:val="00840C46"/>
    <w:rsid w:val="0084550A"/>
    <w:rsid w:val="0084576C"/>
    <w:rsid w:val="00861140"/>
    <w:rsid w:val="0088082E"/>
    <w:rsid w:val="00895B28"/>
    <w:rsid w:val="008A7D76"/>
    <w:rsid w:val="008B0E63"/>
    <w:rsid w:val="008B5D1E"/>
    <w:rsid w:val="008C011D"/>
    <w:rsid w:val="008C7B23"/>
    <w:rsid w:val="008E6149"/>
    <w:rsid w:val="008F4F8B"/>
    <w:rsid w:val="00904183"/>
    <w:rsid w:val="00921813"/>
    <w:rsid w:val="00926764"/>
    <w:rsid w:val="00945EDF"/>
    <w:rsid w:val="00946AFE"/>
    <w:rsid w:val="009664B1"/>
    <w:rsid w:val="009736D7"/>
    <w:rsid w:val="009741B5"/>
    <w:rsid w:val="009807E6"/>
    <w:rsid w:val="00983B1A"/>
    <w:rsid w:val="00987DD6"/>
    <w:rsid w:val="00994A7F"/>
    <w:rsid w:val="009A1742"/>
    <w:rsid w:val="009A3044"/>
    <w:rsid w:val="009B3F08"/>
    <w:rsid w:val="009C3570"/>
    <w:rsid w:val="009C5299"/>
    <w:rsid w:val="009D636B"/>
    <w:rsid w:val="009F0582"/>
    <w:rsid w:val="009F12CF"/>
    <w:rsid w:val="009F3D4E"/>
    <w:rsid w:val="009F6F7D"/>
    <w:rsid w:val="009F76BD"/>
    <w:rsid w:val="009F7E18"/>
    <w:rsid w:val="00A03E9E"/>
    <w:rsid w:val="00A10507"/>
    <w:rsid w:val="00A15BC1"/>
    <w:rsid w:val="00A238D0"/>
    <w:rsid w:val="00A246F4"/>
    <w:rsid w:val="00A30213"/>
    <w:rsid w:val="00A3084B"/>
    <w:rsid w:val="00A5473E"/>
    <w:rsid w:val="00A54C58"/>
    <w:rsid w:val="00A56596"/>
    <w:rsid w:val="00A61D0E"/>
    <w:rsid w:val="00A63133"/>
    <w:rsid w:val="00A66B48"/>
    <w:rsid w:val="00A7558B"/>
    <w:rsid w:val="00A8035A"/>
    <w:rsid w:val="00A84AD7"/>
    <w:rsid w:val="00A96CFE"/>
    <w:rsid w:val="00AA0137"/>
    <w:rsid w:val="00AA340A"/>
    <w:rsid w:val="00AA7C00"/>
    <w:rsid w:val="00AB3450"/>
    <w:rsid w:val="00AB3DCC"/>
    <w:rsid w:val="00AB56D3"/>
    <w:rsid w:val="00AB6676"/>
    <w:rsid w:val="00AC5909"/>
    <w:rsid w:val="00AD4BF9"/>
    <w:rsid w:val="00AE3CDA"/>
    <w:rsid w:val="00AF3E23"/>
    <w:rsid w:val="00B01BE7"/>
    <w:rsid w:val="00B01EF3"/>
    <w:rsid w:val="00B03F4D"/>
    <w:rsid w:val="00B228EC"/>
    <w:rsid w:val="00B318DE"/>
    <w:rsid w:val="00B53501"/>
    <w:rsid w:val="00B549C8"/>
    <w:rsid w:val="00B57E23"/>
    <w:rsid w:val="00B82272"/>
    <w:rsid w:val="00B830A8"/>
    <w:rsid w:val="00BA0DEC"/>
    <w:rsid w:val="00BA13AC"/>
    <w:rsid w:val="00BA1C50"/>
    <w:rsid w:val="00BA3459"/>
    <w:rsid w:val="00BA528C"/>
    <w:rsid w:val="00BA7404"/>
    <w:rsid w:val="00BC0350"/>
    <w:rsid w:val="00BC4019"/>
    <w:rsid w:val="00BC68CA"/>
    <w:rsid w:val="00BD47AE"/>
    <w:rsid w:val="00BF2D58"/>
    <w:rsid w:val="00C15938"/>
    <w:rsid w:val="00C25D8D"/>
    <w:rsid w:val="00C30892"/>
    <w:rsid w:val="00C30CC7"/>
    <w:rsid w:val="00C3568F"/>
    <w:rsid w:val="00C3631B"/>
    <w:rsid w:val="00C42CE3"/>
    <w:rsid w:val="00C53A8A"/>
    <w:rsid w:val="00C53CEB"/>
    <w:rsid w:val="00C55485"/>
    <w:rsid w:val="00C64D4E"/>
    <w:rsid w:val="00C65013"/>
    <w:rsid w:val="00C703D8"/>
    <w:rsid w:val="00C77C10"/>
    <w:rsid w:val="00C77C15"/>
    <w:rsid w:val="00CA267D"/>
    <w:rsid w:val="00CA5206"/>
    <w:rsid w:val="00CB3BF5"/>
    <w:rsid w:val="00CB5DEC"/>
    <w:rsid w:val="00CE1AD1"/>
    <w:rsid w:val="00CE3782"/>
    <w:rsid w:val="00CE43DE"/>
    <w:rsid w:val="00CF076C"/>
    <w:rsid w:val="00CF5A0F"/>
    <w:rsid w:val="00D02486"/>
    <w:rsid w:val="00D06C21"/>
    <w:rsid w:val="00D33272"/>
    <w:rsid w:val="00D50067"/>
    <w:rsid w:val="00D52EE2"/>
    <w:rsid w:val="00D53CFE"/>
    <w:rsid w:val="00D61912"/>
    <w:rsid w:val="00D6332C"/>
    <w:rsid w:val="00D97458"/>
    <w:rsid w:val="00DA088F"/>
    <w:rsid w:val="00DA0A87"/>
    <w:rsid w:val="00DA6B95"/>
    <w:rsid w:val="00DB6B2F"/>
    <w:rsid w:val="00DC275B"/>
    <w:rsid w:val="00DD7324"/>
    <w:rsid w:val="00E02302"/>
    <w:rsid w:val="00E02DD0"/>
    <w:rsid w:val="00E12085"/>
    <w:rsid w:val="00E21D8D"/>
    <w:rsid w:val="00E2231A"/>
    <w:rsid w:val="00E23546"/>
    <w:rsid w:val="00E26A2E"/>
    <w:rsid w:val="00E50B2B"/>
    <w:rsid w:val="00E57D87"/>
    <w:rsid w:val="00E63850"/>
    <w:rsid w:val="00E64A98"/>
    <w:rsid w:val="00E679D7"/>
    <w:rsid w:val="00E839BD"/>
    <w:rsid w:val="00EA030F"/>
    <w:rsid w:val="00EB6D7C"/>
    <w:rsid w:val="00EC0314"/>
    <w:rsid w:val="00ED3954"/>
    <w:rsid w:val="00EF211C"/>
    <w:rsid w:val="00EF6298"/>
    <w:rsid w:val="00EF6E47"/>
    <w:rsid w:val="00F032F7"/>
    <w:rsid w:val="00F076A6"/>
    <w:rsid w:val="00F33D58"/>
    <w:rsid w:val="00F34561"/>
    <w:rsid w:val="00F4111C"/>
    <w:rsid w:val="00F451B4"/>
    <w:rsid w:val="00F511B0"/>
    <w:rsid w:val="00F64392"/>
    <w:rsid w:val="00F65B38"/>
    <w:rsid w:val="00F93738"/>
    <w:rsid w:val="00F97BF7"/>
    <w:rsid w:val="00FA6866"/>
    <w:rsid w:val="00FB3D4D"/>
    <w:rsid w:val="00FC7625"/>
    <w:rsid w:val="00FD3A9D"/>
    <w:rsid w:val="00FF4E1C"/>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5103" w:firstLine="567"/>
      <w:outlineLvl w:val="2"/>
    </w:pPr>
    <w:rPr>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507C5B"/>
    <w:pPr>
      <w:spacing w:before="240" w:after="60"/>
      <w:outlineLvl w:val="4"/>
    </w:pPr>
    <w:rPr>
      <w:b/>
      <w:bCs/>
      <w:i/>
      <w:iCs/>
      <w:sz w:val="26"/>
      <w:szCs w:val="26"/>
    </w:rPr>
  </w:style>
  <w:style w:type="character" w:default="1" w:styleId="DefaultParagraphFont">
    <w:name w:val="Default Paragraph Font"/>
    <w:link w:val="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695"/>
    </w:p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Bullet">
    <w:name w:val="Bullet"/>
    <w:basedOn w:val="Normal"/>
    <w:pPr>
      <w:numPr>
        <w:numId w:val="1"/>
      </w:numPr>
      <w:spacing w:after="240"/>
    </w:pPr>
    <w:rPr>
      <w:rFonts w:ascii="Garamond" w:hAnsi="Garamond"/>
      <w:lang w:eastAsia="en-US"/>
    </w:rPr>
  </w:style>
  <w:style w:type="paragraph" w:customStyle="1" w:styleId="DepartmentalNormal">
    <w:name w:val="Departmental Normal"/>
    <w:basedOn w:val="Normal"/>
    <w:rPr>
      <w:szCs w:val="24"/>
    </w:rPr>
  </w:style>
  <w:style w:type="paragraph" w:styleId="NormalWeb">
    <w:name w:val="Normal (Web)"/>
    <w:basedOn w:val="Normal"/>
    <w:pPr>
      <w:spacing w:before="100" w:beforeAutospacing="1" w:after="100" w:afterAutospacing="1"/>
    </w:pPr>
    <w:rPr>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link w:val="DefaultParagraphFont"/>
    <w:rPr>
      <w:rFonts w:ascii="Arial" w:hAnsi="Arial" w:cs="Arial"/>
      <w:sz w:val="22"/>
      <w:szCs w:val="22"/>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Default">
    <w:name w:val="Default"/>
    <w:rsid w:val="006B74D8"/>
    <w:pPr>
      <w:autoSpaceDE w:val="0"/>
      <w:autoSpaceDN w:val="0"/>
      <w:adjustRightInd w:val="0"/>
    </w:pPr>
    <w:rPr>
      <w:rFonts w:ascii="Arial" w:hAnsi="Arial" w:cs="Arial"/>
      <w:color w:val="000000"/>
      <w:sz w:val="24"/>
      <w:szCs w:val="24"/>
      <w:lang w:val="en-US" w:eastAsia="en-US"/>
    </w:rPr>
  </w:style>
  <w:style w:type="character" w:customStyle="1" w:styleId="FooterChar">
    <w:name w:val="Footer Char"/>
    <w:link w:val="Footer"/>
    <w:uiPriority w:val="99"/>
    <w:rsid w:val="007C1D67"/>
    <w:rPr>
      <w:sz w:val="24"/>
    </w:rPr>
  </w:style>
</w:styles>
</file>

<file path=word/webSettings.xml><?xml version="1.0" encoding="utf-8"?>
<w:webSettings xmlns:r="http://schemas.openxmlformats.org/officeDocument/2006/relationships" xmlns:w="http://schemas.openxmlformats.org/wordprocessingml/2006/main">
  <w:divs>
    <w:div w:id="83188476">
      <w:bodyDiv w:val="1"/>
      <w:marLeft w:val="0"/>
      <w:marRight w:val="0"/>
      <w:marTop w:val="0"/>
      <w:marBottom w:val="0"/>
      <w:divBdr>
        <w:top w:val="none" w:sz="0" w:space="0" w:color="auto"/>
        <w:left w:val="none" w:sz="0" w:space="0" w:color="auto"/>
        <w:bottom w:val="none" w:sz="0" w:space="0" w:color="auto"/>
        <w:right w:val="none" w:sz="0" w:space="0" w:color="auto"/>
      </w:divBdr>
      <w:divsChild>
        <w:div w:id="583998913">
          <w:marLeft w:val="0"/>
          <w:marRight w:val="0"/>
          <w:marTop w:val="0"/>
          <w:marBottom w:val="0"/>
          <w:divBdr>
            <w:top w:val="none" w:sz="0" w:space="0" w:color="auto"/>
            <w:left w:val="none" w:sz="0" w:space="0" w:color="auto"/>
            <w:bottom w:val="none" w:sz="0" w:space="0" w:color="auto"/>
            <w:right w:val="none" w:sz="0" w:space="0" w:color="auto"/>
          </w:divBdr>
        </w:div>
      </w:divsChild>
    </w:div>
    <w:div w:id="19651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2254</Characters>
  <Application>Microsoft Office Word</Application>
  <DocSecurity>4</DocSecurity>
  <Lines>55</Lines>
  <Paragraphs>17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 Valued Customer</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Huntje</dc:creator>
  <cp:keywords/>
  <cp:lastModifiedBy>gobbid</cp:lastModifiedBy>
  <cp:revision>2</cp:revision>
  <cp:lastPrinted>2012-09-13T01:15:00Z</cp:lastPrinted>
  <dcterms:created xsi:type="dcterms:W3CDTF">2012-10-29T03:12:00Z</dcterms:created>
  <dcterms:modified xsi:type="dcterms:W3CDTF">2012-10-29T03:12:00Z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