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70" w:rsidRPr="003F08C7" w:rsidRDefault="00374C6D" w:rsidP="00AD5D70">
      <w:r>
        <w:rPr>
          <w:noProof/>
        </w:rPr>
        <w:drawing>
          <wp:inline distT="0" distB="0" distL="0" distR="0">
            <wp:extent cx="12858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70" w:rsidRPr="003F08C7" w:rsidRDefault="00AD5D70" w:rsidP="00B43310">
      <w:pPr>
        <w:pStyle w:val="Title"/>
        <w:pBdr>
          <w:bottom w:val="single" w:sz="4" w:space="3" w:color="auto"/>
        </w:pBdr>
        <w:spacing w:after="240"/>
        <w:rPr>
          <w:sz w:val="28"/>
          <w:szCs w:val="28"/>
        </w:rPr>
      </w:pPr>
      <w:bookmarkStart w:id="0" w:name="Citation"/>
      <w:r w:rsidRPr="003F08C7">
        <w:rPr>
          <w:sz w:val="28"/>
          <w:szCs w:val="28"/>
        </w:rPr>
        <w:t xml:space="preserve">PB </w:t>
      </w:r>
      <w:r w:rsidR="001059A0">
        <w:rPr>
          <w:sz w:val="28"/>
          <w:szCs w:val="28"/>
        </w:rPr>
        <w:t>102</w:t>
      </w:r>
      <w:r w:rsidR="00B874BB">
        <w:rPr>
          <w:sz w:val="28"/>
          <w:szCs w:val="28"/>
        </w:rPr>
        <w:t xml:space="preserve"> </w:t>
      </w:r>
      <w:r w:rsidRPr="003F08C7">
        <w:rPr>
          <w:sz w:val="28"/>
          <w:szCs w:val="28"/>
        </w:rPr>
        <w:t xml:space="preserve">of </w:t>
      </w:r>
      <w:r w:rsidRPr="00B00513">
        <w:rPr>
          <w:sz w:val="28"/>
          <w:szCs w:val="28"/>
        </w:rPr>
        <w:t>2012</w:t>
      </w:r>
    </w:p>
    <w:p w:rsidR="00AD5D70" w:rsidRPr="008B3519" w:rsidRDefault="00AD5D70" w:rsidP="00AD5D70">
      <w:pPr>
        <w:spacing w:before="240" w:after="60"/>
        <w:rPr>
          <w:rFonts w:ascii="Arial" w:hAnsi="Arial" w:cs="Arial"/>
          <w:b/>
          <w:bCs/>
          <w:sz w:val="40"/>
          <w:szCs w:val="40"/>
        </w:rPr>
      </w:pPr>
      <w:r w:rsidRPr="008B3519">
        <w:rPr>
          <w:rFonts w:ascii="Arial" w:hAnsi="Arial" w:cs="Arial"/>
          <w:b/>
          <w:bCs/>
          <w:sz w:val="40"/>
          <w:szCs w:val="40"/>
        </w:rPr>
        <w:t xml:space="preserve">National Health </w:t>
      </w:r>
      <w:r w:rsidRPr="00AD5D70">
        <w:rPr>
          <w:rFonts w:ascii="Arial" w:hAnsi="Arial" w:cs="Arial"/>
          <w:b/>
          <w:bCs/>
          <w:sz w:val="40"/>
          <w:szCs w:val="40"/>
        </w:rPr>
        <w:t>(Remote Aboriginal Health Services Program) Special Arrang</w:t>
      </w:r>
      <w:r>
        <w:rPr>
          <w:rFonts w:ascii="Arial" w:hAnsi="Arial" w:cs="Arial"/>
          <w:b/>
          <w:bCs/>
          <w:sz w:val="40"/>
          <w:szCs w:val="40"/>
        </w:rPr>
        <w:t>ements Amendment Instrument 2012</w:t>
      </w:r>
      <w:r w:rsidRPr="008B3519">
        <w:rPr>
          <w:rFonts w:ascii="Arial" w:hAnsi="Arial" w:cs="Arial"/>
          <w:b/>
          <w:bCs/>
          <w:sz w:val="40"/>
          <w:szCs w:val="40"/>
        </w:rPr>
        <w:t xml:space="preserve"> </w:t>
      </w:r>
      <w:r w:rsidR="00382266">
        <w:rPr>
          <w:rFonts w:ascii="Arial" w:hAnsi="Arial" w:cs="Arial"/>
          <w:b/>
          <w:bCs/>
          <w:sz w:val="40"/>
          <w:szCs w:val="40"/>
        </w:rPr>
        <w:t xml:space="preserve">(No. </w:t>
      </w:r>
      <w:r w:rsidR="00240E4C">
        <w:rPr>
          <w:rFonts w:ascii="Arial" w:hAnsi="Arial" w:cs="Arial"/>
          <w:b/>
          <w:bCs/>
          <w:sz w:val="40"/>
          <w:szCs w:val="40"/>
        </w:rPr>
        <w:t>3</w:t>
      </w:r>
      <w:r w:rsidR="003F062F">
        <w:rPr>
          <w:rFonts w:ascii="Arial" w:hAnsi="Arial" w:cs="Arial"/>
          <w:b/>
          <w:bCs/>
          <w:sz w:val="40"/>
          <w:szCs w:val="40"/>
        </w:rPr>
        <w:t>)</w:t>
      </w:r>
      <w:r w:rsidR="00211B95" w:rsidRPr="00211B95">
        <w:rPr>
          <w:rStyle w:val="EndnoteReference"/>
          <w:rFonts w:ascii="Arial" w:hAnsi="Arial" w:cs="Arial"/>
          <w:bCs/>
          <w:sz w:val="40"/>
          <w:szCs w:val="40"/>
        </w:rPr>
        <w:endnoteReference w:id="1"/>
      </w:r>
    </w:p>
    <w:p w:rsidR="00AD5D70" w:rsidRPr="003F08C7" w:rsidRDefault="00AD5D70" w:rsidP="00B43310">
      <w:pPr>
        <w:pBdr>
          <w:bottom w:val="single" w:sz="4" w:space="3" w:color="auto"/>
        </w:pBdr>
        <w:spacing w:before="480" w:after="240"/>
        <w:rPr>
          <w:rFonts w:ascii="Arial" w:hAnsi="Arial" w:cs="Arial"/>
          <w:i/>
          <w:sz w:val="28"/>
          <w:szCs w:val="28"/>
          <w:lang w:val="en-US"/>
        </w:rPr>
      </w:pPr>
      <w:r w:rsidRPr="003F08C7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AD5D70" w:rsidRPr="008B3519" w:rsidRDefault="00AD5D70" w:rsidP="00AD5D70">
      <w:pPr>
        <w:spacing w:before="360"/>
      </w:pPr>
      <w:r w:rsidRPr="008B3519">
        <w:t xml:space="preserve">I, </w:t>
      </w:r>
      <w:r w:rsidR="00B874BB">
        <w:t>KIM BESSELL</w:t>
      </w:r>
      <w:r w:rsidRPr="008B3519">
        <w:t xml:space="preserve">, Assistant Secretary, </w:t>
      </w:r>
      <w:r w:rsidR="00240E4C">
        <w:t>Pharmaceutical Access Branch,</w:t>
      </w:r>
      <w:r w:rsidR="00240E4C" w:rsidRPr="008B3519">
        <w:t xml:space="preserve"> </w:t>
      </w:r>
      <w:r w:rsidRPr="008B3519">
        <w:t xml:space="preserve">Pharmaceutical Benefits Division, Department of Health and Ageing, delegate of the Minister for Health, make this </w:t>
      </w:r>
      <w:r w:rsidR="00240E4C">
        <w:t xml:space="preserve">Amendment </w:t>
      </w:r>
      <w:r w:rsidRPr="008B3519">
        <w:t>Instrument under subsections</w:t>
      </w:r>
      <w:r w:rsidR="00B874BB">
        <w:t> </w:t>
      </w:r>
      <w:r w:rsidRPr="008B3519">
        <w:t xml:space="preserve">100(1) and </w:t>
      </w:r>
      <w:r w:rsidR="00240E4C">
        <w:t>100</w:t>
      </w:r>
      <w:r w:rsidRPr="008B3519">
        <w:t xml:space="preserve">(2) of the </w:t>
      </w:r>
      <w:r w:rsidRPr="008B3519">
        <w:rPr>
          <w:i/>
        </w:rPr>
        <w:t>National Health Act 1953</w:t>
      </w:r>
      <w:r w:rsidRPr="008B3519">
        <w:t>.</w:t>
      </w:r>
    </w:p>
    <w:p w:rsidR="00AD5D70" w:rsidRPr="008B3519" w:rsidRDefault="00AD5D70" w:rsidP="00240E4C">
      <w:pPr>
        <w:tabs>
          <w:tab w:val="left" w:pos="4536"/>
        </w:tabs>
        <w:spacing w:before="480" w:after="600" w:line="300" w:lineRule="atLeast"/>
      </w:pPr>
      <w:r w:rsidRPr="008B3519">
        <w:t>Dated</w:t>
      </w:r>
      <w:r w:rsidR="004E5676">
        <w:t xml:space="preserve">   </w:t>
      </w:r>
      <w:proofErr w:type="gramStart"/>
      <w:r w:rsidR="00D857DA">
        <w:t>0</w:t>
      </w:r>
      <w:bookmarkStart w:id="1" w:name="_GoBack"/>
      <w:bookmarkEnd w:id="1"/>
      <w:r w:rsidR="004E5676">
        <w:t>5  November</w:t>
      </w:r>
      <w:proofErr w:type="gramEnd"/>
      <w:r w:rsidR="004E5676">
        <w:t xml:space="preserve">  </w:t>
      </w:r>
      <w:r w:rsidRPr="008B3519">
        <w:t>2012</w:t>
      </w:r>
    </w:p>
    <w:p w:rsidR="00AD5D70" w:rsidRPr="008B3519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Pr="008B3519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Pr="008B3519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Pr="008B3519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Pr="008B3519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Pr="008B3519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Pr="008B3519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Pr="008B3519" w:rsidRDefault="00AD5D70" w:rsidP="00AD5D70">
      <w:pPr>
        <w:tabs>
          <w:tab w:val="left" w:pos="3119"/>
        </w:tabs>
        <w:spacing w:line="300" w:lineRule="atLeast"/>
        <w:rPr>
          <w:b/>
          <w:bCs/>
        </w:rPr>
      </w:pPr>
    </w:p>
    <w:p w:rsidR="00AD5D70" w:rsidRPr="008B3519" w:rsidRDefault="00B874BB" w:rsidP="00AD5D70">
      <w:pPr>
        <w:widowControl w:val="0"/>
        <w:tabs>
          <w:tab w:val="left" w:pos="3119"/>
        </w:tabs>
        <w:spacing w:line="300" w:lineRule="atLeast"/>
        <w:rPr>
          <w:b/>
          <w:bCs/>
        </w:rPr>
      </w:pPr>
      <w:r>
        <w:rPr>
          <w:b/>
        </w:rPr>
        <w:t>KIM BESSELL</w:t>
      </w:r>
    </w:p>
    <w:p w:rsidR="00AD5D70" w:rsidRPr="008B3519" w:rsidRDefault="00AD5D70" w:rsidP="00F073B6">
      <w:pPr>
        <w:widowControl w:val="0"/>
        <w:tabs>
          <w:tab w:val="left" w:pos="0"/>
        </w:tabs>
        <w:spacing w:line="300" w:lineRule="atLeast"/>
      </w:pPr>
      <w:r w:rsidRPr="008B3519">
        <w:t>Assistant Secretary</w:t>
      </w:r>
    </w:p>
    <w:p w:rsidR="00240E4C" w:rsidRDefault="00240E4C" w:rsidP="00AD5D70">
      <w:pPr>
        <w:widowControl w:val="0"/>
        <w:tabs>
          <w:tab w:val="left" w:pos="3119"/>
        </w:tabs>
        <w:spacing w:line="300" w:lineRule="atLeast"/>
      </w:pPr>
      <w:r>
        <w:t>Pharmaceutical Access Branch</w:t>
      </w:r>
    </w:p>
    <w:p w:rsidR="00BC69E8" w:rsidRDefault="00BC69E8" w:rsidP="00AD5D70">
      <w:pPr>
        <w:widowControl w:val="0"/>
        <w:tabs>
          <w:tab w:val="left" w:pos="3119"/>
        </w:tabs>
        <w:spacing w:line="300" w:lineRule="atLeast"/>
      </w:pPr>
      <w:r>
        <w:t>Principal Pharmacy Advisor</w:t>
      </w:r>
    </w:p>
    <w:p w:rsidR="00AD5D70" w:rsidRPr="003F08C7" w:rsidRDefault="00AD5D70" w:rsidP="00AD5D70">
      <w:pPr>
        <w:widowControl w:val="0"/>
        <w:tabs>
          <w:tab w:val="left" w:pos="3119"/>
        </w:tabs>
        <w:spacing w:line="300" w:lineRule="atLeast"/>
      </w:pPr>
      <w:r w:rsidRPr="003F08C7">
        <w:t>Pharmaceutical Benefits Division</w:t>
      </w:r>
    </w:p>
    <w:p w:rsidR="00B874BB" w:rsidRDefault="00B874BB" w:rsidP="00B874BB">
      <w:pPr>
        <w:pBdr>
          <w:bottom w:val="single" w:sz="4" w:space="3" w:color="auto"/>
        </w:pBdr>
        <w:spacing w:after="360"/>
      </w:pPr>
    </w:p>
    <w:p w:rsidR="00B874BB" w:rsidRPr="003F08C7" w:rsidRDefault="00B874BB" w:rsidP="00B874BB">
      <w:pPr>
        <w:pBdr>
          <w:bottom w:val="single" w:sz="4" w:space="3" w:color="auto"/>
        </w:pBdr>
        <w:spacing w:after="120"/>
        <w:sectPr w:rsidR="00B874BB" w:rsidRPr="003F08C7" w:rsidSect="00B43310">
          <w:footerReference w:type="default" r:id="rId10"/>
          <w:endnotePr>
            <w:numFmt w:val="decimal"/>
          </w:endnotePr>
          <w:pgSz w:w="11907" w:h="16839" w:code="9"/>
          <w:pgMar w:top="1440" w:right="1797" w:bottom="851" w:left="1797" w:header="709" w:footer="709" w:gutter="0"/>
          <w:pgNumType w:start="1"/>
          <w:cols w:space="708"/>
          <w:titlePg/>
          <w:docGrid w:linePitch="360"/>
        </w:sectPr>
      </w:pPr>
    </w:p>
    <w:bookmarkEnd w:id="0"/>
    <w:p w:rsidR="00AD5D70" w:rsidRPr="003F08C7" w:rsidRDefault="00AD5D70" w:rsidP="00B874BB">
      <w:pPr>
        <w:pStyle w:val="HR"/>
        <w:keepNext w:val="0"/>
        <w:tabs>
          <w:tab w:val="left" w:pos="567"/>
        </w:tabs>
        <w:ind w:left="0" w:firstLine="0"/>
      </w:pPr>
      <w:r w:rsidRPr="003F08C7">
        <w:lastRenderedPageBreak/>
        <w:t>1</w:t>
      </w:r>
      <w:r w:rsidRPr="003F08C7">
        <w:tab/>
        <w:t>Name of Instrument</w:t>
      </w:r>
    </w:p>
    <w:p w:rsidR="00AD5D70" w:rsidRPr="003F08C7" w:rsidRDefault="00AD5D70" w:rsidP="00B874BB">
      <w:pPr>
        <w:spacing w:before="240" w:after="60"/>
        <w:ind w:left="1134" w:right="-192" w:hanging="567"/>
      </w:pPr>
      <w:r w:rsidRPr="003F08C7">
        <w:t>(1)</w:t>
      </w:r>
      <w:r w:rsidRPr="003F08C7">
        <w:tab/>
        <w:t>This</w:t>
      </w:r>
      <w:r>
        <w:t xml:space="preserve"> </w:t>
      </w:r>
      <w:r w:rsidR="00240E4C">
        <w:t>I</w:t>
      </w:r>
      <w:r w:rsidRPr="003F08C7">
        <w:t xml:space="preserve">nstrument is the </w:t>
      </w:r>
      <w:r w:rsidR="00155B77">
        <w:rPr>
          <w:i/>
        </w:rPr>
        <w:t>National Health</w:t>
      </w:r>
      <w:r w:rsidRPr="00802AB6">
        <w:rPr>
          <w:i/>
        </w:rPr>
        <w:t xml:space="preserve"> (Remote Aboriginal Health Services Program) Special Arrangements Amendment Instrument 20</w:t>
      </w:r>
      <w:r>
        <w:rPr>
          <w:i/>
        </w:rPr>
        <w:t>12</w:t>
      </w:r>
      <w:r w:rsidR="00382266">
        <w:rPr>
          <w:i/>
        </w:rPr>
        <w:t xml:space="preserve"> (No.</w:t>
      </w:r>
      <w:r w:rsidR="00240E4C">
        <w:rPr>
          <w:i/>
        </w:rPr>
        <w:t xml:space="preserve"> 3</w:t>
      </w:r>
      <w:r w:rsidR="003F062F">
        <w:rPr>
          <w:i/>
        </w:rPr>
        <w:t>)</w:t>
      </w:r>
      <w:r>
        <w:rPr>
          <w:i/>
        </w:rPr>
        <w:t>.</w:t>
      </w:r>
    </w:p>
    <w:p w:rsidR="00AD5D70" w:rsidRPr="003F08C7" w:rsidRDefault="004C3062" w:rsidP="00B874BB">
      <w:pPr>
        <w:pStyle w:val="R2"/>
        <w:keepLines w:val="0"/>
        <w:tabs>
          <w:tab w:val="clear" w:pos="794"/>
        </w:tabs>
        <w:ind w:left="1134" w:hanging="567"/>
      </w:pPr>
      <w:r>
        <w:t>(2)</w:t>
      </w:r>
      <w:r>
        <w:tab/>
      </w:r>
      <w:r w:rsidR="00AD5D70" w:rsidRPr="003F08C7">
        <w:t>This Instrument may also be cited as PB</w:t>
      </w:r>
      <w:r w:rsidR="00B874BB">
        <w:t xml:space="preserve"> </w:t>
      </w:r>
      <w:r w:rsidR="0038644F">
        <w:t>102</w:t>
      </w:r>
      <w:r w:rsidR="00AD5D70" w:rsidRPr="003F08C7">
        <w:t xml:space="preserve"> of 201</w:t>
      </w:r>
      <w:r w:rsidR="00AD5D70">
        <w:t>2</w:t>
      </w:r>
      <w:r w:rsidR="00AD5D70" w:rsidRPr="003F08C7">
        <w:t>.</w:t>
      </w:r>
    </w:p>
    <w:p w:rsidR="00AD5D70" w:rsidRPr="008B3519" w:rsidRDefault="00AD5D70" w:rsidP="00B874BB">
      <w:pPr>
        <w:pStyle w:val="HR"/>
        <w:keepNext w:val="0"/>
        <w:tabs>
          <w:tab w:val="left" w:pos="567"/>
        </w:tabs>
        <w:ind w:left="0" w:firstLine="0"/>
      </w:pPr>
      <w:r w:rsidRPr="008B3519">
        <w:t>2</w:t>
      </w:r>
      <w:r w:rsidRPr="008B3519">
        <w:tab/>
        <w:t>Commencement</w:t>
      </w:r>
    </w:p>
    <w:p w:rsidR="00AD5D70" w:rsidRPr="008B3519" w:rsidRDefault="00AD5D70" w:rsidP="00B874BB">
      <w:pPr>
        <w:autoSpaceDE w:val="0"/>
        <w:autoSpaceDN w:val="0"/>
        <w:adjustRightInd w:val="0"/>
        <w:spacing w:before="120"/>
        <w:ind w:left="567"/>
        <w:rPr>
          <w:lang w:val="en-US" w:eastAsia="en-US"/>
        </w:rPr>
      </w:pPr>
      <w:r w:rsidRPr="008B3519">
        <w:rPr>
          <w:lang w:val="en-US" w:eastAsia="en-US"/>
        </w:rPr>
        <w:t xml:space="preserve">This </w:t>
      </w:r>
      <w:r w:rsidR="00240E4C">
        <w:rPr>
          <w:lang w:val="en-US" w:eastAsia="en-US"/>
        </w:rPr>
        <w:t>I</w:t>
      </w:r>
      <w:r w:rsidRPr="008B3519">
        <w:rPr>
          <w:lang w:val="en-US" w:eastAsia="en-US"/>
        </w:rPr>
        <w:t xml:space="preserve">nstrument commences </w:t>
      </w:r>
      <w:r w:rsidR="00240E4C">
        <w:rPr>
          <w:lang w:val="en-US" w:eastAsia="en-US"/>
        </w:rPr>
        <w:t>up</w:t>
      </w:r>
      <w:r w:rsidRPr="008B3519">
        <w:rPr>
          <w:lang w:val="en-US" w:eastAsia="en-US"/>
        </w:rPr>
        <w:t xml:space="preserve">on </w:t>
      </w:r>
      <w:r w:rsidR="00240E4C">
        <w:rPr>
          <w:lang w:val="en-US" w:eastAsia="en-US"/>
        </w:rPr>
        <w:t>registration</w:t>
      </w:r>
      <w:r w:rsidRPr="008B3519">
        <w:rPr>
          <w:lang w:val="en-US" w:eastAsia="en-US"/>
        </w:rPr>
        <w:t>.</w:t>
      </w:r>
    </w:p>
    <w:p w:rsidR="00AD5D70" w:rsidRPr="008B3519" w:rsidRDefault="00AD5D70" w:rsidP="00B874BB">
      <w:pPr>
        <w:pStyle w:val="A1"/>
        <w:keepNext w:val="0"/>
        <w:spacing w:before="360"/>
        <w:ind w:left="567" w:hanging="567"/>
      </w:pPr>
      <w:r w:rsidRPr="008B3519">
        <w:t>3</w:t>
      </w:r>
      <w:r w:rsidRPr="008B3519">
        <w:tab/>
        <w:t xml:space="preserve">Amendment of the </w:t>
      </w:r>
      <w:r w:rsidRPr="008B3519">
        <w:rPr>
          <w:i/>
        </w:rPr>
        <w:t xml:space="preserve">National Health </w:t>
      </w:r>
      <w:r w:rsidRPr="00802AB6">
        <w:rPr>
          <w:i/>
        </w:rPr>
        <w:t xml:space="preserve">(Remote Aboriginal Health Services Program) Special Arrangements </w:t>
      </w:r>
      <w:r w:rsidR="00CE1E44">
        <w:rPr>
          <w:i/>
        </w:rPr>
        <w:t>Instrument 2010</w:t>
      </w:r>
      <w:r w:rsidRPr="00802AB6">
        <w:rPr>
          <w:i/>
        </w:rPr>
        <w:t xml:space="preserve"> </w:t>
      </w:r>
      <w:r>
        <w:t>(PB</w:t>
      </w:r>
      <w:r w:rsidR="00B874BB">
        <w:t> </w:t>
      </w:r>
      <w:r>
        <w:t>65</w:t>
      </w:r>
      <w:r w:rsidR="00B874BB">
        <w:t> </w:t>
      </w:r>
      <w:r>
        <w:t>of</w:t>
      </w:r>
      <w:r w:rsidR="00B874BB">
        <w:t> </w:t>
      </w:r>
      <w:r>
        <w:t>2010</w:t>
      </w:r>
      <w:r w:rsidRPr="008B3519">
        <w:t>)</w:t>
      </w:r>
    </w:p>
    <w:p w:rsidR="00AD5D70" w:rsidRPr="00AD5D70" w:rsidRDefault="00AD5D70" w:rsidP="00B874BB">
      <w:pPr>
        <w:autoSpaceDE w:val="0"/>
        <w:autoSpaceDN w:val="0"/>
        <w:adjustRightInd w:val="0"/>
        <w:spacing w:before="120"/>
        <w:ind w:left="567"/>
        <w:rPr>
          <w:lang w:val="en-US" w:eastAsia="en-US"/>
        </w:rPr>
      </w:pPr>
      <w:r w:rsidRPr="008B3519">
        <w:rPr>
          <w:lang w:val="en-US" w:eastAsia="en-US"/>
        </w:rPr>
        <w:t>Schedule 1</w:t>
      </w:r>
      <w:r w:rsidR="004C3062">
        <w:rPr>
          <w:lang w:val="en-US" w:eastAsia="en-US"/>
        </w:rPr>
        <w:t xml:space="preserve"> </w:t>
      </w:r>
      <w:r w:rsidRPr="008B3519">
        <w:rPr>
          <w:lang w:val="en-US" w:eastAsia="en-US"/>
        </w:rPr>
        <w:t xml:space="preserve">amends the </w:t>
      </w:r>
      <w:r w:rsidRPr="00AD5D70">
        <w:rPr>
          <w:i/>
          <w:lang w:val="en-US" w:eastAsia="en-US"/>
        </w:rPr>
        <w:t>National Health (Remote Aboriginal Health Services Program) Special Arrangements Instrument 2010</w:t>
      </w:r>
      <w:r w:rsidRPr="00AD5D70">
        <w:rPr>
          <w:lang w:val="en-US" w:eastAsia="en-US"/>
        </w:rPr>
        <w:t xml:space="preserve"> (PB 65 of 2010)</w:t>
      </w:r>
      <w:r>
        <w:rPr>
          <w:lang w:val="en-US" w:eastAsia="en-US"/>
        </w:rPr>
        <w:t>.</w:t>
      </w:r>
    </w:p>
    <w:p w:rsidR="00AD5D70" w:rsidRPr="008B3519" w:rsidRDefault="00AD5D70" w:rsidP="00B874BB">
      <w:pPr>
        <w:pStyle w:val="A2"/>
        <w:ind w:left="720" w:hanging="720"/>
        <w:jc w:val="left"/>
      </w:pPr>
    </w:p>
    <w:p w:rsidR="00AD5D70" w:rsidRPr="00141745" w:rsidRDefault="00AD5D70" w:rsidP="00B874BB">
      <w:pPr>
        <w:pStyle w:val="AS"/>
        <w:keepNext w:val="0"/>
        <w:spacing w:before="0"/>
        <w:ind w:left="0" w:firstLine="0"/>
      </w:pPr>
      <w:r>
        <w:br w:type="page"/>
      </w:r>
      <w:r w:rsidRPr="00141745">
        <w:lastRenderedPageBreak/>
        <w:t>Schedule 1</w:t>
      </w:r>
      <w:r w:rsidRPr="00141745">
        <w:tab/>
      </w:r>
      <w:r w:rsidRPr="00141745">
        <w:tab/>
        <w:t>Amendments</w:t>
      </w:r>
    </w:p>
    <w:p w:rsidR="00240E4C" w:rsidRPr="00D6306F" w:rsidRDefault="00D27027" w:rsidP="004461DB">
      <w:pPr>
        <w:pStyle w:val="A1S"/>
        <w:ind w:left="851" w:hanging="851"/>
      </w:pPr>
      <w:r>
        <w:t>[1]</w:t>
      </w:r>
      <w:r>
        <w:tab/>
      </w:r>
      <w:r w:rsidR="00240E4C">
        <w:t xml:space="preserve">After </w:t>
      </w:r>
      <w:r w:rsidR="00BF3D77">
        <w:t>sub</w:t>
      </w:r>
      <w:r w:rsidR="00240E4C">
        <w:t>paragraph 4</w:t>
      </w:r>
      <w:r w:rsidR="001A40DC">
        <w:t>.</w:t>
      </w:r>
      <w:r w:rsidR="00145904">
        <w:t xml:space="preserve"> </w:t>
      </w:r>
      <w:r w:rsidR="00240E4C">
        <w:t>e)</w:t>
      </w:r>
      <w:r w:rsidR="001A40DC">
        <w:t xml:space="preserve"> </w:t>
      </w:r>
      <w:r w:rsidR="004461DB">
        <w:t>(</w:t>
      </w:r>
      <w:proofErr w:type="gramStart"/>
      <w:r w:rsidR="004461DB">
        <w:t>iii</w:t>
      </w:r>
      <w:proofErr w:type="gramEnd"/>
      <w:r w:rsidR="004461DB">
        <w:t>)</w:t>
      </w:r>
    </w:p>
    <w:p w:rsidR="00240E4C" w:rsidRPr="00D6306F" w:rsidRDefault="00BF3D77" w:rsidP="002A2477">
      <w:pPr>
        <w:pStyle w:val="A2S"/>
        <w:spacing w:before="240"/>
        <w:ind w:left="1134"/>
        <w:rPr>
          <w:i w:val="0"/>
        </w:rPr>
      </w:pPr>
      <w:r>
        <w:t>I</w:t>
      </w:r>
      <w:r w:rsidR="00240E4C" w:rsidRPr="00F9146A">
        <w:t>nsert</w:t>
      </w:r>
      <w:r w:rsidR="001A40DC">
        <w:t xml:space="preserve"> (as a heading)</w:t>
      </w:r>
      <w:r w:rsidR="00240E4C" w:rsidRPr="00D6306F">
        <w:rPr>
          <w:i w:val="0"/>
        </w:rPr>
        <w:t>:</w:t>
      </w:r>
    </w:p>
    <w:p w:rsidR="00240E4C" w:rsidRDefault="00240E4C" w:rsidP="00EB49ED">
      <w:pPr>
        <w:pStyle w:val="HR"/>
        <w:ind w:left="2127" w:hanging="993"/>
      </w:pPr>
      <w:bookmarkStart w:id="2" w:name="_Toc337817282"/>
      <w:r>
        <w:rPr>
          <w:rStyle w:val="CharSectno"/>
        </w:rPr>
        <w:t>5</w:t>
      </w:r>
      <w:r>
        <w:t>.</w:t>
      </w:r>
      <w:r>
        <w:tab/>
        <w:t>Scope</w:t>
      </w:r>
      <w:bookmarkEnd w:id="2"/>
    </w:p>
    <w:p w:rsidR="002A2477" w:rsidRDefault="00AD5D70" w:rsidP="004461DB">
      <w:pPr>
        <w:pStyle w:val="A1S"/>
        <w:ind w:left="851" w:hanging="851"/>
      </w:pPr>
      <w:r w:rsidRPr="00141745">
        <w:t>[2]</w:t>
      </w:r>
      <w:r w:rsidRPr="00141745">
        <w:tab/>
        <w:t>S</w:t>
      </w:r>
      <w:r w:rsidR="00D27027">
        <w:t xml:space="preserve">ection </w:t>
      </w:r>
      <w:r w:rsidR="004461DB">
        <w:t>8</w:t>
      </w:r>
      <w:r w:rsidR="001A40DC">
        <w:t xml:space="preserve">, </w:t>
      </w:r>
      <w:r w:rsidR="001A40DC" w:rsidRPr="00EE72A1">
        <w:t>Claims system</w:t>
      </w:r>
    </w:p>
    <w:p w:rsidR="00AD5D70" w:rsidRPr="006A482B" w:rsidRDefault="002A2477" w:rsidP="002A2477">
      <w:pPr>
        <w:pStyle w:val="A2S"/>
        <w:spacing w:before="240"/>
        <w:ind w:left="1134"/>
        <w:rPr>
          <w:i w:val="0"/>
        </w:rPr>
      </w:pPr>
      <w:r w:rsidRPr="006A482B">
        <w:rPr>
          <w:i w:val="0"/>
        </w:rPr>
        <w:t>A</w:t>
      </w:r>
      <w:r w:rsidR="00EB49ED" w:rsidRPr="006A482B">
        <w:rPr>
          <w:i w:val="0"/>
        </w:rPr>
        <w:t>fter</w:t>
      </w:r>
      <w:r w:rsidRPr="006A482B">
        <w:rPr>
          <w:i w:val="0"/>
        </w:rPr>
        <w:t>:</w:t>
      </w:r>
    </w:p>
    <w:p w:rsidR="001A40DC" w:rsidRDefault="001A40DC" w:rsidP="002A2477">
      <w:pPr>
        <w:pStyle w:val="R1"/>
        <w:tabs>
          <w:tab w:val="clear" w:pos="794"/>
        </w:tabs>
        <w:ind w:left="1134" w:firstLine="0"/>
      </w:pPr>
      <w:proofErr w:type="gramStart"/>
      <w:r>
        <w:t>and</w:t>
      </w:r>
      <w:proofErr w:type="gramEnd"/>
      <w:r>
        <w:t xml:space="preserve"> will provide this information to MA as the basis for reimbursement.</w:t>
      </w:r>
    </w:p>
    <w:p w:rsidR="00EB49ED" w:rsidRPr="00D6306F" w:rsidRDefault="00EB49ED" w:rsidP="00BC69E8">
      <w:pPr>
        <w:pStyle w:val="A2S"/>
        <w:spacing w:before="240"/>
        <w:ind w:left="1134"/>
        <w:rPr>
          <w:i w:val="0"/>
        </w:rPr>
      </w:pPr>
      <w:r>
        <w:t>I</w:t>
      </w:r>
      <w:r w:rsidRPr="00F9146A">
        <w:t>nsert</w:t>
      </w:r>
      <w:r>
        <w:t xml:space="preserve"> (as a heading)</w:t>
      </w:r>
      <w:r w:rsidRPr="00D6306F">
        <w:rPr>
          <w:i w:val="0"/>
        </w:rPr>
        <w:t>:</w:t>
      </w:r>
    </w:p>
    <w:p w:rsidR="004461DB" w:rsidRDefault="004461DB" w:rsidP="00EB49ED">
      <w:pPr>
        <w:pStyle w:val="HR"/>
        <w:ind w:left="2127" w:hanging="993"/>
      </w:pPr>
      <w:bookmarkStart w:id="3" w:name="_Toc337817286"/>
      <w:r w:rsidRPr="004461DB">
        <w:t>9</w:t>
      </w:r>
      <w:r>
        <w:t>.</w:t>
      </w:r>
      <w:r>
        <w:tab/>
        <w:t>Remuneration</w:t>
      </w:r>
      <w:bookmarkEnd w:id="3"/>
    </w:p>
    <w:p w:rsidR="00211B95" w:rsidRPr="00BD539E" w:rsidRDefault="00211B95" w:rsidP="00211B95">
      <w:pPr>
        <w:spacing w:before="120"/>
        <w:ind w:left="1134"/>
        <w:jc w:val="both"/>
      </w:pPr>
    </w:p>
    <w:sectPr w:rsidR="00211B95" w:rsidRPr="00BD539E" w:rsidSect="00BF3D77">
      <w:headerReference w:type="default" r:id="rId11"/>
      <w:pgSz w:w="11907" w:h="16839" w:code="9"/>
      <w:pgMar w:top="1418" w:right="1797" w:bottom="1276" w:left="1797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77" w:rsidRDefault="002A2477">
      <w:r>
        <w:separator/>
      </w:r>
    </w:p>
  </w:endnote>
  <w:endnote w:type="continuationSeparator" w:id="0">
    <w:p w:rsidR="002A2477" w:rsidRDefault="002A2477">
      <w:r>
        <w:continuationSeparator/>
      </w:r>
    </w:p>
  </w:endnote>
  <w:endnote w:id="1">
    <w:p w:rsidR="002A2477" w:rsidRDefault="002A2477" w:rsidP="00211B95">
      <w:r>
        <w:rPr>
          <w:rStyle w:val="EndnoteReference"/>
        </w:rPr>
        <w:endnoteRef/>
      </w:r>
      <w:r>
        <w:t xml:space="preserve"> </w:t>
      </w:r>
      <w:proofErr w:type="gramStart"/>
      <w:r w:rsidRPr="0000736C">
        <w:rPr>
          <w:rFonts w:ascii="Arial" w:hAnsi="Arial" w:cs="Arial"/>
          <w:b/>
          <w:sz w:val="20"/>
          <w:szCs w:val="20"/>
          <w:lang w:val="en-US" w:eastAsia="en-US"/>
        </w:rPr>
        <w:t>Note</w:t>
      </w:r>
      <w:r>
        <w:rPr>
          <w:rFonts w:ascii="Arial" w:hAnsi="Arial" w:cs="Arial"/>
          <w:b/>
          <w:sz w:val="20"/>
          <w:szCs w:val="20"/>
          <w:lang w:val="en-US" w:eastAsia="en-US"/>
        </w:rPr>
        <w:t xml:space="preserve">  </w:t>
      </w:r>
      <w:r w:rsidRPr="00493D8B">
        <w:rPr>
          <w:rFonts w:ascii="Arial" w:hAnsi="Arial" w:cs="Arial"/>
          <w:sz w:val="20"/>
          <w:szCs w:val="20"/>
          <w:lang w:val="en-US" w:eastAsia="en-US"/>
        </w:rPr>
        <w:t>All</w:t>
      </w:r>
      <w:proofErr w:type="gramEnd"/>
      <w:r w:rsidRPr="00493D8B">
        <w:rPr>
          <w:rFonts w:ascii="Arial" w:hAnsi="Arial" w:cs="Arial"/>
          <w:sz w:val="20"/>
          <w:szCs w:val="20"/>
          <w:lang w:val="en-US" w:eastAsia="en-US"/>
        </w:rPr>
        <w:t xml:space="preserve"> legislative instruments and compilations are registered on the Federal Register of Legislative Instruments kept under the </w:t>
      </w:r>
      <w:r w:rsidRPr="00493D8B">
        <w:rPr>
          <w:rFonts w:ascii="Arial" w:hAnsi="Arial" w:cs="Arial"/>
          <w:i/>
          <w:iCs/>
          <w:sz w:val="20"/>
          <w:szCs w:val="20"/>
          <w:lang w:val="en-US" w:eastAsia="en-US"/>
        </w:rPr>
        <w:t xml:space="preserve">Legislative Instruments Act 2003.  </w:t>
      </w:r>
      <w:r w:rsidRPr="00493D8B">
        <w:rPr>
          <w:rFonts w:ascii="Arial" w:hAnsi="Arial" w:cs="Arial"/>
          <w:sz w:val="20"/>
          <w:szCs w:val="20"/>
          <w:lang w:val="en-US" w:eastAsia="en-US"/>
        </w:rPr>
        <w:t xml:space="preserve">See </w:t>
      </w:r>
      <w:hyperlink r:id="rId1" w:history="1">
        <w:r w:rsidRPr="00493D8B">
          <w:rPr>
            <w:rStyle w:val="Hyperlink"/>
            <w:rFonts w:ascii="Helv" w:hAnsi="Helv" w:cs="Helv"/>
            <w:sz w:val="20"/>
            <w:szCs w:val="20"/>
            <w:lang w:val="en-US" w:eastAsia="en-US"/>
          </w:rPr>
          <w:t>http://www.frli.gov.au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77" w:rsidRPr="00B43310" w:rsidRDefault="002A2477" w:rsidP="00B43310">
    <w:pPr>
      <w:tabs>
        <w:tab w:val="left" w:pos="8505"/>
      </w:tabs>
      <w:spacing w:line="200" w:lineRule="exact"/>
      <w:ind w:right="360" w:hanging="567"/>
      <w:rPr>
        <w:rFonts w:ascii="Arial" w:hAnsi="Arial" w:cs="Arial"/>
      </w:rPr>
    </w:pPr>
    <w:r w:rsidRPr="00211B95">
      <w:rPr>
        <w:rFonts w:ascii="Arial" w:hAnsi="Arial" w:cs="Arial"/>
        <w:i/>
        <w:sz w:val="20"/>
        <w:szCs w:val="20"/>
      </w:rPr>
      <w:t xml:space="preserve">Instrument Number PB </w:t>
    </w:r>
    <w:r>
      <w:rPr>
        <w:rFonts w:ascii="Arial" w:hAnsi="Arial" w:cs="Arial"/>
        <w:i/>
        <w:sz w:val="20"/>
        <w:szCs w:val="20"/>
      </w:rPr>
      <w:t>102</w:t>
    </w:r>
    <w:r w:rsidRPr="00211B95">
      <w:rPr>
        <w:rFonts w:ascii="Arial" w:hAnsi="Arial" w:cs="Arial"/>
        <w:i/>
        <w:sz w:val="20"/>
        <w:szCs w:val="20"/>
      </w:rPr>
      <w:t xml:space="preserve"> of 2012</w:t>
    </w:r>
    <w:r>
      <w:rPr>
        <w:rFonts w:ascii="Arial" w:hAnsi="Arial" w:cs="Arial"/>
        <w:i/>
        <w:sz w:val="20"/>
        <w:szCs w:val="20"/>
      </w:rPr>
      <w:tab/>
    </w:r>
    <w:r w:rsidRPr="00B43310">
      <w:rPr>
        <w:rFonts w:ascii="Arial" w:hAnsi="Arial" w:cs="Arial"/>
      </w:rPr>
      <w:fldChar w:fldCharType="begin"/>
    </w:r>
    <w:r w:rsidRPr="00B43310">
      <w:rPr>
        <w:rFonts w:ascii="Arial" w:hAnsi="Arial" w:cs="Arial"/>
      </w:rPr>
      <w:instrText xml:space="preserve"> PAGE   \* MERGEFORMAT </w:instrText>
    </w:r>
    <w:r w:rsidRPr="00B43310">
      <w:rPr>
        <w:rFonts w:ascii="Arial" w:hAnsi="Arial" w:cs="Arial"/>
      </w:rPr>
      <w:fldChar w:fldCharType="separate"/>
    </w:r>
    <w:r w:rsidR="00D857DA">
      <w:rPr>
        <w:rFonts w:ascii="Arial" w:hAnsi="Arial" w:cs="Arial"/>
        <w:noProof/>
      </w:rPr>
      <w:t>2</w:t>
    </w:r>
    <w:r w:rsidRPr="00B43310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77" w:rsidRDefault="002A2477">
      <w:r>
        <w:separator/>
      </w:r>
    </w:p>
  </w:footnote>
  <w:footnote w:type="continuationSeparator" w:id="0">
    <w:p w:rsidR="002A2477" w:rsidRDefault="002A2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77" w:rsidRDefault="002A24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01E"/>
    <w:multiLevelType w:val="hybridMultilevel"/>
    <w:tmpl w:val="236A10E6"/>
    <w:lvl w:ilvl="0" w:tplc="04090001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4"/>
        </w:tabs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4"/>
        </w:tabs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4"/>
        </w:tabs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4"/>
        </w:tabs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4"/>
        </w:tabs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4"/>
        </w:tabs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4"/>
        </w:tabs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4"/>
        </w:tabs>
        <w:ind w:left="7804" w:hanging="360"/>
      </w:pPr>
      <w:rPr>
        <w:rFonts w:ascii="Wingdings" w:hAnsi="Wingdings" w:hint="default"/>
      </w:rPr>
    </w:lvl>
  </w:abstractNum>
  <w:abstractNum w:abstractNumId="1">
    <w:nsid w:val="2EF07BC7"/>
    <w:multiLevelType w:val="hybridMultilevel"/>
    <w:tmpl w:val="9580C13A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F0E7EA">
      <w:start w:val="1"/>
      <w:numFmt w:val="lowerLetter"/>
      <w:lvlText w:val="(%3)"/>
      <w:lvlJc w:val="left"/>
      <w:pPr>
        <w:tabs>
          <w:tab w:val="num" w:pos="840"/>
        </w:tabs>
        <w:ind w:left="840" w:hanging="480"/>
      </w:pPr>
      <w:rPr>
        <w:rFonts w:ascii="Arial" w:hAnsi="Arial" w:cs="Arial" w:hint="default"/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010CAF"/>
    <w:multiLevelType w:val="hybridMultilevel"/>
    <w:tmpl w:val="7388BC4C"/>
    <w:lvl w:ilvl="0" w:tplc="6C00C1A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764"/>
        </w:tabs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4"/>
        </w:tabs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4"/>
        </w:tabs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4"/>
        </w:tabs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4"/>
        </w:tabs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4"/>
        </w:tabs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4"/>
        </w:tabs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4"/>
        </w:tabs>
        <w:ind w:left="7804" w:hanging="360"/>
      </w:pPr>
      <w:rPr>
        <w:rFonts w:ascii="Wingdings" w:hAnsi="Wingdings" w:hint="default"/>
      </w:rPr>
    </w:lvl>
  </w:abstractNum>
  <w:abstractNum w:abstractNumId="3">
    <w:nsid w:val="6C0A7B36"/>
    <w:multiLevelType w:val="hybridMultilevel"/>
    <w:tmpl w:val="2BBA000E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D9"/>
    <w:rsid w:val="00010D3B"/>
    <w:rsid w:val="001059A0"/>
    <w:rsid w:val="00145904"/>
    <w:rsid w:val="00155B77"/>
    <w:rsid w:val="001A40DC"/>
    <w:rsid w:val="00211B95"/>
    <w:rsid w:val="00240E4C"/>
    <w:rsid w:val="002A2477"/>
    <w:rsid w:val="003441DB"/>
    <w:rsid w:val="00356332"/>
    <w:rsid w:val="00374C6D"/>
    <w:rsid w:val="00382266"/>
    <w:rsid w:val="0038644F"/>
    <w:rsid w:val="003F062F"/>
    <w:rsid w:val="004461DB"/>
    <w:rsid w:val="004C3062"/>
    <w:rsid w:val="004E5676"/>
    <w:rsid w:val="00530270"/>
    <w:rsid w:val="00634116"/>
    <w:rsid w:val="0068663E"/>
    <w:rsid w:val="006A482B"/>
    <w:rsid w:val="00760CD9"/>
    <w:rsid w:val="00786577"/>
    <w:rsid w:val="007E5046"/>
    <w:rsid w:val="00903195"/>
    <w:rsid w:val="009150BA"/>
    <w:rsid w:val="00937E36"/>
    <w:rsid w:val="00A62832"/>
    <w:rsid w:val="00AD5D70"/>
    <w:rsid w:val="00B43310"/>
    <w:rsid w:val="00B874BB"/>
    <w:rsid w:val="00BC69E8"/>
    <w:rsid w:val="00BD539E"/>
    <w:rsid w:val="00BF3D77"/>
    <w:rsid w:val="00CE1E44"/>
    <w:rsid w:val="00D17F2B"/>
    <w:rsid w:val="00D27027"/>
    <w:rsid w:val="00D857DA"/>
    <w:rsid w:val="00E87FD3"/>
    <w:rsid w:val="00EB49ED"/>
    <w:rsid w:val="00EB7D2B"/>
    <w:rsid w:val="00ED600A"/>
    <w:rsid w:val="00F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Odd">
    <w:name w:val="HeaderBoldOdd"/>
    <w:basedOn w:val="Normal"/>
    <w:rsid w:val="00760CD9"/>
    <w:pPr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LiteOdd">
    <w:name w:val="HeaderLiteOdd"/>
    <w:basedOn w:val="Normal"/>
    <w:rsid w:val="00760CD9"/>
    <w:pPr>
      <w:tabs>
        <w:tab w:val="center" w:pos="3969"/>
        <w:tab w:val="right" w:pos="8505"/>
      </w:tabs>
      <w:spacing w:before="60"/>
      <w:jc w:val="right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rsid w:val="00760CD9"/>
    <w:pPr>
      <w:tabs>
        <w:tab w:val="center" w:pos="3600"/>
        <w:tab w:val="right" w:pos="7201"/>
      </w:tabs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link w:val="Footer"/>
    <w:semiHidden/>
    <w:locked/>
    <w:rsid w:val="00760CD9"/>
    <w:rPr>
      <w:rFonts w:ascii="Arial" w:hAnsi="Arial" w:cs="Arial"/>
      <w:i/>
      <w:iCs/>
      <w:sz w:val="18"/>
      <w:szCs w:val="18"/>
      <w:lang w:val="en-AU" w:eastAsia="en-AU" w:bidi="ar-SA"/>
    </w:rPr>
  </w:style>
  <w:style w:type="character" w:styleId="Hyperlink">
    <w:name w:val="Hyperlink"/>
    <w:rsid w:val="00760CD9"/>
    <w:rPr>
      <w:rFonts w:cs="Times New Roman"/>
      <w:color w:val="0000FF"/>
      <w:u w:val="single"/>
    </w:rPr>
  </w:style>
  <w:style w:type="character" w:styleId="PageNumber">
    <w:name w:val="page number"/>
    <w:rsid w:val="00760CD9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60CD9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link w:val="Title"/>
    <w:locked/>
    <w:rsid w:val="00760CD9"/>
    <w:rPr>
      <w:rFonts w:ascii="Arial" w:hAnsi="Arial" w:cs="Arial"/>
      <w:b/>
      <w:bCs/>
      <w:sz w:val="40"/>
      <w:szCs w:val="40"/>
      <w:lang w:val="en-AU" w:eastAsia="en-AU" w:bidi="ar-SA"/>
    </w:rPr>
  </w:style>
  <w:style w:type="paragraph" w:customStyle="1" w:styleId="A1">
    <w:name w:val="A1"/>
    <w:aliases w:val="Heading Amendment,1. Amendment"/>
    <w:basedOn w:val="Normal"/>
    <w:next w:val="Normal"/>
    <w:rsid w:val="00760CD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A2S"/>
    <w:rsid w:val="00760CD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">
    <w:name w:val="A2"/>
    <w:aliases w:val="1.1 amendment,Instruction amendment"/>
    <w:basedOn w:val="Normal"/>
    <w:next w:val="Normal"/>
    <w:rsid w:val="00760CD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link w:val="A2SChar"/>
    <w:rsid w:val="00760CD9"/>
    <w:pPr>
      <w:keepNext/>
      <w:spacing w:before="120" w:line="260" w:lineRule="exact"/>
      <w:ind w:left="964"/>
    </w:pPr>
    <w:rPr>
      <w:i/>
      <w:iCs/>
    </w:rPr>
  </w:style>
  <w:style w:type="paragraph" w:customStyle="1" w:styleId="A3S">
    <w:name w:val="A3S"/>
    <w:aliases w:val="Schedule Amendment"/>
    <w:basedOn w:val="Normal"/>
    <w:next w:val="A1S"/>
    <w:rsid w:val="00760CD9"/>
    <w:pPr>
      <w:spacing w:before="60" w:line="260" w:lineRule="exact"/>
      <w:ind w:left="1247"/>
      <w:jc w:val="both"/>
    </w:pPr>
  </w:style>
  <w:style w:type="paragraph" w:customStyle="1" w:styleId="ASref">
    <w:name w:val="AS ref"/>
    <w:basedOn w:val="Normal"/>
    <w:next w:val="A1S"/>
    <w:rsid w:val="00760CD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760CD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rsid w:val="00760CD9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MainBodySectionBreak">
    <w:name w:val="MainBody Section Break"/>
    <w:basedOn w:val="Normal"/>
    <w:next w:val="Normal"/>
    <w:rsid w:val="00760CD9"/>
  </w:style>
  <w:style w:type="paragraph" w:customStyle="1" w:styleId="R1">
    <w:name w:val="R1"/>
    <w:aliases w:val="1. or 1.(1)"/>
    <w:basedOn w:val="Normal"/>
    <w:next w:val="R2"/>
    <w:rsid w:val="00760CD9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760CD9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SigningPageBreak">
    <w:name w:val="SigningPageBreak"/>
    <w:basedOn w:val="Normal"/>
    <w:next w:val="Normal"/>
    <w:rsid w:val="00760CD9"/>
  </w:style>
  <w:style w:type="character" w:customStyle="1" w:styleId="A2SChar">
    <w:name w:val="A2S Char"/>
    <w:aliases w:val="Schedule Inst Amendment Char"/>
    <w:link w:val="A2S"/>
    <w:locked/>
    <w:rsid w:val="00760CD9"/>
    <w:rPr>
      <w:i/>
      <w:iCs/>
      <w:sz w:val="24"/>
      <w:szCs w:val="24"/>
      <w:lang w:val="en-AU" w:eastAsia="en-AU" w:bidi="ar-SA"/>
    </w:rPr>
  </w:style>
  <w:style w:type="paragraph" w:customStyle="1" w:styleId="ZR1">
    <w:name w:val="ZR1"/>
    <w:basedOn w:val="Normal"/>
    <w:rsid w:val="00AD5D70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Default">
    <w:name w:val="Default"/>
    <w:rsid w:val="009031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teEnd">
    <w:name w:val="Note End"/>
    <w:basedOn w:val="Normal"/>
    <w:rsid w:val="0090319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B87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4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211B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1B95"/>
  </w:style>
  <w:style w:type="character" w:styleId="EndnoteReference">
    <w:name w:val="endnote reference"/>
    <w:basedOn w:val="DefaultParagraphFont"/>
    <w:rsid w:val="00211B95"/>
    <w:rPr>
      <w:vertAlign w:val="superscript"/>
    </w:rPr>
  </w:style>
  <w:style w:type="paragraph" w:styleId="Header">
    <w:name w:val="header"/>
    <w:basedOn w:val="Normal"/>
    <w:link w:val="HeaderChar"/>
    <w:rsid w:val="00211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1B95"/>
    <w:rPr>
      <w:sz w:val="24"/>
      <w:szCs w:val="24"/>
    </w:rPr>
  </w:style>
  <w:style w:type="character" w:customStyle="1" w:styleId="CharSectno">
    <w:name w:val="CharSectno"/>
    <w:rsid w:val="00240E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D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Odd">
    <w:name w:val="HeaderBoldOdd"/>
    <w:basedOn w:val="Normal"/>
    <w:rsid w:val="00760CD9"/>
    <w:pPr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LiteOdd">
    <w:name w:val="HeaderLiteOdd"/>
    <w:basedOn w:val="Normal"/>
    <w:rsid w:val="00760CD9"/>
    <w:pPr>
      <w:tabs>
        <w:tab w:val="center" w:pos="3969"/>
        <w:tab w:val="right" w:pos="8505"/>
      </w:tabs>
      <w:spacing w:before="60"/>
      <w:jc w:val="right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rsid w:val="00760CD9"/>
    <w:pPr>
      <w:tabs>
        <w:tab w:val="center" w:pos="3600"/>
        <w:tab w:val="right" w:pos="7201"/>
      </w:tabs>
      <w:jc w:val="center"/>
    </w:pPr>
    <w:rPr>
      <w:rFonts w:ascii="Arial" w:hAnsi="Arial" w:cs="Arial"/>
      <w:i/>
      <w:iCs/>
      <w:sz w:val="18"/>
      <w:szCs w:val="18"/>
    </w:rPr>
  </w:style>
  <w:style w:type="character" w:customStyle="1" w:styleId="FooterChar">
    <w:name w:val="Footer Char"/>
    <w:link w:val="Footer"/>
    <w:semiHidden/>
    <w:locked/>
    <w:rsid w:val="00760CD9"/>
    <w:rPr>
      <w:rFonts w:ascii="Arial" w:hAnsi="Arial" w:cs="Arial"/>
      <w:i/>
      <w:iCs/>
      <w:sz w:val="18"/>
      <w:szCs w:val="18"/>
      <w:lang w:val="en-AU" w:eastAsia="en-AU" w:bidi="ar-SA"/>
    </w:rPr>
  </w:style>
  <w:style w:type="character" w:styleId="Hyperlink">
    <w:name w:val="Hyperlink"/>
    <w:rsid w:val="00760CD9"/>
    <w:rPr>
      <w:rFonts w:cs="Times New Roman"/>
      <w:color w:val="0000FF"/>
      <w:u w:val="single"/>
    </w:rPr>
  </w:style>
  <w:style w:type="character" w:styleId="PageNumber">
    <w:name w:val="page number"/>
    <w:rsid w:val="00760CD9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60CD9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link w:val="Title"/>
    <w:locked/>
    <w:rsid w:val="00760CD9"/>
    <w:rPr>
      <w:rFonts w:ascii="Arial" w:hAnsi="Arial" w:cs="Arial"/>
      <w:b/>
      <w:bCs/>
      <w:sz w:val="40"/>
      <w:szCs w:val="40"/>
      <w:lang w:val="en-AU" w:eastAsia="en-AU" w:bidi="ar-SA"/>
    </w:rPr>
  </w:style>
  <w:style w:type="paragraph" w:customStyle="1" w:styleId="A1">
    <w:name w:val="A1"/>
    <w:aliases w:val="Heading Amendment,1. Amendment"/>
    <w:basedOn w:val="Normal"/>
    <w:next w:val="Normal"/>
    <w:rsid w:val="00760CD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A2S"/>
    <w:rsid w:val="00760CD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">
    <w:name w:val="A2"/>
    <w:aliases w:val="1.1 amendment,Instruction amendment"/>
    <w:basedOn w:val="Normal"/>
    <w:next w:val="Normal"/>
    <w:rsid w:val="00760CD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link w:val="A2SChar"/>
    <w:rsid w:val="00760CD9"/>
    <w:pPr>
      <w:keepNext/>
      <w:spacing w:before="120" w:line="260" w:lineRule="exact"/>
      <w:ind w:left="964"/>
    </w:pPr>
    <w:rPr>
      <w:i/>
      <w:iCs/>
    </w:rPr>
  </w:style>
  <w:style w:type="paragraph" w:customStyle="1" w:styleId="A3S">
    <w:name w:val="A3S"/>
    <w:aliases w:val="Schedule Amendment"/>
    <w:basedOn w:val="Normal"/>
    <w:next w:val="A1S"/>
    <w:rsid w:val="00760CD9"/>
    <w:pPr>
      <w:spacing w:before="60" w:line="260" w:lineRule="exact"/>
      <w:ind w:left="1247"/>
      <w:jc w:val="both"/>
    </w:pPr>
  </w:style>
  <w:style w:type="paragraph" w:customStyle="1" w:styleId="ASref">
    <w:name w:val="AS ref"/>
    <w:basedOn w:val="Normal"/>
    <w:next w:val="A1S"/>
    <w:rsid w:val="00760CD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760CD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R1"/>
    <w:rsid w:val="00760CD9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MainBodySectionBreak">
    <w:name w:val="MainBody Section Break"/>
    <w:basedOn w:val="Normal"/>
    <w:next w:val="Normal"/>
    <w:rsid w:val="00760CD9"/>
  </w:style>
  <w:style w:type="paragraph" w:customStyle="1" w:styleId="R1">
    <w:name w:val="R1"/>
    <w:aliases w:val="1. or 1.(1)"/>
    <w:basedOn w:val="Normal"/>
    <w:next w:val="R2"/>
    <w:rsid w:val="00760CD9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760CD9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SigningPageBreak">
    <w:name w:val="SigningPageBreak"/>
    <w:basedOn w:val="Normal"/>
    <w:next w:val="Normal"/>
    <w:rsid w:val="00760CD9"/>
  </w:style>
  <w:style w:type="character" w:customStyle="1" w:styleId="A2SChar">
    <w:name w:val="A2S Char"/>
    <w:aliases w:val="Schedule Inst Amendment Char"/>
    <w:link w:val="A2S"/>
    <w:locked/>
    <w:rsid w:val="00760CD9"/>
    <w:rPr>
      <w:i/>
      <w:iCs/>
      <w:sz w:val="24"/>
      <w:szCs w:val="24"/>
      <w:lang w:val="en-AU" w:eastAsia="en-AU" w:bidi="ar-SA"/>
    </w:rPr>
  </w:style>
  <w:style w:type="paragraph" w:customStyle="1" w:styleId="ZR1">
    <w:name w:val="ZR1"/>
    <w:basedOn w:val="Normal"/>
    <w:rsid w:val="00AD5D70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Default">
    <w:name w:val="Default"/>
    <w:rsid w:val="009031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teEnd">
    <w:name w:val="Note End"/>
    <w:basedOn w:val="Normal"/>
    <w:rsid w:val="0090319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B87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4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211B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1B95"/>
  </w:style>
  <w:style w:type="character" w:styleId="EndnoteReference">
    <w:name w:val="endnote reference"/>
    <w:basedOn w:val="DefaultParagraphFont"/>
    <w:rsid w:val="00211B95"/>
    <w:rPr>
      <w:vertAlign w:val="superscript"/>
    </w:rPr>
  </w:style>
  <w:style w:type="paragraph" w:styleId="Header">
    <w:name w:val="header"/>
    <w:basedOn w:val="Normal"/>
    <w:link w:val="HeaderChar"/>
    <w:rsid w:val="00211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1B95"/>
    <w:rPr>
      <w:sz w:val="24"/>
      <w:szCs w:val="24"/>
    </w:rPr>
  </w:style>
  <w:style w:type="character" w:customStyle="1" w:styleId="CharSectno">
    <w:name w:val="CharSectno"/>
    <w:rsid w:val="00240E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li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B4D2-1455-4A6A-803C-8B75329F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1376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hanwyn</dc:creator>
  <cp:lastModifiedBy>Costaridis Christina</cp:lastModifiedBy>
  <cp:revision>2</cp:revision>
  <cp:lastPrinted>2012-11-01T23:34:00Z</cp:lastPrinted>
  <dcterms:created xsi:type="dcterms:W3CDTF">2012-11-05T23:02:00Z</dcterms:created>
  <dcterms:modified xsi:type="dcterms:W3CDTF">2012-11-05T23:02:00Z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