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9B" w:rsidRPr="00974448" w:rsidRDefault="0026179B" w:rsidP="00063C36">
      <w:pPr>
        <w:autoSpaceDE w:val="0"/>
        <w:autoSpaceDN w:val="0"/>
        <w:adjustRightInd w:val="0"/>
        <w:spacing w:before="0"/>
        <w:jc w:val="center"/>
        <w:rPr>
          <w:rFonts w:ascii="Times New Roman" w:hAnsi="Times New Roman" w:cs="Times New Roman"/>
          <w:b/>
          <w:bCs/>
          <w:sz w:val="24"/>
          <w:szCs w:val="24"/>
        </w:rPr>
      </w:pPr>
      <w:bookmarkStart w:id="0" w:name="_GoBack"/>
      <w:bookmarkEnd w:id="0"/>
      <w:r w:rsidRPr="00974448">
        <w:rPr>
          <w:rFonts w:ascii="Times New Roman" w:hAnsi="Times New Roman" w:cs="Times New Roman"/>
          <w:b/>
          <w:bCs/>
          <w:sz w:val="24"/>
          <w:szCs w:val="24"/>
        </w:rPr>
        <w:t>EXPLANATORY STATEMENT</w:t>
      </w:r>
    </w:p>
    <w:p w:rsidR="003C4F17" w:rsidRPr="003C4F17" w:rsidRDefault="00D13619" w:rsidP="003C4F17">
      <w:pPr>
        <w:pStyle w:val="Heading6"/>
        <w:jc w:val="center"/>
        <w:rPr>
          <w:rFonts w:ascii="Times New Roman" w:hAnsi="Times New Roman" w:cs="Times New Roman"/>
          <w:color w:val="000000"/>
          <w:sz w:val="24"/>
          <w:szCs w:val="24"/>
        </w:rPr>
      </w:pPr>
      <w:r>
        <w:rPr>
          <w:rFonts w:ascii="Times New Roman" w:hAnsi="Times New Roman" w:cs="Times New Roman"/>
          <w:iCs w:val="0"/>
          <w:color w:val="000000"/>
          <w:sz w:val="24"/>
          <w:szCs w:val="24"/>
        </w:rPr>
        <w:t>Australian Communications and Media Authority Act 2005</w:t>
      </w:r>
    </w:p>
    <w:p w:rsidR="00BC4DED" w:rsidRDefault="00BC4DED" w:rsidP="00BC4DED">
      <w:pPr>
        <w:pStyle w:val="Title"/>
        <w:spacing w:before="0"/>
        <w:rPr>
          <w:rFonts w:ascii="Times New Roman" w:eastAsiaTheme="minorHAnsi" w:hAnsi="Times New Roman" w:cs="Times New Roman"/>
          <w:sz w:val="28"/>
          <w:szCs w:val="28"/>
          <w:lang w:eastAsia="en-US"/>
        </w:rPr>
      </w:pPr>
    </w:p>
    <w:p w:rsidR="00257A18" w:rsidRPr="00257A18" w:rsidRDefault="00257A18" w:rsidP="00257A18">
      <w:pPr>
        <w:pStyle w:val="Title"/>
        <w:spacing w:before="0"/>
        <w:rPr>
          <w:rFonts w:ascii="Times New Roman" w:eastAsiaTheme="minorHAnsi" w:hAnsi="Times New Roman" w:cs="Times New Roman"/>
          <w:sz w:val="28"/>
          <w:szCs w:val="28"/>
          <w:lang w:eastAsia="en-US"/>
        </w:rPr>
      </w:pPr>
      <w:r w:rsidRPr="002D6323">
        <w:rPr>
          <w:rFonts w:ascii="Times New Roman" w:eastAsiaTheme="minorHAnsi" w:hAnsi="Times New Roman" w:cs="Times New Roman"/>
          <w:sz w:val="28"/>
          <w:szCs w:val="28"/>
          <w:lang w:eastAsia="en-US"/>
        </w:rPr>
        <w:t>Australian Communications and Media Authority (</w:t>
      </w:r>
      <w:r w:rsidR="008767BD" w:rsidRPr="002D6323">
        <w:rPr>
          <w:rFonts w:ascii="Times New Roman" w:hAnsi="Times New Roman"/>
          <w:sz w:val="28"/>
          <w:szCs w:val="28"/>
        </w:rPr>
        <w:t>Allocation Procedures - Reserve Price</w:t>
      </w:r>
      <w:r w:rsidR="00A027D3">
        <w:rPr>
          <w:rFonts w:ascii="Times New Roman" w:hAnsi="Times New Roman"/>
          <w:sz w:val="28"/>
          <w:szCs w:val="28"/>
        </w:rPr>
        <w:t>s</w:t>
      </w:r>
      <w:r w:rsidRPr="002D6323">
        <w:rPr>
          <w:rFonts w:ascii="Times New Roman" w:eastAsiaTheme="minorHAnsi" w:hAnsi="Times New Roman" w:cs="Times New Roman"/>
          <w:sz w:val="28"/>
          <w:szCs w:val="28"/>
          <w:lang w:eastAsia="en-US"/>
        </w:rPr>
        <w:t xml:space="preserve">) Direction </w:t>
      </w:r>
      <w:r w:rsidR="002D6323" w:rsidRPr="002D6323">
        <w:rPr>
          <w:rFonts w:ascii="Times New Roman" w:eastAsiaTheme="minorHAnsi" w:hAnsi="Times New Roman" w:cs="Times New Roman"/>
          <w:sz w:val="28"/>
          <w:szCs w:val="28"/>
          <w:lang w:eastAsia="en-US"/>
        </w:rPr>
        <w:t xml:space="preserve">No. 1 of </w:t>
      </w:r>
      <w:r w:rsidRPr="002D6323">
        <w:rPr>
          <w:rFonts w:ascii="Times New Roman" w:eastAsiaTheme="minorHAnsi" w:hAnsi="Times New Roman" w:cs="Times New Roman"/>
          <w:sz w:val="28"/>
          <w:szCs w:val="28"/>
          <w:lang w:eastAsia="en-US"/>
        </w:rPr>
        <w:t>2012</w:t>
      </w:r>
    </w:p>
    <w:p w:rsidR="004B3952" w:rsidRPr="00974448" w:rsidRDefault="004B3952" w:rsidP="004B3952">
      <w:pPr>
        <w:autoSpaceDE w:val="0"/>
        <w:autoSpaceDN w:val="0"/>
        <w:adjustRightInd w:val="0"/>
        <w:spacing w:before="0" w:line="240" w:lineRule="auto"/>
        <w:jc w:val="center"/>
        <w:rPr>
          <w:rFonts w:ascii="Times New Roman" w:hAnsi="Times New Roman" w:cs="Times New Roman"/>
          <w:b/>
          <w:bCs/>
          <w:sz w:val="24"/>
          <w:szCs w:val="24"/>
        </w:rPr>
      </w:pPr>
    </w:p>
    <w:p w:rsidR="004B3952" w:rsidRPr="00974448" w:rsidRDefault="00BE49E5" w:rsidP="004B3952">
      <w:pPr>
        <w:autoSpaceDE w:val="0"/>
        <w:autoSpaceDN w:val="0"/>
        <w:adjustRightInd w:val="0"/>
        <w:spacing w:line="240" w:lineRule="auto"/>
        <w:jc w:val="center"/>
        <w:rPr>
          <w:rFonts w:ascii="Arial" w:eastAsia="Times New Roman" w:hAnsi="Arial" w:cs="Arial"/>
          <w:sz w:val="24"/>
          <w:szCs w:val="24"/>
          <w:lang w:eastAsia="en-AU"/>
        </w:rPr>
      </w:pPr>
      <w:r>
        <w:rPr>
          <w:rFonts w:ascii="Times New Roman" w:hAnsi="Times New Roman" w:cs="Times New Roman"/>
          <w:sz w:val="24"/>
          <w:szCs w:val="24"/>
        </w:rPr>
        <w:t>Issued by the authority of the Minister for Broadband, Communications and the Digital Economy</w:t>
      </w:r>
    </w:p>
    <w:p w:rsidR="0026179B" w:rsidRPr="00974448" w:rsidRDefault="0026179B" w:rsidP="004B3952">
      <w:pPr>
        <w:autoSpaceDE w:val="0"/>
        <w:autoSpaceDN w:val="0"/>
        <w:adjustRightInd w:val="0"/>
        <w:spacing w:before="0" w:line="240" w:lineRule="auto"/>
        <w:rPr>
          <w:rFonts w:ascii="Times New Roman" w:hAnsi="Times New Roman" w:cs="Times New Roman"/>
          <w:b/>
          <w:bCs/>
          <w:sz w:val="24"/>
          <w:szCs w:val="24"/>
        </w:rPr>
      </w:pPr>
    </w:p>
    <w:p w:rsidR="004B175B" w:rsidRPr="004B175B" w:rsidRDefault="004B175B" w:rsidP="004B175B">
      <w:pPr>
        <w:autoSpaceDE w:val="0"/>
        <w:autoSpaceDN w:val="0"/>
        <w:adjustRightInd w:val="0"/>
        <w:spacing w:before="0" w:after="240" w:line="240" w:lineRule="auto"/>
        <w:rPr>
          <w:rFonts w:ascii="Times New Roman" w:hAnsi="Times New Roman" w:cs="Times New Roman"/>
          <w:b/>
          <w:bCs/>
          <w:sz w:val="24"/>
          <w:szCs w:val="24"/>
        </w:rPr>
      </w:pPr>
      <w:r w:rsidRPr="004B175B">
        <w:rPr>
          <w:rFonts w:ascii="Times New Roman" w:hAnsi="Times New Roman" w:cs="Times New Roman"/>
          <w:b/>
          <w:bCs/>
          <w:sz w:val="24"/>
          <w:szCs w:val="24"/>
        </w:rPr>
        <w:t xml:space="preserve">Authority </w:t>
      </w:r>
    </w:p>
    <w:p w:rsidR="003C4F17" w:rsidRDefault="00B02C2D" w:rsidP="004B175B">
      <w:pPr>
        <w:pStyle w:val="BodyText"/>
        <w:spacing w:after="0"/>
        <w:rPr>
          <w:szCs w:val="24"/>
        </w:rPr>
      </w:pPr>
      <w:r>
        <w:rPr>
          <w:color w:val="000000"/>
          <w:szCs w:val="24"/>
        </w:rPr>
        <w:t xml:space="preserve">Section 14 of the </w:t>
      </w:r>
      <w:r w:rsidRPr="00B02C2D">
        <w:rPr>
          <w:i/>
          <w:color w:val="000000"/>
          <w:szCs w:val="24"/>
        </w:rPr>
        <w:t>Australian Communications and Media Authority Act 2005</w:t>
      </w:r>
      <w:r w:rsidR="00D43F7A" w:rsidRPr="00D43F7A">
        <w:rPr>
          <w:szCs w:val="24"/>
        </w:rPr>
        <w:t xml:space="preserve"> (the </w:t>
      </w:r>
      <w:r>
        <w:rPr>
          <w:szCs w:val="24"/>
        </w:rPr>
        <w:t xml:space="preserve">ACMA </w:t>
      </w:r>
      <w:r w:rsidR="00D43F7A" w:rsidRPr="00D43F7A">
        <w:rPr>
          <w:szCs w:val="24"/>
        </w:rPr>
        <w:t>Act</w:t>
      </w:r>
      <w:r w:rsidR="00D43F7A" w:rsidRPr="00E60542">
        <w:rPr>
          <w:szCs w:val="24"/>
        </w:rPr>
        <w:t>)</w:t>
      </w:r>
      <w:r w:rsidR="00D43F7A" w:rsidRPr="00D43F7A">
        <w:rPr>
          <w:i/>
          <w:szCs w:val="24"/>
        </w:rPr>
        <w:t xml:space="preserve"> </w:t>
      </w:r>
      <w:r w:rsidR="00D43F7A" w:rsidRPr="00D43F7A">
        <w:rPr>
          <w:szCs w:val="24"/>
        </w:rPr>
        <w:t xml:space="preserve">provides that the Minister for Broadband, Communications and the Digital Economy </w:t>
      </w:r>
      <w:r>
        <w:rPr>
          <w:szCs w:val="24"/>
        </w:rPr>
        <w:t xml:space="preserve">(the Minister) </w:t>
      </w:r>
      <w:r w:rsidR="00D43F7A" w:rsidRPr="00D43F7A">
        <w:rPr>
          <w:szCs w:val="24"/>
        </w:rPr>
        <w:t>may</w:t>
      </w:r>
      <w:r w:rsidR="003C4F17">
        <w:rPr>
          <w:szCs w:val="24"/>
        </w:rPr>
        <w:t xml:space="preserve"> give </w:t>
      </w:r>
      <w:r w:rsidR="00C84133">
        <w:rPr>
          <w:szCs w:val="24"/>
        </w:rPr>
        <w:t xml:space="preserve">written directions to the Australian Communications and Media Authority (ACMA) </w:t>
      </w:r>
      <w:r w:rsidRPr="00B02C2D">
        <w:rPr>
          <w:szCs w:val="24"/>
        </w:rPr>
        <w:t>in relation to the performance of its functions and the exercise of its powers</w:t>
      </w:r>
      <w:r w:rsidR="00C84133">
        <w:rPr>
          <w:szCs w:val="24"/>
        </w:rPr>
        <w:t xml:space="preserve">.  </w:t>
      </w:r>
    </w:p>
    <w:p w:rsidR="004B175B" w:rsidRPr="004B175B" w:rsidRDefault="004B175B" w:rsidP="004B175B">
      <w:pPr>
        <w:pStyle w:val="BodyText"/>
        <w:spacing w:after="0"/>
        <w:rPr>
          <w:rFonts w:eastAsiaTheme="minorHAnsi"/>
          <w:szCs w:val="24"/>
          <w:lang w:eastAsia="en-US"/>
        </w:rPr>
      </w:pPr>
    </w:p>
    <w:p w:rsidR="004B175B" w:rsidRPr="00974448" w:rsidRDefault="004B175B" w:rsidP="004B175B">
      <w:pPr>
        <w:autoSpaceDE w:val="0"/>
        <w:autoSpaceDN w:val="0"/>
        <w:adjustRightInd w:val="0"/>
        <w:spacing w:before="0" w:after="240" w:line="240" w:lineRule="auto"/>
        <w:rPr>
          <w:rFonts w:ascii="Times New Roman" w:hAnsi="Times New Roman" w:cs="Times New Roman"/>
          <w:b/>
          <w:bCs/>
          <w:sz w:val="24"/>
          <w:szCs w:val="24"/>
        </w:rPr>
      </w:pPr>
      <w:r>
        <w:rPr>
          <w:rFonts w:ascii="Times New Roman" w:hAnsi="Times New Roman" w:cs="Times New Roman"/>
          <w:b/>
          <w:bCs/>
          <w:sz w:val="24"/>
          <w:szCs w:val="24"/>
        </w:rPr>
        <w:t>Purpose</w:t>
      </w:r>
    </w:p>
    <w:p w:rsidR="002D6323" w:rsidRDefault="00C84133" w:rsidP="004B3952">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The purpose of </w:t>
      </w:r>
      <w:r w:rsidRPr="00481FF3">
        <w:rPr>
          <w:rFonts w:ascii="Times New Roman" w:hAnsi="Times New Roman" w:cs="Times New Roman"/>
          <w:sz w:val="24"/>
          <w:szCs w:val="24"/>
        </w:rPr>
        <w:t xml:space="preserve">this Direction is to </w:t>
      </w:r>
      <w:r w:rsidR="00B01033">
        <w:rPr>
          <w:rFonts w:ascii="Times New Roman" w:hAnsi="Times New Roman" w:cs="Times New Roman"/>
          <w:sz w:val="24"/>
          <w:szCs w:val="24"/>
        </w:rPr>
        <w:t>direct the ACMA to</w:t>
      </w:r>
      <w:r w:rsidR="00B77761">
        <w:rPr>
          <w:rFonts w:ascii="Times New Roman" w:hAnsi="Times New Roman" w:cs="Times New Roman"/>
          <w:sz w:val="24"/>
          <w:szCs w:val="24"/>
        </w:rPr>
        <w:t xml:space="preserve"> </w:t>
      </w:r>
      <w:r w:rsidR="002D6323">
        <w:rPr>
          <w:rFonts w:ascii="Times New Roman" w:hAnsi="Times New Roman" w:cs="Times New Roman"/>
          <w:sz w:val="24"/>
          <w:szCs w:val="24"/>
        </w:rPr>
        <w:t>de</w:t>
      </w:r>
      <w:r w:rsidR="005B5994">
        <w:rPr>
          <w:rFonts w:ascii="Times New Roman" w:hAnsi="Times New Roman" w:cs="Times New Roman"/>
          <w:sz w:val="24"/>
          <w:szCs w:val="24"/>
        </w:rPr>
        <w:t>al with reserve prices in its</w:t>
      </w:r>
      <w:r w:rsidR="002D6323">
        <w:rPr>
          <w:rFonts w:ascii="Times New Roman" w:hAnsi="Times New Roman" w:cs="Times New Roman"/>
          <w:sz w:val="24"/>
          <w:szCs w:val="24"/>
        </w:rPr>
        <w:t xml:space="preserve"> procedures </w:t>
      </w:r>
      <w:r w:rsidR="00F15B02">
        <w:rPr>
          <w:rFonts w:ascii="Times New Roman" w:hAnsi="Times New Roman" w:cs="Times New Roman"/>
          <w:sz w:val="24"/>
          <w:szCs w:val="24"/>
        </w:rPr>
        <w:t xml:space="preserve">(Allocation Procedures) </w:t>
      </w:r>
      <w:r w:rsidR="002D6323">
        <w:rPr>
          <w:rFonts w:ascii="Times New Roman" w:hAnsi="Times New Roman" w:cs="Times New Roman"/>
          <w:sz w:val="24"/>
          <w:szCs w:val="24"/>
        </w:rPr>
        <w:t xml:space="preserve">under section 60 of the </w:t>
      </w:r>
      <w:r w:rsidR="002D6323" w:rsidRPr="002D6323">
        <w:rPr>
          <w:rFonts w:ascii="Times New Roman" w:hAnsi="Times New Roman" w:cs="Times New Roman"/>
          <w:i/>
          <w:sz w:val="24"/>
          <w:szCs w:val="24"/>
        </w:rPr>
        <w:t>Radiocommunications Act 1992</w:t>
      </w:r>
      <w:r w:rsidR="002D6323">
        <w:rPr>
          <w:rFonts w:ascii="Times New Roman" w:hAnsi="Times New Roman" w:cs="Times New Roman"/>
          <w:sz w:val="24"/>
          <w:szCs w:val="24"/>
        </w:rPr>
        <w:t xml:space="preserve"> (</w:t>
      </w:r>
      <w:proofErr w:type="spellStart"/>
      <w:r w:rsidR="002D6323">
        <w:rPr>
          <w:rFonts w:ascii="Times New Roman" w:hAnsi="Times New Roman" w:cs="Times New Roman"/>
          <w:sz w:val="24"/>
          <w:szCs w:val="24"/>
        </w:rPr>
        <w:t>Radcomms</w:t>
      </w:r>
      <w:proofErr w:type="spellEnd"/>
      <w:r w:rsidR="002D6323">
        <w:rPr>
          <w:rFonts w:ascii="Times New Roman" w:hAnsi="Times New Roman" w:cs="Times New Roman"/>
          <w:sz w:val="24"/>
          <w:szCs w:val="24"/>
        </w:rPr>
        <w:t xml:space="preserve"> Act)</w:t>
      </w:r>
      <w:r w:rsidR="005B5994">
        <w:rPr>
          <w:rFonts w:ascii="Times New Roman" w:hAnsi="Times New Roman" w:cs="Times New Roman"/>
          <w:sz w:val="24"/>
          <w:szCs w:val="24"/>
        </w:rPr>
        <w:t xml:space="preserve"> for the allocation of the relevant spectrum but to not set the reserve prices until further directed by the Minister or sixty days after the ACMA advertises the spectrum for auction, whichever is the earlier.</w:t>
      </w:r>
      <w:r w:rsidR="002D6323">
        <w:rPr>
          <w:rFonts w:ascii="Times New Roman" w:hAnsi="Times New Roman" w:cs="Times New Roman"/>
          <w:sz w:val="24"/>
          <w:szCs w:val="24"/>
        </w:rPr>
        <w:t xml:space="preserve"> </w:t>
      </w:r>
    </w:p>
    <w:p w:rsidR="00C84133" w:rsidRPr="00481FF3" w:rsidRDefault="00C84133" w:rsidP="004B3952">
      <w:pPr>
        <w:spacing w:before="0" w:line="240" w:lineRule="auto"/>
        <w:rPr>
          <w:rFonts w:ascii="Times New Roman" w:hAnsi="Times New Roman" w:cs="Times New Roman"/>
          <w:sz w:val="24"/>
          <w:szCs w:val="24"/>
        </w:rPr>
      </w:pPr>
    </w:p>
    <w:p w:rsidR="005D3C08" w:rsidRPr="00481FF3" w:rsidRDefault="00151115" w:rsidP="00BC2064">
      <w:pPr>
        <w:spacing w:before="0" w:after="240" w:line="240" w:lineRule="auto"/>
        <w:rPr>
          <w:rFonts w:ascii="Times New Roman" w:hAnsi="Times New Roman" w:cs="Times New Roman"/>
          <w:b/>
          <w:bCs/>
          <w:sz w:val="24"/>
          <w:szCs w:val="24"/>
        </w:rPr>
      </w:pPr>
      <w:r w:rsidRPr="00481FF3">
        <w:rPr>
          <w:rFonts w:ascii="Times New Roman" w:hAnsi="Times New Roman" w:cs="Times New Roman"/>
          <w:b/>
          <w:bCs/>
          <w:sz w:val="24"/>
          <w:szCs w:val="24"/>
        </w:rPr>
        <w:t>B</w:t>
      </w:r>
      <w:r w:rsidR="007E1065" w:rsidRPr="00481FF3">
        <w:rPr>
          <w:rFonts w:ascii="Times New Roman" w:hAnsi="Times New Roman" w:cs="Times New Roman"/>
          <w:b/>
          <w:bCs/>
          <w:sz w:val="24"/>
          <w:szCs w:val="24"/>
        </w:rPr>
        <w:t>ackground</w:t>
      </w:r>
    </w:p>
    <w:p w:rsidR="0087711A" w:rsidRDefault="0087711A" w:rsidP="0087711A">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1 November 2011, the Minister declared</w:t>
      </w:r>
      <w:r w:rsidR="00F20315">
        <w:rPr>
          <w:rFonts w:ascii="Times New Roman" w:hAnsi="Times New Roman" w:cs="Times New Roman"/>
          <w:color w:val="000000"/>
          <w:sz w:val="24"/>
          <w:szCs w:val="24"/>
        </w:rPr>
        <w:t xml:space="preserve"> </w:t>
      </w:r>
      <w:r w:rsidR="00634858">
        <w:rPr>
          <w:rFonts w:ascii="Times New Roman" w:hAnsi="Times New Roman" w:cs="Times New Roman"/>
          <w:color w:val="000000"/>
          <w:sz w:val="24"/>
          <w:szCs w:val="24"/>
        </w:rPr>
        <w:t xml:space="preserve">spectrum in </w:t>
      </w:r>
      <w:r w:rsidR="00F20315">
        <w:rPr>
          <w:rFonts w:ascii="Times New Roman" w:hAnsi="Times New Roman" w:cs="Times New Roman"/>
          <w:color w:val="000000"/>
          <w:sz w:val="24"/>
          <w:szCs w:val="24"/>
        </w:rPr>
        <w:t xml:space="preserve">the following </w:t>
      </w:r>
      <w:r w:rsidR="00634858">
        <w:rPr>
          <w:rFonts w:ascii="Times New Roman" w:hAnsi="Times New Roman" w:cs="Times New Roman"/>
          <w:color w:val="000000"/>
          <w:sz w:val="24"/>
          <w:szCs w:val="24"/>
        </w:rPr>
        <w:t>bands</w:t>
      </w:r>
      <w:r w:rsidR="00F20315">
        <w:rPr>
          <w:rFonts w:ascii="Times New Roman" w:hAnsi="Times New Roman" w:cs="Times New Roman"/>
          <w:color w:val="000000"/>
          <w:sz w:val="24"/>
          <w:szCs w:val="24"/>
        </w:rPr>
        <w:t xml:space="preserve"> to be re-allocated by issuing spectrum licences</w:t>
      </w:r>
      <w:r>
        <w:rPr>
          <w:rFonts w:ascii="Times New Roman" w:hAnsi="Times New Roman" w:cs="Times New Roman"/>
          <w:color w:val="000000"/>
          <w:sz w:val="24"/>
          <w:szCs w:val="24"/>
        </w:rPr>
        <w:t>:</w:t>
      </w:r>
    </w:p>
    <w:p w:rsidR="0087711A" w:rsidRDefault="0097275A" w:rsidP="00F20315">
      <w:pPr>
        <w:pStyle w:val="ListParagraph"/>
        <w:numPr>
          <w:ilvl w:val="0"/>
          <w:numId w:val="20"/>
        </w:numPr>
        <w:spacing w:before="120" w:line="240" w:lineRule="auto"/>
        <w:ind w:left="714" w:hanging="35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the 700</w:t>
      </w:r>
      <w:r w:rsidR="00D40F35">
        <w:rPr>
          <w:rFonts w:ascii="Times New Roman" w:hAnsi="Times New Roman" w:cs="Times New Roman"/>
          <w:color w:val="000000"/>
          <w:sz w:val="24"/>
          <w:szCs w:val="24"/>
        </w:rPr>
        <w:t xml:space="preserve">MHz band - </w:t>
      </w:r>
      <w:r w:rsidR="0087711A" w:rsidRPr="0087711A">
        <w:rPr>
          <w:rFonts w:ascii="Times New Roman" w:hAnsi="Times New Roman" w:cs="Times New Roman"/>
          <w:color w:val="000000"/>
          <w:sz w:val="24"/>
          <w:szCs w:val="24"/>
        </w:rPr>
        <w:t>in the range</w:t>
      </w:r>
      <w:r w:rsidR="00634858">
        <w:rPr>
          <w:rFonts w:ascii="Times New Roman" w:hAnsi="Times New Roman" w:cs="Times New Roman"/>
          <w:color w:val="000000"/>
          <w:sz w:val="24"/>
          <w:szCs w:val="24"/>
        </w:rPr>
        <w:t>s</w:t>
      </w:r>
      <w:r w:rsidR="0087711A" w:rsidRPr="0087711A">
        <w:rPr>
          <w:rFonts w:ascii="Times New Roman" w:hAnsi="Times New Roman" w:cs="Times New Roman"/>
          <w:color w:val="000000"/>
          <w:sz w:val="24"/>
          <w:szCs w:val="24"/>
        </w:rPr>
        <w:t xml:space="preserve"> </w:t>
      </w:r>
      <w:r w:rsidR="00634858">
        <w:rPr>
          <w:rFonts w:ascii="Times New Roman" w:hAnsi="Times New Roman" w:cs="Times New Roman"/>
          <w:color w:val="000000"/>
          <w:sz w:val="24"/>
          <w:szCs w:val="24"/>
        </w:rPr>
        <w:t>703 MHz to 748 MHz and 758 MHz to 803 MHz</w:t>
      </w:r>
      <w:r w:rsidR="0087711A" w:rsidRPr="0087711A">
        <w:rPr>
          <w:rFonts w:ascii="Times New Roman" w:hAnsi="Times New Roman" w:cs="Times New Roman"/>
          <w:color w:val="000000"/>
          <w:sz w:val="24"/>
          <w:szCs w:val="24"/>
        </w:rPr>
        <w:t xml:space="preserve"> (</w:t>
      </w:r>
      <w:r w:rsidR="0087711A" w:rsidRPr="0087711A">
        <w:rPr>
          <w:rFonts w:ascii="Times New Roman" w:hAnsi="Times New Roman" w:cs="Times New Roman"/>
          <w:i/>
          <w:color w:val="000000"/>
          <w:sz w:val="24"/>
          <w:szCs w:val="24"/>
        </w:rPr>
        <w:t>Radiocommunications (Spectrum Re-allocation) Declaration No. 1 of 2011</w:t>
      </w:r>
      <w:r w:rsidR="0087711A" w:rsidRPr="0087711A">
        <w:rPr>
          <w:rFonts w:ascii="Times New Roman" w:hAnsi="Times New Roman" w:cs="Times New Roman"/>
          <w:color w:val="000000"/>
          <w:sz w:val="24"/>
          <w:szCs w:val="24"/>
        </w:rPr>
        <w:t>)</w:t>
      </w:r>
      <w:r w:rsidR="0087711A">
        <w:rPr>
          <w:rFonts w:ascii="Times New Roman" w:hAnsi="Times New Roman" w:cs="Times New Roman"/>
          <w:color w:val="000000"/>
          <w:sz w:val="24"/>
          <w:szCs w:val="24"/>
        </w:rPr>
        <w:t>; and</w:t>
      </w:r>
    </w:p>
    <w:p w:rsidR="00F42D33" w:rsidRDefault="00D40F35" w:rsidP="00F20315">
      <w:pPr>
        <w:pStyle w:val="ListParagraph"/>
        <w:numPr>
          <w:ilvl w:val="0"/>
          <w:numId w:val="20"/>
        </w:numPr>
        <w:spacing w:before="120" w:line="240" w:lineRule="auto"/>
        <w:ind w:left="714" w:hanging="35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the 2.5GHz band - </w:t>
      </w:r>
      <w:r w:rsidR="00F42D33">
        <w:rPr>
          <w:rFonts w:ascii="Times New Roman" w:hAnsi="Times New Roman" w:cs="Times New Roman"/>
          <w:color w:val="000000"/>
          <w:sz w:val="24"/>
          <w:szCs w:val="24"/>
        </w:rPr>
        <w:t xml:space="preserve">in the ranges </w:t>
      </w:r>
      <w:r w:rsidR="00F42D33" w:rsidRPr="00F42D33">
        <w:rPr>
          <w:rFonts w:ascii="Times New Roman" w:hAnsi="Times New Roman" w:cs="Times New Roman"/>
          <w:color w:val="000000"/>
          <w:sz w:val="24"/>
          <w:szCs w:val="24"/>
        </w:rPr>
        <w:t>2500 MHz to 2570 MHz and 2620 MHz to 2690 MHz</w:t>
      </w:r>
      <w:r>
        <w:rPr>
          <w:rFonts w:ascii="Times New Roman" w:hAnsi="Times New Roman" w:cs="Times New Roman"/>
          <w:color w:val="000000"/>
          <w:sz w:val="24"/>
          <w:szCs w:val="24"/>
        </w:rPr>
        <w:t xml:space="preserve"> </w:t>
      </w:r>
      <w:r w:rsidRPr="0087711A">
        <w:rPr>
          <w:rFonts w:ascii="Times New Roman" w:hAnsi="Times New Roman" w:cs="Times New Roman"/>
          <w:color w:val="000000"/>
          <w:sz w:val="24"/>
          <w:szCs w:val="24"/>
        </w:rPr>
        <w:t>(</w:t>
      </w:r>
      <w:r w:rsidRPr="0087711A">
        <w:rPr>
          <w:rFonts w:ascii="Times New Roman" w:hAnsi="Times New Roman" w:cs="Times New Roman"/>
          <w:i/>
          <w:color w:val="000000"/>
          <w:sz w:val="24"/>
          <w:szCs w:val="24"/>
        </w:rPr>
        <w:t xml:space="preserve">Radiocommunications (Spectrum Re-allocation) Declaration No. </w:t>
      </w:r>
      <w:r>
        <w:rPr>
          <w:rFonts w:ascii="Times New Roman" w:hAnsi="Times New Roman" w:cs="Times New Roman"/>
          <w:i/>
          <w:color w:val="000000"/>
          <w:sz w:val="24"/>
          <w:szCs w:val="24"/>
        </w:rPr>
        <w:t>2</w:t>
      </w:r>
      <w:r w:rsidRPr="0087711A">
        <w:rPr>
          <w:rFonts w:ascii="Times New Roman" w:hAnsi="Times New Roman" w:cs="Times New Roman"/>
          <w:i/>
          <w:color w:val="000000"/>
          <w:sz w:val="24"/>
          <w:szCs w:val="24"/>
        </w:rPr>
        <w:t xml:space="preserve"> of 2011</w:t>
      </w:r>
      <w:r w:rsidRPr="0087711A">
        <w:rPr>
          <w:rFonts w:ascii="Times New Roman" w:hAnsi="Times New Roman" w:cs="Times New Roman"/>
          <w:color w:val="000000"/>
          <w:sz w:val="24"/>
          <w:szCs w:val="24"/>
        </w:rPr>
        <w:t>)</w:t>
      </w:r>
      <w:r w:rsidR="00F20315">
        <w:rPr>
          <w:rFonts w:ascii="Times New Roman" w:hAnsi="Times New Roman" w:cs="Times New Roman"/>
          <w:color w:val="000000"/>
          <w:sz w:val="24"/>
          <w:szCs w:val="24"/>
        </w:rPr>
        <w:t>.</w:t>
      </w:r>
    </w:p>
    <w:p w:rsidR="0087711A" w:rsidRDefault="0087711A" w:rsidP="0087711A">
      <w:pPr>
        <w:spacing w:before="0" w:line="240" w:lineRule="auto"/>
        <w:rPr>
          <w:rFonts w:ascii="Times New Roman" w:hAnsi="Times New Roman" w:cs="Times New Roman"/>
          <w:color w:val="000000"/>
          <w:sz w:val="24"/>
          <w:szCs w:val="24"/>
        </w:rPr>
      </w:pPr>
    </w:p>
    <w:p w:rsidR="007C7969" w:rsidRDefault="0002487F" w:rsidP="007C7969">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From April to September 2012 the ACMA undertook several public consultation rounds on </w:t>
      </w:r>
      <w:r w:rsidR="007C7969">
        <w:rPr>
          <w:rFonts w:ascii="Times New Roman" w:hAnsi="Times New Roman" w:cs="Times New Roman"/>
          <w:color w:val="000000"/>
          <w:sz w:val="24"/>
          <w:szCs w:val="24"/>
        </w:rPr>
        <w:t xml:space="preserve">the following draft </w:t>
      </w:r>
      <w:r w:rsidR="00E42F13">
        <w:rPr>
          <w:rFonts w:ascii="Times New Roman" w:hAnsi="Times New Roman" w:cs="Times New Roman"/>
          <w:color w:val="000000"/>
          <w:sz w:val="24"/>
          <w:szCs w:val="24"/>
        </w:rPr>
        <w:t>instruments</w:t>
      </w:r>
      <w:r w:rsidR="007C7969">
        <w:rPr>
          <w:rFonts w:ascii="Times New Roman" w:hAnsi="Times New Roman" w:cs="Times New Roman"/>
          <w:color w:val="000000"/>
          <w:sz w:val="24"/>
          <w:szCs w:val="24"/>
        </w:rPr>
        <w:t>, in relation to both the 700MHz band and the 2.5GHz band:</w:t>
      </w:r>
    </w:p>
    <w:p w:rsidR="007C7969" w:rsidRDefault="007C7969" w:rsidP="007C7969">
      <w:pPr>
        <w:pStyle w:val="ListParagraph"/>
        <w:numPr>
          <w:ilvl w:val="0"/>
          <w:numId w:val="24"/>
        </w:numPr>
        <w:spacing w:before="0" w:line="240" w:lineRule="auto"/>
        <w:rPr>
          <w:rFonts w:ascii="Times New Roman" w:hAnsi="Times New Roman" w:cs="Times New Roman"/>
          <w:color w:val="000000"/>
          <w:sz w:val="24"/>
          <w:szCs w:val="24"/>
        </w:rPr>
      </w:pPr>
      <w:r w:rsidRPr="00FB2D48">
        <w:rPr>
          <w:rFonts w:ascii="Times New Roman" w:hAnsi="Times New Roman" w:cs="Times New Roman"/>
          <w:color w:val="000000"/>
          <w:sz w:val="24"/>
          <w:szCs w:val="24"/>
        </w:rPr>
        <w:t>mark</w:t>
      </w:r>
      <w:r w:rsidR="00ED51FB">
        <w:rPr>
          <w:rFonts w:ascii="Times New Roman" w:hAnsi="Times New Roman" w:cs="Times New Roman"/>
          <w:color w:val="000000"/>
          <w:sz w:val="24"/>
          <w:szCs w:val="24"/>
        </w:rPr>
        <w:t>et</w:t>
      </w:r>
      <w:r w:rsidRPr="00FB2D48">
        <w:rPr>
          <w:rFonts w:ascii="Times New Roman" w:hAnsi="Times New Roman" w:cs="Times New Roman"/>
          <w:color w:val="000000"/>
          <w:sz w:val="24"/>
          <w:szCs w:val="24"/>
        </w:rPr>
        <w:t>ing plan</w:t>
      </w:r>
      <w:r>
        <w:rPr>
          <w:rFonts w:ascii="Times New Roman" w:hAnsi="Times New Roman" w:cs="Times New Roman"/>
          <w:color w:val="000000"/>
          <w:sz w:val="24"/>
          <w:szCs w:val="24"/>
        </w:rPr>
        <w:t>s</w:t>
      </w:r>
      <w:r w:rsidR="008E7B06">
        <w:rPr>
          <w:rFonts w:ascii="Times New Roman" w:hAnsi="Times New Roman" w:cs="Times New Roman"/>
          <w:color w:val="000000"/>
          <w:sz w:val="24"/>
          <w:szCs w:val="24"/>
        </w:rPr>
        <w:t xml:space="preserve"> for issuing spectrum licences</w:t>
      </w:r>
      <w:r>
        <w:rPr>
          <w:rFonts w:ascii="Times New Roman" w:hAnsi="Times New Roman" w:cs="Times New Roman"/>
          <w:color w:val="000000"/>
          <w:sz w:val="24"/>
          <w:szCs w:val="24"/>
        </w:rPr>
        <w:t>,</w:t>
      </w:r>
      <w:r w:rsidRPr="00FB2D48">
        <w:rPr>
          <w:rFonts w:ascii="Times New Roman" w:hAnsi="Times New Roman" w:cs="Times New Roman"/>
          <w:color w:val="000000"/>
          <w:sz w:val="24"/>
          <w:szCs w:val="24"/>
        </w:rPr>
        <w:t xml:space="preserve"> under section 39A of the </w:t>
      </w:r>
      <w:proofErr w:type="spellStart"/>
      <w:r w:rsidRPr="00FB2D48">
        <w:rPr>
          <w:rFonts w:ascii="Times New Roman" w:hAnsi="Times New Roman" w:cs="Times New Roman"/>
          <w:color w:val="000000"/>
          <w:sz w:val="24"/>
          <w:szCs w:val="24"/>
        </w:rPr>
        <w:t>Radcomms</w:t>
      </w:r>
      <w:proofErr w:type="spellEnd"/>
      <w:r w:rsidRPr="00FB2D48">
        <w:rPr>
          <w:rFonts w:ascii="Times New Roman" w:hAnsi="Times New Roman" w:cs="Times New Roman"/>
          <w:color w:val="000000"/>
          <w:sz w:val="24"/>
          <w:szCs w:val="24"/>
        </w:rPr>
        <w:t xml:space="preserve"> Act</w:t>
      </w:r>
      <w:r>
        <w:rPr>
          <w:rFonts w:ascii="Times New Roman" w:hAnsi="Times New Roman" w:cs="Times New Roman"/>
          <w:color w:val="000000"/>
          <w:sz w:val="24"/>
          <w:szCs w:val="24"/>
        </w:rPr>
        <w:t>;</w:t>
      </w:r>
      <w:r w:rsidRPr="00FB2D48">
        <w:rPr>
          <w:rFonts w:ascii="Times New Roman" w:hAnsi="Times New Roman" w:cs="Times New Roman"/>
          <w:color w:val="000000"/>
          <w:sz w:val="24"/>
          <w:szCs w:val="24"/>
        </w:rPr>
        <w:t xml:space="preserve"> and </w:t>
      </w:r>
    </w:p>
    <w:p w:rsidR="007C7969" w:rsidRDefault="007C7969" w:rsidP="007C7969">
      <w:pPr>
        <w:pStyle w:val="ListParagraph"/>
        <w:numPr>
          <w:ilvl w:val="0"/>
          <w:numId w:val="24"/>
        </w:numPr>
        <w:spacing w:before="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procedures</w:t>
      </w:r>
      <w:proofErr w:type="gramEnd"/>
      <w:r w:rsidR="008E7B06">
        <w:rPr>
          <w:rFonts w:ascii="Times New Roman" w:hAnsi="Times New Roman" w:cs="Times New Roman"/>
          <w:color w:val="000000"/>
          <w:sz w:val="24"/>
          <w:szCs w:val="24"/>
        </w:rPr>
        <w:t xml:space="preserve"> to apply in allocating the relevant spectrum</w:t>
      </w:r>
      <w:r w:rsidR="00F15B02">
        <w:rPr>
          <w:rFonts w:ascii="Times New Roman" w:hAnsi="Times New Roman" w:cs="Times New Roman"/>
          <w:color w:val="000000"/>
          <w:sz w:val="24"/>
          <w:szCs w:val="24"/>
        </w:rPr>
        <w:t xml:space="preserve"> (Draft Allocation Procedures)</w:t>
      </w:r>
      <w:r>
        <w:rPr>
          <w:rFonts w:ascii="Times New Roman" w:hAnsi="Times New Roman" w:cs="Times New Roman"/>
          <w:color w:val="000000"/>
          <w:sz w:val="24"/>
          <w:szCs w:val="24"/>
        </w:rPr>
        <w:t xml:space="preserve">, under section 60 of the </w:t>
      </w:r>
      <w:proofErr w:type="spellStart"/>
      <w:r>
        <w:rPr>
          <w:rFonts w:ascii="Times New Roman" w:hAnsi="Times New Roman" w:cs="Times New Roman"/>
          <w:color w:val="000000"/>
          <w:sz w:val="24"/>
          <w:szCs w:val="24"/>
        </w:rPr>
        <w:t>Radcomms</w:t>
      </w:r>
      <w:proofErr w:type="spellEnd"/>
      <w:r>
        <w:rPr>
          <w:rFonts w:ascii="Times New Roman" w:hAnsi="Times New Roman" w:cs="Times New Roman"/>
          <w:color w:val="000000"/>
          <w:sz w:val="24"/>
          <w:szCs w:val="24"/>
        </w:rPr>
        <w:t xml:space="preserve"> Act.</w:t>
      </w:r>
    </w:p>
    <w:p w:rsidR="00634858" w:rsidRDefault="00634858" w:rsidP="00634858">
      <w:pPr>
        <w:spacing w:before="0" w:line="240" w:lineRule="auto"/>
        <w:rPr>
          <w:rFonts w:ascii="Times New Roman" w:hAnsi="Times New Roman" w:cs="Times New Roman"/>
          <w:color w:val="000000"/>
          <w:sz w:val="24"/>
          <w:szCs w:val="24"/>
        </w:rPr>
      </w:pPr>
    </w:p>
    <w:p w:rsidR="00A84452" w:rsidRDefault="00634858" w:rsidP="00634858">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ACMA intends to re-allocate the radiofrequency spectrum in the two bands by auction to be conducted in or about April 2013.  This Direction confirms that the Minister requires the spectrum to be first offered for allocation by way of auction. </w:t>
      </w:r>
    </w:p>
    <w:p w:rsidR="00ED51FB" w:rsidRDefault="00ED51FB" w:rsidP="00634858">
      <w:pPr>
        <w:spacing w:before="0" w:line="240" w:lineRule="auto"/>
        <w:rPr>
          <w:rFonts w:ascii="Times New Roman" w:hAnsi="Times New Roman" w:cs="Times New Roman"/>
          <w:color w:val="000000"/>
          <w:sz w:val="24"/>
          <w:szCs w:val="24"/>
        </w:rPr>
      </w:pPr>
    </w:p>
    <w:p w:rsidR="004B31BE" w:rsidRDefault="008E7B06" w:rsidP="00634858">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Direction requires the ACMA to deal with reserve prices</w:t>
      </w:r>
      <w:r w:rsidR="00521F2C">
        <w:rPr>
          <w:rFonts w:ascii="Times New Roman" w:hAnsi="Times New Roman" w:cs="Times New Roman"/>
          <w:color w:val="000000"/>
          <w:sz w:val="24"/>
          <w:szCs w:val="24"/>
        </w:rPr>
        <w:t xml:space="preserve"> for the auction</w:t>
      </w:r>
      <w:r>
        <w:rPr>
          <w:rFonts w:ascii="Times New Roman" w:hAnsi="Times New Roman" w:cs="Times New Roman"/>
          <w:color w:val="000000"/>
          <w:sz w:val="24"/>
          <w:szCs w:val="24"/>
        </w:rPr>
        <w:t xml:space="preserve"> in its Allocation Procedures and provide for the ACMA to set the reserve prices.  </w:t>
      </w:r>
      <w:r w:rsidR="004B31BE">
        <w:rPr>
          <w:rFonts w:ascii="Times New Roman" w:hAnsi="Times New Roman" w:cs="Times New Roman"/>
          <w:color w:val="000000"/>
          <w:sz w:val="24"/>
          <w:szCs w:val="24"/>
        </w:rPr>
        <w:t xml:space="preserve">A reserve price is also </w:t>
      </w:r>
      <w:r w:rsidR="004B31BE">
        <w:rPr>
          <w:rFonts w:ascii="Times New Roman" w:hAnsi="Times New Roman" w:cs="Times New Roman"/>
          <w:color w:val="000000"/>
          <w:sz w:val="24"/>
          <w:szCs w:val="24"/>
        </w:rPr>
        <w:lastRenderedPageBreak/>
        <w:t xml:space="preserve">commonly referred to as a ‘starting price’ or an ‘initial price’; it is the price below which an applicant may not place a bid for the spectrum at the auction.  </w:t>
      </w:r>
      <w:r>
        <w:rPr>
          <w:rFonts w:ascii="Times New Roman" w:hAnsi="Times New Roman" w:cs="Times New Roman"/>
          <w:color w:val="000000"/>
          <w:sz w:val="24"/>
          <w:szCs w:val="24"/>
        </w:rPr>
        <w:t xml:space="preserve">The </w:t>
      </w:r>
      <w:r w:rsidR="00E7649E">
        <w:rPr>
          <w:rFonts w:ascii="Times New Roman" w:hAnsi="Times New Roman" w:cs="Times New Roman"/>
          <w:color w:val="000000"/>
          <w:sz w:val="24"/>
          <w:szCs w:val="24"/>
        </w:rPr>
        <w:t>D</w:t>
      </w:r>
      <w:r>
        <w:rPr>
          <w:rFonts w:ascii="Times New Roman" w:hAnsi="Times New Roman" w:cs="Times New Roman"/>
          <w:color w:val="000000"/>
          <w:sz w:val="24"/>
          <w:szCs w:val="24"/>
        </w:rPr>
        <w:t xml:space="preserve">raft Allocation </w:t>
      </w:r>
      <w:r w:rsidR="00A904F3">
        <w:rPr>
          <w:rFonts w:ascii="Times New Roman" w:hAnsi="Times New Roman" w:cs="Times New Roman"/>
          <w:color w:val="000000"/>
          <w:sz w:val="24"/>
          <w:szCs w:val="24"/>
        </w:rPr>
        <w:t>Procedures provide for the ACMA to set the initial price for the lots of each product for the first clock round.  This initial price is equivalent to the reserve price for each lot, such that an applicant is not able to</w:t>
      </w:r>
      <w:r w:rsidR="004B31BE">
        <w:rPr>
          <w:rFonts w:ascii="Times New Roman" w:hAnsi="Times New Roman" w:cs="Times New Roman"/>
          <w:color w:val="000000"/>
          <w:sz w:val="24"/>
          <w:szCs w:val="24"/>
        </w:rPr>
        <w:t xml:space="preserve"> place a bid for an amount below this price.</w:t>
      </w:r>
    </w:p>
    <w:p w:rsidR="004B31BE" w:rsidRDefault="004B31BE" w:rsidP="00634858">
      <w:pPr>
        <w:spacing w:before="0" w:line="240" w:lineRule="auto"/>
        <w:rPr>
          <w:rFonts w:ascii="Times New Roman" w:hAnsi="Times New Roman" w:cs="Times New Roman"/>
          <w:color w:val="000000"/>
          <w:sz w:val="24"/>
          <w:szCs w:val="24"/>
        </w:rPr>
      </w:pPr>
    </w:p>
    <w:p w:rsidR="00602DE3" w:rsidRDefault="004B31BE" w:rsidP="00634858">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E7649E">
        <w:rPr>
          <w:rFonts w:ascii="Times New Roman" w:hAnsi="Times New Roman" w:cs="Times New Roman"/>
          <w:color w:val="000000"/>
          <w:sz w:val="24"/>
          <w:szCs w:val="24"/>
        </w:rPr>
        <w:t>D</w:t>
      </w:r>
      <w:r>
        <w:rPr>
          <w:rFonts w:ascii="Times New Roman" w:hAnsi="Times New Roman" w:cs="Times New Roman"/>
          <w:color w:val="000000"/>
          <w:sz w:val="24"/>
          <w:szCs w:val="24"/>
        </w:rPr>
        <w:t>raft Allocation Procedures</w:t>
      </w:r>
      <w:r w:rsidR="00EA3B16">
        <w:rPr>
          <w:rFonts w:ascii="Times New Roman" w:hAnsi="Times New Roman" w:cs="Times New Roman"/>
          <w:color w:val="000000"/>
          <w:sz w:val="24"/>
          <w:szCs w:val="24"/>
        </w:rPr>
        <w:t>, if made in their current form, would have</w:t>
      </w:r>
      <w:r>
        <w:rPr>
          <w:rFonts w:ascii="Times New Roman" w:hAnsi="Times New Roman" w:cs="Times New Roman"/>
          <w:color w:val="000000"/>
          <w:sz w:val="24"/>
          <w:szCs w:val="24"/>
        </w:rPr>
        <w:t xml:space="preserve"> </w:t>
      </w:r>
      <w:r w:rsidR="000A2ED8">
        <w:rPr>
          <w:rFonts w:ascii="Times New Roman" w:hAnsi="Times New Roman" w:cs="Times New Roman"/>
          <w:color w:val="000000"/>
          <w:sz w:val="24"/>
          <w:szCs w:val="24"/>
        </w:rPr>
        <w:t>provide</w:t>
      </w:r>
      <w:r w:rsidR="00EA3B16">
        <w:rPr>
          <w:rFonts w:ascii="Times New Roman" w:hAnsi="Times New Roman" w:cs="Times New Roman"/>
          <w:color w:val="000000"/>
          <w:sz w:val="24"/>
          <w:szCs w:val="24"/>
        </w:rPr>
        <w:t>d</w:t>
      </w:r>
      <w:r w:rsidR="000A2ED8">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the ACMA </w:t>
      </w:r>
      <w:r w:rsidR="000A2ED8">
        <w:rPr>
          <w:rFonts w:ascii="Times New Roman" w:hAnsi="Times New Roman" w:cs="Times New Roman"/>
          <w:color w:val="000000"/>
          <w:sz w:val="24"/>
          <w:szCs w:val="24"/>
        </w:rPr>
        <w:t>must</w:t>
      </w:r>
      <w:r>
        <w:rPr>
          <w:rFonts w:ascii="Times New Roman" w:hAnsi="Times New Roman" w:cs="Times New Roman"/>
          <w:color w:val="000000"/>
          <w:sz w:val="24"/>
          <w:szCs w:val="24"/>
        </w:rPr>
        <w:t xml:space="preserve"> publish the initial price for the lots of each product no later than five days after </w:t>
      </w:r>
      <w:r w:rsidR="000A2ED8">
        <w:rPr>
          <w:rFonts w:ascii="Times New Roman" w:hAnsi="Times New Roman" w:cs="Times New Roman"/>
          <w:color w:val="000000"/>
          <w:sz w:val="24"/>
          <w:szCs w:val="24"/>
        </w:rPr>
        <w:t>publishing a notice about</w:t>
      </w:r>
      <w:r>
        <w:rPr>
          <w:rFonts w:ascii="Times New Roman" w:hAnsi="Times New Roman" w:cs="Times New Roman"/>
          <w:color w:val="000000"/>
          <w:sz w:val="24"/>
          <w:szCs w:val="24"/>
        </w:rPr>
        <w:t xml:space="preserve"> the auction.  This Direction requires the ACMA to </w:t>
      </w:r>
      <w:r w:rsidR="00E7649E">
        <w:rPr>
          <w:rFonts w:ascii="Times New Roman" w:hAnsi="Times New Roman" w:cs="Times New Roman"/>
          <w:color w:val="000000"/>
          <w:sz w:val="24"/>
          <w:szCs w:val="24"/>
        </w:rPr>
        <w:t xml:space="preserve">deal with reserve prices (initial prices) in the Allocation Procedures it will make but to </w:t>
      </w:r>
      <w:r>
        <w:rPr>
          <w:rFonts w:ascii="Times New Roman" w:hAnsi="Times New Roman" w:cs="Times New Roman"/>
          <w:color w:val="000000"/>
          <w:sz w:val="24"/>
          <w:szCs w:val="24"/>
        </w:rPr>
        <w:t xml:space="preserve">defer the time by when it must set the </w:t>
      </w:r>
      <w:r w:rsidR="00602DE3">
        <w:rPr>
          <w:rFonts w:ascii="Times New Roman" w:hAnsi="Times New Roman" w:cs="Times New Roman"/>
          <w:color w:val="000000"/>
          <w:sz w:val="24"/>
          <w:szCs w:val="24"/>
        </w:rPr>
        <w:t>reserve</w:t>
      </w:r>
      <w:r>
        <w:rPr>
          <w:rFonts w:ascii="Times New Roman" w:hAnsi="Times New Roman" w:cs="Times New Roman"/>
          <w:color w:val="000000"/>
          <w:sz w:val="24"/>
          <w:szCs w:val="24"/>
        </w:rPr>
        <w:t xml:space="preserve"> prices until the earlier of: the day after a further ministerial direction is given to the ACMA regarding reserve prices for the relevant spectrum; or sixty days after the ACMA </w:t>
      </w:r>
      <w:r w:rsidR="00FB1063">
        <w:rPr>
          <w:rFonts w:ascii="Times New Roman" w:hAnsi="Times New Roman" w:cs="Times New Roman"/>
          <w:color w:val="000000"/>
          <w:sz w:val="24"/>
          <w:szCs w:val="24"/>
        </w:rPr>
        <w:t xml:space="preserve">publishes a notice </w:t>
      </w:r>
      <w:r>
        <w:rPr>
          <w:rFonts w:ascii="Times New Roman" w:hAnsi="Times New Roman" w:cs="Times New Roman"/>
          <w:color w:val="000000"/>
          <w:sz w:val="24"/>
          <w:szCs w:val="24"/>
        </w:rPr>
        <w:t>advertis</w:t>
      </w:r>
      <w:r w:rsidR="00FB1063">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the auction.</w:t>
      </w:r>
      <w:r w:rsidR="00FB1063">
        <w:rPr>
          <w:rFonts w:ascii="Times New Roman" w:hAnsi="Times New Roman" w:cs="Times New Roman"/>
          <w:color w:val="000000"/>
          <w:sz w:val="24"/>
          <w:szCs w:val="24"/>
        </w:rPr>
        <w:t xml:space="preserve">  The notice must </w:t>
      </w:r>
      <w:r w:rsidR="000A2ED8">
        <w:rPr>
          <w:rFonts w:ascii="Times New Roman" w:hAnsi="Times New Roman" w:cs="Times New Roman"/>
          <w:color w:val="000000"/>
          <w:sz w:val="24"/>
          <w:szCs w:val="24"/>
        </w:rPr>
        <w:t>specify the relevant</w:t>
      </w:r>
      <w:r w:rsidR="00FB1063">
        <w:rPr>
          <w:rFonts w:ascii="Times New Roman" w:hAnsi="Times New Roman" w:cs="Times New Roman"/>
          <w:color w:val="000000"/>
          <w:sz w:val="24"/>
          <w:szCs w:val="24"/>
        </w:rPr>
        <w:t xml:space="preserve"> spectrum </w:t>
      </w:r>
      <w:r w:rsidR="000A2ED8">
        <w:rPr>
          <w:rFonts w:ascii="Times New Roman" w:hAnsi="Times New Roman" w:cs="Times New Roman"/>
          <w:color w:val="000000"/>
          <w:sz w:val="24"/>
          <w:szCs w:val="24"/>
        </w:rPr>
        <w:t xml:space="preserve">is </w:t>
      </w:r>
      <w:r w:rsidR="00FB1063">
        <w:rPr>
          <w:rFonts w:ascii="Times New Roman" w:hAnsi="Times New Roman" w:cs="Times New Roman"/>
          <w:color w:val="000000"/>
          <w:sz w:val="24"/>
          <w:szCs w:val="24"/>
        </w:rPr>
        <w:t>to be auctioned, invite persons to apply to the ACMA to take part in the auction and state the time and date before which applications must be received by the ACMA and application fees paid.</w:t>
      </w:r>
      <w:r>
        <w:rPr>
          <w:rFonts w:ascii="Times New Roman" w:hAnsi="Times New Roman" w:cs="Times New Roman"/>
          <w:color w:val="000000"/>
          <w:sz w:val="24"/>
          <w:szCs w:val="24"/>
        </w:rPr>
        <w:t xml:space="preserve"> </w:t>
      </w:r>
    </w:p>
    <w:p w:rsidR="00602DE3" w:rsidRDefault="00602DE3" w:rsidP="00634858">
      <w:pPr>
        <w:spacing w:before="0" w:line="240" w:lineRule="auto"/>
        <w:rPr>
          <w:rFonts w:ascii="Times New Roman" w:hAnsi="Times New Roman" w:cs="Times New Roman"/>
          <w:color w:val="000000"/>
          <w:sz w:val="24"/>
          <w:szCs w:val="24"/>
        </w:rPr>
      </w:pPr>
    </w:p>
    <w:p w:rsidR="00ED51FB" w:rsidRPr="00634858" w:rsidRDefault="004B31BE" w:rsidP="00634858">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intention is that the Minister will direct the ACMA as to the specific amount </w:t>
      </w:r>
      <w:r w:rsidR="00602DE3">
        <w:rPr>
          <w:rFonts w:ascii="Times New Roman" w:hAnsi="Times New Roman" w:cs="Times New Roman"/>
          <w:color w:val="000000"/>
          <w:sz w:val="24"/>
          <w:szCs w:val="24"/>
        </w:rPr>
        <w:t xml:space="preserve">it must set for the reserve prices.  If no such further direction is made, then the ACMA may set the reserve prices sixty days after it advertises the auction.  This will enable the applicants to know the minimum cost of the relevant spectrum in sufficient time to prepare for the auction. </w:t>
      </w:r>
    </w:p>
    <w:p w:rsidR="007C7969" w:rsidRDefault="007C7969" w:rsidP="0087711A">
      <w:pPr>
        <w:spacing w:before="0" w:line="240" w:lineRule="auto"/>
        <w:rPr>
          <w:rFonts w:ascii="Times New Roman" w:hAnsi="Times New Roman" w:cs="Times New Roman"/>
          <w:color w:val="000000"/>
          <w:sz w:val="24"/>
          <w:szCs w:val="24"/>
        </w:rPr>
      </w:pPr>
    </w:p>
    <w:p w:rsidR="00E640F8" w:rsidRDefault="00E640F8" w:rsidP="00E640F8">
      <w:pPr>
        <w:spacing w:before="0" w:line="240" w:lineRule="auto"/>
        <w:rPr>
          <w:rFonts w:ascii="Times New Roman" w:hAnsi="Times New Roman"/>
          <w:sz w:val="24"/>
          <w:szCs w:val="24"/>
        </w:rPr>
      </w:pPr>
      <w:r>
        <w:rPr>
          <w:rFonts w:ascii="Times New Roman" w:hAnsi="Times New Roman"/>
          <w:sz w:val="24"/>
          <w:szCs w:val="24"/>
        </w:rPr>
        <w:t xml:space="preserve">This Direction is a legislative instrument under the </w:t>
      </w:r>
      <w:r w:rsidRPr="00C02459">
        <w:rPr>
          <w:rFonts w:ascii="Times New Roman" w:hAnsi="Times New Roman"/>
          <w:i/>
          <w:sz w:val="24"/>
          <w:szCs w:val="24"/>
        </w:rPr>
        <w:t>Legislative Instruments Act 2003</w:t>
      </w:r>
      <w:r>
        <w:rPr>
          <w:rFonts w:ascii="Times New Roman" w:hAnsi="Times New Roman"/>
          <w:sz w:val="24"/>
          <w:szCs w:val="24"/>
        </w:rPr>
        <w:t xml:space="preserve"> but it is not subject to disallowance: item 41 of the table in subsection 44(2) of th</w:t>
      </w:r>
      <w:r w:rsidR="00FB1063">
        <w:rPr>
          <w:rFonts w:ascii="Times New Roman" w:hAnsi="Times New Roman"/>
          <w:sz w:val="24"/>
          <w:szCs w:val="24"/>
        </w:rPr>
        <w:t>at</w:t>
      </w:r>
      <w:r>
        <w:rPr>
          <w:rFonts w:ascii="Times New Roman" w:hAnsi="Times New Roman"/>
          <w:sz w:val="24"/>
          <w:szCs w:val="24"/>
        </w:rPr>
        <w:t xml:space="preserve"> Act specifies that ministerial directions to any person or body are not subject to disallowance</w:t>
      </w:r>
      <w:r w:rsidRPr="00BA40A1">
        <w:rPr>
          <w:rFonts w:ascii="Times New Roman" w:hAnsi="Times New Roman"/>
          <w:sz w:val="24"/>
          <w:szCs w:val="24"/>
        </w:rPr>
        <w:t>.</w:t>
      </w:r>
      <w:r>
        <w:rPr>
          <w:rFonts w:ascii="Times New Roman" w:hAnsi="Times New Roman"/>
          <w:sz w:val="24"/>
          <w:szCs w:val="24"/>
        </w:rPr>
        <w:t xml:space="preserve">  </w:t>
      </w:r>
    </w:p>
    <w:p w:rsidR="00E640F8" w:rsidRDefault="00E640F8" w:rsidP="0087711A">
      <w:pPr>
        <w:spacing w:before="0" w:line="240" w:lineRule="auto"/>
        <w:rPr>
          <w:rFonts w:ascii="Times New Roman" w:hAnsi="Times New Roman" w:cs="Times New Roman"/>
          <w:color w:val="000000"/>
          <w:sz w:val="24"/>
          <w:szCs w:val="24"/>
        </w:rPr>
      </w:pPr>
    </w:p>
    <w:p w:rsidR="004B3952" w:rsidRPr="00C43FB8" w:rsidRDefault="00C43FB8" w:rsidP="00D63FC4">
      <w:pPr>
        <w:keepNext/>
        <w:spacing w:before="0" w:after="200" w:line="276" w:lineRule="auto"/>
        <w:rPr>
          <w:rFonts w:ascii="Times New Roman" w:hAnsi="Times New Roman" w:cs="Times New Roman"/>
          <w:b/>
          <w:color w:val="000000" w:themeColor="text1"/>
          <w:sz w:val="24"/>
          <w:szCs w:val="24"/>
        </w:rPr>
      </w:pPr>
      <w:r w:rsidRPr="00C43FB8">
        <w:rPr>
          <w:rFonts w:ascii="Times New Roman" w:hAnsi="Times New Roman" w:cs="Times New Roman"/>
          <w:b/>
          <w:color w:val="000000" w:themeColor="text1"/>
          <w:sz w:val="24"/>
          <w:szCs w:val="24"/>
        </w:rPr>
        <w:t>Consultation</w:t>
      </w:r>
      <w:r w:rsidR="006B4ED8">
        <w:rPr>
          <w:rFonts w:ascii="Times New Roman" w:hAnsi="Times New Roman" w:cs="Times New Roman"/>
          <w:b/>
          <w:color w:val="000000" w:themeColor="text1"/>
          <w:sz w:val="24"/>
          <w:szCs w:val="24"/>
        </w:rPr>
        <w:t xml:space="preserve"> </w:t>
      </w:r>
    </w:p>
    <w:p w:rsidR="00416A29" w:rsidRDefault="004A4793" w:rsidP="00D63FC4">
      <w:pPr>
        <w:keepNext/>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9975E6" w:rsidRPr="00FD70DA">
        <w:rPr>
          <w:rFonts w:ascii="Times New Roman" w:hAnsi="Times New Roman" w:cs="Times New Roman"/>
          <w:color w:val="000000" w:themeColor="text1"/>
          <w:sz w:val="24"/>
          <w:szCs w:val="24"/>
        </w:rPr>
        <w:t>ACMA</w:t>
      </w:r>
      <w:r w:rsidR="009F3E6F" w:rsidRPr="00FD70DA">
        <w:rPr>
          <w:rFonts w:ascii="Times New Roman" w:hAnsi="Times New Roman" w:cs="Times New Roman"/>
          <w:color w:val="000000" w:themeColor="text1"/>
          <w:sz w:val="24"/>
          <w:szCs w:val="24"/>
        </w:rPr>
        <w:t xml:space="preserve"> </w:t>
      </w:r>
      <w:r w:rsidR="00771F35">
        <w:rPr>
          <w:rFonts w:ascii="Times New Roman" w:hAnsi="Times New Roman" w:cs="Times New Roman"/>
          <w:color w:val="000000" w:themeColor="text1"/>
          <w:sz w:val="24"/>
          <w:szCs w:val="24"/>
        </w:rPr>
        <w:t>has</w:t>
      </w:r>
      <w:r>
        <w:rPr>
          <w:rFonts w:ascii="Times New Roman" w:hAnsi="Times New Roman" w:cs="Times New Roman"/>
          <w:color w:val="000000" w:themeColor="text1"/>
          <w:sz w:val="24"/>
          <w:szCs w:val="24"/>
        </w:rPr>
        <w:t xml:space="preserve"> been </w:t>
      </w:r>
      <w:r w:rsidR="009F3E6F" w:rsidRPr="00FD70DA">
        <w:rPr>
          <w:rFonts w:ascii="Times New Roman" w:hAnsi="Times New Roman" w:cs="Times New Roman"/>
          <w:color w:val="000000" w:themeColor="text1"/>
          <w:sz w:val="24"/>
          <w:szCs w:val="24"/>
        </w:rPr>
        <w:t xml:space="preserve">consulted in </w:t>
      </w:r>
      <w:r w:rsidR="009975E6" w:rsidRPr="00FD70DA">
        <w:rPr>
          <w:rFonts w:ascii="Times New Roman" w:hAnsi="Times New Roman" w:cs="Times New Roman"/>
          <w:color w:val="000000" w:themeColor="text1"/>
          <w:sz w:val="24"/>
          <w:szCs w:val="24"/>
        </w:rPr>
        <w:t>relation to this Direction</w:t>
      </w:r>
      <w:r w:rsidR="00F902F7">
        <w:rPr>
          <w:rFonts w:ascii="Times New Roman" w:hAnsi="Times New Roman" w:cs="Times New Roman"/>
          <w:color w:val="000000" w:themeColor="text1"/>
          <w:sz w:val="24"/>
          <w:szCs w:val="24"/>
        </w:rPr>
        <w:t xml:space="preserve">.  </w:t>
      </w:r>
      <w:r w:rsidR="009975E6" w:rsidRPr="00FD70DA">
        <w:rPr>
          <w:rFonts w:ascii="Times New Roman" w:hAnsi="Times New Roman" w:cs="Times New Roman"/>
          <w:color w:val="000000" w:themeColor="text1"/>
          <w:sz w:val="24"/>
          <w:szCs w:val="24"/>
        </w:rPr>
        <w:t xml:space="preserve"> </w:t>
      </w:r>
    </w:p>
    <w:p w:rsidR="004B3952" w:rsidRDefault="004B3952" w:rsidP="004B3952">
      <w:pPr>
        <w:spacing w:before="0" w:line="240" w:lineRule="auto"/>
        <w:rPr>
          <w:rFonts w:ascii="Times New Roman" w:hAnsi="Times New Roman" w:cs="Times New Roman"/>
          <w:color w:val="000000" w:themeColor="text1"/>
          <w:sz w:val="24"/>
          <w:szCs w:val="24"/>
        </w:rPr>
      </w:pPr>
    </w:p>
    <w:p w:rsidR="00FD0132" w:rsidRPr="00692FFC" w:rsidRDefault="00285856" w:rsidP="00BC2064">
      <w:pPr>
        <w:spacing w:before="0" w:after="240" w:line="240" w:lineRule="auto"/>
        <w:rPr>
          <w:rFonts w:ascii="Times New Roman" w:hAnsi="Times New Roman" w:cs="Times New Roman"/>
          <w:b/>
          <w:color w:val="000000" w:themeColor="text1"/>
          <w:sz w:val="24"/>
          <w:szCs w:val="24"/>
        </w:rPr>
      </w:pPr>
      <w:r w:rsidRPr="00692FFC">
        <w:rPr>
          <w:rFonts w:ascii="Times New Roman" w:hAnsi="Times New Roman" w:cs="Times New Roman"/>
          <w:b/>
          <w:color w:val="000000" w:themeColor="text1"/>
          <w:sz w:val="24"/>
          <w:szCs w:val="24"/>
        </w:rPr>
        <w:t>Regulatory i</w:t>
      </w:r>
      <w:r w:rsidR="00C07036" w:rsidRPr="00692FFC">
        <w:rPr>
          <w:rFonts w:ascii="Times New Roman" w:hAnsi="Times New Roman" w:cs="Times New Roman"/>
          <w:b/>
          <w:color w:val="000000" w:themeColor="text1"/>
          <w:sz w:val="24"/>
          <w:szCs w:val="24"/>
        </w:rPr>
        <w:t>mpact</w:t>
      </w:r>
    </w:p>
    <w:p w:rsidR="00EF0E0F" w:rsidRPr="00614B3E" w:rsidRDefault="00EF0E0F" w:rsidP="00FD0132">
      <w:pPr>
        <w:spacing w:before="0" w:line="240" w:lineRule="auto"/>
        <w:rPr>
          <w:rFonts w:ascii="Times New Roman" w:hAnsi="Times New Roman" w:cs="Times New Roman"/>
          <w:color w:val="000000" w:themeColor="text1"/>
          <w:sz w:val="24"/>
          <w:szCs w:val="24"/>
        </w:rPr>
      </w:pPr>
      <w:r w:rsidRPr="00692FFC">
        <w:rPr>
          <w:rFonts w:ascii="Times New Roman" w:hAnsi="Times New Roman" w:cs="Times New Roman"/>
          <w:color w:val="000000" w:themeColor="text1"/>
          <w:sz w:val="24"/>
          <w:szCs w:val="24"/>
        </w:rPr>
        <w:t xml:space="preserve">The Office of Best Practice Regulation </w:t>
      </w:r>
      <w:r w:rsidR="00614B3E" w:rsidRPr="00692FFC">
        <w:rPr>
          <w:rFonts w:ascii="Times New Roman" w:hAnsi="Times New Roman" w:cs="Times New Roman"/>
          <w:color w:val="000000" w:themeColor="text1"/>
          <w:sz w:val="24"/>
          <w:szCs w:val="24"/>
        </w:rPr>
        <w:t xml:space="preserve">(the OBPR) </w:t>
      </w:r>
      <w:r w:rsidRPr="00692FFC">
        <w:rPr>
          <w:rFonts w:ascii="Times New Roman" w:hAnsi="Times New Roman" w:cs="Times New Roman"/>
          <w:color w:val="000000" w:themeColor="text1"/>
          <w:sz w:val="24"/>
          <w:szCs w:val="24"/>
        </w:rPr>
        <w:t xml:space="preserve">has </w:t>
      </w:r>
      <w:r w:rsidR="002E6FDD" w:rsidRPr="00692FFC">
        <w:rPr>
          <w:rFonts w:ascii="Times New Roman" w:hAnsi="Times New Roman" w:cs="Times New Roman"/>
          <w:color w:val="000000" w:themeColor="text1"/>
          <w:sz w:val="24"/>
          <w:szCs w:val="24"/>
        </w:rPr>
        <w:t xml:space="preserve">agreed </w:t>
      </w:r>
      <w:r w:rsidR="00614B3E" w:rsidRPr="00692FFC">
        <w:rPr>
          <w:rFonts w:ascii="Times New Roman" w:hAnsi="Times New Roman" w:cs="Times New Roman"/>
          <w:color w:val="000000" w:themeColor="text1"/>
          <w:sz w:val="24"/>
          <w:szCs w:val="24"/>
        </w:rPr>
        <w:t xml:space="preserve">that the regulatory changes arising from the </w:t>
      </w:r>
      <w:r w:rsidR="00BB7E0D" w:rsidRPr="00692FFC">
        <w:rPr>
          <w:rFonts w:ascii="Times New Roman" w:hAnsi="Times New Roman" w:cs="Times New Roman"/>
          <w:color w:val="000000" w:themeColor="text1"/>
          <w:sz w:val="24"/>
          <w:szCs w:val="24"/>
        </w:rPr>
        <w:t>i</w:t>
      </w:r>
      <w:r w:rsidR="0078497C" w:rsidRPr="00692FFC">
        <w:rPr>
          <w:rFonts w:ascii="Times New Roman" w:hAnsi="Times New Roman" w:cs="Times New Roman"/>
          <w:color w:val="000000" w:themeColor="text1"/>
          <w:sz w:val="24"/>
          <w:szCs w:val="24"/>
        </w:rPr>
        <w:t>nstrument</w:t>
      </w:r>
      <w:r w:rsidR="00614B3E" w:rsidRPr="00692FFC">
        <w:rPr>
          <w:rFonts w:ascii="Times New Roman" w:hAnsi="Times New Roman" w:cs="Times New Roman"/>
          <w:color w:val="000000" w:themeColor="text1"/>
          <w:sz w:val="24"/>
          <w:szCs w:val="24"/>
        </w:rPr>
        <w:t xml:space="preserve"> </w:t>
      </w:r>
      <w:r w:rsidR="004A1BEC" w:rsidRPr="00692FFC">
        <w:rPr>
          <w:rFonts w:ascii="Times New Roman" w:hAnsi="Times New Roman" w:cs="Times New Roman"/>
          <w:color w:val="000000" w:themeColor="text1"/>
          <w:sz w:val="24"/>
          <w:szCs w:val="24"/>
        </w:rPr>
        <w:t xml:space="preserve">are </w:t>
      </w:r>
      <w:r w:rsidR="00614B3E" w:rsidRPr="00692FFC">
        <w:rPr>
          <w:rFonts w:ascii="Times New Roman" w:hAnsi="Times New Roman" w:cs="Times New Roman"/>
          <w:color w:val="000000" w:themeColor="text1"/>
          <w:sz w:val="24"/>
          <w:szCs w:val="24"/>
        </w:rPr>
        <w:t xml:space="preserve">minor or machinery in nature and that no further </w:t>
      </w:r>
      <w:r w:rsidRPr="00692FFC">
        <w:rPr>
          <w:rFonts w:ascii="Times New Roman" w:hAnsi="Times New Roman" w:cs="Times New Roman"/>
          <w:color w:val="000000" w:themeColor="text1"/>
          <w:sz w:val="24"/>
          <w:szCs w:val="24"/>
        </w:rPr>
        <w:t xml:space="preserve">regulatory impact </w:t>
      </w:r>
      <w:r w:rsidR="00614B3E" w:rsidRPr="00692FFC">
        <w:rPr>
          <w:rFonts w:ascii="Times New Roman" w:hAnsi="Times New Roman" w:cs="Times New Roman"/>
          <w:color w:val="000000" w:themeColor="text1"/>
          <w:sz w:val="24"/>
          <w:szCs w:val="24"/>
        </w:rPr>
        <w:t>analysis is required</w:t>
      </w:r>
      <w:r w:rsidR="001C253E" w:rsidRPr="00692FFC">
        <w:rPr>
          <w:rFonts w:ascii="Times New Roman" w:hAnsi="Times New Roman" w:cs="Times New Roman"/>
          <w:color w:val="000000" w:themeColor="text1"/>
          <w:sz w:val="24"/>
          <w:szCs w:val="24"/>
        </w:rPr>
        <w:t>.</w:t>
      </w:r>
      <w:r w:rsidR="00614B3E" w:rsidRPr="00D966F6">
        <w:rPr>
          <w:rFonts w:ascii="Times New Roman" w:hAnsi="Times New Roman" w:cs="Times New Roman"/>
          <w:color w:val="000000" w:themeColor="text1"/>
          <w:sz w:val="24"/>
          <w:szCs w:val="24"/>
        </w:rPr>
        <w:t xml:space="preserve"> </w:t>
      </w:r>
    </w:p>
    <w:p w:rsidR="00614B3E" w:rsidRDefault="00614B3E" w:rsidP="00614B3E">
      <w:pPr>
        <w:spacing w:before="0" w:line="240" w:lineRule="auto"/>
        <w:rPr>
          <w:rFonts w:ascii="Times New Roman" w:hAnsi="Times New Roman" w:cs="Times New Roman"/>
          <w:b/>
          <w:color w:val="000000" w:themeColor="text1"/>
          <w:sz w:val="24"/>
          <w:szCs w:val="24"/>
        </w:rPr>
      </w:pPr>
    </w:p>
    <w:p w:rsidR="00D31508" w:rsidRDefault="00BE49E5" w:rsidP="004C4F64">
      <w:pPr>
        <w:spacing w:before="0" w:line="240" w:lineRule="auto"/>
        <w:rPr>
          <w:rFonts w:ascii="Times New Roman" w:hAnsi="Times New Roman" w:cs="Times New Roman"/>
          <w:b/>
          <w:color w:val="000000" w:themeColor="text1"/>
          <w:sz w:val="24"/>
          <w:szCs w:val="24"/>
        </w:rPr>
      </w:pPr>
      <w:r w:rsidRPr="00BE49E5">
        <w:rPr>
          <w:rFonts w:ascii="Times New Roman" w:hAnsi="Times New Roman" w:cs="Times New Roman"/>
          <w:b/>
          <w:color w:val="000000" w:themeColor="text1"/>
          <w:sz w:val="24"/>
          <w:szCs w:val="24"/>
        </w:rPr>
        <w:t>Notes on Sections</w:t>
      </w:r>
    </w:p>
    <w:p w:rsidR="004C4F64" w:rsidRDefault="004C4F64" w:rsidP="004C4F64">
      <w:pPr>
        <w:spacing w:before="0" w:line="240" w:lineRule="auto"/>
        <w:rPr>
          <w:rFonts w:ascii="Times New Roman" w:hAnsi="Times New Roman" w:cs="Times New Roman"/>
          <w:b/>
          <w:color w:val="000000" w:themeColor="text1"/>
          <w:sz w:val="24"/>
          <w:szCs w:val="24"/>
        </w:rPr>
      </w:pPr>
    </w:p>
    <w:p w:rsidR="009058F8" w:rsidRPr="009058F8" w:rsidRDefault="00BE49E5" w:rsidP="004C4F64">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t>Section 1</w:t>
      </w:r>
      <w:r w:rsidR="00CC5F6C" w:rsidRPr="00974448">
        <w:rPr>
          <w:rFonts w:ascii="Times New Roman" w:hAnsi="Times New Roman" w:cs="Times New Roman"/>
          <w:color w:val="000000" w:themeColor="text1"/>
          <w:sz w:val="24"/>
          <w:szCs w:val="24"/>
        </w:rPr>
        <w:t xml:space="preserve"> provides </w:t>
      </w:r>
      <w:r w:rsidR="00E7649E">
        <w:rPr>
          <w:rFonts w:ascii="Times New Roman" w:hAnsi="Times New Roman" w:cs="Times New Roman"/>
          <w:color w:val="000000" w:themeColor="text1"/>
          <w:sz w:val="24"/>
          <w:szCs w:val="24"/>
        </w:rPr>
        <w:t>for the title o</w:t>
      </w:r>
      <w:r w:rsidR="00AB4684" w:rsidRPr="00021401">
        <w:rPr>
          <w:rFonts w:ascii="Times New Roman" w:hAnsi="Times New Roman" w:cs="Times New Roman"/>
          <w:color w:val="000000" w:themeColor="text1"/>
          <w:sz w:val="24"/>
          <w:szCs w:val="24"/>
        </w:rPr>
        <w:t xml:space="preserve">f the </w:t>
      </w:r>
      <w:r w:rsidR="00CB7F3F" w:rsidRPr="00021401">
        <w:rPr>
          <w:rFonts w:ascii="Times New Roman" w:hAnsi="Times New Roman" w:cs="Times New Roman"/>
          <w:color w:val="000000" w:themeColor="text1"/>
          <w:sz w:val="24"/>
          <w:szCs w:val="24"/>
        </w:rPr>
        <w:t>Direction</w:t>
      </w:r>
      <w:r w:rsidR="00924EC1">
        <w:rPr>
          <w:rFonts w:ascii="Times New Roman" w:hAnsi="Times New Roman"/>
          <w:sz w:val="24"/>
          <w:szCs w:val="24"/>
        </w:rPr>
        <w:t xml:space="preserve">.  </w:t>
      </w:r>
      <w:r w:rsidR="009058F8">
        <w:rPr>
          <w:rFonts w:ascii="Times New Roman" w:hAnsi="Times New Roman" w:cs="Times New Roman"/>
          <w:bCs/>
          <w:color w:val="000000" w:themeColor="text1"/>
          <w:sz w:val="24"/>
          <w:szCs w:val="24"/>
        </w:rPr>
        <w:t xml:space="preserve"> </w:t>
      </w:r>
    </w:p>
    <w:p w:rsidR="003D0B3D" w:rsidRPr="00974448" w:rsidRDefault="003D0B3D" w:rsidP="004C4F64">
      <w:pPr>
        <w:spacing w:before="0" w:line="240" w:lineRule="auto"/>
        <w:rPr>
          <w:rFonts w:ascii="Times New Roman" w:hAnsi="Times New Roman" w:cs="Times New Roman"/>
          <w:b/>
          <w:color w:val="000000" w:themeColor="text1"/>
          <w:sz w:val="24"/>
          <w:szCs w:val="24"/>
        </w:rPr>
      </w:pPr>
    </w:p>
    <w:p w:rsidR="00AB4684" w:rsidRPr="00974448" w:rsidRDefault="00AB4684" w:rsidP="004C4F64">
      <w:pPr>
        <w:spacing w:before="0" w:line="240" w:lineRule="auto"/>
        <w:rPr>
          <w:rFonts w:ascii="Times New Roman" w:hAnsi="Times New Roman" w:cs="Times New Roman"/>
          <w:color w:val="000000" w:themeColor="text1"/>
          <w:sz w:val="24"/>
          <w:szCs w:val="24"/>
        </w:rPr>
      </w:pPr>
      <w:r w:rsidRPr="00974448">
        <w:rPr>
          <w:rFonts w:ascii="Times New Roman" w:hAnsi="Times New Roman" w:cs="Times New Roman"/>
          <w:b/>
          <w:color w:val="000000" w:themeColor="text1"/>
          <w:sz w:val="24"/>
          <w:szCs w:val="24"/>
        </w:rPr>
        <w:t>Section 2</w:t>
      </w:r>
      <w:r w:rsidR="00CC5F6C" w:rsidRPr="00974448">
        <w:rPr>
          <w:rFonts w:ascii="Times New Roman" w:hAnsi="Times New Roman" w:cs="Times New Roman"/>
          <w:color w:val="000000" w:themeColor="text1"/>
          <w:sz w:val="24"/>
          <w:szCs w:val="24"/>
        </w:rPr>
        <w:t xml:space="preserve"> </w:t>
      </w:r>
      <w:r w:rsidRPr="00974448">
        <w:rPr>
          <w:rFonts w:ascii="Times New Roman" w:hAnsi="Times New Roman" w:cs="Times New Roman"/>
          <w:color w:val="000000" w:themeColor="text1"/>
          <w:sz w:val="24"/>
          <w:szCs w:val="24"/>
        </w:rPr>
        <w:t xml:space="preserve">provides that the </w:t>
      </w:r>
      <w:r w:rsidR="00730E91">
        <w:rPr>
          <w:rFonts w:ascii="Times New Roman" w:hAnsi="Times New Roman" w:cs="Times New Roman"/>
          <w:color w:val="000000" w:themeColor="text1"/>
          <w:sz w:val="24"/>
          <w:szCs w:val="24"/>
        </w:rPr>
        <w:t>Direction</w:t>
      </w:r>
      <w:r w:rsidRPr="00974448">
        <w:rPr>
          <w:rFonts w:ascii="Times New Roman" w:hAnsi="Times New Roman" w:cs="Times New Roman"/>
          <w:color w:val="000000" w:themeColor="text1"/>
          <w:sz w:val="24"/>
          <w:szCs w:val="24"/>
        </w:rPr>
        <w:t xml:space="preserve"> </w:t>
      </w:r>
      <w:r w:rsidR="00880CFD" w:rsidRPr="00880CFD">
        <w:rPr>
          <w:rFonts w:ascii="Times New Roman" w:hAnsi="Times New Roman" w:cs="Times New Roman"/>
          <w:color w:val="000000" w:themeColor="text1"/>
          <w:sz w:val="24"/>
          <w:szCs w:val="24"/>
        </w:rPr>
        <w:t xml:space="preserve">commences </w:t>
      </w:r>
      <w:r w:rsidR="00924EC1" w:rsidRPr="00D86AE1">
        <w:rPr>
          <w:rFonts w:ascii="Times New Roman" w:hAnsi="Times New Roman"/>
          <w:sz w:val="24"/>
          <w:szCs w:val="24"/>
        </w:rPr>
        <w:t>on the day</w:t>
      </w:r>
      <w:r w:rsidR="00602DE3">
        <w:rPr>
          <w:rFonts w:ascii="Times New Roman" w:hAnsi="Times New Roman"/>
          <w:sz w:val="24"/>
          <w:szCs w:val="24"/>
        </w:rPr>
        <w:t xml:space="preserve"> </w:t>
      </w:r>
      <w:r w:rsidR="00924EC1" w:rsidRPr="00D86AE1">
        <w:rPr>
          <w:rFonts w:ascii="Times New Roman" w:hAnsi="Times New Roman"/>
          <w:sz w:val="24"/>
          <w:szCs w:val="24"/>
        </w:rPr>
        <w:t xml:space="preserve">it is </w:t>
      </w:r>
      <w:r w:rsidR="007D41DA">
        <w:rPr>
          <w:rFonts w:ascii="Times New Roman" w:hAnsi="Times New Roman"/>
          <w:sz w:val="24"/>
          <w:szCs w:val="24"/>
        </w:rPr>
        <w:t>made.</w:t>
      </w:r>
      <w:r w:rsidR="00602DE3">
        <w:rPr>
          <w:rFonts w:ascii="Times New Roman" w:hAnsi="Times New Roman"/>
          <w:sz w:val="24"/>
          <w:szCs w:val="24"/>
        </w:rPr>
        <w:t xml:space="preserve"> It is anticipated that the Direction will be issued to the ACMA on that same day.</w:t>
      </w:r>
    </w:p>
    <w:p w:rsidR="003D0B3D" w:rsidRPr="00974448" w:rsidRDefault="003D0B3D" w:rsidP="004C4F64">
      <w:pPr>
        <w:spacing w:before="0" w:line="240" w:lineRule="auto"/>
        <w:rPr>
          <w:rFonts w:ascii="Times New Roman" w:hAnsi="Times New Roman" w:cs="Times New Roman"/>
          <w:b/>
          <w:color w:val="000000" w:themeColor="text1"/>
          <w:sz w:val="24"/>
          <w:szCs w:val="24"/>
        </w:rPr>
      </w:pPr>
    </w:p>
    <w:p w:rsidR="00CB6D25" w:rsidRPr="007D41DA" w:rsidRDefault="00BE49E5" w:rsidP="004C4F64">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t>Section 3</w:t>
      </w:r>
      <w:r w:rsidRPr="00BE49E5">
        <w:rPr>
          <w:rFonts w:ascii="Times New Roman" w:hAnsi="Times New Roman" w:cs="Times New Roman"/>
          <w:color w:val="000000" w:themeColor="text1"/>
          <w:sz w:val="24"/>
          <w:szCs w:val="24"/>
        </w:rPr>
        <w:t xml:space="preserve"> </w:t>
      </w:r>
      <w:r w:rsidR="009058F8">
        <w:rPr>
          <w:rFonts w:ascii="Times New Roman" w:hAnsi="Times New Roman" w:cs="Times New Roman"/>
          <w:color w:val="000000" w:themeColor="text1"/>
          <w:sz w:val="24"/>
          <w:szCs w:val="24"/>
        </w:rPr>
        <w:t xml:space="preserve">provides that the </w:t>
      </w:r>
      <w:r w:rsidR="007D41DA">
        <w:rPr>
          <w:rFonts w:ascii="Times New Roman" w:hAnsi="Times New Roman" w:cs="Times New Roman"/>
          <w:color w:val="000000" w:themeColor="text1"/>
          <w:sz w:val="24"/>
          <w:szCs w:val="24"/>
        </w:rPr>
        <w:t xml:space="preserve">Direction only applies to the </w:t>
      </w:r>
      <w:r w:rsidR="00E7649E">
        <w:rPr>
          <w:rFonts w:ascii="Times New Roman" w:hAnsi="Times New Roman" w:cs="Times New Roman"/>
          <w:color w:val="000000" w:themeColor="text1"/>
          <w:sz w:val="24"/>
          <w:szCs w:val="24"/>
        </w:rPr>
        <w:t xml:space="preserve">parts of the </w:t>
      </w:r>
      <w:r w:rsidR="007D41DA">
        <w:rPr>
          <w:rFonts w:ascii="Times New Roman" w:hAnsi="Times New Roman" w:cs="Times New Roman"/>
          <w:color w:val="000000" w:themeColor="text1"/>
          <w:sz w:val="24"/>
          <w:szCs w:val="24"/>
        </w:rPr>
        <w:t xml:space="preserve">spectrum specified in the </w:t>
      </w:r>
      <w:r w:rsidR="007D41DA">
        <w:rPr>
          <w:rFonts w:ascii="Times New Roman" w:hAnsi="Times New Roman"/>
          <w:i/>
          <w:color w:val="000000"/>
          <w:sz w:val="24"/>
          <w:szCs w:val="24"/>
        </w:rPr>
        <w:t xml:space="preserve">Radiocommunications (Spectrum Re-allocation) Declaration No. 1 of 2011 </w:t>
      </w:r>
      <w:r w:rsidR="007D41DA">
        <w:rPr>
          <w:rFonts w:ascii="Times New Roman" w:hAnsi="Times New Roman"/>
          <w:color w:val="000000"/>
          <w:sz w:val="24"/>
          <w:szCs w:val="24"/>
        </w:rPr>
        <w:t xml:space="preserve">and the </w:t>
      </w:r>
      <w:r w:rsidR="007D41DA">
        <w:rPr>
          <w:rFonts w:ascii="Times New Roman" w:hAnsi="Times New Roman"/>
          <w:i/>
          <w:color w:val="000000"/>
          <w:sz w:val="24"/>
          <w:szCs w:val="24"/>
        </w:rPr>
        <w:t>Radiocommunications (Spectrum Re-allocation) Declaration No. 2 of 2011</w:t>
      </w:r>
      <w:r w:rsidR="007D41DA">
        <w:rPr>
          <w:rFonts w:ascii="Times New Roman" w:hAnsi="Times New Roman"/>
          <w:color w:val="000000"/>
          <w:sz w:val="24"/>
          <w:szCs w:val="24"/>
        </w:rPr>
        <w:t xml:space="preserve"> (i.e. the ‘relevant spectrum’). </w:t>
      </w:r>
    </w:p>
    <w:p w:rsidR="003D0B3D" w:rsidRPr="00974448" w:rsidRDefault="003D0B3D" w:rsidP="004C4F64">
      <w:pPr>
        <w:spacing w:before="0" w:line="240" w:lineRule="auto"/>
        <w:rPr>
          <w:rFonts w:ascii="Times New Roman" w:hAnsi="Times New Roman" w:cs="Times New Roman"/>
          <w:b/>
          <w:color w:val="000000" w:themeColor="text1"/>
          <w:sz w:val="24"/>
          <w:szCs w:val="24"/>
        </w:rPr>
      </w:pPr>
    </w:p>
    <w:p w:rsidR="00902B30" w:rsidRPr="007D41DA" w:rsidRDefault="00902B30" w:rsidP="00902B30">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t>Section </w:t>
      </w:r>
      <w:r>
        <w:rPr>
          <w:rFonts w:ascii="Times New Roman" w:hAnsi="Times New Roman" w:cs="Times New Roman"/>
          <w:b/>
          <w:color w:val="000000" w:themeColor="text1"/>
          <w:sz w:val="24"/>
          <w:szCs w:val="24"/>
        </w:rPr>
        <w:t>4</w:t>
      </w:r>
      <w:r w:rsidRPr="00BE49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provides that the Direction ceases 12 months after it commences.  </w:t>
      </w:r>
    </w:p>
    <w:p w:rsidR="00101821" w:rsidRDefault="00101821" w:rsidP="004C4F64">
      <w:pPr>
        <w:spacing w:before="0" w:line="240" w:lineRule="auto"/>
        <w:rPr>
          <w:rFonts w:ascii="Times New Roman" w:hAnsi="Times New Roman" w:cs="Times New Roman"/>
          <w:color w:val="000000" w:themeColor="text1"/>
          <w:sz w:val="24"/>
          <w:szCs w:val="24"/>
        </w:rPr>
      </w:pPr>
    </w:p>
    <w:p w:rsidR="00400EA8" w:rsidRPr="007D41DA" w:rsidRDefault="00400EA8" w:rsidP="00400EA8">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lastRenderedPageBreak/>
        <w:t>Section </w:t>
      </w:r>
      <w:r>
        <w:rPr>
          <w:rFonts w:ascii="Times New Roman" w:hAnsi="Times New Roman" w:cs="Times New Roman"/>
          <w:b/>
          <w:color w:val="000000" w:themeColor="text1"/>
          <w:sz w:val="24"/>
          <w:szCs w:val="24"/>
        </w:rPr>
        <w:t>5</w:t>
      </w:r>
      <w:r w:rsidRPr="00BE49E5">
        <w:rPr>
          <w:rFonts w:ascii="Times New Roman" w:hAnsi="Times New Roman" w:cs="Times New Roman"/>
          <w:color w:val="000000" w:themeColor="text1"/>
          <w:sz w:val="24"/>
          <w:szCs w:val="24"/>
        </w:rPr>
        <w:t xml:space="preserve"> </w:t>
      </w:r>
      <w:r w:rsidR="005B5994">
        <w:rPr>
          <w:rFonts w:ascii="Times New Roman" w:hAnsi="Times New Roman" w:cs="Times New Roman"/>
          <w:color w:val="000000" w:themeColor="text1"/>
          <w:sz w:val="24"/>
          <w:szCs w:val="24"/>
        </w:rPr>
        <w:t>defines the</w:t>
      </w:r>
      <w:r>
        <w:rPr>
          <w:rFonts w:ascii="Times New Roman" w:hAnsi="Times New Roman" w:cs="Times New Roman"/>
          <w:color w:val="000000" w:themeColor="text1"/>
          <w:sz w:val="24"/>
          <w:szCs w:val="24"/>
        </w:rPr>
        <w:t xml:space="preserve"> terms used in the Direction.</w:t>
      </w:r>
    </w:p>
    <w:p w:rsidR="00400EA8" w:rsidRDefault="00400EA8" w:rsidP="00400EA8">
      <w:pPr>
        <w:spacing w:before="0" w:line="240" w:lineRule="auto"/>
        <w:rPr>
          <w:rFonts w:ascii="Times New Roman" w:hAnsi="Times New Roman" w:cs="Times New Roman"/>
          <w:color w:val="000000" w:themeColor="text1"/>
          <w:sz w:val="24"/>
          <w:szCs w:val="24"/>
        </w:rPr>
      </w:pPr>
    </w:p>
    <w:p w:rsidR="00400EA8" w:rsidRDefault="00400EA8" w:rsidP="00400EA8">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t>Section </w:t>
      </w:r>
      <w:r>
        <w:rPr>
          <w:rFonts w:ascii="Times New Roman" w:hAnsi="Times New Roman" w:cs="Times New Roman"/>
          <w:b/>
          <w:color w:val="000000" w:themeColor="text1"/>
          <w:sz w:val="24"/>
          <w:szCs w:val="24"/>
        </w:rPr>
        <w:t>6</w:t>
      </w:r>
      <w:r w:rsidRPr="00BE49E5">
        <w:rPr>
          <w:rFonts w:ascii="Times New Roman" w:hAnsi="Times New Roman" w:cs="Times New Roman"/>
          <w:color w:val="000000" w:themeColor="text1"/>
          <w:sz w:val="24"/>
          <w:szCs w:val="24"/>
        </w:rPr>
        <w:t xml:space="preserve"> </w:t>
      </w:r>
      <w:r w:rsidR="00E640F8">
        <w:rPr>
          <w:rFonts w:ascii="Times New Roman" w:hAnsi="Times New Roman" w:cs="Times New Roman"/>
          <w:color w:val="000000" w:themeColor="text1"/>
          <w:sz w:val="24"/>
          <w:szCs w:val="24"/>
        </w:rPr>
        <w:t>s</w:t>
      </w:r>
      <w:r w:rsidR="005B5994">
        <w:rPr>
          <w:rFonts w:ascii="Times New Roman" w:hAnsi="Times New Roman" w:cs="Times New Roman"/>
          <w:color w:val="000000" w:themeColor="text1"/>
          <w:sz w:val="24"/>
          <w:szCs w:val="24"/>
        </w:rPr>
        <w:t>pecifies</w:t>
      </w:r>
      <w:r w:rsidR="00E640F8">
        <w:rPr>
          <w:rFonts w:ascii="Times New Roman" w:hAnsi="Times New Roman" w:cs="Times New Roman"/>
          <w:color w:val="000000" w:themeColor="text1"/>
          <w:sz w:val="24"/>
          <w:szCs w:val="24"/>
        </w:rPr>
        <w:t xml:space="preserve"> the directions.  Subsection</w:t>
      </w:r>
      <w:r w:rsidR="00E7649E">
        <w:rPr>
          <w:rFonts w:ascii="Times New Roman" w:hAnsi="Times New Roman" w:cs="Times New Roman"/>
          <w:color w:val="000000" w:themeColor="text1"/>
          <w:sz w:val="24"/>
          <w:szCs w:val="24"/>
        </w:rPr>
        <w:t xml:space="preserve"> 6</w:t>
      </w:r>
      <w:r w:rsidR="00E640F8">
        <w:rPr>
          <w:rFonts w:ascii="Times New Roman" w:hAnsi="Times New Roman" w:cs="Times New Roman"/>
          <w:color w:val="000000" w:themeColor="text1"/>
          <w:sz w:val="24"/>
          <w:szCs w:val="24"/>
        </w:rPr>
        <w:t>(4) makes clear that nothing in this Direction prevents the</w:t>
      </w:r>
      <w:r>
        <w:rPr>
          <w:rFonts w:ascii="Times New Roman" w:hAnsi="Times New Roman" w:cs="Times New Roman"/>
          <w:color w:val="000000" w:themeColor="text1"/>
          <w:sz w:val="24"/>
          <w:szCs w:val="24"/>
        </w:rPr>
        <w:t xml:space="preserve"> ACMA </w:t>
      </w:r>
      <w:r w:rsidR="00E640F8">
        <w:rPr>
          <w:rFonts w:ascii="Times New Roman" w:hAnsi="Times New Roman" w:cs="Times New Roman"/>
          <w:color w:val="000000" w:themeColor="text1"/>
          <w:sz w:val="24"/>
          <w:szCs w:val="24"/>
        </w:rPr>
        <w:t>from considering other relevant matters in making its A</w:t>
      </w:r>
      <w:r w:rsidR="00416B6D">
        <w:rPr>
          <w:rFonts w:ascii="Times New Roman" w:hAnsi="Times New Roman" w:cs="Times New Roman"/>
          <w:color w:val="000000" w:themeColor="text1"/>
          <w:sz w:val="24"/>
          <w:szCs w:val="24"/>
        </w:rPr>
        <w:t>llocation Procedures</w:t>
      </w:r>
      <w:r w:rsidR="00E640F8">
        <w:rPr>
          <w:rFonts w:ascii="Times New Roman" w:hAnsi="Times New Roman" w:cs="Times New Roman"/>
          <w:color w:val="000000" w:themeColor="text1"/>
          <w:sz w:val="24"/>
          <w:szCs w:val="24"/>
        </w:rPr>
        <w:t>.</w:t>
      </w:r>
      <w:r w:rsidR="00416B6D">
        <w:rPr>
          <w:rFonts w:ascii="Times New Roman" w:hAnsi="Times New Roman" w:cs="Times New Roman"/>
          <w:color w:val="000000" w:themeColor="text1"/>
          <w:sz w:val="24"/>
          <w:szCs w:val="24"/>
        </w:rPr>
        <w:t xml:space="preserve"> </w:t>
      </w:r>
    </w:p>
    <w:p w:rsidR="00416B6D" w:rsidRDefault="00416B6D" w:rsidP="00400EA8">
      <w:pPr>
        <w:spacing w:before="0" w:line="240" w:lineRule="auto"/>
        <w:rPr>
          <w:rFonts w:ascii="Times New Roman" w:hAnsi="Times New Roman" w:cs="Times New Roman"/>
          <w:color w:val="000000" w:themeColor="text1"/>
          <w:sz w:val="24"/>
          <w:szCs w:val="24"/>
        </w:rPr>
      </w:pPr>
    </w:p>
    <w:p w:rsidR="00416B6D" w:rsidRDefault="00416B6D" w:rsidP="00400EA8">
      <w:pPr>
        <w:spacing w:before="0" w:line="240" w:lineRule="auto"/>
        <w:rPr>
          <w:rFonts w:ascii="Times New Roman" w:hAnsi="Times New Roman" w:cs="Times New Roman"/>
          <w:color w:val="000000" w:themeColor="text1"/>
          <w:sz w:val="24"/>
          <w:szCs w:val="24"/>
        </w:rPr>
      </w:pPr>
    </w:p>
    <w:p w:rsidR="00400EA8" w:rsidRPr="00BD1370" w:rsidRDefault="00400EA8" w:rsidP="00400EA8">
      <w:pPr>
        <w:spacing w:before="0" w:line="240" w:lineRule="auto"/>
        <w:rPr>
          <w:rFonts w:ascii="Times New Roman" w:hAnsi="Times New Roman" w:cs="Times New Roman"/>
          <w:color w:val="000000" w:themeColor="text1"/>
          <w:sz w:val="24"/>
          <w:szCs w:val="24"/>
        </w:rPr>
      </w:pPr>
    </w:p>
    <w:sectPr w:rsidR="00400EA8" w:rsidRPr="00BD1370" w:rsidSect="0026179B">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CCA" w:rsidRDefault="00187CCA" w:rsidP="0026179B">
      <w:pPr>
        <w:spacing w:before="0" w:line="240" w:lineRule="auto"/>
      </w:pPr>
      <w:r>
        <w:separator/>
      </w:r>
    </w:p>
  </w:endnote>
  <w:endnote w:type="continuationSeparator" w:id="0">
    <w:p w:rsidR="00187CCA" w:rsidRDefault="00187CCA" w:rsidP="0026179B">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CCA" w:rsidRDefault="00187CCA" w:rsidP="0026179B">
      <w:pPr>
        <w:spacing w:before="0" w:line="240" w:lineRule="auto"/>
      </w:pPr>
      <w:r>
        <w:separator/>
      </w:r>
    </w:p>
  </w:footnote>
  <w:footnote w:type="continuationSeparator" w:id="0">
    <w:p w:rsidR="00187CCA" w:rsidRDefault="00187CCA" w:rsidP="0026179B">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5102"/>
      <w:docPartObj>
        <w:docPartGallery w:val="Page Numbers (Top of Page)"/>
        <w:docPartUnique/>
      </w:docPartObj>
    </w:sdtPr>
    <w:sdtEndPr>
      <w:rPr>
        <w:sz w:val="23"/>
        <w:szCs w:val="23"/>
      </w:rPr>
    </w:sdtEndPr>
    <w:sdtContent>
      <w:p w:rsidR="00F15B02" w:rsidRPr="00840BF2" w:rsidRDefault="0056363F">
        <w:pPr>
          <w:pStyle w:val="Header"/>
          <w:jc w:val="center"/>
          <w:rPr>
            <w:sz w:val="23"/>
            <w:szCs w:val="23"/>
          </w:rPr>
        </w:pPr>
        <w:r w:rsidRPr="00840BF2">
          <w:rPr>
            <w:rFonts w:ascii="Times New Roman" w:hAnsi="Times New Roman" w:cs="Times New Roman"/>
            <w:sz w:val="23"/>
            <w:szCs w:val="23"/>
          </w:rPr>
          <w:fldChar w:fldCharType="begin"/>
        </w:r>
        <w:r w:rsidR="00F15B02" w:rsidRPr="00840BF2">
          <w:rPr>
            <w:rFonts w:ascii="Times New Roman" w:hAnsi="Times New Roman" w:cs="Times New Roman"/>
            <w:sz w:val="23"/>
            <w:szCs w:val="23"/>
          </w:rPr>
          <w:instrText xml:space="preserve"> PAGE   \* MERGEFORMAT </w:instrText>
        </w:r>
        <w:r w:rsidRPr="00840BF2">
          <w:rPr>
            <w:rFonts w:ascii="Times New Roman" w:hAnsi="Times New Roman" w:cs="Times New Roman"/>
            <w:sz w:val="23"/>
            <w:szCs w:val="23"/>
          </w:rPr>
          <w:fldChar w:fldCharType="separate"/>
        </w:r>
        <w:r w:rsidR="00A57800">
          <w:rPr>
            <w:rFonts w:ascii="Times New Roman" w:hAnsi="Times New Roman" w:cs="Times New Roman"/>
            <w:noProof/>
            <w:sz w:val="23"/>
            <w:szCs w:val="23"/>
          </w:rPr>
          <w:t>2</w:t>
        </w:r>
        <w:r w:rsidRPr="00840BF2">
          <w:rPr>
            <w:rFonts w:ascii="Times New Roman" w:hAnsi="Times New Roman" w:cs="Times New Roman"/>
            <w:sz w:val="23"/>
            <w:szCs w:val="23"/>
          </w:rPr>
          <w:fldChar w:fldCharType="end"/>
        </w:r>
      </w:p>
    </w:sdtContent>
  </w:sdt>
  <w:p w:rsidR="00F15B02" w:rsidRDefault="00F15B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BA6"/>
    <w:multiLevelType w:val="hybridMultilevel"/>
    <w:tmpl w:val="B04E507A"/>
    <w:lvl w:ilvl="0" w:tplc="CD26E5DC">
      <w:start w:val="1"/>
      <w:numFmt w:val="lowerLetter"/>
      <w:lvlText w:val="(%1)"/>
      <w:lvlJc w:val="left"/>
      <w:pPr>
        <w:ind w:left="1002" w:hanging="43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05571C6B"/>
    <w:multiLevelType w:val="hybridMultilevel"/>
    <w:tmpl w:val="6174199E"/>
    <w:lvl w:ilvl="0" w:tplc="D2F6D650">
      <w:start w:val="8"/>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6D425A0"/>
    <w:multiLevelType w:val="hybridMultilevel"/>
    <w:tmpl w:val="3C6C8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17239D"/>
    <w:multiLevelType w:val="hybridMultilevel"/>
    <w:tmpl w:val="E204544E"/>
    <w:lvl w:ilvl="0" w:tplc="B274A3FC">
      <w:start w:val="1"/>
      <w:numFmt w:val="decimal"/>
      <w:lvlText w:val="%1."/>
      <w:lvlJc w:val="left"/>
      <w:pPr>
        <w:ind w:left="360" w:hanging="360"/>
      </w:pPr>
      <w:rPr>
        <w:color w:val="auto"/>
      </w:rPr>
    </w:lvl>
    <w:lvl w:ilvl="1" w:tplc="02F6DE8E">
      <w:start w:val="1"/>
      <w:numFmt w:val="lowerLetter"/>
      <w:lvlText w:val="(%2)"/>
      <w:lvlJc w:val="left"/>
      <w:pPr>
        <w:ind w:left="108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0D1932DD"/>
    <w:multiLevelType w:val="hybridMultilevel"/>
    <w:tmpl w:val="110C5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2912D6"/>
    <w:multiLevelType w:val="hybridMultilevel"/>
    <w:tmpl w:val="423ED4C8"/>
    <w:lvl w:ilvl="0" w:tplc="DD942C98">
      <w:start w:val="1"/>
      <w:numFmt w:val="lowerLetter"/>
      <w:lvlText w:val="(%1)"/>
      <w:lvlJc w:val="left"/>
      <w:pPr>
        <w:ind w:left="2367" w:hanging="360"/>
      </w:pPr>
    </w:lvl>
    <w:lvl w:ilvl="1" w:tplc="0C090019">
      <w:start w:val="1"/>
      <w:numFmt w:val="lowerLetter"/>
      <w:lvlText w:val="%2."/>
      <w:lvlJc w:val="left"/>
      <w:pPr>
        <w:ind w:left="3087"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1CAE03F5"/>
    <w:multiLevelType w:val="hybridMultilevel"/>
    <w:tmpl w:val="FE42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C40196"/>
    <w:multiLevelType w:val="hybridMultilevel"/>
    <w:tmpl w:val="FC96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A553D3"/>
    <w:multiLevelType w:val="hybridMultilevel"/>
    <w:tmpl w:val="0AC0A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DE5068"/>
    <w:multiLevelType w:val="hybridMultilevel"/>
    <w:tmpl w:val="1338876C"/>
    <w:lvl w:ilvl="0" w:tplc="B0BEF78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36A3788"/>
    <w:multiLevelType w:val="hybridMultilevel"/>
    <w:tmpl w:val="1EA61B2E"/>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1">
    <w:nsid w:val="383A42A1"/>
    <w:multiLevelType w:val="hybridMultilevel"/>
    <w:tmpl w:val="977C2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FA1336"/>
    <w:multiLevelType w:val="hybridMultilevel"/>
    <w:tmpl w:val="42787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B5744D"/>
    <w:multiLevelType w:val="hybridMultilevel"/>
    <w:tmpl w:val="F6C23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04B3E05"/>
    <w:multiLevelType w:val="hybridMultilevel"/>
    <w:tmpl w:val="0868C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BB7D9F"/>
    <w:multiLevelType w:val="hybridMultilevel"/>
    <w:tmpl w:val="3E4EA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5465A76"/>
    <w:multiLevelType w:val="hybridMultilevel"/>
    <w:tmpl w:val="04AED056"/>
    <w:lvl w:ilvl="0" w:tplc="A48AB742">
      <w:start w:val="1"/>
      <w:numFmt w:val="lowerLetter"/>
      <w:lvlText w:val="(%1)"/>
      <w:lvlJc w:val="left"/>
      <w:pPr>
        <w:ind w:left="2877" w:hanging="870"/>
      </w:pPr>
    </w:lvl>
    <w:lvl w:ilvl="1" w:tplc="0C090019">
      <w:start w:val="1"/>
      <w:numFmt w:val="lowerLetter"/>
      <w:lvlText w:val="%2."/>
      <w:lvlJc w:val="left"/>
      <w:pPr>
        <w:ind w:left="3087"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59BE15F6"/>
    <w:multiLevelType w:val="hybridMultilevel"/>
    <w:tmpl w:val="DC66EF70"/>
    <w:lvl w:ilvl="0" w:tplc="726C112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nsid w:val="67AE4DB2"/>
    <w:multiLevelType w:val="hybridMultilevel"/>
    <w:tmpl w:val="01C05D80"/>
    <w:lvl w:ilvl="0" w:tplc="50C04D70">
      <w:start w:val="1"/>
      <w:numFmt w:val="decimal"/>
      <w:lvlText w:val="(%1)"/>
      <w:lvlJc w:val="left"/>
      <w:pPr>
        <w:ind w:left="2007" w:hanging="720"/>
      </w:pPr>
      <w:rPr>
        <w:rFonts w:ascii="Times New Roman" w:eastAsia="Times New Roman" w:hAnsi="Times New Roman"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68734A3A"/>
    <w:multiLevelType w:val="hybridMultilevel"/>
    <w:tmpl w:val="B04E507A"/>
    <w:lvl w:ilvl="0" w:tplc="CD26E5DC">
      <w:start w:val="1"/>
      <w:numFmt w:val="lowerLetter"/>
      <w:lvlText w:val="(%1)"/>
      <w:lvlJc w:val="left"/>
      <w:pPr>
        <w:ind w:left="1002" w:hanging="43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nsid w:val="6F031B53"/>
    <w:multiLevelType w:val="hybridMultilevel"/>
    <w:tmpl w:val="D3D4E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B55C14"/>
    <w:multiLevelType w:val="hybridMultilevel"/>
    <w:tmpl w:val="6C928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F147312"/>
    <w:multiLevelType w:val="hybridMultilevel"/>
    <w:tmpl w:val="A8A06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C03CA9"/>
    <w:multiLevelType w:val="singleLevel"/>
    <w:tmpl w:val="B3344170"/>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13"/>
  </w:num>
  <w:num w:numId="4">
    <w:abstractNumId w:val="19"/>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4"/>
  </w:num>
  <w:num w:numId="10">
    <w:abstractNumId w:val="9"/>
  </w:num>
  <w:num w:numId="11">
    <w:abstractNumId w:val="6"/>
  </w:num>
  <w:num w:numId="12">
    <w:abstractNumId w:val="8"/>
  </w:num>
  <w:num w:numId="13">
    <w:abstractNumId w:val="10"/>
  </w:num>
  <w:num w:numId="14">
    <w:abstractNumId w:val="11"/>
  </w:num>
  <w:num w:numId="15">
    <w:abstractNumId w:val="12"/>
  </w:num>
  <w:num w:numId="16">
    <w:abstractNumId w:val="15"/>
  </w:num>
  <w:num w:numId="17">
    <w:abstractNumId w:val="22"/>
  </w:num>
  <w:num w:numId="18">
    <w:abstractNumId w:val="23"/>
  </w:num>
  <w:num w:numId="19">
    <w:abstractNumId w:val="17"/>
  </w:num>
  <w:num w:numId="20">
    <w:abstractNumId w:val="2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F4638"/>
    <w:rsid w:val="000017BB"/>
    <w:rsid w:val="00002D25"/>
    <w:rsid w:val="00007CBE"/>
    <w:rsid w:val="00011518"/>
    <w:rsid w:val="00014FE7"/>
    <w:rsid w:val="00016C2E"/>
    <w:rsid w:val="00021401"/>
    <w:rsid w:val="0002487F"/>
    <w:rsid w:val="000260F3"/>
    <w:rsid w:val="0002688A"/>
    <w:rsid w:val="00030481"/>
    <w:rsid w:val="00034785"/>
    <w:rsid w:val="00040C42"/>
    <w:rsid w:val="000417F2"/>
    <w:rsid w:val="00042B9A"/>
    <w:rsid w:val="00047C88"/>
    <w:rsid w:val="00052022"/>
    <w:rsid w:val="00054754"/>
    <w:rsid w:val="000574B5"/>
    <w:rsid w:val="00061987"/>
    <w:rsid w:val="000626BB"/>
    <w:rsid w:val="00063C36"/>
    <w:rsid w:val="00070B09"/>
    <w:rsid w:val="00070BF0"/>
    <w:rsid w:val="00073453"/>
    <w:rsid w:val="000753B2"/>
    <w:rsid w:val="0007570F"/>
    <w:rsid w:val="000801D3"/>
    <w:rsid w:val="00080540"/>
    <w:rsid w:val="000813B2"/>
    <w:rsid w:val="000829EE"/>
    <w:rsid w:val="00092CB0"/>
    <w:rsid w:val="00093401"/>
    <w:rsid w:val="000A0B03"/>
    <w:rsid w:val="000A2ED8"/>
    <w:rsid w:val="000A5714"/>
    <w:rsid w:val="000A7856"/>
    <w:rsid w:val="000B208A"/>
    <w:rsid w:val="000B222E"/>
    <w:rsid w:val="000B538B"/>
    <w:rsid w:val="000B63C7"/>
    <w:rsid w:val="000C38BB"/>
    <w:rsid w:val="000C728A"/>
    <w:rsid w:val="000D2AE6"/>
    <w:rsid w:val="000D2F71"/>
    <w:rsid w:val="000E123E"/>
    <w:rsid w:val="000E7647"/>
    <w:rsid w:val="000F38E5"/>
    <w:rsid w:val="00101821"/>
    <w:rsid w:val="00101933"/>
    <w:rsid w:val="00103C68"/>
    <w:rsid w:val="001041A8"/>
    <w:rsid w:val="00111705"/>
    <w:rsid w:val="00114E76"/>
    <w:rsid w:val="00117502"/>
    <w:rsid w:val="001177F1"/>
    <w:rsid w:val="00124541"/>
    <w:rsid w:val="00126472"/>
    <w:rsid w:val="00134BBD"/>
    <w:rsid w:val="00141118"/>
    <w:rsid w:val="00142289"/>
    <w:rsid w:val="001433D4"/>
    <w:rsid w:val="00145222"/>
    <w:rsid w:val="00145E4C"/>
    <w:rsid w:val="00146F5B"/>
    <w:rsid w:val="00147F7C"/>
    <w:rsid w:val="00151115"/>
    <w:rsid w:val="00152925"/>
    <w:rsid w:val="00156153"/>
    <w:rsid w:val="00156584"/>
    <w:rsid w:val="00157DBF"/>
    <w:rsid w:val="001606D8"/>
    <w:rsid w:val="00162192"/>
    <w:rsid w:val="00162622"/>
    <w:rsid w:val="0016331D"/>
    <w:rsid w:val="00164967"/>
    <w:rsid w:val="001649F3"/>
    <w:rsid w:val="00167AC1"/>
    <w:rsid w:val="001729B0"/>
    <w:rsid w:val="00173CA2"/>
    <w:rsid w:val="00174AD5"/>
    <w:rsid w:val="001779A2"/>
    <w:rsid w:val="00182B1B"/>
    <w:rsid w:val="00187CCA"/>
    <w:rsid w:val="00187F0A"/>
    <w:rsid w:val="001919AB"/>
    <w:rsid w:val="00194A04"/>
    <w:rsid w:val="00194F8B"/>
    <w:rsid w:val="001964BD"/>
    <w:rsid w:val="001A348F"/>
    <w:rsid w:val="001A53E6"/>
    <w:rsid w:val="001B11BF"/>
    <w:rsid w:val="001B4668"/>
    <w:rsid w:val="001C0761"/>
    <w:rsid w:val="001C253E"/>
    <w:rsid w:val="001C42A4"/>
    <w:rsid w:val="001C465C"/>
    <w:rsid w:val="001C509F"/>
    <w:rsid w:val="001C6E00"/>
    <w:rsid w:val="001D0893"/>
    <w:rsid w:val="001D0A91"/>
    <w:rsid w:val="001D1B63"/>
    <w:rsid w:val="001D3960"/>
    <w:rsid w:val="001D5212"/>
    <w:rsid w:val="001E2CA1"/>
    <w:rsid w:val="001E3657"/>
    <w:rsid w:val="001F0B2D"/>
    <w:rsid w:val="001F77BD"/>
    <w:rsid w:val="00202541"/>
    <w:rsid w:val="00203A49"/>
    <w:rsid w:val="00211573"/>
    <w:rsid w:val="00212939"/>
    <w:rsid w:val="00212BEE"/>
    <w:rsid w:val="00213326"/>
    <w:rsid w:val="0021595E"/>
    <w:rsid w:val="00215BE0"/>
    <w:rsid w:val="00216245"/>
    <w:rsid w:val="002162BC"/>
    <w:rsid w:val="00221328"/>
    <w:rsid w:val="00223F50"/>
    <w:rsid w:val="002240C3"/>
    <w:rsid w:val="002258FB"/>
    <w:rsid w:val="0023212A"/>
    <w:rsid w:val="002361BB"/>
    <w:rsid w:val="00241B27"/>
    <w:rsid w:val="00243F82"/>
    <w:rsid w:val="00244911"/>
    <w:rsid w:val="00244A66"/>
    <w:rsid w:val="0025017D"/>
    <w:rsid w:val="002507B6"/>
    <w:rsid w:val="00255680"/>
    <w:rsid w:val="00255C89"/>
    <w:rsid w:val="00257A18"/>
    <w:rsid w:val="00257C03"/>
    <w:rsid w:val="0026179B"/>
    <w:rsid w:val="00262E64"/>
    <w:rsid w:val="002638D9"/>
    <w:rsid w:val="00266226"/>
    <w:rsid w:val="002738B8"/>
    <w:rsid w:val="002738EA"/>
    <w:rsid w:val="002763E8"/>
    <w:rsid w:val="00281616"/>
    <w:rsid w:val="00281759"/>
    <w:rsid w:val="00284FF1"/>
    <w:rsid w:val="00285856"/>
    <w:rsid w:val="002A0B95"/>
    <w:rsid w:val="002A12E1"/>
    <w:rsid w:val="002A21DE"/>
    <w:rsid w:val="002A2411"/>
    <w:rsid w:val="002B001C"/>
    <w:rsid w:val="002B07BC"/>
    <w:rsid w:val="002B4652"/>
    <w:rsid w:val="002B7E77"/>
    <w:rsid w:val="002C052C"/>
    <w:rsid w:val="002C105C"/>
    <w:rsid w:val="002C377B"/>
    <w:rsid w:val="002D05E6"/>
    <w:rsid w:val="002D1772"/>
    <w:rsid w:val="002D6323"/>
    <w:rsid w:val="002D677D"/>
    <w:rsid w:val="002D6A9E"/>
    <w:rsid w:val="002D6FD1"/>
    <w:rsid w:val="002E1A27"/>
    <w:rsid w:val="002E45DA"/>
    <w:rsid w:val="002E50E4"/>
    <w:rsid w:val="002E6FDD"/>
    <w:rsid w:val="002F1D62"/>
    <w:rsid w:val="002F1E73"/>
    <w:rsid w:val="002F2A18"/>
    <w:rsid w:val="002F3A14"/>
    <w:rsid w:val="002F46A8"/>
    <w:rsid w:val="00301D05"/>
    <w:rsid w:val="0030313C"/>
    <w:rsid w:val="003035FC"/>
    <w:rsid w:val="00303E58"/>
    <w:rsid w:val="00305626"/>
    <w:rsid w:val="00305A65"/>
    <w:rsid w:val="00306AA9"/>
    <w:rsid w:val="00306B1E"/>
    <w:rsid w:val="0030705E"/>
    <w:rsid w:val="00311EB9"/>
    <w:rsid w:val="0031491C"/>
    <w:rsid w:val="00314E48"/>
    <w:rsid w:val="00317492"/>
    <w:rsid w:val="003246E1"/>
    <w:rsid w:val="0032664F"/>
    <w:rsid w:val="003266B9"/>
    <w:rsid w:val="003277D0"/>
    <w:rsid w:val="00327975"/>
    <w:rsid w:val="00331452"/>
    <w:rsid w:val="00336A1D"/>
    <w:rsid w:val="003432FD"/>
    <w:rsid w:val="00344FC7"/>
    <w:rsid w:val="00346A45"/>
    <w:rsid w:val="00347885"/>
    <w:rsid w:val="0035494D"/>
    <w:rsid w:val="003552FB"/>
    <w:rsid w:val="00357BD9"/>
    <w:rsid w:val="00360EBA"/>
    <w:rsid w:val="00364416"/>
    <w:rsid w:val="003644BC"/>
    <w:rsid w:val="00364A49"/>
    <w:rsid w:val="00365938"/>
    <w:rsid w:val="00367925"/>
    <w:rsid w:val="00367D89"/>
    <w:rsid w:val="00375454"/>
    <w:rsid w:val="003762AD"/>
    <w:rsid w:val="00383A4E"/>
    <w:rsid w:val="00385708"/>
    <w:rsid w:val="00387790"/>
    <w:rsid w:val="00394C41"/>
    <w:rsid w:val="003960A4"/>
    <w:rsid w:val="003B157C"/>
    <w:rsid w:val="003C0589"/>
    <w:rsid w:val="003C2EC4"/>
    <w:rsid w:val="003C48F7"/>
    <w:rsid w:val="003C4F17"/>
    <w:rsid w:val="003D0B3D"/>
    <w:rsid w:val="003D49FE"/>
    <w:rsid w:val="003D4EBA"/>
    <w:rsid w:val="003E1336"/>
    <w:rsid w:val="003F10DE"/>
    <w:rsid w:val="003F6124"/>
    <w:rsid w:val="003F623B"/>
    <w:rsid w:val="003F6FA9"/>
    <w:rsid w:val="0040072D"/>
    <w:rsid w:val="00400EA8"/>
    <w:rsid w:val="004065D5"/>
    <w:rsid w:val="004071E3"/>
    <w:rsid w:val="004071FF"/>
    <w:rsid w:val="00412C4E"/>
    <w:rsid w:val="0041494D"/>
    <w:rsid w:val="00416A29"/>
    <w:rsid w:val="00416B6D"/>
    <w:rsid w:val="00416D51"/>
    <w:rsid w:val="00422F74"/>
    <w:rsid w:val="00423A17"/>
    <w:rsid w:val="00425D29"/>
    <w:rsid w:val="00427D7C"/>
    <w:rsid w:val="00430417"/>
    <w:rsid w:val="00431395"/>
    <w:rsid w:val="004332EE"/>
    <w:rsid w:val="004334A5"/>
    <w:rsid w:val="0044299E"/>
    <w:rsid w:val="00447348"/>
    <w:rsid w:val="00450F3F"/>
    <w:rsid w:val="004577E7"/>
    <w:rsid w:val="00460BBF"/>
    <w:rsid w:val="004634E6"/>
    <w:rsid w:val="0046445A"/>
    <w:rsid w:val="00464D76"/>
    <w:rsid w:val="00467BB3"/>
    <w:rsid w:val="0047144C"/>
    <w:rsid w:val="00471DEA"/>
    <w:rsid w:val="0048136E"/>
    <w:rsid w:val="004815DD"/>
    <w:rsid w:val="00481FF3"/>
    <w:rsid w:val="004835E1"/>
    <w:rsid w:val="004854FE"/>
    <w:rsid w:val="00485DBA"/>
    <w:rsid w:val="0048602E"/>
    <w:rsid w:val="00491A35"/>
    <w:rsid w:val="00491BB7"/>
    <w:rsid w:val="00492A2E"/>
    <w:rsid w:val="00495E1F"/>
    <w:rsid w:val="004974B3"/>
    <w:rsid w:val="004A0015"/>
    <w:rsid w:val="004A1544"/>
    <w:rsid w:val="004A1BEC"/>
    <w:rsid w:val="004A2251"/>
    <w:rsid w:val="004A4793"/>
    <w:rsid w:val="004A6D45"/>
    <w:rsid w:val="004B175B"/>
    <w:rsid w:val="004B31BE"/>
    <w:rsid w:val="004B3952"/>
    <w:rsid w:val="004B4D1B"/>
    <w:rsid w:val="004C1073"/>
    <w:rsid w:val="004C351A"/>
    <w:rsid w:val="004C4F64"/>
    <w:rsid w:val="004D056B"/>
    <w:rsid w:val="004D151B"/>
    <w:rsid w:val="004D2AE1"/>
    <w:rsid w:val="004D2C69"/>
    <w:rsid w:val="004E051E"/>
    <w:rsid w:val="004E31C7"/>
    <w:rsid w:val="004F0D59"/>
    <w:rsid w:val="004F2A28"/>
    <w:rsid w:val="004F52B3"/>
    <w:rsid w:val="004F5B42"/>
    <w:rsid w:val="0050510C"/>
    <w:rsid w:val="0050597D"/>
    <w:rsid w:val="0051272B"/>
    <w:rsid w:val="0051382E"/>
    <w:rsid w:val="00521F2C"/>
    <w:rsid w:val="00527C3D"/>
    <w:rsid w:val="00530B7A"/>
    <w:rsid w:val="00530FC3"/>
    <w:rsid w:val="00534F48"/>
    <w:rsid w:val="0053565C"/>
    <w:rsid w:val="00536ED8"/>
    <w:rsid w:val="00540C6F"/>
    <w:rsid w:val="0054171B"/>
    <w:rsid w:val="00542427"/>
    <w:rsid w:val="0054254A"/>
    <w:rsid w:val="00542AE6"/>
    <w:rsid w:val="00552F08"/>
    <w:rsid w:val="00553BC2"/>
    <w:rsid w:val="00557D9B"/>
    <w:rsid w:val="005601E6"/>
    <w:rsid w:val="00562639"/>
    <w:rsid w:val="0056363F"/>
    <w:rsid w:val="00566651"/>
    <w:rsid w:val="00566A4F"/>
    <w:rsid w:val="005675A0"/>
    <w:rsid w:val="00567F5E"/>
    <w:rsid w:val="00570C29"/>
    <w:rsid w:val="00572199"/>
    <w:rsid w:val="005735E4"/>
    <w:rsid w:val="00577F96"/>
    <w:rsid w:val="0058041C"/>
    <w:rsid w:val="005807E7"/>
    <w:rsid w:val="00581EAB"/>
    <w:rsid w:val="00582899"/>
    <w:rsid w:val="00587861"/>
    <w:rsid w:val="005879C0"/>
    <w:rsid w:val="00591107"/>
    <w:rsid w:val="00597AAC"/>
    <w:rsid w:val="005A488A"/>
    <w:rsid w:val="005A6262"/>
    <w:rsid w:val="005A7556"/>
    <w:rsid w:val="005B0D26"/>
    <w:rsid w:val="005B404F"/>
    <w:rsid w:val="005B5994"/>
    <w:rsid w:val="005B5C2C"/>
    <w:rsid w:val="005C1E89"/>
    <w:rsid w:val="005C4C6B"/>
    <w:rsid w:val="005D1EAC"/>
    <w:rsid w:val="005D2447"/>
    <w:rsid w:val="005D3C08"/>
    <w:rsid w:val="005D3E43"/>
    <w:rsid w:val="005E1DC0"/>
    <w:rsid w:val="005E28FA"/>
    <w:rsid w:val="005E334D"/>
    <w:rsid w:val="005E4375"/>
    <w:rsid w:val="005E4D7F"/>
    <w:rsid w:val="005E6AF6"/>
    <w:rsid w:val="005F1FD9"/>
    <w:rsid w:val="005F23EB"/>
    <w:rsid w:val="005F256C"/>
    <w:rsid w:val="00600FD0"/>
    <w:rsid w:val="00601714"/>
    <w:rsid w:val="00602DE3"/>
    <w:rsid w:val="006138C0"/>
    <w:rsid w:val="00613ABE"/>
    <w:rsid w:val="00614B3E"/>
    <w:rsid w:val="00614C2B"/>
    <w:rsid w:val="006153B2"/>
    <w:rsid w:val="00615F08"/>
    <w:rsid w:val="006212BD"/>
    <w:rsid w:val="00623346"/>
    <w:rsid w:val="0062481B"/>
    <w:rsid w:val="00631F48"/>
    <w:rsid w:val="00634858"/>
    <w:rsid w:val="00650817"/>
    <w:rsid w:val="00652C90"/>
    <w:rsid w:val="00654EF1"/>
    <w:rsid w:val="00655B1B"/>
    <w:rsid w:val="00656F85"/>
    <w:rsid w:val="0066287C"/>
    <w:rsid w:val="006643CE"/>
    <w:rsid w:val="006712F4"/>
    <w:rsid w:val="00672E95"/>
    <w:rsid w:val="00674746"/>
    <w:rsid w:val="00675725"/>
    <w:rsid w:val="00675C7E"/>
    <w:rsid w:val="006834B9"/>
    <w:rsid w:val="006850A3"/>
    <w:rsid w:val="006854AB"/>
    <w:rsid w:val="00692FFC"/>
    <w:rsid w:val="006931C7"/>
    <w:rsid w:val="00694321"/>
    <w:rsid w:val="00696D9E"/>
    <w:rsid w:val="006A2E50"/>
    <w:rsid w:val="006A47CB"/>
    <w:rsid w:val="006B2A30"/>
    <w:rsid w:val="006B3051"/>
    <w:rsid w:val="006B4DBE"/>
    <w:rsid w:val="006B4ED8"/>
    <w:rsid w:val="006B6343"/>
    <w:rsid w:val="006B693C"/>
    <w:rsid w:val="006C0092"/>
    <w:rsid w:val="006C0563"/>
    <w:rsid w:val="006C0703"/>
    <w:rsid w:val="006C5E39"/>
    <w:rsid w:val="006D3279"/>
    <w:rsid w:val="006D51A1"/>
    <w:rsid w:val="006E2117"/>
    <w:rsid w:val="006E40EA"/>
    <w:rsid w:val="006E54C0"/>
    <w:rsid w:val="006F0564"/>
    <w:rsid w:val="006F23E8"/>
    <w:rsid w:val="006F2402"/>
    <w:rsid w:val="0070506C"/>
    <w:rsid w:val="0070720A"/>
    <w:rsid w:val="00710046"/>
    <w:rsid w:val="00711963"/>
    <w:rsid w:val="00714374"/>
    <w:rsid w:val="00714494"/>
    <w:rsid w:val="00721BE9"/>
    <w:rsid w:val="00723E71"/>
    <w:rsid w:val="00724712"/>
    <w:rsid w:val="00730E91"/>
    <w:rsid w:val="00732F58"/>
    <w:rsid w:val="00734BD3"/>
    <w:rsid w:val="007411DB"/>
    <w:rsid w:val="007475B8"/>
    <w:rsid w:val="0075090E"/>
    <w:rsid w:val="00751AA3"/>
    <w:rsid w:val="00753284"/>
    <w:rsid w:val="007552C2"/>
    <w:rsid w:val="00756DD6"/>
    <w:rsid w:val="00756E16"/>
    <w:rsid w:val="00756EA1"/>
    <w:rsid w:val="00762B54"/>
    <w:rsid w:val="00763222"/>
    <w:rsid w:val="00764D31"/>
    <w:rsid w:val="00765614"/>
    <w:rsid w:val="007677CD"/>
    <w:rsid w:val="00771F35"/>
    <w:rsid w:val="007728E5"/>
    <w:rsid w:val="00777053"/>
    <w:rsid w:val="00781080"/>
    <w:rsid w:val="00784487"/>
    <w:rsid w:val="0078497C"/>
    <w:rsid w:val="00787204"/>
    <w:rsid w:val="00787311"/>
    <w:rsid w:val="00792ED1"/>
    <w:rsid w:val="00796C12"/>
    <w:rsid w:val="00797620"/>
    <w:rsid w:val="007A15E5"/>
    <w:rsid w:val="007B0485"/>
    <w:rsid w:val="007B26FA"/>
    <w:rsid w:val="007B35B4"/>
    <w:rsid w:val="007B576F"/>
    <w:rsid w:val="007B6165"/>
    <w:rsid w:val="007B6391"/>
    <w:rsid w:val="007B785C"/>
    <w:rsid w:val="007C2BB3"/>
    <w:rsid w:val="007C2F83"/>
    <w:rsid w:val="007C53B8"/>
    <w:rsid w:val="007C7969"/>
    <w:rsid w:val="007D3980"/>
    <w:rsid w:val="007D41DA"/>
    <w:rsid w:val="007D638A"/>
    <w:rsid w:val="007E1065"/>
    <w:rsid w:val="007E1AEE"/>
    <w:rsid w:val="007E2EDA"/>
    <w:rsid w:val="007E774E"/>
    <w:rsid w:val="007F0346"/>
    <w:rsid w:val="007F0523"/>
    <w:rsid w:val="007F1E78"/>
    <w:rsid w:val="007F2AF3"/>
    <w:rsid w:val="007F6B7B"/>
    <w:rsid w:val="00806827"/>
    <w:rsid w:val="00807DB0"/>
    <w:rsid w:val="0081252A"/>
    <w:rsid w:val="00816345"/>
    <w:rsid w:val="0082120B"/>
    <w:rsid w:val="00822F1E"/>
    <w:rsid w:val="00823047"/>
    <w:rsid w:val="0082688E"/>
    <w:rsid w:val="00832880"/>
    <w:rsid w:val="00840BF2"/>
    <w:rsid w:val="00843C3D"/>
    <w:rsid w:val="00845BB3"/>
    <w:rsid w:val="00845CBC"/>
    <w:rsid w:val="00846CD9"/>
    <w:rsid w:val="00855D16"/>
    <w:rsid w:val="0085625A"/>
    <w:rsid w:val="00862C52"/>
    <w:rsid w:val="00863EB7"/>
    <w:rsid w:val="008710E1"/>
    <w:rsid w:val="00871637"/>
    <w:rsid w:val="00875151"/>
    <w:rsid w:val="008767BD"/>
    <w:rsid w:val="0087711A"/>
    <w:rsid w:val="00880CFD"/>
    <w:rsid w:val="00883D7F"/>
    <w:rsid w:val="008846A7"/>
    <w:rsid w:val="00885C42"/>
    <w:rsid w:val="0088699A"/>
    <w:rsid w:val="008938EF"/>
    <w:rsid w:val="00894199"/>
    <w:rsid w:val="008A02F9"/>
    <w:rsid w:val="008A05C1"/>
    <w:rsid w:val="008A50F1"/>
    <w:rsid w:val="008B267F"/>
    <w:rsid w:val="008B288E"/>
    <w:rsid w:val="008B4501"/>
    <w:rsid w:val="008B7B84"/>
    <w:rsid w:val="008C0B60"/>
    <w:rsid w:val="008C2460"/>
    <w:rsid w:val="008C2838"/>
    <w:rsid w:val="008C335A"/>
    <w:rsid w:val="008C70B4"/>
    <w:rsid w:val="008D41A0"/>
    <w:rsid w:val="008E053A"/>
    <w:rsid w:val="008E0AA1"/>
    <w:rsid w:val="008E5BC3"/>
    <w:rsid w:val="008E663F"/>
    <w:rsid w:val="008E7B06"/>
    <w:rsid w:val="008E7BE4"/>
    <w:rsid w:val="008F3ED8"/>
    <w:rsid w:val="008F57ED"/>
    <w:rsid w:val="008F6515"/>
    <w:rsid w:val="008F6EA7"/>
    <w:rsid w:val="00902B30"/>
    <w:rsid w:val="00903BC8"/>
    <w:rsid w:val="009058F8"/>
    <w:rsid w:val="009109E2"/>
    <w:rsid w:val="00912430"/>
    <w:rsid w:val="00912F86"/>
    <w:rsid w:val="00914514"/>
    <w:rsid w:val="009162AE"/>
    <w:rsid w:val="00920F76"/>
    <w:rsid w:val="00924EC1"/>
    <w:rsid w:val="00926CA1"/>
    <w:rsid w:val="009272D6"/>
    <w:rsid w:val="00931A58"/>
    <w:rsid w:val="00932AC5"/>
    <w:rsid w:val="00933584"/>
    <w:rsid w:val="00934FC1"/>
    <w:rsid w:val="0093539C"/>
    <w:rsid w:val="00936A51"/>
    <w:rsid w:val="00936A90"/>
    <w:rsid w:val="009413F9"/>
    <w:rsid w:val="00952802"/>
    <w:rsid w:val="00952F5D"/>
    <w:rsid w:val="009545D8"/>
    <w:rsid w:val="00957FA9"/>
    <w:rsid w:val="00963AC2"/>
    <w:rsid w:val="00963BA3"/>
    <w:rsid w:val="00972190"/>
    <w:rsid w:val="0097275A"/>
    <w:rsid w:val="00974448"/>
    <w:rsid w:val="009855D3"/>
    <w:rsid w:val="00987FB2"/>
    <w:rsid w:val="00991EB6"/>
    <w:rsid w:val="00992393"/>
    <w:rsid w:val="009975E6"/>
    <w:rsid w:val="009A0C5E"/>
    <w:rsid w:val="009A3D58"/>
    <w:rsid w:val="009A4209"/>
    <w:rsid w:val="009B010B"/>
    <w:rsid w:val="009B1EE7"/>
    <w:rsid w:val="009B3AD6"/>
    <w:rsid w:val="009B7417"/>
    <w:rsid w:val="009C1B88"/>
    <w:rsid w:val="009C6740"/>
    <w:rsid w:val="009C7562"/>
    <w:rsid w:val="009D7DC8"/>
    <w:rsid w:val="009E50E7"/>
    <w:rsid w:val="009F2162"/>
    <w:rsid w:val="009F3121"/>
    <w:rsid w:val="009F3C0B"/>
    <w:rsid w:val="009F3E6F"/>
    <w:rsid w:val="009F4775"/>
    <w:rsid w:val="009F49EE"/>
    <w:rsid w:val="009F661A"/>
    <w:rsid w:val="00A00226"/>
    <w:rsid w:val="00A01677"/>
    <w:rsid w:val="00A027D3"/>
    <w:rsid w:val="00A04567"/>
    <w:rsid w:val="00A0514C"/>
    <w:rsid w:val="00A15DF1"/>
    <w:rsid w:val="00A2097D"/>
    <w:rsid w:val="00A20B24"/>
    <w:rsid w:val="00A27A37"/>
    <w:rsid w:val="00A30B52"/>
    <w:rsid w:val="00A36782"/>
    <w:rsid w:val="00A36DFF"/>
    <w:rsid w:val="00A457FF"/>
    <w:rsid w:val="00A539BF"/>
    <w:rsid w:val="00A56217"/>
    <w:rsid w:val="00A56B1C"/>
    <w:rsid w:val="00A57800"/>
    <w:rsid w:val="00A57B0A"/>
    <w:rsid w:val="00A57F49"/>
    <w:rsid w:val="00A65234"/>
    <w:rsid w:val="00A70B19"/>
    <w:rsid w:val="00A71690"/>
    <w:rsid w:val="00A71AE0"/>
    <w:rsid w:val="00A80798"/>
    <w:rsid w:val="00A84452"/>
    <w:rsid w:val="00A8599F"/>
    <w:rsid w:val="00A8608D"/>
    <w:rsid w:val="00A86B1C"/>
    <w:rsid w:val="00A904F3"/>
    <w:rsid w:val="00A91F95"/>
    <w:rsid w:val="00A963A7"/>
    <w:rsid w:val="00AA17CC"/>
    <w:rsid w:val="00AA3884"/>
    <w:rsid w:val="00AA5B7D"/>
    <w:rsid w:val="00AA6356"/>
    <w:rsid w:val="00AA6F83"/>
    <w:rsid w:val="00AB06A8"/>
    <w:rsid w:val="00AB0863"/>
    <w:rsid w:val="00AB2644"/>
    <w:rsid w:val="00AB4199"/>
    <w:rsid w:val="00AB4684"/>
    <w:rsid w:val="00AB613D"/>
    <w:rsid w:val="00AC3D80"/>
    <w:rsid w:val="00AC57BE"/>
    <w:rsid w:val="00AC59ED"/>
    <w:rsid w:val="00AD113E"/>
    <w:rsid w:val="00AD3A1C"/>
    <w:rsid w:val="00AD46F9"/>
    <w:rsid w:val="00AE079F"/>
    <w:rsid w:val="00AE4545"/>
    <w:rsid w:val="00AE4975"/>
    <w:rsid w:val="00AE7E29"/>
    <w:rsid w:val="00AF50E3"/>
    <w:rsid w:val="00AF5EA2"/>
    <w:rsid w:val="00B01033"/>
    <w:rsid w:val="00B02C2D"/>
    <w:rsid w:val="00B03D14"/>
    <w:rsid w:val="00B10312"/>
    <w:rsid w:val="00B10900"/>
    <w:rsid w:val="00B12548"/>
    <w:rsid w:val="00B233BD"/>
    <w:rsid w:val="00B26501"/>
    <w:rsid w:val="00B32879"/>
    <w:rsid w:val="00B403D3"/>
    <w:rsid w:val="00B425E3"/>
    <w:rsid w:val="00B45D05"/>
    <w:rsid w:val="00B46FA0"/>
    <w:rsid w:val="00B52292"/>
    <w:rsid w:val="00B52469"/>
    <w:rsid w:val="00B530FF"/>
    <w:rsid w:val="00B5334A"/>
    <w:rsid w:val="00B5426A"/>
    <w:rsid w:val="00B6011E"/>
    <w:rsid w:val="00B65010"/>
    <w:rsid w:val="00B71A39"/>
    <w:rsid w:val="00B73086"/>
    <w:rsid w:val="00B76BED"/>
    <w:rsid w:val="00B77761"/>
    <w:rsid w:val="00B8159E"/>
    <w:rsid w:val="00B82BFD"/>
    <w:rsid w:val="00B834F1"/>
    <w:rsid w:val="00B837DC"/>
    <w:rsid w:val="00B83EE8"/>
    <w:rsid w:val="00B840C1"/>
    <w:rsid w:val="00B871E8"/>
    <w:rsid w:val="00B873AA"/>
    <w:rsid w:val="00B90C64"/>
    <w:rsid w:val="00B95775"/>
    <w:rsid w:val="00BA2760"/>
    <w:rsid w:val="00BA40A1"/>
    <w:rsid w:val="00BA5AA1"/>
    <w:rsid w:val="00BB26E4"/>
    <w:rsid w:val="00BB2C55"/>
    <w:rsid w:val="00BB71AC"/>
    <w:rsid w:val="00BB7E0D"/>
    <w:rsid w:val="00BC2064"/>
    <w:rsid w:val="00BC268C"/>
    <w:rsid w:val="00BC3223"/>
    <w:rsid w:val="00BC4DED"/>
    <w:rsid w:val="00BC5148"/>
    <w:rsid w:val="00BD1370"/>
    <w:rsid w:val="00BD5D5A"/>
    <w:rsid w:val="00BE0E16"/>
    <w:rsid w:val="00BE0FBA"/>
    <w:rsid w:val="00BE49E5"/>
    <w:rsid w:val="00BE67BD"/>
    <w:rsid w:val="00BF318E"/>
    <w:rsid w:val="00BF4638"/>
    <w:rsid w:val="00C00D49"/>
    <w:rsid w:val="00C02459"/>
    <w:rsid w:val="00C02763"/>
    <w:rsid w:val="00C06E4E"/>
    <w:rsid w:val="00C07036"/>
    <w:rsid w:val="00C11ADF"/>
    <w:rsid w:val="00C150D2"/>
    <w:rsid w:val="00C163BF"/>
    <w:rsid w:val="00C20D21"/>
    <w:rsid w:val="00C25528"/>
    <w:rsid w:val="00C30612"/>
    <w:rsid w:val="00C36B1A"/>
    <w:rsid w:val="00C36E26"/>
    <w:rsid w:val="00C3735C"/>
    <w:rsid w:val="00C40AA7"/>
    <w:rsid w:val="00C43FB8"/>
    <w:rsid w:val="00C44589"/>
    <w:rsid w:val="00C47F88"/>
    <w:rsid w:val="00C519E0"/>
    <w:rsid w:val="00C535BB"/>
    <w:rsid w:val="00C56BA1"/>
    <w:rsid w:val="00C60CBB"/>
    <w:rsid w:val="00C611A4"/>
    <w:rsid w:val="00C65F23"/>
    <w:rsid w:val="00C66EAF"/>
    <w:rsid w:val="00C73883"/>
    <w:rsid w:val="00C73B93"/>
    <w:rsid w:val="00C73E0F"/>
    <w:rsid w:val="00C75FF0"/>
    <w:rsid w:val="00C84133"/>
    <w:rsid w:val="00C84445"/>
    <w:rsid w:val="00C86B6B"/>
    <w:rsid w:val="00C876DE"/>
    <w:rsid w:val="00C92281"/>
    <w:rsid w:val="00C92EF0"/>
    <w:rsid w:val="00C94977"/>
    <w:rsid w:val="00C97985"/>
    <w:rsid w:val="00C97F59"/>
    <w:rsid w:val="00CA1153"/>
    <w:rsid w:val="00CA1AD1"/>
    <w:rsid w:val="00CA4942"/>
    <w:rsid w:val="00CA5C88"/>
    <w:rsid w:val="00CA71B2"/>
    <w:rsid w:val="00CA764C"/>
    <w:rsid w:val="00CB0CA5"/>
    <w:rsid w:val="00CB2C9C"/>
    <w:rsid w:val="00CB31B2"/>
    <w:rsid w:val="00CB330A"/>
    <w:rsid w:val="00CB5BD4"/>
    <w:rsid w:val="00CB6D25"/>
    <w:rsid w:val="00CB7F3F"/>
    <w:rsid w:val="00CC3335"/>
    <w:rsid w:val="00CC5F6C"/>
    <w:rsid w:val="00CD38AD"/>
    <w:rsid w:val="00CD64AF"/>
    <w:rsid w:val="00CD76B0"/>
    <w:rsid w:val="00CD7ECE"/>
    <w:rsid w:val="00CE0807"/>
    <w:rsid w:val="00CE1736"/>
    <w:rsid w:val="00CE447B"/>
    <w:rsid w:val="00CF0938"/>
    <w:rsid w:val="00CF308F"/>
    <w:rsid w:val="00CF3594"/>
    <w:rsid w:val="00D00681"/>
    <w:rsid w:val="00D0354B"/>
    <w:rsid w:val="00D0398C"/>
    <w:rsid w:val="00D03D8E"/>
    <w:rsid w:val="00D04EC7"/>
    <w:rsid w:val="00D0773C"/>
    <w:rsid w:val="00D10094"/>
    <w:rsid w:val="00D13619"/>
    <w:rsid w:val="00D1575A"/>
    <w:rsid w:val="00D22A3E"/>
    <w:rsid w:val="00D274F8"/>
    <w:rsid w:val="00D31508"/>
    <w:rsid w:val="00D32E11"/>
    <w:rsid w:val="00D36F07"/>
    <w:rsid w:val="00D401F1"/>
    <w:rsid w:val="00D40F35"/>
    <w:rsid w:val="00D410CD"/>
    <w:rsid w:val="00D420A2"/>
    <w:rsid w:val="00D43F7A"/>
    <w:rsid w:val="00D448A4"/>
    <w:rsid w:val="00D46523"/>
    <w:rsid w:val="00D46A4D"/>
    <w:rsid w:val="00D47451"/>
    <w:rsid w:val="00D50212"/>
    <w:rsid w:val="00D52159"/>
    <w:rsid w:val="00D534CE"/>
    <w:rsid w:val="00D53776"/>
    <w:rsid w:val="00D5485C"/>
    <w:rsid w:val="00D56C12"/>
    <w:rsid w:val="00D57C8C"/>
    <w:rsid w:val="00D6105C"/>
    <w:rsid w:val="00D63FC4"/>
    <w:rsid w:val="00D66478"/>
    <w:rsid w:val="00D673CF"/>
    <w:rsid w:val="00D704A7"/>
    <w:rsid w:val="00D716C5"/>
    <w:rsid w:val="00D7340E"/>
    <w:rsid w:val="00D800F7"/>
    <w:rsid w:val="00D8084E"/>
    <w:rsid w:val="00D80FE2"/>
    <w:rsid w:val="00D82FC9"/>
    <w:rsid w:val="00D871FF"/>
    <w:rsid w:val="00D87A5D"/>
    <w:rsid w:val="00D929AE"/>
    <w:rsid w:val="00D95185"/>
    <w:rsid w:val="00D966F6"/>
    <w:rsid w:val="00D97ECC"/>
    <w:rsid w:val="00DA5781"/>
    <w:rsid w:val="00DB020B"/>
    <w:rsid w:val="00DB2C37"/>
    <w:rsid w:val="00DB3162"/>
    <w:rsid w:val="00DC1C92"/>
    <w:rsid w:val="00DC5203"/>
    <w:rsid w:val="00DD020E"/>
    <w:rsid w:val="00DD05E0"/>
    <w:rsid w:val="00DD1ED0"/>
    <w:rsid w:val="00DD44C6"/>
    <w:rsid w:val="00DD5FF2"/>
    <w:rsid w:val="00DD618A"/>
    <w:rsid w:val="00DE24CD"/>
    <w:rsid w:val="00DE353B"/>
    <w:rsid w:val="00DE6832"/>
    <w:rsid w:val="00DF35A1"/>
    <w:rsid w:val="00E01D79"/>
    <w:rsid w:val="00E04A84"/>
    <w:rsid w:val="00E07162"/>
    <w:rsid w:val="00E07CFD"/>
    <w:rsid w:val="00E11BD9"/>
    <w:rsid w:val="00E17B2A"/>
    <w:rsid w:val="00E20716"/>
    <w:rsid w:val="00E26078"/>
    <w:rsid w:val="00E332DC"/>
    <w:rsid w:val="00E40940"/>
    <w:rsid w:val="00E42F13"/>
    <w:rsid w:val="00E435EC"/>
    <w:rsid w:val="00E43FAC"/>
    <w:rsid w:val="00E44346"/>
    <w:rsid w:val="00E45560"/>
    <w:rsid w:val="00E46117"/>
    <w:rsid w:val="00E50B28"/>
    <w:rsid w:val="00E51ED0"/>
    <w:rsid w:val="00E52A36"/>
    <w:rsid w:val="00E55254"/>
    <w:rsid w:val="00E55BA8"/>
    <w:rsid w:val="00E60542"/>
    <w:rsid w:val="00E640F8"/>
    <w:rsid w:val="00E676C2"/>
    <w:rsid w:val="00E67AD8"/>
    <w:rsid w:val="00E7016A"/>
    <w:rsid w:val="00E70E59"/>
    <w:rsid w:val="00E73D58"/>
    <w:rsid w:val="00E7649E"/>
    <w:rsid w:val="00E84572"/>
    <w:rsid w:val="00E85018"/>
    <w:rsid w:val="00EA24B5"/>
    <w:rsid w:val="00EA290B"/>
    <w:rsid w:val="00EA3B16"/>
    <w:rsid w:val="00EA415E"/>
    <w:rsid w:val="00EA7E62"/>
    <w:rsid w:val="00EB296F"/>
    <w:rsid w:val="00EB44FC"/>
    <w:rsid w:val="00EB613B"/>
    <w:rsid w:val="00EB7412"/>
    <w:rsid w:val="00EC079B"/>
    <w:rsid w:val="00EC08F1"/>
    <w:rsid w:val="00EC1FAF"/>
    <w:rsid w:val="00ED037F"/>
    <w:rsid w:val="00ED1DEE"/>
    <w:rsid w:val="00ED4C3F"/>
    <w:rsid w:val="00ED4FA9"/>
    <w:rsid w:val="00ED51FB"/>
    <w:rsid w:val="00EE25AE"/>
    <w:rsid w:val="00EE4327"/>
    <w:rsid w:val="00EE47B9"/>
    <w:rsid w:val="00EE7FB1"/>
    <w:rsid w:val="00EF0E0F"/>
    <w:rsid w:val="00EF2B34"/>
    <w:rsid w:val="00EF4D92"/>
    <w:rsid w:val="00EF726C"/>
    <w:rsid w:val="00EF74B5"/>
    <w:rsid w:val="00F01412"/>
    <w:rsid w:val="00F01E7C"/>
    <w:rsid w:val="00F03081"/>
    <w:rsid w:val="00F04EA3"/>
    <w:rsid w:val="00F068D0"/>
    <w:rsid w:val="00F12FCE"/>
    <w:rsid w:val="00F12FEF"/>
    <w:rsid w:val="00F15B02"/>
    <w:rsid w:val="00F20315"/>
    <w:rsid w:val="00F20535"/>
    <w:rsid w:val="00F276DD"/>
    <w:rsid w:val="00F37356"/>
    <w:rsid w:val="00F37AE9"/>
    <w:rsid w:val="00F410FD"/>
    <w:rsid w:val="00F42D33"/>
    <w:rsid w:val="00F431C3"/>
    <w:rsid w:val="00F43C74"/>
    <w:rsid w:val="00F440A4"/>
    <w:rsid w:val="00F4475B"/>
    <w:rsid w:val="00F4696C"/>
    <w:rsid w:val="00F504D1"/>
    <w:rsid w:val="00F52993"/>
    <w:rsid w:val="00F56543"/>
    <w:rsid w:val="00F62942"/>
    <w:rsid w:val="00F65E46"/>
    <w:rsid w:val="00F67EF6"/>
    <w:rsid w:val="00F7389D"/>
    <w:rsid w:val="00F7399B"/>
    <w:rsid w:val="00F75648"/>
    <w:rsid w:val="00F827DD"/>
    <w:rsid w:val="00F828FC"/>
    <w:rsid w:val="00F830BE"/>
    <w:rsid w:val="00F902F7"/>
    <w:rsid w:val="00F914E2"/>
    <w:rsid w:val="00F92A1D"/>
    <w:rsid w:val="00F97861"/>
    <w:rsid w:val="00F9791F"/>
    <w:rsid w:val="00FA26ED"/>
    <w:rsid w:val="00FA402D"/>
    <w:rsid w:val="00FA7F08"/>
    <w:rsid w:val="00FB1063"/>
    <w:rsid w:val="00FB2110"/>
    <w:rsid w:val="00FB3508"/>
    <w:rsid w:val="00FC4CC4"/>
    <w:rsid w:val="00FC6B95"/>
    <w:rsid w:val="00FD0132"/>
    <w:rsid w:val="00FD2310"/>
    <w:rsid w:val="00FD434D"/>
    <w:rsid w:val="00FD5112"/>
    <w:rsid w:val="00FD5F55"/>
    <w:rsid w:val="00FD66AE"/>
    <w:rsid w:val="00FD7014"/>
    <w:rsid w:val="00FD70DA"/>
    <w:rsid w:val="00FD71BD"/>
    <w:rsid w:val="00FD7B27"/>
    <w:rsid w:val="00FE3FE0"/>
    <w:rsid w:val="00FE7C07"/>
    <w:rsid w:val="00FF4C2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9B"/>
    <w:pPr>
      <w:spacing w:before="200" w:after="0" w:line="288" w:lineRule="auto"/>
    </w:pPr>
    <w:rPr>
      <w:rFonts w:cstheme="minorHAnsi"/>
    </w:rPr>
  </w:style>
  <w:style w:type="paragraph" w:styleId="Heading3">
    <w:name w:val="heading 3"/>
    <w:basedOn w:val="Normal"/>
    <w:next w:val="Normal"/>
    <w:link w:val="Heading3Char"/>
    <w:uiPriority w:val="9"/>
    <w:unhideWhenUsed/>
    <w:qFormat/>
    <w:rsid w:val="0026179B"/>
    <w:pPr>
      <w:keepNext/>
      <w:keepLines/>
      <w:outlineLvl w:val="2"/>
    </w:pPr>
    <w:rPr>
      <w:rFonts w:asciiTheme="majorHAnsi" w:eastAsiaTheme="majorEastAsia" w:hAnsiTheme="majorHAnsi" w:cstheme="majorBidi"/>
      <w:b/>
      <w:bCs/>
      <w:color w:val="244061" w:themeColor="accent1" w:themeShade="80"/>
    </w:rPr>
  </w:style>
  <w:style w:type="paragraph" w:styleId="Heading6">
    <w:name w:val="heading 6"/>
    <w:basedOn w:val="Normal"/>
    <w:next w:val="Normal"/>
    <w:link w:val="Heading6Char"/>
    <w:uiPriority w:val="9"/>
    <w:unhideWhenUsed/>
    <w:qFormat/>
    <w:rsid w:val="00845CBC"/>
    <w:pPr>
      <w:keepNext/>
      <w:keepLines/>
      <w:autoSpaceDE w:val="0"/>
      <w:autoSpaceDN w:val="0"/>
      <w:adjustRightInd w:val="0"/>
      <w:spacing w:line="240" w:lineRule="auto"/>
      <w:outlineLvl w:val="5"/>
    </w:pPr>
    <w:rPr>
      <w:rFonts w:asciiTheme="majorHAnsi" w:eastAsiaTheme="majorEastAsia" w:hAnsiTheme="majorHAnsi" w:cstheme="majorBidi"/>
      <w:i/>
      <w:iCs/>
      <w:color w:val="243F60" w:themeColor="accent1" w:themeShade="7F"/>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79B"/>
    <w:pPr>
      <w:tabs>
        <w:tab w:val="center" w:pos="4513"/>
        <w:tab w:val="right" w:pos="9026"/>
      </w:tabs>
      <w:spacing w:line="240" w:lineRule="auto"/>
    </w:pPr>
  </w:style>
  <w:style w:type="character" w:customStyle="1" w:styleId="HeaderChar">
    <w:name w:val="Header Char"/>
    <w:basedOn w:val="DefaultParagraphFont"/>
    <w:link w:val="Header"/>
    <w:uiPriority w:val="99"/>
    <w:rsid w:val="0026179B"/>
  </w:style>
  <w:style w:type="paragraph" w:styleId="Footer">
    <w:name w:val="footer"/>
    <w:basedOn w:val="Normal"/>
    <w:link w:val="FooterChar"/>
    <w:uiPriority w:val="99"/>
    <w:semiHidden/>
    <w:unhideWhenUsed/>
    <w:rsid w:val="0026179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6179B"/>
  </w:style>
  <w:style w:type="character" w:customStyle="1" w:styleId="Heading3Char">
    <w:name w:val="Heading 3 Char"/>
    <w:basedOn w:val="DefaultParagraphFont"/>
    <w:link w:val="Heading3"/>
    <w:uiPriority w:val="9"/>
    <w:rsid w:val="0026179B"/>
    <w:rPr>
      <w:rFonts w:asciiTheme="majorHAnsi" w:eastAsiaTheme="majorEastAsia" w:hAnsiTheme="majorHAnsi" w:cstheme="majorBidi"/>
      <w:b/>
      <w:bCs/>
      <w:color w:val="244061" w:themeColor="accent1" w:themeShade="80"/>
    </w:rPr>
  </w:style>
  <w:style w:type="character" w:styleId="FootnoteReference">
    <w:name w:val="footnote reference"/>
    <w:basedOn w:val="DefaultParagraphFont"/>
    <w:uiPriority w:val="99"/>
    <w:semiHidden/>
    <w:unhideWhenUsed/>
    <w:rsid w:val="0026179B"/>
    <w:rPr>
      <w:vertAlign w:val="superscript"/>
    </w:rPr>
  </w:style>
  <w:style w:type="character" w:styleId="Hyperlink">
    <w:name w:val="Hyperlink"/>
    <w:basedOn w:val="DefaultParagraphFont"/>
    <w:uiPriority w:val="99"/>
    <w:unhideWhenUsed/>
    <w:rsid w:val="0026179B"/>
    <w:rPr>
      <w:color w:val="0000FF" w:themeColor="hyperlink"/>
      <w:u w:val="single"/>
    </w:rPr>
  </w:style>
  <w:style w:type="paragraph" w:customStyle="1" w:styleId="Footnote1">
    <w:name w:val="Footnote1"/>
    <w:basedOn w:val="FootnoteText"/>
    <w:link w:val="Footnote1Char"/>
    <w:qFormat/>
    <w:rsid w:val="0026179B"/>
    <w:pPr>
      <w:spacing w:before="60"/>
    </w:pPr>
    <w:rPr>
      <w:sz w:val="18"/>
      <w:szCs w:val="18"/>
    </w:rPr>
  </w:style>
  <w:style w:type="character" w:customStyle="1" w:styleId="Footnote1Char">
    <w:name w:val="Footnote1 Char"/>
    <w:basedOn w:val="FootnoteTextChar"/>
    <w:link w:val="Footnote1"/>
    <w:rsid w:val="0026179B"/>
    <w:rPr>
      <w:rFonts w:cstheme="minorHAnsi"/>
      <w:sz w:val="18"/>
      <w:szCs w:val="18"/>
    </w:rPr>
  </w:style>
  <w:style w:type="paragraph" w:customStyle="1" w:styleId="Quotenormal1">
    <w:name w:val="Quote normal 1"/>
    <w:basedOn w:val="Quote"/>
    <w:link w:val="Quotenormal1Char"/>
    <w:qFormat/>
    <w:rsid w:val="0026179B"/>
    <w:pPr>
      <w:ind w:left="284"/>
    </w:pPr>
    <w:rPr>
      <w:i w:val="0"/>
      <w:sz w:val="20"/>
      <w:szCs w:val="20"/>
    </w:rPr>
  </w:style>
  <w:style w:type="character" w:customStyle="1" w:styleId="Quotenormal1Char">
    <w:name w:val="Quote normal 1 Char"/>
    <w:basedOn w:val="QuoteChar"/>
    <w:link w:val="Quotenormal1"/>
    <w:rsid w:val="0026179B"/>
    <w:rPr>
      <w:rFonts w:cstheme="minorHAnsi"/>
      <w:i/>
      <w:iCs/>
      <w:color w:val="000000" w:themeColor="text1"/>
      <w:sz w:val="20"/>
      <w:szCs w:val="20"/>
    </w:rPr>
  </w:style>
  <w:style w:type="paragraph" w:styleId="FootnoteText">
    <w:name w:val="footnote text"/>
    <w:basedOn w:val="Normal"/>
    <w:link w:val="FootnoteTextChar"/>
    <w:uiPriority w:val="99"/>
    <w:semiHidden/>
    <w:unhideWhenUsed/>
    <w:rsid w:val="0026179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6179B"/>
    <w:rPr>
      <w:rFonts w:cstheme="minorHAnsi"/>
      <w:sz w:val="20"/>
      <w:szCs w:val="20"/>
    </w:rPr>
  </w:style>
  <w:style w:type="paragraph" w:styleId="Quote">
    <w:name w:val="Quote"/>
    <w:basedOn w:val="Normal"/>
    <w:next w:val="Normal"/>
    <w:link w:val="QuoteChar"/>
    <w:uiPriority w:val="29"/>
    <w:qFormat/>
    <w:rsid w:val="0026179B"/>
    <w:rPr>
      <w:i/>
      <w:iCs/>
      <w:color w:val="000000" w:themeColor="text1"/>
    </w:rPr>
  </w:style>
  <w:style w:type="character" w:customStyle="1" w:styleId="QuoteChar">
    <w:name w:val="Quote Char"/>
    <w:basedOn w:val="DefaultParagraphFont"/>
    <w:link w:val="Quote"/>
    <w:uiPriority w:val="29"/>
    <w:rsid w:val="0026179B"/>
    <w:rPr>
      <w:rFonts w:cstheme="minorHAnsi"/>
      <w:i/>
      <w:iCs/>
      <w:color w:val="000000" w:themeColor="text1"/>
    </w:rPr>
  </w:style>
  <w:style w:type="paragraph" w:styleId="ListParagraph">
    <w:name w:val="List Paragraph"/>
    <w:basedOn w:val="Normal"/>
    <w:uiPriority w:val="34"/>
    <w:qFormat/>
    <w:rsid w:val="00CD7ECE"/>
    <w:pPr>
      <w:ind w:left="720"/>
      <w:contextualSpacing/>
    </w:pPr>
  </w:style>
  <w:style w:type="table" w:styleId="TableGrid">
    <w:name w:val="Table Grid"/>
    <w:basedOn w:val="TableNormal"/>
    <w:uiPriority w:val="59"/>
    <w:rsid w:val="00D10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395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52"/>
    <w:rPr>
      <w:rFonts w:ascii="Tahoma" w:hAnsi="Tahoma" w:cs="Tahoma"/>
      <w:sz w:val="16"/>
      <w:szCs w:val="16"/>
    </w:rPr>
  </w:style>
  <w:style w:type="paragraph" w:styleId="Revision">
    <w:name w:val="Revision"/>
    <w:hidden/>
    <w:uiPriority w:val="99"/>
    <w:semiHidden/>
    <w:rsid w:val="00614B3E"/>
    <w:pPr>
      <w:spacing w:after="0" w:line="240" w:lineRule="auto"/>
    </w:pPr>
    <w:rPr>
      <w:rFonts w:cstheme="minorHAnsi"/>
    </w:rPr>
  </w:style>
  <w:style w:type="character" w:styleId="CommentReference">
    <w:name w:val="annotation reference"/>
    <w:basedOn w:val="DefaultParagraphFont"/>
    <w:uiPriority w:val="99"/>
    <w:semiHidden/>
    <w:unhideWhenUsed/>
    <w:rsid w:val="0066287C"/>
    <w:rPr>
      <w:sz w:val="16"/>
      <w:szCs w:val="16"/>
    </w:rPr>
  </w:style>
  <w:style w:type="paragraph" w:styleId="CommentText">
    <w:name w:val="annotation text"/>
    <w:basedOn w:val="Normal"/>
    <w:link w:val="CommentTextChar"/>
    <w:uiPriority w:val="99"/>
    <w:unhideWhenUsed/>
    <w:rsid w:val="0066287C"/>
    <w:pPr>
      <w:spacing w:line="240" w:lineRule="auto"/>
    </w:pPr>
    <w:rPr>
      <w:sz w:val="20"/>
      <w:szCs w:val="20"/>
    </w:rPr>
  </w:style>
  <w:style w:type="character" w:customStyle="1" w:styleId="CommentTextChar">
    <w:name w:val="Comment Text Char"/>
    <w:basedOn w:val="DefaultParagraphFont"/>
    <w:link w:val="CommentText"/>
    <w:uiPriority w:val="99"/>
    <w:rsid w:val="0066287C"/>
    <w:rPr>
      <w:rFonts w:cstheme="minorHAnsi"/>
      <w:sz w:val="20"/>
      <w:szCs w:val="20"/>
    </w:rPr>
  </w:style>
  <w:style w:type="paragraph" w:styleId="CommentSubject">
    <w:name w:val="annotation subject"/>
    <w:basedOn w:val="CommentText"/>
    <w:next w:val="CommentText"/>
    <w:link w:val="CommentSubjectChar"/>
    <w:uiPriority w:val="99"/>
    <w:semiHidden/>
    <w:unhideWhenUsed/>
    <w:rsid w:val="0066287C"/>
    <w:rPr>
      <w:b/>
      <w:bCs/>
    </w:rPr>
  </w:style>
  <w:style w:type="character" w:customStyle="1" w:styleId="CommentSubjectChar">
    <w:name w:val="Comment Subject Char"/>
    <w:basedOn w:val="CommentTextChar"/>
    <w:link w:val="CommentSubject"/>
    <w:uiPriority w:val="99"/>
    <w:semiHidden/>
    <w:rsid w:val="0066287C"/>
    <w:rPr>
      <w:rFonts w:cstheme="minorHAnsi"/>
      <w:b/>
      <w:bCs/>
      <w:sz w:val="20"/>
      <w:szCs w:val="20"/>
    </w:rPr>
  </w:style>
  <w:style w:type="paragraph" w:customStyle="1" w:styleId="paragraph">
    <w:name w:val="paragraph"/>
    <w:basedOn w:val="Normal"/>
    <w:rsid w:val="00394C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530B7A"/>
  </w:style>
  <w:style w:type="paragraph" w:customStyle="1" w:styleId="r1">
    <w:name w:val="r1"/>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1">
    <w:name w:val="zr1"/>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p1">
    <w:name w:val="zp1"/>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2">
    <w:name w:val="zr2"/>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BC51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
    <w:rsid w:val="00845CBC"/>
    <w:rPr>
      <w:rFonts w:asciiTheme="majorHAnsi" w:eastAsiaTheme="majorEastAsia" w:hAnsiTheme="majorHAnsi" w:cstheme="majorBidi"/>
      <w:i/>
      <w:iCs/>
      <w:color w:val="243F60" w:themeColor="accent1" w:themeShade="7F"/>
      <w:sz w:val="23"/>
      <w:szCs w:val="23"/>
      <w:lang w:eastAsia="en-AU"/>
    </w:rPr>
  </w:style>
  <w:style w:type="paragraph" w:styleId="Title">
    <w:name w:val="Title"/>
    <w:basedOn w:val="Normal"/>
    <w:next w:val="Normal"/>
    <w:link w:val="TitleChar"/>
    <w:qFormat/>
    <w:rsid w:val="00BC4DED"/>
    <w:pPr>
      <w:autoSpaceDE w:val="0"/>
      <w:autoSpaceDN w:val="0"/>
      <w:spacing w:before="480" w:line="240" w:lineRule="auto"/>
      <w:jc w:val="center"/>
    </w:pPr>
    <w:rPr>
      <w:rFonts w:ascii="Times" w:eastAsia="Times New Roman" w:hAnsi="Times" w:cs="Times"/>
      <w:b/>
      <w:bCs/>
      <w:sz w:val="36"/>
      <w:szCs w:val="36"/>
      <w:lang w:eastAsia="en-AU"/>
    </w:rPr>
  </w:style>
  <w:style w:type="character" w:customStyle="1" w:styleId="TitleChar">
    <w:name w:val="Title Char"/>
    <w:basedOn w:val="DefaultParagraphFont"/>
    <w:link w:val="Title"/>
    <w:rsid w:val="00BC4DED"/>
    <w:rPr>
      <w:rFonts w:ascii="Times" w:eastAsia="Times New Roman" w:hAnsi="Times" w:cs="Times"/>
      <w:b/>
      <w:bCs/>
      <w:sz w:val="36"/>
      <w:szCs w:val="36"/>
      <w:lang w:eastAsia="en-AU"/>
    </w:rPr>
  </w:style>
  <w:style w:type="paragraph" w:styleId="BodyText">
    <w:name w:val="Body Text"/>
    <w:basedOn w:val="Normal"/>
    <w:link w:val="BodyTextChar"/>
    <w:uiPriority w:val="99"/>
    <w:unhideWhenUsed/>
    <w:rsid w:val="00D43F7A"/>
    <w:pPr>
      <w:spacing w:before="0" w:after="120" w:line="240" w:lineRule="auto"/>
    </w:pPr>
    <w:rPr>
      <w:rFonts w:ascii="Times New Roman" w:eastAsia="Times New Roman" w:hAnsi="Times New Roman" w:cs="Times New Roman"/>
      <w:sz w:val="24"/>
      <w:szCs w:val="20"/>
      <w:lang w:val="en-GB" w:eastAsia="en-AU"/>
    </w:rPr>
  </w:style>
  <w:style w:type="character" w:customStyle="1" w:styleId="BodyTextChar">
    <w:name w:val="Body Text Char"/>
    <w:basedOn w:val="DefaultParagraphFont"/>
    <w:link w:val="BodyText"/>
    <w:uiPriority w:val="99"/>
    <w:rsid w:val="00D43F7A"/>
    <w:rPr>
      <w:rFonts w:ascii="Times New Roman" w:eastAsia="Times New Roman" w:hAnsi="Times New Roman" w:cs="Times New Roman"/>
      <w:sz w:val="24"/>
      <w:szCs w:val="20"/>
      <w:lang w:val="en-GB" w:eastAsia="en-AU"/>
    </w:rPr>
  </w:style>
  <w:style w:type="paragraph" w:styleId="NormalWeb">
    <w:name w:val="Normal (Web)"/>
    <w:basedOn w:val="Normal"/>
    <w:uiPriority w:val="99"/>
    <w:unhideWhenUsed/>
    <w:rsid w:val="00244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0">
    <w:name w:val="R1"/>
    <w:aliases w:val="1. or 1.(1)"/>
    <w:basedOn w:val="Normal"/>
    <w:next w:val="Normal"/>
    <w:rsid w:val="00117502"/>
    <w:pPr>
      <w:tabs>
        <w:tab w:val="right" w:pos="1134"/>
      </w:tabs>
      <w:autoSpaceDE w:val="0"/>
      <w:autoSpaceDN w:val="0"/>
      <w:spacing w:before="240" w:line="240" w:lineRule="auto"/>
      <w:ind w:left="851"/>
      <w:jc w:val="both"/>
    </w:pPr>
    <w:rPr>
      <w:rFonts w:ascii="Times" w:eastAsia="Times New Roman" w:hAnsi="Times" w:cs="Times"/>
      <w:sz w:val="26"/>
      <w:szCs w:val="26"/>
      <w:lang w:eastAsia="en-AU"/>
    </w:rPr>
  </w:style>
  <w:style w:type="paragraph" w:customStyle="1" w:styleId="definition">
    <w:name w:val="definition"/>
    <w:basedOn w:val="Normal"/>
    <w:rsid w:val="00117502"/>
    <w:pPr>
      <w:tabs>
        <w:tab w:val="right" w:pos="1134"/>
      </w:tabs>
      <w:autoSpaceDE w:val="0"/>
      <w:autoSpaceDN w:val="0"/>
      <w:spacing w:before="240" w:line="260" w:lineRule="atLeast"/>
      <w:ind w:left="851"/>
      <w:jc w:val="both"/>
    </w:pPr>
    <w:rPr>
      <w:rFonts w:ascii="Times" w:eastAsia="Times New Roman" w:hAnsi="Times" w:cs="Times"/>
      <w:color w:val="000000"/>
      <w:sz w:val="26"/>
      <w:szCs w:val="26"/>
      <w:lang w:eastAsia="en-AU"/>
    </w:rPr>
  </w:style>
  <w:style w:type="character" w:styleId="Emphasis">
    <w:name w:val="Emphasis"/>
    <w:basedOn w:val="DefaultParagraphFont"/>
    <w:uiPriority w:val="20"/>
    <w:qFormat/>
    <w:rsid w:val="000260F3"/>
    <w:rPr>
      <w:i/>
      <w:iCs/>
    </w:rPr>
  </w:style>
  <w:style w:type="paragraph" w:customStyle="1" w:styleId="Default">
    <w:name w:val="Default"/>
    <w:rsid w:val="009975E6"/>
    <w:pPr>
      <w:autoSpaceDE w:val="0"/>
      <w:autoSpaceDN w:val="0"/>
      <w:adjustRightInd w:val="0"/>
      <w:spacing w:after="0" w:line="240" w:lineRule="auto"/>
    </w:pPr>
    <w:rPr>
      <w:rFonts w:ascii="Arial" w:hAnsi="Arial" w:cs="Arial"/>
      <w:color w:val="000000"/>
      <w:sz w:val="24"/>
      <w:szCs w:val="24"/>
    </w:rPr>
  </w:style>
  <w:style w:type="paragraph" w:customStyle="1" w:styleId="P10">
    <w:name w:val="P1"/>
    <w:aliases w:val="(a)"/>
    <w:basedOn w:val="Normal"/>
    <w:rsid w:val="00656F85"/>
    <w:pPr>
      <w:tabs>
        <w:tab w:val="right" w:pos="1080"/>
      </w:tabs>
      <w:spacing w:before="40" w:line="260" w:lineRule="atLeast"/>
      <w:ind w:left="1276" w:hanging="1280"/>
      <w:jc w:val="both"/>
    </w:pPr>
    <w:rPr>
      <w:rFonts w:ascii="Times" w:eastAsia="Times New Roman" w:hAnsi="Times" w:cs="Times New Roman"/>
      <w:sz w:val="26"/>
      <w:szCs w:val="20"/>
      <w:lang w:eastAsia="en-AU"/>
    </w:rPr>
  </w:style>
  <w:style w:type="paragraph" w:customStyle="1" w:styleId="NoteBody2">
    <w:name w:val="Note Body 2"/>
    <w:basedOn w:val="Normal"/>
    <w:rsid w:val="00656F85"/>
    <w:pPr>
      <w:autoSpaceDE w:val="0"/>
      <w:autoSpaceDN w:val="0"/>
      <w:spacing w:before="120" w:after="120" w:line="260" w:lineRule="atLeast"/>
      <w:jc w:val="both"/>
    </w:pPr>
    <w:rPr>
      <w:rFonts w:ascii="Times" w:eastAsia="Times New Roman" w:hAnsi="Times" w:cs="Times"/>
      <w:lang w:eastAsia="en-AU"/>
    </w:rPr>
  </w:style>
  <w:style w:type="paragraph" w:customStyle="1" w:styleId="HR0">
    <w:name w:val="HR"/>
    <w:aliases w:val="Regulation Heading"/>
    <w:basedOn w:val="Normal"/>
    <w:next w:val="R10"/>
    <w:rsid w:val="00101821"/>
    <w:pPr>
      <w:keepNext/>
      <w:tabs>
        <w:tab w:val="left" w:pos="540"/>
      </w:tabs>
      <w:spacing w:before="480" w:line="240" w:lineRule="atLeast"/>
      <w:jc w:val="both"/>
    </w:pPr>
    <w:rPr>
      <w:rFonts w:ascii="Times" w:eastAsia="Times New Roman" w:hAnsi="Times" w:cs="Times New Roman"/>
      <w:b/>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502359">
      <w:bodyDiv w:val="1"/>
      <w:marLeft w:val="0"/>
      <w:marRight w:val="0"/>
      <w:marTop w:val="0"/>
      <w:marBottom w:val="0"/>
      <w:divBdr>
        <w:top w:val="none" w:sz="0" w:space="0" w:color="auto"/>
        <w:left w:val="none" w:sz="0" w:space="0" w:color="auto"/>
        <w:bottom w:val="none" w:sz="0" w:space="0" w:color="auto"/>
        <w:right w:val="none" w:sz="0" w:space="0" w:color="auto"/>
      </w:divBdr>
      <w:divsChild>
        <w:div w:id="2056007393">
          <w:marLeft w:val="0"/>
          <w:marRight w:val="0"/>
          <w:marTop w:val="0"/>
          <w:marBottom w:val="0"/>
          <w:divBdr>
            <w:top w:val="none" w:sz="0" w:space="0" w:color="auto"/>
            <w:left w:val="none" w:sz="0" w:space="0" w:color="auto"/>
            <w:bottom w:val="none" w:sz="0" w:space="0" w:color="auto"/>
            <w:right w:val="none" w:sz="0" w:space="0" w:color="auto"/>
          </w:divBdr>
          <w:divsChild>
            <w:div w:id="17778089">
              <w:marLeft w:val="0"/>
              <w:marRight w:val="0"/>
              <w:marTop w:val="0"/>
              <w:marBottom w:val="0"/>
              <w:divBdr>
                <w:top w:val="none" w:sz="0" w:space="0" w:color="auto"/>
                <w:left w:val="none" w:sz="0" w:space="0" w:color="auto"/>
                <w:bottom w:val="none" w:sz="0" w:space="0" w:color="auto"/>
                <w:right w:val="none" w:sz="0" w:space="0" w:color="auto"/>
              </w:divBdr>
              <w:divsChild>
                <w:div w:id="749888165">
                  <w:marLeft w:val="0"/>
                  <w:marRight w:val="0"/>
                  <w:marTop w:val="0"/>
                  <w:marBottom w:val="0"/>
                  <w:divBdr>
                    <w:top w:val="none" w:sz="0" w:space="0" w:color="auto"/>
                    <w:left w:val="none" w:sz="0" w:space="0" w:color="auto"/>
                    <w:bottom w:val="none" w:sz="0" w:space="0" w:color="auto"/>
                    <w:right w:val="none" w:sz="0" w:space="0" w:color="auto"/>
                  </w:divBdr>
                  <w:divsChild>
                    <w:div w:id="1610383016">
                      <w:marLeft w:val="0"/>
                      <w:marRight w:val="0"/>
                      <w:marTop w:val="0"/>
                      <w:marBottom w:val="0"/>
                      <w:divBdr>
                        <w:top w:val="none" w:sz="0" w:space="0" w:color="auto"/>
                        <w:left w:val="none" w:sz="0" w:space="0" w:color="auto"/>
                        <w:bottom w:val="none" w:sz="0" w:space="0" w:color="auto"/>
                        <w:right w:val="none" w:sz="0" w:space="0" w:color="auto"/>
                      </w:divBdr>
                      <w:divsChild>
                        <w:div w:id="382949138">
                          <w:marLeft w:val="0"/>
                          <w:marRight w:val="0"/>
                          <w:marTop w:val="0"/>
                          <w:marBottom w:val="0"/>
                          <w:divBdr>
                            <w:top w:val="single" w:sz="6" w:space="0" w:color="828282"/>
                            <w:left w:val="single" w:sz="6" w:space="0" w:color="828282"/>
                            <w:bottom w:val="single" w:sz="6" w:space="0" w:color="828282"/>
                            <w:right w:val="single" w:sz="6" w:space="0" w:color="828282"/>
                          </w:divBdr>
                          <w:divsChild>
                            <w:div w:id="33699037">
                              <w:marLeft w:val="0"/>
                              <w:marRight w:val="0"/>
                              <w:marTop w:val="0"/>
                              <w:marBottom w:val="0"/>
                              <w:divBdr>
                                <w:top w:val="none" w:sz="0" w:space="0" w:color="auto"/>
                                <w:left w:val="none" w:sz="0" w:space="0" w:color="auto"/>
                                <w:bottom w:val="none" w:sz="0" w:space="0" w:color="auto"/>
                                <w:right w:val="none" w:sz="0" w:space="0" w:color="auto"/>
                              </w:divBdr>
                              <w:divsChild>
                                <w:div w:id="946235142">
                                  <w:marLeft w:val="0"/>
                                  <w:marRight w:val="0"/>
                                  <w:marTop w:val="0"/>
                                  <w:marBottom w:val="0"/>
                                  <w:divBdr>
                                    <w:top w:val="none" w:sz="0" w:space="0" w:color="auto"/>
                                    <w:left w:val="none" w:sz="0" w:space="0" w:color="auto"/>
                                    <w:bottom w:val="none" w:sz="0" w:space="0" w:color="auto"/>
                                    <w:right w:val="none" w:sz="0" w:space="0" w:color="auto"/>
                                  </w:divBdr>
                                  <w:divsChild>
                                    <w:div w:id="1735736692">
                                      <w:marLeft w:val="0"/>
                                      <w:marRight w:val="0"/>
                                      <w:marTop w:val="0"/>
                                      <w:marBottom w:val="0"/>
                                      <w:divBdr>
                                        <w:top w:val="none" w:sz="0" w:space="0" w:color="auto"/>
                                        <w:left w:val="none" w:sz="0" w:space="0" w:color="auto"/>
                                        <w:bottom w:val="none" w:sz="0" w:space="0" w:color="auto"/>
                                        <w:right w:val="none" w:sz="0" w:space="0" w:color="auto"/>
                                      </w:divBdr>
                                      <w:divsChild>
                                        <w:div w:id="1751196043">
                                          <w:marLeft w:val="0"/>
                                          <w:marRight w:val="0"/>
                                          <w:marTop w:val="0"/>
                                          <w:marBottom w:val="0"/>
                                          <w:divBdr>
                                            <w:top w:val="none" w:sz="0" w:space="0" w:color="auto"/>
                                            <w:left w:val="none" w:sz="0" w:space="0" w:color="auto"/>
                                            <w:bottom w:val="none" w:sz="0" w:space="0" w:color="auto"/>
                                            <w:right w:val="none" w:sz="0" w:space="0" w:color="auto"/>
                                          </w:divBdr>
                                          <w:divsChild>
                                            <w:div w:id="798105498">
                                              <w:marLeft w:val="0"/>
                                              <w:marRight w:val="0"/>
                                              <w:marTop w:val="0"/>
                                              <w:marBottom w:val="0"/>
                                              <w:divBdr>
                                                <w:top w:val="none" w:sz="0" w:space="0" w:color="auto"/>
                                                <w:left w:val="none" w:sz="0" w:space="0" w:color="auto"/>
                                                <w:bottom w:val="none" w:sz="0" w:space="0" w:color="auto"/>
                                                <w:right w:val="none" w:sz="0" w:space="0" w:color="auto"/>
                                              </w:divBdr>
                                              <w:divsChild>
                                                <w:div w:id="2117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620067">
      <w:bodyDiv w:val="1"/>
      <w:marLeft w:val="0"/>
      <w:marRight w:val="0"/>
      <w:marTop w:val="0"/>
      <w:marBottom w:val="0"/>
      <w:divBdr>
        <w:top w:val="none" w:sz="0" w:space="0" w:color="auto"/>
        <w:left w:val="none" w:sz="0" w:space="0" w:color="auto"/>
        <w:bottom w:val="none" w:sz="0" w:space="0" w:color="auto"/>
        <w:right w:val="none" w:sz="0" w:space="0" w:color="auto"/>
      </w:divBdr>
      <w:divsChild>
        <w:div w:id="698549256">
          <w:marLeft w:val="0"/>
          <w:marRight w:val="0"/>
          <w:marTop w:val="0"/>
          <w:marBottom w:val="0"/>
          <w:divBdr>
            <w:top w:val="none" w:sz="0" w:space="0" w:color="auto"/>
            <w:left w:val="none" w:sz="0" w:space="0" w:color="auto"/>
            <w:bottom w:val="none" w:sz="0" w:space="0" w:color="auto"/>
            <w:right w:val="none" w:sz="0" w:space="0" w:color="auto"/>
          </w:divBdr>
          <w:divsChild>
            <w:div w:id="2019962851">
              <w:marLeft w:val="0"/>
              <w:marRight w:val="0"/>
              <w:marTop w:val="0"/>
              <w:marBottom w:val="0"/>
              <w:divBdr>
                <w:top w:val="none" w:sz="0" w:space="0" w:color="auto"/>
                <w:left w:val="none" w:sz="0" w:space="0" w:color="auto"/>
                <w:bottom w:val="none" w:sz="0" w:space="0" w:color="auto"/>
                <w:right w:val="none" w:sz="0" w:space="0" w:color="auto"/>
              </w:divBdr>
              <w:divsChild>
                <w:div w:id="436099101">
                  <w:marLeft w:val="0"/>
                  <w:marRight w:val="0"/>
                  <w:marTop w:val="0"/>
                  <w:marBottom w:val="0"/>
                  <w:divBdr>
                    <w:top w:val="none" w:sz="0" w:space="0" w:color="auto"/>
                    <w:left w:val="none" w:sz="0" w:space="0" w:color="auto"/>
                    <w:bottom w:val="none" w:sz="0" w:space="0" w:color="auto"/>
                    <w:right w:val="none" w:sz="0" w:space="0" w:color="auto"/>
                  </w:divBdr>
                  <w:divsChild>
                    <w:div w:id="1548835026">
                      <w:marLeft w:val="0"/>
                      <w:marRight w:val="0"/>
                      <w:marTop w:val="0"/>
                      <w:marBottom w:val="0"/>
                      <w:divBdr>
                        <w:top w:val="none" w:sz="0" w:space="0" w:color="auto"/>
                        <w:left w:val="none" w:sz="0" w:space="0" w:color="auto"/>
                        <w:bottom w:val="none" w:sz="0" w:space="0" w:color="auto"/>
                        <w:right w:val="none" w:sz="0" w:space="0" w:color="auto"/>
                      </w:divBdr>
                      <w:divsChild>
                        <w:div w:id="1317883295">
                          <w:marLeft w:val="0"/>
                          <w:marRight w:val="0"/>
                          <w:marTop w:val="0"/>
                          <w:marBottom w:val="0"/>
                          <w:divBdr>
                            <w:top w:val="single" w:sz="6" w:space="0" w:color="828282"/>
                            <w:left w:val="single" w:sz="6" w:space="0" w:color="828282"/>
                            <w:bottom w:val="single" w:sz="6" w:space="0" w:color="828282"/>
                            <w:right w:val="single" w:sz="6" w:space="0" w:color="828282"/>
                          </w:divBdr>
                          <w:divsChild>
                            <w:div w:id="1613974288">
                              <w:marLeft w:val="0"/>
                              <w:marRight w:val="0"/>
                              <w:marTop w:val="0"/>
                              <w:marBottom w:val="0"/>
                              <w:divBdr>
                                <w:top w:val="none" w:sz="0" w:space="0" w:color="auto"/>
                                <w:left w:val="none" w:sz="0" w:space="0" w:color="auto"/>
                                <w:bottom w:val="none" w:sz="0" w:space="0" w:color="auto"/>
                                <w:right w:val="none" w:sz="0" w:space="0" w:color="auto"/>
                              </w:divBdr>
                              <w:divsChild>
                                <w:div w:id="176232982">
                                  <w:marLeft w:val="0"/>
                                  <w:marRight w:val="0"/>
                                  <w:marTop w:val="0"/>
                                  <w:marBottom w:val="0"/>
                                  <w:divBdr>
                                    <w:top w:val="none" w:sz="0" w:space="0" w:color="auto"/>
                                    <w:left w:val="none" w:sz="0" w:space="0" w:color="auto"/>
                                    <w:bottom w:val="none" w:sz="0" w:space="0" w:color="auto"/>
                                    <w:right w:val="none" w:sz="0" w:space="0" w:color="auto"/>
                                  </w:divBdr>
                                  <w:divsChild>
                                    <w:div w:id="847255560">
                                      <w:marLeft w:val="0"/>
                                      <w:marRight w:val="0"/>
                                      <w:marTop w:val="0"/>
                                      <w:marBottom w:val="0"/>
                                      <w:divBdr>
                                        <w:top w:val="none" w:sz="0" w:space="0" w:color="auto"/>
                                        <w:left w:val="none" w:sz="0" w:space="0" w:color="auto"/>
                                        <w:bottom w:val="none" w:sz="0" w:space="0" w:color="auto"/>
                                        <w:right w:val="none" w:sz="0" w:space="0" w:color="auto"/>
                                      </w:divBdr>
                                      <w:divsChild>
                                        <w:div w:id="85464587">
                                          <w:marLeft w:val="0"/>
                                          <w:marRight w:val="0"/>
                                          <w:marTop w:val="0"/>
                                          <w:marBottom w:val="0"/>
                                          <w:divBdr>
                                            <w:top w:val="none" w:sz="0" w:space="0" w:color="auto"/>
                                            <w:left w:val="none" w:sz="0" w:space="0" w:color="auto"/>
                                            <w:bottom w:val="none" w:sz="0" w:space="0" w:color="auto"/>
                                            <w:right w:val="none" w:sz="0" w:space="0" w:color="auto"/>
                                          </w:divBdr>
                                          <w:divsChild>
                                            <w:div w:id="2091148488">
                                              <w:marLeft w:val="0"/>
                                              <w:marRight w:val="0"/>
                                              <w:marTop w:val="0"/>
                                              <w:marBottom w:val="0"/>
                                              <w:divBdr>
                                                <w:top w:val="none" w:sz="0" w:space="0" w:color="auto"/>
                                                <w:left w:val="none" w:sz="0" w:space="0" w:color="auto"/>
                                                <w:bottom w:val="none" w:sz="0" w:space="0" w:color="auto"/>
                                                <w:right w:val="none" w:sz="0" w:space="0" w:color="auto"/>
                                              </w:divBdr>
                                              <w:divsChild>
                                                <w:div w:id="4562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155726">
      <w:bodyDiv w:val="1"/>
      <w:marLeft w:val="0"/>
      <w:marRight w:val="0"/>
      <w:marTop w:val="0"/>
      <w:marBottom w:val="0"/>
      <w:divBdr>
        <w:top w:val="none" w:sz="0" w:space="0" w:color="auto"/>
        <w:left w:val="none" w:sz="0" w:space="0" w:color="auto"/>
        <w:bottom w:val="none" w:sz="0" w:space="0" w:color="auto"/>
        <w:right w:val="none" w:sz="0" w:space="0" w:color="auto"/>
      </w:divBdr>
    </w:div>
    <w:div w:id="921573370">
      <w:bodyDiv w:val="1"/>
      <w:marLeft w:val="0"/>
      <w:marRight w:val="0"/>
      <w:marTop w:val="0"/>
      <w:marBottom w:val="0"/>
      <w:divBdr>
        <w:top w:val="none" w:sz="0" w:space="0" w:color="auto"/>
        <w:left w:val="none" w:sz="0" w:space="0" w:color="auto"/>
        <w:bottom w:val="none" w:sz="0" w:space="0" w:color="auto"/>
        <w:right w:val="none" w:sz="0" w:space="0" w:color="auto"/>
      </w:divBdr>
    </w:div>
    <w:div w:id="964970270">
      <w:bodyDiv w:val="1"/>
      <w:marLeft w:val="0"/>
      <w:marRight w:val="0"/>
      <w:marTop w:val="0"/>
      <w:marBottom w:val="0"/>
      <w:divBdr>
        <w:top w:val="none" w:sz="0" w:space="0" w:color="auto"/>
        <w:left w:val="none" w:sz="0" w:space="0" w:color="auto"/>
        <w:bottom w:val="none" w:sz="0" w:space="0" w:color="auto"/>
        <w:right w:val="none" w:sz="0" w:space="0" w:color="auto"/>
      </w:divBdr>
      <w:divsChild>
        <w:div w:id="330643972">
          <w:marLeft w:val="0"/>
          <w:marRight w:val="0"/>
          <w:marTop w:val="0"/>
          <w:marBottom w:val="0"/>
          <w:divBdr>
            <w:top w:val="none" w:sz="0" w:space="0" w:color="auto"/>
            <w:left w:val="none" w:sz="0" w:space="0" w:color="auto"/>
            <w:bottom w:val="none" w:sz="0" w:space="0" w:color="auto"/>
            <w:right w:val="none" w:sz="0" w:space="0" w:color="auto"/>
          </w:divBdr>
          <w:divsChild>
            <w:div w:id="784887396">
              <w:marLeft w:val="0"/>
              <w:marRight w:val="0"/>
              <w:marTop w:val="0"/>
              <w:marBottom w:val="0"/>
              <w:divBdr>
                <w:top w:val="none" w:sz="0" w:space="0" w:color="auto"/>
                <w:left w:val="none" w:sz="0" w:space="0" w:color="auto"/>
                <w:bottom w:val="none" w:sz="0" w:space="0" w:color="auto"/>
                <w:right w:val="none" w:sz="0" w:space="0" w:color="auto"/>
              </w:divBdr>
              <w:divsChild>
                <w:div w:id="303044094">
                  <w:marLeft w:val="0"/>
                  <w:marRight w:val="0"/>
                  <w:marTop w:val="0"/>
                  <w:marBottom w:val="0"/>
                  <w:divBdr>
                    <w:top w:val="none" w:sz="0" w:space="0" w:color="auto"/>
                    <w:left w:val="none" w:sz="0" w:space="0" w:color="auto"/>
                    <w:bottom w:val="none" w:sz="0" w:space="0" w:color="auto"/>
                    <w:right w:val="none" w:sz="0" w:space="0" w:color="auto"/>
                  </w:divBdr>
                  <w:divsChild>
                    <w:div w:id="1698386063">
                      <w:marLeft w:val="0"/>
                      <w:marRight w:val="0"/>
                      <w:marTop w:val="0"/>
                      <w:marBottom w:val="0"/>
                      <w:divBdr>
                        <w:top w:val="none" w:sz="0" w:space="0" w:color="auto"/>
                        <w:left w:val="none" w:sz="0" w:space="0" w:color="auto"/>
                        <w:bottom w:val="none" w:sz="0" w:space="0" w:color="auto"/>
                        <w:right w:val="none" w:sz="0" w:space="0" w:color="auto"/>
                      </w:divBdr>
                      <w:divsChild>
                        <w:div w:id="1106461596">
                          <w:marLeft w:val="0"/>
                          <w:marRight w:val="0"/>
                          <w:marTop w:val="0"/>
                          <w:marBottom w:val="0"/>
                          <w:divBdr>
                            <w:top w:val="single" w:sz="6" w:space="0" w:color="828282"/>
                            <w:left w:val="single" w:sz="6" w:space="0" w:color="828282"/>
                            <w:bottom w:val="single" w:sz="6" w:space="0" w:color="828282"/>
                            <w:right w:val="single" w:sz="6" w:space="0" w:color="828282"/>
                          </w:divBdr>
                          <w:divsChild>
                            <w:div w:id="1599563308">
                              <w:marLeft w:val="0"/>
                              <w:marRight w:val="0"/>
                              <w:marTop w:val="0"/>
                              <w:marBottom w:val="0"/>
                              <w:divBdr>
                                <w:top w:val="none" w:sz="0" w:space="0" w:color="auto"/>
                                <w:left w:val="none" w:sz="0" w:space="0" w:color="auto"/>
                                <w:bottom w:val="none" w:sz="0" w:space="0" w:color="auto"/>
                                <w:right w:val="none" w:sz="0" w:space="0" w:color="auto"/>
                              </w:divBdr>
                              <w:divsChild>
                                <w:div w:id="1259485470">
                                  <w:marLeft w:val="0"/>
                                  <w:marRight w:val="0"/>
                                  <w:marTop w:val="0"/>
                                  <w:marBottom w:val="0"/>
                                  <w:divBdr>
                                    <w:top w:val="none" w:sz="0" w:space="0" w:color="auto"/>
                                    <w:left w:val="none" w:sz="0" w:space="0" w:color="auto"/>
                                    <w:bottom w:val="none" w:sz="0" w:space="0" w:color="auto"/>
                                    <w:right w:val="none" w:sz="0" w:space="0" w:color="auto"/>
                                  </w:divBdr>
                                  <w:divsChild>
                                    <w:div w:id="391269056">
                                      <w:marLeft w:val="0"/>
                                      <w:marRight w:val="0"/>
                                      <w:marTop w:val="0"/>
                                      <w:marBottom w:val="0"/>
                                      <w:divBdr>
                                        <w:top w:val="none" w:sz="0" w:space="0" w:color="auto"/>
                                        <w:left w:val="none" w:sz="0" w:space="0" w:color="auto"/>
                                        <w:bottom w:val="none" w:sz="0" w:space="0" w:color="auto"/>
                                        <w:right w:val="none" w:sz="0" w:space="0" w:color="auto"/>
                                      </w:divBdr>
                                      <w:divsChild>
                                        <w:div w:id="2096241259">
                                          <w:marLeft w:val="0"/>
                                          <w:marRight w:val="0"/>
                                          <w:marTop w:val="0"/>
                                          <w:marBottom w:val="0"/>
                                          <w:divBdr>
                                            <w:top w:val="none" w:sz="0" w:space="0" w:color="auto"/>
                                            <w:left w:val="none" w:sz="0" w:space="0" w:color="auto"/>
                                            <w:bottom w:val="none" w:sz="0" w:space="0" w:color="auto"/>
                                            <w:right w:val="none" w:sz="0" w:space="0" w:color="auto"/>
                                          </w:divBdr>
                                          <w:divsChild>
                                            <w:div w:id="551159411">
                                              <w:marLeft w:val="0"/>
                                              <w:marRight w:val="0"/>
                                              <w:marTop w:val="0"/>
                                              <w:marBottom w:val="0"/>
                                              <w:divBdr>
                                                <w:top w:val="none" w:sz="0" w:space="0" w:color="auto"/>
                                                <w:left w:val="none" w:sz="0" w:space="0" w:color="auto"/>
                                                <w:bottom w:val="none" w:sz="0" w:space="0" w:color="auto"/>
                                                <w:right w:val="none" w:sz="0" w:space="0" w:color="auto"/>
                                              </w:divBdr>
                                              <w:divsChild>
                                                <w:div w:id="12814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677296">
      <w:bodyDiv w:val="1"/>
      <w:marLeft w:val="0"/>
      <w:marRight w:val="0"/>
      <w:marTop w:val="0"/>
      <w:marBottom w:val="0"/>
      <w:divBdr>
        <w:top w:val="none" w:sz="0" w:space="0" w:color="auto"/>
        <w:left w:val="none" w:sz="0" w:space="0" w:color="auto"/>
        <w:bottom w:val="none" w:sz="0" w:space="0" w:color="auto"/>
        <w:right w:val="none" w:sz="0" w:space="0" w:color="auto"/>
      </w:divBdr>
    </w:div>
    <w:div w:id="1290011384">
      <w:bodyDiv w:val="1"/>
      <w:marLeft w:val="0"/>
      <w:marRight w:val="0"/>
      <w:marTop w:val="0"/>
      <w:marBottom w:val="0"/>
      <w:divBdr>
        <w:top w:val="none" w:sz="0" w:space="0" w:color="auto"/>
        <w:left w:val="none" w:sz="0" w:space="0" w:color="auto"/>
        <w:bottom w:val="none" w:sz="0" w:space="0" w:color="auto"/>
        <w:right w:val="none" w:sz="0" w:space="0" w:color="auto"/>
      </w:divBdr>
      <w:divsChild>
        <w:div w:id="1535187581">
          <w:marLeft w:val="0"/>
          <w:marRight w:val="0"/>
          <w:marTop w:val="0"/>
          <w:marBottom w:val="0"/>
          <w:divBdr>
            <w:top w:val="none" w:sz="0" w:space="0" w:color="auto"/>
            <w:left w:val="none" w:sz="0" w:space="0" w:color="auto"/>
            <w:bottom w:val="none" w:sz="0" w:space="0" w:color="auto"/>
            <w:right w:val="none" w:sz="0" w:space="0" w:color="auto"/>
          </w:divBdr>
          <w:divsChild>
            <w:div w:id="1465196318">
              <w:marLeft w:val="0"/>
              <w:marRight w:val="0"/>
              <w:marTop w:val="0"/>
              <w:marBottom w:val="0"/>
              <w:divBdr>
                <w:top w:val="none" w:sz="0" w:space="0" w:color="auto"/>
                <w:left w:val="none" w:sz="0" w:space="0" w:color="auto"/>
                <w:bottom w:val="none" w:sz="0" w:space="0" w:color="auto"/>
                <w:right w:val="none" w:sz="0" w:space="0" w:color="auto"/>
              </w:divBdr>
              <w:divsChild>
                <w:div w:id="496962633">
                  <w:marLeft w:val="0"/>
                  <w:marRight w:val="0"/>
                  <w:marTop w:val="0"/>
                  <w:marBottom w:val="0"/>
                  <w:divBdr>
                    <w:top w:val="none" w:sz="0" w:space="0" w:color="auto"/>
                    <w:left w:val="none" w:sz="0" w:space="0" w:color="auto"/>
                    <w:bottom w:val="none" w:sz="0" w:space="0" w:color="auto"/>
                    <w:right w:val="none" w:sz="0" w:space="0" w:color="auto"/>
                  </w:divBdr>
                  <w:divsChild>
                    <w:div w:id="727799761">
                      <w:marLeft w:val="0"/>
                      <w:marRight w:val="0"/>
                      <w:marTop w:val="0"/>
                      <w:marBottom w:val="0"/>
                      <w:divBdr>
                        <w:top w:val="none" w:sz="0" w:space="0" w:color="auto"/>
                        <w:left w:val="none" w:sz="0" w:space="0" w:color="auto"/>
                        <w:bottom w:val="none" w:sz="0" w:space="0" w:color="auto"/>
                        <w:right w:val="none" w:sz="0" w:space="0" w:color="auto"/>
                      </w:divBdr>
                      <w:divsChild>
                        <w:div w:id="1149857928">
                          <w:marLeft w:val="0"/>
                          <w:marRight w:val="0"/>
                          <w:marTop w:val="0"/>
                          <w:marBottom w:val="0"/>
                          <w:divBdr>
                            <w:top w:val="single" w:sz="6" w:space="0" w:color="828282"/>
                            <w:left w:val="single" w:sz="6" w:space="0" w:color="828282"/>
                            <w:bottom w:val="single" w:sz="6" w:space="0" w:color="828282"/>
                            <w:right w:val="single" w:sz="6" w:space="0" w:color="828282"/>
                          </w:divBdr>
                          <w:divsChild>
                            <w:div w:id="1692147556">
                              <w:marLeft w:val="0"/>
                              <w:marRight w:val="0"/>
                              <w:marTop w:val="0"/>
                              <w:marBottom w:val="0"/>
                              <w:divBdr>
                                <w:top w:val="none" w:sz="0" w:space="0" w:color="auto"/>
                                <w:left w:val="none" w:sz="0" w:space="0" w:color="auto"/>
                                <w:bottom w:val="none" w:sz="0" w:space="0" w:color="auto"/>
                                <w:right w:val="none" w:sz="0" w:space="0" w:color="auto"/>
                              </w:divBdr>
                              <w:divsChild>
                                <w:div w:id="979654595">
                                  <w:marLeft w:val="0"/>
                                  <w:marRight w:val="0"/>
                                  <w:marTop w:val="0"/>
                                  <w:marBottom w:val="0"/>
                                  <w:divBdr>
                                    <w:top w:val="none" w:sz="0" w:space="0" w:color="auto"/>
                                    <w:left w:val="none" w:sz="0" w:space="0" w:color="auto"/>
                                    <w:bottom w:val="none" w:sz="0" w:space="0" w:color="auto"/>
                                    <w:right w:val="none" w:sz="0" w:space="0" w:color="auto"/>
                                  </w:divBdr>
                                  <w:divsChild>
                                    <w:div w:id="1495880244">
                                      <w:marLeft w:val="0"/>
                                      <w:marRight w:val="0"/>
                                      <w:marTop w:val="0"/>
                                      <w:marBottom w:val="0"/>
                                      <w:divBdr>
                                        <w:top w:val="none" w:sz="0" w:space="0" w:color="auto"/>
                                        <w:left w:val="none" w:sz="0" w:space="0" w:color="auto"/>
                                        <w:bottom w:val="none" w:sz="0" w:space="0" w:color="auto"/>
                                        <w:right w:val="none" w:sz="0" w:space="0" w:color="auto"/>
                                      </w:divBdr>
                                      <w:divsChild>
                                        <w:div w:id="1894462610">
                                          <w:marLeft w:val="0"/>
                                          <w:marRight w:val="0"/>
                                          <w:marTop w:val="0"/>
                                          <w:marBottom w:val="0"/>
                                          <w:divBdr>
                                            <w:top w:val="none" w:sz="0" w:space="0" w:color="auto"/>
                                            <w:left w:val="none" w:sz="0" w:space="0" w:color="auto"/>
                                            <w:bottom w:val="none" w:sz="0" w:space="0" w:color="auto"/>
                                            <w:right w:val="none" w:sz="0" w:space="0" w:color="auto"/>
                                          </w:divBdr>
                                          <w:divsChild>
                                            <w:div w:id="894462723">
                                              <w:marLeft w:val="0"/>
                                              <w:marRight w:val="0"/>
                                              <w:marTop w:val="0"/>
                                              <w:marBottom w:val="0"/>
                                              <w:divBdr>
                                                <w:top w:val="none" w:sz="0" w:space="0" w:color="auto"/>
                                                <w:left w:val="none" w:sz="0" w:space="0" w:color="auto"/>
                                                <w:bottom w:val="none" w:sz="0" w:space="0" w:color="auto"/>
                                                <w:right w:val="none" w:sz="0" w:space="0" w:color="auto"/>
                                              </w:divBdr>
                                              <w:divsChild>
                                                <w:div w:id="13864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592316">
      <w:bodyDiv w:val="1"/>
      <w:marLeft w:val="0"/>
      <w:marRight w:val="0"/>
      <w:marTop w:val="0"/>
      <w:marBottom w:val="0"/>
      <w:divBdr>
        <w:top w:val="none" w:sz="0" w:space="0" w:color="auto"/>
        <w:left w:val="none" w:sz="0" w:space="0" w:color="auto"/>
        <w:bottom w:val="none" w:sz="0" w:space="0" w:color="auto"/>
        <w:right w:val="none" w:sz="0" w:space="0" w:color="auto"/>
      </w:divBdr>
    </w:div>
    <w:div w:id="1376002112">
      <w:bodyDiv w:val="1"/>
      <w:marLeft w:val="0"/>
      <w:marRight w:val="0"/>
      <w:marTop w:val="0"/>
      <w:marBottom w:val="0"/>
      <w:divBdr>
        <w:top w:val="none" w:sz="0" w:space="0" w:color="auto"/>
        <w:left w:val="none" w:sz="0" w:space="0" w:color="auto"/>
        <w:bottom w:val="none" w:sz="0" w:space="0" w:color="auto"/>
        <w:right w:val="none" w:sz="0" w:space="0" w:color="auto"/>
      </w:divBdr>
      <w:divsChild>
        <w:div w:id="784083386">
          <w:marLeft w:val="0"/>
          <w:marRight w:val="0"/>
          <w:marTop w:val="0"/>
          <w:marBottom w:val="0"/>
          <w:divBdr>
            <w:top w:val="none" w:sz="0" w:space="0" w:color="auto"/>
            <w:left w:val="none" w:sz="0" w:space="0" w:color="auto"/>
            <w:bottom w:val="none" w:sz="0" w:space="0" w:color="auto"/>
            <w:right w:val="none" w:sz="0" w:space="0" w:color="auto"/>
          </w:divBdr>
          <w:divsChild>
            <w:div w:id="835653304">
              <w:marLeft w:val="0"/>
              <w:marRight w:val="0"/>
              <w:marTop w:val="0"/>
              <w:marBottom w:val="0"/>
              <w:divBdr>
                <w:top w:val="none" w:sz="0" w:space="0" w:color="auto"/>
                <w:left w:val="none" w:sz="0" w:space="0" w:color="auto"/>
                <w:bottom w:val="none" w:sz="0" w:space="0" w:color="auto"/>
                <w:right w:val="none" w:sz="0" w:space="0" w:color="auto"/>
              </w:divBdr>
              <w:divsChild>
                <w:div w:id="1327628533">
                  <w:marLeft w:val="0"/>
                  <w:marRight w:val="0"/>
                  <w:marTop w:val="0"/>
                  <w:marBottom w:val="0"/>
                  <w:divBdr>
                    <w:top w:val="none" w:sz="0" w:space="0" w:color="auto"/>
                    <w:left w:val="none" w:sz="0" w:space="0" w:color="auto"/>
                    <w:bottom w:val="none" w:sz="0" w:space="0" w:color="auto"/>
                    <w:right w:val="none" w:sz="0" w:space="0" w:color="auto"/>
                  </w:divBdr>
                  <w:divsChild>
                    <w:div w:id="900094511">
                      <w:marLeft w:val="0"/>
                      <w:marRight w:val="0"/>
                      <w:marTop w:val="0"/>
                      <w:marBottom w:val="0"/>
                      <w:divBdr>
                        <w:top w:val="none" w:sz="0" w:space="0" w:color="auto"/>
                        <w:left w:val="none" w:sz="0" w:space="0" w:color="auto"/>
                        <w:bottom w:val="none" w:sz="0" w:space="0" w:color="auto"/>
                        <w:right w:val="none" w:sz="0" w:space="0" w:color="auto"/>
                      </w:divBdr>
                      <w:divsChild>
                        <w:div w:id="104736445">
                          <w:marLeft w:val="0"/>
                          <w:marRight w:val="0"/>
                          <w:marTop w:val="0"/>
                          <w:marBottom w:val="0"/>
                          <w:divBdr>
                            <w:top w:val="single" w:sz="6" w:space="0" w:color="828282"/>
                            <w:left w:val="single" w:sz="6" w:space="0" w:color="828282"/>
                            <w:bottom w:val="single" w:sz="6" w:space="0" w:color="828282"/>
                            <w:right w:val="single" w:sz="6" w:space="0" w:color="828282"/>
                          </w:divBdr>
                          <w:divsChild>
                            <w:div w:id="2126462467">
                              <w:marLeft w:val="0"/>
                              <w:marRight w:val="0"/>
                              <w:marTop w:val="0"/>
                              <w:marBottom w:val="0"/>
                              <w:divBdr>
                                <w:top w:val="none" w:sz="0" w:space="0" w:color="auto"/>
                                <w:left w:val="none" w:sz="0" w:space="0" w:color="auto"/>
                                <w:bottom w:val="none" w:sz="0" w:space="0" w:color="auto"/>
                                <w:right w:val="none" w:sz="0" w:space="0" w:color="auto"/>
                              </w:divBdr>
                              <w:divsChild>
                                <w:div w:id="1913000864">
                                  <w:marLeft w:val="0"/>
                                  <w:marRight w:val="0"/>
                                  <w:marTop w:val="0"/>
                                  <w:marBottom w:val="0"/>
                                  <w:divBdr>
                                    <w:top w:val="none" w:sz="0" w:space="0" w:color="auto"/>
                                    <w:left w:val="none" w:sz="0" w:space="0" w:color="auto"/>
                                    <w:bottom w:val="none" w:sz="0" w:space="0" w:color="auto"/>
                                    <w:right w:val="none" w:sz="0" w:space="0" w:color="auto"/>
                                  </w:divBdr>
                                  <w:divsChild>
                                    <w:div w:id="515270286">
                                      <w:marLeft w:val="0"/>
                                      <w:marRight w:val="0"/>
                                      <w:marTop w:val="0"/>
                                      <w:marBottom w:val="0"/>
                                      <w:divBdr>
                                        <w:top w:val="none" w:sz="0" w:space="0" w:color="auto"/>
                                        <w:left w:val="none" w:sz="0" w:space="0" w:color="auto"/>
                                        <w:bottom w:val="none" w:sz="0" w:space="0" w:color="auto"/>
                                        <w:right w:val="none" w:sz="0" w:space="0" w:color="auto"/>
                                      </w:divBdr>
                                      <w:divsChild>
                                        <w:div w:id="83501816">
                                          <w:marLeft w:val="0"/>
                                          <w:marRight w:val="0"/>
                                          <w:marTop w:val="0"/>
                                          <w:marBottom w:val="0"/>
                                          <w:divBdr>
                                            <w:top w:val="none" w:sz="0" w:space="0" w:color="auto"/>
                                            <w:left w:val="none" w:sz="0" w:space="0" w:color="auto"/>
                                            <w:bottom w:val="none" w:sz="0" w:space="0" w:color="auto"/>
                                            <w:right w:val="none" w:sz="0" w:space="0" w:color="auto"/>
                                          </w:divBdr>
                                          <w:divsChild>
                                            <w:div w:id="1174681514">
                                              <w:marLeft w:val="0"/>
                                              <w:marRight w:val="0"/>
                                              <w:marTop w:val="0"/>
                                              <w:marBottom w:val="0"/>
                                              <w:divBdr>
                                                <w:top w:val="none" w:sz="0" w:space="0" w:color="auto"/>
                                                <w:left w:val="none" w:sz="0" w:space="0" w:color="auto"/>
                                                <w:bottom w:val="none" w:sz="0" w:space="0" w:color="auto"/>
                                                <w:right w:val="none" w:sz="0" w:space="0" w:color="auto"/>
                                              </w:divBdr>
                                              <w:divsChild>
                                                <w:div w:id="312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644293">
      <w:bodyDiv w:val="1"/>
      <w:marLeft w:val="0"/>
      <w:marRight w:val="0"/>
      <w:marTop w:val="0"/>
      <w:marBottom w:val="0"/>
      <w:divBdr>
        <w:top w:val="none" w:sz="0" w:space="0" w:color="auto"/>
        <w:left w:val="none" w:sz="0" w:space="0" w:color="auto"/>
        <w:bottom w:val="none" w:sz="0" w:space="0" w:color="auto"/>
        <w:right w:val="none" w:sz="0" w:space="0" w:color="auto"/>
      </w:divBdr>
      <w:divsChild>
        <w:div w:id="428165638">
          <w:marLeft w:val="0"/>
          <w:marRight w:val="0"/>
          <w:marTop w:val="0"/>
          <w:marBottom w:val="0"/>
          <w:divBdr>
            <w:top w:val="none" w:sz="0" w:space="0" w:color="auto"/>
            <w:left w:val="none" w:sz="0" w:space="0" w:color="auto"/>
            <w:bottom w:val="none" w:sz="0" w:space="0" w:color="auto"/>
            <w:right w:val="none" w:sz="0" w:space="0" w:color="auto"/>
          </w:divBdr>
          <w:divsChild>
            <w:div w:id="2020503624">
              <w:marLeft w:val="0"/>
              <w:marRight w:val="0"/>
              <w:marTop w:val="0"/>
              <w:marBottom w:val="0"/>
              <w:divBdr>
                <w:top w:val="none" w:sz="0" w:space="0" w:color="auto"/>
                <w:left w:val="none" w:sz="0" w:space="0" w:color="auto"/>
                <w:bottom w:val="none" w:sz="0" w:space="0" w:color="auto"/>
                <w:right w:val="none" w:sz="0" w:space="0" w:color="auto"/>
              </w:divBdr>
              <w:divsChild>
                <w:div w:id="1870533339">
                  <w:marLeft w:val="0"/>
                  <w:marRight w:val="0"/>
                  <w:marTop w:val="0"/>
                  <w:marBottom w:val="0"/>
                  <w:divBdr>
                    <w:top w:val="none" w:sz="0" w:space="0" w:color="auto"/>
                    <w:left w:val="none" w:sz="0" w:space="0" w:color="auto"/>
                    <w:bottom w:val="none" w:sz="0" w:space="0" w:color="auto"/>
                    <w:right w:val="none" w:sz="0" w:space="0" w:color="auto"/>
                  </w:divBdr>
                  <w:divsChild>
                    <w:div w:id="3095519">
                      <w:marLeft w:val="0"/>
                      <w:marRight w:val="0"/>
                      <w:marTop w:val="0"/>
                      <w:marBottom w:val="0"/>
                      <w:divBdr>
                        <w:top w:val="none" w:sz="0" w:space="0" w:color="auto"/>
                        <w:left w:val="none" w:sz="0" w:space="0" w:color="auto"/>
                        <w:bottom w:val="none" w:sz="0" w:space="0" w:color="auto"/>
                        <w:right w:val="none" w:sz="0" w:space="0" w:color="auto"/>
                      </w:divBdr>
                      <w:divsChild>
                        <w:div w:id="575241642">
                          <w:marLeft w:val="0"/>
                          <w:marRight w:val="0"/>
                          <w:marTop w:val="0"/>
                          <w:marBottom w:val="0"/>
                          <w:divBdr>
                            <w:top w:val="single" w:sz="6" w:space="0" w:color="828282"/>
                            <w:left w:val="single" w:sz="6" w:space="0" w:color="828282"/>
                            <w:bottom w:val="single" w:sz="6" w:space="0" w:color="828282"/>
                            <w:right w:val="single" w:sz="6" w:space="0" w:color="828282"/>
                          </w:divBdr>
                          <w:divsChild>
                            <w:div w:id="1529834618">
                              <w:marLeft w:val="0"/>
                              <w:marRight w:val="0"/>
                              <w:marTop w:val="0"/>
                              <w:marBottom w:val="0"/>
                              <w:divBdr>
                                <w:top w:val="none" w:sz="0" w:space="0" w:color="auto"/>
                                <w:left w:val="none" w:sz="0" w:space="0" w:color="auto"/>
                                <w:bottom w:val="none" w:sz="0" w:space="0" w:color="auto"/>
                                <w:right w:val="none" w:sz="0" w:space="0" w:color="auto"/>
                              </w:divBdr>
                              <w:divsChild>
                                <w:div w:id="235435572">
                                  <w:marLeft w:val="0"/>
                                  <w:marRight w:val="0"/>
                                  <w:marTop w:val="0"/>
                                  <w:marBottom w:val="0"/>
                                  <w:divBdr>
                                    <w:top w:val="none" w:sz="0" w:space="0" w:color="auto"/>
                                    <w:left w:val="none" w:sz="0" w:space="0" w:color="auto"/>
                                    <w:bottom w:val="none" w:sz="0" w:space="0" w:color="auto"/>
                                    <w:right w:val="none" w:sz="0" w:space="0" w:color="auto"/>
                                  </w:divBdr>
                                  <w:divsChild>
                                    <w:div w:id="2030141032">
                                      <w:marLeft w:val="0"/>
                                      <w:marRight w:val="0"/>
                                      <w:marTop w:val="0"/>
                                      <w:marBottom w:val="0"/>
                                      <w:divBdr>
                                        <w:top w:val="none" w:sz="0" w:space="0" w:color="auto"/>
                                        <w:left w:val="none" w:sz="0" w:space="0" w:color="auto"/>
                                        <w:bottom w:val="none" w:sz="0" w:space="0" w:color="auto"/>
                                        <w:right w:val="none" w:sz="0" w:space="0" w:color="auto"/>
                                      </w:divBdr>
                                      <w:divsChild>
                                        <w:div w:id="12414593">
                                          <w:marLeft w:val="0"/>
                                          <w:marRight w:val="0"/>
                                          <w:marTop w:val="0"/>
                                          <w:marBottom w:val="0"/>
                                          <w:divBdr>
                                            <w:top w:val="none" w:sz="0" w:space="0" w:color="auto"/>
                                            <w:left w:val="none" w:sz="0" w:space="0" w:color="auto"/>
                                            <w:bottom w:val="none" w:sz="0" w:space="0" w:color="auto"/>
                                            <w:right w:val="none" w:sz="0" w:space="0" w:color="auto"/>
                                          </w:divBdr>
                                          <w:divsChild>
                                            <w:div w:id="881861598">
                                              <w:marLeft w:val="0"/>
                                              <w:marRight w:val="0"/>
                                              <w:marTop w:val="0"/>
                                              <w:marBottom w:val="0"/>
                                              <w:divBdr>
                                                <w:top w:val="none" w:sz="0" w:space="0" w:color="auto"/>
                                                <w:left w:val="none" w:sz="0" w:space="0" w:color="auto"/>
                                                <w:bottom w:val="none" w:sz="0" w:space="0" w:color="auto"/>
                                                <w:right w:val="none" w:sz="0" w:space="0" w:color="auto"/>
                                              </w:divBdr>
                                              <w:divsChild>
                                                <w:div w:id="16182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090500">
      <w:bodyDiv w:val="1"/>
      <w:marLeft w:val="0"/>
      <w:marRight w:val="0"/>
      <w:marTop w:val="0"/>
      <w:marBottom w:val="0"/>
      <w:divBdr>
        <w:top w:val="none" w:sz="0" w:space="0" w:color="auto"/>
        <w:left w:val="none" w:sz="0" w:space="0" w:color="auto"/>
        <w:bottom w:val="none" w:sz="0" w:space="0" w:color="auto"/>
        <w:right w:val="none" w:sz="0" w:space="0" w:color="auto"/>
      </w:divBdr>
    </w:div>
    <w:div w:id="1665008515">
      <w:bodyDiv w:val="1"/>
      <w:marLeft w:val="0"/>
      <w:marRight w:val="0"/>
      <w:marTop w:val="0"/>
      <w:marBottom w:val="0"/>
      <w:divBdr>
        <w:top w:val="none" w:sz="0" w:space="0" w:color="auto"/>
        <w:left w:val="none" w:sz="0" w:space="0" w:color="auto"/>
        <w:bottom w:val="none" w:sz="0" w:space="0" w:color="auto"/>
        <w:right w:val="none" w:sz="0" w:space="0" w:color="auto"/>
      </w:divBdr>
      <w:divsChild>
        <w:div w:id="2135321680">
          <w:marLeft w:val="0"/>
          <w:marRight w:val="0"/>
          <w:marTop w:val="0"/>
          <w:marBottom w:val="0"/>
          <w:divBdr>
            <w:top w:val="none" w:sz="0" w:space="0" w:color="auto"/>
            <w:left w:val="none" w:sz="0" w:space="0" w:color="auto"/>
            <w:bottom w:val="none" w:sz="0" w:space="0" w:color="auto"/>
            <w:right w:val="none" w:sz="0" w:space="0" w:color="auto"/>
          </w:divBdr>
          <w:divsChild>
            <w:div w:id="1602100776">
              <w:marLeft w:val="0"/>
              <w:marRight w:val="0"/>
              <w:marTop w:val="0"/>
              <w:marBottom w:val="0"/>
              <w:divBdr>
                <w:top w:val="none" w:sz="0" w:space="0" w:color="auto"/>
                <w:left w:val="none" w:sz="0" w:space="0" w:color="auto"/>
                <w:bottom w:val="none" w:sz="0" w:space="0" w:color="auto"/>
                <w:right w:val="none" w:sz="0" w:space="0" w:color="auto"/>
              </w:divBdr>
              <w:divsChild>
                <w:div w:id="203060952">
                  <w:marLeft w:val="0"/>
                  <w:marRight w:val="0"/>
                  <w:marTop w:val="0"/>
                  <w:marBottom w:val="0"/>
                  <w:divBdr>
                    <w:top w:val="none" w:sz="0" w:space="0" w:color="auto"/>
                    <w:left w:val="none" w:sz="0" w:space="0" w:color="auto"/>
                    <w:bottom w:val="none" w:sz="0" w:space="0" w:color="auto"/>
                    <w:right w:val="none" w:sz="0" w:space="0" w:color="auto"/>
                  </w:divBdr>
                  <w:divsChild>
                    <w:div w:id="1925408145">
                      <w:marLeft w:val="0"/>
                      <w:marRight w:val="0"/>
                      <w:marTop w:val="0"/>
                      <w:marBottom w:val="0"/>
                      <w:divBdr>
                        <w:top w:val="none" w:sz="0" w:space="0" w:color="auto"/>
                        <w:left w:val="none" w:sz="0" w:space="0" w:color="auto"/>
                        <w:bottom w:val="none" w:sz="0" w:space="0" w:color="auto"/>
                        <w:right w:val="none" w:sz="0" w:space="0" w:color="auto"/>
                      </w:divBdr>
                      <w:divsChild>
                        <w:div w:id="664624181">
                          <w:marLeft w:val="0"/>
                          <w:marRight w:val="0"/>
                          <w:marTop w:val="0"/>
                          <w:marBottom w:val="0"/>
                          <w:divBdr>
                            <w:top w:val="single" w:sz="6" w:space="0" w:color="828282"/>
                            <w:left w:val="single" w:sz="6" w:space="0" w:color="828282"/>
                            <w:bottom w:val="single" w:sz="6" w:space="0" w:color="828282"/>
                            <w:right w:val="single" w:sz="6" w:space="0" w:color="828282"/>
                          </w:divBdr>
                          <w:divsChild>
                            <w:div w:id="866021221">
                              <w:marLeft w:val="0"/>
                              <w:marRight w:val="0"/>
                              <w:marTop w:val="0"/>
                              <w:marBottom w:val="0"/>
                              <w:divBdr>
                                <w:top w:val="none" w:sz="0" w:space="0" w:color="auto"/>
                                <w:left w:val="none" w:sz="0" w:space="0" w:color="auto"/>
                                <w:bottom w:val="none" w:sz="0" w:space="0" w:color="auto"/>
                                <w:right w:val="none" w:sz="0" w:space="0" w:color="auto"/>
                              </w:divBdr>
                              <w:divsChild>
                                <w:div w:id="1769960601">
                                  <w:marLeft w:val="0"/>
                                  <w:marRight w:val="0"/>
                                  <w:marTop w:val="0"/>
                                  <w:marBottom w:val="0"/>
                                  <w:divBdr>
                                    <w:top w:val="none" w:sz="0" w:space="0" w:color="auto"/>
                                    <w:left w:val="none" w:sz="0" w:space="0" w:color="auto"/>
                                    <w:bottom w:val="none" w:sz="0" w:space="0" w:color="auto"/>
                                    <w:right w:val="none" w:sz="0" w:space="0" w:color="auto"/>
                                  </w:divBdr>
                                  <w:divsChild>
                                    <w:div w:id="1003513923">
                                      <w:marLeft w:val="0"/>
                                      <w:marRight w:val="0"/>
                                      <w:marTop w:val="0"/>
                                      <w:marBottom w:val="0"/>
                                      <w:divBdr>
                                        <w:top w:val="none" w:sz="0" w:space="0" w:color="auto"/>
                                        <w:left w:val="none" w:sz="0" w:space="0" w:color="auto"/>
                                        <w:bottom w:val="none" w:sz="0" w:space="0" w:color="auto"/>
                                        <w:right w:val="none" w:sz="0" w:space="0" w:color="auto"/>
                                      </w:divBdr>
                                      <w:divsChild>
                                        <w:div w:id="1871145386">
                                          <w:marLeft w:val="0"/>
                                          <w:marRight w:val="0"/>
                                          <w:marTop w:val="0"/>
                                          <w:marBottom w:val="0"/>
                                          <w:divBdr>
                                            <w:top w:val="none" w:sz="0" w:space="0" w:color="auto"/>
                                            <w:left w:val="none" w:sz="0" w:space="0" w:color="auto"/>
                                            <w:bottom w:val="none" w:sz="0" w:space="0" w:color="auto"/>
                                            <w:right w:val="none" w:sz="0" w:space="0" w:color="auto"/>
                                          </w:divBdr>
                                          <w:divsChild>
                                            <w:div w:id="1317303407">
                                              <w:marLeft w:val="0"/>
                                              <w:marRight w:val="0"/>
                                              <w:marTop w:val="0"/>
                                              <w:marBottom w:val="0"/>
                                              <w:divBdr>
                                                <w:top w:val="none" w:sz="0" w:space="0" w:color="auto"/>
                                                <w:left w:val="none" w:sz="0" w:space="0" w:color="auto"/>
                                                <w:bottom w:val="none" w:sz="0" w:space="0" w:color="auto"/>
                                                <w:right w:val="none" w:sz="0" w:space="0" w:color="auto"/>
                                              </w:divBdr>
                                              <w:divsChild>
                                                <w:div w:id="891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004391">
      <w:bodyDiv w:val="1"/>
      <w:marLeft w:val="0"/>
      <w:marRight w:val="0"/>
      <w:marTop w:val="0"/>
      <w:marBottom w:val="0"/>
      <w:divBdr>
        <w:top w:val="none" w:sz="0" w:space="0" w:color="auto"/>
        <w:left w:val="none" w:sz="0" w:space="0" w:color="auto"/>
        <w:bottom w:val="none" w:sz="0" w:space="0" w:color="auto"/>
        <w:right w:val="none" w:sz="0" w:space="0" w:color="auto"/>
      </w:divBdr>
      <w:divsChild>
        <w:div w:id="2031444604">
          <w:marLeft w:val="0"/>
          <w:marRight w:val="0"/>
          <w:marTop w:val="0"/>
          <w:marBottom w:val="0"/>
          <w:divBdr>
            <w:top w:val="none" w:sz="0" w:space="0" w:color="auto"/>
            <w:left w:val="none" w:sz="0" w:space="0" w:color="auto"/>
            <w:bottom w:val="none" w:sz="0" w:space="0" w:color="auto"/>
            <w:right w:val="none" w:sz="0" w:space="0" w:color="auto"/>
          </w:divBdr>
          <w:divsChild>
            <w:div w:id="1228807283">
              <w:marLeft w:val="0"/>
              <w:marRight w:val="0"/>
              <w:marTop w:val="0"/>
              <w:marBottom w:val="0"/>
              <w:divBdr>
                <w:top w:val="none" w:sz="0" w:space="0" w:color="auto"/>
                <w:left w:val="none" w:sz="0" w:space="0" w:color="auto"/>
                <w:bottom w:val="none" w:sz="0" w:space="0" w:color="auto"/>
                <w:right w:val="none" w:sz="0" w:space="0" w:color="auto"/>
              </w:divBdr>
              <w:divsChild>
                <w:div w:id="1789347316">
                  <w:marLeft w:val="0"/>
                  <w:marRight w:val="0"/>
                  <w:marTop w:val="0"/>
                  <w:marBottom w:val="0"/>
                  <w:divBdr>
                    <w:top w:val="none" w:sz="0" w:space="0" w:color="auto"/>
                    <w:left w:val="none" w:sz="0" w:space="0" w:color="auto"/>
                    <w:bottom w:val="none" w:sz="0" w:space="0" w:color="auto"/>
                    <w:right w:val="none" w:sz="0" w:space="0" w:color="auto"/>
                  </w:divBdr>
                  <w:divsChild>
                    <w:div w:id="1991445160">
                      <w:marLeft w:val="0"/>
                      <w:marRight w:val="0"/>
                      <w:marTop w:val="0"/>
                      <w:marBottom w:val="0"/>
                      <w:divBdr>
                        <w:top w:val="none" w:sz="0" w:space="0" w:color="auto"/>
                        <w:left w:val="none" w:sz="0" w:space="0" w:color="auto"/>
                        <w:bottom w:val="none" w:sz="0" w:space="0" w:color="auto"/>
                        <w:right w:val="none" w:sz="0" w:space="0" w:color="auto"/>
                      </w:divBdr>
                      <w:divsChild>
                        <w:div w:id="1884321023">
                          <w:marLeft w:val="0"/>
                          <w:marRight w:val="0"/>
                          <w:marTop w:val="0"/>
                          <w:marBottom w:val="0"/>
                          <w:divBdr>
                            <w:top w:val="single" w:sz="6" w:space="0" w:color="828282"/>
                            <w:left w:val="single" w:sz="6" w:space="0" w:color="828282"/>
                            <w:bottom w:val="single" w:sz="6" w:space="0" w:color="828282"/>
                            <w:right w:val="single" w:sz="6" w:space="0" w:color="828282"/>
                          </w:divBdr>
                          <w:divsChild>
                            <w:div w:id="118955263">
                              <w:marLeft w:val="0"/>
                              <w:marRight w:val="0"/>
                              <w:marTop w:val="0"/>
                              <w:marBottom w:val="0"/>
                              <w:divBdr>
                                <w:top w:val="none" w:sz="0" w:space="0" w:color="auto"/>
                                <w:left w:val="none" w:sz="0" w:space="0" w:color="auto"/>
                                <w:bottom w:val="none" w:sz="0" w:space="0" w:color="auto"/>
                                <w:right w:val="none" w:sz="0" w:space="0" w:color="auto"/>
                              </w:divBdr>
                              <w:divsChild>
                                <w:div w:id="353120713">
                                  <w:marLeft w:val="0"/>
                                  <w:marRight w:val="0"/>
                                  <w:marTop w:val="0"/>
                                  <w:marBottom w:val="0"/>
                                  <w:divBdr>
                                    <w:top w:val="none" w:sz="0" w:space="0" w:color="auto"/>
                                    <w:left w:val="none" w:sz="0" w:space="0" w:color="auto"/>
                                    <w:bottom w:val="none" w:sz="0" w:space="0" w:color="auto"/>
                                    <w:right w:val="none" w:sz="0" w:space="0" w:color="auto"/>
                                  </w:divBdr>
                                  <w:divsChild>
                                    <w:div w:id="339088993">
                                      <w:marLeft w:val="0"/>
                                      <w:marRight w:val="0"/>
                                      <w:marTop w:val="0"/>
                                      <w:marBottom w:val="0"/>
                                      <w:divBdr>
                                        <w:top w:val="none" w:sz="0" w:space="0" w:color="auto"/>
                                        <w:left w:val="none" w:sz="0" w:space="0" w:color="auto"/>
                                        <w:bottom w:val="none" w:sz="0" w:space="0" w:color="auto"/>
                                        <w:right w:val="none" w:sz="0" w:space="0" w:color="auto"/>
                                      </w:divBdr>
                                      <w:divsChild>
                                        <w:div w:id="550503762">
                                          <w:marLeft w:val="0"/>
                                          <w:marRight w:val="0"/>
                                          <w:marTop w:val="0"/>
                                          <w:marBottom w:val="0"/>
                                          <w:divBdr>
                                            <w:top w:val="none" w:sz="0" w:space="0" w:color="auto"/>
                                            <w:left w:val="none" w:sz="0" w:space="0" w:color="auto"/>
                                            <w:bottom w:val="none" w:sz="0" w:space="0" w:color="auto"/>
                                            <w:right w:val="none" w:sz="0" w:space="0" w:color="auto"/>
                                          </w:divBdr>
                                          <w:divsChild>
                                            <w:div w:id="125439832">
                                              <w:marLeft w:val="0"/>
                                              <w:marRight w:val="0"/>
                                              <w:marTop w:val="0"/>
                                              <w:marBottom w:val="0"/>
                                              <w:divBdr>
                                                <w:top w:val="none" w:sz="0" w:space="0" w:color="auto"/>
                                                <w:left w:val="none" w:sz="0" w:space="0" w:color="auto"/>
                                                <w:bottom w:val="none" w:sz="0" w:space="0" w:color="auto"/>
                                                <w:right w:val="none" w:sz="0" w:space="0" w:color="auto"/>
                                              </w:divBdr>
                                              <w:divsChild>
                                                <w:div w:id="1472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270780">
      <w:bodyDiv w:val="1"/>
      <w:marLeft w:val="0"/>
      <w:marRight w:val="0"/>
      <w:marTop w:val="0"/>
      <w:marBottom w:val="0"/>
      <w:divBdr>
        <w:top w:val="none" w:sz="0" w:space="0" w:color="auto"/>
        <w:left w:val="none" w:sz="0" w:space="0" w:color="auto"/>
        <w:bottom w:val="none" w:sz="0" w:space="0" w:color="auto"/>
        <w:right w:val="none" w:sz="0" w:space="0" w:color="auto"/>
      </w:divBdr>
    </w:div>
    <w:div w:id="200076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B123-FBA2-4505-A90E-EBF5DFDC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bmetschke</dc:creator>
  <cp:lastModifiedBy>bmetschke</cp:lastModifiedBy>
  <cp:revision>2</cp:revision>
  <cp:lastPrinted>2012-11-18T22:06:00Z</cp:lastPrinted>
  <dcterms:created xsi:type="dcterms:W3CDTF">2012-11-19T23:07:00Z</dcterms:created>
  <dcterms:modified xsi:type="dcterms:W3CDTF">2012-11-19T23:07:00Z</dcterms:modified>
</cp:coreProperties>
</file>