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F5" w:rsidRDefault="002035F5" w:rsidP="002035F5">
      <w:pPr>
        <w:pStyle w:val="Title"/>
        <w:spacing w:before="0"/>
        <w:rPr>
          <w:color w:val="000000"/>
          <w:sz w:val="32"/>
          <w:szCs w:val="32"/>
        </w:rPr>
      </w:pPr>
    </w:p>
    <w:p w:rsidR="002035F5" w:rsidRDefault="002035F5" w:rsidP="002035F5">
      <w:pPr>
        <w:pStyle w:val="Title"/>
        <w:spacing w:before="0"/>
        <w:rPr>
          <w:color w:val="000000"/>
          <w:sz w:val="32"/>
          <w:szCs w:val="32"/>
        </w:rPr>
      </w:pPr>
    </w:p>
    <w:p w:rsidR="002035F5" w:rsidRPr="00FD70EB" w:rsidRDefault="002035F5" w:rsidP="002035F5">
      <w:pPr>
        <w:pStyle w:val="Title"/>
        <w:spacing w:before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Commonwealth of Australia</w:t>
      </w:r>
    </w:p>
    <w:p w:rsidR="002035F5" w:rsidRPr="00FD70EB" w:rsidRDefault="002035F5" w:rsidP="002035F5">
      <w:pPr>
        <w:pStyle w:val="citation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Telecommunications Act 1997</w:t>
      </w:r>
    </w:p>
    <w:p w:rsidR="002035F5" w:rsidRPr="00FD70EB" w:rsidRDefault="002035F5" w:rsidP="002035F5">
      <w:pPr>
        <w:pStyle w:val="Title"/>
        <w:rPr>
          <w:color w:val="000000"/>
        </w:rPr>
      </w:pPr>
      <w:bookmarkStart w:id="0" w:name="OLE_LINK3"/>
      <w:bookmarkStart w:id="1" w:name="OLE_LINK4"/>
      <w:bookmarkStart w:id="2" w:name="OLE_LINK30"/>
      <w:r>
        <w:rPr>
          <w:color w:val="000000"/>
        </w:rPr>
        <w:t>Telecommunications (Low-impact Facilities) Determination 1997 (Amendment No. 1 of 2012)</w:t>
      </w:r>
    </w:p>
    <w:bookmarkEnd w:id="0"/>
    <w:bookmarkEnd w:id="1"/>
    <w:bookmarkEnd w:id="2"/>
    <w:p w:rsidR="002035F5" w:rsidRPr="00FD70EB" w:rsidRDefault="002035F5" w:rsidP="002035F5">
      <w:pPr>
        <w:spacing w:before="600"/>
        <w:jc w:val="both"/>
      </w:pPr>
      <w:r>
        <w:t xml:space="preserve">I, STEPHEN MICHAEL CONROY, Minister for Broadband, Communications and the Digital Economy, make the following Determination under subclause 6(3) of Schedule 3 to the </w:t>
      </w:r>
      <w:r w:rsidR="007A200F">
        <w:rPr>
          <w:i/>
          <w:iCs/>
        </w:rPr>
        <w:t>Telecommunications Act 1997</w:t>
      </w:r>
      <w:r>
        <w:t>.</w:t>
      </w:r>
    </w:p>
    <w:p w:rsidR="002035F5" w:rsidRPr="00FD70EB" w:rsidRDefault="00272424" w:rsidP="002035F5">
      <w:pPr>
        <w:tabs>
          <w:tab w:val="center" w:pos="3119"/>
        </w:tabs>
        <w:spacing w:before="300" w:after="600"/>
      </w:pPr>
      <w:r>
        <w:t xml:space="preserve">Dated 20 November </w:t>
      </w:r>
      <w:r w:rsidR="002035F5">
        <w:t>2012</w:t>
      </w:r>
    </w:p>
    <w:p w:rsidR="002035F5" w:rsidRPr="00FD70EB" w:rsidRDefault="002035F5" w:rsidP="002035F5">
      <w:pPr>
        <w:outlineLvl w:val="0"/>
        <w:rPr>
          <w:b/>
        </w:rPr>
      </w:pPr>
    </w:p>
    <w:p w:rsidR="002035F5" w:rsidRPr="00FD70EB" w:rsidRDefault="002035F5" w:rsidP="003201FD">
      <w:pPr>
        <w:jc w:val="center"/>
      </w:pPr>
      <w:r>
        <w:t>STEPHEN MICHAEL CONROY</w:t>
      </w:r>
    </w:p>
    <w:p w:rsidR="002035F5" w:rsidRPr="00FD70EB" w:rsidRDefault="002035F5" w:rsidP="003201FD">
      <w:pPr>
        <w:jc w:val="center"/>
      </w:pPr>
      <w:r>
        <w:t>Minister for Broadband, Communications and the Digital Economy</w:t>
      </w:r>
    </w:p>
    <w:p w:rsidR="002035F5" w:rsidRPr="00FD70EB" w:rsidRDefault="002035F5" w:rsidP="002035F5">
      <w:pPr>
        <w:tabs>
          <w:tab w:val="left" w:pos="3015"/>
        </w:tabs>
      </w:pPr>
      <w:r>
        <w:tab/>
      </w:r>
    </w:p>
    <w:p w:rsidR="002035F5" w:rsidRPr="00FD70EB" w:rsidRDefault="002035F5" w:rsidP="002035F5">
      <w:pPr>
        <w:jc w:val="center"/>
      </w:pPr>
      <w:r>
        <w:t>_________________________________________________________________</w:t>
      </w:r>
    </w:p>
    <w:p w:rsidR="002035F5" w:rsidRPr="00FD70EB" w:rsidRDefault="002035F5" w:rsidP="002035F5">
      <w:pPr>
        <w:pStyle w:val="HR"/>
        <w:numPr>
          <w:ilvl w:val="0"/>
          <w:numId w:val="1"/>
        </w:numPr>
        <w:tabs>
          <w:tab w:val="clear" w:pos="360"/>
          <w:tab w:val="num" w:pos="567"/>
        </w:tabs>
        <w:autoSpaceDE/>
        <w:autoSpaceDN/>
        <w:spacing w:before="400" w:line="300" w:lineRule="atLeast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Name of Determination</w:t>
      </w:r>
    </w:p>
    <w:p w:rsidR="002035F5" w:rsidRPr="000922C2" w:rsidRDefault="002035F5" w:rsidP="002035F5">
      <w:pPr>
        <w:spacing w:before="240"/>
        <w:ind w:left="567"/>
        <w:rPr>
          <w:b/>
          <w:sz w:val="24"/>
        </w:rPr>
      </w:pPr>
      <w:r w:rsidRPr="006F7FEB">
        <w:rPr>
          <w:sz w:val="24"/>
        </w:rPr>
        <w:t xml:space="preserve">This Determination is the </w:t>
      </w:r>
      <w:r w:rsidRPr="00BA1CCB">
        <w:rPr>
          <w:i/>
          <w:sz w:val="24"/>
        </w:rPr>
        <w:t>Telecommunications (Low-impact Facilities) Determination 1997 (Amendment No. 1 of 201</w:t>
      </w:r>
      <w:r>
        <w:rPr>
          <w:i/>
          <w:sz w:val="24"/>
        </w:rPr>
        <w:t>2</w:t>
      </w:r>
      <w:r w:rsidRPr="00BA1CCB">
        <w:rPr>
          <w:i/>
          <w:sz w:val="24"/>
        </w:rPr>
        <w:t>)</w:t>
      </w:r>
      <w:r w:rsidRPr="006F7FEB">
        <w:rPr>
          <w:sz w:val="24"/>
        </w:rPr>
        <w:t>.</w:t>
      </w:r>
    </w:p>
    <w:p w:rsidR="002035F5" w:rsidRPr="00FD70EB" w:rsidRDefault="002035F5" w:rsidP="002035F5">
      <w:pPr>
        <w:pStyle w:val="HR"/>
        <w:numPr>
          <w:ilvl w:val="0"/>
          <w:numId w:val="1"/>
        </w:numPr>
        <w:tabs>
          <w:tab w:val="clear" w:pos="360"/>
          <w:tab w:val="num" w:pos="567"/>
        </w:tabs>
        <w:autoSpaceDE/>
        <w:autoSpaceDN/>
        <w:spacing w:before="400" w:line="300" w:lineRule="atLeast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Commencement</w:t>
      </w:r>
    </w:p>
    <w:p w:rsidR="002035F5" w:rsidRDefault="002035F5" w:rsidP="002035F5">
      <w:pPr>
        <w:spacing w:before="240"/>
        <w:ind w:left="567"/>
        <w:rPr>
          <w:sz w:val="24"/>
        </w:rPr>
      </w:pPr>
      <w:r w:rsidRPr="006F7FEB">
        <w:rPr>
          <w:sz w:val="24"/>
        </w:rPr>
        <w:t>This Determination commences on the day after it is registered on the Federal Register of Legislative Instruments.</w:t>
      </w:r>
    </w:p>
    <w:p w:rsidR="002035F5" w:rsidRPr="00FD70EB" w:rsidRDefault="002035F5" w:rsidP="002035F5">
      <w:pPr>
        <w:pStyle w:val="HR"/>
        <w:numPr>
          <w:ilvl w:val="0"/>
          <w:numId w:val="1"/>
        </w:numPr>
        <w:tabs>
          <w:tab w:val="clear" w:pos="360"/>
          <w:tab w:val="num" w:pos="567"/>
        </w:tabs>
        <w:autoSpaceDE/>
        <w:autoSpaceDN/>
        <w:spacing w:before="400" w:line="300" w:lineRule="atLeast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Variation</w:t>
      </w:r>
    </w:p>
    <w:p w:rsidR="002035F5" w:rsidRPr="000922C2" w:rsidRDefault="002035F5" w:rsidP="002035F5">
      <w:pPr>
        <w:pStyle w:val="R1"/>
        <w:ind w:left="567"/>
        <w:rPr>
          <w:rFonts w:ascii="Times New Roman" w:hAnsi="Times New Roman" w:cs="Times New Roman"/>
          <w:color w:val="000000"/>
          <w:sz w:val="24"/>
        </w:rPr>
      </w:pPr>
      <w:r w:rsidRPr="006F7FEB">
        <w:rPr>
          <w:rFonts w:ascii="Times New Roman" w:hAnsi="Times New Roman" w:cs="Times New Roman"/>
          <w:color w:val="000000"/>
          <w:sz w:val="24"/>
        </w:rPr>
        <w:t xml:space="preserve">The </w:t>
      </w:r>
      <w:r w:rsidRPr="00BA1CCB">
        <w:rPr>
          <w:rFonts w:ascii="Times New Roman" w:hAnsi="Times New Roman" w:cs="Times New Roman"/>
          <w:i/>
          <w:color w:val="000000"/>
          <w:sz w:val="24"/>
        </w:rPr>
        <w:t>Telecommunications (Low-impact Facilities) Determination 1997</w:t>
      </w:r>
      <w:r w:rsidRPr="006F7FEB">
        <w:rPr>
          <w:rFonts w:ascii="Times New Roman" w:hAnsi="Times New Roman" w:cs="Times New Roman"/>
          <w:color w:val="000000"/>
          <w:sz w:val="24"/>
        </w:rPr>
        <w:t xml:space="preserve"> is amended as set out in the Schedule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6F7FEB">
        <w:rPr>
          <w:rFonts w:ascii="Times New Roman" w:hAnsi="Times New Roman" w:cs="Times New Roman"/>
          <w:color w:val="000000"/>
          <w:sz w:val="24"/>
        </w:rPr>
        <w:t>to this Determination.</w:t>
      </w:r>
    </w:p>
    <w:p w:rsidR="002035F5" w:rsidRPr="00FD70EB" w:rsidRDefault="002035F5" w:rsidP="002035F5">
      <w:pPr>
        <w:pStyle w:val="NoteBody2"/>
        <w:tabs>
          <w:tab w:val="left" w:pos="851"/>
        </w:tabs>
        <w:rPr>
          <w:rFonts w:ascii="Arial" w:hAnsi="Arial" w:cs="Arial"/>
          <w:b/>
          <w:color w:val="000000"/>
          <w:sz w:val="26"/>
          <w:szCs w:val="26"/>
        </w:rPr>
      </w:pPr>
    </w:p>
    <w:p w:rsidR="002035F5" w:rsidRPr="00FD70EB" w:rsidRDefault="002035F5" w:rsidP="002035F5">
      <w:pPr>
        <w:pStyle w:val="NoteBody2"/>
        <w:tabs>
          <w:tab w:val="left" w:pos="851"/>
        </w:tabs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br w:type="column"/>
      </w:r>
    </w:p>
    <w:p w:rsidR="002035F5" w:rsidRPr="00FD70EB" w:rsidRDefault="002035F5" w:rsidP="002035F5">
      <w:pPr>
        <w:pStyle w:val="NoteBody2"/>
        <w:tabs>
          <w:tab w:val="left" w:pos="851"/>
        </w:tabs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Schedule</w:t>
      </w:r>
      <w:r>
        <w:rPr>
          <w:rFonts w:ascii="Arial" w:hAnsi="Arial" w:cs="Arial"/>
          <w:b/>
          <w:color w:val="000000"/>
          <w:sz w:val="26"/>
          <w:szCs w:val="26"/>
        </w:rPr>
        <w:tab/>
      </w:r>
      <w:r>
        <w:rPr>
          <w:rFonts w:ascii="Arial" w:hAnsi="Arial" w:cs="Arial"/>
          <w:b/>
          <w:color w:val="000000"/>
          <w:sz w:val="26"/>
          <w:szCs w:val="26"/>
        </w:rPr>
        <w:tab/>
        <w:t>Amendments</w:t>
      </w:r>
    </w:p>
    <w:p w:rsidR="002035F5" w:rsidRPr="00BB53C6" w:rsidRDefault="002035F5" w:rsidP="00BB53C6">
      <w:pPr>
        <w:pStyle w:val="R1"/>
        <w:spacing w:before="0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035F5" w:rsidRDefault="002035F5" w:rsidP="002035F5">
      <w:pPr>
        <w:pStyle w:val="NoteBody2"/>
        <w:tabs>
          <w:tab w:val="left" w:pos="851"/>
        </w:tabs>
        <w:ind w:left="567" w:hanging="567"/>
        <w:jc w:val="left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[1]</w:t>
      </w:r>
      <w:r>
        <w:rPr>
          <w:rFonts w:ascii="Arial" w:hAnsi="Arial" w:cs="Arial"/>
          <w:b/>
          <w:color w:val="000000"/>
          <w:sz w:val="26"/>
          <w:szCs w:val="26"/>
        </w:rPr>
        <w:tab/>
        <w:t>Subsection 3.1(4)</w:t>
      </w:r>
    </w:p>
    <w:p w:rsidR="002035F5" w:rsidRDefault="002035F5" w:rsidP="002035F5">
      <w:pPr>
        <w:pStyle w:val="R1"/>
        <w:tabs>
          <w:tab w:val="left" w:pos="851"/>
        </w:tabs>
        <w:rPr>
          <w:i/>
          <w:color w:val="000000"/>
        </w:rPr>
      </w:pPr>
      <w:r>
        <w:rPr>
          <w:i/>
          <w:color w:val="000000"/>
        </w:rPr>
        <w:t>omit the subsection, substitute</w:t>
      </w:r>
    </w:p>
    <w:p w:rsidR="002035F5" w:rsidRDefault="002035F5" w:rsidP="002035F5"/>
    <w:p w:rsidR="002035F5" w:rsidRDefault="002035F5" w:rsidP="002035F5">
      <w:pPr>
        <w:ind w:left="1440" w:hanging="720"/>
      </w:pPr>
      <w:r>
        <w:t xml:space="preserve">(4)   </w:t>
      </w:r>
      <w:r>
        <w:tab/>
        <w:t>A facility that is ancillary to a facility covered by subsection (1) is also a low-impact facility only if it is:</w:t>
      </w:r>
    </w:p>
    <w:p w:rsidR="002035F5" w:rsidRDefault="002035F5" w:rsidP="009A54F6">
      <w:pPr>
        <w:ind w:left="2127" w:hanging="687"/>
      </w:pPr>
      <w:r>
        <w:t xml:space="preserve">(a)  </w:t>
      </w:r>
      <w:r>
        <w:tab/>
        <w:t>necessary for the operation</w:t>
      </w:r>
      <w:r w:rsidR="009A54F6">
        <w:t xml:space="preserve"> or proper functioning</w:t>
      </w:r>
      <w:r>
        <w:t xml:space="preserve"> of the low-impact facility; or</w:t>
      </w:r>
    </w:p>
    <w:p w:rsidR="002035F5" w:rsidRDefault="002035F5" w:rsidP="00513436">
      <w:pPr>
        <w:ind w:left="720" w:firstLine="720"/>
      </w:pPr>
      <w:r>
        <w:t xml:space="preserve">(b) </w:t>
      </w:r>
      <w:r>
        <w:tab/>
        <w:t>installed, or to be installed, solely to ensure the protection or safety of:</w:t>
      </w:r>
    </w:p>
    <w:p w:rsidR="002035F5" w:rsidRDefault="002035F5" w:rsidP="00513436">
      <w:pPr>
        <w:ind w:left="720"/>
      </w:pPr>
      <w:r>
        <w:t xml:space="preserve">                        (i)  </w:t>
      </w:r>
      <w:r>
        <w:tab/>
        <w:t xml:space="preserve">the low-impact facility; </w:t>
      </w:r>
    </w:p>
    <w:p w:rsidR="002035F5" w:rsidRDefault="002035F5" w:rsidP="00513436">
      <w:pPr>
        <w:ind w:left="720"/>
      </w:pPr>
      <w:r>
        <w:t xml:space="preserve">                        (ii) </w:t>
      </w:r>
      <w:r>
        <w:tab/>
        <w:t>a facility covered by paragraph (a); or</w:t>
      </w:r>
    </w:p>
    <w:p w:rsidR="002035F5" w:rsidRDefault="002035F5" w:rsidP="00513436">
      <w:pPr>
        <w:ind w:left="720"/>
      </w:pPr>
      <w:r>
        <w:t xml:space="preserve">                        (iii) </w:t>
      </w:r>
      <w:r>
        <w:tab/>
        <w:t xml:space="preserve">persons or property in close proximity to the low-impact </w:t>
      </w:r>
    </w:p>
    <w:p w:rsidR="002035F5" w:rsidRPr="002E3C37" w:rsidRDefault="002035F5" w:rsidP="00513436">
      <w:pPr>
        <w:ind w:left="2160" w:firstLine="720"/>
      </w:pPr>
      <w:r>
        <w:t>facility.</w:t>
      </w:r>
    </w:p>
    <w:p w:rsidR="002035F5" w:rsidRDefault="002035F5" w:rsidP="002035F5">
      <w:pPr>
        <w:pStyle w:val="NoteBody2"/>
        <w:tabs>
          <w:tab w:val="left" w:pos="851"/>
        </w:tabs>
      </w:pPr>
      <w:r w:rsidRPr="00FC68BF">
        <w:t xml:space="preserve"> </w:t>
      </w:r>
    </w:p>
    <w:p w:rsidR="00E87B72" w:rsidRDefault="00E87B72"/>
    <w:sectPr w:rsidR="00E87B72" w:rsidSect="00E87B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066" w:rsidRDefault="00616066" w:rsidP="002035F5">
      <w:r>
        <w:separator/>
      </w:r>
    </w:p>
  </w:endnote>
  <w:endnote w:type="continuationSeparator" w:id="0">
    <w:p w:rsidR="00616066" w:rsidRDefault="00616066" w:rsidP="00203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2B" w:rsidRDefault="00600A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2B" w:rsidRDefault="007368E0" w:rsidP="00E87B72">
    <w:pPr>
      <w:pStyle w:val="Footer"/>
      <w:jc w:val="center"/>
    </w:pPr>
    <w:fldSimple w:instr=" PAGE   \* MERGEFORMAT ">
      <w:r w:rsidR="00272424">
        <w:rPr>
          <w:noProof/>
        </w:rPr>
        <w:t>2</w:t>
      </w:r>
    </w:fldSimple>
  </w:p>
  <w:p w:rsidR="00600A2B" w:rsidRPr="00A41806" w:rsidRDefault="00600A2B" w:rsidP="00E87B7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2B" w:rsidRDefault="007368E0">
    <w:pPr>
      <w:pStyle w:val="Footer"/>
      <w:jc w:val="center"/>
    </w:pPr>
    <w:fldSimple w:instr=" PAGE   \* MERGEFORMAT ">
      <w:r w:rsidR="00272424">
        <w:rPr>
          <w:noProof/>
        </w:rPr>
        <w:t>1</w:t>
      </w:r>
    </w:fldSimple>
  </w:p>
  <w:p w:rsidR="00600A2B" w:rsidRDefault="00600A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066" w:rsidRDefault="00616066" w:rsidP="002035F5">
      <w:r>
        <w:separator/>
      </w:r>
    </w:p>
  </w:footnote>
  <w:footnote w:type="continuationSeparator" w:id="0">
    <w:p w:rsidR="00616066" w:rsidRDefault="00616066" w:rsidP="00203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2B" w:rsidRDefault="00600A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2B" w:rsidRDefault="00600A2B">
    <w:pPr>
      <w:pStyle w:val="Header"/>
      <w:jc w:val="center"/>
      <w:rPr>
        <w:i/>
      </w:rPr>
    </w:pPr>
    <w:r>
      <w:rPr>
        <w:i/>
      </w:rPr>
      <w:t>Telecommunications (Low-impact Facilities) Determination 1997 (Amendment No. 1 of 2012)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2B" w:rsidRDefault="00600A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03CA9"/>
    <w:multiLevelType w:val="multilevel"/>
    <w:tmpl w:val="DCD8D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5F5"/>
    <w:rsid w:val="000007F2"/>
    <w:rsid w:val="000265FA"/>
    <w:rsid w:val="00036F1A"/>
    <w:rsid w:val="00047D14"/>
    <w:rsid w:val="00071D39"/>
    <w:rsid w:val="00086283"/>
    <w:rsid w:val="0009775F"/>
    <w:rsid w:val="000C59AF"/>
    <w:rsid w:val="000F12E4"/>
    <w:rsid w:val="000F207C"/>
    <w:rsid w:val="000F67C5"/>
    <w:rsid w:val="001108F8"/>
    <w:rsid w:val="00112687"/>
    <w:rsid w:val="00132AF4"/>
    <w:rsid w:val="0013464F"/>
    <w:rsid w:val="001641F4"/>
    <w:rsid w:val="00166B71"/>
    <w:rsid w:val="0018730F"/>
    <w:rsid w:val="001D077E"/>
    <w:rsid w:val="001E7DCE"/>
    <w:rsid w:val="002035F5"/>
    <w:rsid w:val="002421F1"/>
    <w:rsid w:val="002564AF"/>
    <w:rsid w:val="00272424"/>
    <w:rsid w:val="002751B1"/>
    <w:rsid w:val="00275292"/>
    <w:rsid w:val="00283E39"/>
    <w:rsid w:val="00284B24"/>
    <w:rsid w:val="00294B2F"/>
    <w:rsid w:val="002A6085"/>
    <w:rsid w:val="002A635B"/>
    <w:rsid w:val="002D350F"/>
    <w:rsid w:val="002E0468"/>
    <w:rsid w:val="002E0FAD"/>
    <w:rsid w:val="002E2A55"/>
    <w:rsid w:val="00307C18"/>
    <w:rsid w:val="00307E00"/>
    <w:rsid w:val="003201FD"/>
    <w:rsid w:val="00373884"/>
    <w:rsid w:val="0038576B"/>
    <w:rsid w:val="003A298F"/>
    <w:rsid w:val="00416C12"/>
    <w:rsid w:val="004230A8"/>
    <w:rsid w:val="0043628B"/>
    <w:rsid w:val="004376B5"/>
    <w:rsid w:val="00450660"/>
    <w:rsid w:val="00455C4C"/>
    <w:rsid w:val="00463454"/>
    <w:rsid w:val="004651D1"/>
    <w:rsid w:val="0047078A"/>
    <w:rsid w:val="00480793"/>
    <w:rsid w:val="004D3AD7"/>
    <w:rsid w:val="004E055C"/>
    <w:rsid w:val="0050449B"/>
    <w:rsid w:val="00513436"/>
    <w:rsid w:val="0052307A"/>
    <w:rsid w:val="005325F2"/>
    <w:rsid w:val="00540C83"/>
    <w:rsid w:val="00576C3E"/>
    <w:rsid w:val="00581D85"/>
    <w:rsid w:val="005A4FD6"/>
    <w:rsid w:val="005D7730"/>
    <w:rsid w:val="005F313E"/>
    <w:rsid w:val="00600A2B"/>
    <w:rsid w:val="00601761"/>
    <w:rsid w:val="00603166"/>
    <w:rsid w:val="00616066"/>
    <w:rsid w:val="00624C84"/>
    <w:rsid w:val="006446DA"/>
    <w:rsid w:val="00647CA9"/>
    <w:rsid w:val="00667805"/>
    <w:rsid w:val="00684ADD"/>
    <w:rsid w:val="00685CAC"/>
    <w:rsid w:val="00691765"/>
    <w:rsid w:val="006A6D90"/>
    <w:rsid w:val="006B7525"/>
    <w:rsid w:val="006D3CBE"/>
    <w:rsid w:val="006D77D8"/>
    <w:rsid w:val="00717C32"/>
    <w:rsid w:val="007368E0"/>
    <w:rsid w:val="007539E9"/>
    <w:rsid w:val="00755353"/>
    <w:rsid w:val="007843D4"/>
    <w:rsid w:val="007A200F"/>
    <w:rsid w:val="007A541E"/>
    <w:rsid w:val="007D405A"/>
    <w:rsid w:val="007F1D2E"/>
    <w:rsid w:val="0082364D"/>
    <w:rsid w:val="008339B7"/>
    <w:rsid w:val="00840206"/>
    <w:rsid w:val="0084539F"/>
    <w:rsid w:val="00860B46"/>
    <w:rsid w:val="008D1B3E"/>
    <w:rsid w:val="008D1E0D"/>
    <w:rsid w:val="008F4630"/>
    <w:rsid w:val="00901051"/>
    <w:rsid w:val="009229F4"/>
    <w:rsid w:val="00951C60"/>
    <w:rsid w:val="009524BA"/>
    <w:rsid w:val="009674AA"/>
    <w:rsid w:val="00991EDA"/>
    <w:rsid w:val="009A54F6"/>
    <w:rsid w:val="009B1539"/>
    <w:rsid w:val="009C34CD"/>
    <w:rsid w:val="009C6544"/>
    <w:rsid w:val="009C6F5E"/>
    <w:rsid w:val="009F121D"/>
    <w:rsid w:val="009F436F"/>
    <w:rsid w:val="00A06886"/>
    <w:rsid w:val="00A24A95"/>
    <w:rsid w:val="00A3227F"/>
    <w:rsid w:val="00A3604F"/>
    <w:rsid w:val="00A43832"/>
    <w:rsid w:val="00A61900"/>
    <w:rsid w:val="00A61966"/>
    <w:rsid w:val="00A82D4C"/>
    <w:rsid w:val="00A878D9"/>
    <w:rsid w:val="00AC534C"/>
    <w:rsid w:val="00AC5F31"/>
    <w:rsid w:val="00AE3A88"/>
    <w:rsid w:val="00AE4236"/>
    <w:rsid w:val="00AF311D"/>
    <w:rsid w:val="00AF636B"/>
    <w:rsid w:val="00B07598"/>
    <w:rsid w:val="00B573CB"/>
    <w:rsid w:val="00B66C3E"/>
    <w:rsid w:val="00BB53C6"/>
    <w:rsid w:val="00BD79EB"/>
    <w:rsid w:val="00BF215C"/>
    <w:rsid w:val="00C16A74"/>
    <w:rsid w:val="00C25432"/>
    <w:rsid w:val="00C43C49"/>
    <w:rsid w:val="00C71C4B"/>
    <w:rsid w:val="00C773EF"/>
    <w:rsid w:val="00C81E40"/>
    <w:rsid w:val="00CE4520"/>
    <w:rsid w:val="00CF3570"/>
    <w:rsid w:val="00D46C1B"/>
    <w:rsid w:val="00DA087C"/>
    <w:rsid w:val="00DA4F4B"/>
    <w:rsid w:val="00DF300F"/>
    <w:rsid w:val="00E507F7"/>
    <w:rsid w:val="00E52281"/>
    <w:rsid w:val="00E83F17"/>
    <w:rsid w:val="00E87B72"/>
    <w:rsid w:val="00EA5432"/>
    <w:rsid w:val="00EB5FFB"/>
    <w:rsid w:val="00ED70DE"/>
    <w:rsid w:val="00EE351B"/>
    <w:rsid w:val="00F345E5"/>
    <w:rsid w:val="00F34FAF"/>
    <w:rsid w:val="00F46E52"/>
    <w:rsid w:val="00F54D78"/>
    <w:rsid w:val="00F97836"/>
    <w:rsid w:val="00FA3FF6"/>
    <w:rsid w:val="00FC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5F5"/>
    <w:rPr>
      <w:rFonts w:ascii="Times New Roman" w:eastAsia="Times New Roman" w:hAnsi="Times New Roman" w:cs="Times New Roman"/>
      <w:color w:val="000000"/>
      <w:sz w:val="23"/>
      <w:szCs w:val="23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035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5F5"/>
    <w:rPr>
      <w:rFonts w:ascii="Times New Roman" w:eastAsia="Times New Roman" w:hAnsi="Times New Roman" w:cs="Times New Roman"/>
      <w:color w:val="000000"/>
      <w:sz w:val="23"/>
      <w:szCs w:val="23"/>
      <w:lang w:eastAsia="en-AU"/>
    </w:rPr>
  </w:style>
  <w:style w:type="paragraph" w:customStyle="1" w:styleId="HR">
    <w:name w:val="HR"/>
    <w:aliases w:val="Regulation Heading"/>
    <w:basedOn w:val="Normal"/>
    <w:next w:val="R1"/>
    <w:uiPriority w:val="99"/>
    <w:rsid w:val="002035F5"/>
    <w:pPr>
      <w:keepNext/>
      <w:adjustRightInd/>
      <w:spacing w:before="480" w:line="240" w:lineRule="atLeast"/>
      <w:ind w:left="851" w:hanging="851"/>
      <w:jc w:val="both"/>
    </w:pPr>
    <w:rPr>
      <w:rFonts w:ascii="Times" w:hAnsi="Times" w:cs="Times"/>
      <w:b/>
      <w:bCs/>
      <w:color w:val="auto"/>
      <w:sz w:val="26"/>
      <w:szCs w:val="26"/>
    </w:rPr>
  </w:style>
  <w:style w:type="paragraph" w:customStyle="1" w:styleId="R1">
    <w:name w:val="R1"/>
    <w:aliases w:val="1. or 1.(1)"/>
    <w:basedOn w:val="Normal"/>
    <w:next w:val="Normal"/>
    <w:rsid w:val="002035F5"/>
    <w:pPr>
      <w:tabs>
        <w:tab w:val="right" w:pos="1134"/>
      </w:tabs>
      <w:adjustRightInd/>
      <w:spacing w:before="240"/>
      <w:ind w:left="851"/>
      <w:jc w:val="both"/>
    </w:pPr>
    <w:rPr>
      <w:rFonts w:ascii="Times" w:hAnsi="Times" w:cs="Times"/>
      <w:color w:val="auto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035F5"/>
    <w:pPr>
      <w:adjustRightInd/>
      <w:spacing w:before="480"/>
      <w:jc w:val="center"/>
    </w:pPr>
    <w:rPr>
      <w:rFonts w:ascii="Times" w:hAnsi="Times" w:cs="Times"/>
      <w:b/>
      <w:bCs/>
      <w:color w:val="auto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2035F5"/>
    <w:rPr>
      <w:rFonts w:ascii="Times" w:eastAsia="Times New Roman" w:hAnsi="Times" w:cs="Times"/>
      <w:b/>
      <w:bCs/>
      <w:sz w:val="36"/>
      <w:szCs w:val="36"/>
      <w:lang w:eastAsia="en-AU"/>
    </w:rPr>
  </w:style>
  <w:style w:type="paragraph" w:customStyle="1" w:styleId="citation">
    <w:name w:val="citation"/>
    <w:basedOn w:val="Normal"/>
    <w:rsid w:val="002035F5"/>
    <w:pPr>
      <w:adjustRightInd/>
      <w:spacing w:before="240" w:line="300" w:lineRule="atLeast"/>
      <w:jc w:val="center"/>
    </w:pPr>
    <w:rPr>
      <w:rFonts w:ascii="Times" w:hAnsi="Times" w:cs="Times"/>
      <w:i/>
      <w:iCs/>
      <w:color w:val="auto"/>
      <w:sz w:val="26"/>
      <w:szCs w:val="26"/>
    </w:rPr>
  </w:style>
  <w:style w:type="paragraph" w:customStyle="1" w:styleId="NoteBody2">
    <w:name w:val="Note Body 2"/>
    <w:basedOn w:val="Normal"/>
    <w:rsid w:val="002035F5"/>
    <w:pPr>
      <w:adjustRightInd/>
      <w:spacing w:before="120" w:after="120" w:line="260" w:lineRule="atLeast"/>
      <w:jc w:val="both"/>
    </w:pPr>
    <w:rPr>
      <w:rFonts w:ascii="Times" w:hAnsi="Times" w:cs="Times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D4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0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05A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0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05A"/>
    <w:rPr>
      <w:rFonts w:ascii="Tahoma" w:eastAsia="Times New Roman" w:hAnsi="Tahoma" w:cs="Tahoma"/>
      <w:color w:val="000000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CD38C-BC58-44F0-9E65-D692DA4F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bmetschke</dc:creator>
  <cp:lastModifiedBy>bmetschke</cp:lastModifiedBy>
  <cp:revision>3</cp:revision>
  <cp:lastPrinted>2012-07-22T23:23:00Z</cp:lastPrinted>
  <dcterms:created xsi:type="dcterms:W3CDTF">2012-11-20T22:19:00Z</dcterms:created>
  <dcterms:modified xsi:type="dcterms:W3CDTF">2012-11-20T23:48:00Z</dcterms:modified>
</cp:coreProperties>
</file>