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A519B8" w:rsidRDefault="000F0DA4" w:rsidP="00CA77DC">
      <w:pPr>
        <w:ind w:left="397" w:right="39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 fillcolor="window">
            <v:imagedata r:id="rId7" o:title=""/>
          </v:shape>
        </w:pict>
      </w:r>
    </w:p>
    <w:p w:rsidR="00CA77DC" w:rsidRPr="00A519B8" w:rsidRDefault="00CA77DC" w:rsidP="00CA77DC">
      <w:pPr>
        <w:pStyle w:val="Title"/>
        <w:ind w:left="397" w:right="397"/>
      </w:pPr>
      <w:bookmarkStart w:id="0" w:name="Citation"/>
      <w:r w:rsidRPr="00A519B8">
        <w:t xml:space="preserve">Telecommunications Amendment Regulation </w:t>
      </w:r>
      <w:r w:rsidR="000F0DA4" w:rsidRPr="00A519B8">
        <w:fldChar w:fldCharType="begin"/>
      </w:r>
      <w:r w:rsidR="009F7537" w:rsidRPr="00A519B8">
        <w:instrText xml:space="preserve"> REF Year \* charformat </w:instrText>
      </w:r>
      <w:r w:rsidR="00AE2B0A" w:rsidRPr="00A519B8">
        <w:instrText xml:space="preserve"> \* MERGEFORMAT </w:instrText>
      </w:r>
      <w:r w:rsidR="000F0DA4" w:rsidRPr="00A519B8">
        <w:fldChar w:fldCharType="separate"/>
      </w:r>
      <w:r w:rsidR="004B1CB6" w:rsidRPr="00A519B8">
        <w:t>2012</w:t>
      </w:r>
      <w:r w:rsidR="000F0DA4" w:rsidRPr="00A519B8">
        <w:fldChar w:fldCharType="end"/>
      </w:r>
      <w:r w:rsidRPr="00A519B8">
        <w:t xml:space="preserve"> (No.</w:t>
      </w:r>
      <w:r w:rsidR="000E6FD3">
        <w:t> </w:t>
      </w:r>
      <w:r w:rsidR="004B1CB6">
        <w:t>2</w:t>
      </w:r>
      <w:r w:rsidRPr="00A519B8">
        <w:t>)</w:t>
      </w:r>
      <w:bookmarkEnd w:id="0"/>
      <w:r w:rsidRPr="00A519B8">
        <w:rPr>
          <w:b w:val="0"/>
          <w:position w:val="6"/>
          <w:sz w:val="24"/>
          <w:vertAlign w:val="superscript"/>
        </w:rPr>
        <w:t>1</w:t>
      </w:r>
    </w:p>
    <w:p w:rsidR="00CA77DC" w:rsidRPr="00A519B8" w:rsidRDefault="00CA77DC" w:rsidP="00CA77DC">
      <w:pPr>
        <w:pStyle w:val="SRNo"/>
        <w:ind w:left="397" w:right="397"/>
      </w:pPr>
      <w:r w:rsidRPr="00A519B8">
        <w:t xml:space="preserve">Select Legislative Instrument </w:t>
      </w:r>
      <w:bookmarkStart w:id="1" w:name="Year"/>
      <w:r w:rsidRPr="00A519B8">
        <w:t>2012</w:t>
      </w:r>
      <w:bookmarkEnd w:id="1"/>
      <w:r w:rsidRPr="00A519B8">
        <w:t xml:space="preserve"> No. </w:t>
      </w:r>
      <w:bookmarkStart w:id="2" w:name="refno"/>
      <w:r w:rsidR="004B1CB6">
        <w:t>286</w:t>
      </w:r>
      <w:bookmarkEnd w:id="2"/>
    </w:p>
    <w:p w:rsidR="00CA77DC" w:rsidRPr="00A519B8" w:rsidRDefault="00CA77DC" w:rsidP="00CA77DC">
      <w:pPr>
        <w:tabs>
          <w:tab w:val="left" w:pos="4111"/>
        </w:tabs>
        <w:spacing w:before="360"/>
        <w:ind w:left="397" w:right="397"/>
        <w:jc w:val="both"/>
      </w:pPr>
      <w:r w:rsidRPr="00A519B8">
        <w:t xml:space="preserve">I, QUENTIN BRYCE, Governor-General of the Commonwealth of Australia, acting with the advice of the Federal Executive Council, make the following regulation under the </w:t>
      </w:r>
      <w:r w:rsidRPr="00A519B8">
        <w:rPr>
          <w:i/>
        </w:rPr>
        <w:t>Telecommunications Act 1997</w:t>
      </w:r>
      <w:r w:rsidRPr="00A519B8">
        <w:t>.</w:t>
      </w:r>
    </w:p>
    <w:p w:rsidR="00CA77DC" w:rsidRPr="00A519B8" w:rsidRDefault="00CA77DC" w:rsidP="00CA77DC">
      <w:pPr>
        <w:keepNext/>
        <w:tabs>
          <w:tab w:val="left" w:pos="3402"/>
        </w:tabs>
        <w:spacing w:before="300" w:line="240" w:lineRule="atLeast"/>
        <w:ind w:left="397" w:right="397"/>
      </w:pPr>
      <w:r w:rsidRPr="00A519B8">
        <w:t>Dated</w:t>
      </w:r>
      <w:r w:rsidR="004B1CB6">
        <w:t xml:space="preserve"> 6 December </w:t>
      </w:r>
      <w:r w:rsidR="000F0DA4" w:rsidRPr="00A519B8">
        <w:fldChar w:fldCharType="begin"/>
      </w:r>
      <w:r w:rsidRPr="00A519B8">
        <w:instrText xml:space="preserve"> REF Year \* charformat </w:instrText>
      </w:r>
      <w:r w:rsidR="00AE2B0A" w:rsidRPr="00A519B8">
        <w:instrText xml:space="preserve"> \* MERGEFORMAT </w:instrText>
      </w:r>
      <w:r w:rsidR="000F0DA4" w:rsidRPr="00A519B8">
        <w:fldChar w:fldCharType="separate"/>
      </w:r>
      <w:r w:rsidR="004B1CB6" w:rsidRPr="00A519B8">
        <w:t>2012</w:t>
      </w:r>
      <w:r w:rsidR="000F0DA4" w:rsidRPr="00A519B8">
        <w:fldChar w:fldCharType="end"/>
      </w:r>
    </w:p>
    <w:p w:rsidR="00CA77DC" w:rsidRPr="00A519B8" w:rsidRDefault="004B1CB6" w:rsidP="00CA77DC">
      <w:pPr>
        <w:spacing w:before="1080" w:line="300" w:lineRule="atLeast"/>
        <w:ind w:left="397" w:right="397"/>
        <w:jc w:val="right"/>
      </w:pPr>
      <w:r>
        <w:t>QUENTIN BRYCE</w:t>
      </w:r>
    </w:p>
    <w:p w:rsidR="00CA77DC" w:rsidRPr="00A519B8" w:rsidRDefault="00CA77DC" w:rsidP="00CA77DC">
      <w:pPr>
        <w:spacing w:line="300" w:lineRule="atLeast"/>
        <w:ind w:left="397" w:right="397"/>
        <w:jc w:val="right"/>
      </w:pPr>
      <w:r w:rsidRPr="00A519B8">
        <w:t>Governor-General</w:t>
      </w:r>
    </w:p>
    <w:p w:rsidR="00CA77DC" w:rsidRPr="00A519B8" w:rsidRDefault="00CA77DC" w:rsidP="00CA77DC">
      <w:pPr>
        <w:spacing w:after="800" w:line="300" w:lineRule="atLeast"/>
        <w:ind w:left="397" w:right="397"/>
      </w:pPr>
      <w:r w:rsidRPr="00A519B8">
        <w:t>By Her Excellency’s Command</w:t>
      </w:r>
    </w:p>
    <w:p w:rsidR="00CA77DC" w:rsidRPr="00A519B8" w:rsidRDefault="000E6FD3" w:rsidP="00CA77DC">
      <w:pPr>
        <w:spacing w:before="480" w:line="300" w:lineRule="atLeast"/>
        <w:ind w:left="397" w:right="397"/>
        <w:rPr>
          <w:b/>
        </w:rPr>
      </w:pPr>
      <w:r w:rsidRPr="000E6FD3">
        <w:t>STEPHEN CONROY</w:t>
      </w:r>
    </w:p>
    <w:p w:rsidR="00CA77DC" w:rsidRPr="00A519B8" w:rsidRDefault="00CA77DC" w:rsidP="00CA77DC">
      <w:pPr>
        <w:pBdr>
          <w:bottom w:val="single" w:sz="4" w:space="12" w:color="auto"/>
        </w:pBdr>
        <w:spacing w:line="300" w:lineRule="atLeast"/>
        <w:ind w:left="397" w:right="397"/>
      </w:pPr>
      <w:bookmarkStart w:id="3" w:name="Minister"/>
      <w:r w:rsidRPr="00A519B8">
        <w:t>Minister for Broadband, Communications and the Digital Economy</w:t>
      </w:r>
      <w:bookmarkEnd w:id="3"/>
    </w:p>
    <w:p w:rsidR="00CA77DC" w:rsidRPr="00A519B8" w:rsidRDefault="00CA77DC" w:rsidP="00CA77DC">
      <w:pPr>
        <w:pStyle w:val="SigningPageBreak"/>
        <w:ind w:left="397" w:right="397"/>
        <w:sectPr w:rsidR="00CA77DC" w:rsidRPr="00A519B8" w:rsidSect="00F66855">
          <w:headerReference w:type="even" r:id="rId8"/>
          <w:headerReference w:type="default" r:id="rId9"/>
          <w:footerReference w:type="even" r:id="rId10"/>
          <w:footerReference w:type="default" r:id="rId11"/>
          <w:footerReference w:type="first" r:id="rId12"/>
          <w:type w:val="continuous"/>
          <w:pgSz w:w="11907" w:h="16839" w:code="9"/>
          <w:pgMar w:top="1985" w:right="2410" w:bottom="3969" w:left="2410" w:header="567" w:footer="3119" w:gutter="0"/>
          <w:cols w:space="708"/>
          <w:titlePg/>
          <w:docGrid w:linePitch="360"/>
        </w:sectPr>
      </w:pPr>
    </w:p>
    <w:p w:rsidR="00CA77DC" w:rsidRPr="00A519B8" w:rsidRDefault="00CA77DC" w:rsidP="00CA77DC">
      <w:pPr>
        <w:pStyle w:val="A1"/>
      </w:pPr>
      <w:r w:rsidRPr="000E6FD3">
        <w:rPr>
          <w:rStyle w:val="CharSectnoAm"/>
        </w:rPr>
        <w:lastRenderedPageBreak/>
        <w:t>1</w:t>
      </w:r>
      <w:r w:rsidRPr="00A519B8">
        <w:tab/>
        <w:t>Name of regulation</w:t>
      </w:r>
    </w:p>
    <w:p w:rsidR="00CA77DC" w:rsidRPr="00A519B8" w:rsidRDefault="00CA77DC" w:rsidP="00CA77DC">
      <w:pPr>
        <w:pStyle w:val="A2"/>
      </w:pPr>
      <w:r w:rsidRPr="00A519B8">
        <w:tab/>
      </w:r>
      <w:r w:rsidRPr="00A519B8">
        <w:tab/>
        <w:t xml:space="preserve">This regulation is the </w:t>
      </w:r>
      <w:r w:rsidR="000F0DA4" w:rsidRPr="00A519B8">
        <w:rPr>
          <w:i/>
        </w:rPr>
        <w:fldChar w:fldCharType="begin"/>
      </w:r>
      <w:r w:rsidRPr="00A519B8">
        <w:rPr>
          <w:i/>
        </w:rPr>
        <w:instrText xml:space="preserve"> REF Citation \* charformat </w:instrText>
      </w:r>
      <w:r w:rsidR="00AE2B0A" w:rsidRPr="00A519B8">
        <w:rPr>
          <w:i/>
        </w:rPr>
        <w:instrText xml:space="preserve"> \* MERGEFORMAT </w:instrText>
      </w:r>
      <w:r w:rsidR="000F0DA4" w:rsidRPr="00A519B8">
        <w:rPr>
          <w:i/>
        </w:rPr>
        <w:fldChar w:fldCharType="separate"/>
      </w:r>
      <w:r w:rsidR="004B1CB6" w:rsidRPr="004B1CB6">
        <w:rPr>
          <w:i/>
        </w:rPr>
        <w:t>Telecommunications Amendment Regulation 2012 (No. 2)</w:t>
      </w:r>
      <w:r w:rsidR="000F0DA4" w:rsidRPr="00A519B8">
        <w:rPr>
          <w:i/>
        </w:rPr>
        <w:fldChar w:fldCharType="end"/>
      </w:r>
      <w:r w:rsidRPr="00A519B8">
        <w:t>.</w:t>
      </w:r>
    </w:p>
    <w:p w:rsidR="00CA77DC" w:rsidRPr="00A519B8" w:rsidRDefault="00CA77DC" w:rsidP="00CA77DC">
      <w:pPr>
        <w:pStyle w:val="A1"/>
      </w:pPr>
      <w:r w:rsidRPr="000E6FD3">
        <w:rPr>
          <w:rStyle w:val="CharSectnoAm"/>
        </w:rPr>
        <w:t>2</w:t>
      </w:r>
      <w:r w:rsidRPr="00A519B8">
        <w:tab/>
        <w:t>Commencement</w:t>
      </w:r>
    </w:p>
    <w:p w:rsidR="00CA77DC" w:rsidRPr="00A519B8" w:rsidRDefault="00CA77DC" w:rsidP="00CA77DC">
      <w:pPr>
        <w:pStyle w:val="A2"/>
      </w:pPr>
      <w:r w:rsidRPr="00A519B8">
        <w:tab/>
      </w:r>
      <w:r w:rsidRPr="00A519B8">
        <w:tab/>
        <w:t>This regulation commences on</w:t>
      </w:r>
      <w:r w:rsidR="002E289C" w:rsidRPr="00A519B8">
        <w:t xml:space="preserve"> the day after it is registered</w:t>
      </w:r>
      <w:r w:rsidRPr="00A519B8">
        <w:t>.</w:t>
      </w:r>
    </w:p>
    <w:p w:rsidR="00CA77DC" w:rsidRPr="00A519B8" w:rsidRDefault="00CA77DC" w:rsidP="00CA77DC">
      <w:pPr>
        <w:pStyle w:val="A1"/>
      </w:pPr>
      <w:r w:rsidRPr="000E6FD3">
        <w:rPr>
          <w:rStyle w:val="CharSectnoAm"/>
        </w:rPr>
        <w:t>3</w:t>
      </w:r>
      <w:r w:rsidRPr="00A519B8">
        <w:tab/>
        <w:t xml:space="preserve">Amendment of </w:t>
      </w:r>
      <w:r w:rsidRPr="00A519B8">
        <w:rPr>
          <w:i/>
        </w:rPr>
        <w:t>Tele</w:t>
      </w:r>
      <w:r w:rsidR="006A5E7D" w:rsidRPr="00A519B8">
        <w:rPr>
          <w:i/>
        </w:rPr>
        <w:t>communications R</w:t>
      </w:r>
      <w:r w:rsidRPr="00A519B8">
        <w:rPr>
          <w:i/>
        </w:rPr>
        <w:t>egulation</w:t>
      </w:r>
      <w:r w:rsidR="006A5E7D" w:rsidRPr="00A519B8">
        <w:rPr>
          <w:i/>
        </w:rPr>
        <w:t>s 2001</w:t>
      </w:r>
    </w:p>
    <w:p w:rsidR="00CA77DC" w:rsidRPr="00A519B8" w:rsidRDefault="00CA77DC" w:rsidP="00CA77DC">
      <w:pPr>
        <w:pStyle w:val="A2"/>
      </w:pPr>
      <w:r w:rsidRPr="00A519B8">
        <w:tab/>
      </w:r>
      <w:r w:rsidRPr="00A519B8">
        <w:tab/>
        <w:t>Schedule 1</w:t>
      </w:r>
      <w:r w:rsidR="006A5E7D" w:rsidRPr="00A519B8">
        <w:t xml:space="preserve"> amends the </w:t>
      </w:r>
      <w:r w:rsidR="006A5E7D" w:rsidRPr="00A519B8">
        <w:rPr>
          <w:i/>
        </w:rPr>
        <w:t>Telecommunications R</w:t>
      </w:r>
      <w:r w:rsidRPr="00A519B8">
        <w:rPr>
          <w:i/>
        </w:rPr>
        <w:t>egulation</w:t>
      </w:r>
      <w:r w:rsidR="006A5E7D" w:rsidRPr="00A519B8">
        <w:rPr>
          <w:i/>
        </w:rPr>
        <w:t>s 2001</w:t>
      </w:r>
      <w:r w:rsidRPr="00A519B8">
        <w:t>.</w:t>
      </w:r>
    </w:p>
    <w:p w:rsidR="00CA77DC" w:rsidRPr="00A519B8" w:rsidRDefault="00CA77DC" w:rsidP="00F66855">
      <w:pPr>
        <w:pStyle w:val="MainBodySectionBreak"/>
        <w:sectPr w:rsidR="00CA77DC" w:rsidRPr="00A519B8" w:rsidSect="00CA77DC">
          <w:headerReference w:type="even" r:id="rId13"/>
          <w:headerReference w:type="default" r:id="rId14"/>
          <w:footerReference w:type="even" r:id="rId15"/>
          <w:footerReference w:type="default" r:id="rId16"/>
          <w:headerReference w:type="first" r:id="rId17"/>
          <w:footerReference w:type="first" r:id="rId18"/>
          <w:pgSz w:w="11907" w:h="16839" w:code="9"/>
          <w:pgMar w:top="1985" w:right="2410" w:bottom="3969" w:left="2410" w:header="567" w:footer="3119" w:gutter="0"/>
          <w:cols w:space="708"/>
          <w:docGrid w:linePitch="360"/>
        </w:sectPr>
      </w:pPr>
    </w:p>
    <w:p w:rsidR="00CA77DC" w:rsidRPr="00A519B8" w:rsidRDefault="00CA77DC" w:rsidP="00D41E52">
      <w:pPr>
        <w:pStyle w:val="AS"/>
      </w:pPr>
      <w:r w:rsidRPr="000E6FD3">
        <w:rPr>
          <w:rStyle w:val="CharAmSchNo"/>
        </w:rPr>
        <w:lastRenderedPageBreak/>
        <w:t>Schedule 1</w:t>
      </w:r>
      <w:r w:rsidRPr="00A519B8">
        <w:tab/>
      </w:r>
      <w:r w:rsidRPr="000E6FD3">
        <w:rPr>
          <w:rStyle w:val="CharAmSchText"/>
        </w:rPr>
        <w:t>Amendments</w:t>
      </w:r>
    </w:p>
    <w:p w:rsidR="00CA77DC" w:rsidRPr="00A519B8" w:rsidRDefault="00CA77DC" w:rsidP="00F66855">
      <w:pPr>
        <w:pStyle w:val="ASref"/>
      </w:pPr>
      <w:r w:rsidRPr="00A519B8">
        <w:t>(section 3)</w:t>
      </w:r>
    </w:p>
    <w:p w:rsidR="00DC6A2B" w:rsidRPr="00DC6A2B" w:rsidRDefault="00DC6A2B" w:rsidP="00DC6A2B">
      <w:pPr>
        <w:pStyle w:val="Header"/>
        <w:rPr>
          <w:vanish/>
        </w:rPr>
      </w:pPr>
      <w:r w:rsidRPr="00DC6A2B">
        <w:rPr>
          <w:vanish/>
        </w:rPr>
        <w:t xml:space="preserve">  </w:t>
      </w:r>
    </w:p>
    <w:p w:rsidR="00283E40" w:rsidRPr="00A519B8" w:rsidRDefault="00CA77DC" w:rsidP="00CA77DC">
      <w:pPr>
        <w:pStyle w:val="A1S"/>
      </w:pPr>
      <w:r w:rsidRPr="00A519B8">
        <w:t>[</w:t>
      </w:r>
      <w:fldSimple w:instr=" SEQ Sch1Item " w:fldLock="1">
        <w:r w:rsidR="004B1CB6">
          <w:rPr>
            <w:noProof/>
          </w:rPr>
          <w:t>1</w:t>
        </w:r>
      </w:fldSimple>
      <w:r w:rsidRPr="00A519B8">
        <w:t>]</w:t>
      </w:r>
      <w:r w:rsidRPr="00A519B8">
        <w:tab/>
      </w:r>
      <w:r w:rsidR="00283E40" w:rsidRPr="00A519B8">
        <w:t>Regulations 1.3 to 1.6</w:t>
      </w:r>
    </w:p>
    <w:p w:rsidR="00283E40" w:rsidRPr="00A519B8" w:rsidRDefault="00283E40" w:rsidP="00D41E52">
      <w:pPr>
        <w:pStyle w:val="A2S"/>
        <w:keepNext w:val="0"/>
      </w:pPr>
      <w:r w:rsidRPr="00A519B8">
        <w:t>omit</w:t>
      </w:r>
    </w:p>
    <w:p w:rsidR="00283E40" w:rsidRPr="00A519B8" w:rsidRDefault="00283E40" w:rsidP="00283E40">
      <w:pPr>
        <w:pStyle w:val="A1S"/>
      </w:pPr>
      <w:r w:rsidRPr="00A519B8">
        <w:t>[</w:t>
      </w:r>
      <w:fldSimple w:instr=" SEQ Sch1Item " w:fldLock="1">
        <w:r w:rsidR="004B1CB6">
          <w:rPr>
            <w:noProof/>
          </w:rPr>
          <w:t>2</w:t>
        </w:r>
      </w:fldSimple>
      <w:r w:rsidRPr="00A519B8">
        <w:t>]</w:t>
      </w:r>
      <w:r w:rsidRPr="00A519B8">
        <w:tab/>
        <w:t xml:space="preserve">Regulation 1.7, definition of </w:t>
      </w:r>
      <w:r w:rsidRPr="00A519B8">
        <w:rPr>
          <w:i/>
        </w:rPr>
        <w:t>criminal law</w:t>
      </w:r>
      <w:r w:rsidRPr="00A519B8">
        <w:rPr>
          <w:i/>
        </w:rPr>
        <w:noBreakHyphen/>
        <w:t>enforcement agency</w:t>
      </w:r>
    </w:p>
    <w:p w:rsidR="00283E40" w:rsidRPr="00A519B8" w:rsidRDefault="00A03B0F" w:rsidP="00D41E52">
      <w:pPr>
        <w:pStyle w:val="A2S"/>
        <w:keepNext w:val="0"/>
      </w:pPr>
      <w:r w:rsidRPr="00A519B8">
        <w:t>omit</w:t>
      </w:r>
    </w:p>
    <w:p w:rsidR="00C47F90" w:rsidRPr="00A519B8" w:rsidRDefault="005C4044" w:rsidP="00283E40">
      <w:pPr>
        <w:pStyle w:val="A1S"/>
      </w:pPr>
      <w:r w:rsidRPr="00A519B8">
        <w:t>[</w:t>
      </w:r>
      <w:fldSimple w:instr=" SEQ Sch1Item " w:fldLock="1">
        <w:r w:rsidR="004B1CB6">
          <w:rPr>
            <w:noProof/>
          </w:rPr>
          <w:t>3</w:t>
        </w:r>
      </w:fldSimple>
      <w:r w:rsidRPr="00A519B8">
        <w:t>]</w:t>
      </w:r>
      <w:r w:rsidRPr="00A519B8">
        <w:tab/>
      </w:r>
      <w:r w:rsidR="00C47F90" w:rsidRPr="00A519B8">
        <w:t>Part 3</w:t>
      </w:r>
      <w:r w:rsidR="006112A5" w:rsidRPr="00A519B8">
        <w:t>,</w:t>
      </w:r>
      <w:r w:rsidR="00C47F90" w:rsidRPr="00A519B8">
        <w:t xml:space="preserve"> heading</w:t>
      </w:r>
    </w:p>
    <w:p w:rsidR="00C47F90" w:rsidRPr="00A519B8" w:rsidRDefault="00AE0EA7" w:rsidP="00D41E52">
      <w:pPr>
        <w:pStyle w:val="A2S"/>
        <w:keepNext w:val="0"/>
      </w:pPr>
      <w:r w:rsidRPr="00A519B8">
        <w:t>substitute</w:t>
      </w:r>
    </w:p>
    <w:p w:rsidR="00C47F90" w:rsidRPr="00A519B8" w:rsidRDefault="00AE0EA7" w:rsidP="00D41E52">
      <w:pPr>
        <w:pStyle w:val="HP"/>
        <w:keepNext w:val="0"/>
        <w:keepLines w:val="0"/>
      </w:pPr>
      <w:r w:rsidRPr="000E6FD3">
        <w:rPr>
          <w:rStyle w:val="CharPartNo"/>
        </w:rPr>
        <w:t>Part 3</w:t>
      </w:r>
      <w:r w:rsidRPr="00A519B8">
        <w:tab/>
      </w:r>
      <w:r w:rsidRPr="000E6FD3">
        <w:rPr>
          <w:rStyle w:val="CharPartText"/>
        </w:rPr>
        <w:t xml:space="preserve">Service </w:t>
      </w:r>
      <w:r w:rsidR="00C47F90" w:rsidRPr="000E6FD3">
        <w:rPr>
          <w:rStyle w:val="CharPartText"/>
        </w:rPr>
        <w:t>provider determinations</w:t>
      </w:r>
    </w:p>
    <w:p w:rsidR="00DC6A2B" w:rsidRPr="00DC6A2B" w:rsidRDefault="00DC6A2B" w:rsidP="00DC6A2B">
      <w:pPr>
        <w:pStyle w:val="Header"/>
        <w:rPr>
          <w:vanish/>
        </w:rPr>
      </w:pPr>
      <w:r w:rsidRPr="00DC6A2B">
        <w:rPr>
          <w:rStyle w:val="CharDivNo"/>
          <w:vanish/>
        </w:rPr>
        <w:t xml:space="preserve"> </w:t>
      </w:r>
      <w:r w:rsidRPr="00DC6A2B">
        <w:rPr>
          <w:rStyle w:val="CharDivText"/>
          <w:vanish/>
        </w:rPr>
        <w:t xml:space="preserve"> </w:t>
      </w:r>
    </w:p>
    <w:p w:rsidR="00C47F90" w:rsidRPr="00A519B8" w:rsidRDefault="005C4044" w:rsidP="00CA77DC">
      <w:pPr>
        <w:pStyle w:val="A1S"/>
      </w:pPr>
      <w:r w:rsidRPr="00A519B8">
        <w:lastRenderedPageBreak/>
        <w:t>[</w:t>
      </w:r>
      <w:fldSimple w:instr=" SEQ Sch1Item " w:fldLock="1">
        <w:r w:rsidR="004B1CB6">
          <w:rPr>
            <w:noProof/>
          </w:rPr>
          <w:t>4</w:t>
        </w:r>
      </w:fldSimple>
      <w:r w:rsidRPr="00A519B8">
        <w:t>]</w:t>
      </w:r>
      <w:r w:rsidRPr="00A519B8">
        <w:tab/>
      </w:r>
      <w:r w:rsidR="00283E40" w:rsidRPr="00A519B8">
        <w:t>Regulation</w:t>
      </w:r>
      <w:r w:rsidR="00C47F90" w:rsidRPr="00A519B8">
        <w:t xml:space="preserve"> 3.1</w:t>
      </w:r>
    </w:p>
    <w:p w:rsidR="00C47F90" w:rsidRPr="00A519B8" w:rsidRDefault="00C47F90" w:rsidP="00F66855">
      <w:pPr>
        <w:pStyle w:val="A2S"/>
      </w:pPr>
      <w:r w:rsidRPr="00A519B8">
        <w:t>substitute</w:t>
      </w:r>
    </w:p>
    <w:p w:rsidR="00C47F90" w:rsidRPr="00A519B8" w:rsidRDefault="00C47F90" w:rsidP="00C47F90">
      <w:pPr>
        <w:pStyle w:val="HR"/>
      </w:pPr>
      <w:bookmarkStart w:id="4" w:name="_Toc311812533"/>
      <w:r w:rsidRPr="000E6FD3">
        <w:rPr>
          <w:rStyle w:val="CharSectno"/>
        </w:rPr>
        <w:t>3.1</w:t>
      </w:r>
      <w:r w:rsidRPr="00A519B8">
        <w:tab/>
        <w:t>Purpose</w:t>
      </w:r>
      <w:bookmarkEnd w:id="4"/>
      <w:r w:rsidR="001776C3">
        <w:t xml:space="preserve"> of </w:t>
      </w:r>
      <w:r w:rsidR="006945CC" w:rsidRPr="00A519B8">
        <w:t>Part</w:t>
      </w:r>
    </w:p>
    <w:p w:rsidR="00B11439" w:rsidRPr="00A519B8" w:rsidRDefault="006945CC" w:rsidP="006945CC">
      <w:pPr>
        <w:pStyle w:val="R1"/>
      </w:pPr>
      <w:r w:rsidRPr="00A519B8">
        <w:tab/>
      </w:r>
      <w:r w:rsidRPr="00A519B8">
        <w:tab/>
        <w:t xml:space="preserve">This Part </w:t>
      </w:r>
      <w:r w:rsidR="001B116F" w:rsidRPr="00A519B8">
        <w:t>specifies</w:t>
      </w:r>
      <w:r w:rsidRPr="00A519B8">
        <w:t xml:space="preserve"> the matters that a service provider deter</w:t>
      </w:r>
      <w:r w:rsidR="001B116F" w:rsidRPr="00A519B8">
        <w:t>mination, made under subsection 99</w:t>
      </w:r>
      <w:r w:rsidR="00AE2505" w:rsidRPr="00A519B8">
        <w:t xml:space="preserve"> (1)</w:t>
      </w:r>
      <w:r w:rsidRPr="00A519B8">
        <w:t xml:space="preserve"> of the Act</w:t>
      </w:r>
      <w:r w:rsidR="001B116F" w:rsidRPr="00A519B8">
        <w:t>,</w:t>
      </w:r>
      <w:r w:rsidRPr="00A519B8">
        <w:t xml:space="preserve"> </w:t>
      </w:r>
      <w:r w:rsidR="00CB003F" w:rsidRPr="00A519B8">
        <w:t>may</w:t>
      </w:r>
      <w:r w:rsidRPr="00A519B8">
        <w:t xml:space="preserve"> relate to.</w:t>
      </w:r>
    </w:p>
    <w:p w:rsidR="006A5E7D" w:rsidRPr="00A519B8" w:rsidRDefault="005C4044" w:rsidP="00CA77DC">
      <w:pPr>
        <w:pStyle w:val="A1S"/>
      </w:pPr>
      <w:r w:rsidRPr="00A519B8">
        <w:t>[</w:t>
      </w:r>
      <w:fldSimple w:instr=" SEQ Sch1Item " w:fldLock="1">
        <w:r w:rsidR="004B1CB6">
          <w:rPr>
            <w:noProof/>
          </w:rPr>
          <w:t>5</w:t>
        </w:r>
      </w:fldSimple>
      <w:r w:rsidRPr="00A519B8">
        <w:t>]</w:t>
      </w:r>
      <w:r w:rsidRPr="00A519B8">
        <w:tab/>
      </w:r>
      <w:r w:rsidR="00283E40" w:rsidRPr="00A519B8">
        <w:t xml:space="preserve">Regulation </w:t>
      </w:r>
      <w:r w:rsidR="004D184F" w:rsidRPr="00A519B8">
        <w:t>3.2</w:t>
      </w:r>
    </w:p>
    <w:p w:rsidR="004D184F" w:rsidRPr="00A519B8" w:rsidRDefault="004D184F" w:rsidP="00CD752D">
      <w:pPr>
        <w:pStyle w:val="A2S"/>
        <w:keepNext w:val="0"/>
      </w:pPr>
      <w:r w:rsidRPr="00A519B8">
        <w:t>omit</w:t>
      </w:r>
    </w:p>
    <w:p w:rsidR="00CA77DC" w:rsidRPr="00A519B8" w:rsidRDefault="005C4044" w:rsidP="00CA77DC">
      <w:pPr>
        <w:pStyle w:val="A1S"/>
      </w:pPr>
      <w:r w:rsidRPr="00A519B8">
        <w:t>[</w:t>
      </w:r>
      <w:fldSimple w:instr=" SEQ Sch1Item " w:fldLock="1">
        <w:r w:rsidR="004B1CB6">
          <w:rPr>
            <w:noProof/>
          </w:rPr>
          <w:t>6</w:t>
        </w:r>
      </w:fldSimple>
      <w:r w:rsidRPr="00A519B8">
        <w:t>]</w:t>
      </w:r>
      <w:r w:rsidRPr="00A519B8">
        <w:tab/>
      </w:r>
      <w:r w:rsidR="006A5E7D" w:rsidRPr="00A519B8">
        <w:t>Division 3.2</w:t>
      </w:r>
    </w:p>
    <w:p w:rsidR="006A5E7D" w:rsidRPr="00A519B8" w:rsidRDefault="006A5E7D" w:rsidP="00F66855">
      <w:pPr>
        <w:pStyle w:val="A2S"/>
      </w:pPr>
      <w:r w:rsidRPr="00A519B8">
        <w:t>substitute</w:t>
      </w:r>
    </w:p>
    <w:p w:rsidR="006A5E7D" w:rsidRPr="001E182F" w:rsidRDefault="006A5E7D" w:rsidP="006A5E7D">
      <w:pPr>
        <w:pStyle w:val="HD"/>
      </w:pPr>
      <w:bookmarkStart w:id="5" w:name="_Toc311812535"/>
      <w:r w:rsidRPr="000E6FD3">
        <w:rPr>
          <w:rStyle w:val="CharDivNo"/>
        </w:rPr>
        <w:t>Division 3.2</w:t>
      </w:r>
      <w:r w:rsidRPr="00A519B8">
        <w:tab/>
      </w:r>
      <w:r w:rsidR="00686F08" w:rsidRPr="000E6FD3">
        <w:rPr>
          <w:rStyle w:val="CharDivText"/>
        </w:rPr>
        <w:t>Pre</w:t>
      </w:r>
      <w:r w:rsidRPr="000E6FD3">
        <w:rPr>
          <w:rStyle w:val="CharDivText"/>
        </w:rPr>
        <w:t>paid mobile carriage services</w:t>
      </w:r>
      <w:bookmarkEnd w:id="5"/>
    </w:p>
    <w:p w:rsidR="00C47F90" w:rsidRPr="00A519B8" w:rsidRDefault="00C47F90" w:rsidP="00C47F90">
      <w:pPr>
        <w:pStyle w:val="HR"/>
        <w:rPr>
          <w:lang w:eastAsia="en-AU"/>
        </w:rPr>
      </w:pPr>
      <w:r w:rsidRPr="000E6FD3">
        <w:rPr>
          <w:rStyle w:val="CharSectno"/>
        </w:rPr>
        <w:t>3.2</w:t>
      </w:r>
      <w:r w:rsidRPr="00A519B8">
        <w:rPr>
          <w:lang w:eastAsia="en-AU"/>
        </w:rPr>
        <w:tab/>
      </w:r>
      <w:r w:rsidR="00686F08" w:rsidRPr="001E182F">
        <w:t>Pre</w:t>
      </w:r>
      <w:r w:rsidRPr="001E182F">
        <w:t>paid mobile carriage services</w:t>
      </w:r>
    </w:p>
    <w:p w:rsidR="0046689D" w:rsidRPr="00A519B8" w:rsidRDefault="00C47F90" w:rsidP="00DF698A">
      <w:pPr>
        <w:pStyle w:val="R1"/>
        <w:rPr>
          <w:lang w:eastAsia="en-AU"/>
        </w:rPr>
      </w:pPr>
      <w:r w:rsidRPr="00A519B8">
        <w:rPr>
          <w:lang w:eastAsia="en-AU"/>
        </w:rPr>
        <w:tab/>
        <w:t>(1)</w:t>
      </w:r>
      <w:r w:rsidRPr="00A519B8">
        <w:rPr>
          <w:lang w:eastAsia="en-AU"/>
        </w:rPr>
        <w:tab/>
      </w:r>
      <w:r w:rsidR="0046689D" w:rsidRPr="00A519B8">
        <w:rPr>
          <w:lang w:eastAsia="en-AU"/>
        </w:rPr>
        <w:t xml:space="preserve">This </w:t>
      </w:r>
      <w:r w:rsidR="00596E36" w:rsidRPr="00A519B8">
        <w:rPr>
          <w:lang w:eastAsia="en-AU"/>
        </w:rPr>
        <w:t>regulation</w:t>
      </w:r>
      <w:r w:rsidR="0046689D" w:rsidRPr="00A519B8">
        <w:rPr>
          <w:lang w:eastAsia="en-AU"/>
        </w:rPr>
        <w:t xml:space="preserve"> applies to </w:t>
      </w:r>
      <w:r w:rsidR="00CA3562" w:rsidRPr="00A519B8">
        <w:rPr>
          <w:lang w:eastAsia="en-AU"/>
        </w:rPr>
        <w:t xml:space="preserve">the supply of </w:t>
      </w:r>
      <w:r w:rsidR="0046689D" w:rsidRPr="00A519B8">
        <w:rPr>
          <w:lang w:eastAsia="en-AU"/>
        </w:rPr>
        <w:t>prepaid mobile carriage services.</w:t>
      </w:r>
    </w:p>
    <w:p w:rsidR="0046689D" w:rsidRPr="00A519B8" w:rsidRDefault="0046689D" w:rsidP="000E6FD3">
      <w:pPr>
        <w:pStyle w:val="ZR2"/>
      </w:pPr>
      <w:r w:rsidRPr="00A519B8">
        <w:tab/>
        <w:t>(2)</w:t>
      </w:r>
      <w:r w:rsidRPr="00A519B8">
        <w:tab/>
        <w:t xml:space="preserve">A carriage service is a </w:t>
      </w:r>
      <w:r w:rsidRPr="00A519B8">
        <w:rPr>
          <w:b/>
          <w:i/>
        </w:rPr>
        <w:t>prepaid mobile carriage service</w:t>
      </w:r>
      <w:r w:rsidRPr="00A519B8">
        <w:t xml:space="preserve"> if:</w:t>
      </w:r>
    </w:p>
    <w:p w:rsidR="0046689D" w:rsidRPr="00A519B8" w:rsidRDefault="0046689D" w:rsidP="0046689D">
      <w:pPr>
        <w:pStyle w:val="P1"/>
      </w:pPr>
      <w:r w:rsidRPr="00A519B8">
        <w:tab/>
        <w:t>(a)</w:t>
      </w:r>
      <w:r w:rsidRPr="00A519B8">
        <w:tab/>
      </w:r>
      <w:r w:rsidR="00C431CE" w:rsidRPr="00A519B8">
        <w:t>the</w:t>
      </w:r>
      <w:r w:rsidR="005D10B0" w:rsidRPr="00A519B8">
        <w:t xml:space="preserve"> payment</w:t>
      </w:r>
      <w:r w:rsidR="00C431CE" w:rsidRPr="00A519B8">
        <w:t xml:space="preserve"> (if any)</w:t>
      </w:r>
      <w:r w:rsidRPr="00A519B8">
        <w:t xml:space="preserve"> for us</w:t>
      </w:r>
      <w:r w:rsidR="00A03B0F" w:rsidRPr="00A519B8">
        <w:t>ing</w:t>
      </w:r>
      <w:r w:rsidRPr="00A519B8">
        <w:t xml:space="preserve"> </w:t>
      </w:r>
      <w:r w:rsidR="005D10B0" w:rsidRPr="00A519B8">
        <w:t>the service is made before the service is used</w:t>
      </w:r>
      <w:r w:rsidRPr="00A519B8">
        <w:t>; and</w:t>
      </w:r>
    </w:p>
    <w:p w:rsidR="0046689D" w:rsidRPr="00A519B8" w:rsidRDefault="0046689D" w:rsidP="0046689D">
      <w:pPr>
        <w:pStyle w:val="P1"/>
      </w:pPr>
      <w:r w:rsidRPr="00A519B8">
        <w:tab/>
        <w:t>(</w:t>
      </w:r>
      <w:r w:rsidR="00CB003F" w:rsidRPr="00A519B8">
        <w:t>b</w:t>
      </w:r>
      <w:r w:rsidRPr="00A519B8">
        <w:t>)</w:t>
      </w:r>
      <w:r w:rsidRPr="00A519B8">
        <w:tab/>
        <w:t>no service provider or other person gives the customer an account for the service</w:t>
      </w:r>
      <w:r w:rsidR="00AE0EA7" w:rsidRPr="00A519B8">
        <w:t xml:space="preserve"> after the customer has used it; and</w:t>
      </w:r>
    </w:p>
    <w:p w:rsidR="00AE0EA7" w:rsidRPr="00A519B8" w:rsidRDefault="00AE0EA7" w:rsidP="0046689D">
      <w:pPr>
        <w:pStyle w:val="P1"/>
      </w:pPr>
      <w:r w:rsidRPr="00A519B8">
        <w:tab/>
        <w:t>(c)</w:t>
      </w:r>
      <w:r w:rsidRPr="00A519B8">
        <w:tab/>
      </w:r>
      <w:r w:rsidR="001A387F" w:rsidRPr="00A519B8">
        <w:t xml:space="preserve">the service </w:t>
      </w:r>
      <w:r w:rsidR="00C53D03" w:rsidRPr="00A519B8">
        <w:t>is not a fixed-line carriage service</w:t>
      </w:r>
      <w:r w:rsidR="001A387F" w:rsidRPr="00A519B8">
        <w:t>.</w:t>
      </w:r>
    </w:p>
    <w:p w:rsidR="000205EB" w:rsidRPr="00A519B8" w:rsidRDefault="0046689D" w:rsidP="000E6FD3">
      <w:pPr>
        <w:pStyle w:val="ZR2"/>
      </w:pPr>
      <w:r w:rsidRPr="00A519B8">
        <w:lastRenderedPageBreak/>
        <w:tab/>
        <w:t>(3)</w:t>
      </w:r>
      <w:r w:rsidRPr="00A519B8">
        <w:tab/>
      </w:r>
      <w:r w:rsidR="00C47F90" w:rsidRPr="00A519B8">
        <w:t xml:space="preserve">The ACMA may make a service provider determination </w:t>
      </w:r>
      <w:r w:rsidRPr="00A519B8">
        <w:t xml:space="preserve">that </w:t>
      </w:r>
      <w:r w:rsidR="00CB003F" w:rsidRPr="00A519B8">
        <w:t>applies</w:t>
      </w:r>
      <w:r w:rsidR="00DF698A" w:rsidRPr="00A519B8">
        <w:t xml:space="preserve"> </w:t>
      </w:r>
      <w:r w:rsidR="002D0373" w:rsidRPr="00A519B8">
        <w:t>to</w:t>
      </w:r>
      <w:r w:rsidR="00596E36" w:rsidRPr="00A519B8">
        <w:t xml:space="preserve"> </w:t>
      </w:r>
      <w:r w:rsidR="000205EB" w:rsidRPr="00A519B8">
        <w:t xml:space="preserve">a </w:t>
      </w:r>
      <w:r w:rsidR="006A6897" w:rsidRPr="00A519B8">
        <w:t xml:space="preserve">carriage </w:t>
      </w:r>
      <w:r w:rsidR="000205EB" w:rsidRPr="00A519B8">
        <w:t>service provider</w:t>
      </w:r>
      <w:r w:rsidR="00DC1816" w:rsidRPr="00A519B8">
        <w:t xml:space="preserve"> in relation to</w:t>
      </w:r>
      <w:r w:rsidR="00AC5362" w:rsidRPr="00A519B8">
        <w:t xml:space="preserve"> the following matters</w:t>
      </w:r>
      <w:r w:rsidR="000205EB" w:rsidRPr="00A519B8">
        <w:t>:</w:t>
      </w:r>
    </w:p>
    <w:p w:rsidR="000205EB" w:rsidRPr="00A519B8" w:rsidRDefault="000205EB" w:rsidP="000E6FD3">
      <w:pPr>
        <w:pStyle w:val="ZP1"/>
      </w:pPr>
      <w:r w:rsidRPr="00A519B8">
        <w:tab/>
        <w:t>(a)</w:t>
      </w:r>
      <w:r w:rsidRPr="00A519B8">
        <w:tab/>
      </w:r>
      <w:r w:rsidR="00874773" w:rsidRPr="00A519B8">
        <w:t xml:space="preserve">verifying the identity of a customer who the </w:t>
      </w:r>
      <w:r w:rsidR="006A6897" w:rsidRPr="00A519B8">
        <w:rPr>
          <w:lang w:eastAsia="en-AU"/>
        </w:rPr>
        <w:t xml:space="preserve">carriage </w:t>
      </w:r>
      <w:r w:rsidR="00874773" w:rsidRPr="00A519B8">
        <w:t>service provider supplies with the carriage service</w:t>
      </w:r>
      <w:r w:rsidR="0061622D" w:rsidRPr="00A519B8">
        <w:t>, including</w:t>
      </w:r>
      <w:r w:rsidR="00874773" w:rsidRPr="00A519B8">
        <w:t xml:space="preserve"> by</w:t>
      </w:r>
      <w:r w:rsidR="00241B5E" w:rsidRPr="00A519B8">
        <w:t xml:space="preserve"> doing any of the following</w:t>
      </w:r>
      <w:r w:rsidR="0061622D" w:rsidRPr="00A519B8">
        <w:t>:</w:t>
      </w:r>
    </w:p>
    <w:p w:rsidR="00874773" w:rsidRPr="00A519B8" w:rsidRDefault="000205EB" w:rsidP="0061622D">
      <w:pPr>
        <w:pStyle w:val="P2"/>
      </w:pPr>
      <w:r w:rsidRPr="00A519B8">
        <w:tab/>
        <w:t>(</w:t>
      </w:r>
      <w:r w:rsidR="0061622D" w:rsidRPr="00A519B8">
        <w:t>i</w:t>
      </w:r>
      <w:r w:rsidRPr="00A519B8">
        <w:t>)</w:t>
      </w:r>
      <w:r w:rsidRPr="00A519B8">
        <w:tab/>
      </w:r>
      <w:r w:rsidR="00874773" w:rsidRPr="00A519B8">
        <w:t xml:space="preserve">obtaining </w:t>
      </w:r>
      <w:r w:rsidR="006A6897" w:rsidRPr="00A519B8">
        <w:t xml:space="preserve">from the customer </w:t>
      </w:r>
      <w:r w:rsidR="00434B94" w:rsidRPr="00A519B8">
        <w:t xml:space="preserve">the minimum amount of </w:t>
      </w:r>
      <w:r w:rsidR="00874773" w:rsidRPr="00A519B8">
        <w:t>information that is reasonably necessary</w:t>
      </w:r>
      <w:r w:rsidR="00241B5E" w:rsidRPr="00A519B8">
        <w:t xml:space="preserve"> to identify the customer;</w:t>
      </w:r>
    </w:p>
    <w:p w:rsidR="00386972" w:rsidRPr="00A519B8" w:rsidRDefault="00874773" w:rsidP="0061622D">
      <w:pPr>
        <w:pStyle w:val="P2"/>
      </w:pPr>
      <w:r w:rsidRPr="00A519B8">
        <w:tab/>
        <w:t>(ii)</w:t>
      </w:r>
      <w:r w:rsidRPr="00A519B8">
        <w:tab/>
      </w:r>
      <w:r w:rsidR="001F589B" w:rsidRPr="00A519B8">
        <w:t xml:space="preserve">using the </w:t>
      </w:r>
      <w:r w:rsidR="001F589B" w:rsidRPr="00A519B8">
        <w:rPr>
          <w:lang w:val="en-US"/>
        </w:rPr>
        <w:t xml:space="preserve">national Document Verification Service, or a similar service, to check whether a document </w:t>
      </w:r>
      <w:r w:rsidR="00241B5E" w:rsidRPr="00A519B8">
        <w:rPr>
          <w:lang w:val="en-US"/>
        </w:rPr>
        <w:t>produced</w:t>
      </w:r>
      <w:r w:rsidR="001F589B" w:rsidRPr="00A519B8">
        <w:rPr>
          <w:lang w:val="en-US"/>
        </w:rPr>
        <w:t xml:space="preserve"> by th</w:t>
      </w:r>
      <w:r w:rsidR="00241B5E" w:rsidRPr="00A519B8">
        <w:rPr>
          <w:lang w:val="en-US"/>
        </w:rPr>
        <w:t xml:space="preserve">e customer as </w:t>
      </w:r>
      <w:r w:rsidR="00A26FB4" w:rsidRPr="00A519B8">
        <w:rPr>
          <w:lang w:val="en-US"/>
        </w:rPr>
        <w:t>evidence</w:t>
      </w:r>
      <w:r w:rsidR="00241B5E" w:rsidRPr="00A519B8">
        <w:rPr>
          <w:lang w:val="en-US"/>
        </w:rPr>
        <w:t xml:space="preserve"> of identity</w:t>
      </w:r>
      <w:r w:rsidR="001F589B" w:rsidRPr="00A519B8">
        <w:rPr>
          <w:lang w:val="en-US"/>
        </w:rPr>
        <w:t xml:space="preserve"> is authentic, accurate and up-to-date</w:t>
      </w:r>
      <w:r w:rsidR="00386972" w:rsidRPr="00A519B8">
        <w:t>;</w:t>
      </w:r>
    </w:p>
    <w:p w:rsidR="001F589B" w:rsidRDefault="001F589B" w:rsidP="0061622D">
      <w:pPr>
        <w:pStyle w:val="P2"/>
      </w:pPr>
      <w:r w:rsidRPr="00A519B8">
        <w:tab/>
        <w:t>(iii)</w:t>
      </w:r>
      <w:r w:rsidRPr="00A519B8">
        <w:tab/>
        <w:t>finding out what other carriage services (if any) the customer has;</w:t>
      </w:r>
    </w:p>
    <w:p w:rsidR="00446F1F" w:rsidRPr="006612CB" w:rsidRDefault="00446F1F" w:rsidP="00446F1F">
      <w:pPr>
        <w:pStyle w:val="P1"/>
      </w:pPr>
      <w:r>
        <w:tab/>
      </w:r>
      <w:r w:rsidRPr="006612CB">
        <w:t>(b)</w:t>
      </w:r>
      <w:r w:rsidRPr="006612CB">
        <w:tab/>
        <w:t>obtaining from the customer information about what the customer proposes to use the carriage service for (such as residential, business, government or charitable use);</w:t>
      </w:r>
    </w:p>
    <w:p w:rsidR="00A164E3" w:rsidRPr="006612CB" w:rsidRDefault="000302F2" w:rsidP="000E6FD3">
      <w:pPr>
        <w:pStyle w:val="ZP1"/>
      </w:pPr>
      <w:r w:rsidRPr="006612CB">
        <w:tab/>
        <w:t>(</w:t>
      </w:r>
      <w:r w:rsidR="00446F1F" w:rsidRPr="006612CB">
        <w:t>c</w:t>
      </w:r>
      <w:r w:rsidRPr="006612CB">
        <w:t>)</w:t>
      </w:r>
      <w:r w:rsidRPr="006612CB">
        <w:tab/>
      </w:r>
      <w:r w:rsidR="00E973C0" w:rsidRPr="006612CB">
        <w:t>recording</w:t>
      </w:r>
      <w:r w:rsidR="00A519B8" w:rsidRPr="006612CB">
        <w:t xml:space="preserve"> and</w:t>
      </w:r>
      <w:r w:rsidR="009476E2" w:rsidRPr="006612CB">
        <w:t xml:space="preserve"> </w:t>
      </w:r>
      <w:r w:rsidR="007C02E6" w:rsidRPr="006612CB">
        <w:t>keeping</w:t>
      </w:r>
      <w:r w:rsidR="00A164E3" w:rsidRPr="006612CB">
        <w:t>:</w:t>
      </w:r>
    </w:p>
    <w:p w:rsidR="000302F2" w:rsidRPr="006612CB" w:rsidRDefault="000302F2" w:rsidP="000302F2">
      <w:pPr>
        <w:pStyle w:val="P2"/>
      </w:pPr>
      <w:r w:rsidRPr="006612CB">
        <w:tab/>
        <w:t>(i)</w:t>
      </w:r>
      <w:r w:rsidRPr="006612CB">
        <w:tab/>
        <w:t>information t</w:t>
      </w:r>
      <w:r w:rsidR="0061622D" w:rsidRPr="006612CB">
        <w:t>hat is obtained under paragraph</w:t>
      </w:r>
      <w:r w:rsidRPr="006612CB">
        <w:t xml:space="preserve"> (a)</w:t>
      </w:r>
      <w:r w:rsidR="007C02E6" w:rsidRPr="006612CB">
        <w:t>,</w:t>
      </w:r>
      <w:r w:rsidR="00A26FB4" w:rsidRPr="006612CB">
        <w:t xml:space="preserve"> including the type of document produced as evidence of identity, but not including </w:t>
      </w:r>
      <w:r w:rsidR="007C02E6" w:rsidRPr="006612CB">
        <w:t xml:space="preserve">the identifying number of a </w:t>
      </w:r>
      <w:r w:rsidR="006D2860" w:rsidRPr="006612CB">
        <w:t xml:space="preserve">government </w:t>
      </w:r>
      <w:r w:rsidR="007C02E6" w:rsidRPr="006612CB">
        <w:t>document</w:t>
      </w:r>
      <w:r w:rsidRPr="006612CB">
        <w:t>; and</w:t>
      </w:r>
    </w:p>
    <w:p w:rsidR="00A164E3" w:rsidRPr="006612CB" w:rsidRDefault="00A164E3" w:rsidP="00A164E3">
      <w:pPr>
        <w:pStyle w:val="P2"/>
      </w:pPr>
      <w:r w:rsidRPr="006612CB">
        <w:tab/>
        <w:t>(i</w:t>
      </w:r>
      <w:r w:rsidR="000302F2" w:rsidRPr="006612CB">
        <w:t>i</w:t>
      </w:r>
      <w:r w:rsidRPr="006612CB">
        <w:t>)</w:t>
      </w:r>
      <w:r w:rsidRPr="006612CB">
        <w:tab/>
      </w:r>
      <w:r w:rsidR="00446F1F" w:rsidRPr="006612CB">
        <w:t>information that is obtained under paragraph (b); and</w:t>
      </w:r>
    </w:p>
    <w:p w:rsidR="001F589B" w:rsidRPr="006612CB" w:rsidRDefault="001F589B" w:rsidP="001F589B">
      <w:pPr>
        <w:pStyle w:val="P2"/>
      </w:pPr>
      <w:r w:rsidRPr="006612CB">
        <w:tab/>
        <w:t>(iii)</w:t>
      </w:r>
      <w:r w:rsidRPr="006612CB">
        <w:tab/>
      </w:r>
      <w:r w:rsidR="00446F1F" w:rsidRPr="006612CB">
        <w:t xml:space="preserve">information that the carriage service provider possesses about the supply of the carriage service to the customer (such as any public number issued in connection with the carriage service and the name of the carriage service provider); </w:t>
      </w:r>
    </w:p>
    <w:p w:rsidR="00A519B8" w:rsidRPr="006612CB" w:rsidRDefault="001C0781" w:rsidP="0003256C">
      <w:pPr>
        <w:pStyle w:val="P1"/>
        <w:keepNext/>
      </w:pPr>
      <w:r w:rsidRPr="006612CB">
        <w:tab/>
        <w:t>(</w:t>
      </w:r>
      <w:r w:rsidR="00446F1F" w:rsidRPr="006612CB">
        <w:t>d</w:t>
      </w:r>
      <w:r w:rsidRPr="006612CB">
        <w:t>)</w:t>
      </w:r>
      <w:r w:rsidRPr="006612CB">
        <w:tab/>
      </w:r>
      <w:r w:rsidR="00A519B8" w:rsidRPr="006612CB">
        <w:t>destroying information that is recorded under paragraph</w:t>
      </w:r>
      <w:r w:rsidR="000E6FD3" w:rsidRPr="006612CB">
        <w:t> </w:t>
      </w:r>
      <w:r w:rsidR="00A519B8" w:rsidRPr="006612CB">
        <w:t>(</w:t>
      </w:r>
      <w:r w:rsidR="00446F1F" w:rsidRPr="006612CB">
        <w:t>c</w:t>
      </w:r>
      <w:r w:rsidR="00A519B8" w:rsidRPr="006612CB">
        <w:t>)</w:t>
      </w:r>
      <w:r w:rsidR="001646BB" w:rsidRPr="006612CB">
        <w:t xml:space="preserve"> if the destruction is reasonable, including destruction</w:t>
      </w:r>
      <w:r w:rsidR="0058416A" w:rsidRPr="006612CB">
        <w:t xml:space="preserve"> when</w:t>
      </w:r>
      <w:r w:rsidR="001646BB" w:rsidRPr="006612CB">
        <w:t xml:space="preserve"> the information is no longer required by the carriage service provider</w:t>
      </w:r>
      <w:r w:rsidR="00A519B8" w:rsidRPr="006612CB">
        <w:t>;</w:t>
      </w:r>
    </w:p>
    <w:p w:rsidR="00C74674" w:rsidRPr="006612CB" w:rsidRDefault="00A519B8" w:rsidP="000E6FD3">
      <w:pPr>
        <w:pStyle w:val="ZP1"/>
      </w:pPr>
      <w:r w:rsidRPr="006612CB">
        <w:tab/>
        <w:t>(</w:t>
      </w:r>
      <w:r w:rsidR="00446F1F" w:rsidRPr="006612CB">
        <w:t>e</w:t>
      </w:r>
      <w:r w:rsidRPr="006612CB">
        <w:t>)</w:t>
      </w:r>
      <w:r w:rsidRPr="006612CB">
        <w:tab/>
      </w:r>
      <w:r w:rsidR="001C0781" w:rsidRPr="006612CB">
        <w:t>preventing the use of a carriage service if</w:t>
      </w:r>
      <w:r w:rsidR="00C74674" w:rsidRPr="006612CB">
        <w:t>:</w:t>
      </w:r>
    </w:p>
    <w:p w:rsidR="0034239B" w:rsidRPr="006612CB" w:rsidRDefault="0034239B" w:rsidP="0034239B">
      <w:pPr>
        <w:pStyle w:val="P2"/>
      </w:pPr>
      <w:r w:rsidRPr="006612CB">
        <w:tab/>
        <w:t>(i)</w:t>
      </w:r>
      <w:r w:rsidRPr="006612CB">
        <w:tab/>
        <w:t>a customer fails to verify his or her identity</w:t>
      </w:r>
      <w:r w:rsidR="00A26FB4" w:rsidRPr="006612CB">
        <w:t>, including by giving false or misleading information</w:t>
      </w:r>
      <w:r w:rsidRPr="006612CB">
        <w:t>; or</w:t>
      </w:r>
    </w:p>
    <w:p w:rsidR="00B23734" w:rsidRPr="006612CB" w:rsidRDefault="00C74674" w:rsidP="00B23734">
      <w:pPr>
        <w:pStyle w:val="P2"/>
      </w:pPr>
      <w:r w:rsidRPr="006612CB">
        <w:lastRenderedPageBreak/>
        <w:tab/>
        <w:t>(i</w:t>
      </w:r>
      <w:r w:rsidR="0034239B" w:rsidRPr="006612CB">
        <w:t>i</w:t>
      </w:r>
      <w:r w:rsidRPr="006612CB">
        <w:t>)</w:t>
      </w:r>
      <w:r w:rsidRPr="006612CB">
        <w:tab/>
      </w:r>
      <w:r w:rsidR="0034239B" w:rsidRPr="006612CB">
        <w:t xml:space="preserve">an authorised </w:t>
      </w:r>
      <w:r w:rsidR="00A03B0F" w:rsidRPr="006612CB">
        <w:t>law enforcement</w:t>
      </w:r>
      <w:r w:rsidR="0034239B" w:rsidRPr="006612CB">
        <w:t xml:space="preserve"> </w:t>
      </w:r>
      <w:r w:rsidR="00A03B0F" w:rsidRPr="006612CB">
        <w:t xml:space="preserve">officer </w:t>
      </w:r>
      <w:r w:rsidR="0034239B" w:rsidRPr="006612CB">
        <w:t xml:space="preserve">gives the carriage service provider </w:t>
      </w:r>
      <w:r w:rsidRPr="006612CB">
        <w:t xml:space="preserve">a written request to </w:t>
      </w:r>
      <w:r w:rsidR="00A03B0F" w:rsidRPr="006612CB">
        <w:t>prevent a person using a carriage service</w:t>
      </w:r>
      <w:r w:rsidRPr="006612CB">
        <w:t xml:space="preserve"> that states that </w:t>
      </w:r>
      <w:r w:rsidR="00A03B0F" w:rsidRPr="006612CB">
        <w:t>action</w:t>
      </w:r>
      <w:r w:rsidRPr="006612CB">
        <w:t xml:space="preserve"> is </w:t>
      </w:r>
      <w:r w:rsidR="0003256C" w:rsidRPr="006612CB">
        <w:t xml:space="preserve">necessary </w:t>
      </w:r>
      <w:r w:rsidRPr="006612CB">
        <w:t xml:space="preserve">for a purpose mentioned in </w:t>
      </w:r>
      <w:r w:rsidR="0003256C" w:rsidRPr="006612CB">
        <w:t>s</w:t>
      </w:r>
      <w:r w:rsidR="00B23734" w:rsidRPr="006612CB">
        <w:t>ubsection</w:t>
      </w:r>
      <w:r w:rsidR="000E6FD3" w:rsidRPr="006612CB">
        <w:t> </w:t>
      </w:r>
      <w:r w:rsidR="00B23734" w:rsidRPr="006612CB">
        <w:t>313</w:t>
      </w:r>
      <w:r w:rsidR="000E6FD3" w:rsidRPr="006612CB">
        <w:t> </w:t>
      </w:r>
      <w:r w:rsidR="00B23734" w:rsidRPr="006612CB">
        <w:t>(</w:t>
      </w:r>
      <w:r w:rsidR="00A26FB4" w:rsidRPr="006612CB">
        <w:t>3</w:t>
      </w:r>
      <w:r w:rsidR="00B23734" w:rsidRPr="006612CB">
        <w:t>)</w:t>
      </w:r>
      <w:r w:rsidR="001E182F" w:rsidRPr="006612CB">
        <w:t xml:space="preserve"> </w:t>
      </w:r>
      <w:r w:rsidR="00A26FB4" w:rsidRPr="006612CB">
        <w:t xml:space="preserve">or (4) </w:t>
      </w:r>
      <w:r w:rsidR="00A03B0F" w:rsidRPr="006612CB">
        <w:t>of the Act</w:t>
      </w:r>
      <w:r w:rsidR="00065D00" w:rsidRPr="006612CB">
        <w:t>;</w:t>
      </w:r>
    </w:p>
    <w:p w:rsidR="00551965" w:rsidRPr="006612CB" w:rsidRDefault="000D1ABA" w:rsidP="000D1ABA">
      <w:pPr>
        <w:pStyle w:val="P1"/>
      </w:pPr>
      <w:r w:rsidRPr="006612CB">
        <w:tab/>
        <w:t>(</w:t>
      </w:r>
      <w:r w:rsidR="00446F1F" w:rsidRPr="006612CB">
        <w:t>f</w:t>
      </w:r>
      <w:r w:rsidRPr="006612CB">
        <w:t>)</w:t>
      </w:r>
      <w:r w:rsidRPr="006612CB">
        <w:tab/>
        <w:t>advising customers of the effect of the determination.</w:t>
      </w:r>
    </w:p>
    <w:p w:rsidR="008857C9" w:rsidRPr="006612CB" w:rsidRDefault="008857C9" w:rsidP="008857C9">
      <w:pPr>
        <w:pStyle w:val="HE"/>
      </w:pPr>
      <w:r w:rsidRPr="006612CB">
        <w:t>Examples for sub</w:t>
      </w:r>
      <w:r w:rsidR="00867782" w:rsidRPr="006612CB">
        <w:t>regulation</w:t>
      </w:r>
      <w:r w:rsidRPr="006612CB">
        <w:t xml:space="preserve"> (3)</w:t>
      </w:r>
    </w:p>
    <w:p w:rsidR="002E7EC3" w:rsidRPr="006612CB" w:rsidRDefault="002E7EC3" w:rsidP="000E6FD3">
      <w:pPr>
        <w:pStyle w:val="ZExampleBody"/>
      </w:pPr>
      <w:r w:rsidRPr="006612CB">
        <w:t xml:space="preserve">A determination </w:t>
      </w:r>
      <w:r w:rsidR="00350CDB" w:rsidRPr="006612CB">
        <w:t xml:space="preserve">may be made </w:t>
      </w:r>
      <w:r w:rsidRPr="006612CB">
        <w:t>about any of the following:</w:t>
      </w:r>
    </w:p>
    <w:p w:rsidR="004558C6" w:rsidRPr="006612CB" w:rsidRDefault="00DF698A" w:rsidP="008857C9">
      <w:pPr>
        <w:pStyle w:val="ExampleBody"/>
        <w:ind w:left="1304" w:hanging="340"/>
      </w:pPr>
      <w:r w:rsidRPr="006612CB">
        <w:t>(a)</w:t>
      </w:r>
      <w:r w:rsidR="008857C9" w:rsidRPr="006612CB">
        <w:tab/>
      </w:r>
      <w:r w:rsidR="00F35843" w:rsidRPr="006612CB">
        <w:t xml:space="preserve">the </w:t>
      </w:r>
      <w:r w:rsidR="00D16516" w:rsidRPr="006612CB">
        <w:t>ways in which a cust</w:t>
      </w:r>
      <w:r w:rsidR="004558C6" w:rsidRPr="006612CB">
        <w:t xml:space="preserve">omer’s identity may be verified, such as </w:t>
      </w:r>
      <w:r w:rsidR="00B3018C" w:rsidRPr="006612CB">
        <w:t>using</w:t>
      </w:r>
      <w:r w:rsidR="004558C6" w:rsidRPr="006612CB">
        <w:t xml:space="preserve"> </w:t>
      </w:r>
      <w:r w:rsidR="00B3018C" w:rsidRPr="006612CB">
        <w:t xml:space="preserve">the </w:t>
      </w:r>
      <w:r w:rsidR="00B3018C" w:rsidRPr="006612CB">
        <w:rPr>
          <w:lang w:val="en-US"/>
        </w:rPr>
        <w:t>national Document Verification Service or a similar service</w:t>
      </w:r>
      <w:r w:rsidR="004558C6" w:rsidRPr="006612CB">
        <w:t>;</w:t>
      </w:r>
    </w:p>
    <w:p w:rsidR="00C54080" w:rsidRPr="006612CB" w:rsidRDefault="004558C6" w:rsidP="008857C9">
      <w:pPr>
        <w:pStyle w:val="ExampleBody"/>
        <w:ind w:left="1304" w:hanging="340"/>
      </w:pPr>
      <w:r w:rsidRPr="006612CB">
        <w:t>(b)</w:t>
      </w:r>
      <w:r w:rsidRPr="006612CB">
        <w:tab/>
      </w:r>
      <w:r w:rsidR="00D16516" w:rsidRPr="006612CB">
        <w:t xml:space="preserve">the </w:t>
      </w:r>
      <w:r w:rsidR="000D1ABA" w:rsidRPr="006612CB">
        <w:t>procedures to be followed when verifying</w:t>
      </w:r>
      <w:r w:rsidR="000205EB" w:rsidRPr="006612CB">
        <w:t xml:space="preserve"> </w:t>
      </w:r>
      <w:r w:rsidR="00C54080" w:rsidRPr="006612CB">
        <w:t>a customer’s identity;</w:t>
      </w:r>
    </w:p>
    <w:p w:rsidR="00C54080" w:rsidRPr="006612CB" w:rsidRDefault="00C54080" w:rsidP="008857C9">
      <w:pPr>
        <w:pStyle w:val="ExampleBody"/>
        <w:ind w:left="1304" w:hanging="340"/>
      </w:pPr>
      <w:r w:rsidRPr="006612CB">
        <w:t>(</w:t>
      </w:r>
      <w:r w:rsidR="004558C6" w:rsidRPr="006612CB">
        <w:t>c</w:t>
      </w:r>
      <w:r w:rsidR="008857C9" w:rsidRPr="006612CB">
        <w:t>)</w:t>
      </w:r>
      <w:r w:rsidR="008857C9" w:rsidRPr="006612CB">
        <w:tab/>
      </w:r>
      <w:r w:rsidRPr="006612CB">
        <w:t>the forms of identification</w:t>
      </w:r>
      <w:r w:rsidR="00656B25" w:rsidRPr="006612CB">
        <w:t xml:space="preserve"> that are acceptable</w:t>
      </w:r>
      <w:r w:rsidRPr="006612CB">
        <w:t>;</w:t>
      </w:r>
    </w:p>
    <w:p w:rsidR="00FA1A5C" w:rsidRPr="006612CB" w:rsidRDefault="000205EB" w:rsidP="008857C9">
      <w:pPr>
        <w:pStyle w:val="ExampleBody"/>
        <w:ind w:left="1304" w:hanging="340"/>
      </w:pPr>
      <w:r w:rsidRPr="006612CB">
        <w:t>(</w:t>
      </w:r>
      <w:r w:rsidR="004558C6" w:rsidRPr="006612CB">
        <w:t>d</w:t>
      </w:r>
      <w:r w:rsidRPr="006612CB">
        <w:t>)</w:t>
      </w:r>
      <w:r w:rsidRPr="006612CB">
        <w:tab/>
        <w:t xml:space="preserve">when </w:t>
      </w:r>
      <w:r w:rsidR="00FA1A5C" w:rsidRPr="006612CB">
        <w:t>a</w:t>
      </w:r>
      <w:r w:rsidRPr="006612CB">
        <w:t xml:space="preserve"> customer’s </w:t>
      </w:r>
      <w:r w:rsidR="00AE0EA7" w:rsidRPr="006612CB">
        <w:t>identity is to be verified</w:t>
      </w:r>
      <w:r w:rsidR="006468B5" w:rsidRPr="006612CB">
        <w:t>;</w:t>
      </w:r>
    </w:p>
    <w:p w:rsidR="000D1ABA" w:rsidRPr="006612CB" w:rsidRDefault="00FA1A5C" w:rsidP="008857C9">
      <w:pPr>
        <w:pStyle w:val="ExampleBody"/>
        <w:ind w:left="1304" w:hanging="340"/>
      </w:pPr>
      <w:r w:rsidRPr="006612CB">
        <w:t>(</w:t>
      </w:r>
      <w:r w:rsidR="001C0781" w:rsidRPr="006612CB">
        <w:t>e</w:t>
      </w:r>
      <w:r w:rsidRPr="006612CB">
        <w:t>)</w:t>
      </w:r>
      <w:r w:rsidRPr="006612CB">
        <w:tab/>
      </w:r>
      <w:r w:rsidR="000D1ABA" w:rsidRPr="006612CB">
        <w:t>the information that is to be recorded</w:t>
      </w:r>
      <w:r w:rsidR="00B3018C" w:rsidRPr="006612CB">
        <w:t>, such as the customer’s date of birth</w:t>
      </w:r>
      <w:r w:rsidR="000D1ABA" w:rsidRPr="006612CB">
        <w:t>;</w:t>
      </w:r>
    </w:p>
    <w:p w:rsidR="00FA1A5C" w:rsidRPr="006612CB" w:rsidRDefault="000D1ABA" w:rsidP="008857C9">
      <w:pPr>
        <w:pStyle w:val="ExampleBody"/>
        <w:ind w:left="1304" w:hanging="340"/>
      </w:pPr>
      <w:r w:rsidRPr="006612CB">
        <w:t>(</w:t>
      </w:r>
      <w:r w:rsidR="001C0781" w:rsidRPr="006612CB">
        <w:t>f</w:t>
      </w:r>
      <w:r w:rsidRPr="006612CB">
        <w:t>)</w:t>
      </w:r>
      <w:r w:rsidRPr="006612CB">
        <w:tab/>
      </w:r>
      <w:r w:rsidR="00FA1A5C" w:rsidRPr="006612CB">
        <w:t xml:space="preserve">how </w:t>
      </w:r>
      <w:r w:rsidR="00FF178C" w:rsidRPr="006612CB">
        <w:t>and when</w:t>
      </w:r>
      <w:r w:rsidRPr="006612CB">
        <w:t xml:space="preserve"> the</w:t>
      </w:r>
      <w:r w:rsidR="00FF178C" w:rsidRPr="006612CB">
        <w:t xml:space="preserve"> </w:t>
      </w:r>
      <w:r w:rsidR="00BA3830" w:rsidRPr="006612CB">
        <w:t>information is</w:t>
      </w:r>
      <w:r w:rsidR="00FA1A5C" w:rsidRPr="006612CB">
        <w:t xml:space="preserve"> to be recorded;</w:t>
      </w:r>
    </w:p>
    <w:p w:rsidR="00CA77DC" w:rsidRPr="006612CB" w:rsidRDefault="00FA1A5C" w:rsidP="008857C9">
      <w:pPr>
        <w:pStyle w:val="ExampleBody"/>
        <w:ind w:left="1304" w:hanging="340"/>
      </w:pPr>
      <w:r w:rsidRPr="006612CB">
        <w:t>(</w:t>
      </w:r>
      <w:r w:rsidR="001C0781" w:rsidRPr="006612CB">
        <w:t>g</w:t>
      </w:r>
      <w:r w:rsidRPr="006612CB">
        <w:t>)</w:t>
      </w:r>
      <w:r w:rsidRPr="006612CB">
        <w:tab/>
        <w:t>ho</w:t>
      </w:r>
      <w:r w:rsidR="00BA3830" w:rsidRPr="006612CB">
        <w:t>w long the recorded information is</w:t>
      </w:r>
      <w:r w:rsidR="005C7AD2" w:rsidRPr="006612CB">
        <w:t xml:space="preserve"> to be ke</w:t>
      </w:r>
      <w:r w:rsidRPr="006612CB">
        <w:t>p</w:t>
      </w:r>
      <w:r w:rsidR="005C7AD2" w:rsidRPr="006612CB">
        <w:t>t</w:t>
      </w:r>
      <w:r w:rsidRPr="006612CB">
        <w:t xml:space="preserve"> for</w:t>
      </w:r>
      <w:r w:rsidR="000205EB" w:rsidRPr="006612CB">
        <w:t>.</w:t>
      </w:r>
    </w:p>
    <w:p w:rsidR="005D10B0" w:rsidRPr="006612CB" w:rsidRDefault="005D10B0" w:rsidP="000E6FD3">
      <w:pPr>
        <w:pStyle w:val="ZR2"/>
      </w:pPr>
      <w:r w:rsidRPr="006612CB">
        <w:tab/>
        <w:t>(4)</w:t>
      </w:r>
      <w:r w:rsidRPr="006612CB">
        <w:tab/>
        <w:t>In this regulation:</w:t>
      </w:r>
    </w:p>
    <w:p w:rsidR="00A03B0F" w:rsidRPr="00A519B8" w:rsidRDefault="00A03B0F" w:rsidP="00A03B0F">
      <w:pPr>
        <w:pStyle w:val="definition"/>
      </w:pPr>
      <w:r w:rsidRPr="006612CB">
        <w:rPr>
          <w:b/>
          <w:i/>
        </w:rPr>
        <w:t>authorised law enforcement officer</w:t>
      </w:r>
      <w:r w:rsidRPr="006612CB">
        <w:t xml:space="preserve"> means a</w:t>
      </w:r>
      <w:r w:rsidR="00A26FB4" w:rsidRPr="006612CB">
        <w:t>n</w:t>
      </w:r>
      <w:r w:rsidRPr="006612CB">
        <w:t xml:space="preserve"> </w:t>
      </w:r>
      <w:r w:rsidR="00A26FB4" w:rsidRPr="006612CB">
        <w:t>authorised</w:t>
      </w:r>
      <w:r w:rsidRPr="006612CB">
        <w:t xml:space="preserve"> officer of </w:t>
      </w:r>
      <w:r w:rsidR="00470A1F" w:rsidRPr="006612CB">
        <w:t xml:space="preserve">a </w:t>
      </w:r>
      <w:r w:rsidR="00A26FB4" w:rsidRPr="006612CB">
        <w:rPr>
          <w:bCs/>
          <w:iCs/>
        </w:rPr>
        <w:t>criminal law</w:t>
      </w:r>
      <w:r w:rsidR="00854D89" w:rsidRPr="006612CB">
        <w:rPr>
          <w:bCs/>
          <w:iCs/>
        </w:rPr>
        <w:t>-</w:t>
      </w:r>
      <w:r w:rsidR="00A26FB4" w:rsidRPr="006612CB">
        <w:rPr>
          <w:bCs/>
          <w:iCs/>
        </w:rPr>
        <w:t xml:space="preserve">enforcement </w:t>
      </w:r>
      <w:r w:rsidR="008B71AE" w:rsidRPr="006612CB">
        <w:rPr>
          <w:bCs/>
          <w:iCs/>
        </w:rPr>
        <w:t xml:space="preserve">agency </w:t>
      </w:r>
      <w:r w:rsidR="008B71AE" w:rsidRPr="006612CB">
        <w:t>within</w:t>
      </w:r>
      <w:r w:rsidRPr="006612CB">
        <w:t xml:space="preserve"> the </w:t>
      </w:r>
      <w:r w:rsidRPr="00A519B8">
        <w:t xml:space="preserve">meaning of the </w:t>
      </w:r>
      <w:bookmarkStart w:id="6" w:name="Act"/>
      <w:r w:rsidRPr="00A519B8">
        <w:rPr>
          <w:i/>
        </w:rPr>
        <w:t>Telecommunications (Interception and Access) Act 1979</w:t>
      </w:r>
      <w:bookmarkEnd w:id="6"/>
      <w:r w:rsidRPr="00A519B8">
        <w:t>.</w:t>
      </w:r>
    </w:p>
    <w:p w:rsidR="00A03B0F" w:rsidRPr="00A519B8" w:rsidRDefault="00A03B0F" w:rsidP="000E6FD3">
      <w:pPr>
        <w:pStyle w:val="Zdefinition"/>
      </w:pPr>
      <w:r w:rsidRPr="000E6FD3">
        <w:rPr>
          <w:b/>
          <w:i/>
        </w:rPr>
        <w:t>fixed</w:t>
      </w:r>
      <w:r w:rsidRPr="000E6FD3">
        <w:rPr>
          <w:b/>
          <w:i/>
        </w:rPr>
        <w:noBreakHyphen/>
        <w:t>line carriage service</w:t>
      </w:r>
      <w:r w:rsidRPr="00A519B8">
        <w:t xml:space="preserve"> means:</w:t>
      </w:r>
    </w:p>
    <w:p w:rsidR="00A03B0F" w:rsidRPr="00A519B8" w:rsidRDefault="00A03B0F" w:rsidP="00A03B0F">
      <w:pPr>
        <w:pStyle w:val="P1"/>
      </w:pPr>
      <w:r w:rsidRPr="00A519B8">
        <w:tab/>
        <w:t>(a)</w:t>
      </w:r>
      <w:r w:rsidRPr="00A519B8">
        <w:tab/>
        <w:t>a carriage service that is supplied using a line to premises occupied or used by an end</w:t>
      </w:r>
      <w:r w:rsidR="00854D89" w:rsidRPr="00A519B8">
        <w:t>-</w:t>
      </w:r>
      <w:r w:rsidRPr="00A519B8">
        <w:t>user; or</w:t>
      </w:r>
    </w:p>
    <w:p w:rsidR="00A03B0F" w:rsidRPr="00A519B8" w:rsidRDefault="00A03B0F" w:rsidP="00A03B0F">
      <w:pPr>
        <w:pStyle w:val="P1"/>
      </w:pPr>
      <w:r w:rsidRPr="00A519B8">
        <w:tab/>
        <w:t>(b)</w:t>
      </w:r>
      <w:r w:rsidRPr="00A519B8">
        <w:tab/>
        <w:t>a service that facilitates the supply of a carriage service covered by paragraph</w:t>
      </w:r>
      <w:r w:rsidR="000E6FD3">
        <w:t> </w:t>
      </w:r>
      <w:r w:rsidRPr="00A519B8">
        <w:t>(a).</w:t>
      </w:r>
    </w:p>
    <w:p w:rsidR="006D2860" w:rsidRPr="00A519B8" w:rsidRDefault="006D2860" w:rsidP="000E6FD3">
      <w:pPr>
        <w:pStyle w:val="Zdefinition"/>
      </w:pPr>
      <w:r w:rsidRPr="000E6FD3">
        <w:rPr>
          <w:b/>
          <w:i/>
        </w:rPr>
        <w:t>identifying number of a government document</w:t>
      </w:r>
      <w:r w:rsidRPr="00A519B8">
        <w:t>:</w:t>
      </w:r>
    </w:p>
    <w:p w:rsidR="005D10B0" w:rsidRPr="00A519B8" w:rsidRDefault="006D2860" w:rsidP="006D2860">
      <w:pPr>
        <w:pStyle w:val="P1"/>
      </w:pPr>
      <w:r w:rsidRPr="00A519B8">
        <w:tab/>
        <w:t>(a)</w:t>
      </w:r>
      <w:r w:rsidRPr="00A519B8">
        <w:tab/>
        <w:t>means the unique identifying number of a document that is issued by the Commonwealth or a State or Territory (such as a driver licence, Medicare card or passport); but</w:t>
      </w:r>
    </w:p>
    <w:p w:rsidR="009476E2" w:rsidRPr="00A519B8" w:rsidRDefault="006D2860" w:rsidP="000E6FD3">
      <w:pPr>
        <w:pStyle w:val="ZP1"/>
      </w:pPr>
      <w:r w:rsidRPr="00A519B8">
        <w:tab/>
        <w:t>(b)</w:t>
      </w:r>
      <w:r w:rsidRPr="00A519B8">
        <w:tab/>
      </w:r>
      <w:r w:rsidR="00065D00" w:rsidRPr="00A519B8">
        <w:t>does not</w:t>
      </w:r>
      <w:r w:rsidR="009476E2" w:rsidRPr="00A519B8">
        <w:t xml:space="preserve"> include:</w:t>
      </w:r>
    </w:p>
    <w:p w:rsidR="009476E2" w:rsidRPr="00A519B8" w:rsidRDefault="009476E2" w:rsidP="009476E2">
      <w:pPr>
        <w:pStyle w:val="P2"/>
        <w:rPr>
          <w:lang w:val="en-US"/>
        </w:rPr>
      </w:pPr>
      <w:r w:rsidRPr="00A519B8">
        <w:tab/>
        <w:t>(i)</w:t>
      </w:r>
      <w:r w:rsidRPr="00A519B8">
        <w:tab/>
      </w:r>
      <w:r w:rsidR="00986A9D" w:rsidRPr="00A519B8">
        <w:t>a receipt number or transaction</w:t>
      </w:r>
      <w:r w:rsidR="00C431CE" w:rsidRPr="00A519B8">
        <w:t xml:space="preserve"> number </w:t>
      </w:r>
      <w:r w:rsidR="006D2860" w:rsidRPr="00A519B8">
        <w:t xml:space="preserve">(such as a </w:t>
      </w:r>
      <w:r w:rsidR="00986A9D" w:rsidRPr="00A519B8">
        <w:t>transaction number</w:t>
      </w:r>
      <w:r w:rsidR="006D2860" w:rsidRPr="00A519B8">
        <w:t xml:space="preserve"> issued by the </w:t>
      </w:r>
      <w:r w:rsidR="006D2860" w:rsidRPr="00A519B8">
        <w:rPr>
          <w:lang w:val="en-US"/>
        </w:rPr>
        <w:t>national Document Verification Service)</w:t>
      </w:r>
      <w:r w:rsidRPr="00A519B8">
        <w:rPr>
          <w:lang w:val="en-US"/>
        </w:rPr>
        <w:t>; or</w:t>
      </w:r>
    </w:p>
    <w:p w:rsidR="006D2860" w:rsidRPr="00A519B8" w:rsidRDefault="009476E2" w:rsidP="009476E2">
      <w:pPr>
        <w:pStyle w:val="P2"/>
        <w:rPr>
          <w:lang w:val="en-US"/>
        </w:rPr>
      </w:pPr>
      <w:r w:rsidRPr="00A519B8">
        <w:rPr>
          <w:lang w:val="en-US"/>
        </w:rPr>
        <w:lastRenderedPageBreak/>
        <w:tab/>
        <w:t>(ii)</w:t>
      </w:r>
      <w:r w:rsidRPr="00A519B8">
        <w:rPr>
          <w:lang w:val="en-US"/>
        </w:rPr>
        <w:tab/>
        <w:t>a</w:t>
      </w:r>
      <w:r w:rsidR="000B2A69" w:rsidRPr="00A519B8">
        <w:rPr>
          <w:lang w:val="en-US"/>
        </w:rPr>
        <w:t>n</w:t>
      </w:r>
      <w:r w:rsidRPr="00A519B8">
        <w:rPr>
          <w:lang w:val="en-US"/>
        </w:rPr>
        <w:t xml:space="preserve"> </w:t>
      </w:r>
      <w:r w:rsidRPr="00A519B8">
        <w:rPr>
          <w:rFonts w:cs="Calibri"/>
        </w:rPr>
        <w:t>Australian Business Number, Australian Company Number or Australian Registered Body Number</w:t>
      </w:r>
      <w:r w:rsidR="006D2860" w:rsidRPr="00A519B8">
        <w:rPr>
          <w:lang w:val="en-US"/>
        </w:rPr>
        <w:t>.</w:t>
      </w:r>
    </w:p>
    <w:p w:rsidR="00B2391D" w:rsidRPr="00A519B8" w:rsidRDefault="005C4044" w:rsidP="00B2391D">
      <w:pPr>
        <w:pStyle w:val="A1S"/>
      </w:pPr>
      <w:r w:rsidRPr="00A519B8">
        <w:t>[</w:t>
      </w:r>
      <w:fldSimple w:instr=" SEQ Sch1Item " w:fldLock="1">
        <w:r w:rsidR="004B1CB6">
          <w:rPr>
            <w:noProof/>
          </w:rPr>
          <w:t>7</w:t>
        </w:r>
      </w:fldSimple>
      <w:r w:rsidRPr="00A519B8">
        <w:t>]</w:t>
      </w:r>
      <w:r w:rsidRPr="00A519B8">
        <w:tab/>
      </w:r>
      <w:r w:rsidR="00B2391D" w:rsidRPr="00A519B8">
        <w:t>After Division 3.</w:t>
      </w:r>
      <w:r w:rsidR="00986A9D" w:rsidRPr="00A519B8">
        <w:t>4</w:t>
      </w:r>
    </w:p>
    <w:p w:rsidR="00B2391D" w:rsidRPr="00A519B8" w:rsidRDefault="00B2391D" w:rsidP="00291DB6">
      <w:pPr>
        <w:pStyle w:val="A2S"/>
      </w:pPr>
      <w:r w:rsidRPr="00A519B8">
        <w:t>insert</w:t>
      </w:r>
    </w:p>
    <w:p w:rsidR="00B2391D" w:rsidRPr="00A519B8" w:rsidRDefault="00B2391D" w:rsidP="00B2391D">
      <w:pPr>
        <w:pStyle w:val="HD"/>
      </w:pPr>
      <w:r w:rsidRPr="000E6FD3">
        <w:rPr>
          <w:rStyle w:val="CharDivNo"/>
        </w:rPr>
        <w:t>Division 3.5</w:t>
      </w:r>
      <w:r w:rsidRPr="00A519B8">
        <w:tab/>
      </w:r>
      <w:r w:rsidRPr="000E6FD3">
        <w:rPr>
          <w:rStyle w:val="CharDivText"/>
        </w:rPr>
        <w:t>Telecommunications industry</w:t>
      </w:r>
    </w:p>
    <w:p w:rsidR="00B11439" w:rsidRPr="00A519B8" w:rsidRDefault="00B2391D" w:rsidP="00B2391D">
      <w:pPr>
        <w:pStyle w:val="HR"/>
        <w:keepNext w:val="0"/>
      </w:pPr>
      <w:bookmarkStart w:id="7" w:name="_Toc311812544"/>
      <w:r w:rsidRPr="000E6FD3">
        <w:rPr>
          <w:rStyle w:val="CharSectno"/>
        </w:rPr>
        <w:t>3.14</w:t>
      </w:r>
      <w:r w:rsidRPr="00A519B8">
        <w:tab/>
      </w:r>
      <w:bookmarkStart w:id="8" w:name="_Hlt485013883"/>
      <w:bookmarkEnd w:id="8"/>
      <w:r w:rsidRPr="00A519B8">
        <w:t>Information relating to telecommunications industry</w:t>
      </w:r>
      <w:bookmarkEnd w:id="7"/>
    </w:p>
    <w:p w:rsidR="00B2391D" w:rsidRPr="00A519B8" w:rsidRDefault="00B2391D" w:rsidP="000E6FD3">
      <w:pPr>
        <w:pStyle w:val="ZR1"/>
      </w:pPr>
      <w:r w:rsidRPr="00A519B8">
        <w:tab/>
      </w:r>
      <w:r w:rsidRPr="00A519B8">
        <w:tab/>
        <w:t>The AC</w:t>
      </w:r>
      <w:r w:rsidR="00CE0454" w:rsidRPr="00A519B8">
        <w:t>M</w:t>
      </w:r>
      <w:r w:rsidRPr="00A519B8">
        <w:t>A may make a determination that specifies:</w:t>
      </w:r>
    </w:p>
    <w:p w:rsidR="00B2391D" w:rsidRPr="00A519B8" w:rsidRDefault="00B2391D" w:rsidP="00B2391D">
      <w:pPr>
        <w:pStyle w:val="P1"/>
      </w:pPr>
      <w:r w:rsidRPr="00A519B8">
        <w:tab/>
        <w:t>(a)</w:t>
      </w:r>
      <w:r w:rsidRPr="00A519B8">
        <w:tab/>
        <w:t>information in relation to the telecommunications industry that a carriage service provider must publish or distribute; and</w:t>
      </w:r>
    </w:p>
    <w:p w:rsidR="00B2391D" w:rsidRPr="00A519B8" w:rsidRDefault="00B2391D" w:rsidP="00B2391D">
      <w:pPr>
        <w:pStyle w:val="P1"/>
      </w:pPr>
      <w:r w:rsidRPr="00A519B8">
        <w:tab/>
        <w:t>(b)</w:t>
      </w:r>
      <w:r w:rsidRPr="00A519B8">
        <w:tab/>
        <w:t>the way in which the carriage service provider must distribute or publish that information.</w:t>
      </w:r>
    </w:p>
    <w:p w:rsidR="005C4044" w:rsidRPr="00A519B8" w:rsidRDefault="005C4044" w:rsidP="005C4044">
      <w:pPr>
        <w:pStyle w:val="A1S"/>
      </w:pPr>
      <w:r w:rsidRPr="00A519B8">
        <w:t>[</w:t>
      </w:r>
      <w:fldSimple w:instr=" SEQ Sch1Item " w:fldLock="1">
        <w:r w:rsidR="004B1CB6">
          <w:rPr>
            <w:noProof/>
          </w:rPr>
          <w:t>8</w:t>
        </w:r>
      </w:fldSimple>
      <w:r w:rsidRPr="00A519B8">
        <w:t>]</w:t>
      </w:r>
      <w:r w:rsidRPr="00A519B8">
        <w:tab/>
      </w:r>
      <w:r w:rsidR="00867782">
        <w:t>Regulation</w:t>
      </w:r>
      <w:r w:rsidRPr="00A519B8">
        <w:t xml:space="preserve"> 5.1</w:t>
      </w:r>
    </w:p>
    <w:p w:rsidR="005C4044" w:rsidRPr="00A519B8" w:rsidRDefault="005C4044" w:rsidP="00ED7785">
      <w:pPr>
        <w:pStyle w:val="A2S"/>
      </w:pPr>
      <w:r w:rsidRPr="00A519B8">
        <w:t>omit</w:t>
      </w:r>
    </w:p>
    <w:p w:rsidR="001E182F" w:rsidRDefault="001E182F" w:rsidP="00D41E52">
      <w:pPr>
        <w:pStyle w:val="SchedSectionBreak"/>
        <w:sectPr w:rsidR="001E182F" w:rsidSect="00D41E52">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985" w:right="2410" w:bottom="3969" w:left="2410" w:header="567" w:footer="3119" w:gutter="0"/>
          <w:cols w:space="708"/>
          <w:docGrid w:linePitch="360"/>
        </w:sectPr>
      </w:pPr>
    </w:p>
    <w:p w:rsidR="00CA77DC" w:rsidRPr="00A519B8" w:rsidRDefault="00CA77DC" w:rsidP="00F66855">
      <w:pPr>
        <w:pStyle w:val="NoteEnd"/>
        <w:keepNext/>
        <w:pBdr>
          <w:top w:val="single" w:sz="4" w:space="3" w:color="auto"/>
        </w:pBdr>
        <w:spacing w:before="480"/>
        <w:rPr>
          <w:rFonts w:ascii="Arial" w:hAnsi="Arial"/>
          <w:b/>
          <w:sz w:val="24"/>
        </w:rPr>
      </w:pPr>
      <w:r w:rsidRPr="00A519B8">
        <w:rPr>
          <w:rFonts w:ascii="Arial" w:hAnsi="Arial"/>
          <w:b/>
          <w:sz w:val="24"/>
        </w:rPr>
        <w:lastRenderedPageBreak/>
        <w:t>Note</w:t>
      </w:r>
    </w:p>
    <w:p w:rsidR="00CA77DC" w:rsidRPr="00A519B8" w:rsidRDefault="00CA77DC" w:rsidP="00F66855">
      <w:pPr>
        <w:pStyle w:val="NoteEnd"/>
      </w:pPr>
      <w:r w:rsidRPr="00A519B8">
        <w:t>1.</w:t>
      </w:r>
      <w:r w:rsidRPr="00A519B8">
        <w:tab/>
        <w:t xml:space="preserve">All legislative instruments and compilations are registered on the Federal Register of Legislative Instruments kept under the </w:t>
      </w:r>
      <w:r w:rsidRPr="00A519B8">
        <w:rPr>
          <w:i/>
        </w:rPr>
        <w:t xml:space="preserve">Legislative Instruments Act 2003. </w:t>
      </w:r>
      <w:r w:rsidRPr="00A519B8">
        <w:t xml:space="preserve">See </w:t>
      </w:r>
      <w:hyperlink r:id="rId25" w:history="1">
        <w:r w:rsidRPr="00A519B8">
          <w:rPr>
            <w:rStyle w:val="Hyperlink"/>
          </w:rPr>
          <w:t>www.comlaw.gov.au</w:t>
        </w:r>
      </w:hyperlink>
      <w:r w:rsidRPr="00A519B8">
        <w:t>.</w:t>
      </w:r>
    </w:p>
    <w:p w:rsidR="00CA77DC" w:rsidRPr="00A519B8" w:rsidRDefault="00CA77DC" w:rsidP="00F66855">
      <w:pPr>
        <w:pStyle w:val="NotesSectionBreak"/>
        <w:sectPr w:rsidR="00CA77DC" w:rsidRPr="00A519B8" w:rsidSect="00F66855">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1985" w:right="2410" w:bottom="3969" w:left="2410" w:header="567" w:footer="3119" w:gutter="0"/>
          <w:cols w:space="708"/>
          <w:docGrid w:linePitch="360"/>
        </w:sectPr>
      </w:pPr>
    </w:p>
    <w:p w:rsidR="00CA77DC" w:rsidRPr="00A519B8" w:rsidRDefault="00CA77DC" w:rsidP="00CA77DC"/>
    <w:sectPr w:rsidR="00CA77DC" w:rsidRPr="00A519B8" w:rsidSect="00CA77DC">
      <w:headerReference w:type="even" r:id="rId32"/>
      <w:headerReference w:type="default" r:id="rId33"/>
      <w:footerReference w:type="even" r:id="rId34"/>
      <w:footerReference w:type="default" r:id="rId35"/>
      <w:footerReference w:type="first" r:id="rId36"/>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B75" w:rsidRDefault="005F4B75">
      <w:r>
        <w:separator/>
      </w:r>
    </w:p>
  </w:endnote>
  <w:endnote w:type="continuationSeparator" w:id="0">
    <w:p w:rsidR="005F4B75" w:rsidRDefault="005F4B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CA" w:rsidRDefault="008B13CA" w:rsidP="00F66855">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8B13CA">
      <w:tc>
        <w:tcPr>
          <w:tcW w:w="1134" w:type="dxa"/>
          <w:shd w:val="clear" w:color="auto" w:fill="auto"/>
        </w:tcPr>
        <w:p w:rsidR="008B13CA" w:rsidRPr="007F6065" w:rsidRDefault="008B13CA" w:rsidP="00F66855">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4B1CB6">
            <w:rPr>
              <w:rStyle w:val="PageNumber"/>
              <w:noProof/>
            </w:rPr>
            <w:t>2</w:t>
          </w:r>
          <w:r w:rsidRPr="007F6065">
            <w:rPr>
              <w:rStyle w:val="PageNumber"/>
            </w:rPr>
            <w:fldChar w:fldCharType="end"/>
          </w:r>
        </w:p>
      </w:tc>
      <w:tc>
        <w:tcPr>
          <w:tcW w:w="4820" w:type="dxa"/>
          <w:shd w:val="clear" w:color="auto" w:fill="auto"/>
        </w:tcPr>
        <w:p w:rsidR="008B13CA" w:rsidRPr="00EF2F9D" w:rsidRDefault="008B13CA" w:rsidP="00F66855">
          <w:pPr>
            <w:pStyle w:val="FooterCitation"/>
          </w:pPr>
          <w:fldSimple w:instr=" REF  Citation\*charformat ">
            <w:r w:rsidR="004B1CB6" w:rsidRPr="00A519B8">
              <w:t>Telecommunications Amendment Regulation 2012 (No.</w:t>
            </w:r>
            <w:r w:rsidR="004B1CB6">
              <w:t> 2</w:t>
            </w:r>
            <w:r w:rsidR="004B1CB6" w:rsidRPr="00A519B8">
              <w:t>)</w:t>
            </w:r>
          </w:fldSimple>
        </w:p>
      </w:tc>
      <w:tc>
        <w:tcPr>
          <w:tcW w:w="1191" w:type="dxa"/>
          <w:shd w:val="clear" w:color="auto" w:fill="auto"/>
        </w:tcPr>
        <w:p w:rsidR="008B13CA" w:rsidRPr="007F6065" w:rsidRDefault="008B13CA" w:rsidP="00F66855">
          <w:pPr>
            <w:pStyle w:val="Footer"/>
            <w:spacing w:before="20"/>
            <w:jc w:val="right"/>
          </w:pPr>
          <w:fldSimple w:instr=" REF Year \*Charformat ">
            <w:r w:rsidR="004B1CB6" w:rsidRPr="00A519B8">
              <w:t>2012</w:t>
            </w:r>
          </w:fldSimple>
          <w:r w:rsidRPr="007F6065">
            <w:t xml:space="preserve">, </w:t>
          </w:r>
          <w:fldSimple w:instr=" REF refno \*Charformat ">
            <w:r w:rsidR="004B1CB6">
              <w:t>286</w:t>
            </w:r>
          </w:fldSimple>
        </w:p>
      </w:tc>
    </w:tr>
  </w:tbl>
  <w:p w:rsidR="008B13CA" w:rsidRDefault="008B13CA" w:rsidP="00F66855">
    <w:pPr>
      <w:pStyle w:val="Footer"/>
    </w:pPr>
    <w:r>
      <w:rPr>
        <w:noProof/>
      </w:rPr>
      <w:pict>
        <v:shapetype id="_x0000_t202" coordsize="21600,21600" o:spt="202" path="m,l,21600r21600,l21600,xe">
          <v:stroke joinstyle="miter"/>
          <v:path gradientshapeok="t" o:connecttype="rect"/>
        </v:shapetype>
        <v:shape id="_x0000_s2052" type="#_x0000_t202" style="position:absolute;margin-left:0;margin-top:783.25pt;width:349.5pt;height:41.4pt;z-index:251650048;mso-position-horizontal-relative:text;mso-position-vertical-relative:page" filled="f" stroked="f">
          <v:textbox style="mso-next-textbox:#_x0000_s2052" inset="0,0,0,0">
            <w:txbxContent>
              <w:p w:rsidR="008B13CA" w:rsidRPr="004B1CB6" w:rsidRDefault="008B13CA" w:rsidP="004B1CB6"/>
            </w:txbxContent>
          </v:textbox>
          <w10:wrap anchory="page"/>
        </v:shape>
      </w:pict>
    </w:r>
    <w:r>
      <w:rPr>
        <w:noProof/>
      </w:rPr>
      <w:pict>
        <v:shape id="_x0000_s2051" type="#_x0000_t202" style="position:absolute;margin-left:0;margin-top:784.75pt;width:349.5pt;height:41.4pt;z-index:251649024;mso-position-horizontal-relative:text;mso-position-vertical-relative:text" filled="f" stroked="f">
          <v:textbox style="mso-next-textbox:#_x0000_s2051">
            <w:txbxContent>
              <w:p w:rsidR="008B13CA" w:rsidRPr="004675CE" w:rsidRDefault="008B13CA" w:rsidP="001E182F">
                <w:pPr>
                  <w:pStyle w:val="FooterDraft"/>
                </w:pPr>
              </w:p>
              <w:p w:rsidR="008B13CA" w:rsidRPr="004675CE" w:rsidRDefault="008B13CA" w:rsidP="00F66855">
                <w:pPr>
                  <w:rPr>
                    <w:rFonts w:ascii="Arial" w:hAnsi="Arial" w:cs="Arial"/>
                    <w:sz w:val="12"/>
                    <w:szCs w:val="12"/>
                  </w:rPr>
                </w:pPr>
                <w:r w:rsidRPr="008B13CA">
                  <w:rPr>
                    <w:rFonts w:ascii="Arial" w:hAnsi="Arial" w:cs="Arial"/>
                    <w:noProof/>
                    <w:sz w:val="12"/>
                    <w:szCs w:val="12"/>
                  </w:rPr>
                  <w:t>1205187A-121116Z.doc</w:t>
                </w:r>
              </w:p>
            </w:txbxContent>
          </v:textbox>
        </v:shape>
      </w:pict>
    </w:r>
    <w:r>
      <w:rPr>
        <w:noProof/>
      </w:rPr>
      <w:pict>
        <v:shape id="_x0000_s2050" type="#_x0000_t202" style="position:absolute;margin-left:-36pt;margin-top:188.55pt;width:349.5pt;height:41.4pt;z-index:251648000;mso-position-horizontal-relative:text;mso-position-vertical-relative:text" filled="f" stroked="f">
          <v:textbox style="mso-next-textbox:#_x0000_s2050">
            <w:txbxContent>
              <w:p w:rsidR="008B13CA" w:rsidRPr="004675CE" w:rsidRDefault="008B13CA" w:rsidP="001E182F">
                <w:pPr>
                  <w:pStyle w:val="FooterDraft"/>
                </w:pPr>
              </w:p>
              <w:p w:rsidR="008B13CA" w:rsidRPr="004675CE" w:rsidRDefault="008B13CA" w:rsidP="00F66855">
                <w:pPr>
                  <w:rPr>
                    <w:rFonts w:ascii="Arial" w:hAnsi="Arial" w:cs="Arial"/>
                    <w:sz w:val="12"/>
                    <w:szCs w:val="12"/>
                  </w:rPr>
                </w:pPr>
                <w:r w:rsidRPr="008B13CA">
                  <w:rPr>
                    <w:rFonts w:ascii="Arial" w:hAnsi="Arial" w:cs="Arial"/>
                    <w:noProof/>
                    <w:sz w:val="12"/>
                    <w:szCs w:val="12"/>
                  </w:rPr>
                  <w:t>1205187A-121116Z.doc</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CA" w:rsidRDefault="008B13CA" w:rsidP="00F66855">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8B13CA">
      <w:tc>
        <w:tcPr>
          <w:tcW w:w="1134" w:type="dxa"/>
          <w:shd w:val="clear" w:color="auto" w:fill="auto"/>
        </w:tcPr>
        <w:p w:rsidR="008B13CA" w:rsidRPr="007F6065" w:rsidRDefault="008B13CA" w:rsidP="00F66855">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4B1CB6">
            <w:rPr>
              <w:rStyle w:val="PageNumber"/>
              <w:noProof/>
            </w:rPr>
            <w:t>2</w:t>
          </w:r>
          <w:r w:rsidRPr="007F6065">
            <w:rPr>
              <w:rStyle w:val="PageNumber"/>
            </w:rPr>
            <w:fldChar w:fldCharType="end"/>
          </w:r>
        </w:p>
      </w:tc>
      <w:tc>
        <w:tcPr>
          <w:tcW w:w="4820" w:type="dxa"/>
          <w:shd w:val="clear" w:color="auto" w:fill="auto"/>
        </w:tcPr>
        <w:p w:rsidR="008B13CA" w:rsidRPr="00EF2F9D" w:rsidRDefault="008B13CA" w:rsidP="00F66855">
          <w:pPr>
            <w:pStyle w:val="FooterCitation"/>
          </w:pPr>
          <w:fldSimple w:instr=" REF  Citation\*charformat ">
            <w:r w:rsidR="004B1CB6" w:rsidRPr="00A519B8">
              <w:t>Telecommunications Amendment Regulation 2012 (No.</w:t>
            </w:r>
            <w:r w:rsidR="004B1CB6">
              <w:t> 2</w:t>
            </w:r>
            <w:r w:rsidR="004B1CB6" w:rsidRPr="00A519B8">
              <w:t>)</w:t>
            </w:r>
          </w:fldSimple>
        </w:p>
      </w:tc>
      <w:tc>
        <w:tcPr>
          <w:tcW w:w="1191" w:type="dxa"/>
          <w:shd w:val="clear" w:color="auto" w:fill="auto"/>
        </w:tcPr>
        <w:p w:rsidR="008B13CA" w:rsidRPr="007F6065" w:rsidRDefault="008B13CA" w:rsidP="00F66855">
          <w:pPr>
            <w:pStyle w:val="Footer"/>
            <w:spacing w:before="20"/>
            <w:jc w:val="right"/>
          </w:pPr>
          <w:fldSimple w:instr=" REF Year \*Charformat ">
            <w:r w:rsidR="004B1CB6" w:rsidRPr="00A519B8">
              <w:t>2012</w:t>
            </w:r>
          </w:fldSimple>
          <w:r w:rsidRPr="007F6065">
            <w:t xml:space="preserve">, </w:t>
          </w:r>
          <w:fldSimple w:instr=" REF refno \*Charformat ">
            <w:r w:rsidR="004B1CB6">
              <w:t>286</w:t>
            </w:r>
          </w:fldSimple>
        </w:p>
      </w:tc>
    </w:tr>
  </w:tbl>
  <w:p w:rsidR="008B13CA" w:rsidRDefault="008B13CA" w:rsidP="00F66855">
    <w:pPr>
      <w:pStyle w:val="Footer"/>
    </w:pPr>
    <w:r>
      <w:rPr>
        <w:noProof/>
      </w:rPr>
      <w:pict>
        <v:shapetype id="_x0000_t202" coordsize="21600,21600" o:spt="202" path="m,l,21600r21600,l21600,xe">
          <v:stroke joinstyle="miter"/>
          <v:path gradientshapeok="t" o:connecttype="rect"/>
        </v:shapetype>
        <v:shape id="_x0000_s2061" type="#_x0000_t202" style="position:absolute;margin-left:0;margin-top:783.25pt;width:349.5pt;height:41.4pt;z-index:251659264;mso-position-horizontal-relative:text;mso-position-vertical-relative:page" filled="f" stroked="f">
          <v:textbox style="mso-next-textbox:#_x0000_s2061" inset="0,0,0,0">
            <w:txbxContent>
              <w:p w:rsidR="008B13CA" w:rsidRPr="004B1CB6" w:rsidRDefault="008B13CA" w:rsidP="004B1CB6"/>
            </w:txbxContent>
          </v:textbox>
          <w10:wrap anchory="page"/>
        </v:shape>
      </w:pict>
    </w:r>
    <w:r>
      <w:rPr>
        <w:noProof/>
      </w:rPr>
      <w:pict>
        <v:shape id="_x0000_s2060" type="#_x0000_t202" style="position:absolute;margin-left:0;margin-top:784.75pt;width:349.5pt;height:41.4pt;z-index:251658240;mso-position-horizontal-relative:text;mso-position-vertical-relative:text" filled="f" stroked="f">
          <v:textbox style="mso-next-textbox:#_x0000_s2060">
            <w:txbxContent>
              <w:p w:rsidR="008B13CA" w:rsidRPr="004675CE" w:rsidRDefault="008B13CA" w:rsidP="001E182F">
                <w:pPr>
                  <w:pStyle w:val="FooterDraft"/>
                </w:pPr>
              </w:p>
              <w:p w:rsidR="008B13CA" w:rsidRPr="004675CE" w:rsidRDefault="008B13CA" w:rsidP="00F66855">
                <w:pPr>
                  <w:rPr>
                    <w:rFonts w:ascii="Arial" w:hAnsi="Arial" w:cs="Arial"/>
                    <w:sz w:val="12"/>
                    <w:szCs w:val="12"/>
                  </w:rPr>
                </w:pPr>
                <w:r w:rsidRPr="008B13CA">
                  <w:rPr>
                    <w:rFonts w:ascii="Arial" w:hAnsi="Arial" w:cs="Arial"/>
                    <w:noProof/>
                    <w:sz w:val="12"/>
                    <w:szCs w:val="12"/>
                  </w:rPr>
                  <w:t>1205187A-121116Z.doc</w:t>
                </w:r>
              </w:p>
            </w:txbxContent>
          </v:textbox>
        </v:shape>
      </w:pict>
    </w:r>
    <w:r>
      <w:rPr>
        <w:noProof/>
      </w:rPr>
      <w:pict>
        <v:shape id="_x0000_s2059" type="#_x0000_t202" style="position:absolute;margin-left:-36pt;margin-top:188.55pt;width:349.5pt;height:41.4pt;z-index:251657216;mso-position-horizontal-relative:text;mso-position-vertical-relative:text" filled="f" stroked="f">
          <v:textbox style="mso-next-textbox:#_x0000_s2059">
            <w:txbxContent>
              <w:p w:rsidR="008B13CA" w:rsidRPr="004675CE" w:rsidRDefault="008B13CA" w:rsidP="001E182F">
                <w:pPr>
                  <w:pStyle w:val="FooterDraft"/>
                </w:pPr>
              </w:p>
              <w:p w:rsidR="008B13CA" w:rsidRPr="004675CE" w:rsidRDefault="008B13CA" w:rsidP="00F66855">
                <w:pPr>
                  <w:rPr>
                    <w:rFonts w:ascii="Arial" w:hAnsi="Arial" w:cs="Arial"/>
                    <w:sz w:val="12"/>
                    <w:szCs w:val="12"/>
                  </w:rPr>
                </w:pPr>
                <w:r w:rsidRPr="008B13CA">
                  <w:rPr>
                    <w:rFonts w:ascii="Arial" w:hAnsi="Arial" w:cs="Arial"/>
                    <w:noProof/>
                    <w:sz w:val="12"/>
                    <w:szCs w:val="12"/>
                  </w:rPr>
                  <w:t>1205187A-121116Z.doc</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CA" w:rsidRPr="00A41806" w:rsidRDefault="008B13CA" w:rsidP="00F6685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8B13CA" w:rsidRPr="00A41806">
      <w:tc>
        <w:tcPr>
          <w:tcW w:w="1191" w:type="dxa"/>
          <w:shd w:val="clear" w:color="auto" w:fill="auto"/>
        </w:tcPr>
        <w:p w:rsidR="008B13CA" w:rsidRPr="00A41806" w:rsidRDefault="008B13CA" w:rsidP="00F66855">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4B1CB6" w:rsidRPr="00A519B8">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4B1CB6">
            <w:fldChar w:fldCharType="separate"/>
          </w:r>
          <w:r w:rsidR="004B1CB6">
            <w:t>286</w:t>
          </w:r>
          <w:r w:rsidRPr="00A41806">
            <w:fldChar w:fldCharType="end"/>
          </w:r>
        </w:p>
      </w:tc>
      <w:tc>
        <w:tcPr>
          <w:tcW w:w="4820" w:type="dxa"/>
          <w:shd w:val="clear" w:color="auto" w:fill="auto"/>
        </w:tcPr>
        <w:p w:rsidR="008B13CA" w:rsidRPr="00EF2F9D" w:rsidRDefault="008B13CA" w:rsidP="00F66855">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4B1CB6" w:rsidRPr="00A519B8">
            <w:t>Telecommunications Amendment Regulation 2012 (No.</w:t>
          </w:r>
          <w:r w:rsidR="004B1CB6">
            <w:t> 2</w:t>
          </w:r>
          <w:r w:rsidR="004B1CB6" w:rsidRPr="00A519B8">
            <w:t>)</w:t>
          </w:r>
          <w:r w:rsidRPr="00EF2F9D">
            <w:fldChar w:fldCharType="end"/>
          </w:r>
        </w:p>
      </w:tc>
      <w:tc>
        <w:tcPr>
          <w:tcW w:w="1134" w:type="dxa"/>
          <w:shd w:val="clear" w:color="auto" w:fill="auto"/>
        </w:tcPr>
        <w:p w:rsidR="008B13CA" w:rsidRPr="005968DD" w:rsidRDefault="008B13CA" w:rsidP="00F66855">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sidR="004B1CB6">
            <w:rPr>
              <w:rStyle w:val="PageNumber"/>
              <w:noProof/>
            </w:rPr>
            <w:t>2</w:t>
          </w:r>
          <w:r w:rsidRPr="005968DD">
            <w:rPr>
              <w:rStyle w:val="PageNumber"/>
            </w:rPr>
            <w:fldChar w:fldCharType="end"/>
          </w:r>
        </w:p>
      </w:tc>
    </w:tr>
  </w:tbl>
  <w:p w:rsidR="008B13CA" w:rsidRPr="00A41806" w:rsidRDefault="008B13CA" w:rsidP="00F66855">
    <w:pPr>
      <w:pStyle w:val="Footer"/>
    </w:pPr>
    <w:r>
      <w:pict>
        <v:shapetype id="_x0000_t202" coordsize="21600,21600" o:spt="202" path="m,l,21600r21600,l21600,xe">
          <v:stroke joinstyle="miter"/>
          <v:path gradientshapeok="t" o:connecttype="rect"/>
        </v:shapetype>
        <v:shape id="_x0000_s2058" type="#_x0000_t202" style="position:absolute;margin-left:2pt;margin-top:784.75pt;width:349.5pt;height:41.4pt;z-index:251656192;mso-position-horizontal-relative:text;mso-position-vertical-relative:page" filled="f" stroked="f">
          <v:textbox style="mso-next-textbox:#_x0000_s2058" inset="0,0,0,0">
            <w:txbxContent>
              <w:p w:rsidR="008B13CA" w:rsidRPr="004B1CB6" w:rsidRDefault="008B13CA" w:rsidP="004B1CB6"/>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CA" w:rsidRPr="00556EB9" w:rsidRDefault="008B13CA" w:rsidP="00F66855">
    <w:pPr>
      <w:pStyle w:val="FooterCitation"/>
    </w:pPr>
    <w:r>
      <w:rPr>
        <w:noProof/>
      </w:rPr>
      <w:t>G:\Drafting-Unit 1\#final 12xxxxx\1205187A Telecom Amend Reg 2012\Client version\1205187A-121116Z.doc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CA" w:rsidRPr="00A41806" w:rsidRDefault="008B13CA"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8B13CA" w:rsidRPr="00A41806">
      <w:tc>
        <w:tcPr>
          <w:tcW w:w="1134" w:type="dxa"/>
        </w:tcPr>
        <w:p w:rsidR="008B13CA" w:rsidRPr="00A41806" w:rsidRDefault="008B13CA"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4B1CB6">
            <w:rPr>
              <w:rStyle w:val="PageNumber"/>
              <w:noProof/>
            </w:rPr>
            <w:t>2</w:t>
          </w:r>
          <w:r w:rsidRPr="00A41806">
            <w:rPr>
              <w:rStyle w:val="PageNumber"/>
            </w:rPr>
            <w:fldChar w:fldCharType="end"/>
          </w:r>
        </w:p>
      </w:tc>
      <w:tc>
        <w:tcPr>
          <w:tcW w:w="4820" w:type="dxa"/>
        </w:tcPr>
        <w:p w:rsidR="008B13CA" w:rsidRPr="00EF2F9D" w:rsidRDefault="008B13CA" w:rsidP="008C15A7">
          <w:pPr>
            <w:pStyle w:val="FooterCitation"/>
          </w:pPr>
          <w:fldSimple w:instr=" REF  Citation\*charformat ">
            <w:r w:rsidR="004B1CB6" w:rsidRPr="00A519B8">
              <w:t>Telecommunications Amendment Regulation 2012 (No.</w:t>
            </w:r>
            <w:r w:rsidR="004B1CB6">
              <w:t> 2</w:t>
            </w:r>
            <w:r w:rsidR="004B1CB6" w:rsidRPr="00A519B8">
              <w:t>)</w:t>
            </w:r>
          </w:fldSimple>
        </w:p>
      </w:tc>
      <w:tc>
        <w:tcPr>
          <w:tcW w:w="1191" w:type="dxa"/>
        </w:tcPr>
        <w:p w:rsidR="008B13CA" w:rsidRPr="00A41806" w:rsidRDefault="008B13CA" w:rsidP="008C15A7">
          <w:pPr>
            <w:pStyle w:val="Footer"/>
            <w:spacing w:before="20"/>
            <w:jc w:val="right"/>
          </w:pPr>
          <w:fldSimple w:instr=" REF Year \*Charformat ">
            <w:r w:rsidR="004B1CB6" w:rsidRPr="00A519B8">
              <w:t>2012</w:t>
            </w:r>
          </w:fldSimple>
          <w:r w:rsidRPr="00A41806">
            <w:t xml:space="preserve">, </w:t>
          </w:r>
          <w:fldSimple w:instr=" REF refno \*Charformat ">
            <w:r w:rsidR="004B1CB6">
              <w:t>286</w:t>
            </w:r>
          </w:fldSimple>
        </w:p>
      </w:tc>
    </w:tr>
  </w:tbl>
  <w:p w:rsidR="008B13CA" w:rsidRPr="00A41806" w:rsidRDefault="008B13CA" w:rsidP="008C15A7">
    <w:pPr>
      <w:pStyle w:val="Footer"/>
    </w:pPr>
    <w:r>
      <w:pict>
        <v:shapetype id="_x0000_t202" coordsize="21600,21600" o:spt="202" path="m,l,21600r21600,l21600,xe">
          <v:stroke joinstyle="miter"/>
          <v:path gradientshapeok="t" o:connecttype="rect"/>
        </v:shapetype>
        <v:shape id="_x0000_s2068" type="#_x0000_t202" style="position:absolute;margin-left:0;margin-top:783.25pt;width:349.5pt;height:41.4pt;z-index:251666432;mso-position-horizontal-relative:text;mso-position-vertical-relative:page" filled="f" stroked="f">
          <v:textbox style="mso-next-textbox:#_x0000_s2068" inset="0,0,0,0">
            <w:txbxContent>
              <w:p w:rsidR="008B13CA" w:rsidRPr="004B1CB6" w:rsidRDefault="008B13CA" w:rsidP="004B1CB6"/>
            </w:txbxContent>
          </v:textbox>
          <w10:wrap anchory="page"/>
        </v:shape>
      </w:pict>
    </w:r>
    <w:r>
      <w:pict>
        <v:shape id="_x0000_s2067" type="#_x0000_t202" style="position:absolute;margin-left:0;margin-top:784.75pt;width:349.5pt;height:41.4pt;z-index:251665408;mso-position-horizontal-relative:text;mso-position-vertical-relative:text" filled="f" stroked="f">
          <v:textbox style="mso-next-textbox:#_x0000_s2067">
            <w:txbxContent>
              <w:p w:rsidR="008B13CA" w:rsidRPr="004675CE" w:rsidRDefault="008B13CA" w:rsidP="008C15A7">
                <w:pPr>
                  <w:jc w:val="center"/>
                  <w:rPr>
                    <w:rFonts w:ascii="Arial" w:hAnsi="Arial" w:cs="Arial"/>
                    <w:b/>
                    <w:sz w:val="40"/>
                    <w:szCs w:val="40"/>
                  </w:rPr>
                </w:pPr>
                <w:r w:rsidRPr="004675CE">
                  <w:rPr>
                    <w:rFonts w:ascii="Arial" w:hAnsi="Arial" w:cs="Arial"/>
                    <w:b/>
                    <w:sz w:val="40"/>
                    <w:szCs w:val="40"/>
                  </w:rPr>
                  <w:t>DRAFT ONLY</w:t>
                </w:r>
              </w:p>
              <w:p w:rsidR="008B13CA" w:rsidRPr="004675CE" w:rsidRDefault="008B13CA" w:rsidP="008C15A7">
                <w:pPr>
                  <w:rPr>
                    <w:rFonts w:ascii="Arial" w:hAnsi="Arial" w:cs="Arial"/>
                    <w:sz w:val="12"/>
                    <w:szCs w:val="12"/>
                  </w:rPr>
                </w:pPr>
                <w:r w:rsidRPr="008B13CA">
                  <w:rPr>
                    <w:rFonts w:ascii="Arial" w:hAnsi="Arial" w:cs="Arial"/>
                    <w:noProof/>
                    <w:sz w:val="12"/>
                    <w:szCs w:val="12"/>
                  </w:rPr>
                  <w:t>1205187A-121116Z.doc</w:t>
                </w:r>
              </w:p>
            </w:txbxContent>
          </v:textbox>
        </v:shape>
      </w:pict>
    </w:r>
    <w:r>
      <w:pict>
        <v:shape id="_x0000_s2066" type="#_x0000_t202" style="position:absolute;margin-left:-36pt;margin-top:188.55pt;width:349.5pt;height:41.4pt;z-index:251664384;mso-position-horizontal-relative:text;mso-position-vertical-relative:text" filled="f" stroked="f">
          <v:textbox style="mso-next-textbox:#_x0000_s2066">
            <w:txbxContent>
              <w:p w:rsidR="008B13CA" w:rsidRPr="004675CE" w:rsidRDefault="008B13CA" w:rsidP="008C15A7">
                <w:pPr>
                  <w:jc w:val="center"/>
                  <w:rPr>
                    <w:rFonts w:ascii="Arial" w:hAnsi="Arial" w:cs="Arial"/>
                    <w:b/>
                    <w:sz w:val="40"/>
                    <w:szCs w:val="40"/>
                  </w:rPr>
                </w:pPr>
                <w:r w:rsidRPr="004675CE">
                  <w:rPr>
                    <w:rFonts w:ascii="Arial" w:hAnsi="Arial" w:cs="Arial"/>
                    <w:b/>
                    <w:sz w:val="40"/>
                    <w:szCs w:val="40"/>
                  </w:rPr>
                  <w:t>DRAFT ONLY</w:t>
                </w:r>
              </w:p>
              <w:p w:rsidR="008B13CA" w:rsidRPr="004675CE" w:rsidRDefault="008B13CA" w:rsidP="008C15A7">
                <w:pPr>
                  <w:rPr>
                    <w:rFonts w:ascii="Arial" w:hAnsi="Arial" w:cs="Arial"/>
                    <w:sz w:val="12"/>
                    <w:szCs w:val="12"/>
                  </w:rPr>
                </w:pPr>
                <w:r w:rsidRPr="008B13CA">
                  <w:rPr>
                    <w:rFonts w:ascii="Arial" w:hAnsi="Arial" w:cs="Arial"/>
                    <w:noProof/>
                    <w:sz w:val="12"/>
                    <w:szCs w:val="12"/>
                  </w:rPr>
                  <w:t>1205187A-121116Z.doc</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CA" w:rsidRDefault="008B13CA"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8B13CA" w:rsidRPr="008D3896">
      <w:tc>
        <w:tcPr>
          <w:tcW w:w="1191" w:type="dxa"/>
        </w:tcPr>
        <w:p w:rsidR="008B13CA" w:rsidRPr="008D3896" w:rsidRDefault="008B13CA"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8B13CA" w:rsidRPr="00EF2F9D" w:rsidRDefault="008B13CA" w:rsidP="000B68A5">
          <w:pPr>
            <w:pStyle w:val="FooterCitation"/>
          </w:pPr>
          <w:r>
            <w:fldChar w:fldCharType="begin"/>
          </w:r>
          <w:r>
            <w:instrText xml:space="preserve"> if((REF \* charformat Citation )= "Error!","",(REF \* charformat Citation )) </w:instrText>
          </w:r>
          <w:r>
            <w:fldChar w:fldCharType="end"/>
          </w:r>
        </w:p>
      </w:tc>
      <w:tc>
        <w:tcPr>
          <w:tcW w:w="1134" w:type="dxa"/>
        </w:tcPr>
        <w:p w:rsidR="008B13CA" w:rsidRPr="008D3896" w:rsidRDefault="008B13CA"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4B1CB6">
            <w:rPr>
              <w:rStyle w:val="PageNumber"/>
              <w:noProof/>
            </w:rPr>
            <w:t>2</w:t>
          </w:r>
          <w:r w:rsidRPr="008D3896">
            <w:rPr>
              <w:rStyle w:val="PageNumber"/>
            </w:rPr>
            <w:fldChar w:fldCharType="end"/>
          </w:r>
        </w:p>
      </w:tc>
    </w:tr>
  </w:tbl>
  <w:p w:rsidR="008B13CA" w:rsidRDefault="008B13CA" w:rsidP="000B68A5">
    <w:pPr>
      <w:pStyle w:val="Footer"/>
    </w:pPr>
    <w:r>
      <w:rPr>
        <w:noProof/>
      </w:rPr>
      <w:pict>
        <v:shapetype id="_x0000_t202" coordsize="21600,21600" o:spt="202" path="m,l,21600r21600,l21600,xe">
          <v:stroke joinstyle="miter"/>
          <v:path gradientshapeok="t" o:connecttype="rect"/>
        </v:shapetype>
        <v:shape id="_x0000_s2070" type="#_x0000_t202" style="position:absolute;margin-left:2pt;margin-top:784.75pt;width:349.5pt;height:41.4pt;z-index:251668480;mso-position-horizontal-relative:text;mso-position-vertical-relative:page" filled="f" stroked="f">
          <v:textbox style="mso-next-textbox:#_x0000_s2070" inset="0,0,0,0">
            <w:txbxContent>
              <w:p w:rsidR="008B13CA" w:rsidRPr="004B1CB6" w:rsidRDefault="008B13CA" w:rsidP="004B1CB6"/>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CA" w:rsidRDefault="008B13CA">
    <w:pPr>
      <w:pStyle w:val="Footer"/>
    </w:pPr>
    <w:r>
      <w:rPr>
        <w:noProof/>
      </w:rPr>
      <w:pict>
        <v:shapetype id="_x0000_t202" coordsize="21600,21600" o:spt="202" path="m,l,21600r21600,l21600,xe">
          <v:stroke joinstyle="miter"/>
          <v:path gradientshapeok="t" o:connecttype="rect"/>
        </v:shapetype>
        <v:shape id="_x0000_s2069" type="#_x0000_t202" style="position:absolute;margin-left:0;margin-top:784.75pt;width:349.5pt;height:41.4pt;z-index:251667456;mso-position-vertical-relative:page" filled="f" stroked="f">
          <v:textbox inset="0,0,0,0">
            <w:txbxContent>
              <w:p w:rsidR="008B13CA" w:rsidRPr="004675CE" w:rsidRDefault="008B13CA">
                <w:pPr>
                  <w:pStyle w:val="FooterDraft"/>
                </w:pPr>
                <w:r w:rsidRPr="004675CE">
                  <w:t>DRAFT ONLY</w:t>
                </w:r>
              </w:p>
              <w:p w:rsidR="008B13CA" w:rsidRPr="004675CE" w:rsidRDefault="008B13CA">
                <w:pPr>
                  <w:pStyle w:val="FooterInfo"/>
                </w:pPr>
                <w:r>
                  <w:rPr>
                    <w:noProof/>
                  </w:rPr>
                  <w:t>1205187A-121116Z.doc</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CA" w:rsidRPr="00A41806" w:rsidRDefault="008B13CA" w:rsidP="00F6685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8B13CA" w:rsidRPr="00A41806">
      <w:tc>
        <w:tcPr>
          <w:tcW w:w="1191" w:type="dxa"/>
          <w:shd w:val="clear" w:color="auto" w:fill="auto"/>
        </w:tcPr>
        <w:p w:rsidR="008B13CA" w:rsidRPr="00A41806" w:rsidRDefault="008B13CA" w:rsidP="00F66855">
          <w:pPr>
            <w:pStyle w:val="Footer"/>
            <w:spacing w:before="20"/>
          </w:pPr>
          <w:fldSimple w:instr=" REF Year \*Charformat ">
            <w:r w:rsidR="004B1CB6" w:rsidRPr="00A519B8">
              <w:t>2012</w:t>
            </w:r>
          </w:fldSimple>
          <w:r w:rsidRPr="00A41806">
            <w:t xml:space="preserve">, </w:t>
          </w:r>
          <w:fldSimple w:instr=" REF refno \*Charformat ">
            <w:r w:rsidR="004B1CB6">
              <w:t>286</w:t>
            </w:r>
          </w:fldSimple>
        </w:p>
      </w:tc>
      <w:tc>
        <w:tcPr>
          <w:tcW w:w="4820" w:type="dxa"/>
          <w:shd w:val="clear" w:color="auto" w:fill="auto"/>
        </w:tcPr>
        <w:p w:rsidR="008B13CA" w:rsidRPr="00EF2F9D" w:rsidRDefault="008B13CA" w:rsidP="00F66855">
          <w:pPr>
            <w:pStyle w:val="FooterCitation"/>
          </w:pPr>
          <w:fldSimple w:instr=" REF  Citation\*charformat ">
            <w:r w:rsidR="004B1CB6" w:rsidRPr="00A519B8">
              <w:t>Telecommunications Amendment Regulation 2012 (No.</w:t>
            </w:r>
            <w:r w:rsidR="004B1CB6">
              <w:t> 2</w:t>
            </w:r>
            <w:r w:rsidR="004B1CB6" w:rsidRPr="00A519B8">
              <w:t>)</w:t>
            </w:r>
          </w:fldSimple>
        </w:p>
      </w:tc>
      <w:tc>
        <w:tcPr>
          <w:tcW w:w="1134" w:type="dxa"/>
          <w:shd w:val="clear" w:color="auto" w:fill="auto"/>
        </w:tcPr>
        <w:p w:rsidR="008B13CA" w:rsidRPr="0014079B" w:rsidRDefault="008B13CA" w:rsidP="00F66855">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4B1CB6">
            <w:rPr>
              <w:rStyle w:val="PageNumber"/>
              <w:noProof/>
            </w:rPr>
            <w:t>2</w:t>
          </w:r>
          <w:r w:rsidRPr="0014079B">
            <w:rPr>
              <w:rStyle w:val="PageNumber"/>
            </w:rPr>
            <w:fldChar w:fldCharType="end"/>
          </w:r>
        </w:p>
      </w:tc>
    </w:tr>
  </w:tbl>
  <w:p w:rsidR="008B13CA" w:rsidRPr="00094457" w:rsidRDefault="008B13CA" w:rsidP="00F66855">
    <w:pPr>
      <w:pStyle w:val="Footer"/>
    </w:pPr>
    <w:r>
      <w:pict>
        <v:shapetype id="_x0000_t202" coordsize="21600,21600" o:spt="202" path="m,l,21600r21600,l21600,xe">
          <v:stroke joinstyle="miter"/>
          <v:path gradientshapeok="t" o:connecttype="rect"/>
        </v:shapetype>
        <v:shape id="_x0000_s2049" type="#_x0000_t202" style="position:absolute;margin-left:2pt;margin-top:784.75pt;width:349.5pt;height:41.4pt;z-index:251646976;mso-position-horizontal-relative:text;mso-position-vertical-relative:page" filled="f" stroked="f">
          <v:textbox style="mso-next-textbox:#_x0000_s2049" inset="0,0,0,0">
            <w:txbxContent>
              <w:p w:rsidR="008B13CA" w:rsidRPr="004B1CB6" w:rsidRDefault="008B13CA" w:rsidP="004B1CB6"/>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CA" w:rsidRDefault="008B13CA" w:rsidP="00F66855">
    <w:pPr>
      <w:pStyle w:val="Footer"/>
    </w:pPr>
    <w:r>
      <w:rPr>
        <w:noProof/>
      </w:rPr>
      <w:pict>
        <v:shapetype id="_x0000_t202" coordsize="21600,21600" o:spt="202" path="m,l,21600r21600,l21600,xe">
          <v:stroke joinstyle="miter"/>
          <v:path gradientshapeok="t" o:connecttype="rect"/>
        </v:shapetype>
        <v:shape id="_x0000_s2053" type="#_x0000_t202" style="position:absolute;margin-left:0;margin-top:784.75pt;width:349.5pt;height:41.4pt;z-index:251651072;mso-position-vertical-relative:page" filled="f" stroked="f">
          <v:textbox style="mso-next-textbox:#_x0000_s2053" inset="0,0,0,0">
            <w:txbxContent>
              <w:p w:rsidR="008B13CA" w:rsidRPr="004675CE" w:rsidRDefault="008B13CA" w:rsidP="00F66855">
                <w:pPr>
                  <w:pStyle w:val="FooterDraft"/>
                </w:pPr>
              </w:p>
              <w:p w:rsidR="008B13CA" w:rsidRPr="004675CE" w:rsidRDefault="008B13CA" w:rsidP="00F66855">
                <w:pPr>
                  <w:pStyle w:val="FooterInfo"/>
                </w:pPr>
                <w:r>
                  <w:rPr>
                    <w:noProof/>
                  </w:rPr>
                  <w:t>1205187A-121116Z.doc</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CA" w:rsidRDefault="008B13CA" w:rsidP="00F66855">
    <w:pPr>
      <w:pStyle w:val="Footer"/>
      <w:tabs>
        <w:tab w:val="center" w:pos="1140"/>
        <w:tab w:val="right" w:pos="5960"/>
      </w:tabs>
    </w:pPr>
  </w:p>
  <w:tbl>
    <w:tblPr>
      <w:tblW w:w="7145" w:type="dxa"/>
      <w:tblBorders>
        <w:top w:val="single" w:sz="4" w:space="0" w:color="auto"/>
      </w:tblBorders>
      <w:tblLayout w:type="fixed"/>
      <w:tblLook w:val="01E0"/>
    </w:tblPr>
    <w:tblGrid>
      <w:gridCol w:w="959"/>
      <w:gridCol w:w="4995"/>
      <w:gridCol w:w="1191"/>
    </w:tblGrid>
    <w:tr w:rsidR="008B13CA" w:rsidTr="001776C3">
      <w:tc>
        <w:tcPr>
          <w:tcW w:w="959" w:type="dxa"/>
          <w:shd w:val="clear" w:color="auto" w:fill="auto"/>
        </w:tcPr>
        <w:p w:rsidR="008B13CA" w:rsidRPr="007F6065" w:rsidRDefault="008B13CA" w:rsidP="00F66855">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4B1CB6">
            <w:rPr>
              <w:rStyle w:val="PageNumber"/>
              <w:noProof/>
            </w:rPr>
            <w:t>2</w:t>
          </w:r>
          <w:r w:rsidRPr="007F6065">
            <w:rPr>
              <w:rStyle w:val="PageNumber"/>
            </w:rPr>
            <w:fldChar w:fldCharType="end"/>
          </w:r>
        </w:p>
      </w:tc>
      <w:tc>
        <w:tcPr>
          <w:tcW w:w="4995" w:type="dxa"/>
          <w:shd w:val="clear" w:color="auto" w:fill="auto"/>
        </w:tcPr>
        <w:p w:rsidR="008B13CA" w:rsidRPr="00EF2F9D" w:rsidRDefault="008B13CA" w:rsidP="001776C3">
          <w:pPr>
            <w:pStyle w:val="FooterCitation"/>
            <w:tabs>
              <w:tab w:val="left" w:pos="-283"/>
            </w:tabs>
          </w:pPr>
          <w:fldSimple w:instr=" REF  Citation\*charformat ">
            <w:r w:rsidR="004B1CB6" w:rsidRPr="00A519B8">
              <w:t>Telecommunications Amendment Regulation 2012 (No.</w:t>
            </w:r>
            <w:r w:rsidR="004B1CB6">
              <w:t> 2</w:t>
            </w:r>
            <w:r w:rsidR="004B1CB6" w:rsidRPr="00A519B8">
              <w:t>)</w:t>
            </w:r>
          </w:fldSimple>
        </w:p>
      </w:tc>
      <w:tc>
        <w:tcPr>
          <w:tcW w:w="1191" w:type="dxa"/>
          <w:shd w:val="clear" w:color="auto" w:fill="auto"/>
        </w:tcPr>
        <w:p w:rsidR="008B13CA" w:rsidRPr="007F6065" w:rsidRDefault="008B13CA" w:rsidP="00F66855">
          <w:pPr>
            <w:pStyle w:val="Footer"/>
            <w:spacing w:before="20"/>
            <w:jc w:val="right"/>
          </w:pPr>
          <w:fldSimple w:instr=" REF Year \*Charformat ">
            <w:r w:rsidR="004B1CB6" w:rsidRPr="00A519B8">
              <w:t>2012</w:t>
            </w:r>
          </w:fldSimple>
          <w:r w:rsidRPr="007F6065">
            <w:t xml:space="preserve">, </w:t>
          </w:r>
          <w:fldSimple w:instr=" REF refno \*Charformat ">
            <w:r w:rsidR="004B1CB6">
              <w:t>286</w:t>
            </w:r>
          </w:fldSimple>
        </w:p>
      </w:tc>
    </w:tr>
  </w:tbl>
  <w:p w:rsidR="008B13CA" w:rsidRDefault="008B13CA" w:rsidP="00F66855">
    <w:pPr>
      <w:pStyle w:val="Footer"/>
    </w:pPr>
    <w:r>
      <w:rPr>
        <w:noProof/>
      </w:rPr>
      <w:pict>
        <v:shapetype id="_x0000_t202" coordsize="21600,21600" o:spt="202" path="m,l,21600r21600,l21600,xe">
          <v:stroke joinstyle="miter"/>
          <v:path gradientshapeok="t" o:connecttype="rect"/>
        </v:shapetype>
        <v:shape id="_x0000_s2057" type="#_x0000_t202" style="position:absolute;margin-left:0;margin-top:783.25pt;width:349.5pt;height:41.4pt;z-index:251655168;mso-position-horizontal-relative:text;mso-position-vertical-relative:page" filled="f" stroked="f">
          <v:textbox style="mso-next-textbox:#_x0000_s2057" inset="0,0,0,0">
            <w:txbxContent>
              <w:p w:rsidR="008B13CA" w:rsidRPr="004B1CB6" w:rsidRDefault="008B13CA" w:rsidP="004B1CB6"/>
            </w:txbxContent>
          </v:textbox>
          <w10:wrap anchory="page"/>
        </v:shape>
      </w:pict>
    </w:r>
    <w:r>
      <w:rPr>
        <w:noProof/>
      </w:rPr>
      <w:pict>
        <v:shape id="_x0000_s2056" type="#_x0000_t202" style="position:absolute;margin-left:0;margin-top:784.75pt;width:349.5pt;height:41.4pt;z-index:251654144;mso-position-horizontal-relative:text;mso-position-vertical-relative:text" filled="f" stroked="f">
          <v:textbox style="mso-next-textbox:#_x0000_s2056">
            <w:txbxContent>
              <w:p w:rsidR="008B13CA" w:rsidRPr="004675CE" w:rsidRDefault="008B13CA" w:rsidP="001E182F">
                <w:pPr>
                  <w:pStyle w:val="FooterDraft"/>
                </w:pPr>
              </w:p>
              <w:p w:rsidR="008B13CA" w:rsidRPr="004675CE" w:rsidRDefault="008B13CA" w:rsidP="00F66855">
                <w:pPr>
                  <w:rPr>
                    <w:rFonts w:ascii="Arial" w:hAnsi="Arial" w:cs="Arial"/>
                    <w:sz w:val="12"/>
                    <w:szCs w:val="12"/>
                  </w:rPr>
                </w:pPr>
                <w:r w:rsidRPr="008B13CA">
                  <w:rPr>
                    <w:rFonts w:ascii="Arial" w:hAnsi="Arial" w:cs="Arial"/>
                    <w:noProof/>
                    <w:sz w:val="12"/>
                    <w:szCs w:val="12"/>
                  </w:rPr>
                  <w:t>1205187A-121116Z.doc</w:t>
                </w:r>
              </w:p>
            </w:txbxContent>
          </v:textbox>
        </v:shape>
      </w:pict>
    </w:r>
    <w:r>
      <w:rPr>
        <w:noProof/>
      </w:rPr>
      <w:pict>
        <v:shape id="_x0000_s2055" type="#_x0000_t202" style="position:absolute;margin-left:-36pt;margin-top:188.55pt;width:349.5pt;height:41.4pt;z-index:251653120;mso-position-horizontal-relative:text;mso-position-vertical-relative:text" filled="f" stroked="f">
          <v:textbox style="mso-next-textbox:#_x0000_s2055">
            <w:txbxContent>
              <w:p w:rsidR="008B13CA" w:rsidRPr="004675CE" w:rsidRDefault="008B13CA" w:rsidP="001E182F">
                <w:pPr>
                  <w:pStyle w:val="FooterDraft"/>
                </w:pPr>
              </w:p>
              <w:p w:rsidR="008B13CA" w:rsidRPr="004675CE" w:rsidRDefault="008B13CA" w:rsidP="00F66855">
                <w:pPr>
                  <w:rPr>
                    <w:rFonts w:ascii="Arial" w:hAnsi="Arial" w:cs="Arial"/>
                    <w:sz w:val="12"/>
                    <w:szCs w:val="12"/>
                  </w:rPr>
                </w:pPr>
                <w:r w:rsidRPr="008B13CA">
                  <w:rPr>
                    <w:rFonts w:ascii="Arial" w:hAnsi="Arial" w:cs="Arial"/>
                    <w:noProof/>
                    <w:sz w:val="12"/>
                    <w:szCs w:val="12"/>
                  </w:rPr>
                  <w:t>1205187A-121116Z.doc</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CA" w:rsidRPr="00A41806" w:rsidRDefault="008B13CA" w:rsidP="00F6685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8B13CA" w:rsidRPr="00A41806">
      <w:tc>
        <w:tcPr>
          <w:tcW w:w="1191" w:type="dxa"/>
          <w:shd w:val="clear" w:color="auto" w:fill="auto"/>
        </w:tcPr>
        <w:p w:rsidR="008B13CA" w:rsidRPr="00A41806" w:rsidRDefault="008B13CA" w:rsidP="00F66855">
          <w:pPr>
            <w:pStyle w:val="Footer"/>
            <w:spacing w:before="20"/>
          </w:pPr>
          <w:fldSimple w:instr=" REF Year \*Charformat ">
            <w:r w:rsidR="004B1CB6" w:rsidRPr="00A519B8">
              <w:t>2012</w:t>
            </w:r>
          </w:fldSimple>
          <w:r w:rsidRPr="00A41806">
            <w:t xml:space="preserve">, </w:t>
          </w:r>
          <w:fldSimple w:instr=" REF refno \*Charformat ">
            <w:r w:rsidR="004B1CB6">
              <w:t>286</w:t>
            </w:r>
          </w:fldSimple>
        </w:p>
      </w:tc>
      <w:tc>
        <w:tcPr>
          <w:tcW w:w="4820" w:type="dxa"/>
          <w:shd w:val="clear" w:color="auto" w:fill="auto"/>
        </w:tcPr>
        <w:p w:rsidR="008B13CA" w:rsidRPr="00EF2F9D" w:rsidRDefault="008B13CA" w:rsidP="00F66855">
          <w:pPr>
            <w:pStyle w:val="FooterCitation"/>
          </w:pPr>
          <w:fldSimple w:instr=" REF  Citation\*charformat ">
            <w:r w:rsidR="004B1CB6" w:rsidRPr="00A519B8">
              <w:t>Telecommunications Amendment Regulation 2012 (No.</w:t>
            </w:r>
            <w:r w:rsidR="004B1CB6">
              <w:t> 2</w:t>
            </w:r>
            <w:r w:rsidR="004B1CB6" w:rsidRPr="00A519B8">
              <w:t>)</w:t>
            </w:r>
          </w:fldSimple>
        </w:p>
      </w:tc>
      <w:tc>
        <w:tcPr>
          <w:tcW w:w="1134" w:type="dxa"/>
          <w:shd w:val="clear" w:color="auto" w:fill="auto"/>
        </w:tcPr>
        <w:p w:rsidR="008B13CA" w:rsidRPr="00845B98" w:rsidRDefault="008B13CA" w:rsidP="00F66855">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4B1CB6">
            <w:rPr>
              <w:rStyle w:val="PageNumber"/>
              <w:noProof/>
            </w:rPr>
            <w:t>2</w:t>
          </w:r>
          <w:r w:rsidRPr="00845B98">
            <w:rPr>
              <w:rStyle w:val="PageNumber"/>
            </w:rPr>
            <w:fldChar w:fldCharType="end"/>
          </w:r>
        </w:p>
      </w:tc>
    </w:tr>
  </w:tbl>
  <w:p w:rsidR="008B13CA" w:rsidRPr="00A41806" w:rsidRDefault="008B13CA" w:rsidP="00F66855">
    <w:pPr>
      <w:pStyle w:val="Footer"/>
    </w:pPr>
    <w:r>
      <w:pict>
        <v:shapetype id="_x0000_t202" coordsize="21600,21600" o:spt="202" path="m,l,21600r21600,l21600,xe">
          <v:stroke joinstyle="miter"/>
          <v:path gradientshapeok="t" o:connecttype="rect"/>
        </v:shapetype>
        <v:shape id="_x0000_s2054" type="#_x0000_t202" style="position:absolute;margin-left:2pt;margin-top:784.75pt;width:349.5pt;height:41.4pt;z-index:251652096;mso-position-horizontal-relative:text;mso-position-vertical-relative:page" filled="f" stroked="f">
          <v:textbox style="mso-next-textbox:#_x0000_s2054" inset="0,0,0,0">
            <w:txbxContent>
              <w:p w:rsidR="008B13CA" w:rsidRPr="004B1CB6" w:rsidRDefault="008B13CA" w:rsidP="004B1CB6"/>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CA" w:rsidRPr="00556EB9" w:rsidRDefault="008B13CA" w:rsidP="00F66855">
    <w:pPr>
      <w:pStyle w:val="FooterCitation"/>
    </w:pPr>
    <w:r>
      <w:rPr>
        <w:noProof/>
      </w:rPr>
      <w:t>G:\Drafting-Unit 1\#final 12xxxxx\1205187A Telecom Amend Reg 2012\Client version\1205187A-121116Z.doc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CA" w:rsidRDefault="008B13CA" w:rsidP="00D41E52">
    <w:pPr>
      <w:pStyle w:val="Footer"/>
      <w:tabs>
        <w:tab w:val="center" w:pos="1140"/>
        <w:tab w:val="right" w:pos="5960"/>
      </w:tabs>
    </w:pPr>
  </w:p>
  <w:tbl>
    <w:tblPr>
      <w:tblW w:w="7145" w:type="dxa"/>
      <w:tblBorders>
        <w:top w:val="single" w:sz="4" w:space="0" w:color="auto"/>
      </w:tblBorders>
      <w:tblLayout w:type="fixed"/>
      <w:tblLook w:val="01E0"/>
    </w:tblPr>
    <w:tblGrid>
      <w:gridCol w:w="675"/>
      <w:gridCol w:w="5279"/>
      <w:gridCol w:w="1191"/>
    </w:tblGrid>
    <w:tr w:rsidR="008B13CA" w:rsidTr="001776C3">
      <w:tc>
        <w:tcPr>
          <w:tcW w:w="675" w:type="dxa"/>
          <w:shd w:val="clear" w:color="auto" w:fill="auto"/>
        </w:tcPr>
        <w:p w:rsidR="008B13CA" w:rsidRPr="007F6065" w:rsidRDefault="008B13CA" w:rsidP="00D41E52">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4B1CB6">
            <w:rPr>
              <w:rStyle w:val="PageNumber"/>
              <w:noProof/>
            </w:rPr>
            <w:t>6</w:t>
          </w:r>
          <w:r w:rsidRPr="007F6065">
            <w:rPr>
              <w:rStyle w:val="PageNumber"/>
            </w:rPr>
            <w:fldChar w:fldCharType="end"/>
          </w:r>
        </w:p>
      </w:tc>
      <w:tc>
        <w:tcPr>
          <w:tcW w:w="5279" w:type="dxa"/>
          <w:shd w:val="clear" w:color="auto" w:fill="auto"/>
        </w:tcPr>
        <w:p w:rsidR="008B13CA" w:rsidRPr="00EF2F9D" w:rsidRDefault="008B13CA" w:rsidP="00D41E52">
          <w:pPr>
            <w:pStyle w:val="FooterCitation"/>
          </w:pPr>
          <w:fldSimple w:instr=" REF  Citation\*charformat ">
            <w:r w:rsidR="004B1CB6" w:rsidRPr="00A519B8">
              <w:t>Telecommunications Amendment Regulation 2012 (No.</w:t>
            </w:r>
            <w:r w:rsidR="004B1CB6">
              <w:t> 2</w:t>
            </w:r>
            <w:r w:rsidR="004B1CB6" w:rsidRPr="00A519B8">
              <w:t>)</w:t>
            </w:r>
          </w:fldSimple>
        </w:p>
      </w:tc>
      <w:tc>
        <w:tcPr>
          <w:tcW w:w="1191" w:type="dxa"/>
          <w:shd w:val="clear" w:color="auto" w:fill="auto"/>
        </w:tcPr>
        <w:p w:rsidR="008B13CA" w:rsidRPr="007F6065" w:rsidRDefault="008B13CA" w:rsidP="00D41E52">
          <w:pPr>
            <w:pStyle w:val="Footer"/>
            <w:spacing w:before="20"/>
            <w:jc w:val="right"/>
          </w:pPr>
          <w:fldSimple w:instr=" REF Year \*Charformat ">
            <w:r w:rsidR="004B1CB6" w:rsidRPr="00A519B8">
              <w:t>2012</w:t>
            </w:r>
          </w:fldSimple>
          <w:r w:rsidRPr="007F6065">
            <w:t xml:space="preserve">, </w:t>
          </w:r>
          <w:fldSimple w:instr=" REF refno \*Charformat ">
            <w:r w:rsidR="004B1CB6">
              <w:t>286</w:t>
            </w:r>
          </w:fldSimple>
        </w:p>
      </w:tc>
    </w:tr>
  </w:tbl>
  <w:p w:rsidR="008B13CA" w:rsidRDefault="008B13CA" w:rsidP="00D41E52">
    <w:pPr>
      <w:pStyle w:val="Footer"/>
    </w:pPr>
    <w:r>
      <w:rPr>
        <w:noProof/>
      </w:rPr>
      <w:pict>
        <v:shapetype id="_x0000_t202" coordsize="21600,21600" o:spt="202" path="m,l,21600r21600,l21600,xe">
          <v:stroke joinstyle="miter"/>
          <v:path gradientshapeok="t" o:connecttype="rect"/>
        </v:shapetype>
        <v:shape id="_x0000_s2065" type="#_x0000_t202" style="position:absolute;margin-left:0;margin-top:783.25pt;width:349.5pt;height:41.4pt;z-index:251663360;mso-position-horizontal-relative:text;mso-position-vertical-relative:page" filled="f" stroked="f">
          <v:textbox style="mso-next-textbox:#_x0000_s2065" inset="0,0,0,0">
            <w:txbxContent>
              <w:p w:rsidR="008B13CA" w:rsidRPr="004B1CB6" w:rsidRDefault="008B13CA" w:rsidP="004B1CB6"/>
            </w:txbxContent>
          </v:textbox>
          <w10:wrap anchory="page"/>
        </v:shape>
      </w:pict>
    </w:r>
    <w:r>
      <w:rPr>
        <w:noProof/>
      </w:rPr>
      <w:pict>
        <v:shape id="_x0000_s2064" type="#_x0000_t202" style="position:absolute;margin-left:0;margin-top:784.75pt;width:349.5pt;height:41.4pt;z-index:251662336;mso-position-horizontal-relative:text;mso-position-vertical-relative:text" filled="f" stroked="f">
          <v:textbox style="mso-next-textbox:#_x0000_s2064">
            <w:txbxContent>
              <w:p w:rsidR="008B13CA" w:rsidRPr="004675CE" w:rsidRDefault="008B13CA" w:rsidP="001E182F">
                <w:pPr>
                  <w:pStyle w:val="FooterDraft"/>
                </w:pPr>
              </w:p>
              <w:p w:rsidR="008B13CA" w:rsidRPr="004675CE" w:rsidRDefault="008B13CA" w:rsidP="00D41E52">
                <w:pPr>
                  <w:rPr>
                    <w:rFonts w:ascii="Arial" w:hAnsi="Arial" w:cs="Arial"/>
                    <w:sz w:val="12"/>
                    <w:szCs w:val="12"/>
                  </w:rPr>
                </w:pPr>
                <w:r w:rsidRPr="008B13CA">
                  <w:rPr>
                    <w:rFonts w:ascii="Arial" w:hAnsi="Arial" w:cs="Arial"/>
                    <w:noProof/>
                    <w:sz w:val="12"/>
                    <w:szCs w:val="12"/>
                  </w:rPr>
                  <w:t>1205187A-121116Z.doc</w:t>
                </w:r>
              </w:p>
            </w:txbxContent>
          </v:textbox>
        </v:shape>
      </w:pict>
    </w:r>
    <w:r>
      <w:rPr>
        <w:noProof/>
      </w:rPr>
      <w:pict>
        <v:shape id="_x0000_s2063" type="#_x0000_t202" style="position:absolute;margin-left:-36pt;margin-top:188.55pt;width:349.5pt;height:41.4pt;z-index:251661312;mso-position-horizontal-relative:text;mso-position-vertical-relative:text" filled="f" stroked="f">
          <v:textbox style="mso-next-textbox:#_x0000_s2063">
            <w:txbxContent>
              <w:p w:rsidR="008B13CA" w:rsidRPr="004675CE" w:rsidRDefault="008B13CA" w:rsidP="001E182F">
                <w:pPr>
                  <w:pStyle w:val="FooterDraft"/>
                </w:pPr>
              </w:p>
              <w:p w:rsidR="008B13CA" w:rsidRPr="004675CE" w:rsidRDefault="008B13CA" w:rsidP="00D41E52">
                <w:pPr>
                  <w:rPr>
                    <w:rFonts w:ascii="Arial" w:hAnsi="Arial" w:cs="Arial"/>
                    <w:sz w:val="12"/>
                    <w:szCs w:val="12"/>
                  </w:rPr>
                </w:pPr>
                <w:r w:rsidRPr="008B13CA">
                  <w:rPr>
                    <w:rFonts w:ascii="Arial" w:hAnsi="Arial" w:cs="Arial"/>
                    <w:noProof/>
                    <w:sz w:val="12"/>
                    <w:szCs w:val="12"/>
                  </w:rPr>
                  <w:t>1205187A-121116Z.doc</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CA" w:rsidRPr="00A41806" w:rsidRDefault="008B13CA" w:rsidP="00D41E52">
    <w:pPr>
      <w:pStyle w:val="Footer"/>
      <w:tabs>
        <w:tab w:val="center" w:pos="1140"/>
        <w:tab w:val="right" w:pos="5960"/>
      </w:tabs>
    </w:pPr>
  </w:p>
  <w:tbl>
    <w:tblPr>
      <w:tblW w:w="0" w:type="auto"/>
      <w:tblBorders>
        <w:top w:val="single" w:sz="4" w:space="0" w:color="auto"/>
      </w:tblBorders>
      <w:tblLayout w:type="fixed"/>
      <w:tblLook w:val="01E0"/>
    </w:tblPr>
    <w:tblGrid>
      <w:gridCol w:w="959"/>
      <w:gridCol w:w="5052"/>
      <w:gridCol w:w="1134"/>
    </w:tblGrid>
    <w:tr w:rsidR="008B13CA" w:rsidRPr="00845B98" w:rsidTr="001776C3">
      <w:tc>
        <w:tcPr>
          <w:tcW w:w="959" w:type="dxa"/>
          <w:shd w:val="clear" w:color="auto" w:fill="auto"/>
        </w:tcPr>
        <w:p w:rsidR="008B13CA" w:rsidRPr="00A41806" w:rsidRDefault="008B13CA" w:rsidP="00D41E52">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4B1CB6" w:rsidRPr="00A519B8">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4B1CB6">
            <w:fldChar w:fldCharType="separate"/>
          </w:r>
          <w:r w:rsidR="004B1CB6">
            <w:t>286</w:t>
          </w:r>
          <w:r w:rsidRPr="00A41806">
            <w:fldChar w:fldCharType="end"/>
          </w:r>
        </w:p>
      </w:tc>
      <w:tc>
        <w:tcPr>
          <w:tcW w:w="5052" w:type="dxa"/>
          <w:shd w:val="clear" w:color="auto" w:fill="auto"/>
        </w:tcPr>
        <w:p w:rsidR="008B13CA" w:rsidRPr="00EF2F9D" w:rsidRDefault="008B13CA" w:rsidP="00D41E52">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4B1CB6" w:rsidRPr="00A519B8">
            <w:t>Telecommunications Amendment Regulation 2012 (No.</w:t>
          </w:r>
          <w:r w:rsidR="004B1CB6">
            <w:t> 2</w:t>
          </w:r>
          <w:r w:rsidR="004B1CB6" w:rsidRPr="00A519B8">
            <w:t>)</w:t>
          </w:r>
          <w:r w:rsidRPr="00EF2F9D">
            <w:fldChar w:fldCharType="end"/>
          </w:r>
        </w:p>
      </w:tc>
      <w:tc>
        <w:tcPr>
          <w:tcW w:w="1134" w:type="dxa"/>
          <w:shd w:val="clear" w:color="auto" w:fill="auto"/>
        </w:tcPr>
        <w:p w:rsidR="008B13CA" w:rsidRPr="00845B98" w:rsidRDefault="008B13CA" w:rsidP="00D41E52">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4B1CB6">
            <w:rPr>
              <w:rStyle w:val="PageNumber"/>
              <w:noProof/>
            </w:rPr>
            <w:t>5</w:t>
          </w:r>
          <w:r w:rsidRPr="00845B98">
            <w:rPr>
              <w:rStyle w:val="PageNumber"/>
            </w:rPr>
            <w:fldChar w:fldCharType="end"/>
          </w:r>
        </w:p>
      </w:tc>
    </w:tr>
  </w:tbl>
  <w:p w:rsidR="008B13CA" w:rsidRPr="00A41806" w:rsidRDefault="008B13CA" w:rsidP="00D41E52">
    <w:pPr>
      <w:pStyle w:val="Footer"/>
    </w:pPr>
    <w:r>
      <w:pict>
        <v:shapetype id="_x0000_t202" coordsize="21600,21600" o:spt="202" path="m,l,21600r21600,l21600,xe">
          <v:stroke joinstyle="miter"/>
          <v:path gradientshapeok="t" o:connecttype="rect"/>
        </v:shapetype>
        <v:shape id="_x0000_s2062" type="#_x0000_t202" style="position:absolute;margin-left:2pt;margin-top:784.75pt;width:349.5pt;height:41.4pt;z-index:251660288;mso-position-horizontal-relative:text;mso-position-vertical-relative:page" filled="f" stroked="f">
          <v:textbox style="mso-next-textbox:#_x0000_s2062" inset="0,0,0,0">
            <w:txbxContent>
              <w:p w:rsidR="008B13CA" w:rsidRPr="004B1CB6" w:rsidRDefault="008B13CA" w:rsidP="004B1CB6"/>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CA" w:rsidRPr="00556EB9" w:rsidRDefault="008B13CA" w:rsidP="00D41E52">
    <w:pPr>
      <w:pStyle w:val="FooterCitation"/>
    </w:pPr>
    <w:r>
      <w:rPr>
        <w:noProof/>
      </w:rPr>
      <w:t>G:\Drafting-Unit 1\#final 12xxxxx\1205187A Telecom Amend Reg 2012\Client version\1205187A-121116Z.doc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B75" w:rsidRDefault="005F4B75">
      <w:r>
        <w:separator/>
      </w:r>
    </w:p>
  </w:footnote>
  <w:footnote w:type="continuationSeparator" w:id="0">
    <w:p w:rsidR="005F4B75" w:rsidRDefault="005F4B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8B13CA">
      <w:tc>
        <w:tcPr>
          <w:tcW w:w="1531" w:type="dxa"/>
        </w:tcPr>
        <w:p w:rsidR="008B13CA" w:rsidRDefault="008B13CA">
          <w:pPr>
            <w:pStyle w:val="HeaderLiteEven"/>
          </w:pPr>
        </w:p>
      </w:tc>
      <w:tc>
        <w:tcPr>
          <w:tcW w:w="5636" w:type="dxa"/>
          <w:vAlign w:val="bottom"/>
        </w:tcPr>
        <w:p w:rsidR="008B13CA" w:rsidRDefault="008B13CA">
          <w:pPr>
            <w:pStyle w:val="HeaderLiteEven"/>
          </w:pPr>
        </w:p>
      </w:tc>
    </w:tr>
    <w:tr w:rsidR="008B13CA">
      <w:tc>
        <w:tcPr>
          <w:tcW w:w="1531" w:type="dxa"/>
        </w:tcPr>
        <w:p w:rsidR="008B13CA" w:rsidRDefault="008B13CA">
          <w:pPr>
            <w:pStyle w:val="HeaderLiteEven"/>
          </w:pPr>
        </w:p>
      </w:tc>
      <w:tc>
        <w:tcPr>
          <w:tcW w:w="5636" w:type="dxa"/>
          <w:vAlign w:val="bottom"/>
        </w:tcPr>
        <w:p w:rsidR="008B13CA" w:rsidRDefault="008B13CA">
          <w:pPr>
            <w:pStyle w:val="HeaderLiteEven"/>
          </w:pPr>
        </w:p>
      </w:tc>
    </w:tr>
    <w:tr w:rsidR="008B13CA">
      <w:tc>
        <w:tcPr>
          <w:tcW w:w="5636" w:type="dxa"/>
          <w:gridSpan w:val="2"/>
          <w:tcBorders>
            <w:bottom w:val="single" w:sz="4" w:space="0" w:color="auto"/>
          </w:tcBorders>
          <w:shd w:val="clear" w:color="auto" w:fill="auto"/>
        </w:tcPr>
        <w:p w:rsidR="008B13CA" w:rsidRDefault="008B13CA">
          <w:pPr>
            <w:pStyle w:val="HeaderBoldEven"/>
          </w:pPr>
        </w:p>
      </w:tc>
    </w:tr>
  </w:tbl>
  <w:p w:rsidR="008B13CA" w:rsidRDefault="008B13CA">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8B13CA">
      <w:tc>
        <w:tcPr>
          <w:tcW w:w="7167" w:type="dxa"/>
        </w:tcPr>
        <w:p w:rsidR="008B13CA" w:rsidRDefault="008B13CA">
          <w:pPr>
            <w:pStyle w:val="HeaderLiteOdd"/>
          </w:pPr>
          <w:r>
            <w:t>Note</w:t>
          </w:r>
        </w:p>
      </w:tc>
    </w:tr>
    <w:tr w:rsidR="008B13CA">
      <w:tc>
        <w:tcPr>
          <w:tcW w:w="7167" w:type="dxa"/>
        </w:tcPr>
        <w:p w:rsidR="008B13CA" w:rsidRDefault="008B13CA">
          <w:pPr>
            <w:pStyle w:val="HeaderLiteOdd"/>
          </w:pPr>
        </w:p>
      </w:tc>
    </w:tr>
    <w:tr w:rsidR="008B13CA">
      <w:tc>
        <w:tcPr>
          <w:tcW w:w="7167" w:type="dxa"/>
          <w:tcBorders>
            <w:bottom w:val="single" w:sz="4" w:space="0" w:color="auto"/>
          </w:tcBorders>
          <w:shd w:val="clear" w:color="auto" w:fill="auto"/>
        </w:tcPr>
        <w:p w:rsidR="008B13CA" w:rsidRDefault="008B13CA">
          <w:pPr>
            <w:pStyle w:val="HeaderBoldOdd"/>
          </w:pPr>
        </w:p>
      </w:tc>
    </w:tr>
  </w:tbl>
  <w:p w:rsidR="008B13CA" w:rsidRDefault="008B13CA"/>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CA" w:rsidRDefault="008B13CA">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8B13CA">
      <w:tc>
        <w:tcPr>
          <w:tcW w:w="1531" w:type="dxa"/>
        </w:tcPr>
        <w:p w:rsidR="008B13CA" w:rsidRDefault="008B13CA" w:rsidP="004B0996">
          <w:pPr>
            <w:pStyle w:val="HeaderLiteEven"/>
          </w:pPr>
        </w:p>
      </w:tc>
      <w:tc>
        <w:tcPr>
          <w:tcW w:w="5636" w:type="dxa"/>
        </w:tcPr>
        <w:p w:rsidR="008B13CA" w:rsidRDefault="008B13CA" w:rsidP="004B0996">
          <w:pPr>
            <w:pStyle w:val="HeaderLiteEven"/>
          </w:pPr>
        </w:p>
      </w:tc>
    </w:tr>
    <w:tr w:rsidR="008B13CA">
      <w:tc>
        <w:tcPr>
          <w:tcW w:w="1531" w:type="dxa"/>
        </w:tcPr>
        <w:p w:rsidR="008B13CA" w:rsidRDefault="008B13CA" w:rsidP="004B0996">
          <w:pPr>
            <w:pStyle w:val="HeaderLiteEven"/>
          </w:pPr>
        </w:p>
      </w:tc>
      <w:tc>
        <w:tcPr>
          <w:tcW w:w="5636" w:type="dxa"/>
        </w:tcPr>
        <w:p w:rsidR="008B13CA" w:rsidRDefault="008B13CA" w:rsidP="004B0996">
          <w:pPr>
            <w:pStyle w:val="HeaderLiteEven"/>
          </w:pPr>
        </w:p>
      </w:tc>
    </w:tr>
    <w:tr w:rsidR="008B13CA">
      <w:tc>
        <w:tcPr>
          <w:tcW w:w="1531" w:type="dxa"/>
        </w:tcPr>
        <w:p w:rsidR="008B13CA" w:rsidRDefault="008B13CA" w:rsidP="004B0996">
          <w:pPr>
            <w:pStyle w:val="HeaderBoldEven"/>
          </w:pPr>
        </w:p>
      </w:tc>
      <w:tc>
        <w:tcPr>
          <w:tcW w:w="5636" w:type="dxa"/>
        </w:tcPr>
        <w:p w:rsidR="008B13CA" w:rsidRDefault="008B13CA" w:rsidP="004B0996">
          <w:pPr>
            <w:pStyle w:val="HeaderBoldEven"/>
          </w:pPr>
        </w:p>
      </w:tc>
    </w:tr>
  </w:tbl>
  <w:p w:rsidR="008B13CA" w:rsidRDefault="008B13CA">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8B13CA">
      <w:tc>
        <w:tcPr>
          <w:tcW w:w="1531" w:type="dxa"/>
        </w:tcPr>
        <w:p w:rsidR="008B13CA" w:rsidRDefault="008B13CA">
          <w:pPr>
            <w:pStyle w:val="HeaderLiteOdd"/>
          </w:pPr>
        </w:p>
      </w:tc>
      <w:tc>
        <w:tcPr>
          <w:tcW w:w="1531" w:type="dxa"/>
        </w:tcPr>
        <w:p w:rsidR="008B13CA" w:rsidRDefault="008B13CA">
          <w:pPr>
            <w:pStyle w:val="HeaderLiteOdd"/>
          </w:pPr>
        </w:p>
      </w:tc>
    </w:tr>
    <w:tr w:rsidR="008B13CA">
      <w:tc>
        <w:tcPr>
          <w:tcW w:w="1531" w:type="dxa"/>
        </w:tcPr>
        <w:p w:rsidR="008B13CA" w:rsidRDefault="008B13CA">
          <w:pPr>
            <w:pStyle w:val="HeaderLiteOdd"/>
          </w:pPr>
        </w:p>
      </w:tc>
      <w:tc>
        <w:tcPr>
          <w:tcW w:w="1531" w:type="dxa"/>
        </w:tcPr>
        <w:p w:rsidR="008B13CA" w:rsidRDefault="008B13CA">
          <w:pPr>
            <w:pStyle w:val="HeaderLiteOdd"/>
          </w:pPr>
        </w:p>
      </w:tc>
    </w:tr>
    <w:tr w:rsidR="008B13CA">
      <w:tc>
        <w:tcPr>
          <w:tcW w:w="5636" w:type="dxa"/>
          <w:tcBorders>
            <w:bottom w:val="single" w:sz="4" w:space="0" w:color="auto"/>
          </w:tcBorders>
        </w:tcPr>
        <w:p w:rsidR="008B13CA" w:rsidRDefault="008B13CA">
          <w:pPr>
            <w:pStyle w:val="HeaderBoldOdd"/>
          </w:pPr>
        </w:p>
      </w:tc>
      <w:tc>
        <w:tcPr>
          <w:tcW w:w="1531" w:type="dxa"/>
          <w:tcBorders>
            <w:bottom w:val="single" w:sz="4" w:space="0" w:color="auto"/>
          </w:tcBorders>
        </w:tcPr>
        <w:p w:rsidR="008B13CA" w:rsidRDefault="008B13CA">
          <w:pPr>
            <w:pStyle w:val="HeaderBoldOdd"/>
          </w:pPr>
        </w:p>
      </w:tc>
    </w:tr>
  </w:tbl>
  <w:p w:rsidR="008B13CA" w:rsidRDefault="008B13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8B13CA">
      <w:tc>
        <w:tcPr>
          <w:tcW w:w="5636" w:type="dxa"/>
          <w:vAlign w:val="bottom"/>
        </w:tcPr>
        <w:p w:rsidR="008B13CA" w:rsidRDefault="008B13CA">
          <w:pPr>
            <w:pStyle w:val="HeaderLiteOdd"/>
          </w:pPr>
        </w:p>
      </w:tc>
      <w:tc>
        <w:tcPr>
          <w:tcW w:w="1531" w:type="dxa"/>
        </w:tcPr>
        <w:p w:rsidR="008B13CA" w:rsidRDefault="008B13CA">
          <w:pPr>
            <w:pStyle w:val="HeaderLiteOdd"/>
          </w:pPr>
        </w:p>
      </w:tc>
    </w:tr>
    <w:tr w:rsidR="008B13CA">
      <w:tc>
        <w:tcPr>
          <w:tcW w:w="5636" w:type="dxa"/>
          <w:vAlign w:val="bottom"/>
        </w:tcPr>
        <w:p w:rsidR="008B13CA" w:rsidRDefault="008B13CA">
          <w:pPr>
            <w:pStyle w:val="HeaderLiteOdd"/>
          </w:pPr>
        </w:p>
      </w:tc>
      <w:tc>
        <w:tcPr>
          <w:tcW w:w="1531" w:type="dxa"/>
        </w:tcPr>
        <w:p w:rsidR="008B13CA" w:rsidRDefault="008B13CA">
          <w:pPr>
            <w:pStyle w:val="HeaderLiteOdd"/>
          </w:pPr>
        </w:p>
      </w:tc>
    </w:tr>
    <w:tr w:rsidR="008B13CA">
      <w:tc>
        <w:tcPr>
          <w:tcW w:w="5636" w:type="dxa"/>
          <w:gridSpan w:val="2"/>
          <w:tcBorders>
            <w:bottom w:val="single" w:sz="4" w:space="0" w:color="auto"/>
          </w:tcBorders>
          <w:shd w:val="clear" w:color="auto" w:fill="auto"/>
        </w:tcPr>
        <w:p w:rsidR="008B13CA" w:rsidRDefault="008B13CA">
          <w:pPr>
            <w:pStyle w:val="HeaderBoldOdd"/>
          </w:pPr>
        </w:p>
      </w:tc>
    </w:tr>
  </w:tbl>
  <w:p w:rsidR="008B13CA" w:rsidRDefault="008B13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8B13CA">
      <w:tc>
        <w:tcPr>
          <w:tcW w:w="1531" w:type="dxa"/>
        </w:tcPr>
        <w:p w:rsidR="008B13CA" w:rsidRDefault="008B13CA">
          <w:pPr>
            <w:pStyle w:val="HeaderLiteEven"/>
          </w:pPr>
        </w:p>
      </w:tc>
      <w:tc>
        <w:tcPr>
          <w:tcW w:w="5636" w:type="dxa"/>
          <w:vAlign w:val="bottom"/>
        </w:tcPr>
        <w:p w:rsidR="008B13CA" w:rsidRDefault="008B13CA">
          <w:pPr>
            <w:pStyle w:val="HeaderLiteEven"/>
          </w:pPr>
        </w:p>
      </w:tc>
    </w:tr>
    <w:tr w:rsidR="008B13CA">
      <w:tc>
        <w:tcPr>
          <w:tcW w:w="1531" w:type="dxa"/>
        </w:tcPr>
        <w:p w:rsidR="008B13CA" w:rsidRDefault="008B13CA">
          <w:pPr>
            <w:pStyle w:val="HeaderLiteEven"/>
          </w:pPr>
        </w:p>
      </w:tc>
      <w:tc>
        <w:tcPr>
          <w:tcW w:w="5636" w:type="dxa"/>
          <w:vAlign w:val="bottom"/>
        </w:tcPr>
        <w:p w:rsidR="008B13CA" w:rsidRDefault="008B13CA">
          <w:pPr>
            <w:pStyle w:val="HeaderLiteEven"/>
          </w:pPr>
        </w:p>
      </w:tc>
    </w:tr>
    <w:tr w:rsidR="008B13CA">
      <w:tc>
        <w:tcPr>
          <w:tcW w:w="7167" w:type="dxa"/>
          <w:gridSpan w:val="2"/>
          <w:tcBorders>
            <w:bottom w:val="single" w:sz="4" w:space="0" w:color="auto"/>
          </w:tcBorders>
          <w:shd w:val="clear" w:color="auto" w:fill="auto"/>
        </w:tcPr>
        <w:p w:rsidR="008B13CA" w:rsidRPr="000E6FD3" w:rsidRDefault="008B13CA" w:rsidP="00F66855">
          <w:pPr>
            <w:pStyle w:val="HeaderBoldEven"/>
          </w:pPr>
          <w:r>
            <w:t xml:space="preserve">Section </w:t>
          </w:r>
          <w:r w:rsidRPr="000E6FD3">
            <w:fldChar w:fldCharType="begin"/>
          </w:r>
          <w:r w:rsidRPr="000E6FD3">
            <w:instrText xml:space="preserve"> If </w:instrText>
          </w:r>
          <w:fldSimple w:instr=" STYLEREF CharSectnoAm \*Charformat ">
            <w:r w:rsidR="004B1CB6">
              <w:rPr>
                <w:noProof/>
              </w:rPr>
              <w:instrText>1</w:instrText>
            </w:r>
          </w:fldSimple>
          <w:r w:rsidRPr="000E6FD3">
            <w:instrText xml:space="preserve"> &lt;&gt; "Error*" </w:instrText>
          </w:r>
          <w:fldSimple w:instr=" STYLEREF CharSectnoAm \*Charformat ">
            <w:r w:rsidR="004B1CB6">
              <w:rPr>
                <w:noProof/>
              </w:rPr>
              <w:instrText>1</w:instrText>
            </w:r>
          </w:fldSimple>
          <w:r w:rsidRPr="000E6FD3">
            <w:instrText xml:space="preserve"> </w:instrText>
          </w:r>
          <w:r w:rsidRPr="000E6FD3">
            <w:fldChar w:fldCharType="separate"/>
          </w:r>
          <w:r w:rsidR="004B1CB6">
            <w:rPr>
              <w:noProof/>
            </w:rPr>
            <w:t>1</w:t>
          </w:r>
          <w:r w:rsidRPr="000E6FD3">
            <w:fldChar w:fldCharType="end"/>
          </w:r>
        </w:p>
      </w:tc>
    </w:tr>
  </w:tbl>
  <w:p w:rsidR="008B13CA" w:rsidRDefault="008B13C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8B13CA">
      <w:tc>
        <w:tcPr>
          <w:tcW w:w="5636" w:type="dxa"/>
          <w:vAlign w:val="bottom"/>
        </w:tcPr>
        <w:p w:rsidR="008B13CA" w:rsidRDefault="008B13CA">
          <w:pPr>
            <w:pStyle w:val="HeaderLiteOdd"/>
          </w:pPr>
        </w:p>
      </w:tc>
      <w:tc>
        <w:tcPr>
          <w:tcW w:w="1531" w:type="dxa"/>
        </w:tcPr>
        <w:p w:rsidR="008B13CA" w:rsidRDefault="008B13CA">
          <w:pPr>
            <w:pStyle w:val="HeaderLiteOdd"/>
          </w:pPr>
        </w:p>
      </w:tc>
    </w:tr>
    <w:tr w:rsidR="008B13CA">
      <w:tc>
        <w:tcPr>
          <w:tcW w:w="5636" w:type="dxa"/>
          <w:vAlign w:val="bottom"/>
        </w:tcPr>
        <w:p w:rsidR="008B13CA" w:rsidRDefault="008B13CA">
          <w:pPr>
            <w:pStyle w:val="HeaderLiteOdd"/>
          </w:pPr>
        </w:p>
      </w:tc>
      <w:tc>
        <w:tcPr>
          <w:tcW w:w="1531" w:type="dxa"/>
        </w:tcPr>
        <w:p w:rsidR="008B13CA" w:rsidRDefault="008B13CA">
          <w:pPr>
            <w:pStyle w:val="HeaderLiteOdd"/>
          </w:pPr>
        </w:p>
      </w:tc>
    </w:tr>
    <w:tr w:rsidR="008B13CA">
      <w:tc>
        <w:tcPr>
          <w:tcW w:w="7167" w:type="dxa"/>
          <w:gridSpan w:val="2"/>
          <w:tcBorders>
            <w:bottom w:val="single" w:sz="4" w:space="0" w:color="auto"/>
          </w:tcBorders>
          <w:shd w:val="clear" w:color="auto" w:fill="auto"/>
        </w:tcPr>
        <w:p w:rsidR="008B13CA" w:rsidRPr="000E6FD3" w:rsidRDefault="008B13CA">
          <w:pPr>
            <w:pStyle w:val="HeaderBoldOdd"/>
          </w:pPr>
          <w:r>
            <w:t xml:space="preserve">Section </w:t>
          </w:r>
          <w:r w:rsidRPr="000E6FD3">
            <w:fldChar w:fldCharType="begin"/>
          </w:r>
          <w:r w:rsidRPr="000E6FD3">
            <w:instrText xml:space="preserve"> If </w:instrText>
          </w:r>
          <w:fldSimple w:instr=" STYLEREF CharSectnoAm \*Charformat \l ">
            <w:r w:rsidR="004B1CB6">
              <w:rPr>
                <w:noProof/>
              </w:rPr>
              <w:instrText>1</w:instrText>
            </w:r>
          </w:fldSimple>
          <w:r w:rsidRPr="000E6FD3">
            <w:instrText xml:space="preserve"> &lt;&gt; "Error*" </w:instrText>
          </w:r>
          <w:fldSimple w:instr=" STYLEREF CharSectnoAm \*Charformat \l ">
            <w:r w:rsidR="004B1CB6">
              <w:rPr>
                <w:noProof/>
              </w:rPr>
              <w:instrText>1</w:instrText>
            </w:r>
          </w:fldSimple>
          <w:r w:rsidRPr="000E6FD3">
            <w:instrText xml:space="preserve"> </w:instrText>
          </w:r>
          <w:r w:rsidRPr="000E6FD3">
            <w:fldChar w:fldCharType="separate"/>
          </w:r>
          <w:r w:rsidR="004B1CB6">
            <w:rPr>
              <w:noProof/>
            </w:rPr>
            <w:t>1</w:t>
          </w:r>
          <w:r w:rsidRPr="000E6FD3">
            <w:fldChar w:fldCharType="end"/>
          </w:r>
        </w:p>
      </w:tc>
    </w:tr>
  </w:tbl>
  <w:p w:rsidR="008B13CA" w:rsidRDefault="008B13C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CA" w:rsidRDefault="008B13C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8B13CA">
      <w:tc>
        <w:tcPr>
          <w:tcW w:w="1531" w:type="dxa"/>
        </w:tcPr>
        <w:p w:rsidR="008B13CA" w:rsidRDefault="008B13CA">
          <w:pPr>
            <w:pStyle w:val="HeaderLiteEven"/>
          </w:pPr>
          <w:r>
            <w:fldChar w:fldCharType="begin"/>
          </w:r>
          <w:r>
            <w:instrText xml:space="preserve"> If </w:instrText>
          </w:r>
          <w:fldSimple w:instr=" STYLEREF CharAmSchNo \*Charformat ">
            <w:r w:rsidR="004B1CB6">
              <w:rPr>
                <w:noProof/>
              </w:rPr>
              <w:instrText>Schedule 1</w:instrText>
            </w:r>
          </w:fldSimple>
          <w:r>
            <w:instrText xml:space="preserve"> &lt;&gt; "Error*" </w:instrText>
          </w:r>
          <w:fldSimple w:instr=" STYLEREF CharAmSchNo \*Charformat ">
            <w:r w:rsidR="004B1CB6">
              <w:rPr>
                <w:noProof/>
              </w:rPr>
              <w:instrText>Schedule 1</w:instrText>
            </w:r>
          </w:fldSimple>
          <w:r>
            <w:instrText xml:space="preserve"> </w:instrText>
          </w:r>
          <w:r>
            <w:fldChar w:fldCharType="separate"/>
          </w:r>
          <w:r w:rsidR="004B1CB6">
            <w:rPr>
              <w:noProof/>
            </w:rPr>
            <w:t>Schedule 1</w:t>
          </w:r>
          <w:r>
            <w:fldChar w:fldCharType="end"/>
          </w:r>
        </w:p>
      </w:tc>
      <w:tc>
        <w:tcPr>
          <w:tcW w:w="5636" w:type="dxa"/>
          <w:vAlign w:val="bottom"/>
        </w:tcPr>
        <w:p w:rsidR="008B13CA" w:rsidRDefault="008B13CA">
          <w:pPr>
            <w:pStyle w:val="HeaderLiteEven"/>
          </w:pPr>
          <w:r>
            <w:fldChar w:fldCharType="begin"/>
          </w:r>
          <w:r>
            <w:instrText xml:space="preserve"> If </w:instrText>
          </w:r>
          <w:fldSimple w:instr=" STYLEREF CharAmSchText \*Charformat ">
            <w:r w:rsidR="004B1CB6">
              <w:rPr>
                <w:noProof/>
              </w:rPr>
              <w:instrText>Amendments</w:instrText>
            </w:r>
          </w:fldSimple>
          <w:r>
            <w:instrText xml:space="preserve"> &lt;&gt; "Error*" </w:instrText>
          </w:r>
          <w:fldSimple w:instr=" STYLEREF CharAmSchText \*Charformat ">
            <w:r w:rsidR="004B1CB6">
              <w:rPr>
                <w:noProof/>
              </w:rPr>
              <w:instrText>Amendments</w:instrText>
            </w:r>
          </w:fldSimple>
          <w:r>
            <w:instrText xml:space="preserve"> </w:instrText>
          </w:r>
          <w:r>
            <w:fldChar w:fldCharType="separate"/>
          </w:r>
          <w:r w:rsidR="004B1CB6">
            <w:rPr>
              <w:noProof/>
            </w:rPr>
            <w:t>Amendments</w:t>
          </w:r>
          <w:r>
            <w:fldChar w:fldCharType="end"/>
          </w:r>
        </w:p>
      </w:tc>
    </w:tr>
    <w:tr w:rsidR="008B13CA">
      <w:tc>
        <w:tcPr>
          <w:tcW w:w="1531" w:type="dxa"/>
        </w:tcPr>
        <w:p w:rsidR="008B13CA" w:rsidRDefault="008B13CA">
          <w:pPr>
            <w:pStyle w:val="HeaderLiteEven"/>
          </w:pPr>
        </w:p>
      </w:tc>
      <w:tc>
        <w:tcPr>
          <w:tcW w:w="5636" w:type="dxa"/>
          <w:vAlign w:val="bottom"/>
        </w:tcPr>
        <w:p w:rsidR="008B13CA" w:rsidRDefault="008B13CA">
          <w:pPr>
            <w:pStyle w:val="HeaderLiteEven"/>
          </w:pPr>
        </w:p>
      </w:tc>
    </w:tr>
    <w:tr w:rsidR="008B13CA">
      <w:tc>
        <w:tcPr>
          <w:tcW w:w="7167" w:type="dxa"/>
          <w:gridSpan w:val="2"/>
          <w:tcBorders>
            <w:bottom w:val="single" w:sz="4" w:space="0" w:color="auto"/>
          </w:tcBorders>
          <w:shd w:val="clear" w:color="auto" w:fill="auto"/>
        </w:tcPr>
        <w:p w:rsidR="008B13CA" w:rsidRDefault="008B13CA" w:rsidP="00D41E52">
          <w:pPr>
            <w:pStyle w:val="HeaderBoldEven"/>
          </w:pPr>
        </w:p>
      </w:tc>
    </w:tr>
  </w:tbl>
  <w:p w:rsidR="008B13CA" w:rsidRDefault="008B13C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8B13CA">
      <w:tc>
        <w:tcPr>
          <w:tcW w:w="5636" w:type="dxa"/>
          <w:vAlign w:val="bottom"/>
        </w:tcPr>
        <w:p w:rsidR="008B13CA" w:rsidRDefault="008B13CA">
          <w:pPr>
            <w:pStyle w:val="HeaderLiteOdd"/>
          </w:pPr>
          <w:r>
            <w:fldChar w:fldCharType="begin"/>
          </w:r>
          <w:r>
            <w:instrText xml:space="preserve"> If </w:instrText>
          </w:r>
          <w:fldSimple w:instr=" STYLEREF CharAmSchText \*Charformat \l ">
            <w:r w:rsidR="004B1CB6">
              <w:rPr>
                <w:noProof/>
              </w:rPr>
              <w:instrText>Amendments</w:instrText>
            </w:r>
          </w:fldSimple>
          <w:r>
            <w:instrText xml:space="preserve"> &lt;&gt; "Error*" </w:instrText>
          </w:r>
          <w:fldSimple w:instr=" STYLEREF CharAmSchText \*Charformat \l ">
            <w:r w:rsidR="004B1CB6">
              <w:rPr>
                <w:noProof/>
              </w:rPr>
              <w:instrText>Amendments</w:instrText>
            </w:r>
          </w:fldSimple>
          <w:r>
            <w:instrText xml:space="preserve"> </w:instrText>
          </w:r>
          <w:r>
            <w:fldChar w:fldCharType="separate"/>
          </w:r>
          <w:r w:rsidR="004B1CB6">
            <w:rPr>
              <w:noProof/>
            </w:rPr>
            <w:t>Amendments</w:t>
          </w:r>
          <w:r>
            <w:fldChar w:fldCharType="end"/>
          </w:r>
        </w:p>
      </w:tc>
      <w:tc>
        <w:tcPr>
          <w:tcW w:w="1531" w:type="dxa"/>
        </w:tcPr>
        <w:p w:rsidR="008B13CA" w:rsidRDefault="008B13CA">
          <w:pPr>
            <w:pStyle w:val="HeaderLiteOdd"/>
          </w:pPr>
          <w:r>
            <w:fldChar w:fldCharType="begin"/>
          </w:r>
          <w:r>
            <w:instrText xml:space="preserve"> If </w:instrText>
          </w:r>
          <w:fldSimple w:instr=" STYLEREF CharAmSchNo \*Charformat \l ">
            <w:r w:rsidR="004B1CB6">
              <w:rPr>
                <w:noProof/>
              </w:rPr>
              <w:instrText>Schedule 1</w:instrText>
            </w:r>
          </w:fldSimple>
          <w:r>
            <w:instrText xml:space="preserve"> &lt;&gt; "Error*" </w:instrText>
          </w:r>
          <w:fldSimple w:instr=" STYLEREF CharAmSchNo \*Charformat \l ">
            <w:r w:rsidR="004B1CB6">
              <w:rPr>
                <w:noProof/>
              </w:rPr>
              <w:instrText>Schedule 1</w:instrText>
            </w:r>
          </w:fldSimple>
          <w:r>
            <w:instrText xml:space="preserve"> </w:instrText>
          </w:r>
          <w:r>
            <w:fldChar w:fldCharType="separate"/>
          </w:r>
          <w:r w:rsidR="004B1CB6">
            <w:rPr>
              <w:noProof/>
            </w:rPr>
            <w:t>Schedule 1</w:t>
          </w:r>
          <w:r>
            <w:fldChar w:fldCharType="end"/>
          </w:r>
        </w:p>
      </w:tc>
    </w:tr>
    <w:tr w:rsidR="008B13CA">
      <w:tc>
        <w:tcPr>
          <w:tcW w:w="5636" w:type="dxa"/>
          <w:vAlign w:val="bottom"/>
        </w:tcPr>
        <w:p w:rsidR="008B13CA" w:rsidRDefault="008B13CA">
          <w:pPr>
            <w:pStyle w:val="HeaderLiteOdd"/>
          </w:pPr>
        </w:p>
      </w:tc>
      <w:tc>
        <w:tcPr>
          <w:tcW w:w="1531" w:type="dxa"/>
        </w:tcPr>
        <w:p w:rsidR="008B13CA" w:rsidRDefault="008B13CA">
          <w:pPr>
            <w:pStyle w:val="HeaderLiteOdd"/>
          </w:pPr>
        </w:p>
      </w:tc>
    </w:tr>
    <w:tr w:rsidR="008B13CA">
      <w:tc>
        <w:tcPr>
          <w:tcW w:w="7167" w:type="dxa"/>
          <w:gridSpan w:val="2"/>
          <w:tcBorders>
            <w:bottom w:val="single" w:sz="4" w:space="0" w:color="auto"/>
          </w:tcBorders>
          <w:shd w:val="clear" w:color="auto" w:fill="auto"/>
        </w:tcPr>
        <w:p w:rsidR="008B13CA" w:rsidRDefault="008B13CA" w:rsidP="00D41E52">
          <w:pPr>
            <w:pStyle w:val="HeaderBoldOdd"/>
          </w:pPr>
        </w:p>
      </w:tc>
    </w:tr>
  </w:tbl>
  <w:p w:rsidR="008B13CA" w:rsidRDefault="008B13C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3CA" w:rsidRDefault="008B13CA">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8B13CA">
      <w:tc>
        <w:tcPr>
          <w:tcW w:w="7167" w:type="dxa"/>
        </w:tcPr>
        <w:p w:rsidR="008B13CA" w:rsidRDefault="008B13CA">
          <w:pPr>
            <w:pStyle w:val="HeaderLiteEven"/>
          </w:pPr>
          <w:r>
            <w:t>Note</w:t>
          </w:r>
        </w:p>
      </w:tc>
    </w:tr>
    <w:tr w:rsidR="008B13CA">
      <w:tc>
        <w:tcPr>
          <w:tcW w:w="7167" w:type="dxa"/>
        </w:tcPr>
        <w:p w:rsidR="008B13CA" w:rsidRDefault="008B13CA">
          <w:pPr>
            <w:pStyle w:val="HeaderLiteEven"/>
          </w:pPr>
        </w:p>
      </w:tc>
    </w:tr>
    <w:tr w:rsidR="008B13CA">
      <w:tc>
        <w:tcPr>
          <w:tcW w:w="7167" w:type="dxa"/>
          <w:tcBorders>
            <w:bottom w:val="single" w:sz="4" w:space="0" w:color="auto"/>
          </w:tcBorders>
          <w:shd w:val="clear" w:color="auto" w:fill="auto"/>
        </w:tcPr>
        <w:p w:rsidR="008B13CA" w:rsidRDefault="008B13CA">
          <w:pPr>
            <w:pStyle w:val="HeaderBoldEven"/>
          </w:pPr>
        </w:p>
      </w:tc>
    </w:tr>
  </w:tbl>
  <w:p w:rsidR="008B13CA" w:rsidRDefault="008B13C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5E7D"/>
    <w:rsid w:val="00002328"/>
    <w:rsid w:val="000047FD"/>
    <w:rsid w:val="000056EE"/>
    <w:rsid w:val="00010203"/>
    <w:rsid w:val="00012A4E"/>
    <w:rsid w:val="00013240"/>
    <w:rsid w:val="00013A38"/>
    <w:rsid w:val="0001672C"/>
    <w:rsid w:val="0001739E"/>
    <w:rsid w:val="00020180"/>
    <w:rsid w:val="000205EB"/>
    <w:rsid w:val="00023FD2"/>
    <w:rsid w:val="000302F2"/>
    <w:rsid w:val="0003256C"/>
    <w:rsid w:val="00032EC2"/>
    <w:rsid w:val="0003434D"/>
    <w:rsid w:val="0003498B"/>
    <w:rsid w:val="00036411"/>
    <w:rsid w:val="0004081D"/>
    <w:rsid w:val="00044EE0"/>
    <w:rsid w:val="000472C2"/>
    <w:rsid w:val="000510B9"/>
    <w:rsid w:val="00051C9B"/>
    <w:rsid w:val="000551A3"/>
    <w:rsid w:val="00055E25"/>
    <w:rsid w:val="00065A0E"/>
    <w:rsid w:val="00065D00"/>
    <w:rsid w:val="0006722F"/>
    <w:rsid w:val="00071791"/>
    <w:rsid w:val="000721B0"/>
    <w:rsid w:val="000753EE"/>
    <w:rsid w:val="00075B3D"/>
    <w:rsid w:val="00076B35"/>
    <w:rsid w:val="00081276"/>
    <w:rsid w:val="00082961"/>
    <w:rsid w:val="00085877"/>
    <w:rsid w:val="00086090"/>
    <w:rsid w:val="00086E1D"/>
    <w:rsid w:val="00092802"/>
    <w:rsid w:val="00095CC4"/>
    <w:rsid w:val="000A3C52"/>
    <w:rsid w:val="000B0A20"/>
    <w:rsid w:val="000B26C3"/>
    <w:rsid w:val="000B2A69"/>
    <w:rsid w:val="000B52F3"/>
    <w:rsid w:val="000B68A5"/>
    <w:rsid w:val="000C0CA0"/>
    <w:rsid w:val="000C2AB1"/>
    <w:rsid w:val="000C56FE"/>
    <w:rsid w:val="000C78B5"/>
    <w:rsid w:val="000D112D"/>
    <w:rsid w:val="000D18E0"/>
    <w:rsid w:val="000D1ABA"/>
    <w:rsid w:val="000D363E"/>
    <w:rsid w:val="000D7167"/>
    <w:rsid w:val="000D736B"/>
    <w:rsid w:val="000E081D"/>
    <w:rsid w:val="000E2911"/>
    <w:rsid w:val="000E470D"/>
    <w:rsid w:val="000E6FD3"/>
    <w:rsid w:val="000F0DA4"/>
    <w:rsid w:val="000F140F"/>
    <w:rsid w:val="000F3758"/>
    <w:rsid w:val="000F4067"/>
    <w:rsid w:val="00102347"/>
    <w:rsid w:val="00110F98"/>
    <w:rsid w:val="0011161E"/>
    <w:rsid w:val="0011172E"/>
    <w:rsid w:val="00111E48"/>
    <w:rsid w:val="0011314E"/>
    <w:rsid w:val="00114286"/>
    <w:rsid w:val="00117290"/>
    <w:rsid w:val="00121B18"/>
    <w:rsid w:val="00122CA1"/>
    <w:rsid w:val="0012560F"/>
    <w:rsid w:val="00126D00"/>
    <w:rsid w:val="00133419"/>
    <w:rsid w:val="00134204"/>
    <w:rsid w:val="001363F5"/>
    <w:rsid w:val="00137EF4"/>
    <w:rsid w:val="00145C33"/>
    <w:rsid w:val="0014660D"/>
    <w:rsid w:val="001509A9"/>
    <w:rsid w:val="001510F9"/>
    <w:rsid w:val="00152824"/>
    <w:rsid w:val="00153593"/>
    <w:rsid w:val="001544DD"/>
    <w:rsid w:val="00156A5A"/>
    <w:rsid w:val="00157E82"/>
    <w:rsid w:val="001646BB"/>
    <w:rsid w:val="0016552E"/>
    <w:rsid w:val="001661B3"/>
    <w:rsid w:val="00171A0A"/>
    <w:rsid w:val="0017420C"/>
    <w:rsid w:val="00176457"/>
    <w:rsid w:val="0017669E"/>
    <w:rsid w:val="00176BCE"/>
    <w:rsid w:val="001776C3"/>
    <w:rsid w:val="00180CD3"/>
    <w:rsid w:val="001840EA"/>
    <w:rsid w:val="001865E2"/>
    <w:rsid w:val="00190D22"/>
    <w:rsid w:val="00191B57"/>
    <w:rsid w:val="001A062E"/>
    <w:rsid w:val="001A25BD"/>
    <w:rsid w:val="001A2921"/>
    <w:rsid w:val="001A2B82"/>
    <w:rsid w:val="001A387F"/>
    <w:rsid w:val="001A745A"/>
    <w:rsid w:val="001B116F"/>
    <w:rsid w:val="001B4168"/>
    <w:rsid w:val="001B45C6"/>
    <w:rsid w:val="001B680B"/>
    <w:rsid w:val="001B6A68"/>
    <w:rsid w:val="001B750D"/>
    <w:rsid w:val="001C0781"/>
    <w:rsid w:val="001C2D2D"/>
    <w:rsid w:val="001C48B6"/>
    <w:rsid w:val="001C52FA"/>
    <w:rsid w:val="001C6C78"/>
    <w:rsid w:val="001C6E23"/>
    <w:rsid w:val="001D1730"/>
    <w:rsid w:val="001D49E7"/>
    <w:rsid w:val="001D7DD2"/>
    <w:rsid w:val="001E182F"/>
    <w:rsid w:val="001E1FF9"/>
    <w:rsid w:val="001E3E17"/>
    <w:rsid w:val="001E551F"/>
    <w:rsid w:val="001F0F35"/>
    <w:rsid w:val="001F1819"/>
    <w:rsid w:val="001F204C"/>
    <w:rsid w:val="001F24CF"/>
    <w:rsid w:val="001F3D0A"/>
    <w:rsid w:val="001F589B"/>
    <w:rsid w:val="0020253A"/>
    <w:rsid w:val="0020488A"/>
    <w:rsid w:val="0020650F"/>
    <w:rsid w:val="002125DA"/>
    <w:rsid w:val="00220EDA"/>
    <w:rsid w:val="00222BFF"/>
    <w:rsid w:val="00222DA1"/>
    <w:rsid w:val="00223A7F"/>
    <w:rsid w:val="002250FB"/>
    <w:rsid w:val="002271DC"/>
    <w:rsid w:val="00230352"/>
    <w:rsid w:val="0023498D"/>
    <w:rsid w:val="00236609"/>
    <w:rsid w:val="002367F7"/>
    <w:rsid w:val="00240CD1"/>
    <w:rsid w:val="00241B5E"/>
    <w:rsid w:val="00253EE7"/>
    <w:rsid w:val="00254B2F"/>
    <w:rsid w:val="00254C12"/>
    <w:rsid w:val="00255A86"/>
    <w:rsid w:val="00260641"/>
    <w:rsid w:val="00262431"/>
    <w:rsid w:val="00264E38"/>
    <w:rsid w:val="00265E15"/>
    <w:rsid w:val="00265ED0"/>
    <w:rsid w:val="002673BD"/>
    <w:rsid w:val="00270826"/>
    <w:rsid w:val="0027106F"/>
    <w:rsid w:val="002757D6"/>
    <w:rsid w:val="00283E40"/>
    <w:rsid w:val="002870C2"/>
    <w:rsid w:val="00291DB6"/>
    <w:rsid w:val="002937F9"/>
    <w:rsid w:val="00293C63"/>
    <w:rsid w:val="002957A9"/>
    <w:rsid w:val="00296435"/>
    <w:rsid w:val="0029646C"/>
    <w:rsid w:val="00296E69"/>
    <w:rsid w:val="00297ECB"/>
    <w:rsid w:val="002A57A4"/>
    <w:rsid w:val="002A765C"/>
    <w:rsid w:val="002B2A9A"/>
    <w:rsid w:val="002C0290"/>
    <w:rsid w:val="002C0E89"/>
    <w:rsid w:val="002C42F1"/>
    <w:rsid w:val="002C77BC"/>
    <w:rsid w:val="002C79E4"/>
    <w:rsid w:val="002C7F8D"/>
    <w:rsid w:val="002D0373"/>
    <w:rsid w:val="002D35D3"/>
    <w:rsid w:val="002D658C"/>
    <w:rsid w:val="002E289C"/>
    <w:rsid w:val="002E4402"/>
    <w:rsid w:val="002E7EC3"/>
    <w:rsid w:val="002F05DB"/>
    <w:rsid w:val="002F11AE"/>
    <w:rsid w:val="002F149C"/>
    <w:rsid w:val="002F256C"/>
    <w:rsid w:val="002F7C4A"/>
    <w:rsid w:val="002F7F66"/>
    <w:rsid w:val="00302D1D"/>
    <w:rsid w:val="00304F86"/>
    <w:rsid w:val="0030627F"/>
    <w:rsid w:val="00307011"/>
    <w:rsid w:val="003106AD"/>
    <w:rsid w:val="00310B9A"/>
    <w:rsid w:val="00312BF2"/>
    <w:rsid w:val="003229AA"/>
    <w:rsid w:val="00323901"/>
    <w:rsid w:val="003242D2"/>
    <w:rsid w:val="00324C53"/>
    <w:rsid w:val="00325C10"/>
    <w:rsid w:val="003269CD"/>
    <w:rsid w:val="00327AAB"/>
    <w:rsid w:val="00330128"/>
    <w:rsid w:val="003306A0"/>
    <w:rsid w:val="0033106A"/>
    <w:rsid w:val="00332345"/>
    <w:rsid w:val="003328BD"/>
    <w:rsid w:val="003332AF"/>
    <w:rsid w:val="00336768"/>
    <w:rsid w:val="00336E26"/>
    <w:rsid w:val="003412DC"/>
    <w:rsid w:val="0034239B"/>
    <w:rsid w:val="00343A1B"/>
    <w:rsid w:val="00343EA6"/>
    <w:rsid w:val="00347380"/>
    <w:rsid w:val="00347ABE"/>
    <w:rsid w:val="00350CDB"/>
    <w:rsid w:val="00351600"/>
    <w:rsid w:val="003526D3"/>
    <w:rsid w:val="00354CF3"/>
    <w:rsid w:val="003567D5"/>
    <w:rsid w:val="003570F6"/>
    <w:rsid w:val="00363C3E"/>
    <w:rsid w:val="00363E07"/>
    <w:rsid w:val="0036497C"/>
    <w:rsid w:val="00364DB8"/>
    <w:rsid w:val="00365485"/>
    <w:rsid w:val="00365707"/>
    <w:rsid w:val="00366209"/>
    <w:rsid w:val="003722D5"/>
    <w:rsid w:val="00374DBE"/>
    <w:rsid w:val="00377C91"/>
    <w:rsid w:val="00386972"/>
    <w:rsid w:val="0038715C"/>
    <w:rsid w:val="00390E65"/>
    <w:rsid w:val="00392768"/>
    <w:rsid w:val="00393A96"/>
    <w:rsid w:val="00395FAC"/>
    <w:rsid w:val="00396732"/>
    <w:rsid w:val="003A0C0D"/>
    <w:rsid w:val="003A271A"/>
    <w:rsid w:val="003A3291"/>
    <w:rsid w:val="003A358A"/>
    <w:rsid w:val="003A3951"/>
    <w:rsid w:val="003A4C15"/>
    <w:rsid w:val="003B3845"/>
    <w:rsid w:val="003B55ED"/>
    <w:rsid w:val="003C1016"/>
    <w:rsid w:val="003C41F2"/>
    <w:rsid w:val="003C6D45"/>
    <w:rsid w:val="003C700C"/>
    <w:rsid w:val="003D0A16"/>
    <w:rsid w:val="003D1F25"/>
    <w:rsid w:val="003D20DD"/>
    <w:rsid w:val="003D5B35"/>
    <w:rsid w:val="003E5662"/>
    <w:rsid w:val="003E5C39"/>
    <w:rsid w:val="003E64C5"/>
    <w:rsid w:val="003F18D4"/>
    <w:rsid w:val="003F1A97"/>
    <w:rsid w:val="003F1AF9"/>
    <w:rsid w:val="00402E52"/>
    <w:rsid w:val="00403373"/>
    <w:rsid w:val="00403AE4"/>
    <w:rsid w:val="0040581C"/>
    <w:rsid w:val="00406A94"/>
    <w:rsid w:val="004070A9"/>
    <w:rsid w:val="00411455"/>
    <w:rsid w:val="004120B2"/>
    <w:rsid w:val="0041270B"/>
    <w:rsid w:val="00416A06"/>
    <w:rsid w:val="004207D7"/>
    <w:rsid w:val="00420E93"/>
    <w:rsid w:val="00424431"/>
    <w:rsid w:val="0042496B"/>
    <w:rsid w:val="00425581"/>
    <w:rsid w:val="00427249"/>
    <w:rsid w:val="00434B94"/>
    <w:rsid w:val="00440DE0"/>
    <w:rsid w:val="00441257"/>
    <w:rsid w:val="00442444"/>
    <w:rsid w:val="004454CF"/>
    <w:rsid w:val="00446F1F"/>
    <w:rsid w:val="0044728E"/>
    <w:rsid w:val="00447FF1"/>
    <w:rsid w:val="0045063A"/>
    <w:rsid w:val="00454D0B"/>
    <w:rsid w:val="004558C6"/>
    <w:rsid w:val="00456454"/>
    <w:rsid w:val="004578D3"/>
    <w:rsid w:val="0046689D"/>
    <w:rsid w:val="00470A1F"/>
    <w:rsid w:val="00471344"/>
    <w:rsid w:val="0047221D"/>
    <w:rsid w:val="004742DF"/>
    <w:rsid w:val="00477B83"/>
    <w:rsid w:val="00480241"/>
    <w:rsid w:val="00480BB9"/>
    <w:rsid w:val="004825F7"/>
    <w:rsid w:val="00482B0A"/>
    <w:rsid w:val="00487A4B"/>
    <w:rsid w:val="00492AF6"/>
    <w:rsid w:val="00495EBA"/>
    <w:rsid w:val="00495FD3"/>
    <w:rsid w:val="00497DA1"/>
    <w:rsid w:val="004B088C"/>
    <w:rsid w:val="004B0996"/>
    <w:rsid w:val="004B1CB6"/>
    <w:rsid w:val="004B1E60"/>
    <w:rsid w:val="004B3683"/>
    <w:rsid w:val="004B717C"/>
    <w:rsid w:val="004C0190"/>
    <w:rsid w:val="004C3A75"/>
    <w:rsid w:val="004C49E1"/>
    <w:rsid w:val="004C6D83"/>
    <w:rsid w:val="004D184F"/>
    <w:rsid w:val="004D25B2"/>
    <w:rsid w:val="004D2CCB"/>
    <w:rsid w:val="004D460F"/>
    <w:rsid w:val="004E01BE"/>
    <w:rsid w:val="004E1500"/>
    <w:rsid w:val="004E3375"/>
    <w:rsid w:val="004E3516"/>
    <w:rsid w:val="004E6672"/>
    <w:rsid w:val="004E70BA"/>
    <w:rsid w:val="004F0625"/>
    <w:rsid w:val="004F0A32"/>
    <w:rsid w:val="004F586F"/>
    <w:rsid w:val="004F6F63"/>
    <w:rsid w:val="005021C6"/>
    <w:rsid w:val="005069EE"/>
    <w:rsid w:val="00507C08"/>
    <w:rsid w:val="00512C3B"/>
    <w:rsid w:val="0051543A"/>
    <w:rsid w:val="00517E9B"/>
    <w:rsid w:val="0052047D"/>
    <w:rsid w:val="0052196C"/>
    <w:rsid w:val="00524BE1"/>
    <w:rsid w:val="00524C2B"/>
    <w:rsid w:val="00524C88"/>
    <w:rsid w:val="0052732A"/>
    <w:rsid w:val="00535BFA"/>
    <w:rsid w:val="0054249F"/>
    <w:rsid w:val="005430FE"/>
    <w:rsid w:val="0055184C"/>
    <w:rsid w:val="00551965"/>
    <w:rsid w:val="00552A68"/>
    <w:rsid w:val="00553BBD"/>
    <w:rsid w:val="00553CCE"/>
    <w:rsid w:val="005547EB"/>
    <w:rsid w:val="005548F9"/>
    <w:rsid w:val="00555098"/>
    <w:rsid w:val="00560D28"/>
    <w:rsid w:val="00561460"/>
    <w:rsid w:val="00564001"/>
    <w:rsid w:val="0056559C"/>
    <w:rsid w:val="005665B2"/>
    <w:rsid w:val="00571FCD"/>
    <w:rsid w:val="005732A7"/>
    <w:rsid w:val="00574A09"/>
    <w:rsid w:val="00574CAE"/>
    <w:rsid w:val="00577475"/>
    <w:rsid w:val="00580916"/>
    <w:rsid w:val="00580E49"/>
    <w:rsid w:val="005818B9"/>
    <w:rsid w:val="00583B07"/>
    <w:rsid w:val="0058416A"/>
    <w:rsid w:val="00584A71"/>
    <w:rsid w:val="005867F2"/>
    <w:rsid w:val="00590B66"/>
    <w:rsid w:val="005914FF"/>
    <w:rsid w:val="00594F6A"/>
    <w:rsid w:val="00596B78"/>
    <w:rsid w:val="00596E36"/>
    <w:rsid w:val="00596FFF"/>
    <w:rsid w:val="005A04A5"/>
    <w:rsid w:val="005A0F53"/>
    <w:rsid w:val="005A2A56"/>
    <w:rsid w:val="005A388A"/>
    <w:rsid w:val="005A5E49"/>
    <w:rsid w:val="005B19A9"/>
    <w:rsid w:val="005B2816"/>
    <w:rsid w:val="005C1E54"/>
    <w:rsid w:val="005C20BB"/>
    <w:rsid w:val="005C3553"/>
    <w:rsid w:val="005C4044"/>
    <w:rsid w:val="005C5586"/>
    <w:rsid w:val="005C70B1"/>
    <w:rsid w:val="005C713B"/>
    <w:rsid w:val="005C7760"/>
    <w:rsid w:val="005C7AD2"/>
    <w:rsid w:val="005C7BB8"/>
    <w:rsid w:val="005D10B0"/>
    <w:rsid w:val="005D1DDF"/>
    <w:rsid w:val="005D40F1"/>
    <w:rsid w:val="005D491C"/>
    <w:rsid w:val="005D5651"/>
    <w:rsid w:val="005D68FA"/>
    <w:rsid w:val="005D6F22"/>
    <w:rsid w:val="005E10E1"/>
    <w:rsid w:val="005E3C9E"/>
    <w:rsid w:val="005E42DE"/>
    <w:rsid w:val="005E5309"/>
    <w:rsid w:val="005E5BF6"/>
    <w:rsid w:val="005E6D7C"/>
    <w:rsid w:val="005F17D7"/>
    <w:rsid w:val="005F4B75"/>
    <w:rsid w:val="005F5365"/>
    <w:rsid w:val="005F667E"/>
    <w:rsid w:val="0060499E"/>
    <w:rsid w:val="00610CB1"/>
    <w:rsid w:val="006112A5"/>
    <w:rsid w:val="00612688"/>
    <w:rsid w:val="006133D2"/>
    <w:rsid w:val="0061622D"/>
    <w:rsid w:val="0062109B"/>
    <w:rsid w:val="006228F8"/>
    <w:rsid w:val="00625EBE"/>
    <w:rsid w:val="00626972"/>
    <w:rsid w:val="00630C62"/>
    <w:rsid w:val="006334F8"/>
    <w:rsid w:val="00641CB9"/>
    <w:rsid w:val="00642014"/>
    <w:rsid w:val="0064304E"/>
    <w:rsid w:val="00645165"/>
    <w:rsid w:val="00645A49"/>
    <w:rsid w:val="006468B5"/>
    <w:rsid w:val="00646B90"/>
    <w:rsid w:val="00647421"/>
    <w:rsid w:val="006503AC"/>
    <w:rsid w:val="0065051F"/>
    <w:rsid w:val="00651A97"/>
    <w:rsid w:val="006548E6"/>
    <w:rsid w:val="00654D52"/>
    <w:rsid w:val="00656B25"/>
    <w:rsid w:val="00657009"/>
    <w:rsid w:val="00657047"/>
    <w:rsid w:val="0065794A"/>
    <w:rsid w:val="006612CB"/>
    <w:rsid w:val="00666109"/>
    <w:rsid w:val="006671F5"/>
    <w:rsid w:val="00672003"/>
    <w:rsid w:val="00672979"/>
    <w:rsid w:val="00675602"/>
    <w:rsid w:val="00675DB2"/>
    <w:rsid w:val="00680DF0"/>
    <w:rsid w:val="00686152"/>
    <w:rsid w:val="00686485"/>
    <w:rsid w:val="00686F08"/>
    <w:rsid w:val="00691AD5"/>
    <w:rsid w:val="006945CC"/>
    <w:rsid w:val="006A1BED"/>
    <w:rsid w:val="006A4638"/>
    <w:rsid w:val="006A4BA5"/>
    <w:rsid w:val="006A5E7D"/>
    <w:rsid w:val="006A6897"/>
    <w:rsid w:val="006B141F"/>
    <w:rsid w:val="006B28EE"/>
    <w:rsid w:val="006B3F9E"/>
    <w:rsid w:val="006B6FE0"/>
    <w:rsid w:val="006C31CA"/>
    <w:rsid w:val="006C4BED"/>
    <w:rsid w:val="006C53D2"/>
    <w:rsid w:val="006C795D"/>
    <w:rsid w:val="006D0603"/>
    <w:rsid w:val="006D18DE"/>
    <w:rsid w:val="006D2860"/>
    <w:rsid w:val="006E23CD"/>
    <w:rsid w:val="006E6AF8"/>
    <w:rsid w:val="006F2504"/>
    <w:rsid w:val="006F4850"/>
    <w:rsid w:val="007014F3"/>
    <w:rsid w:val="0070264A"/>
    <w:rsid w:val="007037DD"/>
    <w:rsid w:val="00706BEA"/>
    <w:rsid w:val="00711719"/>
    <w:rsid w:val="00714984"/>
    <w:rsid w:val="00715B04"/>
    <w:rsid w:val="00716F4A"/>
    <w:rsid w:val="00717563"/>
    <w:rsid w:val="00722CBE"/>
    <w:rsid w:val="00724DAE"/>
    <w:rsid w:val="00725A68"/>
    <w:rsid w:val="00730AB3"/>
    <w:rsid w:val="00732425"/>
    <w:rsid w:val="00732E01"/>
    <w:rsid w:val="00733D1E"/>
    <w:rsid w:val="00733ED9"/>
    <w:rsid w:val="0073521A"/>
    <w:rsid w:val="007352EF"/>
    <w:rsid w:val="00735B24"/>
    <w:rsid w:val="0073761F"/>
    <w:rsid w:val="00741706"/>
    <w:rsid w:val="0074238C"/>
    <w:rsid w:val="00742BE4"/>
    <w:rsid w:val="00744523"/>
    <w:rsid w:val="0074530F"/>
    <w:rsid w:val="007507CB"/>
    <w:rsid w:val="00750F54"/>
    <w:rsid w:val="007576E3"/>
    <w:rsid w:val="00757D9D"/>
    <w:rsid w:val="007600AC"/>
    <w:rsid w:val="00761E10"/>
    <w:rsid w:val="007640FB"/>
    <w:rsid w:val="00767850"/>
    <w:rsid w:val="00772F15"/>
    <w:rsid w:val="00773E09"/>
    <w:rsid w:val="007755B6"/>
    <w:rsid w:val="00776570"/>
    <w:rsid w:val="0077765E"/>
    <w:rsid w:val="007803FF"/>
    <w:rsid w:val="0078324E"/>
    <w:rsid w:val="00785DFE"/>
    <w:rsid w:val="00787D5F"/>
    <w:rsid w:val="00787E97"/>
    <w:rsid w:val="007916FB"/>
    <w:rsid w:val="00792C57"/>
    <w:rsid w:val="00792D08"/>
    <w:rsid w:val="007952D3"/>
    <w:rsid w:val="0079643C"/>
    <w:rsid w:val="0079710F"/>
    <w:rsid w:val="00797C09"/>
    <w:rsid w:val="007A0273"/>
    <w:rsid w:val="007A1349"/>
    <w:rsid w:val="007A18FD"/>
    <w:rsid w:val="007A3567"/>
    <w:rsid w:val="007A7801"/>
    <w:rsid w:val="007B0E83"/>
    <w:rsid w:val="007B5948"/>
    <w:rsid w:val="007C012A"/>
    <w:rsid w:val="007C02E6"/>
    <w:rsid w:val="007C0378"/>
    <w:rsid w:val="007C18C3"/>
    <w:rsid w:val="007C23A0"/>
    <w:rsid w:val="007C27A1"/>
    <w:rsid w:val="007C378E"/>
    <w:rsid w:val="007C49D9"/>
    <w:rsid w:val="007C7ED2"/>
    <w:rsid w:val="007D1730"/>
    <w:rsid w:val="007D2042"/>
    <w:rsid w:val="007D4230"/>
    <w:rsid w:val="007D4D7B"/>
    <w:rsid w:val="007E21C3"/>
    <w:rsid w:val="007F6065"/>
    <w:rsid w:val="007F6B43"/>
    <w:rsid w:val="00800EE9"/>
    <w:rsid w:val="00802693"/>
    <w:rsid w:val="00805B1D"/>
    <w:rsid w:val="0081220C"/>
    <w:rsid w:val="00812E73"/>
    <w:rsid w:val="008200F1"/>
    <w:rsid w:val="00820E6A"/>
    <w:rsid w:val="00826D3D"/>
    <w:rsid w:val="0083232E"/>
    <w:rsid w:val="00833881"/>
    <w:rsid w:val="00834026"/>
    <w:rsid w:val="00836F81"/>
    <w:rsid w:val="00837950"/>
    <w:rsid w:val="008405E8"/>
    <w:rsid w:val="008421EA"/>
    <w:rsid w:val="008519D0"/>
    <w:rsid w:val="008529D0"/>
    <w:rsid w:val="00854D89"/>
    <w:rsid w:val="00855B7C"/>
    <w:rsid w:val="008621D6"/>
    <w:rsid w:val="00867782"/>
    <w:rsid w:val="00871BD1"/>
    <w:rsid w:val="00872D79"/>
    <w:rsid w:val="00874773"/>
    <w:rsid w:val="008800E2"/>
    <w:rsid w:val="00880302"/>
    <w:rsid w:val="00884A91"/>
    <w:rsid w:val="00884AF0"/>
    <w:rsid w:val="008857C9"/>
    <w:rsid w:val="00885A66"/>
    <w:rsid w:val="00890489"/>
    <w:rsid w:val="00890A16"/>
    <w:rsid w:val="008911A6"/>
    <w:rsid w:val="00891C50"/>
    <w:rsid w:val="008A0D3A"/>
    <w:rsid w:val="008A0EF2"/>
    <w:rsid w:val="008A1B60"/>
    <w:rsid w:val="008A3AD5"/>
    <w:rsid w:val="008A3D32"/>
    <w:rsid w:val="008A56AC"/>
    <w:rsid w:val="008A5870"/>
    <w:rsid w:val="008A5DD5"/>
    <w:rsid w:val="008B02F9"/>
    <w:rsid w:val="008B09DB"/>
    <w:rsid w:val="008B13CA"/>
    <w:rsid w:val="008B58AA"/>
    <w:rsid w:val="008B71AE"/>
    <w:rsid w:val="008B7DD7"/>
    <w:rsid w:val="008C117F"/>
    <w:rsid w:val="008C15A7"/>
    <w:rsid w:val="008C1D70"/>
    <w:rsid w:val="008C2B87"/>
    <w:rsid w:val="008C38FE"/>
    <w:rsid w:val="008C628F"/>
    <w:rsid w:val="008C6FFC"/>
    <w:rsid w:val="008D027A"/>
    <w:rsid w:val="008D2C3B"/>
    <w:rsid w:val="008D2F4A"/>
    <w:rsid w:val="008D3896"/>
    <w:rsid w:val="008D3FB6"/>
    <w:rsid w:val="008D64ED"/>
    <w:rsid w:val="008E02E5"/>
    <w:rsid w:val="008E1131"/>
    <w:rsid w:val="008E1393"/>
    <w:rsid w:val="008E45F9"/>
    <w:rsid w:val="008E74ED"/>
    <w:rsid w:val="008E7BC8"/>
    <w:rsid w:val="008E7D39"/>
    <w:rsid w:val="008F5EC2"/>
    <w:rsid w:val="008F6907"/>
    <w:rsid w:val="00901DA5"/>
    <w:rsid w:val="00902FB5"/>
    <w:rsid w:val="0090335E"/>
    <w:rsid w:val="009042F5"/>
    <w:rsid w:val="00905A06"/>
    <w:rsid w:val="00906D49"/>
    <w:rsid w:val="009070F5"/>
    <w:rsid w:val="009122E0"/>
    <w:rsid w:val="009123E3"/>
    <w:rsid w:val="009125B8"/>
    <w:rsid w:val="00913ECD"/>
    <w:rsid w:val="009149F1"/>
    <w:rsid w:val="00914CC9"/>
    <w:rsid w:val="00915994"/>
    <w:rsid w:val="00922335"/>
    <w:rsid w:val="00923493"/>
    <w:rsid w:val="00924C24"/>
    <w:rsid w:val="00927BD3"/>
    <w:rsid w:val="0093033C"/>
    <w:rsid w:val="00930C1D"/>
    <w:rsid w:val="009356C5"/>
    <w:rsid w:val="009360BD"/>
    <w:rsid w:val="00942C0F"/>
    <w:rsid w:val="009437DF"/>
    <w:rsid w:val="00944599"/>
    <w:rsid w:val="00946AE0"/>
    <w:rsid w:val="009476E2"/>
    <w:rsid w:val="00950B11"/>
    <w:rsid w:val="0095322A"/>
    <w:rsid w:val="009542BC"/>
    <w:rsid w:val="009553F5"/>
    <w:rsid w:val="00960E91"/>
    <w:rsid w:val="00966987"/>
    <w:rsid w:val="009669B2"/>
    <w:rsid w:val="00966D2A"/>
    <w:rsid w:val="009676B9"/>
    <w:rsid w:val="00970DE9"/>
    <w:rsid w:val="009717EE"/>
    <w:rsid w:val="009746D4"/>
    <w:rsid w:val="00982E3F"/>
    <w:rsid w:val="00982FFF"/>
    <w:rsid w:val="00983F35"/>
    <w:rsid w:val="00985B59"/>
    <w:rsid w:val="00986A9D"/>
    <w:rsid w:val="00987DF2"/>
    <w:rsid w:val="009901D6"/>
    <w:rsid w:val="00992087"/>
    <w:rsid w:val="00992710"/>
    <w:rsid w:val="009955A7"/>
    <w:rsid w:val="00996B0A"/>
    <w:rsid w:val="009A4BDC"/>
    <w:rsid w:val="009A595E"/>
    <w:rsid w:val="009B10B3"/>
    <w:rsid w:val="009B1688"/>
    <w:rsid w:val="009B242B"/>
    <w:rsid w:val="009B252C"/>
    <w:rsid w:val="009E2539"/>
    <w:rsid w:val="009E3171"/>
    <w:rsid w:val="009E39CE"/>
    <w:rsid w:val="009E4DC7"/>
    <w:rsid w:val="009E5220"/>
    <w:rsid w:val="009E6F97"/>
    <w:rsid w:val="009F3211"/>
    <w:rsid w:val="009F3F34"/>
    <w:rsid w:val="009F46E7"/>
    <w:rsid w:val="009F7537"/>
    <w:rsid w:val="009F785E"/>
    <w:rsid w:val="00A01333"/>
    <w:rsid w:val="00A01FB2"/>
    <w:rsid w:val="00A03B0F"/>
    <w:rsid w:val="00A07733"/>
    <w:rsid w:val="00A12816"/>
    <w:rsid w:val="00A1281A"/>
    <w:rsid w:val="00A12B40"/>
    <w:rsid w:val="00A15EBB"/>
    <w:rsid w:val="00A162E6"/>
    <w:rsid w:val="00A164E3"/>
    <w:rsid w:val="00A17D1D"/>
    <w:rsid w:val="00A20966"/>
    <w:rsid w:val="00A2158C"/>
    <w:rsid w:val="00A240E5"/>
    <w:rsid w:val="00A26EC4"/>
    <w:rsid w:val="00A26FB4"/>
    <w:rsid w:val="00A30A15"/>
    <w:rsid w:val="00A31BE9"/>
    <w:rsid w:val="00A33BCC"/>
    <w:rsid w:val="00A3491E"/>
    <w:rsid w:val="00A37E7E"/>
    <w:rsid w:val="00A40509"/>
    <w:rsid w:val="00A40923"/>
    <w:rsid w:val="00A41806"/>
    <w:rsid w:val="00A428C2"/>
    <w:rsid w:val="00A43AF6"/>
    <w:rsid w:val="00A45964"/>
    <w:rsid w:val="00A45C77"/>
    <w:rsid w:val="00A4716C"/>
    <w:rsid w:val="00A519B8"/>
    <w:rsid w:val="00A5794C"/>
    <w:rsid w:val="00A60B79"/>
    <w:rsid w:val="00A611D5"/>
    <w:rsid w:val="00A64421"/>
    <w:rsid w:val="00A64D50"/>
    <w:rsid w:val="00A650BA"/>
    <w:rsid w:val="00A65E59"/>
    <w:rsid w:val="00A66850"/>
    <w:rsid w:val="00A67535"/>
    <w:rsid w:val="00A67927"/>
    <w:rsid w:val="00A715A3"/>
    <w:rsid w:val="00A7238F"/>
    <w:rsid w:val="00A725A4"/>
    <w:rsid w:val="00A846C5"/>
    <w:rsid w:val="00A91F48"/>
    <w:rsid w:val="00A939BC"/>
    <w:rsid w:val="00A9492D"/>
    <w:rsid w:val="00A955D9"/>
    <w:rsid w:val="00AA04DF"/>
    <w:rsid w:val="00AA1A2F"/>
    <w:rsid w:val="00AA43E4"/>
    <w:rsid w:val="00AA64FB"/>
    <w:rsid w:val="00AB0406"/>
    <w:rsid w:val="00AB3442"/>
    <w:rsid w:val="00AB3647"/>
    <w:rsid w:val="00AB370F"/>
    <w:rsid w:val="00AB3AB7"/>
    <w:rsid w:val="00AB492E"/>
    <w:rsid w:val="00AB539C"/>
    <w:rsid w:val="00AC0714"/>
    <w:rsid w:val="00AC2749"/>
    <w:rsid w:val="00AC4206"/>
    <w:rsid w:val="00AC5362"/>
    <w:rsid w:val="00AC5561"/>
    <w:rsid w:val="00AC7CC2"/>
    <w:rsid w:val="00AD2FDA"/>
    <w:rsid w:val="00AD3862"/>
    <w:rsid w:val="00AD4C82"/>
    <w:rsid w:val="00AD56FF"/>
    <w:rsid w:val="00AD6369"/>
    <w:rsid w:val="00AD7490"/>
    <w:rsid w:val="00AE0EA7"/>
    <w:rsid w:val="00AE2505"/>
    <w:rsid w:val="00AE2B0A"/>
    <w:rsid w:val="00AE3BDB"/>
    <w:rsid w:val="00AE5649"/>
    <w:rsid w:val="00AF319F"/>
    <w:rsid w:val="00AF77CA"/>
    <w:rsid w:val="00B022E4"/>
    <w:rsid w:val="00B02301"/>
    <w:rsid w:val="00B02802"/>
    <w:rsid w:val="00B0347E"/>
    <w:rsid w:val="00B07D2B"/>
    <w:rsid w:val="00B11439"/>
    <w:rsid w:val="00B11FF4"/>
    <w:rsid w:val="00B1270A"/>
    <w:rsid w:val="00B12ACE"/>
    <w:rsid w:val="00B15265"/>
    <w:rsid w:val="00B20DCA"/>
    <w:rsid w:val="00B23734"/>
    <w:rsid w:val="00B2391D"/>
    <w:rsid w:val="00B23D22"/>
    <w:rsid w:val="00B267A3"/>
    <w:rsid w:val="00B2730F"/>
    <w:rsid w:val="00B3018C"/>
    <w:rsid w:val="00B30277"/>
    <w:rsid w:val="00B312AC"/>
    <w:rsid w:val="00B32109"/>
    <w:rsid w:val="00B341F1"/>
    <w:rsid w:val="00B35329"/>
    <w:rsid w:val="00B4067E"/>
    <w:rsid w:val="00B41A08"/>
    <w:rsid w:val="00B425A5"/>
    <w:rsid w:val="00B4372D"/>
    <w:rsid w:val="00B440EB"/>
    <w:rsid w:val="00B44A30"/>
    <w:rsid w:val="00B50B2D"/>
    <w:rsid w:val="00B564FE"/>
    <w:rsid w:val="00B56B8D"/>
    <w:rsid w:val="00B602AB"/>
    <w:rsid w:val="00B61209"/>
    <w:rsid w:val="00B64636"/>
    <w:rsid w:val="00B64D46"/>
    <w:rsid w:val="00B65B18"/>
    <w:rsid w:val="00B65D30"/>
    <w:rsid w:val="00B6604D"/>
    <w:rsid w:val="00B663CE"/>
    <w:rsid w:val="00B664EF"/>
    <w:rsid w:val="00B74EBD"/>
    <w:rsid w:val="00B750D0"/>
    <w:rsid w:val="00B75420"/>
    <w:rsid w:val="00B75D7B"/>
    <w:rsid w:val="00B76F60"/>
    <w:rsid w:val="00B779A9"/>
    <w:rsid w:val="00B82EAA"/>
    <w:rsid w:val="00B83763"/>
    <w:rsid w:val="00B83997"/>
    <w:rsid w:val="00B91BFB"/>
    <w:rsid w:val="00B922ED"/>
    <w:rsid w:val="00B947B5"/>
    <w:rsid w:val="00B94967"/>
    <w:rsid w:val="00BA3830"/>
    <w:rsid w:val="00BA3AA3"/>
    <w:rsid w:val="00BA454E"/>
    <w:rsid w:val="00BA4CD6"/>
    <w:rsid w:val="00BA4E2C"/>
    <w:rsid w:val="00BA4F09"/>
    <w:rsid w:val="00BA56DA"/>
    <w:rsid w:val="00BA5A9A"/>
    <w:rsid w:val="00BA61EE"/>
    <w:rsid w:val="00BA761C"/>
    <w:rsid w:val="00BB1981"/>
    <w:rsid w:val="00BB4AFF"/>
    <w:rsid w:val="00BB626D"/>
    <w:rsid w:val="00BC3D9E"/>
    <w:rsid w:val="00BC63F3"/>
    <w:rsid w:val="00BD0739"/>
    <w:rsid w:val="00BD12AB"/>
    <w:rsid w:val="00BD13A0"/>
    <w:rsid w:val="00BD19B0"/>
    <w:rsid w:val="00BD1A10"/>
    <w:rsid w:val="00BD3F1E"/>
    <w:rsid w:val="00BD4B7B"/>
    <w:rsid w:val="00BD4BF4"/>
    <w:rsid w:val="00BE63CA"/>
    <w:rsid w:val="00BF039D"/>
    <w:rsid w:val="00BF12B8"/>
    <w:rsid w:val="00BF45FB"/>
    <w:rsid w:val="00BF65E6"/>
    <w:rsid w:val="00BF6D49"/>
    <w:rsid w:val="00C003CB"/>
    <w:rsid w:val="00C00E04"/>
    <w:rsid w:val="00C01793"/>
    <w:rsid w:val="00C01E41"/>
    <w:rsid w:val="00C02DBF"/>
    <w:rsid w:val="00C03332"/>
    <w:rsid w:val="00C0430D"/>
    <w:rsid w:val="00C06014"/>
    <w:rsid w:val="00C071C9"/>
    <w:rsid w:val="00C13C8E"/>
    <w:rsid w:val="00C1418B"/>
    <w:rsid w:val="00C14393"/>
    <w:rsid w:val="00C143E8"/>
    <w:rsid w:val="00C17668"/>
    <w:rsid w:val="00C24D82"/>
    <w:rsid w:val="00C26338"/>
    <w:rsid w:val="00C2651E"/>
    <w:rsid w:val="00C315D7"/>
    <w:rsid w:val="00C321EA"/>
    <w:rsid w:val="00C33891"/>
    <w:rsid w:val="00C33E69"/>
    <w:rsid w:val="00C34B2A"/>
    <w:rsid w:val="00C431CE"/>
    <w:rsid w:val="00C47091"/>
    <w:rsid w:val="00C47F90"/>
    <w:rsid w:val="00C50FB8"/>
    <w:rsid w:val="00C5123D"/>
    <w:rsid w:val="00C534C8"/>
    <w:rsid w:val="00C53D03"/>
    <w:rsid w:val="00C54080"/>
    <w:rsid w:val="00C54244"/>
    <w:rsid w:val="00C5685E"/>
    <w:rsid w:val="00C56C15"/>
    <w:rsid w:val="00C6046A"/>
    <w:rsid w:val="00C63BD4"/>
    <w:rsid w:val="00C65016"/>
    <w:rsid w:val="00C70AEF"/>
    <w:rsid w:val="00C70FAF"/>
    <w:rsid w:val="00C72CBE"/>
    <w:rsid w:val="00C72D0A"/>
    <w:rsid w:val="00C73929"/>
    <w:rsid w:val="00C74674"/>
    <w:rsid w:val="00C757B2"/>
    <w:rsid w:val="00C77407"/>
    <w:rsid w:val="00C77535"/>
    <w:rsid w:val="00C82B39"/>
    <w:rsid w:val="00C82D38"/>
    <w:rsid w:val="00C839E5"/>
    <w:rsid w:val="00C83FC3"/>
    <w:rsid w:val="00C84977"/>
    <w:rsid w:val="00C85260"/>
    <w:rsid w:val="00C861D2"/>
    <w:rsid w:val="00C92281"/>
    <w:rsid w:val="00C92CDA"/>
    <w:rsid w:val="00C9472B"/>
    <w:rsid w:val="00C94CD7"/>
    <w:rsid w:val="00C95A4E"/>
    <w:rsid w:val="00C96597"/>
    <w:rsid w:val="00C969F3"/>
    <w:rsid w:val="00C97211"/>
    <w:rsid w:val="00CA12A7"/>
    <w:rsid w:val="00CA1EB2"/>
    <w:rsid w:val="00CA2653"/>
    <w:rsid w:val="00CA3562"/>
    <w:rsid w:val="00CA4BF9"/>
    <w:rsid w:val="00CA60D9"/>
    <w:rsid w:val="00CA77DC"/>
    <w:rsid w:val="00CB003F"/>
    <w:rsid w:val="00CB2099"/>
    <w:rsid w:val="00CB418B"/>
    <w:rsid w:val="00CC0028"/>
    <w:rsid w:val="00CC1069"/>
    <w:rsid w:val="00CC212C"/>
    <w:rsid w:val="00CC4EF4"/>
    <w:rsid w:val="00CC5842"/>
    <w:rsid w:val="00CC5A7E"/>
    <w:rsid w:val="00CC60E7"/>
    <w:rsid w:val="00CC7753"/>
    <w:rsid w:val="00CD0C0E"/>
    <w:rsid w:val="00CD11C3"/>
    <w:rsid w:val="00CD2143"/>
    <w:rsid w:val="00CD22C1"/>
    <w:rsid w:val="00CD5C01"/>
    <w:rsid w:val="00CD752D"/>
    <w:rsid w:val="00CD7DC0"/>
    <w:rsid w:val="00CE0454"/>
    <w:rsid w:val="00CE233A"/>
    <w:rsid w:val="00CE3400"/>
    <w:rsid w:val="00CE5635"/>
    <w:rsid w:val="00CF60F8"/>
    <w:rsid w:val="00D035FA"/>
    <w:rsid w:val="00D10555"/>
    <w:rsid w:val="00D1206A"/>
    <w:rsid w:val="00D16516"/>
    <w:rsid w:val="00D17ABE"/>
    <w:rsid w:val="00D222D8"/>
    <w:rsid w:val="00D27EAA"/>
    <w:rsid w:val="00D30298"/>
    <w:rsid w:val="00D304D1"/>
    <w:rsid w:val="00D33DA9"/>
    <w:rsid w:val="00D34D9F"/>
    <w:rsid w:val="00D36966"/>
    <w:rsid w:val="00D40E4E"/>
    <w:rsid w:val="00D410A4"/>
    <w:rsid w:val="00D41E52"/>
    <w:rsid w:val="00D4327E"/>
    <w:rsid w:val="00D43C47"/>
    <w:rsid w:val="00D442E1"/>
    <w:rsid w:val="00D4502B"/>
    <w:rsid w:val="00D50A88"/>
    <w:rsid w:val="00D50AA7"/>
    <w:rsid w:val="00D50D04"/>
    <w:rsid w:val="00D51A6A"/>
    <w:rsid w:val="00D52833"/>
    <w:rsid w:val="00D57E47"/>
    <w:rsid w:val="00D608D7"/>
    <w:rsid w:val="00D61C41"/>
    <w:rsid w:val="00D62311"/>
    <w:rsid w:val="00D62BB9"/>
    <w:rsid w:val="00D72203"/>
    <w:rsid w:val="00D72818"/>
    <w:rsid w:val="00D72D29"/>
    <w:rsid w:val="00D80C5A"/>
    <w:rsid w:val="00D81D67"/>
    <w:rsid w:val="00D81E44"/>
    <w:rsid w:val="00D873E7"/>
    <w:rsid w:val="00D92AFD"/>
    <w:rsid w:val="00D93293"/>
    <w:rsid w:val="00D9415C"/>
    <w:rsid w:val="00D9574F"/>
    <w:rsid w:val="00D96034"/>
    <w:rsid w:val="00D96FAA"/>
    <w:rsid w:val="00D97C6A"/>
    <w:rsid w:val="00D97F3C"/>
    <w:rsid w:val="00DA39B1"/>
    <w:rsid w:val="00DB2817"/>
    <w:rsid w:val="00DB2833"/>
    <w:rsid w:val="00DB6AD2"/>
    <w:rsid w:val="00DB6EFB"/>
    <w:rsid w:val="00DB78AA"/>
    <w:rsid w:val="00DB7978"/>
    <w:rsid w:val="00DC0967"/>
    <w:rsid w:val="00DC13C7"/>
    <w:rsid w:val="00DC1816"/>
    <w:rsid w:val="00DC686D"/>
    <w:rsid w:val="00DC6A2B"/>
    <w:rsid w:val="00DC78A1"/>
    <w:rsid w:val="00DD3616"/>
    <w:rsid w:val="00DD4EC3"/>
    <w:rsid w:val="00DE0A50"/>
    <w:rsid w:val="00DE0B13"/>
    <w:rsid w:val="00DE0F1E"/>
    <w:rsid w:val="00DE2A58"/>
    <w:rsid w:val="00DF5349"/>
    <w:rsid w:val="00DF698A"/>
    <w:rsid w:val="00DF7A67"/>
    <w:rsid w:val="00E0170F"/>
    <w:rsid w:val="00E01972"/>
    <w:rsid w:val="00E03428"/>
    <w:rsid w:val="00E046CD"/>
    <w:rsid w:val="00E0533B"/>
    <w:rsid w:val="00E06384"/>
    <w:rsid w:val="00E063C5"/>
    <w:rsid w:val="00E115EE"/>
    <w:rsid w:val="00E147C5"/>
    <w:rsid w:val="00E14C28"/>
    <w:rsid w:val="00E212D0"/>
    <w:rsid w:val="00E21C9C"/>
    <w:rsid w:val="00E22161"/>
    <w:rsid w:val="00E2378E"/>
    <w:rsid w:val="00E26CDE"/>
    <w:rsid w:val="00E3021A"/>
    <w:rsid w:val="00E30BFD"/>
    <w:rsid w:val="00E326F4"/>
    <w:rsid w:val="00E34B83"/>
    <w:rsid w:val="00E35144"/>
    <w:rsid w:val="00E36DF4"/>
    <w:rsid w:val="00E371BB"/>
    <w:rsid w:val="00E37BCB"/>
    <w:rsid w:val="00E42DB0"/>
    <w:rsid w:val="00E476B6"/>
    <w:rsid w:val="00E51B0C"/>
    <w:rsid w:val="00E51FF8"/>
    <w:rsid w:val="00E529BC"/>
    <w:rsid w:val="00E537B4"/>
    <w:rsid w:val="00E61DD6"/>
    <w:rsid w:val="00E62BED"/>
    <w:rsid w:val="00E73A1B"/>
    <w:rsid w:val="00E76310"/>
    <w:rsid w:val="00E7672E"/>
    <w:rsid w:val="00E83CB5"/>
    <w:rsid w:val="00E86B51"/>
    <w:rsid w:val="00E876A1"/>
    <w:rsid w:val="00E91A76"/>
    <w:rsid w:val="00E924EE"/>
    <w:rsid w:val="00E94FEE"/>
    <w:rsid w:val="00E95A6B"/>
    <w:rsid w:val="00E973C0"/>
    <w:rsid w:val="00EA0056"/>
    <w:rsid w:val="00EA14B9"/>
    <w:rsid w:val="00EB00FD"/>
    <w:rsid w:val="00EB0254"/>
    <w:rsid w:val="00EB0A6E"/>
    <w:rsid w:val="00EB31CA"/>
    <w:rsid w:val="00EB48AA"/>
    <w:rsid w:val="00EB7BDE"/>
    <w:rsid w:val="00EC0C5E"/>
    <w:rsid w:val="00EC1470"/>
    <w:rsid w:val="00EC18DC"/>
    <w:rsid w:val="00EC6938"/>
    <w:rsid w:val="00ED148F"/>
    <w:rsid w:val="00ED153A"/>
    <w:rsid w:val="00ED310D"/>
    <w:rsid w:val="00ED3249"/>
    <w:rsid w:val="00ED3B47"/>
    <w:rsid w:val="00ED7785"/>
    <w:rsid w:val="00EE54A3"/>
    <w:rsid w:val="00EE7017"/>
    <w:rsid w:val="00EE7651"/>
    <w:rsid w:val="00EF2A15"/>
    <w:rsid w:val="00EF2F9D"/>
    <w:rsid w:val="00EF4880"/>
    <w:rsid w:val="00EF4F03"/>
    <w:rsid w:val="00EF54E6"/>
    <w:rsid w:val="00F00C4C"/>
    <w:rsid w:val="00F02FB6"/>
    <w:rsid w:val="00F03BA0"/>
    <w:rsid w:val="00F04553"/>
    <w:rsid w:val="00F057F6"/>
    <w:rsid w:val="00F07689"/>
    <w:rsid w:val="00F10548"/>
    <w:rsid w:val="00F126D4"/>
    <w:rsid w:val="00F1343A"/>
    <w:rsid w:val="00F13B15"/>
    <w:rsid w:val="00F1449F"/>
    <w:rsid w:val="00F21027"/>
    <w:rsid w:val="00F3058D"/>
    <w:rsid w:val="00F33606"/>
    <w:rsid w:val="00F346F3"/>
    <w:rsid w:val="00F35843"/>
    <w:rsid w:val="00F35903"/>
    <w:rsid w:val="00F3623A"/>
    <w:rsid w:val="00F3797F"/>
    <w:rsid w:val="00F41EA3"/>
    <w:rsid w:val="00F4594E"/>
    <w:rsid w:val="00F4771F"/>
    <w:rsid w:val="00F504C6"/>
    <w:rsid w:val="00F5332E"/>
    <w:rsid w:val="00F54B0B"/>
    <w:rsid w:val="00F54EC9"/>
    <w:rsid w:val="00F55371"/>
    <w:rsid w:val="00F56F10"/>
    <w:rsid w:val="00F57858"/>
    <w:rsid w:val="00F60524"/>
    <w:rsid w:val="00F60AAA"/>
    <w:rsid w:val="00F61562"/>
    <w:rsid w:val="00F66855"/>
    <w:rsid w:val="00F72662"/>
    <w:rsid w:val="00F74336"/>
    <w:rsid w:val="00F7544B"/>
    <w:rsid w:val="00F8004D"/>
    <w:rsid w:val="00F80AF7"/>
    <w:rsid w:val="00F80BE0"/>
    <w:rsid w:val="00F81BE7"/>
    <w:rsid w:val="00F8424E"/>
    <w:rsid w:val="00F8464C"/>
    <w:rsid w:val="00F8539D"/>
    <w:rsid w:val="00F85736"/>
    <w:rsid w:val="00F8632C"/>
    <w:rsid w:val="00F87B42"/>
    <w:rsid w:val="00F92034"/>
    <w:rsid w:val="00F94F72"/>
    <w:rsid w:val="00F96701"/>
    <w:rsid w:val="00FA1A5C"/>
    <w:rsid w:val="00FA2260"/>
    <w:rsid w:val="00FA2694"/>
    <w:rsid w:val="00FA33E4"/>
    <w:rsid w:val="00FA61AA"/>
    <w:rsid w:val="00FA6DE7"/>
    <w:rsid w:val="00FB2A3E"/>
    <w:rsid w:val="00FB515C"/>
    <w:rsid w:val="00FC1CF1"/>
    <w:rsid w:val="00FD0E8A"/>
    <w:rsid w:val="00FD189C"/>
    <w:rsid w:val="00FD212A"/>
    <w:rsid w:val="00FD41B2"/>
    <w:rsid w:val="00FD4915"/>
    <w:rsid w:val="00FD4B3A"/>
    <w:rsid w:val="00FD4C92"/>
    <w:rsid w:val="00FE6284"/>
    <w:rsid w:val="00FF178C"/>
    <w:rsid w:val="00FF20D1"/>
    <w:rsid w:val="00FF3D23"/>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auto"/>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rsid w:val="00772F15"/>
    <w:pPr>
      <w:keepNext/>
      <w:tabs>
        <w:tab w:val="right" w:pos="7088"/>
      </w:tabs>
      <w:spacing w:before="120"/>
      <w:ind w:left="1701" w:hanging="1701"/>
    </w:pPr>
    <w:rPr>
      <w:rFonts w:ascii="Arial" w:hAnsi="Arial"/>
      <w:b/>
      <w:lang w:eastAsia="en-US"/>
    </w:rPr>
  </w:style>
  <w:style w:type="paragraph" w:styleId="TOC2">
    <w:name w:val="toc 2"/>
    <w:basedOn w:val="Normal"/>
    <w:next w:val="Normal"/>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C774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 w:type="paragraph" w:customStyle="1" w:styleId="ZDefinition0">
    <w:name w:val="ZDefinition"/>
    <w:basedOn w:val="definition"/>
    <w:rsid w:val="002D0373"/>
    <w:pPr>
      <w:keepNext/>
    </w:pPr>
    <w:rPr>
      <w:szCs w:val="20"/>
      <w:lang w:eastAsia="en-AU"/>
    </w:rPr>
  </w:style>
  <w:style w:type="paragraph" w:customStyle="1" w:styleId="paragraph">
    <w:name w:val="paragraph"/>
    <w:aliases w:val="a"/>
    <w:rsid w:val="005D10B0"/>
    <w:pPr>
      <w:tabs>
        <w:tab w:val="right" w:pos="1531"/>
      </w:tabs>
      <w:spacing w:before="40"/>
      <w:ind w:left="1644" w:hanging="1644"/>
    </w:pPr>
    <w:rPr>
      <w:sz w:val="22"/>
      <w:szCs w:val="24"/>
    </w:rPr>
  </w:style>
  <w:style w:type="paragraph" w:customStyle="1" w:styleId="Definition0">
    <w:name w:val="Definition"/>
    <w:aliases w:val="dd"/>
    <w:basedOn w:val="Normal"/>
    <w:rsid w:val="005D10B0"/>
    <w:pPr>
      <w:spacing w:before="180"/>
      <w:ind w:left="1134"/>
    </w:pPr>
    <w:rPr>
      <w:sz w:val="22"/>
    </w:rPr>
  </w:style>
  <w:style w:type="character" w:customStyle="1" w:styleId="CharSectnoAm">
    <w:name w:val="CharSectnoAm"/>
    <w:basedOn w:val="DefaultParagraphFont"/>
    <w:rsid w:val="001E182F"/>
  </w:style>
</w:styles>
</file>

<file path=word/webSettings.xml><?xml version="1.0" encoding="utf-8"?>
<w:webSettings xmlns:r="http://schemas.openxmlformats.org/officeDocument/2006/relationships" xmlns:w="http://schemas.openxmlformats.org/wordprocessingml/2006/main">
  <w:divs>
    <w:div w:id="628052352">
      <w:bodyDiv w:val="1"/>
      <w:marLeft w:val="0"/>
      <w:marRight w:val="0"/>
      <w:marTop w:val="0"/>
      <w:marBottom w:val="0"/>
      <w:divBdr>
        <w:top w:val="none" w:sz="0" w:space="0" w:color="auto"/>
        <w:left w:val="none" w:sz="0" w:space="0" w:color="auto"/>
        <w:bottom w:val="none" w:sz="0" w:space="0" w:color="auto"/>
        <w:right w:val="none" w:sz="0" w:space="0" w:color="auto"/>
      </w:divBdr>
    </w:div>
    <w:div w:id="87596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www.comlaw.gov.au/" TargetMode="Externa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888</Words>
  <Characters>4907</Characters>
  <Application>Microsoft Office Word</Application>
  <DocSecurity>0</DocSecurity>
  <Lines>150</Lines>
  <Paragraphs>82</Paragraphs>
  <ScaleCrop>false</ScaleCrop>
  <HeadingPairs>
    <vt:vector size="2" baseType="variant">
      <vt:variant>
        <vt:lpstr>Title</vt:lpstr>
      </vt:variant>
      <vt:variant>
        <vt:i4>1</vt:i4>
      </vt:variant>
    </vt:vector>
  </HeadingPairs>
  <TitlesOfParts>
    <vt:vector size="1" baseType="lpstr">
      <vt:lpstr>Telecommunications Amendment Regulation 2012 (No.   )</vt:lpstr>
    </vt:vector>
  </TitlesOfParts>
  <Manager/>
  <Company/>
  <LinksUpToDate>false</LinksUpToDate>
  <CharactersWithSpaces>5749</CharactersWithSpaces>
  <SharedDoc>false</SharedDoc>
  <HLinks>
    <vt:vector size="6" baseType="variant">
      <vt:variant>
        <vt:i4>6160468</vt:i4>
      </vt:variant>
      <vt:variant>
        <vt:i4>33</vt:i4>
      </vt:variant>
      <vt:variant>
        <vt:i4>0</vt:i4>
      </vt:variant>
      <vt:variant>
        <vt:i4>5</vt:i4>
      </vt:variant>
      <vt:variant>
        <vt:lpwstr>http://www.comlaw.gov.au/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Amendment Regulation 2012 (No.   )</dc:title>
  <dc:subject/>
  <dc:creator/>
  <cp:keywords/>
  <cp:lastModifiedBy/>
  <cp:revision>1</cp:revision>
  <cp:lastPrinted>2012-11-16T03:43:00Z</cp:lastPrinted>
  <dcterms:created xsi:type="dcterms:W3CDTF">2012-12-04T00:11:00Z</dcterms:created>
  <dcterms:modified xsi:type="dcterms:W3CDTF">2012-12-04T00:11:00Z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1057</vt:lpwstr>
  </property>
  <property fmtid="{D5CDD505-2E9C-101B-9397-08002B2CF9AE}" pid="3" name="IndexMatter">
    <vt:lpwstr>1205187A</vt:lpwstr>
  </property>
  <property fmtid="{D5CDD505-2E9C-101B-9397-08002B2CF9AE}" pid="4" name="Editor">
    <vt:bool>true</vt:bool>
  </property>
  <property fmtid="{D5CDD505-2E9C-101B-9397-08002B2CF9AE}" pid="5" name="Final">
    <vt:bool>true</vt:bool>
  </property>
</Properties>
</file>