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AA31D1" w:rsidRDefault="00E924EE" w:rsidP="00D60CFF">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D60CFF" w:rsidRPr="00AA31D1" w:rsidRDefault="00D60CFF" w:rsidP="00C9595C">
      <w:pPr>
        <w:pStyle w:val="Title"/>
        <w:spacing w:before="360"/>
        <w:ind w:left="397" w:right="397"/>
        <w:rPr>
          <w:b w:val="0"/>
          <w:position w:val="6"/>
          <w:sz w:val="24"/>
          <w:vertAlign w:val="superscript"/>
        </w:rPr>
      </w:pPr>
      <w:bookmarkStart w:id="0" w:name="Citation"/>
      <w:r w:rsidRPr="00AA31D1">
        <w:t xml:space="preserve">Australian Broadcasting Corporation (Election of </w:t>
      </w:r>
      <w:proofErr w:type="spellStart"/>
      <w:r w:rsidRPr="00AA31D1">
        <w:t>Staff</w:t>
      </w:r>
      <w:r w:rsidR="00615F00">
        <w:noBreakHyphen/>
        <w:t>el</w:t>
      </w:r>
      <w:r w:rsidRPr="00AA31D1">
        <w:t>ected</w:t>
      </w:r>
      <w:proofErr w:type="spellEnd"/>
      <w:r w:rsidRPr="00AA31D1">
        <w:t xml:space="preserve"> Director) Regulation 2012</w:t>
      </w:r>
      <w:bookmarkEnd w:id="0"/>
      <w:r w:rsidRPr="00AA31D1">
        <w:rPr>
          <w:b w:val="0"/>
          <w:position w:val="6"/>
          <w:sz w:val="24"/>
          <w:vertAlign w:val="superscript"/>
        </w:rPr>
        <w:t>1</w:t>
      </w:r>
    </w:p>
    <w:p w:rsidR="00D60CFF" w:rsidRPr="00AA31D1" w:rsidRDefault="00D60CFF" w:rsidP="001D74FF">
      <w:pPr>
        <w:pStyle w:val="SRNo"/>
        <w:spacing w:before="240"/>
        <w:ind w:left="397" w:right="397"/>
      </w:pPr>
      <w:r w:rsidRPr="00AA31D1">
        <w:t xml:space="preserve">Select Legislative Instrument </w:t>
      </w:r>
      <w:bookmarkStart w:id="1" w:name="Year"/>
      <w:r w:rsidRPr="00AA31D1">
        <w:t>2012</w:t>
      </w:r>
      <w:bookmarkEnd w:id="1"/>
      <w:r w:rsidRPr="00AA31D1">
        <w:t xml:space="preserve"> No. </w:t>
      </w:r>
      <w:bookmarkStart w:id="2" w:name="Refno"/>
      <w:r w:rsidR="0069682E">
        <w:t>285</w:t>
      </w:r>
      <w:bookmarkEnd w:id="2"/>
    </w:p>
    <w:p w:rsidR="005239E5" w:rsidRDefault="00D60CFF" w:rsidP="001D74FF">
      <w:pPr>
        <w:spacing w:before="120"/>
        <w:ind w:left="397" w:right="397"/>
        <w:jc w:val="both"/>
      </w:pPr>
      <w:r w:rsidRPr="00AA31D1">
        <w:t xml:space="preserve">I, QUENTIN BRYCE, Governor-General of the Commonwealth of Australia, acting with the advice of the Federal Executive Council, make the following regulation under the </w:t>
      </w:r>
      <w:r w:rsidRPr="00AA31D1">
        <w:rPr>
          <w:i/>
        </w:rPr>
        <w:t>Australian Broadcasting Corporation Act 1983</w:t>
      </w:r>
      <w:r w:rsidR="00615F00">
        <w:t xml:space="preserve"> and the </w:t>
      </w:r>
      <w:r w:rsidR="00615F00">
        <w:rPr>
          <w:i/>
        </w:rPr>
        <w:t>Remuneration Tribunal Act 1973</w:t>
      </w:r>
      <w:r w:rsidRPr="00AA31D1">
        <w:t>.</w:t>
      </w:r>
    </w:p>
    <w:p w:rsidR="00C9595C" w:rsidRDefault="00C9595C" w:rsidP="00C9595C">
      <w:pPr>
        <w:tabs>
          <w:tab w:val="left" w:pos="3402"/>
        </w:tabs>
        <w:spacing w:before="300" w:line="240" w:lineRule="atLeast"/>
        <w:ind w:left="397" w:right="397"/>
      </w:pPr>
      <w:r>
        <w:t>Dated</w:t>
      </w:r>
      <w:r w:rsidR="0069682E">
        <w:t xml:space="preserve"> 6 December </w:t>
      </w:r>
      <w:bookmarkStart w:id="3" w:name="MadeDate"/>
      <w:bookmarkEnd w:id="3"/>
      <w:r>
        <w:fldChar w:fldCharType="begin"/>
      </w:r>
      <w:r>
        <w:instrText xml:space="preserve"> REF Year \* charformat </w:instrText>
      </w:r>
      <w:r>
        <w:fldChar w:fldCharType="separate"/>
      </w:r>
      <w:r w:rsidR="0069682E" w:rsidRPr="00AA31D1">
        <w:t>2012</w:t>
      </w:r>
      <w:r>
        <w:fldChar w:fldCharType="end"/>
      </w:r>
    </w:p>
    <w:p w:rsidR="00D60CFF" w:rsidRPr="00AA31D1" w:rsidRDefault="0069682E" w:rsidP="00C9595C">
      <w:pPr>
        <w:tabs>
          <w:tab w:val="left" w:pos="3402"/>
        </w:tabs>
        <w:spacing w:before="1080" w:line="300" w:lineRule="atLeast"/>
        <w:ind w:left="397" w:right="397"/>
        <w:jc w:val="right"/>
      </w:pPr>
      <w:bookmarkStart w:id="4" w:name="GG"/>
      <w:bookmarkEnd w:id="4"/>
      <w:r>
        <w:t>QUENTIN BRYCE</w:t>
      </w:r>
    </w:p>
    <w:p w:rsidR="00D60CFF" w:rsidRPr="00AA31D1" w:rsidRDefault="00D60CFF" w:rsidP="00C9595C">
      <w:pPr>
        <w:tabs>
          <w:tab w:val="left" w:pos="3402"/>
        </w:tabs>
        <w:spacing w:line="300" w:lineRule="atLeast"/>
        <w:ind w:left="397" w:right="397"/>
        <w:jc w:val="right"/>
      </w:pPr>
      <w:r w:rsidRPr="00AA31D1">
        <w:t>Governor-General</w:t>
      </w:r>
    </w:p>
    <w:p w:rsidR="00D60CFF" w:rsidRPr="00AA31D1" w:rsidRDefault="00D60CFF" w:rsidP="00C9595C">
      <w:pPr>
        <w:tabs>
          <w:tab w:val="left" w:pos="3402"/>
        </w:tabs>
        <w:spacing w:after="800" w:line="300" w:lineRule="atLeast"/>
        <w:ind w:left="397" w:right="397"/>
      </w:pPr>
      <w:r w:rsidRPr="00AA31D1">
        <w:t>By Her Excellency’s Command</w:t>
      </w:r>
    </w:p>
    <w:p w:rsidR="00D60CFF" w:rsidRPr="00AA31D1" w:rsidRDefault="00A037BC" w:rsidP="0053073B">
      <w:pPr>
        <w:tabs>
          <w:tab w:val="left" w:pos="3402"/>
        </w:tabs>
        <w:spacing w:before="240" w:line="300" w:lineRule="atLeast"/>
        <w:ind w:left="397" w:right="397"/>
      </w:pPr>
      <w:r w:rsidRPr="00A037BC">
        <w:t>STEPHEN CONROY</w:t>
      </w:r>
    </w:p>
    <w:p w:rsidR="00D60CFF" w:rsidRPr="00AA31D1" w:rsidRDefault="00D60CFF" w:rsidP="00C9595C">
      <w:pPr>
        <w:pBdr>
          <w:bottom w:val="single" w:sz="4" w:space="12" w:color="auto"/>
        </w:pBdr>
        <w:tabs>
          <w:tab w:val="left" w:pos="3402"/>
        </w:tabs>
        <w:spacing w:after="240" w:line="300" w:lineRule="atLeast"/>
        <w:ind w:left="397" w:right="397"/>
      </w:pPr>
      <w:bookmarkStart w:id="5" w:name="Minister"/>
      <w:r w:rsidRPr="00AA31D1">
        <w:t>Minister for Broadband, Communications and the Digital Economy</w:t>
      </w:r>
      <w:bookmarkEnd w:id="5"/>
    </w:p>
    <w:p w:rsidR="00C9595C" w:rsidRDefault="00C9595C" w:rsidP="00C9595C">
      <w:pPr>
        <w:pStyle w:val="SigningPageBreak"/>
        <w:sectPr w:rsidR="00C9595C" w:rsidSect="00C9595C">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53073B" w:rsidRDefault="0053073B" w:rsidP="0053073B">
      <w:pPr>
        <w:pStyle w:val="ContentsHead"/>
      </w:pPr>
      <w:r>
        <w:lastRenderedPageBreak/>
        <w:t>Contents</w:t>
      </w:r>
    </w:p>
    <w:p w:rsidR="0053073B" w:rsidRDefault="0053073B">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Pr>
          <w:noProof/>
        </w:rPr>
        <w:t>Part 1</w:t>
      </w:r>
      <w:r>
        <w:rPr>
          <w:rFonts w:ascii="Calibri" w:hAnsi="Calibri"/>
          <w:b w:val="0"/>
          <w:noProof/>
          <w:sz w:val="22"/>
          <w:szCs w:val="22"/>
          <w:lang w:eastAsia="en-AU"/>
        </w:rPr>
        <w:tab/>
      </w:r>
      <w:r>
        <w:rPr>
          <w:noProof/>
        </w:rPr>
        <w:t>Preliminary</w:t>
      </w:r>
    </w:p>
    <w:p w:rsidR="0053073B" w:rsidRDefault="0053073B">
      <w:pPr>
        <w:pStyle w:val="TOC5"/>
        <w:rPr>
          <w:rFonts w:ascii="Calibri" w:hAnsi="Calibri"/>
          <w:noProof/>
          <w:sz w:val="22"/>
          <w:szCs w:val="22"/>
          <w:lang w:eastAsia="en-AU"/>
        </w:rPr>
      </w:pPr>
      <w:r>
        <w:rPr>
          <w:noProof/>
        </w:rPr>
        <w:tab/>
        <w:t>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_Toc341947728 \h </w:instrText>
      </w:r>
      <w:r>
        <w:rPr>
          <w:noProof/>
        </w:rPr>
      </w:r>
      <w:r>
        <w:rPr>
          <w:noProof/>
        </w:rPr>
        <w:fldChar w:fldCharType="separate"/>
      </w:r>
      <w:r w:rsidR="0069682E">
        <w:rPr>
          <w:noProof/>
        </w:rPr>
        <w:t>4</w:t>
      </w:r>
      <w:r>
        <w:rPr>
          <w:noProof/>
        </w:rPr>
        <w:fldChar w:fldCharType="end"/>
      </w:r>
    </w:p>
    <w:p w:rsidR="0053073B" w:rsidRDefault="0053073B">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_Toc341947729 \h </w:instrText>
      </w:r>
      <w:r>
        <w:rPr>
          <w:noProof/>
        </w:rPr>
      </w:r>
      <w:r>
        <w:rPr>
          <w:noProof/>
        </w:rPr>
        <w:fldChar w:fldCharType="separate"/>
      </w:r>
      <w:r w:rsidR="0069682E">
        <w:rPr>
          <w:noProof/>
        </w:rPr>
        <w:t>4</w:t>
      </w:r>
      <w:r>
        <w:rPr>
          <w:noProof/>
        </w:rPr>
        <w:fldChar w:fldCharType="end"/>
      </w:r>
    </w:p>
    <w:p w:rsidR="0053073B" w:rsidRDefault="0053073B">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Purpose of regulation</w:t>
      </w:r>
      <w:r>
        <w:rPr>
          <w:noProof/>
        </w:rPr>
        <w:tab/>
      </w:r>
      <w:r>
        <w:rPr>
          <w:noProof/>
        </w:rPr>
        <w:fldChar w:fldCharType="begin"/>
      </w:r>
      <w:r>
        <w:rPr>
          <w:noProof/>
        </w:rPr>
        <w:instrText xml:space="preserve"> PAGEREF _Toc341947730 \h </w:instrText>
      </w:r>
      <w:r>
        <w:rPr>
          <w:noProof/>
        </w:rPr>
      </w:r>
      <w:r>
        <w:rPr>
          <w:noProof/>
        </w:rPr>
        <w:fldChar w:fldCharType="separate"/>
      </w:r>
      <w:r w:rsidR="0069682E">
        <w:rPr>
          <w:noProof/>
        </w:rPr>
        <w:t>4</w:t>
      </w:r>
      <w:r>
        <w:rPr>
          <w:noProof/>
        </w:rPr>
        <w:fldChar w:fldCharType="end"/>
      </w:r>
    </w:p>
    <w:p w:rsidR="0053073B" w:rsidRDefault="0053073B">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_Toc341947731 \h </w:instrText>
      </w:r>
      <w:r>
        <w:rPr>
          <w:noProof/>
        </w:rPr>
      </w:r>
      <w:r>
        <w:rPr>
          <w:noProof/>
        </w:rPr>
        <w:fldChar w:fldCharType="separate"/>
      </w:r>
      <w:r w:rsidR="0069682E">
        <w:rPr>
          <w:noProof/>
        </w:rPr>
        <w:t>4</w:t>
      </w:r>
      <w:r>
        <w:rPr>
          <w:noProof/>
        </w:rPr>
        <w:fldChar w:fldCharType="end"/>
      </w:r>
    </w:p>
    <w:p w:rsidR="0053073B" w:rsidRDefault="0053073B">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Notice and method of election</w:t>
      </w:r>
    </w:p>
    <w:p w:rsidR="0053073B" w:rsidRDefault="0053073B">
      <w:pPr>
        <w:pStyle w:val="TOC5"/>
        <w:rPr>
          <w:rFonts w:ascii="Calibri" w:hAnsi="Calibri"/>
          <w:noProof/>
          <w:sz w:val="22"/>
          <w:szCs w:val="22"/>
          <w:lang w:eastAsia="en-AU"/>
        </w:rPr>
      </w:pPr>
      <w:r>
        <w:rPr>
          <w:noProof/>
        </w:rPr>
        <w:tab/>
        <w:t>5</w:t>
      </w:r>
      <w:r>
        <w:rPr>
          <w:rFonts w:ascii="Calibri" w:hAnsi="Calibri"/>
          <w:noProof/>
          <w:sz w:val="22"/>
          <w:szCs w:val="22"/>
          <w:lang w:eastAsia="en-AU"/>
        </w:rPr>
        <w:tab/>
      </w:r>
      <w:r>
        <w:rPr>
          <w:noProof/>
        </w:rPr>
        <w:t>Notice of election</w:t>
      </w:r>
      <w:r>
        <w:rPr>
          <w:noProof/>
        </w:rPr>
        <w:tab/>
      </w:r>
      <w:r>
        <w:rPr>
          <w:noProof/>
        </w:rPr>
        <w:fldChar w:fldCharType="begin"/>
      </w:r>
      <w:r>
        <w:rPr>
          <w:noProof/>
        </w:rPr>
        <w:instrText xml:space="preserve"> PAGEREF _Toc341947733 \h </w:instrText>
      </w:r>
      <w:r>
        <w:rPr>
          <w:noProof/>
        </w:rPr>
      </w:r>
      <w:r>
        <w:rPr>
          <w:noProof/>
        </w:rPr>
        <w:fldChar w:fldCharType="separate"/>
      </w:r>
      <w:r w:rsidR="0069682E">
        <w:rPr>
          <w:noProof/>
        </w:rPr>
        <w:t>5</w:t>
      </w:r>
      <w:r>
        <w:rPr>
          <w:noProof/>
        </w:rPr>
        <w:fldChar w:fldCharType="end"/>
      </w:r>
    </w:p>
    <w:p w:rsidR="0053073B" w:rsidRDefault="0053073B">
      <w:pPr>
        <w:pStyle w:val="TOC5"/>
        <w:rPr>
          <w:rFonts w:ascii="Calibri" w:hAnsi="Calibri"/>
          <w:noProof/>
          <w:sz w:val="22"/>
          <w:szCs w:val="22"/>
          <w:lang w:eastAsia="en-AU"/>
        </w:rPr>
      </w:pPr>
      <w:r>
        <w:rPr>
          <w:noProof/>
        </w:rPr>
        <w:tab/>
        <w:t>6</w:t>
      </w:r>
      <w:r>
        <w:rPr>
          <w:rFonts w:ascii="Calibri" w:hAnsi="Calibri"/>
          <w:noProof/>
          <w:sz w:val="22"/>
          <w:szCs w:val="22"/>
          <w:lang w:eastAsia="en-AU"/>
        </w:rPr>
        <w:tab/>
      </w:r>
      <w:r>
        <w:rPr>
          <w:noProof/>
        </w:rPr>
        <w:t>AEC to conduct elections</w:t>
      </w:r>
      <w:r>
        <w:rPr>
          <w:noProof/>
        </w:rPr>
        <w:tab/>
      </w:r>
      <w:r>
        <w:rPr>
          <w:noProof/>
        </w:rPr>
        <w:fldChar w:fldCharType="begin"/>
      </w:r>
      <w:r>
        <w:rPr>
          <w:noProof/>
        </w:rPr>
        <w:instrText xml:space="preserve"> PAGEREF _Toc341947734 \h </w:instrText>
      </w:r>
      <w:r>
        <w:rPr>
          <w:noProof/>
        </w:rPr>
      </w:r>
      <w:r>
        <w:rPr>
          <w:noProof/>
        </w:rPr>
        <w:fldChar w:fldCharType="separate"/>
      </w:r>
      <w:r w:rsidR="0069682E">
        <w:rPr>
          <w:noProof/>
        </w:rPr>
        <w:t>5</w:t>
      </w:r>
      <w:r>
        <w:rPr>
          <w:noProof/>
        </w:rPr>
        <w:fldChar w:fldCharType="end"/>
      </w:r>
    </w:p>
    <w:p w:rsidR="0053073B" w:rsidRDefault="0053073B">
      <w:pPr>
        <w:pStyle w:val="TOC5"/>
        <w:rPr>
          <w:rFonts w:ascii="Calibri" w:hAnsi="Calibri"/>
          <w:noProof/>
          <w:sz w:val="22"/>
          <w:szCs w:val="22"/>
          <w:lang w:eastAsia="en-AU"/>
        </w:rPr>
      </w:pPr>
      <w:r>
        <w:rPr>
          <w:noProof/>
        </w:rPr>
        <w:tab/>
        <w:t>7</w:t>
      </w:r>
      <w:r>
        <w:rPr>
          <w:rFonts w:ascii="Calibri" w:hAnsi="Calibri"/>
          <w:noProof/>
          <w:sz w:val="22"/>
          <w:szCs w:val="22"/>
          <w:lang w:eastAsia="en-AU"/>
        </w:rPr>
        <w:tab/>
      </w:r>
      <w:r>
        <w:rPr>
          <w:noProof/>
        </w:rPr>
        <w:t>Method of election</w:t>
      </w:r>
      <w:r>
        <w:rPr>
          <w:noProof/>
        </w:rPr>
        <w:tab/>
      </w:r>
      <w:r>
        <w:rPr>
          <w:noProof/>
        </w:rPr>
        <w:fldChar w:fldCharType="begin"/>
      </w:r>
      <w:r>
        <w:rPr>
          <w:noProof/>
        </w:rPr>
        <w:instrText xml:space="preserve"> PAGEREF _Toc341947735 \h </w:instrText>
      </w:r>
      <w:r>
        <w:rPr>
          <w:noProof/>
        </w:rPr>
      </w:r>
      <w:r>
        <w:rPr>
          <w:noProof/>
        </w:rPr>
        <w:fldChar w:fldCharType="separate"/>
      </w:r>
      <w:r w:rsidR="0069682E">
        <w:rPr>
          <w:noProof/>
        </w:rPr>
        <w:t>5</w:t>
      </w:r>
      <w:r>
        <w:rPr>
          <w:noProof/>
        </w:rPr>
        <w:fldChar w:fldCharType="end"/>
      </w:r>
    </w:p>
    <w:p w:rsidR="0053073B" w:rsidRDefault="0053073B">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Returning officer and roll of voters</w:t>
      </w:r>
    </w:p>
    <w:p w:rsidR="0053073B" w:rsidRDefault="0053073B">
      <w:pPr>
        <w:pStyle w:val="TOC5"/>
        <w:rPr>
          <w:rFonts w:ascii="Calibri" w:hAnsi="Calibri"/>
          <w:noProof/>
          <w:sz w:val="22"/>
          <w:szCs w:val="22"/>
          <w:lang w:eastAsia="en-AU"/>
        </w:rPr>
      </w:pPr>
      <w:r>
        <w:rPr>
          <w:noProof/>
        </w:rPr>
        <w:tab/>
        <w:t>8</w:t>
      </w:r>
      <w:r>
        <w:rPr>
          <w:rFonts w:ascii="Calibri" w:hAnsi="Calibri"/>
          <w:noProof/>
          <w:sz w:val="22"/>
          <w:szCs w:val="22"/>
          <w:lang w:eastAsia="en-AU"/>
        </w:rPr>
        <w:tab/>
      </w:r>
      <w:r>
        <w:rPr>
          <w:noProof/>
        </w:rPr>
        <w:t>Appointment of returning officer</w:t>
      </w:r>
      <w:r>
        <w:rPr>
          <w:noProof/>
        </w:rPr>
        <w:tab/>
      </w:r>
      <w:r>
        <w:rPr>
          <w:noProof/>
        </w:rPr>
        <w:fldChar w:fldCharType="begin"/>
      </w:r>
      <w:r>
        <w:rPr>
          <w:noProof/>
        </w:rPr>
        <w:instrText xml:space="preserve"> PAGEREF _Toc341947737 \h </w:instrText>
      </w:r>
      <w:r>
        <w:rPr>
          <w:noProof/>
        </w:rPr>
      </w:r>
      <w:r>
        <w:rPr>
          <w:noProof/>
        </w:rPr>
        <w:fldChar w:fldCharType="separate"/>
      </w:r>
      <w:r w:rsidR="0069682E">
        <w:rPr>
          <w:noProof/>
        </w:rPr>
        <w:t>6</w:t>
      </w:r>
      <w:r>
        <w:rPr>
          <w:noProof/>
        </w:rPr>
        <w:fldChar w:fldCharType="end"/>
      </w:r>
    </w:p>
    <w:p w:rsidR="0053073B" w:rsidRDefault="0053073B">
      <w:pPr>
        <w:pStyle w:val="TOC5"/>
        <w:rPr>
          <w:rFonts w:ascii="Calibri" w:hAnsi="Calibri"/>
          <w:noProof/>
          <w:sz w:val="22"/>
          <w:szCs w:val="22"/>
          <w:lang w:eastAsia="en-AU"/>
        </w:rPr>
      </w:pPr>
      <w:r>
        <w:rPr>
          <w:noProof/>
        </w:rPr>
        <w:tab/>
        <w:t>9</w:t>
      </w:r>
      <w:r>
        <w:rPr>
          <w:rFonts w:ascii="Calibri" w:hAnsi="Calibri"/>
          <w:noProof/>
          <w:sz w:val="22"/>
          <w:szCs w:val="22"/>
          <w:lang w:eastAsia="en-AU"/>
        </w:rPr>
        <w:tab/>
      </w:r>
      <w:r>
        <w:rPr>
          <w:noProof/>
        </w:rPr>
        <w:t>Powers and functions of returning officer</w:t>
      </w:r>
      <w:r>
        <w:rPr>
          <w:noProof/>
        </w:rPr>
        <w:tab/>
      </w:r>
      <w:r>
        <w:rPr>
          <w:noProof/>
        </w:rPr>
        <w:fldChar w:fldCharType="begin"/>
      </w:r>
      <w:r>
        <w:rPr>
          <w:noProof/>
        </w:rPr>
        <w:instrText xml:space="preserve"> PAGEREF _Toc341947738 \h </w:instrText>
      </w:r>
      <w:r>
        <w:rPr>
          <w:noProof/>
        </w:rPr>
      </w:r>
      <w:r>
        <w:rPr>
          <w:noProof/>
        </w:rPr>
        <w:fldChar w:fldCharType="separate"/>
      </w:r>
      <w:r w:rsidR="0069682E">
        <w:rPr>
          <w:noProof/>
        </w:rPr>
        <w:t>6</w:t>
      </w:r>
      <w:r>
        <w:rPr>
          <w:noProof/>
        </w:rPr>
        <w:fldChar w:fldCharType="end"/>
      </w:r>
    </w:p>
    <w:p w:rsidR="0053073B" w:rsidRDefault="0053073B">
      <w:pPr>
        <w:pStyle w:val="TOC5"/>
        <w:rPr>
          <w:rFonts w:ascii="Calibri" w:hAnsi="Calibri"/>
          <w:noProof/>
          <w:sz w:val="22"/>
          <w:szCs w:val="22"/>
          <w:lang w:eastAsia="en-AU"/>
        </w:rPr>
      </w:pPr>
      <w:r>
        <w:rPr>
          <w:noProof/>
        </w:rPr>
        <w:tab/>
        <w:t>10</w:t>
      </w:r>
      <w:r>
        <w:rPr>
          <w:rFonts w:ascii="Calibri" w:hAnsi="Calibri"/>
          <w:noProof/>
          <w:sz w:val="22"/>
          <w:szCs w:val="22"/>
          <w:lang w:eastAsia="en-AU"/>
        </w:rPr>
        <w:tab/>
      </w:r>
      <w:r>
        <w:rPr>
          <w:noProof/>
        </w:rPr>
        <w:t>Eligible voters</w:t>
      </w:r>
      <w:r>
        <w:rPr>
          <w:noProof/>
        </w:rPr>
        <w:tab/>
      </w:r>
      <w:r>
        <w:rPr>
          <w:noProof/>
        </w:rPr>
        <w:fldChar w:fldCharType="begin"/>
      </w:r>
      <w:r>
        <w:rPr>
          <w:noProof/>
        </w:rPr>
        <w:instrText xml:space="preserve"> PAGEREF _Toc341947739 \h </w:instrText>
      </w:r>
      <w:r>
        <w:rPr>
          <w:noProof/>
        </w:rPr>
      </w:r>
      <w:r>
        <w:rPr>
          <w:noProof/>
        </w:rPr>
        <w:fldChar w:fldCharType="separate"/>
      </w:r>
      <w:r w:rsidR="0069682E">
        <w:rPr>
          <w:noProof/>
        </w:rPr>
        <w:t>7</w:t>
      </w:r>
      <w:r>
        <w:rPr>
          <w:noProof/>
        </w:rPr>
        <w:fldChar w:fldCharType="end"/>
      </w:r>
    </w:p>
    <w:p w:rsidR="0053073B" w:rsidRDefault="0053073B">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Roll of voters to be prepared and forwarded</w:t>
      </w:r>
      <w:r>
        <w:rPr>
          <w:noProof/>
        </w:rPr>
        <w:tab/>
      </w:r>
      <w:r>
        <w:rPr>
          <w:noProof/>
        </w:rPr>
        <w:fldChar w:fldCharType="begin"/>
      </w:r>
      <w:r>
        <w:rPr>
          <w:noProof/>
        </w:rPr>
        <w:instrText xml:space="preserve"> PAGEREF _Toc341947740 \h </w:instrText>
      </w:r>
      <w:r>
        <w:rPr>
          <w:noProof/>
        </w:rPr>
      </w:r>
      <w:r>
        <w:rPr>
          <w:noProof/>
        </w:rPr>
        <w:fldChar w:fldCharType="separate"/>
      </w:r>
      <w:r w:rsidR="0069682E">
        <w:rPr>
          <w:noProof/>
        </w:rPr>
        <w:t>7</w:t>
      </w:r>
      <w:r>
        <w:rPr>
          <w:noProof/>
        </w:rPr>
        <w:fldChar w:fldCharType="end"/>
      </w:r>
    </w:p>
    <w:p w:rsidR="0053073B" w:rsidRDefault="0053073B">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Returning officer may request further information</w:t>
      </w:r>
      <w:r>
        <w:rPr>
          <w:noProof/>
        </w:rPr>
        <w:tab/>
      </w:r>
      <w:r>
        <w:rPr>
          <w:noProof/>
        </w:rPr>
        <w:fldChar w:fldCharType="begin"/>
      </w:r>
      <w:r>
        <w:rPr>
          <w:noProof/>
        </w:rPr>
        <w:instrText xml:space="preserve"> PAGEREF _Toc341947741 \h </w:instrText>
      </w:r>
      <w:r>
        <w:rPr>
          <w:noProof/>
        </w:rPr>
      </w:r>
      <w:r>
        <w:rPr>
          <w:noProof/>
        </w:rPr>
        <w:fldChar w:fldCharType="separate"/>
      </w:r>
      <w:r w:rsidR="0069682E">
        <w:rPr>
          <w:noProof/>
        </w:rPr>
        <w:t>7</w:t>
      </w:r>
      <w:r>
        <w:rPr>
          <w:noProof/>
        </w:rPr>
        <w:fldChar w:fldCharType="end"/>
      </w:r>
    </w:p>
    <w:p w:rsidR="0053073B" w:rsidRDefault="0053073B">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Publication of names of eligible voters</w:t>
      </w:r>
      <w:r>
        <w:rPr>
          <w:noProof/>
        </w:rPr>
        <w:tab/>
      </w:r>
      <w:r>
        <w:rPr>
          <w:noProof/>
        </w:rPr>
        <w:fldChar w:fldCharType="begin"/>
      </w:r>
      <w:r>
        <w:rPr>
          <w:noProof/>
        </w:rPr>
        <w:instrText xml:space="preserve"> PAGEREF _Toc341947742 \h </w:instrText>
      </w:r>
      <w:r>
        <w:rPr>
          <w:noProof/>
        </w:rPr>
      </w:r>
      <w:r>
        <w:rPr>
          <w:noProof/>
        </w:rPr>
        <w:fldChar w:fldCharType="separate"/>
      </w:r>
      <w:r w:rsidR="0069682E">
        <w:rPr>
          <w:noProof/>
        </w:rPr>
        <w:t>8</w:t>
      </w:r>
      <w:r>
        <w:rPr>
          <w:noProof/>
        </w:rPr>
        <w:fldChar w:fldCharType="end"/>
      </w:r>
    </w:p>
    <w:p w:rsidR="0053073B" w:rsidRDefault="0053073B">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Notification of alternate address</w:t>
      </w:r>
      <w:r>
        <w:rPr>
          <w:noProof/>
        </w:rPr>
        <w:tab/>
      </w:r>
      <w:r>
        <w:rPr>
          <w:noProof/>
        </w:rPr>
        <w:fldChar w:fldCharType="begin"/>
      </w:r>
      <w:r>
        <w:rPr>
          <w:noProof/>
        </w:rPr>
        <w:instrText xml:space="preserve"> PAGEREF _Toc341947743 \h </w:instrText>
      </w:r>
      <w:r>
        <w:rPr>
          <w:noProof/>
        </w:rPr>
      </w:r>
      <w:r>
        <w:rPr>
          <w:noProof/>
        </w:rPr>
        <w:fldChar w:fldCharType="separate"/>
      </w:r>
      <w:r w:rsidR="0069682E">
        <w:rPr>
          <w:noProof/>
        </w:rPr>
        <w:t>8</w:t>
      </w:r>
      <w:r>
        <w:rPr>
          <w:noProof/>
        </w:rPr>
        <w:fldChar w:fldCharType="end"/>
      </w:r>
    </w:p>
    <w:p w:rsidR="0053073B" w:rsidRDefault="0053073B">
      <w:pPr>
        <w:pStyle w:val="TOC5"/>
        <w:rPr>
          <w:rFonts w:ascii="Calibri" w:hAnsi="Calibri"/>
          <w:noProof/>
          <w:sz w:val="22"/>
          <w:szCs w:val="22"/>
          <w:lang w:eastAsia="en-AU"/>
        </w:rPr>
      </w:pPr>
      <w:r>
        <w:rPr>
          <w:noProof/>
        </w:rPr>
        <w:tab/>
        <w:t>15</w:t>
      </w:r>
      <w:r>
        <w:rPr>
          <w:rFonts w:ascii="Calibri" w:hAnsi="Calibri"/>
          <w:noProof/>
          <w:sz w:val="22"/>
          <w:szCs w:val="22"/>
          <w:lang w:eastAsia="en-AU"/>
        </w:rPr>
        <w:tab/>
      </w:r>
      <w:r>
        <w:rPr>
          <w:noProof/>
        </w:rPr>
        <w:t>Alteration of roll</w:t>
      </w:r>
      <w:r>
        <w:rPr>
          <w:noProof/>
        </w:rPr>
        <w:tab/>
      </w:r>
      <w:r>
        <w:rPr>
          <w:noProof/>
        </w:rPr>
        <w:fldChar w:fldCharType="begin"/>
      </w:r>
      <w:r>
        <w:rPr>
          <w:noProof/>
        </w:rPr>
        <w:instrText xml:space="preserve"> PAGEREF _Toc341947744 \h </w:instrText>
      </w:r>
      <w:r>
        <w:rPr>
          <w:noProof/>
        </w:rPr>
      </w:r>
      <w:r>
        <w:rPr>
          <w:noProof/>
        </w:rPr>
        <w:fldChar w:fldCharType="separate"/>
      </w:r>
      <w:r w:rsidR="0069682E">
        <w:rPr>
          <w:noProof/>
        </w:rPr>
        <w:t>9</w:t>
      </w:r>
      <w:r>
        <w:rPr>
          <w:noProof/>
        </w:rPr>
        <w:fldChar w:fldCharType="end"/>
      </w:r>
    </w:p>
    <w:p w:rsidR="0053073B" w:rsidRDefault="0053073B">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Nominations and candidates’ statements</w:t>
      </w:r>
    </w:p>
    <w:p w:rsidR="0053073B" w:rsidRDefault="0053073B">
      <w:pPr>
        <w:pStyle w:val="TOC5"/>
        <w:rPr>
          <w:rFonts w:ascii="Calibri" w:hAnsi="Calibri"/>
          <w:noProof/>
          <w:sz w:val="22"/>
          <w:szCs w:val="22"/>
          <w:lang w:eastAsia="en-AU"/>
        </w:rPr>
      </w:pPr>
      <w:r>
        <w:rPr>
          <w:noProof/>
        </w:rPr>
        <w:tab/>
        <w:t>16</w:t>
      </w:r>
      <w:r>
        <w:rPr>
          <w:rFonts w:ascii="Calibri" w:hAnsi="Calibri"/>
          <w:noProof/>
          <w:sz w:val="22"/>
          <w:szCs w:val="22"/>
          <w:lang w:eastAsia="en-AU"/>
        </w:rPr>
        <w:tab/>
      </w:r>
      <w:r>
        <w:rPr>
          <w:noProof/>
        </w:rPr>
        <w:t>Notice of invitation for nominations</w:t>
      </w:r>
      <w:r>
        <w:rPr>
          <w:noProof/>
        </w:rPr>
        <w:tab/>
      </w:r>
      <w:r>
        <w:rPr>
          <w:noProof/>
        </w:rPr>
        <w:fldChar w:fldCharType="begin"/>
      </w:r>
      <w:r>
        <w:rPr>
          <w:noProof/>
        </w:rPr>
        <w:instrText xml:space="preserve"> PAGEREF _Toc341947746 \h </w:instrText>
      </w:r>
      <w:r>
        <w:rPr>
          <w:noProof/>
        </w:rPr>
      </w:r>
      <w:r>
        <w:rPr>
          <w:noProof/>
        </w:rPr>
        <w:fldChar w:fldCharType="separate"/>
      </w:r>
      <w:r w:rsidR="0069682E">
        <w:rPr>
          <w:noProof/>
        </w:rPr>
        <w:t>10</w:t>
      </w:r>
      <w:r>
        <w:rPr>
          <w:noProof/>
        </w:rPr>
        <w:fldChar w:fldCharType="end"/>
      </w:r>
    </w:p>
    <w:p w:rsidR="0053073B" w:rsidRDefault="0053073B">
      <w:pPr>
        <w:pStyle w:val="TOC5"/>
        <w:rPr>
          <w:rFonts w:ascii="Calibri" w:hAnsi="Calibri"/>
          <w:noProof/>
          <w:sz w:val="22"/>
          <w:szCs w:val="22"/>
          <w:lang w:eastAsia="en-AU"/>
        </w:rPr>
      </w:pPr>
      <w:r>
        <w:rPr>
          <w:noProof/>
        </w:rPr>
        <w:tab/>
        <w:t>17</w:t>
      </w:r>
      <w:r>
        <w:rPr>
          <w:rFonts w:ascii="Calibri" w:hAnsi="Calibri"/>
          <w:noProof/>
          <w:sz w:val="22"/>
          <w:szCs w:val="22"/>
          <w:lang w:eastAsia="en-AU"/>
        </w:rPr>
        <w:tab/>
      </w:r>
      <w:r>
        <w:rPr>
          <w:noProof/>
        </w:rPr>
        <w:t>Lodgement of nominations</w:t>
      </w:r>
      <w:r>
        <w:rPr>
          <w:noProof/>
        </w:rPr>
        <w:tab/>
      </w:r>
      <w:r>
        <w:rPr>
          <w:noProof/>
        </w:rPr>
        <w:fldChar w:fldCharType="begin"/>
      </w:r>
      <w:r>
        <w:rPr>
          <w:noProof/>
        </w:rPr>
        <w:instrText xml:space="preserve"> PAGEREF _Toc341947747 \h </w:instrText>
      </w:r>
      <w:r>
        <w:rPr>
          <w:noProof/>
        </w:rPr>
      </w:r>
      <w:r>
        <w:rPr>
          <w:noProof/>
        </w:rPr>
        <w:fldChar w:fldCharType="separate"/>
      </w:r>
      <w:r w:rsidR="0069682E">
        <w:rPr>
          <w:noProof/>
        </w:rPr>
        <w:t>11</w:t>
      </w:r>
      <w:r>
        <w:rPr>
          <w:noProof/>
        </w:rPr>
        <w:fldChar w:fldCharType="end"/>
      </w:r>
    </w:p>
    <w:p w:rsidR="0053073B" w:rsidRDefault="0053073B">
      <w:pPr>
        <w:pStyle w:val="TOC5"/>
        <w:rPr>
          <w:rFonts w:ascii="Calibri" w:hAnsi="Calibri"/>
          <w:noProof/>
          <w:sz w:val="22"/>
          <w:szCs w:val="22"/>
          <w:lang w:eastAsia="en-AU"/>
        </w:rPr>
      </w:pPr>
      <w:r>
        <w:rPr>
          <w:noProof/>
        </w:rPr>
        <w:tab/>
        <w:t>18</w:t>
      </w:r>
      <w:r>
        <w:rPr>
          <w:rFonts w:ascii="Calibri" w:hAnsi="Calibri"/>
          <w:noProof/>
          <w:sz w:val="22"/>
          <w:szCs w:val="22"/>
          <w:lang w:eastAsia="en-AU"/>
        </w:rPr>
        <w:tab/>
      </w:r>
      <w:r>
        <w:rPr>
          <w:noProof/>
        </w:rPr>
        <w:t>Candidates’ statements</w:t>
      </w:r>
      <w:r>
        <w:rPr>
          <w:noProof/>
        </w:rPr>
        <w:tab/>
      </w:r>
      <w:r>
        <w:rPr>
          <w:noProof/>
        </w:rPr>
        <w:fldChar w:fldCharType="begin"/>
      </w:r>
      <w:r>
        <w:rPr>
          <w:noProof/>
        </w:rPr>
        <w:instrText xml:space="preserve"> PAGEREF _Toc341947748 \h </w:instrText>
      </w:r>
      <w:r>
        <w:rPr>
          <w:noProof/>
        </w:rPr>
      </w:r>
      <w:r>
        <w:rPr>
          <w:noProof/>
        </w:rPr>
        <w:fldChar w:fldCharType="separate"/>
      </w:r>
      <w:r w:rsidR="0069682E">
        <w:rPr>
          <w:noProof/>
        </w:rPr>
        <w:t>11</w:t>
      </w:r>
      <w:r>
        <w:rPr>
          <w:noProof/>
        </w:rPr>
        <w:fldChar w:fldCharType="end"/>
      </w:r>
    </w:p>
    <w:p w:rsidR="0053073B" w:rsidRDefault="0053073B">
      <w:pPr>
        <w:pStyle w:val="TOC5"/>
        <w:rPr>
          <w:rFonts w:ascii="Calibri" w:hAnsi="Calibri"/>
          <w:noProof/>
          <w:sz w:val="22"/>
          <w:szCs w:val="22"/>
          <w:lang w:eastAsia="en-AU"/>
        </w:rPr>
      </w:pPr>
      <w:r>
        <w:rPr>
          <w:noProof/>
        </w:rPr>
        <w:tab/>
        <w:t>19</w:t>
      </w:r>
      <w:r>
        <w:rPr>
          <w:rFonts w:ascii="Calibri" w:hAnsi="Calibri"/>
          <w:noProof/>
          <w:sz w:val="22"/>
          <w:szCs w:val="22"/>
          <w:lang w:eastAsia="en-AU"/>
        </w:rPr>
        <w:tab/>
      </w:r>
      <w:r>
        <w:rPr>
          <w:noProof/>
        </w:rPr>
        <w:t>Acceptance of nominations</w:t>
      </w:r>
      <w:r>
        <w:rPr>
          <w:noProof/>
        </w:rPr>
        <w:tab/>
      </w:r>
      <w:r>
        <w:rPr>
          <w:noProof/>
        </w:rPr>
        <w:fldChar w:fldCharType="begin"/>
      </w:r>
      <w:r>
        <w:rPr>
          <w:noProof/>
        </w:rPr>
        <w:instrText xml:space="preserve"> PAGEREF _Toc341947749 \h </w:instrText>
      </w:r>
      <w:r>
        <w:rPr>
          <w:noProof/>
        </w:rPr>
      </w:r>
      <w:r>
        <w:rPr>
          <w:noProof/>
        </w:rPr>
        <w:fldChar w:fldCharType="separate"/>
      </w:r>
      <w:r w:rsidR="0069682E">
        <w:rPr>
          <w:noProof/>
        </w:rPr>
        <w:t>12</w:t>
      </w:r>
      <w:r>
        <w:rPr>
          <w:noProof/>
        </w:rPr>
        <w:fldChar w:fldCharType="end"/>
      </w:r>
    </w:p>
    <w:p w:rsidR="0053073B" w:rsidRDefault="0053073B">
      <w:pPr>
        <w:pStyle w:val="TOC5"/>
        <w:rPr>
          <w:rFonts w:ascii="Calibri" w:hAnsi="Calibri"/>
          <w:noProof/>
          <w:sz w:val="22"/>
          <w:szCs w:val="22"/>
          <w:lang w:eastAsia="en-AU"/>
        </w:rPr>
      </w:pPr>
      <w:r>
        <w:rPr>
          <w:noProof/>
        </w:rPr>
        <w:tab/>
        <w:t>20</w:t>
      </w:r>
      <w:r>
        <w:rPr>
          <w:rFonts w:ascii="Calibri" w:hAnsi="Calibri"/>
          <w:noProof/>
          <w:sz w:val="22"/>
          <w:szCs w:val="22"/>
          <w:lang w:eastAsia="en-AU"/>
        </w:rPr>
        <w:tab/>
      </w:r>
      <w:r>
        <w:rPr>
          <w:noProof/>
        </w:rPr>
        <w:t>Withdrawal of nominations</w:t>
      </w:r>
      <w:r>
        <w:rPr>
          <w:noProof/>
        </w:rPr>
        <w:tab/>
      </w:r>
      <w:r>
        <w:rPr>
          <w:noProof/>
        </w:rPr>
        <w:fldChar w:fldCharType="begin"/>
      </w:r>
      <w:r>
        <w:rPr>
          <w:noProof/>
        </w:rPr>
        <w:instrText xml:space="preserve"> PAGEREF _Toc341947750 \h </w:instrText>
      </w:r>
      <w:r>
        <w:rPr>
          <w:noProof/>
        </w:rPr>
      </w:r>
      <w:r>
        <w:rPr>
          <w:noProof/>
        </w:rPr>
        <w:fldChar w:fldCharType="separate"/>
      </w:r>
      <w:r w:rsidR="0069682E">
        <w:rPr>
          <w:noProof/>
        </w:rPr>
        <w:t>13</w:t>
      </w:r>
      <w:r>
        <w:rPr>
          <w:noProof/>
        </w:rPr>
        <w:fldChar w:fldCharType="end"/>
      </w:r>
    </w:p>
    <w:p w:rsidR="0053073B" w:rsidRDefault="0053073B">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Procedure on closure of nominations</w:t>
      </w:r>
      <w:r>
        <w:rPr>
          <w:noProof/>
        </w:rPr>
        <w:tab/>
      </w:r>
      <w:r>
        <w:rPr>
          <w:noProof/>
        </w:rPr>
        <w:fldChar w:fldCharType="begin"/>
      </w:r>
      <w:r>
        <w:rPr>
          <w:noProof/>
        </w:rPr>
        <w:instrText xml:space="preserve"> PAGEREF _Toc341947751 \h </w:instrText>
      </w:r>
      <w:r>
        <w:rPr>
          <w:noProof/>
        </w:rPr>
      </w:r>
      <w:r>
        <w:rPr>
          <w:noProof/>
        </w:rPr>
        <w:fldChar w:fldCharType="separate"/>
      </w:r>
      <w:r w:rsidR="0069682E">
        <w:rPr>
          <w:noProof/>
        </w:rPr>
        <w:t>13</w:t>
      </w:r>
      <w:r>
        <w:rPr>
          <w:noProof/>
        </w:rPr>
        <w:fldChar w:fldCharType="end"/>
      </w:r>
    </w:p>
    <w:p w:rsidR="0053073B" w:rsidRDefault="0053073B">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Ballot</w:t>
      </w:r>
    </w:p>
    <w:p w:rsidR="0053073B" w:rsidRDefault="0053073B">
      <w:pPr>
        <w:pStyle w:val="TOC5"/>
        <w:rPr>
          <w:rFonts w:ascii="Calibri" w:hAnsi="Calibri"/>
          <w:noProof/>
          <w:sz w:val="22"/>
          <w:szCs w:val="22"/>
          <w:lang w:eastAsia="en-AU"/>
        </w:rPr>
      </w:pPr>
      <w:r>
        <w:rPr>
          <w:noProof/>
        </w:rPr>
        <w:tab/>
        <w:t>22</w:t>
      </w:r>
      <w:r>
        <w:rPr>
          <w:rFonts w:ascii="Calibri" w:hAnsi="Calibri"/>
          <w:noProof/>
          <w:sz w:val="22"/>
          <w:szCs w:val="22"/>
          <w:lang w:eastAsia="en-AU"/>
        </w:rPr>
        <w:tab/>
      </w:r>
      <w:r>
        <w:rPr>
          <w:noProof/>
        </w:rPr>
        <w:t>Opening and closing of ballot</w:t>
      </w:r>
      <w:r>
        <w:rPr>
          <w:noProof/>
        </w:rPr>
        <w:tab/>
      </w:r>
      <w:r>
        <w:rPr>
          <w:noProof/>
        </w:rPr>
        <w:fldChar w:fldCharType="begin"/>
      </w:r>
      <w:r>
        <w:rPr>
          <w:noProof/>
        </w:rPr>
        <w:instrText xml:space="preserve"> PAGEREF _Toc341947753 \h </w:instrText>
      </w:r>
      <w:r>
        <w:rPr>
          <w:noProof/>
        </w:rPr>
      </w:r>
      <w:r>
        <w:rPr>
          <w:noProof/>
        </w:rPr>
        <w:fldChar w:fldCharType="separate"/>
      </w:r>
      <w:r w:rsidR="0069682E">
        <w:rPr>
          <w:noProof/>
        </w:rPr>
        <w:t>15</w:t>
      </w:r>
      <w:r>
        <w:rPr>
          <w:noProof/>
        </w:rPr>
        <w:fldChar w:fldCharType="end"/>
      </w:r>
    </w:p>
    <w:p w:rsidR="0053073B" w:rsidRDefault="0053073B">
      <w:pPr>
        <w:pStyle w:val="TOC5"/>
        <w:rPr>
          <w:rFonts w:ascii="Calibri" w:hAnsi="Calibri"/>
          <w:noProof/>
          <w:sz w:val="22"/>
          <w:szCs w:val="22"/>
          <w:lang w:eastAsia="en-AU"/>
        </w:rPr>
      </w:pPr>
      <w:r>
        <w:rPr>
          <w:noProof/>
        </w:rPr>
        <w:tab/>
        <w:t>23</w:t>
      </w:r>
      <w:r>
        <w:rPr>
          <w:rFonts w:ascii="Calibri" w:hAnsi="Calibri"/>
          <w:noProof/>
          <w:sz w:val="22"/>
          <w:szCs w:val="22"/>
          <w:lang w:eastAsia="en-AU"/>
        </w:rPr>
        <w:tab/>
      </w:r>
      <w:r>
        <w:rPr>
          <w:noProof/>
        </w:rPr>
        <w:t>Ballot papers</w:t>
      </w:r>
      <w:r>
        <w:rPr>
          <w:noProof/>
        </w:rPr>
        <w:tab/>
      </w:r>
      <w:r>
        <w:rPr>
          <w:noProof/>
        </w:rPr>
        <w:fldChar w:fldCharType="begin"/>
      </w:r>
      <w:r>
        <w:rPr>
          <w:noProof/>
        </w:rPr>
        <w:instrText xml:space="preserve"> PAGEREF _Toc341947754 \h </w:instrText>
      </w:r>
      <w:r>
        <w:rPr>
          <w:noProof/>
        </w:rPr>
      </w:r>
      <w:r>
        <w:rPr>
          <w:noProof/>
        </w:rPr>
        <w:fldChar w:fldCharType="separate"/>
      </w:r>
      <w:r w:rsidR="0069682E">
        <w:rPr>
          <w:noProof/>
        </w:rPr>
        <w:t>15</w:t>
      </w:r>
      <w:r>
        <w:rPr>
          <w:noProof/>
        </w:rPr>
        <w:fldChar w:fldCharType="end"/>
      </w:r>
    </w:p>
    <w:p w:rsidR="0053073B" w:rsidRDefault="0053073B">
      <w:pPr>
        <w:pStyle w:val="TOC5"/>
        <w:rPr>
          <w:rFonts w:ascii="Calibri" w:hAnsi="Calibri"/>
          <w:noProof/>
          <w:sz w:val="22"/>
          <w:szCs w:val="22"/>
          <w:lang w:eastAsia="en-AU"/>
        </w:rPr>
      </w:pPr>
      <w:r>
        <w:rPr>
          <w:noProof/>
        </w:rPr>
        <w:tab/>
        <w:t>24</w:t>
      </w:r>
      <w:r>
        <w:rPr>
          <w:rFonts w:ascii="Calibri" w:hAnsi="Calibri"/>
          <w:noProof/>
          <w:sz w:val="22"/>
          <w:szCs w:val="22"/>
          <w:lang w:eastAsia="en-AU"/>
        </w:rPr>
        <w:tab/>
      </w:r>
      <w:r>
        <w:rPr>
          <w:noProof/>
        </w:rPr>
        <w:t>Printing and distribution of election material</w:t>
      </w:r>
      <w:r>
        <w:rPr>
          <w:noProof/>
        </w:rPr>
        <w:tab/>
      </w:r>
      <w:r>
        <w:rPr>
          <w:noProof/>
        </w:rPr>
        <w:fldChar w:fldCharType="begin"/>
      </w:r>
      <w:r>
        <w:rPr>
          <w:noProof/>
        </w:rPr>
        <w:instrText xml:space="preserve"> PAGEREF _Toc341947755 \h </w:instrText>
      </w:r>
      <w:r>
        <w:rPr>
          <w:noProof/>
        </w:rPr>
      </w:r>
      <w:r>
        <w:rPr>
          <w:noProof/>
        </w:rPr>
        <w:fldChar w:fldCharType="separate"/>
      </w:r>
      <w:r w:rsidR="0069682E">
        <w:rPr>
          <w:noProof/>
        </w:rPr>
        <w:t>16</w:t>
      </w:r>
      <w:r>
        <w:rPr>
          <w:noProof/>
        </w:rPr>
        <w:fldChar w:fldCharType="end"/>
      </w:r>
    </w:p>
    <w:p w:rsidR="0053073B" w:rsidRDefault="0053073B">
      <w:pPr>
        <w:pStyle w:val="TOC5"/>
        <w:rPr>
          <w:rFonts w:ascii="Calibri" w:hAnsi="Calibri"/>
          <w:noProof/>
          <w:sz w:val="22"/>
          <w:szCs w:val="22"/>
          <w:lang w:eastAsia="en-AU"/>
        </w:rPr>
      </w:pPr>
      <w:r>
        <w:rPr>
          <w:noProof/>
        </w:rPr>
        <w:lastRenderedPageBreak/>
        <w:tab/>
        <w:t>25</w:t>
      </w:r>
      <w:r>
        <w:rPr>
          <w:rFonts w:ascii="Calibri" w:hAnsi="Calibri"/>
          <w:noProof/>
          <w:sz w:val="22"/>
          <w:szCs w:val="22"/>
          <w:lang w:eastAsia="en-AU"/>
        </w:rPr>
        <w:tab/>
      </w:r>
      <w:r>
        <w:rPr>
          <w:noProof/>
        </w:rPr>
        <w:t>Replacement election material</w:t>
      </w:r>
      <w:r>
        <w:rPr>
          <w:noProof/>
        </w:rPr>
        <w:tab/>
      </w:r>
      <w:r>
        <w:rPr>
          <w:noProof/>
        </w:rPr>
        <w:fldChar w:fldCharType="begin"/>
      </w:r>
      <w:r>
        <w:rPr>
          <w:noProof/>
        </w:rPr>
        <w:instrText xml:space="preserve"> PAGEREF _Toc341947756 \h </w:instrText>
      </w:r>
      <w:r>
        <w:rPr>
          <w:noProof/>
        </w:rPr>
      </w:r>
      <w:r>
        <w:rPr>
          <w:noProof/>
        </w:rPr>
        <w:fldChar w:fldCharType="separate"/>
      </w:r>
      <w:r w:rsidR="0069682E">
        <w:rPr>
          <w:noProof/>
        </w:rPr>
        <w:t>16</w:t>
      </w:r>
      <w:r>
        <w:rPr>
          <w:noProof/>
        </w:rPr>
        <w:fldChar w:fldCharType="end"/>
      </w:r>
    </w:p>
    <w:p w:rsidR="0053073B" w:rsidRDefault="0053073B">
      <w:pPr>
        <w:pStyle w:val="TOC5"/>
        <w:rPr>
          <w:rFonts w:ascii="Calibri" w:hAnsi="Calibri"/>
          <w:noProof/>
          <w:sz w:val="22"/>
          <w:szCs w:val="22"/>
          <w:lang w:eastAsia="en-AU"/>
        </w:rPr>
      </w:pPr>
      <w:r>
        <w:rPr>
          <w:noProof/>
        </w:rPr>
        <w:tab/>
        <w:t>26</w:t>
      </w:r>
      <w:r>
        <w:rPr>
          <w:rFonts w:ascii="Calibri" w:hAnsi="Calibri"/>
          <w:noProof/>
          <w:sz w:val="22"/>
          <w:szCs w:val="22"/>
          <w:lang w:eastAsia="en-AU"/>
        </w:rPr>
        <w:tab/>
      </w:r>
      <w:r>
        <w:rPr>
          <w:noProof/>
        </w:rPr>
        <w:t>Receipt of completed ballot papers</w:t>
      </w:r>
      <w:r>
        <w:rPr>
          <w:noProof/>
        </w:rPr>
        <w:tab/>
      </w:r>
      <w:r>
        <w:rPr>
          <w:noProof/>
        </w:rPr>
        <w:fldChar w:fldCharType="begin"/>
      </w:r>
      <w:r>
        <w:rPr>
          <w:noProof/>
        </w:rPr>
        <w:instrText xml:space="preserve"> PAGEREF _Toc341947757 \h </w:instrText>
      </w:r>
      <w:r>
        <w:rPr>
          <w:noProof/>
        </w:rPr>
      </w:r>
      <w:r>
        <w:rPr>
          <w:noProof/>
        </w:rPr>
        <w:fldChar w:fldCharType="separate"/>
      </w:r>
      <w:r w:rsidR="0069682E">
        <w:rPr>
          <w:noProof/>
        </w:rPr>
        <w:t>17</w:t>
      </w:r>
      <w:r>
        <w:rPr>
          <w:noProof/>
        </w:rPr>
        <w:fldChar w:fldCharType="end"/>
      </w:r>
    </w:p>
    <w:p w:rsidR="0053073B" w:rsidRDefault="0053073B">
      <w:pPr>
        <w:pStyle w:val="TOC2"/>
        <w:rPr>
          <w:rFonts w:ascii="Calibri" w:hAnsi="Calibri"/>
          <w:b w:val="0"/>
          <w:noProof/>
          <w:sz w:val="22"/>
          <w:szCs w:val="22"/>
          <w:lang w:eastAsia="en-AU"/>
        </w:rPr>
      </w:pPr>
      <w:r>
        <w:rPr>
          <w:noProof/>
        </w:rPr>
        <w:t>Part 6</w:t>
      </w:r>
      <w:r>
        <w:rPr>
          <w:rFonts w:ascii="Calibri" w:hAnsi="Calibri"/>
          <w:b w:val="0"/>
          <w:noProof/>
          <w:sz w:val="22"/>
          <w:szCs w:val="22"/>
          <w:lang w:eastAsia="en-AU"/>
        </w:rPr>
        <w:tab/>
      </w:r>
      <w:r>
        <w:rPr>
          <w:noProof/>
        </w:rPr>
        <w:t>Counting and scrutiny of ballot papers</w:t>
      </w:r>
    </w:p>
    <w:p w:rsidR="0053073B" w:rsidRDefault="0053073B">
      <w:pPr>
        <w:pStyle w:val="TOC5"/>
        <w:rPr>
          <w:rFonts w:ascii="Calibri" w:hAnsi="Calibri"/>
          <w:noProof/>
          <w:sz w:val="22"/>
          <w:szCs w:val="22"/>
          <w:lang w:eastAsia="en-AU"/>
        </w:rPr>
      </w:pPr>
      <w:r>
        <w:rPr>
          <w:noProof/>
        </w:rPr>
        <w:tab/>
        <w:t>27</w:t>
      </w:r>
      <w:r>
        <w:rPr>
          <w:rFonts w:ascii="Calibri" w:hAnsi="Calibri"/>
          <w:noProof/>
          <w:sz w:val="22"/>
          <w:szCs w:val="22"/>
          <w:lang w:eastAsia="en-AU"/>
        </w:rPr>
        <w:tab/>
      </w:r>
      <w:r>
        <w:rPr>
          <w:noProof/>
        </w:rPr>
        <w:t>Appointment of scrutineers</w:t>
      </w:r>
      <w:r>
        <w:rPr>
          <w:noProof/>
        </w:rPr>
        <w:tab/>
      </w:r>
      <w:r>
        <w:rPr>
          <w:noProof/>
        </w:rPr>
        <w:fldChar w:fldCharType="begin"/>
      </w:r>
      <w:r>
        <w:rPr>
          <w:noProof/>
        </w:rPr>
        <w:instrText xml:space="preserve"> PAGEREF _Toc341947759 \h </w:instrText>
      </w:r>
      <w:r>
        <w:rPr>
          <w:noProof/>
        </w:rPr>
      </w:r>
      <w:r>
        <w:rPr>
          <w:noProof/>
        </w:rPr>
        <w:fldChar w:fldCharType="separate"/>
      </w:r>
      <w:r w:rsidR="0069682E">
        <w:rPr>
          <w:noProof/>
        </w:rPr>
        <w:t>18</w:t>
      </w:r>
      <w:r>
        <w:rPr>
          <w:noProof/>
        </w:rPr>
        <w:fldChar w:fldCharType="end"/>
      </w:r>
    </w:p>
    <w:p w:rsidR="0053073B" w:rsidRDefault="0053073B">
      <w:pPr>
        <w:pStyle w:val="TOC5"/>
        <w:rPr>
          <w:rFonts w:ascii="Calibri" w:hAnsi="Calibri"/>
          <w:noProof/>
          <w:sz w:val="22"/>
          <w:szCs w:val="22"/>
          <w:lang w:eastAsia="en-AU"/>
        </w:rPr>
      </w:pPr>
      <w:r>
        <w:rPr>
          <w:noProof/>
        </w:rPr>
        <w:tab/>
        <w:t>28</w:t>
      </w:r>
      <w:r>
        <w:rPr>
          <w:rFonts w:ascii="Calibri" w:hAnsi="Calibri"/>
          <w:noProof/>
          <w:sz w:val="22"/>
          <w:szCs w:val="22"/>
          <w:lang w:eastAsia="en-AU"/>
        </w:rPr>
        <w:tab/>
      </w:r>
      <w:r>
        <w:rPr>
          <w:noProof/>
        </w:rPr>
        <w:t>Conduct of scrutineers</w:t>
      </w:r>
      <w:r>
        <w:rPr>
          <w:noProof/>
        </w:rPr>
        <w:tab/>
      </w:r>
      <w:r>
        <w:rPr>
          <w:noProof/>
        </w:rPr>
        <w:fldChar w:fldCharType="begin"/>
      </w:r>
      <w:r>
        <w:rPr>
          <w:noProof/>
        </w:rPr>
        <w:instrText xml:space="preserve"> PAGEREF _Toc341947760 \h </w:instrText>
      </w:r>
      <w:r>
        <w:rPr>
          <w:noProof/>
        </w:rPr>
      </w:r>
      <w:r>
        <w:rPr>
          <w:noProof/>
        </w:rPr>
        <w:fldChar w:fldCharType="separate"/>
      </w:r>
      <w:r w:rsidR="0069682E">
        <w:rPr>
          <w:noProof/>
        </w:rPr>
        <w:t>18</w:t>
      </w:r>
      <w:r>
        <w:rPr>
          <w:noProof/>
        </w:rPr>
        <w:fldChar w:fldCharType="end"/>
      </w:r>
    </w:p>
    <w:p w:rsidR="0053073B" w:rsidRDefault="0053073B">
      <w:pPr>
        <w:pStyle w:val="TOC5"/>
        <w:rPr>
          <w:rFonts w:ascii="Calibri" w:hAnsi="Calibri"/>
          <w:noProof/>
          <w:sz w:val="22"/>
          <w:szCs w:val="22"/>
          <w:lang w:eastAsia="en-AU"/>
        </w:rPr>
      </w:pPr>
      <w:r>
        <w:rPr>
          <w:noProof/>
        </w:rPr>
        <w:tab/>
        <w:t>29</w:t>
      </w:r>
      <w:r>
        <w:rPr>
          <w:rFonts w:ascii="Calibri" w:hAnsi="Calibri"/>
          <w:noProof/>
          <w:sz w:val="22"/>
          <w:szCs w:val="22"/>
          <w:lang w:eastAsia="en-AU"/>
        </w:rPr>
        <w:tab/>
      </w:r>
      <w:r>
        <w:rPr>
          <w:noProof/>
        </w:rPr>
        <w:t>Preliminary scrutiny of declaration envelopes</w:t>
      </w:r>
      <w:r>
        <w:rPr>
          <w:noProof/>
        </w:rPr>
        <w:tab/>
      </w:r>
      <w:r>
        <w:rPr>
          <w:noProof/>
        </w:rPr>
        <w:fldChar w:fldCharType="begin"/>
      </w:r>
      <w:r>
        <w:rPr>
          <w:noProof/>
        </w:rPr>
        <w:instrText xml:space="preserve"> PAGEREF _Toc341947761 \h </w:instrText>
      </w:r>
      <w:r>
        <w:rPr>
          <w:noProof/>
        </w:rPr>
      </w:r>
      <w:r>
        <w:rPr>
          <w:noProof/>
        </w:rPr>
        <w:fldChar w:fldCharType="separate"/>
      </w:r>
      <w:r w:rsidR="0069682E">
        <w:rPr>
          <w:noProof/>
        </w:rPr>
        <w:t>19</w:t>
      </w:r>
      <w:r>
        <w:rPr>
          <w:noProof/>
        </w:rPr>
        <w:fldChar w:fldCharType="end"/>
      </w:r>
    </w:p>
    <w:p w:rsidR="0053073B" w:rsidRDefault="0053073B">
      <w:pPr>
        <w:pStyle w:val="TOC5"/>
        <w:rPr>
          <w:rFonts w:ascii="Calibri" w:hAnsi="Calibri"/>
          <w:noProof/>
          <w:sz w:val="22"/>
          <w:szCs w:val="22"/>
          <w:lang w:eastAsia="en-AU"/>
        </w:rPr>
      </w:pPr>
      <w:r>
        <w:rPr>
          <w:noProof/>
        </w:rPr>
        <w:tab/>
        <w:t>30</w:t>
      </w:r>
      <w:r>
        <w:rPr>
          <w:rFonts w:ascii="Calibri" w:hAnsi="Calibri"/>
          <w:noProof/>
          <w:sz w:val="22"/>
          <w:szCs w:val="22"/>
          <w:lang w:eastAsia="en-AU"/>
        </w:rPr>
        <w:tab/>
      </w:r>
      <w:r>
        <w:rPr>
          <w:noProof/>
        </w:rPr>
        <w:t>Counting of ballot papers</w:t>
      </w:r>
      <w:r>
        <w:rPr>
          <w:noProof/>
        </w:rPr>
        <w:tab/>
      </w:r>
      <w:r>
        <w:rPr>
          <w:noProof/>
        </w:rPr>
        <w:fldChar w:fldCharType="begin"/>
      </w:r>
      <w:r>
        <w:rPr>
          <w:noProof/>
        </w:rPr>
        <w:instrText xml:space="preserve"> PAGEREF _Toc341947762 \h </w:instrText>
      </w:r>
      <w:r>
        <w:rPr>
          <w:noProof/>
        </w:rPr>
      </w:r>
      <w:r>
        <w:rPr>
          <w:noProof/>
        </w:rPr>
        <w:fldChar w:fldCharType="separate"/>
      </w:r>
      <w:r w:rsidR="0069682E">
        <w:rPr>
          <w:noProof/>
        </w:rPr>
        <w:t>20</w:t>
      </w:r>
      <w:r>
        <w:rPr>
          <w:noProof/>
        </w:rPr>
        <w:fldChar w:fldCharType="end"/>
      </w:r>
    </w:p>
    <w:p w:rsidR="0053073B" w:rsidRDefault="0053073B">
      <w:pPr>
        <w:pStyle w:val="TOC5"/>
        <w:rPr>
          <w:rFonts w:ascii="Calibri" w:hAnsi="Calibri"/>
          <w:noProof/>
          <w:sz w:val="22"/>
          <w:szCs w:val="22"/>
          <w:lang w:eastAsia="en-AU"/>
        </w:rPr>
      </w:pPr>
      <w:r>
        <w:rPr>
          <w:noProof/>
        </w:rPr>
        <w:tab/>
        <w:t>31</w:t>
      </w:r>
      <w:r>
        <w:rPr>
          <w:rFonts w:ascii="Calibri" w:hAnsi="Calibri"/>
          <w:noProof/>
          <w:sz w:val="22"/>
          <w:szCs w:val="22"/>
          <w:lang w:eastAsia="en-AU"/>
        </w:rPr>
        <w:tab/>
      </w:r>
      <w:r>
        <w:rPr>
          <w:noProof/>
        </w:rPr>
        <w:t>Objections to ballot papers</w:t>
      </w:r>
      <w:r>
        <w:rPr>
          <w:noProof/>
        </w:rPr>
        <w:tab/>
      </w:r>
      <w:r>
        <w:rPr>
          <w:noProof/>
        </w:rPr>
        <w:fldChar w:fldCharType="begin"/>
      </w:r>
      <w:r>
        <w:rPr>
          <w:noProof/>
        </w:rPr>
        <w:instrText xml:space="preserve"> PAGEREF _Toc341947763 \h </w:instrText>
      </w:r>
      <w:r>
        <w:rPr>
          <w:noProof/>
        </w:rPr>
      </w:r>
      <w:r>
        <w:rPr>
          <w:noProof/>
        </w:rPr>
        <w:fldChar w:fldCharType="separate"/>
      </w:r>
      <w:r w:rsidR="0069682E">
        <w:rPr>
          <w:noProof/>
        </w:rPr>
        <w:t>22</w:t>
      </w:r>
      <w:r>
        <w:rPr>
          <w:noProof/>
        </w:rPr>
        <w:fldChar w:fldCharType="end"/>
      </w:r>
    </w:p>
    <w:p w:rsidR="0053073B" w:rsidRDefault="0053073B">
      <w:pPr>
        <w:pStyle w:val="TOC5"/>
        <w:rPr>
          <w:rFonts w:ascii="Calibri" w:hAnsi="Calibri"/>
          <w:noProof/>
          <w:sz w:val="22"/>
          <w:szCs w:val="22"/>
          <w:lang w:eastAsia="en-AU"/>
        </w:rPr>
      </w:pPr>
      <w:r>
        <w:rPr>
          <w:noProof/>
        </w:rPr>
        <w:tab/>
        <w:t>32</w:t>
      </w:r>
      <w:r>
        <w:rPr>
          <w:rFonts w:ascii="Calibri" w:hAnsi="Calibri"/>
          <w:noProof/>
          <w:sz w:val="22"/>
          <w:szCs w:val="22"/>
          <w:lang w:eastAsia="en-AU"/>
        </w:rPr>
        <w:tab/>
      </w:r>
      <w:r>
        <w:rPr>
          <w:noProof/>
        </w:rPr>
        <w:t>Declaration of results</w:t>
      </w:r>
      <w:r>
        <w:rPr>
          <w:noProof/>
        </w:rPr>
        <w:tab/>
      </w:r>
      <w:r>
        <w:rPr>
          <w:noProof/>
        </w:rPr>
        <w:fldChar w:fldCharType="begin"/>
      </w:r>
      <w:r>
        <w:rPr>
          <w:noProof/>
        </w:rPr>
        <w:instrText xml:space="preserve"> PAGEREF _Toc341947764 \h </w:instrText>
      </w:r>
      <w:r>
        <w:rPr>
          <w:noProof/>
        </w:rPr>
      </w:r>
      <w:r>
        <w:rPr>
          <w:noProof/>
        </w:rPr>
        <w:fldChar w:fldCharType="separate"/>
      </w:r>
      <w:r w:rsidR="0069682E">
        <w:rPr>
          <w:noProof/>
        </w:rPr>
        <w:t>22</w:t>
      </w:r>
      <w:r>
        <w:rPr>
          <w:noProof/>
        </w:rPr>
        <w:fldChar w:fldCharType="end"/>
      </w:r>
    </w:p>
    <w:p w:rsidR="0053073B" w:rsidRDefault="0053073B">
      <w:pPr>
        <w:pStyle w:val="TOC2"/>
        <w:rPr>
          <w:rFonts w:ascii="Calibri" w:hAnsi="Calibri"/>
          <w:b w:val="0"/>
          <w:noProof/>
          <w:sz w:val="22"/>
          <w:szCs w:val="22"/>
          <w:lang w:eastAsia="en-AU"/>
        </w:rPr>
      </w:pPr>
      <w:r>
        <w:rPr>
          <w:noProof/>
        </w:rPr>
        <w:t>Part 7</w:t>
      </w:r>
      <w:r>
        <w:rPr>
          <w:rFonts w:ascii="Calibri" w:hAnsi="Calibri"/>
          <w:b w:val="0"/>
          <w:noProof/>
          <w:sz w:val="22"/>
          <w:szCs w:val="22"/>
          <w:lang w:eastAsia="en-AU"/>
        </w:rPr>
        <w:tab/>
      </w:r>
      <w:r>
        <w:rPr>
          <w:noProof/>
        </w:rPr>
        <w:t>Disputes and irregularities</w:t>
      </w:r>
    </w:p>
    <w:p w:rsidR="0053073B" w:rsidRDefault="0053073B">
      <w:pPr>
        <w:pStyle w:val="TOC5"/>
        <w:rPr>
          <w:rFonts w:ascii="Calibri" w:hAnsi="Calibri"/>
          <w:noProof/>
          <w:sz w:val="22"/>
          <w:szCs w:val="22"/>
          <w:lang w:eastAsia="en-AU"/>
        </w:rPr>
      </w:pPr>
      <w:r>
        <w:rPr>
          <w:noProof/>
        </w:rPr>
        <w:tab/>
        <w:t>33</w:t>
      </w:r>
      <w:r>
        <w:rPr>
          <w:rFonts w:ascii="Calibri" w:hAnsi="Calibri"/>
          <w:noProof/>
          <w:sz w:val="22"/>
          <w:szCs w:val="22"/>
          <w:lang w:eastAsia="en-AU"/>
        </w:rPr>
        <w:tab/>
      </w:r>
      <w:r>
        <w:rPr>
          <w:noProof/>
        </w:rPr>
        <w:t>Dispute committee</w:t>
      </w:r>
      <w:r>
        <w:rPr>
          <w:noProof/>
        </w:rPr>
        <w:tab/>
      </w:r>
      <w:r>
        <w:rPr>
          <w:noProof/>
        </w:rPr>
        <w:fldChar w:fldCharType="begin"/>
      </w:r>
      <w:r>
        <w:rPr>
          <w:noProof/>
        </w:rPr>
        <w:instrText xml:space="preserve"> PAGEREF _Toc341947766 \h </w:instrText>
      </w:r>
      <w:r>
        <w:rPr>
          <w:noProof/>
        </w:rPr>
      </w:r>
      <w:r>
        <w:rPr>
          <w:noProof/>
        </w:rPr>
        <w:fldChar w:fldCharType="separate"/>
      </w:r>
      <w:r w:rsidR="0069682E">
        <w:rPr>
          <w:noProof/>
        </w:rPr>
        <w:t>24</w:t>
      </w:r>
      <w:r>
        <w:rPr>
          <w:noProof/>
        </w:rPr>
        <w:fldChar w:fldCharType="end"/>
      </w:r>
    </w:p>
    <w:p w:rsidR="0053073B" w:rsidRDefault="0053073B">
      <w:pPr>
        <w:pStyle w:val="TOC5"/>
        <w:rPr>
          <w:rFonts w:ascii="Calibri" w:hAnsi="Calibri"/>
          <w:noProof/>
          <w:sz w:val="22"/>
          <w:szCs w:val="22"/>
          <w:lang w:eastAsia="en-AU"/>
        </w:rPr>
      </w:pPr>
      <w:r>
        <w:rPr>
          <w:noProof/>
        </w:rPr>
        <w:tab/>
        <w:t>34</w:t>
      </w:r>
      <w:r>
        <w:rPr>
          <w:rFonts w:ascii="Calibri" w:hAnsi="Calibri"/>
          <w:noProof/>
          <w:sz w:val="22"/>
          <w:szCs w:val="22"/>
          <w:lang w:eastAsia="en-AU"/>
        </w:rPr>
        <w:tab/>
      </w:r>
      <w:r>
        <w:rPr>
          <w:noProof/>
        </w:rPr>
        <w:t>Application to dispute election</w:t>
      </w:r>
      <w:r>
        <w:rPr>
          <w:noProof/>
        </w:rPr>
        <w:tab/>
      </w:r>
      <w:r>
        <w:rPr>
          <w:noProof/>
        </w:rPr>
        <w:fldChar w:fldCharType="begin"/>
      </w:r>
      <w:r>
        <w:rPr>
          <w:noProof/>
        </w:rPr>
        <w:instrText xml:space="preserve"> PAGEREF _Toc341947767 \h </w:instrText>
      </w:r>
      <w:r>
        <w:rPr>
          <w:noProof/>
        </w:rPr>
      </w:r>
      <w:r>
        <w:rPr>
          <w:noProof/>
        </w:rPr>
        <w:fldChar w:fldCharType="separate"/>
      </w:r>
      <w:r w:rsidR="0069682E">
        <w:rPr>
          <w:noProof/>
        </w:rPr>
        <w:t>24</w:t>
      </w:r>
      <w:r>
        <w:rPr>
          <w:noProof/>
        </w:rPr>
        <w:fldChar w:fldCharType="end"/>
      </w:r>
    </w:p>
    <w:p w:rsidR="0053073B" w:rsidRDefault="0053073B">
      <w:pPr>
        <w:pStyle w:val="TOC5"/>
        <w:rPr>
          <w:rFonts w:ascii="Calibri" w:hAnsi="Calibri"/>
          <w:noProof/>
          <w:sz w:val="22"/>
          <w:szCs w:val="22"/>
          <w:lang w:eastAsia="en-AU"/>
        </w:rPr>
      </w:pPr>
      <w:r>
        <w:rPr>
          <w:noProof/>
        </w:rPr>
        <w:tab/>
        <w:t>35</w:t>
      </w:r>
      <w:r>
        <w:rPr>
          <w:rFonts w:ascii="Calibri" w:hAnsi="Calibri"/>
          <w:noProof/>
          <w:sz w:val="22"/>
          <w:szCs w:val="22"/>
          <w:lang w:eastAsia="en-AU"/>
        </w:rPr>
        <w:tab/>
      </w:r>
      <w:r>
        <w:rPr>
          <w:noProof/>
        </w:rPr>
        <w:t>Inquiry by dispute committee</w:t>
      </w:r>
      <w:r>
        <w:rPr>
          <w:noProof/>
        </w:rPr>
        <w:tab/>
      </w:r>
      <w:r>
        <w:rPr>
          <w:noProof/>
        </w:rPr>
        <w:fldChar w:fldCharType="begin"/>
      </w:r>
      <w:r>
        <w:rPr>
          <w:noProof/>
        </w:rPr>
        <w:instrText xml:space="preserve"> PAGEREF _Toc341947768 \h </w:instrText>
      </w:r>
      <w:r>
        <w:rPr>
          <w:noProof/>
        </w:rPr>
      </w:r>
      <w:r>
        <w:rPr>
          <w:noProof/>
        </w:rPr>
        <w:fldChar w:fldCharType="separate"/>
      </w:r>
      <w:r w:rsidR="0069682E">
        <w:rPr>
          <w:noProof/>
        </w:rPr>
        <w:t>25</w:t>
      </w:r>
      <w:r>
        <w:rPr>
          <w:noProof/>
        </w:rPr>
        <w:fldChar w:fldCharType="end"/>
      </w:r>
    </w:p>
    <w:p w:rsidR="0053073B" w:rsidRDefault="0053073B">
      <w:pPr>
        <w:pStyle w:val="TOC5"/>
        <w:rPr>
          <w:rFonts w:ascii="Calibri" w:hAnsi="Calibri"/>
          <w:noProof/>
          <w:sz w:val="22"/>
          <w:szCs w:val="22"/>
          <w:lang w:eastAsia="en-AU"/>
        </w:rPr>
      </w:pPr>
      <w:r>
        <w:rPr>
          <w:noProof/>
        </w:rPr>
        <w:tab/>
        <w:t>36</w:t>
      </w:r>
      <w:r>
        <w:rPr>
          <w:rFonts w:ascii="Calibri" w:hAnsi="Calibri"/>
          <w:noProof/>
          <w:sz w:val="22"/>
          <w:szCs w:val="22"/>
          <w:lang w:eastAsia="en-AU"/>
        </w:rPr>
        <w:tab/>
      </w:r>
      <w:r>
        <w:rPr>
          <w:noProof/>
        </w:rPr>
        <w:t>Report on committee’s decision</w:t>
      </w:r>
      <w:r>
        <w:rPr>
          <w:noProof/>
        </w:rPr>
        <w:tab/>
      </w:r>
      <w:r>
        <w:rPr>
          <w:noProof/>
        </w:rPr>
        <w:fldChar w:fldCharType="begin"/>
      </w:r>
      <w:r>
        <w:rPr>
          <w:noProof/>
        </w:rPr>
        <w:instrText xml:space="preserve"> PAGEREF _Toc341947769 \h </w:instrText>
      </w:r>
      <w:r>
        <w:rPr>
          <w:noProof/>
        </w:rPr>
      </w:r>
      <w:r>
        <w:rPr>
          <w:noProof/>
        </w:rPr>
        <w:fldChar w:fldCharType="separate"/>
      </w:r>
      <w:r w:rsidR="0069682E">
        <w:rPr>
          <w:noProof/>
        </w:rPr>
        <w:t>26</w:t>
      </w:r>
      <w:r>
        <w:rPr>
          <w:noProof/>
        </w:rPr>
        <w:fldChar w:fldCharType="end"/>
      </w:r>
    </w:p>
    <w:p w:rsidR="0053073B" w:rsidRDefault="0053073B">
      <w:pPr>
        <w:pStyle w:val="TOC5"/>
        <w:rPr>
          <w:rFonts w:ascii="Calibri" w:hAnsi="Calibri"/>
          <w:noProof/>
          <w:sz w:val="22"/>
          <w:szCs w:val="22"/>
          <w:lang w:eastAsia="en-AU"/>
        </w:rPr>
      </w:pPr>
      <w:r>
        <w:rPr>
          <w:noProof/>
        </w:rPr>
        <w:tab/>
        <w:t>37</w:t>
      </w:r>
      <w:r>
        <w:rPr>
          <w:rFonts w:ascii="Calibri" w:hAnsi="Calibri"/>
          <w:noProof/>
          <w:sz w:val="22"/>
          <w:szCs w:val="22"/>
          <w:lang w:eastAsia="en-AU"/>
        </w:rPr>
        <w:tab/>
      </w:r>
      <w:r>
        <w:rPr>
          <w:noProof/>
        </w:rPr>
        <w:t>Effect of committee’s decision</w:t>
      </w:r>
      <w:r>
        <w:rPr>
          <w:noProof/>
        </w:rPr>
        <w:tab/>
      </w:r>
      <w:r>
        <w:rPr>
          <w:noProof/>
        </w:rPr>
        <w:fldChar w:fldCharType="begin"/>
      </w:r>
      <w:r>
        <w:rPr>
          <w:noProof/>
        </w:rPr>
        <w:instrText xml:space="preserve"> PAGEREF _Toc341947770 \h </w:instrText>
      </w:r>
      <w:r>
        <w:rPr>
          <w:noProof/>
        </w:rPr>
      </w:r>
      <w:r>
        <w:rPr>
          <w:noProof/>
        </w:rPr>
        <w:fldChar w:fldCharType="separate"/>
      </w:r>
      <w:r w:rsidR="0069682E">
        <w:rPr>
          <w:noProof/>
        </w:rPr>
        <w:t>26</w:t>
      </w:r>
      <w:r>
        <w:rPr>
          <w:noProof/>
        </w:rPr>
        <w:fldChar w:fldCharType="end"/>
      </w:r>
    </w:p>
    <w:p w:rsidR="0053073B" w:rsidRDefault="0053073B">
      <w:pPr>
        <w:pStyle w:val="TOC5"/>
        <w:rPr>
          <w:rFonts w:ascii="Calibri" w:hAnsi="Calibri"/>
          <w:noProof/>
          <w:sz w:val="22"/>
          <w:szCs w:val="22"/>
          <w:lang w:eastAsia="en-AU"/>
        </w:rPr>
      </w:pPr>
      <w:r>
        <w:rPr>
          <w:noProof/>
        </w:rPr>
        <w:tab/>
        <w:t>38</w:t>
      </w:r>
      <w:r>
        <w:rPr>
          <w:rFonts w:ascii="Calibri" w:hAnsi="Calibri"/>
          <w:noProof/>
          <w:sz w:val="22"/>
          <w:szCs w:val="22"/>
          <w:lang w:eastAsia="en-AU"/>
        </w:rPr>
        <w:tab/>
      </w:r>
      <w:r>
        <w:rPr>
          <w:noProof/>
        </w:rPr>
        <w:t>Irregularities in conduct of election</w:t>
      </w:r>
      <w:r>
        <w:rPr>
          <w:noProof/>
        </w:rPr>
        <w:tab/>
      </w:r>
      <w:r>
        <w:rPr>
          <w:noProof/>
        </w:rPr>
        <w:fldChar w:fldCharType="begin"/>
      </w:r>
      <w:r>
        <w:rPr>
          <w:noProof/>
        </w:rPr>
        <w:instrText xml:space="preserve"> PAGEREF _Toc341947771 \h </w:instrText>
      </w:r>
      <w:r>
        <w:rPr>
          <w:noProof/>
        </w:rPr>
      </w:r>
      <w:r>
        <w:rPr>
          <w:noProof/>
        </w:rPr>
        <w:fldChar w:fldCharType="separate"/>
      </w:r>
      <w:r w:rsidR="0069682E">
        <w:rPr>
          <w:noProof/>
        </w:rPr>
        <w:t>26</w:t>
      </w:r>
      <w:r>
        <w:rPr>
          <w:noProof/>
        </w:rPr>
        <w:fldChar w:fldCharType="end"/>
      </w:r>
    </w:p>
    <w:p w:rsidR="0053073B" w:rsidRDefault="0053073B">
      <w:pPr>
        <w:pStyle w:val="TOC2"/>
        <w:rPr>
          <w:rFonts w:ascii="Calibri" w:hAnsi="Calibri"/>
          <w:b w:val="0"/>
          <w:noProof/>
          <w:sz w:val="22"/>
          <w:szCs w:val="22"/>
          <w:lang w:eastAsia="en-AU"/>
        </w:rPr>
      </w:pPr>
      <w:r>
        <w:rPr>
          <w:noProof/>
        </w:rPr>
        <w:t>Part 8</w:t>
      </w:r>
      <w:r>
        <w:rPr>
          <w:rFonts w:ascii="Calibri" w:hAnsi="Calibri"/>
          <w:b w:val="0"/>
          <w:noProof/>
          <w:sz w:val="22"/>
          <w:szCs w:val="22"/>
          <w:lang w:eastAsia="en-AU"/>
        </w:rPr>
        <w:tab/>
      </w:r>
      <w:r>
        <w:rPr>
          <w:noProof/>
        </w:rPr>
        <w:t>Consequential amendment and repeal</w:t>
      </w:r>
    </w:p>
    <w:p w:rsidR="0053073B" w:rsidRDefault="0053073B">
      <w:pPr>
        <w:pStyle w:val="TOC5"/>
        <w:rPr>
          <w:rFonts w:ascii="Calibri" w:hAnsi="Calibri"/>
          <w:noProof/>
          <w:sz w:val="22"/>
          <w:szCs w:val="22"/>
          <w:lang w:eastAsia="en-AU"/>
        </w:rPr>
      </w:pPr>
      <w:r>
        <w:rPr>
          <w:noProof/>
        </w:rPr>
        <w:tab/>
        <w:t>39</w:t>
      </w:r>
      <w:r>
        <w:rPr>
          <w:rFonts w:ascii="Calibri" w:hAnsi="Calibri"/>
          <w:noProof/>
          <w:sz w:val="22"/>
          <w:szCs w:val="22"/>
          <w:lang w:eastAsia="en-AU"/>
        </w:rPr>
        <w:tab/>
      </w:r>
      <w:r>
        <w:rPr>
          <w:noProof/>
        </w:rPr>
        <w:t>Consequential amendment</w:t>
      </w:r>
      <w:r>
        <w:rPr>
          <w:noProof/>
        </w:rPr>
        <w:tab/>
      </w:r>
      <w:r>
        <w:rPr>
          <w:noProof/>
        </w:rPr>
        <w:fldChar w:fldCharType="begin"/>
      </w:r>
      <w:r>
        <w:rPr>
          <w:noProof/>
        </w:rPr>
        <w:instrText xml:space="preserve"> PAGEREF _Toc341947773 \h </w:instrText>
      </w:r>
      <w:r>
        <w:rPr>
          <w:noProof/>
        </w:rPr>
      </w:r>
      <w:r>
        <w:rPr>
          <w:noProof/>
        </w:rPr>
        <w:fldChar w:fldCharType="separate"/>
      </w:r>
      <w:r w:rsidR="0069682E">
        <w:rPr>
          <w:noProof/>
        </w:rPr>
        <w:t>28</w:t>
      </w:r>
      <w:r>
        <w:rPr>
          <w:noProof/>
        </w:rPr>
        <w:fldChar w:fldCharType="end"/>
      </w:r>
    </w:p>
    <w:p w:rsidR="0053073B" w:rsidRDefault="0053073B">
      <w:pPr>
        <w:pStyle w:val="TOC5"/>
        <w:rPr>
          <w:rFonts w:ascii="Calibri" w:hAnsi="Calibri"/>
          <w:noProof/>
          <w:sz w:val="22"/>
          <w:szCs w:val="22"/>
          <w:lang w:eastAsia="en-AU"/>
        </w:rPr>
      </w:pPr>
      <w:r>
        <w:rPr>
          <w:noProof/>
        </w:rPr>
        <w:tab/>
        <w:t>40</w:t>
      </w:r>
      <w:r>
        <w:rPr>
          <w:rFonts w:ascii="Calibri" w:hAnsi="Calibri"/>
          <w:noProof/>
          <w:sz w:val="22"/>
          <w:szCs w:val="22"/>
          <w:lang w:eastAsia="en-AU"/>
        </w:rPr>
        <w:tab/>
      </w:r>
      <w:r>
        <w:rPr>
          <w:noProof/>
        </w:rPr>
        <w:t>Repeal</w:t>
      </w:r>
      <w:r>
        <w:rPr>
          <w:noProof/>
        </w:rPr>
        <w:tab/>
      </w:r>
      <w:r>
        <w:rPr>
          <w:noProof/>
        </w:rPr>
        <w:fldChar w:fldCharType="begin"/>
      </w:r>
      <w:r>
        <w:rPr>
          <w:noProof/>
        </w:rPr>
        <w:instrText xml:space="preserve"> PAGEREF _Toc341947774 \h </w:instrText>
      </w:r>
      <w:r>
        <w:rPr>
          <w:noProof/>
        </w:rPr>
      </w:r>
      <w:r>
        <w:rPr>
          <w:noProof/>
        </w:rPr>
        <w:fldChar w:fldCharType="separate"/>
      </w:r>
      <w:r w:rsidR="0069682E">
        <w:rPr>
          <w:noProof/>
        </w:rPr>
        <w:t>28</w:t>
      </w:r>
      <w:r>
        <w:rPr>
          <w:noProof/>
        </w:rPr>
        <w:fldChar w:fldCharType="end"/>
      </w:r>
    </w:p>
    <w:p w:rsidR="0053073B" w:rsidRPr="0053073B" w:rsidRDefault="0053073B">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Consequential amendment</w:t>
      </w:r>
      <w:r>
        <w:rPr>
          <w:noProof/>
        </w:rPr>
        <w:tab/>
      </w:r>
      <w:r w:rsidRPr="0053073B">
        <w:rPr>
          <w:rFonts w:cs="Arial"/>
          <w:b w:val="0"/>
          <w:noProof/>
        </w:rPr>
        <w:fldChar w:fldCharType="begin"/>
      </w:r>
      <w:r w:rsidRPr="0053073B">
        <w:rPr>
          <w:rFonts w:cs="Arial"/>
          <w:b w:val="0"/>
          <w:noProof/>
        </w:rPr>
        <w:instrText xml:space="preserve"> PAGEREF _Toc341947775 \h </w:instrText>
      </w:r>
      <w:r w:rsidRPr="0053073B">
        <w:rPr>
          <w:rFonts w:cs="Arial"/>
          <w:b w:val="0"/>
          <w:noProof/>
        </w:rPr>
      </w:r>
      <w:r w:rsidRPr="0053073B">
        <w:rPr>
          <w:rFonts w:cs="Arial"/>
          <w:b w:val="0"/>
          <w:noProof/>
        </w:rPr>
        <w:fldChar w:fldCharType="separate"/>
      </w:r>
      <w:r w:rsidR="0069682E">
        <w:rPr>
          <w:rFonts w:cs="Arial"/>
          <w:b w:val="0"/>
          <w:noProof/>
        </w:rPr>
        <w:t>29</w:t>
      </w:r>
      <w:r w:rsidRPr="0053073B">
        <w:rPr>
          <w:rFonts w:cs="Arial"/>
          <w:b w:val="0"/>
          <w:noProof/>
        </w:rPr>
        <w:fldChar w:fldCharType="end"/>
      </w:r>
    </w:p>
    <w:p w:rsidR="0053073B" w:rsidRDefault="0053073B" w:rsidP="0053073B">
      <w:r>
        <w:fldChar w:fldCharType="end"/>
      </w:r>
    </w:p>
    <w:p w:rsidR="0053073B" w:rsidRDefault="0053073B" w:rsidP="0053073B">
      <w:pPr>
        <w:pBdr>
          <w:bottom w:val="single" w:sz="6" w:space="5" w:color="auto"/>
        </w:pBdr>
        <w:ind w:left="2880" w:right="2880"/>
        <w:jc w:val="center"/>
      </w:pPr>
    </w:p>
    <w:p w:rsidR="0053073B" w:rsidRPr="009725C1" w:rsidRDefault="0053073B" w:rsidP="0053073B">
      <w:pPr>
        <w:pStyle w:val="ContentsSectionBreak"/>
        <w:rPr>
          <w:lang w:val="en-US"/>
        </w:rPr>
        <w:sectPr w:rsidR="0053073B" w:rsidRPr="009725C1" w:rsidSect="0053073B">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B579CD" w:rsidRPr="00AA31D1" w:rsidRDefault="00B579CD" w:rsidP="0053073B">
      <w:pPr>
        <w:pStyle w:val="HP"/>
        <w:pageBreakBefore/>
      </w:pPr>
      <w:bookmarkStart w:id="6" w:name="_Toc341947727"/>
      <w:r w:rsidRPr="00CC33A1">
        <w:rPr>
          <w:rStyle w:val="CharPartNo"/>
        </w:rPr>
        <w:lastRenderedPageBreak/>
        <w:t>Part 1</w:t>
      </w:r>
      <w:r w:rsidRPr="00AA31D1">
        <w:tab/>
      </w:r>
      <w:r w:rsidRPr="00CC33A1">
        <w:rPr>
          <w:rStyle w:val="CharPartText"/>
        </w:rPr>
        <w:t>Preliminary</w:t>
      </w:r>
      <w:bookmarkEnd w:id="6"/>
    </w:p>
    <w:p w:rsidR="00AC41AA" w:rsidRPr="00AC41AA" w:rsidRDefault="00AC41AA" w:rsidP="00AC41AA">
      <w:pPr>
        <w:pStyle w:val="Header"/>
        <w:rPr>
          <w:vanish/>
        </w:rPr>
      </w:pPr>
      <w:bookmarkStart w:id="7" w:name="_Toc341947728"/>
      <w:r w:rsidRPr="00AC41AA">
        <w:rPr>
          <w:rStyle w:val="CharDivNo"/>
          <w:vanish/>
        </w:rPr>
        <w:t xml:space="preserve"> </w:t>
      </w:r>
      <w:r w:rsidRPr="00AC41AA">
        <w:rPr>
          <w:rStyle w:val="CharDivText"/>
          <w:vanish/>
        </w:rPr>
        <w:t xml:space="preserve"> </w:t>
      </w:r>
    </w:p>
    <w:p w:rsidR="00D60CFF" w:rsidRPr="00AA31D1" w:rsidRDefault="00B579CD" w:rsidP="00D60CFF">
      <w:pPr>
        <w:pStyle w:val="HR"/>
      </w:pPr>
      <w:r w:rsidRPr="00CC33A1">
        <w:rPr>
          <w:rStyle w:val="CharSectno"/>
        </w:rPr>
        <w:t>1</w:t>
      </w:r>
      <w:r w:rsidR="00D60CFF" w:rsidRPr="00AA31D1">
        <w:tab/>
        <w:t>Name of regulation</w:t>
      </w:r>
      <w:bookmarkEnd w:id="7"/>
    </w:p>
    <w:p w:rsidR="00D60CFF" w:rsidRPr="00AA31D1" w:rsidRDefault="00D60CFF" w:rsidP="00D60CFF">
      <w:pPr>
        <w:pStyle w:val="R1"/>
      </w:pPr>
      <w:r w:rsidRPr="00AA31D1">
        <w:tab/>
      </w:r>
      <w:r w:rsidRPr="00AA31D1">
        <w:tab/>
        <w:t xml:space="preserve">This regulation is the </w:t>
      </w:r>
      <w:r w:rsidRPr="00AA31D1">
        <w:rPr>
          <w:i/>
        </w:rPr>
        <w:fldChar w:fldCharType="begin"/>
      </w:r>
      <w:r w:rsidRPr="00AA31D1">
        <w:rPr>
          <w:i/>
        </w:rPr>
        <w:instrText xml:space="preserve"> REF Citation \*charformat </w:instrText>
      </w:r>
      <w:r w:rsidR="00AA31D1">
        <w:rPr>
          <w:i/>
        </w:rPr>
        <w:instrText xml:space="preserve"> \* MERGEFORMAT </w:instrText>
      </w:r>
      <w:r w:rsidRPr="00AA31D1">
        <w:rPr>
          <w:i/>
        </w:rPr>
        <w:fldChar w:fldCharType="separate"/>
      </w:r>
      <w:r w:rsidR="0069682E" w:rsidRPr="0069682E">
        <w:rPr>
          <w:i/>
        </w:rPr>
        <w:t xml:space="preserve">Australian Broadcasting Corporation (Election of </w:t>
      </w:r>
      <w:proofErr w:type="spellStart"/>
      <w:r w:rsidR="0069682E" w:rsidRPr="0069682E">
        <w:rPr>
          <w:i/>
        </w:rPr>
        <w:t>Staff</w:t>
      </w:r>
      <w:r w:rsidR="0069682E" w:rsidRPr="0069682E">
        <w:rPr>
          <w:i/>
        </w:rPr>
        <w:noBreakHyphen/>
        <w:t>elected</w:t>
      </w:r>
      <w:proofErr w:type="spellEnd"/>
      <w:r w:rsidR="0069682E" w:rsidRPr="0069682E">
        <w:rPr>
          <w:i/>
        </w:rPr>
        <w:t xml:space="preserve"> Director) Regulation 2012</w:t>
      </w:r>
      <w:r w:rsidRPr="00AA31D1">
        <w:rPr>
          <w:i/>
        </w:rPr>
        <w:fldChar w:fldCharType="end"/>
      </w:r>
      <w:r w:rsidRPr="00AA31D1">
        <w:t>.</w:t>
      </w:r>
    </w:p>
    <w:p w:rsidR="00D60CFF" w:rsidRPr="00AA31D1" w:rsidRDefault="00B579CD" w:rsidP="00D60CFF">
      <w:pPr>
        <w:pStyle w:val="HR"/>
      </w:pPr>
      <w:bookmarkStart w:id="8" w:name="_Toc341947729"/>
      <w:r w:rsidRPr="00CC33A1">
        <w:rPr>
          <w:rStyle w:val="CharSectno"/>
        </w:rPr>
        <w:t>2</w:t>
      </w:r>
      <w:r w:rsidR="00D60CFF" w:rsidRPr="00AA31D1">
        <w:tab/>
        <w:t>Commencement</w:t>
      </w:r>
      <w:bookmarkEnd w:id="8"/>
    </w:p>
    <w:p w:rsidR="00D60CFF" w:rsidRPr="00AA31D1" w:rsidRDefault="00D60CFF" w:rsidP="00D60CFF">
      <w:pPr>
        <w:pStyle w:val="R1"/>
      </w:pPr>
      <w:r w:rsidRPr="00AA31D1">
        <w:tab/>
      </w:r>
      <w:r w:rsidRPr="00AA31D1">
        <w:tab/>
        <w:t xml:space="preserve">This regulation commences on </w:t>
      </w:r>
      <w:r w:rsidR="00942356" w:rsidRPr="00AA31D1">
        <w:t xml:space="preserve">the day after </w:t>
      </w:r>
      <w:r w:rsidR="0053073B">
        <w:t xml:space="preserve">it is </w:t>
      </w:r>
      <w:r w:rsidR="00942356" w:rsidRPr="00AA31D1">
        <w:t>regist</w:t>
      </w:r>
      <w:r w:rsidR="0053073B">
        <w:t>ered</w:t>
      </w:r>
      <w:r w:rsidR="00942356" w:rsidRPr="00AA31D1">
        <w:t>.</w:t>
      </w:r>
    </w:p>
    <w:p w:rsidR="00CD6980" w:rsidRPr="00AA31D1" w:rsidRDefault="00856586" w:rsidP="00CD6980">
      <w:pPr>
        <w:pStyle w:val="HR"/>
      </w:pPr>
      <w:bookmarkStart w:id="9" w:name="_Toc341947730"/>
      <w:r w:rsidRPr="00CC33A1">
        <w:rPr>
          <w:rStyle w:val="CharSectno"/>
        </w:rPr>
        <w:t>3</w:t>
      </w:r>
      <w:r w:rsidR="00CD6980" w:rsidRPr="00AA31D1">
        <w:tab/>
        <w:t>Purpose of regulation</w:t>
      </w:r>
      <w:bookmarkEnd w:id="9"/>
    </w:p>
    <w:p w:rsidR="000F13C8" w:rsidRPr="00AA31D1" w:rsidRDefault="00CD6980" w:rsidP="00181CD5">
      <w:pPr>
        <w:pStyle w:val="R1"/>
      </w:pPr>
      <w:r w:rsidRPr="00AA31D1">
        <w:tab/>
      </w:r>
      <w:r w:rsidRPr="00AA31D1">
        <w:tab/>
        <w:t>For subsection 13A</w:t>
      </w:r>
      <w:r w:rsidR="00CC33A1">
        <w:t> </w:t>
      </w:r>
      <w:r w:rsidRPr="00AA31D1">
        <w:t xml:space="preserve">(1) of the Act, </w:t>
      </w:r>
      <w:r w:rsidR="00E90905" w:rsidRPr="00AA31D1">
        <w:t xml:space="preserve">Parts 2 to 7 </w:t>
      </w:r>
      <w:r w:rsidRPr="00AA31D1">
        <w:t>prescribe how the staff-elected Director is to be elected.</w:t>
      </w:r>
    </w:p>
    <w:p w:rsidR="007D1B95" w:rsidRPr="00AA31D1" w:rsidRDefault="00856586" w:rsidP="007D1B95">
      <w:pPr>
        <w:pStyle w:val="HR"/>
      </w:pPr>
      <w:bookmarkStart w:id="10" w:name="_Toc341947731"/>
      <w:r w:rsidRPr="00CC33A1">
        <w:rPr>
          <w:rStyle w:val="CharSectno"/>
        </w:rPr>
        <w:t>4</w:t>
      </w:r>
      <w:r w:rsidR="007D1B95" w:rsidRPr="00AA31D1">
        <w:tab/>
        <w:t>Definitions</w:t>
      </w:r>
      <w:bookmarkEnd w:id="10"/>
    </w:p>
    <w:p w:rsidR="007D1B95" w:rsidRPr="00AA31D1" w:rsidRDefault="007D1B95" w:rsidP="00CC33A1">
      <w:pPr>
        <w:pStyle w:val="ZR1"/>
      </w:pPr>
      <w:r w:rsidRPr="00AA31D1">
        <w:tab/>
      </w:r>
      <w:r w:rsidRPr="00AA31D1">
        <w:tab/>
        <w:t>In this regulation:</w:t>
      </w:r>
    </w:p>
    <w:p w:rsidR="00947A6D" w:rsidRDefault="00947A6D" w:rsidP="007D1B95">
      <w:pPr>
        <w:pStyle w:val="definition"/>
      </w:pPr>
      <w:r w:rsidRPr="00AA31D1">
        <w:rPr>
          <w:b/>
          <w:i/>
        </w:rPr>
        <w:t>ABC</w:t>
      </w:r>
      <w:r w:rsidRPr="00AA31D1">
        <w:t xml:space="preserve"> means the Australian Broadcasting Corporation.</w:t>
      </w:r>
    </w:p>
    <w:p w:rsidR="0053073B" w:rsidRPr="00AA31D1" w:rsidRDefault="0053073B" w:rsidP="0053073B">
      <w:pPr>
        <w:pStyle w:val="definition"/>
      </w:pPr>
      <w:r w:rsidRPr="00AA31D1">
        <w:rPr>
          <w:b/>
          <w:i/>
        </w:rPr>
        <w:t>Act</w:t>
      </w:r>
      <w:r w:rsidRPr="00AA31D1">
        <w:t xml:space="preserve"> means the </w:t>
      </w:r>
      <w:r w:rsidRPr="00AA31D1">
        <w:rPr>
          <w:i/>
        </w:rPr>
        <w:t>Australian Broadcasting Corporation Act 1983</w:t>
      </w:r>
      <w:r w:rsidRPr="00AA31D1">
        <w:t>.</w:t>
      </w:r>
    </w:p>
    <w:p w:rsidR="007D1B95" w:rsidRPr="00AA31D1" w:rsidRDefault="007D1B95" w:rsidP="007D1B95">
      <w:pPr>
        <w:pStyle w:val="definition"/>
      </w:pPr>
      <w:r w:rsidRPr="00AA31D1">
        <w:rPr>
          <w:b/>
          <w:i/>
        </w:rPr>
        <w:t>AEC</w:t>
      </w:r>
      <w:r w:rsidRPr="00AA31D1">
        <w:t xml:space="preserve"> means the Australian Electoral Commission.</w:t>
      </w:r>
    </w:p>
    <w:p w:rsidR="007D1B95" w:rsidRPr="00AA31D1" w:rsidRDefault="007D1B95" w:rsidP="007D1B95">
      <w:pPr>
        <w:pStyle w:val="definition"/>
      </w:pPr>
      <w:r w:rsidRPr="00AA31D1">
        <w:rPr>
          <w:b/>
          <w:i/>
        </w:rPr>
        <w:t>declaration envelope</w:t>
      </w:r>
      <w:r w:rsidR="0053073B" w:rsidRPr="0053073B">
        <w:t>:</w:t>
      </w:r>
      <w:r w:rsidR="0053073B" w:rsidRPr="0053073B">
        <w:rPr>
          <w:i/>
        </w:rPr>
        <w:t xml:space="preserve"> </w:t>
      </w:r>
      <w:r w:rsidRPr="00AA31D1">
        <w:t>see paragraph 2</w:t>
      </w:r>
      <w:r w:rsidR="00181CD5" w:rsidRPr="00AA31D1">
        <w:t>4</w:t>
      </w:r>
      <w:r w:rsidR="00CC33A1">
        <w:t> </w:t>
      </w:r>
      <w:r w:rsidRPr="00AA31D1">
        <w:t>(1)</w:t>
      </w:r>
      <w:r w:rsidR="00CC33A1">
        <w:t> </w:t>
      </w:r>
      <w:r w:rsidRPr="00AA31D1">
        <w:t>(b).</w:t>
      </w:r>
    </w:p>
    <w:p w:rsidR="007D1B95" w:rsidRPr="00AA31D1" w:rsidRDefault="007D1B95" w:rsidP="007D1B95">
      <w:pPr>
        <w:pStyle w:val="definition"/>
      </w:pPr>
      <w:r w:rsidRPr="00AA31D1">
        <w:rPr>
          <w:b/>
          <w:i/>
        </w:rPr>
        <w:t xml:space="preserve">election material </w:t>
      </w:r>
      <w:r w:rsidRPr="00AA31D1">
        <w:t>means the material mentioned in paragraphs</w:t>
      </w:r>
      <w:r w:rsidR="00CC33A1">
        <w:t> </w:t>
      </w:r>
      <w:r w:rsidRPr="00AA31D1">
        <w:t>2</w:t>
      </w:r>
      <w:r w:rsidR="00181CD5" w:rsidRPr="00AA31D1">
        <w:t>4</w:t>
      </w:r>
      <w:r w:rsidR="00CC33A1">
        <w:t> </w:t>
      </w:r>
      <w:r w:rsidRPr="00AA31D1">
        <w:t>(1)</w:t>
      </w:r>
      <w:r w:rsidR="00CC33A1">
        <w:t> </w:t>
      </w:r>
      <w:r w:rsidRPr="00AA31D1">
        <w:t>(a) to (</w:t>
      </w:r>
      <w:r w:rsidR="00CD6980" w:rsidRPr="00AA31D1">
        <w:t>d</w:t>
      </w:r>
      <w:r w:rsidRPr="00AA31D1">
        <w:t>).</w:t>
      </w:r>
    </w:p>
    <w:p w:rsidR="007D1B95" w:rsidRPr="00AA31D1" w:rsidRDefault="007D1B95" w:rsidP="007D1B95">
      <w:pPr>
        <w:pStyle w:val="definition"/>
      </w:pPr>
      <w:r w:rsidRPr="00AA31D1">
        <w:rPr>
          <w:b/>
          <w:i/>
        </w:rPr>
        <w:t>eligible voter</w:t>
      </w:r>
      <w:r w:rsidR="005C62A9" w:rsidRPr="00AA31D1">
        <w:rPr>
          <w:b/>
          <w:i/>
        </w:rPr>
        <w:t xml:space="preserve"> </w:t>
      </w:r>
      <w:r w:rsidR="005C62A9" w:rsidRPr="00AA31D1">
        <w:t>means a person who meets the requirements of section 10.</w:t>
      </w:r>
    </w:p>
    <w:p w:rsidR="007D1B95" w:rsidRPr="00AA31D1" w:rsidRDefault="007D1B95" w:rsidP="007D1B95">
      <w:pPr>
        <w:pStyle w:val="definition"/>
      </w:pPr>
      <w:r w:rsidRPr="00AA31D1">
        <w:rPr>
          <w:b/>
          <w:i/>
        </w:rPr>
        <w:t>informal ballot paper</w:t>
      </w:r>
      <w:r w:rsidRPr="00AA31D1">
        <w:t xml:space="preserve"> means a ballot paper to which subsection</w:t>
      </w:r>
      <w:r w:rsidR="00CC33A1">
        <w:t> </w:t>
      </w:r>
      <w:r w:rsidRPr="00AA31D1">
        <w:t>3</w:t>
      </w:r>
      <w:r w:rsidR="00181CD5" w:rsidRPr="00AA31D1">
        <w:t>0</w:t>
      </w:r>
      <w:r w:rsidRPr="00AA31D1">
        <w:t xml:space="preserve"> (2) applies.</w:t>
      </w:r>
    </w:p>
    <w:p w:rsidR="00B579CD" w:rsidRPr="00AA31D1" w:rsidRDefault="00B579CD" w:rsidP="0053073B">
      <w:pPr>
        <w:pStyle w:val="HP"/>
        <w:pageBreakBefore/>
      </w:pPr>
      <w:bookmarkStart w:id="11" w:name="_Toc341947732"/>
      <w:r w:rsidRPr="00CC33A1">
        <w:rPr>
          <w:rStyle w:val="CharPartNo"/>
        </w:rPr>
        <w:lastRenderedPageBreak/>
        <w:t>Part 2</w:t>
      </w:r>
      <w:r w:rsidRPr="00AA31D1">
        <w:tab/>
      </w:r>
      <w:r w:rsidR="001F4C5D" w:rsidRPr="00CC33A1">
        <w:rPr>
          <w:rStyle w:val="CharPartText"/>
        </w:rPr>
        <w:t>Notice and m</w:t>
      </w:r>
      <w:r w:rsidR="00371D44" w:rsidRPr="00CC33A1">
        <w:rPr>
          <w:rStyle w:val="CharPartText"/>
        </w:rPr>
        <w:t>ethod of election</w:t>
      </w:r>
      <w:bookmarkEnd w:id="11"/>
    </w:p>
    <w:p w:rsidR="00AC41AA" w:rsidRPr="00AC41AA" w:rsidRDefault="00AC41AA" w:rsidP="00AC41AA">
      <w:pPr>
        <w:pStyle w:val="Header"/>
        <w:rPr>
          <w:vanish/>
        </w:rPr>
      </w:pPr>
      <w:bookmarkStart w:id="12" w:name="_Toc341947733"/>
      <w:r w:rsidRPr="00AC41AA">
        <w:rPr>
          <w:rStyle w:val="CharDivNo"/>
          <w:vanish/>
        </w:rPr>
        <w:t xml:space="preserve"> </w:t>
      </w:r>
      <w:r w:rsidRPr="00AC41AA">
        <w:rPr>
          <w:rStyle w:val="CharDivText"/>
          <w:vanish/>
        </w:rPr>
        <w:t xml:space="preserve"> </w:t>
      </w:r>
    </w:p>
    <w:p w:rsidR="00B579CD" w:rsidRPr="00AA31D1" w:rsidRDefault="00856586" w:rsidP="003722C5">
      <w:pPr>
        <w:pStyle w:val="HR"/>
      </w:pPr>
      <w:r w:rsidRPr="00CC33A1">
        <w:rPr>
          <w:rStyle w:val="CharSectno"/>
        </w:rPr>
        <w:t>5</w:t>
      </w:r>
      <w:r w:rsidR="003722C5" w:rsidRPr="00AA31D1">
        <w:tab/>
      </w:r>
      <w:r w:rsidR="00B579CD" w:rsidRPr="00AA31D1">
        <w:t>Notice</w:t>
      </w:r>
      <w:r w:rsidR="00371D44" w:rsidRPr="00AA31D1">
        <w:t xml:space="preserve"> of election</w:t>
      </w:r>
      <w:bookmarkEnd w:id="12"/>
    </w:p>
    <w:p w:rsidR="00D33B78" w:rsidRPr="00AA31D1" w:rsidRDefault="00D33B78" w:rsidP="00D33B78">
      <w:pPr>
        <w:pStyle w:val="HSR"/>
      </w:pPr>
      <w:r w:rsidRPr="00AA31D1">
        <w:t>First election</w:t>
      </w:r>
    </w:p>
    <w:p w:rsidR="00F557FB" w:rsidRPr="00AA31D1" w:rsidRDefault="00D33B78" w:rsidP="00A04D56">
      <w:pPr>
        <w:pStyle w:val="R1"/>
      </w:pPr>
      <w:r w:rsidRPr="00AA31D1">
        <w:tab/>
      </w:r>
      <w:r w:rsidR="00F557FB" w:rsidRPr="00AA31D1">
        <w:t>(1)</w:t>
      </w:r>
      <w:r w:rsidR="00F11B0F" w:rsidRPr="00AA31D1">
        <w:tab/>
      </w:r>
      <w:r w:rsidRPr="00AA31D1">
        <w:t>Not later than 28 days after the commencement of this regulation, t</w:t>
      </w:r>
      <w:r w:rsidR="00A04D56" w:rsidRPr="00AA31D1">
        <w:t xml:space="preserve">he Managing Director must give the </w:t>
      </w:r>
      <w:r w:rsidR="0053073B">
        <w:t>AEC</w:t>
      </w:r>
      <w:r w:rsidR="00A04D56" w:rsidRPr="00AA31D1">
        <w:t xml:space="preserve"> written notice that </w:t>
      </w:r>
      <w:r w:rsidRPr="00AA31D1">
        <w:t>the first</w:t>
      </w:r>
      <w:r w:rsidR="00615F00">
        <w:t xml:space="preserve"> election of the staff</w:t>
      </w:r>
      <w:r w:rsidR="00615F00">
        <w:noBreakHyphen/>
      </w:r>
      <w:r w:rsidR="00A04D56" w:rsidRPr="00AA31D1">
        <w:t>elected Director is to be held</w:t>
      </w:r>
      <w:r w:rsidR="00F557FB" w:rsidRPr="00AA31D1">
        <w:t>.</w:t>
      </w:r>
    </w:p>
    <w:p w:rsidR="00D33B78" w:rsidRPr="00AA31D1" w:rsidRDefault="00D33B78" w:rsidP="00D33B78">
      <w:pPr>
        <w:pStyle w:val="HSR"/>
      </w:pPr>
      <w:r w:rsidRPr="00AA31D1">
        <w:t>Subsequent elections</w:t>
      </w:r>
    </w:p>
    <w:p w:rsidR="00A04D56" w:rsidRPr="00AA31D1" w:rsidRDefault="00F557FB" w:rsidP="00CC33A1">
      <w:pPr>
        <w:pStyle w:val="ZR2"/>
      </w:pPr>
      <w:r w:rsidRPr="00AA31D1">
        <w:tab/>
        <w:t>(2)</w:t>
      </w:r>
      <w:r w:rsidRPr="00AA31D1">
        <w:tab/>
      </w:r>
      <w:r w:rsidR="00D33B78" w:rsidRPr="00AA31D1">
        <w:t>For subsequent elections, t</w:t>
      </w:r>
      <w:r w:rsidRPr="00AA31D1">
        <w:t xml:space="preserve">he Managing Director must give the notice to the </w:t>
      </w:r>
      <w:r w:rsidR="0053073B">
        <w:t>AEC</w:t>
      </w:r>
      <w:r w:rsidRPr="00AA31D1">
        <w:t>:</w:t>
      </w:r>
    </w:p>
    <w:p w:rsidR="00A04D56" w:rsidRPr="00AA31D1" w:rsidRDefault="00A04D56" w:rsidP="00A04D56">
      <w:pPr>
        <w:pStyle w:val="P1"/>
      </w:pPr>
      <w:r w:rsidRPr="00AA31D1">
        <w:tab/>
        <w:t>(a)</w:t>
      </w:r>
      <w:r w:rsidRPr="00AA31D1">
        <w:tab/>
        <w:t>for an expected vacancy—at least 6 months before the expected vacancy; and</w:t>
      </w:r>
    </w:p>
    <w:p w:rsidR="00862352" w:rsidRPr="00AA31D1" w:rsidRDefault="00A04D56" w:rsidP="00A04D56">
      <w:pPr>
        <w:pStyle w:val="P1"/>
      </w:pPr>
      <w:r w:rsidRPr="00AA31D1">
        <w:tab/>
        <w:t>(b)</w:t>
      </w:r>
      <w:r w:rsidRPr="00AA31D1">
        <w:tab/>
        <w:t xml:space="preserve">for an unexpected vacancy—as soon as </w:t>
      </w:r>
      <w:r w:rsidR="002B502A" w:rsidRPr="00AA31D1">
        <w:t xml:space="preserve">practicable after </w:t>
      </w:r>
      <w:r w:rsidRPr="00AA31D1">
        <w:t>the Managing Director becomes aware of the unexpected vacancy.</w:t>
      </w:r>
    </w:p>
    <w:p w:rsidR="00334FA3" w:rsidRPr="00AA31D1" w:rsidRDefault="00856586" w:rsidP="00334FA3">
      <w:pPr>
        <w:pStyle w:val="HR"/>
      </w:pPr>
      <w:bookmarkStart w:id="13" w:name="_Toc341947734"/>
      <w:r w:rsidRPr="00CC33A1">
        <w:rPr>
          <w:rStyle w:val="CharSectno"/>
        </w:rPr>
        <w:t>6</w:t>
      </w:r>
      <w:r w:rsidR="00334FA3" w:rsidRPr="00AA31D1">
        <w:tab/>
        <w:t>AEC to conduct elections</w:t>
      </w:r>
      <w:bookmarkEnd w:id="13"/>
    </w:p>
    <w:p w:rsidR="00334FA3" w:rsidRPr="00AA31D1" w:rsidRDefault="00334FA3" w:rsidP="00334FA3">
      <w:pPr>
        <w:pStyle w:val="R1"/>
      </w:pPr>
      <w:r w:rsidRPr="00AA31D1">
        <w:tab/>
        <w:t>(1)</w:t>
      </w:r>
      <w:r w:rsidRPr="00AA31D1">
        <w:tab/>
      </w:r>
      <w:r w:rsidR="007E3989" w:rsidRPr="00AA31D1">
        <w:t>An</w:t>
      </w:r>
      <w:r w:rsidRPr="00AA31D1">
        <w:t xml:space="preserve"> election of the staff-elected Director is to be conducted by the A</w:t>
      </w:r>
      <w:r w:rsidR="005F5414" w:rsidRPr="00AA31D1">
        <w:t>EC.</w:t>
      </w:r>
    </w:p>
    <w:p w:rsidR="00334FA3" w:rsidRPr="00AA31D1" w:rsidRDefault="00CB3D1A" w:rsidP="004B2230">
      <w:pPr>
        <w:pStyle w:val="R2"/>
      </w:pPr>
      <w:r w:rsidRPr="00AA31D1">
        <w:tab/>
        <w:t>(</w:t>
      </w:r>
      <w:r w:rsidR="00C82C1C" w:rsidRPr="00AA31D1">
        <w:t>2</w:t>
      </w:r>
      <w:r w:rsidR="00334FA3" w:rsidRPr="00AA31D1">
        <w:t>)</w:t>
      </w:r>
      <w:r w:rsidR="00334FA3" w:rsidRPr="00AA31D1">
        <w:tab/>
      </w:r>
      <w:r w:rsidRPr="00AA31D1">
        <w:t xml:space="preserve">However, </w:t>
      </w:r>
      <w:r w:rsidR="00334FA3" w:rsidRPr="00AA31D1">
        <w:t xml:space="preserve">if the AEC advises the Managing Director that the AEC is unable to conduct the election, the election is to be conducted by a person approved </w:t>
      </w:r>
      <w:r w:rsidRPr="00AA31D1">
        <w:t xml:space="preserve">in writing </w:t>
      </w:r>
      <w:r w:rsidR="00334FA3" w:rsidRPr="00AA31D1">
        <w:t>by the Minister.</w:t>
      </w:r>
    </w:p>
    <w:p w:rsidR="00B579CD" w:rsidRPr="00AA31D1" w:rsidRDefault="00856586" w:rsidP="00B579CD">
      <w:pPr>
        <w:pStyle w:val="HR"/>
      </w:pPr>
      <w:bookmarkStart w:id="14" w:name="_Toc341947735"/>
      <w:r w:rsidRPr="00CC33A1">
        <w:rPr>
          <w:rStyle w:val="CharSectno"/>
        </w:rPr>
        <w:t>7</w:t>
      </w:r>
      <w:r w:rsidR="00B579CD" w:rsidRPr="00AA31D1">
        <w:tab/>
        <w:t>Method of election</w:t>
      </w:r>
      <w:bookmarkEnd w:id="14"/>
    </w:p>
    <w:p w:rsidR="00B579CD" w:rsidRPr="00AA31D1" w:rsidRDefault="00CB3D1A" w:rsidP="00B579CD">
      <w:pPr>
        <w:pStyle w:val="R1"/>
      </w:pPr>
      <w:r w:rsidRPr="00AA31D1">
        <w:tab/>
      </w:r>
      <w:r w:rsidRPr="00AA31D1">
        <w:tab/>
        <w:t>An election</w:t>
      </w:r>
      <w:r w:rsidR="007E3989" w:rsidRPr="00AA31D1">
        <w:t xml:space="preserve"> of the staff-elected Director</w:t>
      </w:r>
      <w:r w:rsidRPr="00AA31D1">
        <w:t xml:space="preserve"> </w:t>
      </w:r>
      <w:r w:rsidR="00437944" w:rsidRPr="00AA31D1">
        <w:t>is to be conducted by a secret postal ballot of eligible voters.</w:t>
      </w:r>
    </w:p>
    <w:p w:rsidR="00371D44" w:rsidRPr="00AA31D1" w:rsidRDefault="00371D44" w:rsidP="0053073B">
      <w:pPr>
        <w:pStyle w:val="HP"/>
        <w:pageBreakBefore/>
      </w:pPr>
      <w:bookmarkStart w:id="15" w:name="_Toc341947736"/>
      <w:r w:rsidRPr="00CC33A1">
        <w:rPr>
          <w:rStyle w:val="CharPartNo"/>
        </w:rPr>
        <w:lastRenderedPageBreak/>
        <w:t>Part 3</w:t>
      </w:r>
      <w:r w:rsidRPr="00AA31D1">
        <w:tab/>
      </w:r>
      <w:r w:rsidRPr="00CC33A1">
        <w:rPr>
          <w:rStyle w:val="CharPartText"/>
        </w:rPr>
        <w:t>R</w:t>
      </w:r>
      <w:r w:rsidR="00326605" w:rsidRPr="00CC33A1">
        <w:rPr>
          <w:rStyle w:val="CharPartText"/>
        </w:rPr>
        <w:t>eturning officer and r</w:t>
      </w:r>
      <w:r w:rsidRPr="00CC33A1">
        <w:rPr>
          <w:rStyle w:val="CharPartText"/>
        </w:rPr>
        <w:t>oll of voters</w:t>
      </w:r>
      <w:bookmarkEnd w:id="15"/>
    </w:p>
    <w:p w:rsidR="00AC41AA" w:rsidRPr="00AC41AA" w:rsidRDefault="00AC41AA" w:rsidP="00AC41AA">
      <w:pPr>
        <w:pStyle w:val="Header"/>
        <w:rPr>
          <w:vanish/>
        </w:rPr>
      </w:pPr>
      <w:bookmarkStart w:id="16" w:name="_Toc341947737"/>
      <w:r w:rsidRPr="00AC41AA">
        <w:rPr>
          <w:rStyle w:val="CharDivNo"/>
          <w:vanish/>
        </w:rPr>
        <w:t xml:space="preserve"> </w:t>
      </w:r>
      <w:r w:rsidRPr="00AC41AA">
        <w:rPr>
          <w:rStyle w:val="CharDivText"/>
          <w:vanish/>
        </w:rPr>
        <w:t xml:space="preserve"> </w:t>
      </w:r>
    </w:p>
    <w:p w:rsidR="00B579CD" w:rsidRPr="00AA31D1" w:rsidRDefault="00856586" w:rsidP="00B579CD">
      <w:pPr>
        <w:pStyle w:val="HR"/>
      </w:pPr>
      <w:r w:rsidRPr="00CC33A1">
        <w:rPr>
          <w:rStyle w:val="CharSectno"/>
        </w:rPr>
        <w:t>8</w:t>
      </w:r>
      <w:r w:rsidR="00B579CD" w:rsidRPr="00AA31D1">
        <w:tab/>
      </w:r>
      <w:r w:rsidR="00371D44" w:rsidRPr="00AA31D1">
        <w:t>Appointment of returning officer</w:t>
      </w:r>
      <w:bookmarkEnd w:id="16"/>
    </w:p>
    <w:p w:rsidR="00E82881" w:rsidRPr="00AA31D1" w:rsidRDefault="00437944" w:rsidP="00CC33A1">
      <w:pPr>
        <w:pStyle w:val="ZR1"/>
      </w:pPr>
      <w:r w:rsidRPr="00AA31D1">
        <w:tab/>
      </w:r>
      <w:r w:rsidR="00C93A5E" w:rsidRPr="00AA31D1">
        <w:t>(1)</w:t>
      </w:r>
      <w:r w:rsidR="00507B3A" w:rsidRPr="00AA31D1">
        <w:tab/>
      </w:r>
      <w:r w:rsidR="007E3989" w:rsidRPr="00AA31D1">
        <w:t xml:space="preserve">If an election of the staff-elected Director is to be held, </w:t>
      </w:r>
      <w:r w:rsidR="00E82881" w:rsidRPr="00AA31D1">
        <w:t>a</w:t>
      </w:r>
      <w:r w:rsidRPr="00AA31D1">
        <w:t xml:space="preserve"> </w:t>
      </w:r>
      <w:r w:rsidR="00E82881" w:rsidRPr="00AA31D1">
        <w:t xml:space="preserve">returning officer </w:t>
      </w:r>
      <w:r w:rsidR="00C93A5E" w:rsidRPr="00AA31D1">
        <w:t>for the election</w:t>
      </w:r>
      <w:r w:rsidR="00E82881" w:rsidRPr="00AA31D1">
        <w:t xml:space="preserve"> must be appointed by:</w:t>
      </w:r>
    </w:p>
    <w:p w:rsidR="00371D44" w:rsidRPr="00AA31D1" w:rsidRDefault="00E82881" w:rsidP="00E82881">
      <w:pPr>
        <w:pStyle w:val="P1"/>
      </w:pPr>
      <w:r w:rsidRPr="00AA31D1">
        <w:tab/>
        <w:t>(a)</w:t>
      </w:r>
      <w:r w:rsidRPr="00AA31D1">
        <w:tab/>
      </w:r>
      <w:r w:rsidR="009E3209" w:rsidRPr="00AA31D1">
        <w:t xml:space="preserve">for an election conducted by the </w:t>
      </w:r>
      <w:r w:rsidRPr="00AA31D1">
        <w:t>AEC—the AEC; or</w:t>
      </w:r>
    </w:p>
    <w:p w:rsidR="003F4F3B" w:rsidRPr="00AA31D1" w:rsidRDefault="00E82881" w:rsidP="00487B00">
      <w:pPr>
        <w:pStyle w:val="P1"/>
      </w:pPr>
      <w:r w:rsidRPr="00AA31D1">
        <w:tab/>
        <w:t>(b)</w:t>
      </w:r>
      <w:r w:rsidRPr="00AA31D1">
        <w:tab/>
        <w:t>in any other case—the person approved in writing by the Minister under subsection 6</w:t>
      </w:r>
      <w:r w:rsidR="00CC33A1">
        <w:t> </w:t>
      </w:r>
      <w:r w:rsidRPr="00AA31D1">
        <w:t>(2).</w:t>
      </w:r>
    </w:p>
    <w:p w:rsidR="00507B3A" w:rsidRPr="00AA31D1" w:rsidRDefault="00507B3A" w:rsidP="00CC33A1">
      <w:pPr>
        <w:pStyle w:val="ZR2"/>
      </w:pPr>
      <w:r w:rsidRPr="00AA31D1">
        <w:tab/>
        <w:t>(2)</w:t>
      </w:r>
      <w:r w:rsidRPr="00AA31D1">
        <w:tab/>
        <w:t>The returning officer must be appointed as soon as practicable after:</w:t>
      </w:r>
    </w:p>
    <w:p w:rsidR="00507B3A" w:rsidRPr="00AA31D1" w:rsidRDefault="00507B3A" w:rsidP="00507B3A">
      <w:pPr>
        <w:pStyle w:val="P1"/>
      </w:pPr>
      <w:r w:rsidRPr="00AA31D1">
        <w:tab/>
        <w:t>(a)</w:t>
      </w:r>
      <w:r w:rsidRPr="00AA31D1">
        <w:tab/>
      </w:r>
      <w:r w:rsidR="009E3209" w:rsidRPr="00AA31D1">
        <w:t>for an election conducted by the AEC—</w:t>
      </w:r>
      <w:r w:rsidRPr="00AA31D1">
        <w:t>the AEC is notified under section 5; or</w:t>
      </w:r>
    </w:p>
    <w:p w:rsidR="00507B3A" w:rsidRPr="00AA31D1" w:rsidRDefault="00507B3A" w:rsidP="00507B3A">
      <w:pPr>
        <w:pStyle w:val="P1"/>
      </w:pPr>
      <w:r w:rsidRPr="00AA31D1">
        <w:tab/>
        <w:t>(b)</w:t>
      </w:r>
      <w:r w:rsidRPr="00AA31D1">
        <w:tab/>
      </w:r>
      <w:r w:rsidR="009E3209" w:rsidRPr="00AA31D1">
        <w:t>in any other case—</w:t>
      </w:r>
      <w:r w:rsidRPr="00AA31D1">
        <w:t>the person is approved under subsection 6</w:t>
      </w:r>
      <w:r w:rsidR="00CC33A1">
        <w:t> </w:t>
      </w:r>
      <w:r w:rsidRPr="00AA31D1">
        <w:t>(2).</w:t>
      </w:r>
    </w:p>
    <w:p w:rsidR="00C93A5E" w:rsidRPr="00AA31D1" w:rsidRDefault="00C93A5E" w:rsidP="00CC33A1">
      <w:pPr>
        <w:pStyle w:val="ZR2"/>
      </w:pPr>
      <w:r w:rsidRPr="00AA31D1">
        <w:tab/>
        <w:t>(</w:t>
      </w:r>
      <w:r w:rsidR="009E3209" w:rsidRPr="00AA31D1">
        <w:t>3</w:t>
      </w:r>
      <w:r w:rsidRPr="00AA31D1">
        <w:t>)</w:t>
      </w:r>
      <w:r w:rsidRPr="00AA31D1">
        <w:tab/>
        <w:t>The returning officer must not be:</w:t>
      </w:r>
    </w:p>
    <w:p w:rsidR="00C93A5E" w:rsidRPr="00AA31D1" w:rsidRDefault="00C93A5E" w:rsidP="00C93A5E">
      <w:pPr>
        <w:pStyle w:val="P1"/>
      </w:pPr>
      <w:r w:rsidRPr="00AA31D1">
        <w:tab/>
        <w:t>(a)</w:t>
      </w:r>
      <w:r w:rsidRPr="00AA31D1">
        <w:tab/>
        <w:t>the holder of any office of the ABC; or</w:t>
      </w:r>
    </w:p>
    <w:p w:rsidR="00C82C1C" w:rsidRPr="00AA31D1" w:rsidRDefault="00C93A5E" w:rsidP="00487B00">
      <w:pPr>
        <w:pStyle w:val="P1"/>
      </w:pPr>
      <w:r w:rsidRPr="00AA31D1">
        <w:tab/>
        <w:t>(b)</w:t>
      </w:r>
      <w:r w:rsidRPr="00AA31D1">
        <w:tab/>
        <w:t>an employee of the ABC.</w:t>
      </w:r>
    </w:p>
    <w:p w:rsidR="00371D44" w:rsidRPr="00AA31D1" w:rsidRDefault="00856586" w:rsidP="00371D44">
      <w:pPr>
        <w:pStyle w:val="HR"/>
      </w:pPr>
      <w:bookmarkStart w:id="17" w:name="_Toc341947738"/>
      <w:r w:rsidRPr="00CC33A1">
        <w:rPr>
          <w:rStyle w:val="CharSectno"/>
        </w:rPr>
        <w:t>9</w:t>
      </w:r>
      <w:r w:rsidR="00371D44" w:rsidRPr="00AA31D1">
        <w:tab/>
        <w:t>Powers and functions of returning officer</w:t>
      </w:r>
      <w:bookmarkEnd w:id="17"/>
    </w:p>
    <w:p w:rsidR="004811D3" w:rsidRPr="00AA31D1" w:rsidRDefault="0035316C" w:rsidP="00CC33A1">
      <w:pPr>
        <w:pStyle w:val="ZR1"/>
      </w:pPr>
      <w:r w:rsidRPr="00AA31D1">
        <w:tab/>
      </w:r>
      <w:r w:rsidRPr="00AA31D1">
        <w:tab/>
        <w:t xml:space="preserve">In addition to any powers given to the returning officer by this regulation, the </w:t>
      </w:r>
      <w:r w:rsidR="004811D3" w:rsidRPr="00AA31D1">
        <w:t xml:space="preserve">returning officer may make any decisions </w:t>
      </w:r>
      <w:r w:rsidR="003F4F3B" w:rsidRPr="00AA31D1">
        <w:t>that the returning officer</w:t>
      </w:r>
      <w:r w:rsidR="004811D3" w:rsidRPr="00AA31D1">
        <w:t xml:space="preserve"> considers reasonable and necessary </w:t>
      </w:r>
      <w:r w:rsidR="007E3989" w:rsidRPr="00AA31D1">
        <w:t>for the proper conduct of the election</w:t>
      </w:r>
      <w:r w:rsidR="00293914" w:rsidRPr="00AA31D1">
        <w:t xml:space="preserve"> in accordance with this regulation</w:t>
      </w:r>
      <w:r w:rsidR="007E3989" w:rsidRPr="00AA31D1">
        <w:t xml:space="preserve">, </w:t>
      </w:r>
      <w:r w:rsidR="004811D3" w:rsidRPr="00AA31D1">
        <w:t>including decisions to:</w:t>
      </w:r>
    </w:p>
    <w:p w:rsidR="004811D3" w:rsidRPr="00AA31D1" w:rsidRDefault="004811D3" w:rsidP="004811D3">
      <w:pPr>
        <w:pStyle w:val="P1"/>
      </w:pPr>
      <w:r w:rsidRPr="00AA31D1">
        <w:tab/>
        <w:t>(a)</w:t>
      </w:r>
      <w:r w:rsidRPr="00AA31D1">
        <w:tab/>
        <w:t xml:space="preserve">ensure the secrecy of the ballot; </w:t>
      </w:r>
      <w:r w:rsidR="003F4F3B" w:rsidRPr="00AA31D1">
        <w:t>and</w:t>
      </w:r>
    </w:p>
    <w:p w:rsidR="007E3989" w:rsidRPr="00AA31D1" w:rsidRDefault="004811D3" w:rsidP="00293914">
      <w:pPr>
        <w:pStyle w:val="P1"/>
      </w:pPr>
      <w:r w:rsidRPr="00AA31D1">
        <w:tab/>
        <w:t>(b)</w:t>
      </w:r>
      <w:r w:rsidRPr="00AA31D1">
        <w:tab/>
        <w:t>prevent or remedy any irregularity in the election.</w:t>
      </w:r>
    </w:p>
    <w:p w:rsidR="00371D44" w:rsidRPr="00AA31D1" w:rsidRDefault="00371D44" w:rsidP="00371D44">
      <w:pPr>
        <w:pStyle w:val="HR"/>
      </w:pPr>
      <w:bookmarkStart w:id="18" w:name="_Toc341947739"/>
      <w:r w:rsidRPr="00CC33A1">
        <w:rPr>
          <w:rStyle w:val="CharSectno"/>
        </w:rPr>
        <w:lastRenderedPageBreak/>
        <w:t>1</w:t>
      </w:r>
      <w:r w:rsidR="00856586" w:rsidRPr="00CC33A1">
        <w:rPr>
          <w:rStyle w:val="CharSectno"/>
        </w:rPr>
        <w:t>0</w:t>
      </w:r>
      <w:r w:rsidRPr="00AA31D1">
        <w:tab/>
        <w:t>Eligib</w:t>
      </w:r>
      <w:r w:rsidR="00685A57" w:rsidRPr="00AA31D1">
        <w:t>le voters</w:t>
      </w:r>
      <w:bookmarkEnd w:id="18"/>
    </w:p>
    <w:p w:rsidR="00002C7E" w:rsidRPr="00AA31D1" w:rsidRDefault="00AF28EA" w:rsidP="00CC33A1">
      <w:pPr>
        <w:pStyle w:val="ZR1"/>
      </w:pPr>
      <w:r w:rsidRPr="00AA31D1">
        <w:tab/>
      </w:r>
      <w:r w:rsidRPr="00AA31D1">
        <w:tab/>
        <w:t xml:space="preserve">A person is eligible </w:t>
      </w:r>
      <w:r w:rsidR="00DF10E3" w:rsidRPr="00AA31D1">
        <w:t xml:space="preserve">to vote in </w:t>
      </w:r>
      <w:r w:rsidR="00615F00">
        <w:t>an election of the staff</w:t>
      </w:r>
      <w:r w:rsidR="00615F00">
        <w:noBreakHyphen/>
      </w:r>
      <w:r w:rsidRPr="00AA31D1">
        <w:t>elected Director</w:t>
      </w:r>
      <w:r w:rsidR="00DF10E3" w:rsidRPr="00AA31D1">
        <w:t xml:space="preserve"> </w:t>
      </w:r>
      <w:r w:rsidRPr="00AA31D1">
        <w:t>if</w:t>
      </w:r>
      <w:r w:rsidR="00002C7E" w:rsidRPr="00AA31D1">
        <w:t>,</w:t>
      </w:r>
      <w:r w:rsidRPr="00AA31D1">
        <w:t xml:space="preserve"> </w:t>
      </w:r>
      <w:r w:rsidR="00CC0FF8" w:rsidRPr="00AA31D1">
        <w:t xml:space="preserve">on the day on which the </w:t>
      </w:r>
      <w:r w:rsidR="003F4F3B" w:rsidRPr="00AA31D1">
        <w:t xml:space="preserve">Managing Director gives the </w:t>
      </w:r>
      <w:r w:rsidR="00CC0FF8" w:rsidRPr="00AA31D1">
        <w:t xml:space="preserve">roll of voters </w:t>
      </w:r>
      <w:r w:rsidR="003F4F3B" w:rsidRPr="00AA31D1">
        <w:t>to the ret</w:t>
      </w:r>
      <w:r w:rsidR="0053073B">
        <w:t>urning officer under subsection </w:t>
      </w:r>
      <w:r w:rsidR="003F4F3B" w:rsidRPr="00AA31D1">
        <w:t>1</w:t>
      </w:r>
      <w:r w:rsidR="00856586" w:rsidRPr="00AA31D1">
        <w:t>1</w:t>
      </w:r>
      <w:r w:rsidR="00CC33A1">
        <w:t> </w:t>
      </w:r>
      <w:r w:rsidR="003F4F3B" w:rsidRPr="00AA31D1">
        <w:t>(2)</w:t>
      </w:r>
      <w:r w:rsidR="00002C7E" w:rsidRPr="00AA31D1">
        <w:t>, the person</w:t>
      </w:r>
      <w:r w:rsidR="00B61240" w:rsidRPr="00AA31D1">
        <w:t xml:space="preserve"> (the </w:t>
      </w:r>
      <w:r w:rsidR="00B61240" w:rsidRPr="00AA31D1">
        <w:rPr>
          <w:b/>
          <w:i/>
        </w:rPr>
        <w:t>relevant person</w:t>
      </w:r>
      <w:r w:rsidR="00B61240" w:rsidRPr="00AA31D1">
        <w:t>)</w:t>
      </w:r>
      <w:r w:rsidR="00002C7E" w:rsidRPr="00AA31D1">
        <w:t>:</w:t>
      </w:r>
    </w:p>
    <w:p w:rsidR="00002C7E" w:rsidRPr="00AA31D1" w:rsidRDefault="00002C7E" w:rsidP="00002C7E">
      <w:pPr>
        <w:pStyle w:val="P1"/>
      </w:pPr>
      <w:r w:rsidRPr="00AA31D1">
        <w:tab/>
        <w:t>(a)</w:t>
      </w:r>
      <w:r w:rsidRPr="00AA31D1">
        <w:tab/>
        <w:t>is an employee of the ABC; or</w:t>
      </w:r>
    </w:p>
    <w:p w:rsidR="00CC0FF8" w:rsidRPr="00AA31D1" w:rsidRDefault="00002C7E" w:rsidP="00CC33A1">
      <w:pPr>
        <w:pStyle w:val="ZP1"/>
      </w:pPr>
      <w:r w:rsidRPr="00AA31D1">
        <w:tab/>
        <w:t>(b)</w:t>
      </w:r>
      <w:r w:rsidRPr="00AA31D1">
        <w:tab/>
        <w:t>performs services for the ABC, under the direction and control of the Managing Director or an employee of the ABC, under a written contract entered into:</w:t>
      </w:r>
    </w:p>
    <w:p w:rsidR="00002C7E" w:rsidRPr="00AA31D1" w:rsidRDefault="00002C7E" w:rsidP="00002C7E">
      <w:pPr>
        <w:pStyle w:val="P2"/>
      </w:pPr>
      <w:r w:rsidRPr="00AA31D1">
        <w:tab/>
        <w:t>(i)</w:t>
      </w:r>
      <w:r w:rsidRPr="00AA31D1">
        <w:tab/>
        <w:t>between the ABC and the relevant person; or</w:t>
      </w:r>
    </w:p>
    <w:p w:rsidR="00002C7E" w:rsidRPr="00AA31D1" w:rsidRDefault="00002C7E" w:rsidP="00002C7E">
      <w:pPr>
        <w:pStyle w:val="P2"/>
      </w:pPr>
      <w:r w:rsidRPr="00AA31D1">
        <w:tab/>
        <w:t>(ii)</w:t>
      </w:r>
      <w:r w:rsidRPr="00AA31D1">
        <w:tab/>
        <w:t>between the ABC and another person, being a contract that specifie</w:t>
      </w:r>
      <w:r w:rsidR="00F557FB" w:rsidRPr="00AA31D1">
        <w:t>s</w:t>
      </w:r>
      <w:r w:rsidRPr="00AA31D1">
        <w:t xml:space="preserve"> the relevant person as the person who would perform the services under the contract.</w:t>
      </w:r>
    </w:p>
    <w:p w:rsidR="00371D44" w:rsidRPr="00AA31D1" w:rsidRDefault="00371D44" w:rsidP="00371D44">
      <w:pPr>
        <w:pStyle w:val="HR"/>
      </w:pPr>
      <w:bookmarkStart w:id="19" w:name="_Toc341947740"/>
      <w:r w:rsidRPr="00CC33A1">
        <w:rPr>
          <w:rStyle w:val="CharSectno"/>
        </w:rPr>
        <w:t>1</w:t>
      </w:r>
      <w:r w:rsidR="00856586" w:rsidRPr="00CC33A1">
        <w:rPr>
          <w:rStyle w:val="CharSectno"/>
        </w:rPr>
        <w:t>1</w:t>
      </w:r>
      <w:r w:rsidRPr="00AA31D1">
        <w:tab/>
      </w:r>
      <w:r w:rsidR="003238E8" w:rsidRPr="00AA31D1">
        <w:t xml:space="preserve">Roll of voters to be </w:t>
      </w:r>
      <w:r w:rsidR="008E7F7B" w:rsidRPr="00AA31D1">
        <w:t xml:space="preserve">prepared and </w:t>
      </w:r>
      <w:r w:rsidR="003238E8" w:rsidRPr="00AA31D1">
        <w:t>forwarded</w:t>
      </w:r>
      <w:bookmarkEnd w:id="19"/>
    </w:p>
    <w:p w:rsidR="003238E8" w:rsidRPr="00AA31D1" w:rsidRDefault="005573D6" w:rsidP="003238E8">
      <w:pPr>
        <w:pStyle w:val="R1"/>
      </w:pPr>
      <w:r w:rsidRPr="00AA31D1">
        <w:tab/>
      </w:r>
      <w:r w:rsidR="003F4DC1" w:rsidRPr="00AA31D1">
        <w:t>(1)</w:t>
      </w:r>
      <w:r w:rsidRPr="00AA31D1">
        <w:tab/>
        <w:t>The Managing Director must prepare a roll of voters containing the name and last known address of each eligible voter</w:t>
      </w:r>
      <w:r w:rsidR="00FD3DC5" w:rsidRPr="00AA31D1">
        <w:t xml:space="preserve"> for an election of the staff-elected Director</w:t>
      </w:r>
      <w:r w:rsidRPr="00AA31D1">
        <w:t>.</w:t>
      </w:r>
    </w:p>
    <w:p w:rsidR="005573D6" w:rsidRPr="00AA31D1" w:rsidRDefault="005F5414" w:rsidP="005F5414">
      <w:pPr>
        <w:pStyle w:val="R2"/>
      </w:pPr>
      <w:r w:rsidRPr="00AA31D1">
        <w:tab/>
        <w:t>(2)</w:t>
      </w:r>
      <w:r w:rsidRPr="00AA31D1">
        <w:tab/>
        <w:t xml:space="preserve">The Manager Director must give the roll of voters to the returning officer </w:t>
      </w:r>
      <w:r w:rsidR="00954BE9" w:rsidRPr="00AA31D1">
        <w:t xml:space="preserve">for the election </w:t>
      </w:r>
      <w:r w:rsidRPr="00AA31D1">
        <w:t xml:space="preserve">no earlier than 30 days before, and no later than 7 days before, the day on which nominations for </w:t>
      </w:r>
      <w:r w:rsidR="00FD3DC5" w:rsidRPr="00AA31D1">
        <w:t xml:space="preserve">the </w:t>
      </w:r>
      <w:r w:rsidRPr="00AA31D1">
        <w:t>election open.</w:t>
      </w:r>
    </w:p>
    <w:p w:rsidR="000D6AA4" w:rsidRPr="00AA31D1" w:rsidRDefault="000D6AA4" w:rsidP="000D6AA4">
      <w:pPr>
        <w:pStyle w:val="Note"/>
      </w:pPr>
      <w:r w:rsidRPr="00AA31D1">
        <w:rPr>
          <w:i/>
        </w:rPr>
        <w:t>Note</w:t>
      </w:r>
      <w:r w:rsidR="00CC33A1">
        <w:rPr>
          <w:i/>
        </w:rPr>
        <w:t>   </w:t>
      </w:r>
      <w:r w:rsidRPr="00AA31D1">
        <w:t>Subsection 1</w:t>
      </w:r>
      <w:r w:rsidR="00181CD5" w:rsidRPr="00AA31D1">
        <w:t>7</w:t>
      </w:r>
      <w:r w:rsidR="00CC33A1">
        <w:t> </w:t>
      </w:r>
      <w:r w:rsidRPr="00AA31D1">
        <w:t xml:space="preserve">(1) </w:t>
      </w:r>
      <w:r w:rsidR="005F4B1B" w:rsidRPr="00AA31D1">
        <w:t>provides for</w:t>
      </w:r>
      <w:r w:rsidRPr="00AA31D1">
        <w:t xml:space="preserve"> when nominations open.</w:t>
      </w:r>
    </w:p>
    <w:p w:rsidR="003238E8" w:rsidRPr="00AA31D1" w:rsidRDefault="003F4DC1" w:rsidP="003F4DC1">
      <w:pPr>
        <w:pStyle w:val="R2"/>
      </w:pPr>
      <w:r w:rsidRPr="00AA31D1">
        <w:tab/>
        <w:t>(</w:t>
      </w:r>
      <w:r w:rsidR="005F5414" w:rsidRPr="00AA31D1">
        <w:t>3</w:t>
      </w:r>
      <w:r w:rsidRPr="00AA31D1">
        <w:t>)</w:t>
      </w:r>
      <w:r w:rsidRPr="00AA31D1">
        <w:tab/>
        <w:t xml:space="preserve">The Managing Director must </w:t>
      </w:r>
      <w:r w:rsidR="00851EE1" w:rsidRPr="00AA31D1">
        <w:t xml:space="preserve">take reasonable steps to </w:t>
      </w:r>
      <w:r w:rsidRPr="00AA31D1">
        <w:t>ensure</w:t>
      </w:r>
      <w:r w:rsidR="00851EE1" w:rsidRPr="00AA31D1">
        <w:t xml:space="preserve"> that</w:t>
      </w:r>
      <w:r w:rsidRPr="00AA31D1">
        <w:t xml:space="preserve"> the address given in the roll of voters for an eligible voter is the eligible voter’s postal address rather than</w:t>
      </w:r>
      <w:r w:rsidR="00851EE1" w:rsidRPr="00AA31D1">
        <w:t xml:space="preserve"> his or her </w:t>
      </w:r>
      <w:r w:rsidRPr="00AA31D1">
        <w:t>work address</w:t>
      </w:r>
      <w:r w:rsidR="00851EE1" w:rsidRPr="00AA31D1">
        <w:t>.</w:t>
      </w:r>
    </w:p>
    <w:p w:rsidR="005F5414" w:rsidRPr="00AA31D1" w:rsidRDefault="005F5414" w:rsidP="003F4DC1">
      <w:pPr>
        <w:pStyle w:val="R2"/>
      </w:pPr>
      <w:r w:rsidRPr="00AA31D1">
        <w:tab/>
        <w:t>(4)</w:t>
      </w:r>
      <w:r w:rsidRPr="00AA31D1">
        <w:tab/>
        <w:t>The roll of voters closes on the day on which the Managing Director gives the roll to the returning officer.</w:t>
      </w:r>
    </w:p>
    <w:p w:rsidR="003238E8" w:rsidRPr="00AA31D1" w:rsidRDefault="003238E8" w:rsidP="003238E8">
      <w:pPr>
        <w:pStyle w:val="HR"/>
      </w:pPr>
      <w:bookmarkStart w:id="20" w:name="_Toc341947741"/>
      <w:r w:rsidRPr="00CC33A1">
        <w:rPr>
          <w:rStyle w:val="CharSectno"/>
        </w:rPr>
        <w:t>1</w:t>
      </w:r>
      <w:r w:rsidR="00856586" w:rsidRPr="00CC33A1">
        <w:rPr>
          <w:rStyle w:val="CharSectno"/>
        </w:rPr>
        <w:t>2</w:t>
      </w:r>
      <w:r w:rsidRPr="00AA31D1">
        <w:tab/>
        <w:t>Returning officer may request further information</w:t>
      </w:r>
      <w:bookmarkEnd w:id="20"/>
    </w:p>
    <w:p w:rsidR="00A63301" w:rsidRPr="00AA31D1" w:rsidRDefault="00A63301" w:rsidP="00A63301">
      <w:pPr>
        <w:pStyle w:val="R1"/>
      </w:pPr>
      <w:r w:rsidRPr="00AA31D1">
        <w:tab/>
      </w:r>
      <w:r w:rsidR="00064538" w:rsidRPr="00AA31D1">
        <w:t>(1)</w:t>
      </w:r>
      <w:r w:rsidRPr="00AA31D1">
        <w:tab/>
        <w:t xml:space="preserve">If, after receiving the roll of voters, the returning officer requires further information to </w:t>
      </w:r>
      <w:r w:rsidR="001E0A91" w:rsidRPr="00AA31D1">
        <w:t xml:space="preserve">identify an eligible voter, </w:t>
      </w:r>
      <w:r w:rsidRPr="00AA31D1">
        <w:t>the returning officer may ask the Managing Director for the further information.</w:t>
      </w:r>
    </w:p>
    <w:p w:rsidR="003D7E48" w:rsidRPr="00AA31D1" w:rsidRDefault="00064538" w:rsidP="001E0A91">
      <w:pPr>
        <w:pStyle w:val="R2"/>
      </w:pPr>
      <w:r w:rsidRPr="00AA31D1">
        <w:lastRenderedPageBreak/>
        <w:tab/>
        <w:t>(2)</w:t>
      </w:r>
      <w:r w:rsidRPr="00AA31D1">
        <w:tab/>
        <w:t>The Managing Director must give the further information to the returning officer</w:t>
      </w:r>
      <w:r w:rsidR="001E0A91" w:rsidRPr="00AA31D1">
        <w:t>.</w:t>
      </w:r>
    </w:p>
    <w:p w:rsidR="0078398D" w:rsidRPr="00AA31D1" w:rsidRDefault="003238E8" w:rsidP="003238E8">
      <w:pPr>
        <w:pStyle w:val="HR"/>
      </w:pPr>
      <w:bookmarkStart w:id="21" w:name="_Toc341947742"/>
      <w:r w:rsidRPr="00CC33A1">
        <w:rPr>
          <w:rStyle w:val="CharSectno"/>
        </w:rPr>
        <w:t>1</w:t>
      </w:r>
      <w:r w:rsidR="00856586" w:rsidRPr="00CC33A1">
        <w:rPr>
          <w:rStyle w:val="CharSectno"/>
        </w:rPr>
        <w:t>3</w:t>
      </w:r>
      <w:r w:rsidRPr="00AA31D1">
        <w:tab/>
      </w:r>
      <w:r w:rsidR="0078398D" w:rsidRPr="00AA31D1">
        <w:t xml:space="preserve">Publication of </w:t>
      </w:r>
      <w:r w:rsidR="00026AFB" w:rsidRPr="00AA31D1">
        <w:t>names</w:t>
      </w:r>
      <w:r w:rsidR="0078398D" w:rsidRPr="00AA31D1">
        <w:t xml:space="preserve"> of eligible voters</w:t>
      </w:r>
      <w:bookmarkEnd w:id="21"/>
    </w:p>
    <w:p w:rsidR="0078398D" w:rsidRPr="00AA31D1" w:rsidRDefault="0078398D" w:rsidP="0078398D">
      <w:pPr>
        <w:pStyle w:val="R1"/>
      </w:pPr>
      <w:r w:rsidRPr="00AA31D1">
        <w:tab/>
        <w:t>(1)</w:t>
      </w:r>
      <w:r w:rsidRPr="00AA31D1">
        <w:tab/>
        <w:t>The Managing Director must publish, on the</w:t>
      </w:r>
      <w:r w:rsidR="00C67DE0" w:rsidRPr="00AA31D1">
        <w:t xml:space="preserve"> ABC’s internal website,</w:t>
      </w:r>
      <w:r w:rsidRPr="00AA31D1">
        <w:t xml:space="preserve"> the names of all eligible voters on the roll of voters.</w:t>
      </w:r>
    </w:p>
    <w:p w:rsidR="00954BE9" w:rsidRPr="00AA31D1" w:rsidRDefault="00064538" w:rsidP="0078398D">
      <w:pPr>
        <w:pStyle w:val="R2"/>
      </w:pPr>
      <w:r w:rsidRPr="00AA31D1">
        <w:tab/>
      </w:r>
      <w:r w:rsidR="00672039" w:rsidRPr="00AA31D1">
        <w:t>(</w:t>
      </w:r>
      <w:r w:rsidR="0078398D" w:rsidRPr="00AA31D1">
        <w:t>2</w:t>
      </w:r>
      <w:r w:rsidR="00672039" w:rsidRPr="00AA31D1">
        <w:t>)</w:t>
      </w:r>
      <w:r w:rsidRPr="00AA31D1">
        <w:tab/>
        <w:t xml:space="preserve">An </w:t>
      </w:r>
      <w:r w:rsidR="0078398D" w:rsidRPr="00AA31D1">
        <w:t>eligible voter may ask</w:t>
      </w:r>
      <w:r w:rsidRPr="00AA31D1">
        <w:t xml:space="preserve"> the Managing Director, in writing, </w:t>
      </w:r>
      <w:r w:rsidR="0078398D" w:rsidRPr="00AA31D1">
        <w:t xml:space="preserve">for the </w:t>
      </w:r>
      <w:r w:rsidR="00026AFB" w:rsidRPr="00AA31D1">
        <w:t xml:space="preserve">voter’s </w:t>
      </w:r>
      <w:r w:rsidR="0078398D" w:rsidRPr="00AA31D1">
        <w:t xml:space="preserve">address </w:t>
      </w:r>
      <w:r w:rsidR="00026AFB" w:rsidRPr="00AA31D1">
        <w:t xml:space="preserve">as it appears on </w:t>
      </w:r>
      <w:r w:rsidR="0078398D" w:rsidRPr="00AA31D1">
        <w:t>the roll of voters.</w:t>
      </w:r>
    </w:p>
    <w:p w:rsidR="00942A90" w:rsidRPr="00AA31D1" w:rsidRDefault="00942A90" w:rsidP="0078398D">
      <w:pPr>
        <w:pStyle w:val="R2"/>
      </w:pPr>
      <w:r w:rsidRPr="00AA31D1">
        <w:tab/>
        <w:t>(3)</w:t>
      </w:r>
      <w:r w:rsidRPr="00AA31D1">
        <w:tab/>
        <w:t>The Managing Director must respond to a request under subsection (2) as soon as practicable.</w:t>
      </w:r>
    </w:p>
    <w:p w:rsidR="00AE5483" w:rsidRPr="00AA31D1" w:rsidRDefault="00064538" w:rsidP="00064538">
      <w:pPr>
        <w:pStyle w:val="R2"/>
      </w:pPr>
      <w:r w:rsidRPr="00AA31D1">
        <w:tab/>
        <w:t>(</w:t>
      </w:r>
      <w:r w:rsidR="00942A90" w:rsidRPr="00AA31D1">
        <w:t>4</w:t>
      </w:r>
      <w:r w:rsidRPr="00AA31D1">
        <w:t>)</w:t>
      </w:r>
      <w:r w:rsidRPr="00AA31D1">
        <w:tab/>
        <w:t xml:space="preserve">If an </w:t>
      </w:r>
      <w:r w:rsidR="0008114C" w:rsidRPr="00AA31D1">
        <w:t>eligible voter</w:t>
      </w:r>
      <w:r w:rsidRPr="00AA31D1">
        <w:t xml:space="preserve"> considers that </w:t>
      </w:r>
      <w:r w:rsidR="00CF6FFE" w:rsidRPr="00AA31D1">
        <w:t xml:space="preserve">the </w:t>
      </w:r>
      <w:r w:rsidR="0008114C" w:rsidRPr="00AA31D1">
        <w:t>eligible voter</w:t>
      </w:r>
      <w:r w:rsidR="00CF6FFE" w:rsidRPr="00AA31D1">
        <w:t>’s</w:t>
      </w:r>
      <w:r w:rsidR="0008114C" w:rsidRPr="00AA31D1">
        <w:t xml:space="preserve"> </w:t>
      </w:r>
      <w:r w:rsidRPr="00AA31D1">
        <w:t>name or address ha</w:t>
      </w:r>
      <w:r w:rsidR="001841F1" w:rsidRPr="00AA31D1">
        <w:t>s</w:t>
      </w:r>
      <w:r w:rsidRPr="00AA31D1">
        <w:t xml:space="preserve"> been wrongly omitted from the roll of voters, or is incorrectly entered on the roll of voters, the </w:t>
      </w:r>
      <w:r w:rsidR="0008114C" w:rsidRPr="00AA31D1">
        <w:t>eligible voter</w:t>
      </w:r>
      <w:r w:rsidRPr="00AA31D1">
        <w:t xml:space="preserve"> may ask the Managing Director</w:t>
      </w:r>
      <w:r w:rsidR="00026AFB" w:rsidRPr="00AA31D1">
        <w:t xml:space="preserve"> </w:t>
      </w:r>
      <w:r w:rsidRPr="00AA31D1">
        <w:t>to enter the correct name or address on the roll of voters.</w:t>
      </w:r>
    </w:p>
    <w:p w:rsidR="00492641" w:rsidRPr="00AA31D1" w:rsidRDefault="00492641" w:rsidP="00CC33A1">
      <w:pPr>
        <w:pStyle w:val="ZR2"/>
      </w:pPr>
      <w:r w:rsidRPr="00AA31D1">
        <w:tab/>
        <w:t>(</w:t>
      </w:r>
      <w:r w:rsidR="00942A90" w:rsidRPr="00AA31D1">
        <w:t>5</w:t>
      </w:r>
      <w:r w:rsidRPr="00AA31D1">
        <w:t>)</w:t>
      </w:r>
      <w:r w:rsidRPr="00AA31D1">
        <w:tab/>
        <w:t>A request under subsection (</w:t>
      </w:r>
      <w:r w:rsidR="00942A90" w:rsidRPr="00AA31D1">
        <w:t>4</w:t>
      </w:r>
      <w:r w:rsidRPr="00AA31D1">
        <w:t>) must be made to the Managing Director:</w:t>
      </w:r>
    </w:p>
    <w:p w:rsidR="00492641" w:rsidRPr="00AA31D1" w:rsidRDefault="00492641" w:rsidP="00492641">
      <w:pPr>
        <w:pStyle w:val="P1"/>
      </w:pPr>
      <w:r w:rsidRPr="00AA31D1">
        <w:tab/>
        <w:t>(a)</w:t>
      </w:r>
      <w:r w:rsidRPr="00AA31D1">
        <w:tab/>
        <w:t>in writing; and</w:t>
      </w:r>
    </w:p>
    <w:p w:rsidR="00144050" w:rsidRPr="00AA31D1" w:rsidRDefault="00492641" w:rsidP="00026AFB">
      <w:pPr>
        <w:pStyle w:val="P1"/>
      </w:pPr>
      <w:r w:rsidRPr="00AA31D1">
        <w:tab/>
        <w:t>(b)</w:t>
      </w:r>
      <w:r w:rsidRPr="00AA31D1">
        <w:tab/>
        <w:t xml:space="preserve">not later than 8 days before the day on which the </w:t>
      </w:r>
      <w:r w:rsidR="00F500B7" w:rsidRPr="00AA31D1">
        <w:t>ballot</w:t>
      </w:r>
      <w:r w:rsidRPr="00AA31D1">
        <w:t xml:space="preserve"> closes.</w:t>
      </w:r>
    </w:p>
    <w:p w:rsidR="00873308" w:rsidRPr="00AA31D1" w:rsidRDefault="00873308" w:rsidP="00873308">
      <w:pPr>
        <w:pStyle w:val="Note"/>
      </w:pPr>
      <w:r w:rsidRPr="00AA31D1">
        <w:rPr>
          <w:i/>
        </w:rPr>
        <w:t>Note</w:t>
      </w:r>
      <w:r w:rsidR="00CC33A1">
        <w:rPr>
          <w:i/>
        </w:rPr>
        <w:t>  </w:t>
      </w:r>
      <w:r w:rsidR="00CC33A1">
        <w:t> </w:t>
      </w:r>
      <w:r w:rsidRPr="00AA31D1">
        <w:t>Section 2</w:t>
      </w:r>
      <w:r w:rsidR="00181CD5" w:rsidRPr="00AA31D1">
        <w:t>2</w:t>
      </w:r>
      <w:r w:rsidRPr="00AA31D1">
        <w:t xml:space="preserve"> sets out when the ballot closes.</w:t>
      </w:r>
    </w:p>
    <w:p w:rsidR="00AE5483" w:rsidRPr="00AA31D1" w:rsidRDefault="00AE5483" w:rsidP="00AE5483">
      <w:pPr>
        <w:pStyle w:val="HR"/>
      </w:pPr>
      <w:bookmarkStart w:id="22" w:name="_Toc341947743"/>
      <w:r w:rsidRPr="00CC33A1">
        <w:rPr>
          <w:rStyle w:val="CharSectno"/>
        </w:rPr>
        <w:t>1</w:t>
      </w:r>
      <w:r w:rsidR="00D84AFE" w:rsidRPr="00CC33A1">
        <w:rPr>
          <w:rStyle w:val="CharSectno"/>
        </w:rPr>
        <w:t>4</w:t>
      </w:r>
      <w:r w:rsidRPr="00AA31D1">
        <w:tab/>
      </w:r>
      <w:r w:rsidR="006B6122" w:rsidRPr="00AA31D1">
        <w:t xml:space="preserve">Notification of </w:t>
      </w:r>
      <w:r w:rsidR="00AC385A" w:rsidRPr="00AA31D1">
        <w:t>alternate address</w:t>
      </w:r>
      <w:bookmarkEnd w:id="22"/>
    </w:p>
    <w:p w:rsidR="00AC385A" w:rsidRPr="00AA31D1" w:rsidRDefault="00AC385A" w:rsidP="00AC385A">
      <w:pPr>
        <w:pStyle w:val="R1"/>
      </w:pPr>
      <w:r w:rsidRPr="00AA31D1">
        <w:tab/>
      </w:r>
      <w:r w:rsidR="00A878AF" w:rsidRPr="00AA31D1">
        <w:t>(1)</w:t>
      </w:r>
      <w:r w:rsidRPr="00AA31D1">
        <w:tab/>
        <w:t xml:space="preserve">If </w:t>
      </w:r>
      <w:r w:rsidR="00C67993" w:rsidRPr="00AA31D1">
        <w:t>a</w:t>
      </w:r>
      <w:r w:rsidR="00CB7668" w:rsidRPr="00AA31D1">
        <w:t>n eligible voter for an election</w:t>
      </w:r>
      <w:r w:rsidR="00A878AF" w:rsidRPr="00AA31D1">
        <w:t xml:space="preserve"> w</w:t>
      </w:r>
      <w:r w:rsidRPr="00AA31D1">
        <w:t xml:space="preserve">ill be absent from his or her usual address during the period in which the ballot will be conducted, the </w:t>
      </w:r>
      <w:r w:rsidR="00A878AF" w:rsidRPr="00AA31D1">
        <w:t>person</w:t>
      </w:r>
      <w:r w:rsidRPr="00AA31D1">
        <w:t xml:space="preserve"> may </w:t>
      </w:r>
      <w:r w:rsidR="00D028F5" w:rsidRPr="00AA31D1">
        <w:t>give</w:t>
      </w:r>
      <w:r w:rsidRPr="00AA31D1">
        <w:t xml:space="preserve"> the </w:t>
      </w:r>
      <w:r w:rsidR="009A1C26" w:rsidRPr="00AA31D1">
        <w:t>Managing Director</w:t>
      </w:r>
      <w:r w:rsidRPr="00AA31D1">
        <w:t xml:space="preserve"> </w:t>
      </w:r>
      <w:r w:rsidR="00D028F5" w:rsidRPr="00AA31D1">
        <w:t>written notice o</w:t>
      </w:r>
      <w:r w:rsidRPr="00AA31D1">
        <w:t>f a</w:t>
      </w:r>
      <w:r w:rsidR="0027018C" w:rsidRPr="00AA31D1">
        <w:t>n alternate</w:t>
      </w:r>
      <w:r w:rsidRPr="00AA31D1">
        <w:t xml:space="preserve"> address to which election material is to be sent </w:t>
      </w:r>
      <w:r w:rsidR="00CB7668" w:rsidRPr="00AA31D1">
        <w:t>to the eligible voter</w:t>
      </w:r>
      <w:r w:rsidRPr="00AA31D1">
        <w:t>.</w:t>
      </w:r>
    </w:p>
    <w:p w:rsidR="00A878AF" w:rsidRPr="00AA31D1" w:rsidRDefault="00A878AF" w:rsidP="00CC33A1">
      <w:pPr>
        <w:pStyle w:val="ZR2"/>
      </w:pPr>
      <w:r w:rsidRPr="00AA31D1">
        <w:tab/>
        <w:t>(2)</w:t>
      </w:r>
      <w:r w:rsidRPr="00AA31D1">
        <w:tab/>
      </w:r>
      <w:r w:rsidR="00D028F5" w:rsidRPr="00AA31D1">
        <w:t>The notice</w:t>
      </w:r>
      <w:r w:rsidRPr="00AA31D1">
        <w:t xml:space="preserve"> must:</w:t>
      </w:r>
    </w:p>
    <w:p w:rsidR="00A878AF" w:rsidRPr="00AA31D1" w:rsidRDefault="00A878AF" w:rsidP="00A878AF">
      <w:pPr>
        <w:pStyle w:val="P1"/>
      </w:pPr>
      <w:r w:rsidRPr="00AA31D1">
        <w:tab/>
        <w:t>(a)</w:t>
      </w:r>
      <w:r w:rsidRPr="00AA31D1">
        <w:tab/>
      </w:r>
      <w:r w:rsidR="00CB7668" w:rsidRPr="00AA31D1">
        <w:t xml:space="preserve">be </w:t>
      </w:r>
      <w:r w:rsidRPr="00AA31D1">
        <w:t xml:space="preserve">in a form approved by the </w:t>
      </w:r>
      <w:r w:rsidR="009A1C26" w:rsidRPr="00AA31D1">
        <w:t>Managing Director</w:t>
      </w:r>
      <w:r w:rsidRPr="00AA31D1">
        <w:t>; and</w:t>
      </w:r>
    </w:p>
    <w:p w:rsidR="00A878AF" w:rsidRPr="00AA31D1" w:rsidRDefault="00A878AF" w:rsidP="00CC33A1">
      <w:pPr>
        <w:pStyle w:val="ZP1"/>
      </w:pPr>
      <w:r w:rsidRPr="00AA31D1">
        <w:tab/>
        <w:t>(b)</w:t>
      </w:r>
      <w:r w:rsidRPr="00AA31D1">
        <w:tab/>
        <w:t>include the following information:</w:t>
      </w:r>
    </w:p>
    <w:p w:rsidR="00A878AF" w:rsidRPr="00AA31D1" w:rsidRDefault="00A878AF" w:rsidP="00A878AF">
      <w:pPr>
        <w:pStyle w:val="P2"/>
      </w:pPr>
      <w:r w:rsidRPr="00AA31D1">
        <w:tab/>
        <w:t>(i)</w:t>
      </w:r>
      <w:r w:rsidRPr="00AA31D1">
        <w:tab/>
        <w:t xml:space="preserve">the </w:t>
      </w:r>
      <w:r w:rsidR="00CB7668" w:rsidRPr="00AA31D1">
        <w:t xml:space="preserve">eligible voter’s </w:t>
      </w:r>
      <w:r w:rsidRPr="00AA31D1">
        <w:t>name</w:t>
      </w:r>
      <w:r w:rsidR="00CB7668" w:rsidRPr="00AA31D1">
        <w:t xml:space="preserve"> and </w:t>
      </w:r>
      <w:r w:rsidRPr="00AA31D1">
        <w:t>usual address;</w:t>
      </w:r>
    </w:p>
    <w:p w:rsidR="00A878AF" w:rsidRPr="00AA31D1" w:rsidRDefault="00A878AF" w:rsidP="00A878AF">
      <w:pPr>
        <w:pStyle w:val="P2"/>
      </w:pPr>
      <w:r w:rsidRPr="00AA31D1">
        <w:tab/>
        <w:t>(ii)</w:t>
      </w:r>
      <w:r w:rsidRPr="00AA31D1">
        <w:tab/>
        <w:t>the address to which the election material is to be sent</w:t>
      </w:r>
      <w:r w:rsidR="009A1C26" w:rsidRPr="00AA31D1">
        <w:t>; and</w:t>
      </w:r>
    </w:p>
    <w:p w:rsidR="009A1C26" w:rsidRPr="00AA31D1" w:rsidRDefault="009A1C26" w:rsidP="009A1C26">
      <w:pPr>
        <w:pStyle w:val="P1"/>
      </w:pPr>
      <w:r w:rsidRPr="00AA31D1">
        <w:lastRenderedPageBreak/>
        <w:tab/>
        <w:t>(c)</w:t>
      </w:r>
      <w:r w:rsidRPr="00AA31D1">
        <w:tab/>
        <w:t>be given to the Managing Director not later than 8 days before the ballot closes.</w:t>
      </w:r>
    </w:p>
    <w:p w:rsidR="009A1C26" w:rsidRPr="00AA31D1" w:rsidRDefault="009A1C26" w:rsidP="009A1C26">
      <w:pPr>
        <w:pStyle w:val="Note"/>
      </w:pPr>
      <w:r w:rsidRPr="00AA31D1">
        <w:rPr>
          <w:i/>
        </w:rPr>
        <w:t>Note</w:t>
      </w:r>
      <w:r w:rsidR="00CC33A1">
        <w:rPr>
          <w:i/>
        </w:rPr>
        <w:t>  </w:t>
      </w:r>
      <w:r w:rsidR="00CC33A1">
        <w:t> </w:t>
      </w:r>
      <w:r w:rsidRPr="00AA31D1">
        <w:t>Section 2</w:t>
      </w:r>
      <w:r w:rsidR="00181CD5" w:rsidRPr="00AA31D1">
        <w:t>2</w:t>
      </w:r>
      <w:r w:rsidRPr="00AA31D1">
        <w:t xml:space="preserve"> sets out when the ballot closes.</w:t>
      </w:r>
    </w:p>
    <w:p w:rsidR="00801394" w:rsidRPr="00AA31D1" w:rsidRDefault="00801394" w:rsidP="00801394">
      <w:pPr>
        <w:pStyle w:val="R2"/>
      </w:pPr>
      <w:r w:rsidRPr="00AA31D1">
        <w:tab/>
        <w:t>(3)</w:t>
      </w:r>
      <w:r w:rsidRPr="00AA31D1">
        <w:tab/>
      </w:r>
      <w:r w:rsidR="0027018C" w:rsidRPr="00AA31D1">
        <w:t xml:space="preserve">The Managing Director must notify the returning officer of the </w:t>
      </w:r>
      <w:r w:rsidR="00813D56">
        <w:t xml:space="preserve">eligible </w:t>
      </w:r>
      <w:r w:rsidR="0027018C" w:rsidRPr="00AA31D1">
        <w:t>voter’s alternate address immediately after receiving the notice in accordance with subsection (2).</w:t>
      </w:r>
    </w:p>
    <w:p w:rsidR="0027018C" w:rsidRPr="00AA31D1" w:rsidRDefault="0027018C" w:rsidP="00801394">
      <w:pPr>
        <w:pStyle w:val="R2"/>
      </w:pPr>
      <w:r w:rsidRPr="00AA31D1">
        <w:tab/>
        <w:t>(4)</w:t>
      </w:r>
      <w:r w:rsidRPr="00AA31D1">
        <w:tab/>
        <w:t xml:space="preserve">The returning officer must update the roll of voters to include the </w:t>
      </w:r>
      <w:r w:rsidR="00813D56">
        <w:t xml:space="preserve">eligible </w:t>
      </w:r>
      <w:r w:rsidRPr="00AA31D1">
        <w:t>voter’s alternate address.</w:t>
      </w:r>
    </w:p>
    <w:p w:rsidR="00AB35DC" w:rsidRPr="00AA31D1" w:rsidRDefault="00AB35DC" w:rsidP="00AB35DC">
      <w:pPr>
        <w:pStyle w:val="HR"/>
      </w:pPr>
      <w:bookmarkStart w:id="23" w:name="_Toc341947744"/>
      <w:r w:rsidRPr="00CC33A1">
        <w:rPr>
          <w:rStyle w:val="CharSectno"/>
        </w:rPr>
        <w:t>1</w:t>
      </w:r>
      <w:r w:rsidR="00084EE8" w:rsidRPr="00CC33A1">
        <w:rPr>
          <w:rStyle w:val="CharSectno"/>
        </w:rPr>
        <w:t>5</w:t>
      </w:r>
      <w:r w:rsidRPr="00AA31D1">
        <w:tab/>
        <w:t>Alteration of roll</w:t>
      </w:r>
      <w:bookmarkEnd w:id="23"/>
    </w:p>
    <w:p w:rsidR="00AB35DC" w:rsidRPr="00AA31D1" w:rsidRDefault="00AB35DC" w:rsidP="00AB35DC">
      <w:pPr>
        <w:pStyle w:val="R1"/>
      </w:pPr>
      <w:r w:rsidRPr="00AA31D1">
        <w:tab/>
      </w:r>
      <w:r w:rsidR="007137F5" w:rsidRPr="00AA31D1">
        <w:t>(1)</w:t>
      </w:r>
      <w:r w:rsidRPr="00AA31D1">
        <w:tab/>
      </w:r>
      <w:r w:rsidR="007137F5" w:rsidRPr="00AA31D1">
        <w:t>The Managing Director may</w:t>
      </w:r>
      <w:r w:rsidR="00326605" w:rsidRPr="00AA31D1">
        <w:t>, before the roll of voters closes,</w:t>
      </w:r>
      <w:r w:rsidR="007137F5" w:rsidRPr="00AA31D1">
        <w:t xml:space="preserve"> </w:t>
      </w:r>
      <w:r w:rsidR="00D028F5" w:rsidRPr="00AA31D1">
        <w:t xml:space="preserve">amend </w:t>
      </w:r>
      <w:r w:rsidR="007137F5" w:rsidRPr="00AA31D1">
        <w:t xml:space="preserve">the roll of voters </w:t>
      </w:r>
      <w:r w:rsidR="00D028F5" w:rsidRPr="00AA31D1">
        <w:t>as</w:t>
      </w:r>
      <w:r w:rsidR="007137F5" w:rsidRPr="00AA31D1">
        <w:t xml:space="preserve"> necessary to maintain the accuracy of the roll</w:t>
      </w:r>
      <w:r w:rsidR="00326605" w:rsidRPr="00AA31D1">
        <w:t>.</w:t>
      </w:r>
    </w:p>
    <w:p w:rsidR="00D028F5" w:rsidRPr="00AA31D1" w:rsidRDefault="00D028F5" w:rsidP="00D028F5">
      <w:pPr>
        <w:pStyle w:val="Note"/>
      </w:pPr>
      <w:r w:rsidRPr="00AA31D1">
        <w:rPr>
          <w:i/>
        </w:rPr>
        <w:t>Note</w:t>
      </w:r>
      <w:r w:rsidR="00CC33A1">
        <w:rPr>
          <w:i/>
        </w:rPr>
        <w:t>   </w:t>
      </w:r>
      <w:r w:rsidRPr="00AA31D1">
        <w:t>Subsection 1</w:t>
      </w:r>
      <w:r w:rsidR="00937BBC" w:rsidRPr="00AA31D1">
        <w:t>1</w:t>
      </w:r>
      <w:r w:rsidR="00CC33A1">
        <w:t> </w:t>
      </w:r>
      <w:r w:rsidRPr="00AA31D1">
        <w:t xml:space="preserve">(4) </w:t>
      </w:r>
      <w:r w:rsidR="00181CD5" w:rsidRPr="00AA31D1">
        <w:t>sets out</w:t>
      </w:r>
      <w:r w:rsidRPr="00AA31D1">
        <w:t xml:space="preserve"> when the roll of voters closes.</w:t>
      </w:r>
    </w:p>
    <w:p w:rsidR="00084EE8" w:rsidRPr="00AA31D1" w:rsidRDefault="007137F5" w:rsidP="00F557FB">
      <w:pPr>
        <w:pStyle w:val="R2"/>
      </w:pPr>
      <w:r w:rsidRPr="00AA31D1">
        <w:tab/>
        <w:t>(2)</w:t>
      </w:r>
      <w:r w:rsidRPr="00AA31D1">
        <w:tab/>
        <w:t>If</w:t>
      </w:r>
      <w:r w:rsidR="00326605" w:rsidRPr="00AA31D1">
        <w:t>, after the roll of voters has closed but not later than 7 days before the ballot for an election closes,</w:t>
      </w:r>
      <w:r w:rsidRPr="00AA31D1">
        <w:t xml:space="preserve"> the Managing </w:t>
      </w:r>
      <w:r w:rsidR="00B24C16" w:rsidRPr="00AA31D1">
        <w:t xml:space="preserve">Director </w:t>
      </w:r>
      <w:r w:rsidR="00373777" w:rsidRPr="00AA31D1">
        <w:t>considers that</w:t>
      </w:r>
      <w:r w:rsidR="00326605" w:rsidRPr="00AA31D1">
        <w:t xml:space="preserve"> </w:t>
      </w:r>
      <w:r w:rsidR="003F4BA1" w:rsidRPr="00AA31D1">
        <w:t xml:space="preserve">the name or address of an eligible voter should be </w:t>
      </w:r>
      <w:r w:rsidR="00373777" w:rsidRPr="00AA31D1">
        <w:t>amended on the roll</w:t>
      </w:r>
      <w:r w:rsidR="003F4BA1" w:rsidRPr="00AA31D1">
        <w:t xml:space="preserve">, </w:t>
      </w:r>
      <w:r w:rsidR="00326605" w:rsidRPr="00AA31D1">
        <w:t>the Managing Director must notify the returning office</w:t>
      </w:r>
      <w:r w:rsidR="00954BE9" w:rsidRPr="00AA31D1">
        <w:t>r</w:t>
      </w:r>
      <w:r w:rsidR="008516A4" w:rsidRPr="00AA31D1">
        <w:t xml:space="preserve"> in writing i</w:t>
      </w:r>
      <w:r w:rsidR="00326605" w:rsidRPr="00AA31D1">
        <w:t>mmediately.</w:t>
      </w:r>
    </w:p>
    <w:p w:rsidR="006B736B" w:rsidRPr="00AA31D1" w:rsidRDefault="00326605" w:rsidP="00CC33A1">
      <w:pPr>
        <w:pStyle w:val="ZR2"/>
      </w:pPr>
      <w:r w:rsidRPr="00AA31D1">
        <w:tab/>
        <w:t>(3)</w:t>
      </w:r>
      <w:r w:rsidRPr="00AA31D1">
        <w:tab/>
        <w:t>If the returning officer receives a noti</w:t>
      </w:r>
      <w:r w:rsidR="00816FE5" w:rsidRPr="00AA31D1">
        <w:t>ce</w:t>
      </w:r>
      <w:r w:rsidR="00954BE9" w:rsidRPr="00AA31D1">
        <w:t xml:space="preserve"> under subsection (2)</w:t>
      </w:r>
      <w:r w:rsidR="006B736B" w:rsidRPr="00AA31D1">
        <w:t xml:space="preserve">, </w:t>
      </w:r>
      <w:r w:rsidRPr="00AA31D1">
        <w:t>the returning officer must</w:t>
      </w:r>
      <w:r w:rsidR="006B736B" w:rsidRPr="00AA31D1">
        <w:t>:</w:t>
      </w:r>
    </w:p>
    <w:p w:rsidR="00326605" w:rsidRPr="00AA31D1" w:rsidRDefault="006B736B" w:rsidP="006B736B">
      <w:pPr>
        <w:pStyle w:val="P1"/>
      </w:pPr>
      <w:r w:rsidRPr="00AA31D1">
        <w:tab/>
        <w:t>(a)</w:t>
      </w:r>
      <w:r w:rsidRPr="00AA31D1">
        <w:tab/>
      </w:r>
      <w:r w:rsidR="00326605" w:rsidRPr="00AA31D1">
        <w:t>amend the roll accordingly</w:t>
      </w:r>
      <w:r w:rsidRPr="00AA31D1">
        <w:t>; and</w:t>
      </w:r>
    </w:p>
    <w:p w:rsidR="00084EE8" w:rsidRPr="00AA31D1" w:rsidRDefault="006B736B" w:rsidP="00084EE8">
      <w:pPr>
        <w:pStyle w:val="P1"/>
      </w:pPr>
      <w:r w:rsidRPr="00AA31D1">
        <w:tab/>
        <w:t>(b)</w:t>
      </w:r>
      <w:r w:rsidRPr="00AA31D1">
        <w:tab/>
        <w:t>issue</w:t>
      </w:r>
      <w:r w:rsidR="005A7FC8" w:rsidRPr="00AA31D1">
        <w:t>,</w:t>
      </w:r>
      <w:r w:rsidRPr="00AA31D1">
        <w:t xml:space="preserve"> </w:t>
      </w:r>
      <w:r w:rsidR="00693057" w:rsidRPr="00AA31D1">
        <w:t>or re-issue</w:t>
      </w:r>
      <w:r w:rsidR="005A7FC8" w:rsidRPr="00AA31D1">
        <w:t>,</w:t>
      </w:r>
      <w:r w:rsidR="00693057" w:rsidRPr="00AA31D1">
        <w:t xml:space="preserve"> </w:t>
      </w:r>
      <w:r w:rsidRPr="00AA31D1">
        <w:t xml:space="preserve">election material to the </w:t>
      </w:r>
      <w:r w:rsidR="003F4BA1" w:rsidRPr="00AA31D1">
        <w:t>eligible voter as soon as possible, but in any event no later than 5 days before the close of the ballot.</w:t>
      </w:r>
      <w:r w:rsidR="00084EE8" w:rsidRPr="00AA31D1">
        <w:tab/>
      </w:r>
    </w:p>
    <w:p w:rsidR="006B6122" w:rsidRPr="00AA31D1" w:rsidRDefault="006B6122" w:rsidP="0053073B">
      <w:pPr>
        <w:pStyle w:val="HP"/>
        <w:pageBreakBefore/>
      </w:pPr>
      <w:bookmarkStart w:id="24" w:name="_Toc341947745"/>
      <w:r w:rsidRPr="00CC33A1">
        <w:rPr>
          <w:rStyle w:val="CharPartNo"/>
        </w:rPr>
        <w:lastRenderedPageBreak/>
        <w:t>Part 4</w:t>
      </w:r>
      <w:r w:rsidRPr="00AA31D1">
        <w:tab/>
      </w:r>
      <w:r w:rsidRPr="00CC33A1">
        <w:rPr>
          <w:rStyle w:val="CharPartText"/>
        </w:rPr>
        <w:t>Nominations</w:t>
      </w:r>
      <w:r w:rsidR="003722C5" w:rsidRPr="00CC33A1">
        <w:rPr>
          <w:rStyle w:val="CharPartText"/>
        </w:rPr>
        <w:t xml:space="preserve"> and candidates</w:t>
      </w:r>
      <w:r w:rsidR="002551CE" w:rsidRPr="00CC33A1">
        <w:rPr>
          <w:rStyle w:val="CharPartText"/>
        </w:rPr>
        <w:t>’</w:t>
      </w:r>
      <w:r w:rsidR="003722C5" w:rsidRPr="00CC33A1">
        <w:rPr>
          <w:rStyle w:val="CharPartText"/>
        </w:rPr>
        <w:t xml:space="preserve"> statements</w:t>
      </w:r>
      <w:bookmarkEnd w:id="24"/>
    </w:p>
    <w:p w:rsidR="00AC41AA" w:rsidRPr="00AC41AA" w:rsidRDefault="00AC41AA" w:rsidP="00AC41AA">
      <w:pPr>
        <w:pStyle w:val="Header"/>
        <w:rPr>
          <w:vanish/>
        </w:rPr>
      </w:pPr>
      <w:bookmarkStart w:id="25" w:name="_Toc341947746"/>
      <w:r w:rsidRPr="00AC41AA">
        <w:rPr>
          <w:rStyle w:val="CharDivNo"/>
          <w:vanish/>
        </w:rPr>
        <w:t xml:space="preserve"> </w:t>
      </w:r>
      <w:r w:rsidRPr="00AC41AA">
        <w:rPr>
          <w:rStyle w:val="CharDivText"/>
          <w:vanish/>
        </w:rPr>
        <w:t xml:space="preserve"> </w:t>
      </w:r>
    </w:p>
    <w:p w:rsidR="006B6122" w:rsidRPr="00AA31D1" w:rsidRDefault="00017B84" w:rsidP="00017B84">
      <w:pPr>
        <w:pStyle w:val="HR"/>
      </w:pPr>
      <w:r w:rsidRPr="00CC33A1">
        <w:rPr>
          <w:rStyle w:val="CharSectno"/>
        </w:rPr>
        <w:t>1</w:t>
      </w:r>
      <w:r w:rsidR="00890F82" w:rsidRPr="00CC33A1">
        <w:rPr>
          <w:rStyle w:val="CharSectno"/>
        </w:rPr>
        <w:t>6</w:t>
      </w:r>
      <w:r w:rsidRPr="00AA31D1">
        <w:tab/>
        <w:t>Notice of invitation for nominations</w:t>
      </w:r>
      <w:bookmarkEnd w:id="25"/>
    </w:p>
    <w:p w:rsidR="00BF49B6" w:rsidRPr="00AA31D1" w:rsidRDefault="00BF49B6" w:rsidP="00CC33A1">
      <w:pPr>
        <w:pStyle w:val="ZR1"/>
      </w:pPr>
      <w:r w:rsidRPr="00AA31D1">
        <w:tab/>
        <w:t>(1)</w:t>
      </w:r>
      <w:r w:rsidRPr="00AA31D1">
        <w:tab/>
        <w:t xml:space="preserve">The returning officer must </w:t>
      </w:r>
      <w:r w:rsidR="00B10464" w:rsidRPr="00AA31D1">
        <w:t>publish a notice inviting</w:t>
      </w:r>
      <w:r w:rsidRPr="00AA31D1">
        <w:t xml:space="preserve"> nominations </w:t>
      </w:r>
      <w:r w:rsidR="00954BE9" w:rsidRPr="00AA31D1">
        <w:t xml:space="preserve">for </w:t>
      </w:r>
      <w:r w:rsidRPr="00AA31D1">
        <w:t>candidate</w:t>
      </w:r>
      <w:r w:rsidR="00954BE9" w:rsidRPr="00AA31D1">
        <w:t>s</w:t>
      </w:r>
      <w:r w:rsidRPr="00AA31D1">
        <w:t xml:space="preserve"> for the election of </w:t>
      </w:r>
      <w:r w:rsidR="00B10464" w:rsidRPr="00AA31D1">
        <w:t>the staff-elected Director</w:t>
      </w:r>
      <w:r w:rsidR="00954BE9" w:rsidRPr="00AA31D1">
        <w:t xml:space="preserve"> by:</w:t>
      </w:r>
    </w:p>
    <w:p w:rsidR="00954BE9" w:rsidRPr="00AA31D1" w:rsidRDefault="00954BE9" w:rsidP="00954BE9">
      <w:pPr>
        <w:pStyle w:val="P1"/>
      </w:pPr>
      <w:r w:rsidRPr="00AA31D1">
        <w:tab/>
        <w:t>(a)</w:t>
      </w:r>
      <w:r w:rsidRPr="00AA31D1">
        <w:tab/>
        <w:t xml:space="preserve">placing the notice on the ABC’s internal website; </w:t>
      </w:r>
      <w:r w:rsidR="00094FB9">
        <w:t>or</w:t>
      </w:r>
    </w:p>
    <w:p w:rsidR="00954BE9" w:rsidRPr="00AA31D1" w:rsidRDefault="00954BE9" w:rsidP="00954BE9">
      <w:pPr>
        <w:pStyle w:val="P1"/>
      </w:pPr>
      <w:r w:rsidRPr="00AA31D1">
        <w:tab/>
        <w:t>(b)</w:t>
      </w:r>
      <w:r w:rsidRPr="00AA31D1">
        <w:tab/>
        <w:t>sending the notice</w:t>
      </w:r>
      <w:r w:rsidR="00733A1C" w:rsidRPr="00AA31D1">
        <w:t xml:space="preserve"> by electronic means</w:t>
      </w:r>
      <w:r w:rsidRPr="00AA31D1">
        <w:t xml:space="preserve"> directly to each </w:t>
      </w:r>
      <w:r w:rsidR="00733A1C" w:rsidRPr="00AA31D1">
        <w:t>person who is eligible to be a candidate for election</w:t>
      </w:r>
      <w:r w:rsidRPr="00AA31D1">
        <w:t>.</w:t>
      </w:r>
    </w:p>
    <w:p w:rsidR="00FD4366" w:rsidRPr="00AA31D1" w:rsidRDefault="00FD4366" w:rsidP="00FD4366">
      <w:pPr>
        <w:pStyle w:val="Note"/>
        <w:rPr>
          <w:sz w:val="24"/>
          <w:lang w:eastAsia="en-US"/>
        </w:rPr>
      </w:pPr>
      <w:r w:rsidRPr="00AA31D1">
        <w:rPr>
          <w:i/>
        </w:rPr>
        <w:t>Note</w:t>
      </w:r>
      <w:r w:rsidR="00CC33A1">
        <w:rPr>
          <w:i/>
        </w:rPr>
        <w:t>   </w:t>
      </w:r>
      <w:r w:rsidR="006D73A5" w:rsidRPr="00AA31D1">
        <w:t>S</w:t>
      </w:r>
      <w:r w:rsidRPr="00AA31D1">
        <w:t>ubsection 13A</w:t>
      </w:r>
      <w:r w:rsidR="00CC33A1">
        <w:t> </w:t>
      </w:r>
      <w:r w:rsidRPr="00AA31D1">
        <w:t xml:space="preserve">(2) of the Act </w:t>
      </w:r>
      <w:r w:rsidR="00F40D5A" w:rsidRPr="00AA31D1">
        <w:t>sets out who is</w:t>
      </w:r>
      <w:r w:rsidRPr="00AA31D1">
        <w:t xml:space="preserve"> eligible to be a candidate for election, and hold office, as the staff-elected Director.</w:t>
      </w:r>
    </w:p>
    <w:p w:rsidR="00507B3A" w:rsidRPr="00AA31D1" w:rsidRDefault="00B10464" w:rsidP="00CC33A1">
      <w:pPr>
        <w:pStyle w:val="ZR2"/>
      </w:pPr>
      <w:r w:rsidRPr="00AA31D1">
        <w:tab/>
        <w:t>(</w:t>
      </w:r>
      <w:r w:rsidR="00954BE9" w:rsidRPr="00AA31D1">
        <w:t>2</w:t>
      </w:r>
      <w:r w:rsidRPr="00AA31D1">
        <w:t>)</w:t>
      </w:r>
      <w:r w:rsidRPr="00AA31D1">
        <w:tab/>
      </w:r>
      <w:r w:rsidR="00E62982" w:rsidRPr="00AA31D1">
        <w:t>The returning office</w:t>
      </w:r>
      <w:r w:rsidR="006D73A5" w:rsidRPr="00AA31D1">
        <w:t>r</w:t>
      </w:r>
      <w:r w:rsidR="00E62982" w:rsidRPr="00AA31D1">
        <w:t xml:space="preserve"> must publish the notice</w:t>
      </w:r>
      <w:r w:rsidR="00507B3A" w:rsidRPr="00AA31D1">
        <w:t>:</w:t>
      </w:r>
    </w:p>
    <w:p w:rsidR="00507B3A" w:rsidRPr="00AA31D1" w:rsidRDefault="00507B3A" w:rsidP="00507B3A">
      <w:pPr>
        <w:pStyle w:val="P1"/>
      </w:pPr>
      <w:r w:rsidRPr="00AA31D1">
        <w:tab/>
        <w:t>(a)</w:t>
      </w:r>
      <w:r w:rsidRPr="00AA31D1">
        <w:tab/>
        <w:t>as soon as practicable after the returning officer is appointed; and</w:t>
      </w:r>
    </w:p>
    <w:p w:rsidR="00F40D5A" w:rsidRPr="00AA31D1" w:rsidRDefault="00507B3A" w:rsidP="00507B3A">
      <w:pPr>
        <w:pStyle w:val="P1"/>
      </w:pPr>
      <w:r w:rsidRPr="00AA31D1">
        <w:tab/>
        <w:t>(b)</w:t>
      </w:r>
      <w:r w:rsidRPr="00AA31D1">
        <w:tab/>
      </w:r>
      <w:r w:rsidR="00E0120B" w:rsidRPr="00AA31D1">
        <w:t>before the opening time and date for nominations specified in the notice.</w:t>
      </w:r>
    </w:p>
    <w:p w:rsidR="00F40D5A" w:rsidRPr="00AA31D1" w:rsidRDefault="00F40D5A" w:rsidP="00CC33A1">
      <w:pPr>
        <w:pStyle w:val="ZR2"/>
      </w:pPr>
      <w:r w:rsidRPr="00AA31D1">
        <w:tab/>
        <w:t>(</w:t>
      </w:r>
      <w:r w:rsidR="00E0120B" w:rsidRPr="00AA31D1">
        <w:t>3</w:t>
      </w:r>
      <w:r w:rsidRPr="00AA31D1">
        <w:t>)</w:t>
      </w:r>
      <w:r w:rsidRPr="00AA31D1">
        <w:tab/>
        <w:t>The notice must:</w:t>
      </w:r>
    </w:p>
    <w:p w:rsidR="00F40D5A" w:rsidRPr="00AA31D1" w:rsidRDefault="00F40D5A" w:rsidP="00F40D5A">
      <w:pPr>
        <w:pStyle w:val="P1"/>
      </w:pPr>
      <w:r w:rsidRPr="00AA31D1">
        <w:tab/>
        <w:t>(a)</w:t>
      </w:r>
      <w:r w:rsidRPr="00AA31D1">
        <w:tab/>
        <w:t xml:space="preserve">state that an election is </w:t>
      </w:r>
      <w:r w:rsidR="003F7189" w:rsidRPr="00AA31D1">
        <w:t>to be</w:t>
      </w:r>
      <w:r w:rsidRPr="00AA31D1">
        <w:t xml:space="preserve"> conducted by the returning officer for the position of staff-elected Director of the ABC; and</w:t>
      </w:r>
    </w:p>
    <w:p w:rsidR="00F40D5A" w:rsidRPr="00AA31D1" w:rsidRDefault="00F40D5A" w:rsidP="00F40D5A">
      <w:pPr>
        <w:pStyle w:val="P1"/>
      </w:pPr>
      <w:r w:rsidRPr="00AA31D1">
        <w:tab/>
        <w:t>(b)</w:t>
      </w:r>
      <w:r w:rsidRPr="00AA31D1">
        <w:tab/>
        <w:t xml:space="preserve">invite nominations for election from persons </w:t>
      </w:r>
      <w:r w:rsidR="003F7189" w:rsidRPr="00AA31D1">
        <w:t xml:space="preserve">who are </w:t>
      </w:r>
      <w:r w:rsidRPr="00AA31D1">
        <w:t>eligible to be candidates</w:t>
      </w:r>
      <w:r w:rsidR="00615F00">
        <w:t>, and hold office, as the staff</w:t>
      </w:r>
      <w:r w:rsidR="00615F00">
        <w:noBreakHyphen/>
      </w:r>
      <w:r w:rsidRPr="00AA31D1">
        <w:t>elected Director under subsection 13A</w:t>
      </w:r>
      <w:r w:rsidR="00CC33A1">
        <w:t> </w:t>
      </w:r>
      <w:r w:rsidRPr="00AA31D1">
        <w:t>(2) of the Act; and</w:t>
      </w:r>
    </w:p>
    <w:p w:rsidR="00C85EF0" w:rsidRPr="00AA31D1" w:rsidRDefault="00F40D5A" w:rsidP="00F40D5A">
      <w:pPr>
        <w:pStyle w:val="P1"/>
      </w:pPr>
      <w:r w:rsidRPr="00AA31D1">
        <w:tab/>
        <w:t>(c)</w:t>
      </w:r>
      <w:r w:rsidRPr="00AA31D1">
        <w:tab/>
      </w:r>
      <w:r w:rsidR="00C85EF0" w:rsidRPr="00AA31D1">
        <w:t>state the time and date for the opening and closing of nominations; and</w:t>
      </w:r>
    </w:p>
    <w:p w:rsidR="00C85EF0" w:rsidRPr="00AA31D1" w:rsidRDefault="00C85EF0" w:rsidP="00F40D5A">
      <w:pPr>
        <w:pStyle w:val="P1"/>
      </w:pPr>
      <w:r w:rsidRPr="00AA31D1">
        <w:tab/>
        <w:t>(d)</w:t>
      </w:r>
      <w:r w:rsidRPr="00AA31D1">
        <w:tab/>
        <w:t xml:space="preserve">state the time and date for </w:t>
      </w:r>
      <w:r w:rsidR="006D73A5" w:rsidRPr="00AA31D1">
        <w:t xml:space="preserve">the </w:t>
      </w:r>
      <w:r w:rsidRPr="00AA31D1">
        <w:t>opening and closing of the ballot for the election; and</w:t>
      </w:r>
    </w:p>
    <w:p w:rsidR="00C85EF0" w:rsidRPr="00AA31D1" w:rsidRDefault="00C85EF0" w:rsidP="00F40D5A">
      <w:pPr>
        <w:pStyle w:val="P1"/>
      </w:pPr>
      <w:r w:rsidRPr="00AA31D1">
        <w:tab/>
        <w:t>(e)</w:t>
      </w:r>
      <w:r w:rsidRPr="00AA31D1">
        <w:tab/>
        <w:t>specify where nomination forms may be obtained; and</w:t>
      </w:r>
    </w:p>
    <w:p w:rsidR="00480FF8" w:rsidRPr="00AA31D1" w:rsidRDefault="00C85EF0" w:rsidP="00F40D5A">
      <w:pPr>
        <w:pStyle w:val="P1"/>
      </w:pPr>
      <w:r w:rsidRPr="00AA31D1">
        <w:tab/>
        <w:t>(f)</w:t>
      </w:r>
      <w:r w:rsidRPr="00AA31D1">
        <w:tab/>
      </w:r>
      <w:r w:rsidR="00480FF8" w:rsidRPr="00AA31D1">
        <w:t>specify where and how nomination forms must be lodged; and</w:t>
      </w:r>
    </w:p>
    <w:p w:rsidR="00290C6D" w:rsidRPr="00AA31D1" w:rsidRDefault="00480FF8" w:rsidP="00F40D5A">
      <w:pPr>
        <w:pStyle w:val="P1"/>
      </w:pPr>
      <w:r w:rsidRPr="00AA31D1">
        <w:lastRenderedPageBreak/>
        <w:tab/>
        <w:t>(g)</w:t>
      </w:r>
      <w:r w:rsidRPr="00AA31D1">
        <w:tab/>
      </w:r>
      <w:r w:rsidR="00290C6D" w:rsidRPr="00AA31D1">
        <w:t>state the latest date and time by which nominations may be withdrawn.</w:t>
      </w:r>
    </w:p>
    <w:p w:rsidR="00801394" w:rsidRPr="00AA31D1" w:rsidRDefault="00801394" w:rsidP="00801394">
      <w:pPr>
        <w:pStyle w:val="Note"/>
      </w:pPr>
      <w:r w:rsidRPr="00AA31D1">
        <w:rPr>
          <w:i/>
        </w:rPr>
        <w:t>Note</w:t>
      </w:r>
      <w:r w:rsidR="00CC33A1">
        <w:rPr>
          <w:i/>
        </w:rPr>
        <w:t>   </w:t>
      </w:r>
      <w:r w:rsidRPr="00AA31D1">
        <w:t>Section 22 sets out when the ballot opens and closes.</w:t>
      </w:r>
    </w:p>
    <w:p w:rsidR="00290C6D" w:rsidRPr="00AA31D1" w:rsidRDefault="00290C6D" w:rsidP="002551CE">
      <w:pPr>
        <w:pStyle w:val="R2"/>
      </w:pPr>
      <w:r w:rsidRPr="00AA31D1">
        <w:tab/>
        <w:t>(</w:t>
      </w:r>
      <w:r w:rsidR="00690E4D">
        <w:t>4</w:t>
      </w:r>
      <w:r w:rsidRPr="00AA31D1">
        <w:t>)</w:t>
      </w:r>
      <w:r w:rsidRPr="00AA31D1">
        <w:tab/>
        <w:t xml:space="preserve">The notice may also specify other </w:t>
      </w:r>
      <w:r w:rsidR="00F00A82" w:rsidRPr="00AA31D1">
        <w:t xml:space="preserve">information and </w:t>
      </w:r>
      <w:r w:rsidRPr="00AA31D1">
        <w:t>document</w:t>
      </w:r>
      <w:r w:rsidR="00063BF6" w:rsidRPr="00AA31D1">
        <w:t>s</w:t>
      </w:r>
      <w:r w:rsidRPr="00AA31D1">
        <w:t xml:space="preserve"> that </w:t>
      </w:r>
      <w:r w:rsidR="002551CE" w:rsidRPr="00AA31D1">
        <w:t>may or must be</w:t>
      </w:r>
      <w:r w:rsidRPr="00AA31D1">
        <w:t xml:space="preserve"> submitted with the nomination.</w:t>
      </w:r>
    </w:p>
    <w:p w:rsidR="00017B84" w:rsidRPr="00AA31D1" w:rsidRDefault="00E21B46" w:rsidP="00017B84">
      <w:pPr>
        <w:pStyle w:val="HR"/>
      </w:pPr>
      <w:bookmarkStart w:id="26" w:name="_Toc341947747"/>
      <w:r w:rsidRPr="00CC33A1">
        <w:rPr>
          <w:rStyle w:val="CharSectno"/>
        </w:rPr>
        <w:t>1</w:t>
      </w:r>
      <w:r w:rsidR="00DF6F12" w:rsidRPr="00CC33A1">
        <w:rPr>
          <w:rStyle w:val="CharSectno"/>
        </w:rPr>
        <w:t>7</w:t>
      </w:r>
      <w:r w:rsidR="00017B84" w:rsidRPr="00AA31D1">
        <w:tab/>
        <w:t>Lodgement of nominations</w:t>
      </w:r>
      <w:bookmarkEnd w:id="26"/>
    </w:p>
    <w:p w:rsidR="000D6AA4" w:rsidRPr="00AA31D1" w:rsidRDefault="003A6CC0" w:rsidP="003A6CC0">
      <w:pPr>
        <w:pStyle w:val="R1"/>
      </w:pPr>
      <w:r w:rsidRPr="00AA31D1">
        <w:tab/>
        <w:t>(1)</w:t>
      </w:r>
      <w:r w:rsidRPr="00AA31D1">
        <w:tab/>
      </w:r>
      <w:r w:rsidR="000D6AA4" w:rsidRPr="00AA31D1">
        <w:t>Nominations for candidates for el</w:t>
      </w:r>
      <w:r w:rsidR="00615F00">
        <w:t>ection to the position of staff</w:t>
      </w:r>
      <w:r w:rsidR="00615F00">
        <w:noBreakHyphen/>
      </w:r>
      <w:r w:rsidR="000D6AA4" w:rsidRPr="00AA31D1">
        <w:t xml:space="preserve">elected Director open on the date stated in the notice </w:t>
      </w:r>
      <w:r w:rsidR="0053073B">
        <w:t>issued under subsection 16 (1) as the date for the opening of nominations.</w:t>
      </w:r>
    </w:p>
    <w:p w:rsidR="003A6CC0" w:rsidRPr="00AA31D1" w:rsidRDefault="000D6AA4" w:rsidP="000D6AA4">
      <w:pPr>
        <w:pStyle w:val="R2"/>
      </w:pPr>
      <w:r w:rsidRPr="00AA31D1">
        <w:tab/>
        <w:t>(2)</w:t>
      </w:r>
      <w:r w:rsidRPr="00AA31D1">
        <w:tab/>
      </w:r>
      <w:r w:rsidR="003A6CC0" w:rsidRPr="00AA31D1">
        <w:t xml:space="preserve">A person wanting to nominate </w:t>
      </w:r>
      <w:r w:rsidR="00E32301" w:rsidRPr="00AA31D1">
        <w:t xml:space="preserve">as a candidate </w:t>
      </w:r>
      <w:r w:rsidR="003A6CC0" w:rsidRPr="00AA31D1">
        <w:t xml:space="preserve">for election to the position of staff-elected Director must lodge </w:t>
      </w:r>
      <w:r w:rsidR="00063BF6" w:rsidRPr="00AA31D1">
        <w:t>the person’s</w:t>
      </w:r>
      <w:r w:rsidR="003A6CC0" w:rsidRPr="00AA31D1">
        <w:t xml:space="preserve"> nomination</w:t>
      </w:r>
      <w:r w:rsidR="007E484F" w:rsidRPr="00AA31D1">
        <w:t xml:space="preserve"> with the returning office</w:t>
      </w:r>
      <w:r w:rsidR="00E32301" w:rsidRPr="00AA31D1">
        <w:t>r</w:t>
      </w:r>
      <w:r w:rsidR="007E484F" w:rsidRPr="00AA31D1">
        <w:t xml:space="preserve"> </w:t>
      </w:r>
      <w:r w:rsidR="003A6CC0" w:rsidRPr="00AA31D1">
        <w:t>no later than 12</w:t>
      </w:r>
      <w:r w:rsidR="002E5AA3" w:rsidRPr="00AA31D1">
        <w:t xml:space="preserve"> </w:t>
      </w:r>
      <w:r w:rsidR="0053073B">
        <w:t>noon o</w:t>
      </w:r>
      <w:r w:rsidR="003A6CC0" w:rsidRPr="00AA31D1">
        <w:t>n the 2</w:t>
      </w:r>
      <w:r w:rsidR="00E0120B" w:rsidRPr="00AA31D1">
        <w:t>8th</w:t>
      </w:r>
      <w:r w:rsidR="003A6CC0" w:rsidRPr="00AA31D1">
        <w:t xml:space="preserve"> day after the day on which nominations open, as stated in the notice.</w:t>
      </w:r>
    </w:p>
    <w:p w:rsidR="00BE6815" w:rsidRPr="00AA31D1" w:rsidRDefault="0091137B" w:rsidP="00F00A82">
      <w:pPr>
        <w:pStyle w:val="R2"/>
      </w:pPr>
      <w:r w:rsidRPr="00AA31D1">
        <w:tab/>
        <w:t>(</w:t>
      </w:r>
      <w:r w:rsidR="00440E8A" w:rsidRPr="00AA31D1">
        <w:t>3</w:t>
      </w:r>
      <w:r w:rsidRPr="00AA31D1">
        <w:t>)</w:t>
      </w:r>
      <w:r w:rsidRPr="00AA31D1">
        <w:tab/>
        <w:t>However, if the day mentioned in subsection (</w:t>
      </w:r>
      <w:r w:rsidR="00440E8A" w:rsidRPr="00AA31D1">
        <w:t>2</w:t>
      </w:r>
      <w:r w:rsidRPr="00AA31D1">
        <w:t xml:space="preserve">) </w:t>
      </w:r>
      <w:r w:rsidR="00D55426" w:rsidRPr="00AA31D1">
        <w:t xml:space="preserve">for lodging nominations </w:t>
      </w:r>
      <w:r w:rsidRPr="00AA31D1">
        <w:t>is a Saturday, Sunday or public holiday</w:t>
      </w:r>
      <w:r w:rsidR="00F00A82" w:rsidRPr="00AA31D1">
        <w:t xml:space="preserve"> in New South Wales</w:t>
      </w:r>
      <w:r w:rsidRPr="00AA31D1">
        <w:t>, the da</w:t>
      </w:r>
      <w:r w:rsidR="008E14E9" w:rsidRPr="00AA31D1">
        <w:t>y</w:t>
      </w:r>
      <w:r w:rsidRPr="00AA31D1">
        <w:t xml:space="preserve"> by which nominations must be lodged is the next business day after that day.</w:t>
      </w:r>
    </w:p>
    <w:p w:rsidR="007E484F" w:rsidRPr="00AA31D1" w:rsidRDefault="007E484F" w:rsidP="0091137B">
      <w:pPr>
        <w:pStyle w:val="R2"/>
      </w:pPr>
      <w:r w:rsidRPr="00AA31D1">
        <w:tab/>
        <w:t>(</w:t>
      </w:r>
      <w:r w:rsidR="00440E8A" w:rsidRPr="00AA31D1">
        <w:t>4</w:t>
      </w:r>
      <w:r w:rsidRPr="00AA31D1">
        <w:t>)</w:t>
      </w:r>
      <w:r w:rsidRPr="00AA31D1">
        <w:tab/>
        <w:t>The nomination must be in the form approved by the returning officer.</w:t>
      </w:r>
    </w:p>
    <w:p w:rsidR="004D2A3D" w:rsidRPr="00AA31D1" w:rsidRDefault="004D2A3D" w:rsidP="006A37D3">
      <w:pPr>
        <w:pStyle w:val="HR"/>
      </w:pPr>
      <w:bookmarkStart w:id="27" w:name="_Toc341947748"/>
      <w:r w:rsidRPr="00CC33A1">
        <w:rPr>
          <w:rStyle w:val="CharSectno"/>
        </w:rPr>
        <w:t>18</w:t>
      </w:r>
      <w:r w:rsidRPr="00AA31D1">
        <w:tab/>
        <w:t>Candidates</w:t>
      </w:r>
      <w:r w:rsidR="008256CF" w:rsidRPr="00AA31D1">
        <w:t>’</w:t>
      </w:r>
      <w:r w:rsidRPr="00AA31D1">
        <w:t xml:space="preserve"> statement</w:t>
      </w:r>
      <w:r w:rsidR="008256CF" w:rsidRPr="00AA31D1">
        <w:t>s</w:t>
      </w:r>
      <w:bookmarkEnd w:id="27"/>
    </w:p>
    <w:p w:rsidR="004D2A3D" w:rsidRPr="00AA31D1" w:rsidRDefault="004D2A3D" w:rsidP="004D2A3D">
      <w:pPr>
        <w:pStyle w:val="R1"/>
      </w:pPr>
      <w:r w:rsidRPr="00AA31D1">
        <w:tab/>
        <w:t>(1)</w:t>
      </w:r>
      <w:r w:rsidRPr="00AA31D1">
        <w:tab/>
        <w:t>Each candidate may give the returning officer a statement (which may include a biography) in support of the candidate’s candidature.</w:t>
      </w:r>
    </w:p>
    <w:p w:rsidR="004D2A3D" w:rsidRPr="00AA31D1" w:rsidRDefault="004D2A3D" w:rsidP="00CC33A1">
      <w:pPr>
        <w:pStyle w:val="ZR2"/>
      </w:pPr>
      <w:r w:rsidRPr="00AA31D1">
        <w:tab/>
        <w:t>(2)</w:t>
      </w:r>
      <w:r w:rsidRPr="00AA31D1">
        <w:tab/>
        <w:t>The statement must:</w:t>
      </w:r>
    </w:p>
    <w:p w:rsidR="004D2A3D" w:rsidRPr="00AA31D1" w:rsidRDefault="004D2A3D" w:rsidP="004D2A3D">
      <w:pPr>
        <w:pStyle w:val="P1"/>
      </w:pPr>
      <w:r w:rsidRPr="00AA31D1">
        <w:tab/>
        <w:t>(a)</w:t>
      </w:r>
      <w:r w:rsidRPr="00AA31D1">
        <w:tab/>
        <w:t>be given with the candidate’s nomination; and</w:t>
      </w:r>
    </w:p>
    <w:p w:rsidR="004D2A3D" w:rsidRPr="00AA31D1" w:rsidRDefault="004D2A3D" w:rsidP="004D2A3D">
      <w:pPr>
        <w:pStyle w:val="P1"/>
      </w:pPr>
      <w:r w:rsidRPr="00AA31D1">
        <w:tab/>
        <w:t>(b)</w:t>
      </w:r>
      <w:r w:rsidRPr="00AA31D1">
        <w:tab/>
        <w:t>not exceed 200 words.</w:t>
      </w:r>
    </w:p>
    <w:p w:rsidR="004D2A3D" w:rsidRPr="00AA31D1" w:rsidRDefault="004D2A3D" w:rsidP="00CC33A1">
      <w:pPr>
        <w:pStyle w:val="ZR2"/>
      </w:pPr>
      <w:r w:rsidRPr="00AA31D1">
        <w:tab/>
        <w:t>(3)</w:t>
      </w:r>
      <w:r w:rsidRPr="00AA31D1">
        <w:tab/>
      </w:r>
      <w:r w:rsidR="00E12B18" w:rsidRPr="00AA31D1">
        <w:t>Not later than 7 days after the close of nominations, t</w:t>
      </w:r>
      <w:r w:rsidRPr="00AA31D1">
        <w:t>he returning office</w:t>
      </w:r>
      <w:r w:rsidR="00C2359F">
        <w:t>r</w:t>
      </w:r>
      <w:r w:rsidRPr="00AA31D1">
        <w:t xml:space="preserve"> must publish the candidates’ statements by:</w:t>
      </w:r>
    </w:p>
    <w:p w:rsidR="004D2A3D" w:rsidRPr="00AA31D1" w:rsidRDefault="004D2A3D" w:rsidP="004D2A3D">
      <w:pPr>
        <w:pStyle w:val="P1"/>
      </w:pPr>
      <w:r w:rsidRPr="00AA31D1">
        <w:tab/>
        <w:t>(a)</w:t>
      </w:r>
      <w:r w:rsidRPr="00AA31D1">
        <w:tab/>
        <w:t xml:space="preserve">placing the statements on the ABC’s internal website; </w:t>
      </w:r>
      <w:r w:rsidR="00094FB9">
        <w:t>or</w:t>
      </w:r>
    </w:p>
    <w:p w:rsidR="004D2A3D" w:rsidRPr="00AA31D1" w:rsidRDefault="004D2A3D" w:rsidP="00E12B18">
      <w:pPr>
        <w:pStyle w:val="P1"/>
      </w:pPr>
      <w:r w:rsidRPr="00AA31D1">
        <w:lastRenderedPageBreak/>
        <w:tab/>
        <w:t>(b)</w:t>
      </w:r>
      <w:r w:rsidRPr="00AA31D1">
        <w:tab/>
        <w:t>sending the statements directly to each eligible voter by electronic means.</w:t>
      </w:r>
    </w:p>
    <w:p w:rsidR="004D2A3D" w:rsidRPr="00AA31D1" w:rsidRDefault="004D2A3D" w:rsidP="00CC33A1">
      <w:pPr>
        <w:pStyle w:val="ZR2"/>
      </w:pPr>
      <w:r w:rsidRPr="00AA31D1">
        <w:tab/>
        <w:t>(4)</w:t>
      </w:r>
      <w:r w:rsidRPr="00AA31D1">
        <w:tab/>
        <w:t>However, the returning officer may refuse to publish a candidate’s statement if:</w:t>
      </w:r>
    </w:p>
    <w:p w:rsidR="004D2A3D" w:rsidRPr="00AA31D1" w:rsidRDefault="004D2A3D" w:rsidP="004D2A3D">
      <w:pPr>
        <w:pStyle w:val="P1"/>
      </w:pPr>
      <w:r w:rsidRPr="00AA31D1">
        <w:tab/>
        <w:t>(a)</w:t>
      </w:r>
      <w:r w:rsidRPr="00AA31D1">
        <w:tab/>
        <w:t>the statement does not comply with subsection (2); or</w:t>
      </w:r>
    </w:p>
    <w:p w:rsidR="00C85C98" w:rsidRPr="00AA31D1" w:rsidRDefault="004D2A3D" w:rsidP="00CC33A1">
      <w:pPr>
        <w:pStyle w:val="ZP1"/>
      </w:pPr>
      <w:r w:rsidRPr="00AA31D1">
        <w:tab/>
        <w:t>(b)</w:t>
      </w:r>
      <w:r w:rsidRPr="00AA31D1">
        <w:tab/>
        <w:t>the returning officer believes the statement</w:t>
      </w:r>
      <w:r w:rsidR="00C85C98" w:rsidRPr="00AA31D1">
        <w:t>:</w:t>
      </w:r>
    </w:p>
    <w:p w:rsidR="00C85C98" w:rsidRPr="00AA31D1" w:rsidRDefault="00C85C98" w:rsidP="00C85C98">
      <w:pPr>
        <w:pStyle w:val="P2"/>
      </w:pPr>
      <w:r w:rsidRPr="00AA31D1">
        <w:tab/>
        <w:t>(i)</w:t>
      </w:r>
      <w:r w:rsidRPr="00AA31D1">
        <w:tab/>
      </w:r>
      <w:r w:rsidR="004D2A3D" w:rsidRPr="00AA31D1">
        <w:t>is false or misl</w:t>
      </w:r>
      <w:r w:rsidRPr="00AA31D1">
        <w:t>eading in a material particular; or</w:t>
      </w:r>
    </w:p>
    <w:p w:rsidR="004D2A3D" w:rsidRPr="00AA31D1" w:rsidRDefault="00C85C98" w:rsidP="00C85C98">
      <w:pPr>
        <w:pStyle w:val="P2"/>
      </w:pPr>
      <w:r w:rsidRPr="00AA31D1">
        <w:tab/>
        <w:t>(ii)</w:t>
      </w:r>
      <w:r w:rsidRPr="00AA31D1">
        <w:tab/>
        <w:t>may be defamatory.</w:t>
      </w:r>
    </w:p>
    <w:p w:rsidR="004D2A3D" w:rsidRPr="00AA31D1" w:rsidRDefault="004D2A3D" w:rsidP="004D2A3D">
      <w:pPr>
        <w:pStyle w:val="R2"/>
      </w:pPr>
      <w:r w:rsidRPr="00AA31D1">
        <w:tab/>
        <w:t>(5)</w:t>
      </w:r>
      <w:r w:rsidRPr="00AA31D1">
        <w:tab/>
        <w:t>If the returning officer refuses to publish a candidate’s statement, the returning officer must notify the candidate in writing and give the candidate a reasonable opportunity to provide a replacement statement within 2 business days after the notice.</w:t>
      </w:r>
    </w:p>
    <w:p w:rsidR="004D2A3D" w:rsidRPr="00AA31D1" w:rsidRDefault="004D2A3D" w:rsidP="004D2A3D">
      <w:pPr>
        <w:pStyle w:val="R2"/>
      </w:pPr>
      <w:r w:rsidRPr="00AA31D1">
        <w:tab/>
        <w:t>(6)</w:t>
      </w:r>
      <w:r w:rsidRPr="00AA31D1">
        <w:tab/>
        <w:t>The candidates’ statements must be published in the same order as the order of candidates on the ballot paper, as determined under section 2</w:t>
      </w:r>
      <w:r w:rsidR="00786CD1" w:rsidRPr="00AA31D1">
        <w:t>3</w:t>
      </w:r>
      <w:r w:rsidRPr="00AA31D1">
        <w:t>.</w:t>
      </w:r>
    </w:p>
    <w:p w:rsidR="004D2A3D" w:rsidRPr="00AA31D1" w:rsidRDefault="004D2A3D" w:rsidP="0091137B">
      <w:pPr>
        <w:pStyle w:val="R2"/>
      </w:pPr>
      <w:r w:rsidRPr="00AA31D1">
        <w:tab/>
        <w:t>(7)</w:t>
      </w:r>
      <w:r w:rsidRPr="00AA31D1">
        <w:tab/>
        <w:t>If a candidate does not provide a statement, the returning officer must advise of this fact in the publication of candidates’ statements.</w:t>
      </w:r>
    </w:p>
    <w:p w:rsidR="00017B84" w:rsidRPr="00AA31D1" w:rsidRDefault="00937BBC" w:rsidP="00017B84">
      <w:pPr>
        <w:pStyle w:val="HR"/>
      </w:pPr>
      <w:bookmarkStart w:id="28" w:name="_Toc341947749"/>
      <w:r w:rsidRPr="00CC33A1">
        <w:rPr>
          <w:rStyle w:val="CharSectno"/>
        </w:rPr>
        <w:t>1</w:t>
      </w:r>
      <w:r w:rsidR="00786CD1" w:rsidRPr="00CC33A1">
        <w:rPr>
          <w:rStyle w:val="CharSectno"/>
        </w:rPr>
        <w:t>9</w:t>
      </w:r>
      <w:r w:rsidR="00017B84" w:rsidRPr="00AA31D1">
        <w:tab/>
      </w:r>
      <w:r w:rsidR="00191A5B" w:rsidRPr="00AA31D1">
        <w:t>Acceptance of</w:t>
      </w:r>
      <w:r w:rsidR="00017B84" w:rsidRPr="00AA31D1">
        <w:t xml:space="preserve"> nominations</w:t>
      </w:r>
      <w:bookmarkEnd w:id="28"/>
    </w:p>
    <w:p w:rsidR="00191A5B" w:rsidRPr="00AA31D1" w:rsidRDefault="00191A5B" w:rsidP="00CC33A1">
      <w:pPr>
        <w:pStyle w:val="ZR1"/>
      </w:pPr>
      <w:r w:rsidRPr="00AA31D1">
        <w:tab/>
        <w:t>(1)</w:t>
      </w:r>
      <w:r w:rsidRPr="00AA31D1">
        <w:tab/>
        <w:t>The returning office</w:t>
      </w:r>
      <w:r w:rsidR="00C2359F">
        <w:t>r</w:t>
      </w:r>
      <w:r w:rsidRPr="00AA31D1">
        <w:t xml:space="preserve"> must accept a nomination </w:t>
      </w:r>
      <w:r w:rsidR="00E12F1C" w:rsidRPr="00AA31D1">
        <w:t>of</w:t>
      </w:r>
      <w:r w:rsidR="00D55426" w:rsidRPr="00AA31D1">
        <w:t xml:space="preserve"> a person </w:t>
      </w:r>
      <w:r w:rsidR="00E12F1C" w:rsidRPr="00AA31D1">
        <w:t>as</w:t>
      </w:r>
      <w:r w:rsidR="00D55426" w:rsidRPr="00AA31D1">
        <w:t xml:space="preserve"> a candidate in an election of the staff-elected Director </w:t>
      </w:r>
      <w:r w:rsidRPr="00AA31D1">
        <w:t>if the following requirements are met:</w:t>
      </w:r>
    </w:p>
    <w:p w:rsidR="00191A5B" w:rsidRPr="00AA31D1" w:rsidRDefault="00191A5B" w:rsidP="00191A5B">
      <w:pPr>
        <w:pStyle w:val="P1"/>
      </w:pPr>
      <w:r w:rsidRPr="00AA31D1">
        <w:tab/>
        <w:t>(a)</w:t>
      </w:r>
      <w:r w:rsidRPr="00AA31D1">
        <w:tab/>
        <w:t>the person nominated is eligible to be a candidate, and hold office, as the staff-elected Director under subsection</w:t>
      </w:r>
      <w:r w:rsidR="00CC33A1">
        <w:t> </w:t>
      </w:r>
      <w:r w:rsidRPr="00AA31D1">
        <w:t>13A</w:t>
      </w:r>
      <w:r w:rsidR="00CC33A1">
        <w:t> </w:t>
      </w:r>
      <w:r w:rsidRPr="00AA31D1">
        <w:t>(2) of the Act</w:t>
      </w:r>
      <w:r w:rsidR="004E14F0" w:rsidRPr="00AA31D1">
        <w:t>;</w:t>
      </w:r>
    </w:p>
    <w:p w:rsidR="00294862" w:rsidRPr="00AA31D1" w:rsidRDefault="00294862" w:rsidP="00191A5B">
      <w:pPr>
        <w:pStyle w:val="P1"/>
      </w:pPr>
      <w:r w:rsidRPr="00AA31D1">
        <w:tab/>
        <w:t>(b)</w:t>
      </w:r>
      <w:r w:rsidRPr="00AA31D1">
        <w:tab/>
        <w:t>the n</w:t>
      </w:r>
      <w:r w:rsidR="00063BF6" w:rsidRPr="00AA31D1">
        <w:t>omination was lodged, in the form approved by the returning officer</w:t>
      </w:r>
      <w:r w:rsidRPr="00AA31D1">
        <w:t xml:space="preserve">, with the returning officer by the date </w:t>
      </w:r>
      <w:r w:rsidR="00F7324A" w:rsidRPr="00AA31D1">
        <w:t>required by</w:t>
      </w:r>
      <w:r w:rsidRPr="00AA31D1">
        <w:t xml:space="preserve"> section </w:t>
      </w:r>
      <w:r w:rsidR="00F7324A" w:rsidRPr="00AA31D1">
        <w:t>1</w:t>
      </w:r>
      <w:r w:rsidR="0090005F" w:rsidRPr="00AA31D1">
        <w:t>7</w:t>
      </w:r>
      <w:r w:rsidRPr="00AA31D1">
        <w:t>;</w:t>
      </w:r>
    </w:p>
    <w:p w:rsidR="00191A5B" w:rsidRPr="00AA31D1" w:rsidRDefault="00191A5B" w:rsidP="00CC33A1">
      <w:pPr>
        <w:pStyle w:val="ZP1"/>
      </w:pPr>
      <w:r w:rsidRPr="00AA31D1">
        <w:tab/>
        <w:t>(</w:t>
      </w:r>
      <w:r w:rsidR="00D55426" w:rsidRPr="00AA31D1">
        <w:t>c</w:t>
      </w:r>
      <w:r w:rsidRPr="00AA31D1">
        <w:t>)</w:t>
      </w:r>
      <w:r w:rsidRPr="00AA31D1">
        <w:tab/>
      </w:r>
      <w:r w:rsidR="00294862" w:rsidRPr="00AA31D1">
        <w:t>the nomination contains the following information:</w:t>
      </w:r>
    </w:p>
    <w:p w:rsidR="00294862" w:rsidRPr="00AA31D1" w:rsidRDefault="00294862" w:rsidP="00294862">
      <w:pPr>
        <w:pStyle w:val="P2"/>
      </w:pPr>
      <w:r w:rsidRPr="00AA31D1">
        <w:tab/>
        <w:t>(i)</w:t>
      </w:r>
      <w:r w:rsidRPr="00AA31D1">
        <w:tab/>
        <w:t>the full name of the nominee;</w:t>
      </w:r>
    </w:p>
    <w:p w:rsidR="00294862" w:rsidRPr="00AA31D1" w:rsidRDefault="00294862" w:rsidP="00294862">
      <w:pPr>
        <w:pStyle w:val="P2"/>
      </w:pPr>
      <w:r w:rsidRPr="00AA31D1">
        <w:tab/>
        <w:t>(ii)</w:t>
      </w:r>
      <w:r w:rsidRPr="00AA31D1">
        <w:tab/>
        <w:t>if the nominee w</w:t>
      </w:r>
      <w:r w:rsidR="00063BF6" w:rsidRPr="00AA31D1">
        <w:t>ants</w:t>
      </w:r>
      <w:r w:rsidRPr="00AA31D1">
        <w:t xml:space="preserve"> his or her name to appear in a different form on the ballot paper—the form of the nominee’s name to appear on the ballot paper;</w:t>
      </w:r>
    </w:p>
    <w:p w:rsidR="00294862" w:rsidRPr="00AA31D1" w:rsidRDefault="00294862" w:rsidP="00294862">
      <w:pPr>
        <w:pStyle w:val="P2"/>
      </w:pPr>
      <w:r w:rsidRPr="00AA31D1">
        <w:lastRenderedPageBreak/>
        <w:tab/>
        <w:t>(iii)</w:t>
      </w:r>
      <w:r w:rsidRPr="00AA31D1">
        <w:tab/>
        <w:t>the nominee’s contact details;</w:t>
      </w:r>
    </w:p>
    <w:p w:rsidR="00CD3904" w:rsidRPr="00AA31D1" w:rsidRDefault="00294862" w:rsidP="007F4990">
      <w:pPr>
        <w:pStyle w:val="P2"/>
      </w:pPr>
      <w:r w:rsidRPr="00AA31D1">
        <w:tab/>
        <w:t>(iv)</w:t>
      </w:r>
      <w:r w:rsidRPr="00AA31D1">
        <w:tab/>
        <w:t>the names, addresses and signature</w:t>
      </w:r>
      <w:r w:rsidR="00A4048C" w:rsidRPr="00AA31D1">
        <w:t>s</w:t>
      </w:r>
      <w:r w:rsidRPr="00AA31D1">
        <w:t xml:space="preserve"> of 6 eligible voters who are </w:t>
      </w:r>
      <w:r w:rsidR="00CD3904" w:rsidRPr="00AA31D1">
        <w:t>endorsing</w:t>
      </w:r>
      <w:r w:rsidRPr="00AA31D1">
        <w:t xml:space="preserve"> the nominee for the position of staff-elected Director;</w:t>
      </w:r>
      <w:r w:rsidR="00CD3904" w:rsidRPr="00AA31D1">
        <w:tab/>
      </w:r>
    </w:p>
    <w:p w:rsidR="00294862" w:rsidRPr="00AA31D1" w:rsidRDefault="00294862" w:rsidP="00294862">
      <w:pPr>
        <w:pStyle w:val="P1"/>
      </w:pPr>
      <w:r w:rsidRPr="00AA31D1">
        <w:tab/>
        <w:t>(</w:t>
      </w:r>
      <w:r w:rsidR="00D55426" w:rsidRPr="00AA31D1">
        <w:t>d</w:t>
      </w:r>
      <w:r w:rsidRPr="00AA31D1">
        <w:t>)</w:t>
      </w:r>
      <w:r w:rsidRPr="00AA31D1">
        <w:tab/>
        <w:t>the nomination is signed by the nominee</w:t>
      </w:r>
      <w:r w:rsidR="00A4048C" w:rsidRPr="00AA31D1">
        <w:t>,</w:t>
      </w:r>
      <w:r w:rsidRPr="00AA31D1">
        <w:t xml:space="preserve"> in the presence of a witness, endorsing the nomination;</w:t>
      </w:r>
    </w:p>
    <w:p w:rsidR="00063BF6" w:rsidRPr="00AA31D1" w:rsidRDefault="00294862" w:rsidP="0090005F">
      <w:pPr>
        <w:pStyle w:val="P1"/>
      </w:pPr>
      <w:r w:rsidRPr="00AA31D1">
        <w:tab/>
        <w:t>(</w:t>
      </w:r>
      <w:r w:rsidR="00D55426" w:rsidRPr="00AA31D1">
        <w:t>e</w:t>
      </w:r>
      <w:r w:rsidRPr="00AA31D1">
        <w:t>)</w:t>
      </w:r>
      <w:r w:rsidRPr="00AA31D1">
        <w:tab/>
        <w:t>the nomination is accompanied by any other information or document</w:t>
      </w:r>
      <w:r w:rsidR="00063BF6" w:rsidRPr="00AA31D1">
        <w:t>s</w:t>
      </w:r>
      <w:r w:rsidRPr="00AA31D1">
        <w:t xml:space="preserve"> </w:t>
      </w:r>
      <w:r w:rsidR="0090005F" w:rsidRPr="00AA31D1">
        <w:t xml:space="preserve">specified </w:t>
      </w:r>
      <w:r w:rsidR="00B34320" w:rsidRPr="00AA31D1">
        <w:t>under subsection 16</w:t>
      </w:r>
      <w:r w:rsidR="00CC33A1">
        <w:t> </w:t>
      </w:r>
      <w:r w:rsidR="00B34320" w:rsidRPr="00AA31D1">
        <w:t>(</w:t>
      </w:r>
      <w:r w:rsidR="00E0120B" w:rsidRPr="00AA31D1">
        <w:t>4</w:t>
      </w:r>
      <w:r w:rsidR="00B34320" w:rsidRPr="00AA31D1">
        <w:t xml:space="preserve">) </w:t>
      </w:r>
      <w:r w:rsidR="0090005F" w:rsidRPr="00AA31D1">
        <w:t>in th</w:t>
      </w:r>
      <w:r w:rsidR="00B34320" w:rsidRPr="00AA31D1">
        <w:t>e notice calling for nominations.</w:t>
      </w:r>
    </w:p>
    <w:p w:rsidR="00921732" w:rsidRPr="00AA31D1" w:rsidRDefault="0058622D" w:rsidP="00CC33A1">
      <w:pPr>
        <w:pStyle w:val="ZR2"/>
      </w:pPr>
      <w:r w:rsidRPr="00AA31D1">
        <w:tab/>
        <w:t>(</w:t>
      </w:r>
      <w:r w:rsidR="00025E42" w:rsidRPr="00AA31D1">
        <w:t>2</w:t>
      </w:r>
      <w:r w:rsidRPr="00AA31D1">
        <w:t>)</w:t>
      </w:r>
      <w:r w:rsidRPr="00AA31D1">
        <w:tab/>
        <w:t>If a nomination does not meet the requirements</w:t>
      </w:r>
      <w:r w:rsidR="00BC5395" w:rsidRPr="00AA31D1">
        <w:t xml:space="preserve"> mentioned in paragraph (1)</w:t>
      </w:r>
      <w:r w:rsidR="00CC33A1">
        <w:t> </w:t>
      </w:r>
      <w:r w:rsidR="00BC5395" w:rsidRPr="00AA31D1">
        <w:t>(c)</w:t>
      </w:r>
      <w:r w:rsidRPr="00AA31D1">
        <w:t>, the returning office</w:t>
      </w:r>
      <w:r w:rsidR="001B6120">
        <w:t>r</w:t>
      </w:r>
      <w:r w:rsidRPr="00AA31D1">
        <w:t xml:space="preserve"> must:</w:t>
      </w:r>
    </w:p>
    <w:p w:rsidR="0058622D" w:rsidRPr="00AA31D1" w:rsidRDefault="0058622D" w:rsidP="00921732">
      <w:pPr>
        <w:pStyle w:val="P1"/>
      </w:pPr>
      <w:r w:rsidRPr="00AA31D1">
        <w:tab/>
        <w:t>(a)</w:t>
      </w:r>
      <w:r w:rsidRPr="00AA31D1">
        <w:tab/>
        <w:t>if practicable</w:t>
      </w:r>
      <w:r w:rsidR="00921732" w:rsidRPr="00AA31D1">
        <w:t>—</w:t>
      </w:r>
      <w:r w:rsidRPr="00AA31D1">
        <w:t xml:space="preserve">notify the nominee and give </w:t>
      </w:r>
      <w:r w:rsidR="00AC6E2F" w:rsidRPr="00AA31D1">
        <w:t>the nominee</w:t>
      </w:r>
      <w:r w:rsidR="00921732" w:rsidRPr="00AA31D1">
        <w:t xml:space="preserve"> </w:t>
      </w:r>
      <w:r w:rsidRPr="00AA31D1">
        <w:t>7</w:t>
      </w:r>
      <w:r w:rsidR="00CC33A1">
        <w:t> </w:t>
      </w:r>
      <w:r w:rsidRPr="00AA31D1">
        <w:t>days in which to meet the requirements</w:t>
      </w:r>
      <w:r w:rsidR="00921732" w:rsidRPr="00AA31D1">
        <w:t>; or</w:t>
      </w:r>
    </w:p>
    <w:p w:rsidR="0058622D" w:rsidRPr="00AA31D1" w:rsidRDefault="00921732" w:rsidP="0058622D">
      <w:pPr>
        <w:pStyle w:val="P1"/>
      </w:pPr>
      <w:r w:rsidRPr="00AA31D1">
        <w:tab/>
      </w:r>
      <w:r w:rsidR="0058622D" w:rsidRPr="00AA31D1">
        <w:t>(b)</w:t>
      </w:r>
      <w:r w:rsidR="0058622D" w:rsidRPr="00AA31D1">
        <w:tab/>
      </w:r>
      <w:r w:rsidRPr="00AA31D1">
        <w:t>in any other case—</w:t>
      </w:r>
      <w:r w:rsidR="0058622D" w:rsidRPr="00AA31D1">
        <w:t>reject the nomination.</w:t>
      </w:r>
    </w:p>
    <w:p w:rsidR="00017B84" w:rsidRPr="00AA31D1" w:rsidRDefault="00786CD1" w:rsidP="00017B84">
      <w:pPr>
        <w:pStyle w:val="HR"/>
      </w:pPr>
      <w:bookmarkStart w:id="29" w:name="_Toc341947750"/>
      <w:r w:rsidRPr="00CC33A1">
        <w:rPr>
          <w:rStyle w:val="CharSectno"/>
        </w:rPr>
        <w:t>20</w:t>
      </w:r>
      <w:r w:rsidR="00017B84" w:rsidRPr="00AA31D1">
        <w:tab/>
        <w:t>Withdrawal of nominations</w:t>
      </w:r>
      <w:bookmarkEnd w:id="29"/>
    </w:p>
    <w:p w:rsidR="0040121D" w:rsidRPr="00AA31D1" w:rsidRDefault="0040121D" w:rsidP="0040121D">
      <w:pPr>
        <w:pStyle w:val="R1"/>
      </w:pPr>
      <w:r w:rsidRPr="00AA31D1">
        <w:tab/>
        <w:t>(1)</w:t>
      </w:r>
      <w:r w:rsidRPr="00AA31D1">
        <w:tab/>
        <w:t xml:space="preserve">A nominee may withdraw </w:t>
      </w:r>
      <w:r w:rsidR="00AC6E2F" w:rsidRPr="00AA31D1">
        <w:t>the nominee’s</w:t>
      </w:r>
      <w:r w:rsidRPr="00AA31D1">
        <w:t xml:space="preserve"> nomination by notice to the returning officer.</w:t>
      </w:r>
    </w:p>
    <w:p w:rsidR="0040121D" w:rsidRPr="00AA31D1" w:rsidRDefault="0040121D" w:rsidP="00CC33A1">
      <w:pPr>
        <w:pStyle w:val="ZR2"/>
      </w:pPr>
      <w:r w:rsidRPr="00AA31D1">
        <w:tab/>
        <w:t>(2)</w:t>
      </w:r>
      <w:r w:rsidRPr="00AA31D1">
        <w:tab/>
        <w:t>The notice must be:</w:t>
      </w:r>
    </w:p>
    <w:p w:rsidR="0040121D" w:rsidRPr="00AA31D1" w:rsidRDefault="0040121D" w:rsidP="0040121D">
      <w:pPr>
        <w:pStyle w:val="P1"/>
      </w:pPr>
      <w:r w:rsidRPr="00AA31D1">
        <w:tab/>
        <w:t>(a)</w:t>
      </w:r>
      <w:r w:rsidRPr="00AA31D1">
        <w:tab/>
        <w:t xml:space="preserve">in writing, signed by the nominee, </w:t>
      </w:r>
      <w:r w:rsidR="00213A96" w:rsidRPr="00AA31D1">
        <w:t>and</w:t>
      </w:r>
      <w:r w:rsidRPr="00AA31D1">
        <w:t xml:space="preserve"> witnessed by an eligible voter; and</w:t>
      </w:r>
    </w:p>
    <w:p w:rsidR="0040121D" w:rsidRPr="00AA31D1" w:rsidRDefault="0040121D" w:rsidP="0040121D">
      <w:pPr>
        <w:pStyle w:val="P1"/>
      </w:pPr>
      <w:r w:rsidRPr="00AA31D1">
        <w:tab/>
        <w:t>(</w:t>
      </w:r>
      <w:r w:rsidR="00213A96" w:rsidRPr="00AA31D1">
        <w:t>b</w:t>
      </w:r>
      <w:r w:rsidRPr="00AA31D1">
        <w:t>)</w:t>
      </w:r>
      <w:r w:rsidRPr="00AA31D1">
        <w:tab/>
        <w:t xml:space="preserve">in the form </w:t>
      </w:r>
      <w:r w:rsidR="00213A96" w:rsidRPr="00AA31D1">
        <w:t>approved</w:t>
      </w:r>
      <w:r w:rsidRPr="00AA31D1">
        <w:t xml:space="preserve"> by the returning officer</w:t>
      </w:r>
      <w:r w:rsidR="00BC5395" w:rsidRPr="00AA31D1">
        <w:t>; and</w:t>
      </w:r>
    </w:p>
    <w:p w:rsidR="00076010" w:rsidRPr="00AA31D1" w:rsidRDefault="00BC5395" w:rsidP="00BC5395">
      <w:pPr>
        <w:pStyle w:val="P1"/>
      </w:pPr>
      <w:r w:rsidRPr="00AA31D1">
        <w:tab/>
        <w:t>(c)</w:t>
      </w:r>
      <w:r w:rsidRPr="00AA31D1">
        <w:tab/>
        <w:t xml:space="preserve">given to the returning officer not later than the date and time specified </w:t>
      </w:r>
      <w:r w:rsidR="00EB108B" w:rsidRPr="00AA31D1">
        <w:t xml:space="preserve">in the notice calling for nominations </w:t>
      </w:r>
      <w:r w:rsidRPr="00AA31D1">
        <w:t>as the latest date and time by which nominations may be withdrawn.</w:t>
      </w:r>
    </w:p>
    <w:p w:rsidR="0040121D" w:rsidRPr="00AA31D1" w:rsidRDefault="004B3EC2" w:rsidP="004B3EC2">
      <w:pPr>
        <w:pStyle w:val="R2"/>
      </w:pPr>
      <w:r w:rsidRPr="00AA31D1">
        <w:tab/>
        <w:t>(3)</w:t>
      </w:r>
      <w:r w:rsidRPr="00AA31D1">
        <w:tab/>
        <w:t xml:space="preserve">A person cannot withdraw </w:t>
      </w:r>
      <w:r w:rsidR="00213A96" w:rsidRPr="00AA31D1">
        <w:t>the person’s</w:t>
      </w:r>
      <w:r w:rsidRPr="00AA31D1">
        <w:t xml:space="preserve"> endorsement of a nominee</w:t>
      </w:r>
      <w:r w:rsidR="00BB1FBE" w:rsidRPr="00AA31D1">
        <w:t xml:space="preserve"> once the nomination has been lodged</w:t>
      </w:r>
      <w:r w:rsidRPr="00AA31D1">
        <w:t>.</w:t>
      </w:r>
    </w:p>
    <w:p w:rsidR="00046456" w:rsidRPr="00AA31D1" w:rsidRDefault="00046456" w:rsidP="0000232C">
      <w:pPr>
        <w:pStyle w:val="HR"/>
      </w:pPr>
      <w:bookmarkStart w:id="30" w:name="_Toc341947751"/>
      <w:r w:rsidRPr="00CC33A1">
        <w:rPr>
          <w:rStyle w:val="CharSectno"/>
        </w:rPr>
        <w:t>2</w:t>
      </w:r>
      <w:r w:rsidR="00786CD1" w:rsidRPr="00CC33A1">
        <w:rPr>
          <w:rStyle w:val="CharSectno"/>
        </w:rPr>
        <w:t>1</w:t>
      </w:r>
      <w:r w:rsidRPr="00AA31D1">
        <w:tab/>
        <w:t>Procedure</w:t>
      </w:r>
      <w:r w:rsidR="0000232C" w:rsidRPr="00AA31D1">
        <w:t xml:space="preserve"> on </w:t>
      </w:r>
      <w:r w:rsidR="009C2DF1" w:rsidRPr="00AA31D1">
        <w:t xml:space="preserve">closure of </w:t>
      </w:r>
      <w:r w:rsidR="0000232C" w:rsidRPr="00AA31D1">
        <w:t>nomination</w:t>
      </w:r>
      <w:r w:rsidR="009C2DF1" w:rsidRPr="00AA31D1">
        <w:t>s</w:t>
      </w:r>
      <w:bookmarkEnd w:id="30"/>
    </w:p>
    <w:p w:rsidR="009C2DF1" w:rsidRPr="00AA31D1" w:rsidRDefault="009C2DF1" w:rsidP="00CC33A1">
      <w:pPr>
        <w:pStyle w:val="ZR1"/>
      </w:pPr>
      <w:r w:rsidRPr="00AA31D1">
        <w:tab/>
        <w:t>(1)</w:t>
      </w:r>
      <w:r w:rsidRPr="00AA31D1">
        <w:tab/>
        <w:t>If only one nomin</w:t>
      </w:r>
      <w:r w:rsidR="00065C61" w:rsidRPr="00AA31D1">
        <w:t>ee</w:t>
      </w:r>
      <w:r w:rsidRPr="00AA31D1">
        <w:t xml:space="preserve"> is accepted by the returning officer</w:t>
      </w:r>
      <w:r w:rsidR="00E12F1C" w:rsidRPr="00AA31D1">
        <w:t xml:space="preserve"> as a candidate for election</w:t>
      </w:r>
      <w:r w:rsidRPr="00AA31D1">
        <w:t>, the returning officer must:</w:t>
      </w:r>
    </w:p>
    <w:p w:rsidR="009C2DF1" w:rsidRPr="00AA31D1" w:rsidRDefault="009C2DF1" w:rsidP="009C2DF1">
      <w:pPr>
        <w:pStyle w:val="P1"/>
      </w:pPr>
      <w:r w:rsidRPr="00AA31D1">
        <w:tab/>
        <w:t>(a)</w:t>
      </w:r>
      <w:r w:rsidRPr="00AA31D1">
        <w:tab/>
        <w:t xml:space="preserve">declare the </w:t>
      </w:r>
      <w:r w:rsidR="00E12F1C" w:rsidRPr="00AA31D1">
        <w:t>candidate</w:t>
      </w:r>
      <w:r w:rsidRPr="00AA31D1">
        <w:t xml:space="preserve"> elected; and</w:t>
      </w:r>
    </w:p>
    <w:p w:rsidR="009C2DF1" w:rsidRPr="00AA31D1" w:rsidRDefault="009C2DF1" w:rsidP="009C2DF1">
      <w:pPr>
        <w:pStyle w:val="P1"/>
      </w:pPr>
      <w:r w:rsidRPr="00AA31D1">
        <w:tab/>
        <w:t>(b)</w:t>
      </w:r>
      <w:r w:rsidRPr="00AA31D1">
        <w:tab/>
      </w:r>
      <w:r w:rsidR="00772D58" w:rsidRPr="00AA31D1">
        <w:t xml:space="preserve">give the </w:t>
      </w:r>
      <w:r w:rsidRPr="00AA31D1">
        <w:t xml:space="preserve">Managing Director </w:t>
      </w:r>
      <w:r w:rsidR="00772D58" w:rsidRPr="00AA31D1">
        <w:t xml:space="preserve">written notice </w:t>
      </w:r>
      <w:r w:rsidRPr="00AA31D1">
        <w:t>of the name of the person elected; and</w:t>
      </w:r>
    </w:p>
    <w:p w:rsidR="0058622D" w:rsidRPr="00AA31D1" w:rsidRDefault="009C2DF1" w:rsidP="009C2DF1">
      <w:pPr>
        <w:pStyle w:val="P1"/>
      </w:pPr>
      <w:r w:rsidRPr="00AA31D1">
        <w:lastRenderedPageBreak/>
        <w:tab/>
        <w:t>(c)</w:t>
      </w:r>
      <w:r w:rsidRPr="00AA31D1">
        <w:tab/>
      </w:r>
      <w:r w:rsidR="0058622D" w:rsidRPr="00AA31D1">
        <w:t>publish a copy of the noti</w:t>
      </w:r>
      <w:r w:rsidR="001B391C" w:rsidRPr="00AA31D1">
        <w:t>ce</w:t>
      </w:r>
      <w:r w:rsidR="0058622D" w:rsidRPr="00AA31D1">
        <w:t xml:space="preserve"> on the internal website of the ABC.</w:t>
      </w:r>
    </w:p>
    <w:p w:rsidR="00025E42" w:rsidRPr="00AA31D1" w:rsidRDefault="00025E42" w:rsidP="00025E42">
      <w:pPr>
        <w:pStyle w:val="R2"/>
      </w:pPr>
      <w:r w:rsidRPr="00AA31D1">
        <w:tab/>
        <w:t>(2)</w:t>
      </w:r>
      <w:r w:rsidRPr="00AA31D1">
        <w:tab/>
        <w:t>If no nominations are received by the da</w:t>
      </w:r>
      <w:r w:rsidR="008E14E9" w:rsidRPr="00AA31D1">
        <w:t>y</w:t>
      </w:r>
      <w:r w:rsidRPr="00AA31D1">
        <w:t xml:space="preserve"> on which nominations close, or no nominations are accepted by the returning officer, the returning officer must </w:t>
      </w:r>
      <w:r w:rsidR="001D1AEA" w:rsidRPr="00AA31D1">
        <w:t xml:space="preserve">give the </w:t>
      </w:r>
      <w:r w:rsidRPr="00AA31D1">
        <w:t xml:space="preserve">Managing Director </w:t>
      </w:r>
      <w:r w:rsidR="001D1AEA" w:rsidRPr="00AA31D1">
        <w:t xml:space="preserve">written notice </w:t>
      </w:r>
      <w:r w:rsidRPr="00AA31D1">
        <w:t>that the election will not take place.</w:t>
      </w:r>
    </w:p>
    <w:p w:rsidR="00025E42" w:rsidRPr="00AA31D1" w:rsidRDefault="00025E42" w:rsidP="00F7052C">
      <w:pPr>
        <w:pStyle w:val="R2"/>
      </w:pPr>
      <w:r w:rsidRPr="00AA31D1">
        <w:tab/>
        <w:t>(3)</w:t>
      </w:r>
      <w:r w:rsidRPr="00AA31D1">
        <w:tab/>
        <w:t xml:space="preserve">The Managing Director must, on receipt of </w:t>
      </w:r>
      <w:r w:rsidR="001D1AEA" w:rsidRPr="00AA31D1">
        <w:t>a</w:t>
      </w:r>
      <w:r w:rsidRPr="00AA31D1">
        <w:t xml:space="preserve"> notice</w:t>
      </w:r>
      <w:r w:rsidR="001D1AEA" w:rsidRPr="00AA31D1">
        <w:t xml:space="preserve"> under subsection (2)</w:t>
      </w:r>
      <w:r w:rsidRPr="00AA31D1">
        <w:t xml:space="preserve">, arrange for another election to be conducted </w:t>
      </w:r>
      <w:r w:rsidR="00F7052C" w:rsidRPr="00AA31D1">
        <w:t>as soon as practicable.</w:t>
      </w:r>
    </w:p>
    <w:p w:rsidR="00161153" w:rsidRPr="00AA31D1" w:rsidRDefault="00161153" w:rsidP="00161153">
      <w:pPr>
        <w:pStyle w:val="R2"/>
      </w:pPr>
      <w:r w:rsidRPr="00AA31D1">
        <w:tab/>
        <w:t>(4)</w:t>
      </w:r>
      <w:r w:rsidRPr="00AA31D1">
        <w:tab/>
        <w:t>If more than one nomin</w:t>
      </w:r>
      <w:r w:rsidR="00864CCE" w:rsidRPr="00AA31D1">
        <w:t>ee</w:t>
      </w:r>
      <w:r w:rsidRPr="00AA31D1">
        <w:t xml:space="preserve"> is accepted </w:t>
      </w:r>
      <w:r w:rsidR="00E12F1C" w:rsidRPr="00AA31D1">
        <w:t xml:space="preserve">as a candidate </w:t>
      </w:r>
      <w:r w:rsidRPr="00AA31D1">
        <w:t>by the returning officer, the returning office must conduct a ballot</w:t>
      </w:r>
      <w:r w:rsidR="00E12F1C" w:rsidRPr="00AA31D1">
        <w:t xml:space="preserve"> of </w:t>
      </w:r>
      <w:r w:rsidR="00065C61" w:rsidRPr="00AA31D1">
        <w:t>the</w:t>
      </w:r>
      <w:r w:rsidRPr="00AA31D1">
        <w:t xml:space="preserve"> </w:t>
      </w:r>
      <w:r w:rsidR="00E12F1C" w:rsidRPr="00AA31D1">
        <w:t>candidate</w:t>
      </w:r>
      <w:r w:rsidR="00065C61" w:rsidRPr="00AA31D1">
        <w:t>s</w:t>
      </w:r>
      <w:r w:rsidR="00E12F1C" w:rsidRPr="00AA31D1">
        <w:t xml:space="preserve"> </w:t>
      </w:r>
      <w:r w:rsidRPr="00AA31D1">
        <w:t xml:space="preserve">in accordance with Part </w:t>
      </w:r>
      <w:r w:rsidR="00937BBC" w:rsidRPr="00AA31D1">
        <w:t>5</w:t>
      </w:r>
      <w:r w:rsidRPr="00AA31D1">
        <w:t>.</w:t>
      </w:r>
    </w:p>
    <w:p w:rsidR="003F0E79" w:rsidRPr="00AA31D1" w:rsidRDefault="003F0E79" w:rsidP="0053073B">
      <w:pPr>
        <w:pStyle w:val="HP"/>
        <w:pageBreakBefore/>
      </w:pPr>
      <w:bookmarkStart w:id="31" w:name="_Toc341947752"/>
      <w:r w:rsidRPr="00CC33A1">
        <w:rPr>
          <w:rStyle w:val="CharPartNo"/>
        </w:rPr>
        <w:lastRenderedPageBreak/>
        <w:t xml:space="preserve">Part </w:t>
      </w:r>
      <w:r w:rsidR="0079266A" w:rsidRPr="00CC33A1">
        <w:rPr>
          <w:rStyle w:val="CharPartNo"/>
        </w:rPr>
        <w:t>5</w:t>
      </w:r>
      <w:r w:rsidRPr="00AA31D1">
        <w:tab/>
      </w:r>
      <w:r w:rsidRPr="00CC33A1">
        <w:rPr>
          <w:rStyle w:val="CharPartText"/>
        </w:rPr>
        <w:t>Ballot</w:t>
      </w:r>
      <w:bookmarkEnd w:id="31"/>
    </w:p>
    <w:p w:rsidR="00AC41AA" w:rsidRPr="00AC41AA" w:rsidRDefault="00AC41AA" w:rsidP="00AC41AA">
      <w:pPr>
        <w:pStyle w:val="Header"/>
        <w:rPr>
          <w:vanish/>
        </w:rPr>
      </w:pPr>
      <w:bookmarkStart w:id="32" w:name="_Toc341947753"/>
      <w:r w:rsidRPr="00AC41AA">
        <w:rPr>
          <w:rStyle w:val="CharDivNo"/>
          <w:vanish/>
        </w:rPr>
        <w:t xml:space="preserve"> </w:t>
      </w:r>
      <w:r w:rsidRPr="00AC41AA">
        <w:rPr>
          <w:rStyle w:val="CharDivText"/>
          <w:vanish/>
        </w:rPr>
        <w:t xml:space="preserve"> </w:t>
      </w:r>
    </w:p>
    <w:p w:rsidR="003F0E79" w:rsidRPr="00AA31D1" w:rsidRDefault="003F0E79" w:rsidP="003F0E79">
      <w:pPr>
        <w:pStyle w:val="HR"/>
      </w:pPr>
      <w:r w:rsidRPr="00CC33A1">
        <w:rPr>
          <w:rStyle w:val="CharSectno"/>
        </w:rPr>
        <w:t>2</w:t>
      </w:r>
      <w:r w:rsidR="00786CD1" w:rsidRPr="00CC33A1">
        <w:rPr>
          <w:rStyle w:val="CharSectno"/>
        </w:rPr>
        <w:t>2</w:t>
      </w:r>
      <w:r w:rsidRPr="00AA31D1">
        <w:tab/>
      </w:r>
      <w:r w:rsidR="008E2F5C" w:rsidRPr="00AA31D1">
        <w:t>Opening and closing of ballot</w:t>
      </w:r>
      <w:bookmarkEnd w:id="32"/>
    </w:p>
    <w:p w:rsidR="00020ECB" w:rsidRPr="00AA31D1" w:rsidRDefault="00CC549D" w:rsidP="008F2F44">
      <w:pPr>
        <w:pStyle w:val="R1"/>
      </w:pPr>
      <w:r w:rsidRPr="00AA31D1">
        <w:tab/>
        <w:t>(1)</w:t>
      </w:r>
      <w:r w:rsidRPr="00AA31D1">
        <w:tab/>
        <w:t xml:space="preserve">The ballot for the election of the staff-elected Director opens </w:t>
      </w:r>
      <w:r w:rsidR="005573C8" w:rsidRPr="00AA31D1">
        <w:t>on</w:t>
      </w:r>
      <w:r w:rsidR="00EE037A" w:rsidRPr="00AA31D1">
        <w:t xml:space="preserve"> the</w:t>
      </w:r>
      <w:r w:rsidR="003E1767" w:rsidRPr="00AA31D1">
        <w:t xml:space="preserve"> day that is </w:t>
      </w:r>
      <w:r w:rsidR="00363C76" w:rsidRPr="00AA31D1">
        <w:t>14</w:t>
      </w:r>
      <w:r w:rsidR="003E1767" w:rsidRPr="00AA31D1">
        <w:t xml:space="preserve"> </w:t>
      </w:r>
      <w:r w:rsidR="00363C76" w:rsidRPr="00AA31D1">
        <w:t>day</w:t>
      </w:r>
      <w:r w:rsidR="003E1767" w:rsidRPr="00AA31D1">
        <w:t>s</w:t>
      </w:r>
      <w:r w:rsidR="00363C76" w:rsidRPr="00AA31D1">
        <w:t xml:space="preserve"> after the day on which nomination</w:t>
      </w:r>
      <w:r w:rsidR="008F2F44" w:rsidRPr="00AA31D1">
        <w:t>s</w:t>
      </w:r>
      <w:r w:rsidR="00363C76" w:rsidRPr="00AA31D1">
        <w:t xml:space="preserve"> for the election close.</w:t>
      </w:r>
    </w:p>
    <w:p w:rsidR="00EE037A" w:rsidRPr="00AA31D1" w:rsidRDefault="000439F6" w:rsidP="000439F6">
      <w:pPr>
        <w:pStyle w:val="R2"/>
      </w:pPr>
      <w:r w:rsidRPr="00AA31D1">
        <w:tab/>
        <w:t>(2)</w:t>
      </w:r>
      <w:r w:rsidRPr="00AA31D1">
        <w:tab/>
        <w:t xml:space="preserve">The ballot closes at 10 am on the </w:t>
      </w:r>
      <w:r w:rsidR="00EE037A" w:rsidRPr="00AA31D1">
        <w:t>35</w:t>
      </w:r>
      <w:r w:rsidR="0053073B">
        <w:t>th day</w:t>
      </w:r>
      <w:r w:rsidR="00EE037A" w:rsidRPr="00AA31D1">
        <w:t xml:space="preserve"> after the </w:t>
      </w:r>
      <w:r w:rsidRPr="00AA31D1">
        <w:t>day on which the ballot opens.</w:t>
      </w:r>
    </w:p>
    <w:p w:rsidR="00BE6815" w:rsidRPr="00AA31D1" w:rsidRDefault="00BE6815" w:rsidP="00786CD1">
      <w:pPr>
        <w:pStyle w:val="R2"/>
      </w:pPr>
      <w:r w:rsidRPr="00AA31D1">
        <w:tab/>
        <w:t>(3)</w:t>
      </w:r>
      <w:r w:rsidRPr="00AA31D1">
        <w:tab/>
        <w:t xml:space="preserve">However, if the day on which the ballot </w:t>
      </w:r>
      <w:r w:rsidR="000614BE" w:rsidRPr="00AA31D1">
        <w:t>would open under subsection (</w:t>
      </w:r>
      <w:r w:rsidR="00EE037A" w:rsidRPr="00AA31D1">
        <w:t>1</w:t>
      </w:r>
      <w:r w:rsidR="000614BE" w:rsidRPr="00AA31D1">
        <w:t>), or close under subsection (</w:t>
      </w:r>
      <w:r w:rsidR="00EE037A" w:rsidRPr="00AA31D1">
        <w:t>2</w:t>
      </w:r>
      <w:r w:rsidR="000614BE" w:rsidRPr="00AA31D1">
        <w:t xml:space="preserve">), is </w:t>
      </w:r>
      <w:r w:rsidRPr="00AA31D1">
        <w:t>a Saturday, Sunday or public holiday</w:t>
      </w:r>
      <w:r w:rsidR="00786CD1" w:rsidRPr="00AA31D1">
        <w:t xml:space="preserve"> in New South Wales</w:t>
      </w:r>
      <w:r w:rsidRPr="00AA31D1">
        <w:t>, the ballot</w:t>
      </w:r>
      <w:r w:rsidR="000614BE" w:rsidRPr="00AA31D1">
        <w:t xml:space="preserve"> is to open or close on </w:t>
      </w:r>
      <w:r w:rsidRPr="00AA31D1">
        <w:t>the next business day after that day.</w:t>
      </w:r>
    </w:p>
    <w:p w:rsidR="00BE6815" w:rsidRPr="00AA31D1" w:rsidRDefault="00BA1FB7" w:rsidP="009D319D">
      <w:pPr>
        <w:pStyle w:val="R2"/>
      </w:pPr>
      <w:r w:rsidRPr="00AA31D1">
        <w:tab/>
        <w:t>(</w:t>
      </w:r>
      <w:r w:rsidR="00BE6815" w:rsidRPr="00AA31D1">
        <w:t>4</w:t>
      </w:r>
      <w:r w:rsidRPr="00AA31D1">
        <w:t>)</w:t>
      </w:r>
      <w:r w:rsidRPr="00AA31D1">
        <w:tab/>
        <w:t>Ballots received before the ballot opens, or after the ballot closes, must not be counted in the election.</w:t>
      </w:r>
    </w:p>
    <w:p w:rsidR="003F0E79" w:rsidRPr="00AA31D1" w:rsidRDefault="003F0E79" w:rsidP="003F0E79">
      <w:pPr>
        <w:pStyle w:val="HR"/>
      </w:pPr>
      <w:bookmarkStart w:id="33" w:name="_Toc341947754"/>
      <w:r w:rsidRPr="00CC33A1">
        <w:rPr>
          <w:rStyle w:val="CharSectno"/>
        </w:rPr>
        <w:t>2</w:t>
      </w:r>
      <w:r w:rsidR="00786CD1" w:rsidRPr="00CC33A1">
        <w:rPr>
          <w:rStyle w:val="CharSectno"/>
        </w:rPr>
        <w:t>3</w:t>
      </w:r>
      <w:r w:rsidRPr="00AA31D1">
        <w:tab/>
        <w:t>Ballot papers</w:t>
      </w:r>
      <w:bookmarkEnd w:id="33"/>
    </w:p>
    <w:p w:rsidR="00EF7CDD" w:rsidRPr="00AA31D1" w:rsidRDefault="00EF7CDD" w:rsidP="00CC33A1">
      <w:pPr>
        <w:pStyle w:val="ZR1"/>
      </w:pPr>
      <w:r w:rsidRPr="00AA31D1">
        <w:tab/>
        <w:t>(1)</w:t>
      </w:r>
      <w:r w:rsidRPr="00AA31D1">
        <w:tab/>
        <w:t>The ballot paper for the election of the staff-elected Director must:</w:t>
      </w:r>
    </w:p>
    <w:p w:rsidR="00EF7CDD" w:rsidRPr="00AA31D1" w:rsidRDefault="00EF7CDD" w:rsidP="00EF7CDD">
      <w:pPr>
        <w:pStyle w:val="P1"/>
      </w:pPr>
      <w:r w:rsidRPr="00AA31D1">
        <w:tab/>
        <w:t>(a)</w:t>
      </w:r>
      <w:r w:rsidRPr="00AA31D1">
        <w:tab/>
        <w:t>be in the form approved by the returning officer</w:t>
      </w:r>
      <w:r w:rsidR="0048541A" w:rsidRPr="00AA31D1">
        <w:t xml:space="preserve"> for the election</w:t>
      </w:r>
      <w:r w:rsidRPr="00AA31D1">
        <w:t>; and</w:t>
      </w:r>
    </w:p>
    <w:p w:rsidR="00EF7CDD" w:rsidRPr="00AA31D1" w:rsidRDefault="00EF7CDD" w:rsidP="00EF7CDD">
      <w:pPr>
        <w:pStyle w:val="P1"/>
      </w:pPr>
      <w:r w:rsidRPr="00AA31D1">
        <w:tab/>
        <w:t>(b)</w:t>
      </w:r>
      <w:r w:rsidRPr="00AA31D1">
        <w:tab/>
        <w:t>specify the names of the candidates</w:t>
      </w:r>
      <w:r w:rsidR="0048541A" w:rsidRPr="00AA31D1">
        <w:t xml:space="preserve"> for election</w:t>
      </w:r>
      <w:r w:rsidR="00F36649" w:rsidRPr="00AA31D1">
        <w:t xml:space="preserve"> in the order determined under subsection (</w:t>
      </w:r>
      <w:r w:rsidR="00FA239C" w:rsidRPr="00AA31D1">
        <w:t>3</w:t>
      </w:r>
      <w:r w:rsidR="00F36649" w:rsidRPr="00AA31D1">
        <w:t>)</w:t>
      </w:r>
      <w:r w:rsidRPr="00AA31D1">
        <w:t>; and</w:t>
      </w:r>
    </w:p>
    <w:p w:rsidR="00F47AA6" w:rsidRPr="00AA31D1" w:rsidRDefault="00F47AA6" w:rsidP="00EF7CDD">
      <w:pPr>
        <w:pStyle w:val="P1"/>
      </w:pPr>
      <w:r w:rsidRPr="00AA31D1">
        <w:tab/>
        <w:t>(c)</w:t>
      </w:r>
      <w:r w:rsidRPr="00AA31D1">
        <w:tab/>
        <w:t xml:space="preserve">state the date on which </w:t>
      </w:r>
      <w:r w:rsidR="0048541A" w:rsidRPr="00AA31D1">
        <w:t>the ballot</w:t>
      </w:r>
      <w:r w:rsidRPr="00AA31D1">
        <w:t xml:space="preserve"> opens and the date on which, and time at which, </w:t>
      </w:r>
      <w:r w:rsidR="0048541A" w:rsidRPr="00AA31D1">
        <w:t>the ballot</w:t>
      </w:r>
      <w:r w:rsidRPr="00AA31D1">
        <w:t xml:space="preserve"> closes; and</w:t>
      </w:r>
    </w:p>
    <w:p w:rsidR="00EF7CDD" w:rsidRPr="00AA31D1" w:rsidRDefault="00EF7CDD" w:rsidP="00EF7CDD">
      <w:pPr>
        <w:pStyle w:val="P1"/>
      </w:pPr>
      <w:r w:rsidRPr="00AA31D1">
        <w:tab/>
        <w:t>(</w:t>
      </w:r>
      <w:r w:rsidR="0048541A" w:rsidRPr="00AA31D1">
        <w:t>d</w:t>
      </w:r>
      <w:r w:rsidRPr="00AA31D1">
        <w:t>)</w:t>
      </w:r>
      <w:r w:rsidRPr="00AA31D1">
        <w:tab/>
        <w:t>include instructions</w:t>
      </w:r>
      <w:r w:rsidR="00540193" w:rsidRPr="00AA31D1">
        <w:t xml:space="preserve"> </w:t>
      </w:r>
      <w:r w:rsidR="006D59D7" w:rsidRPr="00AA31D1">
        <w:t>on</w:t>
      </w:r>
      <w:r w:rsidR="00540193" w:rsidRPr="00AA31D1">
        <w:t xml:space="preserve"> how to complete the ballot paper</w:t>
      </w:r>
      <w:r w:rsidRPr="00AA31D1">
        <w:t>.</w:t>
      </w:r>
    </w:p>
    <w:p w:rsidR="00D71837" w:rsidRPr="00AA31D1" w:rsidRDefault="00D71837" w:rsidP="00D71837">
      <w:pPr>
        <w:pStyle w:val="R2"/>
      </w:pPr>
      <w:r w:rsidRPr="00AA31D1">
        <w:tab/>
        <w:t>(2)</w:t>
      </w:r>
      <w:r w:rsidRPr="00AA31D1">
        <w:tab/>
        <w:t>The ballot paper must not contain any information about the candidates other than their names.</w:t>
      </w:r>
    </w:p>
    <w:p w:rsidR="00106231" w:rsidRPr="00AA31D1" w:rsidRDefault="00FA239C" w:rsidP="00E3551F">
      <w:pPr>
        <w:pStyle w:val="R2"/>
      </w:pPr>
      <w:r w:rsidRPr="00AA31D1">
        <w:tab/>
        <w:t>(3)</w:t>
      </w:r>
      <w:r w:rsidRPr="00AA31D1">
        <w:tab/>
        <w:t xml:space="preserve">The returning officer must determine the order of candidate’s names on the ballot paper by </w:t>
      </w:r>
      <w:r w:rsidR="00E3551F" w:rsidRPr="00AA31D1">
        <w:t xml:space="preserve">a lot drawn </w:t>
      </w:r>
      <w:r w:rsidRPr="00AA31D1">
        <w:t>by the returning officer.</w:t>
      </w:r>
    </w:p>
    <w:p w:rsidR="00E3551F" w:rsidRPr="00AA31D1" w:rsidRDefault="00E3551F" w:rsidP="00E3551F">
      <w:pPr>
        <w:pStyle w:val="R2"/>
      </w:pPr>
      <w:r w:rsidRPr="00AA31D1">
        <w:lastRenderedPageBreak/>
        <w:tab/>
        <w:t>(4)</w:t>
      </w:r>
      <w:r w:rsidRPr="00AA31D1">
        <w:tab/>
        <w:t xml:space="preserve">The returning officer must give eligible voters notice of the time and place for the lot to be drawn, in order to give eligible voters </w:t>
      </w:r>
      <w:r w:rsidR="007A5068" w:rsidRPr="00AA31D1">
        <w:t>a reasonable</w:t>
      </w:r>
      <w:r w:rsidRPr="00AA31D1">
        <w:t xml:space="preserve"> opportunity to attend the draw.</w:t>
      </w:r>
    </w:p>
    <w:p w:rsidR="00D71837" w:rsidRPr="00AA31D1" w:rsidRDefault="00EF7CDD" w:rsidP="00EF7CDD">
      <w:pPr>
        <w:pStyle w:val="R2"/>
      </w:pPr>
      <w:r w:rsidRPr="00AA31D1">
        <w:tab/>
        <w:t>(</w:t>
      </w:r>
      <w:r w:rsidR="004F6518" w:rsidRPr="00AA31D1">
        <w:t>5</w:t>
      </w:r>
      <w:r w:rsidRPr="00AA31D1">
        <w:t>)</w:t>
      </w:r>
      <w:r w:rsidRPr="00AA31D1">
        <w:tab/>
        <w:t>The returning officer must authenticate each ballot paper</w:t>
      </w:r>
      <w:r w:rsidR="00094889" w:rsidRPr="00AA31D1">
        <w:t>,</w:t>
      </w:r>
      <w:r w:rsidRPr="00AA31D1">
        <w:t xml:space="preserve"> before </w:t>
      </w:r>
      <w:r w:rsidR="00094889" w:rsidRPr="00AA31D1">
        <w:t>the ballot paper</w:t>
      </w:r>
      <w:r w:rsidRPr="00AA31D1">
        <w:t xml:space="preserve"> is dis</w:t>
      </w:r>
      <w:r w:rsidR="00023435" w:rsidRPr="00AA31D1">
        <w:t>tributed</w:t>
      </w:r>
      <w:r w:rsidRPr="00AA31D1">
        <w:t xml:space="preserve"> </w:t>
      </w:r>
      <w:r w:rsidR="00F36649" w:rsidRPr="00AA31D1">
        <w:t>to an eligible voter</w:t>
      </w:r>
      <w:r w:rsidR="00094889" w:rsidRPr="00AA31D1">
        <w:t>,</w:t>
      </w:r>
      <w:r w:rsidR="00F36649" w:rsidRPr="00AA31D1">
        <w:t xml:space="preserve"> </w:t>
      </w:r>
      <w:r w:rsidRPr="00AA31D1">
        <w:t xml:space="preserve">by initialling the paper or </w:t>
      </w:r>
      <w:r w:rsidR="00D71837" w:rsidRPr="00AA31D1">
        <w:t xml:space="preserve">placing </w:t>
      </w:r>
      <w:r w:rsidRPr="00AA31D1">
        <w:t>another form of authenticating mark</w:t>
      </w:r>
      <w:r w:rsidR="00D71837" w:rsidRPr="00AA31D1">
        <w:t xml:space="preserve"> on the ballot paper</w:t>
      </w:r>
      <w:r w:rsidRPr="00AA31D1">
        <w:t>.</w:t>
      </w:r>
    </w:p>
    <w:p w:rsidR="003F0E79" w:rsidRPr="00AA31D1" w:rsidRDefault="00E21B46" w:rsidP="003F0E79">
      <w:pPr>
        <w:pStyle w:val="HR"/>
      </w:pPr>
      <w:bookmarkStart w:id="34" w:name="_Toc341947755"/>
      <w:r w:rsidRPr="00CC33A1">
        <w:rPr>
          <w:rStyle w:val="CharSectno"/>
        </w:rPr>
        <w:t>2</w:t>
      </w:r>
      <w:r w:rsidR="00F65BA5" w:rsidRPr="00CC33A1">
        <w:rPr>
          <w:rStyle w:val="CharSectno"/>
        </w:rPr>
        <w:t>4</w:t>
      </w:r>
      <w:r w:rsidR="003F0E79" w:rsidRPr="00AA31D1">
        <w:tab/>
        <w:t>Printing a</w:t>
      </w:r>
      <w:r w:rsidR="00BB4413" w:rsidRPr="00AA31D1">
        <w:t>nd distribution of election material</w:t>
      </w:r>
      <w:bookmarkEnd w:id="34"/>
    </w:p>
    <w:p w:rsidR="00D5435C" w:rsidRPr="00AA31D1" w:rsidRDefault="00023435" w:rsidP="00CC33A1">
      <w:pPr>
        <w:pStyle w:val="ZR1"/>
      </w:pPr>
      <w:r w:rsidRPr="00AA31D1">
        <w:tab/>
        <w:t>(1)</w:t>
      </w:r>
      <w:r w:rsidRPr="00AA31D1">
        <w:tab/>
        <w:t xml:space="preserve">The returning officer must </w:t>
      </w:r>
      <w:r w:rsidR="00DA6426" w:rsidRPr="00AA31D1">
        <w:t>send</w:t>
      </w:r>
      <w:r w:rsidRPr="00AA31D1">
        <w:t xml:space="preserve"> the following </w:t>
      </w:r>
      <w:r w:rsidR="00F47AA6" w:rsidRPr="00AA31D1">
        <w:t xml:space="preserve">material </w:t>
      </w:r>
      <w:r w:rsidR="00DA6426" w:rsidRPr="00AA31D1">
        <w:t xml:space="preserve">(the </w:t>
      </w:r>
      <w:r w:rsidR="00DA6426" w:rsidRPr="00AA31D1">
        <w:rPr>
          <w:b/>
          <w:i/>
        </w:rPr>
        <w:t>election material</w:t>
      </w:r>
      <w:r w:rsidR="00DA6426" w:rsidRPr="00AA31D1">
        <w:t xml:space="preserve">) </w:t>
      </w:r>
      <w:r w:rsidR="00F47AA6" w:rsidRPr="00AA31D1">
        <w:t>in a sealed envelope to each eligible voter</w:t>
      </w:r>
      <w:r w:rsidR="00BD115A" w:rsidRPr="00AA31D1">
        <w:t>:</w:t>
      </w:r>
    </w:p>
    <w:p w:rsidR="00F47AA6" w:rsidRPr="00AA31D1" w:rsidRDefault="00F47AA6" w:rsidP="00F47AA6">
      <w:pPr>
        <w:pStyle w:val="P1"/>
      </w:pPr>
      <w:r w:rsidRPr="00AA31D1">
        <w:tab/>
        <w:t>(a)</w:t>
      </w:r>
      <w:r w:rsidRPr="00AA31D1">
        <w:tab/>
        <w:t>the ballot paper;</w:t>
      </w:r>
    </w:p>
    <w:p w:rsidR="00BD115A" w:rsidRPr="00AA31D1" w:rsidRDefault="00F47AA6" w:rsidP="00BD115A">
      <w:pPr>
        <w:pStyle w:val="P1"/>
      </w:pPr>
      <w:r w:rsidRPr="00AA31D1">
        <w:tab/>
        <w:t>(b)</w:t>
      </w:r>
      <w:r w:rsidR="00BD115A" w:rsidRPr="00AA31D1">
        <w:tab/>
        <w:t xml:space="preserve">an envelope to contain the completed ballot paper, </w:t>
      </w:r>
      <w:r w:rsidR="008E2F5C" w:rsidRPr="00AA31D1">
        <w:t>bearing</w:t>
      </w:r>
      <w:r w:rsidR="00BD115A" w:rsidRPr="00AA31D1">
        <w:t xml:space="preserve"> a declaration in the form approved by the returning officer</w:t>
      </w:r>
      <w:r w:rsidR="00010E34" w:rsidRPr="00AA31D1">
        <w:t xml:space="preserve"> (the </w:t>
      </w:r>
      <w:r w:rsidR="00010E34" w:rsidRPr="00AA31D1">
        <w:rPr>
          <w:b/>
          <w:i/>
        </w:rPr>
        <w:t>declaration envelope</w:t>
      </w:r>
      <w:r w:rsidR="00010E34" w:rsidRPr="00AA31D1">
        <w:t>)</w:t>
      </w:r>
      <w:r w:rsidR="00BD115A" w:rsidRPr="00AA31D1">
        <w:t>;</w:t>
      </w:r>
    </w:p>
    <w:p w:rsidR="00F47AA6" w:rsidRPr="00AA31D1" w:rsidRDefault="00BD115A" w:rsidP="00F47AA6">
      <w:pPr>
        <w:pStyle w:val="P1"/>
      </w:pPr>
      <w:r w:rsidRPr="00AA31D1">
        <w:tab/>
        <w:t>(c)</w:t>
      </w:r>
      <w:r w:rsidRPr="00AA31D1">
        <w:tab/>
      </w:r>
      <w:r w:rsidR="00F47AA6" w:rsidRPr="00AA31D1">
        <w:t xml:space="preserve">a reply paid envelope addressed </w:t>
      </w:r>
      <w:r w:rsidR="00134215" w:rsidRPr="00AA31D1">
        <w:t xml:space="preserve">to </w:t>
      </w:r>
      <w:r w:rsidR="00F47AA6" w:rsidRPr="00AA31D1">
        <w:t xml:space="preserve">the private </w:t>
      </w:r>
      <w:r w:rsidR="00134215" w:rsidRPr="00AA31D1">
        <w:t>mail box to be used for the return of ballot papers;</w:t>
      </w:r>
    </w:p>
    <w:p w:rsidR="00134215" w:rsidRPr="00AA31D1" w:rsidRDefault="00134215" w:rsidP="00F47AA6">
      <w:pPr>
        <w:pStyle w:val="P1"/>
      </w:pPr>
      <w:r w:rsidRPr="00AA31D1">
        <w:tab/>
        <w:t>(</w:t>
      </w:r>
      <w:r w:rsidR="003C6721" w:rsidRPr="00AA31D1">
        <w:t>d</w:t>
      </w:r>
      <w:r w:rsidRPr="00AA31D1">
        <w:t>)</w:t>
      </w:r>
      <w:r w:rsidRPr="00AA31D1">
        <w:tab/>
        <w:t xml:space="preserve">a copy of each candidate’s statement </w:t>
      </w:r>
      <w:r w:rsidR="003C6721" w:rsidRPr="00AA31D1">
        <w:t xml:space="preserve">(if any) </w:t>
      </w:r>
      <w:r w:rsidR="00DA6426" w:rsidRPr="00AA31D1">
        <w:t xml:space="preserve">given </w:t>
      </w:r>
      <w:r w:rsidRPr="00AA31D1">
        <w:t xml:space="preserve">in accordance with section </w:t>
      </w:r>
      <w:r w:rsidR="00BA3AAD" w:rsidRPr="00AA31D1">
        <w:t xml:space="preserve">18 </w:t>
      </w:r>
      <w:r w:rsidRPr="00AA31D1">
        <w:t>(other than a statement rejected by the returning officer under that section).</w:t>
      </w:r>
    </w:p>
    <w:p w:rsidR="004F6518" w:rsidRPr="00AA31D1" w:rsidRDefault="00F47AA6" w:rsidP="00CC33A1">
      <w:pPr>
        <w:pStyle w:val="ZR2"/>
      </w:pPr>
      <w:r w:rsidRPr="00AA31D1">
        <w:tab/>
        <w:t>(2)</w:t>
      </w:r>
      <w:r w:rsidRPr="00AA31D1">
        <w:tab/>
      </w:r>
      <w:r w:rsidR="00134215" w:rsidRPr="00AA31D1">
        <w:t>T</w:t>
      </w:r>
      <w:r w:rsidRPr="00AA31D1">
        <w:t xml:space="preserve">he returning officer must </w:t>
      </w:r>
      <w:r w:rsidR="00A113D4" w:rsidRPr="00AA31D1">
        <w:t xml:space="preserve">send </w:t>
      </w:r>
      <w:r w:rsidRPr="00AA31D1">
        <w:t>the election material to the eligible voter by prepaid post to</w:t>
      </w:r>
      <w:r w:rsidR="004F6518" w:rsidRPr="00AA31D1">
        <w:t>:</w:t>
      </w:r>
    </w:p>
    <w:p w:rsidR="004F6518" w:rsidRPr="00AA31D1" w:rsidRDefault="004F6518" w:rsidP="004F6518">
      <w:pPr>
        <w:pStyle w:val="P1"/>
      </w:pPr>
      <w:r w:rsidRPr="00AA31D1">
        <w:tab/>
        <w:t>(a)</w:t>
      </w:r>
      <w:r w:rsidRPr="00AA31D1">
        <w:tab/>
        <w:t>for a voter who has given notice of an alternate address under section</w:t>
      </w:r>
      <w:r w:rsidR="005C69A0" w:rsidRPr="00AA31D1">
        <w:t xml:space="preserve"> 14</w:t>
      </w:r>
      <w:r w:rsidRPr="00AA31D1">
        <w:t>—the alternate address; or</w:t>
      </w:r>
    </w:p>
    <w:p w:rsidR="005A39EE" w:rsidRPr="00AA31D1" w:rsidRDefault="004F6518" w:rsidP="004F6518">
      <w:pPr>
        <w:pStyle w:val="P1"/>
      </w:pPr>
      <w:r w:rsidRPr="00AA31D1">
        <w:tab/>
        <w:t>(b)</w:t>
      </w:r>
      <w:r w:rsidRPr="00AA31D1">
        <w:tab/>
        <w:t>in any other case—the voter’s address as it appears on the roll of voters.</w:t>
      </w:r>
    </w:p>
    <w:p w:rsidR="00727157" w:rsidRPr="00AA31D1" w:rsidRDefault="00727157" w:rsidP="00F47AA6">
      <w:pPr>
        <w:pStyle w:val="R2"/>
      </w:pPr>
      <w:r w:rsidRPr="00AA31D1">
        <w:tab/>
        <w:t>(3)</w:t>
      </w:r>
      <w:r w:rsidRPr="00AA31D1">
        <w:tab/>
        <w:t xml:space="preserve">The envelope containing the election material must bear printed instructions that if </w:t>
      </w:r>
      <w:r w:rsidR="00A113D4" w:rsidRPr="00AA31D1">
        <w:t>the material</w:t>
      </w:r>
      <w:r w:rsidRPr="00AA31D1">
        <w:t xml:space="preserve"> is not delivered to the addressee, </w:t>
      </w:r>
      <w:r w:rsidR="008266F2" w:rsidRPr="00AA31D1">
        <w:t>the material</w:t>
      </w:r>
      <w:r w:rsidRPr="00AA31D1">
        <w:t xml:space="preserve"> must be returned to the returning officer at a specified private mail box, being a different mail box to the one used for the return of ballot papers.</w:t>
      </w:r>
    </w:p>
    <w:p w:rsidR="00BB4413" w:rsidRPr="00AA31D1" w:rsidRDefault="00E21B46" w:rsidP="003F0E79">
      <w:pPr>
        <w:pStyle w:val="HR"/>
      </w:pPr>
      <w:bookmarkStart w:id="35" w:name="_Toc341947756"/>
      <w:r w:rsidRPr="00CC33A1">
        <w:rPr>
          <w:rStyle w:val="CharSectno"/>
        </w:rPr>
        <w:t>2</w:t>
      </w:r>
      <w:r w:rsidR="00F65BA5" w:rsidRPr="00CC33A1">
        <w:rPr>
          <w:rStyle w:val="CharSectno"/>
        </w:rPr>
        <w:t>5</w:t>
      </w:r>
      <w:r w:rsidR="00BB4413" w:rsidRPr="00AA31D1">
        <w:tab/>
        <w:t>Replacement election material</w:t>
      </w:r>
      <w:bookmarkEnd w:id="35"/>
    </w:p>
    <w:p w:rsidR="00615B1F" w:rsidRPr="00AA31D1" w:rsidRDefault="00BF7D42" w:rsidP="00CC33A1">
      <w:pPr>
        <w:pStyle w:val="ZR1"/>
      </w:pPr>
      <w:r w:rsidRPr="00AA31D1">
        <w:tab/>
        <w:t>(1)</w:t>
      </w:r>
      <w:r w:rsidRPr="00AA31D1">
        <w:tab/>
      </w:r>
      <w:r w:rsidR="00F4739E" w:rsidRPr="00AA31D1">
        <w:t>An eligible voter may apply to the returning officer for replacement election material on the basis that</w:t>
      </w:r>
      <w:r w:rsidR="00615B1F" w:rsidRPr="00AA31D1">
        <w:t>:</w:t>
      </w:r>
    </w:p>
    <w:p w:rsidR="00615B1F" w:rsidRPr="00AA31D1" w:rsidRDefault="00615B1F" w:rsidP="00615B1F">
      <w:pPr>
        <w:pStyle w:val="P1"/>
      </w:pPr>
      <w:r w:rsidRPr="00AA31D1">
        <w:tab/>
        <w:t>(a)</w:t>
      </w:r>
      <w:r w:rsidRPr="00AA31D1">
        <w:tab/>
        <w:t>the eligible voter did not receive the election material; or</w:t>
      </w:r>
    </w:p>
    <w:p w:rsidR="00BF7D42" w:rsidRPr="00AA31D1" w:rsidRDefault="00615B1F" w:rsidP="00615B1F">
      <w:pPr>
        <w:pStyle w:val="P1"/>
      </w:pPr>
      <w:r w:rsidRPr="00AA31D1">
        <w:lastRenderedPageBreak/>
        <w:tab/>
        <w:t>(b)</w:t>
      </w:r>
      <w:r w:rsidRPr="00AA31D1">
        <w:tab/>
        <w:t xml:space="preserve">the election material received by the eligible voter </w:t>
      </w:r>
      <w:r w:rsidR="00F4739E" w:rsidRPr="00AA31D1">
        <w:t xml:space="preserve">has been lost, </w:t>
      </w:r>
      <w:r w:rsidR="00A67958" w:rsidRPr="00AA31D1">
        <w:t>damaged</w:t>
      </w:r>
      <w:r w:rsidR="00F4739E" w:rsidRPr="00AA31D1">
        <w:t xml:space="preserve"> or destroyed.</w:t>
      </w:r>
    </w:p>
    <w:p w:rsidR="00F4739E" w:rsidRPr="00AA31D1" w:rsidRDefault="00F4739E" w:rsidP="00CC33A1">
      <w:pPr>
        <w:pStyle w:val="ZR2"/>
      </w:pPr>
      <w:r w:rsidRPr="00AA31D1">
        <w:tab/>
        <w:t>(2)</w:t>
      </w:r>
      <w:r w:rsidRPr="00AA31D1">
        <w:tab/>
        <w:t>The application must:</w:t>
      </w:r>
    </w:p>
    <w:p w:rsidR="00F4739E" w:rsidRPr="00AA31D1" w:rsidRDefault="00F4739E" w:rsidP="00F4739E">
      <w:pPr>
        <w:pStyle w:val="P1"/>
      </w:pPr>
      <w:r w:rsidRPr="00AA31D1">
        <w:tab/>
        <w:t>(a)</w:t>
      </w:r>
      <w:r w:rsidRPr="00AA31D1">
        <w:tab/>
        <w:t>be in writing; and</w:t>
      </w:r>
    </w:p>
    <w:p w:rsidR="00F4739E" w:rsidRPr="00AA31D1" w:rsidRDefault="00F4739E" w:rsidP="00F4739E">
      <w:pPr>
        <w:pStyle w:val="P1"/>
      </w:pPr>
      <w:r w:rsidRPr="00AA31D1">
        <w:tab/>
        <w:t>(b)</w:t>
      </w:r>
      <w:r w:rsidRPr="00AA31D1">
        <w:tab/>
        <w:t>state the eligible voter’s full name and address; and</w:t>
      </w:r>
    </w:p>
    <w:p w:rsidR="00F4739E" w:rsidRPr="00AA31D1" w:rsidRDefault="00F4739E" w:rsidP="00F4739E">
      <w:pPr>
        <w:pStyle w:val="P1"/>
      </w:pPr>
      <w:r w:rsidRPr="00AA31D1">
        <w:tab/>
        <w:t>(c)</w:t>
      </w:r>
      <w:r w:rsidRPr="00AA31D1">
        <w:tab/>
        <w:t>set out the reasons for the application; and</w:t>
      </w:r>
    </w:p>
    <w:p w:rsidR="00F4739E" w:rsidRPr="00AA31D1" w:rsidRDefault="00F4739E" w:rsidP="00F4739E">
      <w:pPr>
        <w:pStyle w:val="P1"/>
      </w:pPr>
      <w:r w:rsidRPr="00AA31D1">
        <w:tab/>
        <w:t>(d)</w:t>
      </w:r>
      <w:r w:rsidRPr="00AA31D1">
        <w:tab/>
        <w:t>contain a declaration</w:t>
      </w:r>
      <w:r w:rsidR="003C6721" w:rsidRPr="00AA31D1">
        <w:t>, signed by the eligible voter,</w:t>
      </w:r>
      <w:r w:rsidRPr="00AA31D1">
        <w:t xml:space="preserve"> that the eligible voter has not voted in the election; and</w:t>
      </w:r>
    </w:p>
    <w:p w:rsidR="00F4739E" w:rsidRPr="00AA31D1" w:rsidRDefault="00F4739E" w:rsidP="00F4739E">
      <w:pPr>
        <w:pStyle w:val="P1"/>
      </w:pPr>
      <w:r w:rsidRPr="00AA31D1">
        <w:tab/>
        <w:t>(e)</w:t>
      </w:r>
      <w:r w:rsidRPr="00AA31D1">
        <w:tab/>
        <w:t xml:space="preserve">if the election material has been lost, </w:t>
      </w:r>
      <w:r w:rsidR="00A67958" w:rsidRPr="00AA31D1">
        <w:t>damaged</w:t>
      </w:r>
      <w:r w:rsidRPr="00AA31D1">
        <w:t xml:space="preserve"> or destroyed—be accompanied by evidence of the loss, </w:t>
      </w:r>
      <w:r w:rsidR="00A67958" w:rsidRPr="00AA31D1">
        <w:t>damage</w:t>
      </w:r>
      <w:r w:rsidRPr="00AA31D1">
        <w:t xml:space="preserve"> or destruction, if practicable.</w:t>
      </w:r>
    </w:p>
    <w:p w:rsidR="0096127E" w:rsidRPr="00AA31D1" w:rsidRDefault="00B01C3A" w:rsidP="00CC33A1">
      <w:pPr>
        <w:pStyle w:val="ZR2"/>
      </w:pPr>
      <w:r w:rsidRPr="00AA31D1">
        <w:tab/>
        <w:t>(3)</w:t>
      </w:r>
      <w:r w:rsidRPr="00AA31D1">
        <w:tab/>
        <w:t>If the returning officer is satisfied that the information contained in the application is correct, the returning officer must</w:t>
      </w:r>
      <w:r w:rsidR="0096127E" w:rsidRPr="00AA31D1">
        <w:t>:</w:t>
      </w:r>
    </w:p>
    <w:p w:rsidR="0096127E" w:rsidRPr="00AA31D1" w:rsidRDefault="0096127E" w:rsidP="0096127E">
      <w:pPr>
        <w:pStyle w:val="P1"/>
      </w:pPr>
      <w:r w:rsidRPr="00AA31D1">
        <w:tab/>
        <w:t>(a)</w:t>
      </w:r>
      <w:r w:rsidRPr="00AA31D1">
        <w:tab/>
      </w:r>
      <w:r w:rsidR="00A67958" w:rsidRPr="00AA31D1">
        <w:t>send</w:t>
      </w:r>
      <w:r w:rsidR="00B01C3A" w:rsidRPr="00AA31D1">
        <w:t xml:space="preserve"> replacement election material to the eligible voter</w:t>
      </w:r>
      <w:r w:rsidRPr="00AA31D1">
        <w:t>;</w:t>
      </w:r>
      <w:r w:rsidR="00B01C3A" w:rsidRPr="00AA31D1">
        <w:t xml:space="preserve"> and</w:t>
      </w:r>
    </w:p>
    <w:p w:rsidR="00B01C3A" w:rsidRPr="00AA31D1" w:rsidRDefault="0096127E" w:rsidP="0096127E">
      <w:pPr>
        <w:pStyle w:val="P1"/>
      </w:pPr>
      <w:r w:rsidRPr="00AA31D1">
        <w:tab/>
        <w:t>(b)</w:t>
      </w:r>
      <w:r w:rsidRPr="00AA31D1">
        <w:tab/>
      </w:r>
      <w:r w:rsidR="00B01C3A" w:rsidRPr="00AA31D1">
        <w:t xml:space="preserve">make a record that the replacement election material has been </w:t>
      </w:r>
      <w:r w:rsidR="00A67958" w:rsidRPr="00AA31D1">
        <w:t>sent</w:t>
      </w:r>
      <w:r w:rsidR="006C31B9" w:rsidRPr="00AA31D1">
        <w:t xml:space="preserve"> to the eligible voter</w:t>
      </w:r>
      <w:r w:rsidR="00B01C3A" w:rsidRPr="00AA31D1">
        <w:t>.</w:t>
      </w:r>
    </w:p>
    <w:p w:rsidR="003F0E79" w:rsidRPr="00AA31D1" w:rsidRDefault="00E21B46" w:rsidP="003F0E79">
      <w:pPr>
        <w:pStyle w:val="HR"/>
      </w:pPr>
      <w:bookmarkStart w:id="36" w:name="_Toc341947757"/>
      <w:r w:rsidRPr="00CC33A1">
        <w:rPr>
          <w:rStyle w:val="CharSectno"/>
        </w:rPr>
        <w:t>2</w:t>
      </w:r>
      <w:r w:rsidR="00F65BA5" w:rsidRPr="00CC33A1">
        <w:rPr>
          <w:rStyle w:val="CharSectno"/>
        </w:rPr>
        <w:t>6</w:t>
      </w:r>
      <w:r w:rsidR="003F0E79" w:rsidRPr="00AA31D1">
        <w:tab/>
      </w:r>
      <w:r w:rsidR="008F205B" w:rsidRPr="00AA31D1">
        <w:t xml:space="preserve">Receipt of completed </w:t>
      </w:r>
      <w:r w:rsidR="00BB4413" w:rsidRPr="00AA31D1">
        <w:t>ballot papers</w:t>
      </w:r>
      <w:bookmarkEnd w:id="36"/>
    </w:p>
    <w:p w:rsidR="00F87191" w:rsidRPr="00AA31D1" w:rsidRDefault="00F87191" w:rsidP="00F87191">
      <w:pPr>
        <w:pStyle w:val="R1"/>
      </w:pPr>
      <w:r w:rsidRPr="00AA31D1">
        <w:tab/>
        <w:t>(1)</w:t>
      </w:r>
      <w:r w:rsidRPr="00AA31D1">
        <w:tab/>
        <w:t xml:space="preserve">The returning officer must use a private mail box or other secure postal facility at a post office or other mail centre for </w:t>
      </w:r>
      <w:r w:rsidR="00A67958" w:rsidRPr="00AA31D1">
        <w:t xml:space="preserve">the return of </w:t>
      </w:r>
      <w:r w:rsidR="00010E34" w:rsidRPr="00AA31D1">
        <w:t xml:space="preserve">envelopes containing </w:t>
      </w:r>
      <w:r w:rsidRPr="00AA31D1">
        <w:t>ballot papers.</w:t>
      </w:r>
    </w:p>
    <w:p w:rsidR="00F87191" w:rsidRPr="00AA31D1" w:rsidRDefault="00F87191" w:rsidP="00CC33A1">
      <w:pPr>
        <w:pStyle w:val="ZR2"/>
      </w:pPr>
      <w:r w:rsidRPr="00AA31D1">
        <w:tab/>
        <w:t>(2)</w:t>
      </w:r>
      <w:r w:rsidRPr="00AA31D1">
        <w:tab/>
      </w:r>
      <w:r w:rsidR="005C51A6" w:rsidRPr="00AA31D1">
        <w:t>A</w:t>
      </w:r>
      <w:r w:rsidR="0096333F" w:rsidRPr="00AA31D1">
        <w:t xml:space="preserve"> person m</w:t>
      </w:r>
      <w:r w:rsidR="005C51A6" w:rsidRPr="00AA31D1">
        <w:t xml:space="preserve">ust not </w:t>
      </w:r>
      <w:r w:rsidR="0096333F" w:rsidRPr="00AA31D1">
        <w:t>access</w:t>
      </w:r>
      <w:r w:rsidRPr="00AA31D1">
        <w:t xml:space="preserve"> the mail box or other secure postal facility</w:t>
      </w:r>
      <w:r w:rsidR="0096333F" w:rsidRPr="00AA31D1">
        <w:t xml:space="preserve"> </w:t>
      </w:r>
      <w:r w:rsidR="005C51A6" w:rsidRPr="00AA31D1">
        <w:t>unless the person is</w:t>
      </w:r>
      <w:r w:rsidRPr="00AA31D1">
        <w:t>:</w:t>
      </w:r>
    </w:p>
    <w:p w:rsidR="00F87191" w:rsidRPr="00AA31D1" w:rsidRDefault="00F87191" w:rsidP="00F87191">
      <w:pPr>
        <w:pStyle w:val="P1"/>
      </w:pPr>
      <w:r w:rsidRPr="00AA31D1">
        <w:tab/>
        <w:t>(a)</w:t>
      </w:r>
      <w:r w:rsidRPr="00AA31D1">
        <w:tab/>
        <w:t>the returning officer;</w:t>
      </w:r>
      <w:r w:rsidR="005C51A6" w:rsidRPr="00AA31D1">
        <w:t xml:space="preserve"> or</w:t>
      </w:r>
    </w:p>
    <w:p w:rsidR="00F87191" w:rsidRPr="00AA31D1" w:rsidRDefault="00F87191" w:rsidP="00F87191">
      <w:pPr>
        <w:pStyle w:val="P1"/>
      </w:pPr>
      <w:r w:rsidRPr="00AA31D1">
        <w:tab/>
        <w:t>(b)</w:t>
      </w:r>
      <w:r w:rsidRPr="00AA31D1">
        <w:tab/>
        <w:t>authorised to do so by the Australian Postal Corporation or the returning officer.</w:t>
      </w:r>
    </w:p>
    <w:p w:rsidR="008F205B" w:rsidRPr="00AA31D1" w:rsidRDefault="008F205B" w:rsidP="008F205B">
      <w:pPr>
        <w:pStyle w:val="R2"/>
      </w:pPr>
      <w:r w:rsidRPr="00AA31D1">
        <w:tab/>
        <w:t>(3)</w:t>
      </w:r>
      <w:r w:rsidRPr="00AA31D1">
        <w:tab/>
        <w:t xml:space="preserve">The returning officer may collect </w:t>
      </w:r>
      <w:r w:rsidR="00010E34" w:rsidRPr="00AA31D1">
        <w:t>envelopes</w:t>
      </w:r>
      <w:r w:rsidRPr="00AA31D1">
        <w:t xml:space="preserve"> from the private mail box or other secure postal facility before the </w:t>
      </w:r>
      <w:r w:rsidR="00D6030F" w:rsidRPr="00AA31D1">
        <w:t>ballot</w:t>
      </w:r>
      <w:r w:rsidRPr="00AA31D1">
        <w:t xml:space="preserve"> has closed, and keep the</w:t>
      </w:r>
      <w:r w:rsidR="00D6030F" w:rsidRPr="00AA31D1">
        <w:t xml:space="preserve"> envelopes</w:t>
      </w:r>
      <w:r w:rsidRPr="00AA31D1">
        <w:t xml:space="preserve"> in a secure location.</w:t>
      </w:r>
    </w:p>
    <w:p w:rsidR="00BB4413" w:rsidRPr="00AA31D1" w:rsidRDefault="008F205B" w:rsidP="00B90EB4">
      <w:pPr>
        <w:pStyle w:val="HP"/>
        <w:pageBreakBefore/>
      </w:pPr>
      <w:bookmarkStart w:id="37" w:name="_Toc341947758"/>
      <w:r w:rsidRPr="00CC33A1">
        <w:rPr>
          <w:rStyle w:val="CharPartNo"/>
        </w:rPr>
        <w:lastRenderedPageBreak/>
        <w:t xml:space="preserve">Part </w:t>
      </w:r>
      <w:r w:rsidR="00A67958" w:rsidRPr="00CC33A1">
        <w:rPr>
          <w:rStyle w:val="CharPartNo"/>
        </w:rPr>
        <w:t>6</w:t>
      </w:r>
      <w:r w:rsidRPr="00AA31D1">
        <w:tab/>
      </w:r>
      <w:r w:rsidRPr="00CC33A1">
        <w:rPr>
          <w:rStyle w:val="CharPartText"/>
        </w:rPr>
        <w:t>Counting and scrutiny of ballot papers</w:t>
      </w:r>
      <w:bookmarkEnd w:id="37"/>
    </w:p>
    <w:p w:rsidR="00AC41AA" w:rsidRPr="00AC41AA" w:rsidRDefault="00AC41AA" w:rsidP="00AC41AA">
      <w:pPr>
        <w:pStyle w:val="Header"/>
        <w:rPr>
          <w:vanish/>
        </w:rPr>
      </w:pPr>
      <w:bookmarkStart w:id="38" w:name="_Toc341947759"/>
      <w:r w:rsidRPr="00AC41AA">
        <w:rPr>
          <w:rStyle w:val="CharDivNo"/>
          <w:vanish/>
        </w:rPr>
        <w:t xml:space="preserve"> </w:t>
      </w:r>
      <w:r w:rsidRPr="00AC41AA">
        <w:rPr>
          <w:rStyle w:val="CharDivText"/>
          <w:vanish/>
        </w:rPr>
        <w:t xml:space="preserve"> </w:t>
      </w:r>
    </w:p>
    <w:p w:rsidR="003722C5" w:rsidRPr="00AA31D1" w:rsidRDefault="00E57C90" w:rsidP="00527B24">
      <w:pPr>
        <w:pStyle w:val="HR"/>
      </w:pPr>
      <w:r w:rsidRPr="00CC33A1">
        <w:rPr>
          <w:rStyle w:val="CharSectno"/>
        </w:rPr>
        <w:t>2</w:t>
      </w:r>
      <w:r w:rsidR="00F65BA5" w:rsidRPr="00CC33A1">
        <w:rPr>
          <w:rStyle w:val="CharSectno"/>
        </w:rPr>
        <w:t>7</w:t>
      </w:r>
      <w:r w:rsidR="00527B24" w:rsidRPr="00AA31D1">
        <w:tab/>
        <w:t>Appointment of scrutineers</w:t>
      </w:r>
      <w:bookmarkEnd w:id="38"/>
    </w:p>
    <w:p w:rsidR="008F205B" w:rsidRPr="00AA31D1" w:rsidRDefault="008F205B" w:rsidP="008F205B">
      <w:pPr>
        <w:pStyle w:val="R1"/>
      </w:pPr>
      <w:r w:rsidRPr="00AA31D1">
        <w:tab/>
        <w:t>(1)</w:t>
      </w:r>
      <w:r w:rsidRPr="00AA31D1">
        <w:tab/>
        <w:t xml:space="preserve">Each candidate </w:t>
      </w:r>
      <w:r w:rsidR="008A649F" w:rsidRPr="00AA31D1">
        <w:t xml:space="preserve">for an election of the staff-elected Director </w:t>
      </w:r>
      <w:r w:rsidRPr="00AA31D1">
        <w:t>may appoint one person as a scrutineer for the election, to represent the candidate’s interests in the election.</w:t>
      </w:r>
    </w:p>
    <w:p w:rsidR="008F205B" w:rsidRPr="00AA31D1" w:rsidRDefault="008F205B" w:rsidP="008F205B">
      <w:pPr>
        <w:pStyle w:val="R2"/>
      </w:pPr>
      <w:r w:rsidRPr="00AA31D1">
        <w:tab/>
        <w:t>(2)</w:t>
      </w:r>
      <w:r w:rsidRPr="00AA31D1">
        <w:tab/>
        <w:t>The scrutineer cannot be a candidate in the election.</w:t>
      </w:r>
    </w:p>
    <w:p w:rsidR="008F205B" w:rsidRPr="00AA31D1" w:rsidRDefault="008F205B" w:rsidP="00CC33A1">
      <w:pPr>
        <w:pStyle w:val="ZR2"/>
      </w:pPr>
      <w:r w:rsidRPr="00AA31D1">
        <w:tab/>
        <w:t>(3)</w:t>
      </w:r>
      <w:r w:rsidRPr="00AA31D1">
        <w:tab/>
        <w:t>The appointment must be:</w:t>
      </w:r>
    </w:p>
    <w:p w:rsidR="008F205B" w:rsidRPr="00AA31D1" w:rsidRDefault="008F205B" w:rsidP="008F205B">
      <w:pPr>
        <w:pStyle w:val="P1"/>
      </w:pPr>
      <w:r w:rsidRPr="00AA31D1">
        <w:tab/>
        <w:t>(a)</w:t>
      </w:r>
      <w:r w:rsidRPr="00AA31D1">
        <w:tab/>
        <w:t>in writing</w:t>
      </w:r>
      <w:r w:rsidR="0069168A" w:rsidRPr="00AA31D1">
        <w:t xml:space="preserve"> and</w:t>
      </w:r>
      <w:r w:rsidRPr="00AA31D1">
        <w:t xml:space="preserve"> signed by the candidate; and</w:t>
      </w:r>
    </w:p>
    <w:p w:rsidR="008F205B" w:rsidRPr="00AA31D1" w:rsidRDefault="008F205B" w:rsidP="008F205B">
      <w:pPr>
        <w:pStyle w:val="P1"/>
      </w:pPr>
      <w:r w:rsidRPr="00AA31D1">
        <w:tab/>
        <w:t>(b)</w:t>
      </w:r>
      <w:r w:rsidRPr="00AA31D1">
        <w:tab/>
        <w:t>given to the returning officer no later than 10 am on the day the ballot closes.</w:t>
      </w:r>
    </w:p>
    <w:p w:rsidR="00527B24" w:rsidRPr="00AA31D1" w:rsidRDefault="00937BBC" w:rsidP="00527B24">
      <w:pPr>
        <w:pStyle w:val="HR"/>
      </w:pPr>
      <w:bookmarkStart w:id="39" w:name="_Toc341947760"/>
      <w:r w:rsidRPr="00CC33A1">
        <w:rPr>
          <w:rStyle w:val="CharSectno"/>
        </w:rPr>
        <w:t>2</w:t>
      </w:r>
      <w:r w:rsidR="00F65BA5" w:rsidRPr="00CC33A1">
        <w:rPr>
          <w:rStyle w:val="CharSectno"/>
        </w:rPr>
        <w:t>8</w:t>
      </w:r>
      <w:r w:rsidR="00527B24" w:rsidRPr="00AA31D1">
        <w:tab/>
      </w:r>
      <w:r w:rsidR="00E91BF0" w:rsidRPr="00AA31D1">
        <w:t>Conduct of scrutineers</w:t>
      </w:r>
      <w:bookmarkEnd w:id="39"/>
    </w:p>
    <w:p w:rsidR="0069168A" w:rsidRPr="00AA31D1" w:rsidRDefault="002328A4" w:rsidP="00CC33A1">
      <w:pPr>
        <w:pStyle w:val="ZR1"/>
      </w:pPr>
      <w:r w:rsidRPr="00AA31D1">
        <w:tab/>
        <w:t>(1)</w:t>
      </w:r>
      <w:r w:rsidRPr="00AA31D1">
        <w:tab/>
        <w:t>A scrutineer may be present at any time during</w:t>
      </w:r>
      <w:r w:rsidR="0069168A" w:rsidRPr="00AA31D1">
        <w:t>:</w:t>
      </w:r>
    </w:p>
    <w:p w:rsidR="0069168A" w:rsidRPr="00AA31D1" w:rsidRDefault="0069168A" w:rsidP="0069168A">
      <w:pPr>
        <w:pStyle w:val="P1"/>
      </w:pPr>
      <w:r w:rsidRPr="00AA31D1">
        <w:tab/>
        <w:t>(a)</w:t>
      </w:r>
      <w:r w:rsidRPr="00AA31D1">
        <w:tab/>
      </w:r>
      <w:r w:rsidR="002328A4" w:rsidRPr="00AA31D1">
        <w:t xml:space="preserve">the </w:t>
      </w:r>
      <w:r w:rsidR="008A649F" w:rsidRPr="00AA31D1">
        <w:t>preliminary scrutiny of declaration envelopes</w:t>
      </w:r>
      <w:r w:rsidRPr="00AA31D1">
        <w:t>;</w:t>
      </w:r>
      <w:r w:rsidR="008A649F" w:rsidRPr="00AA31D1">
        <w:t xml:space="preserve"> and</w:t>
      </w:r>
    </w:p>
    <w:p w:rsidR="002328A4" w:rsidRPr="00AA31D1" w:rsidRDefault="0069168A" w:rsidP="0069168A">
      <w:pPr>
        <w:pStyle w:val="P1"/>
      </w:pPr>
      <w:r w:rsidRPr="00AA31D1">
        <w:tab/>
        <w:t>(b)</w:t>
      </w:r>
      <w:r w:rsidRPr="00AA31D1">
        <w:tab/>
      </w:r>
      <w:r w:rsidR="008A649F" w:rsidRPr="00AA31D1">
        <w:t xml:space="preserve">the </w:t>
      </w:r>
      <w:r w:rsidR="002328A4" w:rsidRPr="00AA31D1">
        <w:t>counting of the ballot papers.</w:t>
      </w:r>
    </w:p>
    <w:p w:rsidR="008F205B" w:rsidRPr="00AA31D1" w:rsidRDefault="002328A4" w:rsidP="007E2617">
      <w:pPr>
        <w:pStyle w:val="R2"/>
      </w:pPr>
      <w:r w:rsidRPr="00AA31D1">
        <w:tab/>
        <w:t>(2)</w:t>
      </w:r>
      <w:r w:rsidRPr="00AA31D1">
        <w:tab/>
        <w:t xml:space="preserve">A scrutineer may countersign any seal, or place </w:t>
      </w:r>
      <w:r w:rsidR="00BA660E" w:rsidRPr="00AA31D1">
        <w:t>the scrutineer’s own s</w:t>
      </w:r>
      <w:r w:rsidRPr="00AA31D1">
        <w:t>eal, on any receptacle used for completed ballot papers.</w:t>
      </w:r>
    </w:p>
    <w:p w:rsidR="007C0014" w:rsidRPr="00AA31D1" w:rsidRDefault="007C0014" w:rsidP="00CC33A1">
      <w:pPr>
        <w:pStyle w:val="ZR2"/>
      </w:pPr>
      <w:r w:rsidRPr="00AA31D1">
        <w:tab/>
        <w:t>(3)</w:t>
      </w:r>
      <w:r w:rsidRPr="00AA31D1">
        <w:tab/>
        <w:t>A scrutineer may bring to the attention of the returning officer any</w:t>
      </w:r>
      <w:r w:rsidR="00503CBA" w:rsidRPr="00AA31D1">
        <w:t xml:space="preserve"> </w:t>
      </w:r>
      <w:r w:rsidRPr="00AA31D1">
        <w:t>alleged irregularity in relation to any of the following:</w:t>
      </w:r>
    </w:p>
    <w:p w:rsidR="008017CF" w:rsidRPr="00AA31D1" w:rsidRDefault="007C0014" w:rsidP="007C0014">
      <w:pPr>
        <w:pStyle w:val="P1"/>
      </w:pPr>
      <w:r w:rsidRPr="00AA31D1">
        <w:tab/>
        <w:t>(a)</w:t>
      </w:r>
      <w:r w:rsidRPr="00AA31D1">
        <w:tab/>
        <w:t>the issue of election material;</w:t>
      </w:r>
    </w:p>
    <w:p w:rsidR="008017CF" w:rsidRPr="00AA31D1" w:rsidRDefault="00EC230A" w:rsidP="007C0014">
      <w:pPr>
        <w:pStyle w:val="P1"/>
      </w:pPr>
      <w:r w:rsidRPr="00AA31D1">
        <w:tab/>
      </w:r>
      <w:r w:rsidR="008017CF" w:rsidRPr="00AA31D1">
        <w:t>(</w:t>
      </w:r>
      <w:r w:rsidR="001D2738" w:rsidRPr="00AA31D1">
        <w:t>b</w:t>
      </w:r>
      <w:r w:rsidR="008017CF" w:rsidRPr="00AA31D1">
        <w:t>)</w:t>
      </w:r>
      <w:r w:rsidR="008017CF" w:rsidRPr="00AA31D1">
        <w:tab/>
      </w:r>
      <w:r w:rsidRPr="00AA31D1">
        <w:t>a decision by the returning officer to count, or not to count, a ballot paper;</w:t>
      </w:r>
    </w:p>
    <w:p w:rsidR="00EC230A" w:rsidRPr="00AA31D1" w:rsidRDefault="008017CF" w:rsidP="007E2617">
      <w:pPr>
        <w:pStyle w:val="P1"/>
      </w:pPr>
      <w:r w:rsidRPr="00AA31D1">
        <w:tab/>
        <w:t>(</w:t>
      </w:r>
      <w:r w:rsidR="00D64B01" w:rsidRPr="00AA31D1">
        <w:t>c</w:t>
      </w:r>
      <w:r w:rsidRPr="00AA31D1">
        <w:t>)</w:t>
      </w:r>
      <w:r w:rsidRPr="00AA31D1">
        <w:tab/>
        <w:t>the counting of votes.</w:t>
      </w:r>
    </w:p>
    <w:p w:rsidR="00EC6EF9" w:rsidRPr="00AA31D1" w:rsidRDefault="00EC6EF9" w:rsidP="00CC33A1">
      <w:pPr>
        <w:pStyle w:val="ZR2"/>
      </w:pPr>
      <w:r w:rsidRPr="00AA31D1">
        <w:tab/>
        <w:t>(4)</w:t>
      </w:r>
      <w:r w:rsidRPr="00AA31D1">
        <w:tab/>
        <w:t>A scrutineer must not:</w:t>
      </w:r>
    </w:p>
    <w:p w:rsidR="00EC6EF9" w:rsidRPr="00AA31D1" w:rsidRDefault="00EC6EF9" w:rsidP="00EC6EF9">
      <w:pPr>
        <w:pStyle w:val="P1"/>
      </w:pPr>
      <w:r w:rsidRPr="00AA31D1">
        <w:tab/>
        <w:t>(a)</w:t>
      </w:r>
      <w:r w:rsidRPr="00AA31D1">
        <w:tab/>
        <w:t xml:space="preserve">interrupt the counting </w:t>
      </w:r>
      <w:r w:rsidR="00D41503" w:rsidRPr="00AA31D1">
        <w:t>and</w:t>
      </w:r>
      <w:r w:rsidRPr="00AA31D1">
        <w:t xml:space="preserve"> scrutiny of ballot papers without lawful reason; or</w:t>
      </w:r>
    </w:p>
    <w:p w:rsidR="00EC6EF9" w:rsidRPr="00AA31D1" w:rsidRDefault="00EC6EF9" w:rsidP="00EC6EF9">
      <w:pPr>
        <w:pStyle w:val="P1"/>
      </w:pPr>
      <w:r w:rsidRPr="00AA31D1">
        <w:tab/>
        <w:t>(b)</w:t>
      </w:r>
      <w:r w:rsidRPr="00AA31D1">
        <w:tab/>
        <w:t>disclose any knowledge acquired during scrutiny about the vote of a particular voter; or</w:t>
      </w:r>
    </w:p>
    <w:p w:rsidR="00EC6EF9" w:rsidRPr="00AA31D1" w:rsidRDefault="00EC6EF9" w:rsidP="00EC6EF9">
      <w:pPr>
        <w:pStyle w:val="P1"/>
      </w:pPr>
      <w:r w:rsidRPr="00AA31D1">
        <w:lastRenderedPageBreak/>
        <w:tab/>
        <w:t>(c)</w:t>
      </w:r>
      <w:r w:rsidRPr="00AA31D1">
        <w:tab/>
        <w:t>fail to comply with any lawful request made by the returning officer;</w:t>
      </w:r>
      <w:r w:rsidR="002F2BEE" w:rsidRPr="00AA31D1">
        <w:t xml:space="preserve"> or</w:t>
      </w:r>
    </w:p>
    <w:p w:rsidR="000278A6" w:rsidRPr="00AA31D1" w:rsidRDefault="00EC6EF9" w:rsidP="00EC6EF9">
      <w:pPr>
        <w:pStyle w:val="P1"/>
      </w:pPr>
      <w:r w:rsidRPr="00AA31D1">
        <w:tab/>
        <w:t>(d)</w:t>
      </w:r>
      <w:r w:rsidRPr="00AA31D1">
        <w:tab/>
        <w:t xml:space="preserve">touch any </w:t>
      </w:r>
      <w:r w:rsidR="00DA031A" w:rsidRPr="00AA31D1">
        <w:t>election material</w:t>
      </w:r>
      <w:r w:rsidR="000278A6" w:rsidRPr="00AA31D1">
        <w:t>;</w:t>
      </w:r>
      <w:r w:rsidR="002F2BEE" w:rsidRPr="00AA31D1">
        <w:t xml:space="preserve"> or</w:t>
      </w:r>
    </w:p>
    <w:p w:rsidR="00B64612" w:rsidRPr="00AA31D1" w:rsidRDefault="000278A6" w:rsidP="00DA031A">
      <w:pPr>
        <w:pStyle w:val="P1"/>
      </w:pPr>
      <w:r w:rsidRPr="00AA31D1">
        <w:tab/>
        <w:t>(e)</w:t>
      </w:r>
      <w:r w:rsidRPr="00AA31D1">
        <w:tab/>
        <w:t xml:space="preserve">act in a </w:t>
      </w:r>
      <w:r w:rsidR="002512B5" w:rsidRPr="00AA31D1">
        <w:t>way</w:t>
      </w:r>
      <w:r w:rsidRPr="00AA31D1">
        <w:t xml:space="preserve"> that interferes with the proper conduct of the ballot.</w:t>
      </w:r>
    </w:p>
    <w:p w:rsidR="006704B0" w:rsidRPr="00AA31D1" w:rsidRDefault="006704B0" w:rsidP="006704B0">
      <w:pPr>
        <w:pStyle w:val="R2"/>
      </w:pPr>
      <w:r w:rsidRPr="00AA31D1">
        <w:tab/>
        <w:t>(5)</w:t>
      </w:r>
      <w:r w:rsidRPr="00AA31D1">
        <w:tab/>
        <w:t xml:space="preserve">If a scrutineer fails to comply with subsection (4), the returning officer may exclude the scrutineer from the </w:t>
      </w:r>
      <w:r w:rsidR="00D41503" w:rsidRPr="00AA31D1">
        <w:t xml:space="preserve">counting and </w:t>
      </w:r>
      <w:r w:rsidRPr="00AA31D1">
        <w:t>scrutiny of the ballot papers.</w:t>
      </w:r>
    </w:p>
    <w:p w:rsidR="006704B0" w:rsidRPr="00AA31D1" w:rsidRDefault="006704B0" w:rsidP="006704B0">
      <w:pPr>
        <w:pStyle w:val="R2"/>
      </w:pPr>
      <w:r w:rsidRPr="00AA31D1">
        <w:tab/>
        <w:t>(6)</w:t>
      </w:r>
      <w:r w:rsidRPr="00AA31D1">
        <w:tab/>
        <w:t xml:space="preserve">The returning officer must not delay the </w:t>
      </w:r>
      <w:r w:rsidR="002F2BEE" w:rsidRPr="00AA31D1">
        <w:t>preliminary scrutiny of declaration envelopes or counting of</w:t>
      </w:r>
      <w:r w:rsidRPr="00AA31D1">
        <w:t xml:space="preserve"> ballot papers </w:t>
      </w:r>
      <w:r w:rsidR="002F2BEE" w:rsidRPr="00AA31D1">
        <w:t xml:space="preserve">solely </w:t>
      </w:r>
      <w:r w:rsidRPr="00AA31D1">
        <w:t>because a scrutineer is unable to attend</w:t>
      </w:r>
      <w:r w:rsidR="002F2BEE" w:rsidRPr="00AA31D1">
        <w:t xml:space="preserve"> the scrutiny or counting</w:t>
      </w:r>
      <w:r w:rsidRPr="00AA31D1">
        <w:t>.</w:t>
      </w:r>
    </w:p>
    <w:p w:rsidR="00527B24" w:rsidRPr="00AA31D1" w:rsidRDefault="00F65BA5" w:rsidP="00527B24">
      <w:pPr>
        <w:pStyle w:val="HR"/>
      </w:pPr>
      <w:bookmarkStart w:id="40" w:name="_Toc341947761"/>
      <w:r w:rsidRPr="00CC33A1">
        <w:rPr>
          <w:rStyle w:val="CharSectno"/>
        </w:rPr>
        <w:t>29</w:t>
      </w:r>
      <w:r w:rsidR="00527B24" w:rsidRPr="00AA31D1">
        <w:tab/>
      </w:r>
      <w:r w:rsidR="00E91BF0" w:rsidRPr="00AA31D1">
        <w:t xml:space="preserve">Preliminary scrutiny of </w:t>
      </w:r>
      <w:r w:rsidR="00010E34" w:rsidRPr="00AA31D1">
        <w:t>declaration envelopes</w:t>
      </w:r>
      <w:bookmarkEnd w:id="40"/>
    </w:p>
    <w:p w:rsidR="001E30EE" w:rsidRPr="00AA31D1" w:rsidRDefault="006704B0" w:rsidP="00CC33A1">
      <w:pPr>
        <w:pStyle w:val="ZR1"/>
      </w:pPr>
      <w:r w:rsidRPr="00AA31D1">
        <w:tab/>
        <w:t>(1)</w:t>
      </w:r>
      <w:r w:rsidRPr="00AA31D1">
        <w:tab/>
      </w:r>
      <w:r w:rsidR="00010E34" w:rsidRPr="00AA31D1">
        <w:t xml:space="preserve">The returning officer must </w:t>
      </w:r>
      <w:r w:rsidR="00A12CF3" w:rsidRPr="00AA31D1">
        <w:t>conduct a preliminary scrutiny</w:t>
      </w:r>
      <w:r w:rsidR="00C67E17" w:rsidRPr="00AA31D1">
        <w:t xml:space="preserve"> of declaration envelopes</w:t>
      </w:r>
      <w:r w:rsidR="00A12CF3" w:rsidRPr="00AA31D1">
        <w:t xml:space="preserve">, to </w:t>
      </w:r>
      <w:r w:rsidR="00010E34" w:rsidRPr="00AA31D1">
        <w:t xml:space="preserve">ensure only one vote is counted for each </w:t>
      </w:r>
      <w:r w:rsidR="00B90EB4">
        <w:t xml:space="preserve">eligible </w:t>
      </w:r>
      <w:r w:rsidR="00010E34" w:rsidRPr="00AA31D1">
        <w:t>voter</w:t>
      </w:r>
      <w:r w:rsidR="00A12CF3" w:rsidRPr="00AA31D1">
        <w:t>,</w:t>
      </w:r>
      <w:r w:rsidR="00010E34" w:rsidRPr="00AA31D1">
        <w:t xml:space="preserve"> by</w:t>
      </w:r>
      <w:r w:rsidR="001E30EE" w:rsidRPr="00AA31D1">
        <w:t>:</w:t>
      </w:r>
    </w:p>
    <w:p w:rsidR="001E30EE" w:rsidRPr="00AA31D1" w:rsidRDefault="001E30EE" w:rsidP="001E30EE">
      <w:pPr>
        <w:pStyle w:val="P1"/>
      </w:pPr>
      <w:r w:rsidRPr="00AA31D1">
        <w:tab/>
        <w:t>(a)</w:t>
      </w:r>
      <w:r w:rsidRPr="00AA31D1">
        <w:tab/>
      </w:r>
      <w:r w:rsidR="00010E34" w:rsidRPr="00AA31D1">
        <w:t>removing each voter’s declaration envelope from the reply paid envelope</w:t>
      </w:r>
      <w:r w:rsidRPr="00AA31D1">
        <w:t>; and</w:t>
      </w:r>
    </w:p>
    <w:p w:rsidR="001E30EE" w:rsidRPr="00AA31D1" w:rsidRDefault="001E30EE" w:rsidP="001E30EE">
      <w:pPr>
        <w:pStyle w:val="P1"/>
      </w:pPr>
      <w:r w:rsidRPr="00AA31D1">
        <w:tab/>
        <w:t>(b)</w:t>
      </w:r>
      <w:r w:rsidRPr="00AA31D1">
        <w:tab/>
      </w:r>
      <w:r w:rsidR="00010E34" w:rsidRPr="00AA31D1">
        <w:t>examining the voter’s declaration</w:t>
      </w:r>
      <w:r w:rsidR="00D41503" w:rsidRPr="00AA31D1">
        <w:t xml:space="preserve"> on the declaration envelope</w:t>
      </w:r>
      <w:r w:rsidRPr="00AA31D1">
        <w:t>; and</w:t>
      </w:r>
    </w:p>
    <w:p w:rsidR="00010E34" w:rsidRPr="00AA31D1" w:rsidRDefault="001E30EE" w:rsidP="001E30EE">
      <w:pPr>
        <w:pStyle w:val="P1"/>
      </w:pPr>
      <w:r w:rsidRPr="00AA31D1">
        <w:tab/>
        <w:t>(c)</w:t>
      </w:r>
      <w:r w:rsidRPr="00AA31D1">
        <w:tab/>
      </w:r>
      <w:r w:rsidR="00010E34" w:rsidRPr="00AA31D1">
        <w:t>marking the voter’s name off on the roll of voters.</w:t>
      </w:r>
    </w:p>
    <w:p w:rsidR="00010E34" w:rsidRPr="00AA31D1" w:rsidRDefault="00010E34" w:rsidP="00010E34">
      <w:pPr>
        <w:pStyle w:val="R2"/>
      </w:pPr>
      <w:r w:rsidRPr="00AA31D1">
        <w:tab/>
        <w:t>(2)</w:t>
      </w:r>
      <w:r w:rsidRPr="00AA31D1">
        <w:tab/>
        <w:t>The preliminary scrutiny may commence before the</w:t>
      </w:r>
      <w:r w:rsidR="00D41503" w:rsidRPr="00AA31D1">
        <w:t xml:space="preserve"> ballot closes.</w:t>
      </w:r>
    </w:p>
    <w:p w:rsidR="00DE2027" w:rsidRPr="00AA31D1" w:rsidRDefault="00DE2027" w:rsidP="00CC33A1">
      <w:pPr>
        <w:pStyle w:val="ZR2"/>
      </w:pPr>
      <w:r w:rsidRPr="00AA31D1">
        <w:tab/>
        <w:t>(</w:t>
      </w:r>
      <w:r w:rsidR="00C67E17" w:rsidRPr="00AA31D1">
        <w:t>3</w:t>
      </w:r>
      <w:r w:rsidRPr="00AA31D1">
        <w:t>)</w:t>
      </w:r>
      <w:r w:rsidRPr="00AA31D1">
        <w:tab/>
        <w:t xml:space="preserve">The returning officer must not count a voter’s </w:t>
      </w:r>
      <w:r w:rsidR="00621708" w:rsidRPr="00AA31D1">
        <w:t>ballot paper</w:t>
      </w:r>
      <w:r w:rsidRPr="00AA31D1">
        <w:t xml:space="preserve"> if:</w:t>
      </w:r>
    </w:p>
    <w:p w:rsidR="00DE2027" w:rsidRPr="00AA31D1" w:rsidRDefault="00DE2027" w:rsidP="00DE2027">
      <w:pPr>
        <w:pStyle w:val="P1"/>
      </w:pPr>
      <w:r w:rsidRPr="00AA31D1">
        <w:tab/>
        <w:t>(</w:t>
      </w:r>
      <w:r w:rsidR="00C67E17" w:rsidRPr="00AA31D1">
        <w:t>a</w:t>
      </w:r>
      <w:r w:rsidRPr="00AA31D1">
        <w:t>)</w:t>
      </w:r>
      <w:r w:rsidRPr="00AA31D1">
        <w:tab/>
        <w:t>the voter did not complete the declaration envelope to the returning officer’s satisfaction; or</w:t>
      </w:r>
    </w:p>
    <w:p w:rsidR="00DE2027" w:rsidRPr="00AA31D1" w:rsidRDefault="00DE2027" w:rsidP="00DE2027">
      <w:pPr>
        <w:pStyle w:val="P1"/>
      </w:pPr>
      <w:r w:rsidRPr="00AA31D1">
        <w:tab/>
        <w:t>(</w:t>
      </w:r>
      <w:r w:rsidR="00C67E17" w:rsidRPr="00AA31D1">
        <w:t>b</w:t>
      </w:r>
      <w:r w:rsidRPr="00AA31D1">
        <w:t>)</w:t>
      </w:r>
      <w:r w:rsidRPr="00AA31D1">
        <w:tab/>
        <w:t>the voter is not an eligible voter; or</w:t>
      </w:r>
    </w:p>
    <w:p w:rsidR="00DE2027" w:rsidRPr="00AA31D1" w:rsidRDefault="00DE2027" w:rsidP="00DE2027">
      <w:pPr>
        <w:pStyle w:val="P1"/>
      </w:pPr>
      <w:r w:rsidRPr="00AA31D1">
        <w:tab/>
        <w:t>(</w:t>
      </w:r>
      <w:r w:rsidR="00C67E17" w:rsidRPr="00AA31D1">
        <w:t>c</w:t>
      </w:r>
      <w:r w:rsidRPr="00AA31D1">
        <w:t>)</w:t>
      </w:r>
      <w:r w:rsidRPr="00AA31D1">
        <w:tab/>
        <w:t xml:space="preserve">the returning officer is unable to </w:t>
      </w:r>
      <w:r w:rsidR="00D41503" w:rsidRPr="00AA31D1">
        <w:t xml:space="preserve">find </w:t>
      </w:r>
      <w:r w:rsidRPr="00AA31D1">
        <w:t>the voter on the roll of voters.</w:t>
      </w:r>
    </w:p>
    <w:p w:rsidR="00E57C90" w:rsidRPr="00AA31D1" w:rsidRDefault="00E57C90" w:rsidP="00E57C90">
      <w:pPr>
        <w:pStyle w:val="R2"/>
      </w:pPr>
      <w:r w:rsidRPr="00AA31D1">
        <w:tab/>
        <w:t>(</w:t>
      </w:r>
      <w:r w:rsidR="00C67E17" w:rsidRPr="00AA31D1">
        <w:t>4</w:t>
      </w:r>
      <w:r w:rsidRPr="00AA31D1">
        <w:t>)</w:t>
      </w:r>
      <w:r w:rsidRPr="00AA31D1">
        <w:tab/>
        <w:t xml:space="preserve">If a voter has returned more than </w:t>
      </w:r>
      <w:r w:rsidR="008E2F5C" w:rsidRPr="00AA31D1">
        <w:t xml:space="preserve">one </w:t>
      </w:r>
      <w:r w:rsidRPr="00AA31D1">
        <w:t>ballot paper, the returning officer must count only one of the voter’s ballot papers and must decide which one to count</w:t>
      </w:r>
      <w:r w:rsidR="00621708" w:rsidRPr="00AA31D1">
        <w:t xml:space="preserve"> before opening the declaration envelope</w:t>
      </w:r>
      <w:r w:rsidRPr="00AA31D1">
        <w:t>.</w:t>
      </w:r>
    </w:p>
    <w:p w:rsidR="003D5AB3" w:rsidRPr="00AA31D1" w:rsidRDefault="00621708" w:rsidP="00CC33A1">
      <w:pPr>
        <w:pStyle w:val="ZR2"/>
      </w:pPr>
      <w:r w:rsidRPr="00AA31D1">
        <w:lastRenderedPageBreak/>
        <w:tab/>
        <w:t>(</w:t>
      </w:r>
      <w:r w:rsidR="00C67E17" w:rsidRPr="00AA31D1">
        <w:t>5</w:t>
      </w:r>
      <w:r w:rsidRPr="00AA31D1">
        <w:t>)</w:t>
      </w:r>
      <w:r w:rsidRPr="00AA31D1">
        <w:tab/>
        <w:t>If the returning officer decides not to count a voter’s ballot paper, the returning officer must</w:t>
      </w:r>
      <w:r w:rsidR="003D5AB3" w:rsidRPr="00AA31D1">
        <w:t>:</w:t>
      </w:r>
    </w:p>
    <w:p w:rsidR="003D5AB3" w:rsidRPr="00AA31D1" w:rsidRDefault="003D5AB3" w:rsidP="003D5AB3">
      <w:pPr>
        <w:pStyle w:val="P1"/>
      </w:pPr>
      <w:r w:rsidRPr="00AA31D1">
        <w:tab/>
        <w:t>(a)</w:t>
      </w:r>
      <w:r w:rsidRPr="00AA31D1">
        <w:tab/>
      </w:r>
      <w:r w:rsidR="00621708" w:rsidRPr="00AA31D1">
        <w:t xml:space="preserve">place </w:t>
      </w:r>
      <w:r w:rsidR="008E2F5C" w:rsidRPr="00AA31D1">
        <w:t>the ballot paper</w:t>
      </w:r>
      <w:r w:rsidRPr="00AA31D1">
        <w:t>,</w:t>
      </w:r>
      <w:r w:rsidR="008E2F5C" w:rsidRPr="00AA31D1">
        <w:t xml:space="preserve"> and any other </w:t>
      </w:r>
      <w:r w:rsidR="00621708" w:rsidRPr="00AA31D1">
        <w:t>election material returned by the voter</w:t>
      </w:r>
      <w:r w:rsidRPr="00AA31D1">
        <w:t>,</w:t>
      </w:r>
      <w:r w:rsidR="00621708" w:rsidRPr="00AA31D1">
        <w:t xml:space="preserve"> in a sealed parcel</w:t>
      </w:r>
      <w:r w:rsidRPr="00AA31D1">
        <w:t>; and</w:t>
      </w:r>
    </w:p>
    <w:p w:rsidR="003D5AB3" w:rsidRPr="00AA31D1" w:rsidRDefault="003D5AB3" w:rsidP="003D5AB3">
      <w:pPr>
        <w:pStyle w:val="P1"/>
      </w:pPr>
      <w:r w:rsidRPr="00AA31D1">
        <w:tab/>
        <w:t>(b)</w:t>
      </w:r>
      <w:r w:rsidRPr="00AA31D1">
        <w:tab/>
      </w:r>
      <w:r w:rsidR="00621708" w:rsidRPr="00AA31D1">
        <w:t xml:space="preserve">endorse the parcel to indicate </w:t>
      </w:r>
      <w:r w:rsidR="00CF12BA" w:rsidRPr="00AA31D1">
        <w:t>the parcel’s</w:t>
      </w:r>
      <w:r w:rsidR="00621708" w:rsidRPr="00AA31D1">
        <w:t xml:space="preserve"> contents and the election to which </w:t>
      </w:r>
      <w:r w:rsidR="00CF12BA" w:rsidRPr="00AA31D1">
        <w:t>the parcel</w:t>
      </w:r>
      <w:r w:rsidR="00621708" w:rsidRPr="00AA31D1">
        <w:t xml:space="preserve"> relates</w:t>
      </w:r>
      <w:r w:rsidRPr="00AA31D1">
        <w:t>;</w:t>
      </w:r>
      <w:r w:rsidR="00621708" w:rsidRPr="00AA31D1">
        <w:t xml:space="preserve"> and</w:t>
      </w:r>
    </w:p>
    <w:p w:rsidR="00621708" w:rsidRPr="00AA31D1" w:rsidRDefault="003D5AB3" w:rsidP="003D5AB3">
      <w:pPr>
        <w:pStyle w:val="P1"/>
      </w:pPr>
      <w:r w:rsidRPr="00AA31D1">
        <w:tab/>
        <w:t>(c)</w:t>
      </w:r>
      <w:r w:rsidRPr="00AA31D1">
        <w:tab/>
      </w:r>
      <w:r w:rsidR="00621708" w:rsidRPr="00AA31D1">
        <w:t>sign and date the endorsement.</w:t>
      </w:r>
    </w:p>
    <w:p w:rsidR="00E91BF0" w:rsidRPr="00AA31D1" w:rsidRDefault="00E91BF0" w:rsidP="00E91BF0">
      <w:pPr>
        <w:pStyle w:val="HR"/>
      </w:pPr>
      <w:bookmarkStart w:id="41" w:name="_Toc341947762"/>
      <w:r w:rsidRPr="00CC33A1">
        <w:rPr>
          <w:rStyle w:val="CharSectno"/>
        </w:rPr>
        <w:t>3</w:t>
      </w:r>
      <w:r w:rsidR="00F65BA5" w:rsidRPr="00CC33A1">
        <w:rPr>
          <w:rStyle w:val="CharSectno"/>
        </w:rPr>
        <w:t>0</w:t>
      </w:r>
      <w:r w:rsidRPr="00AA31D1">
        <w:tab/>
      </w:r>
      <w:r w:rsidR="008F205B" w:rsidRPr="00AA31D1">
        <w:t xml:space="preserve">Counting </w:t>
      </w:r>
      <w:r w:rsidR="00A61B30" w:rsidRPr="00AA31D1">
        <w:t>of</w:t>
      </w:r>
      <w:r w:rsidRPr="00AA31D1">
        <w:t xml:space="preserve"> </w:t>
      </w:r>
      <w:r w:rsidR="008F205B" w:rsidRPr="00AA31D1">
        <w:t>ballot papers</w:t>
      </w:r>
      <w:bookmarkEnd w:id="41"/>
    </w:p>
    <w:p w:rsidR="00F219BE" w:rsidRPr="00AA31D1" w:rsidRDefault="00F219BE" w:rsidP="00F219BE">
      <w:pPr>
        <w:pStyle w:val="HSR"/>
      </w:pPr>
      <w:r w:rsidRPr="00AA31D1">
        <w:t>Removal of declaration section</w:t>
      </w:r>
    </w:p>
    <w:p w:rsidR="00F776DE" w:rsidRPr="00AA31D1" w:rsidRDefault="00F219BE" w:rsidP="00F776DE">
      <w:pPr>
        <w:pStyle w:val="R1"/>
      </w:pPr>
      <w:r w:rsidRPr="00AA31D1">
        <w:tab/>
      </w:r>
      <w:r w:rsidR="00E57C90" w:rsidRPr="00AA31D1">
        <w:t>(1)</w:t>
      </w:r>
      <w:r w:rsidR="00E57C90" w:rsidRPr="00AA31D1">
        <w:tab/>
      </w:r>
      <w:r w:rsidR="005274DD" w:rsidRPr="00AA31D1">
        <w:t xml:space="preserve">Before opening </w:t>
      </w:r>
      <w:r w:rsidR="008E2F5C" w:rsidRPr="00AA31D1">
        <w:t>a</w:t>
      </w:r>
      <w:r w:rsidR="005274DD" w:rsidRPr="00AA31D1">
        <w:t xml:space="preserve"> declaration envelope to count </w:t>
      </w:r>
      <w:r w:rsidR="008E2F5C" w:rsidRPr="00AA31D1">
        <w:t>a</w:t>
      </w:r>
      <w:r w:rsidR="005274DD" w:rsidRPr="00AA31D1">
        <w:t xml:space="preserve"> ballot paper, the returning officer must remove the declaration from the declaration envelope so that the </w:t>
      </w:r>
      <w:r w:rsidR="00B90EB4">
        <w:t xml:space="preserve">eligible </w:t>
      </w:r>
      <w:r w:rsidR="005274DD" w:rsidRPr="00AA31D1">
        <w:t>voter can no longer be identified.</w:t>
      </w:r>
    </w:p>
    <w:p w:rsidR="00F219BE" w:rsidRPr="00AA31D1" w:rsidRDefault="00F219BE" w:rsidP="00F219BE">
      <w:pPr>
        <w:pStyle w:val="HSR"/>
      </w:pPr>
      <w:r w:rsidRPr="00AA31D1">
        <w:t>Informal votes not to be counted</w:t>
      </w:r>
    </w:p>
    <w:p w:rsidR="005274DD" w:rsidRPr="00AA31D1" w:rsidRDefault="005274DD" w:rsidP="00CC33A1">
      <w:pPr>
        <w:pStyle w:val="ZR2"/>
      </w:pPr>
      <w:r w:rsidRPr="00AA31D1">
        <w:tab/>
        <w:t>(</w:t>
      </w:r>
      <w:r w:rsidR="00921E15" w:rsidRPr="00AA31D1">
        <w:t>2</w:t>
      </w:r>
      <w:r w:rsidRPr="00AA31D1">
        <w:t>)</w:t>
      </w:r>
      <w:r w:rsidRPr="00AA31D1">
        <w:tab/>
        <w:t xml:space="preserve">The returning officer must not count </w:t>
      </w:r>
      <w:r w:rsidR="00921E15" w:rsidRPr="00AA31D1">
        <w:t>a</w:t>
      </w:r>
      <w:r w:rsidRPr="00AA31D1">
        <w:t xml:space="preserve"> ballot paper if:</w:t>
      </w:r>
    </w:p>
    <w:p w:rsidR="005274DD" w:rsidRPr="00AA31D1" w:rsidRDefault="005274DD" w:rsidP="005274DD">
      <w:pPr>
        <w:pStyle w:val="P1"/>
      </w:pPr>
      <w:r w:rsidRPr="00AA31D1">
        <w:tab/>
        <w:t>(a)</w:t>
      </w:r>
      <w:r w:rsidRPr="00AA31D1">
        <w:tab/>
        <w:t>it does not bear the initial or other identifying mark of the returning officer; or</w:t>
      </w:r>
    </w:p>
    <w:p w:rsidR="005274DD" w:rsidRPr="00AA31D1" w:rsidRDefault="005274DD" w:rsidP="005274DD">
      <w:pPr>
        <w:pStyle w:val="P1"/>
      </w:pPr>
      <w:r w:rsidRPr="00AA31D1">
        <w:tab/>
        <w:t>(b)</w:t>
      </w:r>
      <w:r w:rsidRPr="00AA31D1">
        <w:tab/>
        <w:t xml:space="preserve">it does not indicate the voter’s first preference in accordance with the instructions on </w:t>
      </w:r>
      <w:r w:rsidR="006D59D7" w:rsidRPr="00AA31D1">
        <w:t xml:space="preserve">how to complete the </w:t>
      </w:r>
      <w:r w:rsidRPr="00AA31D1">
        <w:t>ballot paper; or</w:t>
      </w:r>
    </w:p>
    <w:p w:rsidR="005274DD" w:rsidRPr="00AA31D1" w:rsidRDefault="005274DD" w:rsidP="005274DD">
      <w:pPr>
        <w:pStyle w:val="P1"/>
      </w:pPr>
      <w:r w:rsidRPr="00AA31D1">
        <w:tab/>
        <w:t>(c)</w:t>
      </w:r>
      <w:r w:rsidRPr="00AA31D1">
        <w:tab/>
      </w:r>
      <w:r w:rsidR="002E4E9D" w:rsidRPr="00AA31D1">
        <w:t xml:space="preserve">the </w:t>
      </w:r>
      <w:r w:rsidR="00111EA4" w:rsidRPr="00AA31D1">
        <w:t xml:space="preserve">voter’s intention is not clear from the </w:t>
      </w:r>
      <w:r w:rsidR="002E4E9D" w:rsidRPr="00AA31D1">
        <w:t>marking used by the voter; or</w:t>
      </w:r>
    </w:p>
    <w:p w:rsidR="002E4E9D" w:rsidRPr="00AA31D1" w:rsidRDefault="002E4E9D" w:rsidP="005274DD">
      <w:pPr>
        <w:pStyle w:val="P1"/>
      </w:pPr>
      <w:r w:rsidRPr="00AA31D1">
        <w:tab/>
        <w:t>(d)</w:t>
      </w:r>
      <w:r w:rsidRPr="00AA31D1">
        <w:tab/>
        <w:t xml:space="preserve">the ballot paper is not returned inside </w:t>
      </w:r>
      <w:r w:rsidR="008E2F5C" w:rsidRPr="00AA31D1">
        <w:t>a</w:t>
      </w:r>
      <w:r w:rsidRPr="00AA31D1">
        <w:t xml:space="preserve"> declaration envelope.</w:t>
      </w:r>
    </w:p>
    <w:p w:rsidR="00F219BE" w:rsidRPr="00AA31D1" w:rsidRDefault="00F219BE" w:rsidP="00F219BE">
      <w:pPr>
        <w:pStyle w:val="HSR"/>
      </w:pPr>
      <w:r w:rsidRPr="00AA31D1">
        <w:t>Counting of votes</w:t>
      </w:r>
    </w:p>
    <w:p w:rsidR="00326B9F" w:rsidRPr="00AA31D1" w:rsidRDefault="00326B9F" w:rsidP="00326B9F">
      <w:pPr>
        <w:pStyle w:val="R2"/>
      </w:pPr>
      <w:r w:rsidRPr="00AA31D1">
        <w:tab/>
        <w:t>(</w:t>
      </w:r>
      <w:r w:rsidR="00F219BE" w:rsidRPr="00AA31D1">
        <w:t>3</w:t>
      </w:r>
      <w:r w:rsidRPr="00AA31D1">
        <w:t>)</w:t>
      </w:r>
      <w:r w:rsidRPr="00AA31D1">
        <w:tab/>
        <w:t>If</w:t>
      </w:r>
      <w:r w:rsidR="008E2F5C" w:rsidRPr="00AA31D1">
        <w:t>,</w:t>
      </w:r>
      <w:r w:rsidRPr="00AA31D1">
        <w:t xml:space="preserve"> after first preference votes have been counted, a candidate </w:t>
      </w:r>
      <w:r w:rsidR="006D59D7" w:rsidRPr="00AA31D1">
        <w:t>has</w:t>
      </w:r>
      <w:r w:rsidRPr="00AA31D1">
        <w:t xml:space="preserve"> an absolute majority of the votes</w:t>
      </w:r>
      <w:r w:rsidR="006D59D7" w:rsidRPr="00AA31D1">
        <w:t xml:space="preserve">, namely </w:t>
      </w:r>
      <w:r w:rsidRPr="00AA31D1">
        <w:t>50% plus one</w:t>
      </w:r>
      <w:r w:rsidR="006D59D7" w:rsidRPr="00AA31D1">
        <w:t xml:space="preserve"> vote</w:t>
      </w:r>
      <w:r w:rsidRPr="00AA31D1">
        <w:t>, the returning officer must declare the candidate to be elected.</w:t>
      </w:r>
    </w:p>
    <w:p w:rsidR="00623304" w:rsidRPr="00AA31D1" w:rsidRDefault="00326B9F" w:rsidP="00CC33A1">
      <w:pPr>
        <w:pStyle w:val="ZR1"/>
      </w:pPr>
      <w:r w:rsidRPr="00AA31D1">
        <w:lastRenderedPageBreak/>
        <w:tab/>
        <w:t>(</w:t>
      </w:r>
      <w:r w:rsidR="00F219BE" w:rsidRPr="00AA31D1">
        <w:t>4</w:t>
      </w:r>
      <w:r w:rsidRPr="00AA31D1">
        <w:t>)</w:t>
      </w:r>
      <w:r w:rsidRPr="00AA31D1">
        <w:tab/>
        <w:t xml:space="preserve">If no candidate </w:t>
      </w:r>
      <w:r w:rsidR="006D59D7" w:rsidRPr="00AA31D1">
        <w:t>has</w:t>
      </w:r>
      <w:r w:rsidRPr="00AA31D1">
        <w:t xml:space="preserve"> an absolute majority after first preferences are counted, the returning officer must</w:t>
      </w:r>
      <w:r w:rsidR="00623304" w:rsidRPr="00AA31D1">
        <w:t>:</w:t>
      </w:r>
    </w:p>
    <w:p w:rsidR="00623304" w:rsidRPr="00AA31D1" w:rsidRDefault="00623304" w:rsidP="00623304">
      <w:pPr>
        <w:pStyle w:val="P1"/>
      </w:pPr>
      <w:r w:rsidRPr="00AA31D1">
        <w:tab/>
        <w:t>(a)</w:t>
      </w:r>
      <w:r w:rsidRPr="00AA31D1">
        <w:tab/>
      </w:r>
      <w:r w:rsidR="00326B9F" w:rsidRPr="00AA31D1">
        <w:t>exclude the candidate with the fewest number of first preference votes; and</w:t>
      </w:r>
    </w:p>
    <w:p w:rsidR="00326B9F" w:rsidRPr="00AA31D1" w:rsidRDefault="00623304" w:rsidP="00623304">
      <w:pPr>
        <w:pStyle w:val="P1"/>
      </w:pPr>
      <w:r w:rsidRPr="00AA31D1">
        <w:tab/>
        <w:t>(b)</w:t>
      </w:r>
      <w:r w:rsidRPr="00AA31D1">
        <w:tab/>
      </w:r>
      <w:r w:rsidR="00326B9F" w:rsidRPr="00AA31D1">
        <w:t>distribute the excluded candidate’s second preference votes to the remaining candidates, discarding any ballot papers that do not show a second preference.</w:t>
      </w:r>
    </w:p>
    <w:p w:rsidR="00524E80" w:rsidRPr="00AA31D1" w:rsidRDefault="00623304" w:rsidP="00CC33A1">
      <w:pPr>
        <w:pStyle w:val="ZR2"/>
      </w:pPr>
      <w:r w:rsidRPr="00AA31D1">
        <w:tab/>
        <w:t>(</w:t>
      </w:r>
      <w:r w:rsidR="00F219BE" w:rsidRPr="00AA31D1">
        <w:t>5</w:t>
      </w:r>
      <w:r w:rsidRPr="00AA31D1">
        <w:t>)</w:t>
      </w:r>
      <w:r w:rsidRPr="00AA31D1">
        <w:tab/>
      </w:r>
      <w:r w:rsidR="006D59D7" w:rsidRPr="00AA31D1">
        <w:t>Then, the returning officer must</w:t>
      </w:r>
      <w:r w:rsidR="00524E80" w:rsidRPr="00AA31D1">
        <w:t>:</w:t>
      </w:r>
    </w:p>
    <w:p w:rsidR="00524E80" w:rsidRPr="00AA31D1" w:rsidRDefault="00524E80" w:rsidP="00524E80">
      <w:pPr>
        <w:pStyle w:val="P1"/>
      </w:pPr>
      <w:r w:rsidRPr="00AA31D1">
        <w:tab/>
        <w:t>(a)</w:t>
      </w:r>
      <w:r w:rsidRPr="00AA31D1">
        <w:tab/>
        <w:t>i</w:t>
      </w:r>
      <w:r w:rsidR="00623304" w:rsidRPr="00AA31D1">
        <w:t xml:space="preserve">f a candidate </w:t>
      </w:r>
      <w:r w:rsidR="006D59D7" w:rsidRPr="00AA31D1">
        <w:t>has</w:t>
      </w:r>
      <w:r w:rsidR="00623304" w:rsidRPr="00AA31D1">
        <w:t xml:space="preserve"> an absolute majority of votes</w:t>
      </w:r>
      <w:r w:rsidRPr="00AA31D1">
        <w:t>—</w:t>
      </w:r>
      <w:r w:rsidR="00623304" w:rsidRPr="00AA31D1">
        <w:t>declare the candidate to be elected</w:t>
      </w:r>
      <w:r w:rsidRPr="00AA31D1">
        <w:t>; and</w:t>
      </w:r>
    </w:p>
    <w:p w:rsidR="00623304" w:rsidRPr="00AA31D1" w:rsidRDefault="00524E80" w:rsidP="00524E80">
      <w:pPr>
        <w:pStyle w:val="P1"/>
      </w:pPr>
      <w:r w:rsidRPr="00AA31D1">
        <w:tab/>
        <w:t>(b)</w:t>
      </w:r>
      <w:r w:rsidRPr="00AA31D1">
        <w:tab/>
        <w:t>if no candidate</w:t>
      </w:r>
      <w:r w:rsidR="00623304" w:rsidRPr="00AA31D1">
        <w:t xml:space="preserve"> </w:t>
      </w:r>
      <w:r w:rsidR="006D59D7" w:rsidRPr="00AA31D1">
        <w:t>has</w:t>
      </w:r>
      <w:r w:rsidR="00623304" w:rsidRPr="00AA31D1">
        <w:t xml:space="preserve"> an absolute majority of votes</w:t>
      </w:r>
      <w:r w:rsidRPr="00AA31D1">
        <w:t>—</w:t>
      </w:r>
      <w:r w:rsidR="00A35FE5" w:rsidRPr="00AA31D1">
        <w:t xml:space="preserve"> </w:t>
      </w:r>
      <w:r w:rsidR="00B90EB4">
        <w:t>repeat</w:t>
      </w:r>
      <w:r w:rsidR="00A35FE5" w:rsidRPr="00AA31D1">
        <w:t xml:space="preserve"> the process in paragraphs (</w:t>
      </w:r>
      <w:r w:rsidR="00F219BE" w:rsidRPr="00AA31D1">
        <w:t>4</w:t>
      </w:r>
      <w:r w:rsidR="00A35FE5" w:rsidRPr="00AA31D1">
        <w:t>)</w:t>
      </w:r>
      <w:r w:rsidR="00CC33A1">
        <w:t> </w:t>
      </w:r>
      <w:r w:rsidR="00A35FE5" w:rsidRPr="00AA31D1">
        <w:t xml:space="preserve">(a) and (b), until one candidate </w:t>
      </w:r>
      <w:r w:rsidR="006D59D7" w:rsidRPr="00AA31D1">
        <w:t>has</w:t>
      </w:r>
      <w:r w:rsidR="00A35FE5" w:rsidRPr="00AA31D1">
        <w:t xml:space="preserve"> an absolute majority of votes</w:t>
      </w:r>
      <w:r w:rsidR="006B594E" w:rsidRPr="00AA31D1">
        <w:t>,</w:t>
      </w:r>
      <w:r w:rsidR="006D59D7" w:rsidRPr="00AA31D1">
        <w:t xml:space="preserve"> and</w:t>
      </w:r>
      <w:r w:rsidR="006B594E" w:rsidRPr="00AA31D1">
        <w:t xml:space="preserve"> declare that candidate to be elected</w:t>
      </w:r>
      <w:r w:rsidR="00A35FE5" w:rsidRPr="00AA31D1">
        <w:t>.</w:t>
      </w:r>
    </w:p>
    <w:p w:rsidR="00524E80" w:rsidRPr="00AA31D1" w:rsidRDefault="00524E80" w:rsidP="00524E80">
      <w:pPr>
        <w:pStyle w:val="R2"/>
      </w:pPr>
      <w:r w:rsidRPr="00AA31D1">
        <w:tab/>
        <w:t>(</w:t>
      </w:r>
      <w:r w:rsidR="00F219BE" w:rsidRPr="00AA31D1">
        <w:t>6</w:t>
      </w:r>
      <w:r w:rsidRPr="00AA31D1">
        <w:t>)</w:t>
      </w:r>
      <w:r w:rsidRPr="00AA31D1">
        <w:tab/>
        <w:t>For paragraph (</w:t>
      </w:r>
      <w:r w:rsidR="00F219BE" w:rsidRPr="00AA31D1">
        <w:t>5</w:t>
      </w:r>
      <w:r w:rsidRPr="00AA31D1">
        <w:t>)</w:t>
      </w:r>
      <w:r w:rsidR="00CC33A1">
        <w:t> </w:t>
      </w:r>
      <w:r w:rsidRPr="00AA31D1">
        <w:t xml:space="preserve">(b), if an excluded candidate’s preference is for another excluded candidate, the returning officer must distribute the vote to the candidate </w:t>
      </w:r>
      <w:r w:rsidR="00FE7D0B" w:rsidRPr="00AA31D1">
        <w:t xml:space="preserve">(not being an excluded candidate) </w:t>
      </w:r>
      <w:r w:rsidRPr="00AA31D1">
        <w:t xml:space="preserve">for whom the </w:t>
      </w:r>
      <w:r w:rsidR="00FE7D0B" w:rsidRPr="00AA31D1">
        <w:t xml:space="preserve">voter’s </w:t>
      </w:r>
      <w:r w:rsidRPr="00AA31D1">
        <w:t>next preference is shown.</w:t>
      </w:r>
    </w:p>
    <w:p w:rsidR="006B594E" w:rsidRPr="00AA31D1" w:rsidRDefault="006B594E" w:rsidP="00524E80">
      <w:pPr>
        <w:pStyle w:val="R2"/>
      </w:pPr>
      <w:r w:rsidRPr="00AA31D1">
        <w:tab/>
        <w:t>(</w:t>
      </w:r>
      <w:r w:rsidR="00F219BE" w:rsidRPr="00AA31D1">
        <w:t>7</w:t>
      </w:r>
      <w:r w:rsidRPr="00AA31D1">
        <w:t>)</w:t>
      </w:r>
      <w:r w:rsidRPr="00AA31D1">
        <w:tab/>
        <w:t xml:space="preserve">If </w:t>
      </w:r>
      <w:r w:rsidR="00FF4396" w:rsidRPr="00AA31D1">
        <w:t>2</w:t>
      </w:r>
      <w:r w:rsidRPr="00AA31D1">
        <w:t xml:space="preserve"> or more candidates receive the same number of votes</w:t>
      </w:r>
      <w:r w:rsidR="00B46CE0">
        <w:t xml:space="preserve"> after preferences</w:t>
      </w:r>
      <w:r w:rsidRPr="00AA31D1">
        <w:t>, the returning officer must conduct a draw of lots and de</w:t>
      </w:r>
      <w:r w:rsidR="002B0413" w:rsidRPr="00AA31D1">
        <w:t>clare</w:t>
      </w:r>
      <w:r w:rsidRPr="00AA31D1">
        <w:t xml:space="preserve"> the candidate</w:t>
      </w:r>
      <w:r w:rsidR="00FF4396" w:rsidRPr="00AA31D1">
        <w:t>,</w:t>
      </w:r>
      <w:r w:rsidRPr="00AA31D1">
        <w:t xml:space="preserve"> whose name is drawn first</w:t>
      </w:r>
      <w:r w:rsidR="00FF4396" w:rsidRPr="00AA31D1">
        <w:t>,</w:t>
      </w:r>
      <w:r w:rsidRPr="00AA31D1">
        <w:t xml:space="preserve"> to be elected.</w:t>
      </w:r>
    </w:p>
    <w:p w:rsidR="00257378" w:rsidRPr="00AA31D1" w:rsidRDefault="00FE7DB4" w:rsidP="00257378">
      <w:pPr>
        <w:pStyle w:val="R2"/>
      </w:pPr>
      <w:r w:rsidRPr="00AA31D1">
        <w:tab/>
        <w:t>(8)</w:t>
      </w:r>
      <w:r w:rsidRPr="00AA31D1">
        <w:tab/>
      </w:r>
      <w:r w:rsidR="00257378" w:rsidRPr="00AA31D1">
        <w:t xml:space="preserve">The returning officer must give eligible voters </w:t>
      </w:r>
      <w:r w:rsidR="008E14E9" w:rsidRPr="00AA31D1">
        <w:t xml:space="preserve">reasonable </w:t>
      </w:r>
      <w:r w:rsidR="00257378" w:rsidRPr="00AA31D1">
        <w:t xml:space="preserve">notice of the time and place for the lot to be drawn, in order to give </w:t>
      </w:r>
      <w:r w:rsidR="007A4449" w:rsidRPr="00AA31D1">
        <w:t xml:space="preserve">candidates and </w:t>
      </w:r>
      <w:r w:rsidR="00257378" w:rsidRPr="00AA31D1">
        <w:t xml:space="preserve">eligible voters </w:t>
      </w:r>
      <w:r w:rsidR="008E14E9" w:rsidRPr="00AA31D1">
        <w:t>the</w:t>
      </w:r>
      <w:r w:rsidR="004B0D3B" w:rsidRPr="00AA31D1">
        <w:t xml:space="preserve"> </w:t>
      </w:r>
      <w:r w:rsidR="00257378" w:rsidRPr="00AA31D1">
        <w:t>opportunity to attend the draw.</w:t>
      </w:r>
    </w:p>
    <w:p w:rsidR="009C134A" w:rsidRPr="00AA31D1" w:rsidRDefault="009C134A" w:rsidP="009C134A">
      <w:pPr>
        <w:pStyle w:val="HSR"/>
      </w:pPr>
      <w:r w:rsidRPr="00AA31D1">
        <w:t>Election material to be kept</w:t>
      </w:r>
    </w:p>
    <w:p w:rsidR="00C72AE0" w:rsidRPr="00AA31D1" w:rsidRDefault="00F219BE" w:rsidP="00CC33A1">
      <w:pPr>
        <w:pStyle w:val="ZR2"/>
      </w:pPr>
      <w:r w:rsidRPr="00AA31D1">
        <w:tab/>
        <w:t>(</w:t>
      </w:r>
      <w:r w:rsidR="00FE7DB4" w:rsidRPr="00AA31D1">
        <w:t>9</w:t>
      </w:r>
      <w:r w:rsidRPr="00AA31D1">
        <w:t>)</w:t>
      </w:r>
      <w:r w:rsidRPr="00AA31D1">
        <w:tab/>
        <w:t>After counting</w:t>
      </w:r>
      <w:r w:rsidR="00C72AE0" w:rsidRPr="00AA31D1">
        <w:t xml:space="preserve"> the votes</w:t>
      </w:r>
      <w:r w:rsidRPr="00AA31D1">
        <w:t>, the returning officer must</w:t>
      </w:r>
      <w:r w:rsidR="00C72AE0" w:rsidRPr="00AA31D1">
        <w:t>:</w:t>
      </w:r>
    </w:p>
    <w:p w:rsidR="00C72AE0" w:rsidRPr="00AA31D1" w:rsidRDefault="00C72AE0" w:rsidP="00C72AE0">
      <w:pPr>
        <w:pStyle w:val="P1"/>
      </w:pPr>
      <w:r w:rsidRPr="00AA31D1">
        <w:tab/>
        <w:t>(a)</w:t>
      </w:r>
      <w:r w:rsidRPr="00AA31D1">
        <w:tab/>
      </w:r>
      <w:r w:rsidR="00F219BE" w:rsidRPr="00AA31D1">
        <w:t>place all ballot papers, declaration envelopes and reply paid envelopes in a sealed parcel</w:t>
      </w:r>
      <w:r w:rsidRPr="00AA31D1">
        <w:t>; and</w:t>
      </w:r>
    </w:p>
    <w:p w:rsidR="00C72AE0" w:rsidRPr="00AA31D1" w:rsidRDefault="00C72AE0" w:rsidP="00C72AE0">
      <w:pPr>
        <w:pStyle w:val="P1"/>
      </w:pPr>
      <w:r w:rsidRPr="00AA31D1">
        <w:tab/>
        <w:t>(b)</w:t>
      </w:r>
      <w:r w:rsidRPr="00AA31D1">
        <w:tab/>
      </w:r>
      <w:r w:rsidR="00F219BE" w:rsidRPr="00AA31D1">
        <w:t xml:space="preserve">endorse the parcel to indicate </w:t>
      </w:r>
      <w:r w:rsidR="00056DA9" w:rsidRPr="00AA31D1">
        <w:t>the parcel’s</w:t>
      </w:r>
      <w:r w:rsidR="00F219BE" w:rsidRPr="00AA31D1">
        <w:t xml:space="preserve"> contents and the election to which it relates</w:t>
      </w:r>
      <w:r w:rsidRPr="00AA31D1">
        <w:t>; and</w:t>
      </w:r>
    </w:p>
    <w:p w:rsidR="00F219BE" w:rsidRPr="00AA31D1" w:rsidRDefault="00C72AE0" w:rsidP="00C72AE0">
      <w:pPr>
        <w:pStyle w:val="P1"/>
      </w:pPr>
      <w:r w:rsidRPr="00AA31D1">
        <w:tab/>
        <w:t>(c)</w:t>
      </w:r>
      <w:r w:rsidRPr="00AA31D1">
        <w:tab/>
      </w:r>
      <w:r w:rsidR="00F219BE" w:rsidRPr="00AA31D1">
        <w:t>sign and date the endorsement.</w:t>
      </w:r>
    </w:p>
    <w:p w:rsidR="00921E15" w:rsidRPr="00AA31D1" w:rsidRDefault="00921E15" w:rsidP="00921E15">
      <w:pPr>
        <w:pStyle w:val="HR"/>
      </w:pPr>
      <w:bookmarkStart w:id="42" w:name="_Toc341947763"/>
      <w:r w:rsidRPr="00CC33A1">
        <w:rPr>
          <w:rStyle w:val="CharSectno"/>
        </w:rPr>
        <w:lastRenderedPageBreak/>
        <w:t>3</w:t>
      </w:r>
      <w:r w:rsidR="00F65BA5" w:rsidRPr="00CC33A1">
        <w:rPr>
          <w:rStyle w:val="CharSectno"/>
        </w:rPr>
        <w:t>1</w:t>
      </w:r>
      <w:r w:rsidRPr="00AA31D1">
        <w:tab/>
        <w:t>Objections to ballot papers</w:t>
      </w:r>
      <w:bookmarkEnd w:id="42"/>
    </w:p>
    <w:p w:rsidR="0085497A" w:rsidRPr="00AA31D1" w:rsidRDefault="0085497A" w:rsidP="0085497A">
      <w:pPr>
        <w:pStyle w:val="R1"/>
      </w:pPr>
      <w:r w:rsidRPr="00AA31D1">
        <w:tab/>
        <w:t>(1)</w:t>
      </w:r>
      <w:r w:rsidRPr="00AA31D1">
        <w:tab/>
        <w:t>A scrutineer may object, during the scrutiny process, to the returning officer</w:t>
      </w:r>
      <w:r w:rsidR="00056DA9" w:rsidRPr="00AA31D1">
        <w:t>’s</w:t>
      </w:r>
      <w:r w:rsidRPr="00AA31D1">
        <w:t xml:space="preserve"> decision to count or not count a ballot paper</w:t>
      </w:r>
      <w:r w:rsidR="00EC3DEE" w:rsidRPr="00AA31D1">
        <w:t xml:space="preserve"> under section </w:t>
      </w:r>
      <w:r w:rsidR="00F65BA5" w:rsidRPr="00AA31D1">
        <w:t>29</w:t>
      </w:r>
      <w:r w:rsidR="00EC3DEE" w:rsidRPr="00AA31D1">
        <w:t xml:space="preserve"> or 3</w:t>
      </w:r>
      <w:r w:rsidR="00F65BA5" w:rsidRPr="00AA31D1">
        <w:t>0</w:t>
      </w:r>
      <w:r w:rsidRPr="00AA31D1">
        <w:t>.</w:t>
      </w:r>
    </w:p>
    <w:p w:rsidR="00EC3DEE" w:rsidRPr="00AA31D1" w:rsidRDefault="0085497A" w:rsidP="00CC33A1">
      <w:pPr>
        <w:pStyle w:val="ZR2"/>
      </w:pPr>
      <w:r w:rsidRPr="00AA31D1">
        <w:tab/>
        <w:t>(2)</w:t>
      </w:r>
      <w:r w:rsidRPr="00AA31D1">
        <w:tab/>
        <w:t xml:space="preserve">If </w:t>
      </w:r>
      <w:r w:rsidR="00056DA9" w:rsidRPr="00AA31D1">
        <w:t>a scrutineer objects, t</w:t>
      </w:r>
      <w:r w:rsidRPr="00AA31D1">
        <w:t xml:space="preserve">he returning officer must decide whether to count or not count the ballot paper, and endorse </w:t>
      </w:r>
      <w:r w:rsidR="00056DA9" w:rsidRPr="00AA31D1">
        <w:t xml:space="preserve">the returning officer’s </w:t>
      </w:r>
      <w:r w:rsidRPr="00AA31D1">
        <w:t>decision</w:t>
      </w:r>
      <w:r w:rsidR="00EC3DEE" w:rsidRPr="00AA31D1">
        <w:t>:</w:t>
      </w:r>
    </w:p>
    <w:p w:rsidR="0085497A" w:rsidRPr="00AA31D1" w:rsidRDefault="00EC3DEE" w:rsidP="00EC3DEE">
      <w:pPr>
        <w:pStyle w:val="P1"/>
      </w:pPr>
      <w:r w:rsidRPr="00AA31D1">
        <w:tab/>
        <w:t>(a)</w:t>
      </w:r>
      <w:r w:rsidRPr="00AA31D1">
        <w:tab/>
        <w:t xml:space="preserve">if the ballot paper was rejected on the basis of a defect in relation to the declaration envelope—on the </w:t>
      </w:r>
      <w:r w:rsidR="008E2F5C" w:rsidRPr="00AA31D1">
        <w:t xml:space="preserve">declaration </w:t>
      </w:r>
      <w:r w:rsidRPr="00AA31D1">
        <w:t>envelope; or</w:t>
      </w:r>
    </w:p>
    <w:p w:rsidR="00EC3DEE" w:rsidRPr="00AA31D1" w:rsidRDefault="00EC3DEE" w:rsidP="00EC3DEE">
      <w:pPr>
        <w:pStyle w:val="P1"/>
      </w:pPr>
      <w:r w:rsidRPr="00AA31D1">
        <w:tab/>
        <w:t>(b)</w:t>
      </w:r>
      <w:r w:rsidRPr="00AA31D1">
        <w:tab/>
        <w:t>in any other case—on the ballot paper.</w:t>
      </w:r>
    </w:p>
    <w:p w:rsidR="00504E4F" w:rsidRPr="00AA31D1" w:rsidRDefault="0085497A" w:rsidP="00524E80">
      <w:pPr>
        <w:pStyle w:val="R2"/>
      </w:pPr>
      <w:r w:rsidRPr="00AA31D1">
        <w:tab/>
        <w:t>(3)</w:t>
      </w:r>
      <w:r w:rsidRPr="00AA31D1">
        <w:tab/>
        <w:t>No further objection may be made in relation to the returning officer’s decision under subsection (2).</w:t>
      </w:r>
    </w:p>
    <w:p w:rsidR="00E91BF0" w:rsidRPr="00AA31D1" w:rsidRDefault="00E91BF0" w:rsidP="00E91BF0">
      <w:pPr>
        <w:pStyle w:val="HR"/>
      </w:pPr>
      <w:bookmarkStart w:id="43" w:name="_Toc341947764"/>
      <w:r w:rsidRPr="00CC33A1">
        <w:rPr>
          <w:rStyle w:val="CharSectno"/>
        </w:rPr>
        <w:t>3</w:t>
      </w:r>
      <w:r w:rsidR="00F65BA5" w:rsidRPr="00CC33A1">
        <w:rPr>
          <w:rStyle w:val="CharSectno"/>
        </w:rPr>
        <w:t>2</w:t>
      </w:r>
      <w:r w:rsidRPr="00AA31D1">
        <w:tab/>
        <w:t>Declaration of results</w:t>
      </w:r>
      <w:bookmarkEnd w:id="43"/>
    </w:p>
    <w:p w:rsidR="00095050" w:rsidRPr="00AA31D1" w:rsidRDefault="00095050" w:rsidP="00CC33A1">
      <w:pPr>
        <w:pStyle w:val="ZR1"/>
      </w:pPr>
      <w:r w:rsidRPr="00AA31D1">
        <w:tab/>
        <w:t>(1)</w:t>
      </w:r>
      <w:r w:rsidRPr="00AA31D1">
        <w:tab/>
      </w:r>
      <w:r w:rsidR="00DA072B" w:rsidRPr="00AA31D1">
        <w:t xml:space="preserve">As soon as practicable </w:t>
      </w:r>
      <w:r w:rsidRPr="00AA31D1">
        <w:t xml:space="preserve">after the </w:t>
      </w:r>
      <w:r w:rsidR="007678DC" w:rsidRPr="00AA31D1">
        <w:t>ballot has closed</w:t>
      </w:r>
      <w:r w:rsidRPr="00AA31D1">
        <w:t xml:space="preserve">, the returning officer must </w:t>
      </w:r>
      <w:r w:rsidR="001B5C18" w:rsidRPr="00AA31D1">
        <w:t>publish the information mentioned in subsection</w:t>
      </w:r>
      <w:r w:rsidR="00CC33A1">
        <w:t> </w:t>
      </w:r>
      <w:r w:rsidR="001B5C18" w:rsidRPr="00AA31D1">
        <w:t>(2)</w:t>
      </w:r>
      <w:r w:rsidR="00A416D6" w:rsidRPr="00AA31D1">
        <w:t>,</w:t>
      </w:r>
      <w:r w:rsidRPr="00AA31D1">
        <w:t xml:space="preserve"> by:</w:t>
      </w:r>
    </w:p>
    <w:p w:rsidR="00095050" w:rsidRPr="00AA31D1" w:rsidRDefault="00095050" w:rsidP="00095050">
      <w:pPr>
        <w:pStyle w:val="P1"/>
      </w:pPr>
      <w:r w:rsidRPr="00AA31D1">
        <w:tab/>
        <w:t>(a)</w:t>
      </w:r>
      <w:r w:rsidRPr="00AA31D1">
        <w:tab/>
        <w:t xml:space="preserve">giving </w:t>
      </w:r>
      <w:r w:rsidR="007678DC" w:rsidRPr="00AA31D1">
        <w:t xml:space="preserve">the </w:t>
      </w:r>
      <w:r w:rsidRPr="00AA31D1">
        <w:t>information</w:t>
      </w:r>
      <w:r w:rsidR="001B5C18" w:rsidRPr="00AA31D1">
        <w:t>,</w:t>
      </w:r>
      <w:r w:rsidRPr="00AA31D1">
        <w:t xml:space="preserve"> in writing, to the Managing Director; and</w:t>
      </w:r>
    </w:p>
    <w:p w:rsidR="00094FB9" w:rsidRDefault="00095050" w:rsidP="00CC33A1">
      <w:pPr>
        <w:pStyle w:val="ZP1"/>
      </w:pPr>
      <w:r w:rsidRPr="00AA31D1">
        <w:tab/>
        <w:t>(b)</w:t>
      </w:r>
      <w:r w:rsidRPr="00AA31D1">
        <w:tab/>
      </w:r>
      <w:r w:rsidR="00094FB9">
        <w:t>either:</w:t>
      </w:r>
    </w:p>
    <w:p w:rsidR="00095050" w:rsidRPr="00AA31D1" w:rsidRDefault="00094FB9" w:rsidP="00094FB9">
      <w:pPr>
        <w:pStyle w:val="P2"/>
      </w:pPr>
      <w:r>
        <w:tab/>
        <w:t>(i)</w:t>
      </w:r>
      <w:r>
        <w:tab/>
      </w:r>
      <w:r w:rsidR="00095050" w:rsidRPr="00AA31D1">
        <w:t>p</w:t>
      </w:r>
      <w:r w:rsidR="001B5C18" w:rsidRPr="00AA31D1">
        <w:t xml:space="preserve">lacing </w:t>
      </w:r>
      <w:r w:rsidR="009103E9" w:rsidRPr="00AA31D1">
        <w:t xml:space="preserve">the </w:t>
      </w:r>
      <w:r w:rsidR="00095050" w:rsidRPr="00AA31D1">
        <w:t>information on</w:t>
      </w:r>
      <w:r>
        <w:t xml:space="preserve"> the ABC’s internal website; or</w:t>
      </w:r>
    </w:p>
    <w:p w:rsidR="00F65BA5" w:rsidRPr="00AA31D1" w:rsidRDefault="00095050" w:rsidP="00094FB9">
      <w:pPr>
        <w:pStyle w:val="P2"/>
      </w:pPr>
      <w:r w:rsidRPr="00AA31D1">
        <w:tab/>
        <w:t>(</w:t>
      </w:r>
      <w:r w:rsidR="00094FB9">
        <w:t>ii</w:t>
      </w:r>
      <w:r w:rsidRPr="00AA31D1">
        <w:t>)</w:t>
      </w:r>
      <w:r w:rsidRPr="00AA31D1">
        <w:tab/>
      </w:r>
      <w:r w:rsidR="001B5C18" w:rsidRPr="00AA31D1">
        <w:t xml:space="preserve">sending the information to each </w:t>
      </w:r>
      <w:r w:rsidR="00BA3AAD" w:rsidRPr="00AA31D1">
        <w:t>eligible voter by</w:t>
      </w:r>
      <w:r w:rsidR="001B5C18" w:rsidRPr="00AA31D1">
        <w:t xml:space="preserve"> e</w:t>
      </w:r>
      <w:r w:rsidR="00DA072B" w:rsidRPr="00AA31D1">
        <w:t>lectronic means</w:t>
      </w:r>
      <w:r w:rsidR="001B5C18" w:rsidRPr="00AA31D1">
        <w:t>.</w:t>
      </w:r>
    </w:p>
    <w:p w:rsidR="00A2027E" w:rsidRPr="00AA31D1" w:rsidRDefault="00A2027E" w:rsidP="00CC33A1">
      <w:pPr>
        <w:pStyle w:val="ZR2"/>
      </w:pPr>
      <w:r w:rsidRPr="00AA31D1">
        <w:tab/>
        <w:t>(2)</w:t>
      </w:r>
      <w:r w:rsidRPr="00AA31D1">
        <w:tab/>
        <w:t>For subsection (1), the information is as follows:</w:t>
      </w:r>
    </w:p>
    <w:p w:rsidR="00A416D6" w:rsidRPr="00AA31D1" w:rsidRDefault="00A416D6" w:rsidP="00A416D6">
      <w:pPr>
        <w:pStyle w:val="P1"/>
      </w:pPr>
      <w:r w:rsidRPr="00AA31D1">
        <w:tab/>
        <w:t>(a)</w:t>
      </w:r>
      <w:r w:rsidRPr="00AA31D1">
        <w:tab/>
        <w:t>the result of the election;</w:t>
      </w:r>
    </w:p>
    <w:p w:rsidR="00A2027E" w:rsidRPr="00AA31D1" w:rsidRDefault="00A2027E" w:rsidP="00A2027E">
      <w:pPr>
        <w:pStyle w:val="P1"/>
      </w:pPr>
      <w:r w:rsidRPr="00AA31D1">
        <w:tab/>
        <w:t>(</w:t>
      </w:r>
      <w:r w:rsidR="00A416D6" w:rsidRPr="00AA31D1">
        <w:t>b</w:t>
      </w:r>
      <w:r w:rsidRPr="00AA31D1">
        <w:t>)</w:t>
      </w:r>
      <w:r w:rsidRPr="00AA31D1">
        <w:tab/>
        <w:t>the number of persons on the roll of voters;</w:t>
      </w:r>
    </w:p>
    <w:p w:rsidR="00A2027E" w:rsidRPr="00AA31D1" w:rsidRDefault="00A2027E" w:rsidP="00A2027E">
      <w:pPr>
        <w:pStyle w:val="P1"/>
      </w:pPr>
      <w:r w:rsidRPr="00AA31D1">
        <w:tab/>
        <w:t>(</w:t>
      </w:r>
      <w:r w:rsidR="00A416D6" w:rsidRPr="00AA31D1">
        <w:t>c</w:t>
      </w:r>
      <w:r w:rsidRPr="00AA31D1">
        <w:t>)</w:t>
      </w:r>
      <w:r w:rsidRPr="00AA31D1">
        <w:tab/>
        <w:t>the number of ballot papers issued;</w:t>
      </w:r>
    </w:p>
    <w:p w:rsidR="00A239E7" w:rsidRPr="00AA31D1" w:rsidRDefault="00A2027E" w:rsidP="00A2027E">
      <w:pPr>
        <w:pStyle w:val="P1"/>
      </w:pPr>
      <w:r w:rsidRPr="00AA31D1">
        <w:tab/>
        <w:t>(</w:t>
      </w:r>
      <w:r w:rsidR="00A416D6" w:rsidRPr="00AA31D1">
        <w:t>d</w:t>
      </w:r>
      <w:r w:rsidRPr="00AA31D1">
        <w:t>)</w:t>
      </w:r>
      <w:r w:rsidRPr="00AA31D1">
        <w:tab/>
        <w:t xml:space="preserve">the number of envelopes </w:t>
      </w:r>
      <w:r w:rsidR="008E2F5C" w:rsidRPr="00AA31D1">
        <w:t xml:space="preserve">containing election material </w:t>
      </w:r>
      <w:r w:rsidR="00F207A3" w:rsidRPr="00AA31D1">
        <w:t xml:space="preserve">that were </w:t>
      </w:r>
      <w:r w:rsidRPr="00AA31D1">
        <w:t xml:space="preserve">returned undelivered by the </w:t>
      </w:r>
      <w:r w:rsidR="00A239E7" w:rsidRPr="00AA31D1">
        <w:t>date</w:t>
      </w:r>
      <w:r w:rsidR="00E13AB9" w:rsidRPr="00AA31D1">
        <w:t xml:space="preserve"> </w:t>
      </w:r>
      <w:r w:rsidR="00A239E7" w:rsidRPr="00AA31D1">
        <w:t>on which,</w:t>
      </w:r>
      <w:r w:rsidR="00A62361" w:rsidRPr="00AA31D1">
        <w:t xml:space="preserve"> and time at which, the ballot</w:t>
      </w:r>
      <w:r w:rsidR="00A239E7" w:rsidRPr="00AA31D1">
        <w:t xml:space="preserve"> closed</w:t>
      </w:r>
      <w:r w:rsidR="00A62361" w:rsidRPr="00AA31D1">
        <w:t>;</w:t>
      </w:r>
    </w:p>
    <w:p w:rsidR="00246870" w:rsidRPr="00AA31D1" w:rsidRDefault="006D5C38" w:rsidP="00A2027E">
      <w:pPr>
        <w:pStyle w:val="P1"/>
      </w:pPr>
      <w:r w:rsidRPr="00AA31D1">
        <w:tab/>
        <w:t>(</w:t>
      </w:r>
      <w:r w:rsidR="00E13AB9" w:rsidRPr="00AA31D1">
        <w:t>e</w:t>
      </w:r>
      <w:r w:rsidRPr="00AA31D1">
        <w:t>)</w:t>
      </w:r>
      <w:r w:rsidRPr="00AA31D1">
        <w:tab/>
      </w:r>
      <w:r w:rsidR="00246870" w:rsidRPr="00AA31D1">
        <w:t xml:space="preserve">the number of ballot papers </w:t>
      </w:r>
      <w:r w:rsidR="00F207A3" w:rsidRPr="00AA31D1">
        <w:t>returned to</w:t>
      </w:r>
      <w:r w:rsidR="00246870" w:rsidRPr="00AA31D1">
        <w:t xml:space="preserve"> the returning officer;</w:t>
      </w:r>
    </w:p>
    <w:p w:rsidR="000863E2" w:rsidRPr="00AA31D1" w:rsidRDefault="00246870" w:rsidP="00A2027E">
      <w:pPr>
        <w:pStyle w:val="P1"/>
      </w:pPr>
      <w:r w:rsidRPr="00AA31D1">
        <w:tab/>
        <w:t>(</w:t>
      </w:r>
      <w:r w:rsidR="00E13AB9" w:rsidRPr="00AA31D1">
        <w:t>f</w:t>
      </w:r>
      <w:r w:rsidRPr="00AA31D1">
        <w:t>)</w:t>
      </w:r>
      <w:r w:rsidRPr="00AA31D1">
        <w:tab/>
        <w:t>the number of informal ballot papers;</w:t>
      </w:r>
    </w:p>
    <w:p w:rsidR="003C425F" w:rsidRPr="00AA31D1" w:rsidRDefault="003C425F" w:rsidP="00A2027E">
      <w:pPr>
        <w:pStyle w:val="P1"/>
      </w:pPr>
      <w:r w:rsidRPr="00AA31D1">
        <w:lastRenderedPageBreak/>
        <w:tab/>
        <w:t>(g)</w:t>
      </w:r>
      <w:r w:rsidRPr="00AA31D1">
        <w:tab/>
        <w:t xml:space="preserve">the number of ballot papers to which subsection </w:t>
      </w:r>
      <w:r w:rsidR="00085B23" w:rsidRPr="00AA31D1">
        <w:t>29</w:t>
      </w:r>
      <w:r w:rsidR="00CC33A1">
        <w:t> </w:t>
      </w:r>
      <w:r w:rsidRPr="00AA31D1">
        <w:t>(3) applies;</w:t>
      </w:r>
    </w:p>
    <w:p w:rsidR="00095050" w:rsidRPr="00AA31D1" w:rsidRDefault="00246870" w:rsidP="000863E2">
      <w:pPr>
        <w:pStyle w:val="P1"/>
      </w:pPr>
      <w:r w:rsidRPr="00AA31D1">
        <w:tab/>
        <w:t>(</w:t>
      </w:r>
      <w:r w:rsidR="00866B80" w:rsidRPr="00AA31D1">
        <w:t>h</w:t>
      </w:r>
      <w:r w:rsidRPr="00AA31D1">
        <w:t>)</w:t>
      </w:r>
      <w:r w:rsidR="000863E2" w:rsidRPr="00AA31D1">
        <w:tab/>
        <w:t>the number of votes counted for each candidate;</w:t>
      </w:r>
    </w:p>
    <w:p w:rsidR="00D64B01" w:rsidRPr="00AA31D1" w:rsidRDefault="000863E2" w:rsidP="000863E2">
      <w:pPr>
        <w:pStyle w:val="P1"/>
      </w:pPr>
      <w:r w:rsidRPr="00AA31D1">
        <w:tab/>
        <w:t>(</w:t>
      </w:r>
      <w:r w:rsidR="00866B80" w:rsidRPr="00AA31D1">
        <w:t>i</w:t>
      </w:r>
      <w:r w:rsidRPr="00AA31D1">
        <w:t>)</w:t>
      </w:r>
      <w:r w:rsidRPr="00AA31D1">
        <w:tab/>
        <w:t>the number of ballot papers on which a voter did not indicate a further preference</w:t>
      </w:r>
      <w:r w:rsidR="00A62361" w:rsidRPr="00AA31D1">
        <w:t xml:space="preserve"> after the voter’s first preference</w:t>
      </w:r>
      <w:r w:rsidR="00D64B01" w:rsidRPr="00AA31D1">
        <w:t>;</w:t>
      </w:r>
    </w:p>
    <w:p w:rsidR="000863E2" w:rsidRPr="00AA31D1" w:rsidRDefault="00D64B01" w:rsidP="000863E2">
      <w:pPr>
        <w:pStyle w:val="P1"/>
      </w:pPr>
      <w:r w:rsidRPr="00AA31D1">
        <w:tab/>
        <w:t>(j)</w:t>
      </w:r>
      <w:r w:rsidRPr="00AA31D1">
        <w:tab/>
        <w:t>any other information the returning officer considers relevant to the election.</w:t>
      </w:r>
    </w:p>
    <w:p w:rsidR="00E91BF0" w:rsidRPr="00AA31D1" w:rsidRDefault="00E91BF0" w:rsidP="00B46CE0">
      <w:pPr>
        <w:pStyle w:val="HP"/>
        <w:pageBreakBefore/>
      </w:pPr>
      <w:bookmarkStart w:id="44" w:name="_Toc341947765"/>
      <w:r w:rsidRPr="00CC33A1">
        <w:rPr>
          <w:rStyle w:val="CharPartNo"/>
        </w:rPr>
        <w:lastRenderedPageBreak/>
        <w:t xml:space="preserve">Part </w:t>
      </w:r>
      <w:r w:rsidR="00F207A3" w:rsidRPr="00CC33A1">
        <w:rPr>
          <w:rStyle w:val="CharPartNo"/>
        </w:rPr>
        <w:t>7</w:t>
      </w:r>
      <w:r w:rsidRPr="00AA31D1">
        <w:tab/>
      </w:r>
      <w:r w:rsidRPr="00CC33A1">
        <w:rPr>
          <w:rStyle w:val="CharPartText"/>
        </w:rPr>
        <w:t>Disputes and irregularities</w:t>
      </w:r>
      <w:bookmarkEnd w:id="44"/>
    </w:p>
    <w:p w:rsidR="00AC41AA" w:rsidRPr="00AC41AA" w:rsidRDefault="00AC41AA" w:rsidP="00AC41AA">
      <w:pPr>
        <w:pStyle w:val="Header"/>
        <w:rPr>
          <w:vanish/>
        </w:rPr>
      </w:pPr>
      <w:bookmarkStart w:id="45" w:name="_Toc341947766"/>
      <w:r w:rsidRPr="00AC41AA">
        <w:rPr>
          <w:rStyle w:val="CharDivNo"/>
          <w:vanish/>
        </w:rPr>
        <w:t xml:space="preserve"> </w:t>
      </w:r>
      <w:r w:rsidRPr="00AC41AA">
        <w:rPr>
          <w:rStyle w:val="CharDivText"/>
          <w:vanish/>
        </w:rPr>
        <w:t xml:space="preserve"> </w:t>
      </w:r>
    </w:p>
    <w:p w:rsidR="00E91BF0" w:rsidRPr="00AA31D1" w:rsidRDefault="00FC026D" w:rsidP="00FC026D">
      <w:pPr>
        <w:pStyle w:val="HR"/>
      </w:pPr>
      <w:r w:rsidRPr="00CC33A1">
        <w:rPr>
          <w:rStyle w:val="CharSectno"/>
        </w:rPr>
        <w:t>3</w:t>
      </w:r>
      <w:r w:rsidR="00FD75B9" w:rsidRPr="00CC33A1">
        <w:rPr>
          <w:rStyle w:val="CharSectno"/>
        </w:rPr>
        <w:t>3</w:t>
      </w:r>
      <w:r w:rsidRPr="00AA31D1">
        <w:tab/>
        <w:t>Dispute committee</w:t>
      </w:r>
      <w:bookmarkEnd w:id="45"/>
    </w:p>
    <w:p w:rsidR="00F207A3" w:rsidRPr="00AA31D1" w:rsidRDefault="00FC026D" w:rsidP="00FC026D">
      <w:pPr>
        <w:pStyle w:val="R1"/>
      </w:pPr>
      <w:r w:rsidRPr="00AA31D1">
        <w:tab/>
        <w:t>(1)</w:t>
      </w:r>
      <w:r w:rsidRPr="00AA31D1">
        <w:tab/>
        <w:t>No later than 14 days before a ballot for the election of the staff-elected Director opens, the Minister must</w:t>
      </w:r>
      <w:r w:rsidR="001A54FB" w:rsidRPr="00AA31D1">
        <w:t>, by written instrument,</w:t>
      </w:r>
      <w:r w:rsidRPr="00AA31D1">
        <w:t xml:space="preserve"> establish a dispute committee for the election</w:t>
      </w:r>
      <w:r w:rsidR="00F207A3" w:rsidRPr="00AA31D1">
        <w:t>.</w:t>
      </w:r>
    </w:p>
    <w:p w:rsidR="00FC026D" w:rsidRPr="00AA31D1" w:rsidRDefault="00FC026D" w:rsidP="00F207A3">
      <w:pPr>
        <w:pStyle w:val="R2"/>
      </w:pPr>
      <w:r w:rsidRPr="00AA31D1">
        <w:t xml:space="preserve"> </w:t>
      </w:r>
      <w:r w:rsidR="00F207A3" w:rsidRPr="00AA31D1">
        <w:tab/>
        <w:t>(2)</w:t>
      </w:r>
      <w:r w:rsidR="00F207A3" w:rsidRPr="00AA31D1">
        <w:tab/>
        <w:t>The Minister must appoint 3 persons as members of the committee.</w:t>
      </w:r>
    </w:p>
    <w:p w:rsidR="00FC026D" w:rsidRPr="00AA31D1" w:rsidRDefault="00FC026D" w:rsidP="00FC026D">
      <w:pPr>
        <w:pStyle w:val="R2"/>
      </w:pPr>
      <w:r w:rsidRPr="00AA31D1">
        <w:tab/>
        <w:t>(</w:t>
      </w:r>
      <w:r w:rsidR="00F06608" w:rsidRPr="00AA31D1">
        <w:t>3</w:t>
      </w:r>
      <w:r w:rsidRPr="00AA31D1">
        <w:t>)</w:t>
      </w:r>
      <w:r w:rsidRPr="00AA31D1">
        <w:tab/>
        <w:t>The returning officer for the election is not eligible to be appointed as a member of the dispute committee.</w:t>
      </w:r>
    </w:p>
    <w:p w:rsidR="00FC026D" w:rsidRPr="00AA31D1" w:rsidRDefault="00FC026D" w:rsidP="00FC026D">
      <w:pPr>
        <w:pStyle w:val="R2"/>
      </w:pPr>
      <w:r w:rsidRPr="00AA31D1">
        <w:tab/>
        <w:t>(</w:t>
      </w:r>
      <w:r w:rsidR="00F06608" w:rsidRPr="00AA31D1">
        <w:t>4</w:t>
      </w:r>
      <w:r w:rsidRPr="00AA31D1">
        <w:t>)</w:t>
      </w:r>
      <w:r w:rsidRPr="00AA31D1">
        <w:tab/>
      </w:r>
      <w:r w:rsidR="001A54FB" w:rsidRPr="00AA31D1">
        <w:t>If the dispute committee meet</w:t>
      </w:r>
      <w:r w:rsidR="00F06608" w:rsidRPr="00AA31D1">
        <w:t>s</w:t>
      </w:r>
      <w:r w:rsidR="001A54FB" w:rsidRPr="00AA31D1">
        <w:t xml:space="preserve">, the committee must, at </w:t>
      </w:r>
      <w:r w:rsidR="00F06608" w:rsidRPr="00AA31D1">
        <w:t>the committee’s</w:t>
      </w:r>
      <w:r w:rsidR="001A54FB" w:rsidRPr="00AA31D1">
        <w:t xml:space="preserve"> first meeting, elect </w:t>
      </w:r>
      <w:r w:rsidR="00F06608" w:rsidRPr="00AA31D1">
        <w:t>a</w:t>
      </w:r>
      <w:r w:rsidR="001A54FB" w:rsidRPr="00AA31D1">
        <w:t xml:space="preserve"> member as the committee’s </w:t>
      </w:r>
      <w:r w:rsidR="009103E9" w:rsidRPr="00AA31D1">
        <w:t>C</w:t>
      </w:r>
      <w:r w:rsidR="001A54FB" w:rsidRPr="00AA31D1">
        <w:t>hair.</w:t>
      </w:r>
    </w:p>
    <w:p w:rsidR="001A54FB" w:rsidRPr="00AA31D1" w:rsidRDefault="001A54FB" w:rsidP="001A54FB">
      <w:pPr>
        <w:pStyle w:val="HR"/>
      </w:pPr>
      <w:bookmarkStart w:id="46" w:name="_Toc341947767"/>
      <w:r w:rsidRPr="00CC33A1">
        <w:rPr>
          <w:rStyle w:val="CharSectno"/>
        </w:rPr>
        <w:t>3</w:t>
      </w:r>
      <w:r w:rsidR="00FD75B9" w:rsidRPr="00CC33A1">
        <w:rPr>
          <w:rStyle w:val="CharSectno"/>
        </w:rPr>
        <w:t>4</w:t>
      </w:r>
      <w:r w:rsidRPr="00AA31D1">
        <w:tab/>
        <w:t>Application to dispute election</w:t>
      </w:r>
      <w:bookmarkEnd w:id="46"/>
    </w:p>
    <w:p w:rsidR="001A54FB" w:rsidRPr="00AA31D1" w:rsidRDefault="001A54FB" w:rsidP="001A54FB">
      <w:pPr>
        <w:pStyle w:val="R1"/>
      </w:pPr>
      <w:r w:rsidRPr="00AA31D1">
        <w:tab/>
        <w:t>(1)</w:t>
      </w:r>
      <w:r w:rsidRPr="00AA31D1">
        <w:tab/>
        <w:t xml:space="preserve">A candidate </w:t>
      </w:r>
      <w:r w:rsidR="00B46CE0">
        <w:t>for</w:t>
      </w:r>
      <w:r w:rsidRPr="00AA31D1">
        <w:t xml:space="preserve"> an election may</w:t>
      </w:r>
      <w:r w:rsidR="001E1C96" w:rsidRPr="00AA31D1">
        <w:t>, by written notice to</w:t>
      </w:r>
      <w:r w:rsidRPr="00AA31D1">
        <w:t xml:space="preserve"> the returning officer for the election</w:t>
      </w:r>
      <w:r w:rsidR="001E1C96" w:rsidRPr="00AA31D1">
        <w:t>,</w:t>
      </w:r>
      <w:r w:rsidRPr="00AA31D1">
        <w:t xml:space="preserve"> disput</w:t>
      </w:r>
      <w:r w:rsidR="001E1C96" w:rsidRPr="00AA31D1">
        <w:t>e</w:t>
      </w:r>
      <w:r w:rsidRPr="00AA31D1">
        <w:t xml:space="preserve"> the validity of the election.</w:t>
      </w:r>
    </w:p>
    <w:p w:rsidR="001A54FB" w:rsidRPr="00AA31D1" w:rsidRDefault="001A54FB" w:rsidP="00CC33A1">
      <w:pPr>
        <w:pStyle w:val="ZR2"/>
      </w:pPr>
      <w:r w:rsidRPr="00AA31D1">
        <w:tab/>
        <w:t>(2)</w:t>
      </w:r>
      <w:r w:rsidRPr="00AA31D1">
        <w:tab/>
        <w:t xml:space="preserve">The </w:t>
      </w:r>
      <w:r w:rsidR="001E1C96" w:rsidRPr="00AA31D1">
        <w:t>notice</w:t>
      </w:r>
      <w:r w:rsidRPr="00AA31D1">
        <w:t xml:space="preserve"> must:</w:t>
      </w:r>
    </w:p>
    <w:p w:rsidR="001A54FB" w:rsidRPr="00AA31D1" w:rsidRDefault="001A54FB" w:rsidP="001A54FB">
      <w:pPr>
        <w:pStyle w:val="P1"/>
      </w:pPr>
      <w:r w:rsidRPr="00AA31D1">
        <w:tab/>
        <w:t>(a)</w:t>
      </w:r>
      <w:r w:rsidR="009103E9" w:rsidRPr="00AA31D1">
        <w:tab/>
      </w:r>
      <w:r w:rsidRPr="00AA31D1">
        <w:t>set out the grounds relied on to dispute the validity of the election; and</w:t>
      </w:r>
    </w:p>
    <w:p w:rsidR="001A54FB" w:rsidRPr="00AA31D1" w:rsidRDefault="001A54FB" w:rsidP="001A54FB">
      <w:pPr>
        <w:pStyle w:val="P1"/>
      </w:pPr>
      <w:r w:rsidRPr="00AA31D1">
        <w:tab/>
        <w:t>(b)</w:t>
      </w:r>
      <w:r w:rsidRPr="00AA31D1">
        <w:tab/>
        <w:t xml:space="preserve">be signed by the candidate </w:t>
      </w:r>
      <w:r w:rsidR="001E1C96" w:rsidRPr="00AA31D1">
        <w:t>giving the notice</w:t>
      </w:r>
      <w:r w:rsidRPr="00AA31D1">
        <w:t>; and</w:t>
      </w:r>
    </w:p>
    <w:p w:rsidR="008E14E9" w:rsidRPr="00AA31D1" w:rsidRDefault="001A54FB" w:rsidP="00D64B01">
      <w:pPr>
        <w:pStyle w:val="P1"/>
      </w:pPr>
      <w:r w:rsidRPr="00AA31D1">
        <w:tab/>
        <w:t>(c)</w:t>
      </w:r>
      <w:r w:rsidRPr="00AA31D1">
        <w:tab/>
        <w:t>be given to the returning officer no</w:t>
      </w:r>
      <w:r w:rsidR="00CC5C5C" w:rsidRPr="00AA31D1">
        <w:t>t</w:t>
      </w:r>
      <w:r w:rsidRPr="00AA31D1">
        <w:t xml:space="preserve"> later than 14 days after </w:t>
      </w:r>
      <w:r w:rsidR="00857C4E" w:rsidRPr="00AA31D1">
        <w:t>the da</w:t>
      </w:r>
      <w:r w:rsidR="008E14E9" w:rsidRPr="00AA31D1">
        <w:t>y</w:t>
      </w:r>
      <w:r w:rsidR="00857C4E" w:rsidRPr="00AA31D1">
        <w:t xml:space="preserve"> on which the information</w:t>
      </w:r>
      <w:r w:rsidR="00F65BA5" w:rsidRPr="00AA31D1">
        <w:t xml:space="preserve"> mentioned</w:t>
      </w:r>
      <w:r w:rsidR="00857C4E" w:rsidRPr="00AA31D1">
        <w:t xml:space="preserve"> in subsection</w:t>
      </w:r>
      <w:r w:rsidR="00CC33A1">
        <w:t> </w:t>
      </w:r>
      <w:r w:rsidR="00857C4E" w:rsidRPr="00AA31D1">
        <w:t>32</w:t>
      </w:r>
      <w:r w:rsidR="00CC33A1">
        <w:t> </w:t>
      </w:r>
      <w:r w:rsidR="00857C4E" w:rsidRPr="00AA31D1">
        <w:t>(</w:t>
      </w:r>
      <w:r w:rsidR="00CC5C5C" w:rsidRPr="00AA31D1">
        <w:t>2</w:t>
      </w:r>
      <w:r w:rsidR="00857C4E" w:rsidRPr="00AA31D1">
        <w:t>) is placed on the ABC’s internal website</w:t>
      </w:r>
      <w:r w:rsidR="00D64B01" w:rsidRPr="00AA31D1">
        <w:t>.</w:t>
      </w:r>
    </w:p>
    <w:p w:rsidR="00D92AD8" w:rsidRPr="00AA31D1" w:rsidRDefault="00D92AD8" w:rsidP="00D92AD8">
      <w:pPr>
        <w:pStyle w:val="R2"/>
      </w:pPr>
      <w:r w:rsidRPr="00AA31D1">
        <w:tab/>
        <w:t>(3)</w:t>
      </w:r>
      <w:r w:rsidRPr="00AA31D1">
        <w:tab/>
        <w:t xml:space="preserve">As soon as practicable after </w:t>
      </w:r>
      <w:r w:rsidR="001E1C96" w:rsidRPr="00AA31D1">
        <w:t>giving the notice</w:t>
      </w:r>
      <w:r w:rsidRPr="00AA31D1">
        <w:t xml:space="preserve">, the candidate must give a copy of the </w:t>
      </w:r>
      <w:r w:rsidR="001E1C96" w:rsidRPr="00AA31D1">
        <w:t xml:space="preserve">notice </w:t>
      </w:r>
      <w:r w:rsidRPr="00AA31D1">
        <w:t>to the person declared to have been elected as the staff-elected Director at the election.</w:t>
      </w:r>
    </w:p>
    <w:p w:rsidR="00D92AD8" w:rsidRPr="00AA31D1" w:rsidRDefault="00D92AD8" w:rsidP="00D92AD8">
      <w:pPr>
        <w:pStyle w:val="R2"/>
      </w:pPr>
      <w:r w:rsidRPr="00AA31D1">
        <w:tab/>
        <w:t>(4)</w:t>
      </w:r>
      <w:r w:rsidRPr="00AA31D1">
        <w:tab/>
        <w:t xml:space="preserve">The returning officer must forward the </w:t>
      </w:r>
      <w:r w:rsidR="001E1C96" w:rsidRPr="00AA31D1">
        <w:t>notice</w:t>
      </w:r>
      <w:r w:rsidRPr="00AA31D1">
        <w:t xml:space="preserve"> to the Minister.</w:t>
      </w:r>
    </w:p>
    <w:p w:rsidR="00D92AD8" w:rsidRPr="00AA31D1" w:rsidRDefault="00D92AD8" w:rsidP="00D92AD8">
      <w:pPr>
        <w:pStyle w:val="R2"/>
      </w:pPr>
      <w:r w:rsidRPr="00AA31D1">
        <w:lastRenderedPageBreak/>
        <w:tab/>
        <w:t>(5)</w:t>
      </w:r>
      <w:r w:rsidRPr="00AA31D1">
        <w:tab/>
        <w:t xml:space="preserve">The Minister must refer the </w:t>
      </w:r>
      <w:r w:rsidR="001E1C96" w:rsidRPr="00AA31D1">
        <w:t>notice</w:t>
      </w:r>
      <w:r w:rsidRPr="00AA31D1">
        <w:t xml:space="preserve"> to the dispute committee established for the election under section 3</w:t>
      </w:r>
      <w:r w:rsidR="00FA60F8" w:rsidRPr="00AA31D1">
        <w:t>3</w:t>
      </w:r>
      <w:r w:rsidRPr="00AA31D1">
        <w:t xml:space="preserve">, unless the Minister considers that the </w:t>
      </w:r>
      <w:r w:rsidR="001E1C96" w:rsidRPr="00AA31D1">
        <w:t>notice</w:t>
      </w:r>
      <w:r w:rsidRPr="00AA31D1">
        <w:t xml:space="preserve"> is </w:t>
      </w:r>
      <w:r w:rsidR="00095184" w:rsidRPr="00AA31D1">
        <w:t xml:space="preserve">frivolous or </w:t>
      </w:r>
      <w:r w:rsidRPr="00AA31D1">
        <w:t>vexatious.</w:t>
      </w:r>
    </w:p>
    <w:p w:rsidR="00D92AD8" w:rsidRPr="00AA31D1" w:rsidRDefault="00A9642A" w:rsidP="00D92AD8">
      <w:pPr>
        <w:pStyle w:val="HR"/>
      </w:pPr>
      <w:bookmarkStart w:id="47" w:name="_Toc341947768"/>
      <w:r w:rsidRPr="00CC33A1">
        <w:rPr>
          <w:rStyle w:val="CharSectno"/>
        </w:rPr>
        <w:t>3</w:t>
      </w:r>
      <w:r w:rsidR="004F1F23" w:rsidRPr="00CC33A1">
        <w:rPr>
          <w:rStyle w:val="CharSectno"/>
        </w:rPr>
        <w:t>5</w:t>
      </w:r>
      <w:r w:rsidRPr="00AA31D1">
        <w:tab/>
      </w:r>
      <w:r w:rsidR="0065434E" w:rsidRPr="00AA31D1">
        <w:t>I</w:t>
      </w:r>
      <w:r w:rsidRPr="00AA31D1">
        <w:t>nquiry</w:t>
      </w:r>
      <w:r w:rsidR="0065434E" w:rsidRPr="00AA31D1">
        <w:t xml:space="preserve"> by dispute committee</w:t>
      </w:r>
      <w:bookmarkEnd w:id="47"/>
    </w:p>
    <w:p w:rsidR="00A9642A" w:rsidRPr="00AA31D1" w:rsidRDefault="00A9642A" w:rsidP="00A9642A">
      <w:pPr>
        <w:pStyle w:val="R1"/>
      </w:pPr>
      <w:r w:rsidRPr="00AA31D1">
        <w:tab/>
        <w:t>(1)</w:t>
      </w:r>
      <w:r w:rsidRPr="00AA31D1">
        <w:tab/>
        <w:t>If the Minister refers a</w:t>
      </w:r>
      <w:r w:rsidR="00146C71" w:rsidRPr="00AA31D1">
        <w:t xml:space="preserve"> notice</w:t>
      </w:r>
      <w:r w:rsidRPr="00AA31D1">
        <w:t xml:space="preserve"> </w:t>
      </w:r>
      <w:r w:rsidR="005C7DDE" w:rsidRPr="00AA31D1">
        <w:t xml:space="preserve">disputing the validity of </w:t>
      </w:r>
      <w:r w:rsidR="00C32AB7" w:rsidRPr="00AA31D1">
        <w:t>an</w:t>
      </w:r>
      <w:r w:rsidR="005C7DDE" w:rsidRPr="00AA31D1">
        <w:t xml:space="preserve"> election </w:t>
      </w:r>
      <w:r w:rsidRPr="00AA31D1">
        <w:t xml:space="preserve">to </w:t>
      </w:r>
      <w:r w:rsidR="001F0ED3" w:rsidRPr="00AA31D1">
        <w:t>a</w:t>
      </w:r>
      <w:r w:rsidRPr="00AA31D1">
        <w:t xml:space="preserve"> dispute committee under section 3</w:t>
      </w:r>
      <w:r w:rsidR="00FA60F8" w:rsidRPr="00AA31D1">
        <w:t>4</w:t>
      </w:r>
      <w:r w:rsidRPr="00AA31D1">
        <w:t>, the committee must inquire into the validity of the election.</w:t>
      </w:r>
    </w:p>
    <w:p w:rsidR="00FA60F8" w:rsidRPr="00AA31D1" w:rsidRDefault="00FA60F8" w:rsidP="00FA60F8">
      <w:pPr>
        <w:pStyle w:val="R2"/>
      </w:pPr>
      <w:r w:rsidRPr="00AA31D1">
        <w:tab/>
        <w:t>(2)</w:t>
      </w:r>
      <w:r w:rsidRPr="00AA31D1">
        <w:tab/>
        <w:t xml:space="preserve">The committee must, if reasonably practicable, conclude its inquiry </w:t>
      </w:r>
      <w:r w:rsidR="007B371C" w:rsidRPr="00AA31D1">
        <w:t>not later than</w:t>
      </w:r>
      <w:r w:rsidRPr="00AA31D1">
        <w:t xml:space="preserve"> 30 days </w:t>
      </w:r>
      <w:r w:rsidR="007B371C" w:rsidRPr="00AA31D1">
        <w:t xml:space="preserve">after </w:t>
      </w:r>
      <w:r w:rsidRPr="00AA31D1">
        <w:t>the Minister refers the notice to the committee.</w:t>
      </w:r>
    </w:p>
    <w:p w:rsidR="00C13834" w:rsidRPr="00AA31D1" w:rsidRDefault="005C7DDE" w:rsidP="00C13834">
      <w:pPr>
        <w:pStyle w:val="R2"/>
      </w:pPr>
      <w:r w:rsidRPr="00AA31D1">
        <w:tab/>
        <w:t>(</w:t>
      </w:r>
      <w:r w:rsidR="00FA60F8" w:rsidRPr="00AA31D1">
        <w:t>3</w:t>
      </w:r>
      <w:r w:rsidRPr="00AA31D1">
        <w:t>)</w:t>
      </w:r>
      <w:r w:rsidRPr="00AA31D1">
        <w:tab/>
      </w:r>
      <w:r w:rsidR="00F0612E" w:rsidRPr="00AA31D1">
        <w:t xml:space="preserve">In carrying out its inquiry </w:t>
      </w:r>
      <w:r w:rsidR="005C66C9" w:rsidRPr="00AA31D1">
        <w:t>the committee</w:t>
      </w:r>
      <w:r w:rsidR="00C13834" w:rsidRPr="00AA31D1">
        <w:t xml:space="preserve"> </w:t>
      </w:r>
      <w:r w:rsidR="005C66C9" w:rsidRPr="00AA31D1">
        <w:t xml:space="preserve">is not bound by the rules of evidence and may inform itself in any manner </w:t>
      </w:r>
      <w:r w:rsidR="001514F3" w:rsidRPr="00AA31D1">
        <w:t xml:space="preserve">the committee </w:t>
      </w:r>
      <w:r w:rsidR="00146C71" w:rsidRPr="00AA31D1">
        <w:t>considers appropriate</w:t>
      </w:r>
      <w:r w:rsidR="00C13834" w:rsidRPr="00AA31D1">
        <w:t>.</w:t>
      </w:r>
    </w:p>
    <w:p w:rsidR="00C13834" w:rsidRPr="00AA31D1" w:rsidRDefault="00C13834" w:rsidP="00CC33A1">
      <w:pPr>
        <w:pStyle w:val="ZR2"/>
      </w:pPr>
      <w:r w:rsidRPr="00AA31D1">
        <w:tab/>
        <w:t>(</w:t>
      </w:r>
      <w:r w:rsidR="00FA60F8" w:rsidRPr="00AA31D1">
        <w:t>4</w:t>
      </w:r>
      <w:r w:rsidRPr="00AA31D1">
        <w:t>)</w:t>
      </w:r>
      <w:r w:rsidRPr="00AA31D1">
        <w:tab/>
        <w:t>The committee must give the following persons an opportunity to make submissions or give evidence to the committee:</w:t>
      </w:r>
    </w:p>
    <w:p w:rsidR="00C13834" w:rsidRPr="00AA31D1" w:rsidRDefault="00C13834" w:rsidP="00C13834">
      <w:pPr>
        <w:pStyle w:val="P1"/>
      </w:pPr>
      <w:r w:rsidRPr="00AA31D1">
        <w:tab/>
        <w:t>(a)</w:t>
      </w:r>
      <w:r w:rsidRPr="00AA31D1">
        <w:tab/>
        <w:t>the candidate disputing the validity of the election;</w:t>
      </w:r>
    </w:p>
    <w:p w:rsidR="00C13834" w:rsidRPr="00AA31D1" w:rsidRDefault="00C13834" w:rsidP="00C13834">
      <w:pPr>
        <w:pStyle w:val="P1"/>
      </w:pPr>
      <w:r w:rsidRPr="00AA31D1">
        <w:tab/>
        <w:t>(b)</w:t>
      </w:r>
      <w:r w:rsidRPr="00AA31D1">
        <w:tab/>
        <w:t>the candidate declared to be elected at the election;</w:t>
      </w:r>
    </w:p>
    <w:p w:rsidR="00C13834" w:rsidRPr="00AA31D1" w:rsidRDefault="00C13834" w:rsidP="00C13834">
      <w:pPr>
        <w:pStyle w:val="P1"/>
      </w:pPr>
      <w:r w:rsidRPr="00AA31D1">
        <w:tab/>
        <w:t>(c)</w:t>
      </w:r>
      <w:r w:rsidRPr="00AA31D1">
        <w:tab/>
        <w:t>the returning officer for the election;</w:t>
      </w:r>
    </w:p>
    <w:p w:rsidR="00370AFC" w:rsidRPr="00AA31D1" w:rsidRDefault="00C13834" w:rsidP="008256CF">
      <w:pPr>
        <w:pStyle w:val="P1"/>
      </w:pPr>
      <w:r w:rsidRPr="00AA31D1">
        <w:tab/>
        <w:t>(d)</w:t>
      </w:r>
      <w:r w:rsidRPr="00AA31D1">
        <w:tab/>
        <w:t xml:space="preserve">any other person </w:t>
      </w:r>
      <w:r w:rsidR="001514F3" w:rsidRPr="00AA31D1">
        <w:t xml:space="preserve">that </w:t>
      </w:r>
      <w:r w:rsidRPr="00AA31D1">
        <w:t>the committee considers should be given an opportunity to make submissions or give evidence.</w:t>
      </w:r>
    </w:p>
    <w:p w:rsidR="00C13834" w:rsidRPr="00AA31D1" w:rsidRDefault="005C66C9" w:rsidP="00CC33A1">
      <w:pPr>
        <w:pStyle w:val="ZR2"/>
      </w:pPr>
      <w:r w:rsidRPr="00AA31D1">
        <w:tab/>
        <w:t>(</w:t>
      </w:r>
      <w:r w:rsidR="008256CF" w:rsidRPr="00AA31D1">
        <w:t>5</w:t>
      </w:r>
      <w:r w:rsidRPr="00AA31D1">
        <w:t>)</w:t>
      </w:r>
      <w:r w:rsidRPr="00AA31D1">
        <w:tab/>
      </w:r>
      <w:r w:rsidR="00C13834" w:rsidRPr="00AA31D1">
        <w:t xml:space="preserve">Without limiting how the committee may carry out </w:t>
      </w:r>
      <w:r w:rsidR="0073541E" w:rsidRPr="00AA31D1">
        <w:t>an</w:t>
      </w:r>
      <w:r w:rsidR="00C13834" w:rsidRPr="00AA31D1">
        <w:t xml:space="preserve"> inquiry, the committee </w:t>
      </w:r>
      <w:r w:rsidRPr="00AA31D1">
        <w:t>may</w:t>
      </w:r>
      <w:r w:rsidR="00C32AB7" w:rsidRPr="00AA31D1">
        <w:t xml:space="preserve"> do any of the following</w:t>
      </w:r>
      <w:r w:rsidR="00C13834" w:rsidRPr="00AA31D1">
        <w:t>:</w:t>
      </w:r>
    </w:p>
    <w:p w:rsidR="00C32AB7" w:rsidRPr="00AA31D1" w:rsidRDefault="00C13834" w:rsidP="00C13834">
      <w:pPr>
        <w:pStyle w:val="P1"/>
      </w:pPr>
      <w:r w:rsidRPr="00AA31D1">
        <w:tab/>
        <w:t>(a)</w:t>
      </w:r>
      <w:r w:rsidRPr="00AA31D1">
        <w:tab/>
      </w:r>
      <w:r w:rsidR="005C66C9" w:rsidRPr="00AA31D1">
        <w:t>inquire into the identi</w:t>
      </w:r>
      <w:r w:rsidR="00C32AB7" w:rsidRPr="00AA31D1">
        <w:t>t</w:t>
      </w:r>
      <w:r w:rsidR="005C66C9" w:rsidRPr="00AA31D1">
        <w:t>y of voters at the election;</w:t>
      </w:r>
    </w:p>
    <w:p w:rsidR="00503AD1" w:rsidRPr="00AA31D1" w:rsidRDefault="005C66C9" w:rsidP="00C13834">
      <w:pPr>
        <w:pStyle w:val="P1"/>
      </w:pPr>
      <w:r w:rsidRPr="00AA31D1">
        <w:tab/>
        <w:t>(</w:t>
      </w:r>
      <w:r w:rsidR="00131A3D" w:rsidRPr="00AA31D1">
        <w:t>b</w:t>
      </w:r>
      <w:r w:rsidRPr="00AA31D1">
        <w:t>)</w:t>
      </w:r>
      <w:r w:rsidRPr="00AA31D1">
        <w:tab/>
        <w:t xml:space="preserve">inquire into whether a decision by the returning officer to count, or not count, a ballot paper was </w:t>
      </w:r>
      <w:r w:rsidR="00544449" w:rsidRPr="00AA31D1">
        <w:t>a</w:t>
      </w:r>
      <w:r w:rsidRPr="00AA31D1">
        <w:t xml:space="preserve"> proper decision;</w:t>
      </w:r>
    </w:p>
    <w:p w:rsidR="00503AD1" w:rsidRPr="00AA31D1" w:rsidRDefault="00503AD1" w:rsidP="00CC33A1">
      <w:pPr>
        <w:pStyle w:val="ZP1"/>
      </w:pPr>
      <w:r w:rsidRPr="00AA31D1">
        <w:tab/>
        <w:t>(</w:t>
      </w:r>
      <w:r w:rsidR="00131A3D" w:rsidRPr="00AA31D1">
        <w:t>c</w:t>
      </w:r>
      <w:r w:rsidRPr="00AA31D1">
        <w:t>)</w:t>
      </w:r>
      <w:r w:rsidRPr="00AA31D1">
        <w:tab/>
        <w:t xml:space="preserve">grant leave to a person mentioned in </w:t>
      </w:r>
      <w:r w:rsidR="00D85949" w:rsidRPr="00AA31D1">
        <w:t>subsection (</w:t>
      </w:r>
      <w:r w:rsidR="00FA60F8" w:rsidRPr="00AA31D1">
        <w:t>4</w:t>
      </w:r>
      <w:r w:rsidR="00D85949" w:rsidRPr="00AA31D1">
        <w:t>)</w:t>
      </w:r>
      <w:r w:rsidRPr="00AA31D1">
        <w:t xml:space="preserve"> to:</w:t>
      </w:r>
    </w:p>
    <w:p w:rsidR="00503AD1" w:rsidRPr="00AA31D1" w:rsidRDefault="00503AD1" w:rsidP="00503AD1">
      <w:pPr>
        <w:pStyle w:val="P2"/>
      </w:pPr>
      <w:r w:rsidRPr="00AA31D1">
        <w:tab/>
        <w:t>(i)</w:t>
      </w:r>
      <w:r w:rsidRPr="00AA31D1">
        <w:tab/>
        <w:t>inspect the roll of voters, any applications for replacement election material, and any other document used at or in relation to the election; and</w:t>
      </w:r>
    </w:p>
    <w:p w:rsidR="00503AD1" w:rsidRPr="00AA31D1" w:rsidRDefault="00503AD1" w:rsidP="00503AD1">
      <w:pPr>
        <w:pStyle w:val="P2"/>
      </w:pPr>
      <w:r w:rsidRPr="00AA31D1">
        <w:tab/>
        <w:t>(ii)</w:t>
      </w:r>
      <w:r w:rsidRPr="00AA31D1">
        <w:tab/>
        <w:t>make copies of any material mentioned in subparagraph (i).</w:t>
      </w:r>
    </w:p>
    <w:p w:rsidR="00372601" w:rsidRPr="00AA31D1" w:rsidRDefault="00372601" w:rsidP="00CC33A1">
      <w:pPr>
        <w:pStyle w:val="ZR2"/>
      </w:pPr>
      <w:r w:rsidRPr="00AA31D1">
        <w:lastRenderedPageBreak/>
        <w:tab/>
        <w:t>(</w:t>
      </w:r>
      <w:r w:rsidR="008256CF" w:rsidRPr="00AA31D1">
        <w:t>6</w:t>
      </w:r>
      <w:r w:rsidRPr="00AA31D1">
        <w:t>)</w:t>
      </w:r>
      <w:r w:rsidRPr="00AA31D1">
        <w:tab/>
        <w:t xml:space="preserve">On completion of </w:t>
      </w:r>
      <w:r w:rsidR="0073541E" w:rsidRPr="00AA31D1">
        <w:t>an</w:t>
      </w:r>
      <w:r w:rsidRPr="00AA31D1">
        <w:t xml:space="preserve"> inquiry, the committee must</w:t>
      </w:r>
      <w:r w:rsidR="00FD70D8" w:rsidRPr="00AA31D1">
        <w:t xml:space="preserve"> </w:t>
      </w:r>
      <w:r w:rsidRPr="00AA31D1">
        <w:t>either:</w:t>
      </w:r>
    </w:p>
    <w:p w:rsidR="00372601" w:rsidRPr="00AA31D1" w:rsidRDefault="00372601" w:rsidP="00372601">
      <w:pPr>
        <w:pStyle w:val="P1"/>
      </w:pPr>
      <w:r w:rsidRPr="00AA31D1">
        <w:tab/>
        <w:t>(a)</w:t>
      </w:r>
      <w:r w:rsidRPr="00AA31D1">
        <w:tab/>
        <w:t>confirm th</w:t>
      </w:r>
      <w:r w:rsidR="00555D55" w:rsidRPr="00AA31D1">
        <w:t>e election of</w:t>
      </w:r>
      <w:r w:rsidRPr="00AA31D1">
        <w:t xml:space="preserve"> the candidate declared by the returning officer to have been elected; or</w:t>
      </w:r>
    </w:p>
    <w:p w:rsidR="00372601" w:rsidRPr="00AA31D1" w:rsidRDefault="00372601" w:rsidP="00372601">
      <w:pPr>
        <w:pStyle w:val="P1"/>
      </w:pPr>
      <w:r w:rsidRPr="00AA31D1">
        <w:tab/>
        <w:t>(b)</w:t>
      </w:r>
      <w:r w:rsidRPr="00AA31D1">
        <w:tab/>
        <w:t>declare that the candidate declared by the returning officer to be elected is not elected, and declare a different candidate as having been elected.</w:t>
      </w:r>
    </w:p>
    <w:p w:rsidR="001F0ED3" w:rsidRPr="00AA31D1" w:rsidRDefault="00370AFC" w:rsidP="00370AFC">
      <w:pPr>
        <w:pStyle w:val="R2"/>
      </w:pPr>
      <w:r w:rsidRPr="00AA31D1">
        <w:tab/>
        <w:t>(</w:t>
      </w:r>
      <w:r w:rsidR="008256CF" w:rsidRPr="00AA31D1">
        <w:t>7</w:t>
      </w:r>
      <w:r w:rsidRPr="00AA31D1">
        <w:t>)</w:t>
      </w:r>
      <w:r w:rsidRPr="00AA31D1">
        <w:tab/>
      </w:r>
      <w:r w:rsidR="009D1C18" w:rsidRPr="00AA31D1">
        <w:t>Th</w:t>
      </w:r>
      <w:r w:rsidR="0065434E" w:rsidRPr="00AA31D1">
        <w:t xml:space="preserve">e decision of the majority of members </w:t>
      </w:r>
      <w:r w:rsidR="009D1C18" w:rsidRPr="00AA31D1">
        <w:t>of the committee is the decision of the committee.</w:t>
      </w:r>
    </w:p>
    <w:p w:rsidR="00C13834" w:rsidRPr="00AA31D1" w:rsidRDefault="0065434E" w:rsidP="0065434E">
      <w:pPr>
        <w:pStyle w:val="HR"/>
      </w:pPr>
      <w:bookmarkStart w:id="48" w:name="_Toc341947769"/>
      <w:r w:rsidRPr="00CC33A1">
        <w:rPr>
          <w:rStyle w:val="CharSectno"/>
        </w:rPr>
        <w:t>3</w:t>
      </w:r>
      <w:r w:rsidR="004F1F23" w:rsidRPr="00CC33A1">
        <w:rPr>
          <w:rStyle w:val="CharSectno"/>
        </w:rPr>
        <w:t>6</w:t>
      </w:r>
      <w:r w:rsidRPr="00AA31D1">
        <w:tab/>
      </w:r>
      <w:r w:rsidR="00EC577C" w:rsidRPr="00AA31D1">
        <w:t>Report on</w:t>
      </w:r>
      <w:r w:rsidR="008A6A0E" w:rsidRPr="00AA31D1">
        <w:t xml:space="preserve"> committee’s decision</w:t>
      </w:r>
      <w:bookmarkEnd w:id="48"/>
    </w:p>
    <w:p w:rsidR="009D1C18" w:rsidRPr="00AA31D1" w:rsidRDefault="006B1122" w:rsidP="00CC33A1">
      <w:pPr>
        <w:pStyle w:val="ZR1"/>
      </w:pPr>
      <w:r w:rsidRPr="00AA31D1">
        <w:tab/>
        <w:t>(</w:t>
      </w:r>
      <w:r w:rsidR="00380B36" w:rsidRPr="00AA31D1">
        <w:t>1</w:t>
      </w:r>
      <w:r w:rsidRPr="00AA31D1">
        <w:t>)</w:t>
      </w:r>
      <w:r w:rsidRPr="00AA31D1">
        <w:tab/>
        <w:t>No</w:t>
      </w:r>
      <w:r w:rsidR="00EC577C" w:rsidRPr="00AA31D1">
        <w:t>t</w:t>
      </w:r>
      <w:r w:rsidRPr="00AA31D1">
        <w:t xml:space="preserve"> later than </w:t>
      </w:r>
      <w:r w:rsidR="00380B36" w:rsidRPr="00AA31D1">
        <w:t>7</w:t>
      </w:r>
      <w:r w:rsidRPr="00AA31D1">
        <w:t xml:space="preserve"> days after </w:t>
      </w:r>
      <w:r w:rsidR="00380B36" w:rsidRPr="00AA31D1">
        <w:t>a</w:t>
      </w:r>
      <w:r w:rsidRPr="00AA31D1">
        <w:t xml:space="preserve"> </w:t>
      </w:r>
      <w:r w:rsidR="00380B36" w:rsidRPr="00AA31D1">
        <w:t xml:space="preserve">dispute </w:t>
      </w:r>
      <w:r w:rsidRPr="00AA31D1">
        <w:t xml:space="preserve">committee </w:t>
      </w:r>
      <w:r w:rsidR="00380B36" w:rsidRPr="00AA31D1">
        <w:t xml:space="preserve">completes an inquiry under section 35, </w:t>
      </w:r>
      <w:r w:rsidR="00372601" w:rsidRPr="00AA31D1">
        <w:t xml:space="preserve">the committee must give a </w:t>
      </w:r>
      <w:r w:rsidR="005659C2" w:rsidRPr="00AA31D1">
        <w:t xml:space="preserve">written </w:t>
      </w:r>
      <w:r w:rsidR="00372601" w:rsidRPr="00AA31D1">
        <w:t>report to the Minister</w:t>
      </w:r>
      <w:r w:rsidR="005659C2" w:rsidRPr="00AA31D1">
        <w:t xml:space="preserve"> and the Managing Director</w:t>
      </w:r>
      <w:r w:rsidR="009D1C18" w:rsidRPr="00AA31D1">
        <w:t xml:space="preserve"> setting out:</w:t>
      </w:r>
    </w:p>
    <w:p w:rsidR="004F1F23" w:rsidRPr="00AA31D1" w:rsidRDefault="004F1F23" w:rsidP="004F1F23">
      <w:pPr>
        <w:pStyle w:val="P1"/>
      </w:pPr>
      <w:r w:rsidRPr="00AA31D1">
        <w:tab/>
        <w:t>(a)</w:t>
      </w:r>
      <w:r w:rsidRPr="00AA31D1">
        <w:tab/>
        <w:t>the committee’s decision; and</w:t>
      </w:r>
    </w:p>
    <w:p w:rsidR="009D1C18" w:rsidRPr="00AA31D1" w:rsidRDefault="009D1C18" w:rsidP="009D1C18">
      <w:pPr>
        <w:pStyle w:val="P1"/>
      </w:pPr>
      <w:r w:rsidRPr="00AA31D1">
        <w:tab/>
        <w:t>(</w:t>
      </w:r>
      <w:r w:rsidR="004F1F23" w:rsidRPr="00AA31D1">
        <w:t>b</w:t>
      </w:r>
      <w:r w:rsidRPr="00AA31D1">
        <w:t>)</w:t>
      </w:r>
      <w:r w:rsidRPr="00AA31D1">
        <w:tab/>
      </w:r>
      <w:r w:rsidR="00372601" w:rsidRPr="00AA31D1">
        <w:t>the findings of the committee</w:t>
      </w:r>
      <w:r w:rsidRPr="00AA31D1">
        <w:t>;</w:t>
      </w:r>
      <w:r w:rsidR="00372601" w:rsidRPr="00AA31D1">
        <w:t xml:space="preserve"> and</w:t>
      </w:r>
    </w:p>
    <w:p w:rsidR="00372601" w:rsidRPr="00AA31D1" w:rsidRDefault="009D1C18" w:rsidP="009D1C18">
      <w:pPr>
        <w:pStyle w:val="P1"/>
      </w:pPr>
      <w:r w:rsidRPr="00AA31D1">
        <w:tab/>
        <w:t>(</w:t>
      </w:r>
      <w:r w:rsidR="004F1F23" w:rsidRPr="00AA31D1">
        <w:t>c</w:t>
      </w:r>
      <w:r w:rsidRPr="00AA31D1">
        <w:t>)</w:t>
      </w:r>
      <w:r w:rsidRPr="00AA31D1">
        <w:tab/>
      </w:r>
      <w:r w:rsidR="00372601" w:rsidRPr="00AA31D1">
        <w:t>the reasons for the findings.</w:t>
      </w:r>
    </w:p>
    <w:p w:rsidR="00CA03CD" w:rsidRPr="00AA31D1" w:rsidRDefault="00372601" w:rsidP="00AC27C2">
      <w:pPr>
        <w:pStyle w:val="R2"/>
      </w:pPr>
      <w:r w:rsidRPr="00AA31D1">
        <w:tab/>
        <w:t>(</w:t>
      </w:r>
      <w:r w:rsidR="00380B36" w:rsidRPr="00AA31D1">
        <w:t>2</w:t>
      </w:r>
      <w:r w:rsidRPr="00AA31D1">
        <w:t>)</w:t>
      </w:r>
      <w:r w:rsidRPr="00AA31D1">
        <w:tab/>
      </w:r>
      <w:r w:rsidR="00AC27C2" w:rsidRPr="00AA31D1">
        <w:t>Not later than 30 days after it completes its inquiry, t</w:t>
      </w:r>
      <w:r w:rsidRPr="00AA31D1">
        <w:t xml:space="preserve">he committee must </w:t>
      </w:r>
      <w:r w:rsidR="00A04E1F" w:rsidRPr="00AA31D1">
        <w:t xml:space="preserve">publish a copy of </w:t>
      </w:r>
      <w:r w:rsidR="00EC577C" w:rsidRPr="00AA31D1">
        <w:t>the</w:t>
      </w:r>
      <w:r w:rsidR="00A04E1F" w:rsidRPr="00AA31D1">
        <w:t xml:space="preserve"> report on the ABC’s internal website, </w:t>
      </w:r>
      <w:r w:rsidR="00B46CE0">
        <w:t>or</w:t>
      </w:r>
      <w:r w:rsidR="00A04E1F" w:rsidRPr="00AA31D1">
        <w:t xml:space="preserve"> send a copy of the report to each e</w:t>
      </w:r>
      <w:r w:rsidR="00AF1316" w:rsidRPr="00AA31D1">
        <w:t>ligible voter</w:t>
      </w:r>
      <w:r w:rsidR="00A04E1F" w:rsidRPr="00AA31D1">
        <w:t xml:space="preserve"> by e</w:t>
      </w:r>
      <w:r w:rsidR="00AF1316" w:rsidRPr="00AA31D1">
        <w:t>lectronic means</w:t>
      </w:r>
      <w:r w:rsidR="00A04E1F" w:rsidRPr="00AA31D1">
        <w:t>.</w:t>
      </w:r>
    </w:p>
    <w:p w:rsidR="00FD70D8" w:rsidRPr="00AA31D1" w:rsidRDefault="00FD70D8" w:rsidP="00FD70D8">
      <w:pPr>
        <w:pStyle w:val="HR"/>
      </w:pPr>
      <w:bookmarkStart w:id="49" w:name="_Toc341947770"/>
      <w:r w:rsidRPr="00CC33A1">
        <w:rPr>
          <w:rStyle w:val="CharSectno"/>
        </w:rPr>
        <w:t>3</w:t>
      </w:r>
      <w:r w:rsidR="004F1F23" w:rsidRPr="00CC33A1">
        <w:rPr>
          <w:rStyle w:val="CharSectno"/>
        </w:rPr>
        <w:t>7</w:t>
      </w:r>
      <w:r w:rsidRPr="00AA31D1">
        <w:tab/>
        <w:t>Effect of committee’s decision</w:t>
      </w:r>
      <w:bookmarkEnd w:id="49"/>
    </w:p>
    <w:p w:rsidR="00FD70D8" w:rsidRPr="00AA31D1" w:rsidRDefault="00FD70D8" w:rsidP="00FD70D8">
      <w:pPr>
        <w:pStyle w:val="R1"/>
      </w:pPr>
      <w:r w:rsidRPr="00AA31D1">
        <w:tab/>
        <w:t>(1)</w:t>
      </w:r>
      <w:r w:rsidRPr="00AA31D1">
        <w:tab/>
        <w:t xml:space="preserve">If the dispute committee </w:t>
      </w:r>
      <w:r w:rsidR="00555D55" w:rsidRPr="00AA31D1">
        <w:t xml:space="preserve">for an election </w:t>
      </w:r>
      <w:r w:rsidRPr="00AA31D1">
        <w:t xml:space="preserve">confirms the </w:t>
      </w:r>
      <w:r w:rsidR="00555D55" w:rsidRPr="00AA31D1">
        <w:t xml:space="preserve">election of the </w:t>
      </w:r>
      <w:r w:rsidRPr="00AA31D1">
        <w:t>candidate declared by the returning officer to have been elected, the candidate is taken to be elected.</w:t>
      </w:r>
    </w:p>
    <w:p w:rsidR="00555D55" w:rsidRPr="00AA31D1" w:rsidRDefault="00FD70D8" w:rsidP="00CC33A1">
      <w:pPr>
        <w:pStyle w:val="ZR2"/>
      </w:pPr>
      <w:r w:rsidRPr="00AA31D1">
        <w:tab/>
        <w:t>(2)</w:t>
      </w:r>
      <w:r w:rsidRPr="00AA31D1">
        <w:tab/>
        <w:t>If the committee declare</w:t>
      </w:r>
      <w:r w:rsidR="001B7304" w:rsidRPr="00AA31D1">
        <w:t>s</w:t>
      </w:r>
      <w:r w:rsidRPr="00AA31D1">
        <w:t xml:space="preserve"> that the candidate declared by the returning officer to be elected is not elected</w:t>
      </w:r>
      <w:r w:rsidR="00555D55" w:rsidRPr="00AA31D1">
        <w:t>:</w:t>
      </w:r>
    </w:p>
    <w:p w:rsidR="00555D55" w:rsidRPr="00AA31D1" w:rsidRDefault="00555D55" w:rsidP="00555D55">
      <w:pPr>
        <w:pStyle w:val="P1"/>
      </w:pPr>
      <w:r w:rsidRPr="00AA31D1">
        <w:tab/>
        <w:t>(a)</w:t>
      </w:r>
      <w:r w:rsidRPr="00AA31D1">
        <w:tab/>
      </w:r>
      <w:r w:rsidR="001B7304" w:rsidRPr="00AA31D1">
        <w:t>th</w:t>
      </w:r>
      <w:r w:rsidRPr="00AA31D1">
        <w:t>at</w:t>
      </w:r>
      <w:r w:rsidR="001B7304" w:rsidRPr="00AA31D1">
        <w:t xml:space="preserve"> candidate is taken not to have been elected</w:t>
      </w:r>
      <w:r w:rsidRPr="00AA31D1">
        <w:t>; and</w:t>
      </w:r>
    </w:p>
    <w:p w:rsidR="009439E9" w:rsidRPr="00AA31D1" w:rsidRDefault="00555D55" w:rsidP="00555D55">
      <w:pPr>
        <w:pStyle w:val="P1"/>
      </w:pPr>
      <w:r w:rsidRPr="00AA31D1">
        <w:tab/>
        <w:t>(b)</w:t>
      </w:r>
      <w:r w:rsidRPr="00AA31D1">
        <w:tab/>
      </w:r>
      <w:r w:rsidR="001B7304" w:rsidRPr="00AA31D1">
        <w:t xml:space="preserve">the other candidate declared by the committee </w:t>
      </w:r>
      <w:r w:rsidRPr="00AA31D1">
        <w:t>as having been</w:t>
      </w:r>
      <w:r w:rsidR="001B7304" w:rsidRPr="00AA31D1">
        <w:t xml:space="preserve"> elected is taken to have been elected.</w:t>
      </w:r>
    </w:p>
    <w:p w:rsidR="009439E9" w:rsidRPr="00AA31D1" w:rsidRDefault="007E40AB" w:rsidP="009439E9">
      <w:pPr>
        <w:pStyle w:val="HR"/>
      </w:pPr>
      <w:bookmarkStart w:id="50" w:name="_Toc341947771"/>
      <w:r w:rsidRPr="00CC33A1">
        <w:rPr>
          <w:rStyle w:val="CharSectno"/>
        </w:rPr>
        <w:lastRenderedPageBreak/>
        <w:t>3</w:t>
      </w:r>
      <w:r w:rsidR="004F1F23" w:rsidRPr="00CC33A1">
        <w:rPr>
          <w:rStyle w:val="CharSectno"/>
        </w:rPr>
        <w:t>8</w:t>
      </w:r>
      <w:r w:rsidR="009439E9" w:rsidRPr="00AA31D1">
        <w:tab/>
        <w:t>Irregularities in conduct of election</w:t>
      </w:r>
      <w:bookmarkEnd w:id="50"/>
    </w:p>
    <w:p w:rsidR="009439E9" w:rsidRPr="00AA31D1" w:rsidRDefault="009439E9" w:rsidP="009439E9">
      <w:pPr>
        <w:pStyle w:val="R1"/>
      </w:pPr>
      <w:r w:rsidRPr="00AA31D1">
        <w:tab/>
        <w:t>(1)</w:t>
      </w:r>
      <w:r w:rsidRPr="00AA31D1">
        <w:tab/>
        <w:t>If the returning officer for an election has reasonable grounds to believe there has been an irregularity in the conduct of the election, the returning officer may, before a candidate is declared to be elected, declare the election to be void.</w:t>
      </w:r>
    </w:p>
    <w:p w:rsidR="006B1122" w:rsidRPr="00AA31D1" w:rsidRDefault="009439E9" w:rsidP="009439E9">
      <w:pPr>
        <w:pStyle w:val="R2"/>
      </w:pPr>
      <w:r w:rsidRPr="00AA31D1">
        <w:tab/>
        <w:t>(2)</w:t>
      </w:r>
      <w:r w:rsidRPr="00AA31D1">
        <w:tab/>
      </w:r>
      <w:r w:rsidR="00BA276D" w:rsidRPr="00AA31D1">
        <w:t xml:space="preserve">If the dispute committee for an election has reasonable grounds to believe there has been an irregularity </w:t>
      </w:r>
      <w:r w:rsidR="001F60FF" w:rsidRPr="00AA31D1">
        <w:t>in the conduct of the election, the committee may, regardless of whether or not an inquiry by the committee is proposed, in place, or has taken place, declare the election to be void.</w:t>
      </w:r>
    </w:p>
    <w:p w:rsidR="001F60FF" w:rsidRPr="00AA31D1" w:rsidRDefault="001F60FF" w:rsidP="00CC33A1">
      <w:pPr>
        <w:pStyle w:val="ZR2"/>
      </w:pPr>
      <w:r w:rsidRPr="00AA31D1">
        <w:tab/>
        <w:t>(3)</w:t>
      </w:r>
      <w:r w:rsidRPr="00AA31D1">
        <w:tab/>
      </w:r>
      <w:r w:rsidR="007E27ED" w:rsidRPr="00AA31D1">
        <w:t>However, the returning officer or dispute committee must not declare an election to be void if the only reason for the declaration is:</w:t>
      </w:r>
    </w:p>
    <w:p w:rsidR="007E27ED" w:rsidRPr="00AA31D1" w:rsidRDefault="007E27ED" w:rsidP="007E27ED">
      <w:pPr>
        <w:pStyle w:val="P1"/>
      </w:pPr>
      <w:r w:rsidRPr="00AA31D1">
        <w:tab/>
        <w:t>(a)</w:t>
      </w:r>
      <w:r w:rsidRPr="00AA31D1">
        <w:tab/>
        <w:t>an irregularity that did not affect the result of the election; or</w:t>
      </w:r>
    </w:p>
    <w:p w:rsidR="007E27ED" w:rsidRPr="00AA31D1" w:rsidRDefault="007E27ED" w:rsidP="007E27ED">
      <w:pPr>
        <w:pStyle w:val="P1"/>
      </w:pPr>
      <w:r w:rsidRPr="00AA31D1">
        <w:tab/>
        <w:t>(b)</w:t>
      </w:r>
      <w:r w:rsidRPr="00AA31D1">
        <w:tab/>
        <w:t>an error or defect in an instrument, notice, statement or other document made under this regulation; or</w:t>
      </w:r>
    </w:p>
    <w:p w:rsidR="007E27ED" w:rsidRPr="00AA31D1" w:rsidRDefault="007E27ED" w:rsidP="007E27ED">
      <w:pPr>
        <w:pStyle w:val="P1"/>
      </w:pPr>
      <w:r w:rsidRPr="00AA31D1">
        <w:tab/>
        <w:t>(c)</w:t>
      </w:r>
      <w:r w:rsidRPr="00AA31D1">
        <w:tab/>
        <w:t>an illegal action, other than bribery or corruption or attempted bribery or corruption, unless it is likely that the result of the election was affected by the action and it would be just to declare the election void.</w:t>
      </w:r>
    </w:p>
    <w:p w:rsidR="00503AD1" w:rsidRPr="00AA31D1" w:rsidRDefault="00CD59C9" w:rsidP="005803E5">
      <w:pPr>
        <w:pStyle w:val="R2"/>
      </w:pPr>
      <w:r w:rsidRPr="00AA31D1">
        <w:tab/>
        <w:t>(4)</w:t>
      </w:r>
      <w:r w:rsidRPr="00AA31D1">
        <w:tab/>
        <w:t>If an election is declared void, the Managing Director must make arrangements for another election to be conducted.</w:t>
      </w:r>
    </w:p>
    <w:p w:rsidR="00856586" w:rsidRPr="00AA31D1" w:rsidRDefault="00856586" w:rsidP="00B46CE0">
      <w:pPr>
        <w:pStyle w:val="HP"/>
        <w:pageBreakBefore/>
      </w:pPr>
      <w:bookmarkStart w:id="51" w:name="_Toc341947772"/>
      <w:r w:rsidRPr="00CC33A1">
        <w:rPr>
          <w:rStyle w:val="CharPartNo"/>
        </w:rPr>
        <w:lastRenderedPageBreak/>
        <w:t>Part 8</w:t>
      </w:r>
      <w:r w:rsidRPr="00AA31D1">
        <w:tab/>
      </w:r>
      <w:r w:rsidR="006B161C" w:rsidRPr="00CC33A1">
        <w:rPr>
          <w:rStyle w:val="CharPartText"/>
        </w:rPr>
        <w:t>Consequential amendment</w:t>
      </w:r>
      <w:r w:rsidR="00B61EA9" w:rsidRPr="00CC33A1">
        <w:rPr>
          <w:rStyle w:val="CharPartText"/>
        </w:rPr>
        <w:t xml:space="preserve"> </w:t>
      </w:r>
      <w:r w:rsidR="006B161C" w:rsidRPr="00CC33A1">
        <w:rPr>
          <w:rStyle w:val="CharPartText"/>
        </w:rPr>
        <w:t>and r</w:t>
      </w:r>
      <w:r w:rsidRPr="00CC33A1">
        <w:rPr>
          <w:rStyle w:val="CharPartText"/>
        </w:rPr>
        <w:t>epeal</w:t>
      </w:r>
      <w:bookmarkEnd w:id="51"/>
    </w:p>
    <w:p w:rsidR="00AC41AA" w:rsidRPr="00AC41AA" w:rsidRDefault="00AC41AA" w:rsidP="00AC41AA">
      <w:pPr>
        <w:pStyle w:val="Header"/>
        <w:rPr>
          <w:vanish/>
        </w:rPr>
      </w:pPr>
      <w:bookmarkStart w:id="52" w:name="_Toc341947773"/>
      <w:r w:rsidRPr="00AC41AA">
        <w:rPr>
          <w:rStyle w:val="CharDivNo"/>
          <w:vanish/>
        </w:rPr>
        <w:t xml:space="preserve"> </w:t>
      </w:r>
      <w:r w:rsidRPr="00AC41AA">
        <w:rPr>
          <w:rStyle w:val="CharDivText"/>
          <w:vanish/>
        </w:rPr>
        <w:t xml:space="preserve"> </w:t>
      </w:r>
    </w:p>
    <w:p w:rsidR="006B161C" w:rsidRPr="00AA31D1" w:rsidRDefault="004F1F23" w:rsidP="006B161C">
      <w:pPr>
        <w:pStyle w:val="HR"/>
      </w:pPr>
      <w:r w:rsidRPr="00CC33A1">
        <w:rPr>
          <w:rStyle w:val="CharSectno"/>
        </w:rPr>
        <w:t>39</w:t>
      </w:r>
      <w:r w:rsidR="006B161C" w:rsidRPr="00AA31D1">
        <w:tab/>
        <w:t>Consequential amendment</w:t>
      </w:r>
      <w:bookmarkEnd w:id="52"/>
    </w:p>
    <w:p w:rsidR="00D33B78" w:rsidRPr="00AA31D1" w:rsidRDefault="006B161C" w:rsidP="00B61EA9">
      <w:pPr>
        <w:pStyle w:val="R1"/>
      </w:pPr>
      <w:r w:rsidRPr="00AA31D1">
        <w:tab/>
      </w:r>
      <w:r w:rsidRPr="00AA31D1">
        <w:tab/>
        <w:t xml:space="preserve">Schedule 1 amends the </w:t>
      </w:r>
      <w:r w:rsidRPr="00AA31D1">
        <w:rPr>
          <w:i/>
        </w:rPr>
        <w:t>Remuneration Tribunal (Miscellaneous Provisions) Regulations 1976</w:t>
      </w:r>
      <w:r w:rsidRPr="00AA31D1">
        <w:t>.</w:t>
      </w:r>
    </w:p>
    <w:p w:rsidR="00856586" w:rsidRPr="00AA31D1" w:rsidRDefault="007E40AB" w:rsidP="00856586">
      <w:pPr>
        <w:pStyle w:val="HR"/>
      </w:pPr>
      <w:bookmarkStart w:id="53" w:name="_Toc341947774"/>
      <w:r w:rsidRPr="00CC33A1">
        <w:rPr>
          <w:rStyle w:val="CharSectno"/>
        </w:rPr>
        <w:t>4</w:t>
      </w:r>
      <w:r w:rsidR="00B61EA9" w:rsidRPr="00CC33A1">
        <w:rPr>
          <w:rStyle w:val="CharSectno"/>
        </w:rPr>
        <w:t>0</w:t>
      </w:r>
      <w:r w:rsidR="00856586" w:rsidRPr="00AA31D1">
        <w:tab/>
        <w:t>Repeal</w:t>
      </w:r>
      <w:bookmarkEnd w:id="53"/>
    </w:p>
    <w:p w:rsidR="00856586" w:rsidRPr="00AA31D1" w:rsidRDefault="00856586" w:rsidP="00B46CE0">
      <w:pPr>
        <w:pStyle w:val="R1"/>
      </w:pPr>
      <w:r w:rsidRPr="00AA31D1">
        <w:tab/>
      </w:r>
      <w:r w:rsidRPr="00AA31D1">
        <w:tab/>
        <w:t xml:space="preserve">The </w:t>
      </w:r>
      <w:r w:rsidRPr="00B46CE0">
        <w:t>Australian Broadcasting</w:t>
      </w:r>
      <w:r w:rsidR="00615F00" w:rsidRPr="00B46CE0">
        <w:t xml:space="preserve"> Corporation (Election of staff</w:t>
      </w:r>
      <w:r w:rsidR="00615F00" w:rsidRPr="00B46CE0">
        <w:noBreakHyphen/>
      </w:r>
      <w:r w:rsidRPr="00B46CE0">
        <w:t xml:space="preserve">elected </w:t>
      </w:r>
      <w:r w:rsidR="005659C2" w:rsidRPr="00B46CE0">
        <w:t>D</w:t>
      </w:r>
      <w:r w:rsidRPr="00B46CE0">
        <w:t>irector) Regulations</w:t>
      </w:r>
      <w:r w:rsidR="00B46CE0">
        <w:t xml:space="preserve"> (Statutory Rules 1991 No. 32) are repealed.</w:t>
      </w:r>
    </w:p>
    <w:p w:rsidR="00A037BC" w:rsidRDefault="00A037BC" w:rsidP="00C23B31">
      <w:pPr>
        <w:pStyle w:val="MainBodySectionBreak"/>
        <w:sectPr w:rsidR="00A037BC" w:rsidSect="00C23B31">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6B161C" w:rsidRPr="00AA31D1" w:rsidRDefault="006B161C" w:rsidP="00B46CE0">
      <w:pPr>
        <w:pStyle w:val="Scheduletitle"/>
        <w:pageBreakBefore/>
      </w:pPr>
      <w:bookmarkStart w:id="54" w:name="_Toc341947775"/>
      <w:r w:rsidRPr="00CC33A1">
        <w:rPr>
          <w:rStyle w:val="CharSchNo"/>
        </w:rPr>
        <w:lastRenderedPageBreak/>
        <w:t>Schedule 1</w:t>
      </w:r>
      <w:r w:rsidRPr="00AA31D1">
        <w:tab/>
      </w:r>
      <w:r w:rsidRPr="00CC33A1">
        <w:rPr>
          <w:rStyle w:val="CharSchText"/>
        </w:rPr>
        <w:t>Consequential amendment</w:t>
      </w:r>
      <w:bookmarkEnd w:id="54"/>
    </w:p>
    <w:p w:rsidR="006B161C" w:rsidRPr="00AA31D1" w:rsidRDefault="006B161C" w:rsidP="006B161C">
      <w:pPr>
        <w:pStyle w:val="ASref"/>
      </w:pPr>
      <w:r w:rsidRPr="00AA31D1">
        <w:t>(section 41)</w:t>
      </w:r>
    </w:p>
    <w:p w:rsidR="00AC41AA" w:rsidRPr="00AC41AA" w:rsidRDefault="00AC41AA" w:rsidP="00AC41AA">
      <w:pPr>
        <w:pStyle w:val="Header"/>
        <w:rPr>
          <w:vanish/>
        </w:rPr>
      </w:pPr>
      <w:r w:rsidRPr="00AC41AA">
        <w:rPr>
          <w:rStyle w:val="CharSchPTNo"/>
          <w:vanish/>
        </w:rPr>
        <w:t xml:space="preserve"> </w:t>
      </w:r>
      <w:r w:rsidRPr="00AC41AA">
        <w:rPr>
          <w:rStyle w:val="CharSchPTText"/>
          <w:vanish/>
        </w:rPr>
        <w:t xml:space="preserve"> </w:t>
      </w:r>
    </w:p>
    <w:p w:rsidR="006B161C" w:rsidRPr="00AA31D1" w:rsidRDefault="006B161C" w:rsidP="006B161C">
      <w:pPr>
        <w:pStyle w:val="A1S"/>
      </w:pPr>
      <w:r w:rsidRPr="00AA31D1">
        <w:t>[</w:t>
      </w:r>
      <w:fldSimple w:instr=" SEQ Sch1Item " w:fldLock="1">
        <w:r w:rsidR="00BC5DC9">
          <w:rPr>
            <w:noProof/>
          </w:rPr>
          <w:t>1</w:t>
        </w:r>
      </w:fldSimple>
      <w:r w:rsidRPr="00AA31D1">
        <w:t>]</w:t>
      </w:r>
      <w:r w:rsidRPr="00AA31D1">
        <w:tab/>
        <w:t>Schedule 2, item 2</w:t>
      </w:r>
    </w:p>
    <w:p w:rsidR="006B161C" w:rsidRPr="00AA31D1" w:rsidRDefault="006B161C" w:rsidP="006B161C">
      <w:pPr>
        <w:pStyle w:val="A2S"/>
      </w:pPr>
      <w:r w:rsidRPr="00AA31D1">
        <w:t>omit</w:t>
      </w:r>
    </w:p>
    <w:p w:rsidR="006B161C" w:rsidRPr="00AA31D1" w:rsidRDefault="006B161C" w:rsidP="006B161C">
      <w:pPr>
        <w:pStyle w:val="A3S"/>
      </w:pPr>
      <w:r w:rsidRPr="00AA31D1">
        <w:t>(b)</w:t>
      </w:r>
    </w:p>
    <w:p w:rsidR="006B161C" w:rsidRPr="00AA31D1" w:rsidRDefault="006B161C" w:rsidP="00C868F7">
      <w:pPr>
        <w:pStyle w:val="A2S"/>
      </w:pPr>
      <w:r w:rsidRPr="00AA31D1">
        <w:t>insert</w:t>
      </w:r>
    </w:p>
    <w:p w:rsidR="00856586" w:rsidRPr="00856586" w:rsidRDefault="006B161C" w:rsidP="006B161C">
      <w:pPr>
        <w:pStyle w:val="A3S"/>
      </w:pPr>
      <w:r>
        <w:t>(ba)</w:t>
      </w:r>
    </w:p>
    <w:p w:rsidR="00A037BC" w:rsidRDefault="00A037BC" w:rsidP="00C23B31">
      <w:pPr>
        <w:pStyle w:val="SchedSectionBreak"/>
        <w:sectPr w:rsidR="00A037BC" w:rsidSect="00C23B31">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985" w:right="2410" w:bottom="3969" w:left="2410" w:header="567" w:footer="3119" w:gutter="0"/>
          <w:cols w:space="708"/>
          <w:docGrid w:linePitch="360"/>
        </w:sectPr>
      </w:pPr>
    </w:p>
    <w:p w:rsidR="00D60CFF" w:rsidRDefault="00D60CFF" w:rsidP="003238E8">
      <w:pPr>
        <w:pStyle w:val="NoteEnd"/>
        <w:keepNext/>
        <w:pBdr>
          <w:top w:val="single" w:sz="4" w:space="3" w:color="auto"/>
        </w:pBdr>
        <w:spacing w:before="480"/>
        <w:rPr>
          <w:rFonts w:ascii="Arial" w:hAnsi="Arial"/>
          <w:b/>
          <w:sz w:val="24"/>
        </w:rPr>
      </w:pPr>
      <w:r>
        <w:rPr>
          <w:rFonts w:ascii="Arial" w:hAnsi="Arial"/>
          <w:b/>
          <w:sz w:val="24"/>
        </w:rPr>
        <w:lastRenderedPageBreak/>
        <w:t>Note</w:t>
      </w:r>
    </w:p>
    <w:p w:rsidR="00D60CFF" w:rsidRDefault="00D60CFF" w:rsidP="003238E8">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hyperlink r:id="rId31" w:history="1">
        <w:r w:rsidRPr="006543B3">
          <w:rPr>
            <w:rStyle w:val="Hyperlink"/>
          </w:rPr>
          <w:t>www.comlaw.gov.au</w:t>
        </w:r>
      </w:hyperlink>
      <w:r>
        <w:rPr>
          <w:color w:val="000000"/>
        </w:rPr>
        <w:t>.</w:t>
      </w:r>
    </w:p>
    <w:p w:rsidR="00D60CFF" w:rsidRDefault="00D60CFF" w:rsidP="003238E8">
      <w:pPr>
        <w:pStyle w:val="NotesSectionBreak"/>
        <w:sectPr w:rsidR="00D60CFF" w:rsidSect="003238E8">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985" w:right="2410" w:bottom="3969" w:left="2410" w:header="567" w:footer="3119" w:gutter="0"/>
          <w:cols w:space="708"/>
          <w:docGrid w:linePitch="360"/>
        </w:sectPr>
      </w:pPr>
    </w:p>
    <w:p w:rsidR="00890489" w:rsidRPr="00D60CFF" w:rsidRDefault="00890489" w:rsidP="00D60CFF">
      <w:pPr>
        <w:pStyle w:val="R2"/>
      </w:pPr>
    </w:p>
    <w:sectPr w:rsidR="00890489" w:rsidRPr="00D60CFF" w:rsidSect="00D60CFF">
      <w:headerReference w:type="even" r:id="rId38"/>
      <w:headerReference w:type="default" r:id="rId39"/>
      <w:footerReference w:type="even" r:id="rId40"/>
      <w:footerReference w:type="default" r:id="rId41"/>
      <w:footerReference w:type="first" r:id="rId42"/>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882" w:rsidRDefault="003C2882">
      <w:r>
        <w:separator/>
      </w:r>
    </w:p>
  </w:endnote>
  <w:endnote w:type="continuationSeparator" w:id="0">
    <w:p w:rsidR="003C2882" w:rsidRDefault="003C2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rsidP="00C9595C">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46CE0">
      <w:tc>
        <w:tcPr>
          <w:tcW w:w="1134" w:type="dxa"/>
          <w:shd w:val="clear" w:color="auto" w:fill="auto"/>
        </w:tcPr>
        <w:p w:rsidR="00B46CE0" w:rsidRPr="007F6065" w:rsidRDefault="00B46CE0" w:rsidP="00C9595C">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9682E">
            <w:rPr>
              <w:rStyle w:val="PageNumber"/>
              <w:noProof/>
            </w:rPr>
            <w:t>3</w:t>
          </w:r>
          <w:r w:rsidRPr="007F6065">
            <w:rPr>
              <w:rStyle w:val="PageNumber"/>
            </w:rPr>
            <w:fldChar w:fldCharType="end"/>
          </w:r>
        </w:p>
      </w:tc>
      <w:tc>
        <w:tcPr>
          <w:tcW w:w="4820" w:type="dxa"/>
          <w:shd w:val="clear" w:color="auto" w:fill="auto"/>
        </w:tcPr>
        <w:p w:rsidR="00B46CE0" w:rsidRPr="00EF2F9D" w:rsidRDefault="00B46CE0" w:rsidP="00C9595C">
          <w:pPr>
            <w:pStyle w:val="FooterCitation"/>
          </w:pPr>
          <w:r>
            <w:fldChar w:fldCharType="begin"/>
          </w:r>
          <w:r>
            <w:instrText xml:space="preserve"> REF  Citation\*charformat </w:instrText>
          </w:r>
          <w:r>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fldChar w:fldCharType="end"/>
          </w:r>
        </w:p>
      </w:tc>
      <w:tc>
        <w:tcPr>
          <w:tcW w:w="1191" w:type="dxa"/>
          <w:shd w:val="clear" w:color="auto" w:fill="auto"/>
        </w:tcPr>
        <w:p w:rsidR="00B46CE0" w:rsidRPr="007F6065" w:rsidRDefault="00B46CE0" w:rsidP="00C9595C">
          <w:pPr>
            <w:pStyle w:val="Footer"/>
            <w:spacing w:before="20"/>
            <w:jc w:val="right"/>
          </w:pPr>
          <w:fldSimple w:instr=" REF Year \*Charformat ">
            <w:r w:rsidR="0069682E" w:rsidRPr="00AA31D1">
              <w:t>2012</w:t>
            </w:r>
          </w:fldSimple>
          <w:r w:rsidRPr="007F6065">
            <w:t xml:space="preserve">, </w:t>
          </w:r>
          <w:fldSimple w:instr=" REF refno \*Charformat ">
            <w:r w:rsidR="0069682E">
              <w:t>285</w:t>
            </w:r>
          </w:fldSimple>
        </w:p>
      </w:tc>
    </w:tr>
  </w:tbl>
  <w:p w:rsidR="00B46CE0" w:rsidRDefault="00B46CE0" w:rsidP="00C9595C">
    <w:pPr>
      <w:pStyle w:val="Footer"/>
    </w:pPr>
    <w:r>
      <w:rPr>
        <w:noProof/>
      </w:rPr>
      <w:pict>
        <v:shapetype id="_x0000_t202" coordsize="21600,21600" o:spt="202" path="m,l,21600r21600,l21600,xe">
          <v:stroke joinstyle="miter"/>
          <v:path gradientshapeok="t" o:connecttype="rect"/>
        </v:shapetype>
        <v:shape id="_x0000_s2417" type="#_x0000_t202" style="position:absolute;margin-left:0;margin-top:783.25pt;width:349.5pt;height:41.4pt;z-index:251665408;mso-position-horizontal-relative:text;mso-position-vertical-relative:page" filled="f" stroked="f">
          <v:textbox style="mso-next-textbox:#_x0000_s2417" inset="0,0,0,0">
            <w:txbxContent>
              <w:p w:rsidR="00B46CE0" w:rsidRPr="0069682E" w:rsidRDefault="00B46CE0" w:rsidP="0069682E"/>
            </w:txbxContent>
          </v:textbox>
          <w10:wrap anchory="page"/>
        </v:shape>
      </w:pict>
    </w:r>
    <w:r>
      <w:rPr>
        <w:noProof/>
      </w:rPr>
      <w:pict>
        <v:shape id="_x0000_s2416" type="#_x0000_t202" style="position:absolute;margin-left:0;margin-top:784.75pt;width:349.5pt;height:41.4pt;z-index:251664384;mso-position-horizontal-relative:text;mso-position-vertical-relative:text" filled="f" stroked="f">
          <v:textbox style="mso-next-textbox:#_x0000_s2416">
            <w:txbxContent>
              <w:p w:rsidR="00B46CE0" w:rsidRPr="004675CE" w:rsidRDefault="00B46CE0" w:rsidP="00572A84">
                <w:pPr>
                  <w:pStyle w:val="FooterDraft"/>
                </w:pPr>
              </w:p>
              <w:p w:rsidR="00B46CE0" w:rsidRPr="004675CE" w:rsidRDefault="006F7479" w:rsidP="00C9595C">
                <w:pPr>
                  <w:rPr>
                    <w:rFonts w:ascii="Arial" w:hAnsi="Arial" w:cs="Arial"/>
                    <w:sz w:val="12"/>
                    <w:szCs w:val="12"/>
                  </w:rPr>
                </w:pPr>
                <w:r w:rsidRPr="006F7479">
                  <w:rPr>
                    <w:rFonts w:ascii="Arial" w:hAnsi="Arial" w:cs="Arial"/>
                    <w:noProof/>
                    <w:sz w:val="12"/>
                    <w:szCs w:val="12"/>
                  </w:rPr>
                  <w:t>1212330B-121129Z</w:t>
                </w:r>
              </w:p>
            </w:txbxContent>
          </v:textbox>
        </v:shape>
      </w:pict>
    </w:r>
    <w:r>
      <w:rPr>
        <w:noProof/>
      </w:rPr>
      <w:pict>
        <v:shape id="_x0000_s2415" type="#_x0000_t202" style="position:absolute;margin-left:-36pt;margin-top:188.55pt;width:349.5pt;height:41.4pt;z-index:251663360;mso-position-horizontal-relative:text;mso-position-vertical-relative:text" filled="f" stroked="f">
          <v:textbox style="mso-next-textbox:#_x0000_s2415">
            <w:txbxContent>
              <w:p w:rsidR="00B46CE0" w:rsidRPr="004675CE" w:rsidRDefault="00B46CE0" w:rsidP="00572A84">
                <w:pPr>
                  <w:pStyle w:val="FooterDraft"/>
                </w:pPr>
              </w:p>
              <w:p w:rsidR="00B46CE0" w:rsidRPr="004675CE" w:rsidRDefault="006F7479" w:rsidP="00C9595C">
                <w:pPr>
                  <w:rPr>
                    <w:rFonts w:ascii="Arial" w:hAnsi="Arial" w:cs="Arial"/>
                    <w:sz w:val="12"/>
                    <w:szCs w:val="12"/>
                  </w:rPr>
                </w:pPr>
                <w:r w:rsidRPr="006F7479">
                  <w:rPr>
                    <w:rFonts w:ascii="Arial" w:hAnsi="Arial" w:cs="Arial"/>
                    <w:noProof/>
                    <w:sz w:val="12"/>
                    <w:szCs w:val="12"/>
                  </w:rPr>
                  <w:t>1212330B-121129Z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rsidP="00C23B3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46CE0">
      <w:tc>
        <w:tcPr>
          <w:tcW w:w="1134" w:type="dxa"/>
          <w:shd w:val="clear" w:color="auto" w:fill="auto"/>
        </w:tcPr>
        <w:p w:rsidR="00B46CE0" w:rsidRPr="007F6065" w:rsidRDefault="00B46CE0" w:rsidP="00C23B3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9682E">
            <w:rPr>
              <w:rStyle w:val="PageNumber"/>
              <w:noProof/>
            </w:rPr>
            <w:t>3</w:t>
          </w:r>
          <w:r w:rsidRPr="007F6065">
            <w:rPr>
              <w:rStyle w:val="PageNumber"/>
            </w:rPr>
            <w:fldChar w:fldCharType="end"/>
          </w:r>
        </w:p>
      </w:tc>
      <w:tc>
        <w:tcPr>
          <w:tcW w:w="4820" w:type="dxa"/>
          <w:shd w:val="clear" w:color="auto" w:fill="auto"/>
        </w:tcPr>
        <w:p w:rsidR="00B46CE0" w:rsidRPr="00EF2F9D" w:rsidRDefault="00B46CE0" w:rsidP="00C23B31">
          <w:pPr>
            <w:pStyle w:val="FooterCitation"/>
          </w:pPr>
          <w:r>
            <w:fldChar w:fldCharType="begin"/>
          </w:r>
          <w:r>
            <w:instrText xml:space="preserve"> REF  Citation\*charformat </w:instrText>
          </w:r>
          <w:r>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fldChar w:fldCharType="end"/>
          </w:r>
        </w:p>
      </w:tc>
      <w:tc>
        <w:tcPr>
          <w:tcW w:w="1191" w:type="dxa"/>
          <w:shd w:val="clear" w:color="auto" w:fill="auto"/>
        </w:tcPr>
        <w:p w:rsidR="00B46CE0" w:rsidRPr="007F6065" w:rsidRDefault="00B46CE0" w:rsidP="00C23B31">
          <w:pPr>
            <w:pStyle w:val="Footer"/>
            <w:spacing w:before="20"/>
            <w:jc w:val="right"/>
          </w:pPr>
          <w:fldSimple w:instr=" REF Year \*Charformat ">
            <w:r w:rsidR="0069682E" w:rsidRPr="00AA31D1">
              <w:t>2012</w:t>
            </w:r>
          </w:fldSimple>
          <w:r w:rsidRPr="007F6065">
            <w:t xml:space="preserve">, </w:t>
          </w:r>
          <w:fldSimple w:instr=" REF refno \*Charformat ">
            <w:r w:rsidR="0069682E">
              <w:t>285</w:t>
            </w:r>
          </w:fldSimple>
        </w:p>
      </w:tc>
    </w:tr>
  </w:tbl>
  <w:p w:rsidR="00B46CE0" w:rsidRDefault="00B46CE0" w:rsidP="00C23B31">
    <w:pPr>
      <w:pStyle w:val="Footer"/>
    </w:pPr>
    <w:r>
      <w:rPr>
        <w:noProof/>
      </w:rPr>
      <w:pict>
        <v:shapetype id="_x0000_t202" coordsize="21600,21600" o:spt="202" path="m,l,21600r21600,l21600,xe">
          <v:stroke joinstyle="miter"/>
          <v:path gradientshapeok="t" o:connecttype="rect"/>
        </v:shapetype>
        <v:shape id="_x0000_s2413" type="#_x0000_t202" style="position:absolute;margin-left:0;margin-top:783.25pt;width:349.5pt;height:41.4pt;z-index:251661312;mso-position-horizontal-relative:text;mso-position-vertical-relative:page" filled="f" stroked="f">
          <v:textbox style="mso-next-textbox:#_x0000_s2413" inset="0,0,0,0">
            <w:txbxContent>
              <w:p w:rsidR="00B46CE0" w:rsidRPr="0069682E" w:rsidRDefault="00B46CE0" w:rsidP="0069682E"/>
            </w:txbxContent>
          </v:textbox>
          <w10:wrap anchory="page"/>
        </v:shape>
      </w:pict>
    </w:r>
    <w:r>
      <w:rPr>
        <w:noProof/>
      </w:rPr>
      <w:pict>
        <v:shape id="_x0000_s2412" type="#_x0000_t202" style="position:absolute;margin-left:0;margin-top:784.75pt;width:349.5pt;height:41.4pt;z-index:251660288;mso-position-horizontal-relative:text;mso-position-vertical-relative:text" filled="f" stroked="f">
          <v:textbox style="mso-next-textbox:#_x0000_s2412">
            <w:txbxContent>
              <w:p w:rsidR="00B46CE0" w:rsidRPr="004675CE" w:rsidRDefault="00B46CE0" w:rsidP="00572A84">
                <w:pPr>
                  <w:pStyle w:val="FooterDraft"/>
                </w:pPr>
              </w:p>
              <w:p w:rsidR="00B46CE0" w:rsidRPr="004675CE" w:rsidRDefault="006F7479" w:rsidP="00C23B31">
                <w:pPr>
                  <w:rPr>
                    <w:rFonts w:ascii="Arial" w:hAnsi="Arial" w:cs="Arial"/>
                    <w:sz w:val="12"/>
                    <w:szCs w:val="12"/>
                  </w:rPr>
                </w:pPr>
                <w:r w:rsidRPr="006F7479">
                  <w:rPr>
                    <w:rFonts w:ascii="Arial" w:hAnsi="Arial" w:cs="Arial"/>
                    <w:noProof/>
                    <w:sz w:val="12"/>
                    <w:szCs w:val="12"/>
                  </w:rPr>
                  <w:t>1212330B-121129Z</w:t>
                </w:r>
              </w:p>
            </w:txbxContent>
          </v:textbox>
        </v:shape>
      </w:pict>
    </w:r>
    <w:r>
      <w:rPr>
        <w:noProof/>
      </w:rPr>
      <w:pict>
        <v:shape id="_x0000_s2411" type="#_x0000_t202" style="position:absolute;margin-left:-36pt;margin-top:188.55pt;width:349.5pt;height:41.4pt;z-index:251659264;mso-position-horizontal-relative:text;mso-position-vertical-relative:text" filled="f" stroked="f">
          <v:textbox style="mso-next-textbox:#_x0000_s2411">
            <w:txbxContent>
              <w:p w:rsidR="00B46CE0" w:rsidRPr="004675CE" w:rsidRDefault="00B46CE0" w:rsidP="00572A84">
                <w:pPr>
                  <w:pStyle w:val="FooterDraft"/>
                </w:pPr>
              </w:p>
              <w:p w:rsidR="00B46CE0" w:rsidRPr="004675CE" w:rsidRDefault="006F7479" w:rsidP="00C23B31">
                <w:pPr>
                  <w:rPr>
                    <w:rFonts w:ascii="Arial" w:hAnsi="Arial" w:cs="Arial"/>
                    <w:sz w:val="12"/>
                    <w:szCs w:val="12"/>
                  </w:rPr>
                </w:pPr>
                <w:r w:rsidRPr="006F7479">
                  <w:rPr>
                    <w:rFonts w:ascii="Arial" w:hAnsi="Arial" w:cs="Arial"/>
                    <w:noProof/>
                    <w:sz w:val="12"/>
                    <w:szCs w:val="12"/>
                  </w:rPr>
                  <w:t>1212330B-121129Z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A41806" w:rsidRDefault="00B46CE0" w:rsidP="00C23B3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46CE0" w:rsidRPr="00845B98">
      <w:tc>
        <w:tcPr>
          <w:tcW w:w="1191" w:type="dxa"/>
          <w:shd w:val="clear" w:color="auto" w:fill="auto"/>
        </w:tcPr>
        <w:p w:rsidR="00B46CE0" w:rsidRPr="00A41806" w:rsidRDefault="00B46CE0" w:rsidP="00C23B31">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9682E" w:rsidRPr="00AA31D1">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9682E">
            <w:fldChar w:fldCharType="separate"/>
          </w:r>
          <w:r w:rsidR="0069682E">
            <w:t>285</w:t>
          </w:r>
          <w:r w:rsidRPr="00A41806">
            <w:fldChar w:fldCharType="end"/>
          </w:r>
        </w:p>
      </w:tc>
      <w:tc>
        <w:tcPr>
          <w:tcW w:w="4820" w:type="dxa"/>
          <w:shd w:val="clear" w:color="auto" w:fill="auto"/>
        </w:tcPr>
        <w:p w:rsidR="00B46CE0" w:rsidRPr="00EF2F9D" w:rsidRDefault="00B46CE0" w:rsidP="00C23B31">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rsidRPr="00EF2F9D">
            <w:fldChar w:fldCharType="end"/>
          </w:r>
        </w:p>
      </w:tc>
      <w:tc>
        <w:tcPr>
          <w:tcW w:w="1134" w:type="dxa"/>
          <w:shd w:val="clear" w:color="auto" w:fill="auto"/>
        </w:tcPr>
        <w:p w:rsidR="00B46CE0" w:rsidRPr="00845B98" w:rsidRDefault="00B46CE0" w:rsidP="00C23B31">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69682E">
            <w:rPr>
              <w:rStyle w:val="PageNumber"/>
              <w:noProof/>
            </w:rPr>
            <w:t>29</w:t>
          </w:r>
          <w:r w:rsidRPr="00845B98">
            <w:rPr>
              <w:rStyle w:val="PageNumber"/>
            </w:rPr>
            <w:fldChar w:fldCharType="end"/>
          </w:r>
        </w:p>
      </w:tc>
    </w:tr>
  </w:tbl>
  <w:p w:rsidR="00B46CE0" w:rsidRPr="00A41806" w:rsidRDefault="00B46CE0" w:rsidP="00C23B31">
    <w:pPr>
      <w:pStyle w:val="Footer"/>
    </w:pPr>
    <w:r>
      <w:pict>
        <v:shapetype id="_x0000_t202" coordsize="21600,21600" o:spt="202" path="m,l,21600r21600,l21600,xe">
          <v:stroke joinstyle="miter"/>
          <v:path gradientshapeok="t" o:connecttype="rect"/>
        </v:shapetype>
        <v:shape id="_x0000_s2410" type="#_x0000_t202" style="position:absolute;margin-left:2pt;margin-top:784.75pt;width:349.5pt;height:41.4pt;z-index:251658240;mso-position-horizontal-relative:text;mso-position-vertical-relative:page" filled="f" stroked="f">
          <v:textbox style="mso-next-textbox:#_x0000_s2410" inset="0,0,0,0">
            <w:txbxContent>
              <w:p w:rsidR="00B46CE0" w:rsidRPr="0069682E" w:rsidRDefault="00B46CE0" w:rsidP="0069682E"/>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556EB9" w:rsidRDefault="006F7479" w:rsidP="00C23B31">
    <w:pPr>
      <w:pStyle w:val="FooterCitation"/>
    </w:pPr>
    <w:r>
      <w:rPr>
        <w:noProof/>
      </w:rPr>
      <w:t>G:\Drafting-Unit 1\#edit\1212330B Drafts\1212330B-121129Z.doc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rsidP="003238E8">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46CE0">
      <w:tc>
        <w:tcPr>
          <w:tcW w:w="1134" w:type="dxa"/>
          <w:shd w:val="clear" w:color="auto" w:fill="auto"/>
        </w:tcPr>
        <w:p w:rsidR="00B46CE0" w:rsidRPr="007F6065" w:rsidRDefault="00B46CE0" w:rsidP="003238E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9682E">
            <w:rPr>
              <w:rStyle w:val="PageNumber"/>
              <w:noProof/>
            </w:rPr>
            <w:t>3</w:t>
          </w:r>
          <w:r w:rsidRPr="007F6065">
            <w:rPr>
              <w:rStyle w:val="PageNumber"/>
            </w:rPr>
            <w:fldChar w:fldCharType="end"/>
          </w:r>
        </w:p>
      </w:tc>
      <w:tc>
        <w:tcPr>
          <w:tcW w:w="4820" w:type="dxa"/>
          <w:shd w:val="clear" w:color="auto" w:fill="auto"/>
        </w:tcPr>
        <w:p w:rsidR="00B46CE0" w:rsidRPr="00EF2F9D" w:rsidRDefault="00B46CE0" w:rsidP="003238E8">
          <w:pPr>
            <w:pStyle w:val="FooterCitation"/>
          </w:pPr>
          <w:r>
            <w:fldChar w:fldCharType="begin"/>
          </w:r>
          <w:r>
            <w:instrText xml:space="preserve"> REF  Citation\*charformat </w:instrText>
          </w:r>
          <w:r>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fldChar w:fldCharType="end"/>
          </w:r>
        </w:p>
      </w:tc>
      <w:tc>
        <w:tcPr>
          <w:tcW w:w="1191" w:type="dxa"/>
          <w:shd w:val="clear" w:color="auto" w:fill="auto"/>
        </w:tcPr>
        <w:p w:rsidR="00B46CE0" w:rsidRPr="007F6065" w:rsidRDefault="00B46CE0" w:rsidP="003238E8">
          <w:pPr>
            <w:pStyle w:val="Footer"/>
            <w:spacing w:before="20"/>
            <w:jc w:val="right"/>
          </w:pPr>
          <w:fldSimple w:instr=" REF Year \*Charformat ">
            <w:r w:rsidR="0069682E" w:rsidRPr="00AA31D1">
              <w:t>2012</w:t>
            </w:r>
          </w:fldSimple>
          <w:r w:rsidRPr="007F6065">
            <w:t xml:space="preserve">, </w:t>
          </w:r>
          <w:fldSimple w:instr=" REF refno \*Charformat ">
            <w:r w:rsidR="0069682E">
              <w:t>285</w:t>
            </w:r>
          </w:fldSimple>
        </w:p>
      </w:tc>
    </w:tr>
  </w:tbl>
  <w:p w:rsidR="00B46CE0" w:rsidRDefault="00B46CE0" w:rsidP="003238E8">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53120;mso-position-horizontal-relative:text;mso-position-vertical-relative:page" filled="f" stroked="f">
          <v:textbox style="mso-next-textbox:#_x0000_s2397" inset="0,0,0,0">
            <w:txbxContent>
              <w:p w:rsidR="00B46CE0" w:rsidRPr="0069682E" w:rsidRDefault="00B46CE0" w:rsidP="0069682E"/>
            </w:txbxContent>
          </v:textbox>
          <w10:wrap anchory="page"/>
        </v:shape>
      </w:pict>
    </w:r>
    <w:r>
      <w:rPr>
        <w:noProof/>
      </w:rPr>
      <w:pict>
        <v:shape id="_x0000_s2396" type="#_x0000_t202" style="position:absolute;margin-left:0;margin-top:784.75pt;width:349.5pt;height:41.4pt;z-index:251652096;mso-position-horizontal-relative:text;mso-position-vertical-relative:text" filled="f" stroked="f">
          <v:textbox style="mso-next-textbox:#_x0000_s2396">
            <w:txbxContent>
              <w:p w:rsidR="00B46CE0" w:rsidRPr="004675CE" w:rsidRDefault="00B46CE0" w:rsidP="00572A84">
                <w:pPr>
                  <w:pStyle w:val="FooterDraft"/>
                </w:pPr>
              </w:p>
              <w:p w:rsidR="00B46CE0" w:rsidRPr="004675CE" w:rsidRDefault="006F7479" w:rsidP="003238E8">
                <w:pPr>
                  <w:rPr>
                    <w:rFonts w:ascii="Arial" w:hAnsi="Arial" w:cs="Arial"/>
                    <w:sz w:val="12"/>
                    <w:szCs w:val="12"/>
                  </w:rPr>
                </w:pPr>
                <w:r w:rsidRPr="006F7479">
                  <w:rPr>
                    <w:rFonts w:ascii="Arial" w:hAnsi="Arial" w:cs="Arial"/>
                    <w:noProof/>
                    <w:sz w:val="12"/>
                    <w:szCs w:val="12"/>
                  </w:rPr>
                  <w:t>1212330B-121129Z</w:t>
                </w:r>
              </w:p>
            </w:txbxContent>
          </v:textbox>
        </v:shape>
      </w:pict>
    </w:r>
    <w:r>
      <w:rPr>
        <w:noProof/>
      </w:rPr>
      <w:pict>
        <v:shape id="_x0000_s2395" type="#_x0000_t202" style="position:absolute;margin-left:-36pt;margin-top:188.55pt;width:349.5pt;height:41.4pt;z-index:251651072;mso-position-horizontal-relative:text;mso-position-vertical-relative:text" filled="f" stroked="f">
          <v:textbox style="mso-next-textbox:#_x0000_s2395">
            <w:txbxContent>
              <w:p w:rsidR="00B46CE0" w:rsidRPr="004675CE" w:rsidRDefault="00B46CE0" w:rsidP="00572A84">
                <w:pPr>
                  <w:pStyle w:val="FooterDraft"/>
                </w:pPr>
              </w:p>
              <w:p w:rsidR="00B46CE0" w:rsidRPr="004675CE" w:rsidRDefault="006F7479" w:rsidP="003238E8">
                <w:pPr>
                  <w:rPr>
                    <w:rFonts w:ascii="Arial" w:hAnsi="Arial" w:cs="Arial"/>
                    <w:sz w:val="12"/>
                    <w:szCs w:val="12"/>
                  </w:rPr>
                </w:pPr>
                <w:r w:rsidRPr="006F7479">
                  <w:rPr>
                    <w:rFonts w:ascii="Arial" w:hAnsi="Arial" w:cs="Arial"/>
                    <w:noProof/>
                    <w:sz w:val="12"/>
                    <w:szCs w:val="12"/>
                  </w:rPr>
                  <w:t>1212330B-121129Z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A41806" w:rsidRDefault="00B46CE0" w:rsidP="003238E8">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46CE0" w:rsidRPr="00A41806">
      <w:tc>
        <w:tcPr>
          <w:tcW w:w="1191" w:type="dxa"/>
          <w:shd w:val="clear" w:color="auto" w:fill="auto"/>
        </w:tcPr>
        <w:p w:rsidR="00B46CE0" w:rsidRPr="00A41806" w:rsidRDefault="00B46CE0" w:rsidP="003238E8">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9682E" w:rsidRPr="00AA31D1">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9682E">
            <w:fldChar w:fldCharType="separate"/>
          </w:r>
          <w:r w:rsidR="0069682E">
            <w:t>285</w:t>
          </w:r>
          <w:r w:rsidRPr="00A41806">
            <w:fldChar w:fldCharType="end"/>
          </w:r>
        </w:p>
      </w:tc>
      <w:tc>
        <w:tcPr>
          <w:tcW w:w="4820" w:type="dxa"/>
          <w:shd w:val="clear" w:color="auto" w:fill="auto"/>
        </w:tcPr>
        <w:p w:rsidR="00B46CE0" w:rsidRPr="00EF2F9D" w:rsidRDefault="00B46CE0" w:rsidP="003238E8">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rsidRPr="00EF2F9D">
            <w:fldChar w:fldCharType="end"/>
          </w:r>
        </w:p>
      </w:tc>
      <w:tc>
        <w:tcPr>
          <w:tcW w:w="1134" w:type="dxa"/>
          <w:shd w:val="clear" w:color="auto" w:fill="auto"/>
        </w:tcPr>
        <w:p w:rsidR="00B46CE0" w:rsidRPr="005968DD" w:rsidRDefault="00B46CE0" w:rsidP="003238E8">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69682E">
            <w:rPr>
              <w:rStyle w:val="PageNumber"/>
              <w:noProof/>
            </w:rPr>
            <w:t>3</w:t>
          </w:r>
          <w:r w:rsidRPr="005968DD">
            <w:rPr>
              <w:rStyle w:val="PageNumber"/>
            </w:rPr>
            <w:fldChar w:fldCharType="end"/>
          </w:r>
        </w:p>
      </w:tc>
    </w:tr>
  </w:tbl>
  <w:p w:rsidR="00B46CE0" w:rsidRPr="00A41806" w:rsidRDefault="00B46CE0" w:rsidP="003238E8">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0048;mso-position-horizontal-relative:text;mso-position-vertical-relative:page" filled="f" stroked="f">
          <v:textbox style="mso-next-textbox:#_x0000_s2394" inset="0,0,0,0">
            <w:txbxContent>
              <w:p w:rsidR="00B46CE0" w:rsidRPr="0069682E" w:rsidRDefault="00B46CE0" w:rsidP="0069682E"/>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556EB9" w:rsidRDefault="006F7479" w:rsidP="003238E8">
    <w:pPr>
      <w:pStyle w:val="FooterCitation"/>
    </w:pPr>
    <w:r>
      <w:rPr>
        <w:noProof/>
      </w:rPr>
      <w:t>G:\Drafting-Unit 1\#edit\1212330B Drafts\1212330B-121129Z.doc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A41806" w:rsidRDefault="00B46CE0"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46CE0" w:rsidRPr="00A41806">
      <w:tc>
        <w:tcPr>
          <w:tcW w:w="1134" w:type="dxa"/>
        </w:tcPr>
        <w:p w:rsidR="00B46CE0" w:rsidRPr="00A41806" w:rsidRDefault="00B46CE0"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69682E">
            <w:rPr>
              <w:rStyle w:val="PageNumber"/>
              <w:noProof/>
            </w:rPr>
            <w:t>3</w:t>
          </w:r>
          <w:r w:rsidRPr="00A41806">
            <w:rPr>
              <w:rStyle w:val="PageNumber"/>
            </w:rPr>
            <w:fldChar w:fldCharType="end"/>
          </w:r>
        </w:p>
      </w:tc>
      <w:tc>
        <w:tcPr>
          <w:tcW w:w="4820" w:type="dxa"/>
        </w:tcPr>
        <w:p w:rsidR="00B46CE0" w:rsidRPr="00EF2F9D" w:rsidRDefault="00B46CE0" w:rsidP="008C15A7">
          <w:pPr>
            <w:pStyle w:val="FooterCitation"/>
          </w:pPr>
          <w:r w:rsidRPr="00EF2F9D">
            <w:fldChar w:fldCharType="begin"/>
          </w:r>
          <w:r w:rsidRPr="00EF2F9D">
            <w:instrText xml:space="preserve"> REF  Citation\*charformat </w:instrText>
          </w:r>
          <w:r w:rsidRPr="00EF2F9D">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rsidRPr="00EF2F9D">
            <w:fldChar w:fldCharType="end"/>
          </w:r>
        </w:p>
      </w:tc>
      <w:tc>
        <w:tcPr>
          <w:tcW w:w="1191" w:type="dxa"/>
        </w:tcPr>
        <w:p w:rsidR="00B46CE0" w:rsidRPr="00A41806" w:rsidRDefault="00B46CE0" w:rsidP="008C15A7">
          <w:pPr>
            <w:pStyle w:val="Footer"/>
            <w:spacing w:before="20"/>
            <w:jc w:val="right"/>
          </w:pPr>
          <w:fldSimple w:instr=" REF Year \*Charformat ">
            <w:r w:rsidR="0069682E" w:rsidRPr="00AA31D1">
              <w:t>2012</w:t>
            </w:r>
          </w:fldSimple>
          <w:r w:rsidRPr="00A41806">
            <w:t xml:space="preserve">, </w:t>
          </w:r>
          <w:fldSimple w:instr=" REF refno \*Charformat ">
            <w:r w:rsidR="0069682E">
              <w:t>285</w:t>
            </w:r>
          </w:fldSimple>
        </w:p>
      </w:tc>
    </w:tr>
  </w:tbl>
  <w:p w:rsidR="00B46CE0" w:rsidRPr="00A41806" w:rsidRDefault="00B46CE0"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B46CE0" w:rsidRPr="0069682E" w:rsidRDefault="00B46CE0" w:rsidP="0069682E"/>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B46CE0" w:rsidRPr="004675CE" w:rsidRDefault="00B46CE0" w:rsidP="008C15A7">
                <w:pPr>
                  <w:jc w:val="center"/>
                  <w:rPr>
                    <w:rFonts w:ascii="Arial" w:hAnsi="Arial" w:cs="Arial"/>
                    <w:b/>
                    <w:sz w:val="40"/>
                    <w:szCs w:val="40"/>
                  </w:rPr>
                </w:pPr>
                <w:r w:rsidRPr="004675CE">
                  <w:rPr>
                    <w:rFonts w:ascii="Arial" w:hAnsi="Arial" w:cs="Arial"/>
                    <w:b/>
                    <w:sz w:val="40"/>
                    <w:szCs w:val="40"/>
                  </w:rPr>
                  <w:t>DRAFT ONLY</w:t>
                </w:r>
              </w:p>
              <w:p w:rsidR="00B46CE0" w:rsidRPr="004675CE" w:rsidRDefault="006F7479" w:rsidP="008C15A7">
                <w:pPr>
                  <w:rPr>
                    <w:rFonts w:ascii="Arial" w:hAnsi="Arial" w:cs="Arial"/>
                    <w:sz w:val="12"/>
                    <w:szCs w:val="12"/>
                  </w:rPr>
                </w:pPr>
                <w:r w:rsidRPr="006F7479">
                  <w:rPr>
                    <w:rFonts w:ascii="Arial" w:hAnsi="Arial" w:cs="Arial"/>
                    <w:noProof/>
                    <w:sz w:val="12"/>
                    <w:szCs w:val="12"/>
                  </w:rPr>
                  <w:t>1212330B-121129Z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B46CE0" w:rsidRPr="004675CE" w:rsidRDefault="00B46CE0" w:rsidP="008C15A7">
                <w:pPr>
                  <w:jc w:val="center"/>
                  <w:rPr>
                    <w:rFonts w:ascii="Arial" w:hAnsi="Arial" w:cs="Arial"/>
                    <w:b/>
                    <w:sz w:val="40"/>
                    <w:szCs w:val="40"/>
                  </w:rPr>
                </w:pPr>
                <w:r w:rsidRPr="004675CE">
                  <w:rPr>
                    <w:rFonts w:ascii="Arial" w:hAnsi="Arial" w:cs="Arial"/>
                    <w:b/>
                    <w:sz w:val="40"/>
                    <w:szCs w:val="40"/>
                  </w:rPr>
                  <w:t>DRAFT ONLY</w:t>
                </w:r>
              </w:p>
              <w:p w:rsidR="00B46CE0" w:rsidRPr="004675CE" w:rsidRDefault="006F7479" w:rsidP="008C15A7">
                <w:pPr>
                  <w:rPr>
                    <w:rFonts w:ascii="Arial" w:hAnsi="Arial" w:cs="Arial"/>
                    <w:sz w:val="12"/>
                    <w:szCs w:val="12"/>
                  </w:rPr>
                </w:pPr>
                <w:r w:rsidRPr="006F7479">
                  <w:rPr>
                    <w:rFonts w:ascii="Arial" w:hAnsi="Arial" w:cs="Arial"/>
                    <w:noProof/>
                    <w:sz w:val="12"/>
                    <w:szCs w:val="12"/>
                  </w:rPr>
                  <w:t>1212330B-121129Z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46CE0" w:rsidRPr="008D3896">
      <w:tc>
        <w:tcPr>
          <w:tcW w:w="1191" w:type="dxa"/>
        </w:tcPr>
        <w:p w:rsidR="00B46CE0" w:rsidRPr="008D3896" w:rsidRDefault="00B46CE0"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B46CE0" w:rsidRPr="00EF2F9D" w:rsidRDefault="00B46CE0" w:rsidP="000B68A5">
          <w:pPr>
            <w:pStyle w:val="FooterCitation"/>
          </w:pPr>
          <w:r>
            <w:fldChar w:fldCharType="begin"/>
          </w:r>
          <w:r>
            <w:instrText xml:space="preserve"> if((REF \* charformat Citation )= "Error!","",(REF \* charformat Citation )) </w:instrText>
          </w:r>
          <w:r>
            <w:fldChar w:fldCharType="end"/>
          </w:r>
        </w:p>
      </w:tc>
      <w:tc>
        <w:tcPr>
          <w:tcW w:w="1134" w:type="dxa"/>
        </w:tcPr>
        <w:p w:rsidR="00B46CE0" w:rsidRPr="008D3896" w:rsidRDefault="00B46CE0"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69682E">
            <w:rPr>
              <w:rStyle w:val="PageNumber"/>
              <w:noProof/>
            </w:rPr>
            <w:t>3</w:t>
          </w:r>
          <w:r w:rsidRPr="008D3896">
            <w:rPr>
              <w:rStyle w:val="PageNumber"/>
            </w:rPr>
            <w:fldChar w:fldCharType="end"/>
          </w:r>
        </w:p>
      </w:tc>
    </w:tr>
  </w:tbl>
  <w:p w:rsidR="00B46CE0" w:rsidRDefault="00B46CE0"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B46CE0" w:rsidRPr="0069682E" w:rsidRDefault="00B46CE0" w:rsidP="0069682E"/>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B46CE0" w:rsidRPr="004675CE" w:rsidRDefault="00B46CE0">
                <w:pPr>
                  <w:pStyle w:val="FooterDraft"/>
                </w:pPr>
                <w:r w:rsidRPr="004675CE">
                  <w:t>DRAFT ONLY</w:t>
                </w:r>
              </w:p>
              <w:p w:rsidR="00B46CE0" w:rsidRPr="004675CE" w:rsidRDefault="006F7479">
                <w:pPr>
                  <w:pStyle w:val="FooterInfo"/>
                </w:pPr>
                <w:r>
                  <w:rPr>
                    <w:noProof/>
                  </w:rPr>
                  <w:t>1212330B-121129Z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A41806" w:rsidRDefault="00B46CE0" w:rsidP="00C9595C">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46CE0" w:rsidRPr="00A41806">
      <w:tc>
        <w:tcPr>
          <w:tcW w:w="1191" w:type="dxa"/>
          <w:shd w:val="clear" w:color="auto" w:fill="auto"/>
        </w:tcPr>
        <w:p w:rsidR="00B46CE0" w:rsidRPr="00A41806" w:rsidRDefault="00B46CE0" w:rsidP="00C9595C">
          <w:pPr>
            <w:pStyle w:val="Footer"/>
            <w:spacing w:before="20"/>
          </w:pPr>
          <w:fldSimple w:instr=" REF Year \*Charformat ">
            <w:r w:rsidR="0069682E" w:rsidRPr="00AA31D1">
              <w:t>2012</w:t>
            </w:r>
          </w:fldSimple>
          <w:r w:rsidRPr="00A41806">
            <w:t xml:space="preserve">, </w:t>
          </w:r>
          <w:fldSimple w:instr=" REF refno \*Charformat ">
            <w:r w:rsidR="0069682E">
              <w:t>285</w:t>
            </w:r>
          </w:fldSimple>
        </w:p>
      </w:tc>
      <w:tc>
        <w:tcPr>
          <w:tcW w:w="4820" w:type="dxa"/>
          <w:shd w:val="clear" w:color="auto" w:fill="auto"/>
        </w:tcPr>
        <w:p w:rsidR="00B46CE0" w:rsidRPr="00EF2F9D" w:rsidRDefault="00B46CE0" w:rsidP="00C9595C">
          <w:pPr>
            <w:pStyle w:val="FooterCitation"/>
          </w:pPr>
          <w:r>
            <w:fldChar w:fldCharType="begin"/>
          </w:r>
          <w:r>
            <w:instrText xml:space="preserve"> REF  Citation\*charformat </w:instrText>
          </w:r>
          <w:r>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fldChar w:fldCharType="end"/>
          </w:r>
        </w:p>
      </w:tc>
      <w:tc>
        <w:tcPr>
          <w:tcW w:w="1134" w:type="dxa"/>
          <w:shd w:val="clear" w:color="auto" w:fill="auto"/>
        </w:tcPr>
        <w:p w:rsidR="00B46CE0" w:rsidRPr="0014079B" w:rsidRDefault="00B46CE0" w:rsidP="00C9595C">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69682E">
            <w:rPr>
              <w:rStyle w:val="PageNumber"/>
              <w:noProof/>
            </w:rPr>
            <w:t>29</w:t>
          </w:r>
          <w:r w:rsidRPr="0014079B">
            <w:rPr>
              <w:rStyle w:val="PageNumber"/>
            </w:rPr>
            <w:fldChar w:fldCharType="end"/>
          </w:r>
        </w:p>
      </w:tc>
    </w:tr>
  </w:tbl>
  <w:p w:rsidR="00B46CE0" w:rsidRPr="00094457" w:rsidRDefault="00B46CE0" w:rsidP="00C9595C">
    <w:pPr>
      <w:pStyle w:val="Footer"/>
    </w:pPr>
    <w:r>
      <w:pict>
        <v:shapetype id="_x0000_t202" coordsize="21600,21600" o:spt="202" path="m,l,21600r21600,l21600,xe">
          <v:stroke joinstyle="miter"/>
          <v:path gradientshapeok="t" o:connecttype="rect"/>
        </v:shapetype>
        <v:shape id="_x0000_s2414" type="#_x0000_t202" style="position:absolute;margin-left:2pt;margin-top:784.75pt;width:349.5pt;height:41.4pt;z-index:251662336;mso-position-horizontal-relative:text;mso-position-vertical-relative:page" filled="f" stroked="f">
          <v:textbox style="mso-next-textbox:#_x0000_s2414" inset="0,0,0,0">
            <w:txbxContent>
              <w:p w:rsidR="00B46CE0" w:rsidRPr="0069682E" w:rsidRDefault="00B46CE0" w:rsidP="0069682E"/>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rsidP="00C9595C">
    <w:pPr>
      <w:pStyle w:val="Footer"/>
    </w:pPr>
    <w:r>
      <w:rPr>
        <w:noProof/>
      </w:rPr>
      <w:pict>
        <v:shapetype id="_x0000_t202" coordsize="21600,21600" o:spt="202" path="m,l,21600r21600,l21600,xe">
          <v:stroke joinstyle="miter"/>
          <v:path gradientshapeok="t" o:connecttype="rect"/>
        </v:shapetype>
        <v:shape id="_x0000_s2418" type="#_x0000_t202" style="position:absolute;margin-left:0;margin-top:784.75pt;width:349.5pt;height:41.4pt;z-index:251666432;mso-position-vertical-relative:page" filled="f" stroked="f">
          <v:textbox style="mso-next-textbox:#_x0000_s2418" inset="0,0,0,0">
            <w:txbxContent>
              <w:p w:rsidR="00B46CE0" w:rsidRPr="004675CE" w:rsidRDefault="00B46CE0" w:rsidP="00C9595C">
                <w:pPr>
                  <w:pStyle w:val="FooterDraft"/>
                </w:pPr>
              </w:p>
              <w:p w:rsidR="00B46CE0" w:rsidRPr="004675CE" w:rsidRDefault="006F7479" w:rsidP="00C9595C">
                <w:pPr>
                  <w:pStyle w:val="FooterInfo"/>
                </w:pPr>
                <w:r>
                  <w:rPr>
                    <w:noProof/>
                  </w:rPr>
                  <w:t>1212330B-121129Z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46CE0">
      <w:tc>
        <w:tcPr>
          <w:tcW w:w="1134" w:type="dxa"/>
          <w:shd w:val="clear" w:color="auto" w:fill="auto"/>
        </w:tcPr>
        <w:p w:rsidR="00B46CE0" w:rsidRPr="007F6065" w:rsidRDefault="00B46CE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9682E">
            <w:rPr>
              <w:rStyle w:val="PageNumber"/>
              <w:noProof/>
            </w:rPr>
            <w:t>2</w:t>
          </w:r>
          <w:r w:rsidRPr="007F6065">
            <w:rPr>
              <w:rStyle w:val="PageNumber"/>
            </w:rPr>
            <w:fldChar w:fldCharType="end"/>
          </w:r>
        </w:p>
      </w:tc>
      <w:tc>
        <w:tcPr>
          <w:tcW w:w="4820" w:type="dxa"/>
          <w:shd w:val="clear" w:color="auto" w:fill="auto"/>
        </w:tcPr>
        <w:p w:rsidR="00B46CE0" w:rsidRPr="00EF2F9D" w:rsidRDefault="00B46CE0">
          <w:pPr>
            <w:pStyle w:val="FooterCitation"/>
          </w:pPr>
          <w:r>
            <w:fldChar w:fldCharType="begin"/>
          </w:r>
          <w:r>
            <w:instrText xml:space="preserve"> REF  Citation\*charformat </w:instrText>
          </w:r>
          <w:r>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fldChar w:fldCharType="end"/>
          </w:r>
        </w:p>
      </w:tc>
      <w:tc>
        <w:tcPr>
          <w:tcW w:w="1191" w:type="dxa"/>
          <w:shd w:val="clear" w:color="auto" w:fill="auto"/>
        </w:tcPr>
        <w:p w:rsidR="00B46CE0" w:rsidRPr="007F6065" w:rsidRDefault="00B46CE0">
          <w:pPr>
            <w:pStyle w:val="Footer"/>
            <w:spacing w:before="20"/>
            <w:jc w:val="right"/>
          </w:pPr>
          <w:fldSimple w:instr=" REF Year \*Charformat ">
            <w:r w:rsidR="0069682E" w:rsidRPr="00AA31D1">
              <w:t>2012</w:t>
            </w:r>
          </w:fldSimple>
          <w:r w:rsidRPr="007F6065">
            <w:t xml:space="preserve">, </w:t>
          </w:r>
          <w:fldSimple w:instr=" REF refno \*Charformat ">
            <w:r w:rsidR="0069682E">
              <w:t>285</w:t>
            </w:r>
          </w:fldSimple>
        </w:p>
      </w:tc>
    </w:tr>
  </w:tbl>
  <w:p w:rsidR="00B46CE0" w:rsidRDefault="00B46CE0">
    <w:pPr>
      <w:pStyle w:val="Footer"/>
    </w:pPr>
    <w:r>
      <w:rPr>
        <w:noProof/>
      </w:rPr>
      <w:pict>
        <v:shapetype id="_x0000_t202" coordsize="21600,21600" o:spt="202" path="m,l,21600r21600,l21600,xe">
          <v:stroke joinstyle="miter"/>
          <v:path gradientshapeok="t" o:connecttype="rect"/>
        </v:shapetype>
        <v:shape id="_x0000_s2422" type="#_x0000_t202" style="position:absolute;margin-left:0;margin-top:783.25pt;width:349.5pt;height:41.4pt;z-index:251670528;mso-position-horizontal-relative:text;mso-position-vertical-relative:page" filled="f" stroked="f">
          <v:textbox style="mso-next-textbox:#_x0000_s2422" inset="0,0,0,0">
            <w:txbxContent>
              <w:p w:rsidR="00B46CE0" w:rsidRPr="0069682E" w:rsidRDefault="00B46CE0" w:rsidP="0069682E"/>
            </w:txbxContent>
          </v:textbox>
          <w10:wrap anchory="page"/>
        </v:shape>
      </w:pict>
    </w:r>
    <w:r>
      <w:rPr>
        <w:noProof/>
      </w:rPr>
      <w:pict>
        <v:shape id="_x0000_s2421" type="#_x0000_t202" style="position:absolute;margin-left:0;margin-top:784.75pt;width:349.5pt;height:41.4pt;z-index:251669504;mso-position-horizontal-relative:text;mso-position-vertical-relative:text" filled="f" stroked="f">
          <v:textbox style="mso-next-textbox:#_x0000_s2421">
            <w:txbxContent>
              <w:p w:rsidR="00B46CE0" w:rsidRPr="004675CE" w:rsidRDefault="00B46CE0" w:rsidP="00572A84">
                <w:pPr>
                  <w:pStyle w:val="FooterDraft"/>
                </w:pPr>
              </w:p>
              <w:p w:rsidR="00B46CE0" w:rsidRPr="004675CE" w:rsidRDefault="006F7479">
                <w:pPr>
                  <w:rPr>
                    <w:rFonts w:ascii="Arial" w:hAnsi="Arial" w:cs="Arial"/>
                    <w:sz w:val="12"/>
                    <w:szCs w:val="12"/>
                  </w:rPr>
                </w:pPr>
                <w:r w:rsidRPr="006F7479">
                  <w:rPr>
                    <w:rFonts w:ascii="Arial" w:hAnsi="Arial" w:cs="Arial"/>
                    <w:noProof/>
                    <w:sz w:val="12"/>
                    <w:szCs w:val="12"/>
                  </w:rPr>
                  <w:t>1212330B-121129Z</w:t>
                </w:r>
              </w:p>
            </w:txbxContent>
          </v:textbox>
        </v:shape>
      </w:pict>
    </w:r>
    <w:r>
      <w:rPr>
        <w:noProof/>
      </w:rPr>
      <w:pict>
        <v:shape id="_x0000_s2420" type="#_x0000_t202" style="position:absolute;margin-left:-36pt;margin-top:188.55pt;width:349.5pt;height:41.4pt;z-index:251668480;mso-position-horizontal-relative:text;mso-position-vertical-relative:text" filled="f" stroked="f">
          <v:textbox style="mso-next-textbox:#_x0000_s2420">
            <w:txbxContent>
              <w:p w:rsidR="00B46CE0" w:rsidRPr="004675CE" w:rsidRDefault="00B46CE0" w:rsidP="00572A84">
                <w:pPr>
                  <w:pStyle w:val="FooterDraft"/>
                </w:pPr>
              </w:p>
              <w:p w:rsidR="00B46CE0" w:rsidRPr="004675CE" w:rsidRDefault="006F7479">
                <w:pPr>
                  <w:rPr>
                    <w:rFonts w:ascii="Arial" w:hAnsi="Arial" w:cs="Arial"/>
                    <w:sz w:val="12"/>
                    <w:szCs w:val="12"/>
                  </w:rPr>
                </w:pPr>
                <w:r w:rsidRPr="006F7479">
                  <w:rPr>
                    <w:rFonts w:ascii="Arial" w:hAnsi="Arial" w:cs="Arial"/>
                    <w:noProof/>
                    <w:sz w:val="12"/>
                    <w:szCs w:val="12"/>
                  </w:rPr>
                  <w:t>1212330B-121129Z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A41806" w:rsidRDefault="00B46CE0">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46CE0" w:rsidRPr="00A41806">
      <w:tc>
        <w:tcPr>
          <w:tcW w:w="1191" w:type="dxa"/>
          <w:shd w:val="clear" w:color="auto" w:fill="auto"/>
        </w:tcPr>
        <w:p w:rsidR="00B46CE0" w:rsidRPr="00A41806" w:rsidRDefault="00B46CE0">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9682E" w:rsidRPr="00AA31D1">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9682E">
            <w:fldChar w:fldCharType="separate"/>
          </w:r>
          <w:r w:rsidR="0069682E">
            <w:t>285</w:t>
          </w:r>
          <w:r w:rsidRPr="00A41806">
            <w:fldChar w:fldCharType="end"/>
          </w:r>
        </w:p>
      </w:tc>
      <w:tc>
        <w:tcPr>
          <w:tcW w:w="4820" w:type="dxa"/>
          <w:shd w:val="clear" w:color="auto" w:fill="auto"/>
        </w:tcPr>
        <w:p w:rsidR="00B46CE0" w:rsidRPr="00EF2F9D" w:rsidRDefault="00B46CE0">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rsidRPr="00EF2F9D">
            <w:fldChar w:fldCharType="end"/>
          </w:r>
        </w:p>
      </w:tc>
      <w:tc>
        <w:tcPr>
          <w:tcW w:w="1134" w:type="dxa"/>
          <w:shd w:val="clear" w:color="auto" w:fill="auto"/>
        </w:tcPr>
        <w:p w:rsidR="00B46CE0" w:rsidRDefault="00B46CE0">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9682E">
            <w:rPr>
              <w:rStyle w:val="PageNumber"/>
              <w:noProof/>
            </w:rPr>
            <w:t>3</w:t>
          </w:r>
          <w:r>
            <w:rPr>
              <w:rStyle w:val="PageNumber"/>
            </w:rPr>
            <w:fldChar w:fldCharType="end"/>
          </w:r>
        </w:p>
      </w:tc>
    </w:tr>
  </w:tbl>
  <w:p w:rsidR="00B46CE0" w:rsidRPr="00A41806" w:rsidRDefault="00B46CE0">
    <w:pPr>
      <w:pStyle w:val="Footer"/>
    </w:pPr>
    <w:r>
      <w:pict>
        <v:shapetype id="_x0000_t202" coordsize="21600,21600" o:spt="202" path="m,l,21600r21600,l21600,xe">
          <v:stroke joinstyle="miter"/>
          <v:path gradientshapeok="t" o:connecttype="rect"/>
        </v:shapetype>
        <v:shape id="_x0000_s2419" type="#_x0000_t202" style="position:absolute;margin-left:2pt;margin-top:784.75pt;width:349.5pt;height:41.4pt;z-index:251667456;mso-position-horizontal-relative:text;mso-position-vertical-relative:page" filled="f" stroked="f">
          <v:textbox style="mso-next-textbox:#_x0000_s2419" inset="0,0,0,0">
            <w:txbxContent>
              <w:p w:rsidR="00B46CE0" w:rsidRPr="0069682E" w:rsidRDefault="00B46CE0" w:rsidP="0069682E"/>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556EB9" w:rsidRDefault="006F7479">
    <w:pPr>
      <w:pStyle w:val="FooterCitation"/>
    </w:pPr>
    <w:r>
      <w:rPr>
        <w:noProof/>
      </w:rPr>
      <w:t>G:\Drafting-Unit 1\#edit\1212330B Drafts\1212330B-121129Z.doc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rsidP="00C23B3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B46CE0">
      <w:tc>
        <w:tcPr>
          <w:tcW w:w="1134" w:type="dxa"/>
          <w:shd w:val="clear" w:color="auto" w:fill="auto"/>
        </w:tcPr>
        <w:p w:rsidR="00B46CE0" w:rsidRPr="007F6065" w:rsidRDefault="00B46CE0" w:rsidP="00C23B3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9682E">
            <w:rPr>
              <w:rStyle w:val="PageNumber"/>
              <w:noProof/>
            </w:rPr>
            <w:t>28</w:t>
          </w:r>
          <w:r w:rsidRPr="007F6065">
            <w:rPr>
              <w:rStyle w:val="PageNumber"/>
            </w:rPr>
            <w:fldChar w:fldCharType="end"/>
          </w:r>
        </w:p>
      </w:tc>
      <w:tc>
        <w:tcPr>
          <w:tcW w:w="4820" w:type="dxa"/>
          <w:shd w:val="clear" w:color="auto" w:fill="auto"/>
        </w:tcPr>
        <w:p w:rsidR="00B46CE0" w:rsidRPr="00EF2F9D" w:rsidRDefault="00B46CE0" w:rsidP="00C23B31">
          <w:pPr>
            <w:pStyle w:val="FooterCitation"/>
          </w:pPr>
          <w:r>
            <w:fldChar w:fldCharType="begin"/>
          </w:r>
          <w:r>
            <w:instrText xml:space="preserve"> REF  Citation\*charformat </w:instrText>
          </w:r>
          <w:r>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fldChar w:fldCharType="end"/>
          </w:r>
        </w:p>
      </w:tc>
      <w:tc>
        <w:tcPr>
          <w:tcW w:w="1191" w:type="dxa"/>
          <w:shd w:val="clear" w:color="auto" w:fill="auto"/>
        </w:tcPr>
        <w:p w:rsidR="00B46CE0" w:rsidRPr="007F6065" w:rsidRDefault="00B46CE0" w:rsidP="00C23B31">
          <w:pPr>
            <w:pStyle w:val="Footer"/>
            <w:spacing w:before="20"/>
            <w:jc w:val="right"/>
          </w:pPr>
          <w:fldSimple w:instr=" REF Year \*Charformat ">
            <w:r w:rsidR="0069682E" w:rsidRPr="00AA31D1">
              <w:t>2012</w:t>
            </w:r>
          </w:fldSimple>
          <w:r w:rsidRPr="007F6065">
            <w:t xml:space="preserve">, </w:t>
          </w:r>
          <w:fldSimple w:instr=" REF refno \*Charformat ">
            <w:r w:rsidR="0069682E">
              <w:t>285</w:t>
            </w:r>
          </w:fldSimple>
        </w:p>
      </w:tc>
    </w:tr>
  </w:tbl>
  <w:p w:rsidR="00B46CE0" w:rsidRDefault="00B46CE0" w:rsidP="00C23B31">
    <w:pPr>
      <w:pStyle w:val="Footer"/>
    </w:pPr>
    <w:r>
      <w:rPr>
        <w:noProof/>
      </w:rPr>
      <w:pict>
        <v:shapetype id="_x0000_t202" coordsize="21600,21600" o:spt="202" path="m,l,21600r21600,l21600,xe">
          <v:stroke joinstyle="miter"/>
          <v:path gradientshapeok="t" o:connecttype="rect"/>
        </v:shapetype>
        <v:shape id="_x0000_s2409" type="#_x0000_t202" style="position:absolute;margin-left:0;margin-top:783.25pt;width:349.5pt;height:41.4pt;z-index:251657216;mso-position-horizontal-relative:text;mso-position-vertical-relative:page" filled="f" stroked="f">
          <v:textbox style="mso-next-textbox:#_x0000_s2409" inset="0,0,0,0">
            <w:txbxContent>
              <w:p w:rsidR="00B46CE0" w:rsidRPr="0069682E" w:rsidRDefault="00B46CE0" w:rsidP="0069682E"/>
            </w:txbxContent>
          </v:textbox>
          <w10:wrap anchory="page"/>
        </v:shape>
      </w:pict>
    </w:r>
    <w:r>
      <w:rPr>
        <w:noProof/>
      </w:rPr>
      <w:pict>
        <v:shape id="_x0000_s2408" type="#_x0000_t202" style="position:absolute;margin-left:0;margin-top:784.75pt;width:349.5pt;height:41.4pt;z-index:251656192;mso-position-horizontal-relative:text;mso-position-vertical-relative:text" filled="f" stroked="f">
          <v:textbox style="mso-next-textbox:#_x0000_s2408">
            <w:txbxContent>
              <w:p w:rsidR="00B46CE0" w:rsidRPr="004675CE" w:rsidRDefault="00B46CE0" w:rsidP="00572A84">
                <w:pPr>
                  <w:pStyle w:val="FooterDraft"/>
                </w:pPr>
              </w:p>
              <w:p w:rsidR="00B46CE0" w:rsidRPr="004675CE" w:rsidRDefault="006F7479" w:rsidP="00C23B31">
                <w:pPr>
                  <w:rPr>
                    <w:rFonts w:ascii="Arial" w:hAnsi="Arial" w:cs="Arial"/>
                    <w:sz w:val="12"/>
                    <w:szCs w:val="12"/>
                  </w:rPr>
                </w:pPr>
                <w:r w:rsidRPr="006F7479">
                  <w:rPr>
                    <w:rFonts w:ascii="Arial" w:hAnsi="Arial" w:cs="Arial"/>
                    <w:noProof/>
                    <w:sz w:val="12"/>
                    <w:szCs w:val="12"/>
                  </w:rPr>
                  <w:t>1212330B-121129Z</w:t>
                </w:r>
              </w:p>
            </w:txbxContent>
          </v:textbox>
        </v:shape>
      </w:pict>
    </w:r>
    <w:r>
      <w:rPr>
        <w:noProof/>
      </w:rPr>
      <w:pict>
        <v:shape id="_x0000_s2407" type="#_x0000_t202" style="position:absolute;margin-left:-36pt;margin-top:188.55pt;width:349.5pt;height:41.4pt;z-index:251655168;mso-position-horizontal-relative:text;mso-position-vertical-relative:text" filled="f" stroked="f">
          <v:textbox style="mso-next-textbox:#_x0000_s2407">
            <w:txbxContent>
              <w:p w:rsidR="00B46CE0" w:rsidRPr="004675CE" w:rsidRDefault="00B46CE0" w:rsidP="00572A84">
                <w:pPr>
                  <w:pStyle w:val="FooterDraft"/>
                </w:pPr>
              </w:p>
              <w:p w:rsidR="00B46CE0" w:rsidRPr="004675CE" w:rsidRDefault="006F7479" w:rsidP="00C23B31">
                <w:pPr>
                  <w:rPr>
                    <w:rFonts w:ascii="Arial" w:hAnsi="Arial" w:cs="Arial"/>
                    <w:sz w:val="12"/>
                    <w:szCs w:val="12"/>
                  </w:rPr>
                </w:pPr>
                <w:r w:rsidRPr="006F7479">
                  <w:rPr>
                    <w:rFonts w:ascii="Arial" w:hAnsi="Arial" w:cs="Arial"/>
                    <w:noProof/>
                    <w:sz w:val="12"/>
                    <w:szCs w:val="12"/>
                  </w:rPr>
                  <w:t>1212330B-121129Z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A41806" w:rsidRDefault="00B46CE0" w:rsidP="00C23B3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B46CE0" w:rsidRPr="00A41806">
      <w:tc>
        <w:tcPr>
          <w:tcW w:w="1191" w:type="dxa"/>
          <w:shd w:val="clear" w:color="auto" w:fill="auto"/>
        </w:tcPr>
        <w:p w:rsidR="00B46CE0" w:rsidRPr="00A41806" w:rsidRDefault="00B46CE0" w:rsidP="00C23B31">
          <w:pPr>
            <w:pStyle w:val="Footer"/>
            <w:spacing w:before="20"/>
          </w:pPr>
          <w:fldSimple w:instr=" REF Year \*Charformat ">
            <w:r w:rsidR="0069682E" w:rsidRPr="00AA31D1">
              <w:t>2012</w:t>
            </w:r>
          </w:fldSimple>
          <w:r w:rsidRPr="00A41806">
            <w:t xml:space="preserve">, </w:t>
          </w:r>
          <w:fldSimple w:instr=" REF refno \*Charformat ">
            <w:r w:rsidR="0069682E">
              <w:t>285</w:t>
            </w:r>
          </w:fldSimple>
        </w:p>
      </w:tc>
      <w:tc>
        <w:tcPr>
          <w:tcW w:w="4820" w:type="dxa"/>
          <w:shd w:val="clear" w:color="auto" w:fill="auto"/>
        </w:tcPr>
        <w:p w:rsidR="00B46CE0" w:rsidRPr="00EF2F9D" w:rsidRDefault="00B46CE0" w:rsidP="00C23B31">
          <w:pPr>
            <w:pStyle w:val="FooterCitation"/>
          </w:pPr>
          <w:r>
            <w:fldChar w:fldCharType="begin"/>
          </w:r>
          <w:r>
            <w:instrText xml:space="preserve"> REF  Citation\*charformat </w:instrText>
          </w:r>
          <w:r>
            <w:fldChar w:fldCharType="separate"/>
          </w:r>
          <w:r w:rsidR="0069682E" w:rsidRPr="00AA31D1">
            <w:t xml:space="preserve">Australian Broadcasting Corporation (Election of </w:t>
          </w:r>
          <w:proofErr w:type="spellStart"/>
          <w:r w:rsidR="0069682E" w:rsidRPr="00AA31D1">
            <w:t>Staff</w:t>
          </w:r>
          <w:r w:rsidR="0069682E">
            <w:noBreakHyphen/>
            <w:t>el</w:t>
          </w:r>
          <w:r w:rsidR="0069682E" w:rsidRPr="00AA31D1">
            <w:t>ected</w:t>
          </w:r>
          <w:proofErr w:type="spellEnd"/>
          <w:r w:rsidR="0069682E" w:rsidRPr="00AA31D1">
            <w:t xml:space="preserve"> Director) Regulation 2012</w:t>
          </w:r>
          <w:r>
            <w:fldChar w:fldCharType="end"/>
          </w:r>
        </w:p>
      </w:tc>
      <w:tc>
        <w:tcPr>
          <w:tcW w:w="1134" w:type="dxa"/>
          <w:shd w:val="clear" w:color="auto" w:fill="auto"/>
        </w:tcPr>
        <w:p w:rsidR="00B46CE0" w:rsidRPr="00845B98" w:rsidRDefault="00B46CE0" w:rsidP="00C23B31">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69682E">
            <w:rPr>
              <w:rStyle w:val="PageNumber"/>
              <w:noProof/>
            </w:rPr>
            <w:t>27</w:t>
          </w:r>
          <w:r w:rsidRPr="00845B98">
            <w:rPr>
              <w:rStyle w:val="PageNumber"/>
            </w:rPr>
            <w:fldChar w:fldCharType="end"/>
          </w:r>
        </w:p>
      </w:tc>
    </w:tr>
  </w:tbl>
  <w:p w:rsidR="00B46CE0" w:rsidRPr="00A41806" w:rsidRDefault="00B46CE0" w:rsidP="00C23B31">
    <w:pPr>
      <w:pStyle w:val="Footer"/>
    </w:pPr>
    <w:r>
      <w:pict>
        <v:shapetype id="_x0000_t202" coordsize="21600,21600" o:spt="202" path="m,l,21600r21600,l21600,xe">
          <v:stroke joinstyle="miter"/>
          <v:path gradientshapeok="t" o:connecttype="rect"/>
        </v:shapetype>
        <v:shape id="_x0000_s2406" type="#_x0000_t202" style="position:absolute;margin-left:2pt;margin-top:784.75pt;width:349.5pt;height:41.4pt;z-index:251654144;mso-position-horizontal-relative:text;mso-position-vertical-relative:page" filled="f" stroked="f">
          <v:textbox style="mso-next-textbox:#_x0000_s2406" inset="0,0,0,0">
            <w:txbxContent>
              <w:p w:rsidR="00B46CE0" w:rsidRPr="0069682E" w:rsidRDefault="00B46CE0" w:rsidP="0069682E"/>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Pr="00556EB9" w:rsidRDefault="006F7479" w:rsidP="00C23B31">
    <w:pPr>
      <w:pStyle w:val="FooterCitation"/>
    </w:pPr>
    <w:r>
      <w:rPr>
        <w:noProof/>
      </w:rPr>
      <w:t>G:\Drafting-Unit 1\#edit\1212330B Drafts\1212330B-121129Z.doc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882" w:rsidRDefault="003C2882">
      <w:r>
        <w:separator/>
      </w:r>
    </w:p>
  </w:footnote>
  <w:footnote w:type="continuationSeparator" w:id="0">
    <w:p w:rsidR="003C2882" w:rsidRDefault="003C2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46CE0">
      <w:tc>
        <w:tcPr>
          <w:tcW w:w="1531" w:type="dxa"/>
        </w:tcPr>
        <w:p w:rsidR="00B46CE0" w:rsidRDefault="00B46CE0">
          <w:pPr>
            <w:pStyle w:val="HeaderLiteEven"/>
          </w:pPr>
        </w:p>
      </w:tc>
      <w:tc>
        <w:tcPr>
          <w:tcW w:w="5636" w:type="dxa"/>
          <w:vAlign w:val="bottom"/>
        </w:tcPr>
        <w:p w:rsidR="00B46CE0" w:rsidRDefault="00B46CE0">
          <w:pPr>
            <w:pStyle w:val="HeaderLiteEven"/>
          </w:pPr>
        </w:p>
      </w:tc>
    </w:tr>
    <w:tr w:rsidR="00B46CE0">
      <w:tc>
        <w:tcPr>
          <w:tcW w:w="1531" w:type="dxa"/>
        </w:tcPr>
        <w:p w:rsidR="00B46CE0" w:rsidRDefault="00B46CE0">
          <w:pPr>
            <w:pStyle w:val="HeaderLiteEven"/>
          </w:pPr>
        </w:p>
      </w:tc>
      <w:tc>
        <w:tcPr>
          <w:tcW w:w="5636" w:type="dxa"/>
          <w:vAlign w:val="bottom"/>
        </w:tcPr>
        <w:p w:rsidR="00B46CE0" w:rsidRDefault="00B46CE0">
          <w:pPr>
            <w:pStyle w:val="HeaderLiteEven"/>
          </w:pPr>
        </w:p>
      </w:tc>
    </w:tr>
    <w:tr w:rsidR="00B46CE0">
      <w:tc>
        <w:tcPr>
          <w:tcW w:w="5636" w:type="dxa"/>
          <w:gridSpan w:val="2"/>
          <w:tcBorders>
            <w:bottom w:val="single" w:sz="4" w:space="0" w:color="auto"/>
          </w:tcBorders>
          <w:shd w:val="clear" w:color="auto" w:fill="auto"/>
        </w:tcPr>
        <w:p w:rsidR="00B46CE0" w:rsidRDefault="00B46CE0">
          <w:pPr>
            <w:pStyle w:val="HeaderBoldEven"/>
          </w:pPr>
        </w:p>
      </w:tc>
    </w:tr>
  </w:tbl>
  <w:p w:rsidR="00B46CE0" w:rsidRDefault="00B46CE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46CE0">
      <w:tc>
        <w:tcPr>
          <w:tcW w:w="5636" w:type="dxa"/>
          <w:vAlign w:val="bottom"/>
        </w:tcPr>
        <w:p w:rsidR="00B46CE0" w:rsidRDefault="00B46CE0">
          <w:pPr>
            <w:pStyle w:val="HeaderLiteOdd"/>
          </w:pPr>
          <w:r>
            <w:fldChar w:fldCharType="begin"/>
          </w:r>
          <w:r>
            <w:instrText xml:space="preserve"> If </w:instrText>
          </w:r>
          <w:fldSimple w:instr=" STYLEREF CharSchText \*Charformat \l ">
            <w:r w:rsidR="0069682E">
              <w:rPr>
                <w:noProof/>
              </w:rPr>
              <w:instrText>Consequential amendment</w:instrText>
            </w:r>
          </w:fldSimple>
          <w:r>
            <w:instrText xml:space="preserve"> &lt;&gt; "Error*" </w:instrText>
          </w:r>
          <w:fldSimple w:instr=" STYLEREF CharSchText \*Charformat \l ">
            <w:r w:rsidR="0069682E">
              <w:rPr>
                <w:noProof/>
              </w:rPr>
              <w:instrText>Consequential amendment</w:instrText>
            </w:r>
          </w:fldSimple>
          <w:r>
            <w:instrText xml:space="preserve"> </w:instrText>
          </w:r>
          <w:r>
            <w:fldChar w:fldCharType="separate"/>
          </w:r>
          <w:r w:rsidR="0069682E">
            <w:rPr>
              <w:noProof/>
            </w:rPr>
            <w:t>Consequential amendment</w:t>
          </w:r>
          <w:r>
            <w:fldChar w:fldCharType="end"/>
          </w:r>
        </w:p>
      </w:tc>
      <w:tc>
        <w:tcPr>
          <w:tcW w:w="1531" w:type="dxa"/>
        </w:tcPr>
        <w:p w:rsidR="00B46CE0" w:rsidRDefault="00B46CE0">
          <w:pPr>
            <w:pStyle w:val="HeaderLiteOdd"/>
          </w:pPr>
          <w:r>
            <w:fldChar w:fldCharType="begin"/>
          </w:r>
          <w:r>
            <w:instrText xml:space="preserve"> If </w:instrText>
          </w:r>
          <w:fldSimple w:instr=" STYLEREF CharSchNo \*Charformat \l ">
            <w:r w:rsidR="0069682E">
              <w:rPr>
                <w:noProof/>
              </w:rPr>
              <w:instrText>Schedule 1</w:instrText>
            </w:r>
          </w:fldSimple>
          <w:r>
            <w:instrText xml:space="preserve"> &lt;&gt; "Error*" </w:instrText>
          </w:r>
          <w:fldSimple w:instr=" STYLEREF CharSchNo \*Charformat \l ">
            <w:r w:rsidR="0069682E">
              <w:rPr>
                <w:noProof/>
              </w:rPr>
              <w:instrText>Schedule 1</w:instrText>
            </w:r>
          </w:fldSimple>
          <w:r>
            <w:instrText xml:space="preserve"> </w:instrText>
          </w:r>
          <w:r>
            <w:fldChar w:fldCharType="separate"/>
          </w:r>
          <w:r w:rsidR="0069682E">
            <w:rPr>
              <w:noProof/>
            </w:rPr>
            <w:t>Schedule 1</w:t>
          </w:r>
          <w:r>
            <w:fldChar w:fldCharType="end"/>
          </w:r>
        </w:p>
      </w:tc>
    </w:tr>
    <w:tr w:rsidR="00B46CE0">
      <w:tc>
        <w:tcPr>
          <w:tcW w:w="5636" w:type="dxa"/>
          <w:vAlign w:val="bottom"/>
        </w:tcPr>
        <w:p w:rsidR="00B46CE0" w:rsidRDefault="00B46CE0">
          <w:pPr>
            <w:pStyle w:val="HeaderLiteOdd"/>
          </w:pPr>
        </w:p>
      </w:tc>
      <w:tc>
        <w:tcPr>
          <w:tcW w:w="1531" w:type="dxa"/>
        </w:tcPr>
        <w:p w:rsidR="00B46CE0" w:rsidRDefault="00B46CE0">
          <w:pPr>
            <w:pStyle w:val="HeaderLiteOdd"/>
          </w:pPr>
        </w:p>
      </w:tc>
    </w:tr>
    <w:tr w:rsidR="00B46CE0">
      <w:tc>
        <w:tcPr>
          <w:tcW w:w="7167" w:type="dxa"/>
          <w:gridSpan w:val="2"/>
          <w:tcBorders>
            <w:bottom w:val="single" w:sz="4" w:space="0" w:color="auto"/>
          </w:tcBorders>
          <w:shd w:val="clear" w:color="auto" w:fill="auto"/>
        </w:tcPr>
        <w:p w:rsidR="00B46CE0" w:rsidRDefault="00B46CE0" w:rsidP="00C23B31">
          <w:pPr>
            <w:pStyle w:val="HeaderBoldOdd"/>
          </w:pPr>
        </w:p>
      </w:tc>
    </w:tr>
  </w:tbl>
  <w:p w:rsidR="00B46CE0" w:rsidRDefault="00B46CE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B46CE0">
      <w:tc>
        <w:tcPr>
          <w:tcW w:w="7167" w:type="dxa"/>
        </w:tcPr>
        <w:p w:rsidR="00B46CE0" w:rsidRDefault="00B46CE0">
          <w:pPr>
            <w:pStyle w:val="HeaderLiteEven"/>
          </w:pPr>
          <w:r>
            <w:t>Note</w:t>
          </w:r>
        </w:p>
      </w:tc>
    </w:tr>
    <w:tr w:rsidR="00B46CE0">
      <w:tc>
        <w:tcPr>
          <w:tcW w:w="7167" w:type="dxa"/>
        </w:tcPr>
        <w:p w:rsidR="00B46CE0" w:rsidRDefault="00B46CE0">
          <w:pPr>
            <w:pStyle w:val="HeaderLiteEven"/>
          </w:pPr>
        </w:p>
      </w:tc>
    </w:tr>
    <w:tr w:rsidR="00B46CE0">
      <w:tc>
        <w:tcPr>
          <w:tcW w:w="7167" w:type="dxa"/>
          <w:tcBorders>
            <w:bottom w:val="single" w:sz="4" w:space="0" w:color="auto"/>
          </w:tcBorders>
          <w:shd w:val="clear" w:color="auto" w:fill="auto"/>
        </w:tcPr>
        <w:p w:rsidR="00B46CE0" w:rsidRDefault="00B46CE0">
          <w:pPr>
            <w:pStyle w:val="HeaderBoldEven"/>
          </w:pPr>
        </w:p>
      </w:tc>
    </w:tr>
  </w:tbl>
  <w:p w:rsidR="00B46CE0" w:rsidRDefault="00B46CE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B46CE0">
      <w:tc>
        <w:tcPr>
          <w:tcW w:w="7167" w:type="dxa"/>
        </w:tcPr>
        <w:p w:rsidR="00B46CE0" w:rsidRDefault="00B46CE0">
          <w:pPr>
            <w:pStyle w:val="HeaderLiteOdd"/>
          </w:pPr>
          <w:r>
            <w:t>Note</w:t>
          </w:r>
        </w:p>
      </w:tc>
    </w:tr>
    <w:tr w:rsidR="00B46CE0">
      <w:tc>
        <w:tcPr>
          <w:tcW w:w="7167" w:type="dxa"/>
        </w:tcPr>
        <w:p w:rsidR="00B46CE0" w:rsidRDefault="00B46CE0">
          <w:pPr>
            <w:pStyle w:val="HeaderLiteOdd"/>
          </w:pPr>
        </w:p>
      </w:tc>
    </w:tr>
    <w:tr w:rsidR="00B46CE0">
      <w:tc>
        <w:tcPr>
          <w:tcW w:w="7167" w:type="dxa"/>
          <w:tcBorders>
            <w:bottom w:val="single" w:sz="4" w:space="0" w:color="auto"/>
          </w:tcBorders>
          <w:shd w:val="clear" w:color="auto" w:fill="auto"/>
        </w:tcPr>
        <w:p w:rsidR="00B46CE0" w:rsidRDefault="00B46CE0">
          <w:pPr>
            <w:pStyle w:val="HeaderBoldOdd"/>
          </w:pPr>
        </w:p>
      </w:tc>
    </w:tr>
  </w:tbl>
  <w:p w:rsidR="00B46CE0" w:rsidRDefault="00B46CE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B46CE0">
      <w:tc>
        <w:tcPr>
          <w:tcW w:w="1531" w:type="dxa"/>
        </w:tcPr>
        <w:p w:rsidR="00B46CE0" w:rsidRDefault="00B46CE0" w:rsidP="004B0996">
          <w:pPr>
            <w:pStyle w:val="HeaderLiteEven"/>
          </w:pPr>
        </w:p>
      </w:tc>
      <w:tc>
        <w:tcPr>
          <w:tcW w:w="5636" w:type="dxa"/>
        </w:tcPr>
        <w:p w:rsidR="00B46CE0" w:rsidRDefault="00B46CE0" w:rsidP="004B0996">
          <w:pPr>
            <w:pStyle w:val="HeaderLiteEven"/>
          </w:pPr>
        </w:p>
      </w:tc>
    </w:tr>
    <w:tr w:rsidR="00B46CE0">
      <w:tc>
        <w:tcPr>
          <w:tcW w:w="1531" w:type="dxa"/>
        </w:tcPr>
        <w:p w:rsidR="00B46CE0" w:rsidRDefault="00B46CE0" w:rsidP="004B0996">
          <w:pPr>
            <w:pStyle w:val="HeaderLiteEven"/>
          </w:pPr>
        </w:p>
      </w:tc>
      <w:tc>
        <w:tcPr>
          <w:tcW w:w="5636" w:type="dxa"/>
        </w:tcPr>
        <w:p w:rsidR="00B46CE0" w:rsidRDefault="00B46CE0" w:rsidP="004B0996">
          <w:pPr>
            <w:pStyle w:val="HeaderLiteEven"/>
          </w:pPr>
        </w:p>
      </w:tc>
    </w:tr>
    <w:tr w:rsidR="00B46CE0">
      <w:tc>
        <w:tcPr>
          <w:tcW w:w="1531" w:type="dxa"/>
        </w:tcPr>
        <w:p w:rsidR="00B46CE0" w:rsidRDefault="00B46CE0" w:rsidP="004B0996">
          <w:pPr>
            <w:pStyle w:val="HeaderBoldEven"/>
          </w:pPr>
        </w:p>
      </w:tc>
      <w:tc>
        <w:tcPr>
          <w:tcW w:w="5636" w:type="dxa"/>
        </w:tcPr>
        <w:p w:rsidR="00B46CE0" w:rsidRDefault="00B46CE0" w:rsidP="004B0996">
          <w:pPr>
            <w:pStyle w:val="HeaderBoldEven"/>
          </w:pPr>
        </w:p>
      </w:tc>
    </w:tr>
  </w:tbl>
  <w:p w:rsidR="00B46CE0" w:rsidRDefault="00B46CE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B46CE0">
      <w:tc>
        <w:tcPr>
          <w:tcW w:w="1531" w:type="dxa"/>
        </w:tcPr>
        <w:p w:rsidR="00B46CE0" w:rsidRDefault="00B46CE0">
          <w:pPr>
            <w:pStyle w:val="HeaderLiteOdd"/>
          </w:pPr>
        </w:p>
      </w:tc>
      <w:tc>
        <w:tcPr>
          <w:tcW w:w="1531" w:type="dxa"/>
        </w:tcPr>
        <w:p w:rsidR="00B46CE0" w:rsidRDefault="00B46CE0">
          <w:pPr>
            <w:pStyle w:val="HeaderLiteOdd"/>
          </w:pPr>
        </w:p>
      </w:tc>
    </w:tr>
    <w:tr w:rsidR="00B46CE0">
      <w:tc>
        <w:tcPr>
          <w:tcW w:w="1531" w:type="dxa"/>
        </w:tcPr>
        <w:p w:rsidR="00B46CE0" w:rsidRDefault="00B46CE0">
          <w:pPr>
            <w:pStyle w:val="HeaderLiteOdd"/>
          </w:pPr>
        </w:p>
      </w:tc>
      <w:tc>
        <w:tcPr>
          <w:tcW w:w="1531" w:type="dxa"/>
        </w:tcPr>
        <w:p w:rsidR="00B46CE0" w:rsidRDefault="00B46CE0">
          <w:pPr>
            <w:pStyle w:val="HeaderLiteOdd"/>
          </w:pPr>
        </w:p>
      </w:tc>
    </w:tr>
    <w:tr w:rsidR="00B46CE0">
      <w:tc>
        <w:tcPr>
          <w:tcW w:w="5636" w:type="dxa"/>
          <w:tcBorders>
            <w:bottom w:val="single" w:sz="4" w:space="0" w:color="auto"/>
          </w:tcBorders>
        </w:tcPr>
        <w:p w:rsidR="00B46CE0" w:rsidRDefault="00B46CE0">
          <w:pPr>
            <w:pStyle w:val="HeaderBoldOdd"/>
          </w:pPr>
        </w:p>
      </w:tc>
      <w:tc>
        <w:tcPr>
          <w:tcW w:w="1531" w:type="dxa"/>
          <w:tcBorders>
            <w:bottom w:val="single" w:sz="4" w:space="0" w:color="auto"/>
          </w:tcBorders>
        </w:tcPr>
        <w:p w:rsidR="00B46CE0" w:rsidRDefault="00B46CE0">
          <w:pPr>
            <w:pStyle w:val="HeaderBoldOdd"/>
          </w:pPr>
        </w:p>
      </w:tc>
    </w:tr>
  </w:tbl>
  <w:p w:rsidR="00B46CE0" w:rsidRDefault="00B46C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46CE0">
      <w:tc>
        <w:tcPr>
          <w:tcW w:w="5636" w:type="dxa"/>
          <w:vAlign w:val="bottom"/>
        </w:tcPr>
        <w:p w:rsidR="00B46CE0" w:rsidRDefault="00B46CE0">
          <w:pPr>
            <w:pStyle w:val="HeaderLiteOdd"/>
          </w:pPr>
        </w:p>
      </w:tc>
      <w:tc>
        <w:tcPr>
          <w:tcW w:w="1531" w:type="dxa"/>
        </w:tcPr>
        <w:p w:rsidR="00B46CE0" w:rsidRDefault="00B46CE0">
          <w:pPr>
            <w:pStyle w:val="HeaderLiteOdd"/>
          </w:pPr>
        </w:p>
      </w:tc>
    </w:tr>
    <w:tr w:rsidR="00B46CE0">
      <w:tc>
        <w:tcPr>
          <w:tcW w:w="5636" w:type="dxa"/>
          <w:vAlign w:val="bottom"/>
        </w:tcPr>
        <w:p w:rsidR="00B46CE0" w:rsidRDefault="00B46CE0">
          <w:pPr>
            <w:pStyle w:val="HeaderLiteOdd"/>
          </w:pPr>
        </w:p>
      </w:tc>
      <w:tc>
        <w:tcPr>
          <w:tcW w:w="1531" w:type="dxa"/>
        </w:tcPr>
        <w:p w:rsidR="00B46CE0" w:rsidRDefault="00B46CE0">
          <w:pPr>
            <w:pStyle w:val="HeaderLiteOdd"/>
          </w:pPr>
        </w:p>
      </w:tc>
    </w:tr>
    <w:tr w:rsidR="00B46CE0">
      <w:tc>
        <w:tcPr>
          <w:tcW w:w="5636" w:type="dxa"/>
          <w:gridSpan w:val="2"/>
          <w:tcBorders>
            <w:bottom w:val="single" w:sz="4" w:space="0" w:color="auto"/>
          </w:tcBorders>
          <w:shd w:val="clear" w:color="auto" w:fill="auto"/>
        </w:tcPr>
        <w:p w:rsidR="00B46CE0" w:rsidRDefault="00B46CE0">
          <w:pPr>
            <w:pStyle w:val="HeaderBoldOdd"/>
          </w:pPr>
        </w:p>
      </w:tc>
    </w:tr>
  </w:tbl>
  <w:p w:rsidR="00B46CE0" w:rsidRDefault="00B46C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46CE0">
      <w:tc>
        <w:tcPr>
          <w:tcW w:w="1531" w:type="dxa"/>
        </w:tcPr>
        <w:p w:rsidR="00B46CE0" w:rsidRDefault="00B46CE0">
          <w:pPr>
            <w:pStyle w:val="HeaderLiteEven"/>
          </w:pPr>
          <w:r>
            <w:t>Contents</w:t>
          </w:r>
        </w:p>
      </w:tc>
      <w:tc>
        <w:tcPr>
          <w:tcW w:w="5636" w:type="dxa"/>
          <w:vAlign w:val="bottom"/>
        </w:tcPr>
        <w:p w:rsidR="00B46CE0" w:rsidRDefault="00B46CE0">
          <w:pPr>
            <w:pStyle w:val="HeaderLiteEven"/>
          </w:pPr>
        </w:p>
      </w:tc>
    </w:tr>
    <w:tr w:rsidR="00B46CE0">
      <w:tc>
        <w:tcPr>
          <w:tcW w:w="1531" w:type="dxa"/>
        </w:tcPr>
        <w:p w:rsidR="00B46CE0" w:rsidRDefault="00B46CE0">
          <w:pPr>
            <w:pStyle w:val="HeaderLiteEven"/>
          </w:pPr>
        </w:p>
      </w:tc>
      <w:tc>
        <w:tcPr>
          <w:tcW w:w="5636" w:type="dxa"/>
          <w:vAlign w:val="bottom"/>
        </w:tcPr>
        <w:p w:rsidR="00B46CE0" w:rsidRDefault="00B46CE0">
          <w:pPr>
            <w:pStyle w:val="HeaderLiteEven"/>
          </w:pPr>
        </w:p>
      </w:tc>
    </w:tr>
    <w:tr w:rsidR="00B46CE0">
      <w:tc>
        <w:tcPr>
          <w:tcW w:w="7167" w:type="dxa"/>
          <w:gridSpan w:val="2"/>
          <w:tcBorders>
            <w:bottom w:val="single" w:sz="4" w:space="0" w:color="auto"/>
          </w:tcBorders>
          <w:shd w:val="clear" w:color="auto" w:fill="auto"/>
        </w:tcPr>
        <w:p w:rsidR="00B46CE0" w:rsidRDefault="00B46CE0">
          <w:pPr>
            <w:pStyle w:val="HeaderBoldEven"/>
          </w:pPr>
        </w:p>
      </w:tc>
    </w:tr>
  </w:tbl>
  <w:p w:rsidR="00B46CE0" w:rsidRDefault="00B46CE0">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46CE0">
      <w:tc>
        <w:tcPr>
          <w:tcW w:w="5636" w:type="dxa"/>
          <w:vAlign w:val="bottom"/>
        </w:tcPr>
        <w:p w:rsidR="00B46CE0" w:rsidRDefault="00B46CE0">
          <w:pPr>
            <w:pStyle w:val="HeaderLiteOdd"/>
          </w:pPr>
        </w:p>
      </w:tc>
      <w:tc>
        <w:tcPr>
          <w:tcW w:w="1531" w:type="dxa"/>
        </w:tcPr>
        <w:p w:rsidR="00B46CE0" w:rsidRDefault="00B46CE0">
          <w:pPr>
            <w:pStyle w:val="HeaderLiteOdd"/>
          </w:pPr>
          <w:r>
            <w:t>Contents</w:t>
          </w:r>
        </w:p>
      </w:tc>
    </w:tr>
    <w:tr w:rsidR="00B46CE0">
      <w:tc>
        <w:tcPr>
          <w:tcW w:w="5636" w:type="dxa"/>
          <w:vAlign w:val="bottom"/>
        </w:tcPr>
        <w:p w:rsidR="00B46CE0" w:rsidRDefault="00B46CE0">
          <w:pPr>
            <w:pStyle w:val="HeaderLiteOdd"/>
          </w:pPr>
        </w:p>
      </w:tc>
      <w:tc>
        <w:tcPr>
          <w:tcW w:w="1531" w:type="dxa"/>
        </w:tcPr>
        <w:p w:rsidR="00B46CE0" w:rsidRDefault="00B46CE0">
          <w:pPr>
            <w:pStyle w:val="HeaderLiteOdd"/>
          </w:pPr>
        </w:p>
      </w:tc>
    </w:tr>
    <w:tr w:rsidR="00B46CE0">
      <w:tc>
        <w:tcPr>
          <w:tcW w:w="7167" w:type="dxa"/>
          <w:gridSpan w:val="2"/>
          <w:tcBorders>
            <w:bottom w:val="single" w:sz="4" w:space="0" w:color="auto"/>
          </w:tcBorders>
          <w:shd w:val="clear" w:color="auto" w:fill="auto"/>
        </w:tcPr>
        <w:p w:rsidR="00B46CE0" w:rsidRDefault="00B46CE0">
          <w:pPr>
            <w:pStyle w:val="HeaderBoldOdd"/>
          </w:pPr>
        </w:p>
      </w:tc>
    </w:tr>
  </w:tbl>
  <w:p w:rsidR="00B46CE0" w:rsidRDefault="00B46CE0">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46CE0">
      <w:tc>
        <w:tcPr>
          <w:tcW w:w="1531" w:type="dxa"/>
        </w:tcPr>
        <w:p w:rsidR="00B46CE0" w:rsidRDefault="00B46CE0">
          <w:pPr>
            <w:pStyle w:val="HeaderLiteEven"/>
          </w:pPr>
          <w:r>
            <w:fldChar w:fldCharType="begin"/>
          </w:r>
          <w:r>
            <w:instrText xml:space="preserve"> If </w:instrText>
          </w:r>
          <w:fldSimple w:instr=" STYLEREF CharPartNo \*Charformat ">
            <w:r w:rsidR="0069682E">
              <w:rPr>
                <w:noProof/>
              </w:rPr>
              <w:instrText>Part 8</w:instrText>
            </w:r>
          </w:fldSimple>
          <w:r>
            <w:instrText xml:space="preserve"> &lt;&gt; "Error*" </w:instrText>
          </w:r>
          <w:fldSimple w:instr=" STYLEREF CharPartNo \*Charformat ">
            <w:r w:rsidR="0069682E">
              <w:rPr>
                <w:noProof/>
              </w:rPr>
              <w:instrText>Part 8</w:instrText>
            </w:r>
          </w:fldSimple>
          <w:r>
            <w:instrText xml:space="preserve"> </w:instrText>
          </w:r>
          <w:r>
            <w:fldChar w:fldCharType="separate"/>
          </w:r>
          <w:r w:rsidR="0069682E">
            <w:rPr>
              <w:noProof/>
            </w:rPr>
            <w:t>Part 8</w:t>
          </w:r>
          <w:r>
            <w:fldChar w:fldCharType="end"/>
          </w:r>
        </w:p>
      </w:tc>
      <w:tc>
        <w:tcPr>
          <w:tcW w:w="5636" w:type="dxa"/>
          <w:vAlign w:val="bottom"/>
        </w:tcPr>
        <w:p w:rsidR="00B46CE0" w:rsidRDefault="00B46CE0">
          <w:pPr>
            <w:pStyle w:val="HeaderLiteEven"/>
          </w:pPr>
          <w:r>
            <w:fldChar w:fldCharType="begin"/>
          </w:r>
          <w:r>
            <w:instrText xml:space="preserve"> If </w:instrText>
          </w:r>
          <w:fldSimple w:instr=" STYLEREF CharPartText \*Charformat ">
            <w:r w:rsidR="0069682E">
              <w:rPr>
                <w:noProof/>
              </w:rPr>
              <w:instrText>Consequential amendment and repeal</w:instrText>
            </w:r>
          </w:fldSimple>
          <w:r>
            <w:instrText xml:space="preserve"> &lt;&gt; "Error*" </w:instrText>
          </w:r>
          <w:fldSimple w:instr=" STYLEREF CharPartText \*Charformat ">
            <w:r w:rsidR="0069682E">
              <w:rPr>
                <w:noProof/>
              </w:rPr>
              <w:instrText>Consequential amendment and repeal</w:instrText>
            </w:r>
          </w:fldSimple>
          <w:r>
            <w:instrText xml:space="preserve"> </w:instrText>
          </w:r>
          <w:r>
            <w:fldChar w:fldCharType="separate"/>
          </w:r>
          <w:r w:rsidR="0069682E">
            <w:rPr>
              <w:noProof/>
            </w:rPr>
            <w:t>Consequential amendment and repeal</w:t>
          </w:r>
          <w:r>
            <w:fldChar w:fldCharType="end"/>
          </w:r>
        </w:p>
      </w:tc>
    </w:tr>
    <w:tr w:rsidR="00B46CE0">
      <w:tc>
        <w:tcPr>
          <w:tcW w:w="1531" w:type="dxa"/>
        </w:tcPr>
        <w:p w:rsidR="00B46CE0" w:rsidRDefault="00B46CE0">
          <w:pPr>
            <w:pStyle w:val="HeaderLiteEven"/>
          </w:pPr>
        </w:p>
      </w:tc>
      <w:tc>
        <w:tcPr>
          <w:tcW w:w="5636" w:type="dxa"/>
          <w:vAlign w:val="bottom"/>
        </w:tcPr>
        <w:p w:rsidR="00B46CE0" w:rsidRDefault="00B46CE0">
          <w:pPr>
            <w:pStyle w:val="HeaderLiteEven"/>
          </w:pPr>
        </w:p>
      </w:tc>
    </w:tr>
    <w:tr w:rsidR="00B46CE0">
      <w:tc>
        <w:tcPr>
          <w:tcW w:w="7167" w:type="dxa"/>
          <w:gridSpan w:val="2"/>
          <w:tcBorders>
            <w:bottom w:val="single" w:sz="4" w:space="0" w:color="auto"/>
          </w:tcBorders>
          <w:shd w:val="clear" w:color="auto" w:fill="auto"/>
        </w:tcPr>
        <w:p w:rsidR="00B46CE0" w:rsidRPr="00CC33A1" w:rsidRDefault="00B46CE0" w:rsidP="00C23B31">
          <w:pPr>
            <w:pStyle w:val="HeaderBoldEven"/>
          </w:pPr>
          <w:r>
            <w:t xml:space="preserve">Section </w:t>
          </w:r>
          <w:r w:rsidRPr="00CC33A1">
            <w:fldChar w:fldCharType="begin"/>
          </w:r>
          <w:r w:rsidRPr="00CC33A1">
            <w:instrText xml:space="preserve"> If </w:instrText>
          </w:r>
          <w:fldSimple w:instr=" STYLEREF CharSectno \*Charformat ">
            <w:r w:rsidR="0069682E">
              <w:rPr>
                <w:noProof/>
              </w:rPr>
              <w:instrText>39</w:instrText>
            </w:r>
          </w:fldSimple>
          <w:r w:rsidRPr="00CC33A1">
            <w:instrText xml:space="preserve"> &lt;&gt; "Error*" </w:instrText>
          </w:r>
          <w:fldSimple w:instr=" STYLEREF CharSectno \*Charformat ">
            <w:r w:rsidR="0069682E">
              <w:rPr>
                <w:noProof/>
              </w:rPr>
              <w:instrText>39</w:instrText>
            </w:r>
          </w:fldSimple>
          <w:r w:rsidRPr="00CC33A1">
            <w:instrText xml:space="preserve"> </w:instrText>
          </w:r>
          <w:r w:rsidRPr="00CC33A1">
            <w:fldChar w:fldCharType="separate"/>
          </w:r>
          <w:r w:rsidR="0069682E">
            <w:rPr>
              <w:noProof/>
            </w:rPr>
            <w:t>39</w:t>
          </w:r>
          <w:r w:rsidRPr="00CC33A1">
            <w:fldChar w:fldCharType="end"/>
          </w:r>
        </w:p>
      </w:tc>
    </w:tr>
  </w:tbl>
  <w:p w:rsidR="00B46CE0" w:rsidRDefault="00B46CE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B46CE0">
      <w:tc>
        <w:tcPr>
          <w:tcW w:w="5636" w:type="dxa"/>
          <w:vAlign w:val="bottom"/>
        </w:tcPr>
        <w:p w:rsidR="00B46CE0" w:rsidRDefault="00B46CE0">
          <w:pPr>
            <w:pStyle w:val="HeaderLiteOdd"/>
          </w:pPr>
          <w:r>
            <w:fldChar w:fldCharType="begin"/>
          </w:r>
          <w:r>
            <w:instrText xml:space="preserve"> If </w:instrText>
          </w:r>
          <w:fldSimple w:instr=" STYLEREF CharPartText \*Charformat \l ">
            <w:r w:rsidR="0069682E">
              <w:rPr>
                <w:noProof/>
              </w:rPr>
              <w:instrText>Disputes and irregularities</w:instrText>
            </w:r>
          </w:fldSimple>
          <w:r>
            <w:instrText xml:space="preserve"> &lt;&gt; "Error*" </w:instrText>
          </w:r>
          <w:fldSimple w:instr=" STYLEREF CharPartText \*Charformat \l ">
            <w:r w:rsidR="0069682E">
              <w:rPr>
                <w:noProof/>
              </w:rPr>
              <w:instrText>Disputes and irregularities</w:instrText>
            </w:r>
          </w:fldSimple>
          <w:r>
            <w:instrText xml:space="preserve"> </w:instrText>
          </w:r>
          <w:r>
            <w:fldChar w:fldCharType="separate"/>
          </w:r>
          <w:r w:rsidR="0069682E">
            <w:rPr>
              <w:noProof/>
            </w:rPr>
            <w:t>Disputes and irregularities</w:t>
          </w:r>
          <w:r>
            <w:fldChar w:fldCharType="end"/>
          </w:r>
        </w:p>
      </w:tc>
      <w:tc>
        <w:tcPr>
          <w:tcW w:w="1531" w:type="dxa"/>
        </w:tcPr>
        <w:p w:rsidR="00B46CE0" w:rsidRDefault="00B46CE0">
          <w:pPr>
            <w:pStyle w:val="HeaderLiteOdd"/>
          </w:pPr>
          <w:r>
            <w:fldChar w:fldCharType="begin"/>
          </w:r>
          <w:r>
            <w:instrText xml:space="preserve"> If </w:instrText>
          </w:r>
          <w:fldSimple w:instr=" STYLEREF CharPartNo \*Charformat \l ">
            <w:r w:rsidR="0069682E">
              <w:rPr>
                <w:noProof/>
              </w:rPr>
              <w:instrText>Part 7</w:instrText>
            </w:r>
          </w:fldSimple>
          <w:r>
            <w:instrText xml:space="preserve"> &lt;&gt; "Error*" </w:instrText>
          </w:r>
          <w:fldSimple w:instr=" STYLEREF CharPartNo \*Charformat \l ">
            <w:r w:rsidR="0069682E">
              <w:rPr>
                <w:noProof/>
              </w:rPr>
              <w:instrText>Part 7</w:instrText>
            </w:r>
          </w:fldSimple>
          <w:r>
            <w:instrText xml:space="preserve"> </w:instrText>
          </w:r>
          <w:r>
            <w:fldChar w:fldCharType="separate"/>
          </w:r>
          <w:r w:rsidR="0069682E">
            <w:rPr>
              <w:noProof/>
            </w:rPr>
            <w:t>Part 7</w:t>
          </w:r>
          <w:r>
            <w:fldChar w:fldCharType="end"/>
          </w:r>
        </w:p>
      </w:tc>
    </w:tr>
    <w:tr w:rsidR="00B46CE0">
      <w:tc>
        <w:tcPr>
          <w:tcW w:w="5636" w:type="dxa"/>
          <w:vAlign w:val="bottom"/>
        </w:tcPr>
        <w:p w:rsidR="00B46CE0" w:rsidRDefault="00B46CE0">
          <w:pPr>
            <w:pStyle w:val="HeaderLiteOdd"/>
          </w:pPr>
        </w:p>
      </w:tc>
      <w:tc>
        <w:tcPr>
          <w:tcW w:w="1531" w:type="dxa"/>
        </w:tcPr>
        <w:p w:rsidR="00B46CE0" w:rsidRDefault="00B46CE0">
          <w:pPr>
            <w:pStyle w:val="HeaderLiteOdd"/>
          </w:pPr>
        </w:p>
      </w:tc>
    </w:tr>
    <w:tr w:rsidR="00B46CE0">
      <w:tc>
        <w:tcPr>
          <w:tcW w:w="7167" w:type="dxa"/>
          <w:gridSpan w:val="2"/>
          <w:tcBorders>
            <w:bottom w:val="single" w:sz="4" w:space="0" w:color="auto"/>
          </w:tcBorders>
          <w:shd w:val="clear" w:color="auto" w:fill="auto"/>
        </w:tcPr>
        <w:p w:rsidR="00B46CE0" w:rsidRPr="00CC33A1" w:rsidRDefault="00B46CE0">
          <w:pPr>
            <w:pStyle w:val="HeaderBoldOdd"/>
          </w:pPr>
          <w:r>
            <w:t xml:space="preserve">Section </w:t>
          </w:r>
          <w:r w:rsidRPr="00CC33A1">
            <w:fldChar w:fldCharType="begin"/>
          </w:r>
          <w:r w:rsidRPr="00CC33A1">
            <w:instrText xml:space="preserve"> If </w:instrText>
          </w:r>
          <w:fldSimple w:instr=" STYLEREF CharSectno \*Charformat \l ">
            <w:r w:rsidR="0069682E">
              <w:rPr>
                <w:noProof/>
              </w:rPr>
              <w:instrText>38</w:instrText>
            </w:r>
          </w:fldSimple>
          <w:r w:rsidRPr="00CC33A1">
            <w:instrText xml:space="preserve"> &lt;&gt; "Error*" </w:instrText>
          </w:r>
          <w:fldSimple w:instr=" STYLEREF CharSectno \*Charformat \l ">
            <w:r w:rsidR="0069682E">
              <w:rPr>
                <w:noProof/>
              </w:rPr>
              <w:instrText>38</w:instrText>
            </w:r>
          </w:fldSimple>
          <w:r w:rsidRPr="00CC33A1">
            <w:instrText xml:space="preserve"> </w:instrText>
          </w:r>
          <w:r w:rsidRPr="00CC33A1">
            <w:fldChar w:fldCharType="separate"/>
          </w:r>
          <w:r w:rsidR="0069682E">
            <w:rPr>
              <w:noProof/>
            </w:rPr>
            <w:t>38</w:t>
          </w:r>
          <w:r w:rsidRPr="00CC33A1">
            <w:fldChar w:fldCharType="end"/>
          </w:r>
        </w:p>
      </w:tc>
    </w:tr>
  </w:tbl>
  <w:p w:rsidR="00B46CE0" w:rsidRDefault="00B46CE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0" w:rsidRDefault="00B46CE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B46CE0">
      <w:tc>
        <w:tcPr>
          <w:tcW w:w="1531" w:type="dxa"/>
        </w:tcPr>
        <w:p w:rsidR="00B46CE0" w:rsidRDefault="00B46CE0">
          <w:pPr>
            <w:pStyle w:val="HeaderLiteEven"/>
          </w:pPr>
          <w:r>
            <w:fldChar w:fldCharType="begin"/>
          </w:r>
          <w:r>
            <w:instrText xml:space="preserve"> If </w:instrText>
          </w:r>
          <w:fldSimple w:instr=" STYLEREF CharSchNo \*Charformat ">
            <w:r w:rsidR="0069682E">
              <w:rPr>
                <w:noProof/>
              </w:rPr>
              <w:instrText>Schedule 1</w:instrText>
            </w:r>
          </w:fldSimple>
          <w:r>
            <w:instrText xml:space="preserve"> &lt;&gt; "Error*" </w:instrText>
          </w:r>
          <w:fldSimple w:instr=" STYLEREF CharSchNo \*Charformat ">
            <w:r w:rsidR="0069682E">
              <w:rPr>
                <w:noProof/>
              </w:rPr>
              <w:instrText>Schedule 1</w:instrText>
            </w:r>
          </w:fldSimple>
          <w:r>
            <w:instrText xml:space="preserve"> </w:instrText>
          </w:r>
          <w:r>
            <w:fldChar w:fldCharType="separate"/>
          </w:r>
          <w:r w:rsidR="0069682E">
            <w:rPr>
              <w:noProof/>
            </w:rPr>
            <w:t>Schedule 1</w:t>
          </w:r>
          <w:r>
            <w:fldChar w:fldCharType="end"/>
          </w:r>
        </w:p>
      </w:tc>
      <w:tc>
        <w:tcPr>
          <w:tcW w:w="5636" w:type="dxa"/>
          <w:vAlign w:val="bottom"/>
        </w:tcPr>
        <w:p w:rsidR="00B46CE0" w:rsidRDefault="00B46CE0">
          <w:pPr>
            <w:pStyle w:val="HeaderLiteEven"/>
          </w:pPr>
          <w:r>
            <w:fldChar w:fldCharType="begin"/>
          </w:r>
          <w:r>
            <w:instrText xml:space="preserve"> If </w:instrText>
          </w:r>
          <w:fldSimple w:instr=" STYLEREF CharSchText \*Charformat ">
            <w:r w:rsidR="0069682E">
              <w:rPr>
                <w:noProof/>
              </w:rPr>
              <w:instrText>Consequential amendment</w:instrText>
            </w:r>
          </w:fldSimple>
          <w:r>
            <w:instrText xml:space="preserve"> &lt;&gt; "Error*" </w:instrText>
          </w:r>
          <w:fldSimple w:instr=" STYLEREF CharSchText \*Charformat ">
            <w:r w:rsidR="0069682E">
              <w:rPr>
                <w:noProof/>
              </w:rPr>
              <w:instrText>Consequential amendment</w:instrText>
            </w:r>
          </w:fldSimple>
          <w:r>
            <w:instrText xml:space="preserve"> </w:instrText>
          </w:r>
          <w:r>
            <w:fldChar w:fldCharType="separate"/>
          </w:r>
          <w:r w:rsidR="0069682E">
            <w:rPr>
              <w:noProof/>
            </w:rPr>
            <w:t>Consequential amendment</w:t>
          </w:r>
          <w:r>
            <w:fldChar w:fldCharType="end"/>
          </w:r>
        </w:p>
      </w:tc>
    </w:tr>
    <w:tr w:rsidR="00B46CE0">
      <w:tc>
        <w:tcPr>
          <w:tcW w:w="1531" w:type="dxa"/>
        </w:tcPr>
        <w:p w:rsidR="00B46CE0" w:rsidRDefault="00B46CE0">
          <w:pPr>
            <w:pStyle w:val="HeaderLiteEven"/>
          </w:pPr>
        </w:p>
      </w:tc>
      <w:tc>
        <w:tcPr>
          <w:tcW w:w="5636" w:type="dxa"/>
          <w:vAlign w:val="bottom"/>
        </w:tcPr>
        <w:p w:rsidR="00B46CE0" w:rsidRDefault="00B46CE0">
          <w:pPr>
            <w:pStyle w:val="HeaderLiteEven"/>
          </w:pPr>
        </w:p>
      </w:tc>
    </w:tr>
    <w:tr w:rsidR="00B46CE0">
      <w:tc>
        <w:tcPr>
          <w:tcW w:w="7167" w:type="dxa"/>
          <w:gridSpan w:val="2"/>
          <w:tcBorders>
            <w:bottom w:val="single" w:sz="4" w:space="0" w:color="auto"/>
          </w:tcBorders>
          <w:shd w:val="clear" w:color="auto" w:fill="auto"/>
        </w:tcPr>
        <w:p w:rsidR="00B46CE0" w:rsidRDefault="00B46CE0" w:rsidP="00C23B31">
          <w:pPr>
            <w:pStyle w:val="HeaderBoldEven"/>
          </w:pPr>
        </w:p>
      </w:tc>
    </w:tr>
  </w:tbl>
  <w:p w:rsidR="00B46CE0" w:rsidRDefault="00B46C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0D477A7"/>
    <w:multiLevelType w:val="hybridMultilevel"/>
    <w:tmpl w:val="16A0514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79CD"/>
    <w:rsid w:val="00002328"/>
    <w:rsid w:val="0000232C"/>
    <w:rsid w:val="00002C7E"/>
    <w:rsid w:val="000047FD"/>
    <w:rsid w:val="000056EE"/>
    <w:rsid w:val="00010203"/>
    <w:rsid w:val="00010E34"/>
    <w:rsid w:val="00012A4E"/>
    <w:rsid w:val="00013A38"/>
    <w:rsid w:val="00015350"/>
    <w:rsid w:val="00016A17"/>
    <w:rsid w:val="0001739E"/>
    <w:rsid w:val="00017B84"/>
    <w:rsid w:val="00020180"/>
    <w:rsid w:val="00020ECB"/>
    <w:rsid w:val="00023435"/>
    <w:rsid w:val="00023FD2"/>
    <w:rsid w:val="00025E42"/>
    <w:rsid w:val="00026AFB"/>
    <w:rsid w:val="00027390"/>
    <w:rsid w:val="000278A6"/>
    <w:rsid w:val="0003434D"/>
    <w:rsid w:val="0003498B"/>
    <w:rsid w:val="0004081D"/>
    <w:rsid w:val="000439F6"/>
    <w:rsid w:val="00046456"/>
    <w:rsid w:val="000472C2"/>
    <w:rsid w:val="000510B9"/>
    <w:rsid w:val="00051C9B"/>
    <w:rsid w:val="000551A3"/>
    <w:rsid w:val="00055E25"/>
    <w:rsid w:val="00056DA9"/>
    <w:rsid w:val="000614BE"/>
    <w:rsid w:val="00062CDC"/>
    <w:rsid w:val="00063BF6"/>
    <w:rsid w:val="00064538"/>
    <w:rsid w:val="00065A0E"/>
    <w:rsid w:val="00065C61"/>
    <w:rsid w:val="0006722F"/>
    <w:rsid w:val="00071791"/>
    <w:rsid w:val="000721B0"/>
    <w:rsid w:val="000753EE"/>
    <w:rsid w:val="00075B3D"/>
    <w:rsid w:val="00076010"/>
    <w:rsid w:val="00076B35"/>
    <w:rsid w:val="0008114C"/>
    <w:rsid w:val="00084EE8"/>
    <w:rsid w:val="00085877"/>
    <w:rsid w:val="00085B23"/>
    <w:rsid w:val="00086090"/>
    <w:rsid w:val="000863E2"/>
    <w:rsid w:val="00086E1D"/>
    <w:rsid w:val="00092802"/>
    <w:rsid w:val="00094889"/>
    <w:rsid w:val="00094FB9"/>
    <w:rsid w:val="00095050"/>
    <w:rsid w:val="00095184"/>
    <w:rsid w:val="00095CC4"/>
    <w:rsid w:val="00097F95"/>
    <w:rsid w:val="000A39D6"/>
    <w:rsid w:val="000A3C52"/>
    <w:rsid w:val="000B0A20"/>
    <w:rsid w:val="000B13BA"/>
    <w:rsid w:val="000B26C3"/>
    <w:rsid w:val="000B4B7F"/>
    <w:rsid w:val="000B52F3"/>
    <w:rsid w:val="000B68A5"/>
    <w:rsid w:val="000C2AB1"/>
    <w:rsid w:val="000C35D8"/>
    <w:rsid w:val="000C56FE"/>
    <w:rsid w:val="000C78B5"/>
    <w:rsid w:val="000D112D"/>
    <w:rsid w:val="000D363E"/>
    <w:rsid w:val="000D6AA4"/>
    <w:rsid w:val="000D7167"/>
    <w:rsid w:val="000D736B"/>
    <w:rsid w:val="000E081D"/>
    <w:rsid w:val="000E470D"/>
    <w:rsid w:val="000F13C8"/>
    <w:rsid w:val="000F140F"/>
    <w:rsid w:val="000F3758"/>
    <w:rsid w:val="000F551D"/>
    <w:rsid w:val="00102347"/>
    <w:rsid w:val="00106231"/>
    <w:rsid w:val="00107588"/>
    <w:rsid w:val="00110F98"/>
    <w:rsid w:val="0011161E"/>
    <w:rsid w:val="0011172E"/>
    <w:rsid w:val="00111E48"/>
    <w:rsid w:val="00111EA4"/>
    <w:rsid w:val="0011314E"/>
    <w:rsid w:val="00114286"/>
    <w:rsid w:val="00117290"/>
    <w:rsid w:val="00117ED2"/>
    <w:rsid w:val="00121B18"/>
    <w:rsid w:val="00122CA1"/>
    <w:rsid w:val="00125061"/>
    <w:rsid w:val="0012560F"/>
    <w:rsid w:val="00126D00"/>
    <w:rsid w:val="0013073D"/>
    <w:rsid w:val="00131A3D"/>
    <w:rsid w:val="00133419"/>
    <w:rsid w:val="00134204"/>
    <w:rsid w:val="00134215"/>
    <w:rsid w:val="001363F5"/>
    <w:rsid w:val="00137EF4"/>
    <w:rsid w:val="00144050"/>
    <w:rsid w:val="00145C33"/>
    <w:rsid w:val="0014660D"/>
    <w:rsid w:val="00146C71"/>
    <w:rsid w:val="001509A9"/>
    <w:rsid w:val="001510F9"/>
    <w:rsid w:val="001514F3"/>
    <w:rsid w:val="00152824"/>
    <w:rsid w:val="00153593"/>
    <w:rsid w:val="001544DD"/>
    <w:rsid w:val="00156A5A"/>
    <w:rsid w:val="00157E82"/>
    <w:rsid w:val="00161153"/>
    <w:rsid w:val="0016552E"/>
    <w:rsid w:val="001661B3"/>
    <w:rsid w:val="00171A0A"/>
    <w:rsid w:val="0017203D"/>
    <w:rsid w:val="0017420C"/>
    <w:rsid w:val="00176457"/>
    <w:rsid w:val="0017669E"/>
    <w:rsid w:val="00176BCE"/>
    <w:rsid w:val="00180CD3"/>
    <w:rsid w:val="00181CD5"/>
    <w:rsid w:val="001840EA"/>
    <w:rsid w:val="001841F1"/>
    <w:rsid w:val="00190D22"/>
    <w:rsid w:val="00191A5B"/>
    <w:rsid w:val="00191B57"/>
    <w:rsid w:val="00195A8B"/>
    <w:rsid w:val="001A062E"/>
    <w:rsid w:val="001A25BD"/>
    <w:rsid w:val="001A2921"/>
    <w:rsid w:val="001A2B82"/>
    <w:rsid w:val="001A54FB"/>
    <w:rsid w:val="001A745A"/>
    <w:rsid w:val="001B391C"/>
    <w:rsid w:val="001B4168"/>
    <w:rsid w:val="001B5C18"/>
    <w:rsid w:val="001B6120"/>
    <w:rsid w:val="001B680B"/>
    <w:rsid w:val="001B7304"/>
    <w:rsid w:val="001B750D"/>
    <w:rsid w:val="001C2D2D"/>
    <w:rsid w:val="001C48B6"/>
    <w:rsid w:val="001C52FA"/>
    <w:rsid w:val="001C6C78"/>
    <w:rsid w:val="001C6E23"/>
    <w:rsid w:val="001D1730"/>
    <w:rsid w:val="001D1AEA"/>
    <w:rsid w:val="001D2738"/>
    <w:rsid w:val="001D49E7"/>
    <w:rsid w:val="001D74FF"/>
    <w:rsid w:val="001D76F2"/>
    <w:rsid w:val="001D7DD2"/>
    <w:rsid w:val="001E0A91"/>
    <w:rsid w:val="001E1C96"/>
    <w:rsid w:val="001E1FF9"/>
    <w:rsid w:val="001E30EE"/>
    <w:rsid w:val="001E551F"/>
    <w:rsid w:val="001F0ED3"/>
    <w:rsid w:val="001F0F35"/>
    <w:rsid w:val="001F1819"/>
    <w:rsid w:val="001F204C"/>
    <w:rsid w:val="001F24CF"/>
    <w:rsid w:val="001F3D0A"/>
    <w:rsid w:val="001F4C5D"/>
    <w:rsid w:val="001F60FF"/>
    <w:rsid w:val="0020253A"/>
    <w:rsid w:val="0020488A"/>
    <w:rsid w:val="0020650F"/>
    <w:rsid w:val="002125DA"/>
    <w:rsid w:val="00213A96"/>
    <w:rsid w:val="00220EDA"/>
    <w:rsid w:val="00222DA1"/>
    <w:rsid w:val="0022363F"/>
    <w:rsid w:val="00223A7F"/>
    <w:rsid w:val="002250FB"/>
    <w:rsid w:val="002271DC"/>
    <w:rsid w:val="00230352"/>
    <w:rsid w:val="002328A4"/>
    <w:rsid w:val="00236609"/>
    <w:rsid w:val="00240CD1"/>
    <w:rsid w:val="00246870"/>
    <w:rsid w:val="002512B5"/>
    <w:rsid w:val="00253EE7"/>
    <w:rsid w:val="00254B2F"/>
    <w:rsid w:val="00254C12"/>
    <w:rsid w:val="002551CE"/>
    <w:rsid w:val="002565BA"/>
    <w:rsid w:val="00257378"/>
    <w:rsid w:val="00260641"/>
    <w:rsid w:val="00262431"/>
    <w:rsid w:val="00265E15"/>
    <w:rsid w:val="00265ED0"/>
    <w:rsid w:val="002673BD"/>
    <w:rsid w:val="0027018C"/>
    <w:rsid w:val="00270826"/>
    <w:rsid w:val="0027106F"/>
    <w:rsid w:val="002757D6"/>
    <w:rsid w:val="002870C2"/>
    <w:rsid w:val="00290C6D"/>
    <w:rsid w:val="002937F9"/>
    <w:rsid w:val="00293914"/>
    <w:rsid w:val="00293C63"/>
    <w:rsid w:val="00293DA7"/>
    <w:rsid w:val="00294862"/>
    <w:rsid w:val="002957A9"/>
    <w:rsid w:val="00296435"/>
    <w:rsid w:val="0029646C"/>
    <w:rsid w:val="00296E69"/>
    <w:rsid w:val="002A57A4"/>
    <w:rsid w:val="002B0413"/>
    <w:rsid w:val="002B2A9A"/>
    <w:rsid w:val="002B502A"/>
    <w:rsid w:val="002C0290"/>
    <w:rsid w:val="002C0E89"/>
    <w:rsid w:val="002C42F1"/>
    <w:rsid w:val="002C77BC"/>
    <w:rsid w:val="002C79E4"/>
    <w:rsid w:val="002C7F8D"/>
    <w:rsid w:val="002D35D3"/>
    <w:rsid w:val="002D658C"/>
    <w:rsid w:val="002E4402"/>
    <w:rsid w:val="002E4E9D"/>
    <w:rsid w:val="002E5AA3"/>
    <w:rsid w:val="002E69D7"/>
    <w:rsid w:val="002F05DB"/>
    <w:rsid w:val="002F11AE"/>
    <w:rsid w:val="002F149C"/>
    <w:rsid w:val="002F2AB5"/>
    <w:rsid w:val="002F2BEE"/>
    <w:rsid w:val="002F7831"/>
    <w:rsid w:val="002F7EB7"/>
    <w:rsid w:val="002F7F66"/>
    <w:rsid w:val="00302D1D"/>
    <w:rsid w:val="00304F86"/>
    <w:rsid w:val="0030627F"/>
    <w:rsid w:val="00307011"/>
    <w:rsid w:val="00312BF2"/>
    <w:rsid w:val="003229AA"/>
    <w:rsid w:val="003238E8"/>
    <w:rsid w:val="00323901"/>
    <w:rsid w:val="003242D2"/>
    <w:rsid w:val="00325C10"/>
    <w:rsid w:val="00326605"/>
    <w:rsid w:val="003269CD"/>
    <w:rsid w:val="00326B9F"/>
    <w:rsid w:val="003276F2"/>
    <w:rsid w:val="00327AAB"/>
    <w:rsid w:val="0033106A"/>
    <w:rsid w:val="00332345"/>
    <w:rsid w:val="003328BD"/>
    <w:rsid w:val="003332AF"/>
    <w:rsid w:val="00334FA3"/>
    <w:rsid w:val="0033516F"/>
    <w:rsid w:val="00336768"/>
    <w:rsid w:val="003369A0"/>
    <w:rsid w:val="00336E26"/>
    <w:rsid w:val="003412DC"/>
    <w:rsid w:val="00343A1B"/>
    <w:rsid w:val="00343EA6"/>
    <w:rsid w:val="00347380"/>
    <w:rsid w:val="00347ABE"/>
    <w:rsid w:val="00350699"/>
    <w:rsid w:val="00351600"/>
    <w:rsid w:val="003526D3"/>
    <w:rsid w:val="0035316C"/>
    <w:rsid w:val="003567D5"/>
    <w:rsid w:val="003570F6"/>
    <w:rsid w:val="003574C6"/>
    <w:rsid w:val="00360FBB"/>
    <w:rsid w:val="00363C3E"/>
    <w:rsid w:val="00363C76"/>
    <w:rsid w:val="0036497C"/>
    <w:rsid w:val="00364DB8"/>
    <w:rsid w:val="00365485"/>
    <w:rsid w:val="00365707"/>
    <w:rsid w:val="00366209"/>
    <w:rsid w:val="00370AFC"/>
    <w:rsid w:val="00371D44"/>
    <w:rsid w:val="003722C5"/>
    <w:rsid w:val="003722D5"/>
    <w:rsid w:val="00372601"/>
    <w:rsid w:val="00373777"/>
    <w:rsid w:val="00374DBE"/>
    <w:rsid w:val="00377C91"/>
    <w:rsid w:val="0038067F"/>
    <w:rsid w:val="00380B36"/>
    <w:rsid w:val="0038715C"/>
    <w:rsid w:val="00390E65"/>
    <w:rsid w:val="00393A96"/>
    <w:rsid w:val="00395FAC"/>
    <w:rsid w:val="00396732"/>
    <w:rsid w:val="003A0C0D"/>
    <w:rsid w:val="003A271A"/>
    <w:rsid w:val="003A3291"/>
    <w:rsid w:val="003A358A"/>
    <w:rsid w:val="003A3951"/>
    <w:rsid w:val="003A3EA3"/>
    <w:rsid w:val="003A4C15"/>
    <w:rsid w:val="003A5316"/>
    <w:rsid w:val="003A6CC0"/>
    <w:rsid w:val="003A795C"/>
    <w:rsid w:val="003B55ED"/>
    <w:rsid w:val="003C1016"/>
    <w:rsid w:val="003C2550"/>
    <w:rsid w:val="003C2882"/>
    <w:rsid w:val="003C3020"/>
    <w:rsid w:val="003C41F2"/>
    <w:rsid w:val="003C425F"/>
    <w:rsid w:val="003C6721"/>
    <w:rsid w:val="003C6D2F"/>
    <w:rsid w:val="003C6D45"/>
    <w:rsid w:val="003C700C"/>
    <w:rsid w:val="003D0A16"/>
    <w:rsid w:val="003D1F25"/>
    <w:rsid w:val="003D20DD"/>
    <w:rsid w:val="003D5AB3"/>
    <w:rsid w:val="003D5B35"/>
    <w:rsid w:val="003D7406"/>
    <w:rsid w:val="003D7E48"/>
    <w:rsid w:val="003E1767"/>
    <w:rsid w:val="003E5662"/>
    <w:rsid w:val="003E64C5"/>
    <w:rsid w:val="003F0E79"/>
    <w:rsid w:val="003F18D4"/>
    <w:rsid w:val="003F1A97"/>
    <w:rsid w:val="003F1AF9"/>
    <w:rsid w:val="003F4BA1"/>
    <w:rsid w:val="003F4DC1"/>
    <w:rsid w:val="003F4F3B"/>
    <w:rsid w:val="003F7189"/>
    <w:rsid w:val="003F7D08"/>
    <w:rsid w:val="0040121D"/>
    <w:rsid w:val="00402E52"/>
    <w:rsid w:val="00403373"/>
    <w:rsid w:val="00403AE4"/>
    <w:rsid w:val="0040581C"/>
    <w:rsid w:val="00406A94"/>
    <w:rsid w:val="004070A9"/>
    <w:rsid w:val="00411455"/>
    <w:rsid w:val="004120B2"/>
    <w:rsid w:val="0041647D"/>
    <w:rsid w:val="00416A06"/>
    <w:rsid w:val="004207D7"/>
    <w:rsid w:val="00420E93"/>
    <w:rsid w:val="00424431"/>
    <w:rsid w:val="0042496B"/>
    <w:rsid w:val="00425581"/>
    <w:rsid w:val="00427249"/>
    <w:rsid w:val="00430AB2"/>
    <w:rsid w:val="00437944"/>
    <w:rsid w:val="00440DE0"/>
    <w:rsid w:val="00440E8A"/>
    <w:rsid w:val="00441257"/>
    <w:rsid w:val="00442444"/>
    <w:rsid w:val="004454CF"/>
    <w:rsid w:val="0044728E"/>
    <w:rsid w:val="00447FF1"/>
    <w:rsid w:val="0045063A"/>
    <w:rsid w:val="00454D0B"/>
    <w:rsid w:val="00456454"/>
    <w:rsid w:val="00471344"/>
    <w:rsid w:val="00471FD8"/>
    <w:rsid w:val="0047221D"/>
    <w:rsid w:val="004742DF"/>
    <w:rsid w:val="00477541"/>
    <w:rsid w:val="00477B83"/>
    <w:rsid w:val="00480BB9"/>
    <w:rsid w:val="00480FF8"/>
    <w:rsid w:val="004811D3"/>
    <w:rsid w:val="004825F7"/>
    <w:rsid w:val="00482B0A"/>
    <w:rsid w:val="0048541A"/>
    <w:rsid w:val="00487A4B"/>
    <w:rsid w:val="00487B00"/>
    <w:rsid w:val="00492075"/>
    <w:rsid w:val="00492641"/>
    <w:rsid w:val="00492AF6"/>
    <w:rsid w:val="00495EBA"/>
    <w:rsid w:val="00495FD3"/>
    <w:rsid w:val="00497DA1"/>
    <w:rsid w:val="004A576D"/>
    <w:rsid w:val="004A74A7"/>
    <w:rsid w:val="004B088C"/>
    <w:rsid w:val="004B0996"/>
    <w:rsid w:val="004B0D3B"/>
    <w:rsid w:val="004B1E60"/>
    <w:rsid w:val="004B20AB"/>
    <w:rsid w:val="004B2230"/>
    <w:rsid w:val="004B3683"/>
    <w:rsid w:val="004B3EC2"/>
    <w:rsid w:val="004B4225"/>
    <w:rsid w:val="004B717C"/>
    <w:rsid w:val="004C0190"/>
    <w:rsid w:val="004C3A75"/>
    <w:rsid w:val="004C5CED"/>
    <w:rsid w:val="004C6D83"/>
    <w:rsid w:val="004D25B2"/>
    <w:rsid w:val="004D2A3D"/>
    <w:rsid w:val="004D2CCB"/>
    <w:rsid w:val="004D3837"/>
    <w:rsid w:val="004D460F"/>
    <w:rsid w:val="004D6430"/>
    <w:rsid w:val="004E01BE"/>
    <w:rsid w:val="004E0B7B"/>
    <w:rsid w:val="004E14F0"/>
    <w:rsid w:val="004E1500"/>
    <w:rsid w:val="004E3375"/>
    <w:rsid w:val="004E3516"/>
    <w:rsid w:val="004E6672"/>
    <w:rsid w:val="004E70BA"/>
    <w:rsid w:val="004E7FB9"/>
    <w:rsid w:val="004F0A32"/>
    <w:rsid w:val="004F0DF2"/>
    <w:rsid w:val="004F1F23"/>
    <w:rsid w:val="004F45E1"/>
    <w:rsid w:val="004F586F"/>
    <w:rsid w:val="004F6518"/>
    <w:rsid w:val="004F6F63"/>
    <w:rsid w:val="00503AD1"/>
    <w:rsid w:val="00503CBA"/>
    <w:rsid w:val="00504E4F"/>
    <w:rsid w:val="005069EE"/>
    <w:rsid w:val="00507B3A"/>
    <w:rsid w:val="00507C08"/>
    <w:rsid w:val="00510792"/>
    <w:rsid w:val="00512C3B"/>
    <w:rsid w:val="0051543A"/>
    <w:rsid w:val="00517E9B"/>
    <w:rsid w:val="0052196C"/>
    <w:rsid w:val="005239E5"/>
    <w:rsid w:val="00524BE1"/>
    <w:rsid w:val="00524C2B"/>
    <w:rsid w:val="00524E80"/>
    <w:rsid w:val="0052732A"/>
    <w:rsid w:val="005274DD"/>
    <w:rsid w:val="00527B24"/>
    <w:rsid w:val="0053073B"/>
    <w:rsid w:val="00535BFA"/>
    <w:rsid w:val="00540193"/>
    <w:rsid w:val="0054247B"/>
    <w:rsid w:val="005430FE"/>
    <w:rsid w:val="00544449"/>
    <w:rsid w:val="00553BBD"/>
    <w:rsid w:val="00553CCE"/>
    <w:rsid w:val="005547EB"/>
    <w:rsid w:val="005548F9"/>
    <w:rsid w:val="00555098"/>
    <w:rsid w:val="00555D55"/>
    <w:rsid w:val="005573C8"/>
    <w:rsid w:val="005573D6"/>
    <w:rsid w:val="00560D28"/>
    <w:rsid w:val="00561460"/>
    <w:rsid w:val="00561F09"/>
    <w:rsid w:val="00564001"/>
    <w:rsid w:val="0056559C"/>
    <w:rsid w:val="005659C2"/>
    <w:rsid w:val="005665B2"/>
    <w:rsid w:val="00570CFE"/>
    <w:rsid w:val="00571FCD"/>
    <w:rsid w:val="00572A84"/>
    <w:rsid w:val="005732A7"/>
    <w:rsid w:val="00574A09"/>
    <w:rsid w:val="00574CAE"/>
    <w:rsid w:val="00577475"/>
    <w:rsid w:val="005803E5"/>
    <w:rsid w:val="00580E49"/>
    <w:rsid w:val="005818B9"/>
    <w:rsid w:val="00583CFC"/>
    <w:rsid w:val="00584A71"/>
    <w:rsid w:val="0058622D"/>
    <w:rsid w:val="005867F2"/>
    <w:rsid w:val="005868D3"/>
    <w:rsid w:val="00590B66"/>
    <w:rsid w:val="00590D60"/>
    <w:rsid w:val="005914FF"/>
    <w:rsid w:val="00594F6A"/>
    <w:rsid w:val="00596B78"/>
    <w:rsid w:val="005A04A5"/>
    <w:rsid w:val="005A0F53"/>
    <w:rsid w:val="005A2A56"/>
    <w:rsid w:val="005A388A"/>
    <w:rsid w:val="005A39EE"/>
    <w:rsid w:val="005A5E49"/>
    <w:rsid w:val="005A7FC8"/>
    <w:rsid w:val="005B19A9"/>
    <w:rsid w:val="005B2816"/>
    <w:rsid w:val="005B3EE3"/>
    <w:rsid w:val="005C20BB"/>
    <w:rsid w:val="005C3553"/>
    <w:rsid w:val="005C51A6"/>
    <w:rsid w:val="005C5586"/>
    <w:rsid w:val="005C62A9"/>
    <w:rsid w:val="005C66C9"/>
    <w:rsid w:val="005C69A0"/>
    <w:rsid w:val="005C70B1"/>
    <w:rsid w:val="005C713B"/>
    <w:rsid w:val="005C7760"/>
    <w:rsid w:val="005C7B00"/>
    <w:rsid w:val="005C7BB8"/>
    <w:rsid w:val="005C7DDE"/>
    <w:rsid w:val="005D08C1"/>
    <w:rsid w:val="005D169C"/>
    <w:rsid w:val="005D40F1"/>
    <w:rsid w:val="005D491C"/>
    <w:rsid w:val="005D5651"/>
    <w:rsid w:val="005D68FA"/>
    <w:rsid w:val="005D6F22"/>
    <w:rsid w:val="005E31F7"/>
    <w:rsid w:val="005E3C9E"/>
    <w:rsid w:val="005E42DE"/>
    <w:rsid w:val="005E5309"/>
    <w:rsid w:val="005E5BF6"/>
    <w:rsid w:val="005E6D7C"/>
    <w:rsid w:val="005F1485"/>
    <w:rsid w:val="005F17D7"/>
    <w:rsid w:val="005F4B1B"/>
    <w:rsid w:val="005F5365"/>
    <w:rsid w:val="005F5414"/>
    <w:rsid w:val="005F667E"/>
    <w:rsid w:val="00601AD1"/>
    <w:rsid w:val="0060499E"/>
    <w:rsid w:val="00610CB1"/>
    <w:rsid w:val="00611177"/>
    <w:rsid w:val="00612688"/>
    <w:rsid w:val="006133D2"/>
    <w:rsid w:val="00615B1F"/>
    <w:rsid w:val="00615F00"/>
    <w:rsid w:val="0062109B"/>
    <w:rsid w:val="00621708"/>
    <w:rsid w:val="006228F8"/>
    <w:rsid w:val="00623304"/>
    <w:rsid w:val="00625EBE"/>
    <w:rsid w:val="00626972"/>
    <w:rsid w:val="00630C62"/>
    <w:rsid w:val="006334F8"/>
    <w:rsid w:val="00637122"/>
    <w:rsid w:val="00641CB9"/>
    <w:rsid w:val="00642014"/>
    <w:rsid w:val="0064304E"/>
    <w:rsid w:val="00645165"/>
    <w:rsid w:val="00645A49"/>
    <w:rsid w:val="00647421"/>
    <w:rsid w:val="006503AC"/>
    <w:rsid w:val="0065051F"/>
    <w:rsid w:val="00651A97"/>
    <w:rsid w:val="0065434E"/>
    <w:rsid w:val="006548E6"/>
    <w:rsid w:val="00657009"/>
    <w:rsid w:val="00657047"/>
    <w:rsid w:val="0065794A"/>
    <w:rsid w:val="00666109"/>
    <w:rsid w:val="006671F5"/>
    <w:rsid w:val="006704B0"/>
    <w:rsid w:val="00672003"/>
    <w:rsid w:val="00672039"/>
    <w:rsid w:val="00672979"/>
    <w:rsid w:val="00675602"/>
    <w:rsid w:val="00675DB2"/>
    <w:rsid w:val="00680DF0"/>
    <w:rsid w:val="00685A57"/>
    <w:rsid w:val="00686152"/>
    <w:rsid w:val="00686485"/>
    <w:rsid w:val="00690E4D"/>
    <w:rsid w:val="0069168A"/>
    <w:rsid w:val="00691AD5"/>
    <w:rsid w:val="00693057"/>
    <w:rsid w:val="0069682E"/>
    <w:rsid w:val="006A1BED"/>
    <w:rsid w:val="006A37D3"/>
    <w:rsid w:val="006A4638"/>
    <w:rsid w:val="006A4BA5"/>
    <w:rsid w:val="006B1122"/>
    <w:rsid w:val="006B141F"/>
    <w:rsid w:val="006B161C"/>
    <w:rsid w:val="006B28EE"/>
    <w:rsid w:val="006B3F9E"/>
    <w:rsid w:val="006B594E"/>
    <w:rsid w:val="006B6122"/>
    <w:rsid w:val="006B6FE0"/>
    <w:rsid w:val="006B736B"/>
    <w:rsid w:val="006C31B9"/>
    <w:rsid w:val="006C31CA"/>
    <w:rsid w:val="006C4BED"/>
    <w:rsid w:val="006C53D2"/>
    <w:rsid w:val="006C5DD0"/>
    <w:rsid w:val="006C795D"/>
    <w:rsid w:val="006D0603"/>
    <w:rsid w:val="006D18DE"/>
    <w:rsid w:val="006D59D7"/>
    <w:rsid w:val="006D5C38"/>
    <w:rsid w:val="006D73A5"/>
    <w:rsid w:val="006E23CD"/>
    <w:rsid w:val="006E6AF8"/>
    <w:rsid w:val="006F083D"/>
    <w:rsid w:val="006F2504"/>
    <w:rsid w:val="006F4850"/>
    <w:rsid w:val="006F7479"/>
    <w:rsid w:val="007014F3"/>
    <w:rsid w:val="0070264A"/>
    <w:rsid w:val="007037DD"/>
    <w:rsid w:val="00711719"/>
    <w:rsid w:val="007137F5"/>
    <w:rsid w:val="00714984"/>
    <w:rsid w:val="00715B04"/>
    <w:rsid w:val="00717563"/>
    <w:rsid w:val="00725A68"/>
    <w:rsid w:val="00727157"/>
    <w:rsid w:val="00730AB3"/>
    <w:rsid w:val="00732425"/>
    <w:rsid w:val="00733A1C"/>
    <w:rsid w:val="00733D1E"/>
    <w:rsid w:val="00733ED9"/>
    <w:rsid w:val="0073521A"/>
    <w:rsid w:val="007352EF"/>
    <w:rsid w:val="0073541E"/>
    <w:rsid w:val="00735B24"/>
    <w:rsid w:val="0073761F"/>
    <w:rsid w:val="00741706"/>
    <w:rsid w:val="00742BE4"/>
    <w:rsid w:val="0074530F"/>
    <w:rsid w:val="007474C9"/>
    <w:rsid w:val="007507CB"/>
    <w:rsid w:val="00750F54"/>
    <w:rsid w:val="007576E3"/>
    <w:rsid w:val="00757D9D"/>
    <w:rsid w:val="007600AC"/>
    <w:rsid w:val="00761E10"/>
    <w:rsid w:val="007640FB"/>
    <w:rsid w:val="00767850"/>
    <w:rsid w:val="007678DC"/>
    <w:rsid w:val="00772D58"/>
    <w:rsid w:val="00772F15"/>
    <w:rsid w:val="007755B6"/>
    <w:rsid w:val="00776570"/>
    <w:rsid w:val="0077765E"/>
    <w:rsid w:val="007803FF"/>
    <w:rsid w:val="0078324E"/>
    <w:rsid w:val="0078398D"/>
    <w:rsid w:val="00785DFE"/>
    <w:rsid w:val="00786CD1"/>
    <w:rsid w:val="00787D5F"/>
    <w:rsid w:val="00787E97"/>
    <w:rsid w:val="007916FB"/>
    <w:rsid w:val="0079266A"/>
    <w:rsid w:val="00792C57"/>
    <w:rsid w:val="00792D08"/>
    <w:rsid w:val="007952D3"/>
    <w:rsid w:val="0079643C"/>
    <w:rsid w:val="00796493"/>
    <w:rsid w:val="0079710F"/>
    <w:rsid w:val="00797C09"/>
    <w:rsid w:val="007A0273"/>
    <w:rsid w:val="007A1349"/>
    <w:rsid w:val="007A18FD"/>
    <w:rsid w:val="007A3567"/>
    <w:rsid w:val="007A4449"/>
    <w:rsid w:val="007A5068"/>
    <w:rsid w:val="007A7801"/>
    <w:rsid w:val="007B0E83"/>
    <w:rsid w:val="007B371C"/>
    <w:rsid w:val="007B5948"/>
    <w:rsid w:val="007C0014"/>
    <w:rsid w:val="007C012A"/>
    <w:rsid w:val="007C0378"/>
    <w:rsid w:val="007C18C3"/>
    <w:rsid w:val="007C23A0"/>
    <w:rsid w:val="007C27A1"/>
    <w:rsid w:val="007C378E"/>
    <w:rsid w:val="007C49D9"/>
    <w:rsid w:val="007C7ED2"/>
    <w:rsid w:val="007D1730"/>
    <w:rsid w:val="007D1B95"/>
    <w:rsid w:val="007D2042"/>
    <w:rsid w:val="007D4230"/>
    <w:rsid w:val="007D4D7B"/>
    <w:rsid w:val="007E21C3"/>
    <w:rsid w:val="007E2617"/>
    <w:rsid w:val="007E27ED"/>
    <w:rsid w:val="007E3989"/>
    <w:rsid w:val="007E40AB"/>
    <w:rsid w:val="007E484F"/>
    <w:rsid w:val="007F119F"/>
    <w:rsid w:val="007F3CBA"/>
    <w:rsid w:val="007F4990"/>
    <w:rsid w:val="007F6065"/>
    <w:rsid w:val="007F6928"/>
    <w:rsid w:val="007F6B43"/>
    <w:rsid w:val="00800EE9"/>
    <w:rsid w:val="00801394"/>
    <w:rsid w:val="008017CF"/>
    <w:rsid w:val="00802693"/>
    <w:rsid w:val="0080277A"/>
    <w:rsid w:val="008058D5"/>
    <w:rsid w:val="00805B1D"/>
    <w:rsid w:val="00812E73"/>
    <w:rsid w:val="00813D56"/>
    <w:rsid w:val="00816FE5"/>
    <w:rsid w:val="008200F1"/>
    <w:rsid w:val="00820E6A"/>
    <w:rsid w:val="008256CF"/>
    <w:rsid w:val="008266F2"/>
    <w:rsid w:val="00826D3D"/>
    <w:rsid w:val="00831670"/>
    <w:rsid w:val="0083232E"/>
    <w:rsid w:val="00833881"/>
    <w:rsid w:val="00834026"/>
    <w:rsid w:val="00836F81"/>
    <w:rsid w:val="00837950"/>
    <w:rsid w:val="0084033F"/>
    <w:rsid w:val="008405E8"/>
    <w:rsid w:val="008421EA"/>
    <w:rsid w:val="008516A4"/>
    <w:rsid w:val="00851EE1"/>
    <w:rsid w:val="008529D0"/>
    <w:rsid w:val="0085497A"/>
    <w:rsid w:val="0085536D"/>
    <w:rsid w:val="00855B7C"/>
    <w:rsid w:val="00856586"/>
    <w:rsid w:val="00857C4E"/>
    <w:rsid w:val="008619AA"/>
    <w:rsid w:val="008621D6"/>
    <w:rsid w:val="00862352"/>
    <w:rsid w:val="00864CCE"/>
    <w:rsid w:val="00866583"/>
    <w:rsid w:val="00866B80"/>
    <w:rsid w:val="00870073"/>
    <w:rsid w:val="00871BD1"/>
    <w:rsid w:val="00872D79"/>
    <w:rsid w:val="00873308"/>
    <w:rsid w:val="008800E2"/>
    <w:rsid w:val="00880302"/>
    <w:rsid w:val="00884A91"/>
    <w:rsid w:val="00884AF0"/>
    <w:rsid w:val="00885A66"/>
    <w:rsid w:val="00887F6E"/>
    <w:rsid w:val="00890489"/>
    <w:rsid w:val="00890A16"/>
    <w:rsid w:val="00890F82"/>
    <w:rsid w:val="008911A6"/>
    <w:rsid w:val="008A0D3A"/>
    <w:rsid w:val="008A0EF2"/>
    <w:rsid w:val="008A1B60"/>
    <w:rsid w:val="008A2085"/>
    <w:rsid w:val="008A3D32"/>
    <w:rsid w:val="008A5370"/>
    <w:rsid w:val="008A5870"/>
    <w:rsid w:val="008A5DD5"/>
    <w:rsid w:val="008A649F"/>
    <w:rsid w:val="008A6A0E"/>
    <w:rsid w:val="008B02F9"/>
    <w:rsid w:val="008B09DB"/>
    <w:rsid w:val="008B2309"/>
    <w:rsid w:val="008B7C96"/>
    <w:rsid w:val="008B7DD7"/>
    <w:rsid w:val="008C117F"/>
    <w:rsid w:val="008C15A7"/>
    <w:rsid w:val="008C1D70"/>
    <w:rsid w:val="008C2B87"/>
    <w:rsid w:val="008C38FE"/>
    <w:rsid w:val="008C628F"/>
    <w:rsid w:val="008C6FFC"/>
    <w:rsid w:val="008D027A"/>
    <w:rsid w:val="008D2C3B"/>
    <w:rsid w:val="008D2F4A"/>
    <w:rsid w:val="008D3896"/>
    <w:rsid w:val="008D3FB6"/>
    <w:rsid w:val="008D6238"/>
    <w:rsid w:val="008D64ED"/>
    <w:rsid w:val="008D7846"/>
    <w:rsid w:val="008E02E5"/>
    <w:rsid w:val="008E1131"/>
    <w:rsid w:val="008E14E9"/>
    <w:rsid w:val="008E2F5C"/>
    <w:rsid w:val="008E45F9"/>
    <w:rsid w:val="008E74ED"/>
    <w:rsid w:val="008E7D39"/>
    <w:rsid w:val="008E7F7B"/>
    <w:rsid w:val="008F205B"/>
    <w:rsid w:val="008F2F44"/>
    <w:rsid w:val="008F5EC2"/>
    <w:rsid w:val="0090005F"/>
    <w:rsid w:val="00900141"/>
    <w:rsid w:val="00901DA5"/>
    <w:rsid w:val="00902FB5"/>
    <w:rsid w:val="0090335E"/>
    <w:rsid w:val="009042F5"/>
    <w:rsid w:val="00905A06"/>
    <w:rsid w:val="00906D49"/>
    <w:rsid w:val="009070F5"/>
    <w:rsid w:val="009103E9"/>
    <w:rsid w:val="0091137B"/>
    <w:rsid w:val="00911A38"/>
    <w:rsid w:val="009123E3"/>
    <w:rsid w:val="009125B8"/>
    <w:rsid w:val="00913ECD"/>
    <w:rsid w:val="009149F1"/>
    <w:rsid w:val="00914CC9"/>
    <w:rsid w:val="00915994"/>
    <w:rsid w:val="00921732"/>
    <w:rsid w:val="00921E15"/>
    <w:rsid w:val="00922335"/>
    <w:rsid w:val="00923493"/>
    <w:rsid w:val="00924C24"/>
    <w:rsid w:val="00924F47"/>
    <w:rsid w:val="0093033C"/>
    <w:rsid w:val="00930C1D"/>
    <w:rsid w:val="009356C5"/>
    <w:rsid w:val="009360BD"/>
    <w:rsid w:val="00937BBC"/>
    <w:rsid w:val="00941C9D"/>
    <w:rsid w:val="00942356"/>
    <w:rsid w:val="00942A90"/>
    <w:rsid w:val="00942C0F"/>
    <w:rsid w:val="009437DF"/>
    <w:rsid w:val="009439E9"/>
    <w:rsid w:val="00944599"/>
    <w:rsid w:val="00946AE0"/>
    <w:rsid w:val="00947A6D"/>
    <w:rsid w:val="00950B11"/>
    <w:rsid w:val="00952CCA"/>
    <w:rsid w:val="0095322A"/>
    <w:rsid w:val="00954BE9"/>
    <w:rsid w:val="009553F5"/>
    <w:rsid w:val="00960E91"/>
    <w:rsid w:val="0096127E"/>
    <w:rsid w:val="0096333F"/>
    <w:rsid w:val="00966987"/>
    <w:rsid w:val="009669B2"/>
    <w:rsid w:val="00966D2A"/>
    <w:rsid w:val="009676B9"/>
    <w:rsid w:val="00970DE9"/>
    <w:rsid w:val="009746D4"/>
    <w:rsid w:val="009765B0"/>
    <w:rsid w:val="00982FFF"/>
    <w:rsid w:val="00983F35"/>
    <w:rsid w:val="00985B59"/>
    <w:rsid w:val="00987DF2"/>
    <w:rsid w:val="009901D6"/>
    <w:rsid w:val="00992087"/>
    <w:rsid w:val="00992710"/>
    <w:rsid w:val="009955A7"/>
    <w:rsid w:val="00996B0A"/>
    <w:rsid w:val="009A1C26"/>
    <w:rsid w:val="009A4BDC"/>
    <w:rsid w:val="009A55E5"/>
    <w:rsid w:val="009A595E"/>
    <w:rsid w:val="009B10B3"/>
    <w:rsid w:val="009B242B"/>
    <w:rsid w:val="009B252C"/>
    <w:rsid w:val="009B2CD0"/>
    <w:rsid w:val="009B5751"/>
    <w:rsid w:val="009C134A"/>
    <w:rsid w:val="009C2DF1"/>
    <w:rsid w:val="009D1C18"/>
    <w:rsid w:val="009D319D"/>
    <w:rsid w:val="009E2539"/>
    <w:rsid w:val="009E3171"/>
    <w:rsid w:val="009E3209"/>
    <w:rsid w:val="009E39CE"/>
    <w:rsid w:val="009E5220"/>
    <w:rsid w:val="009E6F97"/>
    <w:rsid w:val="009F3211"/>
    <w:rsid w:val="009F3F34"/>
    <w:rsid w:val="009F46E7"/>
    <w:rsid w:val="00A01333"/>
    <w:rsid w:val="00A01FB2"/>
    <w:rsid w:val="00A037BC"/>
    <w:rsid w:val="00A04D56"/>
    <w:rsid w:val="00A04E1F"/>
    <w:rsid w:val="00A07733"/>
    <w:rsid w:val="00A113D4"/>
    <w:rsid w:val="00A12816"/>
    <w:rsid w:val="00A1281A"/>
    <w:rsid w:val="00A12B40"/>
    <w:rsid w:val="00A12CF3"/>
    <w:rsid w:val="00A162E6"/>
    <w:rsid w:val="00A17D1D"/>
    <w:rsid w:val="00A2027E"/>
    <w:rsid w:val="00A20966"/>
    <w:rsid w:val="00A2158C"/>
    <w:rsid w:val="00A22431"/>
    <w:rsid w:val="00A239E7"/>
    <w:rsid w:val="00A240E5"/>
    <w:rsid w:val="00A26EC4"/>
    <w:rsid w:val="00A30A15"/>
    <w:rsid w:val="00A31BE9"/>
    <w:rsid w:val="00A33BCC"/>
    <w:rsid w:val="00A3491E"/>
    <w:rsid w:val="00A35FE5"/>
    <w:rsid w:val="00A37E7E"/>
    <w:rsid w:val="00A4048C"/>
    <w:rsid w:val="00A40509"/>
    <w:rsid w:val="00A40923"/>
    <w:rsid w:val="00A416D6"/>
    <w:rsid w:val="00A41806"/>
    <w:rsid w:val="00A428C2"/>
    <w:rsid w:val="00A43AF6"/>
    <w:rsid w:val="00A45C77"/>
    <w:rsid w:val="00A46DCE"/>
    <w:rsid w:val="00A4716C"/>
    <w:rsid w:val="00A5700C"/>
    <w:rsid w:val="00A5794C"/>
    <w:rsid w:val="00A60B79"/>
    <w:rsid w:val="00A611D5"/>
    <w:rsid w:val="00A61B30"/>
    <w:rsid w:val="00A62361"/>
    <w:rsid w:val="00A63301"/>
    <w:rsid w:val="00A64421"/>
    <w:rsid w:val="00A64D50"/>
    <w:rsid w:val="00A650BA"/>
    <w:rsid w:val="00A65E59"/>
    <w:rsid w:val="00A67535"/>
    <w:rsid w:val="00A67927"/>
    <w:rsid w:val="00A67958"/>
    <w:rsid w:val="00A715A3"/>
    <w:rsid w:val="00A7238F"/>
    <w:rsid w:val="00A725A4"/>
    <w:rsid w:val="00A733C1"/>
    <w:rsid w:val="00A80C2A"/>
    <w:rsid w:val="00A878AF"/>
    <w:rsid w:val="00A91F48"/>
    <w:rsid w:val="00A939BC"/>
    <w:rsid w:val="00A9492D"/>
    <w:rsid w:val="00A955D9"/>
    <w:rsid w:val="00A9642A"/>
    <w:rsid w:val="00AA04DF"/>
    <w:rsid w:val="00AA31D1"/>
    <w:rsid w:val="00AA43E4"/>
    <w:rsid w:val="00AA64FB"/>
    <w:rsid w:val="00AB0406"/>
    <w:rsid w:val="00AB3442"/>
    <w:rsid w:val="00AB35DC"/>
    <w:rsid w:val="00AB3647"/>
    <w:rsid w:val="00AB370F"/>
    <w:rsid w:val="00AB3AB7"/>
    <w:rsid w:val="00AB492E"/>
    <w:rsid w:val="00AB539C"/>
    <w:rsid w:val="00AC0714"/>
    <w:rsid w:val="00AC2749"/>
    <w:rsid w:val="00AC27C2"/>
    <w:rsid w:val="00AC385A"/>
    <w:rsid w:val="00AC41AA"/>
    <w:rsid w:val="00AC4206"/>
    <w:rsid w:val="00AC5561"/>
    <w:rsid w:val="00AC68AD"/>
    <w:rsid w:val="00AC6E2F"/>
    <w:rsid w:val="00AC7CC2"/>
    <w:rsid w:val="00AD26AA"/>
    <w:rsid w:val="00AD2FDA"/>
    <w:rsid w:val="00AD3862"/>
    <w:rsid w:val="00AD4C82"/>
    <w:rsid w:val="00AD56FF"/>
    <w:rsid w:val="00AD6369"/>
    <w:rsid w:val="00AD7490"/>
    <w:rsid w:val="00AE3BDB"/>
    <w:rsid w:val="00AE5483"/>
    <w:rsid w:val="00AE5649"/>
    <w:rsid w:val="00AF1316"/>
    <w:rsid w:val="00AF28EA"/>
    <w:rsid w:val="00AF319F"/>
    <w:rsid w:val="00AF77CA"/>
    <w:rsid w:val="00B01C3A"/>
    <w:rsid w:val="00B022E4"/>
    <w:rsid w:val="00B02301"/>
    <w:rsid w:val="00B02802"/>
    <w:rsid w:val="00B0347E"/>
    <w:rsid w:val="00B06FAA"/>
    <w:rsid w:val="00B07D2B"/>
    <w:rsid w:val="00B10464"/>
    <w:rsid w:val="00B11FF4"/>
    <w:rsid w:val="00B1270A"/>
    <w:rsid w:val="00B12ACE"/>
    <w:rsid w:val="00B15265"/>
    <w:rsid w:val="00B20DCA"/>
    <w:rsid w:val="00B23D22"/>
    <w:rsid w:val="00B24C16"/>
    <w:rsid w:val="00B267A3"/>
    <w:rsid w:val="00B2730F"/>
    <w:rsid w:val="00B30277"/>
    <w:rsid w:val="00B312AC"/>
    <w:rsid w:val="00B32109"/>
    <w:rsid w:val="00B341F1"/>
    <w:rsid w:val="00B34320"/>
    <w:rsid w:val="00B344CD"/>
    <w:rsid w:val="00B35329"/>
    <w:rsid w:val="00B4067E"/>
    <w:rsid w:val="00B41A08"/>
    <w:rsid w:val="00B425A5"/>
    <w:rsid w:val="00B4372D"/>
    <w:rsid w:val="00B440EB"/>
    <w:rsid w:val="00B44A30"/>
    <w:rsid w:val="00B46CE0"/>
    <w:rsid w:val="00B50B2D"/>
    <w:rsid w:val="00B564FE"/>
    <w:rsid w:val="00B56B8D"/>
    <w:rsid w:val="00B579CD"/>
    <w:rsid w:val="00B602AB"/>
    <w:rsid w:val="00B61209"/>
    <w:rsid w:val="00B61240"/>
    <w:rsid w:val="00B61EA9"/>
    <w:rsid w:val="00B64612"/>
    <w:rsid w:val="00B64636"/>
    <w:rsid w:val="00B64D46"/>
    <w:rsid w:val="00B65B18"/>
    <w:rsid w:val="00B65D30"/>
    <w:rsid w:val="00B6604D"/>
    <w:rsid w:val="00B664EF"/>
    <w:rsid w:val="00B74EBD"/>
    <w:rsid w:val="00B750D0"/>
    <w:rsid w:val="00B75420"/>
    <w:rsid w:val="00B75D7B"/>
    <w:rsid w:val="00B76F60"/>
    <w:rsid w:val="00B779A9"/>
    <w:rsid w:val="00B82EAA"/>
    <w:rsid w:val="00B83763"/>
    <w:rsid w:val="00B83997"/>
    <w:rsid w:val="00B90EB4"/>
    <w:rsid w:val="00B91BFB"/>
    <w:rsid w:val="00B922ED"/>
    <w:rsid w:val="00B947B5"/>
    <w:rsid w:val="00B94967"/>
    <w:rsid w:val="00BA1FB7"/>
    <w:rsid w:val="00BA276D"/>
    <w:rsid w:val="00BA3AA3"/>
    <w:rsid w:val="00BA3AAD"/>
    <w:rsid w:val="00BA454E"/>
    <w:rsid w:val="00BA4CD6"/>
    <w:rsid w:val="00BA4E2C"/>
    <w:rsid w:val="00BA56DA"/>
    <w:rsid w:val="00BA5A9A"/>
    <w:rsid w:val="00BA61EE"/>
    <w:rsid w:val="00BA660E"/>
    <w:rsid w:val="00BA761C"/>
    <w:rsid w:val="00BB04C9"/>
    <w:rsid w:val="00BB1FBE"/>
    <w:rsid w:val="00BB4413"/>
    <w:rsid w:val="00BB4AFF"/>
    <w:rsid w:val="00BB626D"/>
    <w:rsid w:val="00BC1734"/>
    <w:rsid w:val="00BC3D9E"/>
    <w:rsid w:val="00BC5395"/>
    <w:rsid w:val="00BC5DC9"/>
    <w:rsid w:val="00BC63F3"/>
    <w:rsid w:val="00BD0739"/>
    <w:rsid w:val="00BD115A"/>
    <w:rsid w:val="00BD12AB"/>
    <w:rsid w:val="00BD1A10"/>
    <w:rsid w:val="00BD3F1E"/>
    <w:rsid w:val="00BD4BF4"/>
    <w:rsid w:val="00BD7921"/>
    <w:rsid w:val="00BE63CA"/>
    <w:rsid w:val="00BE6815"/>
    <w:rsid w:val="00BF039D"/>
    <w:rsid w:val="00BF12B8"/>
    <w:rsid w:val="00BF2F87"/>
    <w:rsid w:val="00BF45FB"/>
    <w:rsid w:val="00BF49B6"/>
    <w:rsid w:val="00BF65E6"/>
    <w:rsid w:val="00BF6D49"/>
    <w:rsid w:val="00BF7D42"/>
    <w:rsid w:val="00C00E04"/>
    <w:rsid w:val="00C01793"/>
    <w:rsid w:val="00C01E41"/>
    <w:rsid w:val="00C02DBF"/>
    <w:rsid w:val="00C03332"/>
    <w:rsid w:val="00C0430D"/>
    <w:rsid w:val="00C06014"/>
    <w:rsid w:val="00C071C9"/>
    <w:rsid w:val="00C13834"/>
    <w:rsid w:val="00C13C8E"/>
    <w:rsid w:val="00C143E8"/>
    <w:rsid w:val="00C17668"/>
    <w:rsid w:val="00C2359F"/>
    <w:rsid w:val="00C23B31"/>
    <w:rsid w:val="00C24708"/>
    <w:rsid w:val="00C24D82"/>
    <w:rsid w:val="00C26338"/>
    <w:rsid w:val="00C2651E"/>
    <w:rsid w:val="00C321EA"/>
    <w:rsid w:val="00C32AB7"/>
    <w:rsid w:val="00C33891"/>
    <w:rsid w:val="00C33E69"/>
    <w:rsid w:val="00C34B2A"/>
    <w:rsid w:val="00C47091"/>
    <w:rsid w:val="00C50FB8"/>
    <w:rsid w:val="00C5123D"/>
    <w:rsid w:val="00C534C8"/>
    <w:rsid w:val="00C54244"/>
    <w:rsid w:val="00C5685E"/>
    <w:rsid w:val="00C56C15"/>
    <w:rsid w:val="00C63BD4"/>
    <w:rsid w:val="00C65016"/>
    <w:rsid w:val="00C67993"/>
    <w:rsid w:val="00C67DE0"/>
    <w:rsid w:val="00C67E17"/>
    <w:rsid w:val="00C70AEF"/>
    <w:rsid w:val="00C70FAF"/>
    <w:rsid w:val="00C72AE0"/>
    <w:rsid w:val="00C73929"/>
    <w:rsid w:val="00C75247"/>
    <w:rsid w:val="00C757B2"/>
    <w:rsid w:val="00C77407"/>
    <w:rsid w:val="00C82B39"/>
    <w:rsid w:val="00C82C1C"/>
    <w:rsid w:val="00C82D38"/>
    <w:rsid w:val="00C839E5"/>
    <w:rsid w:val="00C83FC3"/>
    <w:rsid w:val="00C84977"/>
    <w:rsid w:val="00C85260"/>
    <w:rsid w:val="00C85C98"/>
    <w:rsid w:val="00C85EF0"/>
    <w:rsid w:val="00C861D2"/>
    <w:rsid w:val="00C868F7"/>
    <w:rsid w:val="00C92281"/>
    <w:rsid w:val="00C92CDA"/>
    <w:rsid w:val="00C93A5E"/>
    <w:rsid w:val="00C93AE5"/>
    <w:rsid w:val="00C9472B"/>
    <w:rsid w:val="00C9595C"/>
    <w:rsid w:val="00C95A4E"/>
    <w:rsid w:val="00C96597"/>
    <w:rsid w:val="00C969F3"/>
    <w:rsid w:val="00C97211"/>
    <w:rsid w:val="00CA03CD"/>
    <w:rsid w:val="00CA12A7"/>
    <w:rsid w:val="00CA1EB2"/>
    <w:rsid w:val="00CA2653"/>
    <w:rsid w:val="00CB2099"/>
    <w:rsid w:val="00CB3D1A"/>
    <w:rsid w:val="00CB418B"/>
    <w:rsid w:val="00CB7668"/>
    <w:rsid w:val="00CB7A4E"/>
    <w:rsid w:val="00CC0028"/>
    <w:rsid w:val="00CC0FF8"/>
    <w:rsid w:val="00CC1069"/>
    <w:rsid w:val="00CC33A1"/>
    <w:rsid w:val="00CC4EF4"/>
    <w:rsid w:val="00CC549D"/>
    <w:rsid w:val="00CC5842"/>
    <w:rsid w:val="00CC5A7E"/>
    <w:rsid w:val="00CC5C5C"/>
    <w:rsid w:val="00CC60E7"/>
    <w:rsid w:val="00CC7753"/>
    <w:rsid w:val="00CD0C0E"/>
    <w:rsid w:val="00CD11C3"/>
    <w:rsid w:val="00CD2143"/>
    <w:rsid w:val="00CD22C1"/>
    <w:rsid w:val="00CD3904"/>
    <w:rsid w:val="00CD59C9"/>
    <w:rsid w:val="00CD5C01"/>
    <w:rsid w:val="00CD6980"/>
    <w:rsid w:val="00CE16E9"/>
    <w:rsid w:val="00CE233A"/>
    <w:rsid w:val="00CF12BA"/>
    <w:rsid w:val="00CF5458"/>
    <w:rsid w:val="00CF60F8"/>
    <w:rsid w:val="00CF6FFE"/>
    <w:rsid w:val="00D028F5"/>
    <w:rsid w:val="00D035FA"/>
    <w:rsid w:val="00D10555"/>
    <w:rsid w:val="00D1206A"/>
    <w:rsid w:val="00D222D8"/>
    <w:rsid w:val="00D27EAA"/>
    <w:rsid w:val="00D30298"/>
    <w:rsid w:val="00D304D1"/>
    <w:rsid w:val="00D33B78"/>
    <w:rsid w:val="00D33DA9"/>
    <w:rsid w:val="00D34D9F"/>
    <w:rsid w:val="00D350D8"/>
    <w:rsid w:val="00D36966"/>
    <w:rsid w:val="00D40E4E"/>
    <w:rsid w:val="00D41503"/>
    <w:rsid w:val="00D4327E"/>
    <w:rsid w:val="00D43C47"/>
    <w:rsid w:val="00D4502B"/>
    <w:rsid w:val="00D45D06"/>
    <w:rsid w:val="00D50A88"/>
    <w:rsid w:val="00D50AA7"/>
    <w:rsid w:val="00D50D04"/>
    <w:rsid w:val="00D51A6A"/>
    <w:rsid w:val="00D52833"/>
    <w:rsid w:val="00D5435C"/>
    <w:rsid w:val="00D55426"/>
    <w:rsid w:val="00D6030F"/>
    <w:rsid w:val="00D608D7"/>
    <w:rsid w:val="00D60CFF"/>
    <w:rsid w:val="00D61C41"/>
    <w:rsid w:val="00D62311"/>
    <w:rsid w:val="00D62BB9"/>
    <w:rsid w:val="00D64B01"/>
    <w:rsid w:val="00D71837"/>
    <w:rsid w:val="00D72203"/>
    <w:rsid w:val="00D72818"/>
    <w:rsid w:val="00D72D29"/>
    <w:rsid w:val="00D81D67"/>
    <w:rsid w:val="00D84AFE"/>
    <w:rsid w:val="00D85949"/>
    <w:rsid w:val="00D873E7"/>
    <w:rsid w:val="00D92AD8"/>
    <w:rsid w:val="00D93293"/>
    <w:rsid w:val="00D940C9"/>
    <w:rsid w:val="00D9415C"/>
    <w:rsid w:val="00D9574F"/>
    <w:rsid w:val="00D96034"/>
    <w:rsid w:val="00D96FAA"/>
    <w:rsid w:val="00D97C6A"/>
    <w:rsid w:val="00D97F3C"/>
    <w:rsid w:val="00DA031A"/>
    <w:rsid w:val="00DA072B"/>
    <w:rsid w:val="00DA31DB"/>
    <w:rsid w:val="00DA39B1"/>
    <w:rsid w:val="00DA6426"/>
    <w:rsid w:val="00DB2833"/>
    <w:rsid w:val="00DB6AD2"/>
    <w:rsid w:val="00DB6EFB"/>
    <w:rsid w:val="00DB78AA"/>
    <w:rsid w:val="00DB7978"/>
    <w:rsid w:val="00DC13C7"/>
    <w:rsid w:val="00DC36E7"/>
    <w:rsid w:val="00DC6665"/>
    <w:rsid w:val="00DC686D"/>
    <w:rsid w:val="00DD3616"/>
    <w:rsid w:val="00DD7AC0"/>
    <w:rsid w:val="00DE0A50"/>
    <w:rsid w:val="00DE0B13"/>
    <w:rsid w:val="00DE2027"/>
    <w:rsid w:val="00DE2A58"/>
    <w:rsid w:val="00DF0508"/>
    <w:rsid w:val="00DF10E3"/>
    <w:rsid w:val="00DF6F12"/>
    <w:rsid w:val="00DF7A67"/>
    <w:rsid w:val="00E0120B"/>
    <w:rsid w:val="00E0170F"/>
    <w:rsid w:val="00E01972"/>
    <w:rsid w:val="00E046CD"/>
    <w:rsid w:val="00E06384"/>
    <w:rsid w:val="00E115EE"/>
    <w:rsid w:val="00E12B18"/>
    <w:rsid w:val="00E12F1C"/>
    <w:rsid w:val="00E13AB9"/>
    <w:rsid w:val="00E147C5"/>
    <w:rsid w:val="00E14C28"/>
    <w:rsid w:val="00E212D0"/>
    <w:rsid w:val="00E21B46"/>
    <w:rsid w:val="00E21C9C"/>
    <w:rsid w:val="00E22161"/>
    <w:rsid w:val="00E2378E"/>
    <w:rsid w:val="00E26CDE"/>
    <w:rsid w:val="00E3021A"/>
    <w:rsid w:val="00E30BFD"/>
    <w:rsid w:val="00E32301"/>
    <w:rsid w:val="00E326F4"/>
    <w:rsid w:val="00E34B83"/>
    <w:rsid w:val="00E3551F"/>
    <w:rsid w:val="00E36DF4"/>
    <w:rsid w:val="00E371BB"/>
    <w:rsid w:val="00E42DB0"/>
    <w:rsid w:val="00E476B6"/>
    <w:rsid w:val="00E51B0C"/>
    <w:rsid w:val="00E51D52"/>
    <w:rsid w:val="00E51FF8"/>
    <w:rsid w:val="00E529BC"/>
    <w:rsid w:val="00E537B4"/>
    <w:rsid w:val="00E57C90"/>
    <w:rsid w:val="00E61DD6"/>
    <w:rsid w:val="00E62982"/>
    <w:rsid w:val="00E62BED"/>
    <w:rsid w:val="00E64BB1"/>
    <w:rsid w:val="00E73A1B"/>
    <w:rsid w:val="00E76310"/>
    <w:rsid w:val="00E7672E"/>
    <w:rsid w:val="00E82881"/>
    <w:rsid w:val="00E83CB5"/>
    <w:rsid w:val="00E876A1"/>
    <w:rsid w:val="00E90905"/>
    <w:rsid w:val="00E91A76"/>
    <w:rsid w:val="00E91BF0"/>
    <w:rsid w:val="00E924EE"/>
    <w:rsid w:val="00E93CD6"/>
    <w:rsid w:val="00E94FEE"/>
    <w:rsid w:val="00E95A6B"/>
    <w:rsid w:val="00EA0056"/>
    <w:rsid w:val="00EA14B9"/>
    <w:rsid w:val="00EA29C5"/>
    <w:rsid w:val="00EB00FD"/>
    <w:rsid w:val="00EB0254"/>
    <w:rsid w:val="00EB108B"/>
    <w:rsid w:val="00EB31CA"/>
    <w:rsid w:val="00EB7BDE"/>
    <w:rsid w:val="00EC0C5E"/>
    <w:rsid w:val="00EC1470"/>
    <w:rsid w:val="00EC18DC"/>
    <w:rsid w:val="00EC230A"/>
    <w:rsid w:val="00EC3DEE"/>
    <w:rsid w:val="00EC577C"/>
    <w:rsid w:val="00EC6938"/>
    <w:rsid w:val="00EC6EF9"/>
    <w:rsid w:val="00ED148F"/>
    <w:rsid w:val="00ED153A"/>
    <w:rsid w:val="00ED310D"/>
    <w:rsid w:val="00ED3249"/>
    <w:rsid w:val="00ED3B47"/>
    <w:rsid w:val="00EE037A"/>
    <w:rsid w:val="00EE54A3"/>
    <w:rsid w:val="00EE7017"/>
    <w:rsid w:val="00EE7651"/>
    <w:rsid w:val="00EF2A15"/>
    <w:rsid w:val="00EF2F9D"/>
    <w:rsid w:val="00EF4880"/>
    <w:rsid w:val="00EF4F03"/>
    <w:rsid w:val="00EF54E6"/>
    <w:rsid w:val="00EF7CDD"/>
    <w:rsid w:val="00F00A82"/>
    <w:rsid w:val="00F00C4C"/>
    <w:rsid w:val="00F02FB6"/>
    <w:rsid w:val="00F03BA0"/>
    <w:rsid w:val="00F04553"/>
    <w:rsid w:val="00F057F6"/>
    <w:rsid w:val="00F0612E"/>
    <w:rsid w:val="00F06608"/>
    <w:rsid w:val="00F07689"/>
    <w:rsid w:val="00F10548"/>
    <w:rsid w:val="00F11B0F"/>
    <w:rsid w:val="00F126D4"/>
    <w:rsid w:val="00F1343A"/>
    <w:rsid w:val="00F13B15"/>
    <w:rsid w:val="00F1449F"/>
    <w:rsid w:val="00F207A3"/>
    <w:rsid w:val="00F21027"/>
    <w:rsid w:val="00F219BE"/>
    <w:rsid w:val="00F226E2"/>
    <w:rsid w:val="00F3058D"/>
    <w:rsid w:val="00F33606"/>
    <w:rsid w:val="00F34209"/>
    <w:rsid w:val="00F35903"/>
    <w:rsid w:val="00F3623A"/>
    <w:rsid w:val="00F36649"/>
    <w:rsid w:val="00F3797F"/>
    <w:rsid w:val="00F40D5A"/>
    <w:rsid w:val="00F41EA3"/>
    <w:rsid w:val="00F436A8"/>
    <w:rsid w:val="00F4594E"/>
    <w:rsid w:val="00F4739E"/>
    <w:rsid w:val="00F4771F"/>
    <w:rsid w:val="00F47AA6"/>
    <w:rsid w:val="00F500B7"/>
    <w:rsid w:val="00F504C6"/>
    <w:rsid w:val="00F5332E"/>
    <w:rsid w:val="00F54B0B"/>
    <w:rsid w:val="00F54EC9"/>
    <w:rsid w:val="00F55371"/>
    <w:rsid w:val="00F557FB"/>
    <w:rsid w:val="00F57858"/>
    <w:rsid w:val="00F60524"/>
    <w:rsid w:val="00F60AAA"/>
    <w:rsid w:val="00F61562"/>
    <w:rsid w:val="00F65BA5"/>
    <w:rsid w:val="00F7052C"/>
    <w:rsid w:val="00F72662"/>
    <w:rsid w:val="00F7324A"/>
    <w:rsid w:val="00F7544B"/>
    <w:rsid w:val="00F763D5"/>
    <w:rsid w:val="00F776DE"/>
    <w:rsid w:val="00F8004D"/>
    <w:rsid w:val="00F80AF7"/>
    <w:rsid w:val="00F81BE7"/>
    <w:rsid w:val="00F8317C"/>
    <w:rsid w:val="00F8464C"/>
    <w:rsid w:val="00F85736"/>
    <w:rsid w:val="00F8632C"/>
    <w:rsid w:val="00F87191"/>
    <w:rsid w:val="00F87B42"/>
    <w:rsid w:val="00F94F72"/>
    <w:rsid w:val="00F96701"/>
    <w:rsid w:val="00FA2260"/>
    <w:rsid w:val="00FA239C"/>
    <w:rsid w:val="00FA33E4"/>
    <w:rsid w:val="00FA60F8"/>
    <w:rsid w:val="00FA61AA"/>
    <w:rsid w:val="00FA6DE7"/>
    <w:rsid w:val="00FB2A3E"/>
    <w:rsid w:val="00FB4A27"/>
    <w:rsid w:val="00FB515C"/>
    <w:rsid w:val="00FB59F9"/>
    <w:rsid w:val="00FC026D"/>
    <w:rsid w:val="00FC0C03"/>
    <w:rsid w:val="00FC1CF1"/>
    <w:rsid w:val="00FD0E8A"/>
    <w:rsid w:val="00FD189C"/>
    <w:rsid w:val="00FD212A"/>
    <w:rsid w:val="00FD3DC5"/>
    <w:rsid w:val="00FD41B2"/>
    <w:rsid w:val="00FD4366"/>
    <w:rsid w:val="00FD4915"/>
    <w:rsid w:val="00FD4B3A"/>
    <w:rsid w:val="00FD4C92"/>
    <w:rsid w:val="00FD70D8"/>
    <w:rsid w:val="00FD75B9"/>
    <w:rsid w:val="00FE6284"/>
    <w:rsid w:val="00FE7D0B"/>
    <w:rsid w:val="00FE7DB4"/>
    <w:rsid w:val="00FF20D1"/>
    <w:rsid w:val="00FF4396"/>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8.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comlaw.gov.a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5774</Words>
  <Characters>28691</Characters>
  <Application>Microsoft Office Word</Application>
  <DocSecurity>0</DocSecurity>
  <Lines>764</Lines>
  <Paragraphs>404</Paragraphs>
  <ScaleCrop>false</ScaleCrop>
  <HeadingPairs>
    <vt:vector size="2" baseType="variant">
      <vt:variant>
        <vt:lpstr>Title</vt:lpstr>
      </vt:variant>
      <vt:variant>
        <vt:i4>1</vt:i4>
      </vt:variant>
    </vt:vector>
  </HeadingPairs>
  <TitlesOfParts>
    <vt:vector size="1" baseType="lpstr">
      <vt:lpstr>Australian Broadcasting Corporation (Election of Staff Elected Director) Regulation 2012</vt:lpstr>
    </vt:vector>
  </TitlesOfParts>
  <Manager/>
  <Company/>
  <LinksUpToDate>false</LinksUpToDate>
  <CharactersWithSpaces>34383</CharactersWithSpaces>
  <SharedDoc>false</SharedDoc>
  <HLinks>
    <vt:vector size="6" baseType="variant">
      <vt:variant>
        <vt:i4>6160468</vt:i4>
      </vt:variant>
      <vt:variant>
        <vt:i4>135</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Broadcasting Corporation (Election of Staff Elected Director) Regulation 2012</dc:title>
  <dc:subject/>
  <dc:creator/>
  <cp:keywords/>
  <cp:lastModifiedBy/>
  <cp:revision>1</cp:revision>
  <cp:lastPrinted>2012-11-28T23:57:00Z</cp:lastPrinted>
  <dcterms:created xsi:type="dcterms:W3CDTF">2012-12-04T00:09:00Z</dcterms:created>
  <dcterms:modified xsi:type="dcterms:W3CDTF">2012-12-04T00:09:00Z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1059</vt:lpwstr>
  </property>
  <property fmtid="{D5CDD505-2E9C-101B-9397-08002B2CF9AE}" pid="3" name="IndexMatter">
    <vt:lpwstr>1212330B</vt:lpwstr>
  </property>
  <property fmtid="{D5CDD505-2E9C-101B-9397-08002B2CF9AE}" pid="4" name="Editor">
    <vt:bool>true</vt:bool>
  </property>
  <property fmtid="{D5CDD505-2E9C-101B-9397-08002B2CF9AE}" pid="5" name="Final">
    <vt:bool>true</vt:bool>
  </property>
</Properties>
</file>