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BB67E6" w:rsidP="00DD2701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DD2701" w:rsidRDefault="00DD2701" w:rsidP="00DD2701">
      <w:pPr>
        <w:pStyle w:val="Title"/>
        <w:ind w:left="397" w:right="397"/>
        <w:rPr>
          <w:b w:val="0"/>
          <w:position w:val="6"/>
          <w:sz w:val="24"/>
          <w:vertAlign w:val="superscript"/>
        </w:rPr>
      </w:pPr>
      <w:bookmarkStart w:id="0" w:name="Citation"/>
      <w:r>
        <w:t>Illegal Logging Prohibition Regulation 2012</w:t>
      </w:r>
      <w:bookmarkEnd w:id="0"/>
      <w:r w:rsidRPr="00DD2701">
        <w:rPr>
          <w:b w:val="0"/>
          <w:position w:val="6"/>
          <w:sz w:val="24"/>
          <w:vertAlign w:val="superscript"/>
        </w:rPr>
        <w:t>1</w:t>
      </w:r>
    </w:p>
    <w:p w:rsidR="00DD2701" w:rsidRDefault="00DD2701" w:rsidP="00DD2701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2F7AF2">
        <w:t>271</w:t>
      </w:r>
      <w:bookmarkEnd w:id="2"/>
    </w:p>
    <w:p w:rsidR="00DD2701" w:rsidRDefault="00DD2701" w:rsidP="00DD2701">
      <w:pPr>
        <w:spacing w:before="360"/>
        <w:ind w:left="397" w:right="397"/>
        <w:jc w:val="both"/>
      </w:pPr>
      <w:r>
        <w:t xml:space="preserve">I, QUENTIN BRYCE, Governor-General of the Commonwealth of Australia, acting with the advice of the Federal Executive Council, make the following regulation under the </w:t>
      </w:r>
      <w:r>
        <w:rPr>
          <w:i/>
        </w:rPr>
        <w:t>Illegal Logging Prohibition Act 2012</w:t>
      </w:r>
      <w:r>
        <w:t>.</w:t>
      </w:r>
    </w:p>
    <w:p w:rsidR="00DD2701" w:rsidRDefault="00DD2701" w:rsidP="00DD2701">
      <w:pPr>
        <w:keepNext/>
        <w:tabs>
          <w:tab w:val="left" w:pos="3402"/>
        </w:tabs>
        <w:spacing w:before="300" w:line="240" w:lineRule="atLeast"/>
        <w:ind w:left="397" w:right="397"/>
        <w:jc w:val="both"/>
      </w:pPr>
      <w:r>
        <w:t xml:space="preserve">Dated </w:t>
      </w:r>
      <w:bookmarkStart w:id="3" w:name="MadeByDate"/>
      <w:r w:rsidR="002F7AF2">
        <w:t>6 December</w:t>
      </w:r>
      <w:r>
        <w:t xml:space="preserve"> 2012</w:t>
      </w:r>
      <w:bookmarkEnd w:id="3"/>
    </w:p>
    <w:p w:rsidR="00DD2701" w:rsidRDefault="002F7AF2" w:rsidP="00DD2701">
      <w:pPr>
        <w:keepNext/>
        <w:tabs>
          <w:tab w:val="left" w:pos="3402"/>
        </w:tabs>
        <w:spacing w:before="1080" w:line="300" w:lineRule="atLeast"/>
        <w:ind w:left="397" w:right="397"/>
        <w:jc w:val="right"/>
      </w:pPr>
      <w:bookmarkStart w:id="4" w:name="GG"/>
      <w:bookmarkEnd w:id="4"/>
      <w:r>
        <w:t>QUENTIN BRYCE</w:t>
      </w:r>
    </w:p>
    <w:p w:rsidR="00DD2701" w:rsidRDefault="00DD2701" w:rsidP="00DD2701">
      <w:pPr>
        <w:keepNext/>
        <w:tabs>
          <w:tab w:val="left" w:pos="3402"/>
        </w:tabs>
        <w:spacing w:line="300" w:lineRule="atLeast"/>
        <w:ind w:left="397" w:right="397"/>
        <w:jc w:val="right"/>
      </w:pPr>
      <w:r>
        <w:t>Governor-General</w:t>
      </w:r>
    </w:p>
    <w:p w:rsidR="00DD2701" w:rsidRDefault="00DD2701" w:rsidP="00DD2701">
      <w:pPr>
        <w:keepNext/>
        <w:tabs>
          <w:tab w:val="left" w:pos="3402"/>
        </w:tabs>
        <w:spacing w:after="800" w:line="300" w:lineRule="atLeast"/>
        <w:ind w:left="397" w:right="397"/>
      </w:pPr>
      <w:r>
        <w:t>By Her Excellency’s Command</w:t>
      </w:r>
    </w:p>
    <w:p w:rsidR="00DD2701" w:rsidRDefault="00A0397E" w:rsidP="00DD2701">
      <w:pPr>
        <w:keepNext/>
        <w:tabs>
          <w:tab w:val="left" w:pos="3402"/>
        </w:tabs>
        <w:spacing w:before="480" w:line="300" w:lineRule="atLeast"/>
        <w:ind w:left="397" w:right="397"/>
      </w:pPr>
      <w:r w:rsidRPr="00A0397E">
        <w:t>JOSEPH WILLIAM LUDWIG</w:t>
      </w:r>
    </w:p>
    <w:p w:rsidR="00DD2701" w:rsidRDefault="00DD2701" w:rsidP="00DD2701">
      <w:pPr>
        <w:keepNext/>
        <w:pBdr>
          <w:bottom w:val="single" w:sz="4" w:space="12" w:color="auto"/>
        </w:pBdr>
        <w:tabs>
          <w:tab w:val="left" w:pos="3402"/>
        </w:tabs>
        <w:spacing w:after="240" w:line="300" w:lineRule="atLeast"/>
        <w:ind w:left="397" w:right="397"/>
      </w:pPr>
      <w:bookmarkStart w:id="5" w:name="Minister"/>
      <w:r>
        <w:t>Minister for Agriculture, Fisheries and Forestry</w:t>
      </w:r>
      <w:bookmarkEnd w:id="5"/>
    </w:p>
    <w:p w:rsidR="00DD2701" w:rsidRDefault="00DD2701" w:rsidP="00866BA7">
      <w:pPr>
        <w:pStyle w:val="SigningPageBreak"/>
        <w:sectPr w:rsidR="00DD2701" w:rsidSect="00866BA7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A87770" w:rsidRDefault="00A87770" w:rsidP="00A418C8">
      <w:pPr>
        <w:pStyle w:val="HP"/>
      </w:pPr>
      <w:r w:rsidRPr="00F20250">
        <w:rPr>
          <w:rStyle w:val="CharPartNo"/>
        </w:rPr>
        <w:lastRenderedPageBreak/>
        <w:t>Part 1</w:t>
      </w:r>
      <w:r>
        <w:tab/>
      </w:r>
      <w:r w:rsidRPr="00F20250">
        <w:rPr>
          <w:rStyle w:val="CharPartText"/>
        </w:rPr>
        <w:t>Preliminary</w:t>
      </w:r>
    </w:p>
    <w:p w:rsidR="00E75D69" w:rsidRPr="00E75D69" w:rsidRDefault="00E75D69" w:rsidP="00E75D69">
      <w:pPr>
        <w:pStyle w:val="Header"/>
        <w:rPr>
          <w:vanish/>
        </w:rPr>
      </w:pPr>
      <w:r w:rsidRPr="00E75D69">
        <w:rPr>
          <w:rStyle w:val="CharDivNo"/>
          <w:vanish/>
        </w:rPr>
        <w:t xml:space="preserve"> </w:t>
      </w:r>
      <w:r w:rsidRPr="00E75D69">
        <w:rPr>
          <w:rStyle w:val="CharDivText"/>
          <w:vanish/>
        </w:rPr>
        <w:t xml:space="preserve"> </w:t>
      </w:r>
    </w:p>
    <w:p w:rsidR="00A87770" w:rsidRDefault="00A87770" w:rsidP="00A87770">
      <w:pPr>
        <w:pStyle w:val="HR"/>
      </w:pPr>
      <w:r w:rsidRPr="00F20250">
        <w:rPr>
          <w:rStyle w:val="CharSectno"/>
        </w:rPr>
        <w:t>1.1</w:t>
      </w:r>
      <w:r>
        <w:tab/>
        <w:t>Name of regulation</w:t>
      </w:r>
    </w:p>
    <w:p w:rsidR="00A87770" w:rsidRDefault="00A87770" w:rsidP="00A87770">
      <w:pPr>
        <w:pStyle w:val="R1"/>
      </w:pPr>
      <w:r>
        <w:tab/>
      </w:r>
      <w:r>
        <w:tab/>
        <w:t xml:space="preserve">This regulation is the </w:t>
      </w:r>
      <w:r w:rsidRPr="00A87770">
        <w:rPr>
          <w:i/>
        </w:rPr>
        <w:t>Illegal Logging Prohibition Regulation 2012</w:t>
      </w:r>
      <w:r>
        <w:t>.</w:t>
      </w:r>
    </w:p>
    <w:p w:rsidR="00A87770" w:rsidRDefault="00A87770" w:rsidP="00A87770">
      <w:pPr>
        <w:pStyle w:val="HR"/>
      </w:pPr>
      <w:r w:rsidRPr="00F20250">
        <w:rPr>
          <w:rStyle w:val="CharSectno"/>
        </w:rPr>
        <w:t>1.2</w:t>
      </w:r>
      <w:r>
        <w:tab/>
        <w:t>Commencement</w:t>
      </w:r>
    </w:p>
    <w:p w:rsidR="00A87770" w:rsidRDefault="00A87770" w:rsidP="00A87770">
      <w:pPr>
        <w:pStyle w:val="R1"/>
      </w:pPr>
      <w:r>
        <w:tab/>
      </w:r>
      <w:r>
        <w:tab/>
        <w:t xml:space="preserve">This regulation commences </w:t>
      </w:r>
      <w:r w:rsidR="00B61404" w:rsidRPr="00F20250">
        <w:t xml:space="preserve">on </w:t>
      </w:r>
      <w:r w:rsidR="00D90325" w:rsidRPr="00F20250">
        <w:t xml:space="preserve">the </w:t>
      </w:r>
      <w:r w:rsidR="005B6EC0" w:rsidRPr="00F20250">
        <w:t xml:space="preserve">commencement of item 8 of the table at section 2 of the </w:t>
      </w:r>
      <w:r w:rsidR="005B6EC0" w:rsidRPr="00F20250">
        <w:rPr>
          <w:i/>
        </w:rPr>
        <w:t>Illegal Logging Prohibition Act 2012.</w:t>
      </w:r>
    </w:p>
    <w:p w:rsidR="00A84032" w:rsidRDefault="00A84032" w:rsidP="00A84032">
      <w:pPr>
        <w:pStyle w:val="HR"/>
      </w:pPr>
      <w:r w:rsidRPr="00F20250">
        <w:rPr>
          <w:rStyle w:val="CharSectno"/>
        </w:rPr>
        <w:t>1.3</w:t>
      </w:r>
      <w:r>
        <w:tab/>
        <w:t>Definition</w:t>
      </w:r>
    </w:p>
    <w:p w:rsidR="00A84032" w:rsidRDefault="00A84032" w:rsidP="00F20250">
      <w:pPr>
        <w:pStyle w:val="ZR1"/>
      </w:pPr>
      <w:r>
        <w:tab/>
      </w:r>
      <w:r>
        <w:tab/>
        <w:t>In this regulation:</w:t>
      </w:r>
    </w:p>
    <w:p w:rsidR="00A84032" w:rsidRPr="00A84032" w:rsidRDefault="00A84032" w:rsidP="00A84032">
      <w:pPr>
        <w:pStyle w:val="definition"/>
      </w:pPr>
      <w:r w:rsidRPr="00A84032">
        <w:rPr>
          <w:b/>
          <w:i/>
        </w:rPr>
        <w:t>Act</w:t>
      </w:r>
      <w:r>
        <w:t xml:space="preserve"> means the </w:t>
      </w:r>
      <w:r w:rsidRPr="00A84032">
        <w:rPr>
          <w:i/>
        </w:rPr>
        <w:t>Illegal Logging Prohibition Act 2012</w:t>
      </w:r>
      <w:r>
        <w:t>.</w:t>
      </w:r>
    </w:p>
    <w:p w:rsidR="00DD2701" w:rsidRDefault="00A418C8" w:rsidP="00A84032">
      <w:pPr>
        <w:pStyle w:val="HP"/>
        <w:pageBreakBefore/>
      </w:pPr>
      <w:r w:rsidRPr="00F20250">
        <w:rPr>
          <w:rStyle w:val="CharPartNo"/>
        </w:rPr>
        <w:lastRenderedPageBreak/>
        <w:t>Part 4</w:t>
      </w:r>
      <w:r>
        <w:tab/>
      </w:r>
      <w:r w:rsidRPr="00F20250">
        <w:rPr>
          <w:rStyle w:val="CharPartText"/>
        </w:rPr>
        <w:t>Monitoring, investigation and enforcement</w:t>
      </w:r>
    </w:p>
    <w:p w:rsidR="00A418C8" w:rsidRDefault="00A418C8" w:rsidP="00A418C8">
      <w:pPr>
        <w:pStyle w:val="HD"/>
        <w:rPr>
          <w:lang w:eastAsia="en-US"/>
        </w:rPr>
      </w:pPr>
      <w:r w:rsidRPr="00F20250">
        <w:rPr>
          <w:rStyle w:val="CharDivNo"/>
        </w:rPr>
        <w:t>Division 4.1</w:t>
      </w:r>
      <w:r>
        <w:rPr>
          <w:lang w:eastAsia="en-US"/>
        </w:rPr>
        <w:tab/>
      </w:r>
      <w:r w:rsidRPr="00F20250">
        <w:rPr>
          <w:rStyle w:val="CharDivText"/>
        </w:rPr>
        <w:t>Inspectors</w:t>
      </w:r>
    </w:p>
    <w:p w:rsidR="00A418C8" w:rsidRDefault="00A418C8" w:rsidP="00A418C8">
      <w:pPr>
        <w:pStyle w:val="HR"/>
      </w:pPr>
      <w:r w:rsidRPr="00F20250">
        <w:rPr>
          <w:rStyle w:val="CharSectno"/>
        </w:rPr>
        <w:t>4.1.</w:t>
      </w:r>
      <w:r w:rsidR="00866BA7" w:rsidRPr="00F20250">
        <w:rPr>
          <w:rStyle w:val="CharSectno"/>
        </w:rPr>
        <w:t>1</w:t>
      </w:r>
      <w:r>
        <w:tab/>
        <w:t>Identity cards</w:t>
      </w:r>
    </w:p>
    <w:p w:rsidR="001C1AD0" w:rsidRDefault="001C1AD0" w:rsidP="00F20250">
      <w:pPr>
        <w:pStyle w:val="ZR1"/>
      </w:pPr>
      <w:r>
        <w:tab/>
      </w:r>
      <w:r>
        <w:tab/>
        <w:t>For paragraph 20</w:t>
      </w:r>
      <w:r w:rsidR="00F20250">
        <w:t> </w:t>
      </w:r>
      <w:r>
        <w:t>(2)</w:t>
      </w:r>
      <w:r w:rsidR="00F20250">
        <w:t> </w:t>
      </w:r>
      <w:r>
        <w:t>(a) of the Act, an identity card must display the following:</w:t>
      </w:r>
    </w:p>
    <w:p w:rsidR="00160C68" w:rsidRDefault="001C1AD0" w:rsidP="001C1AD0">
      <w:pPr>
        <w:pStyle w:val="P1"/>
      </w:pPr>
      <w:r>
        <w:tab/>
        <w:t>(a)</w:t>
      </w:r>
      <w:r>
        <w:tab/>
      </w:r>
      <w:r w:rsidR="00160C68">
        <w:t>a statement that the cardholder is an ins</w:t>
      </w:r>
      <w:r w:rsidR="00D90325">
        <w:t>pector appointed under the Act;</w:t>
      </w:r>
    </w:p>
    <w:p w:rsidR="00160C68" w:rsidRDefault="00160C68" w:rsidP="001C1AD0">
      <w:pPr>
        <w:pStyle w:val="P1"/>
      </w:pPr>
      <w:r>
        <w:tab/>
        <w:t>(</w:t>
      </w:r>
      <w:r w:rsidR="000F011A">
        <w:t>b</w:t>
      </w:r>
      <w:r>
        <w:t>)</w:t>
      </w:r>
      <w:r>
        <w:tab/>
        <w:t>the unique identifying number assigned to the</w:t>
      </w:r>
      <w:r w:rsidR="00D90325">
        <w:t xml:space="preserve"> inspector by the Secretary;</w:t>
      </w:r>
    </w:p>
    <w:p w:rsidR="00160C68" w:rsidRDefault="00160C68" w:rsidP="001C1AD0">
      <w:pPr>
        <w:pStyle w:val="P1"/>
      </w:pPr>
      <w:r>
        <w:tab/>
        <w:t>(</w:t>
      </w:r>
      <w:r w:rsidR="000F011A">
        <w:t>c</w:t>
      </w:r>
      <w:r>
        <w:t>)</w:t>
      </w:r>
      <w:r>
        <w:tab/>
        <w:t>the date of expiry of the inspector’s app</w:t>
      </w:r>
      <w:r w:rsidR="0065746F">
        <w:t>ointment as an inspector under the Act.</w:t>
      </w:r>
    </w:p>
    <w:p w:rsidR="0065746F" w:rsidRPr="00866BA7" w:rsidRDefault="0065746F" w:rsidP="0065746F">
      <w:pPr>
        <w:pStyle w:val="Note"/>
      </w:pPr>
      <w:r w:rsidRPr="0065746F">
        <w:rPr>
          <w:i/>
        </w:rPr>
        <w:t>Note</w:t>
      </w:r>
      <w:r w:rsidR="00F20250">
        <w:rPr>
          <w:i/>
        </w:rPr>
        <w:t>   </w:t>
      </w:r>
      <w:r w:rsidR="00866BA7">
        <w:t>Paragraph 20</w:t>
      </w:r>
      <w:r w:rsidR="00F20250">
        <w:t> </w:t>
      </w:r>
      <w:r w:rsidR="00866BA7">
        <w:t>(2)</w:t>
      </w:r>
      <w:r w:rsidR="00F20250">
        <w:t> </w:t>
      </w:r>
      <w:r w:rsidR="00866BA7">
        <w:t>(b) of the Act requires the card to contain a recent photograph of the inspector.</w:t>
      </w:r>
    </w:p>
    <w:p w:rsidR="00A418C8" w:rsidRPr="00A418C8" w:rsidRDefault="00A418C8" w:rsidP="00A418C8">
      <w:pPr>
        <w:pStyle w:val="R1"/>
      </w:pPr>
      <w:r>
        <w:tab/>
      </w:r>
    </w:p>
    <w:p w:rsidR="00DD2701" w:rsidRDefault="00DD2701" w:rsidP="00866BA7">
      <w:pPr>
        <w:pStyle w:val="MainBodySectionBreak"/>
        <w:sectPr w:rsidR="00DD2701" w:rsidSect="00866BA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DD2701" w:rsidRDefault="00DD2701" w:rsidP="00866BA7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DD2701" w:rsidRDefault="00DD2701" w:rsidP="00866BA7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19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DD2701" w:rsidRDefault="00DD2701" w:rsidP="00866BA7">
      <w:pPr>
        <w:pStyle w:val="NotesSectionBreak"/>
        <w:sectPr w:rsidR="00DD2701" w:rsidSect="00866BA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F5023D" w:rsidRDefault="00F5023D" w:rsidP="00F5023D"/>
    <w:sectPr w:rsidR="00F5023D" w:rsidSect="00DD2701">
      <w:headerReference w:type="even" r:id="rId26"/>
      <w:headerReference w:type="default" r:id="rId27"/>
      <w:footerReference w:type="even" r:id="rId28"/>
      <w:footerReference w:type="default" r:id="rId29"/>
      <w:footerReference w:type="first" r:id="rId30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E0B" w:rsidRDefault="00171E0B">
      <w:r>
        <w:separator/>
      </w:r>
    </w:p>
  </w:endnote>
  <w:endnote w:type="continuationSeparator" w:id="0">
    <w:p w:rsidR="00171E0B" w:rsidRDefault="00171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AF" w:rsidRDefault="000524AF" w:rsidP="00866B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0524AF">
      <w:tc>
        <w:tcPr>
          <w:tcW w:w="1134" w:type="dxa"/>
          <w:shd w:val="clear" w:color="auto" w:fill="auto"/>
        </w:tcPr>
        <w:p w:rsidR="000524AF" w:rsidRPr="007F6065" w:rsidRDefault="000524AF" w:rsidP="00866BA7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2F7AF2"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0524AF" w:rsidRPr="00EF2F9D" w:rsidRDefault="000524AF" w:rsidP="00866BA7">
          <w:pPr>
            <w:pStyle w:val="FooterCitation"/>
          </w:pPr>
          <w:fldSimple w:instr=" REF  Citation\*charformat ">
            <w:r w:rsidR="002F7AF2">
              <w:t>Illegal Logging Prohibition Regulation 2012</w:t>
            </w:r>
          </w:fldSimple>
        </w:p>
      </w:tc>
      <w:tc>
        <w:tcPr>
          <w:tcW w:w="1191" w:type="dxa"/>
          <w:shd w:val="clear" w:color="auto" w:fill="auto"/>
        </w:tcPr>
        <w:p w:rsidR="000524AF" w:rsidRPr="007F6065" w:rsidRDefault="000524AF" w:rsidP="00866BA7">
          <w:pPr>
            <w:pStyle w:val="Footer"/>
            <w:spacing w:before="20"/>
            <w:jc w:val="right"/>
          </w:pPr>
          <w:fldSimple w:instr=" REF Year \*Charformat ">
            <w:r w:rsidR="002F7AF2">
              <w:t>2012</w:t>
            </w:r>
          </w:fldSimple>
          <w:r w:rsidRPr="007F6065">
            <w:t xml:space="preserve">, </w:t>
          </w:r>
          <w:fldSimple w:instr=" REF refno \*Charformat ">
            <w:r w:rsidR="002F7AF2">
              <w:t>271</w:t>
            </w:r>
          </w:fldSimple>
        </w:p>
      </w:tc>
    </w:tr>
  </w:tbl>
  <w:p w:rsidR="000524AF" w:rsidRDefault="000524AF" w:rsidP="00866BA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7216;mso-position-horizontal-relative:text;mso-position-vertical-relative:page" filled="f" stroked="f">
          <v:textbox style="mso-next-textbox:#_x0000_s2388" inset="0,0,0,0">
            <w:txbxContent>
              <w:p w:rsidR="000524AF" w:rsidRPr="002F7AF2" w:rsidRDefault="000524AF" w:rsidP="002F7AF2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6192;mso-position-horizontal-relative:text;mso-position-vertical-relative:text" filled="f" stroked="f">
          <v:textbox style="mso-next-textbox:#_x0000_s2387">
            <w:txbxContent>
              <w:p w:rsidR="000524AF" w:rsidRPr="004675CE" w:rsidRDefault="000524AF" w:rsidP="00030D51">
                <w:pPr>
                  <w:pStyle w:val="FooterDraft"/>
                </w:pPr>
              </w:p>
              <w:p w:rsidR="000524AF" w:rsidRPr="004675CE" w:rsidRDefault="00C95495" w:rsidP="00866B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95495">
                  <w:rPr>
                    <w:rFonts w:ascii="Arial" w:hAnsi="Arial" w:cs="Arial"/>
                    <w:noProof/>
                    <w:sz w:val="12"/>
                    <w:szCs w:val="12"/>
                  </w:rPr>
                  <w:t>1214246A-121114Z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5168;mso-position-horizontal-relative:text;mso-position-vertical-relative:text" filled="f" stroked="f">
          <v:textbox style="mso-next-textbox:#_x0000_s2386">
            <w:txbxContent>
              <w:p w:rsidR="000524AF" w:rsidRPr="004675CE" w:rsidRDefault="000524AF" w:rsidP="00030D51">
                <w:pPr>
                  <w:pStyle w:val="FooterDraft"/>
                </w:pPr>
              </w:p>
              <w:p w:rsidR="000524AF" w:rsidRPr="004675CE" w:rsidRDefault="00C95495" w:rsidP="00866B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95495">
                  <w:rPr>
                    <w:rFonts w:ascii="Arial" w:hAnsi="Arial" w:cs="Arial"/>
                    <w:noProof/>
                    <w:sz w:val="12"/>
                    <w:szCs w:val="12"/>
                  </w:rPr>
                  <w:t>1214246A-121114Z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AF" w:rsidRPr="00A41806" w:rsidRDefault="000524AF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0524AF" w:rsidRPr="00A41806">
      <w:tc>
        <w:tcPr>
          <w:tcW w:w="1134" w:type="dxa"/>
        </w:tcPr>
        <w:p w:rsidR="000524AF" w:rsidRPr="00A41806" w:rsidRDefault="000524AF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2F7AF2">
            <w:rPr>
              <w:rStyle w:val="PageNumber"/>
              <w:noProof/>
            </w:rPr>
            <w:t>3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0524AF" w:rsidRPr="00EF2F9D" w:rsidRDefault="000524AF" w:rsidP="008C15A7">
          <w:pPr>
            <w:pStyle w:val="FooterCitation"/>
          </w:pPr>
          <w:fldSimple w:instr=" REF  Citation\*charformat ">
            <w:r w:rsidR="002F7AF2">
              <w:t>Illegal Logging Prohibition Regulation 2012</w:t>
            </w:r>
          </w:fldSimple>
        </w:p>
      </w:tc>
      <w:tc>
        <w:tcPr>
          <w:tcW w:w="1191" w:type="dxa"/>
        </w:tcPr>
        <w:p w:rsidR="000524AF" w:rsidRPr="00A41806" w:rsidRDefault="000524AF" w:rsidP="008C15A7">
          <w:pPr>
            <w:pStyle w:val="Footer"/>
            <w:spacing w:before="20"/>
            <w:jc w:val="right"/>
          </w:pPr>
          <w:fldSimple w:instr=" REF Year \*Charformat ">
            <w:r w:rsidR="002F7AF2">
              <w:t>2012</w:t>
            </w:r>
          </w:fldSimple>
          <w:r w:rsidRPr="00A41806">
            <w:t xml:space="preserve">, </w:t>
          </w:r>
          <w:fldSimple w:instr=" REF refno \*Charformat ">
            <w:r w:rsidR="002F7AF2">
              <w:t>271</w:t>
            </w:r>
          </w:fldSimple>
        </w:p>
      </w:tc>
    </w:tr>
  </w:tbl>
  <w:p w:rsidR="000524AF" w:rsidRPr="00A41806" w:rsidRDefault="000524AF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51072;mso-position-horizontal-relative:text;mso-position-vertical-relative:page" filled="f" stroked="f">
          <v:textbox style="mso-next-textbox:#_x0000_s2293" inset="0,0,0,0">
            <w:txbxContent>
              <w:p w:rsidR="000524AF" w:rsidRPr="002F7AF2" w:rsidRDefault="000524AF" w:rsidP="002F7AF2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50048;mso-position-horizontal-relative:text;mso-position-vertical-relative:text" filled="f" stroked="f">
          <v:textbox style="mso-next-textbox:#_x0000_s2292">
            <w:txbxContent>
              <w:p w:rsidR="000524AF" w:rsidRPr="004675CE" w:rsidRDefault="000524AF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0524AF" w:rsidRPr="004675CE" w:rsidRDefault="00C95495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95495">
                  <w:rPr>
                    <w:rFonts w:ascii="Arial" w:hAnsi="Arial" w:cs="Arial"/>
                    <w:noProof/>
                    <w:sz w:val="12"/>
                    <w:szCs w:val="12"/>
                  </w:rPr>
                  <w:t>1214246A-121114Z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9024;mso-position-horizontal-relative:text;mso-position-vertical-relative:text" filled="f" stroked="f">
          <v:textbox style="mso-next-textbox:#_x0000_s2291">
            <w:txbxContent>
              <w:p w:rsidR="000524AF" w:rsidRPr="004675CE" w:rsidRDefault="000524AF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0524AF" w:rsidRPr="004675CE" w:rsidRDefault="00C95495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95495">
                  <w:rPr>
                    <w:rFonts w:ascii="Arial" w:hAnsi="Arial" w:cs="Arial"/>
                    <w:noProof/>
                    <w:sz w:val="12"/>
                    <w:szCs w:val="12"/>
                  </w:rPr>
                  <w:t>1214246A-121114Z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AF" w:rsidRDefault="000524AF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0524AF" w:rsidRPr="008D3896">
      <w:tc>
        <w:tcPr>
          <w:tcW w:w="1191" w:type="dxa"/>
        </w:tcPr>
        <w:p w:rsidR="000524AF" w:rsidRPr="008D3896" w:rsidRDefault="000524AF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0524AF" w:rsidRPr="00EF2F9D" w:rsidRDefault="000524AF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0524AF" w:rsidRPr="008D3896" w:rsidRDefault="000524AF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2F7AF2">
            <w:rPr>
              <w:rStyle w:val="PageNumber"/>
              <w:noProof/>
            </w:rPr>
            <w:t>3</w:t>
          </w:r>
          <w:r w:rsidRPr="008D3896">
            <w:rPr>
              <w:rStyle w:val="PageNumber"/>
            </w:rPr>
            <w:fldChar w:fldCharType="end"/>
          </w:r>
        </w:p>
      </w:tc>
    </w:tr>
  </w:tbl>
  <w:p w:rsidR="000524AF" w:rsidRDefault="000524AF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3120;mso-position-horizontal-relative:text;mso-position-vertical-relative:page" filled="f" stroked="f">
          <v:textbox style="mso-next-textbox:#_x0000_s2381" inset="0,0,0,0">
            <w:txbxContent>
              <w:p w:rsidR="000524AF" w:rsidRPr="002F7AF2" w:rsidRDefault="000524AF" w:rsidP="002F7AF2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AF" w:rsidRDefault="000524A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2096;mso-position-vertical-relative:page" filled="f" stroked="f">
          <v:textbox inset="0,0,0,0">
            <w:txbxContent>
              <w:p w:rsidR="000524AF" w:rsidRPr="004675CE" w:rsidRDefault="000524AF">
                <w:pPr>
                  <w:pStyle w:val="FooterDraft"/>
                </w:pPr>
                <w:r w:rsidRPr="004675CE">
                  <w:t>DRAFT ONLY</w:t>
                </w:r>
              </w:p>
              <w:p w:rsidR="000524AF" w:rsidRPr="004675CE" w:rsidRDefault="00C95495">
                <w:pPr>
                  <w:pStyle w:val="FooterInfo"/>
                </w:pPr>
                <w:r>
                  <w:rPr>
                    <w:noProof/>
                  </w:rPr>
                  <w:t>1214246A-121114Z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AF" w:rsidRPr="00A41806" w:rsidRDefault="000524AF" w:rsidP="00866BA7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0524AF" w:rsidRPr="00A41806">
      <w:tc>
        <w:tcPr>
          <w:tcW w:w="1191" w:type="dxa"/>
          <w:shd w:val="clear" w:color="auto" w:fill="auto"/>
        </w:tcPr>
        <w:p w:rsidR="000524AF" w:rsidRPr="00A41806" w:rsidRDefault="000524AF" w:rsidP="00866BA7">
          <w:pPr>
            <w:pStyle w:val="Footer"/>
            <w:spacing w:before="20"/>
          </w:pPr>
          <w:fldSimple w:instr=" REF Year \*Charformat ">
            <w:r w:rsidR="002F7AF2">
              <w:t>2012</w:t>
            </w:r>
          </w:fldSimple>
          <w:r w:rsidRPr="00A41806">
            <w:t xml:space="preserve">, </w:t>
          </w:r>
          <w:fldSimple w:instr=" REF refno \*Charformat ">
            <w:r w:rsidR="002F7AF2">
              <w:t>271</w:t>
            </w:r>
          </w:fldSimple>
        </w:p>
      </w:tc>
      <w:tc>
        <w:tcPr>
          <w:tcW w:w="4820" w:type="dxa"/>
          <w:shd w:val="clear" w:color="auto" w:fill="auto"/>
        </w:tcPr>
        <w:p w:rsidR="000524AF" w:rsidRPr="00EF2F9D" w:rsidRDefault="000524AF" w:rsidP="00866BA7">
          <w:pPr>
            <w:pStyle w:val="FooterCitation"/>
          </w:pPr>
          <w:fldSimple w:instr=" REF  Citation\*charformat ">
            <w:r w:rsidR="002F7AF2">
              <w:t>Illegal Logging Prohibition Regulation 2012</w:t>
            </w:r>
          </w:fldSimple>
        </w:p>
      </w:tc>
      <w:tc>
        <w:tcPr>
          <w:tcW w:w="1134" w:type="dxa"/>
          <w:shd w:val="clear" w:color="auto" w:fill="auto"/>
        </w:tcPr>
        <w:p w:rsidR="000524AF" w:rsidRPr="0014079B" w:rsidRDefault="000524AF" w:rsidP="00866BA7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2F7AF2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0524AF" w:rsidRPr="00094457" w:rsidRDefault="000524AF" w:rsidP="00866B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4144;mso-position-horizontal-relative:text;mso-position-vertical-relative:page" filled="f" stroked="f">
          <v:textbox style="mso-next-textbox:#_x0000_s2385" inset="0,0,0,0">
            <w:txbxContent>
              <w:p w:rsidR="000524AF" w:rsidRPr="002F7AF2" w:rsidRDefault="000524AF" w:rsidP="002F7AF2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AF" w:rsidRDefault="000524AF" w:rsidP="00866BA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8240;mso-position-vertical-relative:page" filled="f" stroked="f">
          <v:textbox style="mso-next-textbox:#_x0000_s2389" inset="0,0,0,0">
            <w:txbxContent>
              <w:p w:rsidR="000524AF" w:rsidRPr="004675CE" w:rsidRDefault="000524AF" w:rsidP="00866BA7">
                <w:pPr>
                  <w:pStyle w:val="FooterDraft"/>
                </w:pPr>
              </w:p>
              <w:p w:rsidR="000524AF" w:rsidRPr="004675CE" w:rsidRDefault="00C95495" w:rsidP="00866BA7">
                <w:pPr>
                  <w:pStyle w:val="FooterInfo"/>
                </w:pPr>
                <w:r>
                  <w:rPr>
                    <w:noProof/>
                  </w:rPr>
                  <w:t>1214246A-121114Z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AF" w:rsidRDefault="000524AF" w:rsidP="00866B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0524AF">
      <w:tc>
        <w:tcPr>
          <w:tcW w:w="1134" w:type="dxa"/>
          <w:shd w:val="clear" w:color="auto" w:fill="auto"/>
        </w:tcPr>
        <w:p w:rsidR="000524AF" w:rsidRPr="007F6065" w:rsidRDefault="000524AF" w:rsidP="00866BA7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2F7AF2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0524AF" w:rsidRPr="00EF2F9D" w:rsidRDefault="000524AF" w:rsidP="00866BA7">
          <w:pPr>
            <w:pStyle w:val="FooterCitation"/>
          </w:pPr>
          <w:fldSimple w:instr=" REF  Citation\*charformat ">
            <w:r w:rsidR="002F7AF2">
              <w:t>Illegal Logging Prohibition Regulation 2012</w:t>
            </w:r>
          </w:fldSimple>
        </w:p>
      </w:tc>
      <w:tc>
        <w:tcPr>
          <w:tcW w:w="1191" w:type="dxa"/>
          <w:shd w:val="clear" w:color="auto" w:fill="auto"/>
        </w:tcPr>
        <w:p w:rsidR="000524AF" w:rsidRPr="007F6065" w:rsidRDefault="000524AF" w:rsidP="00866BA7">
          <w:pPr>
            <w:pStyle w:val="Footer"/>
            <w:spacing w:before="20"/>
            <w:jc w:val="right"/>
          </w:pPr>
          <w:fldSimple w:instr=" REF Year \*Charformat ">
            <w:r w:rsidR="002F7AF2">
              <w:t>2012</w:t>
            </w:r>
          </w:fldSimple>
          <w:r w:rsidRPr="007F6065">
            <w:t xml:space="preserve">, </w:t>
          </w:r>
          <w:fldSimple w:instr=" REF refno \*Charformat ">
            <w:r w:rsidR="002F7AF2">
              <w:t>271</w:t>
            </w:r>
          </w:fldSimple>
        </w:p>
      </w:tc>
    </w:tr>
  </w:tbl>
  <w:p w:rsidR="000524AF" w:rsidRDefault="000524AF" w:rsidP="00866BA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2336;mso-position-horizontal-relative:text;mso-position-vertical-relative:page" filled="f" stroked="f">
          <v:textbox style="mso-next-textbox:#_x0000_s2393" inset="0,0,0,0">
            <w:txbxContent>
              <w:p w:rsidR="000524AF" w:rsidRPr="002F7AF2" w:rsidRDefault="000524AF" w:rsidP="002F7AF2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61312;mso-position-horizontal-relative:text;mso-position-vertical-relative:text" filled="f" stroked="f">
          <v:textbox style="mso-next-textbox:#_x0000_s2392">
            <w:txbxContent>
              <w:p w:rsidR="000524AF" w:rsidRPr="004675CE" w:rsidRDefault="000524AF" w:rsidP="00030D51">
                <w:pPr>
                  <w:pStyle w:val="FooterDraft"/>
                </w:pPr>
              </w:p>
              <w:p w:rsidR="000524AF" w:rsidRPr="004675CE" w:rsidRDefault="00C95495" w:rsidP="00866B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95495">
                  <w:rPr>
                    <w:rFonts w:ascii="Arial" w:hAnsi="Arial" w:cs="Arial"/>
                    <w:noProof/>
                    <w:sz w:val="12"/>
                    <w:szCs w:val="12"/>
                  </w:rPr>
                  <w:t>1214246A-121114Z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60288;mso-position-horizontal-relative:text;mso-position-vertical-relative:text" filled="f" stroked="f">
          <v:textbox style="mso-next-textbox:#_x0000_s2391">
            <w:txbxContent>
              <w:p w:rsidR="000524AF" w:rsidRPr="004675CE" w:rsidRDefault="000524AF" w:rsidP="00030D51">
                <w:pPr>
                  <w:pStyle w:val="FooterDraft"/>
                </w:pPr>
              </w:p>
              <w:p w:rsidR="000524AF" w:rsidRPr="004675CE" w:rsidRDefault="00C95495" w:rsidP="00866B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95495">
                  <w:rPr>
                    <w:rFonts w:ascii="Arial" w:hAnsi="Arial" w:cs="Arial"/>
                    <w:noProof/>
                    <w:sz w:val="12"/>
                    <w:szCs w:val="12"/>
                  </w:rPr>
                  <w:t>1214246A-121114Z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AF" w:rsidRPr="00A41806" w:rsidRDefault="000524AF" w:rsidP="00866BA7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0524AF" w:rsidRPr="00A41806">
      <w:tc>
        <w:tcPr>
          <w:tcW w:w="1191" w:type="dxa"/>
          <w:shd w:val="clear" w:color="auto" w:fill="auto"/>
        </w:tcPr>
        <w:p w:rsidR="000524AF" w:rsidRPr="00A41806" w:rsidRDefault="000524AF" w:rsidP="00866BA7">
          <w:pPr>
            <w:pStyle w:val="Footer"/>
            <w:spacing w:before="20"/>
          </w:pPr>
          <w:fldSimple w:instr=" REF Year \*Charformat ">
            <w:r w:rsidR="002F7AF2">
              <w:t>2012</w:t>
            </w:r>
          </w:fldSimple>
          <w:r w:rsidRPr="00A41806">
            <w:t xml:space="preserve">, </w:t>
          </w:r>
          <w:fldSimple w:instr=" REF refno \*Charformat ">
            <w:r w:rsidR="002F7AF2">
              <w:t>271</w:t>
            </w:r>
          </w:fldSimple>
        </w:p>
      </w:tc>
      <w:tc>
        <w:tcPr>
          <w:tcW w:w="4820" w:type="dxa"/>
          <w:shd w:val="clear" w:color="auto" w:fill="auto"/>
        </w:tcPr>
        <w:p w:rsidR="000524AF" w:rsidRPr="00EF2F9D" w:rsidRDefault="000524AF" w:rsidP="00866BA7">
          <w:pPr>
            <w:pStyle w:val="FooterCitation"/>
          </w:pPr>
          <w:fldSimple w:instr=" REF  Citation\*charformat ">
            <w:r w:rsidR="002F7AF2">
              <w:t>Illegal Logging Prohibition Regulation 2012</w:t>
            </w:r>
          </w:fldSimple>
        </w:p>
      </w:tc>
      <w:tc>
        <w:tcPr>
          <w:tcW w:w="1134" w:type="dxa"/>
          <w:shd w:val="clear" w:color="auto" w:fill="auto"/>
        </w:tcPr>
        <w:p w:rsidR="000524AF" w:rsidRPr="00845B98" w:rsidRDefault="000524AF" w:rsidP="00866BA7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2F7AF2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0524AF" w:rsidRPr="00A41806" w:rsidRDefault="000524AF" w:rsidP="00866B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9264;mso-position-horizontal-relative:text;mso-position-vertical-relative:page" filled="f" stroked="f">
          <v:textbox style="mso-next-textbox:#_x0000_s2390" inset="0,0,0,0">
            <w:txbxContent>
              <w:p w:rsidR="000524AF" w:rsidRPr="002F7AF2" w:rsidRDefault="000524AF" w:rsidP="002F7AF2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AF" w:rsidRPr="00556EB9" w:rsidRDefault="00C95495" w:rsidP="00866BA7">
    <w:pPr>
      <w:pStyle w:val="FooterCitation"/>
    </w:pPr>
    <w:r>
      <w:rPr>
        <w:noProof/>
      </w:rPr>
      <w:t>G:\Drafting-Unit 2\#edit\1214246A Drafts\1214246A-121114Z.doc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AF" w:rsidRDefault="000524AF" w:rsidP="00866B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0524AF">
      <w:tc>
        <w:tcPr>
          <w:tcW w:w="1134" w:type="dxa"/>
          <w:shd w:val="clear" w:color="auto" w:fill="auto"/>
        </w:tcPr>
        <w:p w:rsidR="000524AF" w:rsidRPr="007F6065" w:rsidRDefault="000524AF" w:rsidP="00866BA7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2F7AF2"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0524AF" w:rsidRPr="00EF2F9D" w:rsidRDefault="000524AF" w:rsidP="00866BA7">
          <w:pPr>
            <w:pStyle w:val="FooterCitation"/>
          </w:pPr>
          <w:fldSimple w:instr=" REF  Citation\*charformat ">
            <w:r w:rsidR="002F7AF2">
              <w:t>Illegal Logging Prohibition Regulation 2012</w:t>
            </w:r>
          </w:fldSimple>
        </w:p>
      </w:tc>
      <w:tc>
        <w:tcPr>
          <w:tcW w:w="1191" w:type="dxa"/>
          <w:shd w:val="clear" w:color="auto" w:fill="auto"/>
        </w:tcPr>
        <w:p w:rsidR="000524AF" w:rsidRPr="007F6065" w:rsidRDefault="000524AF" w:rsidP="00866BA7">
          <w:pPr>
            <w:pStyle w:val="Footer"/>
            <w:spacing w:before="20"/>
            <w:jc w:val="right"/>
          </w:pPr>
          <w:fldSimple w:instr=" REF Year \*Charformat ">
            <w:r w:rsidR="002F7AF2">
              <w:t>2012</w:t>
            </w:r>
          </w:fldSimple>
          <w:r w:rsidRPr="007F6065">
            <w:t xml:space="preserve">, </w:t>
          </w:r>
          <w:fldSimple w:instr=" REF refno \*Charformat ">
            <w:r w:rsidR="002F7AF2">
              <w:t>271</w:t>
            </w:r>
          </w:fldSimple>
        </w:p>
      </w:tc>
    </w:tr>
  </w:tbl>
  <w:p w:rsidR="000524AF" w:rsidRDefault="000524AF" w:rsidP="00866BA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6432;mso-position-horizontal-relative:text;mso-position-vertical-relative:page" filled="f" stroked="f">
          <v:textbox style="mso-next-textbox:#_x0000_s2397" inset="0,0,0,0">
            <w:txbxContent>
              <w:p w:rsidR="000524AF" w:rsidRPr="002F7AF2" w:rsidRDefault="000524AF" w:rsidP="002F7AF2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5408;mso-position-horizontal-relative:text;mso-position-vertical-relative:text" filled="f" stroked="f">
          <v:textbox style="mso-next-textbox:#_x0000_s2396">
            <w:txbxContent>
              <w:p w:rsidR="000524AF" w:rsidRPr="004675CE" w:rsidRDefault="000524AF" w:rsidP="00030D51">
                <w:pPr>
                  <w:pStyle w:val="FooterDraft"/>
                </w:pPr>
              </w:p>
              <w:p w:rsidR="000524AF" w:rsidRPr="004675CE" w:rsidRDefault="00C95495" w:rsidP="00866B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95495">
                  <w:rPr>
                    <w:rFonts w:ascii="Arial" w:hAnsi="Arial" w:cs="Arial"/>
                    <w:noProof/>
                    <w:sz w:val="12"/>
                    <w:szCs w:val="12"/>
                  </w:rPr>
                  <w:t>1214246A-121114Z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4384;mso-position-horizontal-relative:text;mso-position-vertical-relative:text" filled="f" stroked="f">
          <v:textbox style="mso-next-textbox:#_x0000_s2395">
            <w:txbxContent>
              <w:p w:rsidR="000524AF" w:rsidRPr="004675CE" w:rsidRDefault="000524AF" w:rsidP="00030D51">
                <w:pPr>
                  <w:pStyle w:val="FooterDraft"/>
                </w:pPr>
              </w:p>
              <w:p w:rsidR="000524AF" w:rsidRPr="004675CE" w:rsidRDefault="00C95495" w:rsidP="00866B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95495">
                  <w:rPr>
                    <w:rFonts w:ascii="Arial" w:hAnsi="Arial" w:cs="Arial"/>
                    <w:noProof/>
                    <w:sz w:val="12"/>
                    <w:szCs w:val="12"/>
                  </w:rPr>
                  <w:t>1214246A-121114Z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AF" w:rsidRPr="00A41806" w:rsidRDefault="000524AF" w:rsidP="00866BA7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0524AF" w:rsidRPr="00A41806">
      <w:tc>
        <w:tcPr>
          <w:tcW w:w="1191" w:type="dxa"/>
          <w:shd w:val="clear" w:color="auto" w:fill="auto"/>
        </w:tcPr>
        <w:p w:rsidR="000524AF" w:rsidRPr="00A41806" w:rsidRDefault="000524AF" w:rsidP="00866BA7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2F7AF2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2F7AF2">
            <w:fldChar w:fldCharType="separate"/>
          </w:r>
          <w:r w:rsidR="002F7AF2">
            <w:t>271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0524AF" w:rsidRPr="00EF2F9D" w:rsidRDefault="000524AF" w:rsidP="00866BA7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2F7AF2">
            <w:t>Illegal Logging Prohibition Regulation 2012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0524AF" w:rsidRPr="005968DD" w:rsidRDefault="000524AF" w:rsidP="00866BA7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2F7AF2">
            <w:rPr>
              <w:rStyle w:val="PageNumber"/>
              <w:noProof/>
            </w:rPr>
            <w:t>3</w:t>
          </w:r>
          <w:r w:rsidRPr="005968DD">
            <w:rPr>
              <w:rStyle w:val="PageNumber"/>
            </w:rPr>
            <w:fldChar w:fldCharType="end"/>
          </w:r>
        </w:p>
      </w:tc>
    </w:tr>
  </w:tbl>
  <w:p w:rsidR="000524AF" w:rsidRPr="00A41806" w:rsidRDefault="000524AF" w:rsidP="00866B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3360;mso-position-horizontal-relative:text;mso-position-vertical-relative:page" filled="f" stroked="f">
          <v:textbox style="mso-next-textbox:#_x0000_s2394" inset="0,0,0,0">
            <w:txbxContent>
              <w:p w:rsidR="000524AF" w:rsidRPr="002F7AF2" w:rsidRDefault="000524AF" w:rsidP="002F7AF2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AF" w:rsidRPr="00556EB9" w:rsidRDefault="00C95495" w:rsidP="00866BA7">
    <w:pPr>
      <w:pStyle w:val="FooterCitation"/>
    </w:pPr>
    <w:r>
      <w:rPr>
        <w:noProof/>
      </w:rPr>
      <w:t>G:\Drafting-Unit 2\#edit\1214246A Drafts\1214246A-121114Z.doc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E0B" w:rsidRDefault="00171E0B">
      <w:r>
        <w:separator/>
      </w:r>
    </w:p>
  </w:footnote>
  <w:footnote w:type="continuationSeparator" w:id="0">
    <w:p w:rsidR="00171E0B" w:rsidRDefault="00171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0524AF">
      <w:tc>
        <w:tcPr>
          <w:tcW w:w="1531" w:type="dxa"/>
        </w:tcPr>
        <w:p w:rsidR="000524AF" w:rsidRDefault="000524AF">
          <w:pPr>
            <w:pStyle w:val="HeaderLiteEven"/>
          </w:pPr>
        </w:p>
      </w:tc>
      <w:tc>
        <w:tcPr>
          <w:tcW w:w="5636" w:type="dxa"/>
          <w:vAlign w:val="bottom"/>
        </w:tcPr>
        <w:p w:rsidR="000524AF" w:rsidRDefault="000524AF">
          <w:pPr>
            <w:pStyle w:val="HeaderLiteEven"/>
          </w:pPr>
        </w:p>
      </w:tc>
    </w:tr>
    <w:tr w:rsidR="000524AF">
      <w:tc>
        <w:tcPr>
          <w:tcW w:w="1531" w:type="dxa"/>
        </w:tcPr>
        <w:p w:rsidR="000524AF" w:rsidRDefault="000524AF">
          <w:pPr>
            <w:pStyle w:val="HeaderLiteEven"/>
          </w:pPr>
        </w:p>
      </w:tc>
      <w:tc>
        <w:tcPr>
          <w:tcW w:w="5636" w:type="dxa"/>
          <w:vAlign w:val="bottom"/>
        </w:tcPr>
        <w:p w:rsidR="000524AF" w:rsidRDefault="000524AF">
          <w:pPr>
            <w:pStyle w:val="HeaderLiteEven"/>
          </w:pPr>
        </w:p>
      </w:tc>
    </w:tr>
    <w:tr w:rsidR="000524AF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0524AF" w:rsidRDefault="000524AF">
          <w:pPr>
            <w:pStyle w:val="HeaderBoldEven"/>
          </w:pPr>
        </w:p>
      </w:tc>
    </w:tr>
  </w:tbl>
  <w:p w:rsidR="000524AF" w:rsidRDefault="000524AF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0524AF">
      <w:tc>
        <w:tcPr>
          <w:tcW w:w="1531" w:type="dxa"/>
        </w:tcPr>
        <w:p w:rsidR="000524AF" w:rsidRDefault="000524AF">
          <w:pPr>
            <w:pStyle w:val="HeaderLiteOdd"/>
          </w:pPr>
        </w:p>
      </w:tc>
      <w:tc>
        <w:tcPr>
          <w:tcW w:w="1531" w:type="dxa"/>
        </w:tcPr>
        <w:p w:rsidR="000524AF" w:rsidRDefault="000524AF">
          <w:pPr>
            <w:pStyle w:val="HeaderLiteOdd"/>
          </w:pPr>
        </w:p>
      </w:tc>
    </w:tr>
    <w:tr w:rsidR="000524AF">
      <w:tc>
        <w:tcPr>
          <w:tcW w:w="1531" w:type="dxa"/>
        </w:tcPr>
        <w:p w:rsidR="000524AF" w:rsidRDefault="000524AF">
          <w:pPr>
            <w:pStyle w:val="HeaderLiteOdd"/>
          </w:pPr>
        </w:p>
      </w:tc>
      <w:tc>
        <w:tcPr>
          <w:tcW w:w="1531" w:type="dxa"/>
        </w:tcPr>
        <w:p w:rsidR="000524AF" w:rsidRDefault="000524AF">
          <w:pPr>
            <w:pStyle w:val="HeaderLiteOdd"/>
          </w:pPr>
        </w:p>
      </w:tc>
    </w:tr>
    <w:tr w:rsidR="000524AF">
      <w:tc>
        <w:tcPr>
          <w:tcW w:w="5636" w:type="dxa"/>
          <w:tcBorders>
            <w:bottom w:val="single" w:sz="4" w:space="0" w:color="auto"/>
          </w:tcBorders>
        </w:tcPr>
        <w:p w:rsidR="000524AF" w:rsidRDefault="000524AF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0524AF" w:rsidRDefault="000524AF">
          <w:pPr>
            <w:pStyle w:val="HeaderBoldOdd"/>
          </w:pPr>
        </w:p>
      </w:tc>
    </w:tr>
  </w:tbl>
  <w:p w:rsidR="000524AF" w:rsidRDefault="000524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0524AF">
      <w:tc>
        <w:tcPr>
          <w:tcW w:w="5636" w:type="dxa"/>
          <w:vAlign w:val="bottom"/>
        </w:tcPr>
        <w:p w:rsidR="000524AF" w:rsidRDefault="000524AF">
          <w:pPr>
            <w:pStyle w:val="HeaderLiteOdd"/>
          </w:pPr>
        </w:p>
      </w:tc>
      <w:tc>
        <w:tcPr>
          <w:tcW w:w="1531" w:type="dxa"/>
        </w:tcPr>
        <w:p w:rsidR="000524AF" w:rsidRDefault="000524AF">
          <w:pPr>
            <w:pStyle w:val="HeaderLiteOdd"/>
          </w:pPr>
        </w:p>
      </w:tc>
    </w:tr>
    <w:tr w:rsidR="000524AF">
      <w:tc>
        <w:tcPr>
          <w:tcW w:w="5636" w:type="dxa"/>
          <w:vAlign w:val="bottom"/>
        </w:tcPr>
        <w:p w:rsidR="000524AF" w:rsidRDefault="000524AF">
          <w:pPr>
            <w:pStyle w:val="HeaderLiteOdd"/>
          </w:pPr>
        </w:p>
      </w:tc>
      <w:tc>
        <w:tcPr>
          <w:tcW w:w="1531" w:type="dxa"/>
        </w:tcPr>
        <w:p w:rsidR="000524AF" w:rsidRDefault="000524AF">
          <w:pPr>
            <w:pStyle w:val="HeaderLiteOdd"/>
          </w:pPr>
        </w:p>
      </w:tc>
    </w:tr>
    <w:tr w:rsidR="000524AF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0524AF" w:rsidRDefault="000524AF">
          <w:pPr>
            <w:pStyle w:val="HeaderBoldOdd"/>
          </w:pPr>
        </w:p>
      </w:tc>
    </w:tr>
  </w:tbl>
  <w:p w:rsidR="000524AF" w:rsidRDefault="000524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0524AF">
      <w:tc>
        <w:tcPr>
          <w:tcW w:w="1531" w:type="dxa"/>
        </w:tcPr>
        <w:p w:rsidR="000524AF" w:rsidRDefault="00F20250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PartNo \*Charformat ">
            <w:r w:rsidR="002F7AF2">
              <w:rPr>
                <w:noProof/>
              </w:rPr>
              <w:instrText>Part 1</w:instrText>
            </w:r>
          </w:fldSimple>
          <w:r>
            <w:instrText xml:space="preserve"> &lt;&gt; "Error*" </w:instrText>
          </w:r>
          <w:fldSimple w:instr=" STYLEREF CharPartNo \*Charformat ">
            <w:r w:rsidR="002F7AF2">
              <w:rPr>
                <w:noProof/>
              </w:rPr>
              <w:instrText>Part 1</w:instrText>
            </w:r>
          </w:fldSimple>
          <w:r>
            <w:instrText xml:space="preserve"> </w:instrText>
          </w:r>
          <w:r>
            <w:fldChar w:fldCharType="separate"/>
          </w:r>
          <w:r w:rsidR="002F7AF2">
            <w:rPr>
              <w:noProof/>
            </w:rPr>
            <w:t>Part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0524AF" w:rsidRDefault="00F20250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PartText \*Charformat ">
            <w:r w:rsidR="002F7AF2">
              <w:rPr>
                <w:noProof/>
              </w:rPr>
              <w:instrText>Preliminary</w:instrText>
            </w:r>
          </w:fldSimple>
          <w:r>
            <w:instrText xml:space="preserve"> &lt;&gt; "Error*" </w:instrText>
          </w:r>
          <w:fldSimple w:instr=" STYLEREF CharPartText \*Charformat ">
            <w:r w:rsidR="002F7AF2">
              <w:rPr>
                <w:noProof/>
              </w:rPr>
              <w:instrText>Preliminary</w:instrText>
            </w:r>
          </w:fldSimple>
          <w:r>
            <w:instrText xml:space="preserve"> </w:instrText>
          </w:r>
          <w:r>
            <w:fldChar w:fldCharType="separate"/>
          </w:r>
          <w:r w:rsidR="002F7AF2">
            <w:rPr>
              <w:noProof/>
            </w:rPr>
            <w:t>Preliminary</w:t>
          </w:r>
          <w:r>
            <w:fldChar w:fldCharType="end"/>
          </w:r>
        </w:p>
      </w:tc>
    </w:tr>
    <w:tr w:rsidR="000524AF">
      <w:tc>
        <w:tcPr>
          <w:tcW w:w="1531" w:type="dxa"/>
        </w:tcPr>
        <w:p w:rsidR="000524AF" w:rsidRDefault="00F2025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5636" w:type="dxa"/>
          <w:vAlign w:val="bottom"/>
        </w:tcPr>
        <w:p w:rsidR="000524AF" w:rsidRDefault="00F2025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0524AF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0524AF" w:rsidRPr="00F20250" w:rsidRDefault="00F20250" w:rsidP="00866BA7">
          <w:pPr>
            <w:pStyle w:val="HeaderBoldEven"/>
          </w:pPr>
          <w:r>
            <w:t xml:space="preserve">Section </w:t>
          </w:r>
          <w:r w:rsidRPr="00F20250">
            <w:fldChar w:fldCharType="begin"/>
          </w:r>
          <w:r w:rsidRPr="00F20250">
            <w:instrText xml:space="preserve"> If </w:instrText>
          </w:r>
          <w:fldSimple w:instr=" STYLEREF CharSectno \*Charformat ">
            <w:r w:rsidR="002F7AF2">
              <w:rPr>
                <w:noProof/>
              </w:rPr>
              <w:instrText>1.1</w:instrText>
            </w:r>
          </w:fldSimple>
          <w:r w:rsidRPr="00F20250">
            <w:instrText xml:space="preserve"> &lt;&gt; "Error*" </w:instrText>
          </w:r>
          <w:fldSimple w:instr=" STYLEREF CharSectno \*Charformat ">
            <w:r w:rsidR="002F7AF2">
              <w:rPr>
                <w:noProof/>
              </w:rPr>
              <w:instrText>1.1</w:instrText>
            </w:r>
          </w:fldSimple>
          <w:r w:rsidRPr="00F20250">
            <w:instrText xml:space="preserve"> </w:instrText>
          </w:r>
          <w:r w:rsidRPr="00F20250">
            <w:fldChar w:fldCharType="separate"/>
          </w:r>
          <w:r w:rsidR="002F7AF2">
            <w:rPr>
              <w:noProof/>
            </w:rPr>
            <w:t>1.1</w:t>
          </w:r>
          <w:r w:rsidRPr="00F20250">
            <w:fldChar w:fldCharType="end"/>
          </w:r>
        </w:p>
      </w:tc>
    </w:tr>
  </w:tbl>
  <w:p w:rsidR="000524AF" w:rsidRDefault="000524A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0524AF">
      <w:tc>
        <w:tcPr>
          <w:tcW w:w="5636" w:type="dxa"/>
          <w:vAlign w:val="bottom"/>
        </w:tcPr>
        <w:p w:rsidR="000524AF" w:rsidRDefault="00F20250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PartText \*Charformat \l ">
            <w:r w:rsidR="002F7AF2">
              <w:rPr>
                <w:noProof/>
              </w:rPr>
              <w:instrText>Monitoring, investigation and enforcement</w:instrText>
            </w:r>
          </w:fldSimple>
          <w:r>
            <w:instrText xml:space="preserve"> &lt;&gt; "Error*" </w:instrText>
          </w:r>
          <w:fldSimple w:instr=" STYLEREF CharPartText \*Charformat \l ">
            <w:r w:rsidR="002F7AF2">
              <w:rPr>
                <w:noProof/>
              </w:rPr>
              <w:instrText>Monitoring, investigation and enforcement</w:instrText>
            </w:r>
          </w:fldSimple>
          <w:r>
            <w:instrText xml:space="preserve"> </w:instrText>
          </w:r>
          <w:r>
            <w:fldChar w:fldCharType="separate"/>
          </w:r>
          <w:r w:rsidR="002F7AF2">
            <w:rPr>
              <w:noProof/>
            </w:rPr>
            <w:t>Monitoring, investigation and enforcement</w:t>
          </w:r>
          <w:r>
            <w:fldChar w:fldCharType="end"/>
          </w:r>
        </w:p>
      </w:tc>
      <w:tc>
        <w:tcPr>
          <w:tcW w:w="1531" w:type="dxa"/>
        </w:tcPr>
        <w:p w:rsidR="000524AF" w:rsidRDefault="00F20250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PartNo \*Charformat \l ">
            <w:r w:rsidR="002F7AF2">
              <w:rPr>
                <w:noProof/>
              </w:rPr>
              <w:instrText>Part 4</w:instrText>
            </w:r>
          </w:fldSimple>
          <w:r>
            <w:instrText xml:space="preserve"> &lt;&gt; "Error*" </w:instrText>
          </w:r>
          <w:fldSimple w:instr=" STYLEREF CharPartNo \*Charformat \l ">
            <w:r w:rsidR="002F7AF2">
              <w:rPr>
                <w:noProof/>
              </w:rPr>
              <w:instrText>Part 4</w:instrText>
            </w:r>
          </w:fldSimple>
          <w:r>
            <w:instrText xml:space="preserve"> </w:instrText>
          </w:r>
          <w:r>
            <w:fldChar w:fldCharType="separate"/>
          </w:r>
          <w:r w:rsidR="002F7AF2">
            <w:rPr>
              <w:noProof/>
            </w:rPr>
            <w:t>Part 4</w:t>
          </w:r>
          <w:r>
            <w:fldChar w:fldCharType="end"/>
          </w:r>
        </w:p>
      </w:tc>
    </w:tr>
    <w:tr w:rsidR="000524AF">
      <w:tc>
        <w:tcPr>
          <w:tcW w:w="5636" w:type="dxa"/>
          <w:vAlign w:val="bottom"/>
        </w:tcPr>
        <w:p w:rsidR="000524AF" w:rsidRDefault="00F20250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DivText \*Charformat \l ">
            <w:r w:rsidR="002F7AF2">
              <w:rPr>
                <w:noProof/>
              </w:rPr>
              <w:instrText>Inspectors</w:instrText>
            </w:r>
          </w:fldSimple>
          <w:r>
            <w:instrText xml:space="preserve"> &lt;&gt; "Error*" </w:instrText>
          </w:r>
          <w:fldSimple w:instr=" STYLEREF CharDivText \*Charformat \l ">
            <w:r w:rsidR="002F7AF2">
              <w:rPr>
                <w:noProof/>
              </w:rPr>
              <w:instrText>Inspectors</w:instrText>
            </w:r>
          </w:fldSimple>
          <w:r>
            <w:instrText xml:space="preserve"> </w:instrText>
          </w:r>
          <w:r w:rsidR="002F7AF2">
            <w:fldChar w:fldCharType="separate"/>
          </w:r>
          <w:r w:rsidR="002F7AF2">
            <w:rPr>
              <w:noProof/>
            </w:rPr>
            <w:t>Inspectors</w:t>
          </w:r>
          <w:r>
            <w:fldChar w:fldCharType="end"/>
          </w:r>
        </w:p>
      </w:tc>
      <w:tc>
        <w:tcPr>
          <w:tcW w:w="1531" w:type="dxa"/>
        </w:tcPr>
        <w:p w:rsidR="000524AF" w:rsidRDefault="00F20250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DivNo \*Charformat \l ">
            <w:r w:rsidR="002F7AF2">
              <w:rPr>
                <w:noProof/>
              </w:rPr>
              <w:instrText>Division 4.1</w:instrText>
            </w:r>
          </w:fldSimple>
          <w:r>
            <w:instrText xml:space="preserve"> &lt;&gt; "Error*" </w:instrText>
          </w:r>
          <w:fldSimple w:instr=" STYLEREF CharDivNo \*Charformat \l ">
            <w:r w:rsidR="002F7AF2">
              <w:rPr>
                <w:noProof/>
              </w:rPr>
              <w:instrText>Division 4.1</w:instrText>
            </w:r>
          </w:fldSimple>
          <w:r>
            <w:instrText xml:space="preserve"> </w:instrText>
          </w:r>
          <w:r w:rsidR="002F7AF2">
            <w:fldChar w:fldCharType="separate"/>
          </w:r>
          <w:r w:rsidR="002F7AF2">
            <w:rPr>
              <w:noProof/>
            </w:rPr>
            <w:t>Division 4.1</w:t>
          </w:r>
          <w:r>
            <w:fldChar w:fldCharType="end"/>
          </w:r>
        </w:p>
      </w:tc>
    </w:tr>
    <w:tr w:rsidR="000524AF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0524AF" w:rsidRPr="00F20250" w:rsidRDefault="00F20250">
          <w:pPr>
            <w:pStyle w:val="HeaderBoldOdd"/>
          </w:pPr>
          <w:r>
            <w:t xml:space="preserve">Section </w:t>
          </w:r>
          <w:r w:rsidRPr="00F20250">
            <w:fldChar w:fldCharType="begin"/>
          </w:r>
          <w:r w:rsidRPr="00F20250">
            <w:instrText xml:space="preserve"> If </w:instrText>
          </w:r>
          <w:fldSimple w:instr=" STYLEREF CharSectno \*Charformat \l ">
            <w:r w:rsidR="002F7AF2">
              <w:rPr>
                <w:noProof/>
              </w:rPr>
              <w:instrText>4.1.1</w:instrText>
            </w:r>
          </w:fldSimple>
          <w:r w:rsidRPr="00F20250">
            <w:instrText xml:space="preserve"> &lt;&gt; "Error*" </w:instrText>
          </w:r>
          <w:fldSimple w:instr=" STYLEREF CharSectno \*Charformat \l ">
            <w:r w:rsidR="002F7AF2">
              <w:rPr>
                <w:noProof/>
              </w:rPr>
              <w:instrText>4.1.1</w:instrText>
            </w:r>
          </w:fldSimple>
          <w:r w:rsidRPr="00F20250">
            <w:instrText xml:space="preserve"> </w:instrText>
          </w:r>
          <w:r w:rsidRPr="00F20250">
            <w:fldChar w:fldCharType="separate"/>
          </w:r>
          <w:r w:rsidR="002F7AF2">
            <w:rPr>
              <w:noProof/>
            </w:rPr>
            <w:t>4.1.1</w:t>
          </w:r>
          <w:r w:rsidRPr="00F20250">
            <w:fldChar w:fldCharType="end"/>
          </w:r>
        </w:p>
      </w:tc>
    </w:tr>
  </w:tbl>
  <w:p w:rsidR="000524AF" w:rsidRDefault="000524A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AF" w:rsidRDefault="000524AF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0524AF">
      <w:tc>
        <w:tcPr>
          <w:tcW w:w="7167" w:type="dxa"/>
        </w:tcPr>
        <w:p w:rsidR="000524AF" w:rsidRDefault="000524AF">
          <w:pPr>
            <w:pStyle w:val="HeaderLiteEven"/>
          </w:pPr>
          <w:r>
            <w:t>Note</w:t>
          </w:r>
        </w:p>
      </w:tc>
    </w:tr>
    <w:tr w:rsidR="000524AF">
      <w:tc>
        <w:tcPr>
          <w:tcW w:w="7167" w:type="dxa"/>
        </w:tcPr>
        <w:p w:rsidR="000524AF" w:rsidRDefault="000524AF">
          <w:pPr>
            <w:pStyle w:val="HeaderLiteEven"/>
          </w:pPr>
        </w:p>
      </w:tc>
    </w:tr>
    <w:tr w:rsidR="000524AF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0524AF" w:rsidRDefault="000524AF">
          <w:pPr>
            <w:pStyle w:val="HeaderBoldEven"/>
          </w:pPr>
        </w:p>
      </w:tc>
    </w:tr>
  </w:tbl>
  <w:p w:rsidR="000524AF" w:rsidRDefault="000524AF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0524AF">
      <w:tc>
        <w:tcPr>
          <w:tcW w:w="7167" w:type="dxa"/>
        </w:tcPr>
        <w:p w:rsidR="000524AF" w:rsidRDefault="000524AF">
          <w:pPr>
            <w:pStyle w:val="HeaderLiteOdd"/>
          </w:pPr>
          <w:r>
            <w:t>Note</w:t>
          </w:r>
        </w:p>
      </w:tc>
    </w:tr>
    <w:tr w:rsidR="000524AF">
      <w:tc>
        <w:tcPr>
          <w:tcW w:w="7167" w:type="dxa"/>
        </w:tcPr>
        <w:p w:rsidR="000524AF" w:rsidRDefault="000524AF">
          <w:pPr>
            <w:pStyle w:val="HeaderLiteOdd"/>
          </w:pPr>
        </w:p>
      </w:tc>
    </w:tr>
    <w:tr w:rsidR="000524AF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0524AF" w:rsidRDefault="000524AF">
          <w:pPr>
            <w:pStyle w:val="HeaderBoldOdd"/>
          </w:pPr>
        </w:p>
      </w:tc>
    </w:tr>
  </w:tbl>
  <w:p w:rsidR="000524AF" w:rsidRDefault="000524AF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AF" w:rsidRDefault="000524AF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0524AF">
      <w:tc>
        <w:tcPr>
          <w:tcW w:w="1531" w:type="dxa"/>
        </w:tcPr>
        <w:p w:rsidR="000524AF" w:rsidRDefault="000524AF" w:rsidP="004B0996">
          <w:pPr>
            <w:pStyle w:val="HeaderLiteEven"/>
          </w:pPr>
        </w:p>
      </w:tc>
      <w:tc>
        <w:tcPr>
          <w:tcW w:w="5636" w:type="dxa"/>
        </w:tcPr>
        <w:p w:rsidR="000524AF" w:rsidRDefault="000524AF" w:rsidP="004B0996">
          <w:pPr>
            <w:pStyle w:val="HeaderLiteEven"/>
          </w:pPr>
        </w:p>
      </w:tc>
    </w:tr>
    <w:tr w:rsidR="000524AF">
      <w:tc>
        <w:tcPr>
          <w:tcW w:w="1531" w:type="dxa"/>
        </w:tcPr>
        <w:p w:rsidR="000524AF" w:rsidRDefault="000524AF" w:rsidP="004B0996">
          <w:pPr>
            <w:pStyle w:val="HeaderLiteEven"/>
          </w:pPr>
        </w:p>
      </w:tc>
      <w:tc>
        <w:tcPr>
          <w:tcW w:w="5636" w:type="dxa"/>
        </w:tcPr>
        <w:p w:rsidR="000524AF" w:rsidRDefault="000524AF" w:rsidP="004B0996">
          <w:pPr>
            <w:pStyle w:val="HeaderLiteEven"/>
          </w:pPr>
        </w:p>
      </w:tc>
    </w:tr>
    <w:tr w:rsidR="000524AF">
      <w:tc>
        <w:tcPr>
          <w:tcW w:w="1531" w:type="dxa"/>
        </w:tcPr>
        <w:p w:rsidR="000524AF" w:rsidRDefault="000524AF" w:rsidP="004B0996">
          <w:pPr>
            <w:pStyle w:val="HeaderBoldEven"/>
          </w:pPr>
        </w:p>
      </w:tc>
      <w:tc>
        <w:tcPr>
          <w:tcW w:w="5636" w:type="dxa"/>
        </w:tcPr>
        <w:p w:rsidR="000524AF" w:rsidRDefault="000524AF" w:rsidP="004B0996">
          <w:pPr>
            <w:pStyle w:val="HeaderBoldEven"/>
          </w:pPr>
        </w:p>
      </w:tc>
    </w:tr>
  </w:tbl>
  <w:p w:rsidR="000524AF" w:rsidRDefault="000524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8C8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30D51"/>
    <w:rsid w:val="0003434D"/>
    <w:rsid w:val="0003498B"/>
    <w:rsid w:val="0004081D"/>
    <w:rsid w:val="000472C2"/>
    <w:rsid w:val="000510B9"/>
    <w:rsid w:val="00051C9B"/>
    <w:rsid w:val="000524AF"/>
    <w:rsid w:val="000551A3"/>
    <w:rsid w:val="00055E25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1392"/>
    <w:rsid w:val="000A3C52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F011A"/>
    <w:rsid w:val="000F140F"/>
    <w:rsid w:val="000F3758"/>
    <w:rsid w:val="00102347"/>
    <w:rsid w:val="00107073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4FF0"/>
    <w:rsid w:val="0012560F"/>
    <w:rsid w:val="00126D00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0C68"/>
    <w:rsid w:val="0016552E"/>
    <w:rsid w:val="001661B3"/>
    <w:rsid w:val="00171A0A"/>
    <w:rsid w:val="00171E0B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745A"/>
    <w:rsid w:val="001B4168"/>
    <w:rsid w:val="001B680B"/>
    <w:rsid w:val="001B750D"/>
    <w:rsid w:val="001C1AD0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20EDA"/>
    <w:rsid w:val="0022249A"/>
    <w:rsid w:val="00222DA1"/>
    <w:rsid w:val="00223A7F"/>
    <w:rsid w:val="002250FB"/>
    <w:rsid w:val="002271DC"/>
    <w:rsid w:val="00230352"/>
    <w:rsid w:val="00236609"/>
    <w:rsid w:val="00240CD1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C0290"/>
    <w:rsid w:val="002C0E89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AF2"/>
    <w:rsid w:val="002F7F66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D7078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30FE"/>
    <w:rsid w:val="00546817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B6EC0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5365"/>
    <w:rsid w:val="005F667E"/>
    <w:rsid w:val="0060499E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46F"/>
    <w:rsid w:val="0065794A"/>
    <w:rsid w:val="0066008E"/>
    <w:rsid w:val="00666109"/>
    <w:rsid w:val="006671F5"/>
    <w:rsid w:val="00670B38"/>
    <w:rsid w:val="00672003"/>
    <w:rsid w:val="00672979"/>
    <w:rsid w:val="00675602"/>
    <w:rsid w:val="00675DB2"/>
    <w:rsid w:val="00680DF0"/>
    <w:rsid w:val="00686152"/>
    <w:rsid w:val="00686485"/>
    <w:rsid w:val="00691AD5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07D"/>
    <w:rsid w:val="007576E3"/>
    <w:rsid w:val="00757D9D"/>
    <w:rsid w:val="007600AC"/>
    <w:rsid w:val="00761E10"/>
    <w:rsid w:val="007640FB"/>
    <w:rsid w:val="00765D75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5FD9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1816"/>
    <w:rsid w:val="00812E73"/>
    <w:rsid w:val="008200F1"/>
    <w:rsid w:val="00820E6A"/>
    <w:rsid w:val="00826D3D"/>
    <w:rsid w:val="0083232E"/>
    <w:rsid w:val="00833881"/>
    <w:rsid w:val="00834026"/>
    <w:rsid w:val="00836F81"/>
    <w:rsid w:val="008378CF"/>
    <w:rsid w:val="00837950"/>
    <w:rsid w:val="008405E8"/>
    <w:rsid w:val="008421EA"/>
    <w:rsid w:val="008529D0"/>
    <w:rsid w:val="00855B7C"/>
    <w:rsid w:val="008621D6"/>
    <w:rsid w:val="00866BA7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934E7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4EB0"/>
    <w:rsid w:val="009553F5"/>
    <w:rsid w:val="00960E91"/>
    <w:rsid w:val="00966987"/>
    <w:rsid w:val="009669B2"/>
    <w:rsid w:val="00966D2A"/>
    <w:rsid w:val="009676B9"/>
    <w:rsid w:val="00970DE9"/>
    <w:rsid w:val="009746D4"/>
    <w:rsid w:val="00982FFF"/>
    <w:rsid w:val="00983A8D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D1F0C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397E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18C8"/>
    <w:rsid w:val="00A428C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84032"/>
    <w:rsid w:val="00A87770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4850"/>
    <w:rsid w:val="00B07D2B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1404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B67E6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495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055A"/>
    <w:rsid w:val="00CE233A"/>
    <w:rsid w:val="00CF60F8"/>
    <w:rsid w:val="00D035FA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69A"/>
    <w:rsid w:val="00D50A88"/>
    <w:rsid w:val="00D50AA7"/>
    <w:rsid w:val="00D50D04"/>
    <w:rsid w:val="00D51A6A"/>
    <w:rsid w:val="00D52833"/>
    <w:rsid w:val="00D53F23"/>
    <w:rsid w:val="00D608D7"/>
    <w:rsid w:val="00D61C41"/>
    <w:rsid w:val="00D62311"/>
    <w:rsid w:val="00D62BB9"/>
    <w:rsid w:val="00D72203"/>
    <w:rsid w:val="00D72818"/>
    <w:rsid w:val="00D72D29"/>
    <w:rsid w:val="00D81D67"/>
    <w:rsid w:val="00D873E7"/>
    <w:rsid w:val="00D90325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C13C7"/>
    <w:rsid w:val="00DC686D"/>
    <w:rsid w:val="00DD2701"/>
    <w:rsid w:val="00DD3616"/>
    <w:rsid w:val="00DE0A50"/>
    <w:rsid w:val="00DE0B13"/>
    <w:rsid w:val="00DE2A58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3E17"/>
    <w:rsid w:val="00E26CDE"/>
    <w:rsid w:val="00E2719F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5D69"/>
    <w:rsid w:val="00E76310"/>
    <w:rsid w:val="00E7672E"/>
    <w:rsid w:val="00E83CB5"/>
    <w:rsid w:val="00E876A1"/>
    <w:rsid w:val="00E91A76"/>
    <w:rsid w:val="00E924EE"/>
    <w:rsid w:val="00E94FEE"/>
    <w:rsid w:val="00E95A6B"/>
    <w:rsid w:val="00EA0056"/>
    <w:rsid w:val="00EA14B9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0250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23D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4AD0"/>
    <w:rsid w:val="00F85736"/>
    <w:rsid w:val="00F8632C"/>
    <w:rsid w:val="00F87B42"/>
    <w:rsid w:val="00F94F72"/>
    <w:rsid w:val="00F95765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yperlink" Target="http://www.comlaw.gov.a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1272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Illegal Logging Prohibition Regulation 2012</vt:lpstr>
    </vt:vector>
  </TitlesOfParts>
  <Manager/>
  <Company/>
  <LinksUpToDate>false</LinksUpToDate>
  <CharactersWithSpaces>1481</CharactersWithSpaces>
  <SharedDoc>false</SharedDoc>
  <HLinks>
    <vt:vector size="6" baseType="variant">
      <vt:variant>
        <vt:i4>6160468</vt:i4>
      </vt:variant>
      <vt:variant>
        <vt:i4>0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Illegal Logging Prohibition Regulation 2012</dc:title>
  <dc:subject/>
  <dc:creator/>
  <cp:keywords/>
  <cp:lastModifiedBy/>
  <cp:revision>1</cp:revision>
  <cp:lastPrinted>2012-11-14T04:45:00Z</cp:lastPrinted>
  <dcterms:created xsi:type="dcterms:W3CDTF">2012-12-03T23:24:00Z</dcterms:created>
  <dcterms:modified xsi:type="dcterms:W3CDTF">2012-12-03T23:24:00Z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1214</vt:lpwstr>
  </property>
  <property fmtid="{D5CDD505-2E9C-101B-9397-08002B2CF9AE}" pid="3" name="IndexMatter">
    <vt:lpwstr>1214246A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