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0B" w:rsidRPr="00964D9A" w:rsidRDefault="00D8770B" w:rsidP="00D8770B">
      <w:pPr>
        <w:keepNext/>
        <w:spacing w:before="120" w:after="120"/>
        <w:rPr>
          <w:rFonts w:ascii="Times New Roman" w:hAnsi="Times New Roman"/>
          <w:b/>
          <w:sz w:val="28"/>
          <w:szCs w:val="28"/>
        </w:rPr>
      </w:pPr>
      <w:bookmarkStart w:id="0" w:name="_Toc290210739"/>
      <w:r w:rsidRPr="00964D9A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:rsidR="00D8770B" w:rsidRPr="00E4135E" w:rsidRDefault="00D8770B" w:rsidP="00D8770B">
      <w:pPr>
        <w:spacing w:before="120" w:after="120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:rsidR="00D8770B" w:rsidRPr="00E4135E" w:rsidRDefault="00D8770B" w:rsidP="00D8770B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D8770B" w:rsidRPr="00AB5345" w:rsidRDefault="00D8770B" w:rsidP="00D8770B">
      <w:p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Trans-Tasman Proceedings Legislation Amendment Regulation 2012</w:t>
      </w:r>
      <w:r w:rsidR="0094368A">
        <w:rPr>
          <w:rFonts w:ascii="Times New Roman" w:hAnsi="Times New Roman"/>
          <w:b/>
          <w:i/>
          <w:sz w:val="24"/>
          <w:szCs w:val="24"/>
        </w:rPr>
        <w:t xml:space="preserve"> (No. 2</w:t>
      </w:r>
      <w:r w:rsidRPr="00AB5345">
        <w:rPr>
          <w:rFonts w:ascii="Times New Roman" w:hAnsi="Times New Roman"/>
          <w:b/>
          <w:i/>
          <w:sz w:val="24"/>
          <w:szCs w:val="24"/>
        </w:rPr>
        <w:t>)</w:t>
      </w:r>
    </w:p>
    <w:p w:rsidR="00D8770B" w:rsidRPr="00E4135E" w:rsidRDefault="00D8770B" w:rsidP="00D8770B">
      <w:pPr>
        <w:spacing w:before="120" w:after="120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sz w:val="24"/>
          <w:szCs w:val="24"/>
        </w:rPr>
        <w:t xml:space="preserve">This </w:t>
      </w:r>
      <w:r w:rsidR="00C675AC">
        <w:rPr>
          <w:rFonts w:ascii="Times New Roman" w:hAnsi="Times New Roman"/>
          <w:sz w:val="24"/>
          <w:szCs w:val="24"/>
        </w:rPr>
        <w:t xml:space="preserve">Regulation </w:t>
      </w:r>
      <w:r w:rsidRPr="00E4135E">
        <w:rPr>
          <w:rFonts w:ascii="Times New Roman" w:hAnsi="Times New Roman"/>
          <w:sz w:val="24"/>
          <w:szCs w:val="24"/>
        </w:rPr>
        <w:t xml:space="preserve">is compatible with the human rights and freedoms recognised or declared in the international instruments listed in section 3 of the </w:t>
      </w:r>
      <w:r w:rsidRPr="00E4135E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E4135E">
        <w:rPr>
          <w:rFonts w:ascii="Times New Roman" w:hAnsi="Times New Roman"/>
          <w:sz w:val="24"/>
          <w:szCs w:val="24"/>
        </w:rPr>
        <w:t>.</w:t>
      </w:r>
    </w:p>
    <w:p w:rsidR="00D8770B" w:rsidRPr="00E4135E" w:rsidRDefault="00D8770B" w:rsidP="00D8770B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D8770B" w:rsidRPr="00E4135E" w:rsidRDefault="00D8770B" w:rsidP="00D8770B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Overview of the Legislative Instrument</w:t>
      </w:r>
    </w:p>
    <w:p w:rsidR="0094368A" w:rsidRDefault="0094368A" w:rsidP="00CB3BE8">
      <w:pPr>
        <w:spacing w:before="120" w:after="120"/>
        <w:rPr>
          <w:rFonts w:ascii="Times New Roman" w:hAnsi="Times New Roman"/>
          <w:sz w:val="24"/>
          <w:szCs w:val="24"/>
        </w:rPr>
      </w:pPr>
      <w:r w:rsidRPr="0094368A">
        <w:rPr>
          <w:rFonts w:ascii="Times New Roman" w:hAnsi="Times New Roman"/>
          <w:sz w:val="24"/>
          <w:szCs w:val="24"/>
        </w:rPr>
        <w:t xml:space="preserve">The purpose of the </w:t>
      </w:r>
      <w:r w:rsidRPr="00CB3BE8">
        <w:rPr>
          <w:rFonts w:ascii="Times New Roman" w:hAnsi="Times New Roman"/>
          <w:i/>
          <w:sz w:val="24"/>
          <w:szCs w:val="24"/>
        </w:rPr>
        <w:t xml:space="preserve">Trans-Tasman Proceedings Legislation Amendment Regulation 2012 (No. </w:t>
      </w:r>
      <w:r w:rsidRPr="00CB3BE8">
        <w:rPr>
          <w:rFonts w:ascii="Times New Roman" w:hAnsi="Times New Roman"/>
          <w:i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(the </w:t>
      </w:r>
      <w:r w:rsidR="00CB3BE8">
        <w:rPr>
          <w:rFonts w:ascii="Times New Roman" w:hAnsi="Times New Roman"/>
          <w:sz w:val="24"/>
          <w:szCs w:val="24"/>
        </w:rPr>
        <w:t xml:space="preserve">Regulation) is to </w:t>
      </w:r>
      <w:r w:rsidRPr="0094368A">
        <w:rPr>
          <w:rFonts w:ascii="Times New Roman" w:hAnsi="Times New Roman"/>
          <w:sz w:val="24"/>
          <w:szCs w:val="24"/>
        </w:rPr>
        <w:t xml:space="preserve">repeal, on the commencement of the </w:t>
      </w:r>
      <w:r w:rsidRPr="00CB3BE8">
        <w:rPr>
          <w:rFonts w:ascii="Times New Roman" w:hAnsi="Times New Roman"/>
          <w:i/>
          <w:sz w:val="24"/>
          <w:szCs w:val="24"/>
        </w:rPr>
        <w:t>Trans-Tasman Proceedings Act</w:t>
      </w:r>
      <w:r w:rsidRPr="00CB3BE8">
        <w:rPr>
          <w:rFonts w:ascii="Times New Roman" w:hAnsi="Times New Roman"/>
          <w:i/>
          <w:sz w:val="24"/>
          <w:szCs w:val="24"/>
        </w:rPr>
        <w:t xml:space="preserve"> 2010</w:t>
      </w:r>
      <w:r>
        <w:rPr>
          <w:rFonts w:ascii="Times New Roman" w:hAnsi="Times New Roman"/>
          <w:sz w:val="24"/>
          <w:szCs w:val="24"/>
        </w:rPr>
        <w:t xml:space="preserve">, the </w:t>
      </w:r>
      <w:r w:rsidRPr="00CB3BE8">
        <w:rPr>
          <w:rFonts w:ascii="Times New Roman" w:hAnsi="Times New Roman"/>
          <w:i/>
          <w:sz w:val="24"/>
          <w:szCs w:val="24"/>
        </w:rPr>
        <w:t>Trans</w:t>
      </w:r>
      <w:r w:rsidRPr="00CB3BE8">
        <w:rPr>
          <w:rFonts w:ascii="Times New Roman" w:hAnsi="Times New Roman"/>
          <w:i/>
          <w:sz w:val="24"/>
          <w:szCs w:val="24"/>
        </w:rPr>
        <w:noBreakHyphen/>
      </w:r>
      <w:r w:rsidRPr="00CB3BE8">
        <w:rPr>
          <w:rFonts w:ascii="Times New Roman" w:hAnsi="Times New Roman"/>
          <w:i/>
          <w:sz w:val="24"/>
          <w:szCs w:val="24"/>
        </w:rPr>
        <w:t>Tasman Proceedings Legislation Amendment Regulation 2012 (No. 1)</w:t>
      </w:r>
      <w:r w:rsidR="00CB3BE8">
        <w:rPr>
          <w:rFonts w:ascii="Times New Roman" w:hAnsi="Times New Roman"/>
          <w:sz w:val="24"/>
          <w:szCs w:val="24"/>
        </w:rPr>
        <w:t xml:space="preserve">; and </w:t>
      </w:r>
      <w:r w:rsidRPr="0094368A">
        <w:rPr>
          <w:rFonts w:ascii="Times New Roman" w:hAnsi="Times New Roman"/>
          <w:sz w:val="24"/>
          <w:szCs w:val="24"/>
        </w:rPr>
        <w:t xml:space="preserve">amend the </w:t>
      </w:r>
      <w:r w:rsidRPr="00CB3BE8">
        <w:rPr>
          <w:rFonts w:ascii="Times New Roman" w:hAnsi="Times New Roman"/>
          <w:i/>
          <w:sz w:val="24"/>
          <w:szCs w:val="24"/>
        </w:rPr>
        <w:t>Federal Court and Federal Magistrates Court Regulation 2012</w:t>
      </w:r>
      <w:r w:rsidRPr="0094368A">
        <w:rPr>
          <w:rFonts w:ascii="Times New Roman" w:hAnsi="Times New Roman"/>
          <w:sz w:val="24"/>
          <w:szCs w:val="24"/>
        </w:rPr>
        <w:t xml:space="preserve">, and the </w:t>
      </w:r>
      <w:r w:rsidRPr="00CB3BE8">
        <w:rPr>
          <w:rFonts w:ascii="Times New Roman" w:hAnsi="Times New Roman"/>
          <w:i/>
          <w:sz w:val="24"/>
          <w:szCs w:val="24"/>
        </w:rPr>
        <w:t>Family Law (Fees) Regulation 2012</w:t>
      </w:r>
      <w:r w:rsidRPr="0094368A">
        <w:rPr>
          <w:rFonts w:ascii="Times New Roman" w:hAnsi="Times New Roman"/>
          <w:sz w:val="24"/>
          <w:szCs w:val="24"/>
        </w:rPr>
        <w:t xml:space="preserve">, to provide for fees for filing of applications under the </w:t>
      </w:r>
      <w:r w:rsidRPr="00CB3BE8">
        <w:rPr>
          <w:rFonts w:ascii="Times New Roman" w:hAnsi="Times New Roman"/>
          <w:i/>
          <w:sz w:val="24"/>
          <w:szCs w:val="24"/>
        </w:rPr>
        <w:t>Trans</w:t>
      </w:r>
      <w:r w:rsidRPr="00CB3BE8">
        <w:rPr>
          <w:rFonts w:ascii="Times New Roman" w:hAnsi="Times New Roman"/>
          <w:i/>
          <w:sz w:val="24"/>
          <w:szCs w:val="24"/>
        </w:rPr>
        <w:noBreakHyphen/>
      </w:r>
      <w:r w:rsidRPr="00CB3BE8">
        <w:rPr>
          <w:rFonts w:ascii="Times New Roman" w:hAnsi="Times New Roman"/>
          <w:i/>
          <w:sz w:val="24"/>
          <w:szCs w:val="24"/>
        </w:rPr>
        <w:t>Tasman Proceedings Act</w:t>
      </w:r>
      <w:r w:rsidRPr="00CB3BE8">
        <w:rPr>
          <w:rFonts w:ascii="Times New Roman" w:hAnsi="Times New Roman"/>
          <w:i/>
          <w:sz w:val="24"/>
          <w:szCs w:val="24"/>
        </w:rPr>
        <w:t xml:space="preserve"> 2010</w:t>
      </w:r>
      <w:r w:rsidRPr="0094368A">
        <w:rPr>
          <w:rFonts w:ascii="Times New Roman" w:hAnsi="Times New Roman"/>
          <w:sz w:val="24"/>
          <w:szCs w:val="24"/>
        </w:rPr>
        <w:t>, including an application to register a judgement under that Act.</w:t>
      </w:r>
      <w:bookmarkStart w:id="1" w:name="_GoBack"/>
      <w:bookmarkEnd w:id="1"/>
    </w:p>
    <w:p w:rsidR="0094368A" w:rsidRDefault="0094368A" w:rsidP="00D8770B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D8770B" w:rsidRPr="00E4135E" w:rsidRDefault="00D8770B" w:rsidP="00D8770B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Human rights implications</w:t>
      </w:r>
    </w:p>
    <w:p w:rsidR="00D8770B" w:rsidRPr="00E4135E" w:rsidRDefault="00C675AC" w:rsidP="00733EF9">
      <w:pPr>
        <w:spacing w:before="240" w:after="0" w:line="240" w:lineRule="auto"/>
        <w:ind w:left="-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Regulation </w:t>
      </w:r>
      <w:r w:rsidR="00D8770B" w:rsidRPr="00E4135E">
        <w:rPr>
          <w:rFonts w:ascii="Times New Roman" w:hAnsi="Times New Roman"/>
          <w:sz w:val="24"/>
          <w:szCs w:val="24"/>
        </w:rPr>
        <w:t>does not engage any of the applicable rights or freedoms.</w:t>
      </w:r>
    </w:p>
    <w:p w:rsidR="00D8770B" w:rsidRPr="00E4135E" w:rsidRDefault="00D8770B" w:rsidP="00D8770B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D8770B" w:rsidRPr="00E4135E" w:rsidRDefault="00D8770B" w:rsidP="00D8770B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Conclusion</w:t>
      </w:r>
    </w:p>
    <w:p w:rsidR="00D8770B" w:rsidRPr="00E4135E" w:rsidRDefault="00C675AC" w:rsidP="00733EF9">
      <w:pPr>
        <w:spacing w:before="240" w:after="0" w:line="240" w:lineRule="auto"/>
        <w:ind w:left="-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Regulation</w:t>
      </w:r>
      <w:r w:rsidR="00D8770B">
        <w:rPr>
          <w:rFonts w:ascii="Times New Roman" w:hAnsi="Times New Roman"/>
          <w:sz w:val="24"/>
          <w:szCs w:val="24"/>
        </w:rPr>
        <w:t xml:space="preserve"> </w:t>
      </w:r>
      <w:r w:rsidR="00D8770B" w:rsidRPr="00E4135E">
        <w:rPr>
          <w:rFonts w:ascii="Times New Roman" w:hAnsi="Times New Roman"/>
          <w:sz w:val="24"/>
          <w:szCs w:val="24"/>
        </w:rPr>
        <w:t>is compatible with human rights as it does not raise any human rights issues.</w:t>
      </w:r>
    </w:p>
    <w:p w:rsidR="00D8770B" w:rsidRDefault="00D8770B" w:rsidP="00D8770B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C675AC" w:rsidRPr="00DC103E" w:rsidRDefault="00C675AC" w:rsidP="00C675AC">
      <w:pPr>
        <w:keepNext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03E">
        <w:rPr>
          <w:rFonts w:ascii="Times New Roman" w:hAnsi="Times New Roman"/>
          <w:b/>
          <w:sz w:val="24"/>
          <w:szCs w:val="24"/>
        </w:rPr>
        <w:t>The Hon Nicola Roxon MP, Attorney-General</w:t>
      </w:r>
    </w:p>
    <w:bookmarkEnd w:id="0"/>
    <w:sectPr w:rsidR="00C675AC" w:rsidRPr="00DC103E" w:rsidSect="00C474C8">
      <w:headerReference w:type="default" r:id="rId13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84" w:rsidRDefault="00382A84" w:rsidP="00341B5E">
      <w:pPr>
        <w:spacing w:after="0" w:line="240" w:lineRule="auto"/>
      </w:pPr>
      <w:r>
        <w:separator/>
      </w:r>
    </w:p>
  </w:endnote>
  <w:endnote w:type="continuationSeparator" w:id="0">
    <w:p w:rsidR="00382A84" w:rsidRDefault="00382A84" w:rsidP="003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84" w:rsidRDefault="00382A84" w:rsidP="00341B5E">
      <w:pPr>
        <w:spacing w:after="0" w:line="240" w:lineRule="auto"/>
      </w:pPr>
      <w:r>
        <w:separator/>
      </w:r>
    </w:p>
  </w:footnote>
  <w:footnote w:type="continuationSeparator" w:id="0">
    <w:p w:rsidR="00382A84" w:rsidRDefault="00382A84" w:rsidP="003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6E" w:rsidRPr="00F75F6E" w:rsidRDefault="00F75F6E" w:rsidP="00F75F6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8B9"/>
    <w:multiLevelType w:val="hybridMultilevel"/>
    <w:tmpl w:val="E0E0A276"/>
    <w:lvl w:ilvl="0" w:tplc="23085E02">
      <w:numFmt w:val="bullet"/>
      <w:lvlText w:val="•"/>
      <w:lvlJc w:val="left"/>
      <w:pPr>
        <w:ind w:left="724" w:hanging="735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>
    <w:nsid w:val="07D35748"/>
    <w:multiLevelType w:val="hybridMultilevel"/>
    <w:tmpl w:val="253CDA72"/>
    <w:lvl w:ilvl="0" w:tplc="A4ACD3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20F7A"/>
    <w:multiLevelType w:val="hybridMultilevel"/>
    <w:tmpl w:val="FEE0A568"/>
    <w:lvl w:ilvl="0" w:tplc="0C090001">
      <w:start w:val="1"/>
      <w:numFmt w:val="bullet"/>
      <w:lvlText w:val=""/>
      <w:lvlJc w:val="left"/>
      <w:pPr>
        <w:ind w:left="724" w:hanging="73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>
    <w:nsid w:val="2D054639"/>
    <w:multiLevelType w:val="hybridMultilevel"/>
    <w:tmpl w:val="57444B94"/>
    <w:lvl w:ilvl="0" w:tplc="0C090001">
      <w:start w:val="1"/>
      <w:numFmt w:val="bullet"/>
      <w:lvlText w:val=""/>
      <w:lvlJc w:val="left"/>
      <w:pPr>
        <w:ind w:left="724" w:hanging="73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5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360943"/>
    <w:multiLevelType w:val="hybridMultilevel"/>
    <w:tmpl w:val="26A6F946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E2C4B37"/>
    <w:multiLevelType w:val="hybridMultilevel"/>
    <w:tmpl w:val="7166C0A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B5E"/>
    <w:rsid w:val="00094299"/>
    <w:rsid w:val="000B4BAD"/>
    <w:rsid w:val="000E53FD"/>
    <w:rsid w:val="000F2561"/>
    <w:rsid w:val="001847A9"/>
    <w:rsid w:val="001B64E8"/>
    <w:rsid w:val="001C0B88"/>
    <w:rsid w:val="001E6E19"/>
    <w:rsid w:val="002016D1"/>
    <w:rsid w:val="002B394B"/>
    <w:rsid w:val="00341B5E"/>
    <w:rsid w:val="0034501B"/>
    <w:rsid w:val="00382A84"/>
    <w:rsid w:val="004023A0"/>
    <w:rsid w:val="00505FD8"/>
    <w:rsid w:val="00575C50"/>
    <w:rsid w:val="005D1804"/>
    <w:rsid w:val="00620840"/>
    <w:rsid w:val="00626522"/>
    <w:rsid w:val="00630F8B"/>
    <w:rsid w:val="006470FC"/>
    <w:rsid w:val="006A0DB2"/>
    <w:rsid w:val="006A7FA8"/>
    <w:rsid w:val="00733EF9"/>
    <w:rsid w:val="00750E2D"/>
    <w:rsid w:val="007D19D4"/>
    <w:rsid w:val="00815DA2"/>
    <w:rsid w:val="00834748"/>
    <w:rsid w:val="00867E9C"/>
    <w:rsid w:val="008A5152"/>
    <w:rsid w:val="00930AB0"/>
    <w:rsid w:val="0094368A"/>
    <w:rsid w:val="00961CC4"/>
    <w:rsid w:val="00961F49"/>
    <w:rsid w:val="00964D9A"/>
    <w:rsid w:val="009C6ABB"/>
    <w:rsid w:val="00A66212"/>
    <w:rsid w:val="00AB5345"/>
    <w:rsid w:val="00AD41A2"/>
    <w:rsid w:val="00B648DF"/>
    <w:rsid w:val="00B70FE3"/>
    <w:rsid w:val="00BB4BF2"/>
    <w:rsid w:val="00BC5FE6"/>
    <w:rsid w:val="00BE26D1"/>
    <w:rsid w:val="00BF5E16"/>
    <w:rsid w:val="00C474C8"/>
    <w:rsid w:val="00C648E3"/>
    <w:rsid w:val="00C675AC"/>
    <w:rsid w:val="00C77305"/>
    <w:rsid w:val="00C967F8"/>
    <w:rsid w:val="00CB3BE8"/>
    <w:rsid w:val="00CB6537"/>
    <w:rsid w:val="00D837A8"/>
    <w:rsid w:val="00D84BD3"/>
    <w:rsid w:val="00D8770B"/>
    <w:rsid w:val="00D93DA0"/>
    <w:rsid w:val="00DD673C"/>
    <w:rsid w:val="00E03AF8"/>
    <w:rsid w:val="00E30CBD"/>
    <w:rsid w:val="00E4135E"/>
    <w:rsid w:val="00EB591C"/>
    <w:rsid w:val="00F17CC3"/>
    <w:rsid w:val="00F66081"/>
    <w:rsid w:val="00F75F6E"/>
    <w:rsid w:val="00FA00B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41B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1B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341B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F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75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F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B922DD129354F9AB84620853B2E96" ma:contentTypeVersion="1" ma:contentTypeDescription="Create a new document." ma:contentTypeScope="" ma:versionID="431cc24aafd95a2c67f9469b522eb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BF1D-09D0-44D4-B367-1FF14DD09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DC832-1A33-48AC-8348-7F51E59FAF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D3A62CB-2BAC-42AD-8025-C1B4971A0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00E03-1C12-48E2-A38E-5A791F501A39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AB52659-B39B-4978-BF8C-0CDDA4BD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ngthuh</dc:creator>
  <cp:keywords/>
  <cp:lastModifiedBy>ngthuh</cp:lastModifiedBy>
  <cp:revision>9</cp:revision>
  <cp:lastPrinted>2012-04-20T04:10:00Z</cp:lastPrinted>
  <dcterms:created xsi:type="dcterms:W3CDTF">2012-11-22T02:23:00Z</dcterms:created>
  <dcterms:modified xsi:type="dcterms:W3CDTF">2012-11-27T04:08:00Z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700.000000000000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</Properties>
</file>