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993" w:rsidRDefault="00B86993" w:rsidP="00B86993">
      <w:pPr>
        <w:spacing w:after="240"/>
      </w:pPr>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pt;height:80pt" o:ole="" fillcolor="window">
            <v:imagedata r:id="rId9" o:title=""/>
          </v:shape>
          <o:OLEObject Type="Embed" ProgID="Word.Picture.8" ShapeID="_x0000_i1025" DrawAspect="Content" ObjectID="_1664796490" r:id="rId10"/>
        </w:object>
      </w:r>
    </w:p>
    <w:p w:rsidR="002A17AE" w:rsidRPr="00E500D4" w:rsidRDefault="002A17AE" w:rsidP="002A17AE">
      <w:pPr>
        <w:pStyle w:val="ShortT"/>
        <w:spacing w:before="240"/>
      </w:pPr>
      <w:r w:rsidRPr="002A17AE">
        <w:t>Commonwealth Grant</w:t>
      </w:r>
      <w:bookmarkStart w:id="0" w:name="_GoBack"/>
      <w:bookmarkEnd w:id="0"/>
      <w:r w:rsidRPr="002A17AE">
        <w:t xml:space="preserve"> Scheme Guidelines 2012</w:t>
      </w:r>
    </w:p>
    <w:p w:rsidR="002A17AE" w:rsidRDefault="002A17AE" w:rsidP="002A17AE">
      <w:pPr>
        <w:pStyle w:val="MadeunderText"/>
      </w:pPr>
      <w:r w:rsidRPr="002A17AE">
        <w:t>made under section 238-10 of the</w:t>
      </w:r>
    </w:p>
    <w:p w:rsidR="002A17AE" w:rsidRPr="00B45CE8" w:rsidRDefault="002A17AE" w:rsidP="002A17AE">
      <w:pPr>
        <w:pStyle w:val="CompiledMadeUnder"/>
        <w:spacing w:before="240"/>
      </w:pPr>
      <w:r w:rsidRPr="002A17AE">
        <w:t>Higher Education Support Act 2003</w:t>
      </w:r>
    </w:p>
    <w:p w:rsidR="00B86993" w:rsidRPr="00376CEF" w:rsidRDefault="00B86993" w:rsidP="00BD3B3F">
      <w:pPr>
        <w:spacing w:before="1000"/>
        <w:rPr>
          <w:rFonts w:cs="Arial"/>
          <w:b/>
          <w:sz w:val="32"/>
          <w:szCs w:val="32"/>
        </w:rPr>
      </w:pPr>
      <w:r w:rsidRPr="00D46F01">
        <w:rPr>
          <w:rFonts w:cs="Arial"/>
          <w:b/>
          <w:sz w:val="32"/>
          <w:szCs w:val="32"/>
        </w:rPr>
        <w:t xml:space="preserve">Compilation No. </w:t>
      </w:r>
      <w:r w:rsidRPr="00505FA3">
        <w:rPr>
          <w:rFonts w:cs="Arial"/>
          <w:b/>
          <w:sz w:val="32"/>
          <w:szCs w:val="32"/>
        </w:rPr>
        <w:fldChar w:fldCharType="begin"/>
      </w:r>
      <w:r w:rsidRPr="00D46F01">
        <w:rPr>
          <w:rFonts w:cs="Arial"/>
          <w:b/>
          <w:sz w:val="32"/>
          <w:szCs w:val="32"/>
        </w:rPr>
        <w:instrText xml:space="preserve"> DOCPROPERTY  CompilationNumber </w:instrText>
      </w:r>
      <w:r w:rsidRPr="00505FA3">
        <w:rPr>
          <w:b/>
          <w:sz w:val="32"/>
          <w:szCs w:val="32"/>
        </w:rPr>
        <w:fldChar w:fldCharType="separate"/>
      </w:r>
      <w:r w:rsidR="00517581">
        <w:rPr>
          <w:rFonts w:cs="Arial"/>
          <w:b/>
          <w:sz w:val="32"/>
          <w:szCs w:val="32"/>
        </w:rPr>
        <w:t>3</w:t>
      </w:r>
      <w:r w:rsidRPr="00505FA3">
        <w:rPr>
          <w:rFonts w:cs="Arial"/>
          <w:b/>
          <w:sz w:val="32"/>
          <w:szCs w:val="32"/>
        </w:rPr>
        <w:fldChar w:fldCharType="end"/>
      </w:r>
    </w:p>
    <w:p w:rsidR="00B86993" w:rsidRDefault="00B86993" w:rsidP="00BD3B3F">
      <w:pPr>
        <w:tabs>
          <w:tab w:val="left" w:pos="3600"/>
        </w:tabs>
        <w:spacing w:before="480"/>
        <w:rPr>
          <w:rFonts w:cs="Arial"/>
          <w:sz w:val="24"/>
        </w:rPr>
      </w:pPr>
      <w:r w:rsidRPr="00FD265D">
        <w:rPr>
          <w:rFonts w:cs="Arial"/>
          <w:b/>
          <w:sz w:val="24"/>
        </w:rPr>
        <w:t>Compilation date:</w:t>
      </w:r>
      <w:r>
        <w:rPr>
          <w:rFonts w:cs="Arial"/>
          <w:b/>
          <w:sz w:val="24"/>
        </w:rPr>
        <w:tab/>
      </w:r>
      <w:r w:rsidRPr="00517581">
        <w:rPr>
          <w:rFonts w:cs="Arial"/>
          <w:sz w:val="24"/>
        </w:rPr>
        <w:fldChar w:fldCharType="begin"/>
      </w:r>
      <w:r w:rsidRPr="00517581">
        <w:rPr>
          <w:rFonts w:cs="Arial"/>
          <w:sz w:val="24"/>
        </w:rPr>
        <w:instrText xml:space="preserve"> DOCPROPERTY StartDate \@ "d MMMM yyyy" \*MERGEFORMAT </w:instrText>
      </w:r>
      <w:r w:rsidRPr="00517581">
        <w:rPr>
          <w:rFonts w:cs="Arial"/>
          <w:sz w:val="24"/>
        </w:rPr>
        <w:fldChar w:fldCharType="separate"/>
      </w:r>
      <w:r w:rsidR="00517581" w:rsidRPr="00517581">
        <w:rPr>
          <w:bCs/>
          <w:sz w:val="24"/>
          <w:lang w:val="en-US"/>
        </w:rPr>
        <w:t>24 July 2020</w:t>
      </w:r>
      <w:r w:rsidRPr="00517581">
        <w:rPr>
          <w:rFonts w:cs="Arial"/>
          <w:sz w:val="24"/>
        </w:rPr>
        <w:fldChar w:fldCharType="end"/>
      </w:r>
    </w:p>
    <w:p w:rsidR="00AB03FF" w:rsidRPr="00876F36" w:rsidRDefault="00AB03FF" w:rsidP="00AB03FF">
      <w:pPr>
        <w:spacing w:before="240"/>
        <w:rPr>
          <w:rFonts w:cs="Arial"/>
          <w:sz w:val="24"/>
        </w:rPr>
      </w:pPr>
      <w:r w:rsidRPr="00876F36">
        <w:rPr>
          <w:rFonts w:cs="Arial"/>
          <w:b/>
          <w:sz w:val="24"/>
        </w:rPr>
        <w:t>Includes amendments up to:</w:t>
      </w:r>
      <w:r w:rsidRPr="001B048D">
        <w:rPr>
          <w:rFonts w:cs="Arial"/>
          <w:sz w:val="24"/>
        </w:rPr>
        <w:tab/>
      </w:r>
      <w:r w:rsidRPr="00517581">
        <w:rPr>
          <w:rFonts w:cs="Arial"/>
          <w:sz w:val="24"/>
        </w:rPr>
        <w:fldChar w:fldCharType="begin"/>
      </w:r>
      <w:r w:rsidRPr="00517581">
        <w:rPr>
          <w:rFonts w:cs="Arial"/>
          <w:sz w:val="24"/>
        </w:rPr>
        <w:instrText xml:space="preserve"> DOCPROPERTY IncludesUpTo </w:instrText>
      </w:r>
      <w:r w:rsidRPr="00517581">
        <w:rPr>
          <w:rFonts w:cs="Arial"/>
          <w:sz w:val="24"/>
        </w:rPr>
        <w:fldChar w:fldCharType="separate"/>
      </w:r>
      <w:r w:rsidR="00517581" w:rsidRPr="00517581">
        <w:rPr>
          <w:rFonts w:cs="Arial"/>
          <w:sz w:val="24"/>
        </w:rPr>
        <w:t>F2020L00940</w:t>
      </w:r>
      <w:r w:rsidRPr="00517581">
        <w:rPr>
          <w:rFonts w:cs="Arial"/>
          <w:sz w:val="24"/>
        </w:rPr>
        <w:fldChar w:fldCharType="end"/>
      </w:r>
    </w:p>
    <w:p w:rsidR="00B86993" w:rsidRPr="008D251B" w:rsidRDefault="00B86993" w:rsidP="00BD3B3F">
      <w:pPr>
        <w:tabs>
          <w:tab w:val="left" w:pos="3600"/>
        </w:tabs>
        <w:spacing w:before="240" w:after="240"/>
        <w:rPr>
          <w:rFonts w:cs="Arial"/>
          <w:sz w:val="28"/>
          <w:szCs w:val="28"/>
        </w:rPr>
      </w:pPr>
      <w:r w:rsidRPr="00376CEF">
        <w:rPr>
          <w:rFonts w:cs="Arial"/>
          <w:b/>
          <w:sz w:val="24"/>
        </w:rPr>
        <w:t>Registered:</w:t>
      </w:r>
      <w:r>
        <w:rPr>
          <w:rFonts w:cs="Arial"/>
          <w:b/>
          <w:sz w:val="24"/>
        </w:rPr>
        <w:tab/>
      </w:r>
      <w:r w:rsidRPr="00517581">
        <w:rPr>
          <w:rFonts w:cs="Arial"/>
          <w:sz w:val="24"/>
        </w:rPr>
        <w:fldChar w:fldCharType="begin"/>
      </w:r>
      <w:r w:rsidRPr="00517581">
        <w:rPr>
          <w:rFonts w:cs="Arial"/>
          <w:sz w:val="24"/>
        </w:rPr>
        <w:instrText xml:space="preserve"> IF </w:instrText>
      </w:r>
      <w:r w:rsidRPr="00517581">
        <w:rPr>
          <w:rFonts w:cs="Arial"/>
          <w:sz w:val="24"/>
        </w:rPr>
        <w:fldChar w:fldCharType="begin"/>
      </w:r>
      <w:r w:rsidRPr="00517581">
        <w:rPr>
          <w:rFonts w:cs="Arial"/>
          <w:sz w:val="24"/>
        </w:rPr>
        <w:instrText xml:space="preserve"> DOCPROPERTY RegisteredDate </w:instrText>
      </w:r>
      <w:r w:rsidRPr="00517581">
        <w:rPr>
          <w:sz w:val="24"/>
        </w:rPr>
        <w:fldChar w:fldCharType="separate"/>
      </w:r>
      <w:r w:rsidR="00517581" w:rsidRPr="00517581">
        <w:rPr>
          <w:rFonts w:cs="Arial"/>
          <w:sz w:val="24"/>
        </w:rPr>
        <w:instrText>21 October 2020</w:instrText>
      </w:r>
      <w:r w:rsidRPr="00517581">
        <w:rPr>
          <w:rFonts w:cs="Arial"/>
          <w:sz w:val="24"/>
        </w:rPr>
        <w:fldChar w:fldCharType="end"/>
      </w:r>
      <w:r w:rsidRPr="00517581">
        <w:rPr>
          <w:rFonts w:cs="Arial"/>
          <w:sz w:val="24"/>
        </w:rPr>
        <w:instrText xml:space="preserve"> = #1/1/1901# "Unknown" </w:instrText>
      </w:r>
      <w:r w:rsidRPr="00517581">
        <w:rPr>
          <w:rFonts w:cs="Arial"/>
          <w:sz w:val="24"/>
        </w:rPr>
        <w:fldChar w:fldCharType="begin"/>
      </w:r>
      <w:r w:rsidRPr="00517581">
        <w:rPr>
          <w:rFonts w:cs="Arial"/>
          <w:sz w:val="24"/>
        </w:rPr>
        <w:instrText xml:space="preserve"> DOCPROPERTY RegisteredDate \@ "d MMMM yyyy" </w:instrText>
      </w:r>
      <w:r w:rsidRPr="00517581">
        <w:rPr>
          <w:sz w:val="24"/>
        </w:rPr>
        <w:fldChar w:fldCharType="separate"/>
      </w:r>
      <w:r w:rsidR="00517581" w:rsidRPr="00517581">
        <w:rPr>
          <w:rFonts w:cs="Arial"/>
          <w:sz w:val="24"/>
        </w:rPr>
        <w:instrText>21 October 2020</w:instrText>
      </w:r>
      <w:r w:rsidRPr="00517581">
        <w:rPr>
          <w:rFonts w:cs="Arial"/>
          <w:sz w:val="24"/>
        </w:rPr>
        <w:fldChar w:fldCharType="end"/>
      </w:r>
      <w:r w:rsidRPr="00517581">
        <w:rPr>
          <w:rFonts w:cs="Arial"/>
          <w:sz w:val="24"/>
        </w:rPr>
        <w:instrText xml:space="preserve"> \*MERGEFORMAT </w:instrText>
      </w:r>
      <w:r w:rsidRPr="00517581">
        <w:rPr>
          <w:sz w:val="24"/>
        </w:rPr>
        <w:fldChar w:fldCharType="separate"/>
      </w:r>
      <w:r w:rsidR="00517581" w:rsidRPr="00517581">
        <w:rPr>
          <w:noProof/>
          <w:sz w:val="24"/>
        </w:rPr>
        <w:t>21 October 2020</w:t>
      </w:r>
      <w:r w:rsidRPr="00517581">
        <w:rPr>
          <w:rFonts w:cs="Arial"/>
          <w:sz w:val="24"/>
        </w:rPr>
        <w:fldChar w:fldCharType="end"/>
      </w:r>
    </w:p>
    <w:p w:rsidR="00B86993" w:rsidRPr="00DA25EC" w:rsidRDefault="00B86993" w:rsidP="00BD3B3F">
      <w:pPr>
        <w:pageBreakBefore/>
        <w:rPr>
          <w:rFonts w:cs="Arial"/>
          <w:b/>
          <w:sz w:val="32"/>
          <w:szCs w:val="32"/>
        </w:rPr>
      </w:pPr>
      <w:r w:rsidRPr="00DA25EC">
        <w:rPr>
          <w:rFonts w:cs="Arial"/>
          <w:b/>
          <w:sz w:val="32"/>
          <w:szCs w:val="32"/>
        </w:rPr>
        <w:lastRenderedPageBreak/>
        <w:t>About this compilation</w:t>
      </w:r>
    </w:p>
    <w:p w:rsidR="00B86993" w:rsidRPr="00DA25EC" w:rsidRDefault="00B86993" w:rsidP="00BD3B3F">
      <w:pPr>
        <w:spacing w:before="240"/>
        <w:rPr>
          <w:rFonts w:cs="Arial"/>
        </w:rPr>
      </w:pPr>
      <w:r w:rsidRPr="00DA25EC">
        <w:rPr>
          <w:rFonts w:cs="Arial"/>
          <w:b/>
          <w:szCs w:val="22"/>
        </w:rPr>
        <w:t>This compilation</w:t>
      </w:r>
    </w:p>
    <w:p w:rsidR="00B86993" w:rsidRPr="00DA25EC" w:rsidRDefault="00B86993" w:rsidP="00BD3B3F">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750DCB">
        <w:rPr>
          <w:rFonts w:cs="Arial"/>
          <w:i/>
          <w:noProof/>
          <w:szCs w:val="22"/>
        </w:rPr>
        <w:t>Commonwealth Grant Scheme Guidelines 2012</w:t>
      </w:r>
      <w:r w:rsidRPr="00DA25EC">
        <w:rPr>
          <w:rFonts w:cs="Arial"/>
          <w:i/>
          <w:szCs w:val="22"/>
        </w:rPr>
        <w:fldChar w:fldCharType="end"/>
      </w:r>
      <w:r w:rsidRPr="00DA25EC">
        <w:rPr>
          <w:rFonts w:cs="Arial"/>
          <w:szCs w:val="22"/>
        </w:rPr>
        <w:t xml:space="preserve"> that shows the text of the law as amended and in force on </w:t>
      </w:r>
      <w:r w:rsidRPr="00517581">
        <w:rPr>
          <w:rFonts w:cs="Arial"/>
          <w:szCs w:val="22"/>
        </w:rPr>
        <w:fldChar w:fldCharType="begin"/>
      </w:r>
      <w:r w:rsidRPr="00517581">
        <w:rPr>
          <w:rFonts w:cs="Arial"/>
          <w:szCs w:val="22"/>
        </w:rPr>
        <w:instrText xml:space="preserve"> DOCPROPERTY StartDate \@ "d MMMM yyyy" </w:instrText>
      </w:r>
      <w:r w:rsidRPr="00517581">
        <w:rPr>
          <w:rFonts w:cs="Arial"/>
          <w:szCs w:val="3276"/>
        </w:rPr>
        <w:fldChar w:fldCharType="separate"/>
      </w:r>
      <w:r w:rsidR="00517581" w:rsidRPr="00517581">
        <w:rPr>
          <w:rFonts w:cs="Arial"/>
          <w:szCs w:val="22"/>
        </w:rPr>
        <w:t>24 July 2020</w:t>
      </w:r>
      <w:r w:rsidRPr="00517581">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B86993" w:rsidRPr="00DA25EC" w:rsidRDefault="00B86993" w:rsidP="00BD3B3F">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B86993" w:rsidRPr="00DA25EC" w:rsidRDefault="00B86993" w:rsidP="00BD3B3F">
      <w:pPr>
        <w:tabs>
          <w:tab w:val="left" w:pos="5640"/>
        </w:tabs>
        <w:spacing w:before="120" w:after="120"/>
        <w:rPr>
          <w:rFonts w:cs="Arial"/>
          <w:b/>
          <w:szCs w:val="22"/>
        </w:rPr>
      </w:pPr>
      <w:r w:rsidRPr="00DA25EC">
        <w:rPr>
          <w:rFonts w:cs="Arial"/>
          <w:b/>
          <w:szCs w:val="22"/>
        </w:rPr>
        <w:t>Uncommenced amendments</w:t>
      </w:r>
    </w:p>
    <w:p w:rsidR="00B86993" w:rsidRPr="00DA25EC" w:rsidRDefault="00B86993" w:rsidP="00BD3B3F">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rsidR="00B86993" w:rsidRPr="00DA25EC" w:rsidRDefault="00B86993" w:rsidP="00BD3B3F">
      <w:pPr>
        <w:spacing w:before="120" w:after="120"/>
        <w:rPr>
          <w:rFonts w:cs="Arial"/>
          <w:b/>
          <w:szCs w:val="22"/>
        </w:rPr>
      </w:pPr>
      <w:r w:rsidRPr="00DA25EC">
        <w:rPr>
          <w:rFonts w:cs="Arial"/>
          <w:b/>
          <w:szCs w:val="22"/>
        </w:rPr>
        <w:t>Application, saving and transitional provisions for provisions and amendments</w:t>
      </w:r>
    </w:p>
    <w:p w:rsidR="00B86993" w:rsidRDefault="00B86993" w:rsidP="00BD3B3F">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B86993" w:rsidRDefault="00B86993" w:rsidP="00BD3B3F">
      <w:pPr>
        <w:spacing w:after="120"/>
        <w:rPr>
          <w:rFonts w:cs="Arial"/>
          <w:b/>
          <w:szCs w:val="22"/>
        </w:rPr>
      </w:pPr>
      <w:r w:rsidRPr="003F3B80">
        <w:rPr>
          <w:rFonts w:cs="Arial"/>
          <w:b/>
          <w:szCs w:val="22"/>
        </w:rPr>
        <w:t>Editorial changes</w:t>
      </w:r>
    </w:p>
    <w:p w:rsidR="00B86993" w:rsidRPr="003F3B80" w:rsidRDefault="00B86993" w:rsidP="00BD3B3F">
      <w:pPr>
        <w:spacing w:after="120"/>
        <w:rPr>
          <w:rFonts w:cs="Arial"/>
          <w:szCs w:val="22"/>
        </w:rPr>
      </w:pPr>
      <w:r>
        <w:rPr>
          <w:rFonts w:cs="Arial"/>
          <w:szCs w:val="22"/>
        </w:rPr>
        <w:t>For more information about any editorial changes made in this compilation, see the endnotes.</w:t>
      </w:r>
    </w:p>
    <w:p w:rsidR="00B86993" w:rsidRPr="00DA25EC" w:rsidRDefault="00B86993" w:rsidP="00BD3B3F">
      <w:pPr>
        <w:spacing w:before="120" w:after="120"/>
        <w:rPr>
          <w:rFonts w:cs="Arial"/>
          <w:b/>
          <w:szCs w:val="22"/>
        </w:rPr>
      </w:pPr>
      <w:r w:rsidRPr="00DA25EC">
        <w:rPr>
          <w:rFonts w:cs="Arial"/>
          <w:b/>
          <w:szCs w:val="22"/>
        </w:rPr>
        <w:t>Modifications</w:t>
      </w:r>
    </w:p>
    <w:p w:rsidR="00B86993" w:rsidRPr="00DA25EC" w:rsidRDefault="00B86993" w:rsidP="00BD3B3F">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B86993" w:rsidRPr="00DA25EC" w:rsidRDefault="00B86993" w:rsidP="00BD3B3F">
      <w:pPr>
        <w:spacing w:before="80" w:after="120"/>
        <w:rPr>
          <w:rFonts w:cs="Arial"/>
          <w:b/>
          <w:szCs w:val="22"/>
        </w:rPr>
      </w:pPr>
      <w:r w:rsidRPr="00DA25EC">
        <w:rPr>
          <w:rFonts w:cs="Arial"/>
          <w:b/>
          <w:szCs w:val="22"/>
        </w:rPr>
        <w:t>Self-repealing provisions</w:t>
      </w:r>
    </w:p>
    <w:p w:rsidR="00B86993" w:rsidRPr="00B75B4D" w:rsidRDefault="00B86993" w:rsidP="00BD3B3F">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B86993" w:rsidRPr="00ED79B6" w:rsidRDefault="00B86993" w:rsidP="00BD3B3F">
      <w:pPr>
        <w:pStyle w:val="Header"/>
        <w:tabs>
          <w:tab w:val="clear" w:pos="4150"/>
          <w:tab w:val="clear" w:pos="8307"/>
        </w:tabs>
      </w:pPr>
      <w:r w:rsidRPr="00ED79B6">
        <w:rPr>
          <w:rStyle w:val="CharChapNo"/>
        </w:rPr>
        <w:t xml:space="preserve"> </w:t>
      </w:r>
      <w:r w:rsidRPr="00ED79B6">
        <w:rPr>
          <w:rStyle w:val="CharChapText"/>
        </w:rPr>
        <w:t xml:space="preserve"> </w:t>
      </w:r>
    </w:p>
    <w:p w:rsidR="00B86993" w:rsidRPr="00ED79B6" w:rsidRDefault="00B86993" w:rsidP="00BD3B3F">
      <w:pPr>
        <w:pStyle w:val="Header"/>
        <w:tabs>
          <w:tab w:val="clear" w:pos="4150"/>
          <w:tab w:val="clear" w:pos="8307"/>
        </w:tabs>
      </w:pPr>
      <w:r w:rsidRPr="00ED79B6">
        <w:rPr>
          <w:rStyle w:val="CharPartNo"/>
        </w:rPr>
        <w:t xml:space="preserve"> </w:t>
      </w:r>
      <w:r w:rsidRPr="00ED79B6">
        <w:rPr>
          <w:rStyle w:val="CharPartText"/>
        </w:rPr>
        <w:t xml:space="preserve"> </w:t>
      </w:r>
    </w:p>
    <w:p w:rsidR="00B86993" w:rsidRPr="00ED79B6" w:rsidRDefault="00B86993" w:rsidP="00BD3B3F">
      <w:pPr>
        <w:pStyle w:val="Header"/>
        <w:tabs>
          <w:tab w:val="clear" w:pos="4150"/>
          <w:tab w:val="clear" w:pos="8307"/>
        </w:tabs>
      </w:pPr>
      <w:r w:rsidRPr="00ED79B6">
        <w:rPr>
          <w:rStyle w:val="CharDivNo"/>
        </w:rPr>
        <w:t xml:space="preserve"> </w:t>
      </w:r>
      <w:r w:rsidRPr="00ED79B6">
        <w:rPr>
          <w:rStyle w:val="CharDivText"/>
        </w:rPr>
        <w:t xml:space="preserve"> </w:t>
      </w:r>
    </w:p>
    <w:p w:rsidR="00B86993" w:rsidRDefault="00B86993" w:rsidP="00BD3B3F">
      <w:pPr>
        <w:sectPr w:rsidR="00B86993" w:rsidSect="006B5754">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29442E" w:rsidRPr="00E92154" w:rsidRDefault="0029442E" w:rsidP="0029442E">
      <w:pPr>
        <w:shd w:val="clear" w:color="auto" w:fill="FFFFFF"/>
        <w:spacing w:before="100" w:beforeAutospacing="1" w:after="100" w:afterAutospacing="1"/>
        <w:jc w:val="center"/>
        <w:rPr>
          <w:rFonts w:ascii="Helvetica Neue" w:hAnsi="Helvetica Neue" w:cs="Times New Roman"/>
          <w:sz w:val="19"/>
          <w:szCs w:val="19"/>
          <w:lang w:eastAsia="en-AU"/>
        </w:rPr>
      </w:pPr>
      <w:r w:rsidRPr="00E92154">
        <w:rPr>
          <w:rFonts w:ascii="Helvetica Neue" w:hAnsi="Helvetica Neue" w:cs="Times New Roman"/>
          <w:b/>
          <w:bCs/>
          <w:sz w:val="24"/>
          <w:szCs w:val="24"/>
          <w:lang w:eastAsia="en-AU"/>
        </w:rPr>
        <w:lastRenderedPageBreak/>
        <w:t>Commonwealth of Australia</w:t>
      </w:r>
    </w:p>
    <w:p w:rsidR="0029442E" w:rsidRPr="00E92154" w:rsidRDefault="0029442E" w:rsidP="0029442E">
      <w:pPr>
        <w:shd w:val="clear" w:color="auto" w:fill="FFFFFF"/>
        <w:spacing w:before="100" w:beforeAutospacing="1" w:after="100" w:afterAutospacing="1"/>
        <w:jc w:val="center"/>
        <w:rPr>
          <w:rFonts w:ascii="Helvetica Neue" w:hAnsi="Helvetica Neue" w:cs="Times New Roman"/>
          <w:sz w:val="19"/>
          <w:szCs w:val="19"/>
          <w:lang w:eastAsia="en-AU"/>
        </w:rPr>
      </w:pPr>
      <w:r w:rsidRPr="00E92154">
        <w:rPr>
          <w:rFonts w:ascii="Helvetica Neue" w:hAnsi="Helvetica Neue" w:cs="Times New Roman"/>
          <w:b/>
          <w:bCs/>
          <w:sz w:val="24"/>
          <w:szCs w:val="24"/>
          <w:lang w:eastAsia="en-AU"/>
        </w:rPr>
        <w:t>Higher Education Support Act 2003</w:t>
      </w:r>
    </w:p>
    <w:p w:rsidR="0029442E" w:rsidRPr="00E92154" w:rsidRDefault="0029442E" w:rsidP="0029442E">
      <w:pPr>
        <w:shd w:val="clear" w:color="auto" w:fill="FFFFFF"/>
        <w:spacing w:before="100" w:beforeAutospacing="1" w:after="100" w:afterAutospacing="1"/>
        <w:jc w:val="center"/>
        <w:rPr>
          <w:rFonts w:ascii="Helvetica Neue" w:hAnsi="Helvetica Neue" w:cs="Times New Roman"/>
          <w:sz w:val="19"/>
          <w:szCs w:val="19"/>
          <w:lang w:eastAsia="en-AU"/>
        </w:rPr>
      </w:pPr>
      <w:r w:rsidRPr="00E92154">
        <w:rPr>
          <w:rFonts w:ascii="Helvetica Neue" w:hAnsi="Helvetica Neue" w:cs="Times New Roman"/>
          <w:b/>
          <w:bCs/>
          <w:sz w:val="24"/>
          <w:szCs w:val="24"/>
          <w:lang w:eastAsia="en-AU"/>
        </w:rPr>
        <w:t>COMMONWEALTH GRANT SCHEME GUIDELINES 2012</w:t>
      </w:r>
    </w:p>
    <w:p w:rsidR="0029442E" w:rsidRPr="00E92154" w:rsidRDefault="0029442E" w:rsidP="0029442E">
      <w:pPr>
        <w:shd w:val="clear" w:color="auto" w:fill="FFFFFF"/>
        <w:spacing w:before="100" w:beforeAutospacing="1" w:after="100" w:afterAutospacing="1"/>
        <w:rPr>
          <w:rFonts w:ascii="Helvetica Neue" w:hAnsi="Helvetica Neue" w:cs="Times New Roman"/>
          <w:sz w:val="19"/>
          <w:szCs w:val="19"/>
          <w:lang w:eastAsia="en-AU"/>
        </w:rPr>
      </w:pPr>
      <w:r>
        <w:rPr>
          <w:rFonts w:ascii="Helvetica Neue" w:hAnsi="Helvetica Neue" w:cs="Times New Roman"/>
          <w:b/>
          <w:bCs/>
          <w:sz w:val="24"/>
          <w:szCs w:val="24"/>
          <w:lang w:eastAsia="en-AU"/>
        </w:rPr>
        <w:t xml:space="preserve">(i) </w:t>
      </w:r>
      <w:r w:rsidRPr="00E92154">
        <w:rPr>
          <w:rFonts w:ascii="Helvetica Neue" w:hAnsi="Helvetica Neue" w:cs="Times New Roman"/>
          <w:b/>
          <w:bCs/>
          <w:sz w:val="24"/>
          <w:szCs w:val="24"/>
          <w:lang w:eastAsia="en-AU"/>
        </w:rPr>
        <w:t xml:space="preserve"> CITATION</w:t>
      </w:r>
    </w:p>
    <w:p w:rsidR="0029442E" w:rsidRPr="00E92154" w:rsidRDefault="0029442E" w:rsidP="0029442E">
      <w:pPr>
        <w:shd w:val="clear" w:color="auto" w:fill="FFFFFF"/>
        <w:spacing w:before="100" w:beforeAutospacing="1" w:after="100" w:afterAutospacing="1"/>
        <w:rPr>
          <w:rFonts w:ascii="Helvetica Neue" w:hAnsi="Helvetica Neue" w:cs="Times New Roman"/>
          <w:sz w:val="19"/>
          <w:szCs w:val="19"/>
          <w:lang w:eastAsia="en-AU"/>
        </w:rPr>
      </w:pPr>
      <w:r w:rsidRPr="00E92154">
        <w:rPr>
          <w:rFonts w:ascii="Helvetica Neue" w:hAnsi="Helvetica Neue" w:cs="Times New Roman"/>
          <w:sz w:val="24"/>
          <w:szCs w:val="24"/>
          <w:lang w:eastAsia="en-AU"/>
        </w:rPr>
        <w:t xml:space="preserve">These Guidelines may be cited as the </w:t>
      </w:r>
      <w:r w:rsidRPr="00E92154">
        <w:rPr>
          <w:rFonts w:ascii="Helvetica Neue" w:hAnsi="Helvetica Neue" w:cs="Times New Roman"/>
          <w:i/>
          <w:iCs/>
          <w:sz w:val="24"/>
          <w:szCs w:val="24"/>
          <w:lang w:eastAsia="en-AU"/>
        </w:rPr>
        <w:t>Commonwealth Grant Scheme Guidelines 2012</w:t>
      </w:r>
      <w:r w:rsidRPr="00E92154">
        <w:rPr>
          <w:rFonts w:ascii="Helvetica Neue" w:hAnsi="Helvetica Neue" w:cs="Times New Roman"/>
          <w:sz w:val="24"/>
          <w:szCs w:val="24"/>
          <w:lang w:eastAsia="en-AU"/>
        </w:rPr>
        <w:t>.</w:t>
      </w:r>
    </w:p>
    <w:p w:rsidR="0029442E" w:rsidRPr="00E92154" w:rsidRDefault="0029442E" w:rsidP="0029442E">
      <w:pPr>
        <w:shd w:val="clear" w:color="auto" w:fill="FFFFFF"/>
        <w:spacing w:before="100" w:beforeAutospacing="1" w:after="100" w:afterAutospacing="1"/>
        <w:rPr>
          <w:rFonts w:ascii="Helvetica Neue" w:hAnsi="Helvetica Neue" w:cs="Times New Roman"/>
          <w:sz w:val="19"/>
          <w:szCs w:val="19"/>
          <w:lang w:eastAsia="en-AU"/>
        </w:rPr>
      </w:pPr>
      <w:r w:rsidRPr="00E92154">
        <w:rPr>
          <w:rFonts w:ascii="Helvetica Neue" w:hAnsi="Helvetica Neue" w:cs="Times New Roman"/>
          <w:b/>
          <w:bCs/>
          <w:sz w:val="24"/>
          <w:szCs w:val="24"/>
          <w:lang w:eastAsia="en-AU"/>
        </w:rPr>
        <w:t>(ii) AUTHORITY</w:t>
      </w:r>
    </w:p>
    <w:p w:rsidR="0029442E" w:rsidRPr="00E92154" w:rsidRDefault="0029442E" w:rsidP="0029442E">
      <w:pPr>
        <w:shd w:val="clear" w:color="auto" w:fill="FFFFFF"/>
        <w:spacing w:before="100" w:beforeAutospacing="1" w:after="100" w:afterAutospacing="1"/>
        <w:rPr>
          <w:rFonts w:ascii="Helvetica Neue" w:hAnsi="Helvetica Neue" w:cs="Times New Roman"/>
          <w:sz w:val="19"/>
          <w:szCs w:val="19"/>
          <w:lang w:eastAsia="en-AU"/>
        </w:rPr>
      </w:pPr>
      <w:r w:rsidRPr="00E92154">
        <w:rPr>
          <w:rFonts w:ascii="Helvetica Neue" w:hAnsi="Helvetica Neue" w:cs="Times New Roman"/>
          <w:sz w:val="24"/>
          <w:szCs w:val="24"/>
          <w:lang w:eastAsia="en-AU"/>
        </w:rPr>
        <w:t xml:space="preserve">These Guidelines are made under section 238-10 of the </w:t>
      </w:r>
      <w:r w:rsidRPr="00E92154">
        <w:rPr>
          <w:rFonts w:ascii="Helvetica Neue" w:hAnsi="Helvetica Neue" w:cs="Times New Roman"/>
          <w:i/>
          <w:iCs/>
          <w:sz w:val="24"/>
          <w:szCs w:val="24"/>
          <w:lang w:eastAsia="en-AU"/>
        </w:rPr>
        <w:t>Higher Education Support Act 2003</w:t>
      </w:r>
      <w:r w:rsidRPr="00E92154">
        <w:rPr>
          <w:rFonts w:ascii="Helvetica Neue" w:hAnsi="Helvetica Neue" w:cs="Times New Roman"/>
          <w:sz w:val="24"/>
          <w:szCs w:val="24"/>
          <w:lang w:eastAsia="en-AU"/>
        </w:rPr>
        <w:t xml:space="preserve"> (the Act) for the purposes of Part 2-2 and section 93-10 of the Act</w:t>
      </w:r>
      <w:r w:rsidRPr="00E92154">
        <w:rPr>
          <w:rFonts w:ascii="Helvetica Neue" w:hAnsi="Helvetica Neue" w:cs="Times New Roman"/>
          <w:i/>
          <w:iCs/>
          <w:sz w:val="24"/>
          <w:szCs w:val="24"/>
          <w:lang w:eastAsia="en-AU"/>
        </w:rPr>
        <w:t>.</w:t>
      </w:r>
    </w:p>
    <w:p w:rsidR="0029442E" w:rsidRPr="00E92154" w:rsidRDefault="0029442E" w:rsidP="0029442E">
      <w:pPr>
        <w:shd w:val="clear" w:color="auto" w:fill="FFFFFF"/>
        <w:spacing w:before="100" w:beforeAutospacing="1" w:after="100" w:afterAutospacing="1"/>
        <w:rPr>
          <w:rFonts w:ascii="Helvetica Neue" w:hAnsi="Helvetica Neue" w:cs="Times New Roman"/>
          <w:sz w:val="19"/>
          <w:szCs w:val="19"/>
          <w:lang w:eastAsia="en-AU"/>
        </w:rPr>
      </w:pPr>
      <w:r w:rsidRPr="00E92154">
        <w:rPr>
          <w:rFonts w:ascii="Helvetica Neue" w:hAnsi="Helvetica Neue" w:cs="Times New Roman"/>
          <w:b/>
          <w:bCs/>
          <w:sz w:val="24"/>
          <w:szCs w:val="24"/>
          <w:lang w:eastAsia="en-AU"/>
        </w:rPr>
        <w:t>(iii) COMMENCEMENT</w:t>
      </w:r>
    </w:p>
    <w:p w:rsidR="0029442E" w:rsidRPr="00E92154" w:rsidRDefault="0029442E" w:rsidP="0029442E">
      <w:pPr>
        <w:shd w:val="clear" w:color="auto" w:fill="FFFFFF"/>
        <w:spacing w:before="100" w:beforeAutospacing="1" w:after="100" w:afterAutospacing="1"/>
        <w:rPr>
          <w:rFonts w:ascii="Helvetica Neue" w:hAnsi="Helvetica Neue" w:cs="Times New Roman"/>
          <w:sz w:val="19"/>
          <w:szCs w:val="19"/>
          <w:lang w:eastAsia="en-AU"/>
        </w:rPr>
      </w:pPr>
      <w:r w:rsidRPr="00E92154">
        <w:rPr>
          <w:rFonts w:ascii="Helvetica Neue" w:hAnsi="Helvetica Neue" w:cs="Times New Roman"/>
          <w:sz w:val="24"/>
          <w:szCs w:val="24"/>
          <w:lang w:eastAsia="en-AU"/>
        </w:rPr>
        <w:t>These Guidelines take effect on 1 January 2013.</w:t>
      </w:r>
    </w:p>
    <w:p w:rsidR="0029442E" w:rsidRPr="00E92154" w:rsidRDefault="0029442E" w:rsidP="0029442E">
      <w:pPr>
        <w:shd w:val="clear" w:color="auto" w:fill="FFFFFF"/>
        <w:spacing w:before="100" w:beforeAutospacing="1" w:after="100" w:afterAutospacing="1"/>
        <w:rPr>
          <w:rFonts w:ascii="Helvetica Neue" w:hAnsi="Helvetica Neue" w:cs="Times New Roman"/>
          <w:sz w:val="19"/>
          <w:szCs w:val="19"/>
          <w:lang w:eastAsia="en-AU"/>
        </w:rPr>
      </w:pPr>
      <w:r>
        <w:rPr>
          <w:rFonts w:ascii="Helvetica Neue" w:hAnsi="Helvetica Neue" w:cs="Times New Roman"/>
          <w:b/>
          <w:bCs/>
          <w:sz w:val="24"/>
          <w:szCs w:val="24"/>
          <w:lang w:eastAsia="en-AU"/>
        </w:rPr>
        <w:t>(iv)</w:t>
      </w:r>
      <w:r w:rsidRPr="00E92154">
        <w:rPr>
          <w:rFonts w:ascii="Helvetica Neue" w:hAnsi="Helvetica Neue" w:cs="Times New Roman"/>
          <w:b/>
          <w:bCs/>
          <w:sz w:val="24"/>
          <w:szCs w:val="24"/>
          <w:lang w:eastAsia="en-AU"/>
        </w:rPr>
        <w:t xml:space="preserve"> TRANSITIONAL ARRANGEMENTS</w:t>
      </w:r>
    </w:p>
    <w:p w:rsidR="0029442E" w:rsidRPr="00E92154" w:rsidRDefault="0029442E" w:rsidP="0029442E">
      <w:pPr>
        <w:shd w:val="clear" w:color="auto" w:fill="FFFFFF"/>
        <w:spacing w:before="100" w:beforeAutospacing="1" w:after="100" w:afterAutospacing="1"/>
        <w:rPr>
          <w:rFonts w:ascii="Helvetica Neue" w:hAnsi="Helvetica Neue" w:cs="Times New Roman"/>
          <w:sz w:val="19"/>
          <w:szCs w:val="19"/>
          <w:lang w:eastAsia="en-AU"/>
        </w:rPr>
      </w:pPr>
      <w:r w:rsidRPr="00E92154">
        <w:rPr>
          <w:rFonts w:ascii="Helvetica Neue" w:hAnsi="Helvetica Neue" w:cs="Times New Roman"/>
          <w:sz w:val="24"/>
          <w:szCs w:val="24"/>
          <w:lang w:eastAsia="en-AU"/>
        </w:rPr>
        <w:t xml:space="preserve">The revocation of the Former Guidelines does not affect the validity of a payment or decision made under those guidelines. A decision made under the Former Guidelines is taken to continue to have effect as if it were made under the </w:t>
      </w:r>
      <w:r w:rsidRPr="00E92154">
        <w:rPr>
          <w:rFonts w:ascii="Helvetica Neue" w:hAnsi="Helvetica Neue" w:cs="Times New Roman"/>
          <w:i/>
          <w:iCs/>
          <w:sz w:val="24"/>
          <w:szCs w:val="24"/>
          <w:lang w:eastAsia="en-AU"/>
        </w:rPr>
        <w:t>Commonwealth Grant Scheme Guidelines 2012</w:t>
      </w:r>
      <w:r w:rsidRPr="00E92154">
        <w:rPr>
          <w:rFonts w:ascii="Helvetica Neue" w:hAnsi="Helvetica Neue" w:cs="Times New Roman"/>
          <w:sz w:val="24"/>
          <w:szCs w:val="24"/>
          <w:lang w:eastAsia="en-AU"/>
        </w:rPr>
        <w:t>.</w:t>
      </w:r>
    </w:p>
    <w:p w:rsidR="0029442E" w:rsidRPr="0029442E" w:rsidRDefault="0029442E" w:rsidP="0029442E">
      <w:pPr>
        <w:widowControl w:val="0"/>
        <w:tabs>
          <w:tab w:val="left" w:pos="1531"/>
        </w:tabs>
        <w:rPr>
          <w:bCs/>
          <w:sz w:val="24"/>
          <w:szCs w:val="24"/>
        </w:rPr>
      </w:pPr>
    </w:p>
    <w:p w:rsidR="0029442E" w:rsidRDefault="0029442E" w:rsidP="004910D7">
      <w:pPr>
        <w:widowControl w:val="0"/>
        <w:tabs>
          <w:tab w:val="left" w:pos="1531"/>
        </w:tabs>
        <w:jc w:val="center"/>
        <w:rPr>
          <w:b/>
          <w:bCs/>
          <w:sz w:val="24"/>
          <w:szCs w:val="24"/>
        </w:rPr>
      </w:pPr>
    </w:p>
    <w:p w:rsidR="0029442E" w:rsidRDefault="0029442E" w:rsidP="004910D7">
      <w:pPr>
        <w:widowControl w:val="0"/>
        <w:tabs>
          <w:tab w:val="left" w:pos="1531"/>
        </w:tabs>
        <w:jc w:val="center"/>
        <w:rPr>
          <w:b/>
          <w:bCs/>
          <w:sz w:val="24"/>
          <w:szCs w:val="24"/>
        </w:rPr>
      </w:pPr>
    </w:p>
    <w:p w:rsidR="0029442E" w:rsidRDefault="0029442E" w:rsidP="004910D7">
      <w:pPr>
        <w:widowControl w:val="0"/>
        <w:tabs>
          <w:tab w:val="left" w:pos="1531"/>
        </w:tabs>
        <w:jc w:val="center"/>
        <w:rPr>
          <w:b/>
          <w:bCs/>
          <w:sz w:val="24"/>
          <w:szCs w:val="24"/>
        </w:rPr>
      </w:pPr>
    </w:p>
    <w:p w:rsidR="000C000D" w:rsidRPr="003C0A46" w:rsidRDefault="000C000D" w:rsidP="004910D7">
      <w:pPr>
        <w:widowControl w:val="0"/>
        <w:tabs>
          <w:tab w:val="left" w:pos="1531"/>
        </w:tabs>
        <w:jc w:val="center"/>
        <w:rPr>
          <w:b/>
          <w:bCs/>
          <w:sz w:val="24"/>
          <w:szCs w:val="24"/>
        </w:rPr>
      </w:pPr>
      <w:r w:rsidRPr="003C0A46">
        <w:rPr>
          <w:b/>
          <w:bCs/>
          <w:sz w:val="24"/>
          <w:szCs w:val="24"/>
        </w:rPr>
        <w:t>COMMONWEALTH OF AUSTRALIA</w:t>
      </w:r>
    </w:p>
    <w:p w:rsidR="000C000D" w:rsidRPr="003C0A46" w:rsidRDefault="000C000D" w:rsidP="001E291B">
      <w:pPr>
        <w:widowControl w:val="0"/>
        <w:tabs>
          <w:tab w:val="left" w:pos="1531"/>
        </w:tabs>
        <w:jc w:val="center"/>
        <w:rPr>
          <w:b/>
          <w:bCs/>
          <w:sz w:val="24"/>
          <w:szCs w:val="24"/>
        </w:rPr>
      </w:pPr>
    </w:p>
    <w:p w:rsidR="000C000D" w:rsidRPr="003C0A46" w:rsidRDefault="000C000D" w:rsidP="00042B21">
      <w:pPr>
        <w:widowControl w:val="0"/>
        <w:tabs>
          <w:tab w:val="left" w:pos="1306"/>
          <w:tab w:val="left" w:pos="1531"/>
          <w:tab w:val="center" w:pos="4819"/>
        </w:tabs>
        <w:jc w:val="center"/>
        <w:rPr>
          <w:b/>
          <w:bCs/>
          <w:i/>
          <w:iCs/>
          <w:sz w:val="24"/>
          <w:szCs w:val="24"/>
        </w:rPr>
      </w:pPr>
      <w:r w:rsidRPr="003C0A46">
        <w:rPr>
          <w:b/>
          <w:bCs/>
          <w:i/>
          <w:iCs/>
          <w:sz w:val="24"/>
          <w:szCs w:val="24"/>
        </w:rPr>
        <w:t>Higher Education Support Act 2003</w:t>
      </w:r>
    </w:p>
    <w:p w:rsidR="000C000D" w:rsidRPr="003C0A46" w:rsidRDefault="000C000D" w:rsidP="001E291B">
      <w:pPr>
        <w:widowControl w:val="0"/>
        <w:tabs>
          <w:tab w:val="left" w:pos="1531"/>
        </w:tabs>
        <w:jc w:val="center"/>
        <w:rPr>
          <w:b/>
          <w:bCs/>
          <w:sz w:val="24"/>
          <w:szCs w:val="24"/>
          <w:lang w:eastAsia="en-AU"/>
        </w:rPr>
      </w:pPr>
    </w:p>
    <w:p w:rsidR="000C000D" w:rsidRPr="003C0A46" w:rsidRDefault="000C000D" w:rsidP="001E291B">
      <w:pPr>
        <w:widowControl w:val="0"/>
        <w:tabs>
          <w:tab w:val="left" w:pos="1531"/>
        </w:tabs>
        <w:jc w:val="center"/>
        <w:rPr>
          <w:b/>
          <w:bCs/>
          <w:sz w:val="24"/>
          <w:szCs w:val="24"/>
          <w:lang w:eastAsia="en-AU"/>
        </w:rPr>
      </w:pPr>
      <w:r w:rsidRPr="003C0A46">
        <w:rPr>
          <w:b/>
          <w:bCs/>
          <w:sz w:val="24"/>
          <w:szCs w:val="24"/>
          <w:lang w:eastAsia="en-AU"/>
        </w:rPr>
        <w:t>COMMONWEALTH GRANT SCHEME GUIDELINES No. 1</w:t>
      </w:r>
    </w:p>
    <w:p w:rsidR="000C000D" w:rsidRPr="003C0A46" w:rsidRDefault="000C000D" w:rsidP="00D439A5">
      <w:pPr>
        <w:widowControl w:val="0"/>
        <w:tabs>
          <w:tab w:val="left" w:pos="1531"/>
        </w:tabs>
        <w:spacing w:before="120" w:after="120"/>
        <w:rPr>
          <w:lang w:eastAsia="en-AU"/>
        </w:rPr>
      </w:pPr>
    </w:p>
    <w:p w:rsidR="006D73F1" w:rsidRPr="00D65FD8" w:rsidRDefault="00BF0E52" w:rsidP="006D73F1">
      <w:pPr>
        <w:pStyle w:val="TOC1"/>
        <w:tabs>
          <w:tab w:val="left" w:pos="2183"/>
        </w:tabs>
        <w:ind w:right="46"/>
        <w:rPr>
          <w:rFonts w:asciiTheme="minorHAnsi" w:eastAsiaTheme="minorEastAsia" w:hAnsiTheme="minorHAnsi" w:cstheme="minorBidi"/>
          <w:b w:val="0"/>
          <w:noProof/>
          <w:kern w:val="0"/>
          <w:sz w:val="22"/>
          <w:szCs w:val="22"/>
        </w:rPr>
      </w:pPr>
      <w:r w:rsidRPr="00D65FD8">
        <w:rPr>
          <w:bCs/>
          <w:caps/>
        </w:rPr>
        <w:fldChar w:fldCharType="begin"/>
      </w:r>
      <w:r w:rsidR="000C000D" w:rsidRPr="00D65FD8">
        <w:instrText xml:space="preserve"> TOC \o "1-3" \h \z \u </w:instrText>
      </w:r>
      <w:r w:rsidRPr="00D65FD8">
        <w:rPr>
          <w:bCs/>
          <w:caps/>
        </w:rPr>
        <w:fldChar w:fldCharType="separate"/>
      </w:r>
      <w:hyperlink w:anchor="_Toc54170992" w:history="1">
        <w:r w:rsidR="006D73F1" w:rsidRPr="00D65FD8">
          <w:rPr>
            <w:rStyle w:val="Hyperlink"/>
            <w:noProof/>
            <w:color w:val="auto"/>
          </w:rPr>
          <w:t>CHAPTER 1</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INTRODUCTION</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_Toc54170992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6</w:t>
        </w:r>
        <w:r w:rsidR="006D73F1" w:rsidRPr="00D65FD8">
          <w:rPr>
            <w:b w:val="0"/>
            <w:noProof/>
            <w:webHidden/>
            <w:sz w:val="18"/>
          </w:rPr>
          <w:fldChar w:fldCharType="end"/>
        </w:r>
      </w:hyperlink>
    </w:p>
    <w:p w:rsidR="006D73F1" w:rsidRPr="00D65FD8" w:rsidRDefault="006B5754" w:rsidP="006D73F1">
      <w:pPr>
        <w:pStyle w:val="TOC2"/>
        <w:ind w:right="46"/>
        <w:rPr>
          <w:rFonts w:asciiTheme="minorHAnsi" w:eastAsiaTheme="minorEastAsia" w:hAnsiTheme="minorHAnsi" w:cstheme="minorBidi"/>
          <w:b w:val="0"/>
          <w:noProof/>
          <w:kern w:val="0"/>
          <w:sz w:val="22"/>
          <w:szCs w:val="22"/>
        </w:rPr>
      </w:pPr>
      <w:hyperlink w:anchor="_Toc54170993" w:history="1">
        <w:r w:rsidR="006D73F1" w:rsidRPr="00D65FD8">
          <w:rPr>
            <w:rStyle w:val="Hyperlink"/>
            <w:noProof/>
            <w:color w:val="auto"/>
          </w:rPr>
          <w:t>1.1</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INTERPRETATION</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_Toc54170993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6</w:t>
        </w:r>
        <w:r w:rsidR="006D73F1" w:rsidRPr="00D65FD8">
          <w:rPr>
            <w:b w:val="0"/>
            <w:noProof/>
            <w:webHidden/>
            <w:sz w:val="18"/>
          </w:rPr>
          <w:fldChar w:fldCharType="end"/>
        </w:r>
      </w:hyperlink>
    </w:p>
    <w:p w:rsidR="006D73F1" w:rsidRPr="00D65FD8" w:rsidRDefault="006B5754" w:rsidP="006D73F1">
      <w:pPr>
        <w:pStyle w:val="TOC2"/>
        <w:ind w:right="46"/>
        <w:rPr>
          <w:rFonts w:asciiTheme="minorHAnsi" w:eastAsiaTheme="minorEastAsia" w:hAnsiTheme="minorHAnsi" w:cstheme="minorBidi"/>
          <w:b w:val="0"/>
          <w:noProof/>
          <w:kern w:val="0"/>
          <w:sz w:val="22"/>
          <w:szCs w:val="22"/>
        </w:rPr>
      </w:pPr>
      <w:hyperlink w:anchor="_Toc54170994" w:history="1">
        <w:r w:rsidR="006D73F1" w:rsidRPr="00D65FD8">
          <w:rPr>
            <w:rStyle w:val="Hyperlink"/>
            <w:noProof/>
            <w:color w:val="auto"/>
          </w:rPr>
          <w:t xml:space="preserve">1.5 </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DEFINITIONS</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_Toc54170994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6</w:t>
        </w:r>
        <w:r w:rsidR="006D73F1" w:rsidRPr="00D65FD8">
          <w:rPr>
            <w:b w:val="0"/>
            <w:noProof/>
            <w:webHidden/>
            <w:sz w:val="18"/>
          </w:rPr>
          <w:fldChar w:fldCharType="end"/>
        </w:r>
      </w:hyperlink>
    </w:p>
    <w:p w:rsidR="006D73F1" w:rsidRPr="00D65FD8" w:rsidRDefault="006B5754" w:rsidP="006D73F1">
      <w:pPr>
        <w:pStyle w:val="TOC1"/>
        <w:tabs>
          <w:tab w:val="left" w:pos="2183"/>
        </w:tabs>
        <w:ind w:right="46"/>
        <w:rPr>
          <w:rFonts w:asciiTheme="minorHAnsi" w:eastAsiaTheme="minorEastAsia" w:hAnsiTheme="minorHAnsi" w:cstheme="minorBidi"/>
          <w:b w:val="0"/>
          <w:noProof/>
          <w:kern w:val="0"/>
          <w:sz w:val="22"/>
          <w:szCs w:val="22"/>
        </w:rPr>
      </w:pPr>
      <w:hyperlink w:anchor="_Toc54170995" w:history="1">
        <w:r w:rsidR="006D73F1" w:rsidRPr="00D65FD8">
          <w:rPr>
            <w:rStyle w:val="Hyperlink"/>
            <w:noProof/>
            <w:color w:val="auto"/>
          </w:rPr>
          <w:t>CHAPTER 2</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HIGHER EDUCATION PROVIDERS</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_Toc54170995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8</w:t>
        </w:r>
        <w:r w:rsidR="006D73F1" w:rsidRPr="00D65FD8">
          <w:rPr>
            <w:b w:val="0"/>
            <w:noProof/>
            <w:webHidden/>
            <w:sz w:val="18"/>
          </w:rPr>
          <w:fldChar w:fldCharType="end"/>
        </w:r>
      </w:hyperlink>
    </w:p>
    <w:p w:rsidR="006D73F1" w:rsidRPr="00D65FD8" w:rsidRDefault="006B5754" w:rsidP="006D73F1">
      <w:pPr>
        <w:pStyle w:val="TOC2"/>
        <w:ind w:right="46"/>
        <w:rPr>
          <w:rFonts w:asciiTheme="minorHAnsi" w:eastAsiaTheme="minorEastAsia" w:hAnsiTheme="minorHAnsi" w:cstheme="minorBidi"/>
          <w:b w:val="0"/>
          <w:noProof/>
          <w:kern w:val="0"/>
          <w:sz w:val="22"/>
          <w:szCs w:val="22"/>
        </w:rPr>
      </w:pPr>
      <w:hyperlink w:anchor="_Toc54170996" w:history="1">
        <w:r w:rsidR="006D73F1" w:rsidRPr="00D65FD8">
          <w:rPr>
            <w:rStyle w:val="Hyperlink"/>
            <w:noProof/>
            <w:color w:val="auto"/>
          </w:rPr>
          <w:t>2.1</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PURPOSE</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_Toc54170996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8</w:t>
        </w:r>
        <w:r w:rsidR="006D73F1" w:rsidRPr="00D65FD8">
          <w:rPr>
            <w:b w:val="0"/>
            <w:noProof/>
            <w:webHidden/>
            <w:sz w:val="18"/>
          </w:rPr>
          <w:fldChar w:fldCharType="end"/>
        </w:r>
      </w:hyperlink>
    </w:p>
    <w:p w:rsidR="006D73F1" w:rsidRPr="00D65FD8" w:rsidRDefault="006B5754" w:rsidP="006D73F1">
      <w:pPr>
        <w:pStyle w:val="TOC2"/>
        <w:ind w:right="46"/>
        <w:rPr>
          <w:rFonts w:asciiTheme="minorHAnsi" w:eastAsiaTheme="minorEastAsia" w:hAnsiTheme="minorHAnsi" w:cstheme="minorBidi"/>
          <w:b w:val="0"/>
          <w:noProof/>
          <w:kern w:val="0"/>
          <w:sz w:val="22"/>
          <w:szCs w:val="22"/>
        </w:rPr>
      </w:pPr>
      <w:hyperlink w:anchor="_Toc54170997" w:history="1">
        <w:r w:rsidR="006D73F1" w:rsidRPr="00D65FD8">
          <w:rPr>
            <w:rStyle w:val="Hyperlink"/>
            <w:noProof/>
            <w:color w:val="auto"/>
          </w:rPr>
          <w:t>2.5</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HIGHER EDUCATION PROVIDERS (section 30-1)</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_Toc54170997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8</w:t>
        </w:r>
        <w:r w:rsidR="006D73F1" w:rsidRPr="00D65FD8">
          <w:rPr>
            <w:b w:val="0"/>
            <w:noProof/>
            <w:webHidden/>
            <w:sz w:val="18"/>
          </w:rPr>
          <w:fldChar w:fldCharType="end"/>
        </w:r>
      </w:hyperlink>
    </w:p>
    <w:p w:rsidR="006D73F1" w:rsidRPr="00D65FD8" w:rsidRDefault="006B5754" w:rsidP="006D73F1">
      <w:pPr>
        <w:pStyle w:val="TOC1"/>
        <w:tabs>
          <w:tab w:val="left" w:pos="2183"/>
        </w:tabs>
        <w:ind w:right="46"/>
        <w:rPr>
          <w:rFonts w:asciiTheme="minorHAnsi" w:eastAsiaTheme="minorEastAsia" w:hAnsiTheme="minorHAnsi" w:cstheme="minorBidi"/>
          <w:b w:val="0"/>
          <w:noProof/>
          <w:kern w:val="0"/>
          <w:sz w:val="22"/>
          <w:szCs w:val="22"/>
        </w:rPr>
      </w:pPr>
      <w:hyperlink w:anchor="_Toc54170998" w:history="1">
        <w:r w:rsidR="006D73F1" w:rsidRPr="00D65FD8">
          <w:rPr>
            <w:rStyle w:val="Hyperlink"/>
            <w:noProof/>
            <w:color w:val="auto"/>
          </w:rPr>
          <w:t>CHAPTER 3</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NATIONAL PRIORITIES</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_Toc54170998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10</w:t>
        </w:r>
        <w:r w:rsidR="006D73F1" w:rsidRPr="00D65FD8">
          <w:rPr>
            <w:b w:val="0"/>
            <w:noProof/>
            <w:webHidden/>
            <w:sz w:val="18"/>
          </w:rPr>
          <w:fldChar w:fldCharType="end"/>
        </w:r>
      </w:hyperlink>
    </w:p>
    <w:p w:rsidR="006D73F1" w:rsidRPr="00D65FD8" w:rsidRDefault="006B5754" w:rsidP="006D73F1">
      <w:pPr>
        <w:pStyle w:val="TOC2"/>
        <w:ind w:right="46"/>
        <w:rPr>
          <w:rFonts w:asciiTheme="minorHAnsi" w:eastAsiaTheme="minorEastAsia" w:hAnsiTheme="minorHAnsi" w:cstheme="minorBidi"/>
          <w:b w:val="0"/>
          <w:noProof/>
          <w:kern w:val="0"/>
          <w:sz w:val="22"/>
          <w:szCs w:val="22"/>
        </w:rPr>
      </w:pPr>
      <w:hyperlink w:anchor="_Toc54170999" w:history="1">
        <w:r w:rsidR="006D73F1" w:rsidRPr="00D65FD8">
          <w:rPr>
            <w:rStyle w:val="Hyperlink"/>
            <w:noProof/>
            <w:color w:val="auto"/>
          </w:rPr>
          <w:t>3.1</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PURPOSE</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_Toc54170999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10</w:t>
        </w:r>
        <w:r w:rsidR="006D73F1" w:rsidRPr="00D65FD8">
          <w:rPr>
            <w:b w:val="0"/>
            <w:noProof/>
            <w:webHidden/>
            <w:sz w:val="18"/>
          </w:rPr>
          <w:fldChar w:fldCharType="end"/>
        </w:r>
      </w:hyperlink>
    </w:p>
    <w:p w:rsidR="006D73F1" w:rsidRPr="00D65FD8" w:rsidRDefault="006B5754" w:rsidP="006D73F1">
      <w:pPr>
        <w:pStyle w:val="TOC2"/>
        <w:ind w:right="46"/>
        <w:rPr>
          <w:rFonts w:asciiTheme="minorHAnsi" w:eastAsiaTheme="minorEastAsia" w:hAnsiTheme="minorHAnsi" w:cstheme="minorBidi"/>
          <w:b w:val="0"/>
          <w:noProof/>
          <w:kern w:val="0"/>
          <w:sz w:val="22"/>
          <w:szCs w:val="22"/>
        </w:rPr>
      </w:pPr>
      <w:hyperlink w:anchor="_Toc54171000" w:history="1">
        <w:r w:rsidR="006D73F1" w:rsidRPr="00D65FD8">
          <w:rPr>
            <w:rStyle w:val="Hyperlink"/>
            <w:noProof/>
            <w:color w:val="auto"/>
          </w:rPr>
          <w:t>3.5</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NATIONAL PRIORITIES (section 30-20)</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_Toc54171000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10</w:t>
        </w:r>
        <w:r w:rsidR="006D73F1" w:rsidRPr="00D65FD8">
          <w:rPr>
            <w:b w:val="0"/>
            <w:noProof/>
            <w:webHidden/>
            <w:sz w:val="18"/>
          </w:rPr>
          <w:fldChar w:fldCharType="end"/>
        </w:r>
      </w:hyperlink>
    </w:p>
    <w:p w:rsidR="006D73F1" w:rsidRPr="00D65FD8" w:rsidRDefault="006B5754" w:rsidP="006D73F1">
      <w:pPr>
        <w:pStyle w:val="TOC1"/>
        <w:tabs>
          <w:tab w:val="left" w:pos="2183"/>
        </w:tabs>
        <w:ind w:right="46"/>
        <w:rPr>
          <w:rFonts w:asciiTheme="minorHAnsi" w:eastAsiaTheme="minorEastAsia" w:hAnsiTheme="minorHAnsi" w:cstheme="minorBidi"/>
          <w:b w:val="0"/>
          <w:noProof/>
          <w:kern w:val="0"/>
          <w:sz w:val="22"/>
          <w:szCs w:val="22"/>
        </w:rPr>
      </w:pPr>
      <w:hyperlink w:anchor="_Toc54171001" w:history="1">
        <w:r w:rsidR="006D73F1" w:rsidRPr="00D65FD8">
          <w:rPr>
            <w:rStyle w:val="Hyperlink"/>
            <w:noProof/>
            <w:color w:val="auto"/>
          </w:rPr>
          <w:t>CHAPTER 4</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REGIONAL LOADING</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_Toc54171001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11</w:t>
        </w:r>
        <w:r w:rsidR="006D73F1" w:rsidRPr="00D65FD8">
          <w:rPr>
            <w:b w:val="0"/>
            <w:noProof/>
            <w:webHidden/>
            <w:sz w:val="18"/>
          </w:rPr>
          <w:fldChar w:fldCharType="end"/>
        </w:r>
      </w:hyperlink>
    </w:p>
    <w:p w:rsidR="006D73F1" w:rsidRPr="00D65FD8" w:rsidRDefault="006B5754" w:rsidP="006D73F1">
      <w:pPr>
        <w:pStyle w:val="TOC2"/>
        <w:ind w:right="46"/>
        <w:rPr>
          <w:rFonts w:asciiTheme="minorHAnsi" w:eastAsiaTheme="minorEastAsia" w:hAnsiTheme="minorHAnsi" w:cstheme="minorBidi"/>
          <w:b w:val="0"/>
          <w:noProof/>
          <w:kern w:val="0"/>
          <w:sz w:val="22"/>
          <w:szCs w:val="22"/>
        </w:rPr>
      </w:pPr>
      <w:hyperlink w:anchor="_Toc54171002" w:history="1">
        <w:r w:rsidR="006D73F1" w:rsidRPr="00D65FD8">
          <w:rPr>
            <w:rStyle w:val="Hyperlink"/>
            <w:noProof/>
            <w:color w:val="auto"/>
          </w:rPr>
          <w:t>4.1</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PURPOSE</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_Toc54171002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11</w:t>
        </w:r>
        <w:r w:rsidR="006D73F1" w:rsidRPr="00D65FD8">
          <w:rPr>
            <w:b w:val="0"/>
            <w:noProof/>
            <w:webHidden/>
            <w:sz w:val="18"/>
          </w:rPr>
          <w:fldChar w:fldCharType="end"/>
        </w:r>
      </w:hyperlink>
    </w:p>
    <w:p w:rsidR="006D73F1" w:rsidRPr="00D65FD8" w:rsidRDefault="006B5754" w:rsidP="006D73F1">
      <w:pPr>
        <w:pStyle w:val="TOC2"/>
        <w:ind w:right="46"/>
        <w:rPr>
          <w:rFonts w:asciiTheme="minorHAnsi" w:eastAsiaTheme="minorEastAsia" w:hAnsiTheme="minorHAnsi" w:cstheme="minorBidi"/>
          <w:b w:val="0"/>
          <w:noProof/>
          <w:kern w:val="0"/>
          <w:sz w:val="22"/>
          <w:szCs w:val="22"/>
        </w:rPr>
      </w:pPr>
      <w:hyperlink w:anchor="_Toc54171003" w:history="1">
        <w:r w:rsidR="006D73F1" w:rsidRPr="00D65FD8">
          <w:rPr>
            <w:rStyle w:val="Hyperlink"/>
            <w:noProof/>
            <w:color w:val="auto"/>
          </w:rPr>
          <w:t>4.5</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OBJECTIVE OF REGIONAL LOADING</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_Toc54171003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11</w:t>
        </w:r>
        <w:r w:rsidR="006D73F1" w:rsidRPr="00D65FD8">
          <w:rPr>
            <w:b w:val="0"/>
            <w:noProof/>
            <w:webHidden/>
            <w:sz w:val="18"/>
          </w:rPr>
          <w:fldChar w:fldCharType="end"/>
        </w:r>
      </w:hyperlink>
    </w:p>
    <w:p w:rsidR="006D73F1" w:rsidRPr="00D65FD8" w:rsidRDefault="006B5754" w:rsidP="006D73F1">
      <w:pPr>
        <w:pStyle w:val="TOC2"/>
        <w:tabs>
          <w:tab w:val="clear" w:pos="8278"/>
          <w:tab w:val="right" w:pos="8080"/>
        </w:tabs>
        <w:ind w:right="46"/>
        <w:rPr>
          <w:rFonts w:asciiTheme="minorHAnsi" w:eastAsiaTheme="minorEastAsia" w:hAnsiTheme="minorHAnsi" w:cstheme="minorBidi"/>
          <w:b w:val="0"/>
          <w:noProof/>
          <w:kern w:val="0"/>
          <w:sz w:val="22"/>
          <w:szCs w:val="22"/>
        </w:rPr>
      </w:pPr>
      <w:hyperlink w:anchor="_Toc54171004" w:history="1">
        <w:r w:rsidR="006D73F1" w:rsidRPr="00D65FD8">
          <w:rPr>
            <w:rStyle w:val="Hyperlink"/>
            <w:noProof/>
            <w:color w:val="auto"/>
          </w:rPr>
          <w:t>4.10</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AMOUNT OF REGIONAL LOADING FROM 2012</w:t>
        </w:r>
        <w:r w:rsidR="006D73F1" w:rsidRPr="00D65FD8">
          <w:rPr>
            <w:rStyle w:val="Hyperlink"/>
            <w:noProof/>
            <w:color w:val="auto"/>
          </w:rPr>
          <w:tab/>
        </w:r>
        <w:r w:rsidR="006D73F1" w:rsidRPr="00D65FD8">
          <w:rPr>
            <w:rStyle w:val="Hyperlink"/>
            <w:b w:val="0"/>
            <w:noProof/>
            <w:color w:val="auto"/>
            <w:sz w:val="18"/>
          </w:rPr>
          <w:tab/>
          <w:t>11</w:t>
        </w:r>
      </w:hyperlink>
    </w:p>
    <w:p w:rsidR="006D73F1" w:rsidRPr="00D65FD8" w:rsidRDefault="006B5754" w:rsidP="006D73F1">
      <w:pPr>
        <w:pStyle w:val="TOC2"/>
        <w:ind w:right="46"/>
        <w:rPr>
          <w:rFonts w:asciiTheme="minorHAnsi" w:eastAsiaTheme="minorEastAsia" w:hAnsiTheme="minorHAnsi" w:cstheme="minorBidi"/>
          <w:b w:val="0"/>
          <w:noProof/>
          <w:kern w:val="0"/>
          <w:sz w:val="22"/>
          <w:szCs w:val="22"/>
        </w:rPr>
      </w:pPr>
      <w:hyperlink w:anchor="_Toc54171005" w:history="1">
        <w:r w:rsidR="006D73F1" w:rsidRPr="00D65FD8">
          <w:rPr>
            <w:rStyle w:val="Hyperlink"/>
            <w:noProof/>
            <w:color w:val="auto"/>
          </w:rPr>
          <w:t>4.15</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ELIGIBILITY FOR PAYMENT OF REGIONAL LOADING</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_Toc54171005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11</w:t>
        </w:r>
        <w:r w:rsidR="006D73F1" w:rsidRPr="00D65FD8">
          <w:rPr>
            <w:b w:val="0"/>
            <w:noProof/>
            <w:webHidden/>
            <w:sz w:val="18"/>
          </w:rPr>
          <w:fldChar w:fldCharType="end"/>
        </w:r>
      </w:hyperlink>
    </w:p>
    <w:p w:rsidR="006D73F1" w:rsidRPr="00D65FD8" w:rsidRDefault="006B5754" w:rsidP="006D73F1">
      <w:pPr>
        <w:pStyle w:val="TOC2"/>
        <w:ind w:right="46"/>
        <w:rPr>
          <w:rFonts w:asciiTheme="minorHAnsi" w:eastAsiaTheme="minorEastAsia" w:hAnsiTheme="minorHAnsi" w:cstheme="minorBidi"/>
          <w:b w:val="0"/>
          <w:noProof/>
          <w:kern w:val="0"/>
          <w:sz w:val="22"/>
          <w:szCs w:val="22"/>
        </w:rPr>
      </w:pPr>
      <w:hyperlink w:anchor="_Toc54171006" w:history="1">
        <w:r w:rsidR="006D73F1" w:rsidRPr="00D65FD8">
          <w:rPr>
            <w:rStyle w:val="Hyperlink"/>
            <w:noProof/>
            <w:color w:val="auto"/>
          </w:rPr>
          <w:t>4.20</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REGIONAL LOADING REMOTENESS CATEGORIES</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_Toc54171006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12</w:t>
        </w:r>
        <w:r w:rsidR="006D73F1" w:rsidRPr="00D65FD8">
          <w:rPr>
            <w:b w:val="0"/>
            <w:noProof/>
            <w:webHidden/>
            <w:sz w:val="18"/>
          </w:rPr>
          <w:fldChar w:fldCharType="end"/>
        </w:r>
      </w:hyperlink>
    </w:p>
    <w:p w:rsidR="006D73F1" w:rsidRPr="00D65FD8" w:rsidRDefault="006B5754" w:rsidP="006D73F1">
      <w:pPr>
        <w:pStyle w:val="TOC2"/>
        <w:ind w:right="46"/>
        <w:rPr>
          <w:rFonts w:asciiTheme="minorHAnsi" w:eastAsiaTheme="minorEastAsia" w:hAnsiTheme="minorHAnsi" w:cstheme="minorBidi"/>
          <w:b w:val="0"/>
          <w:noProof/>
          <w:kern w:val="0"/>
          <w:sz w:val="22"/>
          <w:szCs w:val="22"/>
        </w:rPr>
      </w:pPr>
      <w:hyperlink w:anchor="_Toc54171007" w:history="1">
        <w:r w:rsidR="006D73F1" w:rsidRPr="00D65FD8">
          <w:rPr>
            <w:rStyle w:val="Hyperlink"/>
            <w:noProof/>
            <w:color w:val="auto"/>
          </w:rPr>
          <w:t>4.25</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NEW REGIONAL LOADING DISTRIBUTION FORMULA</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_Toc54171007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12</w:t>
        </w:r>
        <w:r w:rsidR="006D73F1" w:rsidRPr="00D65FD8">
          <w:rPr>
            <w:b w:val="0"/>
            <w:noProof/>
            <w:webHidden/>
            <w:sz w:val="18"/>
          </w:rPr>
          <w:fldChar w:fldCharType="end"/>
        </w:r>
      </w:hyperlink>
    </w:p>
    <w:p w:rsidR="006D73F1" w:rsidRPr="00D65FD8" w:rsidRDefault="006B5754" w:rsidP="006D73F1">
      <w:pPr>
        <w:pStyle w:val="TOC2"/>
        <w:ind w:right="46"/>
        <w:rPr>
          <w:rFonts w:asciiTheme="minorHAnsi" w:eastAsiaTheme="minorEastAsia" w:hAnsiTheme="minorHAnsi" w:cstheme="minorBidi"/>
          <w:b w:val="0"/>
          <w:noProof/>
          <w:kern w:val="0"/>
          <w:sz w:val="22"/>
          <w:szCs w:val="22"/>
        </w:rPr>
      </w:pPr>
      <w:hyperlink w:anchor="_Toc54171008" w:history="1">
        <w:r w:rsidR="006D73F1" w:rsidRPr="00D65FD8">
          <w:rPr>
            <w:rStyle w:val="Hyperlink"/>
            <w:noProof/>
            <w:color w:val="auto"/>
          </w:rPr>
          <w:t>4.30</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TRANSITIONAL SUPPORT IN 2012 AND 2013 FOR PROVIDERS AFFECTED BY THE INTRODUCTION OF A NEW REGIONAL LOADING FORMULA</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_Toc54171008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14</w:t>
        </w:r>
        <w:r w:rsidR="006D73F1" w:rsidRPr="00D65FD8">
          <w:rPr>
            <w:b w:val="0"/>
            <w:noProof/>
            <w:webHidden/>
            <w:sz w:val="18"/>
          </w:rPr>
          <w:fldChar w:fldCharType="end"/>
        </w:r>
      </w:hyperlink>
    </w:p>
    <w:p w:rsidR="006D73F1" w:rsidRPr="00D65FD8" w:rsidRDefault="006B5754" w:rsidP="006D73F1">
      <w:pPr>
        <w:pStyle w:val="TOC2"/>
        <w:ind w:right="46"/>
        <w:rPr>
          <w:rFonts w:asciiTheme="minorHAnsi" w:eastAsiaTheme="minorEastAsia" w:hAnsiTheme="minorHAnsi" w:cstheme="minorBidi"/>
          <w:b w:val="0"/>
          <w:noProof/>
          <w:kern w:val="0"/>
          <w:sz w:val="22"/>
          <w:szCs w:val="22"/>
        </w:rPr>
      </w:pPr>
      <w:hyperlink w:anchor="_Toc54171009" w:history="1">
        <w:r w:rsidR="006D73F1" w:rsidRPr="00D65FD8">
          <w:rPr>
            <w:rStyle w:val="Hyperlink"/>
            <w:noProof/>
            <w:color w:val="auto"/>
          </w:rPr>
          <w:t>4.35</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DISTRIBUTION OF REGIONAL LOADING TO RECENTLY ESTABLISHED CAMPUSES</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_Toc54171009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15</w:t>
        </w:r>
        <w:r w:rsidR="006D73F1" w:rsidRPr="00D65FD8">
          <w:rPr>
            <w:b w:val="0"/>
            <w:noProof/>
            <w:webHidden/>
            <w:sz w:val="18"/>
          </w:rPr>
          <w:fldChar w:fldCharType="end"/>
        </w:r>
      </w:hyperlink>
    </w:p>
    <w:p w:rsidR="006D73F1" w:rsidRPr="00D65FD8" w:rsidRDefault="006B5754" w:rsidP="006D73F1">
      <w:pPr>
        <w:pStyle w:val="TOC1"/>
        <w:tabs>
          <w:tab w:val="left" w:pos="2183"/>
        </w:tabs>
        <w:ind w:right="46"/>
        <w:rPr>
          <w:rFonts w:asciiTheme="minorHAnsi" w:eastAsiaTheme="minorEastAsia" w:hAnsiTheme="minorHAnsi" w:cstheme="minorBidi"/>
          <w:b w:val="0"/>
          <w:noProof/>
          <w:kern w:val="0"/>
          <w:sz w:val="22"/>
          <w:szCs w:val="22"/>
        </w:rPr>
      </w:pPr>
      <w:hyperlink w:anchor="_Toc54171010" w:history="1">
        <w:r w:rsidR="006D73F1" w:rsidRPr="00D65FD8">
          <w:rPr>
            <w:rStyle w:val="Hyperlink"/>
            <w:noProof/>
            <w:color w:val="auto"/>
          </w:rPr>
          <w:t>CHAPTER 5</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MEDICAL STUDENT LOADING</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_Toc54171010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16</w:t>
        </w:r>
        <w:r w:rsidR="006D73F1" w:rsidRPr="00D65FD8">
          <w:rPr>
            <w:b w:val="0"/>
            <w:noProof/>
            <w:webHidden/>
            <w:sz w:val="18"/>
          </w:rPr>
          <w:fldChar w:fldCharType="end"/>
        </w:r>
      </w:hyperlink>
    </w:p>
    <w:p w:rsidR="006D73F1" w:rsidRPr="00D65FD8" w:rsidRDefault="006B5754" w:rsidP="006D73F1">
      <w:pPr>
        <w:pStyle w:val="TOC2"/>
        <w:ind w:right="46"/>
        <w:rPr>
          <w:rFonts w:asciiTheme="minorHAnsi" w:eastAsiaTheme="minorEastAsia" w:hAnsiTheme="minorHAnsi" w:cstheme="minorBidi"/>
          <w:b w:val="0"/>
          <w:noProof/>
          <w:kern w:val="0"/>
          <w:sz w:val="22"/>
          <w:szCs w:val="22"/>
        </w:rPr>
      </w:pPr>
      <w:hyperlink w:anchor="_Toc54171011" w:history="1">
        <w:r w:rsidR="006D73F1" w:rsidRPr="00D65FD8">
          <w:rPr>
            <w:rStyle w:val="Hyperlink"/>
            <w:noProof/>
            <w:color w:val="auto"/>
          </w:rPr>
          <w:t>5.1</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PURPOSE</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_Toc54171011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16</w:t>
        </w:r>
        <w:r w:rsidR="006D73F1" w:rsidRPr="00D65FD8">
          <w:rPr>
            <w:b w:val="0"/>
            <w:noProof/>
            <w:webHidden/>
            <w:sz w:val="18"/>
          </w:rPr>
          <w:fldChar w:fldCharType="end"/>
        </w:r>
      </w:hyperlink>
    </w:p>
    <w:p w:rsidR="006D73F1" w:rsidRPr="00D65FD8" w:rsidRDefault="006B5754" w:rsidP="006D73F1">
      <w:pPr>
        <w:pStyle w:val="TOC2"/>
        <w:ind w:right="46"/>
        <w:rPr>
          <w:rFonts w:asciiTheme="minorHAnsi" w:eastAsiaTheme="minorEastAsia" w:hAnsiTheme="minorHAnsi" w:cstheme="minorBidi"/>
          <w:b w:val="0"/>
          <w:noProof/>
          <w:kern w:val="0"/>
          <w:sz w:val="22"/>
          <w:szCs w:val="22"/>
        </w:rPr>
      </w:pPr>
      <w:hyperlink w:anchor="_Toc54171012" w:history="1">
        <w:r w:rsidR="006D73F1" w:rsidRPr="00D65FD8">
          <w:rPr>
            <w:rStyle w:val="Hyperlink"/>
            <w:noProof/>
            <w:color w:val="auto"/>
          </w:rPr>
          <w:t>5.5</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MEDICAL STUDENT LOADING (section 33-1)</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_Toc54171012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16</w:t>
        </w:r>
        <w:r w:rsidR="006D73F1" w:rsidRPr="00D65FD8">
          <w:rPr>
            <w:b w:val="0"/>
            <w:noProof/>
            <w:webHidden/>
            <w:sz w:val="18"/>
          </w:rPr>
          <w:fldChar w:fldCharType="end"/>
        </w:r>
      </w:hyperlink>
    </w:p>
    <w:p w:rsidR="006D73F1" w:rsidRPr="00D65FD8" w:rsidRDefault="006B5754" w:rsidP="006D73F1">
      <w:pPr>
        <w:pStyle w:val="TOC2"/>
        <w:ind w:right="46"/>
        <w:rPr>
          <w:rFonts w:asciiTheme="minorHAnsi" w:eastAsiaTheme="minorEastAsia" w:hAnsiTheme="minorHAnsi" w:cstheme="minorBidi"/>
          <w:b w:val="0"/>
          <w:noProof/>
          <w:kern w:val="0"/>
          <w:sz w:val="22"/>
          <w:szCs w:val="22"/>
        </w:rPr>
      </w:pPr>
      <w:hyperlink w:anchor="_Toc54171013" w:history="1">
        <w:r w:rsidR="006D73F1" w:rsidRPr="00D65FD8">
          <w:rPr>
            <w:rStyle w:val="Hyperlink"/>
            <w:noProof/>
            <w:color w:val="auto"/>
          </w:rPr>
          <w:t>5.10</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CALCULATION OF THE LOADING</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_Toc54171013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16</w:t>
        </w:r>
        <w:r w:rsidR="006D73F1" w:rsidRPr="00D65FD8">
          <w:rPr>
            <w:b w:val="0"/>
            <w:noProof/>
            <w:webHidden/>
            <w:sz w:val="18"/>
          </w:rPr>
          <w:fldChar w:fldCharType="end"/>
        </w:r>
      </w:hyperlink>
    </w:p>
    <w:p w:rsidR="006D73F1" w:rsidRPr="00D65FD8" w:rsidRDefault="006B5754" w:rsidP="006D73F1">
      <w:pPr>
        <w:pStyle w:val="TOC1"/>
        <w:tabs>
          <w:tab w:val="left" w:pos="2183"/>
        </w:tabs>
        <w:ind w:right="46"/>
        <w:rPr>
          <w:rFonts w:asciiTheme="minorHAnsi" w:eastAsiaTheme="minorEastAsia" w:hAnsiTheme="minorHAnsi" w:cstheme="minorBidi"/>
          <w:b w:val="0"/>
          <w:noProof/>
          <w:kern w:val="0"/>
          <w:sz w:val="22"/>
          <w:szCs w:val="22"/>
        </w:rPr>
      </w:pPr>
      <w:hyperlink w:anchor="_Toc54171014" w:history="1">
        <w:r w:rsidR="006D73F1" w:rsidRPr="00D65FD8">
          <w:rPr>
            <w:rStyle w:val="Hyperlink"/>
            <w:noProof/>
            <w:color w:val="auto"/>
          </w:rPr>
          <w:t>CHAPTER 6</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ENABLING LOADING</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_Toc54171014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17</w:t>
        </w:r>
        <w:r w:rsidR="006D73F1" w:rsidRPr="00D65FD8">
          <w:rPr>
            <w:b w:val="0"/>
            <w:noProof/>
            <w:webHidden/>
            <w:sz w:val="18"/>
          </w:rPr>
          <w:fldChar w:fldCharType="end"/>
        </w:r>
      </w:hyperlink>
    </w:p>
    <w:p w:rsidR="006D73F1" w:rsidRPr="00D65FD8" w:rsidRDefault="006B5754" w:rsidP="006D73F1">
      <w:pPr>
        <w:pStyle w:val="TOC2"/>
        <w:ind w:right="46"/>
        <w:rPr>
          <w:rFonts w:asciiTheme="minorHAnsi" w:eastAsiaTheme="minorEastAsia" w:hAnsiTheme="minorHAnsi" w:cstheme="minorBidi"/>
          <w:b w:val="0"/>
          <w:noProof/>
          <w:kern w:val="0"/>
          <w:sz w:val="22"/>
          <w:szCs w:val="22"/>
        </w:rPr>
      </w:pPr>
      <w:hyperlink w:anchor="_Toc54171015" w:history="1">
        <w:r w:rsidR="006D73F1" w:rsidRPr="00D65FD8">
          <w:rPr>
            <w:rStyle w:val="Hyperlink"/>
            <w:noProof/>
            <w:color w:val="auto"/>
          </w:rPr>
          <w:t>6.1</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 xml:space="preserve"> PURPOSE</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_Toc54171015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17</w:t>
        </w:r>
        <w:r w:rsidR="006D73F1" w:rsidRPr="00D65FD8">
          <w:rPr>
            <w:b w:val="0"/>
            <w:noProof/>
            <w:webHidden/>
            <w:sz w:val="18"/>
          </w:rPr>
          <w:fldChar w:fldCharType="end"/>
        </w:r>
      </w:hyperlink>
    </w:p>
    <w:p w:rsidR="006D73F1" w:rsidRPr="00D65FD8" w:rsidRDefault="006B5754" w:rsidP="006D73F1">
      <w:pPr>
        <w:pStyle w:val="TOC2"/>
        <w:ind w:right="46"/>
        <w:rPr>
          <w:rFonts w:asciiTheme="minorHAnsi" w:eastAsiaTheme="minorEastAsia" w:hAnsiTheme="minorHAnsi" w:cstheme="minorBidi"/>
          <w:b w:val="0"/>
          <w:noProof/>
          <w:kern w:val="0"/>
          <w:sz w:val="22"/>
          <w:szCs w:val="22"/>
        </w:rPr>
      </w:pPr>
      <w:hyperlink w:anchor="_Toc54171016" w:history="1">
        <w:r w:rsidR="006D73F1" w:rsidRPr="00D65FD8">
          <w:rPr>
            <w:rStyle w:val="Hyperlink"/>
            <w:noProof/>
            <w:color w:val="auto"/>
          </w:rPr>
          <w:t>6.5</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 xml:space="preserve">        LOADING CALCULATION</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_Toc54171016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17</w:t>
        </w:r>
        <w:r w:rsidR="006D73F1" w:rsidRPr="00D65FD8">
          <w:rPr>
            <w:b w:val="0"/>
            <w:noProof/>
            <w:webHidden/>
            <w:sz w:val="18"/>
          </w:rPr>
          <w:fldChar w:fldCharType="end"/>
        </w:r>
      </w:hyperlink>
    </w:p>
    <w:p w:rsidR="006D73F1" w:rsidRPr="00D65FD8" w:rsidRDefault="006B5754" w:rsidP="006D73F1">
      <w:pPr>
        <w:pStyle w:val="TOC1"/>
        <w:tabs>
          <w:tab w:val="left" w:pos="2183"/>
        </w:tabs>
        <w:ind w:right="46"/>
        <w:rPr>
          <w:rFonts w:asciiTheme="minorHAnsi" w:eastAsiaTheme="minorEastAsia" w:hAnsiTheme="minorHAnsi" w:cstheme="minorBidi"/>
          <w:b w:val="0"/>
          <w:noProof/>
          <w:kern w:val="0"/>
          <w:sz w:val="22"/>
          <w:szCs w:val="22"/>
        </w:rPr>
      </w:pPr>
      <w:hyperlink w:anchor="_Toc54171017" w:history="1">
        <w:r w:rsidR="006D73F1" w:rsidRPr="00D65FD8">
          <w:rPr>
            <w:rStyle w:val="Hyperlink"/>
            <w:noProof/>
            <w:color w:val="auto"/>
          </w:rPr>
          <w:t>CHAPTER 7</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DETERMINING THE FUNDING CLUSTERS</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_Toc54171017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18</w:t>
        </w:r>
        <w:r w:rsidR="006D73F1" w:rsidRPr="00D65FD8">
          <w:rPr>
            <w:b w:val="0"/>
            <w:noProof/>
            <w:webHidden/>
            <w:sz w:val="18"/>
          </w:rPr>
          <w:fldChar w:fldCharType="end"/>
        </w:r>
      </w:hyperlink>
    </w:p>
    <w:p w:rsidR="006D73F1" w:rsidRPr="00D65FD8" w:rsidRDefault="006B5754" w:rsidP="006D73F1">
      <w:pPr>
        <w:pStyle w:val="TOC2"/>
        <w:ind w:right="46"/>
        <w:rPr>
          <w:rFonts w:asciiTheme="minorHAnsi" w:eastAsiaTheme="minorEastAsia" w:hAnsiTheme="minorHAnsi" w:cstheme="minorBidi"/>
          <w:b w:val="0"/>
          <w:noProof/>
          <w:kern w:val="0"/>
          <w:sz w:val="22"/>
          <w:szCs w:val="22"/>
        </w:rPr>
      </w:pPr>
      <w:hyperlink w:anchor="_Toc54171018" w:history="1">
        <w:r w:rsidR="006D73F1" w:rsidRPr="00D65FD8">
          <w:rPr>
            <w:rStyle w:val="Hyperlink"/>
            <w:noProof/>
            <w:color w:val="auto"/>
          </w:rPr>
          <w:t>7.1</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PURPOSE</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_Toc54171018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18</w:t>
        </w:r>
        <w:r w:rsidR="006D73F1" w:rsidRPr="00D65FD8">
          <w:rPr>
            <w:b w:val="0"/>
            <w:noProof/>
            <w:webHidden/>
            <w:sz w:val="18"/>
          </w:rPr>
          <w:fldChar w:fldCharType="end"/>
        </w:r>
      </w:hyperlink>
    </w:p>
    <w:p w:rsidR="006D73F1" w:rsidRPr="00D65FD8" w:rsidRDefault="006B5754" w:rsidP="006D73F1">
      <w:pPr>
        <w:pStyle w:val="TOC2"/>
        <w:ind w:right="46"/>
        <w:rPr>
          <w:rFonts w:asciiTheme="minorHAnsi" w:eastAsiaTheme="minorEastAsia" w:hAnsiTheme="minorHAnsi" w:cstheme="minorBidi"/>
          <w:b w:val="0"/>
          <w:noProof/>
          <w:kern w:val="0"/>
          <w:sz w:val="22"/>
          <w:szCs w:val="22"/>
        </w:rPr>
      </w:pPr>
      <w:hyperlink w:anchor="_Toc54171019" w:history="1">
        <w:r w:rsidR="006D73F1" w:rsidRPr="00D65FD8">
          <w:rPr>
            <w:rStyle w:val="Hyperlink"/>
            <w:noProof/>
            <w:color w:val="auto"/>
          </w:rPr>
          <w:t>7.5</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DETERMINING THE FUNDING CLUSTERS (section 33-35)</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_Toc54171019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18</w:t>
        </w:r>
        <w:r w:rsidR="006D73F1" w:rsidRPr="00D65FD8">
          <w:rPr>
            <w:b w:val="0"/>
            <w:noProof/>
            <w:webHidden/>
            <w:sz w:val="18"/>
          </w:rPr>
          <w:fldChar w:fldCharType="end"/>
        </w:r>
      </w:hyperlink>
    </w:p>
    <w:p w:rsidR="006D73F1" w:rsidRPr="00D65FD8" w:rsidRDefault="006B5754" w:rsidP="006D73F1">
      <w:pPr>
        <w:pStyle w:val="TOC1"/>
        <w:tabs>
          <w:tab w:val="left" w:pos="2183"/>
        </w:tabs>
        <w:ind w:right="46"/>
        <w:rPr>
          <w:rFonts w:asciiTheme="minorHAnsi" w:eastAsiaTheme="minorEastAsia" w:hAnsiTheme="minorHAnsi" w:cstheme="minorBidi"/>
          <w:b w:val="0"/>
          <w:noProof/>
          <w:kern w:val="0"/>
          <w:sz w:val="22"/>
          <w:szCs w:val="22"/>
        </w:rPr>
      </w:pPr>
      <w:hyperlink w:anchor="_Toc54171020" w:history="1">
        <w:r w:rsidR="006D73F1" w:rsidRPr="00D65FD8">
          <w:rPr>
            <w:rStyle w:val="Hyperlink"/>
            <w:noProof/>
            <w:color w:val="auto"/>
          </w:rPr>
          <w:t>CHAPTER 8</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ADVANCES FOR CERTAIN PURPOSES</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_Toc54171020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30</w:t>
        </w:r>
        <w:r w:rsidR="006D73F1" w:rsidRPr="00D65FD8">
          <w:rPr>
            <w:b w:val="0"/>
            <w:noProof/>
            <w:webHidden/>
            <w:sz w:val="18"/>
          </w:rPr>
          <w:fldChar w:fldCharType="end"/>
        </w:r>
      </w:hyperlink>
    </w:p>
    <w:p w:rsidR="006D73F1" w:rsidRPr="00D65FD8" w:rsidRDefault="006B5754" w:rsidP="006D73F1">
      <w:pPr>
        <w:pStyle w:val="TOC2"/>
        <w:ind w:right="46"/>
        <w:rPr>
          <w:rFonts w:asciiTheme="minorHAnsi" w:eastAsiaTheme="minorEastAsia" w:hAnsiTheme="minorHAnsi" w:cstheme="minorBidi"/>
          <w:b w:val="0"/>
          <w:noProof/>
          <w:kern w:val="0"/>
          <w:sz w:val="22"/>
          <w:szCs w:val="22"/>
        </w:rPr>
      </w:pPr>
      <w:hyperlink w:anchor="_Toc54171021" w:history="1">
        <w:r w:rsidR="006D73F1" w:rsidRPr="00D65FD8">
          <w:rPr>
            <w:rStyle w:val="Hyperlink"/>
            <w:noProof/>
            <w:color w:val="auto"/>
          </w:rPr>
          <w:t>8.1</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PURPOSE</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_Toc54171021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30</w:t>
        </w:r>
        <w:r w:rsidR="006D73F1" w:rsidRPr="00D65FD8">
          <w:rPr>
            <w:b w:val="0"/>
            <w:noProof/>
            <w:webHidden/>
            <w:sz w:val="18"/>
          </w:rPr>
          <w:fldChar w:fldCharType="end"/>
        </w:r>
      </w:hyperlink>
    </w:p>
    <w:p w:rsidR="006D73F1" w:rsidRPr="00D65FD8" w:rsidRDefault="006B5754" w:rsidP="006D73F1">
      <w:pPr>
        <w:pStyle w:val="TOC2"/>
        <w:ind w:right="46"/>
        <w:rPr>
          <w:rFonts w:asciiTheme="minorHAnsi" w:eastAsiaTheme="minorEastAsia" w:hAnsiTheme="minorHAnsi" w:cstheme="minorBidi"/>
          <w:b w:val="0"/>
          <w:noProof/>
          <w:kern w:val="0"/>
          <w:sz w:val="22"/>
          <w:szCs w:val="22"/>
        </w:rPr>
      </w:pPr>
      <w:hyperlink w:anchor="_Toc54171022" w:history="1">
        <w:r w:rsidR="006D73F1" w:rsidRPr="00D65FD8">
          <w:rPr>
            <w:rStyle w:val="Hyperlink"/>
            <w:noProof/>
            <w:color w:val="auto"/>
          </w:rPr>
          <w:t>8.5</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ADVANCES FOR CERTAIN PURPOSES (section 33-40)</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_Toc54171022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30</w:t>
        </w:r>
        <w:r w:rsidR="006D73F1" w:rsidRPr="00D65FD8">
          <w:rPr>
            <w:b w:val="0"/>
            <w:noProof/>
            <w:webHidden/>
            <w:sz w:val="18"/>
          </w:rPr>
          <w:fldChar w:fldCharType="end"/>
        </w:r>
      </w:hyperlink>
    </w:p>
    <w:p w:rsidR="006D73F1" w:rsidRPr="00D65FD8" w:rsidRDefault="006B5754" w:rsidP="006D73F1">
      <w:pPr>
        <w:pStyle w:val="TOC2"/>
        <w:ind w:right="46"/>
        <w:rPr>
          <w:rFonts w:asciiTheme="minorHAnsi" w:eastAsiaTheme="minorEastAsia" w:hAnsiTheme="minorHAnsi" w:cstheme="minorBidi"/>
          <w:b w:val="0"/>
          <w:noProof/>
          <w:kern w:val="0"/>
          <w:sz w:val="22"/>
          <w:szCs w:val="22"/>
        </w:rPr>
      </w:pPr>
      <w:hyperlink w:anchor="_Toc54171023" w:history="1">
        <w:r w:rsidR="006D73F1" w:rsidRPr="00D65FD8">
          <w:rPr>
            <w:rStyle w:val="Hyperlink"/>
            <w:noProof/>
            <w:color w:val="auto"/>
          </w:rPr>
          <w:t>8.10</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AMOUNTS</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_Toc54171023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30</w:t>
        </w:r>
        <w:r w:rsidR="006D73F1" w:rsidRPr="00D65FD8">
          <w:rPr>
            <w:b w:val="0"/>
            <w:noProof/>
            <w:webHidden/>
            <w:sz w:val="18"/>
          </w:rPr>
          <w:fldChar w:fldCharType="end"/>
        </w:r>
      </w:hyperlink>
    </w:p>
    <w:p w:rsidR="006D73F1" w:rsidRPr="00D65FD8" w:rsidRDefault="006B5754" w:rsidP="006D73F1">
      <w:pPr>
        <w:pStyle w:val="TOC2"/>
        <w:ind w:right="46"/>
        <w:rPr>
          <w:rFonts w:asciiTheme="minorHAnsi" w:eastAsiaTheme="minorEastAsia" w:hAnsiTheme="minorHAnsi" w:cstheme="minorBidi"/>
          <w:b w:val="0"/>
          <w:noProof/>
          <w:kern w:val="0"/>
          <w:sz w:val="22"/>
          <w:szCs w:val="22"/>
        </w:rPr>
      </w:pPr>
      <w:hyperlink w:anchor="_Toc54171024" w:history="1">
        <w:r w:rsidR="006D73F1" w:rsidRPr="00D65FD8">
          <w:rPr>
            <w:rStyle w:val="Hyperlink"/>
            <w:noProof/>
            <w:color w:val="auto"/>
          </w:rPr>
          <w:t>8.15</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CONDITIONS ON ADVANCES</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_Toc54171024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30</w:t>
        </w:r>
        <w:r w:rsidR="006D73F1" w:rsidRPr="00D65FD8">
          <w:rPr>
            <w:b w:val="0"/>
            <w:noProof/>
            <w:webHidden/>
            <w:sz w:val="18"/>
          </w:rPr>
          <w:fldChar w:fldCharType="end"/>
        </w:r>
      </w:hyperlink>
    </w:p>
    <w:p w:rsidR="006D73F1" w:rsidRPr="00D65FD8" w:rsidRDefault="006B5754" w:rsidP="006D73F1">
      <w:pPr>
        <w:pStyle w:val="TOC2"/>
        <w:ind w:right="46"/>
        <w:rPr>
          <w:rFonts w:asciiTheme="minorHAnsi" w:eastAsiaTheme="minorEastAsia" w:hAnsiTheme="minorHAnsi" w:cstheme="minorBidi"/>
          <w:b w:val="0"/>
          <w:noProof/>
          <w:kern w:val="0"/>
          <w:sz w:val="22"/>
          <w:szCs w:val="22"/>
        </w:rPr>
      </w:pPr>
      <w:hyperlink w:anchor="_Toc54171025" w:history="1">
        <w:r w:rsidR="006D73F1" w:rsidRPr="00D65FD8">
          <w:rPr>
            <w:rStyle w:val="Hyperlink"/>
            <w:noProof/>
            <w:color w:val="auto"/>
          </w:rPr>
          <w:t>8.20</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REPAYMENT OF THE ADVANCE</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_Toc54171025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30</w:t>
        </w:r>
        <w:r w:rsidR="006D73F1" w:rsidRPr="00D65FD8">
          <w:rPr>
            <w:b w:val="0"/>
            <w:noProof/>
            <w:webHidden/>
            <w:sz w:val="18"/>
          </w:rPr>
          <w:fldChar w:fldCharType="end"/>
        </w:r>
      </w:hyperlink>
    </w:p>
    <w:p w:rsidR="006D73F1" w:rsidRPr="00D65FD8" w:rsidRDefault="006B5754" w:rsidP="006D73F1">
      <w:pPr>
        <w:pStyle w:val="TOC1"/>
        <w:tabs>
          <w:tab w:val="left" w:pos="2183"/>
        </w:tabs>
        <w:ind w:right="46"/>
        <w:rPr>
          <w:rFonts w:asciiTheme="minorHAnsi" w:eastAsiaTheme="minorEastAsia" w:hAnsiTheme="minorHAnsi" w:cstheme="minorBidi"/>
          <w:b w:val="0"/>
          <w:noProof/>
          <w:kern w:val="0"/>
          <w:sz w:val="22"/>
          <w:szCs w:val="22"/>
        </w:rPr>
      </w:pPr>
      <w:hyperlink w:anchor="_Toc54171026" w:history="1">
        <w:r w:rsidR="006D73F1" w:rsidRPr="00D65FD8">
          <w:rPr>
            <w:rStyle w:val="Hyperlink"/>
            <w:noProof/>
            <w:color w:val="auto"/>
          </w:rPr>
          <w:t>CHAPTER 9</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PERFORMANCE FUNDING GRANT AMOUNT – FACILITATION FUNDING</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_Toc54171026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31</w:t>
        </w:r>
        <w:r w:rsidR="006D73F1" w:rsidRPr="00D65FD8">
          <w:rPr>
            <w:b w:val="0"/>
            <w:noProof/>
            <w:webHidden/>
            <w:sz w:val="18"/>
          </w:rPr>
          <w:fldChar w:fldCharType="end"/>
        </w:r>
      </w:hyperlink>
    </w:p>
    <w:p w:rsidR="006D73F1" w:rsidRPr="00D65FD8" w:rsidRDefault="006B5754" w:rsidP="006D73F1">
      <w:pPr>
        <w:pStyle w:val="TOC2"/>
        <w:ind w:right="46"/>
        <w:rPr>
          <w:rFonts w:asciiTheme="minorHAnsi" w:eastAsiaTheme="minorEastAsia" w:hAnsiTheme="minorHAnsi" w:cstheme="minorBidi"/>
          <w:b w:val="0"/>
          <w:noProof/>
          <w:kern w:val="0"/>
          <w:sz w:val="22"/>
          <w:szCs w:val="22"/>
        </w:rPr>
      </w:pPr>
      <w:hyperlink w:anchor="_Toc54171027" w:history="1">
        <w:r w:rsidR="006D73F1" w:rsidRPr="00D65FD8">
          <w:rPr>
            <w:rStyle w:val="Hyperlink"/>
            <w:noProof/>
            <w:color w:val="auto"/>
          </w:rPr>
          <w:t>9.1</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PURPOSE</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_Toc54171027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31</w:t>
        </w:r>
        <w:r w:rsidR="006D73F1" w:rsidRPr="00D65FD8">
          <w:rPr>
            <w:b w:val="0"/>
            <w:noProof/>
            <w:webHidden/>
            <w:sz w:val="18"/>
          </w:rPr>
          <w:fldChar w:fldCharType="end"/>
        </w:r>
      </w:hyperlink>
    </w:p>
    <w:p w:rsidR="006D73F1" w:rsidRPr="00D65FD8" w:rsidRDefault="006B5754" w:rsidP="006D73F1">
      <w:pPr>
        <w:pStyle w:val="TOC2"/>
        <w:ind w:right="46"/>
        <w:rPr>
          <w:rFonts w:asciiTheme="minorHAnsi" w:eastAsiaTheme="minorEastAsia" w:hAnsiTheme="minorHAnsi" w:cstheme="minorBidi"/>
          <w:b w:val="0"/>
          <w:noProof/>
          <w:kern w:val="0"/>
          <w:sz w:val="22"/>
          <w:szCs w:val="22"/>
        </w:rPr>
      </w:pPr>
      <w:hyperlink w:anchor="_Toc54171028" w:history="1">
        <w:r w:rsidR="006D73F1" w:rsidRPr="00D65FD8">
          <w:rPr>
            <w:rStyle w:val="Hyperlink"/>
            <w:noProof/>
            <w:color w:val="auto"/>
          </w:rPr>
          <w:t>9.5</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FACILITATION FUNDING ELIGIBILITY</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_Toc54171028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31</w:t>
        </w:r>
        <w:r w:rsidR="006D73F1" w:rsidRPr="00D65FD8">
          <w:rPr>
            <w:b w:val="0"/>
            <w:noProof/>
            <w:webHidden/>
            <w:sz w:val="18"/>
          </w:rPr>
          <w:fldChar w:fldCharType="end"/>
        </w:r>
      </w:hyperlink>
    </w:p>
    <w:p w:rsidR="006D73F1" w:rsidRPr="00D65FD8" w:rsidRDefault="006B5754" w:rsidP="006D73F1">
      <w:pPr>
        <w:pStyle w:val="TOC2"/>
        <w:ind w:right="46"/>
        <w:rPr>
          <w:rFonts w:asciiTheme="minorHAnsi" w:eastAsiaTheme="minorEastAsia" w:hAnsiTheme="minorHAnsi" w:cstheme="minorBidi"/>
          <w:b w:val="0"/>
          <w:noProof/>
          <w:kern w:val="0"/>
          <w:sz w:val="22"/>
          <w:szCs w:val="22"/>
        </w:rPr>
      </w:pPr>
      <w:hyperlink w:anchor="_Toc54171029" w:history="1">
        <w:r w:rsidR="006D73F1" w:rsidRPr="00D65FD8">
          <w:rPr>
            <w:rStyle w:val="Hyperlink"/>
            <w:noProof/>
            <w:color w:val="auto"/>
          </w:rPr>
          <w:t>9.10</w:t>
        </w:r>
        <w:r w:rsidR="006D73F1" w:rsidRPr="00D65FD8">
          <w:rPr>
            <w:rFonts w:asciiTheme="minorHAnsi" w:eastAsiaTheme="minorEastAsia" w:hAnsiTheme="minorHAnsi" w:cstheme="minorBidi"/>
            <w:b w:val="0"/>
            <w:noProof/>
            <w:kern w:val="0"/>
            <w:sz w:val="22"/>
            <w:szCs w:val="22"/>
          </w:rPr>
          <w:tab/>
        </w:r>
        <w:r w:rsidR="006D73F1" w:rsidRPr="00D65FD8">
          <w:rPr>
            <w:rStyle w:val="Hyperlink"/>
            <w:noProof/>
            <w:color w:val="auto"/>
          </w:rPr>
          <w:t>CALCULATION OF FACILITATION FUNDING</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_Toc54171029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31</w:t>
        </w:r>
        <w:r w:rsidR="006D73F1" w:rsidRPr="00D65FD8">
          <w:rPr>
            <w:b w:val="0"/>
            <w:noProof/>
            <w:webHidden/>
            <w:sz w:val="18"/>
          </w:rPr>
          <w:fldChar w:fldCharType="end"/>
        </w:r>
      </w:hyperlink>
    </w:p>
    <w:p w:rsidR="006D73F1" w:rsidRPr="00D65FD8" w:rsidRDefault="006B5754" w:rsidP="006D73F1">
      <w:pPr>
        <w:pStyle w:val="TOC2"/>
        <w:ind w:right="46"/>
        <w:rPr>
          <w:rStyle w:val="Hyperlink"/>
          <w:b w:val="0"/>
          <w:noProof/>
          <w:color w:val="auto"/>
          <w:sz w:val="18"/>
        </w:rPr>
      </w:pPr>
      <w:hyperlink w:anchor="_Toc54171030" w:history="1">
        <w:r w:rsidR="006D73F1" w:rsidRPr="00D65FD8">
          <w:rPr>
            <w:rStyle w:val="Hyperlink"/>
            <w:noProof/>
            <w:color w:val="auto"/>
          </w:rPr>
          <w:t>Endnotes</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_Toc54171030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35</w:t>
        </w:r>
        <w:r w:rsidR="006D73F1" w:rsidRPr="00D65FD8">
          <w:rPr>
            <w:b w:val="0"/>
            <w:noProof/>
            <w:webHidden/>
            <w:sz w:val="18"/>
          </w:rPr>
          <w:fldChar w:fldCharType="end"/>
        </w:r>
      </w:hyperlink>
    </w:p>
    <w:p w:rsidR="006D73F1" w:rsidRPr="00D65FD8" w:rsidRDefault="006D73F1" w:rsidP="006D73F1">
      <w:pPr>
        <w:pStyle w:val="TOC3"/>
        <w:rPr>
          <w:rFonts w:asciiTheme="minorHAnsi" w:eastAsiaTheme="minorEastAsia" w:hAnsiTheme="minorHAnsi" w:cstheme="minorBidi"/>
          <w:b w:val="0"/>
          <w:noProof/>
          <w:kern w:val="0"/>
          <w:szCs w:val="22"/>
        </w:rPr>
      </w:pPr>
      <w:r w:rsidRPr="00D65FD8">
        <w:rPr>
          <w:noProof/>
        </w:rPr>
        <w:t>Endnote 1—About the endnotes</w:t>
      </w:r>
      <w:r w:rsidRPr="00D65FD8">
        <w:rPr>
          <w:b w:val="0"/>
          <w:noProof/>
          <w:sz w:val="18"/>
        </w:rPr>
        <w:tab/>
        <w:t>35</w:t>
      </w:r>
    </w:p>
    <w:p w:rsidR="006D73F1" w:rsidRPr="00D65FD8" w:rsidRDefault="006D73F1" w:rsidP="006D73F1">
      <w:pPr>
        <w:pStyle w:val="TOC3"/>
        <w:rPr>
          <w:rFonts w:asciiTheme="minorHAnsi" w:eastAsiaTheme="minorEastAsia" w:hAnsiTheme="minorHAnsi" w:cstheme="minorBidi"/>
          <w:b w:val="0"/>
          <w:noProof/>
          <w:kern w:val="0"/>
          <w:szCs w:val="22"/>
        </w:rPr>
      </w:pPr>
      <w:r w:rsidRPr="00D65FD8">
        <w:rPr>
          <w:noProof/>
        </w:rPr>
        <w:t>Endnote 2—Abbreviation key</w:t>
      </w:r>
      <w:r w:rsidRPr="00D65FD8">
        <w:rPr>
          <w:b w:val="0"/>
          <w:noProof/>
          <w:sz w:val="18"/>
        </w:rPr>
        <w:tab/>
        <w:t>36</w:t>
      </w:r>
    </w:p>
    <w:p w:rsidR="006D73F1" w:rsidRPr="00D65FD8" w:rsidRDefault="006B5754" w:rsidP="006D73F1">
      <w:pPr>
        <w:pStyle w:val="TOC3"/>
        <w:ind w:right="46"/>
        <w:rPr>
          <w:rFonts w:asciiTheme="minorHAnsi" w:eastAsiaTheme="minorEastAsia" w:hAnsiTheme="minorHAnsi" w:cstheme="minorBidi"/>
          <w:b w:val="0"/>
          <w:noProof/>
          <w:kern w:val="0"/>
          <w:szCs w:val="22"/>
        </w:rPr>
      </w:pPr>
      <w:hyperlink w:anchor="_Toc54171031" w:history="1">
        <w:r w:rsidR="006D73F1" w:rsidRPr="00D65FD8">
          <w:rPr>
            <w:rStyle w:val="Hyperlink"/>
            <w:noProof/>
            <w:color w:val="auto"/>
          </w:rPr>
          <w:t>Endnote 3—Legislation history</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_Toc54171031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37</w:t>
        </w:r>
        <w:r w:rsidR="006D73F1" w:rsidRPr="00D65FD8">
          <w:rPr>
            <w:b w:val="0"/>
            <w:noProof/>
            <w:webHidden/>
            <w:sz w:val="18"/>
          </w:rPr>
          <w:fldChar w:fldCharType="end"/>
        </w:r>
      </w:hyperlink>
    </w:p>
    <w:p w:rsidR="006D73F1" w:rsidRPr="00D65FD8" w:rsidRDefault="006B5754" w:rsidP="006D73F1">
      <w:pPr>
        <w:pStyle w:val="TOC3"/>
        <w:ind w:right="46"/>
        <w:rPr>
          <w:rStyle w:val="Hyperlink"/>
          <w:b w:val="0"/>
          <w:noProof/>
          <w:color w:val="auto"/>
          <w:sz w:val="18"/>
        </w:rPr>
      </w:pPr>
      <w:hyperlink w:anchor="_Toc54171032" w:history="1">
        <w:r w:rsidR="006D73F1" w:rsidRPr="00D65FD8">
          <w:rPr>
            <w:rStyle w:val="Hyperlink"/>
            <w:noProof/>
            <w:color w:val="auto"/>
          </w:rPr>
          <w:t>Endnote 4—Amendment history</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_Toc54171032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38</w:t>
        </w:r>
        <w:r w:rsidR="006D73F1" w:rsidRPr="00D65FD8">
          <w:rPr>
            <w:b w:val="0"/>
            <w:noProof/>
            <w:webHidden/>
            <w:sz w:val="18"/>
          </w:rPr>
          <w:fldChar w:fldCharType="end"/>
        </w:r>
      </w:hyperlink>
    </w:p>
    <w:p w:rsidR="006D73F1" w:rsidRPr="00D65FD8" w:rsidRDefault="006B5754" w:rsidP="006D73F1">
      <w:pPr>
        <w:pStyle w:val="TOC3"/>
        <w:ind w:right="46"/>
        <w:rPr>
          <w:rStyle w:val="Hyperlink"/>
          <w:b w:val="0"/>
          <w:noProof/>
          <w:color w:val="auto"/>
          <w:sz w:val="18"/>
        </w:rPr>
      </w:pPr>
      <w:hyperlink w:anchor="_Toc54171032" w:history="1">
        <w:r w:rsidR="006D73F1" w:rsidRPr="00D65FD8">
          <w:rPr>
            <w:rStyle w:val="Hyperlink"/>
            <w:noProof/>
            <w:color w:val="auto"/>
          </w:rPr>
          <w:t>Endnote 4—Editorial changes</w:t>
        </w:r>
        <w:r w:rsidR="006D73F1" w:rsidRPr="00D65FD8">
          <w:rPr>
            <w:b w:val="0"/>
            <w:noProof/>
            <w:webHidden/>
            <w:sz w:val="18"/>
          </w:rPr>
          <w:tab/>
        </w:r>
        <w:r w:rsidR="006D73F1" w:rsidRPr="00D65FD8">
          <w:rPr>
            <w:b w:val="0"/>
            <w:noProof/>
            <w:webHidden/>
            <w:sz w:val="18"/>
          </w:rPr>
          <w:fldChar w:fldCharType="begin"/>
        </w:r>
        <w:r w:rsidR="006D73F1" w:rsidRPr="00D65FD8">
          <w:rPr>
            <w:b w:val="0"/>
            <w:noProof/>
            <w:webHidden/>
            <w:sz w:val="18"/>
          </w:rPr>
          <w:instrText xml:space="preserve"> PAGEREF _Toc54171032 \h </w:instrText>
        </w:r>
        <w:r w:rsidR="006D73F1" w:rsidRPr="00D65FD8">
          <w:rPr>
            <w:b w:val="0"/>
            <w:noProof/>
            <w:webHidden/>
            <w:sz w:val="18"/>
          </w:rPr>
        </w:r>
        <w:r w:rsidR="006D73F1" w:rsidRPr="00D65FD8">
          <w:rPr>
            <w:b w:val="0"/>
            <w:noProof/>
            <w:webHidden/>
            <w:sz w:val="18"/>
          </w:rPr>
          <w:fldChar w:fldCharType="separate"/>
        </w:r>
        <w:r w:rsidR="006D73F1" w:rsidRPr="00D65FD8">
          <w:rPr>
            <w:b w:val="0"/>
            <w:noProof/>
            <w:webHidden/>
            <w:sz w:val="18"/>
          </w:rPr>
          <w:t>39</w:t>
        </w:r>
        <w:r w:rsidR="006D73F1" w:rsidRPr="00D65FD8">
          <w:rPr>
            <w:b w:val="0"/>
            <w:noProof/>
            <w:webHidden/>
            <w:sz w:val="18"/>
          </w:rPr>
          <w:fldChar w:fldCharType="end"/>
        </w:r>
      </w:hyperlink>
    </w:p>
    <w:p w:rsidR="006D73F1" w:rsidRPr="00D65FD8" w:rsidRDefault="006D73F1" w:rsidP="006D73F1">
      <w:pPr>
        <w:rPr>
          <w:lang w:eastAsia="en-AU"/>
        </w:rPr>
      </w:pPr>
    </w:p>
    <w:p w:rsidR="000C000D" w:rsidRPr="00D65FD8" w:rsidRDefault="00BF0E52" w:rsidP="006D73F1">
      <w:pPr>
        <w:spacing w:before="120" w:after="120"/>
        <w:ind w:right="46"/>
      </w:pPr>
      <w:r w:rsidRPr="00D65FD8">
        <w:rPr>
          <w:rFonts w:cs="Times New Roman"/>
          <w:sz w:val="18"/>
        </w:rPr>
        <w:fldChar w:fldCharType="end"/>
      </w:r>
    </w:p>
    <w:p w:rsidR="000C000D" w:rsidRPr="003C0A46" w:rsidRDefault="000C000D" w:rsidP="004910D7">
      <w:pPr>
        <w:pStyle w:val="Heading1"/>
      </w:pPr>
      <w:r w:rsidRPr="00D65FD8">
        <w:rPr>
          <w:szCs w:val="24"/>
        </w:rPr>
        <w:br w:type="page"/>
      </w:r>
      <w:bookmarkStart w:id="1" w:name="_Toc54170992"/>
      <w:r w:rsidRPr="003C0A46">
        <w:t>CHAPTER 1</w:t>
      </w:r>
      <w:r w:rsidRPr="003C0A46">
        <w:tab/>
        <w:t>INTRODUCTION</w:t>
      </w:r>
      <w:bookmarkEnd w:id="1"/>
    </w:p>
    <w:p w:rsidR="000C000D" w:rsidRPr="003C0A46" w:rsidRDefault="000C000D" w:rsidP="004910D7"/>
    <w:p w:rsidR="000C000D" w:rsidRPr="003C0A46" w:rsidRDefault="000C000D" w:rsidP="00513720">
      <w:pPr>
        <w:pStyle w:val="Heading2"/>
        <w:tabs>
          <w:tab w:val="left" w:pos="851"/>
        </w:tabs>
        <w:rPr>
          <w:color w:val="auto"/>
        </w:rPr>
      </w:pPr>
      <w:bookmarkStart w:id="2" w:name="_Toc54170993"/>
      <w:r w:rsidRPr="003C0A46">
        <w:rPr>
          <w:color w:val="auto"/>
          <w:lang w:eastAsia="en-AU"/>
        </w:rPr>
        <w:t>1.1</w:t>
      </w:r>
      <w:r w:rsidRPr="003C0A46">
        <w:rPr>
          <w:color w:val="auto"/>
          <w:lang w:eastAsia="en-AU"/>
        </w:rPr>
        <w:tab/>
      </w:r>
      <w:r w:rsidRPr="003C0A46">
        <w:rPr>
          <w:color w:val="auto"/>
        </w:rPr>
        <w:t>INTERPRETATION</w:t>
      </w:r>
      <w:bookmarkEnd w:id="2"/>
    </w:p>
    <w:p w:rsidR="000C000D" w:rsidRPr="003C0A46" w:rsidRDefault="000C000D" w:rsidP="00513720"/>
    <w:p w:rsidR="000C000D" w:rsidRPr="003C0A46" w:rsidRDefault="000C000D" w:rsidP="00513720">
      <w:pPr>
        <w:pStyle w:val="StyleparagraphaLeft0cm"/>
        <w:widowControl w:val="0"/>
        <w:tabs>
          <w:tab w:val="left" w:pos="1531"/>
        </w:tabs>
        <w:spacing w:before="0" w:after="0"/>
      </w:pPr>
      <w:r w:rsidRPr="003C0A46">
        <w:t>1.1.1</w:t>
      </w:r>
      <w:r w:rsidRPr="003C0A46">
        <w:tab/>
        <w:t xml:space="preserve">Unless the contrary intention appears, the terms within the Commonwealth Grant Scheme Guidelines 2012 have the same meaning as in the </w:t>
      </w:r>
      <w:r w:rsidRPr="003C0A46">
        <w:rPr>
          <w:i/>
          <w:iCs/>
        </w:rPr>
        <w:t>Higher Education Support Act 2003</w:t>
      </w:r>
      <w:r w:rsidRPr="003C0A46">
        <w:t xml:space="preserve"> (‘the Act’).</w:t>
      </w:r>
    </w:p>
    <w:p w:rsidR="000C000D" w:rsidRPr="003C0A46" w:rsidRDefault="000C000D" w:rsidP="00513720">
      <w:pPr>
        <w:pStyle w:val="StyleparagraphaLeft0cm"/>
        <w:widowControl w:val="0"/>
        <w:tabs>
          <w:tab w:val="left" w:pos="1531"/>
        </w:tabs>
        <w:spacing w:before="0" w:after="0"/>
      </w:pPr>
    </w:p>
    <w:p w:rsidR="000C000D" w:rsidRPr="003C0A46" w:rsidRDefault="000C000D" w:rsidP="00513720">
      <w:pPr>
        <w:pStyle w:val="Heading2"/>
        <w:tabs>
          <w:tab w:val="left" w:pos="993"/>
        </w:tabs>
        <w:rPr>
          <w:color w:val="auto"/>
          <w:lang w:eastAsia="en-AU"/>
        </w:rPr>
      </w:pPr>
      <w:bookmarkStart w:id="3" w:name="_Toc54170994"/>
      <w:r w:rsidRPr="003C0A46" w:rsidDel="00DB6D01">
        <w:rPr>
          <w:color w:val="auto"/>
          <w:lang w:eastAsia="en-AU"/>
        </w:rPr>
        <w:t xml:space="preserve">1.5 </w:t>
      </w:r>
      <w:r w:rsidRPr="003C0A46" w:rsidDel="00DB6D01">
        <w:rPr>
          <w:color w:val="auto"/>
          <w:lang w:eastAsia="en-AU"/>
        </w:rPr>
        <w:tab/>
        <w:t>DEFINITIONS</w:t>
      </w:r>
      <w:bookmarkEnd w:id="3"/>
    </w:p>
    <w:p w:rsidR="000C000D" w:rsidRPr="003C0A46" w:rsidRDefault="000C000D" w:rsidP="00513720">
      <w:pPr>
        <w:rPr>
          <w:lang w:eastAsia="en-AU"/>
        </w:rPr>
      </w:pPr>
    </w:p>
    <w:p w:rsidR="000C000D" w:rsidRPr="003C0A46" w:rsidRDefault="000C000D" w:rsidP="006D5780">
      <w:r w:rsidRPr="003C0A46" w:rsidDel="00DB6D01">
        <w:t>1.5.1        In these Guidelines, unless the contrary intention appears:</w:t>
      </w:r>
      <w:bookmarkStart w:id="4" w:name="OLE_LINK63"/>
      <w:bookmarkStart w:id="5" w:name="OLE_LINK64"/>
    </w:p>
    <w:p w:rsidR="000C000D" w:rsidRPr="003C0A46" w:rsidRDefault="000C000D" w:rsidP="006D5780">
      <w:pPr>
        <w:rPr>
          <w:i/>
        </w:rPr>
      </w:pPr>
    </w:p>
    <w:p w:rsidR="000C000D" w:rsidRPr="003C0A46" w:rsidRDefault="000C000D" w:rsidP="006D5780">
      <w:r w:rsidRPr="003C0A46" w:rsidDel="00DB6D01">
        <w:rPr>
          <w:i/>
        </w:rPr>
        <w:t>ASGC Remoteness Structure</w:t>
      </w:r>
      <w:r w:rsidRPr="003C0A46" w:rsidDel="00DB6D01">
        <w:rPr>
          <w:i/>
        </w:rPr>
        <w:tab/>
      </w:r>
      <w:r w:rsidRPr="003C0A46" w:rsidDel="00DB6D01">
        <w:t xml:space="preserve">means the Australian Standard Geographical Classification </w:t>
      </w:r>
    </w:p>
    <w:p w:rsidR="000C000D" w:rsidRPr="003C0A46" w:rsidRDefault="000C000D" w:rsidP="006D5780">
      <w:pPr>
        <w:ind w:left="3402"/>
      </w:pPr>
      <w:r w:rsidRPr="003C0A46" w:rsidDel="00DB6D01">
        <w:t>(ASGC) Remoteness Structure published by the Australian Bureau of Statistics (ABS)</w:t>
      </w:r>
    </w:p>
    <w:p w:rsidR="000C000D" w:rsidRPr="003C0A46" w:rsidRDefault="000C000D" w:rsidP="006D5780">
      <w:pPr>
        <w:ind w:left="3402"/>
      </w:pPr>
    </w:p>
    <w:p w:rsidR="000C000D" w:rsidRPr="003C0A46" w:rsidDel="00DB6D01" w:rsidRDefault="000C000D" w:rsidP="0069574B">
      <w:pPr>
        <w:ind w:left="3402" w:hanging="3402"/>
      </w:pPr>
      <w:r w:rsidRPr="003C0A46" w:rsidDel="00DB6D01">
        <w:rPr>
          <w:i/>
        </w:rPr>
        <w:t>ASGS</w:t>
      </w:r>
      <w:r w:rsidRPr="003C0A46">
        <w:rPr>
          <w:i/>
        </w:rPr>
        <w:t xml:space="preserve"> Remoteness Structure</w:t>
      </w:r>
      <w:r w:rsidRPr="003C0A46" w:rsidDel="00DB6D01">
        <w:rPr>
          <w:i/>
        </w:rPr>
        <w:tab/>
      </w:r>
      <w:r w:rsidRPr="003C0A46">
        <w:rPr>
          <w:i/>
        </w:rPr>
        <w:tab/>
      </w:r>
      <w:r w:rsidRPr="003C0A46" w:rsidDel="00DB6D01">
        <w:t>means the Australian Statistical Geography Standard</w:t>
      </w:r>
      <w:r w:rsidRPr="003C0A46">
        <w:t xml:space="preserve"> (ASGS) Remoteness Structure published by the ABS</w:t>
      </w:r>
      <w:r w:rsidRPr="003C0A46" w:rsidDel="00DB6D01">
        <w:t xml:space="preserve"> which </w:t>
      </w:r>
      <w:r w:rsidRPr="003C0A46">
        <w:t>replaces the ASGC Remoteness Structure from December 2012</w:t>
      </w:r>
    </w:p>
    <w:p w:rsidR="000C000D" w:rsidRPr="003C0A46" w:rsidRDefault="000C000D" w:rsidP="006D5780"/>
    <w:p w:rsidR="00A637AF" w:rsidRPr="003C0A46" w:rsidRDefault="000C000D" w:rsidP="00A637AF">
      <w:pPr>
        <w:ind w:left="3402" w:hanging="3402"/>
      </w:pPr>
      <w:r w:rsidRPr="003C0A46" w:rsidDel="00DB6D01">
        <w:rPr>
          <w:i/>
        </w:rPr>
        <w:t>campus</w:t>
      </w:r>
      <w:r w:rsidRPr="003C0A46" w:rsidDel="00DB6D01">
        <w:tab/>
      </w:r>
      <w:r w:rsidRPr="003C0A46">
        <w:tab/>
      </w:r>
      <w:r w:rsidR="00A637AF" w:rsidRPr="003C0A46">
        <w:t xml:space="preserve">‘based on HEIMSHELP Glossary, </w:t>
      </w:r>
      <w:r w:rsidR="00A637AF" w:rsidRPr="003C0A46">
        <w:rPr>
          <w:iCs/>
        </w:rPr>
        <w:t xml:space="preserve">campus </w:t>
      </w:r>
      <w:r w:rsidR="00A637AF" w:rsidRPr="003C0A46">
        <w:t xml:space="preserve">means the physical location at which a </w:t>
      </w:r>
      <w:r w:rsidR="00A637AF" w:rsidRPr="003C0A46">
        <w:rPr>
          <w:iCs/>
        </w:rPr>
        <w:t>provider</w:t>
      </w:r>
      <w:r w:rsidR="00A637AF" w:rsidRPr="003C0A46">
        <w:t xml:space="preserve"> delivers a unit of study. For on-line/ distance education courses</w:t>
      </w:r>
      <w:r w:rsidR="00903F65" w:rsidRPr="003C0A46">
        <w:t xml:space="preserve"> or</w:t>
      </w:r>
      <w:r w:rsidR="00A637AF" w:rsidRPr="003C0A46">
        <w:t xml:space="preserve"> where studies require attendance at locations such as a health centre, teaching hospital or agricultural farm, the </w:t>
      </w:r>
      <w:r w:rsidR="00A637AF" w:rsidRPr="003C0A46">
        <w:rPr>
          <w:iCs/>
        </w:rPr>
        <w:t>campus</w:t>
      </w:r>
      <w:r w:rsidR="00A637AF" w:rsidRPr="003C0A46">
        <w:t xml:space="preserve"> is the location from which the course is administered. </w:t>
      </w:r>
    </w:p>
    <w:bookmarkEnd w:id="4"/>
    <w:bookmarkEnd w:id="5"/>
    <w:p w:rsidR="000C000D" w:rsidRPr="003C0A46" w:rsidDel="00DB6D01" w:rsidRDefault="000C000D" w:rsidP="00A637AF"/>
    <w:p w:rsidR="000C000D" w:rsidRPr="003C0A46" w:rsidDel="00DB6D01" w:rsidRDefault="000C000D" w:rsidP="006D5780">
      <w:pPr>
        <w:ind w:left="3402" w:hanging="3402"/>
      </w:pPr>
      <w:r w:rsidRPr="003C0A46" w:rsidDel="00DB6D01">
        <w:rPr>
          <w:i/>
          <w:iCs/>
        </w:rPr>
        <w:t>Department</w:t>
      </w:r>
      <w:r w:rsidRPr="003C0A46" w:rsidDel="00DB6D01">
        <w:tab/>
      </w:r>
      <w:r w:rsidRPr="003C0A46">
        <w:tab/>
      </w:r>
      <w:r w:rsidRPr="003C0A46" w:rsidDel="00DB6D01">
        <w:t>means the Australian Govern</w:t>
      </w:r>
      <w:r w:rsidRPr="003C0A46">
        <w:t>ment Department of Industry, Innovation, Science, Research and Tertiary Education</w:t>
      </w:r>
      <w:r w:rsidRPr="003C0A46" w:rsidDel="00DB6D01">
        <w:rPr>
          <w:i/>
        </w:rPr>
        <w:tab/>
      </w:r>
    </w:p>
    <w:p w:rsidR="000C000D" w:rsidRPr="003C0A46" w:rsidDel="00DB6D01" w:rsidRDefault="000C000D" w:rsidP="006D5780">
      <w:pPr>
        <w:rPr>
          <w:i/>
          <w:iCs/>
        </w:rPr>
      </w:pPr>
    </w:p>
    <w:p w:rsidR="000C000D" w:rsidRPr="003C0A46" w:rsidDel="00DB6D01" w:rsidRDefault="000C000D" w:rsidP="003824C0">
      <w:pPr>
        <w:ind w:left="3402" w:hanging="3402"/>
      </w:pPr>
      <w:r w:rsidRPr="003C0A46" w:rsidDel="00DB6D01">
        <w:rPr>
          <w:i/>
          <w:iCs/>
        </w:rPr>
        <w:t xml:space="preserve">external  </w:t>
      </w:r>
      <w:r w:rsidRPr="003C0A46" w:rsidDel="00DB6D01">
        <w:rPr>
          <w:i/>
          <w:iCs/>
        </w:rPr>
        <w:tab/>
      </w:r>
      <w:r w:rsidRPr="003C0A46">
        <w:rPr>
          <w:i/>
          <w:iCs/>
        </w:rPr>
        <w:tab/>
      </w:r>
      <w:r w:rsidR="003824C0" w:rsidRPr="003C0A46">
        <w:rPr>
          <w:iCs/>
        </w:rPr>
        <w:t>b</w:t>
      </w:r>
      <w:r w:rsidR="003824C0" w:rsidRPr="003C0A46" w:rsidDel="00DB6D01">
        <w:rPr>
          <w:iCs/>
        </w:rPr>
        <w:t>ased on HEIMS</w:t>
      </w:r>
      <w:r w:rsidR="003824C0" w:rsidRPr="003C0A46">
        <w:rPr>
          <w:iCs/>
        </w:rPr>
        <w:t>HELP</w:t>
      </w:r>
      <w:r w:rsidR="003824C0" w:rsidRPr="003C0A46" w:rsidDel="00DB6D01">
        <w:rPr>
          <w:iCs/>
        </w:rPr>
        <w:t xml:space="preserve"> </w:t>
      </w:r>
      <w:r w:rsidR="003824C0" w:rsidRPr="003C0A46">
        <w:rPr>
          <w:iCs/>
        </w:rPr>
        <w:t>G</w:t>
      </w:r>
      <w:r w:rsidR="003824C0" w:rsidRPr="003C0A46" w:rsidDel="00DB6D01">
        <w:rPr>
          <w:iCs/>
        </w:rPr>
        <w:t xml:space="preserve">lossary, external means a mode of attendance for a unit of study whereby the </w:t>
      </w:r>
      <w:r w:rsidR="003824C0" w:rsidRPr="003C0A46" w:rsidDel="00DB6D01">
        <w:rPr>
          <w:i/>
          <w:iCs/>
        </w:rPr>
        <w:t>provider</w:t>
      </w:r>
      <w:r w:rsidR="003824C0" w:rsidRPr="003C0A46" w:rsidDel="00DB6D01">
        <w:rPr>
          <w:iCs/>
        </w:rPr>
        <w:t xml:space="preserve"> delivers the course materials to the student and the student is not required to attend classes on </w:t>
      </w:r>
      <w:r w:rsidR="003824C0" w:rsidRPr="003C0A46" w:rsidDel="00DB6D01">
        <w:rPr>
          <w:i/>
          <w:iCs/>
        </w:rPr>
        <w:t>campus</w:t>
      </w:r>
      <w:r w:rsidR="003824C0" w:rsidRPr="003C0A46" w:rsidDel="00DB6D01">
        <w:rPr>
          <w:iCs/>
        </w:rPr>
        <w:t xml:space="preserve"> on a regular basis</w:t>
      </w:r>
      <w:r w:rsidR="003824C0" w:rsidRPr="003C0A46">
        <w:rPr>
          <w:iCs/>
        </w:rPr>
        <w:t>.</w:t>
      </w:r>
    </w:p>
    <w:p w:rsidR="000C000D" w:rsidRPr="003C0A46" w:rsidRDefault="000C000D" w:rsidP="006D5780">
      <w:pPr>
        <w:rPr>
          <w:i/>
          <w:iCs/>
        </w:rPr>
      </w:pPr>
    </w:p>
    <w:p w:rsidR="000C000D" w:rsidRPr="003C0A46" w:rsidDel="00DB6D01" w:rsidRDefault="000C000D" w:rsidP="003F3E49">
      <w:pPr>
        <w:ind w:left="3402" w:hanging="3402"/>
        <w:rPr>
          <w:iCs/>
        </w:rPr>
      </w:pPr>
      <w:r w:rsidRPr="003C0A46">
        <w:rPr>
          <w:i/>
          <w:iCs/>
        </w:rPr>
        <w:t>EFTSL</w:t>
      </w:r>
      <w:r w:rsidRPr="003C0A46">
        <w:rPr>
          <w:i/>
          <w:iCs/>
        </w:rPr>
        <w:tab/>
      </w:r>
      <w:r w:rsidRPr="003C0A46">
        <w:rPr>
          <w:i/>
          <w:iCs/>
        </w:rPr>
        <w:tab/>
      </w:r>
      <w:r w:rsidRPr="003C0A46">
        <w:rPr>
          <w:iCs/>
        </w:rPr>
        <w:t>An EFTSL is an equivalent full-time student load for a year. It is a measure, in respect of a course of study, of the study load for a year of a student undertaking that course of study on a full</w:t>
      </w:r>
      <w:r w:rsidRPr="003C0A46">
        <w:rPr>
          <w:iCs/>
        </w:rPr>
        <w:noBreakHyphen/>
        <w:t>time basis.</w:t>
      </w:r>
    </w:p>
    <w:p w:rsidR="000C000D" w:rsidRPr="003C0A46" w:rsidRDefault="000C000D" w:rsidP="003F3E49">
      <w:pPr>
        <w:rPr>
          <w:i/>
          <w:iCs/>
        </w:rPr>
      </w:pPr>
    </w:p>
    <w:p w:rsidR="000C000D" w:rsidRPr="003C0A46" w:rsidDel="00DB6D01" w:rsidRDefault="000C000D" w:rsidP="006D5780">
      <w:pPr>
        <w:ind w:left="3402" w:hanging="3402"/>
        <w:rPr>
          <w:i/>
          <w:iCs/>
        </w:rPr>
      </w:pPr>
      <w:r w:rsidRPr="003C0A46" w:rsidDel="00DB6D01">
        <w:rPr>
          <w:i/>
          <w:iCs/>
        </w:rPr>
        <w:t>headquarters</w:t>
      </w:r>
      <w:r w:rsidRPr="003C0A46" w:rsidDel="00DB6D01">
        <w:rPr>
          <w:i/>
          <w:iCs/>
        </w:rPr>
        <w:tab/>
      </w:r>
      <w:r w:rsidRPr="003C0A46" w:rsidDel="00DB6D01">
        <w:rPr>
          <w:iCs/>
        </w:rPr>
        <w:tab/>
        <w:t xml:space="preserve">is a </w:t>
      </w:r>
      <w:r w:rsidRPr="003C0A46">
        <w:rPr>
          <w:i/>
          <w:iCs/>
        </w:rPr>
        <w:t>provider’s</w:t>
      </w:r>
      <w:r w:rsidRPr="003C0A46" w:rsidDel="00DB6D01">
        <w:rPr>
          <w:iCs/>
        </w:rPr>
        <w:t xml:space="preserve"> </w:t>
      </w:r>
      <w:r w:rsidRPr="003C0A46">
        <w:rPr>
          <w:i/>
          <w:iCs/>
        </w:rPr>
        <w:t xml:space="preserve">campus </w:t>
      </w:r>
      <w:r w:rsidRPr="003C0A46" w:rsidDel="00DB6D01">
        <w:rPr>
          <w:iCs/>
        </w:rPr>
        <w:t xml:space="preserve">location which has the largest </w:t>
      </w:r>
      <w:r w:rsidRPr="003C0A46">
        <w:rPr>
          <w:i/>
          <w:iCs/>
        </w:rPr>
        <w:t xml:space="preserve">internal </w:t>
      </w:r>
      <w:r w:rsidRPr="003C0A46" w:rsidDel="00DB6D01">
        <w:rPr>
          <w:iCs/>
        </w:rPr>
        <w:t xml:space="preserve">and </w:t>
      </w:r>
      <w:r w:rsidRPr="003C0A46">
        <w:rPr>
          <w:i/>
          <w:iCs/>
        </w:rPr>
        <w:t>multi-modal</w:t>
      </w:r>
      <w:r w:rsidRPr="003C0A46" w:rsidDel="00DB6D01">
        <w:rPr>
          <w:iCs/>
        </w:rPr>
        <w:t xml:space="preserve"> EFTSL of Commonwealth supported students</w:t>
      </w:r>
    </w:p>
    <w:p w:rsidR="000C000D" w:rsidRPr="003C0A46" w:rsidDel="00DB6D01" w:rsidRDefault="000C000D" w:rsidP="006D5780">
      <w:pPr>
        <w:rPr>
          <w:i/>
          <w:iCs/>
        </w:rPr>
      </w:pPr>
    </w:p>
    <w:p w:rsidR="000C000D" w:rsidRPr="003C0A46" w:rsidRDefault="000C000D" w:rsidP="0055530F">
      <w:pPr>
        <w:ind w:left="3402" w:hanging="3402"/>
      </w:pPr>
      <w:r w:rsidRPr="003C0A46">
        <w:rPr>
          <w:i/>
          <w:iCs/>
        </w:rPr>
        <w:t>HESC</w:t>
      </w:r>
      <w:r w:rsidRPr="003C0A46" w:rsidDel="00DB6D01">
        <w:tab/>
      </w:r>
      <w:r w:rsidRPr="003C0A46" w:rsidDel="00DB6D01">
        <w:tab/>
        <w:t xml:space="preserve">means </w:t>
      </w:r>
      <w:r w:rsidR="0055530F" w:rsidRPr="003C0A46">
        <w:t xml:space="preserve">the </w:t>
      </w:r>
      <w:r w:rsidRPr="003C0A46" w:rsidDel="00DB6D01">
        <w:t>Higher Education Student</w:t>
      </w:r>
      <w:r w:rsidRPr="003C0A46">
        <w:t xml:space="preserve"> </w:t>
      </w:r>
      <w:r w:rsidRPr="003C0A46" w:rsidDel="00DB6D01">
        <w:t>Collection</w:t>
      </w:r>
      <w:r w:rsidR="00B21B86" w:rsidRPr="003C0A46">
        <w:t xml:space="preserve"> which is</w:t>
      </w:r>
      <w:r w:rsidR="0055530F" w:rsidRPr="003C0A46">
        <w:t xml:space="preserve"> a component of the Higher Education Statistics Collection</w:t>
      </w:r>
      <w:r w:rsidR="00B0509D" w:rsidRPr="003C0A46">
        <w:t xml:space="preserve"> required under subsection 19-70(1) of the Act</w:t>
      </w:r>
    </w:p>
    <w:p w:rsidR="000C000D" w:rsidRPr="003C0A46" w:rsidDel="00DB6D01" w:rsidRDefault="000C000D" w:rsidP="006D5780"/>
    <w:p w:rsidR="000C000D" w:rsidRPr="003C0A46" w:rsidRDefault="000C000D" w:rsidP="006D5780">
      <w:r w:rsidRPr="003C0A46" w:rsidDel="00DB6D01">
        <w:rPr>
          <w:i/>
        </w:rPr>
        <w:t>HEIMS</w:t>
      </w:r>
      <w:r w:rsidRPr="003C0A46" w:rsidDel="00DB6D01">
        <w:rPr>
          <w:i/>
        </w:rPr>
        <w:tab/>
      </w:r>
      <w:r w:rsidRPr="003C0A46" w:rsidDel="00DB6D01">
        <w:rPr>
          <w:i/>
        </w:rPr>
        <w:tab/>
      </w:r>
      <w:r w:rsidRPr="003C0A46">
        <w:rPr>
          <w:i/>
        </w:rPr>
        <w:tab/>
      </w:r>
      <w:r w:rsidRPr="003C0A46">
        <w:rPr>
          <w:i/>
        </w:rPr>
        <w:tab/>
      </w:r>
      <w:r w:rsidRPr="003C0A46">
        <w:rPr>
          <w:i/>
        </w:rPr>
        <w:tab/>
      </w:r>
      <w:r w:rsidRPr="003C0A46" w:rsidDel="00DB6D01">
        <w:t xml:space="preserve">means the Higher Education Information Management System </w:t>
      </w:r>
    </w:p>
    <w:p w:rsidR="000C000D" w:rsidRPr="003C0A46" w:rsidDel="00DB6D01" w:rsidRDefault="000C000D" w:rsidP="006D5780"/>
    <w:p w:rsidR="000C000D" w:rsidRPr="003C0A46" w:rsidDel="00DB6D01" w:rsidRDefault="000C000D" w:rsidP="006D5780">
      <w:pPr>
        <w:ind w:left="3402" w:hanging="3402"/>
      </w:pPr>
      <w:r w:rsidRPr="003C0A46" w:rsidDel="00DB6D01">
        <w:rPr>
          <w:i/>
        </w:rPr>
        <w:t>internal</w:t>
      </w:r>
      <w:r w:rsidRPr="003C0A46" w:rsidDel="00DB6D01">
        <w:tab/>
      </w:r>
      <w:r w:rsidRPr="003C0A46">
        <w:tab/>
      </w:r>
      <w:r w:rsidRPr="003C0A46" w:rsidDel="00DB6D01">
        <w:t>based on HEIMS</w:t>
      </w:r>
      <w:r w:rsidR="003824C0" w:rsidRPr="003C0A46">
        <w:t>HELP</w:t>
      </w:r>
      <w:r w:rsidRPr="003C0A46" w:rsidDel="00DB6D01">
        <w:t xml:space="preserve"> </w:t>
      </w:r>
      <w:r w:rsidR="003824C0" w:rsidRPr="003C0A46">
        <w:t>G</w:t>
      </w:r>
      <w:r w:rsidRPr="003C0A46" w:rsidDel="00DB6D01">
        <w:t xml:space="preserve">lossary, </w:t>
      </w:r>
      <w:r w:rsidRPr="003C0A46" w:rsidDel="00DB6D01">
        <w:rPr>
          <w:i/>
        </w:rPr>
        <w:t>internal</w:t>
      </w:r>
      <w:r w:rsidRPr="003C0A46" w:rsidDel="00DB6D01">
        <w:t xml:space="preserve"> means a mode of attendance for a unit of study whereby the student must attend classes at the </w:t>
      </w:r>
      <w:r w:rsidRPr="003C0A46" w:rsidDel="00DB6D01">
        <w:rPr>
          <w:i/>
        </w:rPr>
        <w:t xml:space="preserve">provider’s </w:t>
      </w:r>
      <w:r w:rsidRPr="003C0A46" w:rsidDel="00DB6D01">
        <w:t>facilities on a regular basis</w:t>
      </w:r>
    </w:p>
    <w:p w:rsidR="000C000D" w:rsidRPr="003C0A46" w:rsidRDefault="000C000D" w:rsidP="006D5780">
      <w:pPr>
        <w:rPr>
          <w:i/>
        </w:rPr>
      </w:pPr>
    </w:p>
    <w:p w:rsidR="000C000D" w:rsidRPr="003C0A46" w:rsidRDefault="000C000D" w:rsidP="006D5780">
      <w:pPr>
        <w:ind w:left="3402" w:hanging="3357"/>
      </w:pPr>
      <w:r w:rsidRPr="003C0A46" w:rsidDel="00DB6D01">
        <w:rPr>
          <w:i/>
        </w:rPr>
        <w:t>multi-modal</w:t>
      </w:r>
      <w:r w:rsidRPr="003C0A46" w:rsidDel="00DB6D01">
        <w:rPr>
          <w:i/>
        </w:rPr>
        <w:tab/>
      </w:r>
      <w:r w:rsidRPr="003C0A46" w:rsidDel="00DB6D01">
        <w:rPr>
          <w:i/>
        </w:rPr>
        <w:tab/>
      </w:r>
      <w:r w:rsidRPr="003C0A46" w:rsidDel="00DB6D01">
        <w:t>based on HEIMS</w:t>
      </w:r>
      <w:r w:rsidR="003824C0" w:rsidRPr="003C0A46">
        <w:t>HELP</w:t>
      </w:r>
      <w:r w:rsidRPr="003C0A46" w:rsidDel="00DB6D01">
        <w:t xml:space="preserve"> </w:t>
      </w:r>
      <w:r w:rsidR="003824C0" w:rsidRPr="003C0A46">
        <w:t>G</w:t>
      </w:r>
      <w:r w:rsidRPr="003C0A46" w:rsidDel="00DB6D01">
        <w:t xml:space="preserve">lossary, </w:t>
      </w:r>
      <w:r w:rsidRPr="003C0A46" w:rsidDel="00DB6D01">
        <w:br/>
      </w:r>
      <w:r w:rsidRPr="003C0A46" w:rsidDel="00DB6D01">
        <w:rPr>
          <w:i/>
        </w:rPr>
        <w:t xml:space="preserve">multi-modal </w:t>
      </w:r>
      <w:r w:rsidRPr="003C0A46" w:rsidDel="00DB6D01">
        <w:t xml:space="preserve">means a mode of attendance for a unit of study that is undertaken partially in an </w:t>
      </w:r>
      <w:r w:rsidRPr="003C0A46">
        <w:rPr>
          <w:i/>
        </w:rPr>
        <w:t xml:space="preserve">internal </w:t>
      </w:r>
      <w:r w:rsidRPr="003C0A46" w:rsidDel="00DB6D01">
        <w:t xml:space="preserve">mode of attendance and partially in an </w:t>
      </w:r>
      <w:r w:rsidRPr="003C0A46">
        <w:rPr>
          <w:i/>
        </w:rPr>
        <w:t>external</w:t>
      </w:r>
      <w:r w:rsidRPr="003C0A46" w:rsidDel="00DB6D01">
        <w:t xml:space="preserve"> mode</w:t>
      </w:r>
    </w:p>
    <w:p w:rsidR="000C000D" w:rsidRPr="003C0A46" w:rsidDel="00DB6D01" w:rsidRDefault="000C000D" w:rsidP="006D5780">
      <w:pPr>
        <w:ind w:left="3402" w:hanging="3357"/>
      </w:pPr>
    </w:p>
    <w:p w:rsidR="000C000D" w:rsidRPr="003C0A46" w:rsidDel="00DB6D01" w:rsidRDefault="000C000D" w:rsidP="006D5780">
      <w:r w:rsidRPr="003C0A46" w:rsidDel="00DB6D01">
        <w:rPr>
          <w:i/>
        </w:rPr>
        <w:t>provider</w:t>
      </w:r>
      <w:r w:rsidRPr="003C0A46" w:rsidDel="00DB6D01">
        <w:rPr>
          <w:i/>
        </w:rPr>
        <w:tab/>
      </w:r>
      <w:r w:rsidRPr="003C0A46" w:rsidDel="00DB6D01">
        <w:tab/>
      </w:r>
      <w:r w:rsidRPr="003C0A46">
        <w:tab/>
      </w:r>
      <w:r w:rsidRPr="003C0A46">
        <w:tab/>
      </w:r>
      <w:r w:rsidRPr="003C0A46">
        <w:tab/>
      </w:r>
      <w:r w:rsidRPr="003C0A46" w:rsidDel="00DB6D01">
        <w:t>means</w:t>
      </w:r>
      <w:r w:rsidRPr="003C0A46" w:rsidDel="00DB6D01">
        <w:rPr>
          <w:i/>
        </w:rPr>
        <w:t xml:space="preserve"> </w:t>
      </w:r>
      <w:r w:rsidRPr="003C0A46" w:rsidDel="00DB6D01">
        <w:t>Higher Education Provider</w:t>
      </w:r>
    </w:p>
    <w:p w:rsidR="000C000D" w:rsidRPr="003C0A46" w:rsidDel="00DB6D01" w:rsidRDefault="000C000D" w:rsidP="006D5780">
      <w:pPr>
        <w:rPr>
          <w:iCs/>
        </w:rPr>
      </w:pPr>
    </w:p>
    <w:p w:rsidR="000C000D" w:rsidRPr="003C0A46" w:rsidDel="00DB6D01" w:rsidRDefault="000C000D" w:rsidP="006D5780">
      <w:pPr>
        <w:ind w:left="1134" w:hanging="1134"/>
      </w:pPr>
      <w:r w:rsidRPr="003C0A46" w:rsidDel="00DB6D01">
        <w:t>1.5.5</w:t>
      </w:r>
      <w:r w:rsidRPr="003C0A46">
        <w:tab/>
      </w:r>
      <w:r w:rsidRPr="003C0A46" w:rsidDel="00DB6D01">
        <w:t xml:space="preserve">Any reference to a part, division or section of </w:t>
      </w:r>
      <w:r w:rsidRPr="003C0A46" w:rsidDel="00DB6D01">
        <w:rPr>
          <w:i/>
        </w:rPr>
        <w:t>the Act</w:t>
      </w:r>
      <w:r w:rsidRPr="003C0A46" w:rsidDel="00DB6D01">
        <w:t xml:space="preserve"> is a reference to that part, division or section as in force from time to time.</w:t>
      </w:r>
    </w:p>
    <w:p w:rsidR="000C000D" w:rsidRPr="003C0A46" w:rsidDel="00DB6D01" w:rsidRDefault="000C000D" w:rsidP="006D5780"/>
    <w:p w:rsidR="000C000D" w:rsidRPr="003C0A46" w:rsidRDefault="000C000D" w:rsidP="006D5780">
      <w:pPr>
        <w:ind w:left="1134" w:hanging="1134"/>
      </w:pPr>
      <w:r w:rsidRPr="003C0A46" w:rsidDel="00DB6D01">
        <w:t>1.5.10</w:t>
      </w:r>
      <w:r w:rsidRPr="003C0A46" w:rsidDel="00DB6D01">
        <w:tab/>
        <w:t>Terms used in Chapter</w:t>
      </w:r>
      <w:r w:rsidRPr="003C0A46">
        <w:t xml:space="preserve"> 4</w:t>
      </w:r>
      <w:r w:rsidRPr="003C0A46" w:rsidDel="00DB6D01">
        <w:t xml:space="preserve"> of these Guidelines that are in italics have the meaning as stated in paragraph 1.5.1 of these Guidelines.</w:t>
      </w:r>
    </w:p>
    <w:p w:rsidR="000C000D" w:rsidRPr="003C0A46" w:rsidRDefault="000C000D" w:rsidP="004910D7">
      <w:pPr>
        <w:pStyle w:val="Heading1"/>
      </w:pPr>
      <w:r w:rsidRPr="003C0A46">
        <w:br w:type="page"/>
      </w:r>
      <w:bookmarkStart w:id="6" w:name="_Toc54170995"/>
      <w:r w:rsidRPr="003C0A46">
        <w:t>CHAPTER 2</w:t>
      </w:r>
      <w:r w:rsidRPr="003C0A46">
        <w:tab/>
        <w:t>HIGHER EDUCATION PROVIDERS</w:t>
      </w:r>
      <w:bookmarkEnd w:id="6"/>
    </w:p>
    <w:p w:rsidR="000C000D" w:rsidRPr="003C0A46" w:rsidRDefault="000C000D" w:rsidP="004910D7">
      <w:pPr>
        <w:pStyle w:val="Heading2"/>
        <w:rPr>
          <w:color w:val="auto"/>
        </w:rPr>
      </w:pPr>
    </w:p>
    <w:p w:rsidR="000C000D" w:rsidRPr="003C0A46" w:rsidRDefault="000C000D" w:rsidP="00513720">
      <w:pPr>
        <w:pStyle w:val="Heading2"/>
        <w:tabs>
          <w:tab w:val="left" w:pos="851"/>
        </w:tabs>
        <w:rPr>
          <w:color w:val="auto"/>
        </w:rPr>
      </w:pPr>
      <w:bookmarkStart w:id="7" w:name="_Toc54170996"/>
      <w:r w:rsidRPr="003C0A46">
        <w:rPr>
          <w:color w:val="auto"/>
        </w:rPr>
        <w:t>2.1</w:t>
      </w:r>
      <w:r w:rsidRPr="003C0A46">
        <w:rPr>
          <w:color w:val="auto"/>
        </w:rPr>
        <w:tab/>
        <w:t>PURPOSE</w:t>
      </w:r>
      <w:bookmarkEnd w:id="7"/>
    </w:p>
    <w:p w:rsidR="000C000D" w:rsidRPr="003C0A46" w:rsidRDefault="000C000D" w:rsidP="00513720"/>
    <w:p w:rsidR="000C000D" w:rsidRPr="003C0A46" w:rsidRDefault="000C000D" w:rsidP="00513720">
      <w:pPr>
        <w:pStyle w:val="StyleparagraphaLeft0cm"/>
        <w:widowControl w:val="0"/>
        <w:tabs>
          <w:tab w:val="left" w:pos="1531"/>
        </w:tabs>
        <w:spacing w:before="0" w:after="0"/>
      </w:pPr>
      <w:r w:rsidRPr="003C0A46">
        <w:t>2.1.1</w:t>
      </w:r>
      <w:r w:rsidRPr="003C0A46">
        <w:tab/>
        <w:t xml:space="preserve">The purpose of this chapter is to specify </w:t>
      </w:r>
      <w:r w:rsidRPr="003C0A46">
        <w:rPr>
          <w:i/>
        </w:rPr>
        <w:t xml:space="preserve">providers </w:t>
      </w:r>
      <w:r w:rsidRPr="003C0A46">
        <w:t xml:space="preserve">other than Table A </w:t>
      </w:r>
      <w:r w:rsidRPr="003C0A46">
        <w:rPr>
          <w:i/>
        </w:rPr>
        <w:t>providers</w:t>
      </w:r>
      <w:r w:rsidRPr="003C0A46">
        <w:t xml:space="preserve"> that can be paid grants under Part 2-2 of the Act.</w:t>
      </w:r>
    </w:p>
    <w:p w:rsidR="000C000D" w:rsidRPr="003C0A46" w:rsidRDefault="000C000D" w:rsidP="00513720">
      <w:pPr>
        <w:pStyle w:val="StyleparagraphaLeft0cm"/>
        <w:widowControl w:val="0"/>
        <w:tabs>
          <w:tab w:val="left" w:pos="1531"/>
        </w:tabs>
        <w:spacing w:before="0" w:after="0"/>
      </w:pPr>
    </w:p>
    <w:p w:rsidR="000C000D" w:rsidRPr="003C0A46" w:rsidRDefault="000C000D" w:rsidP="00513720">
      <w:pPr>
        <w:pStyle w:val="Heading2"/>
        <w:tabs>
          <w:tab w:val="left" w:pos="851"/>
        </w:tabs>
        <w:rPr>
          <w:color w:val="auto"/>
        </w:rPr>
      </w:pPr>
      <w:bookmarkStart w:id="8" w:name="_Toc54170997"/>
      <w:r w:rsidRPr="003C0A46">
        <w:rPr>
          <w:color w:val="auto"/>
        </w:rPr>
        <w:t>2.5</w:t>
      </w:r>
      <w:r w:rsidRPr="003C0A46">
        <w:rPr>
          <w:color w:val="auto"/>
        </w:rPr>
        <w:tab/>
        <w:t>HIGHER EDUCATION PROVIDERS (section 30-1)</w:t>
      </w:r>
      <w:bookmarkEnd w:id="8"/>
    </w:p>
    <w:p w:rsidR="000C000D" w:rsidRPr="003C0A46" w:rsidRDefault="000C000D" w:rsidP="00513720"/>
    <w:p w:rsidR="00FF404D" w:rsidRPr="00FF743D" w:rsidRDefault="000C000D" w:rsidP="00FF404D">
      <w:pPr>
        <w:rPr>
          <w:rFonts w:cs="Times New Roman"/>
        </w:rPr>
      </w:pPr>
      <w:r w:rsidRPr="003C0A46">
        <w:t>2.5.1</w:t>
      </w:r>
      <w:r w:rsidRPr="003C0A46">
        <w:tab/>
      </w:r>
      <w:r w:rsidR="00FF404D" w:rsidRPr="00FF743D">
        <w:rPr>
          <w:rFonts w:cs="Times New Roman"/>
        </w:rPr>
        <w:t>The following providers are specified as higher education providers that can be paid grants under Part 2-2 of the Act:</w:t>
      </w:r>
    </w:p>
    <w:p w:rsidR="00FF404D" w:rsidRPr="00FF743D" w:rsidRDefault="00FF404D" w:rsidP="00FF404D">
      <w:pPr>
        <w:rPr>
          <w:rFonts w:cs="Times New Roman"/>
        </w:rPr>
      </w:pPr>
    </w:p>
    <w:p w:rsidR="00FF404D" w:rsidRPr="00C21BCF" w:rsidRDefault="00FF404D" w:rsidP="00F73F33">
      <w:pPr>
        <w:spacing w:after="60" w:line="240" w:lineRule="auto"/>
        <w:ind w:left="1134" w:hanging="283"/>
        <w:rPr>
          <w:rFonts w:eastAsia="Times New Roman" w:cs="Times New Roman"/>
          <w:color w:val="000000"/>
          <w:szCs w:val="22"/>
          <w:lang w:eastAsia="en-AU"/>
        </w:rPr>
      </w:pPr>
      <w:r w:rsidRPr="00FF743D">
        <w:rPr>
          <w:rFonts w:eastAsia="Times New Roman" w:cs="Times New Roman"/>
          <w:color w:val="000000"/>
          <w:szCs w:val="22"/>
          <w:lang w:eastAsia="en-AU"/>
        </w:rPr>
        <w:t>a)</w:t>
      </w:r>
      <w:r w:rsidRPr="00FF743D">
        <w:rPr>
          <w:rFonts w:eastAsia="Times New Roman" w:cs="Times New Roman"/>
          <w:color w:val="000000"/>
          <w:szCs w:val="22"/>
          <w:lang w:eastAsia="en-AU"/>
        </w:rPr>
        <w:tab/>
      </w:r>
      <w:r w:rsidRPr="00C21BCF">
        <w:rPr>
          <w:rFonts w:eastAsia="Times New Roman" w:cs="Times New Roman"/>
          <w:color w:val="000000"/>
          <w:szCs w:val="22"/>
          <w:lang w:eastAsia="en-AU"/>
        </w:rPr>
        <w:t>Avondale University College Ltd trading as Avondale University College</w:t>
      </w:r>
    </w:p>
    <w:p w:rsidR="00FF404D" w:rsidRPr="00C21BCF" w:rsidRDefault="00FF404D" w:rsidP="00F73F33">
      <w:pPr>
        <w:spacing w:after="60" w:line="240" w:lineRule="auto"/>
        <w:ind w:left="1134" w:hanging="283"/>
        <w:rPr>
          <w:rFonts w:eastAsia="Times New Roman" w:cs="Times New Roman"/>
          <w:color w:val="000000"/>
          <w:szCs w:val="22"/>
          <w:lang w:eastAsia="en-AU"/>
        </w:rPr>
      </w:pPr>
      <w:r w:rsidRPr="00FF743D">
        <w:rPr>
          <w:rFonts w:eastAsia="Times New Roman" w:cs="Times New Roman"/>
          <w:color w:val="000000"/>
          <w:szCs w:val="22"/>
          <w:lang w:eastAsia="en-AU"/>
        </w:rPr>
        <w:t>b)</w:t>
      </w:r>
      <w:r w:rsidRPr="00FF743D">
        <w:rPr>
          <w:rFonts w:eastAsia="Times New Roman" w:cs="Times New Roman"/>
          <w:color w:val="000000"/>
          <w:szCs w:val="22"/>
          <w:lang w:eastAsia="en-AU"/>
        </w:rPr>
        <w:tab/>
      </w:r>
      <w:r w:rsidRPr="00C21BCF">
        <w:rPr>
          <w:rFonts w:eastAsia="Times New Roman" w:cs="Times New Roman"/>
          <w:color w:val="000000"/>
          <w:szCs w:val="22"/>
          <w:lang w:eastAsia="en-AU"/>
        </w:rPr>
        <w:t>The University of Notre Dame Australia trading as University of Notre Dame Australia</w:t>
      </w:r>
    </w:p>
    <w:p w:rsidR="00FF404D" w:rsidRPr="00C21BCF" w:rsidRDefault="00FF404D" w:rsidP="00F73F33">
      <w:pPr>
        <w:spacing w:after="60" w:line="240" w:lineRule="auto"/>
        <w:ind w:left="1134" w:hanging="283"/>
        <w:rPr>
          <w:rFonts w:eastAsia="Times New Roman" w:cs="Times New Roman"/>
          <w:color w:val="000000"/>
          <w:szCs w:val="22"/>
          <w:lang w:eastAsia="en-AU"/>
        </w:rPr>
      </w:pPr>
      <w:r w:rsidRPr="00FF743D">
        <w:rPr>
          <w:rFonts w:eastAsia="Times New Roman" w:cs="Times New Roman"/>
          <w:color w:val="000000"/>
          <w:szCs w:val="22"/>
          <w:lang w:eastAsia="en-AU"/>
        </w:rPr>
        <w:t>c)</w:t>
      </w:r>
      <w:r w:rsidRPr="00FF743D">
        <w:rPr>
          <w:rFonts w:eastAsia="Times New Roman" w:cs="Times New Roman"/>
          <w:color w:val="000000"/>
          <w:szCs w:val="22"/>
          <w:lang w:eastAsia="en-AU"/>
        </w:rPr>
        <w:tab/>
      </w:r>
      <w:r w:rsidRPr="00C21BCF">
        <w:rPr>
          <w:rFonts w:eastAsia="Times New Roman" w:cs="Times New Roman"/>
          <w:color w:val="000000"/>
          <w:szCs w:val="22"/>
          <w:lang w:eastAsia="en-AU"/>
        </w:rPr>
        <w:t>Bond University Ltd</w:t>
      </w:r>
    </w:p>
    <w:p w:rsidR="00FF404D" w:rsidRPr="00C21BCF" w:rsidRDefault="00FF404D" w:rsidP="00F73F33">
      <w:pPr>
        <w:spacing w:after="60" w:line="240" w:lineRule="auto"/>
        <w:ind w:left="1134" w:hanging="283"/>
        <w:rPr>
          <w:rFonts w:eastAsia="Times New Roman" w:cs="Times New Roman"/>
          <w:color w:val="000000"/>
          <w:szCs w:val="22"/>
          <w:lang w:eastAsia="en-AU"/>
        </w:rPr>
      </w:pPr>
      <w:r w:rsidRPr="00FF743D">
        <w:rPr>
          <w:rFonts w:eastAsia="Times New Roman" w:cs="Times New Roman"/>
          <w:color w:val="000000"/>
          <w:szCs w:val="22"/>
          <w:lang w:eastAsia="en-AU"/>
        </w:rPr>
        <w:t>d)</w:t>
      </w:r>
      <w:r w:rsidRPr="00FF743D">
        <w:rPr>
          <w:rFonts w:eastAsia="Times New Roman" w:cs="Times New Roman"/>
          <w:color w:val="000000"/>
          <w:szCs w:val="22"/>
          <w:lang w:eastAsia="en-AU"/>
        </w:rPr>
        <w:tab/>
      </w:r>
      <w:r w:rsidRPr="00C21BCF">
        <w:rPr>
          <w:rFonts w:eastAsia="Times New Roman" w:cs="Times New Roman"/>
          <w:color w:val="000000"/>
          <w:szCs w:val="22"/>
          <w:lang w:eastAsia="en-AU"/>
        </w:rPr>
        <w:t>University of Divinity trading as MCD University of Divinity</w:t>
      </w:r>
    </w:p>
    <w:p w:rsidR="00FF404D" w:rsidRPr="00C21BCF" w:rsidRDefault="00FF404D" w:rsidP="00F73F33">
      <w:pPr>
        <w:spacing w:after="60" w:line="240" w:lineRule="auto"/>
        <w:ind w:left="1134" w:hanging="283"/>
        <w:rPr>
          <w:rFonts w:eastAsia="Times New Roman" w:cs="Times New Roman"/>
          <w:color w:val="000000"/>
          <w:szCs w:val="22"/>
          <w:lang w:eastAsia="en-AU"/>
        </w:rPr>
      </w:pPr>
      <w:r w:rsidRPr="00FF743D">
        <w:rPr>
          <w:rFonts w:eastAsia="Times New Roman" w:cs="Times New Roman"/>
          <w:color w:val="000000"/>
          <w:szCs w:val="22"/>
          <w:lang w:eastAsia="en-AU"/>
        </w:rPr>
        <w:t>e)</w:t>
      </w:r>
      <w:r w:rsidRPr="00FF743D">
        <w:rPr>
          <w:rFonts w:eastAsia="Times New Roman" w:cs="Times New Roman"/>
          <w:color w:val="000000"/>
          <w:szCs w:val="22"/>
          <w:lang w:eastAsia="en-AU"/>
        </w:rPr>
        <w:tab/>
      </w:r>
      <w:r w:rsidRPr="00C21BCF">
        <w:rPr>
          <w:rFonts w:eastAsia="Times New Roman" w:cs="Times New Roman"/>
          <w:color w:val="000000"/>
          <w:szCs w:val="22"/>
          <w:lang w:eastAsia="en-AU"/>
        </w:rPr>
        <w:t>Tabor College Inc trading as Tabor Adelaide</w:t>
      </w:r>
    </w:p>
    <w:p w:rsidR="00FF404D" w:rsidRPr="00C21BCF" w:rsidRDefault="00FF404D" w:rsidP="00F73F33">
      <w:pPr>
        <w:spacing w:after="60" w:line="240" w:lineRule="auto"/>
        <w:ind w:left="1134" w:hanging="283"/>
        <w:rPr>
          <w:rFonts w:eastAsia="Times New Roman" w:cs="Times New Roman"/>
          <w:color w:val="000000"/>
          <w:szCs w:val="22"/>
          <w:lang w:eastAsia="en-AU"/>
        </w:rPr>
      </w:pPr>
      <w:r w:rsidRPr="00FF743D">
        <w:rPr>
          <w:rFonts w:eastAsia="Times New Roman" w:cs="Times New Roman"/>
          <w:color w:val="000000"/>
          <w:szCs w:val="22"/>
          <w:lang w:eastAsia="en-AU"/>
        </w:rPr>
        <w:t>f)</w:t>
      </w:r>
      <w:r w:rsidRPr="00FF743D">
        <w:rPr>
          <w:rFonts w:eastAsia="Times New Roman" w:cs="Times New Roman"/>
          <w:color w:val="000000"/>
          <w:szCs w:val="22"/>
          <w:lang w:eastAsia="en-AU"/>
        </w:rPr>
        <w:tab/>
      </w:r>
      <w:r w:rsidRPr="00C21BCF">
        <w:rPr>
          <w:rFonts w:eastAsia="Times New Roman" w:cs="Times New Roman"/>
          <w:color w:val="000000"/>
          <w:szCs w:val="22"/>
          <w:lang w:eastAsia="en-AU"/>
        </w:rPr>
        <w:t xml:space="preserve">Eastern College Australia Inc </w:t>
      </w:r>
    </w:p>
    <w:p w:rsidR="00FF404D" w:rsidRPr="00C21BCF" w:rsidRDefault="00FF404D" w:rsidP="00F73F33">
      <w:pPr>
        <w:spacing w:after="60" w:line="240" w:lineRule="auto"/>
        <w:ind w:left="1134" w:hanging="283"/>
        <w:rPr>
          <w:rFonts w:eastAsia="Times New Roman" w:cs="Times New Roman"/>
          <w:color w:val="000000"/>
          <w:szCs w:val="22"/>
          <w:lang w:eastAsia="en-AU"/>
        </w:rPr>
      </w:pPr>
      <w:r w:rsidRPr="00FF743D">
        <w:rPr>
          <w:rFonts w:eastAsia="Times New Roman" w:cs="Times New Roman"/>
          <w:color w:val="000000"/>
          <w:szCs w:val="22"/>
          <w:lang w:eastAsia="en-AU"/>
        </w:rPr>
        <w:t>g)</w:t>
      </w:r>
      <w:r w:rsidRPr="00FF743D">
        <w:rPr>
          <w:rFonts w:eastAsia="Times New Roman" w:cs="Times New Roman"/>
          <w:color w:val="000000"/>
          <w:szCs w:val="22"/>
          <w:lang w:eastAsia="en-AU"/>
        </w:rPr>
        <w:tab/>
      </w:r>
      <w:r w:rsidRPr="00C21BCF">
        <w:rPr>
          <w:rFonts w:eastAsia="Times New Roman" w:cs="Times New Roman"/>
          <w:color w:val="000000"/>
          <w:szCs w:val="22"/>
          <w:lang w:eastAsia="en-AU"/>
        </w:rPr>
        <w:t>Christian Heritage College</w:t>
      </w:r>
    </w:p>
    <w:p w:rsidR="00FF404D" w:rsidRPr="00C21BCF" w:rsidRDefault="00FF404D" w:rsidP="00F73F33">
      <w:pPr>
        <w:spacing w:after="60" w:line="240" w:lineRule="auto"/>
        <w:ind w:left="1134" w:hanging="283"/>
        <w:rPr>
          <w:rFonts w:eastAsia="Times New Roman" w:cs="Times New Roman"/>
          <w:color w:val="000000"/>
          <w:szCs w:val="22"/>
          <w:lang w:eastAsia="en-AU"/>
        </w:rPr>
      </w:pPr>
      <w:r w:rsidRPr="00FF743D">
        <w:rPr>
          <w:rFonts w:eastAsia="Times New Roman" w:cs="Times New Roman"/>
          <w:color w:val="000000"/>
          <w:szCs w:val="22"/>
          <w:lang w:eastAsia="en-AU"/>
        </w:rPr>
        <w:t>h)</w:t>
      </w:r>
      <w:r w:rsidRPr="00FF743D">
        <w:rPr>
          <w:rFonts w:eastAsia="Times New Roman" w:cs="Times New Roman"/>
          <w:color w:val="000000"/>
          <w:szCs w:val="22"/>
          <w:lang w:eastAsia="en-AU"/>
        </w:rPr>
        <w:tab/>
      </w:r>
      <w:r w:rsidRPr="00C21BCF">
        <w:rPr>
          <w:rFonts w:eastAsia="Times New Roman" w:cs="Times New Roman"/>
          <w:color w:val="000000"/>
          <w:szCs w:val="22"/>
          <w:lang w:eastAsia="en-AU"/>
        </w:rPr>
        <w:t>Holmesglen Institute trading as Holmesglen Institute of TAFE</w:t>
      </w:r>
    </w:p>
    <w:p w:rsidR="00FF404D" w:rsidRPr="00C21BCF" w:rsidRDefault="00FF404D" w:rsidP="00F73F33">
      <w:pPr>
        <w:spacing w:after="60" w:line="240" w:lineRule="auto"/>
        <w:ind w:left="1134" w:hanging="283"/>
        <w:rPr>
          <w:rFonts w:eastAsia="Times New Roman" w:cs="Times New Roman"/>
          <w:color w:val="000000"/>
          <w:szCs w:val="22"/>
          <w:lang w:eastAsia="en-AU"/>
        </w:rPr>
      </w:pPr>
      <w:r w:rsidRPr="00FF743D">
        <w:rPr>
          <w:rFonts w:eastAsia="Times New Roman" w:cs="Times New Roman"/>
          <w:color w:val="000000"/>
          <w:szCs w:val="22"/>
          <w:lang w:eastAsia="en-AU"/>
        </w:rPr>
        <w:t>i)</w:t>
      </w:r>
      <w:r w:rsidRPr="00FF743D">
        <w:rPr>
          <w:rFonts w:eastAsia="Times New Roman" w:cs="Times New Roman"/>
          <w:color w:val="000000"/>
          <w:szCs w:val="22"/>
          <w:lang w:eastAsia="en-AU"/>
        </w:rPr>
        <w:tab/>
      </w:r>
      <w:r w:rsidRPr="00C21BCF">
        <w:rPr>
          <w:rFonts w:eastAsia="Times New Roman" w:cs="Times New Roman"/>
          <w:color w:val="000000"/>
          <w:szCs w:val="22"/>
          <w:lang w:eastAsia="en-AU"/>
        </w:rPr>
        <w:t>Melbourne Polytechnic</w:t>
      </w:r>
    </w:p>
    <w:p w:rsidR="00FF404D" w:rsidRPr="00C21BCF" w:rsidRDefault="00FF404D" w:rsidP="00F73F33">
      <w:pPr>
        <w:spacing w:after="60" w:line="240" w:lineRule="auto"/>
        <w:ind w:left="1134" w:hanging="283"/>
        <w:rPr>
          <w:rFonts w:eastAsia="Times New Roman" w:cs="Times New Roman"/>
          <w:color w:val="000000"/>
          <w:szCs w:val="22"/>
          <w:lang w:eastAsia="en-AU"/>
        </w:rPr>
      </w:pPr>
      <w:r w:rsidRPr="00FF743D">
        <w:rPr>
          <w:rFonts w:eastAsia="Times New Roman" w:cs="Times New Roman"/>
          <w:color w:val="000000"/>
          <w:szCs w:val="22"/>
          <w:lang w:eastAsia="en-AU"/>
        </w:rPr>
        <w:t>j)</w:t>
      </w:r>
      <w:r w:rsidRPr="00FF743D">
        <w:rPr>
          <w:rFonts w:eastAsia="Times New Roman" w:cs="Times New Roman"/>
          <w:color w:val="000000"/>
          <w:szCs w:val="22"/>
          <w:lang w:eastAsia="en-AU"/>
        </w:rPr>
        <w:tab/>
      </w:r>
      <w:r w:rsidRPr="00C21BCF">
        <w:rPr>
          <w:rFonts w:eastAsia="Times New Roman" w:cs="Times New Roman"/>
          <w:color w:val="000000"/>
          <w:szCs w:val="22"/>
          <w:lang w:eastAsia="en-AU"/>
        </w:rPr>
        <w:t>Alphacrucis College Ltd</w:t>
      </w:r>
    </w:p>
    <w:p w:rsidR="00FF404D" w:rsidRPr="00C21BCF" w:rsidRDefault="00FF404D" w:rsidP="00F73F33">
      <w:pPr>
        <w:spacing w:after="60" w:line="240" w:lineRule="auto"/>
        <w:ind w:left="1134" w:hanging="283"/>
        <w:rPr>
          <w:rFonts w:eastAsia="Times New Roman" w:cs="Times New Roman"/>
          <w:color w:val="000000"/>
          <w:szCs w:val="22"/>
          <w:lang w:eastAsia="en-AU"/>
        </w:rPr>
      </w:pPr>
      <w:r w:rsidRPr="00FF743D">
        <w:rPr>
          <w:rFonts w:eastAsia="Times New Roman" w:cs="Times New Roman"/>
          <w:color w:val="000000"/>
          <w:szCs w:val="22"/>
          <w:lang w:eastAsia="en-AU"/>
        </w:rPr>
        <w:t>k)</w:t>
      </w:r>
      <w:r w:rsidRPr="00FF743D">
        <w:rPr>
          <w:rFonts w:eastAsia="Times New Roman" w:cs="Times New Roman"/>
          <w:color w:val="000000"/>
          <w:szCs w:val="22"/>
          <w:lang w:eastAsia="en-AU"/>
        </w:rPr>
        <w:tab/>
      </w:r>
      <w:r w:rsidRPr="00C21BCF">
        <w:rPr>
          <w:rFonts w:eastAsia="Times New Roman" w:cs="Times New Roman"/>
          <w:color w:val="000000"/>
          <w:szCs w:val="22"/>
          <w:lang w:eastAsia="en-AU"/>
        </w:rPr>
        <w:t>Australian College of Nursing Ltd</w:t>
      </w:r>
    </w:p>
    <w:p w:rsidR="00FF404D" w:rsidRPr="00C21BCF" w:rsidRDefault="00FF404D" w:rsidP="00F73F33">
      <w:pPr>
        <w:spacing w:after="60" w:line="240" w:lineRule="auto"/>
        <w:ind w:left="1134" w:hanging="283"/>
        <w:rPr>
          <w:rFonts w:eastAsia="Times New Roman" w:cs="Times New Roman"/>
          <w:color w:val="000000"/>
          <w:szCs w:val="22"/>
          <w:lang w:eastAsia="en-AU"/>
        </w:rPr>
      </w:pPr>
      <w:r w:rsidRPr="00FF743D">
        <w:rPr>
          <w:rFonts w:eastAsia="Times New Roman" w:cs="Times New Roman"/>
          <w:color w:val="000000"/>
          <w:szCs w:val="22"/>
          <w:lang w:eastAsia="en-AU"/>
        </w:rPr>
        <w:t>l)</w:t>
      </w:r>
      <w:r w:rsidRPr="00FF743D">
        <w:rPr>
          <w:rFonts w:eastAsia="Times New Roman" w:cs="Times New Roman"/>
          <w:color w:val="000000"/>
          <w:szCs w:val="22"/>
          <w:lang w:eastAsia="en-AU"/>
        </w:rPr>
        <w:tab/>
      </w:r>
      <w:r w:rsidRPr="00C21BCF">
        <w:rPr>
          <w:rFonts w:eastAsia="Times New Roman" w:cs="Times New Roman"/>
          <w:color w:val="000000"/>
          <w:szCs w:val="22"/>
          <w:lang w:eastAsia="en-AU"/>
        </w:rPr>
        <w:t>ACPE Ltd</w:t>
      </w:r>
      <w:r w:rsidRPr="00C21BCF" w:rsidDel="00770617">
        <w:rPr>
          <w:rFonts w:eastAsia="Times New Roman" w:cs="Times New Roman"/>
          <w:color w:val="000000"/>
          <w:szCs w:val="22"/>
          <w:lang w:eastAsia="en-AU"/>
        </w:rPr>
        <w:t xml:space="preserve"> </w:t>
      </w:r>
      <w:r w:rsidRPr="00C21BCF">
        <w:rPr>
          <w:rFonts w:eastAsia="Times New Roman" w:cs="Times New Roman"/>
          <w:color w:val="000000"/>
          <w:szCs w:val="22"/>
          <w:lang w:eastAsia="en-AU"/>
        </w:rPr>
        <w:t>trading as The Australian College of Physical Education</w:t>
      </w:r>
    </w:p>
    <w:p w:rsidR="00FF404D" w:rsidRPr="00C21BCF" w:rsidRDefault="00FF404D" w:rsidP="00F73F33">
      <w:pPr>
        <w:spacing w:after="60" w:line="240" w:lineRule="auto"/>
        <w:ind w:left="1134" w:hanging="283"/>
        <w:rPr>
          <w:rFonts w:eastAsia="Times New Roman" w:cs="Times New Roman"/>
          <w:color w:val="000000"/>
          <w:szCs w:val="22"/>
          <w:lang w:eastAsia="en-AU"/>
        </w:rPr>
      </w:pPr>
      <w:r w:rsidRPr="00FF743D">
        <w:rPr>
          <w:rFonts w:eastAsia="Times New Roman" w:cs="Times New Roman"/>
          <w:color w:val="000000"/>
          <w:szCs w:val="22"/>
          <w:lang w:eastAsia="en-AU"/>
        </w:rPr>
        <w:t>m)</w:t>
      </w:r>
      <w:r w:rsidRPr="00FF743D">
        <w:rPr>
          <w:rFonts w:eastAsia="Times New Roman" w:cs="Times New Roman"/>
          <w:color w:val="000000"/>
          <w:szCs w:val="22"/>
          <w:lang w:eastAsia="en-AU"/>
        </w:rPr>
        <w:tab/>
      </w:r>
      <w:r w:rsidRPr="00C21BCF">
        <w:rPr>
          <w:rFonts w:eastAsia="Times New Roman" w:cs="Times New Roman"/>
          <w:color w:val="000000"/>
          <w:szCs w:val="22"/>
          <w:lang w:eastAsia="en-AU"/>
        </w:rPr>
        <w:t xml:space="preserve">Box Hill Institute </w:t>
      </w:r>
    </w:p>
    <w:p w:rsidR="00FF404D" w:rsidRPr="00C21BCF" w:rsidRDefault="00FF404D" w:rsidP="00F73F33">
      <w:pPr>
        <w:spacing w:after="60" w:line="240" w:lineRule="auto"/>
        <w:ind w:left="1134" w:hanging="283"/>
        <w:rPr>
          <w:rFonts w:eastAsia="Times New Roman" w:cs="Times New Roman"/>
          <w:color w:val="000000"/>
          <w:szCs w:val="22"/>
          <w:lang w:eastAsia="en-AU"/>
        </w:rPr>
      </w:pPr>
      <w:r w:rsidRPr="00FF743D">
        <w:rPr>
          <w:rFonts w:eastAsia="Times New Roman" w:cs="Times New Roman"/>
          <w:color w:val="000000"/>
          <w:szCs w:val="22"/>
          <w:lang w:eastAsia="en-AU"/>
        </w:rPr>
        <w:t>n)</w:t>
      </w:r>
      <w:r w:rsidRPr="00FF743D">
        <w:rPr>
          <w:rFonts w:eastAsia="Times New Roman" w:cs="Times New Roman"/>
          <w:color w:val="000000"/>
          <w:szCs w:val="22"/>
          <w:lang w:eastAsia="en-AU"/>
        </w:rPr>
        <w:tab/>
      </w:r>
      <w:r w:rsidRPr="00C21BCF">
        <w:rPr>
          <w:rFonts w:eastAsia="Times New Roman" w:cs="Times New Roman"/>
          <w:color w:val="000000"/>
          <w:szCs w:val="22"/>
          <w:lang w:eastAsia="en-AU"/>
        </w:rPr>
        <w:t>Australian College of Natural Medicine Pty Ltd trading as Endeavour College of Natural Health</w:t>
      </w:r>
    </w:p>
    <w:p w:rsidR="00FF404D" w:rsidRPr="00C21BCF" w:rsidRDefault="00FF404D" w:rsidP="00F73F33">
      <w:pPr>
        <w:spacing w:after="60" w:line="240" w:lineRule="auto"/>
        <w:ind w:left="1134" w:hanging="283"/>
        <w:rPr>
          <w:rFonts w:eastAsia="Times New Roman" w:cs="Times New Roman"/>
          <w:color w:val="000000"/>
          <w:szCs w:val="22"/>
          <w:lang w:eastAsia="en-AU"/>
        </w:rPr>
      </w:pPr>
      <w:r w:rsidRPr="00FF743D">
        <w:rPr>
          <w:rFonts w:eastAsia="Times New Roman" w:cs="Times New Roman"/>
          <w:color w:val="000000"/>
          <w:szCs w:val="22"/>
          <w:lang w:eastAsia="en-AU"/>
        </w:rPr>
        <w:t>o)</w:t>
      </w:r>
      <w:r w:rsidRPr="00FF743D">
        <w:rPr>
          <w:rFonts w:eastAsia="Times New Roman" w:cs="Times New Roman"/>
          <w:color w:val="000000"/>
          <w:szCs w:val="22"/>
          <w:lang w:eastAsia="en-AU"/>
        </w:rPr>
        <w:tab/>
      </w:r>
      <w:r w:rsidRPr="00C21BCF">
        <w:rPr>
          <w:rFonts w:eastAsia="Times New Roman" w:cs="Times New Roman"/>
          <w:color w:val="000000"/>
          <w:szCs w:val="22"/>
          <w:lang w:eastAsia="en-AU"/>
        </w:rPr>
        <w:t>Engineering Institute of Technology Pty Ltd</w:t>
      </w:r>
    </w:p>
    <w:p w:rsidR="00FF404D" w:rsidRPr="00C21BCF" w:rsidRDefault="00FF404D" w:rsidP="00F73F33">
      <w:pPr>
        <w:spacing w:after="60" w:line="240" w:lineRule="auto"/>
        <w:ind w:left="1134" w:hanging="283"/>
        <w:rPr>
          <w:rFonts w:eastAsia="Times New Roman" w:cs="Times New Roman"/>
          <w:color w:val="000000"/>
          <w:szCs w:val="22"/>
          <w:lang w:eastAsia="en-AU"/>
        </w:rPr>
      </w:pPr>
      <w:r w:rsidRPr="00FF743D">
        <w:rPr>
          <w:rFonts w:eastAsia="Times New Roman" w:cs="Times New Roman"/>
          <w:color w:val="000000"/>
          <w:szCs w:val="22"/>
          <w:lang w:eastAsia="en-AU"/>
        </w:rPr>
        <w:t>p)</w:t>
      </w:r>
      <w:r w:rsidRPr="00FF743D">
        <w:rPr>
          <w:rFonts w:eastAsia="Times New Roman" w:cs="Times New Roman"/>
          <w:color w:val="000000"/>
          <w:szCs w:val="22"/>
          <w:lang w:eastAsia="en-AU"/>
        </w:rPr>
        <w:tab/>
      </w:r>
      <w:r w:rsidRPr="00C21BCF">
        <w:rPr>
          <w:rFonts w:eastAsia="Times New Roman" w:cs="Times New Roman"/>
          <w:color w:val="000000"/>
          <w:szCs w:val="22"/>
          <w:lang w:eastAsia="en-AU"/>
        </w:rPr>
        <w:t>Excelsia College</w:t>
      </w:r>
    </w:p>
    <w:p w:rsidR="00FF404D" w:rsidRPr="00C21BCF" w:rsidRDefault="00FF404D" w:rsidP="00F73F33">
      <w:pPr>
        <w:spacing w:after="60" w:line="240" w:lineRule="auto"/>
        <w:ind w:left="1134" w:hanging="283"/>
        <w:rPr>
          <w:rFonts w:eastAsia="Times New Roman" w:cs="Times New Roman"/>
          <w:color w:val="000000"/>
          <w:szCs w:val="22"/>
          <w:lang w:eastAsia="en-AU"/>
        </w:rPr>
      </w:pPr>
      <w:r w:rsidRPr="00FF743D">
        <w:rPr>
          <w:rFonts w:eastAsia="Times New Roman" w:cs="Times New Roman"/>
          <w:color w:val="000000"/>
          <w:szCs w:val="22"/>
          <w:lang w:eastAsia="en-AU"/>
        </w:rPr>
        <w:t>q)</w:t>
      </w:r>
      <w:r w:rsidRPr="00FF743D">
        <w:rPr>
          <w:rFonts w:eastAsia="Times New Roman" w:cs="Times New Roman"/>
          <w:color w:val="000000"/>
          <w:szCs w:val="22"/>
          <w:lang w:eastAsia="en-AU"/>
        </w:rPr>
        <w:tab/>
      </w:r>
      <w:r w:rsidRPr="00C21BCF">
        <w:rPr>
          <w:rFonts w:eastAsia="Times New Roman" w:cs="Times New Roman"/>
          <w:color w:val="000000"/>
          <w:szCs w:val="22"/>
          <w:lang w:eastAsia="en-AU"/>
        </w:rPr>
        <w:t>Queensland Institute of Business &amp; Technology Pty Ltd trading as Griffith College</w:t>
      </w:r>
    </w:p>
    <w:p w:rsidR="00FF404D" w:rsidRPr="00C21BCF" w:rsidRDefault="00FF404D" w:rsidP="00F73F33">
      <w:pPr>
        <w:spacing w:after="60" w:line="240" w:lineRule="auto"/>
        <w:ind w:left="1134" w:hanging="283"/>
        <w:rPr>
          <w:rFonts w:eastAsia="Times New Roman" w:cs="Times New Roman"/>
          <w:color w:val="000000"/>
          <w:szCs w:val="22"/>
          <w:lang w:eastAsia="en-AU"/>
        </w:rPr>
      </w:pPr>
      <w:r w:rsidRPr="00FF743D">
        <w:rPr>
          <w:rFonts w:eastAsia="Times New Roman" w:cs="Times New Roman"/>
          <w:color w:val="000000"/>
          <w:szCs w:val="22"/>
          <w:lang w:eastAsia="en-AU"/>
        </w:rPr>
        <w:t>r)</w:t>
      </w:r>
      <w:r w:rsidRPr="00FF743D">
        <w:rPr>
          <w:rFonts w:eastAsia="Times New Roman" w:cs="Times New Roman"/>
          <w:color w:val="000000"/>
          <w:szCs w:val="22"/>
          <w:lang w:eastAsia="en-AU"/>
        </w:rPr>
        <w:tab/>
      </w:r>
      <w:r w:rsidRPr="00C21BCF">
        <w:rPr>
          <w:rFonts w:eastAsia="Times New Roman" w:cs="Times New Roman"/>
          <w:color w:val="000000"/>
          <w:szCs w:val="22"/>
          <w:lang w:eastAsia="en-AU"/>
        </w:rPr>
        <w:t>Health Education and Training Institute</w:t>
      </w:r>
    </w:p>
    <w:p w:rsidR="00FF404D" w:rsidRPr="00C21BCF" w:rsidRDefault="00FF404D" w:rsidP="00F73F33">
      <w:pPr>
        <w:spacing w:after="60" w:line="240" w:lineRule="auto"/>
        <w:ind w:left="1134" w:hanging="283"/>
        <w:rPr>
          <w:rFonts w:eastAsia="Times New Roman" w:cs="Times New Roman"/>
          <w:color w:val="000000"/>
          <w:szCs w:val="22"/>
          <w:lang w:eastAsia="en-AU"/>
        </w:rPr>
      </w:pPr>
      <w:r w:rsidRPr="00FF743D">
        <w:rPr>
          <w:rFonts w:eastAsia="Times New Roman" w:cs="Times New Roman"/>
          <w:color w:val="000000"/>
          <w:szCs w:val="22"/>
          <w:lang w:eastAsia="en-AU"/>
        </w:rPr>
        <w:t>s)</w:t>
      </w:r>
      <w:r w:rsidRPr="00FF743D">
        <w:rPr>
          <w:rFonts w:eastAsia="Times New Roman" w:cs="Times New Roman"/>
          <w:color w:val="000000"/>
          <w:szCs w:val="22"/>
          <w:lang w:eastAsia="en-AU"/>
        </w:rPr>
        <w:tab/>
      </w:r>
      <w:r w:rsidRPr="00C21BCF">
        <w:rPr>
          <w:rFonts w:eastAsia="Times New Roman" w:cs="Times New Roman"/>
          <w:color w:val="000000"/>
          <w:szCs w:val="22"/>
          <w:lang w:eastAsia="en-AU"/>
        </w:rPr>
        <w:t>Navitas Bundoora Pty Ltd trading as La Trobe College Australia</w:t>
      </w:r>
    </w:p>
    <w:p w:rsidR="00FF404D" w:rsidRPr="00C21BCF" w:rsidRDefault="00FF404D" w:rsidP="00F73F33">
      <w:pPr>
        <w:spacing w:after="60" w:line="240" w:lineRule="auto"/>
        <w:ind w:left="1134" w:hanging="283"/>
        <w:rPr>
          <w:rFonts w:eastAsia="Times New Roman" w:cs="Times New Roman"/>
          <w:color w:val="000000"/>
          <w:szCs w:val="22"/>
          <w:lang w:eastAsia="en-AU"/>
        </w:rPr>
      </w:pPr>
      <w:r w:rsidRPr="00FF743D">
        <w:rPr>
          <w:rFonts w:eastAsia="Times New Roman" w:cs="Times New Roman"/>
          <w:color w:val="000000"/>
          <w:szCs w:val="22"/>
          <w:lang w:eastAsia="en-AU"/>
        </w:rPr>
        <w:t>t)</w:t>
      </w:r>
      <w:r w:rsidRPr="00FF743D">
        <w:rPr>
          <w:rFonts w:eastAsia="Times New Roman" w:cs="Times New Roman"/>
          <w:color w:val="000000"/>
          <w:szCs w:val="22"/>
          <w:lang w:eastAsia="en-AU"/>
        </w:rPr>
        <w:tab/>
      </w:r>
      <w:r w:rsidRPr="00C21BCF">
        <w:rPr>
          <w:rFonts w:eastAsia="Times New Roman" w:cs="Times New Roman"/>
          <w:color w:val="000000"/>
          <w:szCs w:val="22"/>
          <w:lang w:eastAsia="en-AU"/>
        </w:rPr>
        <w:t>Marcus Oldham College</w:t>
      </w:r>
    </w:p>
    <w:p w:rsidR="00FF404D" w:rsidRPr="00C21BCF" w:rsidRDefault="00FF404D" w:rsidP="00F73F33">
      <w:pPr>
        <w:spacing w:after="60" w:line="240" w:lineRule="auto"/>
        <w:ind w:left="1134" w:hanging="283"/>
        <w:rPr>
          <w:rFonts w:eastAsia="Times New Roman" w:cs="Times New Roman"/>
          <w:color w:val="000000"/>
          <w:szCs w:val="22"/>
          <w:lang w:eastAsia="en-AU"/>
        </w:rPr>
      </w:pPr>
      <w:r w:rsidRPr="00FF743D">
        <w:rPr>
          <w:rFonts w:eastAsia="Times New Roman" w:cs="Times New Roman"/>
          <w:color w:val="000000"/>
          <w:szCs w:val="22"/>
          <w:lang w:eastAsia="en-AU"/>
        </w:rPr>
        <w:t>u)</w:t>
      </w:r>
      <w:r w:rsidRPr="00FF743D">
        <w:rPr>
          <w:rFonts w:eastAsia="Times New Roman" w:cs="Times New Roman"/>
          <w:color w:val="000000"/>
          <w:szCs w:val="22"/>
          <w:lang w:eastAsia="en-AU"/>
        </w:rPr>
        <w:tab/>
      </w:r>
      <w:r w:rsidRPr="00C21BCF">
        <w:rPr>
          <w:rFonts w:eastAsia="Times New Roman" w:cs="Times New Roman"/>
          <w:color w:val="000000"/>
          <w:szCs w:val="22"/>
          <w:lang w:eastAsia="en-AU"/>
        </w:rPr>
        <w:t>Melbourne Institute of Business and Technology Pty Ltd trading as Melbourne Institute of Business and Technology</w:t>
      </w:r>
    </w:p>
    <w:p w:rsidR="00FF404D" w:rsidRPr="00C21BCF" w:rsidRDefault="00FF404D" w:rsidP="00F73F33">
      <w:pPr>
        <w:spacing w:after="60" w:line="240" w:lineRule="auto"/>
        <w:ind w:left="1134" w:hanging="283"/>
        <w:rPr>
          <w:rFonts w:eastAsia="Times New Roman" w:cs="Times New Roman"/>
          <w:color w:val="000000"/>
          <w:szCs w:val="22"/>
          <w:lang w:eastAsia="en-AU"/>
        </w:rPr>
      </w:pPr>
      <w:r w:rsidRPr="00FF743D">
        <w:rPr>
          <w:rFonts w:eastAsia="Times New Roman" w:cs="Times New Roman"/>
          <w:color w:val="000000"/>
          <w:szCs w:val="22"/>
          <w:lang w:eastAsia="en-AU"/>
        </w:rPr>
        <w:t>v)</w:t>
      </w:r>
      <w:r w:rsidRPr="00FF743D">
        <w:rPr>
          <w:rFonts w:eastAsia="Times New Roman" w:cs="Times New Roman"/>
          <w:color w:val="000000"/>
          <w:szCs w:val="22"/>
          <w:lang w:eastAsia="en-AU"/>
        </w:rPr>
        <w:tab/>
      </w:r>
      <w:r w:rsidRPr="00C21BCF">
        <w:rPr>
          <w:rFonts w:eastAsia="Times New Roman" w:cs="Times New Roman"/>
          <w:color w:val="000000"/>
          <w:szCs w:val="22"/>
          <w:lang w:eastAsia="en-AU"/>
        </w:rPr>
        <w:t>SAE Institute Pty Ltd</w:t>
      </w:r>
    </w:p>
    <w:p w:rsidR="00FF404D" w:rsidRPr="00C21BCF" w:rsidRDefault="00FF404D" w:rsidP="00F73F33">
      <w:pPr>
        <w:spacing w:after="60" w:line="240" w:lineRule="auto"/>
        <w:ind w:left="1134" w:hanging="283"/>
        <w:rPr>
          <w:rFonts w:eastAsia="Times New Roman" w:cs="Times New Roman"/>
          <w:color w:val="000000"/>
          <w:szCs w:val="22"/>
          <w:lang w:eastAsia="en-AU"/>
        </w:rPr>
      </w:pPr>
      <w:r w:rsidRPr="00FF743D">
        <w:rPr>
          <w:rFonts w:eastAsia="Times New Roman" w:cs="Times New Roman"/>
          <w:color w:val="000000"/>
          <w:szCs w:val="22"/>
          <w:lang w:eastAsia="en-AU"/>
        </w:rPr>
        <w:t>w)</w:t>
      </w:r>
      <w:r w:rsidRPr="00FF743D">
        <w:rPr>
          <w:rFonts w:eastAsia="Times New Roman" w:cs="Times New Roman"/>
          <w:color w:val="000000"/>
          <w:szCs w:val="22"/>
          <w:lang w:eastAsia="en-AU"/>
        </w:rPr>
        <w:tab/>
      </w:r>
      <w:r w:rsidRPr="00C21BCF">
        <w:rPr>
          <w:rFonts w:eastAsia="Times New Roman" w:cs="Times New Roman"/>
          <w:color w:val="000000"/>
          <w:szCs w:val="22"/>
          <w:lang w:eastAsia="en-AU"/>
        </w:rPr>
        <w:t>Technical and Further Education Commission trading as TAFE NSW</w:t>
      </w:r>
    </w:p>
    <w:p w:rsidR="00FF404D" w:rsidRPr="00C21BCF" w:rsidRDefault="00FF404D" w:rsidP="00F73F33">
      <w:pPr>
        <w:spacing w:after="60" w:line="240" w:lineRule="auto"/>
        <w:ind w:left="1134" w:hanging="283"/>
        <w:rPr>
          <w:rFonts w:eastAsia="Times New Roman" w:cs="Times New Roman"/>
          <w:color w:val="000000"/>
          <w:szCs w:val="22"/>
          <w:lang w:eastAsia="en-AU"/>
        </w:rPr>
      </w:pPr>
      <w:r w:rsidRPr="00FF743D">
        <w:rPr>
          <w:rFonts w:eastAsia="Times New Roman" w:cs="Times New Roman"/>
          <w:color w:val="000000"/>
          <w:szCs w:val="22"/>
          <w:lang w:eastAsia="en-AU"/>
        </w:rPr>
        <w:t>x)</w:t>
      </w:r>
      <w:r w:rsidRPr="00FF743D">
        <w:rPr>
          <w:rFonts w:eastAsia="Times New Roman" w:cs="Times New Roman"/>
          <w:color w:val="000000"/>
          <w:szCs w:val="22"/>
          <w:lang w:eastAsia="en-AU"/>
        </w:rPr>
        <w:tab/>
      </w:r>
      <w:r w:rsidRPr="00C21BCF">
        <w:rPr>
          <w:rFonts w:eastAsia="Times New Roman" w:cs="Times New Roman"/>
          <w:color w:val="000000"/>
          <w:szCs w:val="22"/>
          <w:lang w:eastAsia="en-AU"/>
        </w:rPr>
        <w:t>TAFE Queensland</w:t>
      </w:r>
    </w:p>
    <w:p w:rsidR="00FF404D" w:rsidRPr="00C21BCF" w:rsidRDefault="00FF404D" w:rsidP="00F73F33">
      <w:pPr>
        <w:spacing w:after="60" w:line="240" w:lineRule="auto"/>
        <w:ind w:left="1134" w:hanging="283"/>
        <w:rPr>
          <w:rFonts w:eastAsia="Times New Roman" w:cs="Times New Roman"/>
          <w:color w:val="000000"/>
          <w:szCs w:val="22"/>
          <w:lang w:eastAsia="en-AU"/>
        </w:rPr>
      </w:pPr>
      <w:r w:rsidRPr="00FF743D">
        <w:rPr>
          <w:rFonts w:eastAsia="Times New Roman" w:cs="Times New Roman"/>
          <w:color w:val="000000"/>
          <w:szCs w:val="22"/>
          <w:lang w:eastAsia="en-AU"/>
        </w:rPr>
        <w:t>y)</w:t>
      </w:r>
      <w:r w:rsidRPr="00FF743D">
        <w:rPr>
          <w:rFonts w:eastAsia="Times New Roman" w:cs="Times New Roman"/>
          <w:color w:val="000000"/>
          <w:szCs w:val="22"/>
          <w:lang w:eastAsia="en-AU"/>
        </w:rPr>
        <w:tab/>
      </w:r>
      <w:r w:rsidRPr="00C21BCF">
        <w:rPr>
          <w:rFonts w:eastAsia="Times New Roman" w:cs="Times New Roman"/>
          <w:color w:val="000000"/>
          <w:szCs w:val="22"/>
          <w:lang w:eastAsia="en-AU"/>
        </w:rPr>
        <w:t>UOWC Ltd trading as UOW College Australia</w:t>
      </w:r>
    </w:p>
    <w:p w:rsidR="000C000D" w:rsidRPr="003C0A46" w:rsidRDefault="000C000D" w:rsidP="004910D7">
      <w:pPr>
        <w:pStyle w:val="Heading1"/>
      </w:pPr>
      <w:bookmarkStart w:id="9" w:name="_Toc54170998"/>
      <w:r w:rsidRPr="003C0A46">
        <w:t>CHAPTER 3</w:t>
      </w:r>
      <w:r w:rsidRPr="003C0A46">
        <w:tab/>
        <w:t>NATIONAL PRIORITIES</w:t>
      </w:r>
      <w:bookmarkEnd w:id="9"/>
    </w:p>
    <w:p w:rsidR="000C000D" w:rsidRPr="003C0A46" w:rsidRDefault="000C000D" w:rsidP="004910D7">
      <w:pPr>
        <w:pStyle w:val="Heading2"/>
        <w:rPr>
          <w:color w:val="auto"/>
        </w:rPr>
      </w:pPr>
    </w:p>
    <w:p w:rsidR="000C000D" w:rsidRPr="003C0A46" w:rsidRDefault="000C000D" w:rsidP="00513720">
      <w:pPr>
        <w:pStyle w:val="Heading2"/>
        <w:tabs>
          <w:tab w:val="left" w:pos="851"/>
        </w:tabs>
        <w:rPr>
          <w:color w:val="auto"/>
        </w:rPr>
      </w:pPr>
      <w:bookmarkStart w:id="10" w:name="_Toc54170999"/>
      <w:r w:rsidRPr="003C0A46">
        <w:rPr>
          <w:color w:val="auto"/>
        </w:rPr>
        <w:t>3.1</w:t>
      </w:r>
      <w:r w:rsidRPr="003C0A46">
        <w:rPr>
          <w:color w:val="auto"/>
        </w:rPr>
        <w:tab/>
        <w:t>PURPOSE</w:t>
      </w:r>
      <w:bookmarkEnd w:id="10"/>
    </w:p>
    <w:p w:rsidR="000C000D" w:rsidRPr="003C0A46" w:rsidRDefault="000C000D" w:rsidP="00513720"/>
    <w:p w:rsidR="000C000D" w:rsidRPr="003C0A46" w:rsidRDefault="000C000D" w:rsidP="00513720">
      <w:pPr>
        <w:pStyle w:val="StyleparagraphaLeft0cm"/>
        <w:widowControl w:val="0"/>
        <w:tabs>
          <w:tab w:val="left" w:pos="1531"/>
        </w:tabs>
        <w:spacing w:before="0" w:after="0"/>
      </w:pPr>
      <w:r w:rsidRPr="003C0A46">
        <w:t>3.1.1</w:t>
      </w:r>
      <w:r w:rsidRPr="003C0A46">
        <w:tab/>
        <w:t>The purpose of this chapter is to specify outcomes in the provision of higher education as national priorities under section 30-20 of the Act.</w:t>
      </w:r>
    </w:p>
    <w:p w:rsidR="000C000D" w:rsidRPr="003C0A46" w:rsidRDefault="000C000D" w:rsidP="00513720">
      <w:pPr>
        <w:pStyle w:val="Heading2"/>
        <w:rPr>
          <w:color w:val="auto"/>
        </w:rPr>
      </w:pPr>
    </w:p>
    <w:p w:rsidR="000C000D" w:rsidRPr="003C0A46" w:rsidRDefault="000C000D" w:rsidP="00513720">
      <w:pPr>
        <w:pStyle w:val="Heading2"/>
        <w:tabs>
          <w:tab w:val="left" w:pos="851"/>
        </w:tabs>
        <w:rPr>
          <w:color w:val="auto"/>
        </w:rPr>
      </w:pPr>
      <w:bookmarkStart w:id="11" w:name="_Toc54171000"/>
      <w:r w:rsidRPr="003C0A46">
        <w:rPr>
          <w:color w:val="auto"/>
        </w:rPr>
        <w:t>3.5</w:t>
      </w:r>
      <w:r w:rsidRPr="003C0A46">
        <w:rPr>
          <w:color w:val="auto"/>
        </w:rPr>
        <w:tab/>
        <w:t>NATIONAL PRIORITIES (section 30-20)</w:t>
      </w:r>
      <w:bookmarkEnd w:id="11"/>
    </w:p>
    <w:p w:rsidR="000C000D" w:rsidRPr="003C0A46" w:rsidRDefault="000C000D" w:rsidP="00513720"/>
    <w:p w:rsidR="001671C2" w:rsidRPr="003C0A46" w:rsidRDefault="001671C2" w:rsidP="001671C2">
      <w:pPr>
        <w:pStyle w:val="StyleparagraphaLeft0cm"/>
        <w:widowControl w:val="0"/>
        <w:spacing w:before="0" w:after="0"/>
      </w:pPr>
      <w:r w:rsidRPr="003C0A46">
        <w:t>3.5.1</w:t>
      </w:r>
      <w:r w:rsidRPr="003C0A46">
        <w:tab/>
        <w:t>The following outcomes are national priorities:</w:t>
      </w:r>
    </w:p>
    <w:p w:rsidR="001671C2" w:rsidRPr="003C0A46" w:rsidRDefault="001671C2" w:rsidP="001671C2">
      <w:pPr>
        <w:pStyle w:val="StyleparagraphaLeft0cm"/>
        <w:widowControl w:val="0"/>
        <w:tabs>
          <w:tab w:val="left" w:pos="1211"/>
          <w:tab w:val="left" w:pos="1531"/>
        </w:tabs>
        <w:spacing w:before="0" w:after="0"/>
        <w:ind w:left="1208" w:hanging="357"/>
      </w:pPr>
      <w:r w:rsidRPr="003C0A46">
        <w:t>a)</w:t>
      </w:r>
      <w:r w:rsidRPr="003C0A46">
        <w:tab/>
        <w:t>increasing the number of persons undertaking Teaching and Nursing courses of study;</w:t>
      </w:r>
    </w:p>
    <w:p w:rsidR="001671C2" w:rsidRPr="003C0A46" w:rsidRDefault="001671C2" w:rsidP="001671C2">
      <w:pPr>
        <w:pStyle w:val="StyleparagraphaLeft0cm"/>
        <w:widowControl w:val="0"/>
        <w:tabs>
          <w:tab w:val="left" w:pos="1211"/>
          <w:tab w:val="left" w:pos="1531"/>
        </w:tabs>
        <w:spacing w:before="0" w:after="0"/>
        <w:ind w:left="1208" w:hanging="357"/>
      </w:pPr>
      <w:r w:rsidRPr="003C0A46">
        <w:t>b)</w:t>
      </w:r>
      <w:r w:rsidRPr="003C0A46">
        <w:tab/>
        <w:t>supporting a number of persons undertaking Natural and Physical Sciences, Information Technology, Health, Education and Society and Culture courses of study at the University of Notre Dame Australia;</w:t>
      </w:r>
    </w:p>
    <w:p w:rsidR="001671C2" w:rsidRPr="003C0A46" w:rsidRDefault="001671C2" w:rsidP="001671C2">
      <w:pPr>
        <w:pStyle w:val="StyleparagraphaLeft0cm"/>
        <w:widowControl w:val="0"/>
        <w:tabs>
          <w:tab w:val="left" w:pos="1211"/>
          <w:tab w:val="left" w:pos="1531"/>
        </w:tabs>
        <w:spacing w:before="0" w:after="0"/>
        <w:ind w:left="1208" w:hanging="357"/>
      </w:pPr>
      <w:r w:rsidRPr="003C0A46">
        <w:t>c)</w:t>
      </w:r>
      <w:r w:rsidRPr="003C0A46">
        <w:tab/>
        <w:t>supporting a number of Indigenous students undertaking courses of study at the University of Notre Dame Australia</w:t>
      </w:r>
      <w:r>
        <w:t>;</w:t>
      </w:r>
    </w:p>
    <w:p w:rsidR="001671C2" w:rsidRPr="003C0A46" w:rsidRDefault="001671C2" w:rsidP="001671C2">
      <w:pPr>
        <w:pStyle w:val="StyleparagraphaLeft0cm"/>
        <w:widowControl w:val="0"/>
        <w:tabs>
          <w:tab w:val="left" w:pos="1211"/>
          <w:tab w:val="left" w:pos="1531"/>
        </w:tabs>
        <w:spacing w:before="0" w:after="0"/>
        <w:ind w:left="1208" w:hanging="357"/>
      </w:pPr>
      <w:r>
        <w:t>d)</w:t>
      </w:r>
      <w:r>
        <w:tab/>
      </w:r>
      <w:r w:rsidRPr="00FF743D">
        <w:t>in 2020 only, providing retraining and upskilling opportunities in the following areas of study: Education, Nursing, Psychology, English, Mathematical Sciences, Languages, Agriculture, Allied Health, Other Health, Counselling, Information Technology, Architecture and Building, Science, Engineering and Related Technologies, Medical Science, Environmental Studies.</w:t>
      </w:r>
    </w:p>
    <w:p w:rsidR="000C000D" w:rsidRPr="003C0A46" w:rsidRDefault="000C000D" w:rsidP="001E291B">
      <w:pPr>
        <w:widowControl w:val="0"/>
        <w:tabs>
          <w:tab w:val="left" w:pos="1531"/>
        </w:tabs>
        <w:jc w:val="both"/>
      </w:pPr>
    </w:p>
    <w:p w:rsidR="000C000D" w:rsidRPr="003C0A46" w:rsidRDefault="000C000D" w:rsidP="004910D7">
      <w:pPr>
        <w:pStyle w:val="Heading1"/>
      </w:pPr>
      <w:r w:rsidRPr="003C0A46">
        <w:br w:type="page"/>
      </w:r>
      <w:bookmarkStart w:id="12" w:name="_Toc54171001"/>
      <w:bookmarkStart w:id="13" w:name="OLE_LINK2"/>
      <w:r w:rsidRPr="003C0A46">
        <w:t>CHAPTER 4</w:t>
      </w:r>
      <w:r w:rsidRPr="003C0A46">
        <w:tab/>
        <w:t>REGIONAL LOADING</w:t>
      </w:r>
      <w:bookmarkEnd w:id="12"/>
    </w:p>
    <w:p w:rsidR="000C000D" w:rsidRPr="003C0A46" w:rsidRDefault="000C000D" w:rsidP="004910D7">
      <w:pPr>
        <w:pStyle w:val="Heading2"/>
        <w:rPr>
          <w:color w:val="auto"/>
        </w:rPr>
      </w:pPr>
    </w:p>
    <w:p w:rsidR="000C000D" w:rsidRPr="003C0A46" w:rsidRDefault="000C000D" w:rsidP="00FD3D82">
      <w:pPr>
        <w:pStyle w:val="Heading2"/>
        <w:tabs>
          <w:tab w:val="left" w:pos="851"/>
        </w:tabs>
        <w:rPr>
          <w:color w:val="auto"/>
        </w:rPr>
      </w:pPr>
      <w:bookmarkStart w:id="14" w:name="_Toc54171002"/>
      <w:r w:rsidRPr="003C0A46">
        <w:rPr>
          <w:color w:val="auto"/>
        </w:rPr>
        <w:t>4.1</w:t>
      </w:r>
      <w:r w:rsidRPr="003C0A46">
        <w:rPr>
          <w:color w:val="auto"/>
        </w:rPr>
        <w:tab/>
        <w:t>PURPOSE</w:t>
      </w:r>
      <w:bookmarkEnd w:id="14"/>
    </w:p>
    <w:p w:rsidR="000C000D" w:rsidRPr="003C0A46" w:rsidRDefault="000C000D" w:rsidP="00FD3D82"/>
    <w:p w:rsidR="000C000D" w:rsidRPr="003C0A46" w:rsidRDefault="000C000D" w:rsidP="00FD3D82">
      <w:pPr>
        <w:ind w:left="851" w:hanging="851"/>
      </w:pPr>
      <w:r w:rsidRPr="003C0A46">
        <w:t>4.1.1</w:t>
      </w:r>
      <w:r w:rsidRPr="003C0A46">
        <w:tab/>
        <w:t xml:space="preserve">The purpose of this chapter is to specify how the amount of regional loading payable to a </w:t>
      </w:r>
      <w:r w:rsidRPr="003C0A46">
        <w:rPr>
          <w:i/>
        </w:rPr>
        <w:t>provider</w:t>
      </w:r>
      <w:r w:rsidRPr="003C0A46">
        <w:t xml:space="preserve"> under section 33-1(1)(b)(i) of the Act is calculated from 2012. </w:t>
      </w:r>
    </w:p>
    <w:p w:rsidR="000C000D" w:rsidRPr="003C0A46" w:rsidRDefault="000C000D" w:rsidP="00FD3D82">
      <w:pPr>
        <w:ind w:left="851" w:hanging="851"/>
      </w:pPr>
    </w:p>
    <w:p w:rsidR="000C000D" w:rsidRPr="003C0A46" w:rsidRDefault="000C000D" w:rsidP="00FD3D82">
      <w:pPr>
        <w:pStyle w:val="Heading2"/>
        <w:tabs>
          <w:tab w:val="left" w:pos="851"/>
        </w:tabs>
        <w:rPr>
          <w:color w:val="auto"/>
        </w:rPr>
      </w:pPr>
      <w:bookmarkStart w:id="15" w:name="_Toc54171003"/>
      <w:r w:rsidRPr="003C0A46">
        <w:rPr>
          <w:color w:val="auto"/>
        </w:rPr>
        <w:t>4.5</w:t>
      </w:r>
      <w:r w:rsidRPr="003C0A46">
        <w:rPr>
          <w:color w:val="auto"/>
        </w:rPr>
        <w:tab/>
        <w:t>OBJECTIVE OF REGIONAL LOADING</w:t>
      </w:r>
      <w:bookmarkEnd w:id="15"/>
    </w:p>
    <w:p w:rsidR="000C000D" w:rsidRPr="003C0A46" w:rsidRDefault="000C000D" w:rsidP="00FD3D82"/>
    <w:p w:rsidR="000C000D" w:rsidRPr="003C0A46" w:rsidRDefault="000C000D" w:rsidP="00FD3D82">
      <w:pPr>
        <w:ind w:left="851" w:hanging="851"/>
      </w:pPr>
      <w:r w:rsidRPr="003C0A46">
        <w:t>4.5.1</w:t>
      </w:r>
      <w:r w:rsidRPr="003C0A46">
        <w:tab/>
        <w:t xml:space="preserve">Regional loading provides additional funding under the Commonwealth Grant Scheme (CGS) to help </w:t>
      </w:r>
      <w:r w:rsidRPr="003C0A46">
        <w:rPr>
          <w:i/>
        </w:rPr>
        <w:t>providers</w:t>
      </w:r>
      <w:r w:rsidRPr="003C0A46">
        <w:t xml:space="preserve"> offset the disparity in costs and revenue of regional </w:t>
      </w:r>
      <w:r w:rsidRPr="003C0A46">
        <w:rPr>
          <w:i/>
        </w:rPr>
        <w:t>campuses</w:t>
      </w:r>
      <w:r w:rsidRPr="003C0A46">
        <w:t xml:space="preserve"> in comparison with major city </w:t>
      </w:r>
      <w:r w:rsidRPr="003C0A46">
        <w:rPr>
          <w:i/>
        </w:rPr>
        <w:t>campuses</w:t>
      </w:r>
      <w:r w:rsidRPr="003C0A46">
        <w:t>.</w:t>
      </w:r>
    </w:p>
    <w:p w:rsidR="000C000D" w:rsidRPr="003C0A46" w:rsidRDefault="000C000D" w:rsidP="00FD3D82">
      <w:pPr>
        <w:ind w:left="851" w:hanging="851"/>
      </w:pPr>
    </w:p>
    <w:p w:rsidR="000C000D" w:rsidRPr="003C0A46" w:rsidRDefault="000C000D" w:rsidP="00FD3D82">
      <w:pPr>
        <w:pStyle w:val="Heading2"/>
        <w:tabs>
          <w:tab w:val="left" w:pos="851"/>
        </w:tabs>
        <w:rPr>
          <w:color w:val="auto"/>
        </w:rPr>
      </w:pPr>
      <w:bookmarkStart w:id="16" w:name="_Toc54171004"/>
      <w:r w:rsidRPr="003C0A46">
        <w:rPr>
          <w:color w:val="auto"/>
        </w:rPr>
        <w:t>4.10</w:t>
      </w:r>
      <w:r w:rsidRPr="003C0A46">
        <w:rPr>
          <w:color w:val="auto"/>
        </w:rPr>
        <w:tab/>
        <w:t>AMOUNT OF REGIONAL LOADING FROM 2012</w:t>
      </w:r>
      <w:bookmarkEnd w:id="16"/>
      <w:r w:rsidRPr="003C0A46">
        <w:rPr>
          <w:color w:val="auto"/>
        </w:rPr>
        <w:t xml:space="preserve"> </w:t>
      </w:r>
    </w:p>
    <w:p w:rsidR="000C000D" w:rsidRPr="003C0A46" w:rsidRDefault="000C000D" w:rsidP="00FD3D82"/>
    <w:p w:rsidR="000C000D" w:rsidRPr="003C0A46" w:rsidRDefault="000C000D" w:rsidP="00FD3D82">
      <w:pPr>
        <w:ind w:left="851" w:hanging="851"/>
      </w:pPr>
      <w:r w:rsidRPr="003C0A46">
        <w:t>4.10.1</w:t>
      </w:r>
      <w:r w:rsidRPr="003C0A46">
        <w:tab/>
        <w:t xml:space="preserve">Regional loading payments to eligible </w:t>
      </w:r>
      <w:r w:rsidRPr="003C0A46">
        <w:rPr>
          <w:i/>
        </w:rPr>
        <w:t xml:space="preserve">providers </w:t>
      </w:r>
      <w:r w:rsidRPr="003C0A46">
        <w:t>are made in respect of a calendar year.</w:t>
      </w:r>
    </w:p>
    <w:p w:rsidR="000C000D" w:rsidRPr="003C0A46" w:rsidRDefault="000C000D" w:rsidP="00FD3D82"/>
    <w:p w:rsidR="000C000D" w:rsidRPr="003C0A46" w:rsidRDefault="000C000D" w:rsidP="00FD3D82">
      <w:pPr>
        <w:ind w:left="851" w:hanging="851"/>
      </w:pPr>
      <w:r w:rsidRPr="003C0A46">
        <w:t>4.10.5</w:t>
      </w:r>
      <w:r w:rsidRPr="003C0A46">
        <w:tab/>
        <w:t xml:space="preserve">The total amount of regional loading available to all eligible </w:t>
      </w:r>
      <w:r w:rsidRPr="003C0A46">
        <w:rPr>
          <w:i/>
        </w:rPr>
        <w:t>providers</w:t>
      </w:r>
      <w:r w:rsidRPr="003C0A46">
        <w:t xml:space="preserve"> in each year is fixed. In the 2012 calendar year, the total amount of regional loading is $63,559,565. The total amount of regional loading in later years is the total amount of regional loading in 2012 indexed in accordance with the method set out in Part 5-6 of </w:t>
      </w:r>
      <w:r w:rsidRPr="003C0A46">
        <w:rPr>
          <w:i/>
        </w:rPr>
        <w:t>the Act</w:t>
      </w:r>
      <w:r w:rsidRPr="003C0A46">
        <w:t xml:space="preserve">.  For individual eligible </w:t>
      </w:r>
      <w:r w:rsidRPr="003C0A46">
        <w:rPr>
          <w:i/>
        </w:rPr>
        <w:t>providers</w:t>
      </w:r>
      <w:r w:rsidRPr="003C0A46">
        <w:t xml:space="preserve">, the amount of regional loading will be calculated in accordance with the formula set out in section 4.25 below. </w:t>
      </w:r>
    </w:p>
    <w:p w:rsidR="000C000D" w:rsidRPr="003C0A46" w:rsidRDefault="000C000D" w:rsidP="00FD3D82">
      <w:pPr>
        <w:ind w:left="851" w:hanging="851"/>
      </w:pPr>
    </w:p>
    <w:p w:rsidR="000C000D" w:rsidRPr="003C0A46" w:rsidRDefault="000C000D" w:rsidP="00FD3D82">
      <w:pPr>
        <w:pStyle w:val="Heading2"/>
        <w:tabs>
          <w:tab w:val="left" w:pos="851"/>
        </w:tabs>
        <w:rPr>
          <w:color w:val="auto"/>
        </w:rPr>
      </w:pPr>
      <w:bookmarkStart w:id="17" w:name="_Toc54171005"/>
      <w:r w:rsidRPr="003C0A46">
        <w:rPr>
          <w:color w:val="auto"/>
        </w:rPr>
        <w:t>4.15</w:t>
      </w:r>
      <w:r w:rsidRPr="003C0A46">
        <w:rPr>
          <w:color w:val="auto"/>
        </w:rPr>
        <w:tab/>
        <w:t>ELIGIBILITY FOR PAYMENT OF REGIONAL LOADING</w:t>
      </w:r>
      <w:bookmarkEnd w:id="17"/>
      <w:r w:rsidRPr="003C0A46">
        <w:rPr>
          <w:color w:val="auto"/>
        </w:rPr>
        <w:t xml:space="preserve"> </w:t>
      </w:r>
      <w:r w:rsidRPr="003C0A46">
        <w:rPr>
          <w:color w:val="auto"/>
        </w:rPr>
        <w:tab/>
      </w:r>
    </w:p>
    <w:p w:rsidR="000C000D" w:rsidRPr="003C0A46" w:rsidRDefault="000C000D" w:rsidP="00FD3D82"/>
    <w:p w:rsidR="000C000D" w:rsidRPr="003C0A46" w:rsidRDefault="000C000D" w:rsidP="0062380B">
      <w:pPr>
        <w:ind w:left="851" w:hanging="851"/>
      </w:pPr>
      <w:r w:rsidRPr="003C0A46">
        <w:t>4.15.1</w:t>
      </w:r>
      <w:r w:rsidRPr="003C0A46">
        <w:tab/>
        <w:t xml:space="preserve">A </w:t>
      </w:r>
      <w:r w:rsidRPr="003C0A46">
        <w:rPr>
          <w:i/>
        </w:rPr>
        <w:t>provider</w:t>
      </w:r>
      <w:r w:rsidRPr="003C0A46">
        <w:t xml:space="preserve"> is eligible for regional loading if it is a Table A or Table B </w:t>
      </w:r>
      <w:r w:rsidRPr="003C0A46">
        <w:rPr>
          <w:i/>
        </w:rPr>
        <w:t>provider</w:t>
      </w:r>
      <w:r w:rsidRPr="003C0A46">
        <w:t xml:space="preserve"> under section 16-15 of the Act.</w:t>
      </w:r>
    </w:p>
    <w:p w:rsidR="000C000D" w:rsidRPr="003C0A46" w:rsidRDefault="000C000D" w:rsidP="0062380B">
      <w:pPr>
        <w:ind w:left="851"/>
      </w:pPr>
    </w:p>
    <w:p w:rsidR="000C000D" w:rsidRPr="003C0A46" w:rsidRDefault="000C000D" w:rsidP="0062380B">
      <w:pPr>
        <w:ind w:left="851" w:hanging="851"/>
      </w:pPr>
      <w:r w:rsidRPr="003C0A46">
        <w:t>4.15.3</w:t>
      </w:r>
      <w:r w:rsidRPr="003C0A46">
        <w:tab/>
        <w:t xml:space="preserve">A </w:t>
      </w:r>
      <w:r w:rsidRPr="003C0A46">
        <w:rPr>
          <w:i/>
        </w:rPr>
        <w:t>campus</w:t>
      </w:r>
      <w:r w:rsidRPr="003C0A46">
        <w:t xml:space="preserve"> is eligible for regional loading if the average student load for the </w:t>
      </w:r>
      <w:r w:rsidRPr="003C0A46">
        <w:rPr>
          <w:i/>
        </w:rPr>
        <w:t>campus</w:t>
      </w:r>
      <w:r w:rsidRPr="003C0A46">
        <w:t xml:space="preserve"> is a minimum of fifty (50) </w:t>
      </w:r>
      <w:r w:rsidRPr="003C0A46">
        <w:rPr>
          <w:i/>
        </w:rPr>
        <w:t>internal</w:t>
      </w:r>
      <w:r w:rsidRPr="003C0A46">
        <w:t xml:space="preserve"> and </w:t>
      </w:r>
      <w:r w:rsidRPr="003C0A46">
        <w:rPr>
          <w:i/>
        </w:rPr>
        <w:t>multi-modal</w:t>
      </w:r>
      <w:r w:rsidRPr="003C0A46">
        <w:t xml:space="preserve"> Commonwealth supported student EFTSL. </w:t>
      </w:r>
    </w:p>
    <w:p w:rsidR="000C000D" w:rsidRPr="003C0A46" w:rsidRDefault="000C000D" w:rsidP="00FD3D82">
      <w:r w:rsidRPr="003C0A46">
        <w:tab/>
      </w:r>
    </w:p>
    <w:p w:rsidR="000C000D" w:rsidRPr="003C0A46" w:rsidRDefault="000C000D" w:rsidP="00FD3D82">
      <w:pPr>
        <w:ind w:left="851" w:hanging="851"/>
      </w:pPr>
      <w:r w:rsidRPr="003C0A46">
        <w:t>4.15.5</w:t>
      </w:r>
      <w:r w:rsidRPr="003C0A46">
        <w:tab/>
        <w:t>For the purposes of regional loading, C</w:t>
      </w:r>
      <w:r w:rsidR="00EB7E52" w:rsidRPr="003C0A46">
        <w:t>ommonwealth supported student load</w:t>
      </w:r>
      <w:r w:rsidRPr="003C0A46">
        <w:t xml:space="preserve"> at Batchelor Institute of Indigenous Tertiary Education will be considered as </w:t>
      </w:r>
      <w:r w:rsidR="00EB7E52" w:rsidRPr="003C0A46">
        <w:t>Commonwealth supported</w:t>
      </w:r>
      <w:r w:rsidR="00583E7D" w:rsidRPr="003C0A46">
        <w:t xml:space="preserve"> student</w:t>
      </w:r>
      <w:r w:rsidR="00EB7E52" w:rsidRPr="003C0A46">
        <w:t xml:space="preserve"> load </w:t>
      </w:r>
      <w:r w:rsidRPr="003C0A46">
        <w:t>at Charles Darwin University.</w:t>
      </w:r>
    </w:p>
    <w:p w:rsidR="000C000D" w:rsidRPr="003C0A46" w:rsidRDefault="000C000D" w:rsidP="00FD3D82">
      <w:pPr>
        <w:ind w:left="851" w:hanging="851"/>
      </w:pPr>
    </w:p>
    <w:p w:rsidR="000C000D" w:rsidRPr="003C0A46" w:rsidRDefault="000C000D" w:rsidP="00FD3D82">
      <w:pPr>
        <w:ind w:left="851"/>
        <w:rPr>
          <w:b/>
          <w:bCs/>
        </w:rPr>
      </w:pPr>
      <w:r w:rsidRPr="003C0A46">
        <w:rPr>
          <w:b/>
          <w:bCs/>
        </w:rPr>
        <w:t>Average student load</w:t>
      </w:r>
      <w:r w:rsidRPr="003C0A46">
        <w:rPr>
          <w:b/>
          <w:bCs/>
        </w:rPr>
        <w:tab/>
      </w:r>
    </w:p>
    <w:p w:rsidR="000C000D" w:rsidRPr="003C0A46" w:rsidRDefault="000C000D" w:rsidP="00FD3D82">
      <w:pPr>
        <w:rPr>
          <w:b/>
          <w:bCs/>
        </w:rPr>
      </w:pPr>
    </w:p>
    <w:p w:rsidR="000C000D" w:rsidRPr="003C0A46" w:rsidRDefault="000C000D" w:rsidP="00FD3D82">
      <w:pPr>
        <w:ind w:left="851" w:hanging="851"/>
      </w:pPr>
      <w:r w:rsidRPr="003C0A46">
        <w:t>4.15.10</w:t>
      </w:r>
      <w:r w:rsidRPr="003C0A46">
        <w:tab/>
      </w:r>
      <w:r w:rsidR="00CA51F4" w:rsidRPr="003C0A46">
        <w:t xml:space="preserve">The amount of regional loading for each eligible </w:t>
      </w:r>
      <w:r w:rsidR="00CA51F4" w:rsidRPr="003C0A46">
        <w:rPr>
          <w:i/>
          <w:iCs/>
        </w:rPr>
        <w:t>provider</w:t>
      </w:r>
      <w:r w:rsidR="00CA51F4" w:rsidRPr="003C0A46">
        <w:t xml:space="preserve"> will be calculated using the most recent Commonwealth supported student load data for the reporting years as verified by the </w:t>
      </w:r>
      <w:r w:rsidR="00CA51F4" w:rsidRPr="003C0A46">
        <w:rPr>
          <w:i/>
          <w:iCs/>
        </w:rPr>
        <w:t>provider</w:t>
      </w:r>
      <w:r w:rsidR="00CA51F4" w:rsidRPr="003C0A46">
        <w:t xml:space="preserve"> through the </w:t>
      </w:r>
      <w:r w:rsidR="009B70D1" w:rsidRPr="003C0A46">
        <w:rPr>
          <w:i/>
          <w:iCs/>
        </w:rPr>
        <w:t>HESC</w:t>
      </w:r>
      <w:r w:rsidR="00CA51F4" w:rsidRPr="003C0A46">
        <w:t xml:space="preserve"> and accepted by the Department.</w:t>
      </w:r>
    </w:p>
    <w:p w:rsidR="000C000D" w:rsidRPr="003C0A46" w:rsidRDefault="000C000D" w:rsidP="00FD3D82"/>
    <w:p w:rsidR="000C000D" w:rsidRPr="003C0A46" w:rsidRDefault="000C000D" w:rsidP="00FD3D82">
      <w:pPr>
        <w:ind w:left="851" w:hanging="851"/>
      </w:pPr>
      <w:r w:rsidRPr="003C0A46">
        <w:t>4.15.15</w:t>
      </w:r>
      <w:r w:rsidRPr="003C0A46">
        <w:tab/>
        <w:t>The average student load for the purposes of regional loading</w:t>
      </w:r>
      <w:r w:rsidRPr="003C0A46">
        <w:rPr>
          <w:i/>
        </w:rPr>
        <w:t xml:space="preserve"> </w:t>
      </w:r>
      <w:r w:rsidRPr="003C0A46">
        <w:t xml:space="preserve">is the EFTSL of the Commonwealth supported student load averaged over the most recent three years for which </w:t>
      </w:r>
      <w:r w:rsidR="009B70D1" w:rsidRPr="003C0A46">
        <w:rPr>
          <w:i/>
        </w:rPr>
        <w:t>HESC</w:t>
      </w:r>
      <w:r w:rsidRPr="003C0A46">
        <w:t xml:space="preserve"> full year student load data is available.  </w:t>
      </w:r>
    </w:p>
    <w:p w:rsidR="000C000D" w:rsidRPr="003C0A46" w:rsidRDefault="000C000D" w:rsidP="00FD3D82"/>
    <w:p w:rsidR="000C000D" w:rsidRPr="003C0A46" w:rsidRDefault="000C000D" w:rsidP="00FD3D82">
      <w:pPr>
        <w:ind w:left="851" w:hanging="851"/>
      </w:pPr>
      <w:r w:rsidRPr="003C0A46">
        <w:t>4.15.20</w:t>
      </w:r>
      <w:r w:rsidRPr="003C0A46">
        <w:tab/>
        <w:t xml:space="preserve">The calculation of average student load will be updated annually as new </w:t>
      </w:r>
      <w:r w:rsidR="009B70D1" w:rsidRPr="003C0A46">
        <w:rPr>
          <w:i/>
        </w:rPr>
        <w:t>HESC</w:t>
      </w:r>
      <w:r w:rsidRPr="003C0A46">
        <w:t xml:space="preserve"> full year student load data becomes available. </w:t>
      </w:r>
    </w:p>
    <w:p w:rsidR="000C000D" w:rsidRPr="003C0A46" w:rsidRDefault="000C000D" w:rsidP="00FD3D82">
      <w:pPr>
        <w:ind w:left="851" w:hanging="851"/>
      </w:pPr>
    </w:p>
    <w:p w:rsidR="000C000D" w:rsidRPr="003C0A46" w:rsidRDefault="000C000D" w:rsidP="00FD3D82">
      <w:pPr>
        <w:pStyle w:val="Heading2"/>
        <w:tabs>
          <w:tab w:val="left" w:pos="851"/>
        </w:tabs>
        <w:rPr>
          <w:color w:val="auto"/>
        </w:rPr>
      </w:pPr>
      <w:bookmarkStart w:id="18" w:name="_Toc54171006"/>
      <w:r w:rsidRPr="003C0A46">
        <w:rPr>
          <w:color w:val="auto"/>
        </w:rPr>
        <w:t>4.20</w:t>
      </w:r>
      <w:r w:rsidRPr="003C0A46">
        <w:rPr>
          <w:color w:val="auto"/>
        </w:rPr>
        <w:tab/>
        <w:t>REGIONAL LOADING REMOTENESS CATEGORIES</w:t>
      </w:r>
      <w:bookmarkEnd w:id="18"/>
    </w:p>
    <w:p w:rsidR="000C000D" w:rsidRPr="003C0A46" w:rsidRDefault="000C000D" w:rsidP="00FD3D82"/>
    <w:p w:rsidR="000C000D" w:rsidRPr="003C0A46" w:rsidRDefault="000C000D" w:rsidP="00FD3D82">
      <w:pPr>
        <w:ind w:left="851" w:hanging="851"/>
      </w:pPr>
      <w:r w:rsidRPr="003C0A46">
        <w:t>4.20.1</w:t>
      </w:r>
      <w:r w:rsidRPr="003C0A46">
        <w:tab/>
        <w:t xml:space="preserve">The regional loading for a multi </w:t>
      </w:r>
      <w:r w:rsidRPr="003C0A46">
        <w:rPr>
          <w:i/>
        </w:rPr>
        <w:t>campus</w:t>
      </w:r>
      <w:r w:rsidRPr="003C0A46">
        <w:t xml:space="preserve"> </w:t>
      </w:r>
      <w:r w:rsidRPr="003C0A46">
        <w:rPr>
          <w:i/>
        </w:rPr>
        <w:t>provider</w:t>
      </w:r>
      <w:r w:rsidRPr="003C0A46">
        <w:t xml:space="preserve"> is calculated per </w:t>
      </w:r>
      <w:r w:rsidRPr="003C0A46">
        <w:rPr>
          <w:i/>
        </w:rPr>
        <w:t>campus</w:t>
      </w:r>
      <w:r w:rsidRPr="003C0A46">
        <w:t xml:space="preserve"> and depends upon the remoteness classification of each of the </w:t>
      </w:r>
      <w:r w:rsidRPr="003C0A46">
        <w:rPr>
          <w:i/>
        </w:rPr>
        <w:t>provider</w:t>
      </w:r>
      <w:r w:rsidRPr="003C0A46">
        <w:t xml:space="preserve">’s eligible </w:t>
      </w:r>
      <w:r w:rsidRPr="003C0A46">
        <w:rPr>
          <w:i/>
        </w:rPr>
        <w:t>campuses</w:t>
      </w:r>
      <w:r w:rsidRPr="003C0A46">
        <w:t xml:space="preserve">. </w:t>
      </w:r>
    </w:p>
    <w:p w:rsidR="000C000D" w:rsidRPr="003C0A46" w:rsidRDefault="000C000D" w:rsidP="00FD3D82">
      <w:pPr>
        <w:ind w:left="851" w:hanging="851"/>
      </w:pPr>
    </w:p>
    <w:p w:rsidR="000C000D" w:rsidRPr="003C0A46" w:rsidRDefault="000C000D" w:rsidP="00656495">
      <w:pPr>
        <w:ind w:left="851" w:hanging="851"/>
      </w:pPr>
      <w:r w:rsidRPr="003C0A46">
        <w:t>4.20.5</w:t>
      </w:r>
      <w:r w:rsidRPr="003C0A46">
        <w:tab/>
        <w:t xml:space="preserve">An eligible </w:t>
      </w:r>
      <w:r w:rsidRPr="003C0A46">
        <w:rPr>
          <w:i/>
        </w:rPr>
        <w:t>campus</w:t>
      </w:r>
      <w:r w:rsidRPr="003C0A46">
        <w:t xml:space="preserve">’ remoteness classification is determined using the </w:t>
      </w:r>
      <w:r w:rsidRPr="003C0A46">
        <w:rPr>
          <w:i/>
        </w:rPr>
        <w:t xml:space="preserve">ASGC Remoteness Structure </w:t>
      </w:r>
      <w:r w:rsidRPr="003C0A46">
        <w:t xml:space="preserve">for funding in 2012 and 2013 and the </w:t>
      </w:r>
      <w:r w:rsidRPr="003C0A46">
        <w:rPr>
          <w:i/>
        </w:rPr>
        <w:t>ASGS</w:t>
      </w:r>
      <w:r w:rsidRPr="003C0A46">
        <w:t xml:space="preserve"> </w:t>
      </w:r>
      <w:r w:rsidRPr="003C0A46">
        <w:rPr>
          <w:i/>
        </w:rPr>
        <w:t>Remoteness Structure</w:t>
      </w:r>
      <w:r w:rsidRPr="003C0A46">
        <w:t xml:space="preserve"> for funding from 2014 onwards to classify the remoteness of the physical </w:t>
      </w:r>
      <w:r w:rsidR="00AC7330" w:rsidRPr="003C0A46">
        <w:t>location</w:t>
      </w:r>
      <w:r w:rsidRPr="003C0A46">
        <w:t xml:space="preserve"> of the eligible </w:t>
      </w:r>
      <w:r w:rsidRPr="003C0A46">
        <w:rPr>
          <w:i/>
        </w:rPr>
        <w:t>campus</w:t>
      </w:r>
      <w:r w:rsidRPr="003C0A46">
        <w:t xml:space="preserve">. </w:t>
      </w:r>
    </w:p>
    <w:p w:rsidR="000C000D" w:rsidRPr="003C0A46" w:rsidRDefault="000C000D" w:rsidP="00656495">
      <w:pPr>
        <w:ind w:left="851" w:hanging="851"/>
        <w:rPr>
          <w:b/>
          <w:bCs/>
        </w:rPr>
      </w:pPr>
    </w:p>
    <w:p w:rsidR="000C000D" w:rsidRPr="003C0A46" w:rsidRDefault="000C000D" w:rsidP="00E56E5A">
      <w:pPr>
        <w:ind w:left="851" w:hanging="851"/>
      </w:pPr>
      <w:r w:rsidRPr="003C0A46">
        <w:t>4.20.10</w:t>
      </w:r>
      <w:r w:rsidRPr="003C0A46">
        <w:tab/>
        <w:t xml:space="preserve">The loading (L) for the remoteness categories is as follows: </w:t>
      </w:r>
    </w:p>
    <w:p w:rsidR="000C000D" w:rsidRPr="003C0A46" w:rsidRDefault="000C000D" w:rsidP="00E56E5A">
      <w:pPr>
        <w:ind w:left="851" w:hanging="851"/>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6"/>
        <w:gridCol w:w="2308"/>
      </w:tblGrid>
      <w:tr w:rsidR="000C000D" w:rsidRPr="003C0A46" w:rsidTr="00B86993">
        <w:trPr>
          <w:cantSplit/>
        </w:trPr>
        <w:tc>
          <w:tcPr>
            <w:tcW w:w="3640" w:type="pct"/>
            <w:tcBorders>
              <w:left w:val="nil"/>
              <w:bottom w:val="single" w:sz="12" w:space="0" w:color="auto"/>
              <w:right w:val="nil"/>
            </w:tcBorders>
          </w:tcPr>
          <w:p w:rsidR="000C000D" w:rsidRPr="003C0A46" w:rsidRDefault="000C000D" w:rsidP="00F2639E">
            <w:pPr>
              <w:ind w:left="851" w:hanging="851"/>
              <w:rPr>
                <w:b/>
                <w:bCs/>
              </w:rPr>
            </w:pPr>
            <w:r w:rsidRPr="003C0A46">
              <w:rPr>
                <w:b/>
              </w:rPr>
              <w:t xml:space="preserve">Remoteness </w:t>
            </w:r>
            <w:r w:rsidR="00AC7330" w:rsidRPr="003C0A46">
              <w:rPr>
                <w:b/>
              </w:rPr>
              <w:t>category</w:t>
            </w:r>
          </w:p>
        </w:tc>
        <w:tc>
          <w:tcPr>
            <w:tcW w:w="1360" w:type="pct"/>
            <w:tcBorders>
              <w:left w:val="nil"/>
              <w:bottom w:val="single" w:sz="12" w:space="0" w:color="auto"/>
              <w:right w:val="nil"/>
            </w:tcBorders>
          </w:tcPr>
          <w:p w:rsidR="000C000D" w:rsidRPr="003C0A46" w:rsidRDefault="000C000D" w:rsidP="00F2639E">
            <w:pPr>
              <w:ind w:left="851" w:hanging="851"/>
              <w:rPr>
                <w:b/>
                <w:bCs/>
              </w:rPr>
            </w:pPr>
            <w:r w:rsidRPr="003C0A46">
              <w:rPr>
                <w:b/>
              </w:rPr>
              <w:t>Loading (L)</w:t>
            </w:r>
          </w:p>
        </w:tc>
      </w:tr>
      <w:tr w:rsidR="000C000D" w:rsidRPr="003C0A46" w:rsidTr="00B86993">
        <w:trPr>
          <w:cantSplit/>
        </w:trPr>
        <w:tc>
          <w:tcPr>
            <w:tcW w:w="3640" w:type="pct"/>
            <w:tcBorders>
              <w:top w:val="single" w:sz="12" w:space="0" w:color="auto"/>
              <w:left w:val="nil"/>
              <w:right w:val="nil"/>
            </w:tcBorders>
          </w:tcPr>
          <w:p w:rsidR="000C000D" w:rsidRPr="003C0A46" w:rsidRDefault="000C000D" w:rsidP="00F2639E">
            <w:pPr>
              <w:ind w:left="851" w:hanging="851"/>
              <w:rPr>
                <w:b/>
                <w:bCs/>
              </w:rPr>
            </w:pPr>
            <w:r w:rsidRPr="003C0A46">
              <w:t>Remote and very remote</w:t>
            </w:r>
          </w:p>
        </w:tc>
        <w:tc>
          <w:tcPr>
            <w:tcW w:w="1360" w:type="pct"/>
            <w:tcBorders>
              <w:top w:val="single" w:sz="12" w:space="0" w:color="auto"/>
              <w:left w:val="nil"/>
              <w:right w:val="nil"/>
            </w:tcBorders>
          </w:tcPr>
          <w:p w:rsidR="000C000D" w:rsidRPr="003C0A46" w:rsidRDefault="000C000D" w:rsidP="00F2639E">
            <w:pPr>
              <w:ind w:left="851" w:hanging="851"/>
              <w:rPr>
                <w:b/>
                <w:bCs/>
              </w:rPr>
            </w:pPr>
            <w:r w:rsidRPr="003C0A46">
              <w:t>20%</w:t>
            </w:r>
          </w:p>
        </w:tc>
      </w:tr>
      <w:tr w:rsidR="000C000D" w:rsidRPr="003C0A46" w:rsidTr="00B86993">
        <w:trPr>
          <w:cantSplit/>
        </w:trPr>
        <w:tc>
          <w:tcPr>
            <w:tcW w:w="3640" w:type="pct"/>
            <w:tcBorders>
              <w:left w:val="nil"/>
              <w:right w:val="nil"/>
            </w:tcBorders>
          </w:tcPr>
          <w:p w:rsidR="000C000D" w:rsidRPr="003C0A46" w:rsidRDefault="000C000D" w:rsidP="00F2639E">
            <w:pPr>
              <w:ind w:left="851" w:hanging="851"/>
            </w:pPr>
            <w:r w:rsidRPr="003C0A46">
              <w:t>Darwin region</w:t>
            </w:r>
          </w:p>
        </w:tc>
        <w:tc>
          <w:tcPr>
            <w:tcW w:w="1360" w:type="pct"/>
            <w:tcBorders>
              <w:left w:val="nil"/>
              <w:right w:val="nil"/>
            </w:tcBorders>
          </w:tcPr>
          <w:p w:rsidR="000C000D" w:rsidRPr="003C0A46" w:rsidRDefault="000C000D" w:rsidP="00F2639E">
            <w:pPr>
              <w:ind w:left="851" w:hanging="851"/>
            </w:pPr>
            <w:r w:rsidRPr="003C0A46">
              <w:t>15%</w:t>
            </w:r>
          </w:p>
        </w:tc>
      </w:tr>
      <w:tr w:rsidR="000C000D" w:rsidRPr="003C0A46" w:rsidTr="00B86993">
        <w:trPr>
          <w:cantSplit/>
        </w:trPr>
        <w:tc>
          <w:tcPr>
            <w:tcW w:w="3640" w:type="pct"/>
            <w:tcBorders>
              <w:left w:val="nil"/>
              <w:right w:val="nil"/>
            </w:tcBorders>
          </w:tcPr>
          <w:p w:rsidR="000C000D" w:rsidRPr="003C0A46" w:rsidRDefault="000C000D" w:rsidP="00F2639E">
            <w:pPr>
              <w:ind w:left="851" w:hanging="851"/>
              <w:rPr>
                <w:b/>
                <w:bCs/>
              </w:rPr>
            </w:pPr>
            <w:r w:rsidRPr="003C0A46">
              <w:t>Outer regional</w:t>
            </w:r>
          </w:p>
        </w:tc>
        <w:tc>
          <w:tcPr>
            <w:tcW w:w="1360" w:type="pct"/>
            <w:tcBorders>
              <w:left w:val="nil"/>
              <w:right w:val="nil"/>
            </w:tcBorders>
          </w:tcPr>
          <w:p w:rsidR="000C000D" w:rsidRPr="003C0A46" w:rsidRDefault="000C000D" w:rsidP="00F2639E">
            <w:pPr>
              <w:ind w:left="851" w:hanging="851"/>
              <w:rPr>
                <w:b/>
                <w:bCs/>
              </w:rPr>
            </w:pPr>
            <w:r w:rsidRPr="003C0A46">
              <w:t>10%</w:t>
            </w:r>
          </w:p>
        </w:tc>
      </w:tr>
      <w:tr w:rsidR="000C000D" w:rsidRPr="003C0A46" w:rsidTr="00B86993">
        <w:trPr>
          <w:cantSplit/>
        </w:trPr>
        <w:tc>
          <w:tcPr>
            <w:tcW w:w="3640" w:type="pct"/>
            <w:tcBorders>
              <w:left w:val="nil"/>
              <w:right w:val="nil"/>
            </w:tcBorders>
          </w:tcPr>
          <w:p w:rsidR="000C000D" w:rsidRPr="003C0A46" w:rsidRDefault="000C000D" w:rsidP="00F2639E">
            <w:pPr>
              <w:ind w:left="851" w:hanging="851"/>
              <w:rPr>
                <w:b/>
                <w:bCs/>
              </w:rPr>
            </w:pPr>
            <w:r w:rsidRPr="003C0A46">
              <w:t>Inner regional</w:t>
            </w:r>
          </w:p>
        </w:tc>
        <w:tc>
          <w:tcPr>
            <w:tcW w:w="1360" w:type="pct"/>
            <w:tcBorders>
              <w:left w:val="nil"/>
              <w:right w:val="nil"/>
            </w:tcBorders>
          </w:tcPr>
          <w:p w:rsidR="000C000D" w:rsidRPr="003C0A46" w:rsidRDefault="000C000D" w:rsidP="00F2639E">
            <w:pPr>
              <w:ind w:left="851" w:hanging="851"/>
              <w:rPr>
                <w:b/>
                <w:bCs/>
              </w:rPr>
            </w:pPr>
            <w:r w:rsidRPr="003C0A46">
              <w:t>5%</w:t>
            </w:r>
          </w:p>
        </w:tc>
      </w:tr>
      <w:tr w:rsidR="000C000D" w:rsidRPr="003C0A46" w:rsidTr="00B86993">
        <w:trPr>
          <w:cantSplit/>
        </w:trPr>
        <w:tc>
          <w:tcPr>
            <w:tcW w:w="3640" w:type="pct"/>
            <w:tcBorders>
              <w:left w:val="nil"/>
              <w:right w:val="nil"/>
            </w:tcBorders>
          </w:tcPr>
          <w:p w:rsidR="000C000D" w:rsidRPr="003C0A46" w:rsidRDefault="000C000D" w:rsidP="00F2639E">
            <w:pPr>
              <w:ind w:left="851" w:hanging="851"/>
            </w:pPr>
            <w:r w:rsidRPr="003C0A46">
              <w:t>Major city and overseas</w:t>
            </w:r>
          </w:p>
        </w:tc>
        <w:tc>
          <w:tcPr>
            <w:tcW w:w="1360" w:type="pct"/>
            <w:tcBorders>
              <w:left w:val="nil"/>
              <w:right w:val="nil"/>
            </w:tcBorders>
          </w:tcPr>
          <w:p w:rsidR="000C000D" w:rsidRPr="003C0A46" w:rsidRDefault="000C000D" w:rsidP="00F2639E">
            <w:pPr>
              <w:ind w:left="851" w:hanging="851"/>
            </w:pPr>
            <w:r w:rsidRPr="003C0A46">
              <w:t>0%</w:t>
            </w:r>
          </w:p>
        </w:tc>
      </w:tr>
    </w:tbl>
    <w:p w:rsidR="000C000D" w:rsidRPr="003C0A46" w:rsidRDefault="000C000D" w:rsidP="00656495"/>
    <w:p w:rsidR="000C000D" w:rsidRPr="003C0A46" w:rsidRDefault="000C000D" w:rsidP="00E56E5A">
      <w:pPr>
        <w:ind w:left="851" w:hanging="851"/>
      </w:pPr>
      <w:r w:rsidRPr="003C0A46">
        <w:t>4.20.15</w:t>
      </w:r>
      <w:r w:rsidRPr="003C0A46">
        <w:tab/>
        <w:t xml:space="preserve">For purposes of regional loading, the Darwin region is defined as the area of the Northern Territory that is not remote or very remote. </w:t>
      </w:r>
    </w:p>
    <w:p w:rsidR="000C000D" w:rsidRPr="003C0A46" w:rsidRDefault="000C000D" w:rsidP="00FD3D82"/>
    <w:p w:rsidR="000C000D" w:rsidRPr="003C0A46" w:rsidRDefault="000C000D" w:rsidP="00FD3D82">
      <w:pPr>
        <w:ind w:left="851" w:hanging="851"/>
      </w:pPr>
      <w:r w:rsidRPr="003C0A46">
        <w:t>4.20.20</w:t>
      </w:r>
      <w:r w:rsidRPr="003C0A46">
        <w:tab/>
        <w:t>For purposes of regional loading, the Darwin region has been classified outside of the ABS Remoteness Structure as the additional costs of higher education provision in this region exceed its remoteness category which is outer regional.</w:t>
      </w:r>
    </w:p>
    <w:p w:rsidR="000C000D" w:rsidRPr="003C0A46" w:rsidRDefault="000C000D" w:rsidP="00FD3D82">
      <w:pPr>
        <w:ind w:left="851" w:hanging="851"/>
      </w:pPr>
    </w:p>
    <w:p w:rsidR="000C000D" w:rsidRPr="003C0A46" w:rsidRDefault="000C000D" w:rsidP="00FD3D82">
      <w:pPr>
        <w:pStyle w:val="Heading2"/>
        <w:tabs>
          <w:tab w:val="left" w:pos="851"/>
        </w:tabs>
        <w:rPr>
          <w:color w:val="auto"/>
        </w:rPr>
      </w:pPr>
      <w:bookmarkStart w:id="19" w:name="_Toc54171007"/>
      <w:r w:rsidRPr="003C0A46">
        <w:rPr>
          <w:color w:val="auto"/>
        </w:rPr>
        <w:t>4.25</w:t>
      </w:r>
      <w:r w:rsidRPr="003C0A46">
        <w:rPr>
          <w:color w:val="auto"/>
        </w:rPr>
        <w:tab/>
        <w:t>NEW REGIONAL LOADING DISTRIBUTION FORMULA</w:t>
      </w:r>
      <w:bookmarkEnd w:id="19"/>
    </w:p>
    <w:p w:rsidR="000C000D" w:rsidRPr="003C0A46" w:rsidRDefault="000C000D" w:rsidP="00FD3D82"/>
    <w:p w:rsidR="000C000D" w:rsidRPr="003C0A46" w:rsidRDefault="000C000D" w:rsidP="00656495">
      <w:pPr>
        <w:ind w:left="851" w:hanging="851"/>
      </w:pPr>
      <w:r w:rsidRPr="003C0A46">
        <w:t xml:space="preserve">4.25.1 </w:t>
      </w:r>
      <w:r w:rsidRPr="003C0A46">
        <w:tab/>
        <w:t xml:space="preserve">From 2012, the regional loading for eligible </w:t>
      </w:r>
      <w:r w:rsidRPr="003C0A46">
        <w:rPr>
          <w:i/>
        </w:rPr>
        <w:t xml:space="preserve">providers </w:t>
      </w:r>
      <w:r w:rsidRPr="003C0A46">
        <w:t>will be calculated using the following formula:</w:t>
      </w:r>
    </w:p>
    <w:p w:rsidR="000C000D" w:rsidRPr="003C0A46" w:rsidRDefault="006B5754" w:rsidP="00656495">
      <w:pPr>
        <w:ind w:left="851" w:hanging="851"/>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p</m:t>
              </m:r>
            </m:sub>
          </m:sSub>
          <m:r>
            <w:rPr>
              <w:rFonts w:ascii="Cambria Math" w:hAnsi="Cambria Math" w:cs="Times New Roman"/>
            </w:rPr>
            <m:t>=</m:t>
          </m:r>
          <m:d>
            <m:dPr>
              <m:ctrlPr>
                <w:rPr>
                  <w:rFonts w:ascii="Cambria Math" w:hAnsi="Cambria Math" w:cs="Calibri"/>
                  <w:i/>
                </w:rPr>
              </m:ctrlPr>
            </m:dPr>
            <m:e>
              <m:d>
                <m:dPr>
                  <m:ctrlPr>
                    <w:rPr>
                      <w:rFonts w:ascii="Cambria Math" w:hAnsi="Cambria Math" w:cs="Calibri"/>
                      <w:i/>
                    </w:rPr>
                  </m:ctrlPr>
                </m:dPr>
                <m:e>
                  <m:nary>
                    <m:naryPr>
                      <m:chr m:val="∑"/>
                      <m:limLoc m:val="undOvr"/>
                      <m:supHide m:val="1"/>
                      <m:ctrlPr>
                        <w:rPr>
                          <w:rFonts w:ascii="Cambria Math" w:hAnsi="Cambria Math" w:cs="Times New Roman"/>
                          <w:i/>
                        </w:rPr>
                      </m:ctrlPr>
                    </m:naryPr>
                    <m:sub>
                      <m:r>
                        <w:rPr>
                          <w:rFonts w:ascii="Cambria Math" w:hAnsi="Cambria Math" w:cs="Times New Roman"/>
                        </w:rPr>
                        <m:t>c</m:t>
                      </m:r>
                    </m:sub>
                    <m:sup/>
                    <m:e>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c</m:t>
                          </m:r>
                        </m:sub>
                      </m:sSub>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c</m:t>
                          </m:r>
                        </m:sub>
                      </m:sSub>
                    </m:e>
                  </m:nary>
                </m:e>
              </m:d>
              <m:r>
                <w:rPr>
                  <w:rFonts w:ascii="Cambria Math" w:hAnsi="Cambria Math" w:cs="Times New Roman"/>
                </w:rPr>
                <m:t>+0.5</m:t>
              </m:r>
              <m:sSub>
                <m:sSubPr>
                  <m:ctrlPr>
                    <w:rPr>
                      <w:rFonts w:ascii="Cambria Math" w:hAnsi="Cambria Math" w:cs="Calibri"/>
                      <w:i/>
                    </w:rPr>
                  </m:ctrlPr>
                </m:sSubPr>
                <m:e>
                  <m:r>
                    <w:rPr>
                      <w:rFonts w:ascii="Cambria Math" w:hAnsi="Cambria Math" w:cs="Times New Roman"/>
                    </w:rPr>
                    <m:t>L</m:t>
                  </m:r>
                </m:e>
                <m:sub>
                  <m:r>
                    <w:rPr>
                      <w:rFonts w:ascii="Cambria Math" w:hAnsi="Cambria Math" w:cs="Times New Roman"/>
                    </w:rPr>
                    <m:t>h</m:t>
                  </m:r>
                </m:sub>
              </m:sSub>
              <m:sSub>
                <m:sSubPr>
                  <m:ctrlPr>
                    <w:rPr>
                      <w:rFonts w:ascii="Cambria Math" w:hAnsi="Cambria Math" w:cs="Calibri"/>
                      <w:i/>
                    </w:rPr>
                  </m:ctrlPr>
                </m:sSubPr>
                <m:e>
                  <m:r>
                    <w:rPr>
                      <w:rFonts w:ascii="Cambria Math" w:hAnsi="Cambria Math" w:cs="Times New Roman"/>
                    </w:rPr>
                    <m:t>E</m:t>
                  </m:r>
                </m:e>
                <m:sub>
                  <m:r>
                    <w:rPr>
                      <w:rFonts w:ascii="Cambria Math" w:hAnsi="Cambria Math" w:cs="Times New Roman"/>
                    </w:rPr>
                    <m:t>p</m:t>
                  </m:r>
                </m:sub>
              </m:sSub>
            </m:e>
          </m:d>
          <m:r>
            <w:rPr>
              <w:rFonts w:ascii="Cambria Math" w:hAnsi="Cambria Math" w:cs="Times New Roman"/>
            </w:rPr>
            <m:t>V</m:t>
          </m:r>
        </m:oMath>
      </m:oMathPara>
    </w:p>
    <w:p w:rsidR="000C000D" w:rsidRPr="003C0A46" w:rsidRDefault="000C000D" w:rsidP="00656495">
      <w:pPr>
        <w:ind w:left="851" w:hanging="851"/>
      </w:pPr>
      <w:r w:rsidRPr="003C0A46">
        <w:tab/>
      </w:r>
    </w:p>
    <w:p w:rsidR="000C000D" w:rsidRPr="003C0A46" w:rsidRDefault="000C000D" w:rsidP="00656495">
      <w:pPr>
        <w:ind w:left="851" w:hanging="851"/>
      </w:pPr>
    </w:p>
    <w:p w:rsidR="000C000D" w:rsidRPr="003C0A46" w:rsidRDefault="000C000D" w:rsidP="00656495">
      <w:pPr>
        <w:ind w:left="851" w:hanging="851"/>
      </w:pPr>
    </w:p>
    <w:p w:rsidR="000C000D" w:rsidRPr="003C0A46" w:rsidRDefault="000C000D" w:rsidP="00E56E5A">
      <w:pPr>
        <w:ind w:left="851"/>
      </w:pPr>
      <w:r w:rsidRPr="003C0A46">
        <w:t>Where:</w:t>
      </w:r>
    </w:p>
    <w:p w:rsidR="000C000D" w:rsidRPr="003C0A46" w:rsidRDefault="000C000D" w:rsidP="00656495">
      <w:pPr>
        <w:ind w:left="851" w:hanging="284"/>
      </w:pPr>
    </w:p>
    <w:p w:rsidR="000C000D" w:rsidRPr="003C0A46" w:rsidRDefault="006B5754" w:rsidP="00E56E5A">
      <w:pPr>
        <w:ind w:left="851"/>
      </w:p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p</m:t>
            </m:r>
          </m:sub>
        </m:sSub>
      </m:oMath>
      <w:r w:rsidR="000C000D" w:rsidRPr="003C0A46">
        <w:t xml:space="preserve"> = the regional loading for a </w:t>
      </w:r>
      <w:r w:rsidR="000C000D" w:rsidRPr="003C0A46">
        <w:rPr>
          <w:i/>
        </w:rPr>
        <w:t>provider</w:t>
      </w:r>
      <w:r w:rsidR="000C000D" w:rsidRPr="003C0A46">
        <w:t xml:space="preserve"> (p)</w:t>
      </w:r>
    </w:p>
    <w:p w:rsidR="000C000D" w:rsidRPr="003C0A46" w:rsidRDefault="000C000D" w:rsidP="00656495">
      <w:pPr>
        <w:ind w:left="851" w:hanging="284"/>
      </w:pPr>
    </w:p>
    <w:p w:rsidR="000C000D" w:rsidRPr="003C0A46" w:rsidRDefault="006B5754" w:rsidP="00E56E5A">
      <w:pPr>
        <w:ind w:left="851"/>
      </w:pP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c</m:t>
            </m:r>
          </m:sub>
        </m:sSub>
      </m:oMath>
      <w:r w:rsidR="000C000D" w:rsidRPr="003C0A46">
        <w:t xml:space="preserve"> = the loading for the location of a</w:t>
      </w:r>
      <w:r w:rsidR="000C000D" w:rsidRPr="003C0A46">
        <w:rPr>
          <w:i/>
        </w:rPr>
        <w:t xml:space="preserve"> provider’s</w:t>
      </w:r>
      <w:r w:rsidR="000C000D" w:rsidRPr="003C0A46">
        <w:t xml:space="preserve"> eligible </w:t>
      </w:r>
      <w:r w:rsidR="000C000D" w:rsidRPr="003C0A46">
        <w:rPr>
          <w:i/>
        </w:rPr>
        <w:t>campus</w:t>
      </w:r>
      <w:r w:rsidR="000C000D" w:rsidRPr="003C0A46">
        <w:t>(c) according to section 4.20</w:t>
      </w:r>
    </w:p>
    <w:p w:rsidR="000C000D" w:rsidRPr="003C0A46" w:rsidRDefault="000C000D" w:rsidP="00656495">
      <w:pPr>
        <w:ind w:left="851" w:hanging="284"/>
      </w:pPr>
    </w:p>
    <w:p w:rsidR="000C000D" w:rsidRPr="003C0A46" w:rsidRDefault="006B5754" w:rsidP="00E56E5A">
      <w:pPr>
        <w:ind w:left="851"/>
      </w:pP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c</m:t>
            </m:r>
          </m:sub>
        </m:sSub>
      </m:oMath>
      <w:r w:rsidR="000C000D" w:rsidRPr="003C0A46">
        <w:t xml:space="preserve"> = the average student load based on the EFTSL of the </w:t>
      </w:r>
      <w:r w:rsidR="000C000D" w:rsidRPr="003C0A46">
        <w:rPr>
          <w:i/>
        </w:rPr>
        <w:t>internal</w:t>
      </w:r>
      <w:r w:rsidR="000C000D" w:rsidRPr="003C0A46">
        <w:t xml:space="preserve"> and </w:t>
      </w:r>
      <w:r w:rsidR="000C000D" w:rsidRPr="003C0A46">
        <w:rPr>
          <w:i/>
        </w:rPr>
        <w:t>multi-modal</w:t>
      </w:r>
      <w:r w:rsidR="000C000D" w:rsidRPr="003C0A46">
        <w:t xml:space="preserve"> Commonwealth supported student load enrolled at the relevant eligible </w:t>
      </w:r>
      <w:r w:rsidR="000C000D" w:rsidRPr="003C0A46">
        <w:rPr>
          <w:i/>
        </w:rPr>
        <w:t>campus</w:t>
      </w:r>
      <w:r w:rsidR="000C000D" w:rsidRPr="003C0A46">
        <w:t xml:space="preserve"> (c)</w:t>
      </w:r>
    </w:p>
    <w:p w:rsidR="000C000D" w:rsidRPr="003C0A46" w:rsidRDefault="000C000D" w:rsidP="00E56E5A">
      <w:pPr>
        <w:ind w:left="851"/>
      </w:pPr>
    </w:p>
    <w:p w:rsidR="000C000D" w:rsidRPr="003C0A46" w:rsidRDefault="006B5754" w:rsidP="00E56E5A">
      <w:pPr>
        <w:ind w:left="851"/>
      </w:pP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h</m:t>
            </m:r>
          </m:sub>
        </m:sSub>
      </m:oMath>
      <w:r w:rsidR="000C000D" w:rsidRPr="003C0A46">
        <w:t xml:space="preserve"> = the loading for the location of a </w:t>
      </w:r>
      <w:r w:rsidR="000C000D" w:rsidRPr="003C0A46">
        <w:rPr>
          <w:i/>
        </w:rPr>
        <w:t>provider’s</w:t>
      </w:r>
      <w:r w:rsidR="000C000D" w:rsidRPr="003C0A46">
        <w:t xml:space="preserve"> </w:t>
      </w:r>
      <w:r w:rsidR="000C000D" w:rsidRPr="003C0A46">
        <w:rPr>
          <w:i/>
        </w:rPr>
        <w:t xml:space="preserve">headquarters </w:t>
      </w:r>
      <w:r w:rsidR="000C000D" w:rsidRPr="003C0A46">
        <w:t xml:space="preserve">(h) </w:t>
      </w:r>
      <w:r w:rsidR="000C000D" w:rsidRPr="003C0A46">
        <w:rPr>
          <w:i/>
        </w:rPr>
        <w:t>campus</w:t>
      </w:r>
      <w:r w:rsidR="000C000D" w:rsidRPr="003C0A46">
        <w:t xml:space="preserve"> according to section 4.20</w:t>
      </w:r>
    </w:p>
    <w:p w:rsidR="000C000D" w:rsidRPr="003C0A46" w:rsidRDefault="000C000D" w:rsidP="00E56E5A">
      <w:pPr>
        <w:ind w:left="851"/>
      </w:pPr>
    </w:p>
    <w:p w:rsidR="000C000D" w:rsidRPr="003C0A46" w:rsidRDefault="006B5754" w:rsidP="00E56E5A">
      <w:pPr>
        <w:ind w:left="851"/>
      </w:pPr>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p</m:t>
            </m:r>
          </m:sub>
        </m:sSub>
      </m:oMath>
      <w:r w:rsidR="000C000D" w:rsidRPr="003C0A46">
        <w:t xml:space="preserve"> = the average student load based on the EFTSL of a</w:t>
      </w:r>
      <w:r w:rsidR="000C000D" w:rsidRPr="003C0A46">
        <w:rPr>
          <w:i/>
        </w:rPr>
        <w:t xml:space="preserve"> provider’s</w:t>
      </w:r>
      <w:r w:rsidR="000C000D" w:rsidRPr="003C0A46">
        <w:t xml:space="preserve"> (p) </w:t>
      </w:r>
      <w:r w:rsidR="000C000D" w:rsidRPr="003C0A46">
        <w:rPr>
          <w:i/>
        </w:rPr>
        <w:t xml:space="preserve">external </w:t>
      </w:r>
      <w:r w:rsidR="000C000D" w:rsidRPr="003C0A46">
        <w:t xml:space="preserve">Commonwealth supported student load </w:t>
      </w:r>
    </w:p>
    <w:p w:rsidR="000C000D" w:rsidRPr="003C0A46" w:rsidRDefault="000C000D" w:rsidP="00E56E5A">
      <w:pPr>
        <w:ind w:left="851"/>
      </w:pPr>
    </w:p>
    <w:p w:rsidR="000C000D" w:rsidRPr="003C0A46" w:rsidRDefault="00B80FEC" w:rsidP="00E56E5A">
      <w:pPr>
        <w:ind w:left="851"/>
      </w:pPr>
      <m:oMath>
        <m:r>
          <w:rPr>
            <w:rFonts w:ascii="Cambria Math" w:hAnsi="Cambria Math" w:cs="Times New Roman"/>
          </w:rPr>
          <m:t>V</m:t>
        </m:r>
      </m:oMath>
      <w:r w:rsidR="000C000D" w:rsidRPr="003C0A46">
        <w:t xml:space="preserve"> = the variation required to ensure the expenditure is within the regional loading approved for that calendar year.</w:t>
      </w:r>
    </w:p>
    <w:p w:rsidR="000C000D" w:rsidRPr="003C0A46" w:rsidRDefault="000C000D" w:rsidP="00E56E5A">
      <w:pPr>
        <w:ind w:left="851"/>
        <w:rPr>
          <w:b/>
          <w:bCs/>
        </w:rPr>
      </w:pPr>
    </w:p>
    <w:p w:rsidR="000C000D" w:rsidRPr="003C0A46" w:rsidRDefault="000C000D" w:rsidP="00E56E5A">
      <w:pPr>
        <w:ind w:left="851"/>
        <w:rPr>
          <w:b/>
          <w:bCs/>
        </w:rPr>
      </w:pPr>
      <w:r w:rsidRPr="003C0A46">
        <w:rPr>
          <w:b/>
          <w:bCs/>
        </w:rPr>
        <w:t>Detailed explanation of the formula</w:t>
      </w:r>
    </w:p>
    <w:p w:rsidR="000C000D" w:rsidRPr="003C0A46" w:rsidRDefault="000C000D" w:rsidP="00E56E5A">
      <w:pPr>
        <w:ind w:left="851"/>
        <w:rPr>
          <w:b/>
          <w:bCs/>
        </w:rPr>
      </w:pPr>
    </w:p>
    <w:p w:rsidR="000C000D" w:rsidRPr="003C0A46" w:rsidRDefault="000C000D" w:rsidP="00E56E5A">
      <w:pPr>
        <w:ind w:left="851" w:hanging="851"/>
      </w:pPr>
      <w:r w:rsidRPr="003C0A46">
        <w:t>4.25.5</w:t>
      </w:r>
      <w:r w:rsidRPr="003C0A46">
        <w:tab/>
        <w:t xml:space="preserve">The formula has two components. The first is based on the EFTSL of the </w:t>
      </w:r>
      <w:r w:rsidRPr="003C0A46">
        <w:rPr>
          <w:i/>
        </w:rPr>
        <w:t>internal</w:t>
      </w:r>
      <w:r w:rsidRPr="003C0A46">
        <w:t xml:space="preserve"> and </w:t>
      </w:r>
      <w:r w:rsidRPr="003C0A46">
        <w:rPr>
          <w:i/>
        </w:rPr>
        <w:t>multi-modal</w:t>
      </w:r>
      <w:r w:rsidRPr="003C0A46">
        <w:t xml:space="preserve"> Commonwealth supported student load of each of a </w:t>
      </w:r>
      <w:r w:rsidRPr="003C0A46">
        <w:rPr>
          <w:i/>
        </w:rPr>
        <w:t>provider’s</w:t>
      </w:r>
      <w:r w:rsidRPr="003C0A46">
        <w:t xml:space="preserve"> eligible </w:t>
      </w:r>
      <w:r w:rsidRPr="003C0A46">
        <w:rPr>
          <w:i/>
        </w:rPr>
        <w:t>campuses</w:t>
      </w:r>
      <w:r w:rsidRPr="003C0A46">
        <w:t xml:space="preserve">. The second is based on the </w:t>
      </w:r>
      <w:r w:rsidRPr="003C0A46">
        <w:rPr>
          <w:i/>
        </w:rPr>
        <w:t>provider’s</w:t>
      </w:r>
      <w:r w:rsidRPr="003C0A46">
        <w:t xml:space="preserve"> </w:t>
      </w:r>
      <w:r w:rsidRPr="003C0A46">
        <w:rPr>
          <w:i/>
        </w:rPr>
        <w:t xml:space="preserve">external </w:t>
      </w:r>
      <w:r w:rsidRPr="003C0A46">
        <w:t>Commonwealth supported student load.</w:t>
      </w:r>
    </w:p>
    <w:p w:rsidR="000C000D" w:rsidRPr="003C0A46" w:rsidRDefault="000C000D" w:rsidP="00E56E5A">
      <w:pPr>
        <w:ind w:left="851" w:hanging="851"/>
      </w:pPr>
    </w:p>
    <w:p w:rsidR="000C000D" w:rsidRPr="003C0A46" w:rsidRDefault="000C000D" w:rsidP="00E56E5A">
      <w:pPr>
        <w:ind w:left="851" w:hanging="851"/>
      </w:pPr>
      <w:r w:rsidRPr="003C0A46">
        <w:t xml:space="preserve">4.25.10 </w:t>
      </w:r>
      <w:r w:rsidRPr="003C0A46">
        <w:tab/>
        <w:t xml:space="preserve">The regional loading for the first component of the formula for a </w:t>
      </w:r>
      <w:r w:rsidRPr="003C0A46">
        <w:rPr>
          <w:i/>
        </w:rPr>
        <w:t>provider</w:t>
      </w:r>
      <w:r w:rsidRPr="003C0A46">
        <w:t xml:space="preserve"> is calculated by multiplying the average student load of a </w:t>
      </w:r>
      <w:r w:rsidRPr="003C0A46">
        <w:rPr>
          <w:i/>
        </w:rPr>
        <w:t>provider’s internal</w:t>
      </w:r>
      <w:r w:rsidRPr="003C0A46">
        <w:t xml:space="preserve"> and </w:t>
      </w:r>
      <w:r w:rsidRPr="003C0A46">
        <w:rPr>
          <w:i/>
        </w:rPr>
        <w:t>multi-modal</w:t>
      </w:r>
      <w:r w:rsidRPr="003C0A46">
        <w:t xml:space="preserve"> Commonwealth supported student load for each </w:t>
      </w:r>
      <w:r w:rsidRPr="003C0A46">
        <w:rPr>
          <w:i/>
        </w:rPr>
        <w:t>eligible</w:t>
      </w:r>
      <w:r w:rsidRPr="003C0A46">
        <w:t xml:space="preserve"> </w:t>
      </w:r>
      <w:r w:rsidRPr="003C0A46">
        <w:rPr>
          <w:i/>
        </w:rPr>
        <w:t>campus</w:t>
      </w:r>
      <w:r w:rsidRPr="003C0A46">
        <w:t xml:space="preserve"> by the remoteness loading (L) for the physical location of that eligible </w:t>
      </w:r>
      <w:r w:rsidRPr="003C0A46">
        <w:rPr>
          <w:i/>
        </w:rPr>
        <w:t>campus</w:t>
      </w:r>
      <w:r w:rsidRPr="003C0A46">
        <w:t xml:space="preserve">. The totals for each of a </w:t>
      </w:r>
      <w:r w:rsidRPr="003C0A46">
        <w:rPr>
          <w:i/>
        </w:rPr>
        <w:t>provider’s</w:t>
      </w:r>
      <w:r w:rsidRPr="003C0A46">
        <w:t xml:space="preserve"> eligible </w:t>
      </w:r>
      <w:r w:rsidRPr="003C0A46">
        <w:rPr>
          <w:i/>
        </w:rPr>
        <w:t xml:space="preserve">campuses </w:t>
      </w:r>
      <w:r w:rsidRPr="003C0A46">
        <w:t xml:space="preserve">are added together to calculate the funding for the </w:t>
      </w:r>
      <w:r w:rsidRPr="003C0A46">
        <w:rPr>
          <w:i/>
        </w:rPr>
        <w:t>provider</w:t>
      </w:r>
      <w:r w:rsidRPr="003C0A46">
        <w:t xml:space="preserve"> for the first component of the formula.</w:t>
      </w:r>
    </w:p>
    <w:p w:rsidR="000C000D" w:rsidRPr="003C0A46" w:rsidRDefault="000C000D" w:rsidP="00E56E5A">
      <w:pPr>
        <w:ind w:left="851" w:hanging="851"/>
      </w:pPr>
    </w:p>
    <w:p w:rsidR="000C000D" w:rsidRPr="003C0A46" w:rsidRDefault="000C000D" w:rsidP="00E56E5A">
      <w:pPr>
        <w:ind w:left="851" w:hanging="851"/>
      </w:pPr>
      <w:r w:rsidRPr="003C0A46">
        <w:t xml:space="preserve">4.25.15 </w:t>
      </w:r>
      <w:r w:rsidRPr="003C0A46">
        <w:tab/>
        <w:t xml:space="preserve">The regional loading for the second component of the formula for a </w:t>
      </w:r>
      <w:r w:rsidRPr="003C0A46">
        <w:rPr>
          <w:i/>
        </w:rPr>
        <w:t>provider</w:t>
      </w:r>
      <w:r w:rsidRPr="003C0A46">
        <w:t xml:space="preserve"> is calculated by multiplying 50 per cent of the average student load of a </w:t>
      </w:r>
      <w:r w:rsidRPr="003C0A46">
        <w:rPr>
          <w:i/>
        </w:rPr>
        <w:t>provider</w:t>
      </w:r>
      <w:r w:rsidRPr="003C0A46">
        <w:t xml:space="preserve">’s </w:t>
      </w:r>
      <w:r w:rsidRPr="003C0A46">
        <w:rPr>
          <w:i/>
        </w:rPr>
        <w:t xml:space="preserve">external </w:t>
      </w:r>
      <w:r w:rsidRPr="003C0A46">
        <w:t>Commonwealth supported student</w:t>
      </w:r>
      <w:r w:rsidRPr="003C0A46">
        <w:rPr>
          <w:i/>
        </w:rPr>
        <w:t xml:space="preserve"> </w:t>
      </w:r>
      <w:r w:rsidRPr="003C0A46">
        <w:t xml:space="preserve">load by the remoteness loading (L) for the </w:t>
      </w:r>
      <w:r w:rsidRPr="003C0A46">
        <w:rPr>
          <w:i/>
        </w:rPr>
        <w:t>provider</w:t>
      </w:r>
      <w:r w:rsidRPr="003C0A46">
        <w:t>’s</w:t>
      </w:r>
      <w:r w:rsidRPr="003C0A46">
        <w:rPr>
          <w:i/>
        </w:rPr>
        <w:t xml:space="preserve"> headquarters campus.  </w:t>
      </w:r>
      <w:r w:rsidRPr="003C0A46">
        <w:t xml:space="preserve">The </w:t>
      </w:r>
      <w:r w:rsidRPr="003C0A46">
        <w:rPr>
          <w:i/>
        </w:rPr>
        <w:t>headquarters</w:t>
      </w:r>
      <w:r w:rsidRPr="003C0A46">
        <w:t xml:space="preserve"> </w:t>
      </w:r>
      <w:r w:rsidRPr="003C0A46">
        <w:rPr>
          <w:i/>
        </w:rPr>
        <w:t>campus</w:t>
      </w:r>
      <w:r w:rsidRPr="003C0A46">
        <w:t xml:space="preserve"> is the </w:t>
      </w:r>
      <w:r w:rsidRPr="003C0A46">
        <w:rPr>
          <w:i/>
        </w:rPr>
        <w:t xml:space="preserve">campus </w:t>
      </w:r>
      <w:r w:rsidRPr="003C0A46">
        <w:t xml:space="preserve">that has the highest average student load based on the EFTSL of the average </w:t>
      </w:r>
      <w:r w:rsidRPr="003C0A46">
        <w:rPr>
          <w:i/>
        </w:rPr>
        <w:t>internal</w:t>
      </w:r>
      <w:r w:rsidRPr="003C0A46">
        <w:t xml:space="preserve"> and </w:t>
      </w:r>
      <w:r w:rsidRPr="003C0A46">
        <w:rPr>
          <w:i/>
        </w:rPr>
        <w:t>multi-modal</w:t>
      </w:r>
      <w:r w:rsidRPr="003C0A46">
        <w:t xml:space="preserve"> Commonwealth supported student</w:t>
      </w:r>
      <w:r w:rsidRPr="003C0A46">
        <w:rPr>
          <w:i/>
        </w:rPr>
        <w:t xml:space="preserve"> </w:t>
      </w:r>
      <w:r w:rsidRPr="003C0A46">
        <w:t>load.</w:t>
      </w:r>
    </w:p>
    <w:p w:rsidR="000C000D" w:rsidRPr="003C0A46" w:rsidRDefault="000C000D" w:rsidP="00E56E5A">
      <w:pPr>
        <w:ind w:left="851" w:hanging="851"/>
      </w:pPr>
    </w:p>
    <w:p w:rsidR="000C000D" w:rsidRPr="003C0A46" w:rsidRDefault="000C000D" w:rsidP="00E56E5A">
      <w:pPr>
        <w:ind w:left="851" w:hanging="851"/>
      </w:pPr>
      <w:r w:rsidRPr="003C0A46">
        <w:t>4.25.20</w:t>
      </w:r>
      <w:r w:rsidRPr="003C0A46">
        <w:tab/>
        <w:t>As stated in section 4.10.5 above the regional loading is a capped amount for each calendar year.  To ensure that the regional loading distributed in a calendar year does not exceed the regional loading approved</w:t>
      </w:r>
      <w:r w:rsidRPr="003C0A46">
        <w:rPr>
          <w:i/>
        </w:rPr>
        <w:t xml:space="preserve"> </w:t>
      </w:r>
      <w:r w:rsidRPr="003C0A46">
        <w:t xml:space="preserve">for that year, the following process is used to adjust the final amount of regional loading to be paid to each eligible </w:t>
      </w:r>
      <w:r w:rsidRPr="003C0A46">
        <w:rPr>
          <w:i/>
        </w:rPr>
        <w:t>provider</w:t>
      </w:r>
      <w:r w:rsidRPr="003C0A46">
        <w:t xml:space="preserve"> in a calendar year:</w:t>
      </w:r>
    </w:p>
    <w:p w:rsidR="000C000D" w:rsidRPr="003C0A46" w:rsidRDefault="000C000D" w:rsidP="00E56E5A">
      <w:pPr>
        <w:ind w:left="720"/>
      </w:pPr>
    </w:p>
    <w:p w:rsidR="000C000D" w:rsidRPr="003C0A46" w:rsidRDefault="000C000D" w:rsidP="004F0894">
      <w:pPr>
        <w:numPr>
          <w:ilvl w:val="0"/>
          <w:numId w:val="19"/>
        </w:numPr>
      </w:pPr>
      <w:r w:rsidRPr="003C0A46">
        <w:t xml:space="preserve">Initially the preliminary funding for each </w:t>
      </w:r>
      <w:r w:rsidRPr="003C0A46">
        <w:rPr>
          <w:i/>
        </w:rPr>
        <w:t>provider</w:t>
      </w:r>
      <w:r w:rsidRPr="003C0A46">
        <w:t xml:space="preserve"> is calculated using the regional loading formula at section 4.25.1, above allowing</w:t>
      </w:r>
      <m:oMath>
        <m:r>
          <w:rPr>
            <w:rFonts w:ascii="Cambria Math" w:hAnsi="Cambria Math" w:cs="Times New Roman"/>
          </w:rPr>
          <m:t xml:space="preserve"> V</m:t>
        </m:r>
        <m:r>
          <w:rPr>
            <w:rFonts w:ascii="Cambria Math" w:cs="Times New Roman"/>
          </w:rPr>
          <m:t>=1</m:t>
        </m:r>
      </m:oMath>
      <w:r w:rsidRPr="003C0A46">
        <w:t>.</w:t>
      </w:r>
    </w:p>
    <w:p w:rsidR="000C000D" w:rsidRPr="003C0A46" w:rsidRDefault="000C000D" w:rsidP="00FD3D82">
      <w:pPr>
        <w:numPr>
          <w:ilvl w:val="0"/>
          <w:numId w:val="19"/>
        </w:numPr>
      </w:pPr>
      <w:r w:rsidRPr="003C0A46">
        <w:t xml:space="preserve">Then the preliminary funding amount for each </w:t>
      </w:r>
      <w:r w:rsidRPr="003C0A46">
        <w:rPr>
          <w:i/>
        </w:rPr>
        <w:t>provider</w:t>
      </w:r>
      <w:r w:rsidRPr="003C0A46">
        <w:t xml:space="preserve"> is added to determine the interim regional loading total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t</m:t>
            </m:r>
          </m:sub>
        </m:sSub>
        <m:r>
          <w:rPr>
            <w:rFonts w:ascii="Cambria Math" w:cs="Times New Roman"/>
          </w:rPr>
          <m:t>=</m:t>
        </m:r>
        <m:r>
          <w:rPr>
            <w:rFonts w:ascii="Cambria Math" w:cs="Times New Roman"/>
          </w:rPr>
          <m:t>∑</m:t>
        </m:r>
        <m:r>
          <w:rPr>
            <w:rFonts w:ascii="Cambria Math" w:cs="Times New Roman"/>
          </w:rPr>
          <m:t xml:space="preserve"> </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p</m:t>
            </m:r>
          </m:sub>
        </m:sSub>
      </m:oMath>
      <w:r w:rsidRPr="003C0A46">
        <w:t>).</w:t>
      </w:r>
    </w:p>
    <w:p w:rsidR="000C000D" w:rsidRPr="003C0A46" w:rsidRDefault="000C000D" w:rsidP="00FD3D82">
      <w:pPr>
        <w:numPr>
          <w:ilvl w:val="0"/>
          <w:numId w:val="19"/>
        </w:numPr>
      </w:pPr>
      <w:r w:rsidRPr="003C0A46">
        <w:t>To establish the value of the variation (</w:t>
      </w:r>
      <m:oMath>
        <m:r>
          <w:rPr>
            <w:rFonts w:ascii="Cambria Math" w:hAnsi="Cambria Math" w:cs="Times New Roman"/>
          </w:rPr>
          <m:t>V</m:t>
        </m:r>
      </m:oMath>
      <w:r w:rsidRPr="003C0A46">
        <w:t>) for determining the final regional loading amount, the regional loading available for the calendar year less any transitional support payment (</w:t>
      </w:r>
      <m:oMath>
        <m:r>
          <w:rPr>
            <w:rFonts w:ascii="Cambria Math" w:hAnsi="Cambria Math" w:cs="Times New Roman"/>
          </w:rPr>
          <m:t>A</m:t>
        </m:r>
      </m:oMath>
      <w:r w:rsidRPr="003C0A46">
        <w:t xml:space="preserve">) is divided by the interim regional loading total </w:t>
      </w:r>
      <w:r w:rsidR="00156783" w:rsidRPr="003C0A46">
        <w:t>(</w:t>
      </w:r>
      <w:r w:rsidR="00156783" w:rsidRPr="003C0A46">
        <w:fldChar w:fldCharType="begin"/>
      </w:r>
      <w:r w:rsidR="00156783" w:rsidRPr="003C0A46">
        <w:instrText xml:space="preserve"> QUOTE </w:instrText>
      </w:r>
      <m:oMath>
        <m:r>
          <m:rPr>
            <m:sty m:val="p"/>
          </m:rPr>
          <w:rPr>
            <w:rFonts w:ascii="Cambria Math" w:hAnsi="Cambria Math" w:cs="Times New Roman"/>
          </w:rPr>
          <m:t>V</m:t>
        </m:r>
        <m:r>
          <m:rPr>
            <m:sty m:val="p"/>
          </m:rPr>
          <w:rPr>
            <w:rFonts w:ascii="Cambria Math" w:cs="Times New Roman"/>
          </w:rPr>
          <m:t>=</m:t>
        </m:r>
        <m:r>
          <m:rPr>
            <m:sty m:val="p"/>
          </m:rPr>
          <w:rPr>
            <w:rFonts w:ascii="Cambria Math" w:hAnsi="Cambria Math" w:cs="Times New Roman"/>
          </w:rPr>
          <m:t>E</m:t>
        </m:r>
        <m:r>
          <m:rPr>
            <m:sty m:val="p"/>
          </m:rPr>
          <w:rPr>
            <w:rFonts w:ascii="Cambria Math" w:cs="Times New Roman"/>
          </w:rPr>
          <m:t>/</m:t>
        </m:r>
        <m:r>
          <m:rPr>
            <m:sty m:val="p"/>
          </m:rPr>
          <w:rPr>
            <w:rFonts w:ascii="Cambria Math" w:hAnsi="Cambria Math" w:cs="Times New Roman"/>
          </w:rPr>
          <m:t>T</m:t>
        </m:r>
      </m:oMath>
      <w:r w:rsidR="00156783" w:rsidRPr="003C0A46">
        <w:instrText xml:space="preserve"> </w:instrText>
      </w:r>
      <w:r w:rsidR="00156783" w:rsidRPr="003C0A46">
        <w:fldChar w:fldCharType="separate"/>
      </w:r>
      <m:oMath>
        <m:r>
          <m:rPr>
            <m:sty m:val="p"/>
          </m:rPr>
          <w:rPr>
            <w:rFonts w:ascii="Cambria Math" w:hAnsi="Cambria Math" w:cs="Times New Roman"/>
          </w:rPr>
          <m:t>V</m:t>
        </m:r>
        <m:r>
          <m:rPr>
            <m:sty m:val="p"/>
          </m:rPr>
          <w:rPr>
            <w:rFonts w:ascii="Cambria Math" w:cs="Times New Roman"/>
          </w:rPr>
          <m:t>=</m:t>
        </m:r>
        <m:r>
          <m:rPr>
            <m:sty m:val="p"/>
          </m:rPr>
          <w:rPr>
            <w:rFonts w:ascii="Cambria Math" w:hAnsi="Cambria Math" w:cs="Times New Roman"/>
          </w:rPr>
          <m:t>A</m:t>
        </m:r>
        <m:r>
          <m:rPr>
            <m:sty m:val="p"/>
          </m:rPr>
          <w:rPr>
            <w:rFonts w:ascii="Cambria Math" w:cs="Times New Roman"/>
          </w:rPr>
          <m:t>/</m:t>
        </m:r>
        <m:sSub>
          <m:sSubPr>
            <m:ctrlPr>
              <w:rPr>
                <w:rFonts w:ascii="Cambria Math" w:hAnsi="Cambria Math" w:cs="Times New Roman"/>
                <w:i/>
              </w:rPr>
            </m:ctrlPr>
          </m:sSubPr>
          <m:e>
            <m:r>
              <m:rPr>
                <m:sty m:val="p"/>
              </m:rPr>
              <w:rPr>
                <w:rFonts w:ascii="Cambria Math" w:hAnsi="Cambria Math" w:cs="Times New Roman"/>
              </w:rPr>
              <m:t>F</m:t>
            </m:r>
          </m:e>
          <m:sub>
            <m:r>
              <m:rPr>
                <m:sty m:val="p"/>
              </m:rPr>
              <w:rPr>
                <w:rFonts w:ascii="Cambria Math" w:hAnsi="Cambria Math" w:cs="Times New Roman"/>
              </w:rPr>
              <m:t>t</m:t>
            </m:r>
          </m:sub>
        </m:sSub>
      </m:oMath>
      <w:r w:rsidR="00156783" w:rsidRPr="003C0A46">
        <w:fldChar w:fldCharType="end"/>
      </w:r>
      <w:r w:rsidR="00156783" w:rsidRPr="003C0A46">
        <w:t>).</w:t>
      </w:r>
    </w:p>
    <w:p w:rsidR="000C000D" w:rsidRPr="003C0A46" w:rsidRDefault="000C000D" w:rsidP="00FD3D82">
      <w:pPr>
        <w:numPr>
          <w:ilvl w:val="0"/>
          <w:numId w:val="19"/>
        </w:numPr>
      </w:pPr>
      <w:r w:rsidRPr="003C0A46">
        <w:t xml:space="preserve">To calculate the final amount of regional loading for each </w:t>
      </w:r>
      <w:r w:rsidRPr="003C0A46">
        <w:rPr>
          <w:i/>
        </w:rPr>
        <w:t>provider</w:t>
      </w:r>
      <w:r w:rsidRPr="003C0A46">
        <w:t xml:space="preserve"> for the calendar year the formula in section 4.25.1 is reapplied using the value for </w:t>
      </w:r>
      <m:oMath>
        <m:r>
          <w:rPr>
            <w:rFonts w:ascii="Cambria Math" w:hAnsi="Cambria Math"/>
            <w:lang w:eastAsia="en-AU"/>
          </w:rPr>
          <m:t>V</m:t>
        </m:r>
      </m:oMath>
      <w:r w:rsidRPr="003C0A46">
        <w:t xml:space="preserve"> as determined in (c) above.</w:t>
      </w:r>
    </w:p>
    <w:p w:rsidR="000C000D" w:rsidRPr="003C0A46" w:rsidRDefault="000C000D" w:rsidP="00FD3D82">
      <w:pPr>
        <w:ind w:left="1353"/>
      </w:pPr>
    </w:p>
    <w:p w:rsidR="000C000D" w:rsidRPr="003C0A46" w:rsidRDefault="000C000D" w:rsidP="00FD3D82">
      <w:pPr>
        <w:pStyle w:val="Heading2"/>
        <w:tabs>
          <w:tab w:val="left" w:pos="851"/>
        </w:tabs>
        <w:ind w:left="851" w:hanging="851"/>
        <w:rPr>
          <w:color w:val="auto"/>
        </w:rPr>
      </w:pPr>
      <w:bookmarkStart w:id="20" w:name="_Toc54171008"/>
      <w:r w:rsidRPr="003C0A46">
        <w:rPr>
          <w:color w:val="auto"/>
        </w:rPr>
        <w:t>4.30</w:t>
      </w:r>
      <w:r w:rsidRPr="003C0A46">
        <w:rPr>
          <w:color w:val="auto"/>
        </w:rPr>
        <w:tab/>
        <w:t>TRANSITIONAL SUPPORT IN 2012 AND 2013 FOR PROVIDERS AFFECTED BY THE INTRODUCTION OF A NEW REGIONAL LOADING FORMULA</w:t>
      </w:r>
      <w:bookmarkEnd w:id="20"/>
    </w:p>
    <w:p w:rsidR="000C000D" w:rsidRPr="003C0A46" w:rsidRDefault="000C000D" w:rsidP="00FD3D82"/>
    <w:p w:rsidR="000C000D" w:rsidRPr="003C0A46" w:rsidRDefault="000C000D" w:rsidP="00FD3D82">
      <w:pPr>
        <w:ind w:left="851" w:hanging="851"/>
      </w:pPr>
      <w:r w:rsidRPr="003C0A46">
        <w:t>4.30.1</w:t>
      </w:r>
      <w:r w:rsidRPr="003C0A46">
        <w:tab/>
        <w:t xml:space="preserve">In 2012 and 2013 the </w:t>
      </w:r>
      <w:r w:rsidRPr="003C0A46">
        <w:rPr>
          <w:i/>
        </w:rPr>
        <w:t>Department</w:t>
      </w:r>
      <w:r w:rsidRPr="003C0A46">
        <w:t xml:space="preserve"> will make transition payments from the regional loading available for those calendar years to </w:t>
      </w:r>
      <w:r w:rsidRPr="003C0A46">
        <w:rPr>
          <w:i/>
        </w:rPr>
        <w:t>providers</w:t>
      </w:r>
      <w:r w:rsidRPr="003C0A46">
        <w:t xml:space="preserve"> who experience a significant reduction in regional loading as a result of the introduction of the new regional loading formula.</w:t>
      </w:r>
    </w:p>
    <w:p w:rsidR="000C000D" w:rsidRPr="003C0A46" w:rsidRDefault="000C000D" w:rsidP="001C6F5F">
      <w:pPr>
        <w:ind w:left="851" w:hanging="851"/>
      </w:pPr>
    </w:p>
    <w:p w:rsidR="000C000D" w:rsidRPr="003C0A46" w:rsidRDefault="000C000D" w:rsidP="001C6F5F">
      <w:pPr>
        <w:ind w:left="851" w:hanging="851"/>
      </w:pPr>
      <w:r w:rsidRPr="003C0A46">
        <w:t>4.30.5</w:t>
      </w:r>
      <w:r w:rsidRPr="003C0A46">
        <w:tab/>
        <w:t>As the regional loading is a capped amount for a calendar year, the regional loading available for distribution through the formula in section 4.25.1 to eligible</w:t>
      </w:r>
      <w:r w:rsidRPr="003C0A46">
        <w:rPr>
          <w:i/>
        </w:rPr>
        <w:t xml:space="preserve"> providers</w:t>
      </w:r>
      <w:r w:rsidRPr="003C0A46">
        <w:t xml:space="preserve"> in 2012 and 2013 calendar years will be reduced to enable the making of the transition payments. </w:t>
      </w:r>
    </w:p>
    <w:p w:rsidR="000C000D" w:rsidRPr="003C0A46" w:rsidRDefault="000C000D" w:rsidP="001C6F5F">
      <w:pPr>
        <w:ind w:left="851" w:hanging="851"/>
      </w:pPr>
    </w:p>
    <w:p w:rsidR="000C000D" w:rsidRPr="003C0A46" w:rsidRDefault="000C000D" w:rsidP="001C6F5F">
      <w:pPr>
        <w:ind w:left="851" w:hanging="851"/>
      </w:pPr>
      <w:r w:rsidRPr="003C0A46">
        <w:t>4.30.10</w:t>
      </w:r>
      <w:r w:rsidRPr="003C0A46">
        <w:tab/>
        <w:t xml:space="preserve">For the purposes of receiving a transition payment, a </w:t>
      </w:r>
      <w:r w:rsidRPr="003C0A46">
        <w:rPr>
          <w:i/>
        </w:rPr>
        <w:t>provider</w:t>
      </w:r>
      <w:r w:rsidRPr="003C0A46">
        <w:t xml:space="preserve"> who experiences a significant reduction in regional loading under the new distribution formula is a </w:t>
      </w:r>
      <w:r w:rsidRPr="003C0A46">
        <w:rPr>
          <w:i/>
        </w:rPr>
        <w:t>provider</w:t>
      </w:r>
      <w:r w:rsidRPr="003C0A46">
        <w:t>:</w:t>
      </w:r>
    </w:p>
    <w:p w:rsidR="000C000D" w:rsidRPr="003C0A46" w:rsidRDefault="000C000D" w:rsidP="001C6F5F">
      <w:pPr>
        <w:numPr>
          <w:ilvl w:val="0"/>
          <w:numId w:val="18"/>
        </w:numPr>
      </w:pPr>
      <w:r w:rsidRPr="003C0A46">
        <w:t xml:space="preserve">who received regional loading in 2011; and </w:t>
      </w:r>
    </w:p>
    <w:p w:rsidR="000C000D" w:rsidRPr="003C0A46" w:rsidRDefault="000C000D" w:rsidP="001C6F5F">
      <w:pPr>
        <w:numPr>
          <w:ilvl w:val="0"/>
          <w:numId w:val="18"/>
        </w:numPr>
        <w:rPr>
          <w:b/>
        </w:rPr>
      </w:pPr>
      <w:r w:rsidRPr="003C0A46">
        <w:t xml:space="preserve">whose estimated regional loading for the 2012 and 2013 calendar years based on the application of the distribution formula at section 4.25.1 will be at least $500,000 less per calendar year than the regional loading received by that </w:t>
      </w:r>
      <w:r w:rsidRPr="003C0A46">
        <w:rPr>
          <w:i/>
        </w:rPr>
        <w:t>provider</w:t>
      </w:r>
      <w:r w:rsidRPr="003C0A46">
        <w:t xml:space="preserve"> in 2011.</w:t>
      </w:r>
    </w:p>
    <w:p w:rsidR="000C000D" w:rsidRPr="003C0A46" w:rsidRDefault="000C000D" w:rsidP="001C6F5F"/>
    <w:p w:rsidR="000C000D" w:rsidRPr="003C0A46" w:rsidRDefault="000C000D" w:rsidP="001C6F5F">
      <w:pPr>
        <w:ind w:left="851" w:hanging="851"/>
      </w:pPr>
      <w:r w:rsidRPr="003C0A46">
        <w:t>4.30.15</w:t>
      </w:r>
      <w:r w:rsidRPr="003C0A46">
        <w:tab/>
        <w:t xml:space="preserve">In 2012, the transition payment to be made to each affected </w:t>
      </w:r>
      <w:r w:rsidRPr="003C0A46">
        <w:rPr>
          <w:i/>
        </w:rPr>
        <w:t>provider</w:t>
      </w:r>
      <w:r w:rsidRPr="003C0A46">
        <w:t xml:space="preserve"> will be 50 per cent of the difference between the amount of regional loading an affected </w:t>
      </w:r>
      <w:r w:rsidRPr="003C0A46">
        <w:rPr>
          <w:i/>
        </w:rPr>
        <w:t>provider</w:t>
      </w:r>
      <w:r w:rsidRPr="003C0A46">
        <w:t xml:space="preserve"> received in 2011 and the amount of regional loading that the </w:t>
      </w:r>
      <w:r w:rsidRPr="003C0A46">
        <w:rPr>
          <w:i/>
        </w:rPr>
        <w:t>provider</w:t>
      </w:r>
      <w:r w:rsidRPr="003C0A46">
        <w:t xml:space="preserve"> would receive under the new distribution formula in 2012.  </w:t>
      </w:r>
    </w:p>
    <w:p w:rsidR="000C000D" w:rsidRPr="003C0A46" w:rsidRDefault="000C000D" w:rsidP="001C6F5F">
      <w:pPr>
        <w:ind w:left="851" w:hanging="851"/>
      </w:pPr>
    </w:p>
    <w:p w:rsidR="000C000D" w:rsidRPr="003C0A46" w:rsidRDefault="000C000D" w:rsidP="001C6F5F">
      <w:pPr>
        <w:ind w:left="851" w:hanging="851"/>
      </w:pPr>
      <w:r w:rsidRPr="003C0A46">
        <w:t xml:space="preserve">4.30.20 </w:t>
      </w:r>
      <w:r w:rsidRPr="003C0A46">
        <w:tab/>
        <w:t xml:space="preserve">In 2013, a further transition payment will be made from the 2013 regional loading to those </w:t>
      </w:r>
      <w:r w:rsidRPr="003C0A46">
        <w:rPr>
          <w:i/>
        </w:rPr>
        <w:t>providers</w:t>
      </w:r>
      <w:r w:rsidRPr="003C0A46">
        <w:t xml:space="preserve"> that received a transition payment under section 4.30.15 in 2012.</w:t>
      </w:r>
    </w:p>
    <w:p w:rsidR="000C000D" w:rsidRPr="003C0A46" w:rsidRDefault="000C000D" w:rsidP="001C6F5F">
      <w:pPr>
        <w:ind w:left="851" w:hanging="851"/>
      </w:pPr>
    </w:p>
    <w:p w:rsidR="000C000D" w:rsidRPr="003C0A46" w:rsidRDefault="000C000D" w:rsidP="001C6F5F">
      <w:pPr>
        <w:ind w:left="851" w:hanging="851"/>
      </w:pPr>
      <w:r w:rsidRPr="003C0A46">
        <w:t>4.30.25</w:t>
      </w:r>
      <w:r w:rsidRPr="003C0A46">
        <w:tab/>
        <w:t xml:space="preserve">In 2013, the transition payments to affected </w:t>
      </w:r>
      <w:r w:rsidRPr="003C0A46">
        <w:rPr>
          <w:i/>
        </w:rPr>
        <w:t>providers</w:t>
      </w:r>
      <w:r w:rsidRPr="003C0A46">
        <w:t xml:space="preserve"> will be 25 per cent of the difference between the regional loading an affected </w:t>
      </w:r>
      <w:r w:rsidRPr="003C0A46">
        <w:rPr>
          <w:i/>
        </w:rPr>
        <w:t>provider</w:t>
      </w:r>
      <w:r w:rsidRPr="003C0A46">
        <w:t xml:space="preserve"> received in 2011 and the amount of regional loading that the </w:t>
      </w:r>
      <w:r w:rsidRPr="003C0A46">
        <w:rPr>
          <w:i/>
        </w:rPr>
        <w:t>provider</w:t>
      </w:r>
      <w:r w:rsidRPr="003C0A46">
        <w:t xml:space="preserve"> would receive under the new distribution formula in 2013.  </w:t>
      </w:r>
    </w:p>
    <w:p w:rsidR="000C000D" w:rsidRPr="003C0A46" w:rsidRDefault="000C000D" w:rsidP="001C6F5F">
      <w:pPr>
        <w:ind w:left="851" w:hanging="851"/>
      </w:pPr>
    </w:p>
    <w:p w:rsidR="000C000D" w:rsidRPr="003C0A46" w:rsidRDefault="000C000D" w:rsidP="001C6F5F">
      <w:pPr>
        <w:ind w:left="851" w:hanging="851"/>
      </w:pPr>
      <w:r w:rsidRPr="003C0A46">
        <w:t>4.30.30</w:t>
      </w:r>
      <w:r w:rsidRPr="003C0A46">
        <w:tab/>
        <w:t xml:space="preserve">The exact amounts of the transition payments to be made to affected </w:t>
      </w:r>
      <w:r w:rsidRPr="003C0A46">
        <w:rPr>
          <w:i/>
        </w:rPr>
        <w:t>providers</w:t>
      </w:r>
      <w:r w:rsidRPr="003C0A46">
        <w:t xml:space="preserve"> will be as agreed in the funding agreements with </w:t>
      </w:r>
      <w:r w:rsidRPr="003C0A46">
        <w:rPr>
          <w:i/>
        </w:rPr>
        <w:t>providers</w:t>
      </w:r>
      <w:r w:rsidRPr="003C0A46">
        <w:t xml:space="preserve"> under section 30-25 of </w:t>
      </w:r>
      <w:r w:rsidRPr="003C0A46">
        <w:rPr>
          <w:i/>
        </w:rPr>
        <w:t>the Act</w:t>
      </w:r>
      <w:r w:rsidRPr="003C0A46">
        <w:t>.</w:t>
      </w:r>
    </w:p>
    <w:p w:rsidR="000C000D" w:rsidRPr="003C0A46" w:rsidRDefault="000C000D" w:rsidP="001C6F5F">
      <w:pPr>
        <w:ind w:left="851" w:hanging="851"/>
      </w:pPr>
    </w:p>
    <w:p w:rsidR="000C000D" w:rsidRPr="003C0A46" w:rsidRDefault="000C000D" w:rsidP="00FD3D82">
      <w:pPr>
        <w:ind w:left="851" w:hanging="851"/>
      </w:pPr>
      <w:r w:rsidRPr="003C0A46">
        <w:t>4.30.35</w:t>
      </w:r>
      <w:r w:rsidRPr="003C0A46">
        <w:tab/>
        <w:t xml:space="preserve">The payment of transition payments to affected </w:t>
      </w:r>
      <w:r w:rsidRPr="003C0A46">
        <w:rPr>
          <w:i/>
        </w:rPr>
        <w:t>providers</w:t>
      </w:r>
      <w:r w:rsidRPr="003C0A46">
        <w:t xml:space="preserve"> in 2012 and 2013 will be in addition to any regional loading amount that an affected </w:t>
      </w:r>
      <w:r w:rsidRPr="003C0A46">
        <w:rPr>
          <w:i/>
        </w:rPr>
        <w:t>provider</w:t>
      </w:r>
      <w:r w:rsidRPr="003C0A46">
        <w:t xml:space="preserve"> will receive on the basis of the regional loading formula in section 4.25.1.</w:t>
      </w:r>
      <w:r w:rsidRPr="003C0A46">
        <w:tab/>
      </w:r>
    </w:p>
    <w:p w:rsidR="000C000D" w:rsidRPr="003C0A46" w:rsidRDefault="000C000D" w:rsidP="00FD3D82">
      <w:pPr>
        <w:ind w:left="851" w:hanging="851"/>
        <w:rPr>
          <w:b/>
        </w:rPr>
      </w:pPr>
    </w:p>
    <w:p w:rsidR="000C000D" w:rsidRPr="003C0A46" w:rsidRDefault="000C000D" w:rsidP="00FD3D82">
      <w:pPr>
        <w:pStyle w:val="Heading2"/>
        <w:tabs>
          <w:tab w:val="left" w:pos="851"/>
        </w:tabs>
        <w:rPr>
          <w:color w:val="auto"/>
        </w:rPr>
      </w:pPr>
      <w:bookmarkStart w:id="21" w:name="_Toc54171009"/>
      <w:r w:rsidRPr="003C0A46">
        <w:rPr>
          <w:color w:val="auto"/>
        </w:rPr>
        <w:t>4.35</w:t>
      </w:r>
      <w:r w:rsidRPr="003C0A46">
        <w:rPr>
          <w:color w:val="auto"/>
        </w:rPr>
        <w:tab/>
        <w:t>DISTRIBUTION OF REGIONAL LOADING TO RECENTLY ESTABLISHED CAMPUSES</w:t>
      </w:r>
      <w:bookmarkEnd w:id="21"/>
      <w:r w:rsidRPr="003C0A46">
        <w:rPr>
          <w:color w:val="auto"/>
        </w:rPr>
        <w:t xml:space="preserve"> </w:t>
      </w:r>
    </w:p>
    <w:p w:rsidR="000C000D" w:rsidRPr="003C0A46" w:rsidRDefault="000C000D" w:rsidP="00FD3D82"/>
    <w:p w:rsidR="000C000D" w:rsidRPr="003C0A46" w:rsidRDefault="000C000D" w:rsidP="00FD3D82">
      <w:pPr>
        <w:ind w:left="851" w:hanging="851"/>
      </w:pPr>
      <w:r w:rsidRPr="003C0A46">
        <w:t>4.35.1</w:t>
      </w:r>
      <w:r w:rsidRPr="003C0A46">
        <w:tab/>
        <w:t xml:space="preserve">As stated in section 4.15.15 the distribution of regional loading is based on the EFTSL </w:t>
      </w:r>
    </w:p>
    <w:p w:rsidR="000C000D" w:rsidRPr="003C0A46" w:rsidRDefault="000C000D" w:rsidP="00FD3D82">
      <w:pPr>
        <w:ind w:left="851"/>
      </w:pPr>
      <w:r w:rsidRPr="003C0A46">
        <w:t xml:space="preserve">of the Commonwealth supported student load averaged over the most recent three years for which </w:t>
      </w:r>
      <w:r w:rsidR="009B70D1" w:rsidRPr="003C0A46">
        <w:rPr>
          <w:i/>
        </w:rPr>
        <w:t>HESC</w:t>
      </w:r>
      <w:r w:rsidRPr="003C0A46">
        <w:rPr>
          <w:i/>
        </w:rPr>
        <w:t xml:space="preserve"> </w:t>
      </w:r>
      <w:r w:rsidRPr="003C0A46">
        <w:t xml:space="preserve">full year student load data is available.  </w:t>
      </w:r>
    </w:p>
    <w:p w:rsidR="000C000D" w:rsidRPr="003C0A46" w:rsidRDefault="000C000D" w:rsidP="001C6F5F"/>
    <w:p w:rsidR="000C000D" w:rsidRPr="003C0A46" w:rsidRDefault="000C000D" w:rsidP="00355EBA">
      <w:pPr>
        <w:ind w:left="851" w:hanging="851"/>
      </w:pPr>
      <w:r w:rsidRPr="003C0A46">
        <w:t>4.35.5</w:t>
      </w:r>
      <w:r w:rsidRPr="003C0A46">
        <w:tab/>
        <w:t xml:space="preserve">Where the available </w:t>
      </w:r>
      <w:r w:rsidR="009B70D1" w:rsidRPr="003C0A46">
        <w:rPr>
          <w:i/>
        </w:rPr>
        <w:t>HESC</w:t>
      </w:r>
      <w:r w:rsidRPr="003C0A46">
        <w:t xml:space="preserve"> full year student load data for a recently established </w:t>
      </w:r>
      <w:r w:rsidRPr="003C0A46">
        <w:rPr>
          <w:i/>
        </w:rPr>
        <w:t>campus</w:t>
      </w:r>
      <w:r w:rsidRPr="003C0A46">
        <w:t xml:space="preserve"> is for less than three years the average student load will be determined on the basis of the EFTSL of the Commonwealth supported student load for the number of years for which the data is available.</w:t>
      </w:r>
    </w:p>
    <w:p w:rsidR="00FC7601" w:rsidRPr="003C0A46" w:rsidRDefault="00FC7601" w:rsidP="00355EBA">
      <w:pPr>
        <w:ind w:left="851" w:hanging="851"/>
      </w:pPr>
    </w:p>
    <w:p w:rsidR="000C000D" w:rsidRPr="006D73F1" w:rsidRDefault="000C000D" w:rsidP="006D73F1">
      <w:pPr>
        <w:ind w:left="851" w:hanging="851"/>
        <w:rPr>
          <w:b/>
        </w:rPr>
      </w:pPr>
      <w:r w:rsidRPr="003C0A46">
        <w:t>4.35.10</w:t>
      </w:r>
      <w:r w:rsidRPr="003C0A46">
        <w:tab/>
        <w:t xml:space="preserve">A new </w:t>
      </w:r>
      <w:r w:rsidRPr="003C0A46">
        <w:rPr>
          <w:i/>
        </w:rPr>
        <w:t xml:space="preserve">campus </w:t>
      </w:r>
      <w:r w:rsidRPr="003C0A46">
        <w:t xml:space="preserve">of a </w:t>
      </w:r>
      <w:r w:rsidRPr="003C0A46">
        <w:rPr>
          <w:i/>
        </w:rPr>
        <w:t>provide</w:t>
      </w:r>
      <w:r w:rsidRPr="003C0A46">
        <w:t xml:space="preserve">r will be considered an eligible </w:t>
      </w:r>
      <w:r w:rsidRPr="003C0A46">
        <w:rPr>
          <w:i/>
        </w:rPr>
        <w:t>campus</w:t>
      </w:r>
      <w:r w:rsidRPr="003C0A46">
        <w:t xml:space="preserve"> on the basis of averaging the EFTSL of the </w:t>
      </w:r>
      <w:r w:rsidRPr="003C0A46">
        <w:rPr>
          <w:i/>
        </w:rPr>
        <w:t>internal</w:t>
      </w:r>
      <w:r w:rsidRPr="003C0A46">
        <w:t xml:space="preserve"> and </w:t>
      </w:r>
      <w:r w:rsidRPr="003C0A46">
        <w:rPr>
          <w:i/>
        </w:rPr>
        <w:t xml:space="preserve">multi-modal </w:t>
      </w:r>
      <w:r w:rsidRPr="003C0A46">
        <w:t>Commonwealth supported student</w:t>
      </w:r>
      <w:r w:rsidRPr="003C0A46">
        <w:rPr>
          <w:i/>
        </w:rPr>
        <w:t xml:space="preserve"> </w:t>
      </w:r>
      <w:r w:rsidRPr="003C0A46">
        <w:t xml:space="preserve">load for the number of years for which the </w:t>
      </w:r>
      <w:r w:rsidR="009B70D1" w:rsidRPr="003C0A46">
        <w:rPr>
          <w:i/>
        </w:rPr>
        <w:t>HESC</w:t>
      </w:r>
      <w:r w:rsidRPr="003C0A46">
        <w:t xml:space="preserve"> full year student load data is available.  Where this occurs, the </w:t>
      </w:r>
      <w:r w:rsidRPr="003C0A46">
        <w:rPr>
          <w:i/>
        </w:rPr>
        <w:t>campus</w:t>
      </w:r>
      <w:r w:rsidRPr="003C0A46">
        <w:t xml:space="preserve"> must have an average </w:t>
      </w:r>
      <w:r w:rsidRPr="003C0A46">
        <w:rPr>
          <w:i/>
        </w:rPr>
        <w:t>internal</w:t>
      </w:r>
      <w:r w:rsidRPr="003C0A46">
        <w:t xml:space="preserve"> and </w:t>
      </w:r>
      <w:r w:rsidRPr="003C0A46">
        <w:rPr>
          <w:i/>
        </w:rPr>
        <w:t xml:space="preserve">multi-modal </w:t>
      </w:r>
      <w:r w:rsidRPr="003C0A46">
        <w:t>Commonwealth supported student load of at least 50 EFTSL.</w:t>
      </w:r>
    </w:p>
    <w:p w:rsidR="000C000D" w:rsidRPr="003C0A46" w:rsidRDefault="000C000D" w:rsidP="004910D7">
      <w:pPr>
        <w:pStyle w:val="Heading1"/>
      </w:pPr>
      <w:r w:rsidRPr="003C0A46">
        <w:br w:type="page"/>
      </w:r>
      <w:bookmarkStart w:id="22" w:name="_Toc54171010"/>
      <w:r w:rsidRPr="003C0A46">
        <w:t>CHAPTER 5</w:t>
      </w:r>
      <w:r w:rsidRPr="003C0A46">
        <w:tab/>
        <w:t>MEDICAL STUDENT LOADING</w:t>
      </w:r>
      <w:bookmarkEnd w:id="22"/>
    </w:p>
    <w:p w:rsidR="000C000D" w:rsidRPr="003C0A46" w:rsidRDefault="000C000D" w:rsidP="004910D7">
      <w:pPr>
        <w:pStyle w:val="Heading2"/>
        <w:rPr>
          <w:color w:val="auto"/>
        </w:rPr>
      </w:pPr>
    </w:p>
    <w:p w:rsidR="000C000D" w:rsidRPr="003C0A46" w:rsidRDefault="000C000D" w:rsidP="004D5E7A">
      <w:pPr>
        <w:pStyle w:val="Heading2"/>
        <w:tabs>
          <w:tab w:val="left" w:pos="851"/>
        </w:tabs>
        <w:rPr>
          <w:color w:val="auto"/>
        </w:rPr>
      </w:pPr>
      <w:bookmarkStart w:id="23" w:name="_Toc54171011"/>
      <w:r w:rsidRPr="003C0A46">
        <w:rPr>
          <w:color w:val="auto"/>
        </w:rPr>
        <w:t>5.1</w:t>
      </w:r>
      <w:r w:rsidRPr="003C0A46">
        <w:rPr>
          <w:color w:val="auto"/>
        </w:rPr>
        <w:tab/>
        <w:t>PURPOSE</w:t>
      </w:r>
      <w:bookmarkEnd w:id="23"/>
    </w:p>
    <w:p w:rsidR="000C000D" w:rsidRPr="003C0A46" w:rsidRDefault="000C000D" w:rsidP="004D5E7A"/>
    <w:p w:rsidR="000C000D" w:rsidRPr="003C0A46" w:rsidRDefault="000C000D" w:rsidP="004D5E7A">
      <w:pPr>
        <w:pStyle w:val="StyleparagraphaLeft0cm"/>
        <w:widowControl w:val="0"/>
        <w:tabs>
          <w:tab w:val="left" w:pos="1531"/>
        </w:tabs>
        <w:spacing w:before="0" w:after="0"/>
      </w:pPr>
      <w:r w:rsidRPr="003C0A46">
        <w:t>5.1.1</w:t>
      </w:r>
      <w:r w:rsidRPr="003C0A46">
        <w:tab/>
        <w:t>The purpose of this chapter is to specify how the amount of medical student loading for Commonwealth supported places under paragraph 33-1(1)(b)(ii) of the Act is to be worked out.</w:t>
      </w:r>
    </w:p>
    <w:p w:rsidR="000C000D" w:rsidRPr="003C0A46" w:rsidRDefault="000C000D" w:rsidP="004D5E7A">
      <w:pPr>
        <w:pStyle w:val="StyleparagraphaLeft0cm"/>
        <w:widowControl w:val="0"/>
        <w:tabs>
          <w:tab w:val="left" w:pos="1531"/>
        </w:tabs>
        <w:spacing w:before="0" w:after="0"/>
      </w:pPr>
    </w:p>
    <w:p w:rsidR="000C000D" w:rsidRPr="003C0A46" w:rsidRDefault="000C000D" w:rsidP="004D5E7A">
      <w:pPr>
        <w:pStyle w:val="Heading2"/>
        <w:tabs>
          <w:tab w:val="left" w:pos="851"/>
        </w:tabs>
        <w:rPr>
          <w:color w:val="auto"/>
        </w:rPr>
      </w:pPr>
      <w:bookmarkStart w:id="24" w:name="_Toc54171012"/>
      <w:r w:rsidRPr="003C0A46">
        <w:rPr>
          <w:color w:val="auto"/>
        </w:rPr>
        <w:t>5.5</w:t>
      </w:r>
      <w:r w:rsidRPr="003C0A46">
        <w:rPr>
          <w:color w:val="auto"/>
        </w:rPr>
        <w:tab/>
        <w:t>MEDICAL STUDENT LOADING (section 33-1)</w:t>
      </w:r>
      <w:bookmarkEnd w:id="24"/>
    </w:p>
    <w:p w:rsidR="000C000D" w:rsidRPr="003C0A46" w:rsidRDefault="000C000D" w:rsidP="004D5E7A"/>
    <w:p w:rsidR="000C000D" w:rsidRPr="003C0A46" w:rsidRDefault="000C000D" w:rsidP="004D5E7A">
      <w:pPr>
        <w:pStyle w:val="StyleparagraphaLeft0cm"/>
        <w:widowControl w:val="0"/>
        <w:tabs>
          <w:tab w:val="left" w:pos="1531"/>
        </w:tabs>
        <w:spacing w:before="0" w:after="0"/>
      </w:pPr>
      <w:r w:rsidRPr="003C0A46">
        <w:t>5.5.1</w:t>
      </w:r>
      <w:r w:rsidRPr="003C0A46">
        <w:tab/>
        <w:t xml:space="preserve">The medical student loading provides funding for teaching hospital costs for a Commonwealth supported place in a course of study in medicine, completion of which would allow provisional registration as a medical practitioner by an authority of a State, a Territory or the Commonwealth.  </w:t>
      </w:r>
    </w:p>
    <w:p w:rsidR="000C000D" w:rsidRPr="003C0A46" w:rsidRDefault="000C000D" w:rsidP="004D5E7A">
      <w:pPr>
        <w:pStyle w:val="StyleparagraphaLeft0cm"/>
        <w:widowControl w:val="0"/>
        <w:tabs>
          <w:tab w:val="left" w:pos="1531"/>
        </w:tabs>
        <w:spacing w:before="0" w:after="0"/>
      </w:pPr>
    </w:p>
    <w:p w:rsidR="000C000D" w:rsidRPr="003C0A46" w:rsidRDefault="000C000D" w:rsidP="004D5E7A">
      <w:pPr>
        <w:pStyle w:val="StyleparagraphaLeft0cm"/>
        <w:widowControl w:val="0"/>
        <w:tabs>
          <w:tab w:val="left" w:pos="1531"/>
        </w:tabs>
        <w:spacing w:before="0" w:after="0"/>
        <w:rPr>
          <w:bCs/>
        </w:rPr>
      </w:pPr>
      <w:r w:rsidRPr="003C0A46">
        <w:rPr>
          <w:bCs/>
        </w:rPr>
        <w:t>5.5.5</w:t>
      </w:r>
      <w:r w:rsidRPr="003C0A46">
        <w:rPr>
          <w:bCs/>
        </w:rPr>
        <w:tab/>
        <w:t>Where the Minister allocates a number of Commonwealth supported places for courses of study in medicine under section 30-10 of the Act, the amount of medical student loading that will be paid for Commonwealth supported places is worked out in the following way.</w:t>
      </w:r>
    </w:p>
    <w:p w:rsidR="000C000D" w:rsidRPr="003C0A46" w:rsidRDefault="000C000D" w:rsidP="004D5E7A">
      <w:pPr>
        <w:pStyle w:val="StyleparagraphaLeft0cm"/>
        <w:widowControl w:val="0"/>
        <w:tabs>
          <w:tab w:val="left" w:pos="1531"/>
        </w:tabs>
        <w:spacing w:before="0" w:after="0"/>
        <w:rPr>
          <w:bCs/>
        </w:rPr>
      </w:pPr>
    </w:p>
    <w:p w:rsidR="000C000D" w:rsidRPr="003C0A46" w:rsidRDefault="000C000D" w:rsidP="004D5E7A">
      <w:pPr>
        <w:pStyle w:val="Heading2"/>
        <w:tabs>
          <w:tab w:val="left" w:pos="851"/>
        </w:tabs>
        <w:rPr>
          <w:color w:val="auto"/>
        </w:rPr>
      </w:pPr>
      <w:bookmarkStart w:id="25" w:name="_Toc54171013"/>
      <w:r w:rsidRPr="003C0A46">
        <w:rPr>
          <w:color w:val="auto"/>
        </w:rPr>
        <w:t>5.10</w:t>
      </w:r>
      <w:r w:rsidRPr="003C0A46">
        <w:rPr>
          <w:color w:val="auto"/>
        </w:rPr>
        <w:tab/>
        <w:t>CALCULATION OF THE LOADING</w:t>
      </w:r>
      <w:bookmarkEnd w:id="25"/>
    </w:p>
    <w:p w:rsidR="000C000D" w:rsidRPr="003C0A46" w:rsidRDefault="000C000D" w:rsidP="004D5E7A"/>
    <w:p w:rsidR="000C000D" w:rsidRPr="003C0A46" w:rsidRDefault="000C000D" w:rsidP="004D5E7A">
      <w:pPr>
        <w:pStyle w:val="StyleparagraphaLeft0cm"/>
        <w:widowControl w:val="0"/>
        <w:tabs>
          <w:tab w:val="left" w:pos="1531"/>
        </w:tabs>
        <w:spacing w:before="0" w:after="0"/>
      </w:pPr>
      <w:r w:rsidRPr="003C0A46">
        <w:t>5.10.1</w:t>
      </w:r>
      <w:r w:rsidRPr="003C0A46">
        <w:tab/>
        <w:t>The medical student loading in 2007 was $1,111 per Commonwealth supported medical student EFTSL for the allocated number of medical student places.  The medical student loading for Commonwealth supported medical student EFTSL in later years is the medical student loading in 2007 indexed in accordance with Part 5-6 of the Act.</w:t>
      </w:r>
    </w:p>
    <w:p w:rsidR="000C000D" w:rsidRPr="003C0A46" w:rsidRDefault="000C000D" w:rsidP="004D5E7A">
      <w:pPr>
        <w:pStyle w:val="StyleparagraphaLeft0cm"/>
        <w:widowControl w:val="0"/>
        <w:tabs>
          <w:tab w:val="left" w:pos="1531"/>
        </w:tabs>
        <w:spacing w:before="0" w:after="0"/>
      </w:pPr>
    </w:p>
    <w:p w:rsidR="000C000D" w:rsidRPr="003C0A46" w:rsidRDefault="000C000D" w:rsidP="004D5E7A">
      <w:pPr>
        <w:pStyle w:val="StyleparagraphaLeft0cm"/>
        <w:widowControl w:val="0"/>
        <w:tabs>
          <w:tab w:val="left" w:pos="1531"/>
        </w:tabs>
        <w:spacing w:before="0" w:after="0"/>
      </w:pPr>
      <w:r w:rsidRPr="003C0A46">
        <w:t>5.10.5</w:t>
      </w:r>
      <w:r w:rsidRPr="003C0A46">
        <w:tab/>
        <w:t xml:space="preserve">Student load is determined for the medical student loading by using the EFTSL of medical units of study in a course of study in medicine, completion of which would allow provisional registration as a medical practitioner by an authority of a State, a Territory or the Commonwealth (field of education codes (under the Australian Bureau of Statistics Australian Standard Classification of Education) 019901 - medical science and 060100 to 060199 - medical studies, excluding 060113 – Pathology).  The allocation of medical student places for a particular year is equal to the most recent full year student load data reported by the </w:t>
      </w:r>
      <w:r w:rsidRPr="003C0A46">
        <w:rPr>
          <w:i/>
        </w:rPr>
        <w:t>provider</w:t>
      </w:r>
      <w:r w:rsidRPr="003C0A46">
        <w:t xml:space="preserve"> through the </w:t>
      </w:r>
      <w:r w:rsidR="009B70D1" w:rsidRPr="003C0A46">
        <w:rPr>
          <w:i/>
        </w:rPr>
        <w:t>HESC</w:t>
      </w:r>
      <w:r w:rsidRPr="003C0A46">
        <w:t xml:space="preserve"> and cleared as final by the </w:t>
      </w:r>
      <w:r w:rsidRPr="003C0A46">
        <w:rPr>
          <w:i/>
        </w:rPr>
        <w:t>Department</w:t>
      </w:r>
      <w:r w:rsidRPr="003C0A46">
        <w:t xml:space="preserve">, plus any new places for a course of study in medicine not yet reported in the </w:t>
      </w:r>
      <w:r w:rsidR="009B70D1" w:rsidRPr="003C0A46">
        <w:rPr>
          <w:i/>
        </w:rPr>
        <w:t>HESC</w:t>
      </w:r>
      <w:r w:rsidRPr="003C0A46">
        <w:t xml:space="preserve"> and specifically allocated to the </w:t>
      </w:r>
      <w:r w:rsidRPr="003C0A46">
        <w:rPr>
          <w:i/>
        </w:rPr>
        <w:t>provider</w:t>
      </w:r>
      <w:r w:rsidRPr="003C0A46">
        <w:t xml:space="preserve"> by the Australian Government.</w:t>
      </w:r>
      <w:bookmarkEnd w:id="13"/>
    </w:p>
    <w:p w:rsidR="000C000D" w:rsidRPr="003C0A46" w:rsidRDefault="000C000D" w:rsidP="004910D7">
      <w:pPr>
        <w:pStyle w:val="Heading1"/>
      </w:pPr>
      <w:r w:rsidRPr="003C0A46">
        <w:br w:type="page"/>
      </w:r>
      <w:bookmarkStart w:id="26" w:name="_Toc54171014"/>
      <w:r w:rsidRPr="003C0A46">
        <w:t>CHAPTER 6</w:t>
      </w:r>
      <w:r w:rsidRPr="003C0A46">
        <w:tab/>
        <w:t>ENABLING LOADING</w:t>
      </w:r>
      <w:bookmarkEnd w:id="26"/>
    </w:p>
    <w:p w:rsidR="000C000D" w:rsidRPr="003C0A46" w:rsidRDefault="000C000D" w:rsidP="00D00605">
      <w:pPr>
        <w:pStyle w:val="Heading2"/>
        <w:rPr>
          <w:color w:val="auto"/>
          <w:sz w:val="24"/>
          <w:szCs w:val="28"/>
          <w:u w:val="single"/>
        </w:rPr>
      </w:pPr>
    </w:p>
    <w:p w:rsidR="000C000D" w:rsidRPr="003C0A46" w:rsidRDefault="000C000D" w:rsidP="00E010E4">
      <w:pPr>
        <w:pStyle w:val="Heading2"/>
        <w:rPr>
          <w:color w:val="auto"/>
        </w:rPr>
      </w:pPr>
      <w:bookmarkStart w:id="27" w:name="_Toc54171015"/>
      <w:r w:rsidRPr="003C0A46">
        <w:rPr>
          <w:color w:val="auto"/>
        </w:rPr>
        <w:t>6.1</w:t>
      </w:r>
      <w:r w:rsidRPr="003C0A46">
        <w:rPr>
          <w:color w:val="auto"/>
        </w:rPr>
        <w:tab/>
      </w:r>
      <w:r w:rsidRPr="003C0A46">
        <w:rPr>
          <w:color w:val="auto"/>
        </w:rPr>
        <w:tab/>
        <w:t>PURPOSE</w:t>
      </w:r>
      <w:bookmarkEnd w:id="27"/>
    </w:p>
    <w:p w:rsidR="000C000D" w:rsidRPr="003C0A46" w:rsidRDefault="000C000D" w:rsidP="00D00605">
      <w:pPr>
        <w:pStyle w:val="Heading2"/>
        <w:rPr>
          <w:b w:val="0"/>
          <w:color w:val="auto"/>
        </w:rPr>
      </w:pPr>
    </w:p>
    <w:p w:rsidR="000C000D" w:rsidRPr="003C0A46" w:rsidRDefault="000C000D" w:rsidP="0078572E">
      <w:pPr>
        <w:ind w:left="1134" w:hanging="1134"/>
      </w:pPr>
      <w:r w:rsidRPr="003C0A46">
        <w:rPr>
          <w:lang w:eastAsia="en-AU"/>
        </w:rPr>
        <w:t>6.1.1.</w:t>
      </w:r>
      <w:r w:rsidRPr="003C0A46">
        <w:rPr>
          <w:lang w:eastAsia="en-AU"/>
        </w:rPr>
        <w:tab/>
        <w:t xml:space="preserve">The purpose of this chapter is to specify how the amount of enabling loading payable to a </w:t>
      </w:r>
      <w:r w:rsidRPr="003C0A46">
        <w:rPr>
          <w:i/>
          <w:lang w:eastAsia="en-AU"/>
        </w:rPr>
        <w:t>provider</w:t>
      </w:r>
      <w:r w:rsidRPr="003C0A46">
        <w:rPr>
          <w:lang w:eastAsia="en-AU"/>
        </w:rPr>
        <w:t xml:space="preserve"> under paragraph 33-1(1)(b)(iii) of the Act is to be worked out</w:t>
      </w:r>
      <w:r w:rsidRPr="003C0A46">
        <w:tab/>
      </w:r>
    </w:p>
    <w:p w:rsidR="000C000D" w:rsidRPr="003C0A46" w:rsidRDefault="000C000D" w:rsidP="00DB6811">
      <w:pPr>
        <w:rPr>
          <w:rFonts w:eastAsia="Batang"/>
          <w:b/>
        </w:rPr>
      </w:pPr>
    </w:p>
    <w:p w:rsidR="000C000D" w:rsidRPr="003C0A46" w:rsidRDefault="000C000D" w:rsidP="00E010E4">
      <w:pPr>
        <w:pStyle w:val="Heading2"/>
        <w:rPr>
          <w:color w:val="auto"/>
        </w:rPr>
      </w:pPr>
      <w:bookmarkStart w:id="28" w:name="_Toc54171016"/>
      <w:r w:rsidRPr="003C0A46">
        <w:rPr>
          <w:color w:val="auto"/>
        </w:rPr>
        <w:t>6.5</w:t>
      </w:r>
      <w:r w:rsidRPr="003C0A46">
        <w:rPr>
          <w:color w:val="auto"/>
        </w:rPr>
        <w:tab/>
      </w:r>
      <w:r w:rsidR="00E010E4" w:rsidRPr="003C0A46">
        <w:rPr>
          <w:color w:val="auto"/>
        </w:rPr>
        <w:t xml:space="preserve">        </w:t>
      </w:r>
      <w:r w:rsidRPr="003C0A46">
        <w:rPr>
          <w:color w:val="auto"/>
        </w:rPr>
        <w:t>LOADING CALCULATION</w:t>
      </w:r>
      <w:bookmarkEnd w:id="28"/>
    </w:p>
    <w:p w:rsidR="000C000D" w:rsidRPr="003C0A46" w:rsidRDefault="000C000D" w:rsidP="00E010E4">
      <w:pPr>
        <w:rPr>
          <w:rFonts w:eastAsia="Batang"/>
        </w:rPr>
      </w:pPr>
    </w:p>
    <w:p w:rsidR="000C000D" w:rsidRPr="003C0A46" w:rsidRDefault="000C000D" w:rsidP="00E010E4">
      <w:pPr>
        <w:ind w:left="1134" w:hanging="1134"/>
      </w:pPr>
      <w:r w:rsidRPr="003C0A46">
        <w:t>6.5.1</w:t>
      </w:r>
      <w:r w:rsidR="00E010E4" w:rsidRPr="003C0A46">
        <w:tab/>
      </w:r>
      <w:r w:rsidRPr="003C0A46">
        <w:t xml:space="preserve">The amount of enabling loading (A) payable to a </w:t>
      </w:r>
      <w:r w:rsidRPr="003C0A46">
        <w:rPr>
          <w:i/>
        </w:rPr>
        <w:t>provider</w:t>
      </w:r>
      <w:r w:rsidRPr="003C0A46">
        <w:t xml:space="preserve"> for a year will be calculated in accordance with the following formula:</w:t>
      </w:r>
    </w:p>
    <w:p w:rsidR="000C000D" w:rsidRPr="003C0A46" w:rsidRDefault="000C000D" w:rsidP="00E010E4"/>
    <w:p w:rsidR="000C000D" w:rsidRPr="003C0A46" w:rsidRDefault="000C000D" w:rsidP="00E010E4">
      <w:pPr>
        <w:rPr>
          <w:bCs/>
        </w:rPr>
      </w:pPr>
      <w:r w:rsidRPr="003C0A46">
        <w:tab/>
      </w:r>
      <w:r w:rsidRPr="003C0A46">
        <w:tab/>
        <w:t>A = B times C</w:t>
      </w:r>
    </w:p>
    <w:p w:rsidR="000C000D" w:rsidRPr="003C0A46" w:rsidRDefault="000C000D" w:rsidP="00E010E4">
      <w:r w:rsidRPr="003C0A46">
        <w:tab/>
      </w:r>
    </w:p>
    <w:p w:rsidR="000C000D" w:rsidRPr="003C0A46" w:rsidRDefault="000C000D" w:rsidP="00E010E4">
      <w:pPr>
        <w:ind w:left="567" w:firstLine="567"/>
      </w:pPr>
      <w:r w:rsidRPr="003C0A46">
        <w:t xml:space="preserve">where: </w:t>
      </w:r>
    </w:p>
    <w:p w:rsidR="000C000D" w:rsidRPr="003C0A46" w:rsidRDefault="000C000D" w:rsidP="00E010E4"/>
    <w:p w:rsidR="000C000D" w:rsidRPr="003C0A46" w:rsidRDefault="000C000D" w:rsidP="00E010E4">
      <w:pPr>
        <w:ind w:left="1134"/>
      </w:pPr>
      <w:r w:rsidRPr="003C0A46">
        <w:rPr>
          <w:bCs/>
        </w:rPr>
        <w:t>B</w:t>
      </w:r>
      <w:r w:rsidRPr="003C0A46">
        <w:tab/>
        <w:t xml:space="preserve">is the number of Commonwealth supported places in enabling courses </w:t>
      </w:r>
      <w:r w:rsidR="00EC777B" w:rsidRPr="003C0A46">
        <w:t xml:space="preserve">of study </w:t>
      </w:r>
      <w:r w:rsidRPr="003C0A46">
        <w:t xml:space="preserve">allocated to the </w:t>
      </w:r>
      <w:r w:rsidR="001E0658" w:rsidRPr="003C0A46">
        <w:rPr>
          <w:i/>
        </w:rPr>
        <w:t>provider</w:t>
      </w:r>
      <w:r w:rsidRPr="003C0A46">
        <w:t xml:space="preserve"> for the grant year in the </w:t>
      </w:r>
      <w:r w:rsidR="001E0658" w:rsidRPr="003C0A46">
        <w:rPr>
          <w:i/>
        </w:rPr>
        <w:t>provider</w:t>
      </w:r>
      <w:r w:rsidRPr="003C0A46">
        <w:rPr>
          <w:i/>
        </w:rPr>
        <w:t>’</w:t>
      </w:r>
      <w:r w:rsidR="001E0658" w:rsidRPr="003C0A46">
        <w:rPr>
          <w:i/>
        </w:rPr>
        <w:t>s</w:t>
      </w:r>
      <w:r w:rsidRPr="003C0A46">
        <w:t xml:space="preserve"> Commonwealth Grant Scheme funding agreement for that year.</w:t>
      </w:r>
    </w:p>
    <w:p w:rsidR="000C000D" w:rsidRPr="003C0A46" w:rsidRDefault="000C000D" w:rsidP="00E010E4"/>
    <w:p w:rsidR="000C000D" w:rsidRPr="006D73F1" w:rsidRDefault="000C000D" w:rsidP="006D73F1">
      <w:pPr>
        <w:ind w:left="1134"/>
      </w:pPr>
      <w:r w:rsidRPr="003C0A46">
        <w:t>C</w:t>
      </w:r>
      <w:r w:rsidRPr="003C0A46">
        <w:tab/>
        <w:t>is the amount of enabling loading per Commonwealth supported place in enabling courses</w:t>
      </w:r>
      <w:r w:rsidR="00EC777B" w:rsidRPr="003C0A46">
        <w:t xml:space="preserve"> of study</w:t>
      </w:r>
      <w:r w:rsidRPr="003C0A46">
        <w:t>. In 2013 the amount is $2,500. In 2014 the amount is $3,0</w:t>
      </w:r>
      <w:r w:rsidR="00E010A3" w:rsidRPr="003C0A46">
        <w:t>68</w:t>
      </w:r>
      <w:r w:rsidRPr="003C0A46">
        <w:t>. For 2015 and later years, it is the 2014 amount indexed in accord</w:t>
      </w:r>
      <w:r w:rsidR="006D73F1">
        <w:t>ance with Part 5-6 of the Act.</w:t>
      </w:r>
    </w:p>
    <w:p w:rsidR="000C000D" w:rsidRPr="003C0A46" w:rsidRDefault="000C000D" w:rsidP="004D5E7A">
      <w:pPr>
        <w:pStyle w:val="Heading1"/>
      </w:pPr>
      <w:r w:rsidRPr="003C0A46">
        <w:rPr>
          <w:sz w:val="22"/>
          <w:szCs w:val="22"/>
        </w:rPr>
        <w:br w:type="page"/>
      </w:r>
      <w:bookmarkStart w:id="29" w:name="_Toc54171017"/>
      <w:bookmarkStart w:id="30" w:name="OLE_LINK12"/>
      <w:bookmarkStart w:id="31" w:name="OLE_LINK13"/>
      <w:r w:rsidRPr="003C0A46">
        <w:t>CHAPTER 7</w:t>
      </w:r>
      <w:r w:rsidRPr="003C0A46">
        <w:tab/>
        <w:t>DETERMINING THE FUNDING CLUSTERS</w:t>
      </w:r>
      <w:bookmarkEnd w:id="29"/>
      <w:r w:rsidRPr="003C0A46">
        <w:t xml:space="preserve"> </w:t>
      </w:r>
    </w:p>
    <w:p w:rsidR="000C000D" w:rsidRPr="003C0A46" w:rsidRDefault="000C000D" w:rsidP="007732AA">
      <w:pPr>
        <w:widowControl w:val="0"/>
        <w:tabs>
          <w:tab w:val="left" w:pos="1531"/>
        </w:tabs>
        <w:rPr>
          <w:sz w:val="20"/>
        </w:rPr>
      </w:pPr>
    </w:p>
    <w:p w:rsidR="000C000D" w:rsidRPr="003C0A46" w:rsidRDefault="000C000D" w:rsidP="004D5E7A">
      <w:pPr>
        <w:pStyle w:val="Heading2"/>
        <w:tabs>
          <w:tab w:val="left" w:pos="851"/>
        </w:tabs>
        <w:rPr>
          <w:color w:val="auto"/>
        </w:rPr>
      </w:pPr>
      <w:bookmarkStart w:id="32" w:name="_Toc54171018"/>
      <w:r w:rsidRPr="003C0A46">
        <w:rPr>
          <w:color w:val="auto"/>
        </w:rPr>
        <w:t>7.1</w:t>
      </w:r>
      <w:r w:rsidRPr="003C0A46">
        <w:rPr>
          <w:color w:val="auto"/>
        </w:rPr>
        <w:tab/>
        <w:t>PURPOSE</w:t>
      </w:r>
      <w:bookmarkEnd w:id="32"/>
    </w:p>
    <w:p w:rsidR="000C000D" w:rsidRPr="003C0A46" w:rsidRDefault="000C000D" w:rsidP="004D5E7A"/>
    <w:p w:rsidR="000C000D" w:rsidRPr="003C0A46" w:rsidRDefault="000C000D" w:rsidP="004D5E7A">
      <w:pPr>
        <w:tabs>
          <w:tab w:val="left" w:pos="1531"/>
        </w:tabs>
        <w:ind w:left="851" w:hanging="851"/>
      </w:pPr>
      <w:r w:rsidRPr="003C0A46">
        <w:t>7.1.1</w:t>
      </w:r>
      <w:r w:rsidRPr="003C0A46">
        <w:tab/>
        <w:t>The purpose of this chapter is, pursuant to section 33-35 of the Act, to specify how to determine the funding clusters, or particular parts of funding clusters, in which units of study are included or the particular funding cluster, or a particular part of a funding cluster, in which a particular unit of study is included for the purposes of the Act.</w:t>
      </w:r>
    </w:p>
    <w:p w:rsidR="000C000D" w:rsidRPr="003C0A46" w:rsidRDefault="000C000D" w:rsidP="004D5E7A">
      <w:pPr>
        <w:pStyle w:val="Heading2"/>
        <w:tabs>
          <w:tab w:val="left" w:pos="851"/>
        </w:tabs>
        <w:rPr>
          <w:color w:val="auto"/>
        </w:rPr>
      </w:pPr>
    </w:p>
    <w:p w:rsidR="000C000D" w:rsidRPr="003C0A46" w:rsidRDefault="000C000D" w:rsidP="004D5E7A">
      <w:pPr>
        <w:pStyle w:val="Heading2"/>
        <w:tabs>
          <w:tab w:val="left" w:pos="851"/>
        </w:tabs>
        <w:rPr>
          <w:color w:val="auto"/>
        </w:rPr>
      </w:pPr>
      <w:bookmarkStart w:id="33" w:name="_Toc54171019"/>
      <w:r w:rsidRPr="003C0A46">
        <w:rPr>
          <w:color w:val="auto"/>
        </w:rPr>
        <w:t>7.5</w:t>
      </w:r>
      <w:r w:rsidRPr="003C0A46">
        <w:rPr>
          <w:color w:val="auto"/>
        </w:rPr>
        <w:tab/>
        <w:t>DETERMINING THE FUNDING CLUSTERS (section 33-35)</w:t>
      </w:r>
      <w:bookmarkEnd w:id="33"/>
    </w:p>
    <w:p w:rsidR="000C000D" w:rsidRPr="003C0A46" w:rsidRDefault="000C000D" w:rsidP="004D5E7A"/>
    <w:p w:rsidR="000C000D" w:rsidRPr="003C0A46" w:rsidRDefault="000C000D" w:rsidP="004D5E7A">
      <w:pPr>
        <w:tabs>
          <w:tab w:val="left" w:pos="900"/>
        </w:tabs>
        <w:ind w:left="794" w:hanging="794"/>
      </w:pPr>
      <w:r w:rsidRPr="003C0A46">
        <w:t>7.5.1</w:t>
      </w:r>
      <w:r w:rsidRPr="003C0A46">
        <w:tab/>
        <w:t xml:space="preserve">The funding cluster, or a particular part of a funding cluster, in which a unit of study is included is determined in the following way.  Clusters are defined by the field of education (FOE) code arising from applying the Australian Bureau of Statistics (ABS) Australian Standard Classification of Education (ASCED) as set out in the table below. </w:t>
      </w:r>
    </w:p>
    <w:p w:rsidR="000C000D" w:rsidRPr="003C0A46" w:rsidRDefault="000C000D" w:rsidP="004D5E7A">
      <w:pPr>
        <w:tabs>
          <w:tab w:val="left" w:pos="900"/>
        </w:tabs>
        <w:ind w:left="794" w:hanging="794"/>
      </w:pPr>
    </w:p>
    <w:p w:rsidR="000C000D" w:rsidRPr="003C0A46" w:rsidRDefault="000C000D" w:rsidP="004D5E7A">
      <w:pPr>
        <w:tabs>
          <w:tab w:val="left" w:pos="900"/>
        </w:tabs>
        <w:ind w:left="794" w:hanging="794"/>
      </w:pPr>
      <w:r w:rsidRPr="003C0A46">
        <w:tab/>
        <w:t>A unit with an FOE code of 090701 (psychology) is allocated to ‘behavioural science’ or ‘clinical psychology’ within a funding cluster according to whether the course of study of which it forms part is accredited for the purposes of professional registration by the specified colleges of the Australian Psychological Society (College of Clinical Psychologists, College of Clinical Neuropsychologists, College of Counselling Psychologists, College of Educational and Developmental Psychologists, College of Forensic Psychologists, College of Health Psychologists, College of Sport Psychologists and College of Community Psychologists).</w:t>
      </w:r>
    </w:p>
    <w:p w:rsidR="000C000D" w:rsidRPr="003C0A46" w:rsidRDefault="000C000D" w:rsidP="004D5E7A">
      <w:pPr>
        <w:tabs>
          <w:tab w:val="left" w:pos="900"/>
        </w:tabs>
        <w:ind w:left="794" w:hanging="79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0"/>
        <w:gridCol w:w="1597"/>
        <w:gridCol w:w="4276"/>
        <w:gridCol w:w="1011"/>
      </w:tblGrid>
      <w:tr w:rsidR="000C000D" w:rsidRPr="003C0A46" w:rsidTr="00B86993">
        <w:trPr>
          <w:trHeight w:val="284"/>
          <w:tblHeader/>
        </w:trPr>
        <w:tc>
          <w:tcPr>
            <w:tcW w:w="943" w:type="pct"/>
            <w:shd w:val="clear" w:color="auto" w:fill="B3B3B3"/>
            <w:noWrap/>
            <w:vAlign w:val="center"/>
          </w:tcPr>
          <w:p w:rsidR="000C000D" w:rsidRPr="003C0A46" w:rsidRDefault="000C000D" w:rsidP="00252F37">
            <w:pPr>
              <w:jc w:val="center"/>
              <w:rPr>
                <w:b/>
                <w:bCs/>
                <w:sz w:val="20"/>
                <w:lang w:eastAsia="en-AU"/>
              </w:rPr>
            </w:pPr>
            <w:r w:rsidRPr="003C0A46">
              <w:rPr>
                <w:b/>
                <w:bCs/>
                <w:sz w:val="20"/>
                <w:lang w:eastAsia="en-AU"/>
              </w:rPr>
              <w:t>Funding cluster</w:t>
            </w:r>
          </w:p>
        </w:tc>
        <w:tc>
          <w:tcPr>
            <w:tcW w:w="941" w:type="pct"/>
            <w:shd w:val="clear" w:color="auto" w:fill="B3B3B3"/>
            <w:vAlign w:val="center"/>
          </w:tcPr>
          <w:p w:rsidR="000C000D" w:rsidRPr="003C0A46" w:rsidRDefault="000C000D" w:rsidP="00252F37">
            <w:pPr>
              <w:jc w:val="center"/>
              <w:rPr>
                <w:b/>
                <w:bCs/>
                <w:sz w:val="20"/>
                <w:lang w:eastAsia="en-AU"/>
              </w:rPr>
            </w:pPr>
            <w:r w:rsidRPr="003C0A46">
              <w:rPr>
                <w:b/>
                <w:bCs/>
                <w:sz w:val="20"/>
                <w:lang w:eastAsia="en-AU"/>
              </w:rPr>
              <w:t>Part of funding cluster</w:t>
            </w:r>
          </w:p>
        </w:tc>
        <w:tc>
          <w:tcPr>
            <w:tcW w:w="2520" w:type="pct"/>
            <w:shd w:val="clear" w:color="auto" w:fill="B3B3B3"/>
            <w:noWrap/>
            <w:vAlign w:val="center"/>
          </w:tcPr>
          <w:p w:rsidR="000C000D" w:rsidRPr="003C0A46" w:rsidRDefault="000C000D" w:rsidP="00252F37">
            <w:pPr>
              <w:jc w:val="center"/>
              <w:rPr>
                <w:b/>
                <w:bCs/>
                <w:sz w:val="20"/>
                <w:lang w:eastAsia="en-AU"/>
              </w:rPr>
            </w:pPr>
            <w:r w:rsidRPr="003C0A46">
              <w:rPr>
                <w:b/>
                <w:bCs/>
                <w:sz w:val="20"/>
                <w:lang w:eastAsia="en-AU"/>
              </w:rPr>
              <w:t>Unit description</w:t>
            </w:r>
          </w:p>
        </w:tc>
        <w:tc>
          <w:tcPr>
            <w:tcW w:w="596" w:type="pct"/>
            <w:shd w:val="clear" w:color="auto" w:fill="B3B3B3"/>
            <w:vAlign w:val="center"/>
          </w:tcPr>
          <w:p w:rsidR="000C000D" w:rsidRPr="003C0A46" w:rsidRDefault="000C000D" w:rsidP="00252F37">
            <w:pPr>
              <w:jc w:val="center"/>
              <w:rPr>
                <w:b/>
                <w:bCs/>
                <w:sz w:val="20"/>
                <w:lang w:eastAsia="en-AU"/>
              </w:rPr>
            </w:pPr>
            <w:r w:rsidRPr="003C0A46">
              <w:rPr>
                <w:b/>
                <w:bCs/>
                <w:sz w:val="20"/>
                <w:lang w:eastAsia="en-AU"/>
              </w:rPr>
              <w:t>FOE code</w:t>
            </w:r>
          </w:p>
        </w:tc>
      </w:tr>
      <w:tr w:rsidR="000C000D" w:rsidRPr="003C0A46" w:rsidTr="00B86993">
        <w:trPr>
          <w:trHeight w:val="255"/>
        </w:trPr>
        <w:tc>
          <w:tcPr>
            <w:tcW w:w="943" w:type="pct"/>
            <w:vMerge w:val="restart"/>
          </w:tcPr>
          <w:p w:rsidR="000C000D" w:rsidRPr="003C0A46" w:rsidRDefault="000C000D" w:rsidP="00252F37">
            <w:pPr>
              <w:rPr>
                <w:b/>
                <w:bCs/>
                <w:sz w:val="20"/>
                <w:lang w:eastAsia="en-AU"/>
              </w:rPr>
            </w:pPr>
            <w:r w:rsidRPr="003C0A46">
              <w:rPr>
                <w:b/>
                <w:bCs/>
                <w:sz w:val="20"/>
                <w:lang w:eastAsia="en-AU"/>
              </w:rPr>
              <w:t xml:space="preserve">Funding cluster 1 </w:t>
            </w:r>
            <w:r w:rsidRPr="003C0A46">
              <w:rPr>
                <w:b/>
                <w:bCs/>
                <w:sz w:val="20"/>
                <w:lang w:eastAsia="en-AU"/>
              </w:rPr>
              <w:br/>
            </w:r>
            <w:r w:rsidRPr="003C0A46">
              <w:rPr>
                <w:sz w:val="20"/>
                <w:lang w:eastAsia="en-AU"/>
              </w:rPr>
              <w:t>Law, accounting, administration, economics, commerce</w:t>
            </w:r>
          </w:p>
        </w:tc>
        <w:tc>
          <w:tcPr>
            <w:tcW w:w="941" w:type="pct"/>
            <w:vMerge w:val="restart"/>
          </w:tcPr>
          <w:p w:rsidR="000C000D" w:rsidRPr="003C0A46" w:rsidRDefault="000C000D" w:rsidP="00252F37">
            <w:pPr>
              <w:rPr>
                <w:b/>
                <w:bCs/>
                <w:sz w:val="20"/>
                <w:lang w:eastAsia="en-AU"/>
              </w:rPr>
            </w:pPr>
            <w:r w:rsidRPr="003C0A46">
              <w:rPr>
                <w:b/>
                <w:bCs/>
                <w:sz w:val="20"/>
                <w:lang w:eastAsia="en-AU"/>
              </w:rPr>
              <w:t> </w:t>
            </w:r>
          </w:p>
        </w:tc>
        <w:tc>
          <w:tcPr>
            <w:tcW w:w="2520" w:type="pct"/>
          </w:tcPr>
          <w:p w:rsidR="000C000D" w:rsidRPr="003C0A46" w:rsidRDefault="000C000D" w:rsidP="00252F37">
            <w:pPr>
              <w:rPr>
                <w:sz w:val="20"/>
                <w:lang w:eastAsia="en-AU"/>
              </w:rPr>
            </w:pPr>
            <w:r w:rsidRPr="003C0A46">
              <w:rPr>
                <w:sz w:val="20"/>
                <w:lang w:eastAsia="en-AU"/>
              </w:rPr>
              <w:t>Law</w:t>
            </w:r>
          </w:p>
        </w:tc>
        <w:tc>
          <w:tcPr>
            <w:tcW w:w="596" w:type="pct"/>
          </w:tcPr>
          <w:p w:rsidR="000C000D" w:rsidRPr="003C0A46" w:rsidRDefault="000C000D" w:rsidP="00252F37">
            <w:pPr>
              <w:jc w:val="center"/>
              <w:rPr>
                <w:sz w:val="20"/>
                <w:lang w:eastAsia="en-AU"/>
              </w:rPr>
            </w:pPr>
            <w:r w:rsidRPr="003C0A46">
              <w:rPr>
                <w:sz w:val="20"/>
                <w:lang w:eastAsia="en-AU"/>
              </w:rPr>
              <w:t>0909</w:t>
            </w:r>
          </w:p>
        </w:tc>
      </w:tr>
      <w:tr w:rsidR="000C000D" w:rsidRPr="003C0A46" w:rsidTr="00B86993">
        <w:trPr>
          <w:trHeight w:val="255"/>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b/>
                <w:bCs/>
                <w:sz w:val="20"/>
                <w:lang w:eastAsia="en-AU"/>
              </w:rPr>
            </w:pPr>
          </w:p>
        </w:tc>
        <w:tc>
          <w:tcPr>
            <w:tcW w:w="2520" w:type="pct"/>
          </w:tcPr>
          <w:p w:rsidR="000C000D" w:rsidRPr="003C0A46" w:rsidRDefault="000C000D" w:rsidP="00252F37">
            <w:pPr>
              <w:rPr>
                <w:sz w:val="20"/>
                <w:lang w:eastAsia="en-AU"/>
              </w:rPr>
            </w:pPr>
            <w:r w:rsidRPr="003C0A46">
              <w:rPr>
                <w:sz w:val="20"/>
                <w:lang w:eastAsia="en-AU"/>
              </w:rPr>
              <w:t>Accounting</w:t>
            </w:r>
          </w:p>
        </w:tc>
        <w:tc>
          <w:tcPr>
            <w:tcW w:w="596" w:type="pct"/>
          </w:tcPr>
          <w:p w:rsidR="000C000D" w:rsidRPr="003C0A46" w:rsidRDefault="000C000D" w:rsidP="00252F37">
            <w:pPr>
              <w:jc w:val="center"/>
              <w:rPr>
                <w:sz w:val="20"/>
                <w:lang w:eastAsia="en-AU"/>
              </w:rPr>
            </w:pPr>
            <w:r w:rsidRPr="003C0A46">
              <w:rPr>
                <w:sz w:val="20"/>
                <w:lang w:eastAsia="en-AU"/>
              </w:rPr>
              <w:t>0801</w:t>
            </w:r>
          </w:p>
        </w:tc>
      </w:tr>
      <w:tr w:rsidR="000C000D" w:rsidRPr="003C0A46" w:rsidTr="00B86993">
        <w:trPr>
          <w:trHeight w:val="255"/>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b/>
                <w:bCs/>
                <w:sz w:val="20"/>
                <w:lang w:eastAsia="en-AU"/>
              </w:rPr>
            </w:pPr>
          </w:p>
        </w:tc>
        <w:tc>
          <w:tcPr>
            <w:tcW w:w="2520" w:type="pct"/>
          </w:tcPr>
          <w:p w:rsidR="000C000D" w:rsidRPr="003C0A46" w:rsidRDefault="000C000D" w:rsidP="00252F37">
            <w:pPr>
              <w:rPr>
                <w:sz w:val="20"/>
                <w:lang w:eastAsia="en-AU"/>
              </w:rPr>
            </w:pPr>
            <w:r w:rsidRPr="003C0A46">
              <w:rPr>
                <w:sz w:val="20"/>
                <w:lang w:eastAsia="en-AU"/>
              </w:rPr>
              <w:t>Business and Management</w:t>
            </w:r>
          </w:p>
        </w:tc>
        <w:tc>
          <w:tcPr>
            <w:tcW w:w="596" w:type="pct"/>
          </w:tcPr>
          <w:p w:rsidR="000C000D" w:rsidRPr="003C0A46" w:rsidRDefault="000C000D" w:rsidP="00252F37">
            <w:pPr>
              <w:jc w:val="center"/>
              <w:rPr>
                <w:sz w:val="20"/>
                <w:lang w:eastAsia="en-AU"/>
              </w:rPr>
            </w:pPr>
            <w:r w:rsidRPr="003C0A46">
              <w:rPr>
                <w:sz w:val="20"/>
                <w:lang w:eastAsia="en-AU"/>
              </w:rPr>
              <w:t>0803</w:t>
            </w:r>
          </w:p>
        </w:tc>
      </w:tr>
      <w:tr w:rsidR="000C000D" w:rsidRPr="003C0A46" w:rsidTr="00B86993">
        <w:trPr>
          <w:trHeight w:val="255"/>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b/>
                <w:bCs/>
                <w:sz w:val="20"/>
                <w:lang w:eastAsia="en-AU"/>
              </w:rPr>
            </w:pPr>
          </w:p>
        </w:tc>
        <w:tc>
          <w:tcPr>
            <w:tcW w:w="2520" w:type="pct"/>
          </w:tcPr>
          <w:p w:rsidR="000C000D" w:rsidRPr="003C0A46" w:rsidRDefault="000C000D" w:rsidP="00252F37">
            <w:pPr>
              <w:rPr>
                <w:sz w:val="20"/>
                <w:lang w:eastAsia="en-AU"/>
              </w:rPr>
            </w:pPr>
            <w:r w:rsidRPr="003C0A46">
              <w:rPr>
                <w:sz w:val="20"/>
                <w:lang w:eastAsia="en-AU"/>
              </w:rPr>
              <w:t>Sales and Marketing</w:t>
            </w:r>
          </w:p>
        </w:tc>
        <w:tc>
          <w:tcPr>
            <w:tcW w:w="596" w:type="pct"/>
          </w:tcPr>
          <w:p w:rsidR="000C000D" w:rsidRPr="003C0A46" w:rsidRDefault="000C000D" w:rsidP="00252F37">
            <w:pPr>
              <w:jc w:val="center"/>
              <w:rPr>
                <w:sz w:val="20"/>
                <w:lang w:eastAsia="en-AU"/>
              </w:rPr>
            </w:pPr>
            <w:r w:rsidRPr="003C0A46">
              <w:rPr>
                <w:sz w:val="20"/>
                <w:lang w:eastAsia="en-AU"/>
              </w:rPr>
              <w:t>0805</w:t>
            </w:r>
          </w:p>
        </w:tc>
      </w:tr>
      <w:tr w:rsidR="000C000D" w:rsidRPr="003C0A46" w:rsidTr="00B86993">
        <w:trPr>
          <w:trHeight w:val="255"/>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b/>
                <w:bCs/>
                <w:sz w:val="20"/>
                <w:lang w:eastAsia="en-AU"/>
              </w:rPr>
            </w:pPr>
          </w:p>
        </w:tc>
        <w:tc>
          <w:tcPr>
            <w:tcW w:w="2520" w:type="pct"/>
          </w:tcPr>
          <w:p w:rsidR="000C000D" w:rsidRPr="003C0A46" w:rsidRDefault="000C000D" w:rsidP="00252F37">
            <w:pPr>
              <w:rPr>
                <w:sz w:val="20"/>
                <w:lang w:eastAsia="en-AU"/>
              </w:rPr>
            </w:pPr>
            <w:r w:rsidRPr="003C0A46">
              <w:rPr>
                <w:sz w:val="20"/>
                <w:lang w:eastAsia="en-AU"/>
              </w:rPr>
              <w:t>Tourism</w:t>
            </w:r>
          </w:p>
        </w:tc>
        <w:tc>
          <w:tcPr>
            <w:tcW w:w="596" w:type="pct"/>
          </w:tcPr>
          <w:p w:rsidR="000C000D" w:rsidRPr="003C0A46" w:rsidRDefault="000C000D" w:rsidP="00252F37">
            <w:pPr>
              <w:jc w:val="center"/>
              <w:rPr>
                <w:sz w:val="20"/>
                <w:lang w:eastAsia="en-AU"/>
              </w:rPr>
            </w:pPr>
            <w:r w:rsidRPr="003C0A46">
              <w:rPr>
                <w:sz w:val="20"/>
                <w:lang w:eastAsia="en-AU"/>
              </w:rPr>
              <w:t>0807</w:t>
            </w:r>
          </w:p>
        </w:tc>
      </w:tr>
      <w:tr w:rsidR="000C000D" w:rsidRPr="003C0A46" w:rsidTr="00B86993">
        <w:trPr>
          <w:trHeight w:val="255"/>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b/>
                <w:bCs/>
                <w:sz w:val="20"/>
                <w:lang w:eastAsia="en-AU"/>
              </w:rPr>
            </w:pPr>
          </w:p>
        </w:tc>
        <w:tc>
          <w:tcPr>
            <w:tcW w:w="2520" w:type="pct"/>
          </w:tcPr>
          <w:p w:rsidR="000C000D" w:rsidRPr="003C0A46" w:rsidRDefault="000C000D" w:rsidP="00252F37">
            <w:pPr>
              <w:rPr>
                <w:sz w:val="20"/>
                <w:lang w:eastAsia="en-AU"/>
              </w:rPr>
            </w:pPr>
            <w:r w:rsidRPr="003C0A46">
              <w:rPr>
                <w:sz w:val="20"/>
                <w:lang w:eastAsia="en-AU"/>
              </w:rPr>
              <w:t>Office Studies</w:t>
            </w:r>
          </w:p>
        </w:tc>
        <w:tc>
          <w:tcPr>
            <w:tcW w:w="596" w:type="pct"/>
          </w:tcPr>
          <w:p w:rsidR="000C000D" w:rsidRPr="003C0A46" w:rsidRDefault="000C000D" w:rsidP="00252F37">
            <w:pPr>
              <w:jc w:val="center"/>
              <w:rPr>
                <w:sz w:val="20"/>
                <w:lang w:eastAsia="en-AU"/>
              </w:rPr>
            </w:pPr>
            <w:r w:rsidRPr="003C0A46">
              <w:rPr>
                <w:sz w:val="20"/>
                <w:lang w:eastAsia="en-AU"/>
              </w:rPr>
              <w:t>0809</w:t>
            </w:r>
          </w:p>
        </w:tc>
      </w:tr>
      <w:tr w:rsidR="000C000D" w:rsidRPr="003C0A46" w:rsidTr="00B86993">
        <w:trPr>
          <w:trHeight w:val="255"/>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b/>
                <w:bCs/>
                <w:sz w:val="20"/>
                <w:lang w:eastAsia="en-AU"/>
              </w:rPr>
            </w:pPr>
          </w:p>
        </w:tc>
        <w:tc>
          <w:tcPr>
            <w:tcW w:w="2520" w:type="pct"/>
          </w:tcPr>
          <w:p w:rsidR="000C000D" w:rsidRPr="003C0A46" w:rsidRDefault="000C000D" w:rsidP="00252F37">
            <w:pPr>
              <w:rPr>
                <w:sz w:val="20"/>
                <w:lang w:eastAsia="en-AU"/>
              </w:rPr>
            </w:pPr>
            <w:r w:rsidRPr="003C0A46">
              <w:rPr>
                <w:sz w:val="20"/>
                <w:lang w:eastAsia="en-AU"/>
              </w:rPr>
              <w:t>Banking, Finance and Related Fields</w:t>
            </w:r>
          </w:p>
        </w:tc>
        <w:tc>
          <w:tcPr>
            <w:tcW w:w="596" w:type="pct"/>
          </w:tcPr>
          <w:p w:rsidR="000C000D" w:rsidRPr="003C0A46" w:rsidRDefault="000C000D" w:rsidP="00252F37">
            <w:pPr>
              <w:jc w:val="center"/>
              <w:rPr>
                <w:sz w:val="20"/>
                <w:lang w:eastAsia="en-AU"/>
              </w:rPr>
            </w:pPr>
            <w:r w:rsidRPr="003C0A46">
              <w:rPr>
                <w:sz w:val="20"/>
                <w:lang w:eastAsia="en-AU"/>
              </w:rPr>
              <w:t>0811</w:t>
            </w:r>
          </w:p>
        </w:tc>
      </w:tr>
      <w:tr w:rsidR="000C000D" w:rsidRPr="003C0A46" w:rsidTr="00B86993">
        <w:trPr>
          <w:trHeight w:val="255"/>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b/>
                <w:bCs/>
                <w:sz w:val="20"/>
                <w:lang w:eastAsia="en-AU"/>
              </w:rPr>
            </w:pPr>
          </w:p>
        </w:tc>
        <w:tc>
          <w:tcPr>
            <w:tcW w:w="2520" w:type="pct"/>
          </w:tcPr>
          <w:p w:rsidR="000C000D" w:rsidRPr="003C0A46" w:rsidRDefault="000C000D" w:rsidP="00252F37">
            <w:pPr>
              <w:rPr>
                <w:sz w:val="20"/>
                <w:lang w:eastAsia="en-AU"/>
              </w:rPr>
            </w:pPr>
            <w:r w:rsidRPr="003C0A46">
              <w:rPr>
                <w:sz w:val="20"/>
                <w:lang w:eastAsia="en-AU"/>
              </w:rPr>
              <w:t>Other Management and Commerce</w:t>
            </w:r>
          </w:p>
        </w:tc>
        <w:tc>
          <w:tcPr>
            <w:tcW w:w="596" w:type="pct"/>
          </w:tcPr>
          <w:p w:rsidR="000C000D" w:rsidRPr="003C0A46" w:rsidRDefault="000C000D" w:rsidP="00252F37">
            <w:pPr>
              <w:jc w:val="center"/>
              <w:rPr>
                <w:sz w:val="20"/>
                <w:lang w:eastAsia="en-AU"/>
              </w:rPr>
            </w:pPr>
            <w:r w:rsidRPr="003C0A46">
              <w:rPr>
                <w:sz w:val="20"/>
                <w:lang w:eastAsia="en-AU"/>
              </w:rPr>
              <w:t>0899</w:t>
            </w:r>
          </w:p>
        </w:tc>
      </w:tr>
      <w:tr w:rsidR="000C000D" w:rsidRPr="003C0A46" w:rsidTr="00B86993">
        <w:trPr>
          <w:trHeight w:val="255"/>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b/>
                <w:bCs/>
                <w:sz w:val="20"/>
                <w:lang w:eastAsia="en-AU"/>
              </w:rPr>
            </w:pPr>
          </w:p>
        </w:tc>
        <w:tc>
          <w:tcPr>
            <w:tcW w:w="2520" w:type="pct"/>
          </w:tcPr>
          <w:p w:rsidR="000C000D" w:rsidRPr="003C0A46" w:rsidRDefault="000C000D" w:rsidP="00252F37">
            <w:pPr>
              <w:rPr>
                <w:sz w:val="20"/>
                <w:lang w:eastAsia="en-AU"/>
              </w:rPr>
            </w:pPr>
            <w:r w:rsidRPr="003C0A46">
              <w:rPr>
                <w:sz w:val="20"/>
                <w:lang w:eastAsia="en-AU"/>
              </w:rPr>
              <w:t>Economics and Econometrics</w:t>
            </w:r>
          </w:p>
        </w:tc>
        <w:tc>
          <w:tcPr>
            <w:tcW w:w="596" w:type="pct"/>
          </w:tcPr>
          <w:p w:rsidR="000C000D" w:rsidRPr="003C0A46" w:rsidRDefault="000C000D" w:rsidP="00252F37">
            <w:pPr>
              <w:jc w:val="center"/>
              <w:rPr>
                <w:sz w:val="20"/>
                <w:lang w:eastAsia="en-AU"/>
              </w:rPr>
            </w:pPr>
            <w:r w:rsidRPr="003C0A46">
              <w:rPr>
                <w:sz w:val="20"/>
                <w:lang w:eastAsia="en-AU"/>
              </w:rPr>
              <w:t>0919</w:t>
            </w:r>
          </w:p>
        </w:tc>
      </w:tr>
      <w:tr w:rsidR="000C000D" w:rsidRPr="003C0A46" w:rsidTr="00B86993">
        <w:trPr>
          <w:trHeight w:val="255"/>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b/>
                <w:bCs/>
                <w:sz w:val="20"/>
                <w:lang w:eastAsia="en-AU"/>
              </w:rPr>
            </w:pPr>
          </w:p>
        </w:tc>
        <w:tc>
          <w:tcPr>
            <w:tcW w:w="2520" w:type="pct"/>
          </w:tcPr>
          <w:p w:rsidR="000C000D" w:rsidRPr="003C0A46" w:rsidRDefault="000C000D" w:rsidP="00252F37">
            <w:pPr>
              <w:rPr>
                <w:sz w:val="20"/>
                <w:lang w:eastAsia="en-AU"/>
              </w:rPr>
            </w:pPr>
            <w:r w:rsidRPr="003C0A46">
              <w:rPr>
                <w:sz w:val="20"/>
                <w:lang w:eastAsia="en-AU"/>
              </w:rPr>
              <w:t>Food and Hospitality</w:t>
            </w:r>
          </w:p>
        </w:tc>
        <w:tc>
          <w:tcPr>
            <w:tcW w:w="596" w:type="pct"/>
          </w:tcPr>
          <w:p w:rsidR="000C000D" w:rsidRPr="003C0A46" w:rsidRDefault="000C000D" w:rsidP="00252F37">
            <w:pPr>
              <w:jc w:val="center"/>
              <w:rPr>
                <w:sz w:val="20"/>
                <w:lang w:eastAsia="en-AU"/>
              </w:rPr>
            </w:pPr>
            <w:r w:rsidRPr="003C0A46">
              <w:rPr>
                <w:sz w:val="20"/>
                <w:lang w:eastAsia="en-AU"/>
              </w:rPr>
              <w:t>1101</w:t>
            </w:r>
          </w:p>
        </w:tc>
      </w:tr>
      <w:tr w:rsidR="000C000D" w:rsidRPr="003C0A46" w:rsidTr="00B86993">
        <w:trPr>
          <w:trHeight w:val="255"/>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b/>
                <w:bCs/>
                <w:sz w:val="20"/>
                <w:lang w:eastAsia="en-AU"/>
              </w:rPr>
            </w:pPr>
          </w:p>
        </w:tc>
        <w:tc>
          <w:tcPr>
            <w:tcW w:w="2520" w:type="pct"/>
          </w:tcPr>
          <w:p w:rsidR="000C000D" w:rsidRPr="003C0A46" w:rsidRDefault="000C000D" w:rsidP="00252F37">
            <w:pPr>
              <w:rPr>
                <w:sz w:val="20"/>
                <w:lang w:eastAsia="en-AU"/>
              </w:rPr>
            </w:pPr>
            <w:r w:rsidRPr="003C0A46">
              <w:rPr>
                <w:sz w:val="20"/>
                <w:lang w:eastAsia="en-AU"/>
              </w:rPr>
              <w:t>Personal Services</w:t>
            </w:r>
          </w:p>
        </w:tc>
        <w:tc>
          <w:tcPr>
            <w:tcW w:w="596" w:type="pct"/>
          </w:tcPr>
          <w:p w:rsidR="000C000D" w:rsidRPr="003C0A46" w:rsidRDefault="000C000D" w:rsidP="00252F37">
            <w:pPr>
              <w:jc w:val="center"/>
              <w:rPr>
                <w:sz w:val="20"/>
                <w:lang w:eastAsia="en-AU"/>
              </w:rPr>
            </w:pPr>
            <w:r w:rsidRPr="003C0A46">
              <w:rPr>
                <w:sz w:val="20"/>
                <w:lang w:eastAsia="en-AU"/>
              </w:rPr>
              <w:t>1103</w:t>
            </w:r>
          </w:p>
        </w:tc>
      </w:tr>
      <w:tr w:rsidR="000C000D" w:rsidRPr="003C0A46" w:rsidTr="00B86993">
        <w:trPr>
          <w:trHeight w:val="255"/>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b/>
                <w:bCs/>
                <w:sz w:val="20"/>
                <w:lang w:eastAsia="en-AU"/>
              </w:rPr>
            </w:pPr>
          </w:p>
        </w:tc>
        <w:tc>
          <w:tcPr>
            <w:tcW w:w="2520" w:type="pct"/>
          </w:tcPr>
          <w:p w:rsidR="000C000D" w:rsidRPr="003C0A46" w:rsidRDefault="000C000D" w:rsidP="00252F37">
            <w:pPr>
              <w:rPr>
                <w:sz w:val="20"/>
                <w:lang w:eastAsia="en-AU"/>
              </w:rPr>
            </w:pPr>
            <w:r w:rsidRPr="003C0A46">
              <w:rPr>
                <w:sz w:val="20"/>
                <w:lang w:eastAsia="en-AU"/>
              </w:rPr>
              <w:t>General Education Programmes</w:t>
            </w:r>
          </w:p>
        </w:tc>
        <w:tc>
          <w:tcPr>
            <w:tcW w:w="596" w:type="pct"/>
          </w:tcPr>
          <w:p w:rsidR="000C000D" w:rsidRPr="003C0A46" w:rsidRDefault="000C000D" w:rsidP="00252F37">
            <w:pPr>
              <w:jc w:val="center"/>
              <w:rPr>
                <w:sz w:val="20"/>
                <w:lang w:eastAsia="en-AU"/>
              </w:rPr>
            </w:pPr>
            <w:r w:rsidRPr="003C0A46">
              <w:rPr>
                <w:sz w:val="20"/>
                <w:lang w:eastAsia="en-AU"/>
              </w:rPr>
              <w:t>1201</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b/>
                <w:bCs/>
                <w:sz w:val="20"/>
                <w:lang w:eastAsia="en-AU"/>
              </w:rPr>
            </w:pPr>
          </w:p>
        </w:tc>
        <w:tc>
          <w:tcPr>
            <w:tcW w:w="2520" w:type="pct"/>
          </w:tcPr>
          <w:p w:rsidR="000C000D" w:rsidRPr="003C0A46" w:rsidRDefault="000C000D" w:rsidP="00252F37">
            <w:pPr>
              <w:rPr>
                <w:sz w:val="20"/>
                <w:lang w:eastAsia="en-AU"/>
              </w:rPr>
            </w:pPr>
            <w:r w:rsidRPr="003C0A46">
              <w:rPr>
                <w:sz w:val="20"/>
                <w:lang w:eastAsia="en-AU"/>
              </w:rPr>
              <w:t>Other Mixed Field Programmes</w:t>
            </w:r>
          </w:p>
        </w:tc>
        <w:tc>
          <w:tcPr>
            <w:tcW w:w="596" w:type="pct"/>
          </w:tcPr>
          <w:p w:rsidR="000C000D" w:rsidRPr="003C0A46" w:rsidRDefault="000C000D" w:rsidP="00252F37">
            <w:pPr>
              <w:jc w:val="center"/>
              <w:rPr>
                <w:sz w:val="20"/>
                <w:lang w:eastAsia="en-AU"/>
              </w:rPr>
            </w:pPr>
            <w:r w:rsidRPr="003C0A46">
              <w:rPr>
                <w:sz w:val="20"/>
                <w:lang w:eastAsia="en-AU"/>
              </w:rPr>
              <w:t>1299</w:t>
            </w:r>
          </w:p>
        </w:tc>
      </w:tr>
      <w:tr w:rsidR="000C000D" w:rsidRPr="003C0A46" w:rsidTr="00B86993">
        <w:trPr>
          <w:trHeight w:val="255"/>
        </w:trPr>
        <w:tc>
          <w:tcPr>
            <w:tcW w:w="943" w:type="pct"/>
            <w:vMerge w:val="restart"/>
          </w:tcPr>
          <w:p w:rsidR="000C000D" w:rsidRPr="003C0A46" w:rsidRDefault="000C000D" w:rsidP="00252F37">
            <w:pPr>
              <w:rPr>
                <w:b/>
                <w:bCs/>
                <w:sz w:val="20"/>
                <w:lang w:eastAsia="en-AU"/>
              </w:rPr>
            </w:pPr>
            <w:r w:rsidRPr="003C0A46">
              <w:rPr>
                <w:b/>
                <w:bCs/>
                <w:sz w:val="20"/>
                <w:lang w:eastAsia="en-AU"/>
              </w:rPr>
              <w:t>Funding cluster 2</w:t>
            </w:r>
            <w:r w:rsidRPr="003C0A46">
              <w:rPr>
                <w:b/>
                <w:bCs/>
                <w:sz w:val="20"/>
                <w:lang w:eastAsia="en-AU"/>
              </w:rPr>
              <w:br/>
            </w:r>
            <w:r w:rsidRPr="003C0A46">
              <w:rPr>
                <w:sz w:val="20"/>
                <w:lang w:eastAsia="en-AU"/>
              </w:rPr>
              <w:t>Humanities</w:t>
            </w:r>
          </w:p>
        </w:tc>
        <w:tc>
          <w:tcPr>
            <w:tcW w:w="941" w:type="pct"/>
            <w:vMerge w:val="restart"/>
          </w:tcPr>
          <w:p w:rsidR="000C000D" w:rsidRPr="003C0A46" w:rsidRDefault="000C000D" w:rsidP="00252F37">
            <w:pPr>
              <w:rPr>
                <w:b/>
                <w:bCs/>
                <w:sz w:val="20"/>
                <w:lang w:eastAsia="en-AU"/>
              </w:rPr>
            </w:pPr>
            <w:r w:rsidRPr="003C0A46">
              <w:rPr>
                <w:b/>
                <w:bCs/>
                <w:sz w:val="20"/>
                <w:lang w:eastAsia="en-AU"/>
              </w:rPr>
              <w:t> </w:t>
            </w:r>
          </w:p>
        </w:tc>
        <w:tc>
          <w:tcPr>
            <w:tcW w:w="2520" w:type="pct"/>
          </w:tcPr>
          <w:p w:rsidR="000C000D" w:rsidRPr="003C0A46" w:rsidRDefault="000C000D" w:rsidP="00252F37">
            <w:pPr>
              <w:rPr>
                <w:sz w:val="20"/>
                <w:lang w:eastAsia="en-AU"/>
              </w:rPr>
            </w:pPr>
            <w:r w:rsidRPr="003C0A46">
              <w:rPr>
                <w:sz w:val="20"/>
                <w:lang w:eastAsia="en-AU"/>
              </w:rPr>
              <w:t>History</w:t>
            </w:r>
          </w:p>
        </w:tc>
        <w:tc>
          <w:tcPr>
            <w:tcW w:w="596" w:type="pct"/>
          </w:tcPr>
          <w:p w:rsidR="000C000D" w:rsidRPr="003C0A46" w:rsidRDefault="000C000D" w:rsidP="00252F37">
            <w:pPr>
              <w:jc w:val="center"/>
              <w:rPr>
                <w:sz w:val="20"/>
                <w:lang w:eastAsia="en-AU"/>
              </w:rPr>
            </w:pPr>
            <w:r w:rsidRPr="003C0A46">
              <w:rPr>
                <w:sz w:val="20"/>
                <w:lang w:eastAsia="en-AU"/>
              </w:rPr>
              <w:t>090305</w:t>
            </w:r>
          </w:p>
        </w:tc>
      </w:tr>
      <w:tr w:rsidR="000C000D" w:rsidRPr="003C0A46" w:rsidTr="00B86993">
        <w:trPr>
          <w:trHeight w:val="255"/>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b/>
                <w:bCs/>
                <w:sz w:val="20"/>
                <w:lang w:eastAsia="en-AU"/>
              </w:rPr>
            </w:pPr>
          </w:p>
        </w:tc>
        <w:tc>
          <w:tcPr>
            <w:tcW w:w="2520" w:type="pct"/>
          </w:tcPr>
          <w:p w:rsidR="000C000D" w:rsidRPr="003C0A46" w:rsidRDefault="000C000D" w:rsidP="00252F37">
            <w:pPr>
              <w:rPr>
                <w:sz w:val="20"/>
                <w:lang w:eastAsia="en-AU"/>
              </w:rPr>
            </w:pPr>
            <w:r w:rsidRPr="003C0A46">
              <w:rPr>
                <w:sz w:val="20"/>
                <w:lang w:eastAsia="en-AU"/>
              </w:rPr>
              <w:t>Archaeology</w:t>
            </w:r>
          </w:p>
        </w:tc>
        <w:tc>
          <w:tcPr>
            <w:tcW w:w="596" w:type="pct"/>
          </w:tcPr>
          <w:p w:rsidR="000C000D" w:rsidRPr="003C0A46" w:rsidRDefault="000C000D" w:rsidP="00252F37">
            <w:pPr>
              <w:jc w:val="center"/>
              <w:rPr>
                <w:sz w:val="20"/>
                <w:lang w:eastAsia="en-AU"/>
              </w:rPr>
            </w:pPr>
            <w:r w:rsidRPr="003C0A46">
              <w:rPr>
                <w:sz w:val="20"/>
                <w:lang w:eastAsia="en-AU"/>
              </w:rPr>
              <w:t>090307</w:t>
            </w:r>
          </w:p>
        </w:tc>
      </w:tr>
      <w:tr w:rsidR="000C000D" w:rsidRPr="003C0A46" w:rsidTr="00B86993">
        <w:trPr>
          <w:trHeight w:val="255"/>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b/>
                <w:bCs/>
                <w:sz w:val="20"/>
                <w:lang w:eastAsia="en-AU"/>
              </w:rPr>
            </w:pPr>
          </w:p>
        </w:tc>
        <w:tc>
          <w:tcPr>
            <w:tcW w:w="2520" w:type="pct"/>
          </w:tcPr>
          <w:p w:rsidR="000C000D" w:rsidRPr="003C0A46" w:rsidRDefault="000C000D" w:rsidP="00252F37">
            <w:pPr>
              <w:rPr>
                <w:sz w:val="20"/>
                <w:lang w:eastAsia="en-AU"/>
              </w:rPr>
            </w:pPr>
            <w:r w:rsidRPr="003C0A46">
              <w:rPr>
                <w:sz w:val="20"/>
                <w:lang w:eastAsia="en-AU"/>
              </w:rPr>
              <w:t>Indigenous Studies</w:t>
            </w:r>
          </w:p>
        </w:tc>
        <w:tc>
          <w:tcPr>
            <w:tcW w:w="596" w:type="pct"/>
          </w:tcPr>
          <w:p w:rsidR="000C000D" w:rsidRPr="003C0A46" w:rsidRDefault="000C000D" w:rsidP="00252F37">
            <w:pPr>
              <w:jc w:val="center"/>
              <w:rPr>
                <w:sz w:val="20"/>
                <w:lang w:eastAsia="en-AU"/>
              </w:rPr>
            </w:pPr>
            <w:r w:rsidRPr="003C0A46">
              <w:rPr>
                <w:sz w:val="20"/>
                <w:lang w:eastAsia="en-AU"/>
              </w:rPr>
              <w:t>090311</w:t>
            </w:r>
          </w:p>
        </w:tc>
      </w:tr>
      <w:tr w:rsidR="000C000D" w:rsidRPr="003C0A46" w:rsidTr="00B86993">
        <w:trPr>
          <w:trHeight w:val="255"/>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b/>
                <w:bCs/>
                <w:sz w:val="20"/>
                <w:lang w:eastAsia="en-AU"/>
              </w:rPr>
            </w:pPr>
          </w:p>
        </w:tc>
        <w:tc>
          <w:tcPr>
            <w:tcW w:w="2520" w:type="pct"/>
          </w:tcPr>
          <w:p w:rsidR="000C000D" w:rsidRPr="003C0A46" w:rsidRDefault="000C000D" w:rsidP="00252F37">
            <w:pPr>
              <w:rPr>
                <w:sz w:val="20"/>
                <w:lang w:eastAsia="en-AU"/>
              </w:rPr>
            </w:pPr>
            <w:r w:rsidRPr="003C0A46">
              <w:rPr>
                <w:sz w:val="20"/>
                <w:lang w:eastAsia="en-AU"/>
              </w:rPr>
              <w:t>Justice and Law Enforcement</w:t>
            </w:r>
          </w:p>
        </w:tc>
        <w:tc>
          <w:tcPr>
            <w:tcW w:w="596" w:type="pct"/>
          </w:tcPr>
          <w:p w:rsidR="000C000D" w:rsidRPr="003C0A46" w:rsidRDefault="000C000D" w:rsidP="00252F37">
            <w:pPr>
              <w:jc w:val="center"/>
              <w:rPr>
                <w:sz w:val="20"/>
                <w:lang w:eastAsia="en-AU"/>
              </w:rPr>
            </w:pPr>
            <w:r w:rsidRPr="003C0A46">
              <w:rPr>
                <w:sz w:val="20"/>
                <w:lang w:eastAsia="en-AU"/>
              </w:rPr>
              <w:t>0911</w:t>
            </w:r>
          </w:p>
        </w:tc>
      </w:tr>
      <w:tr w:rsidR="000C000D" w:rsidRPr="003C0A46" w:rsidTr="00B86993">
        <w:trPr>
          <w:trHeight w:val="255"/>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b/>
                <w:bCs/>
                <w:sz w:val="20"/>
                <w:lang w:eastAsia="en-AU"/>
              </w:rPr>
            </w:pPr>
          </w:p>
        </w:tc>
        <w:tc>
          <w:tcPr>
            <w:tcW w:w="2520" w:type="pct"/>
          </w:tcPr>
          <w:p w:rsidR="000C000D" w:rsidRPr="003C0A46" w:rsidRDefault="000C000D" w:rsidP="00252F37">
            <w:pPr>
              <w:rPr>
                <w:sz w:val="20"/>
                <w:lang w:eastAsia="en-AU"/>
              </w:rPr>
            </w:pPr>
            <w:r w:rsidRPr="003C0A46">
              <w:rPr>
                <w:sz w:val="20"/>
                <w:lang w:eastAsia="en-AU"/>
              </w:rPr>
              <w:t>Language and Literature</w:t>
            </w:r>
          </w:p>
        </w:tc>
        <w:tc>
          <w:tcPr>
            <w:tcW w:w="596" w:type="pct"/>
          </w:tcPr>
          <w:p w:rsidR="000C000D" w:rsidRPr="003C0A46" w:rsidRDefault="000C000D" w:rsidP="00252F37">
            <w:pPr>
              <w:jc w:val="center"/>
              <w:rPr>
                <w:sz w:val="20"/>
                <w:lang w:eastAsia="en-AU"/>
              </w:rPr>
            </w:pPr>
            <w:r w:rsidRPr="003C0A46">
              <w:rPr>
                <w:sz w:val="20"/>
                <w:lang w:eastAsia="en-AU"/>
              </w:rPr>
              <w:t>091500</w:t>
            </w:r>
          </w:p>
        </w:tc>
      </w:tr>
      <w:tr w:rsidR="000C000D" w:rsidRPr="003C0A46" w:rsidTr="00B86993">
        <w:trPr>
          <w:trHeight w:val="255"/>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b/>
                <w:bCs/>
                <w:sz w:val="20"/>
                <w:lang w:eastAsia="en-AU"/>
              </w:rPr>
            </w:pPr>
          </w:p>
        </w:tc>
        <w:tc>
          <w:tcPr>
            <w:tcW w:w="2520" w:type="pct"/>
          </w:tcPr>
          <w:p w:rsidR="000C000D" w:rsidRPr="003C0A46" w:rsidRDefault="000C000D" w:rsidP="00252F37">
            <w:pPr>
              <w:rPr>
                <w:sz w:val="20"/>
                <w:lang w:eastAsia="en-AU"/>
              </w:rPr>
            </w:pPr>
            <w:r w:rsidRPr="003C0A46">
              <w:rPr>
                <w:sz w:val="20"/>
                <w:lang w:eastAsia="en-AU"/>
              </w:rPr>
              <w:t>English Language</w:t>
            </w:r>
          </w:p>
        </w:tc>
        <w:tc>
          <w:tcPr>
            <w:tcW w:w="596" w:type="pct"/>
          </w:tcPr>
          <w:p w:rsidR="000C000D" w:rsidRPr="003C0A46" w:rsidRDefault="000C000D" w:rsidP="00252F37">
            <w:pPr>
              <w:jc w:val="center"/>
              <w:rPr>
                <w:sz w:val="20"/>
                <w:lang w:eastAsia="en-AU"/>
              </w:rPr>
            </w:pPr>
            <w:r w:rsidRPr="003C0A46">
              <w:rPr>
                <w:sz w:val="20"/>
                <w:lang w:eastAsia="en-AU"/>
              </w:rPr>
              <w:t>091501</w:t>
            </w:r>
          </w:p>
        </w:tc>
      </w:tr>
      <w:tr w:rsidR="000C000D" w:rsidRPr="003C0A46" w:rsidTr="00B86993">
        <w:trPr>
          <w:trHeight w:val="255"/>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b/>
                <w:bCs/>
                <w:sz w:val="20"/>
                <w:lang w:eastAsia="en-AU"/>
              </w:rPr>
            </w:pPr>
          </w:p>
        </w:tc>
        <w:tc>
          <w:tcPr>
            <w:tcW w:w="2520" w:type="pct"/>
          </w:tcPr>
          <w:p w:rsidR="000C000D" w:rsidRPr="003C0A46" w:rsidRDefault="000C000D" w:rsidP="00252F37">
            <w:pPr>
              <w:rPr>
                <w:sz w:val="20"/>
                <w:lang w:eastAsia="en-AU"/>
              </w:rPr>
            </w:pPr>
            <w:r w:rsidRPr="003C0A46">
              <w:rPr>
                <w:sz w:val="20"/>
                <w:lang w:eastAsia="en-AU"/>
              </w:rPr>
              <w:t>Linguistics</w:t>
            </w:r>
          </w:p>
        </w:tc>
        <w:tc>
          <w:tcPr>
            <w:tcW w:w="596" w:type="pct"/>
          </w:tcPr>
          <w:p w:rsidR="000C000D" w:rsidRPr="003C0A46" w:rsidRDefault="000C000D" w:rsidP="00252F37">
            <w:pPr>
              <w:jc w:val="center"/>
              <w:rPr>
                <w:sz w:val="20"/>
                <w:lang w:eastAsia="en-AU"/>
              </w:rPr>
            </w:pPr>
            <w:r w:rsidRPr="003C0A46">
              <w:rPr>
                <w:sz w:val="20"/>
                <w:lang w:eastAsia="en-AU"/>
              </w:rPr>
              <w:t>091521</w:t>
            </w:r>
          </w:p>
        </w:tc>
      </w:tr>
      <w:tr w:rsidR="000C000D" w:rsidRPr="003C0A46" w:rsidTr="00B86993">
        <w:trPr>
          <w:trHeight w:val="255"/>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b/>
                <w:bCs/>
                <w:sz w:val="20"/>
                <w:lang w:eastAsia="en-AU"/>
              </w:rPr>
            </w:pPr>
          </w:p>
        </w:tc>
        <w:tc>
          <w:tcPr>
            <w:tcW w:w="2520" w:type="pct"/>
          </w:tcPr>
          <w:p w:rsidR="000C000D" w:rsidRPr="003C0A46" w:rsidRDefault="000C000D" w:rsidP="00252F37">
            <w:pPr>
              <w:rPr>
                <w:sz w:val="20"/>
                <w:lang w:eastAsia="en-AU"/>
              </w:rPr>
            </w:pPr>
            <w:r w:rsidRPr="003C0A46">
              <w:rPr>
                <w:sz w:val="20"/>
                <w:lang w:eastAsia="en-AU"/>
              </w:rPr>
              <w:t>Literature</w:t>
            </w:r>
          </w:p>
        </w:tc>
        <w:tc>
          <w:tcPr>
            <w:tcW w:w="596" w:type="pct"/>
          </w:tcPr>
          <w:p w:rsidR="000C000D" w:rsidRPr="003C0A46" w:rsidRDefault="000C000D" w:rsidP="00252F37">
            <w:pPr>
              <w:jc w:val="center"/>
              <w:rPr>
                <w:sz w:val="20"/>
                <w:lang w:eastAsia="en-AU"/>
              </w:rPr>
            </w:pPr>
            <w:r w:rsidRPr="003C0A46">
              <w:rPr>
                <w:sz w:val="20"/>
                <w:lang w:eastAsia="en-AU"/>
              </w:rPr>
              <w:t>091523</w:t>
            </w:r>
          </w:p>
        </w:tc>
      </w:tr>
      <w:tr w:rsidR="000C000D" w:rsidRPr="003C0A46" w:rsidTr="00B86993">
        <w:trPr>
          <w:trHeight w:val="255"/>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b/>
                <w:bCs/>
                <w:sz w:val="20"/>
                <w:lang w:eastAsia="en-AU"/>
              </w:rPr>
            </w:pPr>
          </w:p>
        </w:tc>
        <w:tc>
          <w:tcPr>
            <w:tcW w:w="2520" w:type="pct"/>
          </w:tcPr>
          <w:p w:rsidR="000C000D" w:rsidRPr="003C0A46" w:rsidRDefault="000C000D" w:rsidP="00252F37">
            <w:pPr>
              <w:rPr>
                <w:sz w:val="20"/>
                <w:lang w:eastAsia="en-AU"/>
              </w:rPr>
            </w:pPr>
            <w:r w:rsidRPr="003C0A46">
              <w:rPr>
                <w:sz w:val="20"/>
                <w:lang w:eastAsia="en-AU"/>
              </w:rPr>
              <w:t>Language and Literature not elsewhere classified</w:t>
            </w:r>
          </w:p>
        </w:tc>
        <w:tc>
          <w:tcPr>
            <w:tcW w:w="596" w:type="pct"/>
          </w:tcPr>
          <w:p w:rsidR="000C000D" w:rsidRPr="003C0A46" w:rsidRDefault="000C000D" w:rsidP="00252F37">
            <w:pPr>
              <w:jc w:val="center"/>
              <w:rPr>
                <w:sz w:val="20"/>
                <w:lang w:eastAsia="en-AU"/>
              </w:rPr>
            </w:pPr>
            <w:r w:rsidRPr="003C0A46">
              <w:rPr>
                <w:sz w:val="20"/>
                <w:lang w:eastAsia="en-AU"/>
              </w:rPr>
              <w:t>091599</w:t>
            </w:r>
          </w:p>
        </w:tc>
      </w:tr>
      <w:tr w:rsidR="000C000D" w:rsidRPr="003C0A46" w:rsidTr="00B86993">
        <w:trPr>
          <w:cantSplit/>
          <w:trHeight w:val="687"/>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b/>
                <w:bCs/>
                <w:sz w:val="20"/>
                <w:lang w:eastAsia="en-AU"/>
              </w:rPr>
            </w:pPr>
          </w:p>
        </w:tc>
        <w:tc>
          <w:tcPr>
            <w:tcW w:w="2520" w:type="pct"/>
          </w:tcPr>
          <w:p w:rsidR="000C000D" w:rsidRPr="003C0A46" w:rsidRDefault="000C000D" w:rsidP="00252F37">
            <w:pPr>
              <w:rPr>
                <w:sz w:val="20"/>
                <w:lang w:eastAsia="en-AU"/>
              </w:rPr>
            </w:pPr>
            <w:r w:rsidRPr="003C0A46">
              <w:rPr>
                <w:sz w:val="20"/>
                <w:lang w:eastAsia="en-AU"/>
              </w:rPr>
              <w:t>Philosophy and Religious Studies</w:t>
            </w:r>
          </w:p>
        </w:tc>
        <w:tc>
          <w:tcPr>
            <w:tcW w:w="596" w:type="pct"/>
          </w:tcPr>
          <w:p w:rsidR="000C000D" w:rsidRPr="003C0A46" w:rsidRDefault="000C000D" w:rsidP="00252F37">
            <w:pPr>
              <w:jc w:val="center"/>
              <w:rPr>
                <w:sz w:val="20"/>
                <w:lang w:eastAsia="en-AU"/>
              </w:rPr>
            </w:pPr>
            <w:r w:rsidRPr="003C0A46">
              <w:rPr>
                <w:sz w:val="20"/>
                <w:lang w:eastAsia="en-AU"/>
              </w:rPr>
              <w:t>0917</w:t>
            </w:r>
          </w:p>
        </w:tc>
      </w:tr>
    </w:tbl>
    <w:p w:rsidR="000C000D" w:rsidRPr="003C0A46" w:rsidRDefault="000C000D" w:rsidP="00252F37">
      <w:r w:rsidRPr="003C0A4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0"/>
        <w:gridCol w:w="1597"/>
        <w:gridCol w:w="4276"/>
        <w:gridCol w:w="1011"/>
      </w:tblGrid>
      <w:tr w:rsidR="000C000D" w:rsidRPr="003C0A46" w:rsidTr="00B86993">
        <w:trPr>
          <w:trHeight w:val="284"/>
          <w:tblHeader/>
        </w:trPr>
        <w:tc>
          <w:tcPr>
            <w:tcW w:w="943" w:type="pct"/>
            <w:shd w:val="clear" w:color="auto" w:fill="B3B3B3"/>
            <w:noWrap/>
            <w:vAlign w:val="center"/>
          </w:tcPr>
          <w:p w:rsidR="000C000D" w:rsidRPr="003C0A46" w:rsidRDefault="000C000D" w:rsidP="00252F37">
            <w:pPr>
              <w:jc w:val="center"/>
              <w:rPr>
                <w:b/>
                <w:bCs/>
                <w:sz w:val="20"/>
                <w:lang w:eastAsia="en-AU"/>
              </w:rPr>
            </w:pPr>
            <w:r w:rsidRPr="003C0A46">
              <w:rPr>
                <w:b/>
                <w:bCs/>
                <w:sz w:val="20"/>
                <w:lang w:eastAsia="en-AU"/>
              </w:rPr>
              <w:t>Funding cluster</w:t>
            </w:r>
          </w:p>
        </w:tc>
        <w:tc>
          <w:tcPr>
            <w:tcW w:w="941" w:type="pct"/>
            <w:shd w:val="clear" w:color="auto" w:fill="B3B3B3"/>
            <w:vAlign w:val="center"/>
          </w:tcPr>
          <w:p w:rsidR="000C000D" w:rsidRPr="003C0A46" w:rsidRDefault="000C000D" w:rsidP="00252F37">
            <w:pPr>
              <w:jc w:val="center"/>
              <w:rPr>
                <w:b/>
                <w:bCs/>
                <w:sz w:val="20"/>
                <w:lang w:eastAsia="en-AU"/>
              </w:rPr>
            </w:pPr>
            <w:r w:rsidRPr="003C0A46">
              <w:rPr>
                <w:b/>
                <w:bCs/>
                <w:sz w:val="20"/>
                <w:lang w:eastAsia="en-AU"/>
              </w:rPr>
              <w:t>Part of funding cluster</w:t>
            </w:r>
          </w:p>
        </w:tc>
        <w:tc>
          <w:tcPr>
            <w:tcW w:w="2520" w:type="pct"/>
            <w:shd w:val="clear" w:color="auto" w:fill="B3B3B3"/>
            <w:noWrap/>
            <w:vAlign w:val="center"/>
          </w:tcPr>
          <w:p w:rsidR="000C000D" w:rsidRPr="003C0A46" w:rsidRDefault="000C000D" w:rsidP="00252F37">
            <w:pPr>
              <w:jc w:val="center"/>
              <w:rPr>
                <w:b/>
                <w:bCs/>
                <w:sz w:val="20"/>
                <w:lang w:eastAsia="en-AU"/>
              </w:rPr>
            </w:pPr>
            <w:r w:rsidRPr="003C0A46">
              <w:rPr>
                <w:b/>
                <w:bCs/>
                <w:sz w:val="20"/>
                <w:lang w:eastAsia="en-AU"/>
              </w:rPr>
              <w:t>Unit description</w:t>
            </w:r>
          </w:p>
        </w:tc>
        <w:tc>
          <w:tcPr>
            <w:tcW w:w="596" w:type="pct"/>
            <w:shd w:val="clear" w:color="auto" w:fill="B3B3B3"/>
            <w:vAlign w:val="center"/>
          </w:tcPr>
          <w:p w:rsidR="000C000D" w:rsidRPr="003C0A46" w:rsidRDefault="000C000D" w:rsidP="00252F37">
            <w:pPr>
              <w:jc w:val="center"/>
              <w:rPr>
                <w:b/>
                <w:bCs/>
                <w:sz w:val="20"/>
                <w:lang w:eastAsia="en-AU"/>
              </w:rPr>
            </w:pPr>
            <w:r w:rsidRPr="003C0A46">
              <w:rPr>
                <w:b/>
                <w:bCs/>
                <w:sz w:val="20"/>
                <w:lang w:eastAsia="en-AU"/>
              </w:rPr>
              <w:t>FOE code</w:t>
            </w:r>
          </w:p>
        </w:tc>
      </w:tr>
      <w:tr w:rsidR="000C000D" w:rsidRPr="003C0A46" w:rsidTr="00B86993">
        <w:trPr>
          <w:trHeight w:val="238"/>
        </w:trPr>
        <w:tc>
          <w:tcPr>
            <w:tcW w:w="943" w:type="pct"/>
            <w:vMerge w:val="restart"/>
          </w:tcPr>
          <w:p w:rsidR="000C000D" w:rsidRPr="003C0A46" w:rsidRDefault="000C000D" w:rsidP="00252F37">
            <w:pPr>
              <w:rPr>
                <w:b/>
                <w:bCs/>
                <w:sz w:val="20"/>
                <w:lang w:eastAsia="en-AU"/>
              </w:rPr>
            </w:pPr>
            <w:r w:rsidRPr="003C0A46">
              <w:rPr>
                <w:b/>
                <w:bCs/>
                <w:sz w:val="20"/>
                <w:lang w:eastAsia="en-AU"/>
              </w:rPr>
              <w:t>Funding cluster 3</w:t>
            </w:r>
            <w:r w:rsidRPr="003C0A46">
              <w:rPr>
                <w:b/>
                <w:bCs/>
                <w:sz w:val="20"/>
                <w:lang w:eastAsia="en-AU"/>
              </w:rPr>
              <w:br/>
            </w:r>
            <w:r w:rsidRPr="003C0A46">
              <w:rPr>
                <w:sz w:val="20"/>
                <w:lang w:eastAsia="en-AU"/>
              </w:rPr>
              <w:t>Mathematics, statistics, behavioural science, social studies, computing, built environment, other health</w:t>
            </w:r>
          </w:p>
        </w:tc>
        <w:tc>
          <w:tcPr>
            <w:tcW w:w="941" w:type="pct"/>
            <w:vMerge w:val="restart"/>
          </w:tcPr>
          <w:p w:rsidR="000C000D" w:rsidRPr="003C0A46" w:rsidRDefault="000C000D" w:rsidP="00252F37">
            <w:pPr>
              <w:rPr>
                <w:sz w:val="20"/>
                <w:lang w:eastAsia="en-AU"/>
              </w:rPr>
            </w:pPr>
            <w:r w:rsidRPr="003C0A46">
              <w:rPr>
                <w:sz w:val="20"/>
                <w:lang w:eastAsia="en-AU"/>
              </w:rPr>
              <w:t>Mathematics and  statistics</w:t>
            </w:r>
          </w:p>
          <w:p w:rsidR="000C000D" w:rsidRPr="003C0A46" w:rsidRDefault="000C000D" w:rsidP="00252F37">
            <w:pPr>
              <w:rPr>
                <w:sz w:val="20"/>
                <w:lang w:eastAsia="en-AU"/>
              </w:rPr>
            </w:pPr>
            <w:r w:rsidRPr="003C0A46">
              <w:rPr>
                <w:sz w:val="20"/>
                <w:lang w:eastAsia="en-AU"/>
              </w:rPr>
              <w:t>Computing, built environment or other health</w:t>
            </w:r>
          </w:p>
        </w:tc>
        <w:tc>
          <w:tcPr>
            <w:tcW w:w="2520" w:type="pct"/>
          </w:tcPr>
          <w:p w:rsidR="000C000D" w:rsidRPr="003C0A46" w:rsidRDefault="000C000D" w:rsidP="00252F37">
            <w:pPr>
              <w:rPr>
                <w:sz w:val="20"/>
                <w:lang w:eastAsia="en-AU"/>
              </w:rPr>
            </w:pPr>
            <w:r w:rsidRPr="003C0A46">
              <w:rPr>
                <w:sz w:val="20"/>
                <w:lang w:eastAsia="en-AU"/>
              </w:rPr>
              <w:t>Mathematical Sciences</w:t>
            </w:r>
          </w:p>
        </w:tc>
        <w:tc>
          <w:tcPr>
            <w:tcW w:w="596" w:type="pct"/>
          </w:tcPr>
          <w:p w:rsidR="000C000D" w:rsidRPr="003C0A46" w:rsidRDefault="000C000D" w:rsidP="00252F37">
            <w:pPr>
              <w:jc w:val="center"/>
              <w:rPr>
                <w:sz w:val="20"/>
                <w:lang w:eastAsia="en-AU"/>
              </w:rPr>
            </w:pPr>
            <w:r w:rsidRPr="003C0A46">
              <w:rPr>
                <w:sz w:val="20"/>
                <w:lang w:eastAsia="en-AU"/>
              </w:rPr>
              <w:t>0101</w:t>
            </w:r>
          </w:p>
        </w:tc>
      </w:tr>
      <w:tr w:rsidR="000C000D" w:rsidRPr="003C0A46" w:rsidTr="00B86993">
        <w:trPr>
          <w:trHeight w:val="305"/>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Computer Science</w:t>
            </w:r>
          </w:p>
        </w:tc>
        <w:tc>
          <w:tcPr>
            <w:tcW w:w="596" w:type="pct"/>
          </w:tcPr>
          <w:p w:rsidR="000C000D" w:rsidRPr="003C0A46" w:rsidRDefault="000C000D" w:rsidP="00252F37">
            <w:pPr>
              <w:jc w:val="center"/>
              <w:rPr>
                <w:sz w:val="20"/>
                <w:lang w:eastAsia="en-AU"/>
              </w:rPr>
            </w:pPr>
            <w:r w:rsidRPr="003C0A46">
              <w:rPr>
                <w:sz w:val="20"/>
                <w:lang w:eastAsia="en-AU"/>
              </w:rPr>
              <w:t>0201</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Information Systems</w:t>
            </w:r>
          </w:p>
        </w:tc>
        <w:tc>
          <w:tcPr>
            <w:tcW w:w="596" w:type="pct"/>
          </w:tcPr>
          <w:p w:rsidR="000C000D" w:rsidRPr="003C0A46" w:rsidRDefault="000C000D" w:rsidP="00252F37">
            <w:pPr>
              <w:jc w:val="center"/>
              <w:rPr>
                <w:sz w:val="20"/>
                <w:lang w:eastAsia="en-AU"/>
              </w:rPr>
            </w:pPr>
            <w:r w:rsidRPr="003C0A46">
              <w:rPr>
                <w:sz w:val="20"/>
                <w:lang w:eastAsia="en-AU"/>
              </w:rPr>
              <w:t>0203</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Other Information Technology</w:t>
            </w:r>
          </w:p>
        </w:tc>
        <w:tc>
          <w:tcPr>
            <w:tcW w:w="596" w:type="pct"/>
          </w:tcPr>
          <w:p w:rsidR="000C000D" w:rsidRPr="003C0A46" w:rsidRDefault="000C000D" w:rsidP="00252F37">
            <w:pPr>
              <w:jc w:val="center"/>
              <w:rPr>
                <w:sz w:val="20"/>
                <w:lang w:eastAsia="en-AU"/>
              </w:rPr>
            </w:pPr>
            <w:r w:rsidRPr="003C0A46">
              <w:rPr>
                <w:sz w:val="20"/>
                <w:lang w:eastAsia="en-AU"/>
              </w:rPr>
              <w:t>0299</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Architecture and Urban Environment</w:t>
            </w:r>
          </w:p>
        </w:tc>
        <w:tc>
          <w:tcPr>
            <w:tcW w:w="596" w:type="pct"/>
          </w:tcPr>
          <w:p w:rsidR="000C000D" w:rsidRPr="003C0A46" w:rsidRDefault="000C000D" w:rsidP="00252F37">
            <w:pPr>
              <w:jc w:val="center"/>
              <w:rPr>
                <w:sz w:val="20"/>
                <w:lang w:eastAsia="en-AU"/>
              </w:rPr>
            </w:pPr>
            <w:r w:rsidRPr="003C0A46">
              <w:rPr>
                <w:sz w:val="20"/>
                <w:lang w:eastAsia="en-AU"/>
              </w:rPr>
              <w:t>0401</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Building</w:t>
            </w:r>
          </w:p>
        </w:tc>
        <w:tc>
          <w:tcPr>
            <w:tcW w:w="596" w:type="pct"/>
          </w:tcPr>
          <w:p w:rsidR="000C000D" w:rsidRPr="003C0A46" w:rsidRDefault="000C000D" w:rsidP="00252F37">
            <w:pPr>
              <w:jc w:val="center"/>
              <w:rPr>
                <w:sz w:val="20"/>
                <w:lang w:eastAsia="en-AU"/>
              </w:rPr>
            </w:pPr>
            <w:r w:rsidRPr="003C0A46">
              <w:rPr>
                <w:sz w:val="20"/>
                <w:lang w:eastAsia="en-AU"/>
              </w:rPr>
              <w:t>0403</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Public Health</w:t>
            </w:r>
          </w:p>
        </w:tc>
        <w:tc>
          <w:tcPr>
            <w:tcW w:w="596" w:type="pct"/>
          </w:tcPr>
          <w:p w:rsidR="000C000D" w:rsidRPr="003C0A46" w:rsidRDefault="000C000D" w:rsidP="00252F37">
            <w:pPr>
              <w:jc w:val="center"/>
              <w:rPr>
                <w:sz w:val="20"/>
                <w:lang w:eastAsia="en-AU"/>
              </w:rPr>
            </w:pPr>
            <w:r w:rsidRPr="003C0A46">
              <w:rPr>
                <w:sz w:val="20"/>
                <w:lang w:eastAsia="en-AU"/>
              </w:rPr>
              <w:t>061300</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Occupational Health and Safety</w:t>
            </w:r>
          </w:p>
        </w:tc>
        <w:tc>
          <w:tcPr>
            <w:tcW w:w="596" w:type="pct"/>
          </w:tcPr>
          <w:p w:rsidR="000C000D" w:rsidRPr="003C0A46" w:rsidRDefault="000C000D" w:rsidP="00252F37">
            <w:pPr>
              <w:jc w:val="center"/>
              <w:rPr>
                <w:sz w:val="20"/>
                <w:lang w:eastAsia="en-AU"/>
              </w:rPr>
            </w:pPr>
            <w:r w:rsidRPr="003C0A46">
              <w:rPr>
                <w:sz w:val="20"/>
                <w:lang w:eastAsia="en-AU"/>
              </w:rPr>
              <w:t>061301</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Environmental Health</w:t>
            </w:r>
          </w:p>
        </w:tc>
        <w:tc>
          <w:tcPr>
            <w:tcW w:w="596" w:type="pct"/>
          </w:tcPr>
          <w:p w:rsidR="000C000D" w:rsidRPr="003C0A46" w:rsidRDefault="000C000D" w:rsidP="00252F37">
            <w:pPr>
              <w:jc w:val="center"/>
              <w:rPr>
                <w:sz w:val="20"/>
                <w:lang w:eastAsia="en-AU"/>
              </w:rPr>
            </w:pPr>
            <w:r w:rsidRPr="003C0A46">
              <w:rPr>
                <w:sz w:val="20"/>
                <w:lang w:eastAsia="en-AU"/>
              </w:rPr>
              <w:t>061303</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Health Promotion</w:t>
            </w:r>
          </w:p>
        </w:tc>
        <w:tc>
          <w:tcPr>
            <w:tcW w:w="596" w:type="pct"/>
          </w:tcPr>
          <w:p w:rsidR="000C000D" w:rsidRPr="003C0A46" w:rsidRDefault="000C000D" w:rsidP="00252F37">
            <w:pPr>
              <w:jc w:val="center"/>
              <w:rPr>
                <w:sz w:val="20"/>
                <w:lang w:eastAsia="en-AU"/>
              </w:rPr>
            </w:pPr>
            <w:r w:rsidRPr="003C0A46">
              <w:rPr>
                <w:sz w:val="20"/>
                <w:lang w:eastAsia="en-AU"/>
              </w:rPr>
              <w:t>061307</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Community Health</w:t>
            </w:r>
          </w:p>
        </w:tc>
        <w:tc>
          <w:tcPr>
            <w:tcW w:w="596" w:type="pct"/>
          </w:tcPr>
          <w:p w:rsidR="000C000D" w:rsidRPr="003C0A46" w:rsidRDefault="000C000D" w:rsidP="00252F37">
            <w:pPr>
              <w:jc w:val="center"/>
              <w:rPr>
                <w:sz w:val="20"/>
                <w:lang w:eastAsia="en-AU"/>
              </w:rPr>
            </w:pPr>
            <w:r w:rsidRPr="003C0A46">
              <w:rPr>
                <w:sz w:val="20"/>
                <w:lang w:eastAsia="en-AU"/>
              </w:rPr>
              <w:t>061309</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Epidemiology</w:t>
            </w:r>
          </w:p>
        </w:tc>
        <w:tc>
          <w:tcPr>
            <w:tcW w:w="596" w:type="pct"/>
          </w:tcPr>
          <w:p w:rsidR="000C000D" w:rsidRPr="003C0A46" w:rsidRDefault="000C000D" w:rsidP="00252F37">
            <w:pPr>
              <w:jc w:val="center"/>
              <w:rPr>
                <w:sz w:val="20"/>
                <w:lang w:eastAsia="en-AU"/>
              </w:rPr>
            </w:pPr>
            <w:r w:rsidRPr="003C0A46">
              <w:rPr>
                <w:sz w:val="20"/>
                <w:lang w:eastAsia="en-AU"/>
              </w:rPr>
              <w:t>061311</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Public Health not elsewhere classified</w:t>
            </w:r>
          </w:p>
        </w:tc>
        <w:tc>
          <w:tcPr>
            <w:tcW w:w="596" w:type="pct"/>
          </w:tcPr>
          <w:p w:rsidR="000C000D" w:rsidRPr="003C0A46" w:rsidRDefault="000C000D" w:rsidP="00252F37">
            <w:pPr>
              <w:jc w:val="center"/>
              <w:rPr>
                <w:sz w:val="20"/>
                <w:lang w:eastAsia="en-AU"/>
              </w:rPr>
            </w:pPr>
            <w:r w:rsidRPr="003C0A46">
              <w:rPr>
                <w:sz w:val="20"/>
                <w:lang w:eastAsia="en-AU"/>
              </w:rPr>
              <w:t>061399</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Rehabilitation Therapies</w:t>
            </w:r>
          </w:p>
        </w:tc>
        <w:tc>
          <w:tcPr>
            <w:tcW w:w="596" w:type="pct"/>
          </w:tcPr>
          <w:p w:rsidR="000C000D" w:rsidRPr="003C0A46" w:rsidRDefault="000C000D" w:rsidP="00252F37">
            <w:pPr>
              <w:jc w:val="center"/>
              <w:rPr>
                <w:sz w:val="20"/>
                <w:lang w:eastAsia="en-AU"/>
              </w:rPr>
            </w:pPr>
            <w:r w:rsidRPr="003C0A46">
              <w:rPr>
                <w:sz w:val="20"/>
                <w:lang w:eastAsia="en-AU"/>
              </w:rPr>
              <w:t>061700</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Massage Therapy</w:t>
            </w:r>
          </w:p>
        </w:tc>
        <w:tc>
          <w:tcPr>
            <w:tcW w:w="596" w:type="pct"/>
          </w:tcPr>
          <w:p w:rsidR="000C000D" w:rsidRPr="003C0A46" w:rsidRDefault="000C000D" w:rsidP="00252F37">
            <w:pPr>
              <w:jc w:val="center"/>
              <w:rPr>
                <w:sz w:val="20"/>
                <w:lang w:eastAsia="en-AU"/>
              </w:rPr>
            </w:pPr>
            <w:r w:rsidRPr="003C0A46">
              <w:rPr>
                <w:sz w:val="20"/>
                <w:lang w:eastAsia="en-AU"/>
              </w:rPr>
              <w:t>061711</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Rehabilitation Therapies not elsewhere classified</w:t>
            </w:r>
          </w:p>
        </w:tc>
        <w:tc>
          <w:tcPr>
            <w:tcW w:w="596" w:type="pct"/>
          </w:tcPr>
          <w:p w:rsidR="000C000D" w:rsidRPr="003C0A46" w:rsidRDefault="000C000D" w:rsidP="00252F37">
            <w:pPr>
              <w:jc w:val="center"/>
              <w:rPr>
                <w:sz w:val="20"/>
                <w:lang w:eastAsia="en-AU"/>
              </w:rPr>
            </w:pPr>
            <w:r w:rsidRPr="003C0A46">
              <w:rPr>
                <w:sz w:val="20"/>
                <w:lang w:eastAsia="en-AU"/>
              </w:rPr>
              <w:t>061799</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Complementary Therapies</w:t>
            </w:r>
          </w:p>
        </w:tc>
        <w:tc>
          <w:tcPr>
            <w:tcW w:w="596" w:type="pct"/>
          </w:tcPr>
          <w:p w:rsidR="000C000D" w:rsidRPr="003C0A46" w:rsidRDefault="000C000D" w:rsidP="00252F37">
            <w:pPr>
              <w:jc w:val="center"/>
              <w:rPr>
                <w:sz w:val="20"/>
                <w:lang w:eastAsia="en-AU"/>
              </w:rPr>
            </w:pPr>
            <w:r w:rsidRPr="003C0A46">
              <w:rPr>
                <w:sz w:val="20"/>
                <w:lang w:eastAsia="en-AU"/>
              </w:rPr>
              <w:t>0619</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Other Health</w:t>
            </w:r>
          </w:p>
        </w:tc>
        <w:tc>
          <w:tcPr>
            <w:tcW w:w="596" w:type="pct"/>
          </w:tcPr>
          <w:p w:rsidR="000C000D" w:rsidRPr="003C0A46" w:rsidRDefault="000C000D" w:rsidP="00252F37">
            <w:pPr>
              <w:jc w:val="center"/>
              <w:rPr>
                <w:sz w:val="20"/>
                <w:lang w:eastAsia="en-AU"/>
              </w:rPr>
            </w:pPr>
            <w:r w:rsidRPr="003C0A46">
              <w:rPr>
                <w:sz w:val="20"/>
                <w:lang w:eastAsia="en-AU"/>
              </w:rPr>
              <w:t>069900</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First Aid</w:t>
            </w:r>
          </w:p>
        </w:tc>
        <w:tc>
          <w:tcPr>
            <w:tcW w:w="596" w:type="pct"/>
          </w:tcPr>
          <w:p w:rsidR="000C000D" w:rsidRPr="003C0A46" w:rsidRDefault="000C000D" w:rsidP="00252F37">
            <w:pPr>
              <w:jc w:val="center"/>
              <w:rPr>
                <w:sz w:val="20"/>
                <w:lang w:eastAsia="en-AU"/>
              </w:rPr>
            </w:pPr>
            <w:r w:rsidRPr="003C0A46">
              <w:rPr>
                <w:sz w:val="20"/>
                <w:lang w:eastAsia="en-AU"/>
              </w:rPr>
              <w:t>069907</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Health not elsewhere classified</w:t>
            </w:r>
          </w:p>
        </w:tc>
        <w:tc>
          <w:tcPr>
            <w:tcW w:w="596" w:type="pct"/>
          </w:tcPr>
          <w:p w:rsidR="000C000D" w:rsidRPr="003C0A46" w:rsidRDefault="000C000D" w:rsidP="00252F37">
            <w:pPr>
              <w:jc w:val="center"/>
              <w:rPr>
                <w:sz w:val="20"/>
                <w:lang w:eastAsia="en-AU"/>
              </w:rPr>
            </w:pPr>
            <w:r w:rsidRPr="003C0A46">
              <w:rPr>
                <w:sz w:val="20"/>
                <w:lang w:eastAsia="en-AU"/>
              </w:rPr>
              <w:t>069999</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val="restart"/>
          </w:tcPr>
          <w:p w:rsidR="000C000D" w:rsidRPr="003C0A46" w:rsidRDefault="000C000D" w:rsidP="00252F37">
            <w:pPr>
              <w:rPr>
                <w:sz w:val="20"/>
                <w:lang w:eastAsia="en-AU"/>
              </w:rPr>
            </w:pPr>
            <w:r w:rsidRPr="003C0A46">
              <w:rPr>
                <w:sz w:val="20"/>
                <w:lang w:eastAsia="en-AU"/>
              </w:rPr>
              <w:t>Behavioural science or social studies</w:t>
            </w:r>
          </w:p>
        </w:tc>
        <w:tc>
          <w:tcPr>
            <w:tcW w:w="2520" w:type="pct"/>
          </w:tcPr>
          <w:p w:rsidR="000C000D" w:rsidRPr="003C0A46" w:rsidRDefault="000C000D" w:rsidP="00252F37">
            <w:pPr>
              <w:rPr>
                <w:sz w:val="20"/>
                <w:lang w:eastAsia="en-AU"/>
              </w:rPr>
            </w:pPr>
            <w:r w:rsidRPr="003C0A46">
              <w:rPr>
                <w:sz w:val="20"/>
                <w:lang w:eastAsia="en-AU"/>
              </w:rPr>
              <w:t>Human Movement</w:t>
            </w:r>
          </w:p>
        </w:tc>
        <w:tc>
          <w:tcPr>
            <w:tcW w:w="596" w:type="pct"/>
          </w:tcPr>
          <w:p w:rsidR="000C000D" w:rsidRPr="003C0A46" w:rsidRDefault="000C000D" w:rsidP="00252F37">
            <w:pPr>
              <w:jc w:val="center"/>
              <w:rPr>
                <w:sz w:val="20"/>
                <w:lang w:eastAsia="en-AU"/>
              </w:rPr>
            </w:pPr>
            <w:r w:rsidRPr="003C0A46">
              <w:rPr>
                <w:sz w:val="20"/>
                <w:lang w:eastAsia="en-AU"/>
              </w:rPr>
              <w:t>069903</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Political Science and Policy Studies</w:t>
            </w:r>
          </w:p>
        </w:tc>
        <w:tc>
          <w:tcPr>
            <w:tcW w:w="596" w:type="pct"/>
          </w:tcPr>
          <w:p w:rsidR="000C000D" w:rsidRPr="003C0A46" w:rsidRDefault="000C000D" w:rsidP="00252F37">
            <w:pPr>
              <w:jc w:val="center"/>
              <w:rPr>
                <w:sz w:val="20"/>
                <w:lang w:eastAsia="en-AU"/>
              </w:rPr>
            </w:pPr>
            <w:r w:rsidRPr="003C0A46">
              <w:rPr>
                <w:sz w:val="20"/>
                <w:lang w:eastAsia="en-AU"/>
              </w:rPr>
              <w:t>0901</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Studies in Human Society</w:t>
            </w:r>
          </w:p>
        </w:tc>
        <w:tc>
          <w:tcPr>
            <w:tcW w:w="596" w:type="pct"/>
          </w:tcPr>
          <w:p w:rsidR="000C000D" w:rsidRPr="003C0A46" w:rsidRDefault="000C000D" w:rsidP="00252F37">
            <w:pPr>
              <w:jc w:val="center"/>
              <w:rPr>
                <w:sz w:val="20"/>
                <w:lang w:eastAsia="en-AU"/>
              </w:rPr>
            </w:pPr>
            <w:r w:rsidRPr="003C0A46">
              <w:rPr>
                <w:sz w:val="20"/>
                <w:lang w:eastAsia="en-AU"/>
              </w:rPr>
              <w:t>090300</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Sociology</w:t>
            </w:r>
          </w:p>
        </w:tc>
        <w:tc>
          <w:tcPr>
            <w:tcW w:w="596" w:type="pct"/>
          </w:tcPr>
          <w:p w:rsidR="000C000D" w:rsidRPr="003C0A46" w:rsidRDefault="000C000D" w:rsidP="00252F37">
            <w:pPr>
              <w:jc w:val="center"/>
              <w:rPr>
                <w:sz w:val="20"/>
                <w:lang w:eastAsia="en-AU"/>
              </w:rPr>
            </w:pPr>
            <w:r w:rsidRPr="003C0A46">
              <w:rPr>
                <w:sz w:val="20"/>
                <w:lang w:eastAsia="en-AU"/>
              </w:rPr>
              <w:t>090301</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Anthropology</w:t>
            </w:r>
          </w:p>
        </w:tc>
        <w:tc>
          <w:tcPr>
            <w:tcW w:w="596" w:type="pct"/>
          </w:tcPr>
          <w:p w:rsidR="000C000D" w:rsidRPr="003C0A46" w:rsidRDefault="000C000D" w:rsidP="00252F37">
            <w:pPr>
              <w:jc w:val="center"/>
              <w:rPr>
                <w:sz w:val="20"/>
                <w:lang w:eastAsia="en-AU"/>
              </w:rPr>
            </w:pPr>
            <w:r w:rsidRPr="003C0A46">
              <w:rPr>
                <w:sz w:val="20"/>
                <w:lang w:eastAsia="en-AU"/>
              </w:rPr>
              <w:t>090303</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Human Geography</w:t>
            </w:r>
          </w:p>
        </w:tc>
        <w:tc>
          <w:tcPr>
            <w:tcW w:w="596" w:type="pct"/>
          </w:tcPr>
          <w:p w:rsidR="000C000D" w:rsidRPr="003C0A46" w:rsidRDefault="000C000D" w:rsidP="00252F37">
            <w:pPr>
              <w:jc w:val="center"/>
              <w:rPr>
                <w:sz w:val="20"/>
                <w:lang w:eastAsia="en-AU"/>
              </w:rPr>
            </w:pPr>
            <w:r w:rsidRPr="003C0A46">
              <w:rPr>
                <w:sz w:val="20"/>
                <w:lang w:eastAsia="en-AU"/>
              </w:rPr>
              <w:t>090309</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Gender Specific Studies</w:t>
            </w:r>
          </w:p>
        </w:tc>
        <w:tc>
          <w:tcPr>
            <w:tcW w:w="596" w:type="pct"/>
          </w:tcPr>
          <w:p w:rsidR="000C000D" w:rsidRPr="003C0A46" w:rsidRDefault="000C000D" w:rsidP="00252F37">
            <w:pPr>
              <w:jc w:val="center"/>
              <w:rPr>
                <w:sz w:val="20"/>
                <w:lang w:eastAsia="en-AU"/>
              </w:rPr>
            </w:pPr>
            <w:r w:rsidRPr="003C0A46">
              <w:rPr>
                <w:sz w:val="20"/>
                <w:lang w:eastAsia="en-AU"/>
              </w:rPr>
              <w:t>090313</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Studies in Human Society not elsewhere classified</w:t>
            </w:r>
          </w:p>
        </w:tc>
        <w:tc>
          <w:tcPr>
            <w:tcW w:w="596" w:type="pct"/>
          </w:tcPr>
          <w:p w:rsidR="000C000D" w:rsidRPr="003C0A46" w:rsidRDefault="000C000D" w:rsidP="00252F37">
            <w:pPr>
              <w:jc w:val="center"/>
              <w:rPr>
                <w:sz w:val="20"/>
                <w:lang w:eastAsia="en-AU"/>
              </w:rPr>
            </w:pPr>
            <w:r w:rsidRPr="003C0A46">
              <w:rPr>
                <w:sz w:val="20"/>
                <w:lang w:eastAsia="en-AU"/>
              </w:rPr>
              <w:t>090399</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Human Welfare Studies and Services</w:t>
            </w:r>
          </w:p>
        </w:tc>
        <w:tc>
          <w:tcPr>
            <w:tcW w:w="596" w:type="pct"/>
          </w:tcPr>
          <w:p w:rsidR="000C000D" w:rsidRPr="003C0A46" w:rsidRDefault="000C000D" w:rsidP="00252F37">
            <w:pPr>
              <w:jc w:val="center"/>
              <w:rPr>
                <w:sz w:val="20"/>
                <w:lang w:eastAsia="en-AU"/>
              </w:rPr>
            </w:pPr>
            <w:r w:rsidRPr="003C0A46">
              <w:rPr>
                <w:sz w:val="20"/>
                <w:lang w:eastAsia="en-AU"/>
              </w:rPr>
              <w:t>090500</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Social Work</w:t>
            </w:r>
          </w:p>
        </w:tc>
        <w:tc>
          <w:tcPr>
            <w:tcW w:w="596" w:type="pct"/>
          </w:tcPr>
          <w:p w:rsidR="000C000D" w:rsidRPr="003C0A46" w:rsidRDefault="000C000D" w:rsidP="00252F37">
            <w:pPr>
              <w:jc w:val="center"/>
              <w:rPr>
                <w:sz w:val="20"/>
                <w:lang w:eastAsia="en-AU"/>
              </w:rPr>
            </w:pPr>
            <w:r w:rsidRPr="003C0A46">
              <w:rPr>
                <w:sz w:val="20"/>
                <w:lang w:eastAsia="en-AU"/>
              </w:rPr>
              <w:t>090501</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Children’s Services</w:t>
            </w:r>
          </w:p>
        </w:tc>
        <w:tc>
          <w:tcPr>
            <w:tcW w:w="596" w:type="pct"/>
          </w:tcPr>
          <w:p w:rsidR="000C000D" w:rsidRPr="003C0A46" w:rsidRDefault="000C000D" w:rsidP="00252F37">
            <w:pPr>
              <w:jc w:val="center"/>
              <w:rPr>
                <w:sz w:val="20"/>
                <w:lang w:eastAsia="en-AU"/>
              </w:rPr>
            </w:pPr>
            <w:r w:rsidRPr="003C0A46">
              <w:rPr>
                <w:sz w:val="20"/>
                <w:lang w:eastAsia="en-AU"/>
              </w:rPr>
              <w:t>090503</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Youth Work</w:t>
            </w:r>
          </w:p>
        </w:tc>
        <w:tc>
          <w:tcPr>
            <w:tcW w:w="596" w:type="pct"/>
          </w:tcPr>
          <w:p w:rsidR="000C000D" w:rsidRPr="003C0A46" w:rsidRDefault="000C000D" w:rsidP="00252F37">
            <w:pPr>
              <w:jc w:val="center"/>
              <w:rPr>
                <w:sz w:val="20"/>
                <w:lang w:eastAsia="en-AU"/>
              </w:rPr>
            </w:pPr>
            <w:r w:rsidRPr="003C0A46">
              <w:rPr>
                <w:sz w:val="20"/>
                <w:lang w:eastAsia="en-AU"/>
              </w:rPr>
              <w:t>090505</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Care for the Aged</w:t>
            </w:r>
          </w:p>
        </w:tc>
        <w:tc>
          <w:tcPr>
            <w:tcW w:w="596" w:type="pct"/>
          </w:tcPr>
          <w:p w:rsidR="000C000D" w:rsidRPr="003C0A46" w:rsidRDefault="000C000D" w:rsidP="00252F37">
            <w:pPr>
              <w:jc w:val="center"/>
              <w:rPr>
                <w:sz w:val="20"/>
                <w:lang w:eastAsia="en-AU"/>
              </w:rPr>
            </w:pPr>
            <w:r w:rsidRPr="003C0A46">
              <w:rPr>
                <w:sz w:val="20"/>
                <w:lang w:eastAsia="en-AU"/>
              </w:rPr>
              <w:t>090507</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Care for the Disabled</w:t>
            </w:r>
          </w:p>
        </w:tc>
        <w:tc>
          <w:tcPr>
            <w:tcW w:w="596" w:type="pct"/>
          </w:tcPr>
          <w:p w:rsidR="000C000D" w:rsidRPr="003C0A46" w:rsidRDefault="000C000D" w:rsidP="00252F37">
            <w:pPr>
              <w:jc w:val="center"/>
              <w:rPr>
                <w:sz w:val="20"/>
                <w:lang w:eastAsia="en-AU"/>
              </w:rPr>
            </w:pPr>
            <w:r w:rsidRPr="003C0A46">
              <w:rPr>
                <w:sz w:val="20"/>
                <w:lang w:eastAsia="en-AU"/>
              </w:rPr>
              <w:t>090509</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Residential Client Care</w:t>
            </w:r>
          </w:p>
        </w:tc>
        <w:tc>
          <w:tcPr>
            <w:tcW w:w="596" w:type="pct"/>
          </w:tcPr>
          <w:p w:rsidR="000C000D" w:rsidRPr="003C0A46" w:rsidRDefault="000C000D" w:rsidP="00252F37">
            <w:pPr>
              <w:jc w:val="center"/>
              <w:rPr>
                <w:sz w:val="20"/>
                <w:lang w:eastAsia="en-AU"/>
              </w:rPr>
            </w:pPr>
            <w:r w:rsidRPr="003C0A46">
              <w:rPr>
                <w:sz w:val="20"/>
                <w:lang w:eastAsia="en-AU"/>
              </w:rPr>
              <w:t>090511</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Counselling</w:t>
            </w:r>
          </w:p>
        </w:tc>
        <w:tc>
          <w:tcPr>
            <w:tcW w:w="596" w:type="pct"/>
          </w:tcPr>
          <w:p w:rsidR="000C000D" w:rsidRPr="003C0A46" w:rsidRDefault="000C000D" w:rsidP="00252F37">
            <w:pPr>
              <w:jc w:val="center"/>
              <w:rPr>
                <w:sz w:val="20"/>
                <w:lang w:eastAsia="en-AU"/>
              </w:rPr>
            </w:pPr>
            <w:r w:rsidRPr="003C0A46">
              <w:rPr>
                <w:sz w:val="20"/>
                <w:lang w:eastAsia="en-AU"/>
              </w:rPr>
              <w:t>090513</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Welfare Studies</w:t>
            </w:r>
          </w:p>
        </w:tc>
        <w:tc>
          <w:tcPr>
            <w:tcW w:w="596" w:type="pct"/>
          </w:tcPr>
          <w:p w:rsidR="000C000D" w:rsidRPr="003C0A46" w:rsidRDefault="000C000D" w:rsidP="00252F37">
            <w:pPr>
              <w:jc w:val="center"/>
              <w:rPr>
                <w:sz w:val="20"/>
                <w:lang w:eastAsia="en-AU"/>
              </w:rPr>
            </w:pPr>
            <w:r w:rsidRPr="003C0A46">
              <w:rPr>
                <w:sz w:val="20"/>
                <w:lang w:eastAsia="en-AU"/>
              </w:rPr>
              <w:t>090515</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Human Welfare Studies and Services not elsewhere classified</w:t>
            </w:r>
          </w:p>
        </w:tc>
        <w:tc>
          <w:tcPr>
            <w:tcW w:w="596" w:type="pct"/>
          </w:tcPr>
          <w:p w:rsidR="000C000D" w:rsidRPr="003C0A46" w:rsidRDefault="000C000D" w:rsidP="00252F37">
            <w:pPr>
              <w:jc w:val="center"/>
              <w:rPr>
                <w:sz w:val="20"/>
                <w:lang w:eastAsia="en-AU"/>
              </w:rPr>
            </w:pPr>
            <w:r w:rsidRPr="003C0A46">
              <w:rPr>
                <w:sz w:val="20"/>
                <w:lang w:eastAsia="en-AU"/>
              </w:rPr>
              <w:t>090599</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Behavioural Science</w:t>
            </w:r>
            <w:r w:rsidRPr="003C0A46">
              <w:rPr>
                <w:sz w:val="20"/>
                <w:vertAlign w:val="superscript"/>
                <w:lang w:eastAsia="en-AU"/>
              </w:rPr>
              <w:t>1</w:t>
            </w:r>
            <w:r w:rsidRPr="003C0A46">
              <w:rPr>
                <w:sz w:val="20"/>
                <w:lang w:eastAsia="en-AU"/>
              </w:rPr>
              <w:t xml:space="preserve"> </w:t>
            </w:r>
          </w:p>
        </w:tc>
        <w:tc>
          <w:tcPr>
            <w:tcW w:w="596" w:type="pct"/>
          </w:tcPr>
          <w:p w:rsidR="000C000D" w:rsidRPr="003C0A46" w:rsidRDefault="000C000D" w:rsidP="00252F37">
            <w:pPr>
              <w:jc w:val="center"/>
              <w:rPr>
                <w:sz w:val="20"/>
                <w:lang w:eastAsia="en-AU"/>
              </w:rPr>
            </w:pPr>
            <w:r w:rsidRPr="003C0A46">
              <w:rPr>
                <w:sz w:val="20"/>
                <w:lang w:eastAsia="en-AU"/>
              </w:rPr>
              <w:t>0907</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Librarianship, Information Management and Curatorial Studies</w:t>
            </w:r>
          </w:p>
        </w:tc>
        <w:tc>
          <w:tcPr>
            <w:tcW w:w="596" w:type="pct"/>
          </w:tcPr>
          <w:p w:rsidR="000C000D" w:rsidRPr="003C0A46" w:rsidRDefault="000C000D" w:rsidP="00252F37">
            <w:pPr>
              <w:jc w:val="center"/>
              <w:rPr>
                <w:sz w:val="20"/>
                <w:lang w:eastAsia="en-AU"/>
              </w:rPr>
            </w:pPr>
            <w:r w:rsidRPr="003C0A46">
              <w:rPr>
                <w:sz w:val="20"/>
                <w:lang w:eastAsia="en-AU"/>
              </w:rPr>
              <w:t>0913</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Sport and Recreation</w:t>
            </w:r>
          </w:p>
        </w:tc>
        <w:tc>
          <w:tcPr>
            <w:tcW w:w="596" w:type="pct"/>
          </w:tcPr>
          <w:p w:rsidR="000C000D" w:rsidRPr="003C0A46" w:rsidRDefault="000C000D" w:rsidP="00252F37">
            <w:pPr>
              <w:jc w:val="center"/>
              <w:rPr>
                <w:sz w:val="20"/>
                <w:lang w:eastAsia="en-AU"/>
              </w:rPr>
            </w:pPr>
            <w:r w:rsidRPr="003C0A46">
              <w:rPr>
                <w:sz w:val="20"/>
                <w:lang w:eastAsia="en-AU"/>
              </w:rPr>
              <w:t>0921</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Other Society and Culture</w:t>
            </w:r>
          </w:p>
        </w:tc>
        <w:tc>
          <w:tcPr>
            <w:tcW w:w="596" w:type="pct"/>
          </w:tcPr>
          <w:p w:rsidR="000C000D" w:rsidRPr="003C0A46" w:rsidRDefault="000C000D" w:rsidP="00252F37">
            <w:pPr>
              <w:jc w:val="center"/>
              <w:rPr>
                <w:sz w:val="20"/>
                <w:lang w:eastAsia="en-AU"/>
              </w:rPr>
            </w:pPr>
            <w:r w:rsidRPr="003C0A46">
              <w:rPr>
                <w:sz w:val="20"/>
                <w:lang w:eastAsia="en-AU"/>
              </w:rPr>
              <w:t>0999</w:t>
            </w:r>
          </w:p>
        </w:tc>
      </w:tr>
    </w:tbl>
    <w:p w:rsidR="000C000D" w:rsidRPr="003C0A46" w:rsidRDefault="000C000D" w:rsidP="00252F37">
      <w:r w:rsidRPr="003C0A4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7"/>
        <w:gridCol w:w="2371"/>
        <w:gridCol w:w="3580"/>
        <w:gridCol w:w="816"/>
      </w:tblGrid>
      <w:tr w:rsidR="000C000D" w:rsidRPr="003C0A46" w:rsidTr="00B86993">
        <w:trPr>
          <w:trHeight w:val="284"/>
          <w:tblHeader/>
        </w:trPr>
        <w:tc>
          <w:tcPr>
            <w:tcW w:w="943" w:type="pct"/>
            <w:shd w:val="clear" w:color="auto" w:fill="B3B3B3"/>
            <w:noWrap/>
            <w:vAlign w:val="center"/>
          </w:tcPr>
          <w:p w:rsidR="000C000D" w:rsidRPr="003C0A46" w:rsidRDefault="000C000D" w:rsidP="00252F37">
            <w:pPr>
              <w:jc w:val="center"/>
              <w:rPr>
                <w:b/>
                <w:bCs/>
                <w:sz w:val="20"/>
                <w:lang w:eastAsia="en-AU"/>
              </w:rPr>
            </w:pPr>
            <w:r w:rsidRPr="003C0A46">
              <w:rPr>
                <w:b/>
                <w:bCs/>
                <w:sz w:val="20"/>
                <w:lang w:eastAsia="en-AU"/>
              </w:rPr>
              <w:t>Funding cluster</w:t>
            </w:r>
          </w:p>
        </w:tc>
        <w:tc>
          <w:tcPr>
            <w:tcW w:w="941" w:type="pct"/>
            <w:shd w:val="clear" w:color="auto" w:fill="B3B3B3"/>
            <w:vAlign w:val="center"/>
          </w:tcPr>
          <w:p w:rsidR="000C000D" w:rsidRPr="003C0A46" w:rsidRDefault="000C000D" w:rsidP="00252F37">
            <w:pPr>
              <w:jc w:val="center"/>
              <w:rPr>
                <w:b/>
                <w:bCs/>
                <w:sz w:val="20"/>
                <w:lang w:eastAsia="en-AU"/>
              </w:rPr>
            </w:pPr>
            <w:r w:rsidRPr="003C0A46">
              <w:rPr>
                <w:b/>
                <w:bCs/>
                <w:sz w:val="20"/>
                <w:lang w:eastAsia="en-AU"/>
              </w:rPr>
              <w:t>Part of funding cluster</w:t>
            </w:r>
          </w:p>
        </w:tc>
        <w:tc>
          <w:tcPr>
            <w:tcW w:w="2520" w:type="pct"/>
            <w:shd w:val="clear" w:color="auto" w:fill="B3B3B3"/>
            <w:noWrap/>
            <w:vAlign w:val="center"/>
          </w:tcPr>
          <w:p w:rsidR="000C000D" w:rsidRPr="003C0A46" w:rsidRDefault="000C000D" w:rsidP="00252F37">
            <w:pPr>
              <w:jc w:val="center"/>
              <w:rPr>
                <w:b/>
                <w:bCs/>
                <w:sz w:val="20"/>
                <w:lang w:eastAsia="en-AU"/>
              </w:rPr>
            </w:pPr>
            <w:r w:rsidRPr="003C0A46">
              <w:rPr>
                <w:b/>
                <w:bCs/>
                <w:sz w:val="20"/>
                <w:lang w:eastAsia="en-AU"/>
              </w:rPr>
              <w:t>Unit description</w:t>
            </w:r>
          </w:p>
        </w:tc>
        <w:tc>
          <w:tcPr>
            <w:tcW w:w="596" w:type="pct"/>
            <w:shd w:val="clear" w:color="auto" w:fill="B3B3B3"/>
            <w:vAlign w:val="center"/>
          </w:tcPr>
          <w:p w:rsidR="000C000D" w:rsidRPr="003C0A46" w:rsidRDefault="000C000D" w:rsidP="00252F37">
            <w:pPr>
              <w:jc w:val="center"/>
              <w:rPr>
                <w:b/>
                <w:bCs/>
                <w:sz w:val="20"/>
                <w:lang w:eastAsia="en-AU"/>
              </w:rPr>
            </w:pPr>
            <w:r w:rsidRPr="003C0A46">
              <w:rPr>
                <w:b/>
                <w:bCs/>
                <w:sz w:val="20"/>
                <w:lang w:eastAsia="en-AU"/>
              </w:rPr>
              <w:t>FOE code</w:t>
            </w:r>
          </w:p>
        </w:tc>
      </w:tr>
      <w:tr w:rsidR="000C000D" w:rsidRPr="003C0A46" w:rsidTr="00B86993">
        <w:trPr>
          <w:trHeight w:val="270"/>
        </w:trPr>
        <w:tc>
          <w:tcPr>
            <w:tcW w:w="943" w:type="pct"/>
            <w:vMerge w:val="restart"/>
          </w:tcPr>
          <w:p w:rsidR="000C000D" w:rsidRPr="003C0A46" w:rsidRDefault="000C000D" w:rsidP="00252F37">
            <w:pPr>
              <w:rPr>
                <w:b/>
                <w:bCs/>
                <w:sz w:val="20"/>
                <w:lang w:eastAsia="en-AU"/>
              </w:rPr>
            </w:pPr>
            <w:r w:rsidRPr="003C0A46">
              <w:rPr>
                <w:b/>
                <w:bCs/>
                <w:sz w:val="20"/>
                <w:lang w:eastAsia="en-AU"/>
              </w:rPr>
              <w:t>Funding cluster 4</w:t>
            </w:r>
            <w:r w:rsidRPr="003C0A46">
              <w:rPr>
                <w:b/>
                <w:bCs/>
                <w:sz w:val="20"/>
                <w:lang w:eastAsia="en-AU"/>
              </w:rPr>
              <w:br/>
            </w:r>
            <w:r w:rsidRPr="003C0A46">
              <w:rPr>
                <w:sz w:val="20"/>
                <w:lang w:eastAsia="en-AU"/>
              </w:rPr>
              <w:t>Education</w:t>
            </w:r>
          </w:p>
        </w:tc>
        <w:tc>
          <w:tcPr>
            <w:tcW w:w="941" w:type="pct"/>
            <w:vMerge w:val="restart"/>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Teacher Education</w:t>
            </w:r>
          </w:p>
        </w:tc>
        <w:tc>
          <w:tcPr>
            <w:tcW w:w="596" w:type="pct"/>
          </w:tcPr>
          <w:p w:rsidR="000C000D" w:rsidRPr="003C0A46" w:rsidRDefault="000C000D" w:rsidP="00252F37">
            <w:pPr>
              <w:jc w:val="center"/>
              <w:rPr>
                <w:sz w:val="20"/>
                <w:lang w:eastAsia="en-AU"/>
              </w:rPr>
            </w:pPr>
            <w:r w:rsidRPr="003C0A46">
              <w:rPr>
                <w:sz w:val="20"/>
                <w:lang w:eastAsia="en-AU"/>
              </w:rPr>
              <w:t>0701</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Curriculum and Education Studies</w:t>
            </w:r>
          </w:p>
        </w:tc>
        <w:tc>
          <w:tcPr>
            <w:tcW w:w="596" w:type="pct"/>
          </w:tcPr>
          <w:p w:rsidR="000C000D" w:rsidRPr="003C0A46" w:rsidRDefault="000C000D" w:rsidP="00252F37">
            <w:pPr>
              <w:jc w:val="center"/>
              <w:rPr>
                <w:sz w:val="20"/>
                <w:lang w:eastAsia="en-AU"/>
              </w:rPr>
            </w:pPr>
            <w:r w:rsidRPr="003C0A46">
              <w:rPr>
                <w:sz w:val="20"/>
                <w:lang w:eastAsia="en-AU"/>
              </w:rPr>
              <w:t>0703</w:t>
            </w:r>
          </w:p>
        </w:tc>
      </w:tr>
      <w:tr w:rsidR="000C000D" w:rsidRPr="003C0A46" w:rsidTr="00B86993">
        <w:trPr>
          <w:trHeight w:val="270"/>
        </w:trPr>
        <w:tc>
          <w:tcPr>
            <w:tcW w:w="943"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Other Education</w:t>
            </w:r>
          </w:p>
        </w:tc>
        <w:tc>
          <w:tcPr>
            <w:tcW w:w="596" w:type="pct"/>
          </w:tcPr>
          <w:p w:rsidR="000C000D" w:rsidRPr="003C0A46" w:rsidRDefault="000C000D" w:rsidP="00252F37">
            <w:pPr>
              <w:jc w:val="center"/>
              <w:rPr>
                <w:sz w:val="20"/>
                <w:lang w:eastAsia="en-AU"/>
              </w:rPr>
            </w:pPr>
            <w:r w:rsidRPr="003C0A46">
              <w:rPr>
                <w:sz w:val="20"/>
                <w:lang w:eastAsia="en-AU"/>
              </w:rPr>
              <w:t>0799</w:t>
            </w:r>
          </w:p>
        </w:tc>
      </w:tr>
      <w:tr w:rsidR="000C000D" w:rsidRPr="003C0A46" w:rsidTr="00B86993">
        <w:trPr>
          <w:trHeight w:val="270"/>
        </w:trPr>
        <w:tc>
          <w:tcPr>
            <w:tcW w:w="939" w:type="pct"/>
            <w:vMerge w:val="restart"/>
          </w:tcPr>
          <w:p w:rsidR="000C000D" w:rsidRPr="003C0A46" w:rsidRDefault="000C000D" w:rsidP="00252F37">
            <w:pPr>
              <w:rPr>
                <w:b/>
                <w:bCs/>
                <w:sz w:val="20"/>
                <w:lang w:eastAsia="en-AU"/>
              </w:rPr>
            </w:pPr>
            <w:r w:rsidRPr="003C0A46">
              <w:rPr>
                <w:b/>
                <w:bCs/>
                <w:sz w:val="20"/>
                <w:lang w:eastAsia="en-AU"/>
              </w:rPr>
              <w:t>Funding cluster 5</w:t>
            </w:r>
            <w:r w:rsidRPr="003C0A46">
              <w:rPr>
                <w:b/>
                <w:bCs/>
                <w:sz w:val="20"/>
                <w:lang w:eastAsia="en-AU"/>
              </w:rPr>
              <w:br/>
            </w:r>
            <w:r w:rsidRPr="003C0A46">
              <w:rPr>
                <w:sz w:val="20"/>
                <w:lang w:eastAsia="en-AU"/>
              </w:rPr>
              <w:t>Clinical psychology, allied health, foreign languages, visual and performing arts</w:t>
            </w:r>
          </w:p>
        </w:tc>
        <w:tc>
          <w:tcPr>
            <w:tcW w:w="941" w:type="pct"/>
            <w:vMerge w:val="restart"/>
          </w:tcPr>
          <w:p w:rsidR="000C000D" w:rsidRPr="003C0A46" w:rsidRDefault="000C000D" w:rsidP="00252F37">
            <w:pPr>
              <w:rPr>
                <w:sz w:val="20"/>
                <w:lang w:eastAsia="en-AU"/>
              </w:rPr>
            </w:pPr>
            <w:r w:rsidRPr="003C0A46">
              <w:rPr>
                <w:sz w:val="20"/>
                <w:lang w:eastAsia="en-AU"/>
              </w:rPr>
              <w:t>Clinical psychology, foreign languages, or visual and performing arts</w:t>
            </w:r>
          </w:p>
        </w:tc>
        <w:tc>
          <w:tcPr>
            <w:tcW w:w="2520" w:type="pct"/>
          </w:tcPr>
          <w:p w:rsidR="000C000D" w:rsidRPr="003C0A46" w:rsidRDefault="000C000D" w:rsidP="00252F37">
            <w:pPr>
              <w:rPr>
                <w:sz w:val="20"/>
                <w:lang w:eastAsia="en-AU"/>
              </w:rPr>
            </w:pPr>
            <w:r w:rsidRPr="003C0A46">
              <w:rPr>
                <w:sz w:val="20"/>
                <w:lang w:eastAsia="en-AU"/>
              </w:rPr>
              <w:t>Clinical psychology</w:t>
            </w:r>
            <w:r w:rsidRPr="003C0A46">
              <w:rPr>
                <w:sz w:val="20"/>
                <w:vertAlign w:val="superscript"/>
                <w:lang w:eastAsia="en-AU"/>
              </w:rPr>
              <w:t>2</w:t>
            </w:r>
          </w:p>
        </w:tc>
        <w:tc>
          <w:tcPr>
            <w:tcW w:w="596" w:type="pct"/>
          </w:tcPr>
          <w:p w:rsidR="000C000D" w:rsidRPr="003C0A46" w:rsidRDefault="000C000D" w:rsidP="00252F37">
            <w:pPr>
              <w:jc w:val="center"/>
              <w:rPr>
                <w:sz w:val="20"/>
                <w:lang w:eastAsia="en-AU"/>
              </w:rPr>
            </w:pPr>
            <w:r w:rsidRPr="003C0A46">
              <w:rPr>
                <w:sz w:val="20"/>
                <w:lang w:eastAsia="en-AU"/>
              </w:rPr>
              <w:t>090701</w:t>
            </w:r>
          </w:p>
        </w:tc>
      </w:tr>
      <w:tr w:rsidR="000C000D" w:rsidRPr="003C0A46" w:rsidTr="00B86993">
        <w:trPr>
          <w:trHeight w:val="270"/>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Northern European Languages</w:t>
            </w:r>
          </w:p>
        </w:tc>
        <w:tc>
          <w:tcPr>
            <w:tcW w:w="596" w:type="pct"/>
          </w:tcPr>
          <w:p w:rsidR="000C000D" w:rsidRPr="003C0A46" w:rsidRDefault="000C000D" w:rsidP="00252F37">
            <w:pPr>
              <w:jc w:val="center"/>
              <w:rPr>
                <w:sz w:val="20"/>
                <w:lang w:eastAsia="en-AU"/>
              </w:rPr>
            </w:pPr>
            <w:r w:rsidRPr="003C0A46">
              <w:rPr>
                <w:sz w:val="20"/>
                <w:lang w:eastAsia="en-AU"/>
              </w:rPr>
              <w:t>091503</w:t>
            </w:r>
          </w:p>
        </w:tc>
      </w:tr>
      <w:tr w:rsidR="000C000D" w:rsidRPr="003C0A46" w:rsidTr="00B86993">
        <w:trPr>
          <w:trHeight w:val="270"/>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Southern European Languages</w:t>
            </w:r>
          </w:p>
        </w:tc>
        <w:tc>
          <w:tcPr>
            <w:tcW w:w="596" w:type="pct"/>
          </w:tcPr>
          <w:p w:rsidR="000C000D" w:rsidRPr="003C0A46" w:rsidRDefault="000C000D" w:rsidP="00252F37">
            <w:pPr>
              <w:jc w:val="center"/>
              <w:rPr>
                <w:sz w:val="20"/>
                <w:lang w:eastAsia="en-AU"/>
              </w:rPr>
            </w:pPr>
            <w:r w:rsidRPr="003C0A46">
              <w:rPr>
                <w:sz w:val="20"/>
                <w:lang w:eastAsia="en-AU"/>
              </w:rPr>
              <w:t>091505</w:t>
            </w:r>
          </w:p>
        </w:tc>
      </w:tr>
      <w:tr w:rsidR="000C000D" w:rsidRPr="003C0A46" w:rsidTr="00B86993">
        <w:trPr>
          <w:trHeight w:val="270"/>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Eastern European Languages</w:t>
            </w:r>
          </w:p>
        </w:tc>
        <w:tc>
          <w:tcPr>
            <w:tcW w:w="596" w:type="pct"/>
          </w:tcPr>
          <w:p w:rsidR="000C000D" w:rsidRPr="003C0A46" w:rsidRDefault="000C000D" w:rsidP="00252F37">
            <w:pPr>
              <w:jc w:val="center"/>
              <w:rPr>
                <w:sz w:val="20"/>
                <w:lang w:eastAsia="en-AU"/>
              </w:rPr>
            </w:pPr>
            <w:r w:rsidRPr="003C0A46">
              <w:rPr>
                <w:sz w:val="20"/>
                <w:lang w:eastAsia="en-AU"/>
              </w:rPr>
              <w:t>091507</w:t>
            </w:r>
          </w:p>
        </w:tc>
      </w:tr>
      <w:tr w:rsidR="000C000D" w:rsidRPr="003C0A46" w:rsidTr="00B86993">
        <w:trPr>
          <w:trHeight w:val="270"/>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Southwest Asian and North African Languages</w:t>
            </w:r>
          </w:p>
        </w:tc>
        <w:tc>
          <w:tcPr>
            <w:tcW w:w="596" w:type="pct"/>
          </w:tcPr>
          <w:p w:rsidR="000C000D" w:rsidRPr="003C0A46" w:rsidRDefault="000C000D" w:rsidP="00252F37">
            <w:pPr>
              <w:jc w:val="center"/>
              <w:rPr>
                <w:sz w:val="20"/>
                <w:lang w:eastAsia="en-AU"/>
              </w:rPr>
            </w:pPr>
            <w:r w:rsidRPr="003C0A46">
              <w:rPr>
                <w:sz w:val="20"/>
                <w:lang w:eastAsia="en-AU"/>
              </w:rPr>
              <w:t>091509</w:t>
            </w:r>
          </w:p>
        </w:tc>
      </w:tr>
      <w:tr w:rsidR="000C000D" w:rsidRPr="003C0A46" w:rsidTr="00B86993">
        <w:trPr>
          <w:trHeight w:val="270"/>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Southern Asian Languages</w:t>
            </w:r>
          </w:p>
        </w:tc>
        <w:tc>
          <w:tcPr>
            <w:tcW w:w="596" w:type="pct"/>
          </w:tcPr>
          <w:p w:rsidR="000C000D" w:rsidRPr="003C0A46" w:rsidRDefault="000C000D" w:rsidP="00252F37">
            <w:pPr>
              <w:jc w:val="center"/>
              <w:rPr>
                <w:sz w:val="20"/>
                <w:lang w:eastAsia="en-AU"/>
              </w:rPr>
            </w:pPr>
            <w:r w:rsidRPr="003C0A46">
              <w:rPr>
                <w:sz w:val="20"/>
                <w:lang w:eastAsia="en-AU"/>
              </w:rPr>
              <w:t>091511</w:t>
            </w:r>
          </w:p>
        </w:tc>
      </w:tr>
      <w:tr w:rsidR="000C000D" w:rsidRPr="003C0A46" w:rsidTr="00B86993">
        <w:trPr>
          <w:trHeight w:val="270"/>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Southeast Asian Languages</w:t>
            </w:r>
          </w:p>
        </w:tc>
        <w:tc>
          <w:tcPr>
            <w:tcW w:w="596" w:type="pct"/>
          </w:tcPr>
          <w:p w:rsidR="000C000D" w:rsidRPr="003C0A46" w:rsidRDefault="000C000D" w:rsidP="00252F37">
            <w:pPr>
              <w:jc w:val="center"/>
              <w:rPr>
                <w:sz w:val="20"/>
                <w:lang w:eastAsia="en-AU"/>
              </w:rPr>
            </w:pPr>
            <w:r w:rsidRPr="003C0A46">
              <w:rPr>
                <w:sz w:val="20"/>
                <w:lang w:eastAsia="en-AU"/>
              </w:rPr>
              <w:t>091513</w:t>
            </w:r>
          </w:p>
        </w:tc>
      </w:tr>
      <w:tr w:rsidR="000C000D" w:rsidRPr="003C0A46" w:rsidTr="00B86993">
        <w:trPr>
          <w:trHeight w:val="270"/>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Eastern Asian Languages</w:t>
            </w:r>
          </w:p>
        </w:tc>
        <w:tc>
          <w:tcPr>
            <w:tcW w:w="596" w:type="pct"/>
          </w:tcPr>
          <w:p w:rsidR="000C000D" w:rsidRPr="003C0A46" w:rsidRDefault="000C000D" w:rsidP="00252F37">
            <w:pPr>
              <w:jc w:val="center"/>
              <w:rPr>
                <w:sz w:val="20"/>
                <w:lang w:eastAsia="en-AU"/>
              </w:rPr>
            </w:pPr>
            <w:r w:rsidRPr="003C0A46">
              <w:rPr>
                <w:sz w:val="20"/>
                <w:lang w:eastAsia="en-AU"/>
              </w:rPr>
              <w:t>091515</w:t>
            </w:r>
          </w:p>
        </w:tc>
      </w:tr>
      <w:tr w:rsidR="000C000D" w:rsidRPr="003C0A46" w:rsidTr="00B86993">
        <w:trPr>
          <w:trHeight w:val="270"/>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Australian Indigenous Languages</w:t>
            </w:r>
          </w:p>
        </w:tc>
        <w:tc>
          <w:tcPr>
            <w:tcW w:w="596" w:type="pct"/>
          </w:tcPr>
          <w:p w:rsidR="000C000D" w:rsidRPr="003C0A46" w:rsidRDefault="000C000D" w:rsidP="00252F37">
            <w:pPr>
              <w:jc w:val="center"/>
              <w:rPr>
                <w:sz w:val="20"/>
                <w:lang w:eastAsia="en-AU"/>
              </w:rPr>
            </w:pPr>
            <w:r w:rsidRPr="003C0A46">
              <w:rPr>
                <w:sz w:val="20"/>
                <w:lang w:eastAsia="en-AU"/>
              </w:rPr>
              <w:t>091517</w:t>
            </w:r>
          </w:p>
        </w:tc>
      </w:tr>
      <w:tr w:rsidR="000C000D" w:rsidRPr="003C0A46" w:rsidTr="00B86993">
        <w:trPr>
          <w:trHeight w:val="270"/>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Translating and Interpreting</w:t>
            </w:r>
          </w:p>
        </w:tc>
        <w:tc>
          <w:tcPr>
            <w:tcW w:w="596" w:type="pct"/>
          </w:tcPr>
          <w:p w:rsidR="000C000D" w:rsidRPr="003C0A46" w:rsidRDefault="000C000D" w:rsidP="00252F37">
            <w:pPr>
              <w:jc w:val="center"/>
              <w:rPr>
                <w:sz w:val="20"/>
                <w:lang w:eastAsia="en-AU"/>
              </w:rPr>
            </w:pPr>
            <w:r w:rsidRPr="003C0A46">
              <w:rPr>
                <w:sz w:val="20"/>
                <w:lang w:eastAsia="en-AU"/>
              </w:rPr>
              <w:t>091519</w:t>
            </w:r>
          </w:p>
        </w:tc>
      </w:tr>
      <w:tr w:rsidR="000C000D" w:rsidRPr="003C0A46" w:rsidTr="00B86993">
        <w:trPr>
          <w:trHeight w:val="270"/>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Performing Arts</w:t>
            </w:r>
          </w:p>
        </w:tc>
        <w:tc>
          <w:tcPr>
            <w:tcW w:w="596" w:type="pct"/>
          </w:tcPr>
          <w:p w:rsidR="000C000D" w:rsidRPr="003C0A46" w:rsidRDefault="000C000D" w:rsidP="00252F37">
            <w:pPr>
              <w:jc w:val="center"/>
              <w:rPr>
                <w:sz w:val="20"/>
                <w:lang w:eastAsia="en-AU"/>
              </w:rPr>
            </w:pPr>
            <w:r w:rsidRPr="003C0A46">
              <w:rPr>
                <w:sz w:val="20"/>
                <w:lang w:eastAsia="en-AU"/>
              </w:rPr>
              <w:t>1001</w:t>
            </w:r>
          </w:p>
        </w:tc>
      </w:tr>
      <w:tr w:rsidR="000C000D" w:rsidRPr="003C0A46" w:rsidTr="00B86993">
        <w:trPr>
          <w:trHeight w:val="270"/>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Visual Arts and Crafts</w:t>
            </w:r>
          </w:p>
        </w:tc>
        <w:tc>
          <w:tcPr>
            <w:tcW w:w="596" w:type="pct"/>
          </w:tcPr>
          <w:p w:rsidR="000C000D" w:rsidRPr="003C0A46" w:rsidRDefault="000C000D" w:rsidP="00252F37">
            <w:pPr>
              <w:jc w:val="center"/>
              <w:rPr>
                <w:sz w:val="20"/>
                <w:lang w:eastAsia="en-AU"/>
              </w:rPr>
            </w:pPr>
            <w:r w:rsidRPr="003C0A46">
              <w:rPr>
                <w:sz w:val="20"/>
                <w:lang w:eastAsia="en-AU"/>
              </w:rPr>
              <w:t>1003</w:t>
            </w:r>
          </w:p>
        </w:tc>
      </w:tr>
      <w:tr w:rsidR="000C000D" w:rsidRPr="003C0A46" w:rsidTr="00B86993">
        <w:trPr>
          <w:trHeight w:val="270"/>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Graphic and Design Studies</w:t>
            </w:r>
          </w:p>
        </w:tc>
        <w:tc>
          <w:tcPr>
            <w:tcW w:w="596" w:type="pct"/>
          </w:tcPr>
          <w:p w:rsidR="000C000D" w:rsidRPr="003C0A46" w:rsidRDefault="000C000D" w:rsidP="00252F37">
            <w:pPr>
              <w:jc w:val="center"/>
              <w:rPr>
                <w:sz w:val="20"/>
                <w:lang w:eastAsia="en-AU"/>
              </w:rPr>
            </w:pPr>
            <w:r w:rsidRPr="003C0A46">
              <w:rPr>
                <w:sz w:val="20"/>
                <w:lang w:eastAsia="en-AU"/>
              </w:rPr>
              <w:t>1005</w:t>
            </w:r>
          </w:p>
        </w:tc>
      </w:tr>
      <w:tr w:rsidR="000C000D" w:rsidRPr="003C0A46" w:rsidTr="00B86993">
        <w:trPr>
          <w:trHeight w:val="270"/>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Communication and Media Studies</w:t>
            </w:r>
          </w:p>
        </w:tc>
        <w:tc>
          <w:tcPr>
            <w:tcW w:w="596" w:type="pct"/>
          </w:tcPr>
          <w:p w:rsidR="000C000D" w:rsidRPr="003C0A46" w:rsidRDefault="000C000D" w:rsidP="00252F37">
            <w:pPr>
              <w:jc w:val="center"/>
              <w:rPr>
                <w:sz w:val="20"/>
                <w:lang w:eastAsia="en-AU"/>
              </w:rPr>
            </w:pPr>
            <w:r w:rsidRPr="003C0A46">
              <w:rPr>
                <w:sz w:val="20"/>
                <w:lang w:eastAsia="en-AU"/>
              </w:rPr>
              <w:t>1007</w:t>
            </w:r>
          </w:p>
        </w:tc>
      </w:tr>
      <w:tr w:rsidR="000C000D" w:rsidRPr="003C0A46" w:rsidTr="00B86993">
        <w:trPr>
          <w:trHeight w:val="270"/>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Other Creative Arts</w:t>
            </w:r>
          </w:p>
        </w:tc>
        <w:tc>
          <w:tcPr>
            <w:tcW w:w="596" w:type="pct"/>
          </w:tcPr>
          <w:p w:rsidR="000C000D" w:rsidRPr="003C0A46" w:rsidRDefault="000C000D" w:rsidP="00252F37">
            <w:pPr>
              <w:jc w:val="center"/>
              <w:rPr>
                <w:sz w:val="20"/>
                <w:lang w:eastAsia="en-AU"/>
              </w:rPr>
            </w:pPr>
            <w:r w:rsidRPr="003C0A46">
              <w:rPr>
                <w:sz w:val="20"/>
                <w:lang w:eastAsia="en-AU"/>
              </w:rPr>
              <w:t>1099</w:t>
            </w:r>
          </w:p>
        </w:tc>
      </w:tr>
      <w:tr w:rsidR="000C000D" w:rsidRPr="003C0A46" w:rsidTr="00B86993">
        <w:trPr>
          <w:trHeight w:val="270"/>
        </w:trPr>
        <w:tc>
          <w:tcPr>
            <w:tcW w:w="939" w:type="pct"/>
            <w:vMerge/>
          </w:tcPr>
          <w:p w:rsidR="000C000D" w:rsidRPr="003C0A46" w:rsidRDefault="000C000D" w:rsidP="00252F37">
            <w:pPr>
              <w:rPr>
                <w:b/>
                <w:bCs/>
                <w:sz w:val="20"/>
                <w:lang w:eastAsia="en-AU"/>
              </w:rPr>
            </w:pPr>
          </w:p>
        </w:tc>
        <w:tc>
          <w:tcPr>
            <w:tcW w:w="941" w:type="pct"/>
            <w:vMerge w:val="restart"/>
            <w:noWrap/>
          </w:tcPr>
          <w:p w:rsidR="000C000D" w:rsidRPr="003C0A46" w:rsidRDefault="000C000D" w:rsidP="00252F37">
            <w:pPr>
              <w:rPr>
                <w:sz w:val="20"/>
                <w:lang w:eastAsia="en-AU"/>
              </w:rPr>
            </w:pPr>
            <w:r w:rsidRPr="003C0A46">
              <w:rPr>
                <w:sz w:val="20"/>
                <w:lang w:eastAsia="en-AU"/>
              </w:rPr>
              <w:t>Allied health</w:t>
            </w:r>
          </w:p>
        </w:tc>
        <w:tc>
          <w:tcPr>
            <w:tcW w:w="2520" w:type="pct"/>
          </w:tcPr>
          <w:p w:rsidR="000C000D" w:rsidRPr="003C0A46" w:rsidRDefault="000C000D" w:rsidP="00252F37">
            <w:pPr>
              <w:rPr>
                <w:sz w:val="20"/>
                <w:lang w:eastAsia="en-AU"/>
              </w:rPr>
            </w:pPr>
            <w:r w:rsidRPr="003C0A46">
              <w:rPr>
                <w:sz w:val="20"/>
                <w:lang w:eastAsia="en-AU"/>
              </w:rPr>
              <w:t>Pharmacy</w:t>
            </w:r>
          </w:p>
        </w:tc>
        <w:tc>
          <w:tcPr>
            <w:tcW w:w="596" w:type="pct"/>
          </w:tcPr>
          <w:p w:rsidR="000C000D" w:rsidRPr="003C0A46" w:rsidRDefault="000C000D" w:rsidP="00252F37">
            <w:pPr>
              <w:jc w:val="center"/>
              <w:rPr>
                <w:sz w:val="20"/>
                <w:lang w:eastAsia="en-AU"/>
              </w:rPr>
            </w:pPr>
            <w:r w:rsidRPr="003C0A46">
              <w:rPr>
                <w:sz w:val="20"/>
                <w:lang w:eastAsia="en-AU"/>
              </w:rPr>
              <w:t>0605</w:t>
            </w:r>
          </w:p>
        </w:tc>
      </w:tr>
      <w:tr w:rsidR="000C000D" w:rsidRPr="003C0A46" w:rsidTr="00B86993">
        <w:trPr>
          <w:trHeight w:val="270"/>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Optical Science</w:t>
            </w:r>
          </w:p>
        </w:tc>
        <w:tc>
          <w:tcPr>
            <w:tcW w:w="596" w:type="pct"/>
          </w:tcPr>
          <w:p w:rsidR="000C000D" w:rsidRPr="003C0A46" w:rsidRDefault="000C000D" w:rsidP="00252F37">
            <w:pPr>
              <w:jc w:val="center"/>
              <w:rPr>
                <w:sz w:val="20"/>
                <w:lang w:eastAsia="en-AU"/>
              </w:rPr>
            </w:pPr>
            <w:r w:rsidRPr="003C0A46">
              <w:rPr>
                <w:sz w:val="20"/>
                <w:lang w:eastAsia="en-AU"/>
              </w:rPr>
              <w:t>0609</w:t>
            </w:r>
          </w:p>
        </w:tc>
      </w:tr>
      <w:tr w:rsidR="000C000D" w:rsidRPr="003C0A46" w:rsidTr="00B86993">
        <w:trPr>
          <w:trHeight w:val="270"/>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Indigenous Health</w:t>
            </w:r>
          </w:p>
        </w:tc>
        <w:tc>
          <w:tcPr>
            <w:tcW w:w="596" w:type="pct"/>
          </w:tcPr>
          <w:p w:rsidR="000C000D" w:rsidRPr="003C0A46" w:rsidRDefault="000C000D" w:rsidP="00252F37">
            <w:pPr>
              <w:jc w:val="center"/>
              <w:rPr>
                <w:sz w:val="20"/>
                <w:lang w:eastAsia="en-AU"/>
              </w:rPr>
            </w:pPr>
            <w:r w:rsidRPr="003C0A46">
              <w:rPr>
                <w:sz w:val="20"/>
                <w:lang w:eastAsia="en-AU"/>
              </w:rPr>
              <w:t>061305</w:t>
            </w:r>
          </w:p>
        </w:tc>
      </w:tr>
      <w:tr w:rsidR="000C000D" w:rsidRPr="003C0A46" w:rsidTr="00B86993">
        <w:trPr>
          <w:trHeight w:val="270"/>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Radiography</w:t>
            </w:r>
          </w:p>
        </w:tc>
        <w:tc>
          <w:tcPr>
            <w:tcW w:w="596" w:type="pct"/>
          </w:tcPr>
          <w:p w:rsidR="000C000D" w:rsidRPr="003C0A46" w:rsidRDefault="000C000D" w:rsidP="00252F37">
            <w:pPr>
              <w:jc w:val="center"/>
              <w:rPr>
                <w:sz w:val="20"/>
                <w:lang w:eastAsia="en-AU"/>
              </w:rPr>
            </w:pPr>
            <w:r w:rsidRPr="003C0A46">
              <w:rPr>
                <w:sz w:val="20"/>
                <w:lang w:eastAsia="en-AU"/>
              </w:rPr>
              <w:t>0615</w:t>
            </w:r>
          </w:p>
        </w:tc>
      </w:tr>
      <w:tr w:rsidR="000C000D" w:rsidRPr="003C0A46" w:rsidTr="00B86993">
        <w:trPr>
          <w:trHeight w:val="270"/>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Physiotherapy</w:t>
            </w:r>
          </w:p>
        </w:tc>
        <w:tc>
          <w:tcPr>
            <w:tcW w:w="596" w:type="pct"/>
          </w:tcPr>
          <w:p w:rsidR="000C000D" w:rsidRPr="003C0A46" w:rsidRDefault="000C000D" w:rsidP="00252F37">
            <w:pPr>
              <w:jc w:val="center"/>
              <w:rPr>
                <w:sz w:val="20"/>
                <w:lang w:eastAsia="en-AU"/>
              </w:rPr>
            </w:pPr>
            <w:r w:rsidRPr="003C0A46">
              <w:rPr>
                <w:sz w:val="20"/>
                <w:lang w:eastAsia="en-AU"/>
              </w:rPr>
              <w:t>061701</w:t>
            </w:r>
          </w:p>
        </w:tc>
      </w:tr>
      <w:tr w:rsidR="000C000D" w:rsidRPr="003C0A46" w:rsidTr="00B86993">
        <w:trPr>
          <w:trHeight w:val="270"/>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Occupational Therapy</w:t>
            </w:r>
          </w:p>
        </w:tc>
        <w:tc>
          <w:tcPr>
            <w:tcW w:w="596" w:type="pct"/>
          </w:tcPr>
          <w:p w:rsidR="000C000D" w:rsidRPr="003C0A46" w:rsidRDefault="000C000D" w:rsidP="00252F37">
            <w:pPr>
              <w:jc w:val="center"/>
              <w:rPr>
                <w:sz w:val="20"/>
                <w:lang w:eastAsia="en-AU"/>
              </w:rPr>
            </w:pPr>
            <w:r w:rsidRPr="003C0A46">
              <w:rPr>
                <w:sz w:val="20"/>
                <w:lang w:eastAsia="en-AU"/>
              </w:rPr>
              <w:t>061703</w:t>
            </w:r>
          </w:p>
        </w:tc>
      </w:tr>
      <w:tr w:rsidR="000C000D" w:rsidRPr="003C0A46" w:rsidTr="00B86993">
        <w:trPr>
          <w:trHeight w:val="270"/>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Chiropractic and Osteopathy</w:t>
            </w:r>
          </w:p>
        </w:tc>
        <w:tc>
          <w:tcPr>
            <w:tcW w:w="596" w:type="pct"/>
          </w:tcPr>
          <w:p w:rsidR="000C000D" w:rsidRPr="003C0A46" w:rsidRDefault="000C000D" w:rsidP="00252F37">
            <w:pPr>
              <w:jc w:val="center"/>
              <w:rPr>
                <w:sz w:val="20"/>
                <w:lang w:eastAsia="en-AU"/>
              </w:rPr>
            </w:pPr>
            <w:r w:rsidRPr="003C0A46">
              <w:rPr>
                <w:sz w:val="20"/>
                <w:lang w:eastAsia="en-AU"/>
              </w:rPr>
              <w:t>061705</w:t>
            </w:r>
          </w:p>
        </w:tc>
      </w:tr>
      <w:tr w:rsidR="000C000D" w:rsidRPr="003C0A46" w:rsidTr="00B86993">
        <w:trPr>
          <w:trHeight w:val="270"/>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Speech Pathology</w:t>
            </w:r>
          </w:p>
        </w:tc>
        <w:tc>
          <w:tcPr>
            <w:tcW w:w="596" w:type="pct"/>
          </w:tcPr>
          <w:p w:rsidR="000C000D" w:rsidRPr="003C0A46" w:rsidRDefault="000C000D" w:rsidP="00252F37">
            <w:pPr>
              <w:jc w:val="center"/>
              <w:rPr>
                <w:sz w:val="20"/>
                <w:lang w:eastAsia="en-AU"/>
              </w:rPr>
            </w:pPr>
            <w:r w:rsidRPr="003C0A46">
              <w:rPr>
                <w:sz w:val="20"/>
                <w:lang w:eastAsia="en-AU"/>
              </w:rPr>
              <w:t>061707</w:t>
            </w:r>
          </w:p>
        </w:tc>
      </w:tr>
      <w:tr w:rsidR="000C000D" w:rsidRPr="003C0A46" w:rsidTr="00B86993">
        <w:trPr>
          <w:trHeight w:val="270"/>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Audiology</w:t>
            </w:r>
          </w:p>
        </w:tc>
        <w:tc>
          <w:tcPr>
            <w:tcW w:w="596" w:type="pct"/>
          </w:tcPr>
          <w:p w:rsidR="000C000D" w:rsidRPr="003C0A46" w:rsidRDefault="000C000D" w:rsidP="00252F37">
            <w:pPr>
              <w:jc w:val="center"/>
              <w:rPr>
                <w:sz w:val="20"/>
                <w:lang w:eastAsia="en-AU"/>
              </w:rPr>
            </w:pPr>
            <w:r w:rsidRPr="003C0A46">
              <w:rPr>
                <w:sz w:val="20"/>
                <w:lang w:eastAsia="en-AU"/>
              </w:rPr>
              <w:t>061709</w:t>
            </w:r>
          </w:p>
        </w:tc>
      </w:tr>
      <w:tr w:rsidR="000C000D" w:rsidRPr="003C0A46" w:rsidTr="00B86993">
        <w:trPr>
          <w:trHeight w:val="270"/>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Podiatry</w:t>
            </w:r>
          </w:p>
        </w:tc>
        <w:tc>
          <w:tcPr>
            <w:tcW w:w="596" w:type="pct"/>
          </w:tcPr>
          <w:p w:rsidR="000C000D" w:rsidRPr="003C0A46" w:rsidRDefault="000C000D" w:rsidP="00252F37">
            <w:pPr>
              <w:jc w:val="center"/>
              <w:rPr>
                <w:sz w:val="20"/>
                <w:lang w:eastAsia="en-AU"/>
              </w:rPr>
            </w:pPr>
            <w:r w:rsidRPr="003C0A46">
              <w:rPr>
                <w:sz w:val="20"/>
                <w:lang w:eastAsia="en-AU"/>
              </w:rPr>
              <w:t>061713</w:t>
            </w:r>
          </w:p>
        </w:tc>
      </w:tr>
      <w:tr w:rsidR="000C000D" w:rsidRPr="003C0A46" w:rsidTr="00B86993">
        <w:trPr>
          <w:trHeight w:val="270"/>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Nutrition and Dietetics</w:t>
            </w:r>
          </w:p>
        </w:tc>
        <w:tc>
          <w:tcPr>
            <w:tcW w:w="596" w:type="pct"/>
          </w:tcPr>
          <w:p w:rsidR="000C000D" w:rsidRPr="003C0A46" w:rsidRDefault="000C000D" w:rsidP="00252F37">
            <w:pPr>
              <w:jc w:val="center"/>
              <w:rPr>
                <w:sz w:val="20"/>
                <w:lang w:eastAsia="en-AU"/>
              </w:rPr>
            </w:pPr>
            <w:r w:rsidRPr="003C0A46">
              <w:rPr>
                <w:sz w:val="20"/>
                <w:lang w:eastAsia="en-AU"/>
              </w:rPr>
              <w:t>069901</w:t>
            </w:r>
          </w:p>
        </w:tc>
      </w:tr>
      <w:tr w:rsidR="000C000D" w:rsidRPr="003C0A46" w:rsidTr="00B86993">
        <w:trPr>
          <w:trHeight w:val="270"/>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Paramedical Studies</w:t>
            </w:r>
          </w:p>
        </w:tc>
        <w:tc>
          <w:tcPr>
            <w:tcW w:w="596" w:type="pct"/>
          </w:tcPr>
          <w:p w:rsidR="000C000D" w:rsidRPr="003C0A46" w:rsidRDefault="000C000D" w:rsidP="00252F37">
            <w:pPr>
              <w:jc w:val="center"/>
              <w:rPr>
                <w:sz w:val="20"/>
                <w:lang w:eastAsia="en-AU"/>
              </w:rPr>
            </w:pPr>
            <w:r w:rsidRPr="003C0A46">
              <w:rPr>
                <w:sz w:val="20"/>
                <w:lang w:eastAsia="en-AU"/>
              </w:rPr>
              <w:t>069905</w:t>
            </w:r>
          </w:p>
        </w:tc>
      </w:tr>
      <w:tr w:rsidR="000C000D" w:rsidRPr="003C0A46" w:rsidTr="00B86993">
        <w:trPr>
          <w:trHeight w:val="285"/>
        </w:trPr>
        <w:tc>
          <w:tcPr>
            <w:tcW w:w="939" w:type="pct"/>
            <w:noWrap/>
          </w:tcPr>
          <w:p w:rsidR="000C000D" w:rsidRPr="003C0A46" w:rsidRDefault="000C000D" w:rsidP="00252F37">
            <w:pPr>
              <w:rPr>
                <w:b/>
                <w:bCs/>
                <w:sz w:val="20"/>
                <w:lang w:eastAsia="en-AU"/>
              </w:rPr>
            </w:pPr>
            <w:r w:rsidRPr="003C0A46">
              <w:rPr>
                <w:b/>
                <w:bCs/>
                <w:sz w:val="20"/>
                <w:lang w:eastAsia="en-AU"/>
              </w:rPr>
              <w:t>Funding cluster 6</w:t>
            </w:r>
          </w:p>
          <w:p w:rsidR="000C000D" w:rsidRPr="003C0A46" w:rsidRDefault="000C000D" w:rsidP="00252F37">
            <w:pPr>
              <w:rPr>
                <w:bCs/>
                <w:sz w:val="20"/>
                <w:lang w:eastAsia="en-AU"/>
              </w:rPr>
            </w:pPr>
            <w:r w:rsidRPr="003C0A46">
              <w:rPr>
                <w:bCs/>
                <w:sz w:val="20"/>
                <w:lang w:eastAsia="en-AU"/>
              </w:rPr>
              <w:t>Nursing</w:t>
            </w:r>
          </w:p>
        </w:tc>
        <w:tc>
          <w:tcPr>
            <w:tcW w:w="941" w:type="pct"/>
            <w:noWrap/>
          </w:tcPr>
          <w:p w:rsidR="000C000D" w:rsidRPr="003C0A46" w:rsidRDefault="000C000D" w:rsidP="00252F37">
            <w:pPr>
              <w:rPr>
                <w:b/>
                <w:bCs/>
                <w:sz w:val="20"/>
                <w:lang w:eastAsia="en-AU"/>
              </w:rPr>
            </w:pPr>
          </w:p>
        </w:tc>
        <w:tc>
          <w:tcPr>
            <w:tcW w:w="2520" w:type="pct"/>
          </w:tcPr>
          <w:p w:rsidR="000C000D" w:rsidRPr="003C0A46" w:rsidRDefault="000C000D" w:rsidP="00252F37">
            <w:pPr>
              <w:rPr>
                <w:sz w:val="20"/>
                <w:lang w:eastAsia="en-AU"/>
              </w:rPr>
            </w:pPr>
            <w:r w:rsidRPr="003C0A46">
              <w:rPr>
                <w:sz w:val="20"/>
                <w:lang w:eastAsia="en-AU"/>
              </w:rPr>
              <w:t>Nursing</w:t>
            </w:r>
          </w:p>
        </w:tc>
        <w:tc>
          <w:tcPr>
            <w:tcW w:w="596" w:type="pct"/>
          </w:tcPr>
          <w:p w:rsidR="000C000D" w:rsidRPr="003C0A46" w:rsidRDefault="000C000D" w:rsidP="00252F37">
            <w:pPr>
              <w:jc w:val="center"/>
              <w:rPr>
                <w:sz w:val="20"/>
                <w:lang w:eastAsia="en-AU"/>
              </w:rPr>
            </w:pPr>
            <w:r w:rsidRPr="003C0A46">
              <w:rPr>
                <w:sz w:val="20"/>
                <w:lang w:eastAsia="en-AU"/>
              </w:rPr>
              <w:t>0603</w:t>
            </w:r>
          </w:p>
        </w:tc>
      </w:tr>
      <w:tr w:rsidR="000C000D" w:rsidRPr="003C0A46" w:rsidTr="00B86993">
        <w:trPr>
          <w:trHeight w:val="255"/>
        </w:trPr>
        <w:tc>
          <w:tcPr>
            <w:tcW w:w="939" w:type="pct"/>
            <w:vMerge w:val="restart"/>
          </w:tcPr>
          <w:p w:rsidR="000C000D" w:rsidRPr="003C0A46" w:rsidRDefault="000C000D" w:rsidP="00252F37">
            <w:pPr>
              <w:rPr>
                <w:b/>
                <w:bCs/>
                <w:sz w:val="20"/>
                <w:lang w:eastAsia="en-AU"/>
              </w:rPr>
            </w:pPr>
            <w:r w:rsidRPr="003C0A46">
              <w:rPr>
                <w:b/>
                <w:bCs/>
                <w:sz w:val="20"/>
                <w:lang w:eastAsia="en-AU"/>
              </w:rPr>
              <w:t>Funding cluster 7</w:t>
            </w:r>
            <w:r w:rsidRPr="003C0A46">
              <w:rPr>
                <w:b/>
                <w:bCs/>
                <w:sz w:val="20"/>
                <w:lang w:eastAsia="en-AU"/>
              </w:rPr>
              <w:br/>
            </w:r>
            <w:r w:rsidRPr="003C0A46">
              <w:rPr>
                <w:sz w:val="20"/>
                <w:lang w:eastAsia="en-AU"/>
              </w:rPr>
              <w:t>Engineering, science, surveying</w:t>
            </w:r>
          </w:p>
        </w:tc>
        <w:tc>
          <w:tcPr>
            <w:tcW w:w="941" w:type="pct"/>
            <w:vMerge w:val="restart"/>
            <w:noWrap/>
          </w:tcPr>
          <w:p w:rsidR="000C000D" w:rsidRPr="003C0A46" w:rsidRDefault="000C000D" w:rsidP="00252F37">
            <w:pPr>
              <w:rPr>
                <w:bCs/>
                <w:sz w:val="20"/>
                <w:lang w:eastAsia="en-AU"/>
              </w:rPr>
            </w:pPr>
            <w:r w:rsidRPr="003C0A46">
              <w:rPr>
                <w:bCs/>
                <w:sz w:val="20"/>
                <w:lang w:eastAsia="en-AU"/>
              </w:rPr>
              <w:t>Science</w:t>
            </w:r>
          </w:p>
          <w:p w:rsidR="000C000D" w:rsidRPr="003C0A46" w:rsidRDefault="000C000D" w:rsidP="00252F37">
            <w:pPr>
              <w:rPr>
                <w:bCs/>
                <w:sz w:val="20"/>
                <w:lang w:eastAsia="en-AU"/>
              </w:rPr>
            </w:pPr>
            <w:r w:rsidRPr="003C0A46">
              <w:rPr>
                <w:bCs/>
                <w:sz w:val="20"/>
                <w:lang w:eastAsia="en-AU"/>
              </w:rPr>
              <w:t>Engineering and surveying</w:t>
            </w:r>
          </w:p>
        </w:tc>
        <w:tc>
          <w:tcPr>
            <w:tcW w:w="2520" w:type="pct"/>
          </w:tcPr>
          <w:p w:rsidR="000C000D" w:rsidRPr="003C0A46" w:rsidRDefault="000C000D" w:rsidP="00252F37">
            <w:pPr>
              <w:rPr>
                <w:sz w:val="20"/>
                <w:lang w:eastAsia="en-AU"/>
              </w:rPr>
            </w:pPr>
            <w:r w:rsidRPr="003C0A46">
              <w:rPr>
                <w:sz w:val="20"/>
                <w:lang w:eastAsia="en-AU"/>
              </w:rPr>
              <w:t>Physics and Astronomy</w:t>
            </w:r>
          </w:p>
        </w:tc>
        <w:tc>
          <w:tcPr>
            <w:tcW w:w="596" w:type="pct"/>
          </w:tcPr>
          <w:p w:rsidR="000C000D" w:rsidRPr="003C0A46" w:rsidRDefault="000C000D" w:rsidP="00252F37">
            <w:pPr>
              <w:jc w:val="center"/>
              <w:rPr>
                <w:sz w:val="20"/>
                <w:lang w:eastAsia="en-AU"/>
              </w:rPr>
            </w:pPr>
            <w:r w:rsidRPr="003C0A46">
              <w:rPr>
                <w:sz w:val="20"/>
                <w:lang w:eastAsia="en-AU"/>
              </w:rPr>
              <w:t>0103</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noWrap/>
          </w:tcPr>
          <w:p w:rsidR="000C000D" w:rsidRPr="003C0A46" w:rsidRDefault="000C000D" w:rsidP="00252F37">
            <w:pPr>
              <w:rPr>
                <w:b/>
                <w:bCs/>
                <w:sz w:val="20"/>
                <w:lang w:eastAsia="en-AU"/>
              </w:rPr>
            </w:pPr>
          </w:p>
        </w:tc>
        <w:tc>
          <w:tcPr>
            <w:tcW w:w="2520" w:type="pct"/>
          </w:tcPr>
          <w:p w:rsidR="000C000D" w:rsidRPr="003C0A46" w:rsidRDefault="000C000D" w:rsidP="00252F37">
            <w:pPr>
              <w:rPr>
                <w:sz w:val="20"/>
                <w:lang w:eastAsia="en-AU"/>
              </w:rPr>
            </w:pPr>
            <w:r w:rsidRPr="003C0A46">
              <w:rPr>
                <w:sz w:val="20"/>
                <w:lang w:eastAsia="en-AU"/>
              </w:rPr>
              <w:t>Chemical Sciences</w:t>
            </w:r>
          </w:p>
        </w:tc>
        <w:tc>
          <w:tcPr>
            <w:tcW w:w="596" w:type="pct"/>
          </w:tcPr>
          <w:p w:rsidR="000C000D" w:rsidRPr="003C0A46" w:rsidRDefault="000C000D" w:rsidP="00252F37">
            <w:pPr>
              <w:jc w:val="center"/>
              <w:rPr>
                <w:sz w:val="20"/>
                <w:lang w:eastAsia="en-AU"/>
              </w:rPr>
            </w:pPr>
            <w:r w:rsidRPr="003C0A46">
              <w:rPr>
                <w:sz w:val="20"/>
                <w:lang w:eastAsia="en-AU"/>
              </w:rPr>
              <w:t>0105</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noWrap/>
          </w:tcPr>
          <w:p w:rsidR="000C000D" w:rsidRPr="003C0A46" w:rsidRDefault="000C000D" w:rsidP="00252F37">
            <w:pPr>
              <w:rPr>
                <w:b/>
                <w:bCs/>
                <w:sz w:val="20"/>
                <w:lang w:eastAsia="en-AU"/>
              </w:rPr>
            </w:pPr>
          </w:p>
        </w:tc>
        <w:tc>
          <w:tcPr>
            <w:tcW w:w="2520" w:type="pct"/>
          </w:tcPr>
          <w:p w:rsidR="000C000D" w:rsidRPr="003C0A46" w:rsidRDefault="000C000D" w:rsidP="00252F37">
            <w:pPr>
              <w:rPr>
                <w:sz w:val="20"/>
                <w:lang w:eastAsia="en-AU"/>
              </w:rPr>
            </w:pPr>
            <w:r w:rsidRPr="003C0A46">
              <w:rPr>
                <w:sz w:val="20"/>
                <w:lang w:eastAsia="en-AU"/>
              </w:rPr>
              <w:t>Earth Sciences</w:t>
            </w:r>
          </w:p>
        </w:tc>
        <w:tc>
          <w:tcPr>
            <w:tcW w:w="596" w:type="pct"/>
          </w:tcPr>
          <w:p w:rsidR="000C000D" w:rsidRPr="003C0A46" w:rsidRDefault="000C000D" w:rsidP="00252F37">
            <w:pPr>
              <w:jc w:val="center"/>
              <w:rPr>
                <w:sz w:val="20"/>
                <w:lang w:eastAsia="en-AU"/>
              </w:rPr>
            </w:pPr>
            <w:r w:rsidRPr="003C0A46">
              <w:rPr>
                <w:sz w:val="20"/>
                <w:lang w:eastAsia="en-AU"/>
              </w:rPr>
              <w:t>0107</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noWrap/>
          </w:tcPr>
          <w:p w:rsidR="000C000D" w:rsidRPr="003C0A46" w:rsidRDefault="000C000D" w:rsidP="00252F37">
            <w:pPr>
              <w:rPr>
                <w:b/>
                <w:bCs/>
                <w:sz w:val="20"/>
                <w:lang w:eastAsia="en-AU"/>
              </w:rPr>
            </w:pPr>
          </w:p>
        </w:tc>
        <w:tc>
          <w:tcPr>
            <w:tcW w:w="2520" w:type="pct"/>
          </w:tcPr>
          <w:p w:rsidR="000C000D" w:rsidRPr="003C0A46" w:rsidRDefault="000C000D" w:rsidP="00252F37">
            <w:pPr>
              <w:rPr>
                <w:sz w:val="20"/>
                <w:lang w:eastAsia="en-AU"/>
              </w:rPr>
            </w:pPr>
            <w:r w:rsidRPr="003C0A46">
              <w:rPr>
                <w:sz w:val="20"/>
                <w:lang w:eastAsia="en-AU"/>
              </w:rPr>
              <w:t>Biological Sciences</w:t>
            </w:r>
          </w:p>
        </w:tc>
        <w:tc>
          <w:tcPr>
            <w:tcW w:w="596" w:type="pct"/>
          </w:tcPr>
          <w:p w:rsidR="000C000D" w:rsidRPr="003C0A46" w:rsidRDefault="000C000D" w:rsidP="00252F37">
            <w:pPr>
              <w:jc w:val="center"/>
              <w:rPr>
                <w:sz w:val="20"/>
                <w:lang w:eastAsia="en-AU"/>
              </w:rPr>
            </w:pPr>
            <w:r w:rsidRPr="003C0A46">
              <w:rPr>
                <w:sz w:val="20"/>
                <w:lang w:eastAsia="en-AU"/>
              </w:rPr>
              <w:t>0109</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noWrap/>
          </w:tcPr>
          <w:p w:rsidR="000C000D" w:rsidRPr="003C0A46" w:rsidRDefault="000C000D" w:rsidP="00252F37">
            <w:pPr>
              <w:rPr>
                <w:b/>
                <w:bCs/>
                <w:sz w:val="20"/>
                <w:lang w:eastAsia="en-AU"/>
              </w:rPr>
            </w:pPr>
          </w:p>
        </w:tc>
        <w:tc>
          <w:tcPr>
            <w:tcW w:w="2520" w:type="pct"/>
          </w:tcPr>
          <w:p w:rsidR="000C000D" w:rsidRPr="003C0A46" w:rsidRDefault="000C000D" w:rsidP="00252F37">
            <w:pPr>
              <w:rPr>
                <w:sz w:val="20"/>
                <w:lang w:eastAsia="en-AU"/>
              </w:rPr>
            </w:pPr>
            <w:r w:rsidRPr="003C0A46">
              <w:rPr>
                <w:sz w:val="20"/>
                <w:lang w:eastAsia="en-AU"/>
              </w:rPr>
              <w:t>Other Natural and Physical Sciences</w:t>
            </w:r>
          </w:p>
        </w:tc>
        <w:tc>
          <w:tcPr>
            <w:tcW w:w="596" w:type="pct"/>
          </w:tcPr>
          <w:p w:rsidR="000C000D" w:rsidRPr="003C0A46" w:rsidRDefault="000C000D" w:rsidP="00252F37">
            <w:pPr>
              <w:jc w:val="center"/>
              <w:rPr>
                <w:sz w:val="20"/>
                <w:lang w:eastAsia="en-AU"/>
              </w:rPr>
            </w:pPr>
            <w:r w:rsidRPr="003C0A46">
              <w:rPr>
                <w:sz w:val="20"/>
                <w:lang w:eastAsia="en-AU"/>
              </w:rPr>
              <w:t>019900</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noWrap/>
          </w:tcPr>
          <w:p w:rsidR="000C000D" w:rsidRPr="003C0A46" w:rsidRDefault="000C000D" w:rsidP="00252F37">
            <w:pPr>
              <w:rPr>
                <w:b/>
                <w:bCs/>
                <w:sz w:val="20"/>
                <w:lang w:eastAsia="en-AU"/>
              </w:rPr>
            </w:pPr>
          </w:p>
        </w:tc>
        <w:tc>
          <w:tcPr>
            <w:tcW w:w="2520" w:type="pct"/>
          </w:tcPr>
          <w:p w:rsidR="000C000D" w:rsidRPr="003C0A46" w:rsidRDefault="000C000D" w:rsidP="00252F37">
            <w:pPr>
              <w:rPr>
                <w:sz w:val="20"/>
                <w:lang w:eastAsia="en-AU"/>
              </w:rPr>
            </w:pPr>
            <w:r w:rsidRPr="003C0A46">
              <w:rPr>
                <w:sz w:val="20"/>
                <w:lang w:eastAsia="en-AU"/>
              </w:rPr>
              <w:t>Forensic Science</w:t>
            </w:r>
          </w:p>
        </w:tc>
        <w:tc>
          <w:tcPr>
            <w:tcW w:w="596" w:type="pct"/>
          </w:tcPr>
          <w:p w:rsidR="000C000D" w:rsidRPr="003C0A46" w:rsidRDefault="000C000D" w:rsidP="00252F37">
            <w:pPr>
              <w:jc w:val="center"/>
              <w:rPr>
                <w:sz w:val="20"/>
                <w:lang w:eastAsia="en-AU"/>
              </w:rPr>
            </w:pPr>
            <w:r w:rsidRPr="003C0A46">
              <w:rPr>
                <w:sz w:val="20"/>
                <w:lang w:eastAsia="en-AU"/>
              </w:rPr>
              <w:t>019903</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noWrap/>
          </w:tcPr>
          <w:p w:rsidR="000C000D" w:rsidRPr="003C0A46" w:rsidRDefault="000C000D" w:rsidP="00252F37">
            <w:pPr>
              <w:rPr>
                <w:b/>
                <w:bCs/>
                <w:sz w:val="20"/>
                <w:lang w:eastAsia="en-AU"/>
              </w:rPr>
            </w:pPr>
          </w:p>
        </w:tc>
        <w:tc>
          <w:tcPr>
            <w:tcW w:w="2520" w:type="pct"/>
          </w:tcPr>
          <w:p w:rsidR="000C000D" w:rsidRPr="003C0A46" w:rsidRDefault="000C000D" w:rsidP="00252F37">
            <w:pPr>
              <w:rPr>
                <w:sz w:val="20"/>
                <w:lang w:eastAsia="en-AU"/>
              </w:rPr>
            </w:pPr>
            <w:r w:rsidRPr="003C0A46">
              <w:rPr>
                <w:sz w:val="20"/>
                <w:lang w:eastAsia="en-AU"/>
              </w:rPr>
              <w:t>Food Science and Biotechnology</w:t>
            </w:r>
          </w:p>
        </w:tc>
        <w:tc>
          <w:tcPr>
            <w:tcW w:w="596" w:type="pct"/>
          </w:tcPr>
          <w:p w:rsidR="000C000D" w:rsidRPr="003C0A46" w:rsidRDefault="000C000D" w:rsidP="00252F37">
            <w:pPr>
              <w:jc w:val="center"/>
              <w:rPr>
                <w:sz w:val="20"/>
                <w:lang w:eastAsia="en-AU"/>
              </w:rPr>
            </w:pPr>
            <w:r w:rsidRPr="003C0A46">
              <w:rPr>
                <w:sz w:val="20"/>
                <w:lang w:eastAsia="en-AU"/>
              </w:rPr>
              <w:t>019905</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noWrap/>
          </w:tcPr>
          <w:p w:rsidR="000C000D" w:rsidRPr="003C0A46" w:rsidRDefault="000C000D" w:rsidP="00252F37">
            <w:pPr>
              <w:rPr>
                <w:b/>
                <w:bCs/>
                <w:sz w:val="20"/>
                <w:lang w:eastAsia="en-AU"/>
              </w:rPr>
            </w:pPr>
          </w:p>
        </w:tc>
        <w:tc>
          <w:tcPr>
            <w:tcW w:w="2520" w:type="pct"/>
          </w:tcPr>
          <w:p w:rsidR="000C000D" w:rsidRPr="003C0A46" w:rsidRDefault="000C000D" w:rsidP="00252F37">
            <w:pPr>
              <w:rPr>
                <w:sz w:val="20"/>
                <w:lang w:eastAsia="en-AU"/>
              </w:rPr>
            </w:pPr>
            <w:r w:rsidRPr="003C0A46">
              <w:rPr>
                <w:sz w:val="20"/>
                <w:lang w:eastAsia="en-AU"/>
              </w:rPr>
              <w:t>Pharmacology</w:t>
            </w:r>
          </w:p>
        </w:tc>
        <w:tc>
          <w:tcPr>
            <w:tcW w:w="596" w:type="pct"/>
          </w:tcPr>
          <w:p w:rsidR="000C000D" w:rsidRPr="003C0A46" w:rsidRDefault="000C000D" w:rsidP="00252F37">
            <w:pPr>
              <w:jc w:val="center"/>
              <w:rPr>
                <w:sz w:val="20"/>
                <w:lang w:eastAsia="en-AU"/>
              </w:rPr>
            </w:pPr>
            <w:r w:rsidRPr="003C0A46">
              <w:rPr>
                <w:sz w:val="20"/>
                <w:lang w:eastAsia="en-AU"/>
              </w:rPr>
              <w:t>019907</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noWrap/>
          </w:tcPr>
          <w:p w:rsidR="000C000D" w:rsidRPr="003C0A46" w:rsidRDefault="000C000D" w:rsidP="00252F37">
            <w:pPr>
              <w:rPr>
                <w:b/>
                <w:bCs/>
                <w:sz w:val="20"/>
                <w:lang w:eastAsia="en-AU"/>
              </w:rPr>
            </w:pPr>
          </w:p>
        </w:tc>
        <w:tc>
          <w:tcPr>
            <w:tcW w:w="2520" w:type="pct"/>
          </w:tcPr>
          <w:p w:rsidR="000C000D" w:rsidRPr="003C0A46" w:rsidRDefault="000C000D" w:rsidP="00252F37">
            <w:pPr>
              <w:rPr>
                <w:sz w:val="20"/>
                <w:lang w:eastAsia="en-AU"/>
              </w:rPr>
            </w:pPr>
            <w:r w:rsidRPr="003C0A46">
              <w:rPr>
                <w:sz w:val="20"/>
                <w:lang w:eastAsia="en-AU"/>
              </w:rPr>
              <w:t>Laboratory Technology</w:t>
            </w:r>
          </w:p>
        </w:tc>
        <w:tc>
          <w:tcPr>
            <w:tcW w:w="596" w:type="pct"/>
          </w:tcPr>
          <w:p w:rsidR="000C000D" w:rsidRPr="003C0A46" w:rsidRDefault="000C000D" w:rsidP="00252F37">
            <w:pPr>
              <w:jc w:val="center"/>
              <w:rPr>
                <w:sz w:val="20"/>
                <w:lang w:eastAsia="en-AU"/>
              </w:rPr>
            </w:pPr>
            <w:r w:rsidRPr="003C0A46">
              <w:rPr>
                <w:sz w:val="20"/>
                <w:lang w:eastAsia="en-AU"/>
              </w:rPr>
              <w:t>019909</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noWrap/>
          </w:tcPr>
          <w:p w:rsidR="000C000D" w:rsidRPr="003C0A46" w:rsidRDefault="000C000D" w:rsidP="00252F37">
            <w:pPr>
              <w:rPr>
                <w:b/>
                <w:bCs/>
                <w:sz w:val="20"/>
                <w:lang w:eastAsia="en-AU"/>
              </w:rPr>
            </w:pPr>
          </w:p>
        </w:tc>
        <w:tc>
          <w:tcPr>
            <w:tcW w:w="2520" w:type="pct"/>
          </w:tcPr>
          <w:p w:rsidR="000C000D" w:rsidRPr="003C0A46" w:rsidRDefault="000C000D" w:rsidP="00252F37">
            <w:pPr>
              <w:rPr>
                <w:sz w:val="20"/>
                <w:lang w:eastAsia="en-AU"/>
              </w:rPr>
            </w:pPr>
            <w:r w:rsidRPr="003C0A46">
              <w:rPr>
                <w:sz w:val="20"/>
                <w:lang w:eastAsia="en-AU"/>
              </w:rPr>
              <w:t>Natural and Physical Sciences not elsewhere classified</w:t>
            </w:r>
          </w:p>
        </w:tc>
        <w:tc>
          <w:tcPr>
            <w:tcW w:w="596" w:type="pct"/>
          </w:tcPr>
          <w:p w:rsidR="000C000D" w:rsidRPr="003C0A46" w:rsidRDefault="000C000D" w:rsidP="00252F37">
            <w:pPr>
              <w:jc w:val="center"/>
              <w:rPr>
                <w:sz w:val="20"/>
                <w:lang w:eastAsia="en-AU"/>
              </w:rPr>
            </w:pPr>
            <w:r w:rsidRPr="003C0A46">
              <w:rPr>
                <w:sz w:val="20"/>
                <w:lang w:eastAsia="en-AU"/>
              </w:rPr>
              <w:t>019999</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noWrap/>
          </w:tcPr>
          <w:p w:rsidR="000C000D" w:rsidRPr="003C0A46" w:rsidRDefault="000C000D" w:rsidP="00252F37">
            <w:pPr>
              <w:rPr>
                <w:bCs/>
                <w:sz w:val="20"/>
                <w:lang w:eastAsia="en-AU"/>
              </w:rPr>
            </w:pPr>
          </w:p>
        </w:tc>
        <w:tc>
          <w:tcPr>
            <w:tcW w:w="2520" w:type="pct"/>
          </w:tcPr>
          <w:p w:rsidR="000C000D" w:rsidRPr="003C0A46" w:rsidRDefault="000C000D" w:rsidP="00252F37">
            <w:pPr>
              <w:rPr>
                <w:sz w:val="20"/>
                <w:lang w:eastAsia="en-AU"/>
              </w:rPr>
            </w:pPr>
            <w:r w:rsidRPr="003C0A46">
              <w:rPr>
                <w:sz w:val="20"/>
                <w:lang w:eastAsia="en-AU"/>
              </w:rPr>
              <w:t>Manufacturing Engineering and Technology</w:t>
            </w:r>
          </w:p>
        </w:tc>
        <w:tc>
          <w:tcPr>
            <w:tcW w:w="596" w:type="pct"/>
          </w:tcPr>
          <w:p w:rsidR="000C000D" w:rsidRPr="003C0A46" w:rsidRDefault="000C000D" w:rsidP="00252F37">
            <w:pPr>
              <w:jc w:val="center"/>
              <w:rPr>
                <w:sz w:val="20"/>
                <w:lang w:eastAsia="en-AU"/>
              </w:rPr>
            </w:pPr>
            <w:r w:rsidRPr="003C0A46">
              <w:rPr>
                <w:sz w:val="20"/>
                <w:lang w:eastAsia="en-AU"/>
              </w:rPr>
              <w:t>0301</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noWrap/>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Process and Resources Engineering</w:t>
            </w:r>
          </w:p>
        </w:tc>
        <w:tc>
          <w:tcPr>
            <w:tcW w:w="596" w:type="pct"/>
          </w:tcPr>
          <w:p w:rsidR="000C000D" w:rsidRPr="003C0A46" w:rsidRDefault="000C000D" w:rsidP="00252F37">
            <w:pPr>
              <w:jc w:val="center"/>
              <w:rPr>
                <w:sz w:val="20"/>
                <w:lang w:eastAsia="en-AU"/>
              </w:rPr>
            </w:pPr>
            <w:r w:rsidRPr="003C0A46">
              <w:rPr>
                <w:sz w:val="20"/>
                <w:lang w:eastAsia="en-AU"/>
              </w:rPr>
              <w:t>0303</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noWrap/>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Automotive Engineering and Technology</w:t>
            </w:r>
          </w:p>
        </w:tc>
        <w:tc>
          <w:tcPr>
            <w:tcW w:w="596" w:type="pct"/>
          </w:tcPr>
          <w:p w:rsidR="000C000D" w:rsidRPr="003C0A46" w:rsidRDefault="000C000D" w:rsidP="00252F37">
            <w:pPr>
              <w:jc w:val="center"/>
              <w:rPr>
                <w:sz w:val="20"/>
                <w:lang w:eastAsia="en-AU"/>
              </w:rPr>
            </w:pPr>
            <w:r w:rsidRPr="003C0A46">
              <w:rPr>
                <w:sz w:val="20"/>
                <w:lang w:eastAsia="en-AU"/>
              </w:rPr>
              <w:t>0305</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noWrap/>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Mechanical and Industrial Engineering and Technology</w:t>
            </w:r>
          </w:p>
        </w:tc>
        <w:tc>
          <w:tcPr>
            <w:tcW w:w="596" w:type="pct"/>
          </w:tcPr>
          <w:p w:rsidR="000C000D" w:rsidRPr="003C0A46" w:rsidRDefault="000C000D" w:rsidP="00252F37">
            <w:pPr>
              <w:jc w:val="center"/>
              <w:rPr>
                <w:sz w:val="20"/>
                <w:lang w:eastAsia="en-AU"/>
              </w:rPr>
            </w:pPr>
            <w:r w:rsidRPr="003C0A46">
              <w:rPr>
                <w:sz w:val="20"/>
                <w:lang w:eastAsia="en-AU"/>
              </w:rPr>
              <w:t>0307</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noWrap/>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Civil Engineering</w:t>
            </w:r>
          </w:p>
        </w:tc>
        <w:tc>
          <w:tcPr>
            <w:tcW w:w="596" w:type="pct"/>
          </w:tcPr>
          <w:p w:rsidR="000C000D" w:rsidRPr="003C0A46" w:rsidRDefault="000C000D" w:rsidP="00252F37">
            <w:pPr>
              <w:jc w:val="center"/>
              <w:rPr>
                <w:sz w:val="20"/>
                <w:lang w:eastAsia="en-AU"/>
              </w:rPr>
            </w:pPr>
            <w:r w:rsidRPr="003C0A46">
              <w:rPr>
                <w:sz w:val="20"/>
                <w:lang w:eastAsia="en-AU"/>
              </w:rPr>
              <w:t>0309</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noWrap/>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Geomatic Engineering</w:t>
            </w:r>
          </w:p>
        </w:tc>
        <w:tc>
          <w:tcPr>
            <w:tcW w:w="596" w:type="pct"/>
          </w:tcPr>
          <w:p w:rsidR="000C000D" w:rsidRPr="003C0A46" w:rsidRDefault="000C000D" w:rsidP="00252F37">
            <w:pPr>
              <w:jc w:val="center"/>
              <w:rPr>
                <w:sz w:val="20"/>
                <w:lang w:eastAsia="en-AU"/>
              </w:rPr>
            </w:pPr>
            <w:r w:rsidRPr="003C0A46">
              <w:rPr>
                <w:sz w:val="20"/>
                <w:lang w:eastAsia="en-AU"/>
              </w:rPr>
              <w:t>0311</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noWrap/>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Electrical and Electronic Engineering and Technology</w:t>
            </w:r>
          </w:p>
        </w:tc>
        <w:tc>
          <w:tcPr>
            <w:tcW w:w="596" w:type="pct"/>
          </w:tcPr>
          <w:p w:rsidR="000C000D" w:rsidRPr="003C0A46" w:rsidRDefault="000C000D" w:rsidP="00252F37">
            <w:pPr>
              <w:jc w:val="center"/>
              <w:rPr>
                <w:sz w:val="20"/>
                <w:lang w:eastAsia="en-AU"/>
              </w:rPr>
            </w:pPr>
            <w:r w:rsidRPr="003C0A46">
              <w:rPr>
                <w:sz w:val="20"/>
                <w:lang w:eastAsia="en-AU"/>
              </w:rPr>
              <w:t>0313</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noWrap/>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Aerospace Engineering and Technology</w:t>
            </w:r>
          </w:p>
        </w:tc>
        <w:tc>
          <w:tcPr>
            <w:tcW w:w="596" w:type="pct"/>
          </w:tcPr>
          <w:p w:rsidR="000C000D" w:rsidRPr="003C0A46" w:rsidRDefault="000C000D" w:rsidP="00252F37">
            <w:pPr>
              <w:jc w:val="center"/>
              <w:rPr>
                <w:sz w:val="20"/>
                <w:lang w:eastAsia="en-AU"/>
              </w:rPr>
            </w:pPr>
            <w:r w:rsidRPr="003C0A46">
              <w:rPr>
                <w:sz w:val="20"/>
                <w:lang w:eastAsia="en-AU"/>
              </w:rPr>
              <w:t>0315</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noWrap/>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Maritime Engineering and Technology</w:t>
            </w:r>
          </w:p>
        </w:tc>
        <w:tc>
          <w:tcPr>
            <w:tcW w:w="596" w:type="pct"/>
          </w:tcPr>
          <w:p w:rsidR="000C000D" w:rsidRPr="003C0A46" w:rsidRDefault="000C000D" w:rsidP="00252F37">
            <w:pPr>
              <w:jc w:val="center"/>
              <w:rPr>
                <w:sz w:val="20"/>
                <w:lang w:eastAsia="en-AU"/>
              </w:rPr>
            </w:pPr>
            <w:r w:rsidRPr="003C0A46">
              <w:rPr>
                <w:sz w:val="20"/>
                <w:lang w:eastAsia="en-AU"/>
              </w:rPr>
              <w:t>0317</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noWrap/>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Other Engineering and Related Technologies</w:t>
            </w:r>
          </w:p>
        </w:tc>
        <w:tc>
          <w:tcPr>
            <w:tcW w:w="596" w:type="pct"/>
          </w:tcPr>
          <w:p w:rsidR="000C000D" w:rsidRPr="003C0A46" w:rsidRDefault="000C000D" w:rsidP="00252F37">
            <w:pPr>
              <w:jc w:val="center"/>
              <w:rPr>
                <w:sz w:val="20"/>
                <w:lang w:eastAsia="en-AU"/>
              </w:rPr>
            </w:pPr>
            <w:r w:rsidRPr="003C0A46">
              <w:rPr>
                <w:sz w:val="20"/>
                <w:lang w:eastAsia="en-AU"/>
              </w:rPr>
              <w:t>0399</w:t>
            </w:r>
          </w:p>
        </w:tc>
      </w:tr>
      <w:tr w:rsidR="000C000D" w:rsidRPr="003C0A46" w:rsidTr="00B86993">
        <w:trPr>
          <w:trHeight w:val="255"/>
        </w:trPr>
        <w:tc>
          <w:tcPr>
            <w:tcW w:w="939" w:type="pct"/>
            <w:vMerge w:val="restart"/>
          </w:tcPr>
          <w:p w:rsidR="000C000D" w:rsidRPr="003C0A46" w:rsidRDefault="000C000D" w:rsidP="00252F37">
            <w:pPr>
              <w:rPr>
                <w:b/>
                <w:bCs/>
                <w:sz w:val="20"/>
                <w:lang w:eastAsia="en-AU"/>
              </w:rPr>
            </w:pPr>
            <w:r w:rsidRPr="003C0A46">
              <w:rPr>
                <w:b/>
                <w:bCs/>
                <w:sz w:val="20"/>
                <w:lang w:eastAsia="en-AU"/>
              </w:rPr>
              <w:t>Funding cluster 8</w:t>
            </w:r>
            <w:r w:rsidRPr="003C0A46">
              <w:rPr>
                <w:b/>
                <w:bCs/>
                <w:sz w:val="20"/>
                <w:lang w:eastAsia="en-AU"/>
              </w:rPr>
              <w:br/>
            </w:r>
            <w:r w:rsidRPr="003C0A46">
              <w:rPr>
                <w:sz w:val="20"/>
                <w:lang w:eastAsia="en-AU"/>
              </w:rPr>
              <w:t>Dentistry, medicine, veterinary science, agriculture</w:t>
            </w:r>
          </w:p>
        </w:tc>
        <w:tc>
          <w:tcPr>
            <w:tcW w:w="941" w:type="pct"/>
            <w:vMerge w:val="restart"/>
          </w:tcPr>
          <w:p w:rsidR="000C000D" w:rsidRPr="003C0A46" w:rsidRDefault="000C000D" w:rsidP="00252F37">
            <w:pPr>
              <w:rPr>
                <w:sz w:val="20"/>
                <w:lang w:eastAsia="en-AU"/>
              </w:rPr>
            </w:pPr>
            <w:r w:rsidRPr="003C0A46">
              <w:rPr>
                <w:sz w:val="20"/>
                <w:lang w:eastAsia="en-AU"/>
              </w:rPr>
              <w:t>Dentistry, medicine or veterinary science</w:t>
            </w:r>
          </w:p>
        </w:tc>
        <w:tc>
          <w:tcPr>
            <w:tcW w:w="2520" w:type="pct"/>
          </w:tcPr>
          <w:p w:rsidR="000C000D" w:rsidRPr="003C0A46" w:rsidRDefault="000C000D" w:rsidP="00252F37">
            <w:pPr>
              <w:rPr>
                <w:sz w:val="20"/>
                <w:lang w:eastAsia="en-AU"/>
              </w:rPr>
            </w:pPr>
            <w:r w:rsidRPr="003C0A46">
              <w:rPr>
                <w:sz w:val="20"/>
                <w:lang w:eastAsia="en-AU"/>
              </w:rPr>
              <w:t>Medical Science</w:t>
            </w:r>
          </w:p>
        </w:tc>
        <w:tc>
          <w:tcPr>
            <w:tcW w:w="596" w:type="pct"/>
          </w:tcPr>
          <w:p w:rsidR="000C000D" w:rsidRPr="003C0A46" w:rsidRDefault="000C000D" w:rsidP="00252F37">
            <w:pPr>
              <w:jc w:val="center"/>
              <w:rPr>
                <w:sz w:val="20"/>
                <w:lang w:eastAsia="en-AU"/>
              </w:rPr>
            </w:pPr>
            <w:r w:rsidRPr="003C0A46">
              <w:rPr>
                <w:sz w:val="20"/>
                <w:lang w:eastAsia="en-AU"/>
              </w:rPr>
              <w:t>019901</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Medical Studies</w:t>
            </w:r>
          </w:p>
        </w:tc>
        <w:tc>
          <w:tcPr>
            <w:tcW w:w="596" w:type="pct"/>
          </w:tcPr>
          <w:p w:rsidR="000C000D" w:rsidRPr="003C0A46" w:rsidRDefault="000C000D" w:rsidP="00252F37">
            <w:pPr>
              <w:jc w:val="center"/>
              <w:rPr>
                <w:sz w:val="20"/>
                <w:lang w:eastAsia="en-AU"/>
              </w:rPr>
            </w:pPr>
            <w:r w:rsidRPr="003C0A46">
              <w:rPr>
                <w:sz w:val="20"/>
                <w:lang w:eastAsia="en-AU"/>
              </w:rPr>
              <w:t>060100</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General Medicine</w:t>
            </w:r>
          </w:p>
        </w:tc>
        <w:tc>
          <w:tcPr>
            <w:tcW w:w="596" w:type="pct"/>
          </w:tcPr>
          <w:p w:rsidR="000C000D" w:rsidRPr="003C0A46" w:rsidRDefault="000C000D" w:rsidP="00252F37">
            <w:pPr>
              <w:jc w:val="center"/>
              <w:rPr>
                <w:sz w:val="20"/>
                <w:lang w:eastAsia="en-AU"/>
              </w:rPr>
            </w:pPr>
            <w:r w:rsidRPr="003C0A46">
              <w:rPr>
                <w:sz w:val="20"/>
                <w:lang w:eastAsia="en-AU"/>
              </w:rPr>
              <w:t>060101</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Surgery</w:t>
            </w:r>
          </w:p>
        </w:tc>
        <w:tc>
          <w:tcPr>
            <w:tcW w:w="596" w:type="pct"/>
          </w:tcPr>
          <w:p w:rsidR="000C000D" w:rsidRPr="003C0A46" w:rsidRDefault="000C000D" w:rsidP="00252F37">
            <w:pPr>
              <w:jc w:val="center"/>
              <w:rPr>
                <w:sz w:val="20"/>
                <w:lang w:eastAsia="en-AU"/>
              </w:rPr>
            </w:pPr>
            <w:r w:rsidRPr="003C0A46">
              <w:rPr>
                <w:sz w:val="20"/>
                <w:lang w:eastAsia="en-AU"/>
              </w:rPr>
              <w:t>060103</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Psychiatry</w:t>
            </w:r>
          </w:p>
        </w:tc>
        <w:tc>
          <w:tcPr>
            <w:tcW w:w="596" w:type="pct"/>
          </w:tcPr>
          <w:p w:rsidR="000C000D" w:rsidRPr="003C0A46" w:rsidRDefault="000C000D" w:rsidP="00252F37">
            <w:pPr>
              <w:jc w:val="center"/>
              <w:rPr>
                <w:sz w:val="20"/>
                <w:lang w:eastAsia="en-AU"/>
              </w:rPr>
            </w:pPr>
            <w:r w:rsidRPr="003C0A46">
              <w:rPr>
                <w:sz w:val="20"/>
                <w:lang w:eastAsia="en-AU"/>
              </w:rPr>
              <w:t>060105</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Obstetrics and Gynaecology</w:t>
            </w:r>
          </w:p>
        </w:tc>
        <w:tc>
          <w:tcPr>
            <w:tcW w:w="596" w:type="pct"/>
          </w:tcPr>
          <w:p w:rsidR="000C000D" w:rsidRPr="003C0A46" w:rsidRDefault="000C000D" w:rsidP="00252F37">
            <w:pPr>
              <w:jc w:val="center"/>
              <w:rPr>
                <w:sz w:val="20"/>
                <w:lang w:eastAsia="en-AU"/>
              </w:rPr>
            </w:pPr>
            <w:r w:rsidRPr="003C0A46">
              <w:rPr>
                <w:sz w:val="20"/>
                <w:lang w:eastAsia="en-AU"/>
              </w:rPr>
              <w:t>060107</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Paediatrics</w:t>
            </w:r>
          </w:p>
        </w:tc>
        <w:tc>
          <w:tcPr>
            <w:tcW w:w="596" w:type="pct"/>
          </w:tcPr>
          <w:p w:rsidR="000C000D" w:rsidRPr="003C0A46" w:rsidRDefault="000C000D" w:rsidP="00252F37">
            <w:pPr>
              <w:jc w:val="center"/>
              <w:rPr>
                <w:sz w:val="20"/>
                <w:lang w:eastAsia="en-AU"/>
              </w:rPr>
            </w:pPr>
            <w:r w:rsidRPr="003C0A46">
              <w:rPr>
                <w:sz w:val="20"/>
                <w:lang w:eastAsia="en-AU"/>
              </w:rPr>
              <w:t>060109</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Anaesthesiology</w:t>
            </w:r>
          </w:p>
        </w:tc>
        <w:tc>
          <w:tcPr>
            <w:tcW w:w="596" w:type="pct"/>
          </w:tcPr>
          <w:p w:rsidR="000C000D" w:rsidRPr="003C0A46" w:rsidRDefault="000C000D" w:rsidP="00252F37">
            <w:pPr>
              <w:jc w:val="center"/>
              <w:rPr>
                <w:sz w:val="20"/>
                <w:lang w:eastAsia="en-AU"/>
              </w:rPr>
            </w:pPr>
            <w:r w:rsidRPr="003C0A46">
              <w:rPr>
                <w:sz w:val="20"/>
                <w:lang w:eastAsia="en-AU"/>
              </w:rPr>
              <w:t>060111</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Radiology</w:t>
            </w:r>
          </w:p>
        </w:tc>
        <w:tc>
          <w:tcPr>
            <w:tcW w:w="596" w:type="pct"/>
          </w:tcPr>
          <w:p w:rsidR="000C000D" w:rsidRPr="003C0A46" w:rsidRDefault="000C000D" w:rsidP="00252F37">
            <w:pPr>
              <w:jc w:val="center"/>
              <w:rPr>
                <w:sz w:val="20"/>
                <w:lang w:eastAsia="en-AU"/>
              </w:rPr>
            </w:pPr>
            <w:r w:rsidRPr="003C0A46">
              <w:rPr>
                <w:sz w:val="20"/>
                <w:lang w:eastAsia="en-AU"/>
              </w:rPr>
              <w:t>060115</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Internal Medicine</w:t>
            </w:r>
          </w:p>
        </w:tc>
        <w:tc>
          <w:tcPr>
            <w:tcW w:w="596" w:type="pct"/>
          </w:tcPr>
          <w:p w:rsidR="000C000D" w:rsidRPr="003C0A46" w:rsidRDefault="000C000D" w:rsidP="00252F37">
            <w:pPr>
              <w:jc w:val="center"/>
              <w:rPr>
                <w:sz w:val="20"/>
                <w:lang w:eastAsia="en-AU"/>
              </w:rPr>
            </w:pPr>
            <w:r w:rsidRPr="003C0A46">
              <w:rPr>
                <w:sz w:val="20"/>
                <w:lang w:eastAsia="en-AU"/>
              </w:rPr>
              <w:t>060117</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General Practice</w:t>
            </w:r>
          </w:p>
        </w:tc>
        <w:tc>
          <w:tcPr>
            <w:tcW w:w="596" w:type="pct"/>
          </w:tcPr>
          <w:p w:rsidR="000C000D" w:rsidRPr="003C0A46" w:rsidRDefault="000C000D" w:rsidP="00252F37">
            <w:pPr>
              <w:jc w:val="center"/>
              <w:rPr>
                <w:sz w:val="20"/>
                <w:lang w:eastAsia="en-AU"/>
              </w:rPr>
            </w:pPr>
            <w:r w:rsidRPr="003C0A46">
              <w:rPr>
                <w:sz w:val="20"/>
                <w:lang w:eastAsia="en-AU"/>
              </w:rPr>
              <w:t>060119</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Medical Studies not elsewhere classified</w:t>
            </w:r>
          </w:p>
        </w:tc>
        <w:tc>
          <w:tcPr>
            <w:tcW w:w="596" w:type="pct"/>
          </w:tcPr>
          <w:p w:rsidR="000C000D" w:rsidRPr="003C0A46" w:rsidRDefault="000C000D" w:rsidP="00252F37">
            <w:pPr>
              <w:jc w:val="center"/>
              <w:rPr>
                <w:sz w:val="20"/>
                <w:lang w:eastAsia="en-AU"/>
              </w:rPr>
            </w:pPr>
            <w:r w:rsidRPr="003C0A46">
              <w:rPr>
                <w:sz w:val="20"/>
                <w:lang w:eastAsia="en-AU"/>
              </w:rPr>
              <w:t>060199</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Dental Studies</w:t>
            </w:r>
          </w:p>
        </w:tc>
        <w:tc>
          <w:tcPr>
            <w:tcW w:w="596" w:type="pct"/>
          </w:tcPr>
          <w:p w:rsidR="000C000D" w:rsidRPr="003C0A46" w:rsidRDefault="000C000D" w:rsidP="00252F37">
            <w:pPr>
              <w:jc w:val="center"/>
              <w:rPr>
                <w:sz w:val="20"/>
                <w:lang w:eastAsia="en-AU"/>
              </w:rPr>
            </w:pPr>
            <w:r w:rsidRPr="003C0A46">
              <w:rPr>
                <w:sz w:val="20"/>
                <w:lang w:eastAsia="en-AU"/>
              </w:rPr>
              <w:t>0607</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Veterinary Studies</w:t>
            </w:r>
          </w:p>
        </w:tc>
        <w:tc>
          <w:tcPr>
            <w:tcW w:w="596" w:type="pct"/>
          </w:tcPr>
          <w:p w:rsidR="000C000D" w:rsidRPr="003C0A46" w:rsidRDefault="000C000D" w:rsidP="00252F37">
            <w:pPr>
              <w:jc w:val="center"/>
              <w:rPr>
                <w:sz w:val="20"/>
                <w:lang w:eastAsia="en-AU"/>
              </w:rPr>
            </w:pPr>
            <w:r w:rsidRPr="003C0A46">
              <w:rPr>
                <w:sz w:val="20"/>
                <w:lang w:eastAsia="en-AU"/>
              </w:rPr>
              <w:t>0611</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val="restart"/>
            <w:noWrap/>
          </w:tcPr>
          <w:p w:rsidR="000C000D" w:rsidRPr="003C0A46" w:rsidRDefault="000C000D" w:rsidP="00252F37">
            <w:pPr>
              <w:rPr>
                <w:sz w:val="20"/>
                <w:lang w:eastAsia="en-AU"/>
              </w:rPr>
            </w:pPr>
            <w:r w:rsidRPr="003C0A46">
              <w:rPr>
                <w:sz w:val="20"/>
                <w:lang w:eastAsia="en-AU"/>
              </w:rPr>
              <w:t>Agriculture</w:t>
            </w:r>
          </w:p>
        </w:tc>
        <w:tc>
          <w:tcPr>
            <w:tcW w:w="2520" w:type="pct"/>
          </w:tcPr>
          <w:p w:rsidR="000C000D" w:rsidRPr="003C0A46" w:rsidRDefault="000C000D" w:rsidP="00252F37">
            <w:pPr>
              <w:rPr>
                <w:sz w:val="20"/>
                <w:lang w:eastAsia="en-AU"/>
              </w:rPr>
            </w:pPr>
            <w:r w:rsidRPr="003C0A46">
              <w:rPr>
                <w:sz w:val="20"/>
                <w:lang w:eastAsia="en-AU"/>
              </w:rPr>
              <w:t>Agriculture</w:t>
            </w:r>
          </w:p>
        </w:tc>
        <w:tc>
          <w:tcPr>
            <w:tcW w:w="596" w:type="pct"/>
          </w:tcPr>
          <w:p w:rsidR="000C000D" w:rsidRPr="003C0A46" w:rsidRDefault="000C000D" w:rsidP="00252F37">
            <w:pPr>
              <w:jc w:val="center"/>
              <w:rPr>
                <w:sz w:val="20"/>
                <w:lang w:eastAsia="en-AU"/>
              </w:rPr>
            </w:pPr>
            <w:r w:rsidRPr="003C0A46">
              <w:rPr>
                <w:sz w:val="20"/>
                <w:lang w:eastAsia="en-AU"/>
              </w:rPr>
              <w:t>0501</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noWrap/>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Horticulture and Viticulture</w:t>
            </w:r>
          </w:p>
        </w:tc>
        <w:tc>
          <w:tcPr>
            <w:tcW w:w="596" w:type="pct"/>
          </w:tcPr>
          <w:p w:rsidR="000C000D" w:rsidRPr="003C0A46" w:rsidRDefault="000C000D" w:rsidP="00252F37">
            <w:pPr>
              <w:jc w:val="center"/>
              <w:rPr>
                <w:sz w:val="20"/>
                <w:lang w:eastAsia="en-AU"/>
              </w:rPr>
            </w:pPr>
            <w:r w:rsidRPr="003C0A46">
              <w:rPr>
                <w:sz w:val="20"/>
                <w:lang w:eastAsia="en-AU"/>
              </w:rPr>
              <w:t>0503</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noWrap/>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Forestry Sciences</w:t>
            </w:r>
          </w:p>
        </w:tc>
        <w:tc>
          <w:tcPr>
            <w:tcW w:w="596" w:type="pct"/>
          </w:tcPr>
          <w:p w:rsidR="000C000D" w:rsidRPr="003C0A46" w:rsidRDefault="000C000D" w:rsidP="00252F37">
            <w:pPr>
              <w:jc w:val="center"/>
              <w:rPr>
                <w:sz w:val="20"/>
                <w:lang w:eastAsia="en-AU"/>
              </w:rPr>
            </w:pPr>
            <w:r w:rsidRPr="003C0A46">
              <w:rPr>
                <w:sz w:val="20"/>
                <w:lang w:eastAsia="en-AU"/>
              </w:rPr>
              <w:t>0505</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noWrap/>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Fisheries Sciences</w:t>
            </w:r>
          </w:p>
        </w:tc>
        <w:tc>
          <w:tcPr>
            <w:tcW w:w="596" w:type="pct"/>
          </w:tcPr>
          <w:p w:rsidR="000C000D" w:rsidRPr="003C0A46" w:rsidRDefault="000C000D" w:rsidP="00252F37">
            <w:pPr>
              <w:jc w:val="center"/>
              <w:rPr>
                <w:sz w:val="20"/>
                <w:lang w:eastAsia="en-AU"/>
              </w:rPr>
            </w:pPr>
            <w:r w:rsidRPr="003C0A46">
              <w:rPr>
                <w:sz w:val="20"/>
                <w:lang w:eastAsia="en-AU"/>
              </w:rPr>
              <w:t>0507</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noWrap/>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Environmental Studies</w:t>
            </w:r>
          </w:p>
        </w:tc>
        <w:tc>
          <w:tcPr>
            <w:tcW w:w="596" w:type="pct"/>
          </w:tcPr>
          <w:p w:rsidR="000C000D" w:rsidRPr="003C0A46" w:rsidRDefault="000C000D" w:rsidP="00252F37">
            <w:pPr>
              <w:jc w:val="center"/>
              <w:rPr>
                <w:sz w:val="20"/>
                <w:lang w:eastAsia="en-AU"/>
              </w:rPr>
            </w:pPr>
            <w:r w:rsidRPr="003C0A46">
              <w:rPr>
                <w:sz w:val="20"/>
                <w:lang w:eastAsia="en-AU"/>
              </w:rPr>
              <w:t>0509</w:t>
            </w:r>
          </w:p>
        </w:tc>
      </w:tr>
      <w:tr w:rsidR="000C000D" w:rsidRPr="003C0A46" w:rsidTr="00B86993">
        <w:trPr>
          <w:trHeight w:val="255"/>
        </w:trPr>
        <w:tc>
          <w:tcPr>
            <w:tcW w:w="939" w:type="pct"/>
            <w:vMerge/>
          </w:tcPr>
          <w:p w:rsidR="000C000D" w:rsidRPr="003C0A46" w:rsidRDefault="000C000D" w:rsidP="00252F37">
            <w:pPr>
              <w:rPr>
                <w:b/>
                <w:bCs/>
                <w:sz w:val="20"/>
                <w:lang w:eastAsia="en-AU"/>
              </w:rPr>
            </w:pPr>
          </w:p>
        </w:tc>
        <w:tc>
          <w:tcPr>
            <w:tcW w:w="941" w:type="pct"/>
            <w:vMerge/>
            <w:noWrap/>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Other Agriculture, Environmental and Related Studies</w:t>
            </w:r>
          </w:p>
        </w:tc>
        <w:tc>
          <w:tcPr>
            <w:tcW w:w="596" w:type="pct"/>
          </w:tcPr>
          <w:p w:rsidR="000C000D" w:rsidRPr="003C0A46" w:rsidRDefault="000C000D" w:rsidP="00252F37">
            <w:pPr>
              <w:jc w:val="center"/>
              <w:rPr>
                <w:sz w:val="20"/>
                <w:lang w:eastAsia="en-AU"/>
              </w:rPr>
            </w:pPr>
            <w:r w:rsidRPr="003C0A46">
              <w:rPr>
                <w:sz w:val="20"/>
                <w:lang w:eastAsia="en-AU"/>
              </w:rPr>
              <w:t>0599</w:t>
            </w:r>
          </w:p>
        </w:tc>
      </w:tr>
      <w:tr w:rsidR="000C000D" w:rsidRPr="003C0A46" w:rsidTr="00B86993">
        <w:trPr>
          <w:trHeight w:val="270"/>
        </w:trPr>
        <w:tc>
          <w:tcPr>
            <w:tcW w:w="939" w:type="pct"/>
            <w:vMerge/>
          </w:tcPr>
          <w:p w:rsidR="000C000D" w:rsidRPr="003C0A46" w:rsidRDefault="000C000D" w:rsidP="00252F37">
            <w:pPr>
              <w:rPr>
                <w:b/>
                <w:bCs/>
                <w:sz w:val="20"/>
                <w:lang w:eastAsia="en-AU"/>
              </w:rPr>
            </w:pPr>
          </w:p>
        </w:tc>
        <w:tc>
          <w:tcPr>
            <w:tcW w:w="941" w:type="pct"/>
            <w:vMerge/>
            <w:noWrap/>
          </w:tcPr>
          <w:p w:rsidR="000C000D" w:rsidRPr="003C0A46" w:rsidRDefault="000C000D" w:rsidP="00252F37">
            <w:pPr>
              <w:rPr>
                <w:sz w:val="20"/>
                <w:lang w:eastAsia="en-AU"/>
              </w:rPr>
            </w:pPr>
          </w:p>
        </w:tc>
        <w:tc>
          <w:tcPr>
            <w:tcW w:w="2520" w:type="pct"/>
          </w:tcPr>
          <w:p w:rsidR="000C000D" w:rsidRPr="003C0A46" w:rsidRDefault="000C000D" w:rsidP="00252F37">
            <w:pPr>
              <w:rPr>
                <w:sz w:val="20"/>
                <w:lang w:eastAsia="en-AU"/>
              </w:rPr>
            </w:pPr>
            <w:r w:rsidRPr="003C0A46">
              <w:rPr>
                <w:sz w:val="20"/>
                <w:lang w:eastAsia="en-AU"/>
              </w:rPr>
              <w:t>Pathology</w:t>
            </w:r>
          </w:p>
        </w:tc>
        <w:tc>
          <w:tcPr>
            <w:tcW w:w="596" w:type="pct"/>
          </w:tcPr>
          <w:p w:rsidR="000C000D" w:rsidRPr="003C0A46" w:rsidRDefault="000C000D" w:rsidP="00252F37">
            <w:pPr>
              <w:jc w:val="center"/>
              <w:rPr>
                <w:sz w:val="20"/>
                <w:lang w:eastAsia="en-AU"/>
              </w:rPr>
            </w:pPr>
            <w:r w:rsidRPr="003C0A46">
              <w:rPr>
                <w:sz w:val="20"/>
                <w:lang w:eastAsia="en-AU"/>
              </w:rPr>
              <w:t>060113</w:t>
            </w:r>
          </w:p>
        </w:tc>
      </w:tr>
    </w:tbl>
    <w:p w:rsidR="000C000D" w:rsidRPr="003C0A46" w:rsidRDefault="000C000D" w:rsidP="00252F37">
      <w:pPr>
        <w:widowControl w:val="0"/>
        <w:tabs>
          <w:tab w:val="left" w:pos="1531"/>
        </w:tabs>
        <w:jc w:val="both"/>
        <w:rPr>
          <w:sz w:val="10"/>
          <w:szCs w:val="10"/>
        </w:rPr>
      </w:pPr>
    </w:p>
    <w:p w:rsidR="000C000D" w:rsidRPr="003C0A46" w:rsidRDefault="000C000D" w:rsidP="00252F37">
      <w:pPr>
        <w:widowControl w:val="0"/>
        <w:numPr>
          <w:ilvl w:val="0"/>
          <w:numId w:val="12"/>
        </w:numPr>
        <w:tabs>
          <w:tab w:val="left" w:pos="1531"/>
        </w:tabs>
        <w:jc w:val="both"/>
        <w:rPr>
          <w:sz w:val="16"/>
          <w:szCs w:val="16"/>
        </w:rPr>
      </w:pPr>
      <w:r w:rsidRPr="003C0A46">
        <w:rPr>
          <w:sz w:val="16"/>
          <w:szCs w:val="16"/>
        </w:rPr>
        <w:t>Excluding clinical psychology, which is in cluster 5.</w:t>
      </w:r>
    </w:p>
    <w:p w:rsidR="000C000D" w:rsidRPr="003C0A46" w:rsidRDefault="000C000D" w:rsidP="00474F22">
      <w:pPr>
        <w:widowControl w:val="0"/>
        <w:numPr>
          <w:ilvl w:val="0"/>
          <w:numId w:val="12"/>
        </w:numPr>
        <w:tabs>
          <w:tab w:val="left" w:pos="1531"/>
        </w:tabs>
        <w:ind w:left="357" w:hanging="357"/>
        <w:rPr>
          <w:sz w:val="16"/>
          <w:szCs w:val="16"/>
        </w:rPr>
      </w:pPr>
      <w:r w:rsidRPr="003C0A46">
        <w:rPr>
          <w:sz w:val="16"/>
          <w:szCs w:val="16"/>
        </w:rPr>
        <w:t>Clinical psychology units of study are in Cluster 5 and are psychology units of study (Field of Education code 090701) that contribute to courses that are accredited for the purposes of professional registration by the Australian Psychological Society (APS) College of Clinical Psychologists, the APS College of Clinical Neuropsychologists, the APS College of Counselling Psychologists, the APS College of Educational &amp; Developmental Psychologists, the APS College of Forensic Psychologists, the APS College of Health Psychologists, the APS College of Sport Psychologists or the APS College of Community Psychologists.</w:t>
      </w:r>
    </w:p>
    <w:p w:rsidR="000C000D" w:rsidRPr="003C0A46" w:rsidRDefault="000C000D" w:rsidP="00614234">
      <w:pPr>
        <w:widowControl w:val="0"/>
        <w:tabs>
          <w:tab w:val="left" w:pos="1531"/>
        </w:tabs>
      </w:pPr>
    </w:p>
    <w:p w:rsidR="000C000D" w:rsidRPr="003C0A46" w:rsidRDefault="000C000D" w:rsidP="004A0A45">
      <w:pPr>
        <w:widowControl w:val="0"/>
        <w:tabs>
          <w:tab w:val="left" w:pos="1531"/>
        </w:tabs>
        <w:ind w:left="567" w:hanging="567"/>
      </w:pPr>
      <w:r w:rsidRPr="003C0A46">
        <w:t>7.5.5</w:t>
      </w:r>
      <w:r w:rsidRPr="003C0A46">
        <w:tab/>
        <w:t xml:space="preserve">The maximum student contribution amount for a unit of study for a person to whom item 3 of Schedule 5 of the </w:t>
      </w:r>
      <w:r w:rsidRPr="003C0A46">
        <w:rPr>
          <w:i/>
        </w:rPr>
        <w:t>Higher Education Support Amendment (2009 Budget Measures) Act 2009</w:t>
      </w:r>
      <w:r w:rsidRPr="003C0A46">
        <w:t xml:space="preserve"> applies, pursuant to section 33-35 of the Act, will be determined as outlined in the following table.</w:t>
      </w:r>
      <w:r w:rsidRPr="003C0A46">
        <w:br/>
      </w:r>
      <w:r w:rsidRPr="003C0A46">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1"/>
        <w:gridCol w:w="1598"/>
        <w:gridCol w:w="4279"/>
        <w:gridCol w:w="1006"/>
      </w:tblGrid>
      <w:tr w:rsidR="000C000D" w:rsidRPr="003C0A46" w:rsidTr="00B86993">
        <w:trPr>
          <w:trHeight w:val="284"/>
          <w:tblHeader/>
        </w:trPr>
        <w:tc>
          <w:tcPr>
            <w:tcW w:w="943" w:type="pct"/>
            <w:shd w:val="clear" w:color="auto" w:fill="B3B3B3"/>
            <w:noWrap/>
            <w:vAlign w:val="center"/>
          </w:tcPr>
          <w:p w:rsidR="000C000D" w:rsidRPr="003C0A46" w:rsidRDefault="000C000D" w:rsidP="006E2B40">
            <w:pPr>
              <w:jc w:val="center"/>
              <w:rPr>
                <w:b/>
                <w:bCs/>
                <w:sz w:val="20"/>
                <w:lang w:eastAsia="en-AU"/>
              </w:rPr>
            </w:pPr>
            <w:r w:rsidRPr="003C0A46">
              <w:rPr>
                <w:b/>
                <w:bCs/>
                <w:sz w:val="20"/>
                <w:lang w:eastAsia="en-AU"/>
              </w:rPr>
              <w:t>Funding cluster</w:t>
            </w:r>
          </w:p>
        </w:tc>
        <w:tc>
          <w:tcPr>
            <w:tcW w:w="942" w:type="pct"/>
            <w:shd w:val="clear" w:color="auto" w:fill="B3B3B3"/>
            <w:vAlign w:val="center"/>
          </w:tcPr>
          <w:p w:rsidR="000C000D" w:rsidRPr="003C0A46" w:rsidRDefault="000C000D" w:rsidP="006E2B40">
            <w:pPr>
              <w:jc w:val="center"/>
              <w:rPr>
                <w:b/>
                <w:bCs/>
                <w:sz w:val="20"/>
                <w:lang w:eastAsia="en-AU"/>
              </w:rPr>
            </w:pPr>
            <w:r w:rsidRPr="003C0A46">
              <w:rPr>
                <w:b/>
                <w:bCs/>
                <w:sz w:val="20"/>
                <w:lang w:eastAsia="en-AU"/>
              </w:rPr>
              <w:t>Part of funding cluster</w:t>
            </w:r>
          </w:p>
        </w:tc>
        <w:tc>
          <w:tcPr>
            <w:tcW w:w="2522" w:type="pct"/>
            <w:shd w:val="clear" w:color="auto" w:fill="B3B3B3"/>
            <w:noWrap/>
            <w:vAlign w:val="center"/>
          </w:tcPr>
          <w:p w:rsidR="000C000D" w:rsidRPr="003C0A46" w:rsidRDefault="000C000D" w:rsidP="006E2B40">
            <w:pPr>
              <w:jc w:val="center"/>
              <w:rPr>
                <w:b/>
                <w:bCs/>
                <w:sz w:val="20"/>
                <w:lang w:eastAsia="en-AU"/>
              </w:rPr>
            </w:pPr>
            <w:r w:rsidRPr="003C0A46">
              <w:rPr>
                <w:b/>
                <w:bCs/>
                <w:sz w:val="20"/>
                <w:lang w:eastAsia="en-AU"/>
              </w:rPr>
              <w:t>Unit description</w:t>
            </w:r>
          </w:p>
        </w:tc>
        <w:tc>
          <w:tcPr>
            <w:tcW w:w="594" w:type="pct"/>
            <w:shd w:val="clear" w:color="auto" w:fill="B3B3B3"/>
            <w:vAlign w:val="center"/>
          </w:tcPr>
          <w:p w:rsidR="000C000D" w:rsidRPr="003C0A46" w:rsidRDefault="000C000D" w:rsidP="006E2B40">
            <w:pPr>
              <w:jc w:val="center"/>
              <w:rPr>
                <w:b/>
                <w:bCs/>
                <w:sz w:val="20"/>
                <w:lang w:eastAsia="en-AU"/>
              </w:rPr>
            </w:pPr>
            <w:r w:rsidRPr="003C0A46">
              <w:rPr>
                <w:b/>
                <w:bCs/>
                <w:sz w:val="20"/>
                <w:lang w:eastAsia="en-AU"/>
              </w:rPr>
              <w:t>FOE code</w:t>
            </w:r>
          </w:p>
        </w:tc>
      </w:tr>
      <w:tr w:rsidR="000C000D" w:rsidRPr="003C0A46" w:rsidTr="00B86993">
        <w:trPr>
          <w:trHeight w:val="255"/>
        </w:trPr>
        <w:tc>
          <w:tcPr>
            <w:tcW w:w="943" w:type="pct"/>
            <w:vMerge w:val="restart"/>
          </w:tcPr>
          <w:p w:rsidR="000C000D" w:rsidRPr="003C0A46" w:rsidRDefault="000C000D" w:rsidP="006E2B40">
            <w:pPr>
              <w:rPr>
                <w:b/>
                <w:bCs/>
                <w:sz w:val="20"/>
                <w:lang w:eastAsia="en-AU"/>
              </w:rPr>
            </w:pPr>
            <w:r w:rsidRPr="003C0A46">
              <w:rPr>
                <w:b/>
                <w:bCs/>
                <w:sz w:val="20"/>
                <w:lang w:eastAsia="en-AU"/>
              </w:rPr>
              <w:t xml:space="preserve">Funding cluster 1 </w:t>
            </w:r>
            <w:r w:rsidRPr="003C0A46">
              <w:rPr>
                <w:b/>
                <w:bCs/>
                <w:sz w:val="20"/>
                <w:lang w:eastAsia="en-AU"/>
              </w:rPr>
              <w:br/>
            </w:r>
            <w:r w:rsidRPr="003C0A46">
              <w:rPr>
                <w:sz w:val="20"/>
                <w:lang w:eastAsia="en-AU"/>
              </w:rPr>
              <w:t>Law, accounting, administration, economics, commerce</w:t>
            </w:r>
          </w:p>
        </w:tc>
        <w:tc>
          <w:tcPr>
            <w:tcW w:w="942" w:type="pct"/>
            <w:vMerge w:val="restart"/>
          </w:tcPr>
          <w:p w:rsidR="000C000D" w:rsidRPr="003C0A46" w:rsidRDefault="000C000D" w:rsidP="006E2B40">
            <w:pPr>
              <w:rPr>
                <w:b/>
                <w:bCs/>
                <w:sz w:val="20"/>
                <w:lang w:eastAsia="en-AU"/>
              </w:rPr>
            </w:pPr>
            <w:r w:rsidRPr="003C0A46">
              <w:rPr>
                <w:b/>
                <w:bCs/>
                <w:sz w:val="20"/>
                <w:lang w:eastAsia="en-AU"/>
              </w:rPr>
              <w:t> </w:t>
            </w:r>
          </w:p>
        </w:tc>
        <w:tc>
          <w:tcPr>
            <w:tcW w:w="2522" w:type="pct"/>
          </w:tcPr>
          <w:p w:rsidR="000C000D" w:rsidRPr="003C0A46" w:rsidRDefault="000C000D" w:rsidP="006E2B40">
            <w:pPr>
              <w:rPr>
                <w:sz w:val="20"/>
                <w:lang w:eastAsia="en-AU"/>
              </w:rPr>
            </w:pPr>
            <w:r w:rsidRPr="003C0A46">
              <w:rPr>
                <w:sz w:val="20"/>
                <w:lang w:eastAsia="en-AU"/>
              </w:rPr>
              <w:t>Law</w:t>
            </w:r>
          </w:p>
        </w:tc>
        <w:tc>
          <w:tcPr>
            <w:tcW w:w="594" w:type="pct"/>
          </w:tcPr>
          <w:p w:rsidR="000C000D" w:rsidRPr="003C0A46" w:rsidRDefault="000C000D" w:rsidP="006E2B40">
            <w:pPr>
              <w:jc w:val="center"/>
              <w:rPr>
                <w:sz w:val="20"/>
                <w:lang w:eastAsia="en-AU"/>
              </w:rPr>
            </w:pPr>
            <w:r w:rsidRPr="003C0A46">
              <w:rPr>
                <w:sz w:val="20"/>
                <w:lang w:eastAsia="en-AU"/>
              </w:rPr>
              <w:t>0909</w:t>
            </w:r>
          </w:p>
        </w:tc>
      </w:tr>
      <w:tr w:rsidR="000C000D" w:rsidRPr="003C0A46" w:rsidTr="00B86993">
        <w:trPr>
          <w:trHeight w:val="255"/>
        </w:trPr>
        <w:tc>
          <w:tcPr>
            <w:tcW w:w="943" w:type="pct"/>
            <w:vMerge/>
          </w:tcPr>
          <w:p w:rsidR="000C000D" w:rsidRPr="003C0A46" w:rsidRDefault="000C000D" w:rsidP="006E2B40">
            <w:pPr>
              <w:rPr>
                <w:b/>
                <w:bCs/>
                <w:sz w:val="20"/>
                <w:lang w:eastAsia="en-AU"/>
              </w:rPr>
            </w:pPr>
          </w:p>
        </w:tc>
        <w:tc>
          <w:tcPr>
            <w:tcW w:w="942" w:type="pct"/>
            <w:vMerge/>
          </w:tcPr>
          <w:p w:rsidR="000C000D" w:rsidRPr="003C0A46" w:rsidRDefault="000C000D" w:rsidP="006E2B40">
            <w:pPr>
              <w:rPr>
                <w:b/>
                <w:bCs/>
                <w:sz w:val="20"/>
                <w:lang w:eastAsia="en-AU"/>
              </w:rPr>
            </w:pPr>
          </w:p>
        </w:tc>
        <w:tc>
          <w:tcPr>
            <w:tcW w:w="2522" w:type="pct"/>
          </w:tcPr>
          <w:p w:rsidR="000C000D" w:rsidRPr="003C0A46" w:rsidRDefault="000C000D" w:rsidP="006E2B40">
            <w:pPr>
              <w:rPr>
                <w:sz w:val="20"/>
                <w:lang w:eastAsia="en-AU"/>
              </w:rPr>
            </w:pPr>
            <w:r w:rsidRPr="003C0A46">
              <w:rPr>
                <w:sz w:val="20"/>
                <w:lang w:eastAsia="en-AU"/>
              </w:rPr>
              <w:t>Accounting</w:t>
            </w:r>
          </w:p>
        </w:tc>
        <w:tc>
          <w:tcPr>
            <w:tcW w:w="594" w:type="pct"/>
          </w:tcPr>
          <w:p w:rsidR="000C000D" w:rsidRPr="003C0A46" w:rsidRDefault="000C000D" w:rsidP="006E2B40">
            <w:pPr>
              <w:jc w:val="center"/>
              <w:rPr>
                <w:sz w:val="20"/>
                <w:lang w:eastAsia="en-AU"/>
              </w:rPr>
            </w:pPr>
            <w:r w:rsidRPr="003C0A46">
              <w:rPr>
                <w:sz w:val="20"/>
                <w:lang w:eastAsia="en-AU"/>
              </w:rPr>
              <w:t>0801</w:t>
            </w:r>
          </w:p>
        </w:tc>
      </w:tr>
      <w:tr w:rsidR="000C000D" w:rsidRPr="003C0A46" w:rsidTr="00B86993">
        <w:trPr>
          <w:trHeight w:val="255"/>
        </w:trPr>
        <w:tc>
          <w:tcPr>
            <w:tcW w:w="943" w:type="pct"/>
            <w:vMerge/>
          </w:tcPr>
          <w:p w:rsidR="000C000D" w:rsidRPr="003C0A46" w:rsidRDefault="000C000D" w:rsidP="006E2B40">
            <w:pPr>
              <w:rPr>
                <w:b/>
                <w:bCs/>
                <w:sz w:val="20"/>
                <w:lang w:eastAsia="en-AU"/>
              </w:rPr>
            </w:pPr>
          </w:p>
        </w:tc>
        <w:tc>
          <w:tcPr>
            <w:tcW w:w="942" w:type="pct"/>
            <w:vMerge/>
          </w:tcPr>
          <w:p w:rsidR="000C000D" w:rsidRPr="003C0A46" w:rsidRDefault="000C000D" w:rsidP="006E2B40">
            <w:pPr>
              <w:rPr>
                <w:b/>
                <w:bCs/>
                <w:sz w:val="20"/>
                <w:lang w:eastAsia="en-AU"/>
              </w:rPr>
            </w:pPr>
          </w:p>
        </w:tc>
        <w:tc>
          <w:tcPr>
            <w:tcW w:w="2522" w:type="pct"/>
          </w:tcPr>
          <w:p w:rsidR="000C000D" w:rsidRPr="003C0A46" w:rsidRDefault="000C000D" w:rsidP="006E2B40">
            <w:pPr>
              <w:rPr>
                <w:sz w:val="20"/>
                <w:lang w:eastAsia="en-AU"/>
              </w:rPr>
            </w:pPr>
            <w:r w:rsidRPr="003C0A46">
              <w:rPr>
                <w:sz w:val="20"/>
                <w:lang w:eastAsia="en-AU"/>
              </w:rPr>
              <w:t>Business and Management</w:t>
            </w:r>
          </w:p>
        </w:tc>
        <w:tc>
          <w:tcPr>
            <w:tcW w:w="594" w:type="pct"/>
          </w:tcPr>
          <w:p w:rsidR="000C000D" w:rsidRPr="003C0A46" w:rsidRDefault="000C000D" w:rsidP="006E2B40">
            <w:pPr>
              <w:jc w:val="center"/>
              <w:rPr>
                <w:sz w:val="20"/>
                <w:lang w:eastAsia="en-AU"/>
              </w:rPr>
            </w:pPr>
            <w:r w:rsidRPr="003C0A46">
              <w:rPr>
                <w:sz w:val="20"/>
                <w:lang w:eastAsia="en-AU"/>
              </w:rPr>
              <w:t>0803</w:t>
            </w:r>
          </w:p>
        </w:tc>
      </w:tr>
      <w:tr w:rsidR="000C000D" w:rsidRPr="003C0A46" w:rsidTr="00B86993">
        <w:trPr>
          <w:trHeight w:val="255"/>
        </w:trPr>
        <w:tc>
          <w:tcPr>
            <w:tcW w:w="943" w:type="pct"/>
            <w:vMerge/>
          </w:tcPr>
          <w:p w:rsidR="000C000D" w:rsidRPr="003C0A46" w:rsidRDefault="000C000D" w:rsidP="006E2B40">
            <w:pPr>
              <w:rPr>
                <w:b/>
                <w:bCs/>
                <w:sz w:val="20"/>
                <w:lang w:eastAsia="en-AU"/>
              </w:rPr>
            </w:pPr>
          </w:p>
        </w:tc>
        <w:tc>
          <w:tcPr>
            <w:tcW w:w="942" w:type="pct"/>
            <w:vMerge/>
          </w:tcPr>
          <w:p w:rsidR="000C000D" w:rsidRPr="003C0A46" w:rsidRDefault="000C000D" w:rsidP="006E2B40">
            <w:pPr>
              <w:rPr>
                <w:b/>
                <w:bCs/>
                <w:sz w:val="20"/>
                <w:lang w:eastAsia="en-AU"/>
              </w:rPr>
            </w:pPr>
          </w:p>
        </w:tc>
        <w:tc>
          <w:tcPr>
            <w:tcW w:w="2522" w:type="pct"/>
          </w:tcPr>
          <w:p w:rsidR="000C000D" w:rsidRPr="003C0A46" w:rsidRDefault="000C000D" w:rsidP="006E2B40">
            <w:pPr>
              <w:rPr>
                <w:sz w:val="20"/>
                <w:lang w:eastAsia="en-AU"/>
              </w:rPr>
            </w:pPr>
            <w:r w:rsidRPr="003C0A46">
              <w:rPr>
                <w:sz w:val="20"/>
                <w:lang w:eastAsia="en-AU"/>
              </w:rPr>
              <w:t>Sales and Marketing</w:t>
            </w:r>
          </w:p>
        </w:tc>
        <w:tc>
          <w:tcPr>
            <w:tcW w:w="594" w:type="pct"/>
          </w:tcPr>
          <w:p w:rsidR="000C000D" w:rsidRPr="003C0A46" w:rsidRDefault="000C000D" w:rsidP="006E2B40">
            <w:pPr>
              <w:jc w:val="center"/>
              <w:rPr>
                <w:sz w:val="20"/>
                <w:lang w:eastAsia="en-AU"/>
              </w:rPr>
            </w:pPr>
            <w:r w:rsidRPr="003C0A46">
              <w:rPr>
                <w:sz w:val="20"/>
                <w:lang w:eastAsia="en-AU"/>
              </w:rPr>
              <w:t>0805</w:t>
            </w:r>
          </w:p>
        </w:tc>
      </w:tr>
      <w:tr w:rsidR="000C000D" w:rsidRPr="003C0A46" w:rsidTr="00B86993">
        <w:trPr>
          <w:trHeight w:val="255"/>
        </w:trPr>
        <w:tc>
          <w:tcPr>
            <w:tcW w:w="943" w:type="pct"/>
            <w:vMerge/>
          </w:tcPr>
          <w:p w:rsidR="000C000D" w:rsidRPr="003C0A46" w:rsidRDefault="000C000D" w:rsidP="006E2B40">
            <w:pPr>
              <w:rPr>
                <w:b/>
                <w:bCs/>
                <w:sz w:val="20"/>
                <w:lang w:eastAsia="en-AU"/>
              </w:rPr>
            </w:pPr>
          </w:p>
        </w:tc>
        <w:tc>
          <w:tcPr>
            <w:tcW w:w="942" w:type="pct"/>
            <w:vMerge/>
          </w:tcPr>
          <w:p w:rsidR="000C000D" w:rsidRPr="003C0A46" w:rsidRDefault="000C000D" w:rsidP="006E2B40">
            <w:pPr>
              <w:rPr>
                <w:b/>
                <w:bCs/>
                <w:sz w:val="20"/>
                <w:lang w:eastAsia="en-AU"/>
              </w:rPr>
            </w:pPr>
          </w:p>
        </w:tc>
        <w:tc>
          <w:tcPr>
            <w:tcW w:w="2522" w:type="pct"/>
          </w:tcPr>
          <w:p w:rsidR="000C000D" w:rsidRPr="003C0A46" w:rsidRDefault="000C000D" w:rsidP="006E2B40">
            <w:pPr>
              <w:rPr>
                <w:sz w:val="20"/>
                <w:lang w:eastAsia="en-AU"/>
              </w:rPr>
            </w:pPr>
            <w:r w:rsidRPr="003C0A46">
              <w:rPr>
                <w:sz w:val="20"/>
                <w:lang w:eastAsia="en-AU"/>
              </w:rPr>
              <w:t>Tourism</w:t>
            </w:r>
          </w:p>
        </w:tc>
        <w:tc>
          <w:tcPr>
            <w:tcW w:w="594" w:type="pct"/>
          </w:tcPr>
          <w:p w:rsidR="000C000D" w:rsidRPr="003C0A46" w:rsidRDefault="000C000D" w:rsidP="006E2B40">
            <w:pPr>
              <w:jc w:val="center"/>
              <w:rPr>
                <w:sz w:val="20"/>
                <w:lang w:eastAsia="en-AU"/>
              </w:rPr>
            </w:pPr>
            <w:r w:rsidRPr="003C0A46">
              <w:rPr>
                <w:sz w:val="20"/>
                <w:lang w:eastAsia="en-AU"/>
              </w:rPr>
              <w:t>0807</w:t>
            </w:r>
          </w:p>
        </w:tc>
      </w:tr>
      <w:tr w:rsidR="000C000D" w:rsidRPr="003C0A46" w:rsidTr="00B86993">
        <w:trPr>
          <w:trHeight w:val="255"/>
        </w:trPr>
        <w:tc>
          <w:tcPr>
            <w:tcW w:w="943" w:type="pct"/>
            <w:vMerge/>
          </w:tcPr>
          <w:p w:rsidR="000C000D" w:rsidRPr="003C0A46" w:rsidRDefault="000C000D" w:rsidP="006E2B40">
            <w:pPr>
              <w:rPr>
                <w:b/>
                <w:bCs/>
                <w:sz w:val="20"/>
                <w:lang w:eastAsia="en-AU"/>
              </w:rPr>
            </w:pPr>
          </w:p>
        </w:tc>
        <w:tc>
          <w:tcPr>
            <w:tcW w:w="942" w:type="pct"/>
            <w:vMerge/>
          </w:tcPr>
          <w:p w:rsidR="000C000D" w:rsidRPr="003C0A46" w:rsidRDefault="000C000D" w:rsidP="006E2B40">
            <w:pPr>
              <w:rPr>
                <w:b/>
                <w:bCs/>
                <w:sz w:val="20"/>
                <w:lang w:eastAsia="en-AU"/>
              </w:rPr>
            </w:pPr>
          </w:p>
        </w:tc>
        <w:tc>
          <w:tcPr>
            <w:tcW w:w="2522" w:type="pct"/>
          </w:tcPr>
          <w:p w:rsidR="000C000D" w:rsidRPr="003C0A46" w:rsidRDefault="000C000D" w:rsidP="006E2B40">
            <w:pPr>
              <w:rPr>
                <w:sz w:val="20"/>
                <w:lang w:eastAsia="en-AU"/>
              </w:rPr>
            </w:pPr>
            <w:r w:rsidRPr="003C0A46">
              <w:rPr>
                <w:sz w:val="20"/>
                <w:lang w:eastAsia="en-AU"/>
              </w:rPr>
              <w:t>Office Studies</w:t>
            </w:r>
          </w:p>
        </w:tc>
        <w:tc>
          <w:tcPr>
            <w:tcW w:w="594" w:type="pct"/>
          </w:tcPr>
          <w:p w:rsidR="000C000D" w:rsidRPr="003C0A46" w:rsidRDefault="000C000D" w:rsidP="006E2B40">
            <w:pPr>
              <w:jc w:val="center"/>
              <w:rPr>
                <w:sz w:val="20"/>
                <w:lang w:eastAsia="en-AU"/>
              </w:rPr>
            </w:pPr>
            <w:r w:rsidRPr="003C0A46">
              <w:rPr>
                <w:sz w:val="20"/>
                <w:lang w:eastAsia="en-AU"/>
              </w:rPr>
              <w:t>0809</w:t>
            </w:r>
          </w:p>
        </w:tc>
      </w:tr>
      <w:tr w:rsidR="000C000D" w:rsidRPr="003C0A46" w:rsidTr="00B86993">
        <w:trPr>
          <w:trHeight w:val="255"/>
        </w:trPr>
        <w:tc>
          <w:tcPr>
            <w:tcW w:w="943" w:type="pct"/>
            <w:vMerge/>
          </w:tcPr>
          <w:p w:rsidR="000C000D" w:rsidRPr="003C0A46" w:rsidRDefault="000C000D" w:rsidP="006E2B40">
            <w:pPr>
              <w:rPr>
                <w:b/>
                <w:bCs/>
                <w:sz w:val="20"/>
                <w:lang w:eastAsia="en-AU"/>
              </w:rPr>
            </w:pPr>
          </w:p>
        </w:tc>
        <w:tc>
          <w:tcPr>
            <w:tcW w:w="942" w:type="pct"/>
            <w:vMerge/>
          </w:tcPr>
          <w:p w:rsidR="000C000D" w:rsidRPr="003C0A46" w:rsidRDefault="000C000D" w:rsidP="006E2B40">
            <w:pPr>
              <w:rPr>
                <w:b/>
                <w:bCs/>
                <w:sz w:val="20"/>
                <w:lang w:eastAsia="en-AU"/>
              </w:rPr>
            </w:pPr>
          </w:p>
        </w:tc>
        <w:tc>
          <w:tcPr>
            <w:tcW w:w="2522" w:type="pct"/>
          </w:tcPr>
          <w:p w:rsidR="000C000D" w:rsidRPr="003C0A46" w:rsidRDefault="000C000D" w:rsidP="006E2B40">
            <w:pPr>
              <w:rPr>
                <w:sz w:val="20"/>
                <w:lang w:eastAsia="en-AU"/>
              </w:rPr>
            </w:pPr>
            <w:r w:rsidRPr="003C0A46">
              <w:rPr>
                <w:sz w:val="20"/>
                <w:lang w:eastAsia="en-AU"/>
              </w:rPr>
              <w:t>Banking, Finance and Related Fields</w:t>
            </w:r>
          </w:p>
        </w:tc>
        <w:tc>
          <w:tcPr>
            <w:tcW w:w="594" w:type="pct"/>
          </w:tcPr>
          <w:p w:rsidR="000C000D" w:rsidRPr="003C0A46" w:rsidRDefault="000C000D" w:rsidP="006E2B40">
            <w:pPr>
              <w:jc w:val="center"/>
              <w:rPr>
                <w:sz w:val="20"/>
                <w:lang w:eastAsia="en-AU"/>
              </w:rPr>
            </w:pPr>
            <w:r w:rsidRPr="003C0A46">
              <w:rPr>
                <w:sz w:val="20"/>
                <w:lang w:eastAsia="en-AU"/>
              </w:rPr>
              <w:t>0811</w:t>
            </w:r>
          </w:p>
        </w:tc>
      </w:tr>
      <w:tr w:rsidR="000C000D" w:rsidRPr="003C0A46" w:rsidTr="00B86993">
        <w:trPr>
          <w:trHeight w:val="255"/>
        </w:trPr>
        <w:tc>
          <w:tcPr>
            <w:tcW w:w="943" w:type="pct"/>
            <w:vMerge/>
          </w:tcPr>
          <w:p w:rsidR="000C000D" w:rsidRPr="003C0A46" w:rsidRDefault="000C000D" w:rsidP="006E2B40">
            <w:pPr>
              <w:rPr>
                <w:b/>
                <w:bCs/>
                <w:sz w:val="20"/>
                <w:lang w:eastAsia="en-AU"/>
              </w:rPr>
            </w:pPr>
          </w:p>
        </w:tc>
        <w:tc>
          <w:tcPr>
            <w:tcW w:w="942" w:type="pct"/>
            <w:vMerge/>
          </w:tcPr>
          <w:p w:rsidR="000C000D" w:rsidRPr="003C0A46" w:rsidRDefault="000C000D" w:rsidP="006E2B40">
            <w:pPr>
              <w:rPr>
                <w:b/>
                <w:bCs/>
                <w:sz w:val="20"/>
                <w:lang w:eastAsia="en-AU"/>
              </w:rPr>
            </w:pPr>
          </w:p>
        </w:tc>
        <w:tc>
          <w:tcPr>
            <w:tcW w:w="2522" w:type="pct"/>
          </w:tcPr>
          <w:p w:rsidR="000C000D" w:rsidRPr="003C0A46" w:rsidRDefault="000C000D" w:rsidP="006E2B40">
            <w:pPr>
              <w:rPr>
                <w:sz w:val="20"/>
                <w:lang w:eastAsia="en-AU"/>
              </w:rPr>
            </w:pPr>
            <w:r w:rsidRPr="003C0A46">
              <w:rPr>
                <w:sz w:val="20"/>
                <w:lang w:eastAsia="en-AU"/>
              </w:rPr>
              <w:t>Other Management and Commerce</w:t>
            </w:r>
          </w:p>
        </w:tc>
        <w:tc>
          <w:tcPr>
            <w:tcW w:w="594" w:type="pct"/>
          </w:tcPr>
          <w:p w:rsidR="000C000D" w:rsidRPr="003C0A46" w:rsidRDefault="000C000D" w:rsidP="006E2B40">
            <w:pPr>
              <w:jc w:val="center"/>
              <w:rPr>
                <w:sz w:val="20"/>
                <w:lang w:eastAsia="en-AU"/>
              </w:rPr>
            </w:pPr>
            <w:r w:rsidRPr="003C0A46">
              <w:rPr>
                <w:sz w:val="20"/>
                <w:lang w:eastAsia="en-AU"/>
              </w:rPr>
              <w:t>0899</w:t>
            </w:r>
          </w:p>
        </w:tc>
      </w:tr>
      <w:tr w:rsidR="000C000D" w:rsidRPr="003C0A46" w:rsidTr="00B86993">
        <w:trPr>
          <w:trHeight w:val="255"/>
        </w:trPr>
        <w:tc>
          <w:tcPr>
            <w:tcW w:w="943" w:type="pct"/>
            <w:vMerge/>
          </w:tcPr>
          <w:p w:rsidR="000C000D" w:rsidRPr="003C0A46" w:rsidRDefault="000C000D" w:rsidP="006E2B40">
            <w:pPr>
              <w:rPr>
                <w:b/>
                <w:bCs/>
                <w:sz w:val="20"/>
                <w:lang w:eastAsia="en-AU"/>
              </w:rPr>
            </w:pPr>
          </w:p>
        </w:tc>
        <w:tc>
          <w:tcPr>
            <w:tcW w:w="942" w:type="pct"/>
            <w:vMerge/>
          </w:tcPr>
          <w:p w:rsidR="000C000D" w:rsidRPr="003C0A46" w:rsidRDefault="000C000D" w:rsidP="006E2B40">
            <w:pPr>
              <w:rPr>
                <w:b/>
                <w:bCs/>
                <w:sz w:val="20"/>
                <w:lang w:eastAsia="en-AU"/>
              </w:rPr>
            </w:pPr>
          </w:p>
        </w:tc>
        <w:tc>
          <w:tcPr>
            <w:tcW w:w="2522" w:type="pct"/>
          </w:tcPr>
          <w:p w:rsidR="000C000D" w:rsidRPr="003C0A46" w:rsidRDefault="000C000D" w:rsidP="006E2B40">
            <w:pPr>
              <w:rPr>
                <w:sz w:val="20"/>
                <w:lang w:eastAsia="en-AU"/>
              </w:rPr>
            </w:pPr>
            <w:r w:rsidRPr="003C0A46">
              <w:rPr>
                <w:sz w:val="20"/>
                <w:lang w:eastAsia="en-AU"/>
              </w:rPr>
              <w:t>Economics and Econometrics</w:t>
            </w:r>
          </w:p>
        </w:tc>
        <w:tc>
          <w:tcPr>
            <w:tcW w:w="594" w:type="pct"/>
          </w:tcPr>
          <w:p w:rsidR="000C000D" w:rsidRPr="003C0A46" w:rsidRDefault="000C000D" w:rsidP="006E2B40">
            <w:pPr>
              <w:jc w:val="center"/>
              <w:rPr>
                <w:sz w:val="20"/>
                <w:lang w:eastAsia="en-AU"/>
              </w:rPr>
            </w:pPr>
            <w:r w:rsidRPr="003C0A46">
              <w:rPr>
                <w:sz w:val="20"/>
                <w:lang w:eastAsia="en-AU"/>
              </w:rPr>
              <w:t>0919</w:t>
            </w:r>
          </w:p>
        </w:tc>
      </w:tr>
      <w:tr w:rsidR="000C000D" w:rsidRPr="003C0A46" w:rsidTr="00B86993">
        <w:trPr>
          <w:trHeight w:val="255"/>
        </w:trPr>
        <w:tc>
          <w:tcPr>
            <w:tcW w:w="943" w:type="pct"/>
            <w:vMerge/>
          </w:tcPr>
          <w:p w:rsidR="000C000D" w:rsidRPr="003C0A46" w:rsidRDefault="000C000D" w:rsidP="006E2B40">
            <w:pPr>
              <w:rPr>
                <w:b/>
                <w:bCs/>
                <w:sz w:val="20"/>
                <w:lang w:eastAsia="en-AU"/>
              </w:rPr>
            </w:pPr>
          </w:p>
        </w:tc>
        <w:tc>
          <w:tcPr>
            <w:tcW w:w="942" w:type="pct"/>
            <w:vMerge/>
          </w:tcPr>
          <w:p w:rsidR="000C000D" w:rsidRPr="003C0A46" w:rsidRDefault="000C000D" w:rsidP="006E2B40">
            <w:pPr>
              <w:rPr>
                <w:b/>
                <w:bCs/>
                <w:sz w:val="20"/>
                <w:lang w:eastAsia="en-AU"/>
              </w:rPr>
            </w:pPr>
          </w:p>
        </w:tc>
        <w:tc>
          <w:tcPr>
            <w:tcW w:w="2522" w:type="pct"/>
          </w:tcPr>
          <w:p w:rsidR="000C000D" w:rsidRPr="003C0A46" w:rsidRDefault="000C000D" w:rsidP="006E2B40">
            <w:pPr>
              <w:rPr>
                <w:sz w:val="20"/>
                <w:lang w:eastAsia="en-AU"/>
              </w:rPr>
            </w:pPr>
            <w:r w:rsidRPr="003C0A46">
              <w:rPr>
                <w:sz w:val="20"/>
                <w:lang w:eastAsia="en-AU"/>
              </w:rPr>
              <w:t>Food and Hospitality</w:t>
            </w:r>
          </w:p>
        </w:tc>
        <w:tc>
          <w:tcPr>
            <w:tcW w:w="594" w:type="pct"/>
          </w:tcPr>
          <w:p w:rsidR="000C000D" w:rsidRPr="003C0A46" w:rsidRDefault="000C000D" w:rsidP="006E2B40">
            <w:pPr>
              <w:jc w:val="center"/>
              <w:rPr>
                <w:sz w:val="20"/>
                <w:lang w:eastAsia="en-AU"/>
              </w:rPr>
            </w:pPr>
            <w:r w:rsidRPr="003C0A46">
              <w:rPr>
                <w:sz w:val="20"/>
                <w:lang w:eastAsia="en-AU"/>
              </w:rPr>
              <w:t>1101</w:t>
            </w:r>
          </w:p>
        </w:tc>
      </w:tr>
      <w:tr w:rsidR="000C000D" w:rsidRPr="003C0A46" w:rsidTr="00B86993">
        <w:trPr>
          <w:trHeight w:val="255"/>
        </w:trPr>
        <w:tc>
          <w:tcPr>
            <w:tcW w:w="943" w:type="pct"/>
            <w:vMerge/>
          </w:tcPr>
          <w:p w:rsidR="000C000D" w:rsidRPr="003C0A46" w:rsidRDefault="000C000D" w:rsidP="006E2B40">
            <w:pPr>
              <w:rPr>
                <w:b/>
                <w:bCs/>
                <w:sz w:val="20"/>
                <w:lang w:eastAsia="en-AU"/>
              </w:rPr>
            </w:pPr>
          </w:p>
        </w:tc>
        <w:tc>
          <w:tcPr>
            <w:tcW w:w="942" w:type="pct"/>
            <w:vMerge/>
          </w:tcPr>
          <w:p w:rsidR="000C000D" w:rsidRPr="003C0A46" w:rsidRDefault="000C000D" w:rsidP="006E2B40">
            <w:pPr>
              <w:rPr>
                <w:b/>
                <w:bCs/>
                <w:sz w:val="20"/>
                <w:lang w:eastAsia="en-AU"/>
              </w:rPr>
            </w:pPr>
          </w:p>
        </w:tc>
        <w:tc>
          <w:tcPr>
            <w:tcW w:w="2522" w:type="pct"/>
          </w:tcPr>
          <w:p w:rsidR="000C000D" w:rsidRPr="003C0A46" w:rsidRDefault="000C000D" w:rsidP="006E2B40">
            <w:pPr>
              <w:rPr>
                <w:sz w:val="20"/>
                <w:lang w:eastAsia="en-AU"/>
              </w:rPr>
            </w:pPr>
            <w:r w:rsidRPr="003C0A46">
              <w:rPr>
                <w:sz w:val="20"/>
                <w:lang w:eastAsia="en-AU"/>
              </w:rPr>
              <w:t>Personal Services</w:t>
            </w:r>
          </w:p>
        </w:tc>
        <w:tc>
          <w:tcPr>
            <w:tcW w:w="594" w:type="pct"/>
          </w:tcPr>
          <w:p w:rsidR="000C000D" w:rsidRPr="003C0A46" w:rsidRDefault="000C000D" w:rsidP="006E2B40">
            <w:pPr>
              <w:jc w:val="center"/>
              <w:rPr>
                <w:sz w:val="20"/>
                <w:lang w:eastAsia="en-AU"/>
              </w:rPr>
            </w:pPr>
            <w:r w:rsidRPr="003C0A46">
              <w:rPr>
                <w:sz w:val="20"/>
                <w:lang w:eastAsia="en-AU"/>
              </w:rPr>
              <w:t>1103</w:t>
            </w:r>
          </w:p>
        </w:tc>
      </w:tr>
      <w:tr w:rsidR="000C000D" w:rsidRPr="003C0A46" w:rsidTr="00B86993">
        <w:trPr>
          <w:trHeight w:val="255"/>
        </w:trPr>
        <w:tc>
          <w:tcPr>
            <w:tcW w:w="943" w:type="pct"/>
            <w:vMerge/>
          </w:tcPr>
          <w:p w:rsidR="000C000D" w:rsidRPr="003C0A46" w:rsidRDefault="000C000D" w:rsidP="006E2B40">
            <w:pPr>
              <w:rPr>
                <w:b/>
                <w:bCs/>
                <w:sz w:val="20"/>
                <w:lang w:eastAsia="en-AU"/>
              </w:rPr>
            </w:pPr>
          </w:p>
        </w:tc>
        <w:tc>
          <w:tcPr>
            <w:tcW w:w="942" w:type="pct"/>
            <w:vMerge/>
          </w:tcPr>
          <w:p w:rsidR="000C000D" w:rsidRPr="003C0A46" w:rsidRDefault="000C000D" w:rsidP="006E2B40">
            <w:pPr>
              <w:rPr>
                <w:b/>
                <w:bCs/>
                <w:sz w:val="20"/>
                <w:lang w:eastAsia="en-AU"/>
              </w:rPr>
            </w:pPr>
          </w:p>
        </w:tc>
        <w:tc>
          <w:tcPr>
            <w:tcW w:w="2522" w:type="pct"/>
          </w:tcPr>
          <w:p w:rsidR="000C000D" w:rsidRPr="003C0A46" w:rsidRDefault="000C000D" w:rsidP="006E2B40">
            <w:pPr>
              <w:rPr>
                <w:sz w:val="20"/>
                <w:lang w:eastAsia="en-AU"/>
              </w:rPr>
            </w:pPr>
            <w:r w:rsidRPr="003C0A46">
              <w:rPr>
                <w:sz w:val="20"/>
                <w:lang w:eastAsia="en-AU"/>
              </w:rPr>
              <w:t>General Education Programmes</w:t>
            </w:r>
          </w:p>
        </w:tc>
        <w:tc>
          <w:tcPr>
            <w:tcW w:w="594" w:type="pct"/>
          </w:tcPr>
          <w:p w:rsidR="000C000D" w:rsidRPr="003C0A46" w:rsidRDefault="000C000D" w:rsidP="006E2B40">
            <w:pPr>
              <w:jc w:val="center"/>
              <w:rPr>
                <w:sz w:val="20"/>
                <w:lang w:eastAsia="en-AU"/>
              </w:rPr>
            </w:pPr>
            <w:r w:rsidRPr="003C0A46">
              <w:rPr>
                <w:sz w:val="20"/>
                <w:lang w:eastAsia="en-AU"/>
              </w:rPr>
              <w:t>1201</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2" w:type="pct"/>
            <w:vMerge/>
          </w:tcPr>
          <w:p w:rsidR="000C000D" w:rsidRPr="003C0A46" w:rsidRDefault="000C000D" w:rsidP="006E2B40">
            <w:pPr>
              <w:rPr>
                <w:b/>
                <w:bCs/>
                <w:sz w:val="20"/>
                <w:lang w:eastAsia="en-AU"/>
              </w:rPr>
            </w:pPr>
          </w:p>
        </w:tc>
        <w:tc>
          <w:tcPr>
            <w:tcW w:w="2522" w:type="pct"/>
          </w:tcPr>
          <w:p w:rsidR="000C000D" w:rsidRPr="003C0A46" w:rsidRDefault="000C000D" w:rsidP="006E2B40">
            <w:pPr>
              <w:rPr>
                <w:sz w:val="20"/>
                <w:lang w:eastAsia="en-AU"/>
              </w:rPr>
            </w:pPr>
            <w:r w:rsidRPr="003C0A46">
              <w:rPr>
                <w:sz w:val="20"/>
                <w:lang w:eastAsia="en-AU"/>
              </w:rPr>
              <w:t>Other Mixed Field Programmes</w:t>
            </w:r>
          </w:p>
        </w:tc>
        <w:tc>
          <w:tcPr>
            <w:tcW w:w="594" w:type="pct"/>
          </w:tcPr>
          <w:p w:rsidR="000C000D" w:rsidRPr="003C0A46" w:rsidRDefault="000C000D" w:rsidP="006E2B40">
            <w:pPr>
              <w:jc w:val="center"/>
              <w:rPr>
                <w:sz w:val="20"/>
                <w:lang w:eastAsia="en-AU"/>
              </w:rPr>
            </w:pPr>
            <w:r w:rsidRPr="003C0A46">
              <w:rPr>
                <w:sz w:val="20"/>
                <w:lang w:eastAsia="en-AU"/>
              </w:rPr>
              <w:t>1299</w:t>
            </w:r>
          </w:p>
        </w:tc>
      </w:tr>
      <w:tr w:rsidR="000C000D" w:rsidRPr="003C0A46" w:rsidTr="00B86993">
        <w:trPr>
          <w:trHeight w:val="255"/>
        </w:trPr>
        <w:tc>
          <w:tcPr>
            <w:tcW w:w="943" w:type="pct"/>
            <w:vMerge w:val="restart"/>
          </w:tcPr>
          <w:p w:rsidR="000C000D" w:rsidRPr="003C0A46" w:rsidRDefault="000C000D" w:rsidP="006E2B40">
            <w:pPr>
              <w:rPr>
                <w:b/>
                <w:bCs/>
                <w:sz w:val="20"/>
                <w:lang w:eastAsia="en-AU"/>
              </w:rPr>
            </w:pPr>
            <w:r w:rsidRPr="003C0A46">
              <w:rPr>
                <w:b/>
                <w:bCs/>
                <w:sz w:val="20"/>
                <w:lang w:eastAsia="en-AU"/>
              </w:rPr>
              <w:t>Funding cluster 2</w:t>
            </w:r>
            <w:r w:rsidRPr="003C0A46">
              <w:rPr>
                <w:b/>
                <w:bCs/>
                <w:sz w:val="20"/>
                <w:lang w:eastAsia="en-AU"/>
              </w:rPr>
              <w:br/>
            </w:r>
            <w:r w:rsidRPr="003C0A46">
              <w:rPr>
                <w:sz w:val="20"/>
                <w:lang w:eastAsia="en-AU"/>
              </w:rPr>
              <w:t>Humanities</w:t>
            </w:r>
          </w:p>
        </w:tc>
        <w:tc>
          <w:tcPr>
            <w:tcW w:w="942" w:type="pct"/>
            <w:vMerge w:val="restart"/>
          </w:tcPr>
          <w:p w:rsidR="000C000D" w:rsidRPr="003C0A46" w:rsidRDefault="000C000D" w:rsidP="006E2B40">
            <w:pPr>
              <w:rPr>
                <w:b/>
                <w:bCs/>
                <w:sz w:val="20"/>
                <w:lang w:eastAsia="en-AU"/>
              </w:rPr>
            </w:pPr>
            <w:r w:rsidRPr="003C0A46">
              <w:rPr>
                <w:b/>
                <w:bCs/>
                <w:sz w:val="20"/>
                <w:lang w:eastAsia="en-AU"/>
              </w:rPr>
              <w:t> </w:t>
            </w:r>
          </w:p>
        </w:tc>
        <w:tc>
          <w:tcPr>
            <w:tcW w:w="2522" w:type="pct"/>
          </w:tcPr>
          <w:p w:rsidR="000C000D" w:rsidRPr="003C0A46" w:rsidRDefault="000C000D" w:rsidP="006E2B40">
            <w:pPr>
              <w:rPr>
                <w:sz w:val="20"/>
                <w:lang w:eastAsia="en-AU"/>
              </w:rPr>
            </w:pPr>
            <w:r w:rsidRPr="003C0A46">
              <w:rPr>
                <w:sz w:val="20"/>
                <w:lang w:eastAsia="en-AU"/>
              </w:rPr>
              <w:t>History</w:t>
            </w:r>
          </w:p>
        </w:tc>
        <w:tc>
          <w:tcPr>
            <w:tcW w:w="594" w:type="pct"/>
          </w:tcPr>
          <w:p w:rsidR="000C000D" w:rsidRPr="003C0A46" w:rsidRDefault="000C000D" w:rsidP="006E2B40">
            <w:pPr>
              <w:jc w:val="center"/>
              <w:rPr>
                <w:sz w:val="20"/>
                <w:lang w:eastAsia="en-AU"/>
              </w:rPr>
            </w:pPr>
            <w:r w:rsidRPr="003C0A46">
              <w:rPr>
                <w:sz w:val="20"/>
                <w:lang w:eastAsia="en-AU"/>
              </w:rPr>
              <w:t>090305</w:t>
            </w:r>
          </w:p>
        </w:tc>
      </w:tr>
      <w:tr w:rsidR="000C000D" w:rsidRPr="003C0A46" w:rsidTr="00B86993">
        <w:trPr>
          <w:trHeight w:val="255"/>
        </w:trPr>
        <w:tc>
          <w:tcPr>
            <w:tcW w:w="943" w:type="pct"/>
            <w:vMerge/>
          </w:tcPr>
          <w:p w:rsidR="000C000D" w:rsidRPr="003C0A46" w:rsidRDefault="000C000D" w:rsidP="006E2B40">
            <w:pPr>
              <w:rPr>
                <w:b/>
                <w:bCs/>
                <w:sz w:val="20"/>
                <w:lang w:eastAsia="en-AU"/>
              </w:rPr>
            </w:pPr>
          </w:p>
        </w:tc>
        <w:tc>
          <w:tcPr>
            <w:tcW w:w="942" w:type="pct"/>
            <w:vMerge/>
          </w:tcPr>
          <w:p w:rsidR="000C000D" w:rsidRPr="003C0A46" w:rsidRDefault="000C000D" w:rsidP="006E2B40">
            <w:pPr>
              <w:rPr>
                <w:b/>
                <w:bCs/>
                <w:sz w:val="20"/>
                <w:lang w:eastAsia="en-AU"/>
              </w:rPr>
            </w:pPr>
          </w:p>
        </w:tc>
        <w:tc>
          <w:tcPr>
            <w:tcW w:w="2522" w:type="pct"/>
          </w:tcPr>
          <w:p w:rsidR="000C000D" w:rsidRPr="003C0A46" w:rsidRDefault="000C000D" w:rsidP="006E2B40">
            <w:pPr>
              <w:rPr>
                <w:sz w:val="20"/>
                <w:lang w:eastAsia="en-AU"/>
              </w:rPr>
            </w:pPr>
            <w:r w:rsidRPr="003C0A46">
              <w:rPr>
                <w:sz w:val="20"/>
                <w:lang w:eastAsia="en-AU"/>
              </w:rPr>
              <w:t>Archaeology</w:t>
            </w:r>
          </w:p>
        </w:tc>
        <w:tc>
          <w:tcPr>
            <w:tcW w:w="594" w:type="pct"/>
          </w:tcPr>
          <w:p w:rsidR="000C000D" w:rsidRPr="003C0A46" w:rsidRDefault="000C000D" w:rsidP="006E2B40">
            <w:pPr>
              <w:jc w:val="center"/>
              <w:rPr>
                <w:sz w:val="20"/>
                <w:lang w:eastAsia="en-AU"/>
              </w:rPr>
            </w:pPr>
            <w:r w:rsidRPr="003C0A46">
              <w:rPr>
                <w:sz w:val="20"/>
                <w:lang w:eastAsia="en-AU"/>
              </w:rPr>
              <w:t>090307</w:t>
            </w:r>
          </w:p>
        </w:tc>
      </w:tr>
      <w:tr w:rsidR="000C000D" w:rsidRPr="003C0A46" w:rsidTr="00B86993">
        <w:trPr>
          <w:trHeight w:val="255"/>
        </w:trPr>
        <w:tc>
          <w:tcPr>
            <w:tcW w:w="943" w:type="pct"/>
            <w:vMerge/>
          </w:tcPr>
          <w:p w:rsidR="000C000D" w:rsidRPr="003C0A46" w:rsidRDefault="000C000D" w:rsidP="006E2B40">
            <w:pPr>
              <w:rPr>
                <w:b/>
                <w:bCs/>
                <w:sz w:val="20"/>
                <w:lang w:eastAsia="en-AU"/>
              </w:rPr>
            </w:pPr>
          </w:p>
        </w:tc>
        <w:tc>
          <w:tcPr>
            <w:tcW w:w="942" w:type="pct"/>
            <w:vMerge/>
          </w:tcPr>
          <w:p w:rsidR="000C000D" w:rsidRPr="003C0A46" w:rsidRDefault="000C000D" w:rsidP="006E2B40">
            <w:pPr>
              <w:rPr>
                <w:b/>
                <w:bCs/>
                <w:sz w:val="20"/>
                <w:lang w:eastAsia="en-AU"/>
              </w:rPr>
            </w:pPr>
          </w:p>
        </w:tc>
        <w:tc>
          <w:tcPr>
            <w:tcW w:w="2522" w:type="pct"/>
          </w:tcPr>
          <w:p w:rsidR="000C000D" w:rsidRPr="003C0A46" w:rsidRDefault="000C000D" w:rsidP="006E2B40">
            <w:pPr>
              <w:rPr>
                <w:sz w:val="20"/>
                <w:lang w:eastAsia="en-AU"/>
              </w:rPr>
            </w:pPr>
            <w:r w:rsidRPr="003C0A46">
              <w:rPr>
                <w:sz w:val="20"/>
                <w:lang w:eastAsia="en-AU"/>
              </w:rPr>
              <w:t>Indigenous Studies</w:t>
            </w:r>
          </w:p>
        </w:tc>
        <w:tc>
          <w:tcPr>
            <w:tcW w:w="594" w:type="pct"/>
          </w:tcPr>
          <w:p w:rsidR="000C000D" w:rsidRPr="003C0A46" w:rsidRDefault="000C000D" w:rsidP="006E2B40">
            <w:pPr>
              <w:jc w:val="center"/>
              <w:rPr>
                <w:sz w:val="20"/>
                <w:lang w:eastAsia="en-AU"/>
              </w:rPr>
            </w:pPr>
            <w:r w:rsidRPr="003C0A46">
              <w:rPr>
                <w:sz w:val="20"/>
                <w:lang w:eastAsia="en-AU"/>
              </w:rPr>
              <w:t>090311</w:t>
            </w:r>
          </w:p>
        </w:tc>
      </w:tr>
      <w:tr w:rsidR="000C000D" w:rsidRPr="003C0A46" w:rsidTr="00B86993">
        <w:trPr>
          <w:trHeight w:val="255"/>
        </w:trPr>
        <w:tc>
          <w:tcPr>
            <w:tcW w:w="943" w:type="pct"/>
            <w:vMerge/>
          </w:tcPr>
          <w:p w:rsidR="000C000D" w:rsidRPr="003C0A46" w:rsidRDefault="000C000D" w:rsidP="006E2B40">
            <w:pPr>
              <w:rPr>
                <w:b/>
                <w:bCs/>
                <w:sz w:val="20"/>
                <w:lang w:eastAsia="en-AU"/>
              </w:rPr>
            </w:pPr>
          </w:p>
        </w:tc>
        <w:tc>
          <w:tcPr>
            <w:tcW w:w="942" w:type="pct"/>
            <w:vMerge/>
          </w:tcPr>
          <w:p w:rsidR="000C000D" w:rsidRPr="003C0A46" w:rsidRDefault="000C000D" w:rsidP="006E2B40">
            <w:pPr>
              <w:rPr>
                <w:b/>
                <w:bCs/>
                <w:sz w:val="20"/>
                <w:lang w:eastAsia="en-AU"/>
              </w:rPr>
            </w:pPr>
          </w:p>
        </w:tc>
        <w:tc>
          <w:tcPr>
            <w:tcW w:w="2522" w:type="pct"/>
          </w:tcPr>
          <w:p w:rsidR="000C000D" w:rsidRPr="003C0A46" w:rsidRDefault="000C000D" w:rsidP="006E2B40">
            <w:pPr>
              <w:rPr>
                <w:sz w:val="20"/>
                <w:lang w:eastAsia="en-AU"/>
              </w:rPr>
            </w:pPr>
            <w:r w:rsidRPr="003C0A46">
              <w:rPr>
                <w:sz w:val="20"/>
                <w:lang w:eastAsia="en-AU"/>
              </w:rPr>
              <w:t>Justice and Law Enforcement</w:t>
            </w:r>
          </w:p>
        </w:tc>
        <w:tc>
          <w:tcPr>
            <w:tcW w:w="594" w:type="pct"/>
          </w:tcPr>
          <w:p w:rsidR="000C000D" w:rsidRPr="003C0A46" w:rsidRDefault="000C000D" w:rsidP="006E2B40">
            <w:pPr>
              <w:jc w:val="center"/>
              <w:rPr>
                <w:sz w:val="20"/>
                <w:lang w:eastAsia="en-AU"/>
              </w:rPr>
            </w:pPr>
            <w:r w:rsidRPr="003C0A46">
              <w:rPr>
                <w:sz w:val="20"/>
                <w:lang w:eastAsia="en-AU"/>
              </w:rPr>
              <w:t>0911</w:t>
            </w:r>
          </w:p>
        </w:tc>
      </w:tr>
      <w:tr w:rsidR="000C000D" w:rsidRPr="003C0A46" w:rsidTr="00B86993">
        <w:trPr>
          <w:trHeight w:val="255"/>
        </w:trPr>
        <w:tc>
          <w:tcPr>
            <w:tcW w:w="943" w:type="pct"/>
            <w:vMerge/>
          </w:tcPr>
          <w:p w:rsidR="000C000D" w:rsidRPr="003C0A46" w:rsidRDefault="000C000D" w:rsidP="006E2B40">
            <w:pPr>
              <w:rPr>
                <w:b/>
                <w:bCs/>
                <w:sz w:val="20"/>
                <w:lang w:eastAsia="en-AU"/>
              </w:rPr>
            </w:pPr>
          </w:p>
        </w:tc>
        <w:tc>
          <w:tcPr>
            <w:tcW w:w="942" w:type="pct"/>
            <w:vMerge/>
          </w:tcPr>
          <w:p w:rsidR="000C000D" w:rsidRPr="003C0A46" w:rsidRDefault="000C000D" w:rsidP="006E2B40">
            <w:pPr>
              <w:rPr>
                <w:b/>
                <w:bCs/>
                <w:sz w:val="20"/>
                <w:lang w:eastAsia="en-AU"/>
              </w:rPr>
            </w:pPr>
          </w:p>
        </w:tc>
        <w:tc>
          <w:tcPr>
            <w:tcW w:w="2522" w:type="pct"/>
          </w:tcPr>
          <w:p w:rsidR="000C000D" w:rsidRPr="003C0A46" w:rsidRDefault="000C000D" w:rsidP="006E2B40">
            <w:pPr>
              <w:rPr>
                <w:sz w:val="20"/>
                <w:lang w:eastAsia="en-AU"/>
              </w:rPr>
            </w:pPr>
            <w:r w:rsidRPr="003C0A46">
              <w:rPr>
                <w:sz w:val="20"/>
                <w:lang w:eastAsia="en-AU"/>
              </w:rPr>
              <w:t>Language and Literature</w:t>
            </w:r>
          </w:p>
        </w:tc>
        <w:tc>
          <w:tcPr>
            <w:tcW w:w="594" w:type="pct"/>
          </w:tcPr>
          <w:p w:rsidR="000C000D" w:rsidRPr="003C0A46" w:rsidRDefault="000C000D" w:rsidP="006E2B40">
            <w:pPr>
              <w:jc w:val="center"/>
              <w:rPr>
                <w:sz w:val="20"/>
                <w:lang w:eastAsia="en-AU"/>
              </w:rPr>
            </w:pPr>
            <w:r w:rsidRPr="003C0A46">
              <w:rPr>
                <w:sz w:val="20"/>
                <w:lang w:eastAsia="en-AU"/>
              </w:rPr>
              <w:t>091500</w:t>
            </w:r>
          </w:p>
        </w:tc>
      </w:tr>
      <w:tr w:rsidR="000C000D" w:rsidRPr="003C0A46" w:rsidTr="00B86993">
        <w:trPr>
          <w:trHeight w:val="255"/>
        </w:trPr>
        <w:tc>
          <w:tcPr>
            <w:tcW w:w="943" w:type="pct"/>
            <w:vMerge/>
          </w:tcPr>
          <w:p w:rsidR="000C000D" w:rsidRPr="003C0A46" w:rsidRDefault="000C000D" w:rsidP="006E2B40">
            <w:pPr>
              <w:rPr>
                <w:b/>
                <w:bCs/>
                <w:sz w:val="20"/>
                <w:lang w:eastAsia="en-AU"/>
              </w:rPr>
            </w:pPr>
          </w:p>
        </w:tc>
        <w:tc>
          <w:tcPr>
            <w:tcW w:w="942" w:type="pct"/>
            <w:vMerge/>
          </w:tcPr>
          <w:p w:rsidR="000C000D" w:rsidRPr="003C0A46" w:rsidRDefault="000C000D" w:rsidP="006E2B40">
            <w:pPr>
              <w:rPr>
                <w:b/>
                <w:bCs/>
                <w:sz w:val="20"/>
                <w:lang w:eastAsia="en-AU"/>
              </w:rPr>
            </w:pPr>
          </w:p>
        </w:tc>
        <w:tc>
          <w:tcPr>
            <w:tcW w:w="2522" w:type="pct"/>
          </w:tcPr>
          <w:p w:rsidR="000C000D" w:rsidRPr="003C0A46" w:rsidRDefault="000C000D" w:rsidP="006E2B40">
            <w:pPr>
              <w:rPr>
                <w:sz w:val="20"/>
                <w:lang w:eastAsia="en-AU"/>
              </w:rPr>
            </w:pPr>
            <w:r w:rsidRPr="003C0A46">
              <w:rPr>
                <w:sz w:val="20"/>
                <w:lang w:eastAsia="en-AU"/>
              </w:rPr>
              <w:t>English Language</w:t>
            </w:r>
          </w:p>
        </w:tc>
        <w:tc>
          <w:tcPr>
            <w:tcW w:w="594" w:type="pct"/>
          </w:tcPr>
          <w:p w:rsidR="000C000D" w:rsidRPr="003C0A46" w:rsidRDefault="000C000D" w:rsidP="006E2B40">
            <w:pPr>
              <w:jc w:val="center"/>
              <w:rPr>
                <w:sz w:val="20"/>
                <w:lang w:eastAsia="en-AU"/>
              </w:rPr>
            </w:pPr>
            <w:r w:rsidRPr="003C0A46">
              <w:rPr>
                <w:sz w:val="20"/>
                <w:lang w:eastAsia="en-AU"/>
              </w:rPr>
              <w:t>091501</w:t>
            </w:r>
          </w:p>
        </w:tc>
      </w:tr>
      <w:tr w:rsidR="000C000D" w:rsidRPr="003C0A46" w:rsidTr="00B86993">
        <w:trPr>
          <w:trHeight w:val="255"/>
        </w:trPr>
        <w:tc>
          <w:tcPr>
            <w:tcW w:w="943" w:type="pct"/>
            <w:vMerge/>
          </w:tcPr>
          <w:p w:rsidR="000C000D" w:rsidRPr="003C0A46" w:rsidRDefault="000C000D" w:rsidP="006E2B40">
            <w:pPr>
              <w:rPr>
                <w:b/>
                <w:bCs/>
                <w:sz w:val="20"/>
                <w:lang w:eastAsia="en-AU"/>
              </w:rPr>
            </w:pPr>
          </w:p>
        </w:tc>
        <w:tc>
          <w:tcPr>
            <w:tcW w:w="942" w:type="pct"/>
            <w:vMerge/>
          </w:tcPr>
          <w:p w:rsidR="000C000D" w:rsidRPr="003C0A46" w:rsidRDefault="000C000D" w:rsidP="006E2B40">
            <w:pPr>
              <w:rPr>
                <w:b/>
                <w:bCs/>
                <w:sz w:val="20"/>
                <w:lang w:eastAsia="en-AU"/>
              </w:rPr>
            </w:pPr>
          </w:p>
        </w:tc>
        <w:tc>
          <w:tcPr>
            <w:tcW w:w="2522" w:type="pct"/>
          </w:tcPr>
          <w:p w:rsidR="000C000D" w:rsidRPr="003C0A46" w:rsidRDefault="000C000D" w:rsidP="006E2B40">
            <w:pPr>
              <w:rPr>
                <w:sz w:val="20"/>
                <w:lang w:eastAsia="en-AU"/>
              </w:rPr>
            </w:pPr>
            <w:r w:rsidRPr="003C0A46">
              <w:rPr>
                <w:sz w:val="20"/>
                <w:lang w:eastAsia="en-AU"/>
              </w:rPr>
              <w:t>Linguistics</w:t>
            </w:r>
          </w:p>
        </w:tc>
        <w:tc>
          <w:tcPr>
            <w:tcW w:w="594" w:type="pct"/>
          </w:tcPr>
          <w:p w:rsidR="000C000D" w:rsidRPr="003C0A46" w:rsidRDefault="000C000D" w:rsidP="006E2B40">
            <w:pPr>
              <w:jc w:val="center"/>
              <w:rPr>
                <w:sz w:val="20"/>
                <w:lang w:eastAsia="en-AU"/>
              </w:rPr>
            </w:pPr>
            <w:r w:rsidRPr="003C0A46">
              <w:rPr>
                <w:sz w:val="20"/>
                <w:lang w:eastAsia="en-AU"/>
              </w:rPr>
              <w:t>091521</w:t>
            </w:r>
          </w:p>
        </w:tc>
      </w:tr>
      <w:tr w:rsidR="000C000D" w:rsidRPr="003C0A46" w:rsidTr="00B86993">
        <w:trPr>
          <w:trHeight w:val="255"/>
        </w:trPr>
        <w:tc>
          <w:tcPr>
            <w:tcW w:w="943" w:type="pct"/>
            <w:vMerge/>
          </w:tcPr>
          <w:p w:rsidR="000C000D" w:rsidRPr="003C0A46" w:rsidRDefault="000C000D" w:rsidP="006E2B40">
            <w:pPr>
              <w:rPr>
                <w:b/>
                <w:bCs/>
                <w:sz w:val="20"/>
                <w:lang w:eastAsia="en-AU"/>
              </w:rPr>
            </w:pPr>
          </w:p>
        </w:tc>
        <w:tc>
          <w:tcPr>
            <w:tcW w:w="942" w:type="pct"/>
            <w:vMerge/>
          </w:tcPr>
          <w:p w:rsidR="000C000D" w:rsidRPr="003C0A46" w:rsidRDefault="000C000D" w:rsidP="006E2B40">
            <w:pPr>
              <w:rPr>
                <w:b/>
                <w:bCs/>
                <w:sz w:val="20"/>
                <w:lang w:eastAsia="en-AU"/>
              </w:rPr>
            </w:pPr>
          </w:p>
        </w:tc>
        <w:tc>
          <w:tcPr>
            <w:tcW w:w="2522" w:type="pct"/>
          </w:tcPr>
          <w:p w:rsidR="000C000D" w:rsidRPr="003C0A46" w:rsidRDefault="000C000D" w:rsidP="006E2B40">
            <w:pPr>
              <w:rPr>
                <w:sz w:val="20"/>
                <w:lang w:eastAsia="en-AU"/>
              </w:rPr>
            </w:pPr>
            <w:r w:rsidRPr="003C0A46">
              <w:rPr>
                <w:sz w:val="20"/>
                <w:lang w:eastAsia="en-AU"/>
              </w:rPr>
              <w:t>Literature</w:t>
            </w:r>
          </w:p>
        </w:tc>
        <w:tc>
          <w:tcPr>
            <w:tcW w:w="594" w:type="pct"/>
          </w:tcPr>
          <w:p w:rsidR="000C000D" w:rsidRPr="003C0A46" w:rsidRDefault="000C000D" w:rsidP="006E2B40">
            <w:pPr>
              <w:jc w:val="center"/>
              <w:rPr>
                <w:sz w:val="20"/>
                <w:lang w:eastAsia="en-AU"/>
              </w:rPr>
            </w:pPr>
            <w:r w:rsidRPr="003C0A46">
              <w:rPr>
                <w:sz w:val="20"/>
                <w:lang w:eastAsia="en-AU"/>
              </w:rPr>
              <w:t>091523</w:t>
            </w:r>
          </w:p>
        </w:tc>
      </w:tr>
      <w:tr w:rsidR="000C000D" w:rsidRPr="003C0A46" w:rsidTr="00B86993">
        <w:trPr>
          <w:trHeight w:val="255"/>
        </w:trPr>
        <w:tc>
          <w:tcPr>
            <w:tcW w:w="943" w:type="pct"/>
            <w:vMerge/>
          </w:tcPr>
          <w:p w:rsidR="000C000D" w:rsidRPr="003C0A46" w:rsidRDefault="000C000D" w:rsidP="006E2B40">
            <w:pPr>
              <w:rPr>
                <w:b/>
                <w:bCs/>
                <w:sz w:val="20"/>
                <w:lang w:eastAsia="en-AU"/>
              </w:rPr>
            </w:pPr>
          </w:p>
        </w:tc>
        <w:tc>
          <w:tcPr>
            <w:tcW w:w="942" w:type="pct"/>
            <w:vMerge/>
          </w:tcPr>
          <w:p w:rsidR="000C000D" w:rsidRPr="003C0A46" w:rsidRDefault="000C000D" w:rsidP="006E2B40">
            <w:pPr>
              <w:rPr>
                <w:b/>
                <w:bCs/>
                <w:sz w:val="20"/>
                <w:lang w:eastAsia="en-AU"/>
              </w:rPr>
            </w:pPr>
          </w:p>
        </w:tc>
        <w:tc>
          <w:tcPr>
            <w:tcW w:w="2522" w:type="pct"/>
          </w:tcPr>
          <w:p w:rsidR="000C000D" w:rsidRPr="003C0A46" w:rsidRDefault="000C000D" w:rsidP="006E2B40">
            <w:pPr>
              <w:rPr>
                <w:sz w:val="20"/>
                <w:lang w:eastAsia="en-AU"/>
              </w:rPr>
            </w:pPr>
            <w:r w:rsidRPr="003C0A46">
              <w:rPr>
                <w:sz w:val="20"/>
                <w:lang w:eastAsia="en-AU"/>
              </w:rPr>
              <w:t>Language and Literature not elsewhere classified</w:t>
            </w:r>
          </w:p>
        </w:tc>
        <w:tc>
          <w:tcPr>
            <w:tcW w:w="594" w:type="pct"/>
          </w:tcPr>
          <w:p w:rsidR="000C000D" w:rsidRPr="003C0A46" w:rsidRDefault="000C000D" w:rsidP="006E2B40">
            <w:pPr>
              <w:jc w:val="center"/>
              <w:rPr>
                <w:sz w:val="20"/>
                <w:lang w:eastAsia="en-AU"/>
              </w:rPr>
            </w:pPr>
            <w:r w:rsidRPr="003C0A46">
              <w:rPr>
                <w:sz w:val="20"/>
                <w:lang w:eastAsia="en-AU"/>
              </w:rPr>
              <w:t>091599</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2" w:type="pct"/>
            <w:vMerge/>
          </w:tcPr>
          <w:p w:rsidR="000C000D" w:rsidRPr="003C0A46" w:rsidRDefault="000C000D" w:rsidP="006E2B40">
            <w:pPr>
              <w:rPr>
                <w:b/>
                <w:bCs/>
                <w:sz w:val="20"/>
                <w:lang w:eastAsia="en-AU"/>
              </w:rPr>
            </w:pPr>
          </w:p>
        </w:tc>
        <w:tc>
          <w:tcPr>
            <w:tcW w:w="2522" w:type="pct"/>
          </w:tcPr>
          <w:p w:rsidR="000C000D" w:rsidRPr="003C0A46" w:rsidRDefault="000C000D" w:rsidP="006E2B40">
            <w:pPr>
              <w:rPr>
                <w:sz w:val="20"/>
                <w:lang w:eastAsia="en-AU"/>
              </w:rPr>
            </w:pPr>
            <w:r w:rsidRPr="003C0A46">
              <w:rPr>
                <w:sz w:val="20"/>
                <w:lang w:eastAsia="en-AU"/>
              </w:rPr>
              <w:t>Philosophy and Religious Studies</w:t>
            </w:r>
          </w:p>
        </w:tc>
        <w:tc>
          <w:tcPr>
            <w:tcW w:w="594" w:type="pct"/>
          </w:tcPr>
          <w:p w:rsidR="000C000D" w:rsidRPr="003C0A46" w:rsidRDefault="000C000D" w:rsidP="006E2B40">
            <w:pPr>
              <w:jc w:val="center"/>
              <w:rPr>
                <w:sz w:val="20"/>
                <w:lang w:eastAsia="en-AU"/>
              </w:rPr>
            </w:pPr>
            <w:r w:rsidRPr="003C0A46">
              <w:rPr>
                <w:sz w:val="20"/>
                <w:lang w:eastAsia="en-AU"/>
              </w:rPr>
              <w:t>0917</w:t>
            </w:r>
          </w:p>
        </w:tc>
      </w:tr>
    </w:tbl>
    <w:p w:rsidR="000C000D" w:rsidRPr="003C0A46" w:rsidRDefault="000C000D" w:rsidP="006E2B40">
      <w:r w:rsidRPr="003C0A4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9"/>
        <w:gridCol w:w="1597"/>
        <w:gridCol w:w="4278"/>
        <w:gridCol w:w="1010"/>
      </w:tblGrid>
      <w:tr w:rsidR="000C000D" w:rsidRPr="003C0A46" w:rsidTr="00B86993">
        <w:trPr>
          <w:trHeight w:val="284"/>
          <w:tblHeader/>
        </w:trPr>
        <w:tc>
          <w:tcPr>
            <w:tcW w:w="943" w:type="pct"/>
            <w:shd w:val="clear" w:color="auto" w:fill="B3B3B3"/>
            <w:noWrap/>
            <w:vAlign w:val="center"/>
          </w:tcPr>
          <w:p w:rsidR="000C000D" w:rsidRPr="003C0A46" w:rsidRDefault="000C000D" w:rsidP="006E2B40">
            <w:pPr>
              <w:jc w:val="center"/>
              <w:rPr>
                <w:b/>
                <w:bCs/>
                <w:sz w:val="20"/>
                <w:lang w:eastAsia="en-AU"/>
              </w:rPr>
            </w:pPr>
            <w:r w:rsidRPr="003C0A46">
              <w:rPr>
                <w:b/>
                <w:bCs/>
                <w:sz w:val="20"/>
                <w:lang w:eastAsia="en-AU"/>
              </w:rPr>
              <w:t>Funding cluster</w:t>
            </w:r>
          </w:p>
        </w:tc>
        <w:tc>
          <w:tcPr>
            <w:tcW w:w="941" w:type="pct"/>
            <w:shd w:val="clear" w:color="auto" w:fill="B3B3B3"/>
            <w:vAlign w:val="center"/>
          </w:tcPr>
          <w:p w:rsidR="000C000D" w:rsidRPr="003C0A46" w:rsidRDefault="000C000D" w:rsidP="006E2B40">
            <w:pPr>
              <w:jc w:val="center"/>
              <w:rPr>
                <w:b/>
                <w:bCs/>
                <w:sz w:val="20"/>
                <w:lang w:eastAsia="en-AU"/>
              </w:rPr>
            </w:pPr>
            <w:r w:rsidRPr="003C0A46">
              <w:rPr>
                <w:b/>
                <w:bCs/>
                <w:sz w:val="20"/>
                <w:lang w:eastAsia="en-AU"/>
              </w:rPr>
              <w:t>Part of funding cluster</w:t>
            </w:r>
          </w:p>
        </w:tc>
        <w:tc>
          <w:tcPr>
            <w:tcW w:w="2521" w:type="pct"/>
            <w:shd w:val="clear" w:color="auto" w:fill="B3B3B3"/>
            <w:noWrap/>
            <w:vAlign w:val="center"/>
          </w:tcPr>
          <w:p w:rsidR="000C000D" w:rsidRPr="003C0A46" w:rsidRDefault="000C000D" w:rsidP="006E2B40">
            <w:pPr>
              <w:jc w:val="center"/>
              <w:rPr>
                <w:b/>
                <w:bCs/>
                <w:sz w:val="20"/>
                <w:lang w:eastAsia="en-AU"/>
              </w:rPr>
            </w:pPr>
            <w:r w:rsidRPr="003C0A46">
              <w:rPr>
                <w:b/>
                <w:bCs/>
                <w:sz w:val="20"/>
                <w:lang w:eastAsia="en-AU"/>
              </w:rPr>
              <w:t>Unit description</w:t>
            </w:r>
          </w:p>
        </w:tc>
        <w:tc>
          <w:tcPr>
            <w:tcW w:w="595" w:type="pct"/>
            <w:shd w:val="clear" w:color="auto" w:fill="B3B3B3"/>
            <w:vAlign w:val="center"/>
          </w:tcPr>
          <w:p w:rsidR="000C000D" w:rsidRPr="003C0A46" w:rsidRDefault="000C000D" w:rsidP="006E2B40">
            <w:pPr>
              <w:jc w:val="center"/>
              <w:rPr>
                <w:b/>
                <w:bCs/>
                <w:sz w:val="20"/>
                <w:lang w:eastAsia="en-AU"/>
              </w:rPr>
            </w:pPr>
            <w:r w:rsidRPr="003C0A46">
              <w:rPr>
                <w:b/>
                <w:bCs/>
                <w:sz w:val="20"/>
                <w:lang w:eastAsia="en-AU"/>
              </w:rPr>
              <w:t>FOE code</w:t>
            </w:r>
          </w:p>
        </w:tc>
      </w:tr>
      <w:tr w:rsidR="000C000D" w:rsidRPr="003C0A46" w:rsidTr="00B86993">
        <w:trPr>
          <w:trHeight w:val="238"/>
        </w:trPr>
        <w:tc>
          <w:tcPr>
            <w:tcW w:w="943" w:type="pct"/>
            <w:vMerge w:val="restart"/>
          </w:tcPr>
          <w:p w:rsidR="000C000D" w:rsidRPr="003C0A46" w:rsidRDefault="000C000D" w:rsidP="006E2B40">
            <w:pPr>
              <w:rPr>
                <w:b/>
                <w:bCs/>
                <w:sz w:val="20"/>
                <w:lang w:eastAsia="en-AU"/>
              </w:rPr>
            </w:pPr>
            <w:r w:rsidRPr="003C0A46">
              <w:rPr>
                <w:b/>
                <w:bCs/>
                <w:sz w:val="20"/>
                <w:lang w:eastAsia="en-AU"/>
              </w:rPr>
              <w:t>Funding cluster 3</w:t>
            </w:r>
            <w:r w:rsidRPr="003C0A46">
              <w:rPr>
                <w:b/>
                <w:bCs/>
                <w:sz w:val="20"/>
                <w:lang w:eastAsia="en-AU"/>
              </w:rPr>
              <w:br/>
            </w:r>
            <w:r w:rsidRPr="003C0A46">
              <w:rPr>
                <w:sz w:val="20"/>
                <w:lang w:eastAsia="en-AU"/>
              </w:rPr>
              <w:t>Mathematics, statistics, behavioural science, social studies, education, computing, built environment, other health</w:t>
            </w:r>
          </w:p>
        </w:tc>
        <w:tc>
          <w:tcPr>
            <w:tcW w:w="941" w:type="pct"/>
          </w:tcPr>
          <w:p w:rsidR="000C000D" w:rsidRPr="003C0A46" w:rsidRDefault="000C000D" w:rsidP="006E2B40">
            <w:pPr>
              <w:rPr>
                <w:sz w:val="20"/>
                <w:lang w:eastAsia="en-AU"/>
              </w:rPr>
            </w:pPr>
            <w:r w:rsidRPr="003C0A46">
              <w:rPr>
                <w:sz w:val="20"/>
                <w:lang w:eastAsia="en-AU"/>
              </w:rPr>
              <w:t>Mathematics and  statistics</w:t>
            </w:r>
          </w:p>
        </w:tc>
        <w:tc>
          <w:tcPr>
            <w:tcW w:w="2521" w:type="pct"/>
          </w:tcPr>
          <w:p w:rsidR="000C000D" w:rsidRPr="003C0A46" w:rsidRDefault="000C000D" w:rsidP="006E2B40">
            <w:pPr>
              <w:rPr>
                <w:sz w:val="20"/>
                <w:lang w:eastAsia="en-AU"/>
              </w:rPr>
            </w:pPr>
            <w:r w:rsidRPr="003C0A46">
              <w:rPr>
                <w:sz w:val="20"/>
                <w:lang w:eastAsia="en-AU"/>
              </w:rPr>
              <w:t>Mathematical Sciences</w:t>
            </w:r>
          </w:p>
        </w:tc>
        <w:tc>
          <w:tcPr>
            <w:tcW w:w="595" w:type="pct"/>
          </w:tcPr>
          <w:p w:rsidR="000C000D" w:rsidRPr="003C0A46" w:rsidRDefault="000C000D" w:rsidP="006E2B40">
            <w:pPr>
              <w:jc w:val="center"/>
              <w:rPr>
                <w:sz w:val="20"/>
                <w:lang w:eastAsia="en-AU"/>
              </w:rPr>
            </w:pPr>
            <w:r w:rsidRPr="003C0A46">
              <w:rPr>
                <w:sz w:val="20"/>
                <w:lang w:eastAsia="en-AU"/>
              </w:rPr>
              <w:t>0101</w:t>
            </w:r>
          </w:p>
        </w:tc>
      </w:tr>
      <w:tr w:rsidR="000C000D" w:rsidRPr="003C0A46" w:rsidTr="00B86993">
        <w:trPr>
          <w:trHeight w:val="305"/>
        </w:trPr>
        <w:tc>
          <w:tcPr>
            <w:tcW w:w="943" w:type="pct"/>
            <w:vMerge/>
          </w:tcPr>
          <w:p w:rsidR="000C000D" w:rsidRPr="003C0A46" w:rsidRDefault="000C000D" w:rsidP="006E2B40">
            <w:pPr>
              <w:rPr>
                <w:b/>
                <w:bCs/>
                <w:sz w:val="20"/>
                <w:lang w:eastAsia="en-AU"/>
              </w:rPr>
            </w:pPr>
          </w:p>
        </w:tc>
        <w:tc>
          <w:tcPr>
            <w:tcW w:w="941" w:type="pct"/>
            <w:vMerge w:val="restart"/>
          </w:tcPr>
          <w:p w:rsidR="000C000D" w:rsidRPr="003C0A46" w:rsidRDefault="000C000D" w:rsidP="006E2B40">
            <w:pPr>
              <w:rPr>
                <w:sz w:val="20"/>
                <w:lang w:eastAsia="en-AU"/>
              </w:rPr>
            </w:pPr>
            <w:r w:rsidRPr="003C0A46">
              <w:rPr>
                <w:sz w:val="20"/>
                <w:lang w:eastAsia="en-AU"/>
              </w:rPr>
              <w:t>Computing, built environment or other health</w:t>
            </w:r>
          </w:p>
        </w:tc>
        <w:tc>
          <w:tcPr>
            <w:tcW w:w="2521" w:type="pct"/>
          </w:tcPr>
          <w:p w:rsidR="000C000D" w:rsidRPr="003C0A46" w:rsidRDefault="000C000D" w:rsidP="006E2B40">
            <w:pPr>
              <w:rPr>
                <w:sz w:val="20"/>
                <w:lang w:eastAsia="en-AU"/>
              </w:rPr>
            </w:pPr>
            <w:r w:rsidRPr="003C0A46">
              <w:rPr>
                <w:sz w:val="20"/>
                <w:lang w:eastAsia="en-AU"/>
              </w:rPr>
              <w:t>Computer Science</w:t>
            </w:r>
          </w:p>
        </w:tc>
        <w:tc>
          <w:tcPr>
            <w:tcW w:w="595" w:type="pct"/>
          </w:tcPr>
          <w:p w:rsidR="000C000D" w:rsidRPr="003C0A46" w:rsidRDefault="000C000D" w:rsidP="006E2B40">
            <w:pPr>
              <w:jc w:val="center"/>
              <w:rPr>
                <w:sz w:val="20"/>
                <w:lang w:eastAsia="en-AU"/>
              </w:rPr>
            </w:pPr>
            <w:r w:rsidRPr="003C0A46">
              <w:rPr>
                <w:sz w:val="20"/>
                <w:lang w:eastAsia="en-AU"/>
              </w:rPr>
              <w:t>0201</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Information Systems</w:t>
            </w:r>
          </w:p>
        </w:tc>
        <w:tc>
          <w:tcPr>
            <w:tcW w:w="595" w:type="pct"/>
          </w:tcPr>
          <w:p w:rsidR="000C000D" w:rsidRPr="003C0A46" w:rsidRDefault="000C000D" w:rsidP="006E2B40">
            <w:pPr>
              <w:jc w:val="center"/>
              <w:rPr>
                <w:sz w:val="20"/>
                <w:lang w:eastAsia="en-AU"/>
              </w:rPr>
            </w:pPr>
            <w:r w:rsidRPr="003C0A46">
              <w:rPr>
                <w:sz w:val="20"/>
                <w:lang w:eastAsia="en-AU"/>
              </w:rPr>
              <w:t>0203</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Other Information Technology</w:t>
            </w:r>
          </w:p>
        </w:tc>
        <w:tc>
          <w:tcPr>
            <w:tcW w:w="595" w:type="pct"/>
          </w:tcPr>
          <w:p w:rsidR="000C000D" w:rsidRPr="003C0A46" w:rsidRDefault="000C000D" w:rsidP="006E2B40">
            <w:pPr>
              <w:jc w:val="center"/>
              <w:rPr>
                <w:sz w:val="20"/>
                <w:lang w:eastAsia="en-AU"/>
              </w:rPr>
            </w:pPr>
            <w:r w:rsidRPr="003C0A46">
              <w:rPr>
                <w:sz w:val="20"/>
                <w:lang w:eastAsia="en-AU"/>
              </w:rPr>
              <w:t>0299</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Architecture and Urban Environment</w:t>
            </w:r>
          </w:p>
        </w:tc>
        <w:tc>
          <w:tcPr>
            <w:tcW w:w="595" w:type="pct"/>
          </w:tcPr>
          <w:p w:rsidR="000C000D" w:rsidRPr="003C0A46" w:rsidRDefault="000C000D" w:rsidP="006E2B40">
            <w:pPr>
              <w:jc w:val="center"/>
              <w:rPr>
                <w:sz w:val="20"/>
                <w:lang w:eastAsia="en-AU"/>
              </w:rPr>
            </w:pPr>
            <w:r w:rsidRPr="003C0A46">
              <w:rPr>
                <w:sz w:val="20"/>
                <w:lang w:eastAsia="en-AU"/>
              </w:rPr>
              <w:t>0401</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Building</w:t>
            </w:r>
          </w:p>
        </w:tc>
        <w:tc>
          <w:tcPr>
            <w:tcW w:w="595" w:type="pct"/>
          </w:tcPr>
          <w:p w:rsidR="000C000D" w:rsidRPr="003C0A46" w:rsidRDefault="000C000D" w:rsidP="006E2B40">
            <w:pPr>
              <w:jc w:val="center"/>
              <w:rPr>
                <w:sz w:val="20"/>
                <w:lang w:eastAsia="en-AU"/>
              </w:rPr>
            </w:pPr>
            <w:r w:rsidRPr="003C0A46">
              <w:rPr>
                <w:sz w:val="20"/>
                <w:lang w:eastAsia="en-AU"/>
              </w:rPr>
              <w:t>0403</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Public Health</w:t>
            </w:r>
          </w:p>
        </w:tc>
        <w:tc>
          <w:tcPr>
            <w:tcW w:w="595" w:type="pct"/>
          </w:tcPr>
          <w:p w:rsidR="000C000D" w:rsidRPr="003C0A46" w:rsidRDefault="000C000D" w:rsidP="006E2B40">
            <w:pPr>
              <w:jc w:val="center"/>
              <w:rPr>
                <w:sz w:val="20"/>
                <w:lang w:eastAsia="en-AU"/>
              </w:rPr>
            </w:pPr>
            <w:r w:rsidRPr="003C0A46">
              <w:rPr>
                <w:sz w:val="20"/>
                <w:lang w:eastAsia="en-AU"/>
              </w:rPr>
              <w:t>061300</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Occupational Health and Safety</w:t>
            </w:r>
          </w:p>
        </w:tc>
        <w:tc>
          <w:tcPr>
            <w:tcW w:w="595" w:type="pct"/>
          </w:tcPr>
          <w:p w:rsidR="000C000D" w:rsidRPr="003C0A46" w:rsidRDefault="000C000D" w:rsidP="006E2B40">
            <w:pPr>
              <w:jc w:val="center"/>
              <w:rPr>
                <w:sz w:val="20"/>
                <w:lang w:eastAsia="en-AU"/>
              </w:rPr>
            </w:pPr>
            <w:r w:rsidRPr="003C0A46">
              <w:rPr>
                <w:sz w:val="20"/>
                <w:lang w:eastAsia="en-AU"/>
              </w:rPr>
              <w:t>061301</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Environmental Health</w:t>
            </w:r>
          </w:p>
        </w:tc>
        <w:tc>
          <w:tcPr>
            <w:tcW w:w="595" w:type="pct"/>
          </w:tcPr>
          <w:p w:rsidR="000C000D" w:rsidRPr="003C0A46" w:rsidRDefault="000C000D" w:rsidP="006E2B40">
            <w:pPr>
              <w:jc w:val="center"/>
              <w:rPr>
                <w:sz w:val="20"/>
                <w:lang w:eastAsia="en-AU"/>
              </w:rPr>
            </w:pPr>
            <w:r w:rsidRPr="003C0A46">
              <w:rPr>
                <w:sz w:val="20"/>
                <w:lang w:eastAsia="en-AU"/>
              </w:rPr>
              <w:t>061303</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Health Promotion</w:t>
            </w:r>
          </w:p>
        </w:tc>
        <w:tc>
          <w:tcPr>
            <w:tcW w:w="595" w:type="pct"/>
          </w:tcPr>
          <w:p w:rsidR="000C000D" w:rsidRPr="003C0A46" w:rsidRDefault="000C000D" w:rsidP="006E2B40">
            <w:pPr>
              <w:jc w:val="center"/>
              <w:rPr>
                <w:sz w:val="20"/>
                <w:lang w:eastAsia="en-AU"/>
              </w:rPr>
            </w:pPr>
            <w:r w:rsidRPr="003C0A46">
              <w:rPr>
                <w:sz w:val="20"/>
                <w:lang w:eastAsia="en-AU"/>
              </w:rPr>
              <w:t>061307</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Community Health</w:t>
            </w:r>
          </w:p>
        </w:tc>
        <w:tc>
          <w:tcPr>
            <w:tcW w:w="595" w:type="pct"/>
          </w:tcPr>
          <w:p w:rsidR="000C000D" w:rsidRPr="003C0A46" w:rsidRDefault="000C000D" w:rsidP="006E2B40">
            <w:pPr>
              <w:jc w:val="center"/>
              <w:rPr>
                <w:sz w:val="20"/>
                <w:lang w:eastAsia="en-AU"/>
              </w:rPr>
            </w:pPr>
            <w:r w:rsidRPr="003C0A46">
              <w:rPr>
                <w:sz w:val="20"/>
                <w:lang w:eastAsia="en-AU"/>
              </w:rPr>
              <w:t>061309</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Epidemiology</w:t>
            </w:r>
          </w:p>
        </w:tc>
        <w:tc>
          <w:tcPr>
            <w:tcW w:w="595" w:type="pct"/>
          </w:tcPr>
          <w:p w:rsidR="000C000D" w:rsidRPr="003C0A46" w:rsidRDefault="000C000D" w:rsidP="006E2B40">
            <w:pPr>
              <w:jc w:val="center"/>
              <w:rPr>
                <w:sz w:val="20"/>
                <w:lang w:eastAsia="en-AU"/>
              </w:rPr>
            </w:pPr>
            <w:r w:rsidRPr="003C0A46">
              <w:rPr>
                <w:sz w:val="20"/>
                <w:lang w:eastAsia="en-AU"/>
              </w:rPr>
              <w:t>061311</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Public Health not elsewhere classified</w:t>
            </w:r>
          </w:p>
        </w:tc>
        <w:tc>
          <w:tcPr>
            <w:tcW w:w="595" w:type="pct"/>
          </w:tcPr>
          <w:p w:rsidR="000C000D" w:rsidRPr="003C0A46" w:rsidRDefault="000C000D" w:rsidP="006E2B40">
            <w:pPr>
              <w:jc w:val="center"/>
              <w:rPr>
                <w:sz w:val="20"/>
                <w:lang w:eastAsia="en-AU"/>
              </w:rPr>
            </w:pPr>
            <w:r w:rsidRPr="003C0A46">
              <w:rPr>
                <w:sz w:val="20"/>
                <w:lang w:eastAsia="en-AU"/>
              </w:rPr>
              <w:t>061399</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Rehabilitation Therapies</w:t>
            </w:r>
          </w:p>
        </w:tc>
        <w:tc>
          <w:tcPr>
            <w:tcW w:w="595" w:type="pct"/>
          </w:tcPr>
          <w:p w:rsidR="000C000D" w:rsidRPr="003C0A46" w:rsidRDefault="000C000D" w:rsidP="006E2B40">
            <w:pPr>
              <w:jc w:val="center"/>
              <w:rPr>
                <w:sz w:val="20"/>
                <w:lang w:eastAsia="en-AU"/>
              </w:rPr>
            </w:pPr>
            <w:r w:rsidRPr="003C0A46">
              <w:rPr>
                <w:sz w:val="20"/>
                <w:lang w:eastAsia="en-AU"/>
              </w:rPr>
              <w:t>061700</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Massage Therapy</w:t>
            </w:r>
          </w:p>
        </w:tc>
        <w:tc>
          <w:tcPr>
            <w:tcW w:w="595" w:type="pct"/>
          </w:tcPr>
          <w:p w:rsidR="000C000D" w:rsidRPr="003C0A46" w:rsidRDefault="000C000D" w:rsidP="006E2B40">
            <w:pPr>
              <w:jc w:val="center"/>
              <w:rPr>
                <w:sz w:val="20"/>
                <w:lang w:eastAsia="en-AU"/>
              </w:rPr>
            </w:pPr>
            <w:r w:rsidRPr="003C0A46">
              <w:rPr>
                <w:sz w:val="20"/>
                <w:lang w:eastAsia="en-AU"/>
              </w:rPr>
              <w:t>061711</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Rehabilitation Therapies not elsewhere classified</w:t>
            </w:r>
          </w:p>
        </w:tc>
        <w:tc>
          <w:tcPr>
            <w:tcW w:w="595" w:type="pct"/>
          </w:tcPr>
          <w:p w:rsidR="000C000D" w:rsidRPr="003C0A46" w:rsidRDefault="000C000D" w:rsidP="006E2B40">
            <w:pPr>
              <w:jc w:val="center"/>
              <w:rPr>
                <w:sz w:val="20"/>
                <w:lang w:eastAsia="en-AU"/>
              </w:rPr>
            </w:pPr>
            <w:r w:rsidRPr="003C0A46">
              <w:rPr>
                <w:sz w:val="20"/>
                <w:lang w:eastAsia="en-AU"/>
              </w:rPr>
              <w:t>061799</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Complementary Therapies</w:t>
            </w:r>
          </w:p>
        </w:tc>
        <w:tc>
          <w:tcPr>
            <w:tcW w:w="595" w:type="pct"/>
          </w:tcPr>
          <w:p w:rsidR="000C000D" w:rsidRPr="003C0A46" w:rsidRDefault="000C000D" w:rsidP="006E2B40">
            <w:pPr>
              <w:jc w:val="center"/>
              <w:rPr>
                <w:sz w:val="20"/>
                <w:lang w:eastAsia="en-AU"/>
              </w:rPr>
            </w:pPr>
            <w:r w:rsidRPr="003C0A46">
              <w:rPr>
                <w:sz w:val="20"/>
                <w:lang w:eastAsia="en-AU"/>
              </w:rPr>
              <w:t>0619</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Other Health</w:t>
            </w:r>
          </w:p>
        </w:tc>
        <w:tc>
          <w:tcPr>
            <w:tcW w:w="595" w:type="pct"/>
          </w:tcPr>
          <w:p w:rsidR="000C000D" w:rsidRPr="003C0A46" w:rsidRDefault="000C000D" w:rsidP="006E2B40">
            <w:pPr>
              <w:jc w:val="center"/>
              <w:rPr>
                <w:sz w:val="20"/>
                <w:lang w:eastAsia="en-AU"/>
              </w:rPr>
            </w:pPr>
            <w:r w:rsidRPr="003C0A46">
              <w:rPr>
                <w:sz w:val="20"/>
                <w:lang w:eastAsia="en-AU"/>
              </w:rPr>
              <w:t>069900</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First Aid</w:t>
            </w:r>
          </w:p>
        </w:tc>
        <w:tc>
          <w:tcPr>
            <w:tcW w:w="595" w:type="pct"/>
          </w:tcPr>
          <w:p w:rsidR="000C000D" w:rsidRPr="003C0A46" w:rsidRDefault="000C000D" w:rsidP="006E2B40">
            <w:pPr>
              <w:jc w:val="center"/>
              <w:rPr>
                <w:sz w:val="20"/>
                <w:lang w:eastAsia="en-AU"/>
              </w:rPr>
            </w:pPr>
            <w:r w:rsidRPr="003C0A46">
              <w:rPr>
                <w:sz w:val="20"/>
                <w:lang w:eastAsia="en-AU"/>
              </w:rPr>
              <w:t>069907</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Health not elsewhere classified</w:t>
            </w:r>
          </w:p>
        </w:tc>
        <w:tc>
          <w:tcPr>
            <w:tcW w:w="595" w:type="pct"/>
          </w:tcPr>
          <w:p w:rsidR="000C000D" w:rsidRPr="003C0A46" w:rsidRDefault="000C000D" w:rsidP="006E2B40">
            <w:pPr>
              <w:jc w:val="center"/>
              <w:rPr>
                <w:sz w:val="20"/>
                <w:lang w:eastAsia="en-AU"/>
              </w:rPr>
            </w:pPr>
            <w:r w:rsidRPr="003C0A46">
              <w:rPr>
                <w:sz w:val="20"/>
                <w:lang w:eastAsia="en-AU"/>
              </w:rPr>
              <w:t>069999</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val="restart"/>
          </w:tcPr>
          <w:p w:rsidR="000C000D" w:rsidRPr="003C0A46" w:rsidRDefault="000C000D" w:rsidP="006E2B40">
            <w:pPr>
              <w:rPr>
                <w:sz w:val="20"/>
                <w:lang w:eastAsia="en-AU"/>
              </w:rPr>
            </w:pPr>
            <w:r w:rsidRPr="003C0A46">
              <w:rPr>
                <w:sz w:val="20"/>
                <w:lang w:eastAsia="en-AU"/>
              </w:rPr>
              <w:t>Behavioural science or social studies</w:t>
            </w:r>
          </w:p>
        </w:tc>
        <w:tc>
          <w:tcPr>
            <w:tcW w:w="2521" w:type="pct"/>
          </w:tcPr>
          <w:p w:rsidR="000C000D" w:rsidRPr="003C0A46" w:rsidRDefault="000C000D" w:rsidP="006E2B40">
            <w:pPr>
              <w:rPr>
                <w:sz w:val="20"/>
                <w:lang w:eastAsia="en-AU"/>
              </w:rPr>
            </w:pPr>
            <w:r w:rsidRPr="003C0A46">
              <w:rPr>
                <w:sz w:val="20"/>
                <w:lang w:eastAsia="en-AU"/>
              </w:rPr>
              <w:t>Human Movement</w:t>
            </w:r>
          </w:p>
        </w:tc>
        <w:tc>
          <w:tcPr>
            <w:tcW w:w="595" w:type="pct"/>
          </w:tcPr>
          <w:p w:rsidR="000C000D" w:rsidRPr="003C0A46" w:rsidRDefault="000C000D" w:rsidP="006E2B40">
            <w:pPr>
              <w:jc w:val="center"/>
              <w:rPr>
                <w:sz w:val="20"/>
                <w:lang w:eastAsia="en-AU"/>
              </w:rPr>
            </w:pPr>
            <w:r w:rsidRPr="003C0A46">
              <w:rPr>
                <w:sz w:val="20"/>
                <w:lang w:eastAsia="en-AU"/>
              </w:rPr>
              <w:t>069903</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Political Science and Policy Studies</w:t>
            </w:r>
          </w:p>
        </w:tc>
        <w:tc>
          <w:tcPr>
            <w:tcW w:w="595" w:type="pct"/>
          </w:tcPr>
          <w:p w:rsidR="000C000D" w:rsidRPr="003C0A46" w:rsidRDefault="000C000D" w:rsidP="006E2B40">
            <w:pPr>
              <w:jc w:val="center"/>
              <w:rPr>
                <w:sz w:val="20"/>
                <w:lang w:eastAsia="en-AU"/>
              </w:rPr>
            </w:pPr>
            <w:r w:rsidRPr="003C0A46">
              <w:rPr>
                <w:sz w:val="20"/>
                <w:lang w:eastAsia="en-AU"/>
              </w:rPr>
              <w:t>0901</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Studies in Human Society</w:t>
            </w:r>
          </w:p>
        </w:tc>
        <w:tc>
          <w:tcPr>
            <w:tcW w:w="595" w:type="pct"/>
          </w:tcPr>
          <w:p w:rsidR="000C000D" w:rsidRPr="003C0A46" w:rsidRDefault="000C000D" w:rsidP="006E2B40">
            <w:pPr>
              <w:jc w:val="center"/>
              <w:rPr>
                <w:sz w:val="20"/>
                <w:lang w:eastAsia="en-AU"/>
              </w:rPr>
            </w:pPr>
            <w:r w:rsidRPr="003C0A46">
              <w:rPr>
                <w:sz w:val="20"/>
                <w:lang w:eastAsia="en-AU"/>
              </w:rPr>
              <w:t>090300</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Sociology</w:t>
            </w:r>
          </w:p>
        </w:tc>
        <w:tc>
          <w:tcPr>
            <w:tcW w:w="595" w:type="pct"/>
          </w:tcPr>
          <w:p w:rsidR="000C000D" w:rsidRPr="003C0A46" w:rsidRDefault="000C000D" w:rsidP="006E2B40">
            <w:pPr>
              <w:jc w:val="center"/>
              <w:rPr>
                <w:sz w:val="20"/>
                <w:lang w:eastAsia="en-AU"/>
              </w:rPr>
            </w:pPr>
            <w:r w:rsidRPr="003C0A46">
              <w:rPr>
                <w:sz w:val="20"/>
                <w:lang w:eastAsia="en-AU"/>
              </w:rPr>
              <w:t>090301</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Anthropology</w:t>
            </w:r>
          </w:p>
        </w:tc>
        <w:tc>
          <w:tcPr>
            <w:tcW w:w="595" w:type="pct"/>
          </w:tcPr>
          <w:p w:rsidR="000C000D" w:rsidRPr="003C0A46" w:rsidRDefault="000C000D" w:rsidP="006E2B40">
            <w:pPr>
              <w:jc w:val="center"/>
              <w:rPr>
                <w:sz w:val="20"/>
                <w:lang w:eastAsia="en-AU"/>
              </w:rPr>
            </w:pPr>
            <w:r w:rsidRPr="003C0A46">
              <w:rPr>
                <w:sz w:val="20"/>
                <w:lang w:eastAsia="en-AU"/>
              </w:rPr>
              <w:t>090303</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Human Geography</w:t>
            </w:r>
          </w:p>
        </w:tc>
        <w:tc>
          <w:tcPr>
            <w:tcW w:w="595" w:type="pct"/>
          </w:tcPr>
          <w:p w:rsidR="000C000D" w:rsidRPr="003C0A46" w:rsidRDefault="000C000D" w:rsidP="006E2B40">
            <w:pPr>
              <w:jc w:val="center"/>
              <w:rPr>
                <w:sz w:val="20"/>
                <w:lang w:eastAsia="en-AU"/>
              </w:rPr>
            </w:pPr>
            <w:r w:rsidRPr="003C0A46">
              <w:rPr>
                <w:sz w:val="20"/>
                <w:lang w:eastAsia="en-AU"/>
              </w:rPr>
              <w:t>090309</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Gender Specific Studies</w:t>
            </w:r>
          </w:p>
        </w:tc>
        <w:tc>
          <w:tcPr>
            <w:tcW w:w="595" w:type="pct"/>
          </w:tcPr>
          <w:p w:rsidR="000C000D" w:rsidRPr="003C0A46" w:rsidRDefault="000C000D" w:rsidP="006E2B40">
            <w:pPr>
              <w:jc w:val="center"/>
              <w:rPr>
                <w:sz w:val="20"/>
                <w:lang w:eastAsia="en-AU"/>
              </w:rPr>
            </w:pPr>
            <w:r w:rsidRPr="003C0A46">
              <w:rPr>
                <w:sz w:val="20"/>
                <w:lang w:eastAsia="en-AU"/>
              </w:rPr>
              <w:t>090313</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Studies in Human Society not elsewhere classified</w:t>
            </w:r>
          </w:p>
        </w:tc>
        <w:tc>
          <w:tcPr>
            <w:tcW w:w="595" w:type="pct"/>
          </w:tcPr>
          <w:p w:rsidR="000C000D" w:rsidRPr="003C0A46" w:rsidRDefault="000C000D" w:rsidP="006E2B40">
            <w:pPr>
              <w:jc w:val="center"/>
              <w:rPr>
                <w:sz w:val="20"/>
                <w:lang w:eastAsia="en-AU"/>
              </w:rPr>
            </w:pPr>
            <w:r w:rsidRPr="003C0A46">
              <w:rPr>
                <w:sz w:val="20"/>
                <w:lang w:eastAsia="en-AU"/>
              </w:rPr>
              <w:t>090399</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Human Welfare Studies and Services</w:t>
            </w:r>
          </w:p>
        </w:tc>
        <w:tc>
          <w:tcPr>
            <w:tcW w:w="595" w:type="pct"/>
          </w:tcPr>
          <w:p w:rsidR="000C000D" w:rsidRPr="003C0A46" w:rsidRDefault="000C000D" w:rsidP="006E2B40">
            <w:pPr>
              <w:jc w:val="center"/>
              <w:rPr>
                <w:sz w:val="20"/>
                <w:lang w:eastAsia="en-AU"/>
              </w:rPr>
            </w:pPr>
            <w:r w:rsidRPr="003C0A46">
              <w:rPr>
                <w:sz w:val="20"/>
                <w:lang w:eastAsia="en-AU"/>
              </w:rPr>
              <w:t>090500</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Social Work</w:t>
            </w:r>
          </w:p>
        </w:tc>
        <w:tc>
          <w:tcPr>
            <w:tcW w:w="595" w:type="pct"/>
          </w:tcPr>
          <w:p w:rsidR="000C000D" w:rsidRPr="003C0A46" w:rsidRDefault="000C000D" w:rsidP="006E2B40">
            <w:pPr>
              <w:jc w:val="center"/>
              <w:rPr>
                <w:sz w:val="20"/>
                <w:lang w:eastAsia="en-AU"/>
              </w:rPr>
            </w:pPr>
            <w:r w:rsidRPr="003C0A46">
              <w:rPr>
                <w:sz w:val="20"/>
                <w:lang w:eastAsia="en-AU"/>
              </w:rPr>
              <w:t>090501</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Children’s Services</w:t>
            </w:r>
          </w:p>
        </w:tc>
        <w:tc>
          <w:tcPr>
            <w:tcW w:w="595" w:type="pct"/>
          </w:tcPr>
          <w:p w:rsidR="000C000D" w:rsidRPr="003C0A46" w:rsidRDefault="000C000D" w:rsidP="006E2B40">
            <w:pPr>
              <w:jc w:val="center"/>
              <w:rPr>
                <w:sz w:val="20"/>
                <w:lang w:eastAsia="en-AU"/>
              </w:rPr>
            </w:pPr>
            <w:r w:rsidRPr="003C0A46">
              <w:rPr>
                <w:sz w:val="20"/>
                <w:lang w:eastAsia="en-AU"/>
              </w:rPr>
              <w:t>090503</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Youth Work</w:t>
            </w:r>
          </w:p>
        </w:tc>
        <w:tc>
          <w:tcPr>
            <w:tcW w:w="595" w:type="pct"/>
          </w:tcPr>
          <w:p w:rsidR="000C000D" w:rsidRPr="003C0A46" w:rsidRDefault="000C000D" w:rsidP="006E2B40">
            <w:pPr>
              <w:jc w:val="center"/>
              <w:rPr>
                <w:sz w:val="20"/>
                <w:lang w:eastAsia="en-AU"/>
              </w:rPr>
            </w:pPr>
            <w:r w:rsidRPr="003C0A46">
              <w:rPr>
                <w:sz w:val="20"/>
                <w:lang w:eastAsia="en-AU"/>
              </w:rPr>
              <w:t>090505</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Care for the Aged</w:t>
            </w:r>
          </w:p>
        </w:tc>
        <w:tc>
          <w:tcPr>
            <w:tcW w:w="595" w:type="pct"/>
          </w:tcPr>
          <w:p w:rsidR="000C000D" w:rsidRPr="003C0A46" w:rsidRDefault="000C000D" w:rsidP="006E2B40">
            <w:pPr>
              <w:jc w:val="center"/>
              <w:rPr>
                <w:sz w:val="20"/>
                <w:lang w:eastAsia="en-AU"/>
              </w:rPr>
            </w:pPr>
            <w:r w:rsidRPr="003C0A46">
              <w:rPr>
                <w:sz w:val="20"/>
                <w:lang w:eastAsia="en-AU"/>
              </w:rPr>
              <w:t>090507</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Care for the Disabled</w:t>
            </w:r>
          </w:p>
        </w:tc>
        <w:tc>
          <w:tcPr>
            <w:tcW w:w="595" w:type="pct"/>
          </w:tcPr>
          <w:p w:rsidR="000C000D" w:rsidRPr="003C0A46" w:rsidRDefault="000C000D" w:rsidP="006E2B40">
            <w:pPr>
              <w:jc w:val="center"/>
              <w:rPr>
                <w:sz w:val="20"/>
                <w:lang w:eastAsia="en-AU"/>
              </w:rPr>
            </w:pPr>
            <w:r w:rsidRPr="003C0A46">
              <w:rPr>
                <w:sz w:val="20"/>
                <w:lang w:eastAsia="en-AU"/>
              </w:rPr>
              <w:t>090509</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Residential Client Care</w:t>
            </w:r>
          </w:p>
        </w:tc>
        <w:tc>
          <w:tcPr>
            <w:tcW w:w="595" w:type="pct"/>
          </w:tcPr>
          <w:p w:rsidR="000C000D" w:rsidRPr="003C0A46" w:rsidRDefault="000C000D" w:rsidP="006E2B40">
            <w:pPr>
              <w:jc w:val="center"/>
              <w:rPr>
                <w:sz w:val="20"/>
                <w:lang w:eastAsia="en-AU"/>
              </w:rPr>
            </w:pPr>
            <w:r w:rsidRPr="003C0A46">
              <w:rPr>
                <w:sz w:val="20"/>
                <w:lang w:eastAsia="en-AU"/>
              </w:rPr>
              <w:t>090511</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Counselling</w:t>
            </w:r>
          </w:p>
        </w:tc>
        <w:tc>
          <w:tcPr>
            <w:tcW w:w="595" w:type="pct"/>
          </w:tcPr>
          <w:p w:rsidR="000C000D" w:rsidRPr="003C0A46" w:rsidRDefault="000C000D" w:rsidP="006E2B40">
            <w:pPr>
              <w:jc w:val="center"/>
              <w:rPr>
                <w:sz w:val="20"/>
                <w:lang w:eastAsia="en-AU"/>
              </w:rPr>
            </w:pPr>
            <w:r w:rsidRPr="003C0A46">
              <w:rPr>
                <w:sz w:val="20"/>
                <w:lang w:eastAsia="en-AU"/>
              </w:rPr>
              <w:t>090513</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Welfare Studies</w:t>
            </w:r>
          </w:p>
        </w:tc>
        <w:tc>
          <w:tcPr>
            <w:tcW w:w="595" w:type="pct"/>
          </w:tcPr>
          <w:p w:rsidR="000C000D" w:rsidRPr="003C0A46" w:rsidRDefault="000C000D" w:rsidP="006E2B40">
            <w:pPr>
              <w:jc w:val="center"/>
              <w:rPr>
                <w:sz w:val="20"/>
                <w:lang w:eastAsia="en-AU"/>
              </w:rPr>
            </w:pPr>
            <w:r w:rsidRPr="003C0A46">
              <w:rPr>
                <w:sz w:val="20"/>
                <w:lang w:eastAsia="en-AU"/>
              </w:rPr>
              <w:t>090515</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Human Welfare Studies and Services not elsewhere classified</w:t>
            </w:r>
          </w:p>
        </w:tc>
        <w:tc>
          <w:tcPr>
            <w:tcW w:w="595" w:type="pct"/>
          </w:tcPr>
          <w:p w:rsidR="000C000D" w:rsidRPr="003C0A46" w:rsidRDefault="000C000D" w:rsidP="006E2B40">
            <w:pPr>
              <w:jc w:val="center"/>
              <w:rPr>
                <w:sz w:val="20"/>
                <w:lang w:eastAsia="en-AU"/>
              </w:rPr>
            </w:pPr>
            <w:r w:rsidRPr="003C0A46">
              <w:rPr>
                <w:sz w:val="20"/>
                <w:lang w:eastAsia="en-AU"/>
              </w:rPr>
              <w:t>090599</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Behavioural Science</w:t>
            </w:r>
            <w:r w:rsidRPr="003C0A46">
              <w:rPr>
                <w:sz w:val="20"/>
                <w:vertAlign w:val="superscript"/>
                <w:lang w:eastAsia="en-AU"/>
              </w:rPr>
              <w:t>1</w:t>
            </w:r>
            <w:r w:rsidRPr="003C0A46">
              <w:rPr>
                <w:sz w:val="20"/>
                <w:lang w:eastAsia="en-AU"/>
              </w:rPr>
              <w:t xml:space="preserve"> </w:t>
            </w:r>
          </w:p>
        </w:tc>
        <w:tc>
          <w:tcPr>
            <w:tcW w:w="595" w:type="pct"/>
          </w:tcPr>
          <w:p w:rsidR="000C000D" w:rsidRPr="003C0A46" w:rsidRDefault="000C000D" w:rsidP="006E2B40">
            <w:pPr>
              <w:jc w:val="center"/>
              <w:rPr>
                <w:sz w:val="20"/>
                <w:lang w:eastAsia="en-AU"/>
              </w:rPr>
            </w:pPr>
            <w:r w:rsidRPr="003C0A46">
              <w:rPr>
                <w:sz w:val="20"/>
                <w:lang w:eastAsia="en-AU"/>
              </w:rPr>
              <w:t>0907</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Librarianship, Information Management and Curatorial Studies</w:t>
            </w:r>
          </w:p>
        </w:tc>
        <w:tc>
          <w:tcPr>
            <w:tcW w:w="595" w:type="pct"/>
          </w:tcPr>
          <w:p w:rsidR="000C000D" w:rsidRPr="003C0A46" w:rsidRDefault="000C000D" w:rsidP="006E2B40">
            <w:pPr>
              <w:jc w:val="center"/>
              <w:rPr>
                <w:sz w:val="20"/>
                <w:lang w:eastAsia="en-AU"/>
              </w:rPr>
            </w:pPr>
            <w:r w:rsidRPr="003C0A46">
              <w:rPr>
                <w:sz w:val="20"/>
                <w:lang w:eastAsia="en-AU"/>
              </w:rPr>
              <w:t>0913</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Sport and Recreation</w:t>
            </w:r>
          </w:p>
        </w:tc>
        <w:tc>
          <w:tcPr>
            <w:tcW w:w="595" w:type="pct"/>
          </w:tcPr>
          <w:p w:rsidR="000C000D" w:rsidRPr="003C0A46" w:rsidRDefault="000C000D" w:rsidP="006E2B40">
            <w:pPr>
              <w:jc w:val="center"/>
              <w:rPr>
                <w:sz w:val="20"/>
                <w:lang w:eastAsia="en-AU"/>
              </w:rPr>
            </w:pPr>
            <w:r w:rsidRPr="003C0A46">
              <w:rPr>
                <w:sz w:val="20"/>
                <w:lang w:eastAsia="en-AU"/>
              </w:rPr>
              <w:t>0921</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Other Society and Culture</w:t>
            </w:r>
          </w:p>
        </w:tc>
        <w:tc>
          <w:tcPr>
            <w:tcW w:w="595" w:type="pct"/>
          </w:tcPr>
          <w:p w:rsidR="000C000D" w:rsidRPr="003C0A46" w:rsidRDefault="000C000D" w:rsidP="006E2B40">
            <w:pPr>
              <w:jc w:val="center"/>
              <w:rPr>
                <w:sz w:val="20"/>
                <w:lang w:eastAsia="en-AU"/>
              </w:rPr>
            </w:pPr>
            <w:r w:rsidRPr="003C0A46">
              <w:rPr>
                <w:sz w:val="20"/>
                <w:lang w:eastAsia="en-AU"/>
              </w:rPr>
              <w:t>0999</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val="restart"/>
            <w:noWrap/>
          </w:tcPr>
          <w:p w:rsidR="000C000D" w:rsidRPr="003C0A46" w:rsidRDefault="000C000D" w:rsidP="006E2B40">
            <w:pPr>
              <w:rPr>
                <w:sz w:val="20"/>
                <w:lang w:eastAsia="en-AU"/>
              </w:rPr>
            </w:pPr>
            <w:r w:rsidRPr="003C0A46">
              <w:rPr>
                <w:sz w:val="20"/>
                <w:lang w:eastAsia="en-AU"/>
              </w:rPr>
              <w:t>Education</w:t>
            </w:r>
          </w:p>
        </w:tc>
        <w:tc>
          <w:tcPr>
            <w:tcW w:w="2521" w:type="pct"/>
          </w:tcPr>
          <w:p w:rsidR="000C000D" w:rsidRPr="003C0A46" w:rsidRDefault="000C000D" w:rsidP="006E2B40">
            <w:pPr>
              <w:rPr>
                <w:sz w:val="20"/>
                <w:lang w:eastAsia="en-AU"/>
              </w:rPr>
            </w:pPr>
            <w:r w:rsidRPr="003C0A46">
              <w:rPr>
                <w:sz w:val="20"/>
                <w:lang w:eastAsia="en-AU"/>
              </w:rPr>
              <w:t>Teacher Education</w:t>
            </w:r>
          </w:p>
        </w:tc>
        <w:tc>
          <w:tcPr>
            <w:tcW w:w="595" w:type="pct"/>
          </w:tcPr>
          <w:p w:rsidR="000C000D" w:rsidRPr="003C0A46" w:rsidRDefault="000C000D" w:rsidP="006E2B40">
            <w:pPr>
              <w:jc w:val="center"/>
              <w:rPr>
                <w:sz w:val="20"/>
                <w:lang w:eastAsia="en-AU"/>
              </w:rPr>
            </w:pPr>
            <w:r w:rsidRPr="003C0A46">
              <w:rPr>
                <w:sz w:val="20"/>
                <w:lang w:eastAsia="en-AU"/>
              </w:rPr>
              <w:t>0701</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Curriculum and Education Studies</w:t>
            </w:r>
          </w:p>
        </w:tc>
        <w:tc>
          <w:tcPr>
            <w:tcW w:w="595" w:type="pct"/>
          </w:tcPr>
          <w:p w:rsidR="000C000D" w:rsidRPr="003C0A46" w:rsidRDefault="000C000D" w:rsidP="006E2B40">
            <w:pPr>
              <w:jc w:val="center"/>
              <w:rPr>
                <w:sz w:val="20"/>
                <w:lang w:eastAsia="en-AU"/>
              </w:rPr>
            </w:pPr>
            <w:r w:rsidRPr="003C0A46">
              <w:rPr>
                <w:sz w:val="20"/>
                <w:lang w:eastAsia="en-AU"/>
              </w:rPr>
              <w:t>0703</w:t>
            </w:r>
          </w:p>
        </w:tc>
      </w:tr>
      <w:tr w:rsidR="000C000D" w:rsidRPr="003C0A46" w:rsidTr="00B86993">
        <w:trPr>
          <w:trHeight w:val="270"/>
        </w:trPr>
        <w:tc>
          <w:tcPr>
            <w:tcW w:w="943" w:type="pct"/>
            <w:vMerge/>
          </w:tcPr>
          <w:p w:rsidR="000C000D" w:rsidRPr="003C0A46" w:rsidRDefault="000C000D" w:rsidP="006E2B40">
            <w:pPr>
              <w:rPr>
                <w:b/>
                <w:bCs/>
                <w:sz w:val="20"/>
                <w:lang w:eastAsia="en-AU"/>
              </w:rPr>
            </w:pPr>
          </w:p>
        </w:tc>
        <w:tc>
          <w:tcPr>
            <w:tcW w:w="941" w:type="pct"/>
            <w:vMerge/>
          </w:tcPr>
          <w:p w:rsidR="000C000D" w:rsidRPr="003C0A46" w:rsidRDefault="000C000D" w:rsidP="006E2B40">
            <w:pPr>
              <w:rPr>
                <w:sz w:val="20"/>
                <w:lang w:eastAsia="en-AU"/>
              </w:rPr>
            </w:pPr>
          </w:p>
        </w:tc>
        <w:tc>
          <w:tcPr>
            <w:tcW w:w="2521" w:type="pct"/>
          </w:tcPr>
          <w:p w:rsidR="000C000D" w:rsidRPr="003C0A46" w:rsidRDefault="000C000D" w:rsidP="006E2B40">
            <w:pPr>
              <w:rPr>
                <w:sz w:val="20"/>
                <w:lang w:eastAsia="en-AU"/>
              </w:rPr>
            </w:pPr>
            <w:r w:rsidRPr="003C0A46">
              <w:rPr>
                <w:sz w:val="20"/>
                <w:lang w:eastAsia="en-AU"/>
              </w:rPr>
              <w:t>Other Education</w:t>
            </w:r>
          </w:p>
        </w:tc>
        <w:tc>
          <w:tcPr>
            <w:tcW w:w="595" w:type="pct"/>
          </w:tcPr>
          <w:p w:rsidR="000C000D" w:rsidRPr="003C0A46" w:rsidRDefault="000C000D" w:rsidP="006E2B40">
            <w:pPr>
              <w:jc w:val="center"/>
              <w:rPr>
                <w:sz w:val="20"/>
                <w:lang w:eastAsia="en-AU"/>
              </w:rPr>
            </w:pPr>
            <w:r w:rsidRPr="003C0A46">
              <w:rPr>
                <w:sz w:val="20"/>
                <w:lang w:eastAsia="en-AU"/>
              </w:rPr>
              <w:t>0799</w:t>
            </w:r>
          </w:p>
        </w:tc>
      </w:tr>
    </w:tbl>
    <w:p w:rsidR="000C000D" w:rsidRPr="003C0A46" w:rsidRDefault="000C000D" w:rsidP="006E2B40">
      <w:r w:rsidRPr="003C0A4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7"/>
        <w:gridCol w:w="2371"/>
        <w:gridCol w:w="3580"/>
        <w:gridCol w:w="816"/>
      </w:tblGrid>
      <w:tr w:rsidR="000C000D" w:rsidRPr="003C0A46" w:rsidTr="00B86993">
        <w:trPr>
          <w:trHeight w:val="284"/>
          <w:tblHeader/>
        </w:trPr>
        <w:tc>
          <w:tcPr>
            <w:tcW w:w="943" w:type="pct"/>
            <w:shd w:val="clear" w:color="auto" w:fill="B3B3B3"/>
            <w:noWrap/>
            <w:vAlign w:val="center"/>
          </w:tcPr>
          <w:p w:rsidR="000C000D" w:rsidRPr="003C0A46" w:rsidRDefault="000C000D" w:rsidP="006E2B40">
            <w:pPr>
              <w:jc w:val="center"/>
              <w:rPr>
                <w:b/>
                <w:bCs/>
                <w:sz w:val="20"/>
                <w:lang w:eastAsia="en-AU"/>
              </w:rPr>
            </w:pPr>
            <w:r w:rsidRPr="003C0A46">
              <w:rPr>
                <w:b/>
                <w:bCs/>
                <w:sz w:val="20"/>
                <w:lang w:eastAsia="en-AU"/>
              </w:rPr>
              <w:t>Funding cluster</w:t>
            </w:r>
          </w:p>
        </w:tc>
        <w:tc>
          <w:tcPr>
            <w:tcW w:w="940" w:type="pct"/>
            <w:shd w:val="clear" w:color="auto" w:fill="B3B3B3"/>
            <w:vAlign w:val="center"/>
          </w:tcPr>
          <w:p w:rsidR="000C000D" w:rsidRPr="003C0A46" w:rsidRDefault="000C000D" w:rsidP="006E2B40">
            <w:pPr>
              <w:jc w:val="center"/>
              <w:rPr>
                <w:b/>
                <w:bCs/>
                <w:sz w:val="20"/>
                <w:lang w:eastAsia="en-AU"/>
              </w:rPr>
            </w:pPr>
            <w:r w:rsidRPr="003C0A46">
              <w:rPr>
                <w:b/>
                <w:bCs/>
                <w:sz w:val="20"/>
                <w:lang w:eastAsia="en-AU"/>
              </w:rPr>
              <w:t>Part of funding cluster</w:t>
            </w:r>
          </w:p>
        </w:tc>
        <w:tc>
          <w:tcPr>
            <w:tcW w:w="2520" w:type="pct"/>
            <w:shd w:val="clear" w:color="auto" w:fill="B3B3B3"/>
            <w:noWrap/>
            <w:vAlign w:val="center"/>
          </w:tcPr>
          <w:p w:rsidR="000C000D" w:rsidRPr="003C0A46" w:rsidRDefault="000C000D" w:rsidP="006E2B40">
            <w:pPr>
              <w:jc w:val="center"/>
              <w:rPr>
                <w:b/>
                <w:bCs/>
                <w:sz w:val="20"/>
                <w:lang w:eastAsia="en-AU"/>
              </w:rPr>
            </w:pPr>
            <w:r w:rsidRPr="003C0A46">
              <w:rPr>
                <w:b/>
                <w:bCs/>
                <w:sz w:val="20"/>
                <w:lang w:eastAsia="en-AU"/>
              </w:rPr>
              <w:t>Unit description</w:t>
            </w:r>
          </w:p>
        </w:tc>
        <w:tc>
          <w:tcPr>
            <w:tcW w:w="596" w:type="pct"/>
            <w:shd w:val="clear" w:color="auto" w:fill="B3B3B3"/>
            <w:vAlign w:val="center"/>
          </w:tcPr>
          <w:p w:rsidR="000C000D" w:rsidRPr="003C0A46" w:rsidRDefault="000C000D" w:rsidP="006E2B40">
            <w:pPr>
              <w:jc w:val="center"/>
              <w:rPr>
                <w:b/>
                <w:bCs/>
                <w:sz w:val="20"/>
                <w:lang w:eastAsia="en-AU"/>
              </w:rPr>
            </w:pPr>
            <w:r w:rsidRPr="003C0A46">
              <w:rPr>
                <w:b/>
                <w:bCs/>
                <w:sz w:val="20"/>
                <w:lang w:eastAsia="en-AU"/>
              </w:rPr>
              <w:t>FOE code</w:t>
            </w:r>
          </w:p>
        </w:tc>
      </w:tr>
      <w:tr w:rsidR="000C000D" w:rsidRPr="003C0A46" w:rsidTr="00B86993">
        <w:trPr>
          <w:trHeight w:val="270"/>
        </w:trPr>
        <w:tc>
          <w:tcPr>
            <w:tcW w:w="939" w:type="pct"/>
            <w:vMerge w:val="restart"/>
          </w:tcPr>
          <w:p w:rsidR="000C000D" w:rsidRPr="003C0A46" w:rsidRDefault="000C000D" w:rsidP="006E2B40">
            <w:pPr>
              <w:rPr>
                <w:b/>
                <w:bCs/>
                <w:sz w:val="20"/>
                <w:lang w:eastAsia="en-AU"/>
              </w:rPr>
            </w:pPr>
            <w:r w:rsidRPr="003C0A46">
              <w:rPr>
                <w:b/>
                <w:bCs/>
                <w:sz w:val="20"/>
                <w:lang w:eastAsia="en-AU"/>
              </w:rPr>
              <w:t>Funding cluster 4</w:t>
            </w:r>
            <w:r w:rsidRPr="003C0A46">
              <w:rPr>
                <w:b/>
                <w:bCs/>
                <w:sz w:val="20"/>
                <w:lang w:eastAsia="en-AU"/>
              </w:rPr>
              <w:br/>
            </w:r>
            <w:r w:rsidRPr="003C0A46">
              <w:rPr>
                <w:sz w:val="20"/>
                <w:lang w:eastAsia="en-AU"/>
              </w:rPr>
              <w:t>Clinical psychology, allied health, foreign languages, visual and performing arts</w:t>
            </w:r>
          </w:p>
        </w:tc>
        <w:tc>
          <w:tcPr>
            <w:tcW w:w="940" w:type="pct"/>
            <w:vMerge w:val="restart"/>
          </w:tcPr>
          <w:p w:rsidR="000C000D" w:rsidRPr="003C0A46" w:rsidRDefault="000C000D" w:rsidP="006E2B40">
            <w:pPr>
              <w:rPr>
                <w:sz w:val="20"/>
                <w:lang w:eastAsia="en-AU"/>
              </w:rPr>
            </w:pPr>
            <w:r w:rsidRPr="003C0A46">
              <w:rPr>
                <w:sz w:val="20"/>
                <w:lang w:eastAsia="en-AU"/>
              </w:rPr>
              <w:t>Clinical psychology, foreign languages, or visual and performing arts</w:t>
            </w:r>
          </w:p>
        </w:tc>
        <w:tc>
          <w:tcPr>
            <w:tcW w:w="2520" w:type="pct"/>
          </w:tcPr>
          <w:p w:rsidR="000C000D" w:rsidRPr="003C0A46" w:rsidRDefault="000C000D" w:rsidP="006E2B40">
            <w:pPr>
              <w:rPr>
                <w:sz w:val="20"/>
                <w:lang w:eastAsia="en-AU"/>
              </w:rPr>
            </w:pPr>
            <w:r w:rsidRPr="003C0A46">
              <w:rPr>
                <w:sz w:val="20"/>
                <w:lang w:eastAsia="en-AU"/>
              </w:rPr>
              <w:t>Clinical psychology</w:t>
            </w:r>
            <w:r w:rsidRPr="003C0A46">
              <w:rPr>
                <w:sz w:val="20"/>
                <w:vertAlign w:val="superscript"/>
                <w:lang w:eastAsia="en-AU"/>
              </w:rPr>
              <w:t>2</w:t>
            </w:r>
          </w:p>
        </w:tc>
        <w:tc>
          <w:tcPr>
            <w:tcW w:w="596" w:type="pct"/>
          </w:tcPr>
          <w:p w:rsidR="000C000D" w:rsidRPr="003C0A46" w:rsidRDefault="000C000D" w:rsidP="006E2B40">
            <w:pPr>
              <w:jc w:val="center"/>
              <w:rPr>
                <w:sz w:val="20"/>
                <w:lang w:eastAsia="en-AU"/>
              </w:rPr>
            </w:pPr>
            <w:r w:rsidRPr="003C0A46">
              <w:rPr>
                <w:sz w:val="20"/>
                <w:lang w:eastAsia="en-AU"/>
              </w:rPr>
              <w:t>090701</w:t>
            </w:r>
          </w:p>
        </w:tc>
      </w:tr>
      <w:tr w:rsidR="000C000D" w:rsidRPr="003C0A46" w:rsidTr="00B86993">
        <w:trPr>
          <w:trHeight w:val="270"/>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Northern European Languages</w:t>
            </w:r>
          </w:p>
        </w:tc>
        <w:tc>
          <w:tcPr>
            <w:tcW w:w="596" w:type="pct"/>
          </w:tcPr>
          <w:p w:rsidR="000C000D" w:rsidRPr="003C0A46" w:rsidRDefault="000C000D" w:rsidP="006E2B40">
            <w:pPr>
              <w:jc w:val="center"/>
              <w:rPr>
                <w:sz w:val="20"/>
                <w:lang w:eastAsia="en-AU"/>
              </w:rPr>
            </w:pPr>
            <w:r w:rsidRPr="003C0A46">
              <w:rPr>
                <w:sz w:val="20"/>
                <w:lang w:eastAsia="en-AU"/>
              </w:rPr>
              <w:t>091503</w:t>
            </w:r>
          </w:p>
        </w:tc>
      </w:tr>
      <w:tr w:rsidR="000C000D" w:rsidRPr="003C0A46" w:rsidTr="00B86993">
        <w:trPr>
          <w:trHeight w:val="270"/>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Southern European Languages</w:t>
            </w:r>
          </w:p>
        </w:tc>
        <w:tc>
          <w:tcPr>
            <w:tcW w:w="596" w:type="pct"/>
          </w:tcPr>
          <w:p w:rsidR="000C000D" w:rsidRPr="003C0A46" w:rsidRDefault="000C000D" w:rsidP="006E2B40">
            <w:pPr>
              <w:jc w:val="center"/>
              <w:rPr>
                <w:sz w:val="20"/>
                <w:lang w:eastAsia="en-AU"/>
              </w:rPr>
            </w:pPr>
            <w:r w:rsidRPr="003C0A46">
              <w:rPr>
                <w:sz w:val="20"/>
                <w:lang w:eastAsia="en-AU"/>
              </w:rPr>
              <w:t>091505</w:t>
            </w:r>
          </w:p>
        </w:tc>
      </w:tr>
      <w:tr w:rsidR="000C000D" w:rsidRPr="003C0A46" w:rsidTr="00B86993">
        <w:trPr>
          <w:trHeight w:val="270"/>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Eastern European Languages</w:t>
            </w:r>
          </w:p>
        </w:tc>
        <w:tc>
          <w:tcPr>
            <w:tcW w:w="596" w:type="pct"/>
          </w:tcPr>
          <w:p w:rsidR="000C000D" w:rsidRPr="003C0A46" w:rsidRDefault="000C000D" w:rsidP="006E2B40">
            <w:pPr>
              <w:jc w:val="center"/>
              <w:rPr>
                <w:sz w:val="20"/>
                <w:lang w:eastAsia="en-AU"/>
              </w:rPr>
            </w:pPr>
            <w:r w:rsidRPr="003C0A46">
              <w:rPr>
                <w:sz w:val="20"/>
                <w:lang w:eastAsia="en-AU"/>
              </w:rPr>
              <w:t>091507</w:t>
            </w:r>
          </w:p>
        </w:tc>
      </w:tr>
      <w:tr w:rsidR="000C000D" w:rsidRPr="003C0A46" w:rsidTr="00B86993">
        <w:trPr>
          <w:trHeight w:val="270"/>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Southwest Asian and North African Languages</w:t>
            </w:r>
          </w:p>
        </w:tc>
        <w:tc>
          <w:tcPr>
            <w:tcW w:w="596" w:type="pct"/>
          </w:tcPr>
          <w:p w:rsidR="000C000D" w:rsidRPr="003C0A46" w:rsidRDefault="000C000D" w:rsidP="006E2B40">
            <w:pPr>
              <w:jc w:val="center"/>
              <w:rPr>
                <w:sz w:val="20"/>
                <w:lang w:eastAsia="en-AU"/>
              </w:rPr>
            </w:pPr>
            <w:r w:rsidRPr="003C0A46">
              <w:rPr>
                <w:sz w:val="20"/>
                <w:lang w:eastAsia="en-AU"/>
              </w:rPr>
              <w:t>091509</w:t>
            </w:r>
          </w:p>
        </w:tc>
      </w:tr>
      <w:tr w:rsidR="000C000D" w:rsidRPr="003C0A46" w:rsidTr="00B86993">
        <w:trPr>
          <w:trHeight w:val="270"/>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Southern Asian Languages</w:t>
            </w:r>
          </w:p>
        </w:tc>
        <w:tc>
          <w:tcPr>
            <w:tcW w:w="596" w:type="pct"/>
          </w:tcPr>
          <w:p w:rsidR="000C000D" w:rsidRPr="003C0A46" w:rsidRDefault="000C000D" w:rsidP="006E2B40">
            <w:pPr>
              <w:jc w:val="center"/>
              <w:rPr>
                <w:sz w:val="20"/>
                <w:lang w:eastAsia="en-AU"/>
              </w:rPr>
            </w:pPr>
            <w:r w:rsidRPr="003C0A46">
              <w:rPr>
                <w:sz w:val="20"/>
                <w:lang w:eastAsia="en-AU"/>
              </w:rPr>
              <w:t>091511</w:t>
            </w:r>
          </w:p>
        </w:tc>
      </w:tr>
      <w:tr w:rsidR="000C000D" w:rsidRPr="003C0A46" w:rsidTr="00B86993">
        <w:trPr>
          <w:trHeight w:val="270"/>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Southeast Asian Languages</w:t>
            </w:r>
          </w:p>
        </w:tc>
        <w:tc>
          <w:tcPr>
            <w:tcW w:w="596" w:type="pct"/>
          </w:tcPr>
          <w:p w:rsidR="000C000D" w:rsidRPr="003C0A46" w:rsidRDefault="000C000D" w:rsidP="006E2B40">
            <w:pPr>
              <w:jc w:val="center"/>
              <w:rPr>
                <w:sz w:val="20"/>
                <w:lang w:eastAsia="en-AU"/>
              </w:rPr>
            </w:pPr>
            <w:r w:rsidRPr="003C0A46">
              <w:rPr>
                <w:sz w:val="20"/>
                <w:lang w:eastAsia="en-AU"/>
              </w:rPr>
              <w:t>091513</w:t>
            </w:r>
          </w:p>
        </w:tc>
      </w:tr>
      <w:tr w:rsidR="000C000D" w:rsidRPr="003C0A46" w:rsidTr="00B86993">
        <w:trPr>
          <w:trHeight w:val="270"/>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Eastern Asian Languages</w:t>
            </w:r>
          </w:p>
        </w:tc>
        <w:tc>
          <w:tcPr>
            <w:tcW w:w="596" w:type="pct"/>
          </w:tcPr>
          <w:p w:rsidR="000C000D" w:rsidRPr="003C0A46" w:rsidRDefault="000C000D" w:rsidP="006E2B40">
            <w:pPr>
              <w:jc w:val="center"/>
              <w:rPr>
                <w:sz w:val="20"/>
                <w:lang w:eastAsia="en-AU"/>
              </w:rPr>
            </w:pPr>
            <w:r w:rsidRPr="003C0A46">
              <w:rPr>
                <w:sz w:val="20"/>
                <w:lang w:eastAsia="en-AU"/>
              </w:rPr>
              <w:t>091515</w:t>
            </w:r>
          </w:p>
        </w:tc>
      </w:tr>
      <w:tr w:rsidR="000C000D" w:rsidRPr="003C0A46" w:rsidTr="00B86993">
        <w:trPr>
          <w:trHeight w:val="270"/>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Australian Indigenous Languages</w:t>
            </w:r>
          </w:p>
        </w:tc>
        <w:tc>
          <w:tcPr>
            <w:tcW w:w="596" w:type="pct"/>
          </w:tcPr>
          <w:p w:rsidR="000C000D" w:rsidRPr="003C0A46" w:rsidRDefault="000C000D" w:rsidP="006E2B40">
            <w:pPr>
              <w:jc w:val="center"/>
              <w:rPr>
                <w:sz w:val="20"/>
                <w:lang w:eastAsia="en-AU"/>
              </w:rPr>
            </w:pPr>
            <w:r w:rsidRPr="003C0A46">
              <w:rPr>
                <w:sz w:val="20"/>
                <w:lang w:eastAsia="en-AU"/>
              </w:rPr>
              <w:t>091517</w:t>
            </w:r>
          </w:p>
        </w:tc>
      </w:tr>
      <w:tr w:rsidR="000C000D" w:rsidRPr="003C0A46" w:rsidTr="00B86993">
        <w:trPr>
          <w:trHeight w:val="270"/>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Translating and Interpreting</w:t>
            </w:r>
          </w:p>
        </w:tc>
        <w:tc>
          <w:tcPr>
            <w:tcW w:w="596" w:type="pct"/>
          </w:tcPr>
          <w:p w:rsidR="000C000D" w:rsidRPr="003C0A46" w:rsidRDefault="000C000D" w:rsidP="006E2B40">
            <w:pPr>
              <w:jc w:val="center"/>
              <w:rPr>
                <w:sz w:val="20"/>
                <w:lang w:eastAsia="en-AU"/>
              </w:rPr>
            </w:pPr>
            <w:r w:rsidRPr="003C0A46">
              <w:rPr>
                <w:sz w:val="20"/>
                <w:lang w:eastAsia="en-AU"/>
              </w:rPr>
              <w:t>091519</w:t>
            </w:r>
          </w:p>
        </w:tc>
      </w:tr>
      <w:tr w:rsidR="000C000D" w:rsidRPr="003C0A46" w:rsidTr="00B86993">
        <w:trPr>
          <w:trHeight w:val="270"/>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Performing Arts</w:t>
            </w:r>
          </w:p>
        </w:tc>
        <w:tc>
          <w:tcPr>
            <w:tcW w:w="596" w:type="pct"/>
          </w:tcPr>
          <w:p w:rsidR="000C000D" w:rsidRPr="003C0A46" w:rsidRDefault="000C000D" w:rsidP="006E2B40">
            <w:pPr>
              <w:jc w:val="center"/>
              <w:rPr>
                <w:sz w:val="20"/>
                <w:lang w:eastAsia="en-AU"/>
              </w:rPr>
            </w:pPr>
            <w:r w:rsidRPr="003C0A46">
              <w:rPr>
                <w:sz w:val="20"/>
                <w:lang w:eastAsia="en-AU"/>
              </w:rPr>
              <w:t>1001</w:t>
            </w:r>
          </w:p>
        </w:tc>
      </w:tr>
      <w:tr w:rsidR="000C000D" w:rsidRPr="003C0A46" w:rsidTr="00B86993">
        <w:trPr>
          <w:trHeight w:val="270"/>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Visual Arts and Crafts</w:t>
            </w:r>
          </w:p>
        </w:tc>
        <w:tc>
          <w:tcPr>
            <w:tcW w:w="596" w:type="pct"/>
          </w:tcPr>
          <w:p w:rsidR="000C000D" w:rsidRPr="003C0A46" w:rsidRDefault="000C000D" w:rsidP="006E2B40">
            <w:pPr>
              <w:jc w:val="center"/>
              <w:rPr>
                <w:sz w:val="20"/>
                <w:lang w:eastAsia="en-AU"/>
              </w:rPr>
            </w:pPr>
            <w:r w:rsidRPr="003C0A46">
              <w:rPr>
                <w:sz w:val="20"/>
                <w:lang w:eastAsia="en-AU"/>
              </w:rPr>
              <w:t>1003</w:t>
            </w:r>
          </w:p>
        </w:tc>
      </w:tr>
      <w:tr w:rsidR="000C000D" w:rsidRPr="003C0A46" w:rsidTr="00B86993">
        <w:trPr>
          <w:trHeight w:val="270"/>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Graphic and Design Studies</w:t>
            </w:r>
          </w:p>
        </w:tc>
        <w:tc>
          <w:tcPr>
            <w:tcW w:w="596" w:type="pct"/>
          </w:tcPr>
          <w:p w:rsidR="000C000D" w:rsidRPr="003C0A46" w:rsidRDefault="000C000D" w:rsidP="006E2B40">
            <w:pPr>
              <w:jc w:val="center"/>
              <w:rPr>
                <w:sz w:val="20"/>
                <w:lang w:eastAsia="en-AU"/>
              </w:rPr>
            </w:pPr>
            <w:r w:rsidRPr="003C0A46">
              <w:rPr>
                <w:sz w:val="20"/>
                <w:lang w:eastAsia="en-AU"/>
              </w:rPr>
              <w:t>1005</w:t>
            </w:r>
          </w:p>
        </w:tc>
      </w:tr>
      <w:tr w:rsidR="000C000D" w:rsidRPr="003C0A46" w:rsidTr="00B86993">
        <w:trPr>
          <w:trHeight w:val="270"/>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Communication and Media Studies</w:t>
            </w:r>
          </w:p>
        </w:tc>
        <w:tc>
          <w:tcPr>
            <w:tcW w:w="596" w:type="pct"/>
          </w:tcPr>
          <w:p w:rsidR="000C000D" w:rsidRPr="003C0A46" w:rsidRDefault="000C000D" w:rsidP="006E2B40">
            <w:pPr>
              <w:jc w:val="center"/>
              <w:rPr>
                <w:sz w:val="20"/>
                <w:lang w:eastAsia="en-AU"/>
              </w:rPr>
            </w:pPr>
            <w:r w:rsidRPr="003C0A46">
              <w:rPr>
                <w:sz w:val="20"/>
                <w:lang w:eastAsia="en-AU"/>
              </w:rPr>
              <w:t>1007</w:t>
            </w:r>
          </w:p>
        </w:tc>
      </w:tr>
      <w:tr w:rsidR="000C000D" w:rsidRPr="003C0A46" w:rsidTr="00B86993">
        <w:trPr>
          <w:trHeight w:val="270"/>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Other Creative Arts</w:t>
            </w:r>
          </w:p>
        </w:tc>
        <w:tc>
          <w:tcPr>
            <w:tcW w:w="596" w:type="pct"/>
          </w:tcPr>
          <w:p w:rsidR="000C000D" w:rsidRPr="003C0A46" w:rsidRDefault="000C000D" w:rsidP="006E2B40">
            <w:pPr>
              <w:jc w:val="center"/>
              <w:rPr>
                <w:sz w:val="20"/>
                <w:lang w:eastAsia="en-AU"/>
              </w:rPr>
            </w:pPr>
            <w:r w:rsidRPr="003C0A46">
              <w:rPr>
                <w:sz w:val="20"/>
                <w:lang w:eastAsia="en-AU"/>
              </w:rPr>
              <w:t>1099</w:t>
            </w:r>
          </w:p>
        </w:tc>
      </w:tr>
      <w:tr w:rsidR="000C000D" w:rsidRPr="003C0A46" w:rsidTr="00B86993">
        <w:trPr>
          <w:trHeight w:val="270"/>
        </w:trPr>
        <w:tc>
          <w:tcPr>
            <w:tcW w:w="939" w:type="pct"/>
            <w:vMerge/>
          </w:tcPr>
          <w:p w:rsidR="000C000D" w:rsidRPr="003C0A46" w:rsidRDefault="000C000D" w:rsidP="006E2B40">
            <w:pPr>
              <w:rPr>
                <w:b/>
                <w:bCs/>
                <w:sz w:val="20"/>
                <w:lang w:eastAsia="en-AU"/>
              </w:rPr>
            </w:pPr>
          </w:p>
        </w:tc>
        <w:tc>
          <w:tcPr>
            <w:tcW w:w="940" w:type="pct"/>
            <w:vMerge w:val="restart"/>
            <w:noWrap/>
          </w:tcPr>
          <w:p w:rsidR="000C000D" w:rsidRPr="003C0A46" w:rsidRDefault="000C000D" w:rsidP="006E2B40">
            <w:pPr>
              <w:rPr>
                <w:sz w:val="20"/>
                <w:lang w:eastAsia="en-AU"/>
              </w:rPr>
            </w:pPr>
            <w:r w:rsidRPr="003C0A46">
              <w:rPr>
                <w:sz w:val="20"/>
                <w:lang w:eastAsia="en-AU"/>
              </w:rPr>
              <w:t>Allied health</w:t>
            </w:r>
          </w:p>
        </w:tc>
        <w:tc>
          <w:tcPr>
            <w:tcW w:w="2520" w:type="pct"/>
          </w:tcPr>
          <w:p w:rsidR="000C000D" w:rsidRPr="003C0A46" w:rsidRDefault="000C000D" w:rsidP="006E2B40">
            <w:pPr>
              <w:rPr>
                <w:sz w:val="20"/>
                <w:lang w:eastAsia="en-AU"/>
              </w:rPr>
            </w:pPr>
            <w:r w:rsidRPr="003C0A46">
              <w:rPr>
                <w:sz w:val="20"/>
                <w:lang w:eastAsia="en-AU"/>
              </w:rPr>
              <w:t>Pharmacy</w:t>
            </w:r>
          </w:p>
        </w:tc>
        <w:tc>
          <w:tcPr>
            <w:tcW w:w="596" w:type="pct"/>
          </w:tcPr>
          <w:p w:rsidR="000C000D" w:rsidRPr="003C0A46" w:rsidRDefault="000C000D" w:rsidP="006E2B40">
            <w:pPr>
              <w:jc w:val="center"/>
              <w:rPr>
                <w:sz w:val="20"/>
                <w:lang w:eastAsia="en-AU"/>
              </w:rPr>
            </w:pPr>
            <w:r w:rsidRPr="003C0A46">
              <w:rPr>
                <w:sz w:val="20"/>
                <w:lang w:eastAsia="en-AU"/>
              </w:rPr>
              <w:t>0605</w:t>
            </w:r>
          </w:p>
        </w:tc>
      </w:tr>
      <w:tr w:rsidR="000C000D" w:rsidRPr="003C0A46" w:rsidTr="00B86993">
        <w:trPr>
          <w:trHeight w:val="270"/>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Optical Science</w:t>
            </w:r>
          </w:p>
        </w:tc>
        <w:tc>
          <w:tcPr>
            <w:tcW w:w="596" w:type="pct"/>
          </w:tcPr>
          <w:p w:rsidR="000C000D" w:rsidRPr="003C0A46" w:rsidRDefault="000C000D" w:rsidP="006E2B40">
            <w:pPr>
              <w:jc w:val="center"/>
              <w:rPr>
                <w:sz w:val="20"/>
                <w:lang w:eastAsia="en-AU"/>
              </w:rPr>
            </w:pPr>
            <w:r w:rsidRPr="003C0A46">
              <w:rPr>
                <w:sz w:val="20"/>
                <w:lang w:eastAsia="en-AU"/>
              </w:rPr>
              <w:t>0609</w:t>
            </w:r>
          </w:p>
        </w:tc>
      </w:tr>
      <w:tr w:rsidR="000C000D" w:rsidRPr="003C0A46" w:rsidTr="00B86993">
        <w:trPr>
          <w:trHeight w:val="270"/>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Indigenous Health</w:t>
            </w:r>
          </w:p>
        </w:tc>
        <w:tc>
          <w:tcPr>
            <w:tcW w:w="596" w:type="pct"/>
          </w:tcPr>
          <w:p w:rsidR="000C000D" w:rsidRPr="003C0A46" w:rsidRDefault="000C000D" w:rsidP="006E2B40">
            <w:pPr>
              <w:jc w:val="center"/>
              <w:rPr>
                <w:sz w:val="20"/>
                <w:lang w:eastAsia="en-AU"/>
              </w:rPr>
            </w:pPr>
            <w:r w:rsidRPr="003C0A46">
              <w:rPr>
                <w:sz w:val="20"/>
                <w:lang w:eastAsia="en-AU"/>
              </w:rPr>
              <w:t>061305</w:t>
            </w:r>
          </w:p>
        </w:tc>
      </w:tr>
      <w:tr w:rsidR="000C000D" w:rsidRPr="003C0A46" w:rsidTr="00B86993">
        <w:trPr>
          <w:trHeight w:val="270"/>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Radiography</w:t>
            </w:r>
          </w:p>
        </w:tc>
        <w:tc>
          <w:tcPr>
            <w:tcW w:w="596" w:type="pct"/>
          </w:tcPr>
          <w:p w:rsidR="000C000D" w:rsidRPr="003C0A46" w:rsidRDefault="000C000D" w:rsidP="006E2B40">
            <w:pPr>
              <w:jc w:val="center"/>
              <w:rPr>
                <w:sz w:val="20"/>
                <w:lang w:eastAsia="en-AU"/>
              </w:rPr>
            </w:pPr>
            <w:r w:rsidRPr="003C0A46">
              <w:rPr>
                <w:sz w:val="20"/>
                <w:lang w:eastAsia="en-AU"/>
              </w:rPr>
              <w:t>0615</w:t>
            </w:r>
          </w:p>
        </w:tc>
      </w:tr>
      <w:tr w:rsidR="000C000D" w:rsidRPr="003C0A46" w:rsidTr="00B86993">
        <w:trPr>
          <w:trHeight w:val="270"/>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Physiotherapy</w:t>
            </w:r>
          </w:p>
        </w:tc>
        <w:tc>
          <w:tcPr>
            <w:tcW w:w="596" w:type="pct"/>
          </w:tcPr>
          <w:p w:rsidR="000C000D" w:rsidRPr="003C0A46" w:rsidRDefault="000C000D" w:rsidP="006E2B40">
            <w:pPr>
              <w:jc w:val="center"/>
              <w:rPr>
                <w:sz w:val="20"/>
                <w:lang w:eastAsia="en-AU"/>
              </w:rPr>
            </w:pPr>
            <w:r w:rsidRPr="003C0A46">
              <w:rPr>
                <w:sz w:val="20"/>
                <w:lang w:eastAsia="en-AU"/>
              </w:rPr>
              <w:t>061701</w:t>
            </w:r>
          </w:p>
        </w:tc>
      </w:tr>
      <w:tr w:rsidR="000C000D" w:rsidRPr="003C0A46" w:rsidTr="00B86993">
        <w:trPr>
          <w:trHeight w:val="270"/>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Occupational Therapy</w:t>
            </w:r>
          </w:p>
        </w:tc>
        <w:tc>
          <w:tcPr>
            <w:tcW w:w="596" w:type="pct"/>
          </w:tcPr>
          <w:p w:rsidR="000C000D" w:rsidRPr="003C0A46" w:rsidRDefault="000C000D" w:rsidP="006E2B40">
            <w:pPr>
              <w:jc w:val="center"/>
              <w:rPr>
                <w:sz w:val="20"/>
                <w:lang w:eastAsia="en-AU"/>
              </w:rPr>
            </w:pPr>
            <w:r w:rsidRPr="003C0A46">
              <w:rPr>
                <w:sz w:val="20"/>
                <w:lang w:eastAsia="en-AU"/>
              </w:rPr>
              <w:t>061703</w:t>
            </w:r>
          </w:p>
        </w:tc>
      </w:tr>
      <w:tr w:rsidR="000C000D" w:rsidRPr="003C0A46" w:rsidTr="00B86993">
        <w:trPr>
          <w:trHeight w:val="270"/>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Chiropractic and Osteopathy</w:t>
            </w:r>
          </w:p>
        </w:tc>
        <w:tc>
          <w:tcPr>
            <w:tcW w:w="596" w:type="pct"/>
          </w:tcPr>
          <w:p w:rsidR="000C000D" w:rsidRPr="003C0A46" w:rsidRDefault="000C000D" w:rsidP="006E2B40">
            <w:pPr>
              <w:jc w:val="center"/>
              <w:rPr>
                <w:sz w:val="20"/>
                <w:lang w:eastAsia="en-AU"/>
              </w:rPr>
            </w:pPr>
            <w:r w:rsidRPr="003C0A46">
              <w:rPr>
                <w:sz w:val="20"/>
                <w:lang w:eastAsia="en-AU"/>
              </w:rPr>
              <w:t>061705</w:t>
            </w:r>
          </w:p>
        </w:tc>
      </w:tr>
      <w:tr w:rsidR="000C000D" w:rsidRPr="003C0A46" w:rsidTr="00B86993">
        <w:trPr>
          <w:trHeight w:val="270"/>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Speech Pathology</w:t>
            </w:r>
          </w:p>
        </w:tc>
        <w:tc>
          <w:tcPr>
            <w:tcW w:w="596" w:type="pct"/>
          </w:tcPr>
          <w:p w:rsidR="000C000D" w:rsidRPr="003C0A46" w:rsidRDefault="000C000D" w:rsidP="006E2B40">
            <w:pPr>
              <w:jc w:val="center"/>
              <w:rPr>
                <w:sz w:val="20"/>
                <w:lang w:eastAsia="en-AU"/>
              </w:rPr>
            </w:pPr>
            <w:r w:rsidRPr="003C0A46">
              <w:rPr>
                <w:sz w:val="20"/>
                <w:lang w:eastAsia="en-AU"/>
              </w:rPr>
              <w:t>061707</w:t>
            </w:r>
          </w:p>
        </w:tc>
      </w:tr>
      <w:tr w:rsidR="000C000D" w:rsidRPr="003C0A46" w:rsidTr="00B86993">
        <w:trPr>
          <w:trHeight w:val="270"/>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Audiology</w:t>
            </w:r>
          </w:p>
        </w:tc>
        <w:tc>
          <w:tcPr>
            <w:tcW w:w="596" w:type="pct"/>
          </w:tcPr>
          <w:p w:rsidR="000C000D" w:rsidRPr="003C0A46" w:rsidRDefault="000C000D" w:rsidP="006E2B40">
            <w:pPr>
              <w:jc w:val="center"/>
              <w:rPr>
                <w:sz w:val="20"/>
                <w:lang w:eastAsia="en-AU"/>
              </w:rPr>
            </w:pPr>
            <w:r w:rsidRPr="003C0A46">
              <w:rPr>
                <w:sz w:val="20"/>
                <w:lang w:eastAsia="en-AU"/>
              </w:rPr>
              <w:t>061709</w:t>
            </w:r>
          </w:p>
        </w:tc>
      </w:tr>
      <w:tr w:rsidR="000C000D" w:rsidRPr="003C0A46" w:rsidTr="00B86993">
        <w:trPr>
          <w:trHeight w:val="270"/>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Podiatry</w:t>
            </w:r>
          </w:p>
        </w:tc>
        <w:tc>
          <w:tcPr>
            <w:tcW w:w="596" w:type="pct"/>
          </w:tcPr>
          <w:p w:rsidR="000C000D" w:rsidRPr="003C0A46" w:rsidRDefault="000C000D" w:rsidP="006E2B40">
            <w:pPr>
              <w:jc w:val="center"/>
              <w:rPr>
                <w:sz w:val="20"/>
                <w:lang w:eastAsia="en-AU"/>
              </w:rPr>
            </w:pPr>
            <w:r w:rsidRPr="003C0A46">
              <w:rPr>
                <w:sz w:val="20"/>
                <w:lang w:eastAsia="en-AU"/>
              </w:rPr>
              <w:t>061713</w:t>
            </w:r>
          </w:p>
        </w:tc>
      </w:tr>
      <w:tr w:rsidR="000C000D" w:rsidRPr="003C0A46" w:rsidTr="00B86993">
        <w:trPr>
          <w:trHeight w:val="270"/>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Nutrition and Dietetics</w:t>
            </w:r>
          </w:p>
        </w:tc>
        <w:tc>
          <w:tcPr>
            <w:tcW w:w="596" w:type="pct"/>
          </w:tcPr>
          <w:p w:rsidR="000C000D" w:rsidRPr="003C0A46" w:rsidRDefault="000C000D" w:rsidP="006E2B40">
            <w:pPr>
              <w:jc w:val="center"/>
              <w:rPr>
                <w:sz w:val="20"/>
                <w:lang w:eastAsia="en-AU"/>
              </w:rPr>
            </w:pPr>
            <w:r w:rsidRPr="003C0A46">
              <w:rPr>
                <w:sz w:val="20"/>
                <w:lang w:eastAsia="en-AU"/>
              </w:rPr>
              <w:t>069901</w:t>
            </w:r>
          </w:p>
        </w:tc>
      </w:tr>
      <w:tr w:rsidR="000C000D" w:rsidRPr="003C0A46" w:rsidTr="00B86993">
        <w:trPr>
          <w:trHeight w:val="270"/>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Paramedical Studies</w:t>
            </w:r>
          </w:p>
        </w:tc>
        <w:tc>
          <w:tcPr>
            <w:tcW w:w="596" w:type="pct"/>
          </w:tcPr>
          <w:p w:rsidR="000C000D" w:rsidRPr="003C0A46" w:rsidRDefault="000C000D" w:rsidP="006E2B40">
            <w:pPr>
              <w:jc w:val="center"/>
              <w:rPr>
                <w:sz w:val="20"/>
                <w:lang w:eastAsia="en-AU"/>
              </w:rPr>
            </w:pPr>
            <w:r w:rsidRPr="003C0A46">
              <w:rPr>
                <w:sz w:val="20"/>
                <w:lang w:eastAsia="en-AU"/>
              </w:rPr>
              <w:t>069905</w:t>
            </w:r>
          </w:p>
        </w:tc>
      </w:tr>
      <w:tr w:rsidR="000C000D" w:rsidRPr="003C0A46" w:rsidTr="00B86993">
        <w:trPr>
          <w:trHeight w:val="285"/>
        </w:trPr>
        <w:tc>
          <w:tcPr>
            <w:tcW w:w="939" w:type="pct"/>
            <w:noWrap/>
          </w:tcPr>
          <w:p w:rsidR="000C000D" w:rsidRPr="003C0A46" w:rsidRDefault="000C000D" w:rsidP="006E2B40">
            <w:pPr>
              <w:rPr>
                <w:b/>
                <w:bCs/>
                <w:sz w:val="20"/>
                <w:lang w:eastAsia="en-AU"/>
              </w:rPr>
            </w:pPr>
            <w:r w:rsidRPr="003C0A46">
              <w:rPr>
                <w:b/>
                <w:bCs/>
                <w:sz w:val="20"/>
                <w:lang w:eastAsia="en-AU"/>
              </w:rPr>
              <w:t>Funding cluster 5</w:t>
            </w:r>
          </w:p>
          <w:p w:rsidR="000C000D" w:rsidRPr="003C0A46" w:rsidRDefault="000C000D" w:rsidP="006E2B40">
            <w:pPr>
              <w:rPr>
                <w:bCs/>
                <w:sz w:val="20"/>
                <w:lang w:eastAsia="en-AU"/>
              </w:rPr>
            </w:pPr>
            <w:r w:rsidRPr="003C0A46">
              <w:rPr>
                <w:bCs/>
                <w:sz w:val="20"/>
                <w:lang w:eastAsia="en-AU"/>
              </w:rPr>
              <w:t>Nursing</w:t>
            </w:r>
          </w:p>
        </w:tc>
        <w:tc>
          <w:tcPr>
            <w:tcW w:w="940" w:type="pct"/>
            <w:noWrap/>
          </w:tcPr>
          <w:p w:rsidR="000C000D" w:rsidRPr="003C0A46" w:rsidRDefault="000C000D" w:rsidP="006E2B40">
            <w:pPr>
              <w:rPr>
                <w:b/>
                <w:bCs/>
                <w:sz w:val="20"/>
                <w:lang w:eastAsia="en-AU"/>
              </w:rPr>
            </w:pPr>
          </w:p>
        </w:tc>
        <w:tc>
          <w:tcPr>
            <w:tcW w:w="2520" w:type="pct"/>
          </w:tcPr>
          <w:p w:rsidR="000C000D" w:rsidRPr="003C0A46" w:rsidRDefault="000C000D" w:rsidP="006E2B40">
            <w:pPr>
              <w:rPr>
                <w:sz w:val="20"/>
                <w:lang w:eastAsia="en-AU"/>
              </w:rPr>
            </w:pPr>
            <w:r w:rsidRPr="003C0A46">
              <w:rPr>
                <w:sz w:val="20"/>
                <w:lang w:eastAsia="en-AU"/>
              </w:rPr>
              <w:t>Nursing</w:t>
            </w:r>
          </w:p>
        </w:tc>
        <w:tc>
          <w:tcPr>
            <w:tcW w:w="596" w:type="pct"/>
          </w:tcPr>
          <w:p w:rsidR="000C000D" w:rsidRPr="003C0A46" w:rsidRDefault="000C000D" w:rsidP="006E2B40">
            <w:pPr>
              <w:jc w:val="center"/>
              <w:rPr>
                <w:sz w:val="20"/>
                <w:lang w:eastAsia="en-AU"/>
              </w:rPr>
            </w:pPr>
            <w:r w:rsidRPr="003C0A46">
              <w:rPr>
                <w:sz w:val="20"/>
                <w:lang w:eastAsia="en-AU"/>
              </w:rPr>
              <w:t>0603</w:t>
            </w:r>
          </w:p>
        </w:tc>
      </w:tr>
      <w:tr w:rsidR="000C000D" w:rsidRPr="003C0A46" w:rsidTr="00B86993">
        <w:trPr>
          <w:trHeight w:val="255"/>
        </w:trPr>
        <w:tc>
          <w:tcPr>
            <w:tcW w:w="939" w:type="pct"/>
            <w:vMerge w:val="restart"/>
          </w:tcPr>
          <w:p w:rsidR="000C000D" w:rsidRPr="003C0A46" w:rsidRDefault="000C000D" w:rsidP="006E2B40">
            <w:pPr>
              <w:rPr>
                <w:b/>
                <w:bCs/>
                <w:sz w:val="20"/>
                <w:lang w:eastAsia="en-AU"/>
              </w:rPr>
            </w:pPr>
            <w:r w:rsidRPr="003C0A46">
              <w:rPr>
                <w:b/>
                <w:bCs/>
                <w:sz w:val="20"/>
                <w:lang w:eastAsia="en-AU"/>
              </w:rPr>
              <w:t>Funding cluster 6</w:t>
            </w:r>
            <w:r w:rsidRPr="003C0A46">
              <w:rPr>
                <w:b/>
                <w:bCs/>
                <w:sz w:val="20"/>
                <w:lang w:eastAsia="en-AU"/>
              </w:rPr>
              <w:br/>
            </w:r>
            <w:r w:rsidRPr="003C0A46">
              <w:rPr>
                <w:sz w:val="20"/>
                <w:lang w:eastAsia="en-AU"/>
              </w:rPr>
              <w:t>Engineering, science, surveying</w:t>
            </w:r>
          </w:p>
        </w:tc>
        <w:tc>
          <w:tcPr>
            <w:tcW w:w="940" w:type="pct"/>
            <w:vMerge w:val="restart"/>
            <w:noWrap/>
          </w:tcPr>
          <w:p w:rsidR="000C000D" w:rsidRPr="003C0A46" w:rsidRDefault="000C000D" w:rsidP="006E2B40">
            <w:pPr>
              <w:rPr>
                <w:bCs/>
                <w:sz w:val="20"/>
                <w:lang w:eastAsia="en-AU"/>
              </w:rPr>
            </w:pPr>
            <w:r w:rsidRPr="003C0A46">
              <w:rPr>
                <w:bCs/>
                <w:sz w:val="20"/>
                <w:lang w:eastAsia="en-AU"/>
              </w:rPr>
              <w:t>Science</w:t>
            </w:r>
          </w:p>
        </w:tc>
        <w:tc>
          <w:tcPr>
            <w:tcW w:w="2520" w:type="pct"/>
          </w:tcPr>
          <w:p w:rsidR="000C000D" w:rsidRPr="003C0A46" w:rsidRDefault="000C000D" w:rsidP="006E2B40">
            <w:pPr>
              <w:rPr>
                <w:sz w:val="20"/>
                <w:lang w:eastAsia="en-AU"/>
              </w:rPr>
            </w:pPr>
            <w:r w:rsidRPr="003C0A46">
              <w:rPr>
                <w:sz w:val="20"/>
                <w:lang w:eastAsia="en-AU"/>
              </w:rPr>
              <w:t>Physics and Astronomy</w:t>
            </w:r>
          </w:p>
        </w:tc>
        <w:tc>
          <w:tcPr>
            <w:tcW w:w="596" w:type="pct"/>
          </w:tcPr>
          <w:p w:rsidR="000C000D" w:rsidRPr="003C0A46" w:rsidRDefault="000C000D" w:rsidP="006E2B40">
            <w:pPr>
              <w:jc w:val="center"/>
              <w:rPr>
                <w:sz w:val="20"/>
                <w:lang w:eastAsia="en-AU"/>
              </w:rPr>
            </w:pPr>
            <w:r w:rsidRPr="003C0A46">
              <w:rPr>
                <w:sz w:val="20"/>
                <w:lang w:eastAsia="en-AU"/>
              </w:rPr>
              <w:t>0103</w:t>
            </w:r>
          </w:p>
        </w:tc>
      </w:tr>
      <w:tr w:rsidR="000C000D" w:rsidRPr="003C0A46" w:rsidTr="00B86993">
        <w:trPr>
          <w:trHeight w:val="255"/>
        </w:trPr>
        <w:tc>
          <w:tcPr>
            <w:tcW w:w="939" w:type="pct"/>
            <w:vMerge/>
          </w:tcPr>
          <w:p w:rsidR="000C000D" w:rsidRPr="003C0A46" w:rsidRDefault="000C000D" w:rsidP="006E2B40">
            <w:pPr>
              <w:rPr>
                <w:b/>
                <w:bCs/>
                <w:sz w:val="20"/>
                <w:lang w:eastAsia="en-AU"/>
              </w:rPr>
            </w:pPr>
          </w:p>
        </w:tc>
        <w:tc>
          <w:tcPr>
            <w:tcW w:w="940" w:type="pct"/>
            <w:vMerge/>
            <w:noWrap/>
          </w:tcPr>
          <w:p w:rsidR="000C000D" w:rsidRPr="003C0A46" w:rsidRDefault="000C000D" w:rsidP="006E2B40">
            <w:pPr>
              <w:rPr>
                <w:b/>
                <w:bCs/>
                <w:sz w:val="20"/>
                <w:lang w:eastAsia="en-AU"/>
              </w:rPr>
            </w:pPr>
          </w:p>
        </w:tc>
        <w:tc>
          <w:tcPr>
            <w:tcW w:w="2520" w:type="pct"/>
          </w:tcPr>
          <w:p w:rsidR="000C000D" w:rsidRPr="003C0A46" w:rsidRDefault="000C000D" w:rsidP="006E2B40">
            <w:pPr>
              <w:rPr>
                <w:sz w:val="20"/>
                <w:lang w:eastAsia="en-AU"/>
              </w:rPr>
            </w:pPr>
            <w:r w:rsidRPr="003C0A46">
              <w:rPr>
                <w:sz w:val="20"/>
                <w:lang w:eastAsia="en-AU"/>
              </w:rPr>
              <w:t>Chemical Sciences</w:t>
            </w:r>
          </w:p>
        </w:tc>
        <w:tc>
          <w:tcPr>
            <w:tcW w:w="596" w:type="pct"/>
          </w:tcPr>
          <w:p w:rsidR="000C000D" w:rsidRPr="003C0A46" w:rsidRDefault="000C000D" w:rsidP="006E2B40">
            <w:pPr>
              <w:jc w:val="center"/>
              <w:rPr>
                <w:sz w:val="20"/>
                <w:lang w:eastAsia="en-AU"/>
              </w:rPr>
            </w:pPr>
            <w:r w:rsidRPr="003C0A46">
              <w:rPr>
                <w:sz w:val="20"/>
                <w:lang w:eastAsia="en-AU"/>
              </w:rPr>
              <w:t>0105</w:t>
            </w:r>
          </w:p>
        </w:tc>
      </w:tr>
      <w:tr w:rsidR="000C000D" w:rsidRPr="003C0A46" w:rsidTr="00B86993">
        <w:trPr>
          <w:trHeight w:val="255"/>
        </w:trPr>
        <w:tc>
          <w:tcPr>
            <w:tcW w:w="939" w:type="pct"/>
            <w:vMerge/>
          </w:tcPr>
          <w:p w:rsidR="000C000D" w:rsidRPr="003C0A46" w:rsidRDefault="000C000D" w:rsidP="006E2B40">
            <w:pPr>
              <w:rPr>
                <w:b/>
                <w:bCs/>
                <w:sz w:val="20"/>
                <w:lang w:eastAsia="en-AU"/>
              </w:rPr>
            </w:pPr>
          </w:p>
        </w:tc>
        <w:tc>
          <w:tcPr>
            <w:tcW w:w="940" w:type="pct"/>
            <w:vMerge/>
            <w:noWrap/>
          </w:tcPr>
          <w:p w:rsidR="000C000D" w:rsidRPr="003C0A46" w:rsidRDefault="000C000D" w:rsidP="006E2B40">
            <w:pPr>
              <w:rPr>
                <w:b/>
                <w:bCs/>
                <w:sz w:val="20"/>
                <w:lang w:eastAsia="en-AU"/>
              </w:rPr>
            </w:pPr>
          </w:p>
        </w:tc>
        <w:tc>
          <w:tcPr>
            <w:tcW w:w="2520" w:type="pct"/>
          </w:tcPr>
          <w:p w:rsidR="000C000D" w:rsidRPr="003C0A46" w:rsidRDefault="000C000D" w:rsidP="006E2B40">
            <w:pPr>
              <w:rPr>
                <w:sz w:val="20"/>
                <w:lang w:eastAsia="en-AU"/>
              </w:rPr>
            </w:pPr>
            <w:r w:rsidRPr="003C0A46">
              <w:rPr>
                <w:sz w:val="20"/>
                <w:lang w:eastAsia="en-AU"/>
              </w:rPr>
              <w:t>Earth Sciences</w:t>
            </w:r>
          </w:p>
        </w:tc>
        <w:tc>
          <w:tcPr>
            <w:tcW w:w="596" w:type="pct"/>
          </w:tcPr>
          <w:p w:rsidR="000C000D" w:rsidRPr="003C0A46" w:rsidRDefault="000C000D" w:rsidP="006E2B40">
            <w:pPr>
              <w:jc w:val="center"/>
              <w:rPr>
                <w:sz w:val="20"/>
                <w:lang w:eastAsia="en-AU"/>
              </w:rPr>
            </w:pPr>
            <w:r w:rsidRPr="003C0A46">
              <w:rPr>
                <w:sz w:val="20"/>
                <w:lang w:eastAsia="en-AU"/>
              </w:rPr>
              <w:t>0107</w:t>
            </w:r>
          </w:p>
        </w:tc>
      </w:tr>
      <w:tr w:rsidR="000C000D" w:rsidRPr="003C0A46" w:rsidTr="00B86993">
        <w:trPr>
          <w:trHeight w:val="255"/>
        </w:trPr>
        <w:tc>
          <w:tcPr>
            <w:tcW w:w="939" w:type="pct"/>
            <w:vMerge/>
          </w:tcPr>
          <w:p w:rsidR="000C000D" w:rsidRPr="003C0A46" w:rsidRDefault="000C000D" w:rsidP="006E2B40">
            <w:pPr>
              <w:rPr>
                <w:b/>
                <w:bCs/>
                <w:sz w:val="20"/>
                <w:lang w:eastAsia="en-AU"/>
              </w:rPr>
            </w:pPr>
          </w:p>
        </w:tc>
        <w:tc>
          <w:tcPr>
            <w:tcW w:w="940" w:type="pct"/>
            <w:vMerge/>
            <w:noWrap/>
          </w:tcPr>
          <w:p w:rsidR="000C000D" w:rsidRPr="003C0A46" w:rsidRDefault="000C000D" w:rsidP="006E2B40">
            <w:pPr>
              <w:rPr>
                <w:b/>
                <w:bCs/>
                <w:sz w:val="20"/>
                <w:lang w:eastAsia="en-AU"/>
              </w:rPr>
            </w:pPr>
          </w:p>
        </w:tc>
        <w:tc>
          <w:tcPr>
            <w:tcW w:w="2520" w:type="pct"/>
          </w:tcPr>
          <w:p w:rsidR="000C000D" w:rsidRPr="003C0A46" w:rsidRDefault="000C000D" w:rsidP="006E2B40">
            <w:pPr>
              <w:rPr>
                <w:sz w:val="20"/>
                <w:lang w:eastAsia="en-AU"/>
              </w:rPr>
            </w:pPr>
            <w:r w:rsidRPr="003C0A46">
              <w:rPr>
                <w:sz w:val="20"/>
                <w:lang w:eastAsia="en-AU"/>
              </w:rPr>
              <w:t>Biological Sciences</w:t>
            </w:r>
          </w:p>
        </w:tc>
        <w:tc>
          <w:tcPr>
            <w:tcW w:w="596" w:type="pct"/>
          </w:tcPr>
          <w:p w:rsidR="000C000D" w:rsidRPr="003C0A46" w:rsidRDefault="000C000D" w:rsidP="006E2B40">
            <w:pPr>
              <w:jc w:val="center"/>
              <w:rPr>
                <w:sz w:val="20"/>
                <w:lang w:eastAsia="en-AU"/>
              </w:rPr>
            </w:pPr>
            <w:r w:rsidRPr="003C0A46">
              <w:rPr>
                <w:sz w:val="20"/>
                <w:lang w:eastAsia="en-AU"/>
              </w:rPr>
              <w:t>0109</w:t>
            </w:r>
          </w:p>
        </w:tc>
      </w:tr>
      <w:tr w:rsidR="000C000D" w:rsidRPr="003C0A46" w:rsidTr="00B86993">
        <w:trPr>
          <w:trHeight w:val="255"/>
        </w:trPr>
        <w:tc>
          <w:tcPr>
            <w:tcW w:w="939" w:type="pct"/>
            <w:vMerge/>
          </w:tcPr>
          <w:p w:rsidR="000C000D" w:rsidRPr="003C0A46" w:rsidRDefault="000C000D" w:rsidP="006E2B40">
            <w:pPr>
              <w:rPr>
                <w:b/>
                <w:bCs/>
                <w:sz w:val="20"/>
                <w:lang w:eastAsia="en-AU"/>
              </w:rPr>
            </w:pPr>
          </w:p>
        </w:tc>
        <w:tc>
          <w:tcPr>
            <w:tcW w:w="940" w:type="pct"/>
            <w:vMerge/>
            <w:noWrap/>
          </w:tcPr>
          <w:p w:rsidR="000C000D" w:rsidRPr="003C0A46" w:rsidRDefault="000C000D" w:rsidP="006E2B40">
            <w:pPr>
              <w:rPr>
                <w:b/>
                <w:bCs/>
                <w:sz w:val="20"/>
                <w:lang w:eastAsia="en-AU"/>
              </w:rPr>
            </w:pPr>
          </w:p>
        </w:tc>
        <w:tc>
          <w:tcPr>
            <w:tcW w:w="2520" w:type="pct"/>
          </w:tcPr>
          <w:p w:rsidR="000C000D" w:rsidRPr="003C0A46" w:rsidRDefault="000C000D" w:rsidP="006E2B40">
            <w:pPr>
              <w:rPr>
                <w:sz w:val="20"/>
                <w:lang w:eastAsia="en-AU"/>
              </w:rPr>
            </w:pPr>
            <w:r w:rsidRPr="003C0A46">
              <w:rPr>
                <w:sz w:val="20"/>
                <w:lang w:eastAsia="en-AU"/>
              </w:rPr>
              <w:t>Other Natural and Physical Sciences</w:t>
            </w:r>
          </w:p>
        </w:tc>
        <w:tc>
          <w:tcPr>
            <w:tcW w:w="596" w:type="pct"/>
          </w:tcPr>
          <w:p w:rsidR="000C000D" w:rsidRPr="003C0A46" w:rsidRDefault="000C000D" w:rsidP="006E2B40">
            <w:pPr>
              <w:jc w:val="center"/>
              <w:rPr>
                <w:sz w:val="20"/>
                <w:lang w:eastAsia="en-AU"/>
              </w:rPr>
            </w:pPr>
            <w:r w:rsidRPr="003C0A46">
              <w:rPr>
                <w:sz w:val="20"/>
                <w:lang w:eastAsia="en-AU"/>
              </w:rPr>
              <w:t>019900</w:t>
            </w:r>
          </w:p>
        </w:tc>
      </w:tr>
      <w:tr w:rsidR="000C000D" w:rsidRPr="003C0A46" w:rsidTr="00B86993">
        <w:trPr>
          <w:trHeight w:val="255"/>
        </w:trPr>
        <w:tc>
          <w:tcPr>
            <w:tcW w:w="939" w:type="pct"/>
            <w:vMerge/>
          </w:tcPr>
          <w:p w:rsidR="000C000D" w:rsidRPr="003C0A46" w:rsidRDefault="000C000D" w:rsidP="006E2B40">
            <w:pPr>
              <w:rPr>
                <w:b/>
                <w:bCs/>
                <w:sz w:val="20"/>
                <w:lang w:eastAsia="en-AU"/>
              </w:rPr>
            </w:pPr>
          </w:p>
        </w:tc>
        <w:tc>
          <w:tcPr>
            <w:tcW w:w="940" w:type="pct"/>
            <w:vMerge/>
            <w:noWrap/>
          </w:tcPr>
          <w:p w:rsidR="000C000D" w:rsidRPr="003C0A46" w:rsidRDefault="000C000D" w:rsidP="006E2B40">
            <w:pPr>
              <w:rPr>
                <w:b/>
                <w:bCs/>
                <w:sz w:val="20"/>
                <w:lang w:eastAsia="en-AU"/>
              </w:rPr>
            </w:pPr>
          </w:p>
        </w:tc>
        <w:tc>
          <w:tcPr>
            <w:tcW w:w="2520" w:type="pct"/>
          </w:tcPr>
          <w:p w:rsidR="000C000D" w:rsidRPr="003C0A46" w:rsidRDefault="000C000D" w:rsidP="006E2B40">
            <w:pPr>
              <w:rPr>
                <w:sz w:val="20"/>
                <w:lang w:eastAsia="en-AU"/>
              </w:rPr>
            </w:pPr>
            <w:r w:rsidRPr="003C0A46">
              <w:rPr>
                <w:sz w:val="20"/>
                <w:lang w:eastAsia="en-AU"/>
              </w:rPr>
              <w:t>Forensic Science</w:t>
            </w:r>
          </w:p>
        </w:tc>
        <w:tc>
          <w:tcPr>
            <w:tcW w:w="596" w:type="pct"/>
          </w:tcPr>
          <w:p w:rsidR="000C000D" w:rsidRPr="003C0A46" w:rsidRDefault="000C000D" w:rsidP="006E2B40">
            <w:pPr>
              <w:jc w:val="center"/>
              <w:rPr>
                <w:sz w:val="20"/>
                <w:lang w:eastAsia="en-AU"/>
              </w:rPr>
            </w:pPr>
            <w:r w:rsidRPr="003C0A46">
              <w:rPr>
                <w:sz w:val="20"/>
                <w:lang w:eastAsia="en-AU"/>
              </w:rPr>
              <w:t>019903</w:t>
            </w:r>
          </w:p>
        </w:tc>
      </w:tr>
      <w:tr w:rsidR="000C000D" w:rsidRPr="003C0A46" w:rsidTr="00B86993">
        <w:trPr>
          <w:trHeight w:val="255"/>
        </w:trPr>
        <w:tc>
          <w:tcPr>
            <w:tcW w:w="939" w:type="pct"/>
            <w:vMerge/>
          </w:tcPr>
          <w:p w:rsidR="000C000D" w:rsidRPr="003C0A46" w:rsidRDefault="000C000D" w:rsidP="006E2B40">
            <w:pPr>
              <w:rPr>
                <w:b/>
                <w:bCs/>
                <w:sz w:val="20"/>
                <w:lang w:eastAsia="en-AU"/>
              </w:rPr>
            </w:pPr>
          </w:p>
        </w:tc>
        <w:tc>
          <w:tcPr>
            <w:tcW w:w="940" w:type="pct"/>
            <w:vMerge/>
            <w:noWrap/>
          </w:tcPr>
          <w:p w:rsidR="000C000D" w:rsidRPr="003C0A46" w:rsidRDefault="000C000D" w:rsidP="006E2B40">
            <w:pPr>
              <w:rPr>
                <w:b/>
                <w:bCs/>
                <w:sz w:val="20"/>
                <w:lang w:eastAsia="en-AU"/>
              </w:rPr>
            </w:pPr>
          </w:p>
        </w:tc>
        <w:tc>
          <w:tcPr>
            <w:tcW w:w="2520" w:type="pct"/>
          </w:tcPr>
          <w:p w:rsidR="000C000D" w:rsidRPr="003C0A46" w:rsidRDefault="000C000D" w:rsidP="006E2B40">
            <w:pPr>
              <w:rPr>
                <w:sz w:val="20"/>
                <w:lang w:eastAsia="en-AU"/>
              </w:rPr>
            </w:pPr>
            <w:r w:rsidRPr="003C0A46">
              <w:rPr>
                <w:sz w:val="20"/>
                <w:lang w:eastAsia="en-AU"/>
              </w:rPr>
              <w:t>Food Science and Biotechnology</w:t>
            </w:r>
          </w:p>
        </w:tc>
        <w:tc>
          <w:tcPr>
            <w:tcW w:w="596" w:type="pct"/>
          </w:tcPr>
          <w:p w:rsidR="000C000D" w:rsidRPr="003C0A46" w:rsidRDefault="000C000D" w:rsidP="006E2B40">
            <w:pPr>
              <w:jc w:val="center"/>
              <w:rPr>
                <w:sz w:val="20"/>
                <w:lang w:eastAsia="en-AU"/>
              </w:rPr>
            </w:pPr>
            <w:r w:rsidRPr="003C0A46">
              <w:rPr>
                <w:sz w:val="20"/>
                <w:lang w:eastAsia="en-AU"/>
              </w:rPr>
              <w:t>019905</w:t>
            </w:r>
          </w:p>
        </w:tc>
      </w:tr>
      <w:tr w:rsidR="000C000D" w:rsidRPr="003C0A46" w:rsidTr="00B86993">
        <w:trPr>
          <w:trHeight w:val="255"/>
        </w:trPr>
        <w:tc>
          <w:tcPr>
            <w:tcW w:w="939" w:type="pct"/>
            <w:vMerge/>
          </w:tcPr>
          <w:p w:rsidR="000C000D" w:rsidRPr="003C0A46" w:rsidRDefault="000C000D" w:rsidP="006E2B40">
            <w:pPr>
              <w:rPr>
                <w:b/>
                <w:bCs/>
                <w:sz w:val="20"/>
                <w:lang w:eastAsia="en-AU"/>
              </w:rPr>
            </w:pPr>
          </w:p>
        </w:tc>
        <w:tc>
          <w:tcPr>
            <w:tcW w:w="940" w:type="pct"/>
            <w:vMerge/>
            <w:noWrap/>
          </w:tcPr>
          <w:p w:rsidR="000C000D" w:rsidRPr="003C0A46" w:rsidRDefault="000C000D" w:rsidP="006E2B40">
            <w:pPr>
              <w:rPr>
                <w:b/>
                <w:bCs/>
                <w:sz w:val="20"/>
                <w:lang w:eastAsia="en-AU"/>
              </w:rPr>
            </w:pPr>
          </w:p>
        </w:tc>
        <w:tc>
          <w:tcPr>
            <w:tcW w:w="2520" w:type="pct"/>
          </w:tcPr>
          <w:p w:rsidR="000C000D" w:rsidRPr="003C0A46" w:rsidRDefault="000C000D" w:rsidP="006E2B40">
            <w:pPr>
              <w:rPr>
                <w:sz w:val="20"/>
                <w:lang w:eastAsia="en-AU"/>
              </w:rPr>
            </w:pPr>
            <w:r w:rsidRPr="003C0A46">
              <w:rPr>
                <w:sz w:val="20"/>
                <w:lang w:eastAsia="en-AU"/>
              </w:rPr>
              <w:t>Pharmacology</w:t>
            </w:r>
          </w:p>
        </w:tc>
        <w:tc>
          <w:tcPr>
            <w:tcW w:w="596" w:type="pct"/>
          </w:tcPr>
          <w:p w:rsidR="000C000D" w:rsidRPr="003C0A46" w:rsidRDefault="000C000D" w:rsidP="006E2B40">
            <w:pPr>
              <w:jc w:val="center"/>
              <w:rPr>
                <w:sz w:val="20"/>
                <w:lang w:eastAsia="en-AU"/>
              </w:rPr>
            </w:pPr>
            <w:r w:rsidRPr="003C0A46">
              <w:rPr>
                <w:sz w:val="20"/>
                <w:lang w:eastAsia="en-AU"/>
              </w:rPr>
              <w:t>019907</w:t>
            </w:r>
          </w:p>
        </w:tc>
      </w:tr>
      <w:tr w:rsidR="000C000D" w:rsidRPr="003C0A46" w:rsidTr="00B86993">
        <w:trPr>
          <w:trHeight w:val="255"/>
        </w:trPr>
        <w:tc>
          <w:tcPr>
            <w:tcW w:w="939" w:type="pct"/>
            <w:vMerge/>
          </w:tcPr>
          <w:p w:rsidR="000C000D" w:rsidRPr="003C0A46" w:rsidRDefault="000C000D" w:rsidP="006E2B40">
            <w:pPr>
              <w:rPr>
                <w:b/>
                <w:bCs/>
                <w:sz w:val="20"/>
                <w:lang w:eastAsia="en-AU"/>
              </w:rPr>
            </w:pPr>
          </w:p>
        </w:tc>
        <w:tc>
          <w:tcPr>
            <w:tcW w:w="940" w:type="pct"/>
            <w:vMerge/>
            <w:noWrap/>
          </w:tcPr>
          <w:p w:rsidR="000C000D" w:rsidRPr="003C0A46" w:rsidRDefault="000C000D" w:rsidP="006E2B40">
            <w:pPr>
              <w:rPr>
                <w:b/>
                <w:bCs/>
                <w:sz w:val="20"/>
                <w:lang w:eastAsia="en-AU"/>
              </w:rPr>
            </w:pPr>
          </w:p>
        </w:tc>
        <w:tc>
          <w:tcPr>
            <w:tcW w:w="2520" w:type="pct"/>
          </w:tcPr>
          <w:p w:rsidR="000C000D" w:rsidRPr="003C0A46" w:rsidRDefault="000C000D" w:rsidP="006E2B40">
            <w:pPr>
              <w:rPr>
                <w:sz w:val="20"/>
                <w:lang w:eastAsia="en-AU"/>
              </w:rPr>
            </w:pPr>
            <w:r w:rsidRPr="003C0A46">
              <w:rPr>
                <w:sz w:val="20"/>
                <w:lang w:eastAsia="en-AU"/>
              </w:rPr>
              <w:t>Laboratory Technology</w:t>
            </w:r>
          </w:p>
        </w:tc>
        <w:tc>
          <w:tcPr>
            <w:tcW w:w="596" w:type="pct"/>
          </w:tcPr>
          <w:p w:rsidR="000C000D" w:rsidRPr="003C0A46" w:rsidRDefault="000C000D" w:rsidP="006E2B40">
            <w:pPr>
              <w:jc w:val="center"/>
              <w:rPr>
                <w:sz w:val="20"/>
                <w:lang w:eastAsia="en-AU"/>
              </w:rPr>
            </w:pPr>
            <w:r w:rsidRPr="003C0A46">
              <w:rPr>
                <w:sz w:val="20"/>
                <w:lang w:eastAsia="en-AU"/>
              </w:rPr>
              <w:t>019909</w:t>
            </w:r>
          </w:p>
        </w:tc>
      </w:tr>
      <w:tr w:rsidR="000C000D" w:rsidRPr="003C0A46" w:rsidTr="00B86993">
        <w:trPr>
          <w:trHeight w:val="255"/>
        </w:trPr>
        <w:tc>
          <w:tcPr>
            <w:tcW w:w="939" w:type="pct"/>
            <w:vMerge/>
          </w:tcPr>
          <w:p w:rsidR="000C000D" w:rsidRPr="003C0A46" w:rsidRDefault="000C000D" w:rsidP="006E2B40">
            <w:pPr>
              <w:rPr>
                <w:b/>
                <w:bCs/>
                <w:sz w:val="20"/>
                <w:lang w:eastAsia="en-AU"/>
              </w:rPr>
            </w:pPr>
          </w:p>
        </w:tc>
        <w:tc>
          <w:tcPr>
            <w:tcW w:w="940" w:type="pct"/>
            <w:vMerge/>
            <w:noWrap/>
          </w:tcPr>
          <w:p w:rsidR="000C000D" w:rsidRPr="003C0A46" w:rsidRDefault="000C000D" w:rsidP="006E2B40">
            <w:pPr>
              <w:rPr>
                <w:b/>
                <w:bCs/>
                <w:sz w:val="20"/>
                <w:lang w:eastAsia="en-AU"/>
              </w:rPr>
            </w:pPr>
          </w:p>
        </w:tc>
        <w:tc>
          <w:tcPr>
            <w:tcW w:w="2520" w:type="pct"/>
          </w:tcPr>
          <w:p w:rsidR="000C000D" w:rsidRPr="003C0A46" w:rsidRDefault="000C000D" w:rsidP="006E2B40">
            <w:pPr>
              <w:rPr>
                <w:sz w:val="20"/>
                <w:lang w:eastAsia="en-AU"/>
              </w:rPr>
            </w:pPr>
            <w:r w:rsidRPr="003C0A46">
              <w:rPr>
                <w:sz w:val="20"/>
                <w:lang w:eastAsia="en-AU"/>
              </w:rPr>
              <w:t>Natural and Physical Sciences not elsewhere classified</w:t>
            </w:r>
          </w:p>
        </w:tc>
        <w:tc>
          <w:tcPr>
            <w:tcW w:w="596" w:type="pct"/>
          </w:tcPr>
          <w:p w:rsidR="000C000D" w:rsidRPr="003C0A46" w:rsidRDefault="000C000D" w:rsidP="006E2B40">
            <w:pPr>
              <w:jc w:val="center"/>
              <w:rPr>
                <w:sz w:val="20"/>
                <w:lang w:eastAsia="en-AU"/>
              </w:rPr>
            </w:pPr>
            <w:r w:rsidRPr="003C0A46">
              <w:rPr>
                <w:sz w:val="20"/>
                <w:lang w:eastAsia="en-AU"/>
              </w:rPr>
              <w:t>019999</w:t>
            </w:r>
          </w:p>
        </w:tc>
      </w:tr>
      <w:tr w:rsidR="000C000D" w:rsidRPr="003C0A46" w:rsidTr="00B86993">
        <w:trPr>
          <w:trHeight w:val="255"/>
        </w:trPr>
        <w:tc>
          <w:tcPr>
            <w:tcW w:w="939" w:type="pct"/>
            <w:vMerge/>
          </w:tcPr>
          <w:p w:rsidR="000C000D" w:rsidRPr="003C0A46" w:rsidRDefault="000C000D" w:rsidP="006E2B40">
            <w:pPr>
              <w:rPr>
                <w:b/>
                <w:bCs/>
                <w:sz w:val="20"/>
                <w:lang w:eastAsia="en-AU"/>
              </w:rPr>
            </w:pPr>
          </w:p>
        </w:tc>
        <w:tc>
          <w:tcPr>
            <w:tcW w:w="940" w:type="pct"/>
            <w:vMerge w:val="restart"/>
            <w:noWrap/>
          </w:tcPr>
          <w:p w:rsidR="000C000D" w:rsidRPr="003C0A46" w:rsidRDefault="000C000D" w:rsidP="006E2B40">
            <w:pPr>
              <w:rPr>
                <w:bCs/>
                <w:sz w:val="20"/>
                <w:lang w:eastAsia="en-AU"/>
              </w:rPr>
            </w:pPr>
            <w:r w:rsidRPr="003C0A46">
              <w:rPr>
                <w:bCs/>
                <w:sz w:val="20"/>
                <w:lang w:eastAsia="en-AU"/>
              </w:rPr>
              <w:t>Engineering and surveying</w:t>
            </w:r>
          </w:p>
        </w:tc>
        <w:tc>
          <w:tcPr>
            <w:tcW w:w="2520" w:type="pct"/>
          </w:tcPr>
          <w:p w:rsidR="000C000D" w:rsidRPr="003C0A46" w:rsidRDefault="000C000D" w:rsidP="006E2B40">
            <w:pPr>
              <w:rPr>
                <w:sz w:val="20"/>
                <w:lang w:eastAsia="en-AU"/>
              </w:rPr>
            </w:pPr>
            <w:r w:rsidRPr="003C0A46">
              <w:rPr>
                <w:sz w:val="20"/>
                <w:lang w:eastAsia="en-AU"/>
              </w:rPr>
              <w:t>Manufacturing Engineering and Technology</w:t>
            </w:r>
          </w:p>
        </w:tc>
        <w:tc>
          <w:tcPr>
            <w:tcW w:w="596" w:type="pct"/>
          </w:tcPr>
          <w:p w:rsidR="000C000D" w:rsidRPr="003C0A46" w:rsidRDefault="000C000D" w:rsidP="006E2B40">
            <w:pPr>
              <w:jc w:val="center"/>
              <w:rPr>
                <w:sz w:val="20"/>
                <w:lang w:eastAsia="en-AU"/>
              </w:rPr>
            </w:pPr>
            <w:r w:rsidRPr="003C0A46">
              <w:rPr>
                <w:sz w:val="20"/>
                <w:lang w:eastAsia="en-AU"/>
              </w:rPr>
              <w:t>0301</w:t>
            </w:r>
          </w:p>
        </w:tc>
      </w:tr>
      <w:tr w:rsidR="000C000D" w:rsidRPr="003C0A46" w:rsidTr="00B86993">
        <w:trPr>
          <w:trHeight w:val="255"/>
        </w:trPr>
        <w:tc>
          <w:tcPr>
            <w:tcW w:w="939" w:type="pct"/>
            <w:vMerge/>
          </w:tcPr>
          <w:p w:rsidR="000C000D" w:rsidRPr="003C0A46" w:rsidRDefault="000C000D" w:rsidP="006E2B40">
            <w:pPr>
              <w:rPr>
                <w:b/>
                <w:bCs/>
                <w:sz w:val="20"/>
                <w:lang w:eastAsia="en-AU"/>
              </w:rPr>
            </w:pPr>
          </w:p>
        </w:tc>
        <w:tc>
          <w:tcPr>
            <w:tcW w:w="940" w:type="pct"/>
            <w:vMerge/>
            <w:noWrap/>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Process and Resources Engineering</w:t>
            </w:r>
          </w:p>
        </w:tc>
        <w:tc>
          <w:tcPr>
            <w:tcW w:w="596" w:type="pct"/>
          </w:tcPr>
          <w:p w:rsidR="000C000D" w:rsidRPr="003C0A46" w:rsidRDefault="000C000D" w:rsidP="006E2B40">
            <w:pPr>
              <w:jc w:val="center"/>
              <w:rPr>
                <w:sz w:val="20"/>
                <w:lang w:eastAsia="en-AU"/>
              </w:rPr>
            </w:pPr>
            <w:r w:rsidRPr="003C0A46">
              <w:rPr>
                <w:sz w:val="20"/>
                <w:lang w:eastAsia="en-AU"/>
              </w:rPr>
              <w:t>0303</w:t>
            </w:r>
          </w:p>
        </w:tc>
      </w:tr>
      <w:tr w:rsidR="000C000D" w:rsidRPr="003C0A46" w:rsidTr="00B86993">
        <w:trPr>
          <w:trHeight w:val="255"/>
        </w:trPr>
        <w:tc>
          <w:tcPr>
            <w:tcW w:w="939" w:type="pct"/>
            <w:vMerge/>
          </w:tcPr>
          <w:p w:rsidR="000C000D" w:rsidRPr="003C0A46" w:rsidRDefault="000C000D" w:rsidP="006E2B40">
            <w:pPr>
              <w:rPr>
                <w:b/>
                <w:bCs/>
                <w:sz w:val="20"/>
                <w:lang w:eastAsia="en-AU"/>
              </w:rPr>
            </w:pPr>
          </w:p>
        </w:tc>
        <w:tc>
          <w:tcPr>
            <w:tcW w:w="940" w:type="pct"/>
            <w:vMerge/>
            <w:noWrap/>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Automotive Engineering and Technology</w:t>
            </w:r>
          </w:p>
        </w:tc>
        <w:tc>
          <w:tcPr>
            <w:tcW w:w="596" w:type="pct"/>
          </w:tcPr>
          <w:p w:rsidR="000C000D" w:rsidRPr="003C0A46" w:rsidRDefault="000C000D" w:rsidP="006E2B40">
            <w:pPr>
              <w:jc w:val="center"/>
              <w:rPr>
                <w:sz w:val="20"/>
                <w:lang w:eastAsia="en-AU"/>
              </w:rPr>
            </w:pPr>
            <w:r w:rsidRPr="003C0A46">
              <w:rPr>
                <w:sz w:val="20"/>
                <w:lang w:eastAsia="en-AU"/>
              </w:rPr>
              <w:t>0305</w:t>
            </w:r>
          </w:p>
        </w:tc>
      </w:tr>
      <w:tr w:rsidR="000C000D" w:rsidRPr="003C0A46" w:rsidTr="00B86993">
        <w:trPr>
          <w:trHeight w:val="255"/>
        </w:trPr>
        <w:tc>
          <w:tcPr>
            <w:tcW w:w="939" w:type="pct"/>
            <w:vMerge/>
          </w:tcPr>
          <w:p w:rsidR="000C000D" w:rsidRPr="003C0A46" w:rsidRDefault="000C000D" w:rsidP="006E2B40">
            <w:pPr>
              <w:rPr>
                <w:b/>
                <w:bCs/>
                <w:sz w:val="20"/>
                <w:lang w:eastAsia="en-AU"/>
              </w:rPr>
            </w:pPr>
          </w:p>
        </w:tc>
        <w:tc>
          <w:tcPr>
            <w:tcW w:w="940" w:type="pct"/>
            <w:vMerge/>
            <w:noWrap/>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Mechanical and Industrial Engineering and Technology</w:t>
            </w:r>
          </w:p>
        </w:tc>
        <w:tc>
          <w:tcPr>
            <w:tcW w:w="596" w:type="pct"/>
          </w:tcPr>
          <w:p w:rsidR="000C000D" w:rsidRPr="003C0A46" w:rsidRDefault="000C000D" w:rsidP="006E2B40">
            <w:pPr>
              <w:jc w:val="center"/>
              <w:rPr>
                <w:sz w:val="20"/>
                <w:lang w:eastAsia="en-AU"/>
              </w:rPr>
            </w:pPr>
            <w:r w:rsidRPr="003C0A46">
              <w:rPr>
                <w:sz w:val="20"/>
                <w:lang w:eastAsia="en-AU"/>
              </w:rPr>
              <w:t>0307</w:t>
            </w:r>
          </w:p>
        </w:tc>
      </w:tr>
      <w:tr w:rsidR="000C000D" w:rsidRPr="003C0A46" w:rsidTr="00B86993">
        <w:trPr>
          <w:trHeight w:val="255"/>
        </w:trPr>
        <w:tc>
          <w:tcPr>
            <w:tcW w:w="939" w:type="pct"/>
            <w:vMerge/>
          </w:tcPr>
          <w:p w:rsidR="000C000D" w:rsidRPr="003C0A46" w:rsidRDefault="000C000D" w:rsidP="006E2B40">
            <w:pPr>
              <w:rPr>
                <w:b/>
                <w:bCs/>
                <w:sz w:val="20"/>
                <w:lang w:eastAsia="en-AU"/>
              </w:rPr>
            </w:pPr>
          </w:p>
        </w:tc>
        <w:tc>
          <w:tcPr>
            <w:tcW w:w="940" w:type="pct"/>
            <w:vMerge/>
            <w:noWrap/>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Civil Engineering</w:t>
            </w:r>
          </w:p>
        </w:tc>
        <w:tc>
          <w:tcPr>
            <w:tcW w:w="596" w:type="pct"/>
          </w:tcPr>
          <w:p w:rsidR="000C000D" w:rsidRPr="003C0A46" w:rsidRDefault="000C000D" w:rsidP="006E2B40">
            <w:pPr>
              <w:jc w:val="center"/>
              <w:rPr>
                <w:sz w:val="20"/>
                <w:lang w:eastAsia="en-AU"/>
              </w:rPr>
            </w:pPr>
            <w:r w:rsidRPr="003C0A46">
              <w:rPr>
                <w:sz w:val="20"/>
                <w:lang w:eastAsia="en-AU"/>
              </w:rPr>
              <w:t>0309</w:t>
            </w:r>
          </w:p>
        </w:tc>
      </w:tr>
      <w:tr w:rsidR="000C000D" w:rsidRPr="003C0A46" w:rsidTr="00B86993">
        <w:trPr>
          <w:trHeight w:val="255"/>
        </w:trPr>
        <w:tc>
          <w:tcPr>
            <w:tcW w:w="939" w:type="pct"/>
            <w:vMerge/>
          </w:tcPr>
          <w:p w:rsidR="000C000D" w:rsidRPr="003C0A46" w:rsidRDefault="000C000D" w:rsidP="006E2B40">
            <w:pPr>
              <w:rPr>
                <w:b/>
                <w:bCs/>
                <w:sz w:val="20"/>
                <w:lang w:eastAsia="en-AU"/>
              </w:rPr>
            </w:pPr>
          </w:p>
        </w:tc>
        <w:tc>
          <w:tcPr>
            <w:tcW w:w="940" w:type="pct"/>
            <w:vMerge/>
            <w:noWrap/>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Geomatic Engineering</w:t>
            </w:r>
          </w:p>
        </w:tc>
        <w:tc>
          <w:tcPr>
            <w:tcW w:w="596" w:type="pct"/>
          </w:tcPr>
          <w:p w:rsidR="000C000D" w:rsidRPr="003C0A46" w:rsidRDefault="000C000D" w:rsidP="006E2B40">
            <w:pPr>
              <w:jc w:val="center"/>
              <w:rPr>
                <w:sz w:val="20"/>
                <w:lang w:eastAsia="en-AU"/>
              </w:rPr>
            </w:pPr>
            <w:r w:rsidRPr="003C0A46">
              <w:rPr>
                <w:sz w:val="20"/>
                <w:lang w:eastAsia="en-AU"/>
              </w:rPr>
              <w:t>0311</w:t>
            </w:r>
          </w:p>
        </w:tc>
      </w:tr>
      <w:tr w:rsidR="000C000D" w:rsidRPr="003C0A46" w:rsidTr="00B86993">
        <w:trPr>
          <w:trHeight w:val="255"/>
        </w:trPr>
        <w:tc>
          <w:tcPr>
            <w:tcW w:w="939" w:type="pct"/>
            <w:vMerge/>
          </w:tcPr>
          <w:p w:rsidR="000C000D" w:rsidRPr="003C0A46" w:rsidRDefault="000C000D" w:rsidP="006E2B40">
            <w:pPr>
              <w:rPr>
                <w:b/>
                <w:bCs/>
                <w:sz w:val="20"/>
                <w:lang w:eastAsia="en-AU"/>
              </w:rPr>
            </w:pPr>
          </w:p>
        </w:tc>
        <w:tc>
          <w:tcPr>
            <w:tcW w:w="940" w:type="pct"/>
            <w:vMerge/>
            <w:noWrap/>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Electrical and Electronic Engineering and Technology</w:t>
            </w:r>
          </w:p>
        </w:tc>
        <w:tc>
          <w:tcPr>
            <w:tcW w:w="596" w:type="pct"/>
          </w:tcPr>
          <w:p w:rsidR="000C000D" w:rsidRPr="003C0A46" w:rsidRDefault="000C000D" w:rsidP="006E2B40">
            <w:pPr>
              <w:jc w:val="center"/>
              <w:rPr>
                <w:sz w:val="20"/>
                <w:lang w:eastAsia="en-AU"/>
              </w:rPr>
            </w:pPr>
            <w:r w:rsidRPr="003C0A46">
              <w:rPr>
                <w:sz w:val="20"/>
                <w:lang w:eastAsia="en-AU"/>
              </w:rPr>
              <w:t>0313</w:t>
            </w:r>
          </w:p>
        </w:tc>
      </w:tr>
      <w:tr w:rsidR="000C000D" w:rsidRPr="003C0A46" w:rsidTr="00B86993">
        <w:trPr>
          <w:trHeight w:val="255"/>
        </w:trPr>
        <w:tc>
          <w:tcPr>
            <w:tcW w:w="939" w:type="pct"/>
            <w:vMerge/>
          </w:tcPr>
          <w:p w:rsidR="000C000D" w:rsidRPr="003C0A46" w:rsidRDefault="000C000D" w:rsidP="006E2B40">
            <w:pPr>
              <w:rPr>
                <w:b/>
                <w:bCs/>
                <w:sz w:val="20"/>
                <w:lang w:eastAsia="en-AU"/>
              </w:rPr>
            </w:pPr>
          </w:p>
        </w:tc>
        <w:tc>
          <w:tcPr>
            <w:tcW w:w="940" w:type="pct"/>
            <w:vMerge/>
            <w:noWrap/>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Aerospace Engineering and Technology</w:t>
            </w:r>
          </w:p>
        </w:tc>
        <w:tc>
          <w:tcPr>
            <w:tcW w:w="596" w:type="pct"/>
          </w:tcPr>
          <w:p w:rsidR="000C000D" w:rsidRPr="003C0A46" w:rsidRDefault="000C000D" w:rsidP="006E2B40">
            <w:pPr>
              <w:jc w:val="center"/>
              <w:rPr>
                <w:sz w:val="20"/>
                <w:lang w:eastAsia="en-AU"/>
              </w:rPr>
            </w:pPr>
            <w:r w:rsidRPr="003C0A46">
              <w:rPr>
                <w:sz w:val="20"/>
                <w:lang w:eastAsia="en-AU"/>
              </w:rPr>
              <w:t>0315</w:t>
            </w:r>
          </w:p>
        </w:tc>
      </w:tr>
      <w:tr w:rsidR="000C000D" w:rsidRPr="003C0A46" w:rsidTr="00B86993">
        <w:trPr>
          <w:trHeight w:val="255"/>
        </w:trPr>
        <w:tc>
          <w:tcPr>
            <w:tcW w:w="939" w:type="pct"/>
            <w:vMerge/>
          </w:tcPr>
          <w:p w:rsidR="000C000D" w:rsidRPr="003C0A46" w:rsidRDefault="000C000D" w:rsidP="006E2B40">
            <w:pPr>
              <w:rPr>
                <w:b/>
                <w:bCs/>
                <w:sz w:val="20"/>
                <w:lang w:eastAsia="en-AU"/>
              </w:rPr>
            </w:pPr>
          </w:p>
        </w:tc>
        <w:tc>
          <w:tcPr>
            <w:tcW w:w="940" w:type="pct"/>
            <w:vMerge/>
            <w:noWrap/>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Maritime Engineering and Technology</w:t>
            </w:r>
          </w:p>
        </w:tc>
        <w:tc>
          <w:tcPr>
            <w:tcW w:w="596" w:type="pct"/>
          </w:tcPr>
          <w:p w:rsidR="000C000D" w:rsidRPr="003C0A46" w:rsidRDefault="000C000D" w:rsidP="006E2B40">
            <w:pPr>
              <w:jc w:val="center"/>
              <w:rPr>
                <w:sz w:val="20"/>
                <w:lang w:eastAsia="en-AU"/>
              </w:rPr>
            </w:pPr>
            <w:r w:rsidRPr="003C0A46">
              <w:rPr>
                <w:sz w:val="20"/>
                <w:lang w:eastAsia="en-AU"/>
              </w:rPr>
              <w:t>0317</w:t>
            </w:r>
          </w:p>
        </w:tc>
      </w:tr>
      <w:tr w:rsidR="000C000D" w:rsidRPr="003C0A46" w:rsidTr="00B86993">
        <w:trPr>
          <w:trHeight w:val="255"/>
        </w:trPr>
        <w:tc>
          <w:tcPr>
            <w:tcW w:w="939" w:type="pct"/>
            <w:vMerge/>
          </w:tcPr>
          <w:p w:rsidR="000C000D" w:rsidRPr="003C0A46" w:rsidRDefault="000C000D" w:rsidP="006E2B40">
            <w:pPr>
              <w:rPr>
                <w:b/>
                <w:bCs/>
                <w:sz w:val="20"/>
                <w:lang w:eastAsia="en-AU"/>
              </w:rPr>
            </w:pPr>
          </w:p>
        </w:tc>
        <w:tc>
          <w:tcPr>
            <w:tcW w:w="940" w:type="pct"/>
            <w:vMerge/>
            <w:noWrap/>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Other Engineering and Related Technologies</w:t>
            </w:r>
          </w:p>
        </w:tc>
        <w:tc>
          <w:tcPr>
            <w:tcW w:w="596" w:type="pct"/>
          </w:tcPr>
          <w:p w:rsidR="000C000D" w:rsidRPr="003C0A46" w:rsidRDefault="000C000D" w:rsidP="006E2B40">
            <w:pPr>
              <w:jc w:val="center"/>
              <w:rPr>
                <w:sz w:val="20"/>
                <w:lang w:eastAsia="en-AU"/>
              </w:rPr>
            </w:pPr>
            <w:r w:rsidRPr="003C0A46">
              <w:rPr>
                <w:sz w:val="20"/>
                <w:lang w:eastAsia="en-AU"/>
              </w:rPr>
              <w:t>0399</w:t>
            </w:r>
          </w:p>
        </w:tc>
      </w:tr>
    </w:tbl>
    <w:p w:rsidR="000C000D" w:rsidRPr="003C0A46" w:rsidRDefault="000C000D" w:rsidP="006E2B40">
      <w:r w:rsidRPr="003C0A4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1593"/>
        <w:gridCol w:w="1595"/>
        <w:gridCol w:w="4278"/>
        <w:gridCol w:w="1011"/>
      </w:tblGrid>
      <w:tr w:rsidR="000C000D" w:rsidRPr="003C0A46" w:rsidTr="00B86993">
        <w:trPr>
          <w:trHeight w:val="284"/>
          <w:tblHeader/>
        </w:trPr>
        <w:tc>
          <w:tcPr>
            <w:tcW w:w="943" w:type="pct"/>
            <w:gridSpan w:val="2"/>
            <w:shd w:val="clear" w:color="auto" w:fill="B3B3B3"/>
            <w:noWrap/>
            <w:vAlign w:val="center"/>
          </w:tcPr>
          <w:p w:rsidR="000C000D" w:rsidRPr="003C0A46" w:rsidRDefault="000C000D" w:rsidP="006E2B40">
            <w:pPr>
              <w:jc w:val="center"/>
              <w:rPr>
                <w:b/>
                <w:bCs/>
                <w:sz w:val="20"/>
                <w:lang w:eastAsia="en-AU"/>
              </w:rPr>
            </w:pPr>
            <w:r w:rsidRPr="003C0A46">
              <w:rPr>
                <w:b/>
                <w:bCs/>
                <w:sz w:val="20"/>
                <w:lang w:eastAsia="en-AU"/>
              </w:rPr>
              <w:t>Funding cluster</w:t>
            </w:r>
          </w:p>
        </w:tc>
        <w:tc>
          <w:tcPr>
            <w:tcW w:w="940" w:type="pct"/>
            <w:shd w:val="clear" w:color="auto" w:fill="B3B3B3"/>
            <w:vAlign w:val="center"/>
          </w:tcPr>
          <w:p w:rsidR="000C000D" w:rsidRPr="003C0A46" w:rsidRDefault="000C000D" w:rsidP="006E2B40">
            <w:pPr>
              <w:jc w:val="center"/>
              <w:rPr>
                <w:b/>
                <w:bCs/>
                <w:sz w:val="20"/>
                <w:lang w:eastAsia="en-AU"/>
              </w:rPr>
            </w:pPr>
            <w:r w:rsidRPr="003C0A46">
              <w:rPr>
                <w:b/>
                <w:bCs/>
                <w:sz w:val="20"/>
                <w:lang w:eastAsia="en-AU"/>
              </w:rPr>
              <w:t>Part of funding cluster</w:t>
            </w:r>
          </w:p>
        </w:tc>
        <w:tc>
          <w:tcPr>
            <w:tcW w:w="2520" w:type="pct"/>
            <w:shd w:val="clear" w:color="auto" w:fill="B3B3B3"/>
            <w:noWrap/>
            <w:vAlign w:val="center"/>
          </w:tcPr>
          <w:p w:rsidR="000C000D" w:rsidRPr="003C0A46" w:rsidRDefault="000C000D" w:rsidP="006E2B40">
            <w:pPr>
              <w:jc w:val="center"/>
              <w:rPr>
                <w:b/>
                <w:bCs/>
                <w:sz w:val="20"/>
                <w:lang w:eastAsia="en-AU"/>
              </w:rPr>
            </w:pPr>
            <w:r w:rsidRPr="003C0A46">
              <w:rPr>
                <w:b/>
                <w:bCs/>
                <w:sz w:val="20"/>
                <w:lang w:eastAsia="en-AU"/>
              </w:rPr>
              <w:t>Unit description</w:t>
            </w:r>
          </w:p>
        </w:tc>
        <w:tc>
          <w:tcPr>
            <w:tcW w:w="596" w:type="pct"/>
            <w:shd w:val="clear" w:color="auto" w:fill="B3B3B3"/>
            <w:vAlign w:val="center"/>
          </w:tcPr>
          <w:p w:rsidR="000C000D" w:rsidRPr="003C0A46" w:rsidRDefault="000C000D" w:rsidP="006E2B40">
            <w:pPr>
              <w:jc w:val="center"/>
              <w:rPr>
                <w:b/>
                <w:bCs/>
                <w:sz w:val="20"/>
                <w:lang w:eastAsia="en-AU"/>
              </w:rPr>
            </w:pPr>
            <w:r w:rsidRPr="003C0A46">
              <w:rPr>
                <w:b/>
                <w:bCs/>
                <w:sz w:val="20"/>
                <w:lang w:eastAsia="en-AU"/>
              </w:rPr>
              <w:t>FOE code</w:t>
            </w:r>
          </w:p>
        </w:tc>
      </w:tr>
      <w:tr w:rsidR="000C000D" w:rsidRPr="003C0A46" w:rsidTr="00B86993">
        <w:trPr>
          <w:gridBefore w:val="1"/>
          <w:wBefore w:w="4" w:type="pct"/>
          <w:trHeight w:val="255"/>
        </w:trPr>
        <w:tc>
          <w:tcPr>
            <w:tcW w:w="939" w:type="pct"/>
            <w:vMerge w:val="restart"/>
          </w:tcPr>
          <w:p w:rsidR="000C000D" w:rsidRPr="003C0A46" w:rsidRDefault="000C000D" w:rsidP="006E2B40">
            <w:pPr>
              <w:rPr>
                <w:b/>
                <w:bCs/>
                <w:sz w:val="20"/>
                <w:lang w:eastAsia="en-AU"/>
              </w:rPr>
            </w:pPr>
            <w:r w:rsidRPr="003C0A46">
              <w:rPr>
                <w:b/>
                <w:bCs/>
                <w:sz w:val="20"/>
                <w:lang w:eastAsia="en-AU"/>
              </w:rPr>
              <w:t>Funding cluster 7</w:t>
            </w:r>
            <w:r w:rsidRPr="003C0A46">
              <w:rPr>
                <w:b/>
                <w:bCs/>
                <w:sz w:val="20"/>
                <w:lang w:eastAsia="en-AU"/>
              </w:rPr>
              <w:br/>
            </w:r>
            <w:r w:rsidRPr="003C0A46">
              <w:rPr>
                <w:sz w:val="20"/>
                <w:lang w:eastAsia="en-AU"/>
              </w:rPr>
              <w:t>Dentistry, medicine, veterinary science, agriculture</w:t>
            </w:r>
          </w:p>
        </w:tc>
        <w:tc>
          <w:tcPr>
            <w:tcW w:w="940" w:type="pct"/>
            <w:vMerge w:val="restart"/>
          </w:tcPr>
          <w:p w:rsidR="000C000D" w:rsidRPr="003C0A46" w:rsidRDefault="000C000D" w:rsidP="006E2B40">
            <w:pPr>
              <w:rPr>
                <w:sz w:val="20"/>
                <w:lang w:eastAsia="en-AU"/>
              </w:rPr>
            </w:pPr>
            <w:r w:rsidRPr="003C0A46">
              <w:rPr>
                <w:sz w:val="20"/>
                <w:lang w:eastAsia="en-AU"/>
              </w:rPr>
              <w:t>Dentistry, medicine or veterinary science</w:t>
            </w:r>
          </w:p>
        </w:tc>
        <w:tc>
          <w:tcPr>
            <w:tcW w:w="2520" w:type="pct"/>
          </w:tcPr>
          <w:p w:rsidR="000C000D" w:rsidRPr="003C0A46" w:rsidRDefault="000C000D" w:rsidP="006E2B40">
            <w:pPr>
              <w:rPr>
                <w:sz w:val="20"/>
                <w:lang w:eastAsia="en-AU"/>
              </w:rPr>
            </w:pPr>
            <w:r w:rsidRPr="003C0A46">
              <w:rPr>
                <w:sz w:val="20"/>
                <w:lang w:eastAsia="en-AU"/>
              </w:rPr>
              <w:t>Medical Science</w:t>
            </w:r>
          </w:p>
        </w:tc>
        <w:tc>
          <w:tcPr>
            <w:tcW w:w="596" w:type="pct"/>
          </w:tcPr>
          <w:p w:rsidR="000C000D" w:rsidRPr="003C0A46" w:rsidRDefault="000C000D" w:rsidP="006E2B40">
            <w:pPr>
              <w:jc w:val="center"/>
              <w:rPr>
                <w:sz w:val="20"/>
                <w:lang w:eastAsia="en-AU"/>
              </w:rPr>
            </w:pPr>
            <w:r w:rsidRPr="003C0A46">
              <w:rPr>
                <w:sz w:val="20"/>
                <w:lang w:eastAsia="en-AU"/>
              </w:rPr>
              <w:t>019901</w:t>
            </w:r>
          </w:p>
        </w:tc>
      </w:tr>
      <w:tr w:rsidR="000C000D" w:rsidRPr="003C0A46" w:rsidTr="00B86993">
        <w:trPr>
          <w:gridBefore w:val="1"/>
          <w:wBefore w:w="4" w:type="pct"/>
          <w:trHeight w:val="255"/>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Medical Studies</w:t>
            </w:r>
          </w:p>
        </w:tc>
        <w:tc>
          <w:tcPr>
            <w:tcW w:w="596" w:type="pct"/>
          </w:tcPr>
          <w:p w:rsidR="000C000D" w:rsidRPr="003C0A46" w:rsidRDefault="000C000D" w:rsidP="006E2B40">
            <w:pPr>
              <w:jc w:val="center"/>
              <w:rPr>
                <w:sz w:val="20"/>
                <w:lang w:eastAsia="en-AU"/>
              </w:rPr>
            </w:pPr>
            <w:r w:rsidRPr="003C0A46">
              <w:rPr>
                <w:sz w:val="20"/>
                <w:lang w:eastAsia="en-AU"/>
              </w:rPr>
              <w:t>060100</w:t>
            </w:r>
          </w:p>
        </w:tc>
      </w:tr>
      <w:tr w:rsidR="000C000D" w:rsidRPr="003C0A46" w:rsidTr="00B86993">
        <w:trPr>
          <w:gridBefore w:val="1"/>
          <w:wBefore w:w="4" w:type="pct"/>
          <w:trHeight w:val="255"/>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General Medicine</w:t>
            </w:r>
          </w:p>
        </w:tc>
        <w:tc>
          <w:tcPr>
            <w:tcW w:w="596" w:type="pct"/>
          </w:tcPr>
          <w:p w:rsidR="000C000D" w:rsidRPr="003C0A46" w:rsidRDefault="000C000D" w:rsidP="006E2B40">
            <w:pPr>
              <w:jc w:val="center"/>
              <w:rPr>
                <w:sz w:val="20"/>
                <w:lang w:eastAsia="en-AU"/>
              </w:rPr>
            </w:pPr>
            <w:r w:rsidRPr="003C0A46">
              <w:rPr>
                <w:sz w:val="20"/>
                <w:lang w:eastAsia="en-AU"/>
              </w:rPr>
              <w:t>060101</w:t>
            </w:r>
          </w:p>
        </w:tc>
      </w:tr>
      <w:tr w:rsidR="000C000D" w:rsidRPr="003C0A46" w:rsidTr="00B86993">
        <w:trPr>
          <w:gridBefore w:val="1"/>
          <w:wBefore w:w="4" w:type="pct"/>
          <w:trHeight w:val="255"/>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Surgery</w:t>
            </w:r>
          </w:p>
        </w:tc>
        <w:tc>
          <w:tcPr>
            <w:tcW w:w="596" w:type="pct"/>
          </w:tcPr>
          <w:p w:rsidR="000C000D" w:rsidRPr="003C0A46" w:rsidRDefault="000C000D" w:rsidP="006E2B40">
            <w:pPr>
              <w:jc w:val="center"/>
              <w:rPr>
                <w:sz w:val="20"/>
                <w:lang w:eastAsia="en-AU"/>
              </w:rPr>
            </w:pPr>
            <w:r w:rsidRPr="003C0A46">
              <w:rPr>
                <w:sz w:val="20"/>
                <w:lang w:eastAsia="en-AU"/>
              </w:rPr>
              <w:t>060103</w:t>
            </w:r>
          </w:p>
        </w:tc>
      </w:tr>
      <w:tr w:rsidR="000C000D" w:rsidRPr="003C0A46" w:rsidTr="00B86993">
        <w:trPr>
          <w:gridBefore w:val="1"/>
          <w:wBefore w:w="4" w:type="pct"/>
          <w:trHeight w:val="255"/>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Psychiatry</w:t>
            </w:r>
          </w:p>
        </w:tc>
        <w:tc>
          <w:tcPr>
            <w:tcW w:w="596" w:type="pct"/>
          </w:tcPr>
          <w:p w:rsidR="000C000D" w:rsidRPr="003C0A46" w:rsidRDefault="000C000D" w:rsidP="006E2B40">
            <w:pPr>
              <w:jc w:val="center"/>
              <w:rPr>
                <w:sz w:val="20"/>
                <w:lang w:eastAsia="en-AU"/>
              </w:rPr>
            </w:pPr>
            <w:r w:rsidRPr="003C0A46">
              <w:rPr>
                <w:sz w:val="20"/>
                <w:lang w:eastAsia="en-AU"/>
              </w:rPr>
              <w:t>060105</w:t>
            </w:r>
          </w:p>
        </w:tc>
      </w:tr>
      <w:tr w:rsidR="000C000D" w:rsidRPr="003C0A46" w:rsidTr="00B86993">
        <w:trPr>
          <w:gridBefore w:val="1"/>
          <w:wBefore w:w="4" w:type="pct"/>
          <w:trHeight w:val="255"/>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Obstetrics and Gynaecology</w:t>
            </w:r>
          </w:p>
        </w:tc>
        <w:tc>
          <w:tcPr>
            <w:tcW w:w="596" w:type="pct"/>
          </w:tcPr>
          <w:p w:rsidR="000C000D" w:rsidRPr="003C0A46" w:rsidRDefault="000C000D" w:rsidP="006E2B40">
            <w:pPr>
              <w:jc w:val="center"/>
              <w:rPr>
                <w:sz w:val="20"/>
                <w:lang w:eastAsia="en-AU"/>
              </w:rPr>
            </w:pPr>
            <w:r w:rsidRPr="003C0A46">
              <w:rPr>
                <w:sz w:val="20"/>
                <w:lang w:eastAsia="en-AU"/>
              </w:rPr>
              <w:t>060107</w:t>
            </w:r>
          </w:p>
        </w:tc>
      </w:tr>
      <w:tr w:rsidR="000C000D" w:rsidRPr="003C0A46" w:rsidTr="00B86993">
        <w:trPr>
          <w:gridBefore w:val="1"/>
          <w:wBefore w:w="4" w:type="pct"/>
          <w:trHeight w:val="255"/>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Paediatrics</w:t>
            </w:r>
          </w:p>
        </w:tc>
        <w:tc>
          <w:tcPr>
            <w:tcW w:w="596" w:type="pct"/>
          </w:tcPr>
          <w:p w:rsidR="000C000D" w:rsidRPr="003C0A46" w:rsidRDefault="000C000D" w:rsidP="006E2B40">
            <w:pPr>
              <w:jc w:val="center"/>
              <w:rPr>
                <w:sz w:val="20"/>
                <w:lang w:eastAsia="en-AU"/>
              </w:rPr>
            </w:pPr>
            <w:r w:rsidRPr="003C0A46">
              <w:rPr>
                <w:sz w:val="20"/>
                <w:lang w:eastAsia="en-AU"/>
              </w:rPr>
              <w:t>060109</w:t>
            </w:r>
          </w:p>
        </w:tc>
      </w:tr>
      <w:tr w:rsidR="000C000D" w:rsidRPr="003C0A46" w:rsidTr="00B86993">
        <w:trPr>
          <w:gridBefore w:val="1"/>
          <w:wBefore w:w="4" w:type="pct"/>
          <w:trHeight w:val="255"/>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Anaesthesiology</w:t>
            </w:r>
          </w:p>
        </w:tc>
        <w:tc>
          <w:tcPr>
            <w:tcW w:w="596" w:type="pct"/>
          </w:tcPr>
          <w:p w:rsidR="000C000D" w:rsidRPr="003C0A46" w:rsidRDefault="000C000D" w:rsidP="006E2B40">
            <w:pPr>
              <w:jc w:val="center"/>
              <w:rPr>
                <w:sz w:val="20"/>
                <w:lang w:eastAsia="en-AU"/>
              </w:rPr>
            </w:pPr>
            <w:r w:rsidRPr="003C0A46">
              <w:rPr>
                <w:sz w:val="20"/>
                <w:lang w:eastAsia="en-AU"/>
              </w:rPr>
              <w:t>060111</w:t>
            </w:r>
          </w:p>
        </w:tc>
      </w:tr>
      <w:tr w:rsidR="000C000D" w:rsidRPr="003C0A46" w:rsidTr="00B86993">
        <w:trPr>
          <w:gridBefore w:val="1"/>
          <w:wBefore w:w="4" w:type="pct"/>
          <w:trHeight w:val="255"/>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Radiology</w:t>
            </w:r>
          </w:p>
        </w:tc>
        <w:tc>
          <w:tcPr>
            <w:tcW w:w="596" w:type="pct"/>
          </w:tcPr>
          <w:p w:rsidR="000C000D" w:rsidRPr="003C0A46" w:rsidRDefault="000C000D" w:rsidP="006E2B40">
            <w:pPr>
              <w:jc w:val="center"/>
              <w:rPr>
                <w:sz w:val="20"/>
                <w:lang w:eastAsia="en-AU"/>
              </w:rPr>
            </w:pPr>
            <w:r w:rsidRPr="003C0A46">
              <w:rPr>
                <w:sz w:val="20"/>
                <w:lang w:eastAsia="en-AU"/>
              </w:rPr>
              <w:t>060115</w:t>
            </w:r>
          </w:p>
        </w:tc>
      </w:tr>
      <w:tr w:rsidR="000C000D" w:rsidRPr="003C0A46" w:rsidTr="00B86993">
        <w:trPr>
          <w:gridBefore w:val="1"/>
          <w:wBefore w:w="4" w:type="pct"/>
          <w:trHeight w:val="255"/>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Internal Medicine</w:t>
            </w:r>
          </w:p>
        </w:tc>
        <w:tc>
          <w:tcPr>
            <w:tcW w:w="596" w:type="pct"/>
          </w:tcPr>
          <w:p w:rsidR="000C000D" w:rsidRPr="003C0A46" w:rsidRDefault="000C000D" w:rsidP="006E2B40">
            <w:pPr>
              <w:jc w:val="center"/>
              <w:rPr>
                <w:sz w:val="20"/>
                <w:lang w:eastAsia="en-AU"/>
              </w:rPr>
            </w:pPr>
            <w:r w:rsidRPr="003C0A46">
              <w:rPr>
                <w:sz w:val="20"/>
                <w:lang w:eastAsia="en-AU"/>
              </w:rPr>
              <w:t>060117</w:t>
            </w:r>
          </w:p>
        </w:tc>
      </w:tr>
      <w:tr w:rsidR="000C000D" w:rsidRPr="003C0A46" w:rsidTr="00B86993">
        <w:trPr>
          <w:gridBefore w:val="1"/>
          <w:wBefore w:w="4" w:type="pct"/>
          <w:trHeight w:val="255"/>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General Practice</w:t>
            </w:r>
          </w:p>
        </w:tc>
        <w:tc>
          <w:tcPr>
            <w:tcW w:w="596" w:type="pct"/>
          </w:tcPr>
          <w:p w:rsidR="000C000D" w:rsidRPr="003C0A46" w:rsidRDefault="000C000D" w:rsidP="006E2B40">
            <w:pPr>
              <w:jc w:val="center"/>
              <w:rPr>
                <w:sz w:val="20"/>
                <w:lang w:eastAsia="en-AU"/>
              </w:rPr>
            </w:pPr>
            <w:r w:rsidRPr="003C0A46">
              <w:rPr>
                <w:sz w:val="20"/>
                <w:lang w:eastAsia="en-AU"/>
              </w:rPr>
              <w:t>060119</w:t>
            </w:r>
          </w:p>
        </w:tc>
      </w:tr>
      <w:tr w:rsidR="000C000D" w:rsidRPr="003C0A46" w:rsidTr="00B86993">
        <w:trPr>
          <w:gridBefore w:val="1"/>
          <w:wBefore w:w="4" w:type="pct"/>
          <w:trHeight w:val="255"/>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Medical Studies not elsewhere classified</w:t>
            </w:r>
          </w:p>
        </w:tc>
        <w:tc>
          <w:tcPr>
            <w:tcW w:w="596" w:type="pct"/>
          </w:tcPr>
          <w:p w:rsidR="000C000D" w:rsidRPr="003C0A46" w:rsidRDefault="000C000D" w:rsidP="006E2B40">
            <w:pPr>
              <w:jc w:val="center"/>
              <w:rPr>
                <w:sz w:val="20"/>
                <w:lang w:eastAsia="en-AU"/>
              </w:rPr>
            </w:pPr>
            <w:r w:rsidRPr="003C0A46">
              <w:rPr>
                <w:sz w:val="20"/>
                <w:lang w:eastAsia="en-AU"/>
              </w:rPr>
              <w:t>060199</w:t>
            </w:r>
          </w:p>
        </w:tc>
      </w:tr>
      <w:tr w:rsidR="000C000D" w:rsidRPr="003C0A46" w:rsidTr="00B86993">
        <w:trPr>
          <w:gridBefore w:val="1"/>
          <w:wBefore w:w="4" w:type="pct"/>
          <w:trHeight w:val="255"/>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Dental Studies</w:t>
            </w:r>
          </w:p>
        </w:tc>
        <w:tc>
          <w:tcPr>
            <w:tcW w:w="596" w:type="pct"/>
          </w:tcPr>
          <w:p w:rsidR="000C000D" w:rsidRPr="003C0A46" w:rsidRDefault="000C000D" w:rsidP="006E2B40">
            <w:pPr>
              <w:jc w:val="center"/>
              <w:rPr>
                <w:sz w:val="20"/>
                <w:lang w:eastAsia="en-AU"/>
              </w:rPr>
            </w:pPr>
            <w:r w:rsidRPr="003C0A46">
              <w:rPr>
                <w:sz w:val="20"/>
                <w:lang w:eastAsia="en-AU"/>
              </w:rPr>
              <w:t>0607</w:t>
            </w:r>
          </w:p>
        </w:tc>
      </w:tr>
      <w:tr w:rsidR="000C000D" w:rsidRPr="003C0A46" w:rsidTr="00B86993">
        <w:trPr>
          <w:gridBefore w:val="1"/>
          <w:wBefore w:w="4" w:type="pct"/>
          <w:trHeight w:val="255"/>
        </w:trPr>
        <w:tc>
          <w:tcPr>
            <w:tcW w:w="939" w:type="pct"/>
            <w:vMerge/>
          </w:tcPr>
          <w:p w:rsidR="000C000D" w:rsidRPr="003C0A46" w:rsidRDefault="000C000D" w:rsidP="006E2B40">
            <w:pPr>
              <w:rPr>
                <w:b/>
                <w:bCs/>
                <w:sz w:val="20"/>
                <w:lang w:eastAsia="en-AU"/>
              </w:rPr>
            </w:pPr>
          </w:p>
        </w:tc>
        <w:tc>
          <w:tcPr>
            <w:tcW w:w="940" w:type="pct"/>
            <w:vMerge/>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Veterinary Studies</w:t>
            </w:r>
          </w:p>
        </w:tc>
        <w:tc>
          <w:tcPr>
            <w:tcW w:w="596" w:type="pct"/>
          </w:tcPr>
          <w:p w:rsidR="000C000D" w:rsidRPr="003C0A46" w:rsidRDefault="000C000D" w:rsidP="006E2B40">
            <w:pPr>
              <w:jc w:val="center"/>
              <w:rPr>
                <w:sz w:val="20"/>
                <w:lang w:eastAsia="en-AU"/>
              </w:rPr>
            </w:pPr>
            <w:r w:rsidRPr="003C0A46">
              <w:rPr>
                <w:sz w:val="20"/>
                <w:lang w:eastAsia="en-AU"/>
              </w:rPr>
              <w:t>0611</w:t>
            </w:r>
          </w:p>
        </w:tc>
      </w:tr>
      <w:tr w:rsidR="000C000D" w:rsidRPr="003C0A46" w:rsidTr="00B86993">
        <w:trPr>
          <w:gridBefore w:val="1"/>
          <w:wBefore w:w="4" w:type="pct"/>
          <w:trHeight w:val="255"/>
        </w:trPr>
        <w:tc>
          <w:tcPr>
            <w:tcW w:w="939" w:type="pct"/>
            <w:vMerge/>
          </w:tcPr>
          <w:p w:rsidR="000C000D" w:rsidRPr="003C0A46" w:rsidRDefault="000C000D" w:rsidP="006E2B40">
            <w:pPr>
              <w:rPr>
                <w:b/>
                <w:bCs/>
                <w:sz w:val="20"/>
                <w:lang w:eastAsia="en-AU"/>
              </w:rPr>
            </w:pPr>
          </w:p>
        </w:tc>
        <w:tc>
          <w:tcPr>
            <w:tcW w:w="940" w:type="pct"/>
            <w:vMerge w:val="restart"/>
            <w:noWrap/>
          </w:tcPr>
          <w:p w:rsidR="000C000D" w:rsidRPr="003C0A46" w:rsidRDefault="000C000D" w:rsidP="006E2B40">
            <w:pPr>
              <w:rPr>
                <w:sz w:val="20"/>
                <w:lang w:eastAsia="en-AU"/>
              </w:rPr>
            </w:pPr>
            <w:r w:rsidRPr="003C0A46">
              <w:rPr>
                <w:sz w:val="20"/>
                <w:lang w:eastAsia="en-AU"/>
              </w:rPr>
              <w:t>Agriculture</w:t>
            </w:r>
          </w:p>
        </w:tc>
        <w:tc>
          <w:tcPr>
            <w:tcW w:w="2520" w:type="pct"/>
          </w:tcPr>
          <w:p w:rsidR="000C000D" w:rsidRPr="003C0A46" w:rsidRDefault="000C000D" w:rsidP="006E2B40">
            <w:pPr>
              <w:rPr>
                <w:sz w:val="20"/>
                <w:lang w:eastAsia="en-AU"/>
              </w:rPr>
            </w:pPr>
            <w:r w:rsidRPr="003C0A46">
              <w:rPr>
                <w:sz w:val="20"/>
                <w:lang w:eastAsia="en-AU"/>
              </w:rPr>
              <w:t>Agriculture</w:t>
            </w:r>
          </w:p>
        </w:tc>
        <w:tc>
          <w:tcPr>
            <w:tcW w:w="596" w:type="pct"/>
          </w:tcPr>
          <w:p w:rsidR="000C000D" w:rsidRPr="003C0A46" w:rsidRDefault="000C000D" w:rsidP="006E2B40">
            <w:pPr>
              <w:jc w:val="center"/>
              <w:rPr>
                <w:sz w:val="20"/>
                <w:lang w:eastAsia="en-AU"/>
              </w:rPr>
            </w:pPr>
            <w:r w:rsidRPr="003C0A46">
              <w:rPr>
                <w:sz w:val="20"/>
                <w:lang w:eastAsia="en-AU"/>
              </w:rPr>
              <w:t>0501</w:t>
            </w:r>
          </w:p>
        </w:tc>
      </w:tr>
      <w:tr w:rsidR="000C000D" w:rsidRPr="003C0A46" w:rsidTr="00B86993">
        <w:trPr>
          <w:gridBefore w:val="1"/>
          <w:wBefore w:w="4" w:type="pct"/>
          <w:trHeight w:val="255"/>
        </w:trPr>
        <w:tc>
          <w:tcPr>
            <w:tcW w:w="939" w:type="pct"/>
            <w:vMerge/>
          </w:tcPr>
          <w:p w:rsidR="000C000D" w:rsidRPr="003C0A46" w:rsidRDefault="000C000D" w:rsidP="006E2B40">
            <w:pPr>
              <w:rPr>
                <w:b/>
                <w:bCs/>
                <w:sz w:val="20"/>
                <w:lang w:eastAsia="en-AU"/>
              </w:rPr>
            </w:pPr>
          </w:p>
        </w:tc>
        <w:tc>
          <w:tcPr>
            <w:tcW w:w="940" w:type="pct"/>
            <w:vMerge/>
            <w:noWrap/>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Horticulture and Viticulture</w:t>
            </w:r>
          </w:p>
        </w:tc>
        <w:tc>
          <w:tcPr>
            <w:tcW w:w="596" w:type="pct"/>
          </w:tcPr>
          <w:p w:rsidR="000C000D" w:rsidRPr="003C0A46" w:rsidRDefault="000C000D" w:rsidP="006E2B40">
            <w:pPr>
              <w:jc w:val="center"/>
              <w:rPr>
                <w:sz w:val="20"/>
                <w:lang w:eastAsia="en-AU"/>
              </w:rPr>
            </w:pPr>
            <w:r w:rsidRPr="003C0A46">
              <w:rPr>
                <w:sz w:val="20"/>
                <w:lang w:eastAsia="en-AU"/>
              </w:rPr>
              <w:t>0503</w:t>
            </w:r>
          </w:p>
        </w:tc>
      </w:tr>
      <w:tr w:rsidR="000C000D" w:rsidRPr="003C0A46" w:rsidTr="00B86993">
        <w:trPr>
          <w:gridBefore w:val="1"/>
          <w:wBefore w:w="4" w:type="pct"/>
          <w:trHeight w:val="255"/>
        </w:trPr>
        <w:tc>
          <w:tcPr>
            <w:tcW w:w="939" w:type="pct"/>
            <w:vMerge/>
          </w:tcPr>
          <w:p w:rsidR="000C000D" w:rsidRPr="003C0A46" w:rsidRDefault="000C000D" w:rsidP="006E2B40">
            <w:pPr>
              <w:rPr>
                <w:b/>
                <w:bCs/>
                <w:sz w:val="20"/>
                <w:lang w:eastAsia="en-AU"/>
              </w:rPr>
            </w:pPr>
          </w:p>
        </w:tc>
        <w:tc>
          <w:tcPr>
            <w:tcW w:w="940" w:type="pct"/>
            <w:vMerge/>
            <w:noWrap/>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Forestry Sciences</w:t>
            </w:r>
          </w:p>
        </w:tc>
        <w:tc>
          <w:tcPr>
            <w:tcW w:w="596" w:type="pct"/>
          </w:tcPr>
          <w:p w:rsidR="000C000D" w:rsidRPr="003C0A46" w:rsidRDefault="000C000D" w:rsidP="006E2B40">
            <w:pPr>
              <w:jc w:val="center"/>
              <w:rPr>
                <w:sz w:val="20"/>
                <w:lang w:eastAsia="en-AU"/>
              </w:rPr>
            </w:pPr>
            <w:r w:rsidRPr="003C0A46">
              <w:rPr>
                <w:sz w:val="20"/>
                <w:lang w:eastAsia="en-AU"/>
              </w:rPr>
              <w:t>0505</w:t>
            </w:r>
          </w:p>
        </w:tc>
      </w:tr>
      <w:tr w:rsidR="000C000D" w:rsidRPr="003C0A46" w:rsidTr="00B86993">
        <w:trPr>
          <w:gridBefore w:val="1"/>
          <w:wBefore w:w="4" w:type="pct"/>
          <w:trHeight w:val="255"/>
        </w:trPr>
        <w:tc>
          <w:tcPr>
            <w:tcW w:w="939" w:type="pct"/>
            <w:vMerge/>
          </w:tcPr>
          <w:p w:rsidR="000C000D" w:rsidRPr="003C0A46" w:rsidRDefault="000C000D" w:rsidP="006E2B40">
            <w:pPr>
              <w:rPr>
                <w:b/>
                <w:bCs/>
                <w:sz w:val="20"/>
                <w:lang w:eastAsia="en-AU"/>
              </w:rPr>
            </w:pPr>
          </w:p>
        </w:tc>
        <w:tc>
          <w:tcPr>
            <w:tcW w:w="940" w:type="pct"/>
            <w:vMerge/>
            <w:noWrap/>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Fisheries Sciences</w:t>
            </w:r>
          </w:p>
        </w:tc>
        <w:tc>
          <w:tcPr>
            <w:tcW w:w="596" w:type="pct"/>
          </w:tcPr>
          <w:p w:rsidR="000C000D" w:rsidRPr="003C0A46" w:rsidRDefault="000C000D" w:rsidP="006E2B40">
            <w:pPr>
              <w:jc w:val="center"/>
              <w:rPr>
                <w:sz w:val="20"/>
                <w:lang w:eastAsia="en-AU"/>
              </w:rPr>
            </w:pPr>
            <w:r w:rsidRPr="003C0A46">
              <w:rPr>
                <w:sz w:val="20"/>
                <w:lang w:eastAsia="en-AU"/>
              </w:rPr>
              <w:t>0507</w:t>
            </w:r>
          </w:p>
        </w:tc>
      </w:tr>
      <w:tr w:rsidR="000C000D" w:rsidRPr="003C0A46" w:rsidTr="00B86993">
        <w:trPr>
          <w:gridBefore w:val="1"/>
          <w:wBefore w:w="4" w:type="pct"/>
          <w:trHeight w:val="255"/>
        </w:trPr>
        <w:tc>
          <w:tcPr>
            <w:tcW w:w="939" w:type="pct"/>
            <w:vMerge/>
          </w:tcPr>
          <w:p w:rsidR="000C000D" w:rsidRPr="003C0A46" w:rsidRDefault="000C000D" w:rsidP="006E2B40">
            <w:pPr>
              <w:rPr>
                <w:b/>
                <w:bCs/>
                <w:sz w:val="20"/>
                <w:lang w:eastAsia="en-AU"/>
              </w:rPr>
            </w:pPr>
          </w:p>
        </w:tc>
        <w:tc>
          <w:tcPr>
            <w:tcW w:w="940" w:type="pct"/>
            <w:vMerge/>
            <w:noWrap/>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Environmental Studies</w:t>
            </w:r>
          </w:p>
        </w:tc>
        <w:tc>
          <w:tcPr>
            <w:tcW w:w="596" w:type="pct"/>
          </w:tcPr>
          <w:p w:rsidR="000C000D" w:rsidRPr="003C0A46" w:rsidRDefault="000C000D" w:rsidP="006E2B40">
            <w:pPr>
              <w:jc w:val="center"/>
              <w:rPr>
                <w:sz w:val="20"/>
                <w:lang w:eastAsia="en-AU"/>
              </w:rPr>
            </w:pPr>
            <w:r w:rsidRPr="003C0A46">
              <w:rPr>
                <w:sz w:val="20"/>
                <w:lang w:eastAsia="en-AU"/>
              </w:rPr>
              <w:t>0509</w:t>
            </w:r>
          </w:p>
        </w:tc>
      </w:tr>
      <w:tr w:rsidR="000C000D" w:rsidRPr="003C0A46" w:rsidTr="00B86993">
        <w:trPr>
          <w:gridBefore w:val="1"/>
          <w:wBefore w:w="4" w:type="pct"/>
          <w:trHeight w:val="255"/>
        </w:trPr>
        <w:tc>
          <w:tcPr>
            <w:tcW w:w="939" w:type="pct"/>
            <w:vMerge/>
          </w:tcPr>
          <w:p w:rsidR="000C000D" w:rsidRPr="003C0A46" w:rsidRDefault="000C000D" w:rsidP="006E2B40">
            <w:pPr>
              <w:rPr>
                <w:b/>
                <w:bCs/>
                <w:sz w:val="20"/>
                <w:lang w:eastAsia="en-AU"/>
              </w:rPr>
            </w:pPr>
          </w:p>
        </w:tc>
        <w:tc>
          <w:tcPr>
            <w:tcW w:w="940" w:type="pct"/>
            <w:vMerge/>
            <w:noWrap/>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Other Agriculture, Environmental and Related Studies</w:t>
            </w:r>
          </w:p>
        </w:tc>
        <w:tc>
          <w:tcPr>
            <w:tcW w:w="596" w:type="pct"/>
          </w:tcPr>
          <w:p w:rsidR="000C000D" w:rsidRPr="003C0A46" w:rsidRDefault="000C000D" w:rsidP="006E2B40">
            <w:pPr>
              <w:jc w:val="center"/>
              <w:rPr>
                <w:sz w:val="20"/>
                <w:lang w:eastAsia="en-AU"/>
              </w:rPr>
            </w:pPr>
            <w:r w:rsidRPr="003C0A46">
              <w:rPr>
                <w:sz w:val="20"/>
                <w:lang w:eastAsia="en-AU"/>
              </w:rPr>
              <w:t>0599</w:t>
            </w:r>
          </w:p>
        </w:tc>
      </w:tr>
      <w:tr w:rsidR="000C000D" w:rsidRPr="003C0A46" w:rsidTr="00B86993">
        <w:trPr>
          <w:gridBefore w:val="1"/>
          <w:wBefore w:w="4" w:type="pct"/>
          <w:trHeight w:val="270"/>
        </w:trPr>
        <w:tc>
          <w:tcPr>
            <w:tcW w:w="939" w:type="pct"/>
            <w:vMerge/>
          </w:tcPr>
          <w:p w:rsidR="000C000D" w:rsidRPr="003C0A46" w:rsidRDefault="000C000D" w:rsidP="006E2B40">
            <w:pPr>
              <w:rPr>
                <w:b/>
                <w:bCs/>
                <w:sz w:val="20"/>
                <w:lang w:eastAsia="en-AU"/>
              </w:rPr>
            </w:pPr>
          </w:p>
        </w:tc>
        <w:tc>
          <w:tcPr>
            <w:tcW w:w="940" w:type="pct"/>
            <w:vMerge/>
            <w:noWrap/>
          </w:tcPr>
          <w:p w:rsidR="000C000D" w:rsidRPr="003C0A46" w:rsidRDefault="000C000D" w:rsidP="006E2B40">
            <w:pPr>
              <w:rPr>
                <w:sz w:val="20"/>
                <w:lang w:eastAsia="en-AU"/>
              </w:rPr>
            </w:pPr>
          </w:p>
        </w:tc>
        <w:tc>
          <w:tcPr>
            <w:tcW w:w="2520" w:type="pct"/>
          </w:tcPr>
          <w:p w:rsidR="000C000D" w:rsidRPr="003C0A46" w:rsidRDefault="000C000D" w:rsidP="006E2B40">
            <w:pPr>
              <w:rPr>
                <w:sz w:val="20"/>
                <w:lang w:eastAsia="en-AU"/>
              </w:rPr>
            </w:pPr>
            <w:r w:rsidRPr="003C0A46">
              <w:rPr>
                <w:sz w:val="20"/>
                <w:lang w:eastAsia="en-AU"/>
              </w:rPr>
              <w:t>Pathology</w:t>
            </w:r>
          </w:p>
        </w:tc>
        <w:tc>
          <w:tcPr>
            <w:tcW w:w="596" w:type="pct"/>
          </w:tcPr>
          <w:p w:rsidR="000C000D" w:rsidRPr="003C0A46" w:rsidRDefault="000C000D" w:rsidP="006E2B40">
            <w:pPr>
              <w:jc w:val="center"/>
              <w:rPr>
                <w:sz w:val="20"/>
                <w:lang w:eastAsia="en-AU"/>
              </w:rPr>
            </w:pPr>
            <w:r w:rsidRPr="003C0A46">
              <w:rPr>
                <w:sz w:val="20"/>
                <w:lang w:eastAsia="en-AU"/>
              </w:rPr>
              <w:t>060113</w:t>
            </w:r>
          </w:p>
        </w:tc>
      </w:tr>
    </w:tbl>
    <w:p w:rsidR="000C000D" w:rsidRPr="003C0A46" w:rsidRDefault="000C000D" w:rsidP="006E2B40">
      <w:pPr>
        <w:widowControl w:val="0"/>
        <w:numPr>
          <w:ilvl w:val="0"/>
          <w:numId w:val="14"/>
        </w:numPr>
        <w:tabs>
          <w:tab w:val="left" w:pos="1531"/>
        </w:tabs>
        <w:jc w:val="both"/>
        <w:rPr>
          <w:sz w:val="16"/>
          <w:szCs w:val="16"/>
        </w:rPr>
      </w:pPr>
      <w:r w:rsidRPr="003C0A46">
        <w:rPr>
          <w:sz w:val="16"/>
          <w:szCs w:val="16"/>
        </w:rPr>
        <w:t>Excluding clinical psychology, which is in cluster 4.</w:t>
      </w:r>
    </w:p>
    <w:p w:rsidR="000C000D" w:rsidRPr="003C0A46" w:rsidRDefault="000C000D" w:rsidP="006E2B40">
      <w:pPr>
        <w:widowControl w:val="0"/>
        <w:numPr>
          <w:ilvl w:val="0"/>
          <w:numId w:val="14"/>
        </w:numPr>
        <w:tabs>
          <w:tab w:val="left" w:pos="1531"/>
        </w:tabs>
        <w:rPr>
          <w:sz w:val="16"/>
          <w:szCs w:val="16"/>
        </w:rPr>
      </w:pPr>
      <w:r w:rsidRPr="003C0A46">
        <w:rPr>
          <w:sz w:val="16"/>
          <w:szCs w:val="16"/>
        </w:rPr>
        <w:t>Clinical psychology units of study are in Cluster 4 and are psychology units of study (Field of Education code 090701) that contribute to courses that are accredited for the purposes of professional registration by the Australian Psychological Society (APS) College of Clinical Psychologists, the APS College of Clinical Neuropsychologists, the APS College of Counselling Psychologists, the APS College of Educational &amp; Developmental Psychologists, the APS College of Forensic Psychologists, the APS College of Health Psychologists, the APS College of Sport Psychologists or the APS College of Community Psychologists.</w:t>
      </w:r>
    </w:p>
    <w:p w:rsidR="000C000D" w:rsidRPr="003C0A46" w:rsidRDefault="000C000D" w:rsidP="006E2B40">
      <w:pPr>
        <w:widowControl w:val="0"/>
        <w:tabs>
          <w:tab w:val="left" w:pos="1531"/>
        </w:tabs>
        <w:rPr>
          <w:sz w:val="20"/>
        </w:rPr>
      </w:pPr>
    </w:p>
    <w:bookmarkEnd w:id="30"/>
    <w:bookmarkEnd w:id="31"/>
    <w:p w:rsidR="000C000D" w:rsidRPr="003C0A46" w:rsidRDefault="000C000D">
      <w:pPr>
        <w:rPr>
          <w:rFonts w:eastAsia="Batang"/>
          <w:b/>
          <w:bCs/>
          <w:sz w:val="24"/>
          <w:szCs w:val="28"/>
          <w:u w:val="single"/>
        </w:rPr>
      </w:pPr>
      <w:r w:rsidRPr="003C0A46">
        <w:br w:type="page"/>
      </w:r>
    </w:p>
    <w:p w:rsidR="000C000D" w:rsidRPr="003C0A46" w:rsidRDefault="000C000D" w:rsidP="004D5E7A">
      <w:pPr>
        <w:pStyle w:val="Heading1"/>
      </w:pPr>
      <w:bookmarkStart w:id="34" w:name="_Toc54171020"/>
      <w:r w:rsidRPr="003C0A46">
        <w:t>CHAPTER 8</w:t>
      </w:r>
      <w:r w:rsidRPr="003C0A46">
        <w:tab/>
        <w:t>ADVANCES FOR CERTAIN PURPOSES</w:t>
      </w:r>
      <w:bookmarkEnd w:id="34"/>
      <w:r w:rsidRPr="003C0A46">
        <w:t xml:space="preserve"> </w:t>
      </w:r>
    </w:p>
    <w:p w:rsidR="000C000D" w:rsidRPr="003C0A46" w:rsidRDefault="000C000D" w:rsidP="004D5E7A">
      <w:pPr>
        <w:pStyle w:val="Heading2"/>
        <w:rPr>
          <w:color w:val="auto"/>
        </w:rPr>
      </w:pPr>
    </w:p>
    <w:p w:rsidR="000C000D" w:rsidRPr="003C0A46" w:rsidRDefault="000C000D" w:rsidP="004D5E7A">
      <w:pPr>
        <w:pStyle w:val="Heading2"/>
        <w:tabs>
          <w:tab w:val="left" w:pos="851"/>
        </w:tabs>
        <w:rPr>
          <w:color w:val="auto"/>
        </w:rPr>
      </w:pPr>
      <w:bookmarkStart w:id="35" w:name="_Toc54171021"/>
      <w:r w:rsidRPr="003C0A46">
        <w:rPr>
          <w:color w:val="auto"/>
        </w:rPr>
        <w:t>8.1</w:t>
      </w:r>
      <w:r w:rsidRPr="003C0A46">
        <w:rPr>
          <w:color w:val="auto"/>
        </w:rPr>
        <w:tab/>
        <w:t>PURPOSE</w:t>
      </w:r>
      <w:bookmarkEnd w:id="35"/>
    </w:p>
    <w:p w:rsidR="000C000D" w:rsidRPr="003C0A46" w:rsidRDefault="000C000D" w:rsidP="004D5E7A"/>
    <w:p w:rsidR="000C000D" w:rsidRPr="003C0A46" w:rsidRDefault="000C000D" w:rsidP="004D5E7A">
      <w:pPr>
        <w:tabs>
          <w:tab w:val="left" w:pos="1531"/>
        </w:tabs>
        <w:ind w:left="851" w:hanging="851"/>
      </w:pPr>
      <w:r w:rsidRPr="003C0A46">
        <w:t>8.1.1</w:t>
      </w:r>
      <w:r w:rsidRPr="003C0A46">
        <w:tab/>
        <w:t xml:space="preserve">The purpose of this chapter is to specify how advances in relation to expenditure of a </w:t>
      </w:r>
      <w:r w:rsidRPr="003C0A46">
        <w:rPr>
          <w:i/>
        </w:rPr>
        <w:t>provider</w:t>
      </w:r>
      <w:r w:rsidRPr="003C0A46">
        <w:t xml:space="preserve"> for certain purposes are to be determined and the reductions in the amount of grant payable in the following three years if the Minister determines that an advance is payable under section 33-40 of the Act.</w:t>
      </w:r>
    </w:p>
    <w:p w:rsidR="000C000D" w:rsidRPr="003C0A46" w:rsidRDefault="000C000D" w:rsidP="004D5E7A">
      <w:pPr>
        <w:pStyle w:val="Heading2"/>
        <w:rPr>
          <w:color w:val="auto"/>
        </w:rPr>
      </w:pPr>
    </w:p>
    <w:p w:rsidR="000C000D" w:rsidRPr="003C0A46" w:rsidRDefault="000C000D" w:rsidP="004D5E7A">
      <w:pPr>
        <w:pStyle w:val="Heading2"/>
        <w:tabs>
          <w:tab w:val="left" w:pos="851"/>
        </w:tabs>
        <w:rPr>
          <w:color w:val="auto"/>
        </w:rPr>
      </w:pPr>
      <w:bookmarkStart w:id="36" w:name="_Toc54171022"/>
      <w:r w:rsidRPr="003C0A46">
        <w:rPr>
          <w:color w:val="auto"/>
        </w:rPr>
        <w:t>8.5</w:t>
      </w:r>
      <w:r w:rsidRPr="003C0A46">
        <w:rPr>
          <w:color w:val="auto"/>
        </w:rPr>
        <w:tab/>
        <w:t>ADVANCES FOR CERTAIN PURPOSES (section 33-40)</w:t>
      </w:r>
      <w:bookmarkEnd w:id="36"/>
    </w:p>
    <w:p w:rsidR="000C000D" w:rsidRPr="003C0A46" w:rsidRDefault="000C000D" w:rsidP="004D5E7A"/>
    <w:p w:rsidR="000C000D" w:rsidRPr="003C0A46" w:rsidRDefault="000C000D" w:rsidP="004D5E7A">
      <w:pPr>
        <w:tabs>
          <w:tab w:val="left" w:pos="1531"/>
        </w:tabs>
        <w:ind w:left="851" w:hanging="851"/>
      </w:pPr>
      <w:r w:rsidRPr="003C0A46">
        <w:t>8.5.1</w:t>
      </w:r>
      <w:r w:rsidRPr="003C0A46">
        <w:tab/>
        <w:t xml:space="preserve">The Minister may determine advances of the grant to eligible </w:t>
      </w:r>
      <w:r w:rsidRPr="003C0A46">
        <w:rPr>
          <w:i/>
        </w:rPr>
        <w:t>providers</w:t>
      </w:r>
      <w:r w:rsidRPr="003C0A46">
        <w:t xml:space="preserve"> for the following purposes:</w:t>
      </w:r>
    </w:p>
    <w:p w:rsidR="000C000D" w:rsidRPr="003C0A46" w:rsidRDefault="000C000D" w:rsidP="004D5E7A">
      <w:pPr>
        <w:widowControl w:val="0"/>
        <w:numPr>
          <w:ilvl w:val="0"/>
          <w:numId w:val="11"/>
        </w:numPr>
        <w:tabs>
          <w:tab w:val="left" w:pos="1531"/>
        </w:tabs>
      </w:pPr>
      <w:r w:rsidRPr="003C0A46">
        <w:t xml:space="preserve">to assist </w:t>
      </w:r>
      <w:r w:rsidRPr="003C0A46">
        <w:rPr>
          <w:i/>
        </w:rPr>
        <w:t>providers</w:t>
      </w:r>
      <w:r w:rsidRPr="003C0A46">
        <w:t xml:space="preserve"> with the cash-flow implications of restructuring;</w:t>
      </w:r>
    </w:p>
    <w:p w:rsidR="000C000D" w:rsidRPr="003C0A46" w:rsidRDefault="000C000D" w:rsidP="004D5E7A">
      <w:pPr>
        <w:widowControl w:val="0"/>
        <w:numPr>
          <w:ilvl w:val="0"/>
          <w:numId w:val="11"/>
        </w:numPr>
        <w:tabs>
          <w:tab w:val="left" w:pos="1531"/>
        </w:tabs>
      </w:pPr>
      <w:r w:rsidRPr="003C0A46">
        <w:t xml:space="preserve">to implement adjustment arising from the specific effects on grants of Commonwealth policy change; </w:t>
      </w:r>
    </w:p>
    <w:p w:rsidR="000C000D" w:rsidRPr="003C0A46" w:rsidRDefault="000C000D" w:rsidP="004D5E7A">
      <w:pPr>
        <w:widowControl w:val="0"/>
        <w:numPr>
          <w:ilvl w:val="0"/>
          <w:numId w:val="11"/>
        </w:numPr>
        <w:tabs>
          <w:tab w:val="left" w:pos="1531"/>
        </w:tabs>
      </w:pPr>
      <w:r w:rsidRPr="003C0A46">
        <w:t xml:space="preserve">to rationalise staffing levels, courses and infrastructure both within and between </w:t>
      </w:r>
      <w:r w:rsidRPr="003C0A46">
        <w:rPr>
          <w:i/>
        </w:rPr>
        <w:t>providers</w:t>
      </w:r>
      <w:r w:rsidRPr="003C0A46">
        <w:t xml:space="preserve">; </w:t>
      </w:r>
    </w:p>
    <w:p w:rsidR="000C000D" w:rsidRPr="003C0A46" w:rsidRDefault="000C000D" w:rsidP="004D5E7A">
      <w:pPr>
        <w:widowControl w:val="0"/>
        <w:numPr>
          <w:ilvl w:val="0"/>
          <w:numId w:val="11"/>
        </w:numPr>
        <w:tabs>
          <w:tab w:val="left" w:pos="1531"/>
        </w:tabs>
      </w:pPr>
      <w:r w:rsidRPr="003C0A46">
        <w:t>to help secure genuine productivity improvements in the area of workplace reform;</w:t>
      </w:r>
    </w:p>
    <w:p w:rsidR="000C000D" w:rsidRPr="003C0A46" w:rsidRDefault="000C000D" w:rsidP="004D5E7A">
      <w:pPr>
        <w:widowControl w:val="0"/>
        <w:numPr>
          <w:ilvl w:val="0"/>
          <w:numId w:val="11"/>
        </w:numPr>
        <w:tabs>
          <w:tab w:val="left" w:pos="1531"/>
        </w:tabs>
      </w:pPr>
      <w:r w:rsidRPr="003C0A46">
        <w:t xml:space="preserve">to implement explicit decisions to restructure the educational profile of a </w:t>
      </w:r>
      <w:r w:rsidRPr="003C0A46">
        <w:rPr>
          <w:i/>
        </w:rPr>
        <w:t>provider</w:t>
      </w:r>
      <w:r w:rsidRPr="003C0A46">
        <w:t xml:space="preserve">; and </w:t>
      </w:r>
    </w:p>
    <w:p w:rsidR="000C000D" w:rsidRPr="003C0A46" w:rsidRDefault="000C000D" w:rsidP="004D5E7A">
      <w:pPr>
        <w:widowControl w:val="0"/>
        <w:numPr>
          <w:ilvl w:val="0"/>
          <w:numId w:val="11"/>
        </w:numPr>
        <w:tabs>
          <w:tab w:val="left" w:pos="1531"/>
        </w:tabs>
      </w:pPr>
      <w:r w:rsidRPr="003C0A46">
        <w:t xml:space="preserve">to achieve such other purposes as the Minister may determine.  </w:t>
      </w:r>
    </w:p>
    <w:p w:rsidR="000C000D" w:rsidRPr="003C0A46" w:rsidRDefault="000C000D" w:rsidP="004D5E7A">
      <w:pPr>
        <w:pStyle w:val="Heading2"/>
        <w:rPr>
          <w:color w:val="auto"/>
        </w:rPr>
      </w:pPr>
    </w:p>
    <w:p w:rsidR="000C000D" w:rsidRPr="003C0A46" w:rsidRDefault="000C000D" w:rsidP="005760E6">
      <w:pPr>
        <w:pStyle w:val="Heading2"/>
        <w:tabs>
          <w:tab w:val="left" w:pos="851"/>
        </w:tabs>
        <w:rPr>
          <w:color w:val="auto"/>
        </w:rPr>
      </w:pPr>
      <w:bookmarkStart w:id="37" w:name="_Toc54171023"/>
      <w:r w:rsidRPr="003C0A46">
        <w:rPr>
          <w:color w:val="auto"/>
        </w:rPr>
        <w:t>8.10</w:t>
      </w:r>
      <w:r w:rsidRPr="003C0A46">
        <w:rPr>
          <w:color w:val="auto"/>
        </w:rPr>
        <w:tab/>
        <w:t>AMOUNTS</w:t>
      </w:r>
      <w:bookmarkEnd w:id="37"/>
    </w:p>
    <w:p w:rsidR="000C000D" w:rsidRPr="003C0A46" w:rsidRDefault="000C000D" w:rsidP="005760E6">
      <w:pPr>
        <w:pStyle w:val="Heading2"/>
        <w:tabs>
          <w:tab w:val="left" w:pos="851"/>
        </w:tabs>
        <w:rPr>
          <w:color w:val="auto"/>
        </w:rPr>
      </w:pPr>
    </w:p>
    <w:p w:rsidR="000C000D" w:rsidRPr="003C0A46" w:rsidRDefault="000C000D" w:rsidP="00BA6F36">
      <w:pPr>
        <w:ind w:left="851" w:hanging="851"/>
      </w:pPr>
      <w:r w:rsidRPr="003C0A46">
        <w:t>8.10.1</w:t>
      </w:r>
      <w:r w:rsidRPr="003C0A46">
        <w:tab/>
        <w:t>The total amount that the Minister may advance in a calendar year is specified by legislative instrument made under subsection 33-40(3A) of the Act.</w:t>
      </w:r>
    </w:p>
    <w:p w:rsidR="000C000D" w:rsidRPr="003C0A46" w:rsidRDefault="000C000D" w:rsidP="004D5E7A">
      <w:pPr>
        <w:pStyle w:val="Heading2"/>
        <w:tabs>
          <w:tab w:val="left" w:pos="851"/>
        </w:tabs>
        <w:rPr>
          <w:color w:val="auto"/>
        </w:rPr>
      </w:pPr>
    </w:p>
    <w:p w:rsidR="000C000D" w:rsidRPr="003C0A46" w:rsidRDefault="000C000D" w:rsidP="004D5E7A">
      <w:pPr>
        <w:pStyle w:val="Heading2"/>
        <w:tabs>
          <w:tab w:val="left" w:pos="851"/>
        </w:tabs>
        <w:rPr>
          <w:color w:val="auto"/>
        </w:rPr>
      </w:pPr>
      <w:bookmarkStart w:id="38" w:name="_Toc54171024"/>
      <w:r w:rsidRPr="003C0A46">
        <w:rPr>
          <w:color w:val="auto"/>
        </w:rPr>
        <w:t>8.15</w:t>
      </w:r>
      <w:r w:rsidRPr="003C0A46">
        <w:rPr>
          <w:color w:val="auto"/>
        </w:rPr>
        <w:tab/>
        <w:t>CONDITIONS ON ADVANCES</w:t>
      </w:r>
      <w:bookmarkEnd w:id="38"/>
    </w:p>
    <w:p w:rsidR="000C000D" w:rsidRPr="003C0A46" w:rsidRDefault="000C000D" w:rsidP="004D5E7A"/>
    <w:p w:rsidR="000C000D" w:rsidRPr="003C0A46" w:rsidRDefault="000C000D" w:rsidP="005760E6">
      <w:pPr>
        <w:tabs>
          <w:tab w:val="left" w:pos="1531"/>
        </w:tabs>
        <w:ind w:left="851" w:hanging="851"/>
      </w:pPr>
      <w:r w:rsidRPr="003C0A46">
        <w:t>8.15.1</w:t>
      </w:r>
      <w:r w:rsidRPr="003C0A46">
        <w:tab/>
        <w:t xml:space="preserve">An advance may be paid to a </w:t>
      </w:r>
      <w:r w:rsidRPr="003C0A46">
        <w:rPr>
          <w:i/>
        </w:rPr>
        <w:t>provider</w:t>
      </w:r>
      <w:r w:rsidRPr="003C0A46">
        <w:t xml:space="preserve"> on such conditions as the Minister determines, including, but not limited to provision of information regarding the purposes and use to which the advance has been applied. </w:t>
      </w:r>
    </w:p>
    <w:p w:rsidR="000C000D" w:rsidRPr="003C0A46" w:rsidRDefault="000C000D" w:rsidP="004D5E7A">
      <w:pPr>
        <w:pStyle w:val="Heading2"/>
        <w:tabs>
          <w:tab w:val="left" w:pos="851"/>
        </w:tabs>
        <w:rPr>
          <w:color w:val="auto"/>
        </w:rPr>
      </w:pPr>
    </w:p>
    <w:p w:rsidR="000C000D" w:rsidRPr="003C0A46" w:rsidRDefault="000C000D" w:rsidP="004D5E7A">
      <w:pPr>
        <w:pStyle w:val="Heading2"/>
        <w:tabs>
          <w:tab w:val="left" w:pos="851"/>
        </w:tabs>
        <w:rPr>
          <w:color w:val="auto"/>
        </w:rPr>
      </w:pPr>
      <w:bookmarkStart w:id="39" w:name="_Toc54171025"/>
      <w:r w:rsidRPr="003C0A46">
        <w:rPr>
          <w:color w:val="auto"/>
        </w:rPr>
        <w:t>8.20</w:t>
      </w:r>
      <w:r w:rsidRPr="003C0A46">
        <w:rPr>
          <w:color w:val="auto"/>
        </w:rPr>
        <w:tab/>
        <w:t>REPAYMENT OF THE ADVANCE</w:t>
      </w:r>
      <w:bookmarkEnd w:id="39"/>
    </w:p>
    <w:p w:rsidR="000C000D" w:rsidRPr="003C0A46" w:rsidRDefault="000C000D" w:rsidP="004D5E7A"/>
    <w:p w:rsidR="005B632F" w:rsidRPr="003C0A46" w:rsidRDefault="005B632F" w:rsidP="005B632F">
      <w:pPr>
        <w:numPr>
          <w:ilvl w:val="2"/>
          <w:numId w:val="23"/>
        </w:numPr>
        <w:tabs>
          <w:tab w:val="left" w:pos="1531"/>
        </w:tabs>
      </w:pPr>
      <w:r w:rsidRPr="003C0A46">
        <w:t xml:space="preserve">Reductions under subsection 33-40(4) in the amount of the grant payable to a </w:t>
      </w:r>
      <w:r w:rsidRPr="003C0A46">
        <w:rPr>
          <w:i/>
          <w:iCs/>
        </w:rPr>
        <w:t>provider</w:t>
      </w:r>
      <w:r w:rsidRPr="003C0A46">
        <w:t xml:space="preserve"> under section 33-1 of the Act for each of the years (up to a maximum of three years) following the year in which the advance is made will be decided by the Minister.</w:t>
      </w:r>
    </w:p>
    <w:p w:rsidR="000C000D" w:rsidRPr="003C0A46" w:rsidRDefault="000C000D" w:rsidP="003F2824">
      <w:pPr>
        <w:tabs>
          <w:tab w:val="left" w:pos="1531"/>
        </w:tabs>
      </w:pPr>
    </w:p>
    <w:p w:rsidR="005B632F" w:rsidRPr="003C0A46" w:rsidRDefault="005B632F" w:rsidP="005B632F">
      <w:pPr>
        <w:tabs>
          <w:tab w:val="left" w:pos="1531"/>
        </w:tabs>
        <w:ind w:left="709" w:hanging="709"/>
      </w:pPr>
      <w:r w:rsidRPr="003C0A46">
        <w:t>8.20.5</w:t>
      </w:r>
      <w:r w:rsidRPr="003C0A46">
        <w:tab/>
        <w:t xml:space="preserve">In the years (up to a maximum of three years) following the year in which the advance is made to the </w:t>
      </w:r>
      <w:r w:rsidRPr="003C0A46">
        <w:rPr>
          <w:i/>
          <w:iCs/>
        </w:rPr>
        <w:t xml:space="preserve">provider </w:t>
      </w:r>
      <w:r w:rsidRPr="003C0A46">
        <w:t xml:space="preserve">under section 33-1 of the Act, the amount of the grant to the </w:t>
      </w:r>
      <w:r w:rsidRPr="003C0A46">
        <w:rPr>
          <w:i/>
          <w:iCs/>
        </w:rPr>
        <w:t xml:space="preserve">provider </w:t>
      </w:r>
      <w:r w:rsidRPr="003C0A46">
        <w:t>for a year will also be reduced by an amount (A) calculated in accordance with the following formula.</w:t>
      </w:r>
    </w:p>
    <w:p w:rsidR="000C000D" w:rsidRPr="003C0A46" w:rsidRDefault="000C000D" w:rsidP="008E74E5"/>
    <w:p w:rsidR="00226325" w:rsidRPr="003C0A46" w:rsidRDefault="00226325" w:rsidP="00226325">
      <w:pPr>
        <w:tabs>
          <w:tab w:val="left" w:pos="1531"/>
        </w:tabs>
        <w:ind w:left="709"/>
      </w:pPr>
      <w:r w:rsidRPr="003C0A46">
        <w:t>Formula: A = B – C</w:t>
      </w:r>
    </w:p>
    <w:p w:rsidR="00226325" w:rsidRPr="003C0A46" w:rsidRDefault="00226325" w:rsidP="00226325">
      <w:pPr>
        <w:tabs>
          <w:tab w:val="left" w:pos="1531"/>
        </w:tabs>
        <w:ind w:left="709"/>
      </w:pPr>
    </w:p>
    <w:p w:rsidR="00226325" w:rsidRPr="003C0A46" w:rsidRDefault="00226325" w:rsidP="00226325">
      <w:pPr>
        <w:tabs>
          <w:tab w:val="left" w:pos="1531"/>
        </w:tabs>
        <w:ind w:left="709"/>
      </w:pPr>
      <w:r w:rsidRPr="003C0A46">
        <w:t>Where</w:t>
      </w:r>
    </w:p>
    <w:p w:rsidR="00226325" w:rsidRPr="003C0A46" w:rsidRDefault="00226325" w:rsidP="00226325">
      <w:pPr>
        <w:tabs>
          <w:tab w:val="left" w:pos="1531"/>
        </w:tabs>
        <w:ind w:left="709"/>
      </w:pPr>
    </w:p>
    <w:p w:rsidR="00226325" w:rsidRPr="003C0A46" w:rsidRDefault="00226325" w:rsidP="00226325">
      <w:pPr>
        <w:tabs>
          <w:tab w:val="left" w:pos="1531"/>
        </w:tabs>
        <w:ind w:left="709"/>
      </w:pPr>
      <w:r w:rsidRPr="003C0A46">
        <w:t>B = the reduction in the amount of the grant for that year determined by the Minister indexed in accordance with Part 5-6 of the Act.</w:t>
      </w:r>
    </w:p>
    <w:p w:rsidR="00226325" w:rsidRPr="003C0A46" w:rsidRDefault="00226325" w:rsidP="00226325">
      <w:pPr>
        <w:tabs>
          <w:tab w:val="left" w:pos="1531"/>
        </w:tabs>
        <w:ind w:left="709"/>
      </w:pPr>
    </w:p>
    <w:p w:rsidR="00226325" w:rsidRPr="003C0A46" w:rsidRDefault="00226325" w:rsidP="00226325">
      <w:pPr>
        <w:tabs>
          <w:tab w:val="left" w:pos="1531"/>
        </w:tabs>
        <w:ind w:left="709"/>
      </w:pPr>
      <w:r w:rsidRPr="003C0A46">
        <w:t>C = the reduction in the amount of the grant for that year determined by the Minister.</w:t>
      </w:r>
    </w:p>
    <w:p w:rsidR="00226325" w:rsidRPr="003C0A46" w:rsidRDefault="00226325" w:rsidP="00226325">
      <w:r w:rsidRPr="003C0A46">
        <w:tab/>
      </w:r>
    </w:p>
    <w:p w:rsidR="000C000D" w:rsidRPr="003C0A46" w:rsidRDefault="000C000D" w:rsidP="006D73F1">
      <w:pPr>
        <w:pageBreakBefore/>
      </w:pPr>
    </w:p>
    <w:p w:rsidR="000C000D" w:rsidRPr="003C0A46" w:rsidRDefault="000C000D" w:rsidP="00536000">
      <w:pPr>
        <w:pStyle w:val="Heading1"/>
      </w:pPr>
      <w:bookmarkStart w:id="40" w:name="_Toc54171026"/>
      <w:r w:rsidRPr="003C0A46">
        <w:t>CHAPTER 9</w:t>
      </w:r>
      <w:r w:rsidRPr="003C0A46">
        <w:tab/>
        <w:t>PERFORMANCE FUNDING GRANT AMOUNT – FACILITATION FUNDING</w:t>
      </w:r>
      <w:bookmarkEnd w:id="40"/>
    </w:p>
    <w:p w:rsidR="000C000D" w:rsidRPr="003C0A46" w:rsidRDefault="000C000D" w:rsidP="00C079E2"/>
    <w:p w:rsidR="000C000D" w:rsidRPr="003C0A46" w:rsidRDefault="000C000D" w:rsidP="00C079E2">
      <w:pPr>
        <w:pStyle w:val="Heading2"/>
        <w:rPr>
          <w:color w:val="auto"/>
        </w:rPr>
      </w:pPr>
      <w:bookmarkStart w:id="41" w:name="_Toc54171027"/>
      <w:r w:rsidRPr="003C0A46">
        <w:rPr>
          <w:color w:val="auto"/>
        </w:rPr>
        <w:t>9.1</w:t>
      </w:r>
      <w:r w:rsidRPr="003C0A46">
        <w:rPr>
          <w:color w:val="auto"/>
        </w:rPr>
        <w:tab/>
        <w:t>PURPOSE</w:t>
      </w:r>
      <w:bookmarkEnd w:id="41"/>
    </w:p>
    <w:p w:rsidR="000C000D" w:rsidRPr="003C0A46" w:rsidRDefault="000C000D" w:rsidP="000670AF"/>
    <w:p w:rsidR="000C000D" w:rsidRPr="003C0A46" w:rsidRDefault="000C000D" w:rsidP="000670AF">
      <w:pPr>
        <w:tabs>
          <w:tab w:val="left" w:pos="900"/>
        </w:tabs>
        <w:ind w:left="900" w:hanging="900"/>
      </w:pPr>
      <w:r w:rsidRPr="003C0A46">
        <w:t>9.1.1</w:t>
      </w:r>
      <w:r w:rsidRPr="003C0A46">
        <w:tab/>
        <w:t xml:space="preserve">This chapter outlines </w:t>
      </w:r>
      <w:r w:rsidR="008F0536" w:rsidRPr="003C0A46">
        <w:t xml:space="preserve">how </w:t>
      </w:r>
      <w:r w:rsidRPr="003C0A46">
        <w:t>the calculations for determining how</w:t>
      </w:r>
      <w:r w:rsidR="00E935A0" w:rsidRPr="003C0A46">
        <w:t xml:space="preserve"> the</w:t>
      </w:r>
      <w:r w:rsidRPr="003C0A46">
        <w:t xml:space="preserve"> Facilitation Funding</w:t>
      </w:r>
      <w:r w:rsidR="008F0536" w:rsidRPr="003C0A46">
        <w:t xml:space="preserve"> </w:t>
      </w:r>
      <w:r w:rsidR="00E935A0" w:rsidRPr="003C0A46">
        <w:t>component</w:t>
      </w:r>
      <w:r w:rsidRPr="003C0A46">
        <w:t xml:space="preserve"> of the Performance Funding grant amount will be worked out for 2011, 2012 and 2013 under subsection 33</w:t>
      </w:r>
      <w:r w:rsidRPr="003C0A46">
        <w:noBreakHyphen/>
        <w:t xml:space="preserve">1(v) of the Act. </w:t>
      </w:r>
    </w:p>
    <w:p w:rsidR="000C000D" w:rsidRPr="003C0A46" w:rsidRDefault="000C000D" w:rsidP="000670AF">
      <w:pPr>
        <w:tabs>
          <w:tab w:val="left" w:pos="900"/>
        </w:tabs>
        <w:ind w:left="900" w:hanging="900"/>
      </w:pPr>
    </w:p>
    <w:p w:rsidR="000C000D" w:rsidRPr="003C0A46" w:rsidRDefault="000C000D" w:rsidP="00C079E2">
      <w:pPr>
        <w:pStyle w:val="Heading2"/>
        <w:rPr>
          <w:color w:val="auto"/>
        </w:rPr>
      </w:pPr>
      <w:bookmarkStart w:id="42" w:name="_Toc54171028"/>
      <w:r w:rsidRPr="003C0A46">
        <w:rPr>
          <w:color w:val="auto"/>
        </w:rPr>
        <w:t>9.5</w:t>
      </w:r>
      <w:r w:rsidRPr="003C0A46">
        <w:rPr>
          <w:color w:val="auto"/>
        </w:rPr>
        <w:tab/>
        <w:t>FACILITATION FUNDING ELIGIBILITY</w:t>
      </w:r>
      <w:bookmarkEnd w:id="42"/>
    </w:p>
    <w:p w:rsidR="000C000D" w:rsidRPr="003C0A46" w:rsidRDefault="000C000D" w:rsidP="000670AF">
      <w:pPr>
        <w:tabs>
          <w:tab w:val="left" w:pos="900"/>
        </w:tabs>
      </w:pPr>
    </w:p>
    <w:p w:rsidR="000C000D" w:rsidRPr="003C0A46" w:rsidRDefault="000C000D" w:rsidP="000670AF">
      <w:pPr>
        <w:tabs>
          <w:tab w:val="left" w:pos="851"/>
        </w:tabs>
        <w:ind w:left="851" w:hanging="851"/>
      </w:pPr>
      <w:r w:rsidRPr="003C0A46">
        <w:t>9.5.1</w:t>
      </w:r>
      <w:r w:rsidRPr="003C0A46">
        <w:tab/>
        <w:t xml:space="preserve">A </w:t>
      </w:r>
      <w:r w:rsidRPr="003C0A46">
        <w:rPr>
          <w:i/>
        </w:rPr>
        <w:t>provider</w:t>
      </w:r>
      <w:r w:rsidRPr="003C0A46">
        <w:t xml:space="preserve"> will eligible for Facilitation Funding if:</w:t>
      </w:r>
    </w:p>
    <w:p w:rsidR="000C000D" w:rsidRPr="003C0A46" w:rsidRDefault="000C000D" w:rsidP="000670AF"/>
    <w:p w:rsidR="000C000D" w:rsidRPr="003C0A46" w:rsidRDefault="000C000D" w:rsidP="000670AF">
      <w:pPr>
        <w:pStyle w:val="guidelinenumbers"/>
        <w:numPr>
          <w:ilvl w:val="0"/>
          <w:numId w:val="15"/>
        </w:numPr>
      </w:pPr>
      <w:r w:rsidRPr="003C0A46">
        <w:t xml:space="preserve">the </w:t>
      </w:r>
      <w:r w:rsidRPr="003C0A46">
        <w:rPr>
          <w:i/>
        </w:rPr>
        <w:t>provider</w:t>
      </w:r>
      <w:r w:rsidRPr="003C0A46">
        <w:t xml:space="preserve"> is a Table A </w:t>
      </w:r>
      <w:r w:rsidRPr="003C0A46">
        <w:rPr>
          <w:i/>
        </w:rPr>
        <w:t>provider</w:t>
      </w:r>
      <w:r w:rsidRPr="003C0A46">
        <w:t>; and</w:t>
      </w:r>
    </w:p>
    <w:p w:rsidR="000C000D" w:rsidRPr="003C0A46" w:rsidRDefault="000C000D" w:rsidP="000670AF">
      <w:pPr>
        <w:pStyle w:val="guidelinenumbers"/>
        <w:numPr>
          <w:ilvl w:val="0"/>
          <w:numId w:val="15"/>
        </w:numPr>
      </w:pPr>
      <w:r w:rsidRPr="003C0A46">
        <w:t xml:space="preserve">the Minister has allocated a number of Commonwealth supported places to the </w:t>
      </w:r>
      <w:r w:rsidRPr="003C0A46">
        <w:rPr>
          <w:i/>
        </w:rPr>
        <w:t>provider</w:t>
      </w:r>
      <w:r w:rsidRPr="003C0A46">
        <w:t xml:space="preserve"> for that year under section 30-10 of the Act; and</w:t>
      </w:r>
    </w:p>
    <w:p w:rsidR="000C000D" w:rsidRPr="003C0A46" w:rsidRDefault="000C000D" w:rsidP="000670AF">
      <w:pPr>
        <w:pStyle w:val="guidelinenumbers"/>
        <w:numPr>
          <w:ilvl w:val="0"/>
          <w:numId w:val="13"/>
        </w:numPr>
      </w:pPr>
      <w:r w:rsidRPr="003C0A46">
        <w:t xml:space="preserve">the </w:t>
      </w:r>
      <w:r w:rsidRPr="003C0A46">
        <w:rPr>
          <w:i/>
        </w:rPr>
        <w:t xml:space="preserve">provider </w:t>
      </w:r>
      <w:r w:rsidRPr="003C0A46">
        <w:t>has entered into a funding agreement with the Commonwealth under section 30-25 of the Act in respect of that year (the 2011-2013 Compact period).</w:t>
      </w:r>
    </w:p>
    <w:p w:rsidR="000C000D" w:rsidRPr="003C0A46" w:rsidRDefault="000C000D" w:rsidP="000670AF">
      <w:pPr>
        <w:ind w:left="1440" w:hanging="589"/>
      </w:pPr>
    </w:p>
    <w:p w:rsidR="000C000D" w:rsidRPr="003C0A46" w:rsidRDefault="000C000D" w:rsidP="000670AF">
      <w:pPr>
        <w:tabs>
          <w:tab w:val="left" w:pos="851"/>
        </w:tabs>
        <w:ind w:left="851" w:hanging="851"/>
      </w:pPr>
      <w:r w:rsidRPr="003C0A46">
        <w:t>9.5.5</w:t>
      </w:r>
      <w:r w:rsidRPr="003C0A46">
        <w:tab/>
        <w:t xml:space="preserve">In order to receive Facilitation Funding in 2011, 2012 and 2013, </w:t>
      </w:r>
      <w:r w:rsidRPr="003C0A46">
        <w:rPr>
          <w:i/>
        </w:rPr>
        <w:t>providers</w:t>
      </w:r>
      <w:r w:rsidRPr="003C0A46">
        <w:t xml:space="preserve"> must:</w:t>
      </w:r>
    </w:p>
    <w:p w:rsidR="000C000D" w:rsidRPr="003C0A46" w:rsidRDefault="000C000D" w:rsidP="000670AF">
      <w:pPr>
        <w:pStyle w:val="guidelinenumbers"/>
        <w:numPr>
          <w:ilvl w:val="0"/>
          <w:numId w:val="16"/>
        </w:numPr>
      </w:pPr>
      <w:r w:rsidRPr="003C0A46">
        <w:t xml:space="preserve">inform the Commonwealth of strategies and goals for achieving the </w:t>
      </w:r>
      <w:r w:rsidRPr="003C0A46">
        <w:rPr>
          <w:i/>
        </w:rPr>
        <w:t>provider’s</w:t>
      </w:r>
      <w:r w:rsidRPr="003C0A46">
        <w:t xml:space="preserve"> teaching and learning mission described under clause 4.7 of the </w:t>
      </w:r>
      <w:r w:rsidRPr="003C0A46">
        <w:rPr>
          <w:i/>
        </w:rPr>
        <w:t xml:space="preserve">provider’s </w:t>
      </w:r>
      <w:r w:rsidRPr="003C0A46">
        <w:t>2011-13 Compact; and</w:t>
      </w:r>
    </w:p>
    <w:p w:rsidR="000C000D" w:rsidRPr="003C0A46" w:rsidRDefault="000C000D" w:rsidP="000670AF">
      <w:pPr>
        <w:pStyle w:val="guidelinenumbers"/>
        <w:numPr>
          <w:ilvl w:val="0"/>
          <w:numId w:val="13"/>
        </w:numPr>
      </w:pPr>
      <w:r w:rsidRPr="003C0A46">
        <w:t>agree to the performance targets relating to specific Commonwealth goals contained in clause 4.14 of the provider’s 2011-13 Compact.</w:t>
      </w:r>
    </w:p>
    <w:p w:rsidR="000C000D" w:rsidRPr="003C0A46" w:rsidRDefault="000C000D" w:rsidP="000670AF">
      <w:pPr>
        <w:ind w:left="1440" w:hanging="720"/>
      </w:pPr>
    </w:p>
    <w:p w:rsidR="000C000D" w:rsidRPr="003C0A46" w:rsidRDefault="000C000D" w:rsidP="00C079E2">
      <w:pPr>
        <w:pStyle w:val="Heading2"/>
        <w:rPr>
          <w:color w:val="auto"/>
        </w:rPr>
      </w:pPr>
      <w:bookmarkStart w:id="43" w:name="_Toc54171029"/>
      <w:r w:rsidRPr="003C0A46">
        <w:rPr>
          <w:color w:val="auto"/>
        </w:rPr>
        <w:t>9.10</w:t>
      </w:r>
      <w:r w:rsidRPr="003C0A46">
        <w:rPr>
          <w:color w:val="auto"/>
        </w:rPr>
        <w:tab/>
        <w:t>CALCULATION OF FACILITATION FUNDING</w:t>
      </w:r>
      <w:bookmarkEnd w:id="43"/>
      <w:r w:rsidRPr="003C0A46">
        <w:rPr>
          <w:color w:val="auto"/>
        </w:rPr>
        <w:t xml:space="preserve"> </w:t>
      </w:r>
    </w:p>
    <w:p w:rsidR="000C000D" w:rsidRPr="003C0A46" w:rsidRDefault="000C000D" w:rsidP="000670AF">
      <w:pPr>
        <w:ind w:left="1440" w:hanging="589"/>
      </w:pPr>
    </w:p>
    <w:p w:rsidR="000C000D" w:rsidRPr="003C0A46" w:rsidRDefault="000C000D" w:rsidP="000670AF">
      <w:pPr>
        <w:tabs>
          <w:tab w:val="left" w:pos="851"/>
        </w:tabs>
        <w:ind w:left="851" w:hanging="851"/>
      </w:pPr>
      <w:r w:rsidRPr="003C0A46">
        <w:t>9.10.1</w:t>
      </w:r>
      <w:r w:rsidRPr="003C0A46">
        <w:tab/>
        <w:t>The Facilitation Funding available in a given year is comprised of the following two components:</w:t>
      </w:r>
    </w:p>
    <w:p w:rsidR="000C000D" w:rsidRPr="003C0A46" w:rsidRDefault="000C000D" w:rsidP="000670AF">
      <w:pPr>
        <w:tabs>
          <w:tab w:val="left" w:pos="851"/>
        </w:tabs>
        <w:ind w:left="851" w:hanging="851"/>
      </w:pPr>
    </w:p>
    <w:p w:rsidR="000C000D" w:rsidRPr="003C0A46" w:rsidRDefault="000C000D" w:rsidP="006A3249">
      <w:pPr>
        <w:pStyle w:val="guidelinenumbers"/>
        <w:numPr>
          <w:ilvl w:val="0"/>
          <w:numId w:val="21"/>
        </w:numPr>
      </w:pPr>
      <w:r w:rsidRPr="003C0A46">
        <w:t>‘</w:t>
      </w:r>
      <w:r w:rsidRPr="003C0A46">
        <w:rPr>
          <w:i/>
        </w:rPr>
        <w:t>Basic Grant Amount component</w:t>
      </w:r>
      <w:r w:rsidRPr="003C0A46">
        <w:t xml:space="preserve">’ – the Facilitation Funding to be distributed based on </w:t>
      </w:r>
      <w:r w:rsidR="001E0658" w:rsidRPr="003C0A46">
        <w:rPr>
          <w:i/>
        </w:rPr>
        <w:t xml:space="preserve">provider </w:t>
      </w:r>
      <w:r w:rsidRPr="003C0A46">
        <w:t>shares of the Basic Grant Amount of the same year (section 33</w:t>
      </w:r>
      <w:r w:rsidRPr="003C0A46">
        <w:noBreakHyphen/>
        <w:t>5 of the Act). In 2011 this component was $91,010,141. This amount will be indexed for 2012 and 2013 in accordance with the method set out in Part 5-6 of the Act. The ‘Basic Grant Amount</w:t>
      </w:r>
      <w:r w:rsidR="00E935A0" w:rsidRPr="003C0A46">
        <w:t>s</w:t>
      </w:r>
      <w:r w:rsidRPr="003C0A46">
        <w:t xml:space="preserve">’ is the estimated Basic Grant Amount to be distributed in a given year as at 1 January of that year; and </w:t>
      </w:r>
    </w:p>
    <w:p w:rsidR="000C000D" w:rsidRPr="003C0A46" w:rsidRDefault="000C000D" w:rsidP="000670AF">
      <w:pPr>
        <w:pStyle w:val="guidelinenumbers"/>
        <w:tabs>
          <w:tab w:val="clear" w:pos="643"/>
        </w:tabs>
        <w:ind w:left="1211" w:firstLine="0"/>
      </w:pPr>
    </w:p>
    <w:p w:rsidR="000C000D" w:rsidRPr="003C0A46" w:rsidRDefault="000C000D" w:rsidP="006A3249">
      <w:pPr>
        <w:pStyle w:val="ListParagraph"/>
        <w:numPr>
          <w:ilvl w:val="0"/>
          <w:numId w:val="20"/>
        </w:numPr>
      </w:pPr>
      <w:r w:rsidRPr="003C0A46">
        <w:t>‘Grants to Support National Institutes specified in the Other Grants Guidelines</w:t>
      </w:r>
      <w:r w:rsidRPr="003C0A46">
        <w:rPr>
          <w:i/>
        </w:rPr>
        <w:t xml:space="preserve"> component’</w:t>
      </w:r>
      <w:r w:rsidRPr="003C0A46">
        <w:t xml:space="preserve"> – the</w:t>
      </w:r>
      <w:r w:rsidRPr="003C0A46">
        <w:rPr>
          <w:i/>
        </w:rPr>
        <w:t xml:space="preserve"> </w:t>
      </w:r>
      <w:r w:rsidRPr="003C0A46">
        <w:t xml:space="preserve">Facilitation Funding to be distributed based on </w:t>
      </w:r>
      <w:r w:rsidRPr="003C0A46">
        <w:rPr>
          <w:i/>
        </w:rPr>
        <w:t xml:space="preserve">provider </w:t>
      </w:r>
      <w:r w:rsidRPr="003C0A46">
        <w:t xml:space="preserve">shares of the Grants to Support National Institutes specified in the Other Grants Guidelines amount of the same year (item 4 of subsection 41-10 of the Act). In 2011 this component was $3,229,213. This amount will be indexed for 2012 and 2013 in accordance with the method set out in Part 5-6 of the Act. In 2014 and later years the amount is nil. The ‘Grants to Support National Institutes specified in Other Grants Guidelines amount’ is the estimated Grants to Support National Institutes specified in Other Grants Guidelines amount to be distributed in a given year as at 1 January of that year. </w:t>
      </w:r>
    </w:p>
    <w:p w:rsidR="000C000D" w:rsidRPr="003C0A46" w:rsidRDefault="000C000D" w:rsidP="000A4E39">
      <w:pPr>
        <w:tabs>
          <w:tab w:val="left" w:pos="851"/>
        </w:tabs>
        <w:ind w:left="851" w:hanging="851"/>
      </w:pPr>
      <w:r w:rsidRPr="003C0A46">
        <w:br w:type="page"/>
        <w:t xml:space="preserve">9.10.5 </w:t>
      </w:r>
      <w:r w:rsidR="000A4E39" w:rsidRPr="003C0A46">
        <w:tab/>
      </w:r>
      <w:r w:rsidRPr="003C0A46">
        <w:t>The formula for calculating each provider’s Facilitation Funding payment in a given year is the sum of a) plus b) where:</w:t>
      </w:r>
    </w:p>
    <w:p w:rsidR="000C000D" w:rsidRPr="003C0A46" w:rsidRDefault="000C000D" w:rsidP="000670AF">
      <w:pPr>
        <w:tabs>
          <w:tab w:val="left" w:pos="851"/>
        </w:tabs>
        <w:ind w:left="851" w:hanging="851"/>
      </w:pPr>
    </w:p>
    <w:p w:rsidR="000C000D" w:rsidRPr="003C0A46" w:rsidRDefault="000C000D" w:rsidP="000670AF">
      <w:pPr>
        <w:tabs>
          <w:tab w:val="left" w:pos="851"/>
        </w:tabs>
        <w:ind w:left="851" w:hanging="851"/>
      </w:pPr>
    </w:p>
    <w:p w:rsidR="000C000D" w:rsidRPr="003C0A46" w:rsidRDefault="000C000D" w:rsidP="000670AF">
      <w:pPr>
        <w:pStyle w:val="guidelinenumbers"/>
        <w:numPr>
          <w:ilvl w:val="0"/>
          <w:numId w:val="17"/>
        </w:numPr>
      </w:pPr>
      <w:r w:rsidRPr="003C0A46">
        <w:t>The Basic Grant Amount component is:</w:t>
      </w:r>
    </w:p>
    <w:p w:rsidR="000C000D" w:rsidRPr="003C0A46" w:rsidRDefault="000C000D" w:rsidP="000670AF">
      <w:pPr>
        <w:spacing w:before="120"/>
        <w:jc w:val="center"/>
        <w:rPr>
          <w:sz w:val="24"/>
          <w:szCs w:val="24"/>
        </w:rPr>
      </w:pPr>
      <w:r w:rsidRPr="003C0A46">
        <w:rPr>
          <w:position w:val="-60"/>
          <w:sz w:val="24"/>
          <w:szCs w:val="24"/>
        </w:rPr>
        <w:object w:dxaOrig="2680" w:dyaOrig="1000">
          <v:shape id="_x0000_i1026" type="#_x0000_t75" style="width:134.5pt;height:50.5pt" o:ole="">
            <v:imagedata r:id="rId17" o:title=""/>
          </v:shape>
          <o:OLEObject Type="Embed" ProgID="Equation.3" ShapeID="_x0000_i1026" DrawAspect="Content" ObjectID="_1664796491" r:id="rId18"/>
        </w:object>
      </w:r>
    </w:p>
    <w:p w:rsidR="000C000D" w:rsidRPr="003C0A46" w:rsidRDefault="000C000D" w:rsidP="000670AF">
      <w:pPr>
        <w:spacing w:before="120"/>
      </w:pPr>
      <w:r w:rsidRPr="003C0A46">
        <w:t xml:space="preserve">Where: </w:t>
      </w:r>
    </w:p>
    <w:tbl>
      <w:tblPr>
        <w:tblW w:w="5000" w:type="pct"/>
        <w:tblLook w:val="01E0" w:firstRow="1" w:lastRow="1" w:firstColumn="1" w:lastColumn="1" w:noHBand="0" w:noVBand="0"/>
      </w:tblPr>
      <w:tblGrid>
        <w:gridCol w:w="1697"/>
        <w:gridCol w:w="341"/>
        <w:gridCol w:w="6446"/>
      </w:tblGrid>
      <w:tr w:rsidR="000C000D" w:rsidRPr="003C0A46" w:rsidTr="00B86993">
        <w:tc>
          <w:tcPr>
            <w:tcW w:w="875" w:type="pct"/>
          </w:tcPr>
          <w:p w:rsidR="000C000D" w:rsidRPr="003C0A46" w:rsidRDefault="000C000D" w:rsidP="000670AF">
            <w:pPr>
              <w:spacing w:before="120"/>
              <w:jc w:val="right"/>
            </w:pPr>
            <w:r w:rsidRPr="003C0A46">
              <w:rPr>
                <w:position w:val="-14"/>
              </w:rPr>
              <w:object w:dxaOrig="1479" w:dyaOrig="380">
                <v:shape id="_x0000_i1027" type="#_x0000_t75" style="width:74pt;height:19pt" o:ole="">
                  <v:imagedata r:id="rId19" o:title=""/>
                </v:shape>
                <o:OLEObject Type="Embed" ProgID="Equation.3" ShapeID="_x0000_i1027" DrawAspect="Content" ObjectID="_1664796492" r:id="rId20"/>
              </w:object>
            </w:r>
          </w:p>
        </w:tc>
        <w:tc>
          <w:tcPr>
            <w:tcW w:w="185" w:type="pct"/>
          </w:tcPr>
          <w:p w:rsidR="000C000D" w:rsidRPr="003C0A46" w:rsidRDefault="000C000D" w:rsidP="000670AF">
            <w:pPr>
              <w:spacing w:before="120"/>
            </w:pPr>
            <w:r w:rsidRPr="003C0A46">
              <w:t>=</w:t>
            </w:r>
          </w:p>
        </w:tc>
        <w:tc>
          <w:tcPr>
            <w:tcW w:w="3940" w:type="pct"/>
          </w:tcPr>
          <w:p w:rsidR="000C000D" w:rsidRPr="003C0A46" w:rsidRDefault="000C000D" w:rsidP="000670AF">
            <w:pPr>
              <w:spacing w:before="120"/>
            </w:pPr>
            <w:r w:rsidRPr="003C0A46">
              <w:t xml:space="preserve">potential Basic Grant Amount component payable to </w:t>
            </w:r>
            <w:r w:rsidRPr="003C0A46">
              <w:rPr>
                <w:i/>
              </w:rPr>
              <w:t>provider</w:t>
            </w:r>
            <w:r w:rsidRPr="003C0A46">
              <w:t xml:space="preserve"> </w:t>
            </w:r>
            <w:r w:rsidRPr="003C0A46">
              <w:rPr>
                <w:i/>
              </w:rPr>
              <w:t>i</w:t>
            </w:r>
            <w:r w:rsidRPr="003C0A46">
              <w:t xml:space="preserve"> in a given year based on the</w:t>
            </w:r>
            <w:r w:rsidRPr="003C0A46">
              <w:rPr>
                <w:i/>
              </w:rPr>
              <w:t xml:space="preserve"> provider’s </w:t>
            </w:r>
            <w:r w:rsidRPr="003C0A46">
              <w:t xml:space="preserve">share of the Basic Grant Amount of that year </w:t>
            </w:r>
          </w:p>
        </w:tc>
      </w:tr>
      <w:tr w:rsidR="000C000D" w:rsidRPr="003C0A46" w:rsidTr="00B86993">
        <w:tc>
          <w:tcPr>
            <w:tcW w:w="875" w:type="pct"/>
          </w:tcPr>
          <w:p w:rsidR="000C000D" w:rsidRPr="003C0A46" w:rsidRDefault="000C000D" w:rsidP="000670AF">
            <w:pPr>
              <w:spacing w:before="120"/>
              <w:jc w:val="right"/>
            </w:pPr>
            <w:r w:rsidRPr="003C0A46">
              <w:t>A</w:t>
            </w:r>
          </w:p>
        </w:tc>
        <w:tc>
          <w:tcPr>
            <w:tcW w:w="185" w:type="pct"/>
          </w:tcPr>
          <w:p w:rsidR="000C000D" w:rsidRPr="003C0A46" w:rsidRDefault="000C000D" w:rsidP="000670AF">
            <w:pPr>
              <w:spacing w:before="120"/>
            </w:pPr>
            <w:r w:rsidRPr="003C0A46">
              <w:t>=</w:t>
            </w:r>
          </w:p>
        </w:tc>
        <w:tc>
          <w:tcPr>
            <w:tcW w:w="3940" w:type="pct"/>
          </w:tcPr>
          <w:p w:rsidR="000C000D" w:rsidRPr="003C0A46" w:rsidRDefault="000C000D" w:rsidP="000670AF">
            <w:pPr>
              <w:spacing w:before="120"/>
            </w:pPr>
            <w:r w:rsidRPr="003C0A46">
              <w:t>The entire amount of the Basic Grant Amount component that is to be distributed in a given year (see clause 9.10 of these Guidelines)</w:t>
            </w:r>
          </w:p>
        </w:tc>
      </w:tr>
      <w:tr w:rsidR="000C000D" w:rsidRPr="003C0A46" w:rsidTr="00B86993">
        <w:tc>
          <w:tcPr>
            <w:tcW w:w="875" w:type="pct"/>
          </w:tcPr>
          <w:p w:rsidR="000C000D" w:rsidRPr="003C0A46" w:rsidRDefault="000C000D" w:rsidP="000670AF">
            <w:pPr>
              <w:spacing w:before="120"/>
              <w:jc w:val="right"/>
            </w:pPr>
            <w:r w:rsidRPr="003C0A46">
              <w:rPr>
                <w:iCs/>
                <w:position w:val="-12"/>
              </w:rPr>
              <w:object w:dxaOrig="280" w:dyaOrig="360">
                <v:shape id="_x0000_i1028" type="#_x0000_t75" style="width:14.5pt;height:18pt" o:ole="">
                  <v:imagedata r:id="rId21" o:title=""/>
                </v:shape>
                <o:OLEObject Type="Embed" ProgID="Equation.3" ShapeID="_x0000_i1028" DrawAspect="Content" ObjectID="_1664796493" r:id="rId22"/>
              </w:object>
            </w:r>
          </w:p>
        </w:tc>
        <w:tc>
          <w:tcPr>
            <w:tcW w:w="185" w:type="pct"/>
          </w:tcPr>
          <w:p w:rsidR="000C000D" w:rsidRPr="003C0A46" w:rsidRDefault="000C000D" w:rsidP="000670AF">
            <w:pPr>
              <w:spacing w:before="120"/>
            </w:pPr>
            <w:r w:rsidRPr="003C0A46">
              <w:t>=</w:t>
            </w:r>
          </w:p>
        </w:tc>
        <w:tc>
          <w:tcPr>
            <w:tcW w:w="3940" w:type="pct"/>
          </w:tcPr>
          <w:p w:rsidR="000C000D" w:rsidRPr="003C0A46" w:rsidRDefault="000C000D" w:rsidP="000670AF">
            <w:pPr>
              <w:spacing w:before="120"/>
            </w:pPr>
            <w:r w:rsidRPr="003C0A46">
              <w:rPr>
                <w:iCs/>
              </w:rPr>
              <w:t xml:space="preserve">the Basic Grant Amount to be distributed in a given year to </w:t>
            </w:r>
            <w:r w:rsidRPr="003C0A46">
              <w:rPr>
                <w:i/>
                <w:iCs/>
              </w:rPr>
              <w:t>provider</w:t>
            </w:r>
            <w:r w:rsidRPr="003C0A46">
              <w:rPr>
                <w:iCs/>
              </w:rPr>
              <w:t xml:space="preserve"> i</w:t>
            </w:r>
          </w:p>
        </w:tc>
      </w:tr>
      <w:tr w:rsidR="000C000D" w:rsidRPr="003C0A46" w:rsidTr="00B86993">
        <w:tc>
          <w:tcPr>
            <w:tcW w:w="875" w:type="pct"/>
          </w:tcPr>
          <w:p w:rsidR="000C000D" w:rsidRPr="003C0A46" w:rsidRDefault="000C000D" w:rsidP="000670AF">
            <w:pPr>
              <w:spacing w:before="120"/>
              <w:jc w:val="right"/>
            </w:pPr>
            <w:r w:rsidRPr="003C0A46">
              <w:rPr>
                <w:iCs/>
                <w:position w:val="-12"/>
              </w:rPr>
              <w:object w:dxaOrig="320" w:dyaOrig="360">
                <v:shape id="_x0000_i1029" type="#_x0000_t75" style="width:15.5pt;height:18pt" o:ole="">
                  <v:imagedata r:id="rId23" o:title=""/>
                </v:shape>
                <o:OLEObject Type="Embed" ProgID="Equation.3" ShapeID="_x0000_i1029" DrawAspect="Content" ObjectID="_1664796494" r:id="rId24"/>
              </w:object>
            </w:r>
          </w:p>
        </w:tc>
        <w:tc>
          <w:tcPr>
            <w:tcW w:w="185" w:type="pct"/>
          </w:tcPr>
          <w:p w:rsidR="000C000D" w:rsidRPr="003C0A46" w:rsidRDefault="000C000D" w:rsidP="000670AF">
            <w:pPr>
              <w:spacing w:before="120"/>
            </w:pPr>
            <w:r w:rsidRPr="003C0A46">
              <w:t>=</w:t>
            </w:r>
          </w:p>
        </w:tc>
        <w:tc>
          <w:tcPr>
            <w:tcW w:w="3940" w:type="pct"/>
          </w:tcPr>
          <w:p w:rsidR="000C000D" w:rsidRPr="003C0A46" w:rsidRDefault="000C000D" w:rsidP="000670AF">
            <w:pPr>
              <w:spacing w:before="120"/>
            </w:pPr>
            <w:r w:rsidRPr="003C0A46">
              <w:rPr>
                <w:iCs/>
              </w:rPr>
              <w:t>the Basic Grant Amount to be distributed in a given year to</w:t>
            </w:r>
            <w:r w:rsidRPr="003C0A46">
              <w:rPr>
                <w:i/>
                <w:iCs/>
              </w:rPr>
              <w:t xml:space="preserve"> provider</w:t>
            </w:r>
            <w:r w:rsidRPr="003C0A46">
              <w:rPr>
                <w:iCs/>
              </w:rPr>
              <w:t xml:space="preserve"> k (where k is all </w:t>
            </w:r>
            <w:r w:rsidRPr="003C0A46">
              <w:rPr>
                <w:i/>
                <w:iCs/>
              </w:rPr>
              <w:t>providers</w:t>
            </w:r>
            <w:r w:rsidRPr="003C0A46">
              <w:rPr>
                <w:iCs/>
              </w:rPr>
              <w:t xml:space="preserve"> that meet the eligibility criteria set out in clause 9.5 of these Guidelines)</w:t>
            </w:r>
          </w:p>
        </w:tc>
      </w:tr>
      <w:tr w:rsidR="000C000D" w:rsidRPr="003C0A46" w:rsidTr="00B86993">
        <w:trPr>
          <w:trHeight w:val="884"/>
        </w:trPr>
        <w:tc>
          <w:tcPr>
            <w:tcW w:w="875" w:type="pct"/>
          </w:tcPr>
          <w:p w:rsidR="000C000D" w:rsidRPr="003C0A46" w:rsidRDefault="000C000D" w:rsidP="000670AF">
            <w:pPr>
              <w:spacing w:before="120"/>
              <w:jc w:val="right"/>
            </w:pPr>
            <w:r w:rsidRPr="003C0A46">
              <w:rPr>
                <w:position w:val="-28"/>
              </w:rPr>
              <w:object w:dxaOrig="620" w:dyaOrig="680">
                <v:shape id="_x0000_i1030" type="#_x0000_t75" style="width:31pt;height:34pt" o:ole="">
                  <v:imagedata r:id="rId25" o:title=""/>
                </v:shape>
                <o:OLEObject Type="Embed" ProgID="Equation.3" ShapeID="_x0000_i1030" DrawAspect="Content" ObjectID="_1664796495" r:id="rId26"/>
              </w:object>
            </w:r>
          </w:p>
        </w:tc>
        <w:tc>
          <w:tcPr>
            <w:tcW w:w="185" w:type="pct"/>
          </w:tcPr>
          <w:p w:rsidR="000C000D" w:rsidRPr="003C0A46" w:rsidRDefault="000C000D" w:rsidP="000670AF">
            <w:pPr>
              <w:spacing w:before="120"/>
            </w:pPr>
            <w:r w:rsidRPr="003C0A46">
              <w:t>=</w:t>
            </w:r>
          </w:p>
        </w:tc>
        <w:tc>
          <w:tcPr>
            <w:tcW w:w="3940" w:type="pct"/>
          </w:tcPr>
          <w:p w:rsidR="000C000D" w:rsidRPr="003C0A46" w:rsidRDefault="000C000D" w:rsidP="000670AF">
            <w:pPr>
              <w:spacing w:before="120"/>
            </w:pPr>
            <w:r w:rsidRPr="003C0A46">
              <w:t xml:space="preserve">the total Basic Grant Amount to be distributed in a given year to all </w:t>
            </w:r>
            <w:r w:rsidRPr="003C0A46">
              <w:rPr>
                <w:i/>
              </w:rPr>
              <w:t xml:space="preserve">providers </w:t>
            </w:r>
            <w:r w:rsidRPr="003C0A46">
              <w:rPr>
                <w:iCs/>
              </w:rPr>
              <w:t>that meet the eligibility criteria set out in clause 9.5 of these Guidelines</w:t>
            </w:r>
          </w:p>
        </w:tc>
      </w:tr>
    </w:tbl>
    <w:p w:rsidR="000C000D" w:rsidRPr="003C0A46" w:rsidRDefault="000C000D" w:rsidP="000670AF">
      <w:pPr>
        <w:tabs>
          <w:tab w:val="left" w:pos="851"/>
        </w:tabs>
        <w:ind w:left="851" w:hanging="851"/>
      </w:pPr>
    </w:p>
    <w:p w:rsidR="000C000D" w:rsidRPr="003C0A46" w:rsidRDefault="000C000D" w:rsidP="000670AF">
      <w:pPr>
        <w:tabs>
          <w:tab w:val="left" w:pos="851"/>
        </w:tabs>
        <w:ind w:left="851" w:hanging="851"/>
      </w:pPr>
      <w:r w:rsidRPr="003C0A46">
        <w:t>and</w:t>
      </w:r>
    </w:p>
    <w:p w:rsidR="000C000D" w:rsidRPr="003C0A46" w:rsidRDefault="000C000D" w:rsidP="000670AF">
      <w:pPr>
        <w:pStyle w:val="guidelinenumbers"/>
        <w:numPr>
          <w:ilvl w:val="0"/>
          <w:numId w:val="17"/>
        </w:numPr>
      </w:pPr>
      <w:r w:rsidRPr="003C0A46">
        <w:t xml:space="preserve"> The Grants to Support National Institutes specified in the Other Grants Guidelines component is:</w:t>
      </w:r>
    </w:p>
    <w:p w:rsidR="000C000D" w:rsidRPr="003C0A46" w:rsidRDefault="000C000D" w:rsidP="000670AF">
      <w:pPr>
        <w:spacing w:before="120"/>
        <w:jc w:val="center"/>
        <w:rPr>
          <w:sz w:val="24"/>
          <w:szCs w:val="24"/>
        </w:rPr>
      </w:pPr>
      <w:r w:rsidRPr="003C0A46">
        <w:rPr>
          <w:position w:val="-60"/>
          <w:sz w:val="24"/>
          <w:szCs w:val="24"/>
        </w:rPr>
        <w:object w:dxaOrig="2600" w:dyaOrig="1000">
          <v:shape id="_x0000_i1031" type="#_x0000_t75" style="width:129pt;height:50.5pt" o:ole="">
            <v:imagedata r:id="rId27" o:title=""/>
          </v:shape>
          <o:OLEObject Type="Embed" ProgID="Equation.3" ShapeID="_x0000_i1031" DrawAspect="Content" ObjectID="_1664796496" r:id="rId28"/>
        </w:object>
      </w:r>
    </w:p>
    <w:p w:rsidR="000C000D" w:rsidRPr="003C0A46" w:rsidRDefault="000C000D" w:rsidP="000670AF">
      <w:pPr>
        <w:spacing w:before="120"/>
      </w:pPr>
      <w:r w:rsidRPr="003C0A46">
        <w:t xml:space="preserve">Where: </w:t>
      </w:r>
    </w:p>
    <w:tbl>
      <w:tblPr>
        <w:tblW w:w="5000" w:type="pct"/>
        <w:tblLook w:val="01E0" w:firstRow="1" w:lastRow="1" w:firstColumn="1" w:lastColumn="1" w:noHBand="0" w:noVBand="0"/>
      </w:tblPr>
      <w:tblGrid>
        <w:gridCol w:w="1596"/>
        <w:gridCol w:w="341"/>
        <w:gridCol w:w="6547"/>
      </w:tblGrid>
      <w:tr w:rsidR="000C000D" w:rsidRPr="003C0A46" w:rsidTr="00B86993">
        <w:tc>
          <w:tcPr>
            <w:tcW w:w="834" w:type="pct"/>
          </w:tcPr>
          <w:p w:rsidR="000C000D" w:rsidRPr="003C0A46" w:rsidRDefault="000C000D" w:rsidP="000670AF">
            <w:pPr>
              <w:spacing w:before="120"/>
              <w:jc w:val="right"/>
            </w:pPr>
            <w:r w:rsidRPr="003C0A46">
              <w:rPr>
                <w:position w:val="-14"/>
              </w:rPr>
              <w:object w:dxaOrig="1380" w:dyaOrig="380">
                <v:shape id="_x0000_i1032" type="#_x0000_t75" style="width:69pt;height:19pt" o:ole="">
                  <v:imagedata r:id="rId29" o:title=""/>
                </v:shape>
                <o:OLEObject Type="Embed" ProgID="Equation.3" ShapeID="_x0000_i1032" DrawAspect="Content" ObjectID="_1664796497" r:id="rId30"/>
              </w:object>
            </w:r>
          </w:p>
        </w:tc>
        <w:tc>
          <w:tcPr>
            <w:tcW w:w="188" w:type="pct"/>
          </w:tcPr>
          <w:p w:rsidR="000C000D" w:rsidRPr="003C0A46" w:rsidRDefault="000C000D" w:rsidP="000670AF">
            <w:pPr>
              <w:spacing w:before="120"/>
            </w:pPr>
            <w:r w:rsidRPr="003C0A46">
              <w:t>=</w:t>
            </w:r>
          </w:p>
        </w:tc>
        <w:tc>
          <w:tcPr>
            <w:tcW w:w="3978" w:type="pct"/>
          </w:tcPr>
          <w:p w:rsidR="000C000D" w:rsidRPr="003C0A46" w:rsidRDefault="000C000D" w:rsidP="000670AF">
            <w:pPr>
              <w:spacing w:before="120"/>
            </w:pPr>
            <w:r w:rsidRPr="003C0A46">
              <w:t xml:space="preserve">potential Grants to Support National Institutes specified in the Other Grants Guidelines component payable to </w:t>
            </w:r>
            <w:r w:rsidRPr="003C0A46">
              <w:rPr>
                <w:i/>
              </w:rPr>
              <w:t>provider</w:t>
            </w:r>
            <w:r w:rsidRPr="003C0A46">
              <w:t xml:space="preserve"> i in a given year based on the </w:t>
            </w:r>
            <w:r w:rsidRPr="003C0A46">
              <w:rPr>
                <w:i/>
              </w:rPr>
              <w:t>provider’s</w:t>
            </w:r>
            <w:r w:rsidRPr="003C0A46">
              <w:t xml:space="preserve"> share of the Grants to Support National Institutes specified in Other Grants Guidelines of that year </w:t>
            </w:r>
          </w:p>
        </w:tc>
      </w:tr>
      <w:tr w:rsidR="000C000D" w:rsidRPr="003C0A46" w:rsidTr="00B86993">
        <w:tc>
          <w:tcPr>
            <w:tcW w:w="834" w:type="pct"/>
          </w:tcPr>
          <w:p w:rsidR="000C000D" w:rsidRPr="003C0A46" w:rsidRDefault="000C000D" w:rsidP="000670AF">
            <w:pPr>
              <w:spacing w:before="120"/>
              <w:jc w:val="right"/>
            </w:pPr>
            <w:r w:rsidRPr="003C0A46">
              <w:t>C</w:t>
            </w:r>
          </w:p>
        </w:tc>
        <w:tc>
          <w:tcPr>
            <w:tcW w:w="188" w:type="pct"/>
          </w:tcPr>
          <w:p w:rsidR="000C000D" w:rsidRPr="003C0A46" w:rsidRDefault="000C000D" w:rsidP="000670AF">
            <w:pPr>
              <w:spacing w:before="120"/>
            </w:pPr>
            <w:r w:rsidRPr="003C0A46">
              <w:t>=</w:t>
            </w:r>
          </w:p>
        </w:tc>
        <w:tc>
          <w:tcPr>
            <w:tcW w:w="3978" w:type="pct"/>
          </w:tcPr>
          <w:p w:rsidR="000C000D" w:rsidRPr="003C0A46" w:rsidRDefault="000C000D" w:rsidP="000670AF">
            <w:pPr>
              <w:spacing w:before="120"/>
            </w:pPr>
            <w:r w:rsidRPr="003C0A46">
              <w:t>The entire amount of the Grants to Support National Institutes specified in the Other Grants Guidelines component that is to be distributed in a given year (see clause 9.10 of these Guidelines)</w:t>
            </w:r>
          </w:p>
        </w:tc>
      </w:tr>
      <w:tr w:rsidR="000C000D" w:rsidRPr="003C0A46" w:rsidTr="00B86993">
        <w:tc>
          <w:tcPr>
            <w:tcW w:w="834" w:type="pct"/>
          </w:tcPr>
          <w:p w:rsidR="000C000D" w:rsidRPr="003C0A46" w:rsidRDefault="000C000D" w:rsidP="000670AF">
            <w:pPr>
              <w:spacing w:before="120"/>
              <w:jc w:val="right"/>
            </w:pPr>
            <w:r w:rsidRPr="003C0A46">
              <w:rPr>
                <w:iCs/>
                <w:position w:val="-12"/>
              </w:rPr>
              <w:object w:dxaOrig="300" w:dyaOrig="360">
                <v:shape id="_x0000_i1033" type="#_x0000_t75" style="width:15pt;height:18pt" o:ole="">
                  <v:imagedata r:id="rId31" o:title=""/>
                </v:shape>
                <o:OLEObject Type="Embed" ProgID="Equation.3" ShapeID="_x0000_i1033" DrawAspect="Content" ObjectID="_1664796498" r:id="rId32"/>
              </w:object>
            </w:r>
          </w:p>
        </w:tc>
        <w:tc>
          <w:tcPr>
            <w:tcW w:w="188" w:type="pct"/>
          </w:tcPr>
          <w:p w:rsidR="000C000D" w:rsidRPr="003C0A46" w:rsidRDefault="000C000D" w:rsidP="000670AF">
            <w:pPr>
              <w:spacing w:before="120"/>
            </w:pPr>
            <w:r w:rsidRPr="003C0A46">
              <w:t>=</w:t>
            </w:r>
          </w:p>
        </w:tc>
        <w:tc>
          <w:tcPr>
            <w:tcW w:w="3978" w:type="pct"/>
          </w:tcPr>
          <w:p w:rsidR="000C000D" w:rsidRPr="003C0A46" w:rsidRDefault="000C000D" w:rsidP="000670AF">
            <w:pPr>
              <w:spacing w:before="120"/>
            </w:pPr>
            <w:r w:rsidRPr="003C0A46">
              <w:t xml:space="preserve">the Grants to Support National Institutes specified in the Other Grants Guidelines to be distributed in a given year to </w:t>
            </w:r>
            <w:r w:rsidRPr="003C0A46">
              <w:rPr>
                <w:i/>
              </w:rPr>
              <w:t>provider</w:t>
            </w:r>
            <w:r w:rsidRPr="003C0A46">
              <w:t xml:space="preserve"> i</w:t>
            </w:r>
          </w:p>
        </w:tc>
      </w:tr>
      <w:tr w:rsidR="000C000D" w:rsidRPr="003C0A46" w:rsidTr="00B86993">
        <w:tc>
          <w:tcPr>
            <w:tcW w:w="834" w:type="pct"/>
          </w:tcPr>
          <w:p w:rsidR="000C000D" w:rsidRPr="003C0A46" w:rsidRDefault="000C000D" w:rsidP="000670AF">
            <w:pPr>
              <w:spacing w:before="120"/>
              <w:jc w:val="right"/>
            </w:pPr>
            <w:r w:rsidRPr="003C0A46">
              <w:rPr>
                <w:iCs/>
                <w:position w:val="-12"/>
              </w:rPr>
              <w:object w:dxaOrig="340" w:dyaOrig="360">
                <v:shape id="_x0000_i1034" type="#_x0000_t75" style="width:17.5pt;height:18pt" o:ole="">
                  <v:imagedata r:id="rId33" o:title=""/>
                </v:shape>
                <o:OLEObject Type="Embed" ProgID="Equation.3" ShapeID="_x0000_i1034" DrawAspect="Content" ObjectID="_1664796499" r:id="rId34"/>
              </w:object>
            </w:r>
          </w:p>
        </w:tc>
        <w:tc>
          <w:tcPr>
            <w:tcW w:w="188" w:type="pct"/>
          </w:tcPr>
          <w:p w:rsidR="000C000D" w:rsidRPr="003C0A46" w:rsidRDefault="000C000D" w:rsidP="000670AF">
            <w:pPr>
              <w:spacing w:before="120"/>
            </w:pPr>
            <w:r w:rsidRPr="003C0A46">
              <w:t>=</w:t>
            </w:r>
          </w:p>
        </w:tc>
        <w:tc>
          <w:tcPr>
            <w:tcW w:w="3978" w:type="pct"/>
          </w:tcPr>
          <w:p w:rsidR="000C000D" w:rsidRPr="003C0A46" w:rsidRDefault="000C000D" w:rsidP="000670AF">
            <w:pPr>
              <w:spacing w:before="120"/>
            </w:pPr>
            <w:r w:rsidRPr="003C0A46">
              <w:t>the Grants to Support National Institutes specified in the Other Grants Guidelines to be distributed in a given year to</w:t>
            </w:r>
            <w:r w:rsidRPr="003C0A46">
              <w:rPr>
                <w:i/>
              </w:rPr>
              <w:t xml:space="preserve"> provider</w:t>
            </w:r>
            <w:r w:rsidRPr="003C0A46">
              <w:t xml:space="preserve"> </w:t>
            </w:r>
            <w:r w:rsidRPr="003C0A46">
              <w:rPr>
                <w:i/>
              </w:rPr>
              <w:t xml:space="preserve">k </w:t>
            </w:r>
            <w:r w:rsidRPr="003C0A46">
              <w:rPr>
                <w:iCs/>
              </w:rPr>
              <w:t xml:space="preserve">(where k is all </w:t>
            </w:r>
            <w:r w:rsidRPr="003C0A46">
              <w:rPr>
                <w:i/>
                <w:iCs/>
              </w:rPr>
              <w:t>providers</w:t>
            </w:r>
            <w:r w:rsidRPr="003C0A46">
              <w:rPr>
                <w:iCs/>
              </w:rPr>
              <w:t xml:space="preserve"> that meet the eligibility criteria set out in clause 9.5 of these Guidelines)</w:t>
            </w:r>
          </w:p>
        </w:tc>
      </w:tr>
      <w:tr w:rsidR="000C000D" w:rsidRPr="009E4774" w:rsidTr="00B86993">
        <w:trPr>
          <w:trHeight w:val="884"/>
        </w:trPr>
        <w:tc>
          <w:tcPr>
            <w:tcW w:w="834" w:type="pct"/>
          </w:tcPr>
          <w:p w:rsidR="000C000D" w:rsidRPr="003C0A46" w:rsidRDefault="000C000D" w:rsidP="000670AF">
            <w:pPr>
              <w:spacing w:before="120"/>
              <w:jc w:val="right"/>
            </w:pPr>
            <w:r w:rsidRPr="003C0A46">
              <w:rPr>
                <w:position w:val="-28"/>
              </w:rPr>
              <w:object w:dxaOrig="660" w:dyaOrig="680">
                <v:shape id="_x0000_i1035" type="#_x0000_t75" style="width:33pt;height:34pt" o:ole="">
                  <v:imagedata r:id="rId35" o:title=""/>
                </v:shape>
                <o:OLEObject Type="Embed" ProgID="Equation.3" ShapeID="_x0000_i1035" DrawAspect="Content" ObjectID="_1664796500" r:id="rId36"/>
              </w:object>
            </w:r>
          </w:p>
        </w:tc>
        <w:tc>
          <w:tcPr>
            <w:tcW w:w="188" w:type="pct"/>
          </w:tcPr>
          <w:p w:rsidR="000C000D" w:rsidRPr="003C0A46" w:rsidRDefault="000C000D" w:rsidP="000670AF">
            <w:pPr>
              <w:spacing w:before="120"/>
            </w:pPr>
            <w:r w:rsidRPr="003C0A46">
              <w:t>=</w:t>
            </w:r>
          </w:p>
        </w:tc>
        <w:tc>
          <w:tcPr>
            <w:tcW w:w="3978" w:type="pct"/>
          </w:tcPr>
          <w:p w:rsidR="000C000D" w:rsidRPr="009E4774" w:rsidRDefault="000C000D" w:rsidP="000670AF">
            <w:pPr>
              <w:spacing w:before="120"/>
            </w:pPr>
            <w:r w:rsidRPr="003C0A46">
              <w:t xml:space="preserve">the total Grants to Support National Institutes specified in the Other Grants Guidelines to be distributed in a given year to all </w:t>
            </w:r>
            <w:r w:rsidRPr="003C0A46">
              <w:rPr>
                <w:i/>
              </w:rPr>
              <w:t>providers</w:t>
            </w:r>
            <w:r w:rsidRPr="003C0A46">
              <w:t xml:space="preserve"> </w:t>
            </w:r>
            <w:r w:rsidRPr="003C0A46">
              <w:rPr>
                <w:iCs/>
              </w:rPr>
              <w:t>that meet the criteria set out in clause 9.5 of these Guidelines</w:t>
            </w:r>
          </w:p>
        </w:tc>
      </w:tr>
    </w:tbl>
    <w:p w:rsidR="000C000D" w:rsidRPr="009E4774" w:rsidRDefault="000C000D" w:rsidP="00090A28">
      <w:pPr>
        <w:pStyle w:val="Heading2"/>
        <w:keepNext w:val="0"/>
        <w:widowControl w:val="0"/>
        <w:rPr>
          <w:color w:val="auto"/>
        </w:rPr>
      </w:pPr>
    </w:p>
    <w:p w:rsidR="00815096" w:rsidRDefault="00815096" w:rsidP="00090A28">
      <w:pPr>
        <w:pStyle w:val="EndNotes"/>
        <w:jc w:val="left"/>
        <w:rPr>
          <w:sz w:val="22"/>
          <w:szCs w:val="22"/>
        </w:rPr>
        <w:sectPr w:rsidR="00815096" w:rsidSect="006B5754">
          <w:footerReference w:type="default" r:id="rId37"/>
          <w:pgSz w:w="11906" w:h="16838" w:code="9"/>
          <w:pgMar w:top="2381" w:right="1841" w:bottom="1440" w:left="1797" w:header="720" w:footer="709" w:gutter="0"/>
          <w:cols w:space="708"/>
          <w:docGrid w:linePitch="360"/>
        </w:sectPr>
      </w:pPr>
    </w:p>
    <w:p w:rsidR="00815096" w:rsidRDefault="00815096" w:rsidP="00BD3B3F">
      <w:pPr>
        <w:pStyle w:val="ENotesHeading1"/>
      </w:pPr>
      <w:bookmarkStart w:id="44" w:name="_Toc54171030"/>
      <w:r>
        <w:t>Endnotes</w:t>
      </w:r>
      <w:bookmarkEnd w:id="44"/>
    </w:p>
    <w:p w:rsidR="00815096" w:rsidRPr="007A36FC" w:rsidRDefault="00815096" w:rsidP="00BD3B3F">
      <w:pPr>
        <w:pStyle w:val="ENotesHeading2"/>
        <w:spacing w:line="240" w:lineRule="auto"/>
        <w:outlineLvl w:val="9"/>
      </w:pPr>
      <w:r w:rsidRPr="007A36FC">
        <w:t>Endnote 1—About the endnotes</w:t>
      </w:r>
    </w:p>
    <w:p w:rsidR="00815096" w:rsidRDefault="00815096" w:rsidP="00BD3B3F">
      <w:pPr>
        <w:spacing w:after="120"/>
      </w:pPr>
      <w:r w:rsidRPr="00BC57F4">
        <w:t xml:space="preserve">The endnotes provide </w:t>
      </w:r>
      <w:r>
        <w:t>information about this compilation and the compiled law.</w:t>
      </w:r>
    </w:p>
    <w:p w:rsidR="00815096" w:rsidRPr="00BC57F4" w:rsidRDefault="00815096" w:rsidP="00BD3B3F">
      <w:pPr>
        <w:spacing w:after="120"/>
      </w:pPr>
      <w:r w:rsidRPr="00BC57F4">
        <w:t>The followi</w:t>
      </w:r>
      <w:r>
        <w:t>ng endnotes are included in every</w:t>
      </w:r>
      <w:r w:rsidRPr="00BC57F4">
        <w:t xml:space="preserve"> compilation:</w:t>
      </w:r>
    </w:p>
    <w:p w:rsidR="00815096" w:rsidRPr="00BC57F4" w:rsidRDefault="00815096" w:rsidP="00BD3B3F">
      <w:r w:rsidRPr="00BC57F4">
        <w:t>Endnote 1—About the endnotes</w:t>
      </w:r>
    </w:p>
    <w:p w:rsidR="00815096" w:rsidRPr="00BC57F4" w:rsidRDefault="00815096" w:rsidP="00BD3B3F">
      <w:r w:rsidRPr="00BC57F4">
        <w:t>Endnote 2—Abbreviation key</w:t>
      </w:r>
    </w:p>
    <w:p w:rsidR="00815096" w:rsidRPr="00BC57F4" w:rsidRDefault="00815096" w:rsidP="00BD3B3F">
      <w:r w:rsidRPr="00BC57F4">
        <w:t>Endnote 3—Legislation history</w:t>
      </w:r>
    </w:p>
    <w:p w:rsidR="00815096" w:rsidRDefault="00815096" w:rsidP="00BD3B3F">
      <w:pPr>
        <w:spacing w:after="120"/>
      </w:pPr>
      <w:r w:rsidRPr="00BC57F4">
        <w:t>Endnote 4—Amendment history</w:t>
      </w:r>
    </w:p>
    <w:p w:rsidR="00815096" w:rsidRPr="00BC57F4" w:rsidRDefault="00815096" w:rsidP="00BD3B3F">
      <w:r w:rsidRPr="00BC57F4">
        <w:rPr>
          <w:b/>
        </w:rPr>
        <w:t>Abbreviation key—</w:t>
      </w:r>
      <w:r>
        <w:rPr>
          <w:b/>
        </w:rPr>
        <w:t>E</w:t>
      </w:r>
      <w:r w:rsidRPr="00BC57F4">
        <w:rPr>
          <w:b/>
        </w:rPr>
        <w:t>ndnote 2</w:t>
      </w:r>
    </w:p>
    <w:p w:rsidR="00815096" w:rsidRPr="00BC57F4" w:rsidRDefault="00815096" w:rsidP="00BD3B3F">
      <w:pPr>
        <w:spacing w:after="120"/>
      </w:pPr>
      <w:r w:rsidRPr="00BC57F4">
        <w:t xml:space="preserve">The abbreviation key sets out abbreviations </w:t>
      </w:r>
      <w:r>
        <w:t xml:space="preserve">that may be </w:t>
      </w:r>
      <w:r w:rsidRPr="00BC57F4">
        <w:t>used in the endnotes.</w:t>
      </w:r>
    </w:p>
    <w:p w:rsidR="00815096" w:rsidRPr="00BC57F4" w:rsidRDefault="00815096" w:rsidP="00BD3B3F">
      <w:pPr>
        <w:rPr>
          <w:b/>
        </w:rPr>
      </w:pPr>
      <w:r w:rsidRPr="00BC57F4">
        <w:rPr>
          <w:b/>
        </w:rPr>
        <w:t>Legislation history and amendment history—</w:t>
      </w:r>
      <w:r>
        <w:rPr>
          <w:b/>
        </w:rPr>
        <w:t>E</w:t>
      </w:r>
      <w:r w:rsidRPr="00BC57F4">
        <w:rPr>
          <w:b/>
        </w:rPr>
        <w:t>ndnotes 3 and 4</w:t>
      </w:r>
    </w:p>
    <w:p w:rsidR="00815096" w:rsidRPr="00BC57F4" w:rsidRDefault="00815096" w:rsidP="00BD3B3F">
      <w:pPr>
        <w:spacing w:after="120"/>
      </w:pPr>
      <w:r w:rsidRPr="00BC57F4">
        <w:t>Amending laws are annotated in the legislation history and amendment history.</w:t>
      </w:r>
    </w:p>
    <w:p w:rsidR="00815096" w:rsidRPr="00BC57F4" w:rsidRDefault="00815096" w:rsidP="00BD3B3F">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815096" w:rsidRDefault="00815096" w:rsidP="00BD3B3F">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815096" w:rsidRPr="00FB4AD4" w:rsidRDefault="00815096" w:rsidP="00BD3B3F">
      <w:pPr>
        <w:rPr>
          <w:b/>
        </w:rPr>
      </w:pPr>
      <w:r w:rsidRPr="00FB4AD4">
        <w:rPr>
          <w:b/>
        </w:rPr>
        <w:t>Editorial changes</w:t>
      </w:r>
    </w:p>
    <w:p w:rsidR="00815096" w:rsidRDefault="00815096" w:rsidP="00BD3B3F">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815096" w:rsidRDefault="00815096" w:rsidP="00BD3B3F">
      <w:pPr>
        <w:spacing w:after="120"/>
      </w:pPr>
      <w:r>
        <w:t xml:space="preserve">If the compilation includes editorial changes, the endnotes include a brief outline of the changes in general terms. Full details of any changes can be obtained from the Office of Parliamentary Counsel. </w:t>
      </w:r>
    </w:p>
    <w:p w:rsidR="00815096" w:rsidRPr="00BC57F4" w:rsidRDefault="00815096" w:rsidP="00BD3B3F">
      <w:pPr>
        <w:keepNext/>
      </w:pPr>
      <w:r>
        <w:rPr>
          <w:b/>
        </w:rPr>
        <w:t>Misdescribed amendments</w:t>
      </w:r>
    </w:p>
    <w:p w:rsidR="00815096" w:rsidRDefault="00815096" w:rsidP="00BD3B3F">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815096" w:rsidRDefault="00815096" w:rsidP="00BD3B3F">
      <w:pPr>
        <w:spacing w:before="120" w:after="240"/>
      </w:pPr>
      <w:r w:rsidRPr="00E466D8">
        <w:t>If a misdescribed amendment cannot be given effect as intended, the abbreviation “(md not incorp)” is added to the details of the amendment included in the amendment history.</w:t>
      </w:r>
    </w:p>
    <w:p w:rsidR="00815096" w:rsidRPr="001F4DF3" w:rsidRDefault="00815096" w:rsidP="00BD3B3F">
      <w:pPr>
        <w:pStyle w:val="ENotesHeading2"/>
        <w:pageBreakBefore/>
        <w:spacing w:after="240"/>
        <w:outlineLvl w:val="9"/>
      </w:pPr>
      <w:r w:rsidRPr="001F4DF3">
        <w:t>Endnote 2—Abbreviation key</w:t>
      </w:r>
    </w:p>
    <w:tbl>
      <w:tblPr>
        <w:tblW w:w="7939" w:type="dxa"/>
        <w:tblInd w:w="108" w:type="dxa"/>
        <w:tblLayout w:type="fixed"/>
        <w:tblLook w:val="0000" w:firstRow="0" w:lastRow="0" w:firstColumn="0" w:lastColumn="0" w:noHBand="0" w:noVBand="0"/>
      </w:tblPr>
      <w:tblGrid>
        <w:gridCol w:w="4253"/>
        <w:gridCol w:w="3686"/>
      </w:tblGrid>
      <w:tr w:rsidR="00815096" w:rsidRPr="00EA5132" w:rsidTr="00BD3B3F">
        <w:tc>
          <w:tcPr>
            <w:tcW w:w="4253" w:type="dxa"/>
            <w:shd w:val="clear" w:color="auto" w:fill="auto"/>
          </w:tcPr>
          <w:p w:rsidR="00815096" w:rsidRPr="00EA5132" w:rsidRDefault="00815096" w:rsidP="00BD3B3F">
            <w:pPr>
              <w:spacing w:before="60"/>
              <w:ind w:left="34"/>
              <w:rPr>
                <w:sz w:val="20"/>
              </w:rPr>
            </w:pPr>
            <w:r w:rsidRPr="00EA5132">
              <w:rPr>
                <w:sz w:val="20"/>
              </w:rPr>
              <w:t>ad = added or inserted</w:t>
            </w:r>
          </w:p>
        </w:tc>
        <w:tc>
          <w:tcPr>
            <w:tcW w:w="3686" w:type="dxa"/>
            <w:shd w:val="clear" w:color="auto" w:fill="auto"/>
          </w:tcPr>
          <w:p w:rsidR="00815096" w:rsidRPr="00EA5132" w:rsidRDefault="00815096" w:rsidP="00BD3B3F">
            <w:pPr>
              <w:spacing w:before="60"/>
              <w:ind w:left="34"/>
              <w:rPr>
                <w:sz w:val="20"/>
              </w:rPr>
            </w:pPr>
            <w:r w:rsidRPr="00EA5132">
              <w:rPr>
                <w:sz w:val="20"/>
              </w:rPr>
              <w:t>o = order(s)</w:t>
            </w:r>
          </w:p>
        </w:tc>
      </w:tr>
      <w:tr w:rsidR="00815096" w:rsidRPr="00EA5132" w:rsidTr="00BD3B3F">
        <w:tc>
          <w:tcPr>
            <w:tcW w:w="4253" w:type="dxa"/>
            <w:shd w:val="clear" w:color="auto" w:fill="auto"/>
          </w:tcPr>
          <w:p w:rsidR="00815096" w:rsidRPr="00EA5132" w:rsidRDefault="00815096" w:rsidP="00BD3B3F">
            <w:pPr>
              <w:spacing w:before="60"/>
              <w:ind w:left="34"/>
              <w:rPr>
                <w:sz w:val="20"/>
              </w:rPr>
            </w:pPr>
            <w:r w:rsidRPr="00EA5132">
              <w:rPr>
                <w:sz w:val="20"/>
              </w:rPr>
              <w:t>am = amended</w:t>
            </w:r>
          </w:p>
        </w:tc>
        <w:tc>
          <w:tcPr>
            <w:tcW w:w="3686" w:type="dxa"/>
            <w:shd w:val="clear" w:color="auto" w:fill="auto"/>
          </w:tcPr>
          <w:p w:rsidR="00815096" w:rsidRPr="00EA5132" w:rsidRDefault="00815096" w:rsidP="00BD3B3F">
            <w:pPr>
              <w:spacing w:before="60"/>
              <w:ind w:left="34"/>
              <w:rPr>
                <w:sz w:val="20"/>
              </w:rPr>
            </w:pPr>
            <w:r w:rsidRPr="00EA5132">
              <w:rPr>
                <w:sz w:val="20"/>
              </w:rPr>
              <w:t>Ord = Ordinance</w:t>
            </w:r>
          </w:p>
        </w:tc>
      </w:tr>
      <w:tr w:rsidR="00815096" w:rsidRPr="00EA5132" w:rsidTr="00BD3B3F">
        <w:tc>
          <w:tcPr>
            <w:tcW w:w="4253" w:type="dxa"/>
            <w:shd w:val="clear" w:color="auto" w:fill="auto"/>
          </w:tcPr>
          <w:p w:rsidR="00815096" w:rsidRPr="00EA5132" w:rsidRDefault="00815096" w:rsidP="00BD3B3F">
            <w:pPr>
              <w:spacing w:before="60"/>
              <w:ind w:left="34"/>
              <w:rPr>
                <w:sz w:val="20"/>
              </w:rPr>
            </w:pPr>
            <w:r w:rsidRPr="00EA5132">
              <w:rPr>
                <w:sz w:val="20"/>
              </w:rPr>
              <w:t>amdt = amendment</w:t>
            </w:r>
          </w:p>
        </w:tc>
        <w:tc>
          <w:tcPr>
            <w:tcW w:w="3686" w:type="dxa"/>
            <w:shd w:val="clear" w:color="auto" w:fill="auto"/>
          </w:tcPr>
          <w:p w:rsidR="00815096" w:rsidRPr="00EA5132" w:rsidRDefault="00815096" w:rsidP="00BD3B3F">
            <w:pPr>
              <w:spacing w:before="60"/>
              <w:ind w:left="34"/>
              <w:rPr>
                <w:sz w:val="20"/>
              </w:rPr>
            </w:pPr>
            <w:r w:rsidRPr="00EA5132">
              <w:rPr>
                <w:sz w:val="20"/>
              </w:rPr>
              <w:t>orig = original</w:t>
            </w:r>
          </w:p>
        </w:tc>
      </w:tr>
      <w:tr w:rsidR="00815096" w:rsidRPr="00EA5132" w:rsidTr="00BD3B3F">
        <w:tc>
          <w:tcPr>
            <w:tcW w:w="4253" w:type="dxa"/>
            <w:shd w:val="clear" w:color="auto" w:fill="auto"/>
          </w:tcPr>
          <w:p w:rsidR="00815096" w:rsidRPr="00EA5132" w:rsidRDefault="00815096" w:rsidP="00BD3B3F">
            <w:pPr>
              <w:spacing w:before="60"/>
              <w:ind w:left="34"/>
              <w:rPr>
                <w:sz w:val="20"/>
              </w:rPr>
            </w:pPr>
            <w:r w:rsidRPr="00EA5132">
              <w:rPr>
                <w:sz w:val="20"/>
              </w:rPr>
              <w:t>c = clause(s)</w:t>
            </w:r>
          </w:p>
        </w:tc>
        <w:tc>
          <w:tcPr>
            <w:tcW w:w="3686" w:type="dxa"/>
            <w:shd w:val="clear" w:color="auto" w:fill="auto"/>
          </w:tcPr>
          <w:p w:rsidR="00815096" w:rsidRPr="00EA5132" w:rsidRDefault="00815096" w:rsidP="00BD3B3F">
            <w:pPr>
              <w:spacing w:before="60"/>
              <w:ind w:left="34"/>
              <w:rPr>
                <w:sz w:val="20"/>
              </w:rPr>
            </w:pPr>
            <w:r w:rsidRPr="00EA5132">
              <w:rPr>
                <w:sz w:val="20"/>
              </w:rPr>
              <w:t>par = paragraph(s)/subparagraph(s)</w:t>
            </w:r>
          </w:p>
        </w:tc>
      </w:tr>
      <w:tr w:rsidR="00815096" w:rsidRPr="00EA5132" w:rsidTr="00BD3B3F">
        <w:tc>
          <w:tcPr>
            <w:tcW w:w="4253" w:type="dxa"/>
            <w:shd w:val="clear" w:color="auto" w:fill="auto"/>
          </w:tcPr>
          <w:p w:rsidR="00815096" w:rsidRPr="00EA5132" w:rsidRDefault="00815096" w:rsidP="00BD3B3F">
            <w:pPr>
              <w:spacing w:before="60"/>
              <w:ind w:left="34"/>
              <w:rPr>
                <w:sz w:val="20"/>
              </w:rPr>
            </w:pPr>
            <w:r w:rsidRPr="00EA5132">
              <w:rPr>
                <w:sz w:val="20"/>
              </w:rPr>
              <w:t>C[x] = Compilation No. x</w:t>
            </w:r>
          </w:p>
        </w:tc>
        <w:tc>
          <w:tcPr>
            <w:tcW w:w="3686" w:type="dxa"/>
            <w:shd w:val="clear" w:color="auto" w:fill="auto"/>
          </w:tcPr>
          <w:p w:rsidR="00815096" w:rsidRPr="00EA5132" w:rsidRDefault="00815096" w:rsidP="00BD3B3F">
            <w:pPr>
              <w:ind w:left="34" w:firstLine="249"/>
              <w:rPr>
                <w:sz w:val="20"/>
              </w:rPr>
            </w:pPr>
            <w:r w:rsidRPr="00EA5132">
              <w:rPr>
                <w:sz w:val="20"/>
              </w:rPr>
              <w:t>/sub</w:t>
            </w:r>
            <w:r w:rsidRPr="00EA5132">
              <w:rPr>
                <w:sz w:val="20"/>
              </w:rPr>
              <w:noBreakHyphen/>
              <w:t>subparagraph(s)</w:t>
            </w:r>
          </w:p>
        </w:tc>
      </w:tr>
      <w:tr w:rsidR="00815096" w:rsidRPr="00EA5132" w:rsidTr="00BD3B3F">
        <w:tc>
          <w:tcPr>
            <w:tcW w:w="4253" w:type="dxa"/>
            <w:shd w:val="clear" w:color="auto" w:fill="auto"/>
          </w:tcPr>
          <w:p w:rsidR="00815096" w:rsidRPr="00EA5132" w:rsidRDefault="00815096" w:rsidP="00BD3B3F">
            <w:pPr>
              <w:spacing w:before="60"/>
              <w:ind w:left="34"/>
              <w:rPr>
                <w:sz w:val="20"/>
              </w:rPr>
            </w:pPr>
            <w:r w:rsidRPr="00EA5132">
              <w:rPr>
                <w:sz w:val="20"/>
              </w:rPr>
              <w:t>Ch = Chapter(s)</w:t>
            </w:r>
          </w:p>
        </w:tc>
        <w:tc>
          <w:tcPr>
            <w:tcW w:w="3686" w:type="dxa"/>
            <w:shd w:val="clear" w:color="auto" w:fill="auto"/>
          </w:tcPr>
          <w:p w:rsidR="00815096" w:rsidRPr="00EA5132" w:rsidRDefault="00815096" w:rsidP="00BD3B3F">
            <w:pPr>
              <w:spacing w:before="60"/>
              <w:ind w:left="34"/>
              <w:rPr>
                <w:sz w:val="20"/>
              </w:rPr>
            </w:pPr>
            <w:r w:rsidRPr="00EA5132">
              <w:rPr>
                <w:sz w:val="20"/>
              </w:rPr>
              <w:t>pres = present</w:t>
            </w:r>
          </w:p>
        </w:tc>
      </w:tr>
      <w:tr w:rsidR="00815096" w:rsidRPr="00EA5132" w:rsidTr="00BD3B3F">
        <w:tc>
          <w:tcPr>
            <w:tcW w:w="4253" w:type="dxa"/>
            <w:shd w:val="clear" w:color="auto" w:fill="auto"/>
          </w:tcPr>
          <w:p w:rsidR="00815096" w:rsidRPr="00EA5132" w:rsidRDefault="00815096" w:rsidP="00BD3B3F">
            <w:pPr>
              <w:spacing w:before="60"/>
              <w:ind w:left="34"/>
              <w:rPr>
                <w:sz w:val="20"/>
              </w:rPr>
            </w:pPr>
            <w:r w:rsidRPr="00EA5132">
              <w:rPr>
                <w:sz w:val="20"/>
              </w:rPr>
              <w:t>def = definition(s)</w:t>
            </w:r>
          </w:p>
        </w:tc>
        <w:tc>
          <w:tcPr>
            <w:tcW w:w="3686" w:type="dxa"/>
            <w:shd w:val="clear" w:color="auto" w:fill="auto"/>
          </w:tcPr>
          <w:p w:rsidR="00815096" w:rsidRPr="00EA5132" w:rsidRDefault="00815096" w:rsidP="00BD3B3F">
            <w:pPr>
              <w:spacing w:before="60"/>
              <w:ind w:left="34"/>
              <w:rPr>
                <w:sz w:val="20"/>
              </w:rPr>
            </w:pPr>
            <w:r w:rsidRPr="00EA5132">
              <w:rPr>
                <w:sz w:val="20"/>
              </w:rPr>
              <w:t>prev = previous</w:t>
            </w:r>
          </w:p>
        </w:tc>
      </w:tr>
      <w:tr w:rsidR="00815096" w:rsidRPr="00EA5132" w:rsidTr="00BD3B3F">
        <w:tc>
          <w:tcPr>
            <w:tcW w:w="4253" w:type="dxa"/>
            <w:shd w:val="clear" w:color="auto" w:fill="auto"/>
          </w:tcPr>
          <w:p w:rsidR="00815096" w:rsidRPr="00EA5132" w:rsidRDefault="00815096" w:rsidP="00BD3B3F">
            <w:pPr>
              <w:spacing w:before="60"/>
              <w:ind w:left="34"/>
              <w:rPr>
                <w:sz w:val="20"/>
              </w:rPr>
            </w:pPr>
            <w:r w:rsidRPr="00EA5132">
              <w:rPr>
                <w:sz w:val="20"/>
              </w:rPr>
              <w:t>Dict = Dictionary</w:t>
            </w:r>
          </w:p>
        </w:tc>
        <w:tc>
          <w:tcPr>
            <w:tcW w:w="3686" w:type="dxa"/>
            <w:shd w:val="clear" w:color="auto" w:fill="auto"/>
          </w:tcPr>
          <w:p w:rsidR="00815096" w:rsidRPr="00EA5132" w:rsidRDefault="00815096" w:rsidP="00BD3B3F">
            <w:pPr>
              <w:spacing w:before="60"/>
              <w:ind w:left="34"/>
              <w:rPr>
                <w:sz w:val="20"/>
              </w:rPr>
            </w:pPr>
            <w:r w:rsidRPr="00EA5132">
              <w:rPr>
                <w:sz w:val="20"/>
              </w:rPr>
              <w:t>(prev…) = previously</w:t>
            </w:r>
          </w:p>
        </w:tc>
      </w:tr>
      <w:tr w:rsidR="00815096" w:rsidRPr="00EA5132" w:rsidTr="00BD3B3F">
        <w:tc>
          <w:tcPr>
            <w:tcW w:w="4253" w:type="dxa"/>
            <w:shd w:val="clear" w:color="auto" w:fill="auto"/>
          </w:tcPr>
          <w:p w:rsidR="00815096" w:rsidRPr="00EA5132" w:rsidRDefault="00815096" w:rsidP="00BD3B3F">
            <w:pPr>
              <w:spacing w:before="60"/>
              <w:ind w:left="34"/>
              <w:rPr>
                <w:sz w:val="20"/>
              </w:rPr>
            </w:pPr>
            <w:r w:rsidRPr="00EA5132">
              <w:rPr>
                <w:sz w:val="20"/>
              </w:rPr>
              <w:t>disallowed = disallowed by Parliament</w:t>
            </w:r>
          </w:p>
        </w:tc>
        <w:tc>
          <w:tcPr>
            <w:tcW w:w="3686" w:type="dxa"/>
            <w:shd w:val="clear" w:color="auto" w:fill="auto"/>
          </w:tcPr>
          <w:p w:rsidR="00815096" w:rsidRPr="00EA5132" w:rsidRDefault="00815096" w:rsidP="00BD3B3F">
            <w:pPr>
              <w:spacing w:before="60"/>
              <w:ind w:left="34"/>
              <w:rPr>
                <w:sz w:val="20"/>
              </w:rPr>
            </w:pPr>
            <w:r w:rsidRPr="00EA5132">
              <w:rPr>
                <w:sz w:val="20"/>
              </w:rPr>
              <w:t>Pt = Part(s)</w:t>
            </w:r>
          </w:p>
        </w:tc>
      </w:tr>
      <w:tr w:rsidR="00815096" w:rsidRPr="00EA5132" w:rsidTr="00BD3B3F">
        <w:tc>
          <w:tcPr>
            <w:tcW w:w="4253" w:type="dxa"/>
            <w:shd w:val="clear" w:color="auto" w:fill="auto"/>
          </w:tcPr>
          <w:p w:rsidR="00815096" w:rsidRPr="00EA5132" w:rsidRDefault="00815096" w:rsidP="00BD3B3F">
            <w:pPr>
              <w:spacing w:before="60"/>
              <w:ind w:left="34"/>
              <w:rPr>
                <w:sz w:val="20"/>
              </w:rPr>
            </w:pPr>
            <w:r w:rsidRPr="00EA5132">
              <w:rPr>
                <w:sz w:val="20"/>
              </w:rPr>
              <w:t>Div = Division(s)</w:t>
            </w:r>
          </w:p>
        </w:tc>
        <w:tc>
          <w:tcPr>
            <w:tcW w:w="3686" w:type="dxa"/>
            <w:shd w:val="clear" w:color="auto" w:fill="auto"/>
          </w:tcPr>
          <w:p w:rsidR="00815096" w:rsidRPr="00EA5132" w:rsidRDefault="00815096" w:rsidP="00BD3B3F">
            <w:pPr>
              <w:spacing w:before="60"/>
              <w:ind w:left="34"/>
              <w:rPr>
                <w:sz w:val="20"/>
              </w:rPr>
            </w:pPr>
            <w:r w:rsidRPr="00EA5132">
              <w:rPr>
                <w:sz w:val="20"/>
              </w:rPr>
              <w:t>r = regulation(s)/rule(s)</w:t>
            </w:r>
          </w:p>
        </w:tc>
      </w:tr>
      <w:tr w:rsidR="00815096" w:rsidRPr="00EA5132" w:rsidTr="00BD3B3F">
        <w:tc>
          <w:tcPr>
            <w:tcW w:w="4253" w:type="dxa"/>
            <w:shd w:val="clear" w:color="auto" w:fill="auto"/>
          </w:tcPr>
          <w:p w:rsidR="00815096" w:rsidRPr="00EA5132" w:rsidRDefault="00815096" w:rsidP="00BD3B3F">
            <w:pPr>
              <w:spacing w:before="60"/>
              <w:ind w:left="34"/>
              <w:rPr>
                <w:sz w:val="20"/>
              </w:rPr>
            </w:pPr>
            <w:r>
              <w:rPr>
                <w:sz w:val="20"/>
              </w:rPr>
              <w:t>ed = editorial change</w:t>
            </w:r>
          </w:p>
        </w:tc>
        <w:tc>
          <w:tcPr>
            <w:tcW w:w="3686" w:type="dxa"/>
            <w:shd w:val="clear" w:color="auto" w:fill="auto"/>
          </w:tcPr>
          <w:p w:rsidR="00815096" w:rsidRPr="00EA5132" w:rsidRDefault="00815096" w:rsidP="00BD3B3F">
            <w:pPr>
              <w:spacing w:before="60"/>
              <w:ind w:left="34"/>
              <w:rPr>
                <w:sz w:val="20"/>
              </w:rPr>
            </w:pPr>
            <w:r w:rsidRPr="00EA5132">
              <w:rPr>
                <w:sz w:val="20"/>
              </w:rPr>
              <w:t>reloc = relocated</w:t>
            </w:r>
          </w:p>
        </w:tc>
      </w:tr>
      <w:tr w:rsidR="00815096" w:rsidRPr="00EA5132" w:rsidTr="00BD3B3F">
        <w:tc>
          <w:tcPr>
            <w:tcW w:w="4253" w:type="dxa"/>
            <w:shd w:val="clear" w:color="auto" w:fill="auto"/>
          </w:tcPr>
          <w:p w:rsidR="00815096" w:rsidRPr="00EA5132" w:rsidRDefault="00815096" w:rsidP="00BD3B3F">
            <w:pPr>
              <w:spacing w:before="60"/>
              <w:ind w:left="34"/>
              <w:rPr>
                <w:sz w:val="20"/>
              </w:rPr>
            </w:pPr>
            <w:r w:rsidRPr="00EA5132">
              <w:rPr>
                <w:sz w:val="20"/>
              </w:rPr>
              <w:t>exp = expires/expired or ceases/ceased to have</w:t>
            </w:r>
          </w:p>
        </w:tc>
        <w:tc>
          <w:tcPr>
            <w:tcW w:w="3686" w:type="dxa"/>
            <w:shd w:val="clear" w:color="auto" w:fill="auto"/>
          </w:tcPr>
          <w:p w:rsidR="00815096" w:rsidRPr="00EA5132" w:rsidRDefault="00815096" w:rsidP="00BD3B3F">
            <w:pPr>
              <w:spacing w:before="60"/>
              <w:ind w:left="34"/>
              <w:rPr>
                <w:sz w:val="20"/>
              </w:rPr>
            </w:pPr>
            <w:r w:rsidRPr="00EA5132">
              <w:rPr>
                <w:sz w:val="20"/>
              </w:rPr>
              <w:t>renum = renumbered</w:t>
            </w:r>
          </w:p>
        </w:tc>
      </w:tr>
      <w:tr w:rsidR="00815096" w:rsidRPr="00EA5132" w:rsidTr="00BD3B3F">
        <w:tc>
          <w:tcPr>
            <w:tcW w:w="4253" w:type="dxa"/>
            <w:shd w:val="clear" w:color="auto" w:fill="auto"/>
          </w:tcPr>
          <w:p w:rsidR="00815096" w:rsidRPr="00EA5132" w:rsidRDefault="00815096" w:rsidP="00BD3B3F">
            <w:pPr>
              <w:ind w:left="34" w:firstLine="249"/>
              <w:rPr>
                <w:sz w:val="20"/>
              </w:rPr>
            </w:pPr>
            <w:r w:rsidRPr="00EA5132">
              <w:rPr>
                <w:sz w:val="20"/>
              </w:rPr>
              <w:t>effect</w:t>
            </w:r>
          </w:p>
        </w:tc>
        <w:tc>
          <w:tcPr>
            <w:tcW w:w="3686" w:type="dxa"/>
            <w:shd w:val="clear" w:color="auto" w:fill="auto"/>
          </w:tcPr>
          <w:p w:rsidR="00815096" w:rsidRPr="00EA5132" w:rsidRDefault="00815096" w:rsidP="00BD3B3F">
            <w:pPr>
              <w:spacing w:before="60"/>
              <w:ind w:left="34"/>
              <w:rPr>
                <w:sz w:val="20"/>
              </w:rPr>
            </w:pPr>
            <w:r w:rsidRPr="00EA5132">
              <w:rPr>
                <w:sz w:val="20"/>
              </w:rPr>
              <w:t>rep = repealed</w:t>
            </w:r>
          </w:p>
        </w:tc>
      </w:tr>
      <w:tr w:rsidR="00815096" w:rsidRPr="00EA5132" w:rsidTr="00BD3B3F">
        <w:tc>
          <w:tcPr>
            <w:tcW w:w="4253" w:type="dxa"/>
            <w:shd w:val="clear" w:color="auto" w:fill="auto"/>
          </w:tcPr>
          <w:p w:rsidR="00815096" w:rsidRPr="00EA5132" w:rsidRDefault="00815096" w:rsidP="00BD3B3F">
            <w:pPr>
              <w:spacing w:before="60"/>
              <w:ind w:left="34"/>
              <w:rPr>
                <w:sz w:val="20"/>
              </w:rPr>
            </w:pPr>
            <w:r w:rsidRPr="00EA5132">
              <w:rPr>
                <w:sz w:val="20"/>
              </w:rPr>
              <w:t>F = Federal Register of Legislat</w:t>
            </w:r>
            <w:r>
              <w:rPr>
                <w:sz w:val="20"/>
              </w:rPr>
              <w:t>ion</w:t>
            </w:r>
          </w:p>
        </w:tc>
        <w:tc>
          <w:tcPr>
            <w:tcW w:w="3686" w:type="dxa"/>
            <w:shd w:val="clear" w:color="auto" w:fill="auto"/>
          </w:tcPr>
          <w:p w:rsidR="00815096" w:rsidRPr="00EA5132" w:rsidRDefault="00815096" w:rsidP="00BD3B3F">
            <w:pPr>
              <w:spacing w:before="60"/>
              <w:ind w:left="34"/>
              <w:rPr>
                <w:sz w:val="20"/>
              </w:rPr>
            </w:pPr>
            <w:r w:rsidRPr="00EA5132">
              <w:rPr>
                <w:sz w:val="20"/>
              </w:rPr>
              <w:t>rs = repealed and substituted</w:t>
            </w:r>
          </w:p>
        </w:tc>
      </w:tr>
      <w:tr w:rsidR="00815096" w:rsidRPr="00EA5132" w:rsidTr="00BD3B3F">
        <w:tc>
          <w:tcPr>
            <w:tcW w:w="4253" w:type="dxa"/>
            <w:shd w:val="clear" w:color="auto" w:fill="auto"/>
          </w:tcPr>
          <w:p w:rsidR="00815096" w:rsidRPr="00EA5132" w:rsidRDefault="00815096" w:rsidP="00BD3B3F">
            <w:pPr>
              <w:spacing w:before="60"/>
              <w:ind w:left="34"/>
              <w:rPr>
                <w:sz w:val="20"/>
              </w:rPr>
            </w:pPr>
            <w:r w:rsidRPr="00EA5132">
              <w:rPr>
                <w:sz w:val="20"/>
              </w:rPr>
              <w:t>gaz = gazette</w:t>
            </w:r>
          </w:p>
        </w:tc>
        <w:tc>
          <w:tcPr>
            <w:tcW w:w="3686" w:type="dxa"/>
            <w:shd w:val="clear" w:color="auto" w:fill="auto"/>
          </w:tcPr>
          <w:p w:rsidR="00815096" w:rsidRPr="00EA5132" w:rsidRDefault="00815096" w:rsidP="00BD3B3F">
            <w:pPr>
              <w:spacing w:before="60"/>
              <w:ind w:left="34"/>
              <w:rPr>
                <w:sz w:val="20"/>
              </w:rPr>
            </w:pPr>
            <w:r w:rsidRPr="00EA5132">
              <w:rPr>
                <w:sz w:val="20"/>
              </w:rPr>
              <w:t>s = section(s)/subsection(s)</w:t>
            </w:r>
          </w:p>
        </w:tc>
      </w:tr>
      <w:tr w:rsidR="00815096" w:rsidRPr="00EA5132" w:rsidTr="00BD3B3F">
        <w:tc>
          <w:tcPr>
            <w:tcW w:w="4253" w:type="dxa"/>
            <w:shd w:val="clear" w:color="auto" w:fill="auto"/>
          </w:tcPr>
          <w:p w:rsidR="00815096" w:rsidRPr="00EA5132" w:rsidRDefault="00815096" w:rsidP="00BD3B3F">
            <w:pPr>
              <w:spacing w:before="60"/>
              <w:ind w:left="34"/>
              <w:rPr>
                <w:sz w:val="20"/>
              </w:rPr>
            </w:pPr>
            <w:r>
              <w:rPr>
                <w:sz w:val="20"/>
              </w:rPr>
              <w:t xml:space="preserve">LA = </w:t>
            </w:r>
            <w:r w:rsidRPr="00FB4AD4">
              <w:rPr>
                <w:i/>
                <w:sz w:val="20"/>
              </w:rPr>
              <w:t>Legislation Act 2003</w:t>
            </w:r>
          </w:p>
        </w:tc>
        <w:tc>
          <w:tcPr>
            <w:tcW w:w="3686" w:type="dxa"/>
            <w:shd w:val="clear" w:color="auto" w:fill="auto"/>
          </w:tcPr>
          <w:p w:rsidR="00815096" w:rsidRPr="00EA5132" w:rsidRDefault="00815096" w:rsidP="00BD3B3F">
            <w:pPr>
              <w:spacing w:before="60"/>
              <w:ind w:left="34"/>
              <w:rPr>
                <w:sz w:val="20"/>
              </w:rPr>
            </w:pPr>
            <w:r w:rsidRPr="00EA5132">
              <w:rPr>
                <w:sz w:val="20"/>
              </w:rPr>
              <w:t>Sch = Schedule(s)</w:t>
            </w:r>
          </w:p>
        </w:tc>
      </w:tr>
      <w:tr w:rsidR="00815096" w:rsidRPr="00EA5132" w:rsidTr="00BD3B3F">
        <w:tc>
          <w:tcPr>
            <w:tcW w:w="4253" w:type="dxa"/>
            <w:shd w:val="clear" w:color="auto" w:fill="auto"/>
          </w:tcPr>
          <w:p w:rsidR="00815096" w:rsidRPr="00EA5132" w:rsidRDefault="00815096" w:rsidP="00BD3B3F">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815096" w:rsidRPr="00EA5132" w:rsidRDefault="00815096" w:rsidP="00BD3B3F">
            <w:pPr>
              <w:spacing w:before="60"/>
              <w:ind w:left="34"/>
              <w:rPr>
                <w:sz w:val="20"/>
              </w:rPr>
            </w:pPr>
            <w:r w:rsidRPr="00EA5132">
              <w:rPr>
                <w:sz w:val="20"/>
              </w:rPr>
              <w:t>Sdiv = Subdivision(s)</w:t>
            </w:r>
          </w:p>
        </w:tc>
      </w:tr>
      <w:tr w:rsidR="00815096" w:rsidRPr="00EA5132" w:rsidTr="00BD3B3F">
        <w:tc>
          <w:tcPr>
            <w:tcW w:w="4253" w:type="dxa"/>
            <w:shd w:val="clear" w:color="auto" w:fill="auto"/>
          </w:tcPr>
          <w:p w:rsidR="00815096" w:rsidRPr="00EA5132" w:rsidRDefault="00815096" w:rsidP="00BD3B3F">
            <w:pPr>
              <w:spacing w:before="60"/>
              <w:ind w:left="34"/>
              <w:rPr>
                <w:sz w:val="20"/>
              </w:rPr>
            </w:pPr>
            <w:r w:rsidRPr="00EA5132">
              <w:rPr>
                <w:sz w:val="20"/>
              </w:rPr>
              <w:t>(md) = misdescribed amendment can be given</w:t>
            </w:r>
          </w:p>
        </w:tc>
        <w:tc>
          <w:tcPr>
            <w:tcW w:w="3686" w:type="dxa"/>
            <w:shd w:val="clear" w:color="auto" w:fill="auto"/>
          </w:tcPr>
          <w:p w:rsidR="00815096" w:rsidRPr="00EA5132" w:rsidRDefault="00815096" w:rsidP="00BD3B3F">
            <w:pPr>
              <w:spacing w:before="60"/>
              <w:ind w:left="34"/>
              <w:rPr>
                <w:sz w:val="20"/>
              </w:rPr>
            </w:pPr>
            <w:r w:rsidRPr="00EA5132">
              <w:rPr>
                <w:sz w:val="20"/>
              </w:rPr>
              <w:t>SLI = Select Legislative Instrument</w:t>
            </w:r>
          </w:p>
        </w:tc>
      </w:tr>
      <w:tr w:rsidR="00815096" w:rsidRPr="00EA5132" w:rsidTr="00BD3B3F">
        <w:tc>
          <w:tcPr>
            <w:tcW w:w="4253" w:type="dxa"/>
            <w:shd w:val="clear" w:color="auto" w:fill="auto"/>
          </w:tcPr>
          <w:p w:rsidR="00815096" w:rsidRPr="00EA5132" w:rsidRDefault="00815096" w:rsidP="00BD3B3F">
            <w:pPr>
              <w:ind w:left="34" w:firstLine="249"/>
              <w:rPr>
                <w:sz w:val="20"/>
              </w:rPr>
            </w:pPr>
            <w:r w:rsidRPr="00EA5132">
              <w:rPr>
                <w:sz w:val="20"/>
              </w:rPr>
              <w:t>effect</w:t>
            </w:r>
          </w:p>
        </w:tc>
        <w:tc>
          <w:tcPr>
            <w:tcW w:w="3686" w:type="dxa"/>
            <w:shd w:val="clear" w:color="auto" w:fill="auto"/>
          </w:tcPr>
          <w:p w:rsidR="00815096" w:rsidRPr="00EA5132" w:rsidRDefault="00815096" w:rsidP="00BD3B3F">
            <w:pPr>
              <w:spacing w:before="60"/>
              <w:ind w:left="34"/>
              <w:rPr>
                <w:sz w:val="20"/>
              </w:rPr>
            </w:pPr>
            <w:r w:rsidRPr="00EA5132">
              <w:rPr>
                <w:sz w:val="20"/>
              </w:rPr>
              <w:t>SR = Statutory Rules</w:t>
            </w:r>
          </w:p>
        </w:tc>
      </w:tr>
      <w:tr w:rsidR="00815096" w:rsidRPr="00EA5132" w:rsidTr="00BD3B3F">
        <w:tc>
          <w:tcPr>
            <w:tcW w:w="4253" w:type="dxa"/>
            <w:shd w:val="clear" w:color="auto" w:fill="auto"/>
          </w:tcPr>
          <w:p w:rsidR="00815096" w:rsidRPr="00EA5132" w:rsidRDefault="00815096" w:rsidP="00BD3B3F">
            <w:pPr>
              <w:spacing w:before="60"/>
              <w:ind w:left="34"/>
              <w:rPr>
                <w:sz w:val="20"/>
              </w:rPr>
            </w:pPr>
            <w:r w:rsidRPr="00EA5132">
              <w:rPr>
                <w:sz w:val="20"/>
              </w:rPr>
              <w:t>(md not incorp) = misdescribed amendment</w:t>
            </w:r>
          </w:p>
        </w:tc>
        <w:tc>
          <w:tcPr>
            <w:tcW w:w="3686" w:type="dxa"/>
            <w:shd w:val="clear" w:color="auto" w:fill="auto"/>
          </w:tcPr>
          <w:p w:rsidR="00815096" w:rsidRPr="00EA5132" w:rsidRDefault="00815096" w:rsidP="00BD3B3F">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815096" w:rsidRPr="00EA5132" w:rsidTr="00BD3B3F">
        <w:tc>
          <w:tcPr>
            <w:tcW w:w="4253" w:type="dxa"/>
            <w:shd w:val="clear" w:color="auto" w:fill="auto"/>
          </w:tcPr>
          <w:p w:rsidR="00815096" w:rsidRPr="00EA5132" w:rsidRDefault="00815096" w:rsidP="00BD3B3F">
            <w:pPr>
              <w:ind w:left="34" w:firstLine="249"/>
              <w:rPr>
                <w:sz w:val="20"/>
              </w:rPr>
            </w:pPr>
            <w:r w:rsidRPr="00EA5132">
              <w:rPr>
                <w:sz w:val="20"/>
              </w:rPr>
              <w:t>cannot be given effect</w:t>
            </w:r>
          </w:p>
        </w:tc>
        <w:tc>
          <w:tcPr>
            <w:tcW w:w="3686" w:type="dxa"/>
            <w:shd w:val="clear" w:color="auto" w:fill="auto"/>
          </w:tcPr>
          <w:p w:rsidR="00815096" w:rsidRPr="00EA5132" w:rsidRDefault="00815096" w:rsidP="00BD3B3F">
            <w:pPr>
              <w:spacing w:before="60"/>
              <w:ind w:left="34"/>
              <w:rPr>
                <w:sz w:val="20"/>
              </w:rPr>
            </w:pPr>
            <w:r w:rsidRPr="00EA5132">
              <w:rPr>
                <w:sz w:val="20"/>
              </w:rPr>
              <w:t>SubPt = Subpart(s)</w:t>
            </w:r>
          </w:p>
        </w:tc>
      </w:tr>
      <w:tr w:rsidR="00815096" w:rsidRPr="00EA5132" w:rsidTr="00BD3B3F">
        <w:tc>
          <w:tcPr>
            <w:tcW w:w="4253" w:type="dxa"/>
            <w:shd w:val="clear" w:color="auto" w:fill="auto"/>
          </w:tcPr>
          <w:p w:rsidR="00815096" w:rsidRPr="00EA5132" w:rsidRDefault="00815096" w:rsidP="00BD3B3F">
            <w:pPr>
              <w:spacing w:before="60"/>
              <w:ind w:left="34"/>
              <w:rPr>
                <w:sz w:val="20"/>
              </w:rPr>
            </w:pPr>
            <w:r w:rsidRPr="00EA5132">
              <w:rPr>
                <w:sz w:val="20"/>
              </w:rPr>
              <w:t>mod = modified/modification</w:t>
            </w:r>
          </w:p>
        </w:tc>
        <w:tc>
          <w:tcPr>
            <w:tcW w:w="3686" w:type="dxa"/>
            <w:shd w:val="clear" w:color="auto" w:fill="auto"/>
          </w:tcPr>
          <w:p w:rsidR="00815096" w:rsidRPr="00EA5132" w:rsidRDefault="00815096" w:rsidP="00BD3B3F">
            <w:pPr>
              <w:spacing w:before="60"/>
              <w:ind w:left="34"/>
              <w:rPr>
                <w:sz w:val="20"/>
              </w:rPr>
            </w:pPr>
            <w:r w:rsidRPr="00C5426A">
              <w:rPr>
                <w:sz w:val="20"/>
                <w:u w:val="single"/>
              </w:rPr>
              <w:t>underlining</w:t>
            </w:r>
            <w:r w:rsidRPr="00EA5132">
              <w:rPr>
                <w:sz w:val="20"/>
              </w:rPr>
              <w:t xml:space="preserve"> = whole or part not</w:t>
            </w:r>
          </w:p>
        </w:tc>
      </w:tr>
      <w:tr w:rsidR="00815096" w:rsidRPr="00EA5132" w:rsidTr="00BD3B3F">
        <w:tc>
          <w:tcPr>
            <w:tcW w:w="4253" w:type="dxa"/>
            <w:shd w:val="clear" w:color="auto" w:fill="auto"/>
          </w:tcPr>
          <w:p w:rsidR="00815096" w:rsidRPr="00EA5132" w:rsidRDefault="00815096" w:rsidP="00BD3B3F">
            <w:pPr>
              <w:spacing w:before="60"/>
              <w:ind w:left="34"/>
              <w:rPr>
                <w:sz w:val="20"/>
              </w:rPr>
            </w:pPr>
            <w:r w:rsidRPr="00EA5132">
              <w:rPr>
                <w:sz w:val="20"/>
              </w:rPr>
              <w:t>No. = Number(s)</w:t>
            </w:r>
          </w:p>
        </w:tc>
        <w:tc>
          <w:tcPr>
            <w:tcW w:w="3686" w:type="dxa"/>
            <w:shd w:val="clear" w:color="auto" w:fill="auto"/>
          </w:tcPr>
          <w:p w:rsidR="00815096" w:rsidRPr="00EA5132" w:rsidRDefault="00815096" w:rsidP="00BD3B3F">
            <w:pPr>
              <w:ind w:left="34" w:firstLine="249"/>
              <w:rPr>
                <w:sz w:val="20"/>
              </w:rPr>
            </w:pPr>
            <w:r w:rsidRPr="00EA5132">
              <w:rPr>
                <w:sz w:val="20"/>
              </w:rPr>
              <w:t>commenced or to be commenced</w:t>
            </w:r>
          </w:p>
        </w:tc>
      </w:tr>
    </w:tbl>
    <w:p w:rsidR="00815096" w:rsidRDefault="00815096" w:rsidP="00BD3B3F"/>
    <w:p w:rsidR="00815096" w:rsidRDefault="00815096" w:rsidP="00BD3B3F">
      <w:pPr>
        <w:pStyle w:val="ENotesHeading2"/>
        <w:pageBreakBefore/>
      </w:pPr>
      <w:bookmarkStart w:id="45" w:name="_Toc54171031"/>
      <w:r>
        <w:t>Endnote 3—Legislation history</w:t>
      </w:r>
      <w:bookmarkEnd w:id="45"/>
    </w:p>
    <w:p w:rsidR="00815096" w:rsidRDefault="00815096" w:rsidP="00BD3B3F">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122"/>
        <w:gridCol w:w="2126"/>
        <w:gridCol w:w="2126"/>
        <w:gridCol w:w="1985"/>
      </w:tblGrid>
      <w:tr w:rsidR="00815096" w:rsidRPr="0098546F" w:rsidTr="00F73F33">
        <w:trPr>
          <w:cantSplit/>
          <w:tblHeader/>
        </w:trPr>
        <w:tc>
          <w:tcPr>
            <w:tcW w:w="2122" w:type="dxa"/>
            <w:tcBorders>
              <w:top w:val="single" w:sz="12" w:space="0" w:color="auto"/>
              <w:bottom w:val="single" w:sz="12" w:space="0" w:color="auto"/>
            </w:tcBorders>
            <w:shd w:val="clear" w:color="auto" w:fill="auto"/>
          </w:tcPr>
          <w:p w:rsidR="00815096" w:rsidRPr="00E117A3" w:rsidRDefault="00815096" w:rsidP="00BD3B3F">
            <w:pPr>
              <w:pStyle w:val="ENoteTableHeading"/>
            </w:pPr>
            <w:r>
              <w:t>Name</w:t>
            </w:r>
          </w:p>
        </w:tc>
        <w:tc>
          <w:tcPr>
            <w:tcW w:w="2126" w:type="dxa"/>
            <w:tcBorders>
              <w:top w:val="single" w:sz="12" w:space="0" w:color="auto"/>
              <w:bottom w:val="single" w:sz="12" w:space="0" w:color="auto"/>
            </w:tcBorders>
            <w:shd w:val="clear" w:color="auto" w:fill="auto"/>
          </w:tcPr>
          <w:p w:rsidR="00815096" w:rsidRPr="00E117A3" w:rsidRDefault="00815096" w:rsidP="00BD3B3F">
            <w:pPr>
              <w:pStyle w:val="ENoteTableHeading"/>
            </w:pPr>
            <w:r>
              <w:t>R</w:t>
            </w:r>
            <w:r w:rsidRPr="00E117A3">
              <w:t>egistration</w:t>
            </w:r>
          </w:p>
        </w:tc>
        <w:tc>
          <w:tcPr>
            <w:tcW w:w="2126" w:type="dxa"/>
            <w:tcBorders>
              <w:top w:val="single" w:sz="12" w:space="0" w:color="auto"/>
              <w:bottom w:val="single" w:sz="12" w:space="0" w:color="auto"/>
            </w:tcBorders>
            <w:shd w:val="clear" w:color="auto" w:fill="auto"/>
          </w:tcPr>
          <w:p w:rsidR="00815096" w:rsidRPr="00E117A3" w:rsidRDefault="00815096" w:rsidP="00BD3B3F">
            <w:pPr>
              <w:pStyle w:val="ENoteTableHeading"/>
            </w:pPr>
            <w:r>
              <w:t>Commencement</w:t>
            </w:r>
          </w:p>
        </w:tc>
        <w:tc>
          <w:tcPr>
            <w:tcW w:w="1985" w:type="dxa"/>
            <w:tcBorders>
              <w:top w:val="single" w:sz="12" w:space="0" w:color="auto"/>
              <w:bottom w:val="single" w:sz="12" w:space="0" w:color="auto"/>
            </w:tcBorders>
            <w:shd w:val="clear" w:color="auto" w:fill="auto"/>
          </w:tcPr>
          <w:p w:rsidR="00815096" w:rsidRPr="00E117A3" w:rsidRDefault="00815096" w:rsidP="00BD3B3F">
            <w:pPr>
              <w:pStyle w:val="ENoteTableHeading"/>
            </w:pPr>
            <w:r w:rsidRPr="00E117A3">
              <w:t>Application, saving and transitional provisions</w:t>
            </w:r>
          </w:p>
        </w:tc>
      </w:tr>
      <w:tr w:rsidR="00815096" w:rsidRPr="00E117A3" w:rsidTr="00F73F33">
        <w:trPr>
          <w:cantSplit/>
        </w:trPr>
        <w:tc>
          <w:tcPr>
            <w:tcW w:w="2122" w:type="dxa"/>
            <w:tcBorders>
              <w:top w:val="single" w:sz="12" w:space="0" w:color="auto"/>
              <w:bottom w:val="single" w:sz="4" w:space="0" w:color="auto"/>
            </w:tcBorders>
            <w:shd w:val="clear" w:color="auto" w:fill="auto"/>
          </w:tcPr>
          <w:p w:rsidR="00815096" w:rsidRPr="00E117A3" w:rsidRDefault="00BD3B3F" w:rsidP="00BD3B3F">
            <w:pPr>
              <w:pStyle w:val="ENoteTableText"/>
            </w:pPr>
            <w:r w:rsidRPr="00BD3B3F">
              <w:t>Commonwealth Grant Scheme Guidelines 2012</w:t>
            </w:r>
          </w:p>
        </w:tc>
        <w:tc>
          <w:tcPr>
            <w:tcW w:w="2126" w:type="dxa"/>
            <w:tcBorders>
              <w:top w:val="single" w:sz="12" w:space="0" w:color="auto"/>
              <w:bottom w:val="single" w:sz="4" w:space="0" w:color="auto"/>
            </w:tcBorders>
            <w:shd w:val="clear" w:color="auto" w:fill="auto"/>
          </w:tcPr>
          <w:p w:rsidR="00815096" w:rsidRPr="00E117A3" w:rsidRDefault="00BD3B3F" w:rsidP="00BD3B3F">
            <w:pPr>
              <w:pStyle w:val="ENoteTableText"/>
            </w:pPr>
            <w:r w:rsidRPr="00BD3B3F">
              <w:t>13 Dec 2012</w:t>
            </w:r>
            <w:r>
              <w:t xml:space="preserve"> (</w:t>
            </w:r>
            <w:r w:rsidRPr="00BD3B3F">
              <w:t>F2012L02442</w:t>
            </w:r>
            <w:r>
              <w:t>)</w:t>
            </w:r>
          </w:p>
        </w:tc>
        <w:tc>
          <w:tcPr>
            <w:tcW w:w="2126" w:type="dxa"/>
            <w:tcBorders>
              <w:top w:val="single" w:sz="12" w:space="0" w:color="auto"/>
              <w:bottom w:val="single" w:sz="4" w:space="0" w:color="auto"/>
            </w:tcBorders>
            <w:shd w:val="clear" w:color="auto" w:fill="auto"/>
          </w:tcPr>
          <w:p w:rsidR="00815096" w:rsidRPr="00E117A3" w:rsidRDefault="00BD3B3F">
            <w:pPr>
              <w:pStyle w:val="ENoteTableText"/>
            </w:pPr>
            <w:r w:rsidRPr="00BD3B3F">
              <w:t>1 Jan 2013</w:t>
            </w:r>
            <w:r>
              <w:t xml:space="preserve"> (s (iii))</w:t>
            </w:r>
          </w:p>
        </w:tc>
        <w:tc>
          <w:tcPr>
            <w:tcW w:w="1985" w:type="dxa"/>
            <w:tcBorders>
              <w:top w:val="single" w:sz="12" w:space="0" w:color="auto"/>
              <w:bottom w:val="single" w:sz="4" w:space="0" w:color="auto"/>
            </w:tcBorders>
            <w:shd w:val="clear" w:color="auto" w:fill="auto"/>
          </w:tcPr>
          <w:p w:rsidR="00815096" w:rsidRPr="00E117A3" w:rsidRDefault="00815096" w:rsidP="00BD3B3F">
            <w:pPr>
              <w:pStyle w:val="ENoteTableText"/>
            </w:pPr>
          </w:p>
        </w:tc>
      </w:tr>
      <w:tr w:rsidR="00815096" w:rsidTr="00F73F33">
        <w:trPr>
          <w:cantSplit/>
        </w:trPr>
        <w:tc>
          <w:tcPr>
            <w:tcW w:w="2122" w:type="dxa"/>
            <w:shd w:val="clear" w:color="auto" w:fill="auto"/>
          </w:tcPr>
          <w:p w:rsidR="00815096" w:rsidRPr="00E117A3" w:rsidRDefault="00BD3B3F" w:rsidP="00BD3B3F">
            <w:pPr>
              <w:pStyle w:val="ENoteTableText"/>
            </w:pPr>
            <w:r w:rsidRPr="00BD3B3F">
              <w:t>Amendment No. 1 to the Commonwealth Grant Scheme Guidelines 2012</w:t>
            </w:r>
          </w:p>
        </w:tc>
        <w:tc>
          <w:tcPr>
            <w:tcW w:w="2126" w:type="dxa"/>
            <w:shd w:val="clear" w:color="auto" w:fill="auto"/>
          </w:tcPr>
          <w:p w:rsidR="00815096" w:rsidRPr="00E117A3" w:rsidRDefault="00BD3B3F" w:rsidP="00BD3B3F">
            <w:pPr>
              <w:pStyle w:val="ENoteTableText"/>
            </w:pPr>
            <w:r w:rsidRPr="00BD3B3F">
              <w:t>12 Dec 2013</w:t>
            </w:r>
            <w:r>
              <w:t xml:space="preserve"> (</w:t>
            </w:r>
            <w:r w:rsidRPr="00BD3B3F">
              <w:t>F2013L02078</w:t>
            </w:r>
            <w:r>
              <w:t>)</w:t>
            </w:r>
          </w:p>
        </w:tc>
        <w:tc>
          <w:tcPr>
            <w:tcW w:w="2126" w:type="dxa"/>
            <w:shd w:val="clear" w:color="auto" w:fill="auto"/>
          </w:tcPr>
          <w:p w:rsidR="00DC6FED" w:rsidRPr="00E117A3" w:rsidRDefault="00BD3B3F" w:rsidP="0030104E">
            <w:pPr>
              <w:pStyle w:val="ENoteTableText"/>
            </w:pPr>
            <w:r w:rsidRPr="00BD3B3F">
              <w:t>1</w:t>
            </w:r>
            <w:r>
              <w:t>3</w:t>
            </w:r>
            <w:r w:rsidRPr="00BD3B3F">
              <w:t xml:space="preserve"> Dec 2013</w:t>
            </w:r>
            <w:r>
              <w:t xml:space="preserve"> (s 3)</w:t>
            </w:r>
            <w:r w:rsidR="00DC6FED">
              <w:br/>
              <w:t xml:space="preserve">Note: </w:t>
            </w:r>
            <w:r w:rsidR="00DC6FED" w:rsidRPr="00A8768A">
              <w:t>disallowed by the Senate on 17 Mar 2014</w:t>
            </w:r>
            <w:r w:rsidR="0030104E">
              <w:t xml:space="preserve"> at 20:02</w:t>
            </w:r>
          </w:p>
        </w:tc>
        <w:tc>
          <w:tcPr>
            <w:tcW w:w="1985" w:type="dxa"/>
            <w:shd w:val="clear" w:color="auto" w:fill="auto"/>
          </w:tcPr>
          <w:p w:rsidR="00815096" w:rsidRPr="00E117A3" w:rsidRDefault="00BD3B3F" w:rsidP="00BD3B3F">
            <w:pPr>
              <w:pStyle w:val="ENoteTableText"/>
            </w:pPr>
            <w:r w:rsidRPr="00BD3B3F">
              <w:t>—</w:t>
            </w:r>
          </w:p>
        </w:tc>
      </w:tr>
      <w:tr w:rsidR="00BD3B3F" w:rsidTr="00F73F33">
        <w:trPr>
          <w:cantSplit/>
        </w:trPr>
        <w:tc>
          <w:tcPr>
            <w:tcW w:w="2122" w:type="dxa"/>
            <w:tcBorders>
              <w:bottom w:val="single" w:sz="12" w:space="0" w:color="auto"/>
            </w:tcBorders>
            <w:shd w:val="clear" w:color="auto" w:fill="auto"/>
          </w:tcPr>
          <w:p w:rsidR="00BD3B3F" w:rsidRPr="00BD3B3F" w:rsidRDefault="00DC6FED" w:rsidP="00BD3B3F">
            <w:pPr>
              <w:pStyle w:val="ENoteTableText"/>
            </w:pPr>
            <w:r w:rsidRPr="00DC6FED">
              <w:t>Commonwealth Grant Scheme Guidelines Amendment (No. 1) 2020</w:t>
            </w:r>
          </w:p>
        </w:tc>
        <w:tc>
          <w:tcPr>
            <w:tcW w:w="2126" w:type="dxa"/>
            <w:tcBorders>
              <w:bottom w:val="single" w:sz="12" w:space="0" w:color="auto"/>
            </w:tcBorders>
            <w:shd w:val="clear" w:color="auto" w:fill="auto"/>
          </w:tcPr>
          <w:p w:rsidR="00BD3B3F" w:rsidRPr="00BD3B3F" w:rsidRDefault="00DC6FED" w:rsidP="00BD3B3F">
            <w:pPr>
              <w:pStyle w:val="ENoteTableText"/>
            </w:pPr>
            <w:r w:rsidRPr="00DC6FED">
              <w:t>23 Jul</w:t>
            </w:r>
            <w:r>
              <w:t>y</w:t>
            </w:r>
            <w:r w:rsidRPr="00DC6FED">
              <w:t xml:space="preserve"> 2020</w:t>
            </w:r>
            <w:r>
              <w:t xml:space="preserve"> (</w:t>
            </w:r>
            <w:r w:rsidRPr="00DC6FED">
              <w:t>F2020L00940</w:t>
            </w:r>
            <w:r>
              <w:t>)</w:t>
            </w:r>
          </w:p>
        </w:tc>
        <w:tc>
          <w:tcPr>
            <w:tcW w:w="2126" w:type="dxa"/>
            <w:tcBorders>
              <w:bottom w:val="single" w:sz="12" w:space="0" w:color="auto"/>
            </w:tcBorders>
            <w:shd w:val="clear" w:color="auto" w:fill="auto"/>
          </w:tcPr>
          <w:p w:rsidR="00BD3B3F" w:rsidRPr="00BD3B3F" w:rsidRDefault="00F73F33" w:rsidP="00FD2F8C">
            <w:pPr>
              <w:pStyle w:val="ENoteTableText"/>
            </w:pPr>
            <w:r>
              <w:t>24</w:t>
            </w:r>
            <w:r w:rsidR="00DC6FED">
              <w:t xml:space="preserve"> July 2020 (s 2(1) item 1)</w:t>
            </w:r>
          </w:p>
        </w:tc>
        <w:tc>
          <w:tcPr>
            <w:tcW w:w="1985" w:type="dxa"/>
            <w:tcBorders>
              <w:bottom w:val="single" w:sz="12" w:space="0" w:color="auto"/>
            </w:tcBorders>
            <w:shd w:val="clear" w:color="auto" w:fill="auto"/>
          </w:tcPr>
          <w:p w:rsidR="00BD3B3F" w:rsidRPr="00E117A3" w:rsidRDefault="00DC6FED" w:rsidP="00BD3B3F">
            <w:pPr>
              <w:pStyle w:val="ENoteTableText"/>
            </w:pPr>
            <w:r>
              <w:t>—</w:t>
            </w:r>
          </w:p>
        </w:tc>
      </w:tr>
    </w:tbl>
    <w:p w:rsidR="00815096" w:rsidRDefault="00815096" w:rsidP="00BD3B3F"/>
    <w:p w:rsidR="00815096" w:rsidRDefault="00815096" w:rsidP="00BD3B3F">
      <w:pPr>
        <w:pStyle w:val="ENotesHeading2"/>
        <w:pageBreakBefore/>
      </w:pPr>
      <w:bookmarkStart w:id="46" w:name="_Toc54171032"/>
      <w:r>
        <w:t>Endnote 4—Amendment history</w:t>
      </w:r>
      <w:bookmarkEnd w:id="46"/>
    </w:p>
    <w:p w:rsidR="00815096" w:rsidRDefault="00815096" w:rsidP="00BD3B3F">
      <w:pPr>
        <w:pStyle w:val="Tabletext"/>
      </w:pPr>
    </w:p>
    <w:tbl>
      <w:tblPr>
        <w:tblW w:w="8359" w:type="dxa"/>
        <w:tblInd w:w="113" w:type="dxa"/>
        <w:tblLayout w:type="fixed"/>
        <w:tblLook w:val="0000" w:firstRow="0" w:lastRow="0" w:firstColumn="0" w:lastColumn="0" w:noHBand="0" w:noVBand="0"/>
      </w:tblPr>
      <w:tblGrid>
        <w:gridCol w:w="2263"/>
        <w:gridCol w:w="6096"/>
      </w:tblGrid>
      <w:tr w:rsidR="00815096" w:rsidRPr="0098546F" w:rsidTr="00F73F33">
        <w:trPr>
          <w:cantSplit/>
          <w:tblHeader/>
        </w:trPr>
        <w:tc>
          <w:tcPr>
            <w:tcW w:w="2263" w:type="dxa"/>
            <w:tcBorders>
              <w:top w:val="single" w:sz="12" w:space="0" w:color="auto"/>
              <w:bottom w:val="single" w:sz="12" w:space="0" w:color="auto"/>
            </w:tcBorders>
            <w:shd w:val="clear" w:color="auto" w:fill="auto"/>
          </w:tcPr>
          <w:p w:rsidR="00815096" w:rsidRPr="00E117A3" w:rsidRDefault="00815096" w:rsidP="00BD3B3F">
            <w:pPr>
              <w:pStyle w:val="ENoteTableHeading"/>
              <w:tabs>
                <w:tab w:val="center" w:leader="dot" w:pos="2268"/>
              </w:tabs>
            </w:pPr>
            <w:r w:rsidRPr="00E117A3">
              <w:t>Provision affected</w:t>
            </w:r>
          </w:p>
        </w:tc>
        <w:tc>
          <w:tcPr>
            <w:tcW w:w="6096" w:type="dxa"/>
            <w:tcBorders>
              <w:top w:val="single" w:sz="12" w:space="0" w:color="auto"/>
              <w:bottom w:val="single" w:sz="12" w:space="0" w:color="auto"/>
            </w:tcBorders>
            <w:shd w:val="clear" w:color="auto" w:fill="auto"/>
          </w:tcPr>
          <w:p w:rsidR="00815096" w:rsidRPr="00E117A3" w:rsidRDefault="00815096" w:rsidP="00BD3B3F">
            <w:pPr>
              <w:pStyle w:val="ENoteTableHeading"/>
              <w:tabs>
                <w:tab w:val="center" w:leader="dot" w:pos="2268"/>
              </w:tabs>
            </w:pPr>
            <w:r w:rsidRPr="00E117A3">
              <w:t>How affected</w:t>
            </w:r>
          </w:p>
        </w:tc>
      </w:tr>
      <w:tr w:rsidR="00815096" w:rsidRPr="00E117A3" w:rsidTr="00F73F33">
        <w:trPr>
          <w:cantSplit/>
        </w:trPr>
        <w:tc>
          <w:tcPr>
            <w:tcW w:w="2263" w:type="dxa"/>
            <w:tcBorders>
              <w:top w:val="single" w:sz="12" w:space="0" w:color="auto"/>
            </w:tcBorders>
            <w:shd w:val="clear" w:color="auto" w:fill="auto"/>
          </w:tcPr>
          <w:p w:rsidR="00815096" w:rsidRPr="00E117A3" w:rsidRDefault="00DC6FED" w:rsidP="00BD3B3F">
            <w:pPr>
              <w:pStyle w:val="ENoteTableText"/>
              <w:tabs>
                <w:tab w:val="center" w:leader="dot" w:pos="2268"/>
              </w:tabs>
            </w:pPr>
            <w:r>
              <w:t xml:space="preserve">s </w:t>
            </w:r>
            <w:r w:rsidRPr="00DC6FED">
              <w:t>(</w:t>
            </w:r>
            <w:r w:rsidR="0030104E">
              <w:t>iv</w:t>
            </w:r>
            <w:r w:rsidRPr="00DC6FED">
              <w:t>)</w:t>
            </w:r>
            <w:r w:rsidR="00750DCB">
              <w:t xml:space="preserve"> (first occurring)</w:t>
            </w:r>
            <w:r w:rsidR="00750DCB">
              <w:tab/>
            </w:r>
          </w:p>
        </w:tc>
        <w:tc>
          <w:tcPr>
            <w:tcW w:w="6096" w:type="dxa"/>
            <w:tcBorders>
              <w:top w:val="single" w:sz="12" w:space="0" w:color="auto"/>
            </w:tcBorders>
            <w:shd w:val="clear" w:color="auto" w:fill="auto"/>
          </w:tcPr>
          <w:p w:rsidR="00815096" w:rsidRPr="00E117A3" w:rsidRDefault="00DC6FED" w:rsidP="00BD3B3F">
            <w:pPr>
              <w:pStyle w:val="ENoteTableText"/>
              <w:tabs>
                <w:tab w:val="center" w:leader="dot" w:pos="2268"/>
              </w:tabs>
            </w:pPr>
            <w:r w:rsidRPr="0061371D">
              <w:t>rep LA s 48</w:t>
            </w:r>
            <w:r w:rsidR="0030104E">
              <w:t>C</w:t>
            </w:r>
          </w:p>
        </w:tc>
      </w:tr>
      <w:tr w:rsidR="00DA2D50" w:rsidRPr="00DC6FED" w:rsidTr="00F73F33">
        <w:trPr>
          <w:cantSplit/>
        </w:trPr>
        <w:tc>
          <w:tcPr>
            <w:tcW w:w="2263" w:type="dxa"/>
            <w:shd w:val="clear" w:color="auto" w:fill="auto"/>
          </w:tcPr>
          <w:p w:rsidR="00DA2D50" w:rsidRPr="00DA2D50" w:rsidRDefault="00DA2D50" w:rsidP="00BD3B3F">
            <w:pPr>
              <w:pStyle w:val="ENoteTableText"/>
              <w:tabs>
                <w:tab w:val="center" w:leader="dot" w:pos="2268"/>
              </w:tabs>
              <w:rPr>
                <w:b/>
              </w:rPr>
            </w:pPr>
            <w:r w:rsidRPr="00F73F33">
              <w:rPr>
                <w:b/>
              </w:rPr>
              <w:t>Chapter 1</w:t>
            </w:r>
          </w:p>
        </w:tc>
        <w:tc>
          <w:tcPr>
            <w:tcW w:w="6096" w:type="dxa"/>
            <w:shd w:val="clear" w:color="auto" w:fill="auto"/>
          </w:tcPr>
          <w:p w:rsidR="00DA2D50" w:rsidRPr="00DC6FED" w:rsidRDefault="00DA2D50" w:rsidP="00BD3B3F">
            <w:pPr>
              <w:pStyle w:val="ENoteTableText"/>
              <w:tabs>
                <w:tab w:val="center" w:leader="dot" w:pos="2268"/>
              </w:tabs>
              <w:rPr>
                <w:b/>
              </w:rPr>
            </w:pPr>
          </w:p>
        </w:tc>
      </w:tr>
      <w:tr w:rsidR="00DA2D50" w:rsidRPr="00DC6FED" w:rsidTr="00F73F33">
        <w:trPr>
          <w:cantSplit/>
        </w:trPr>
        <w:tc>
          <w:tcPr>
            <w:tcW w:w="2263" w:type="dxa"/>
            <w:shd w:val="clear" w:color="auto" w:fill="auto"/>
          </w:tcPr>
          <w:p w:rsidR="00DA2D50" w:rsidRPr="00F73F33" w:rsidRDefault="00DA2D50">
            <w:pPr>
              <w:pStyle w:val="ENoteTableText"/>
              <w:tabs>
                <w:tab w:val="center" w:leader="dot" w:pos="2268"/>
              </w:tabs>
            </w:pPr>
            <w:r>
              <w:t>s 1.5</w:t>
            </w:r>
            <w:r>
              <w:tab/>
            </w:r>
          </w:p>
        </w:tc>
        <w:tc>
          <w:tcPr>
            <w:tcW w:w="6096" w:type="dxa"/>
            <w:shd w:val="clear" w:color="auto" w:fill="auto"/>
          </w:tcPr>
          <w:p w:rsidR="00DA2D50" w:rsidRPr="00F73F33" w:rsidRDefault="00DA2D50" w:rsidP="00BD3B3F">
            <w:pPr>
              <w:pStyle w:val="ENoteTableText"/>
              <w:tabs>
                <w:tab w:val="center" w:leader="dot" w:pos="2268"/>
              </w:tabs>
            </w:pPr>
            <w:r w:rsidRPr="00F73F33">
              <w:t>am</w:t>
            </w:r>
            <w:r>
              <w:t xml:space="preserve"> </w:t>
            </w:r>
            <w:r w:rsidRPr="00BD3B3F">
              <w:t>F2013L02078</w:t>
            </w:r>
            <w:r>
              <w:t xml:space="preserve"> (</w:t>
            </w:r>
            <w:r w:rsidRPr="00DA2D50">
              <w:t>disallowed</w:t>
            </w:r>
            <w:r>
              <w:t>)</w:t>
            </w:r>
          </w:p>
        </w:tc>
      </w:tr>
      <w:tr w:rsidR="00815096" w:rsidRPr="00DC6FED" w:rsidTr="00F73F33">
        <w:trPr>
          <w:cantSplit/>
        </w:trPr>
        <w:tc>
          <w:tcPr>
            <w:tcW w:w="2263" w:type="dxa"/>
            <w:shd w:val="clear" w:color="auto" w:fill="auto"/>
          </w:tcPr>
          <w:p w:rsidR="00815096" w:rsidRPr="00F73F33" w:rsidRDefault="00DC6FED" w:rsidP="00BD3B3F">
            <w:pPr>
              <w:pStyle w:val="ENoteTableText"/>
              <w:tabs>
                <w:tab w:val="center" w:leader="dot" w:pos="2268"/>
              </w:tabs>
              <w:rPr>
                <w:b/>
              </w:rPr>
            </w:pPr>
            <w:r w:rsidRPr="00F73F33">
              <w:rPr>
                <w:b/>
              </w:rPr>
              <w:t>Chapter 2</w:t>
            </w:r>
          </w:p>
        </w:tc>
        <w:tc>
          <w:tcPr>
            <w:tcW w:w="6096" w:type="dxa"/>
            <w:shd w:val="clear" w:color="auto" w:fill="auto"/>
          </w:tcPr>
          <w:p w:rsidR="00815096" w:rsidRPr="00F73F33" w:rsidRDefault="00815096" w:rsidP="00BD3B3F">
            <w:pPr>
              <w:pStyle w:val="ENoteTableText"/>
              <w:tabs>
                <w:tab w:val="center" w:leader="dot" w:pos="2268"/>
              </w:tabs>
              <w:rPr>
                <w:b/>
              </w:rPr>
            </w:pPr>
          </w:p>
        </w:tc>
      </w:tr>
      <w:tr w:rsidR="00815096" w:rsidTr="00F73F33">
        <w:trPr>
          <w:cantSplit/>
        </w:trPr>
        <w:tc>
          <w:tcPr>
            <w:tcW w:w="2263" w:type="dxa"/>
            <w:shd w:val="clear" w:color="auto" w:fill="auto"/>
          </w:tcPr>
          <w:p w:rsidR="00815096" w:rsidRPr="00E117A3" w:rsidRDefault="00DC6FED" w:rsidP="00BD3B3F">
            <w:pPr>
              <w:pStyle w:val="ENoteTableText"/>
              <w:tabs>
                <w:tab w:val="center" w:leader="dot" w:pos="2268"/>
              </w:tabs>
            </w:pPr>
            <w:r>
              <w:t>s 2.5</w:t>
            </w:r>
            <w:r>
              <w:tab/>
            </w:r>
          </w:p>
        </w:tc>
        <w:tc>
          <w:tcPr>
            <w:tcW w:w="6096" w:type="dxa"/>
            <w:shd w:val="clear" w:color="auto" w:fill="auto"/>
          </w:tcPr>
          <w:p w:rsidR="00815096" w:rsidRPr="00E117A3" w:rsidRDefault="00DC6FED" w:rsidP="00BD3B3F">
            <w:pPr>
              <w:pStyle w:val="ENoteTableText"/>
            </w:pPr>
            <w:r>
              <w:t xml:space="preserve">am </w:t>
            </w:r>
            <w:r w:rsidRPr="00DC6FED">
              <w:t>F2020L00940</w:t>
            </w:r>
          </w:p>
        </w:tc>
      </w:tr>
      <w:tr w:rsidR="00EF5694" w:rsidTr="00F73F33">
        <w:trPr>
          <w:cantSplit/>
        </w:trPr>
        <w:tc>
          <w:tcPr>
            <w:tcW w:w="2263" w:type="dxa"/>
            <w:shd w:val="clear" w:color="auto" w:fill="auto"/>
          </w:tcPr>
          <w:p w:rsidR="00EF5694" w:rsidRDefault="00EF5694" w:rsidP="00BD3B3F">
            <w:pPr>
              <w:pStyle w:val="ENoteTableText"/>
              <w:tabs>
                <w:tab w:val="center" w:leader="dot" w:pos="2268"/>
              </w:tabs>
            </w:pPr>
          </w:p>
        </w:tc>
        <w:tc>
          <w:tcPr>
            <w:tcW w:w="6096" w:type="dxa"/>
            <w:shd w:val="clear" w:color="auto" w:fill="auto"/>
          </w:tcPr>
          <w:p w:rsidR="00EF5694" w:rsidRDefault="00EF5694" w:rsidP="00BD3B3F">
            <w:pPr>
              <w:pStyle w:val="ENoteTableText"/>
            </w:pPr>
            <w:r>
              <w:t>ed C3</w:t>
            </w:r>
          </w:p>
        </w:tc>
      </w:tr>
      <w:tr w:rsidR="00DC6FED" w:rsidTr="00F73F33">
        <w:trPr>
          <w:cantSplit/>
        </w:trPr>
        <w:tc>
          <w:tcPr>
            <w:tcW w:w="2263" w:type="dxa"/>
            <w:shd w:val="clear" w:color="auto" w:fill="auto"/>
          </w:tcPr>
          <w:p w:rsidR="00DC6FED" w:rsidRPr="00F73F33" w:rsidRDefault="00DC6FED" w:rsidP="00BD3B3F">
            <w:pPr>
              <w:pStyle w:val="ENoteTableText"/>
              <w:tabs>
                <w:tab w:val="center" w:leader="dot" w:pos="2268"/>
              </w:tabs>
              <w:rPr>
                <w:b/>
              </w:rPr>
            </w:pPr>
            <w:r>
              <w:rPr>
                <w:b/>
              </w:rPr>
              <w:t>Chap</w:t>
            </w:r>
            <w:r w:rsidR="0078327C">
              <w:rPr>
                <w:b/>
              </w:rPr>
              <w:t>t</w:t>
            </w:r>
            <w:r>
              <w:rPr>
                <w:b/>
              </w:rPr>
              <w:t>er 3</w:t>
            </w:r>
          </w:p>
        </w:tc>
        <w:tc>
          <w:tcPr>
            <w:tcW w:w="6096" w:type="dxa"/>
            <w:shd w:val="clear" w:color="auto" w:fill="auto"/>
          </w:tcPr>
          <w:p w:rsidR="00DC6FED" w:rsidRDefault="00DC6FED" w:rsidP="00BD3B3F">
            <w:pPr>
              <w:pStyle w:val="ENoteTableText"/>
            </w:pPr>
          </w:p>
        </w:tc>
      </w:tr>
      <w:tr w:rsidR="00DC6FED" w:rsidTr="00F73F33">
        <w:trPr>
          <w:cantSplit/>
        </w:trPr>
        <w:tc>
          <w:tcPr>
            <w:tcW w:w="2263" w:type="dxa"/>
            <w:shd w:val="clear" w:color="auto" w:fill="auto"/>
          </w:tcPr>
          <w:p w:rsidR="00DC6FED" w:rsidRPr="00F73F33" w:rsidRDefault="00DC6FED" w:rsidP="00BD3B3F">
            <w:pPr>
              <w:pStyle w:val="ENoteTableText"/>
              <w:tabs>
                <w:tab w:val="center" w:leader="dot" w:pos="2268"/>
              </w:tabs>
            </w:pPr>
            <w:r>
              <w:t>s 3.5</w:t>
            </w:r>
            <w:r>
              <w:tab/>
            </w:r>
          </w:p>
        </w:tc>
        <w:tc>
          <w:tcPr>
            <w:tcW w:w="6096" w:type="dxa"/>
            <w:shd w:val="clear" w:color="auto" w:fill="auto"/>
          </w:tcPr>
          <w:p w:rsidR="00DC6FED" w:rsidRDefault="00DC6FED" w:rsidP="00BD3B3F">
            <w:pPr>
              <w:pStyle w:val="ENoteTableText"/>
            </w:pPr>
            <w:r>
              <w:t xml:space="preserve">am </w:t>
            </w:r>
            <w:r w:rsidRPr="00DC6FED">
              <w:t>F2020L00940</w:t>
            </w:r>
          </w:p>
        </w:tc>
      </w:tr>
      <w:tr w:rsidR="00EF5694" w:rsidTr="00F73F33">
        <w:trPr>
          <w:cantSplit/>
        </w:trPr>
        <w:tc>
          <w:tcPr>
            <w:tcW w:w="2263" w:type="dxa"/>
            <w:shd w:val="clear" w:color="auto" w:fill="auto"/>
          </w:tcPr>
          <w:p w:rsidR="00EF5694" w:rsidRDefault="00EF5694" w:rsidP="00BD3B3F">
            <w:pPr>
              <w:pStyle w:val="ENoteTableText"/>
              <w:tabs>
                <w:tab w:val="center" w:leader="dot" w:pos="2268"/>
              </w:tabs>
            </w:pPr>
          </w:p>
        </w:tc>
        <w:tc>
          <w:tcPr>
            <w:tcW w:w="6096" w:type="dxa"/>
            <w:shd w:val="clear" w:color="auto" w:fill="auto"/>
          </w:tcPr>
          <w:p w:rsidR="00EF5694" w:rsidRDefault="00EF5694" w:rsidP="00BD3B3F">
            <w:pPr>
              <w:pStyle w:val="ENoteTableText"/>
            </w:pPr>
            <w:r>
              <w:t>ed C3</w:t>
            </w:r>
          </w:p>
        </w:tc>
      </w:tr>
      <w:tr w:rsidR="00DA2D50" w:rsidRPr="00DA2D50" w:rsidTr="00F73F33">
        <w:trPr>
          <w:cantSplit/>
        </w:trPr>
        <w:tc>
          <w:tcPr>
            <w:tcW w:w="2263" w:type="dxa"/>
            <w:shd w:val="clear" w:color="auto" w:fill="auto"/>
          </w:tcPr>
          <w:p w:rsidR="00DA2D50" w:rsidRPr="00F73F33" w:rsidRDefault="00DA2D50" w:rsidP="00BD3B3F">
            <w:pPr>
              <w:pStyle w:val="ENoteTableText"/>
              <w:tabs>
                <w:tab w:val="center" w:leader="dot" w:pos="2268"/>
              </w:tabs>
              <w:rPr>
                <w:b/>
              </w:rPr>
            </w:pPr>
            <w:r>
              <w:rPr>
                <w:b/>
              </w:rPr>
              <w:t>Chapter 4</w:t>
            </w:r>
          </w:p>
        </w:tc>
        <w:tc>
          <w:tcPr>
            <w:tcW w:w="6096" w:type="dxa"/>
            <w:shd w:val="clear" w:color="auto" w:fill="auto"/>
          </w:tcPr>
          <w:p w:rsidR="00DA2D50" w:rsidRDefault="00DA2D50" w:rsidP="00BD3B3F">
            <w:pPr>
              <w:pStyle w:val="ENoteTableText"/>
            </w:pPr>
          </w:p>
        </w:tc>
      </w:tr>
      <w:tr w:rsidR="00DA2D50" w:rsidRPr="00DA2D50" w:rsidTr="00F73F33">
        <w:trPr>
          <w:cantSplit/>
        </w:trPr>
        <w:tc>
          <w:tcPr>
            <w:tcW w:w="2263" w:type="dxa"/>
            <w:shd w:val="clear" w:color="auto" w:fill="auto"/>
          </w:tcPr>
          <w:p w:rsidR="00DA2D50" w:rsidRPr="00F73F33" w:rsidRDefault="00DA2D50" w:rsidP="00BD3B3F">
            <w:pPr>
              <w:pStyle w:val="ENoteTableText"/>
              <w:tabs>
                <w:tab w:val="center" w:leader="dot" w:pos="2268"/>
              </w:tabs>
            </w:pPr>
            <w:r>
              <w:t xml:space="preserve">s </w:t>
            </w:r>
            <w:r w:rsidRPr="00F73F33">
              <w:t>4.10</w:t>
            </w:r>
            <w:r>
              <w:tab/>
            </w:r>
          </w:p>
        </w:tc>
        <w:tc>
          <w:tcPr>
            <w:tcW w:w="6096" w:type="dxa"/>
            <w:shd w:val="clear" w:color="auto" w:fill="auto"/>
          </w:tcPr>
          <w:p w:rsidR="00DA2D50" w:rsidRDefault="00DA2D50" w:rsidP="00BD3B3F">
            <w:pPr>
              <w:pStyle w:val="ENoteTableText"/>
            </w:pPr>
            <w:r>
              <w:t xml:space="preserve">am </w:t>
            </w:r>
            <w:r w:rsidRPr="00BD3B3F">
              <w:t>F2013L02078</w:t>
            </w:r>
            <w:r>
              <w:t xml:space="preserve"> (</w:t>
            </w:r>
            <w:r w:rsidRPr="00DA2D50">
              <w:t>disallowed</w:t>
            </w:r>
            <w:r>
              <w:t>)</w:t>
            </w:r>
          </w:p>
        </w:tc>
      </w:tr>
      <w:tr w:rsidR="00DA2D50" w:rsidRPr="00DA2D50" w:rsidTr="00F73F33">
        <w:trPr>
          <w:cantSplit/>
        </w:trPr>
        <w:tc>
          <w:tcPr>
            <w:tcW w:w="2263" w:type="dxa"/>
            <w:shd w:val="clear" w:color="auto" w:fill="auto"/>
          </w:tcPr>
          <w:p w:rsidR="00DA2D50" w:rsidRPr="00DA2D50" w:rsidRDefault="00DA2D50" w:rsidP="00BD3B3F">
            <w:pPr>
              <w:pStyle w:val="ENoteTableText"/>
              <w:tabs>
                <w:tab w:val="center" w:leader="dot" w:pos="2268"/>
              </w:tabs>
            </w:pPr>
            <w:r>
              <w:t>s 4.15</w:t>
            </w:r>
            <w:r>
              <w:tab/>
            </w:r>
          </w:p>
        </w:tc>
        <w:tc>
          <w:tcPr>
            <w:tcW w:w="6096" w:type="dxa"/>
            <w:shd w:val="clear" w:color="auto" w:fill="auto"/>
          </w:tcPr>
          <w:p w:rsidR="00DA2D50" w:rsidRDefault="00DA2D50" w:rsidP="00BD3B3F">
            <w:pPr>
              <w:pStyle w:val="ENoteTableText"/>
            </w:pPr>
            <w:r>
              <w:t xml:space="preserve">am </w:t>
            </w:r>
            <w:r w:rsidRPr="00BD3B3F">
              <w:t>F2013L02078</w:t>
            </w:r>
            <w:r>
              <w:t xml:space="preserve"> (</w:t>
            </w:r>
            <w:r w:rsidRPr="00DA2D50">
              <w:t>disallowed</w:t>
            </w:r>
            <w:r>
              <w:t>)</w:t>
            </w:r>
          </w:p>
        </w:tc>
      </w:tr>
      <w:tr w:rsidR="00DA2D50" w:rsidRPr="00DA2D50" w:rsidTr="00F73F33">
        <w:trPr>
          <w:cantSplit/>
        </w:trPr>
        <w:tc>
          <w:tcPr>
            <w:tcW w:w="2263" w:type="dxa"/>
            <w:shd w:val="clear" w:color="auto" w:fill="auto"/>
          </w:tcPr>
          <w:p w:rsidR="00DA2D50" w:rsidRDefault="00DA2D50" w:rsidP="00BD3B3F">
            <w:pPr>
              <w:pStyle w:val="ENoteTableText"/>
              <w:tabs>
                <w:tab w:val="center" w:leader="dot" w:pos="2268"/>
              </w:tabs>
            </w:pPr>
            <w:r>
              <w:rPr>
                <w:b/>
              </w:rPr>
              <w:t>Chapter 5</w:t>
            </w:r>
          </w:p>
        </w:tc>
        <w:tc>
          <w:tcPr>
            <w:tcW w:w="6096" w:type="dxa"/>
            <w:shd w:val="clear" w:color="auto" w:fill="auto"/>
          </w:tcPr>
          <w:p w:rsidR="00DA2D50" w:rsidRDefault="00DA2D50" w:rsidP="00BD3B3F">
            <w:pPr>
              <w:pStyle w:val="ENoteTableText"/>
            </w:pPr>
          </w:p>
        </w:tc>
      </w:tr>
      <w:tr w:rsidR="00DA2D50" w:rsidRPr="00DA2D50" w:rsidTr="00F73F33">
        <w:trPr>
          <w:cantSplit/>
        </w:trPr>
        <w:tc>
          <w:tcPr>
            <w:tcW w:w="2263" w:type="dxa"/>
            <w:shd w:val="clear" w:color="auto" w:fill="auto"/>
          </w:tcPr>
          <w:p w:rsidR="00DA2D50" w:rsidRPr="00F73F33" w:rsidRDefault="00DA2D50" w:rsidP="00BD3B3F">
            <w:pPr>
              <w:pStyle w:val="ENoteTableText"/>
              <w:tabs>
                <w:tab w:val="center" w:leader="dot" w:pos="2268"/>
              </w:tabs>
            </w:pPr>
            <w:r>
              <w:t>s 5.10</w:t>
            </w:r>
            <w:r>
              <w:tab/>
            </w:r>
          </w:p>
        </w:tc>
        <w:tc>
          <w:tcPr>
            <w:tcW w:w="6096" w:type="dxa"/>
            <w:shd w:val="clear" w:color="auto" w:fill="auto"/>
          </w:tcPr>
          <w:p w:rsidR="00DA2D50" w:rsidRDefault="00DA2D50" w:rsidP="00BD3B3F">
            <w:pPr>
              <w:pStyle w:val="ENoteTableText"/>
            </w:pPr>
            <w:r>
              <w:t xml:space="preserve">am </w:t>
            </w:r>
            <w:r w:rsidRPr="00BD3B3F">
              <w:t>F2013L02078</w:t>
            </w:r>
            <w:r>
              <w:t xml:space="preserve"> (</w:t>
            </w:r>
            <w:r w:rsidRPr="00DA2D50">
              <w:t>disallowed</w:t>
            </w:r>
            <w:r>
              <w:t>)</w:t>
            </w:r>
          </w:p>
        </w:tc>
      </w:tr>
      <w:tr w:rsidR="00DA2D50" w:rsidRPr="00DA2D50" w:rsidTr="00F73F33">
        <w:trPr>
          <w:cantSplit/>
        </w:trPr>
        <w:tc>
          <w:tcPr>
            <w:tcW w:w="2263" w:type="dxa"/>
            <w:shd w:val="clear" w:color="auto" w:fill="auto"/>
          </w:tcPr>
          <w:p w:rsidR="00DA2D50" w:rsidRPr="00F73F33" w:rsidRDefault="00DA2D50" w:rsidP="00BD3B3F">
            <w:pPr>
              <w:pStyle w:val="ENoteTableText"/>
              <w:tabs>
                <w:tab w:val="center" w:leader="dot" w:pos="2268"/>
              </w:tabs>
              <w:rPr>
                <w:b/>
              </w:rPr>
            </w:pPr>
            <w:r>
              <w:rPr>
                <w:b/>
              </w:rPr>
              <w:t>Chapter 6</w:t>
            </w:r>
          </w:p>
        </w:tc>
        <w:tc>
          <w:tcPr>
            <w:tcW w:w="6096" w:type="dxa"/>
            <w:shd w:val="clear" w:color="auto" w:fill="auto"/>
          </w:tcPr>
          <w:p w:rsidR="00DA2D50" w:rsidRDefault="00DA2D50" w:rsidP="00BD3B3F">
            <w:pPr>
              <w:pStyle w:val="ENoteTableText"/>
            </w:pPr>
          </w:p>
        </w:tc>
      </w:tr>
      <w:tr w:rsidR="00DA2D50" w:rsidRPr="00DA2D50" w:rsidTr="00F73F33">
        <w:trPr>
          <w:cantSplit/>
        </w:trPr>
        <w:tc>
          <w:tcPr>
            <w:tcW w:w="2263" w:type="dxa"/>
            <w:tcBorders>
              <w:bottom w:val="single" w:sz="12" w:space="0" w:color="auto"/>
            </w:tcBorders>
            <w:shd w:val="clear" w:color="auto" w:fill="auto"/>
          </w:tcPr>
          <w:p w:rsidR="00DA2D50" w:rsidRPr="00F73F33" w:rsidRDefault="00DA2D50" w:rsidP="00BD3B3F">
            <w:pPr>
              <w:pStyle w:val="ENoteTableText"/>
              <w:tabs>
                <w:tab w:val="center" w:leader="dot" w:pos="2268"/>
              </w:tabs>
            </w:pPr>
            <w:r>
              <w:t>s 6.5</w:t>
            </w:r>
            <w:r>
              <w:tab/>
            </w:r>
          </w:p>
        </w:tc>
        <w:tc>
          <w:tcPr>
            <w:tcW w:w="6096" w:type="dxa"/>
            <w:tcBorders>
              <w:bottom w:val="single" w:sz="12" w:space="0" w:color="auto"/>
            </w:tcBorders>
            <w:shd w:val="clear" w:color="auto" w:fill="auto"/>
          </w:tcPr>
          <w:p w:rsidR="00DA2D50" w:rsidRDefault="00DA2D50" w:rsidP="00BD3B3F">
            <w:pPr>
              <w:pStyle w:val="ENoteTableText"/>
            </w:pPr>
            <w:r>
              <w:t xml:space="preserve">am </w:t>
            </w:r>
            <w:r w:rsidRPr="00BD3B3F">
              <w:t>F2013L02078</w:t>
            </w:r>
            <w:r>
              <w:t xml:space="preserve"> (</w:t>
            </w:r>
            <w:r w:rsidRPr="00DA2D50">
              <w:t>disallowed</w:t>
            </w:r>
            <w:r>
              <w:t>)</w:t>
            </w:r>
          </w:p>
        </w:tc>
      </w:tr>
    </w:tbl>
    <w:p w:rsidR="00815096" w:rsidRDefault="00815096" w:rsidP="00BD3B3F">
      <w:pPr>
        <w:pStyle w:val="Tabletext"/>
      </w:pPr>
    </w:p>
    <w:p w:rsidR="00FD2F8C" w:rsidRPr="00F2598C" w:rsidRDefault="00FD2F8C" w:rsidP="00C53A84">
      <w:pPr>
        <w:pStyle w:val="ENotesHeading2"/>
        <w:pageBreakBefore/>
        <w:outlineLvl w:val="9"/>
      </w:pPr>
      <w:r w:rsidRPr="00F2598C">
        <w:t>Endnote 5—Editorial changes</w:t>
      </w:r>
    </w:p>
    <w:p w:rsidR="00FD2F8C" w:rsidRDefault="00FD2F8C" w:rsidP="00C53A84">
      <w:pPr>
        <w:spacing w:after="240"/>
      </w:pPr>
      <w:r w:rsidRPr="00F2598C">
        <w:t xml:space="preserve">In preparing this compilation for registration, </w:t>
      </w:r>
      <w:r>
        <w:t xml:space="preserve">the following kinds of </w:t>
      </w:r>
      <w:r w:rsidRPr="00F2598C">
        <w:t>editorial change</w:t>
      </w:r>
      <w:r>
        <w:t>(</w:t>
      </w:r>
      <w:r w:rsidRPr="00F2598C">
        <w:t>s</w:t>
      </w:r>
      <w:r>
        <w:t>)</w:t>
      </w:r>
      <w:r w:rsidRPr="00F2598C">
        <w:t xml:space="preserve"> were made under the </w:t>
      </w:r>
      <w:r w:rsidRPr="00F2598C">
        <w:rPr>
          <w:i/>
        </w:rPr>
        <w:t>Legislation Act 2003</w:t>
      </w:r>
      <w:r w:rsidRPr="00F2598C">
        <w:t>.</w:t>
      </w:r>
    </w:p>
    <w:p w:rsidR="00FD2F8C" w:rsidRPr="00E201ED" w:rsidRDefault="00FD2F8C" w:rsidP="00C53A84">
      <w:pPr>
        <w:spacing w:after="240"/>
        <w:rPr>
          <w:b/>
          <w:sz w:val="24"/>
          <w:szCs w:val="24"/>
        </w:rPr>
      </w:pPr>
      <w:r w:rsidRPr="00E201ED">
        <w:rPr>
          <w:b/>
          <w:sz w:val="24"/>
          <w:szCs w:val="24"/>
        </w:rPr>
        <w:t>Subsections 2.5.1 and 3.5.1</w:t>
      </w:r>
    </w:p>
    <w:p w:rsidR="0098423C" w:rsidRPr="00BD1D02" w:rsidRDefault="0098423C" w:rsidP="0098423C">
      <w:pPr>
        <w:spacing w:after="240"/>
        <w:rPr>
          <w:b/>
        </w:rPr>
      </w:pPr>
      <w:r w:rsidRPr="00BD1D02">
        <w:rPr>
          <w:b/>
        </w:rPr>
        <w:t>Kind of editorial change</w:t>
      </w:r>
    </w:p>
    <w:p w:rsidR="00FD2F8C" w:rsidRPr="00C416CF" w:rsidRDefault="00FD2F8C" w:rsidP="00C53A84">
      <w:pPr>
        <w:spacing w:after="240"/>
      </w:pPr>
      <w:r>
        <w:rPr>
          <w:color w:val="000000"/>
          <w:szCs w:val="22"/>
          <w:shd w:val="clear" w:color="auto" w:fill="FFFFFF"/>
        </w:rPr>
        <w:t>Give effect to the misdescribed amendments as intended</w:t>
      </w:r>
    </w:p>
    <w:p w:rsidR="00FD2F8C" w:rsidRPr="004549F1" w:rsidRDefault="00FD2F8C" w:rsidP="00C53A84">
      <w:pPr>
        <w:spacing w:after="240"/>
        <w:rPr>
          <w:b/>
        </w:rPr>
      </w:pPr>
      <w:r w:rsidRPr="004549F1">
        <w:rPr>
          <w:b/>
        </w:rPr>
        <w:t>Details of editorial change</w:t>
      </w:r>
    </w:p>
    <w:p w:rsidR="00FD2F8C" w:rsidRPr="00FD2F8C" w:rsidRDefault="00FD2F8C" w:rsidP="00FD2F8C">
      <w:pPr>
        <w:shd w:val="clear" w:color="auto" w:fill="FFFFFF"/>
        <w:spacing w:after="240"/>
        <w:rPr>
          <w:rFonts w:eastAsia="Times New Roman" w:cs="Times New Roman"/>
          <w:color w:val="000000"/>
          <w:szCs w:val="22"/>
          <w:lang w:eastAsia="en-AU"/>
        </w:rPr>
      </w:pPr>
      <w:r w:rsidRPr="00FD2F8C">
        <w:rPr>
          <w:rFonts w:eastAsia="Times New Roman" w:cs="Times New Roman"/>
          <w:color w:val="000000"/>
          <w:szCs w:val="22"/>
          <w:lang w:eastAsia="en-AU"/>
        </w:rPr>
        <w:t>Schedule 1 of the</w:t>
      </w:r>
      <w:r w:rsidR="0071742B">
        <w:rPr>
          <w:rFonts w:eastAsia="Times New Roman" w:cs="Times New Roman"/>
          <w:color w:val="000000"/>
          <w:szCs w:val="22"/>
          <w:lang w:eastAsia="en-AU"/>
        </w:rPr>
        <w:t xml:space="preserve"> </w:t>
      </w:r>
      <w:r w:rsidRPr="00FD2F8C">
        <w:rPr>
          <w:rFonts w:eastAsia="Times New Roman" w:cs="Times New Roman"/>
          <w:i/>
          <w:iCs/>
          <w:color w:val="000000"/>
          <w:szCs w:val="22"/>
          <w:lang w:eastAsia="en-AU"/>
        </w:rPr>
        <w:t>Commonwealth Grant Scheme Guidelines Amendment (No.</w:t>
      </w:r>
      <w:r w:rsidR="0071742B">
        <w:rPr>
          <w:rFonts w:eastAsia="Times New Roman" w:cs="Times New Roman"/>
          <w:i/>
          <w:iCs/>
          <w:color w:val="000000"/>
          <w:szCs w:val="22"/>
          <w:lang w:eastAsia="en-AU"/>
        </w:rPr>
        <w:t> </w:t>
      </w:r>
      <w:r w:rsidRPr="00FD2F8C">
        <w:rPr>
          <w:rFonts w:eastAsia="Times New Roman" w:cs="Times New Roman"/>
          <w:i/>
          <w:iCs/>
          <w:color w:val="000000"/>
          <w:szCs w:val="22"/>
          <w:lang w:eastAsia="en-AU"/>
        </w:rPr>
        <w:t>1) 2020</w:t>
      </w:r>
      <w:r w:rsidR="0071742B" w:rsidRPr="00D368AB">
        <w:rPr>
          <w:rFonts w:eastAsia="Times New Roman" w:cs="Times New Roman"/>
          <w:iCs/>
          <w:color w:val="000000"/>
          <w:szCs w:val="22"/>
          <w:lang w:eastAsia="en-AU"/>
        </w:rPr>
        <w:t xml:space="preserve"> </w:t>
      </w:r>
      <w:r w:rsidRPr="00FD2F8C">
        <w:rPr>
          <w:rFonts w:eastAsia="Times New Roman" w:cs="Times New Roman"/>
          <w:color w:val="000000"/>
          <w:szCs w:val="22"/>
          <w:lang w:eastAsia="en-AU"/>
        </w:rPr>
        <w:t>provides as follows:</w:t>
      </w:r>
    </w:p>
    <w:p w:rsidR="00FD2F8C" w:rsidRPr="008702EC" w:rsidRDefault="00FD2F8C" w:rsidP="00E6570D">
      <w:pPr>
        <w:pStyle w:val="Specialas"/>
      </w:pPr>
      <w:bookmarkStart w:id="47" w:name="opcAmSched"/>
      <w:bookmarkStart w:id="48" w:name="opcCurrentFind"/>
      <w:r w:rsidRPr="008702EC">
        <w:rPr>
          <w:rStyle w:val="CharAmSchNo"/>
        </w:rPr>
        <w:t>Schedule 1</w:t>
      </w:r>
      <w:r w:rsidRPr="008702EC">
        <w:t>—</w:t>
      </w:r>
      <w:r w:rsidRPr="008702EC">
        <w:rPr>
          <w:rStyle w:val="CharAmSchText"/>
        </w:rPr>
        <w:t>Amendments</w:t>
      </w:r>
    </w:p>
    <w:bookmarkEnd w:id="47"/>
    <w:bookmarkEnd w:id="48"/>
    <w:p w:rsidR="00FD2F8C" w:rsidRDefault="00FD2F8C" w:rsidP="00E6570D">
      <w:pPr>
        <w:pStyle w:val="Specialaat"/>
      </w:pPr>
      <w:r w:rsidRPr="008702EC">
        <w:t>Commonwealth Grant Scheme Guidelines (Education) 2012</w:t>
      </w:r>
    </w:p>
    <w:p w:rsidR="00FD2F8C" w:rsidRPr="00F73F33" w:rsidRDefault="00FD2F8C" w:rsidP="00F73F33">
      <w:pPr>
        <w:shd w:val="clear" w:color="auto" w:fill="FFFFFF"/>
        <w:spacing w:before="240" w:after="240"/>
        <w:rPr>
          <w:rFonts w:eastAsia="Times New Roman" w:cs="Times New Roman"/>
          <w:color w:val="000000"/>
          <w:szCs w:val="22"/>
          <w:lang w:eastAsia="en-AU"/>
        </w:rPr>
      </w:pPr>
      <w:r w:rsidRPr="00FD2F8C">
        <w:rPr>
          <w:rFonts w:eastAsia="Times New Roman" w:cs="Times New Roman"/>
          <w:color w:val="000000"/>
          <w:szCs w:val="22"/>
          <w:lang w:eastAsia="en-AU"/>
        </w:rPr>
        <w:t>The title to be amended reads “</w:t>
      </w:r>
      <w:r w:rsidR="00794EED" w:rsidRPr="00F73F33">
        <w:rPr>
          <w:rFonts w:eastAsia="Times New Roman" w:cs="Times New Roman"/>
          <w:i/>
          <w:color w:val="000000"/>
          <w:szCs w:val="22"/>
          <w:lang w:eastAsia="en-AU"/>
        </w:rPr>
        <w:t>Commonwealth Grant Scheme Guidelines (Education)</w:t>
      </w:r>
      <w:r w:rsidR="0071742B">
        <w:rPr>
          <w:rFonts w:eastAsia="Times New Roman" w:cs="Times New Roman"/>
          <w:i/>
          <w:color w:val="000000"/>
          <w:szCs w:val="22"/>
          <w:lang w:eastAsia="en-AU"/>
        </w:rPr>
        <w:t> </w:t>
      </w:r>
      <w:r w:rsidR="00794EED" w:rsidRPr="00F73F33">
        <w:rPr>
          <w:rFonts w:eastAsia="Times New Roman" w:cs="Times New Roman"/>
          <w:i/>
          <w:color w:val="000000"/>
          <w:szCs w:val="22"/>
          <w:lang w:eastAsia="en-AU"/>
        </w:rPr>
        <w:t>2012</w:t>
      </w:r>
      <w:r w:rsidRPr="00FD2F8C">
        <w:rPr>
          <w:rFonts w:eastAsia="Times New Roman" w:cs="Times New Roman"/>
          <w:color w:val="000000"/>
          <w:szCs w:val="22"/>
          <w:lang w:eastAsia="en-AU"/>
        </w:rPr>
        <w:t>” rather than the correct title of “</w:t>
      </w:r>
      <w:r w:rsidR="00794EED" w:rsidRPr="00794EED">
        <w:rPr>
          <w:rFonts w:eastAsia="Times New Roman" w:cs="Times New Roman"/>
          <w:i/>
          <w:iCs/>
          <w:color w:val="000000"/>
          <w:szCs w:val="22"/>
          <w:lang w:eastAsia="en-AU"/>
        </w:rPr>
        <w:t>Commonwealth Grant Scheme Guidelines</w:t>
      </w:r>
      <w:r w:rsidR="0071742B">
        <w:rPr>
          <w:rFonts w:eastAsia="Times New Roman" w:cs="Times New Roman"/>
          <w:i/>
          <w:iCs/>
          <w:color w:val="000000"/>
          <w:szCs w:val="22"/>
          <w:lang w:eastAsia="en-AU"/>
        </w:rPr>
        <w:t> </w:t>
      </w:r>
      <w:r w:rsidR="00794EED" w:rsidRPr="00794EED">
        <w:rPr>
          <w:rFonts w:eastAsia="Times New Roman" w:cs="Times New Roman"/>
          <w:i/>
          <w:iCs/>
          <w:color w:val="000000"/>
          <w:szCs w:val="22"/>
          <w:lang w:eastAsia="en-AU"/>
        </w:rPr>
        <w:t>2012</w:t>
      </w:r>
      <w:r w:rsidRPr="00FD2F8C">
        <w:rPr>
          <w:rFonts w:eastAsia="Times New Roman" w:cs="Times New Roman"/>
          <w:color w:val="000000"/>
          <w:szCs w:val="22"/>
          <w:lang w:eastAsia="en-AU"/>
        </w:rPr>
        <w:t>”. This compilation was editorially changed by applying the amendments from Schedule 1 of the</w:t>
      </w:r>
      <w:r w:rsidR="0071742B">
        <w:rPr>
          <w:rFonts w:eastAsia="Times New Roman" w:cs="Times New Roman"/>
          <w:color w:val="000000"/>
          <w:szCs w:val="22"/>
          <w:lang w:eastAsia="en-AU"/>
        </w:rPr>
        <w:t xml:space="preserve"> </w:t>
      </w:r>
      <w:r w:rsidR="00794EED" w:rsidRPr="00794EED">
        <w:rPr>
          <w:rFonts w:eastAsia="Times New Roman" w:cs="Times New Roman"/>
          <w:i/>
          <w:iCs/>
          <w:color w:val="000000"/>
          <w:szCs w:val="22"/>
          <w:lang w:eastAsia="en-AU"/>
        </w:rPr>
        <w:t>Commonwealth Grant Scheme Guidelines Amendment (No.</w:t>
      </w:r>
      <w:r w:rsidR="0071742B">
        <w:rPr>
          <w:rFonts w:eastAsia="Times New Roman" w:cs="Times New Roman"/>
          <w:i/>
          <w:iCs/>
          <w:color w:val="000000"/>
          <w:szCs w:val="22"/>
          <w:lang w:eastAsia="en-AU"/>
        </w:rPr>
        <w:t> </w:t>
      </w:r>
      <w:r w:rsidR="00794EED" w:rsidRPr="00794EED">
        <w:rPr>
          <w:rFonts w:eastAsia="Times New Roman" w:cs="Times New Roman"/>
          <w:i/>
          <w:iCs/>
          <w:color w:val="000000"/>
          <w:szCs w:val="22"/>
          <w:lang w:eastAsia="en-AU"/>
        </w:rPr>
        <w:t>1) 2020</w:t>
      </w:r>
      <w:r w:rsidR="0071742B" w:rsidRPr="00D368AB">
        <w:rPr>
          <w:rFonts w:eastAsia="Times New Roman" w:cs="Times New Roman"/>
          <w:iCs/>
          <w:color w:val="000000"/>
          <w:szCs w:val="22"/>
          <w:lang w:eastAsia="en-AU"/>
        </w:rPr>
        <w:t xml:space="preserve"> </w:t>
      </w:r>
      <w:r w:rsidRPr="00FD2F8C">
        <w:rPr>
          <w:rFonts w:eastAsia="Times New Roman" w:cs="Times New Roman"/>
          <w:color w:val="000000"/>
          <w:szCs w:val="22"/>
          <w:lang w:eastAsia="en-AU"/>
        </w:rPr>
        <w:t>to the</w:t>
      </w:r>
      <w:r w:rsidR="0071742B">
        <w:rPr>
          <w:rFonts w:eastAsia="Times New Roman" w:cs="Times New Roman"/>
          <w:color w:val="000000"/>
          <w:szCs w:val="22"/>
          <w:lang w:eastAsia="en-AU"/>
        </w:rPr>
        <w:t xml:space="preserve"> </w:t>
      </w:r>
      <w:r w:rsidR="00794EED" w:rsidRPr="00794EED">
        <w:rPr>
          <w:rFonts w:eastAsia="Times New Roman" w:cs="Times New Roman"/>
          <w:i/>
          <w:iCs/>
          <w:color w:val="000000"/>
          <w:szCs w:val="22"/>
          <w:lang w:eastAsia="en-AU"/>
        </w:rPr>
        <w:t>Commonwealth Grant Scheme Guidelines</w:t>
      </w:r>
      <w:r w:rsidR="0071742B" w:rsidRPr="00D368AB">
        <w:rPr>
          <w:i/>
        </w:rPr>
        <w:t> </w:t>
      </w:r>
      <w:r w:rsidR="00794EED" w:rsidRPr="00794EED">
        <w:rPr>
          <w:rFonts w:eastAsia="Times New Roman" w:cs="Times New Roman"/>
          <w:i/>
          <w:iCs/>
          <w:color w:val="000000"/>
          <w:szCs w:val="22"/>
          <w:lang w:eastAsia="en-AU"/>
        </w:rPr>
        <w:t>2012</w:t>
      </w:r>
      <w:r w:rsidR="0071742B" w:rsidRPr="00D368AB">
        <w:rPr>
          <w:rFonts w:eastAsia="Times New Roman" w:cs="Times New Roman"/>
          <w:iCs/>
          <w:color w:val="000000"/>
          <w:szCs w:val="22"/>
          <w:lang w:eastAsia="en-AU"/>
        </w:rPr>
        <w:t xml:space="preserve"> </w:t>
      </w:r>
      <w:r w:rsidRPr="00FD2F8C">
        <w:rPr>
          <w:rFonts w:eastAsia="Times New Roman" w:cs="Times New Roman"/>
          <w:color w:val="000000"/>
          <w:szCs w:val="22"/>
          <w:lang w:eastAsia="en-AU"/>
        </w:rPr>
        <w:t>to give effect to the misdescribed amendments as intended.</w:t>
      </w:r>
    </w:p>
    <w:p w:rsidR="00852D0B" w:rsidRPr="004549F1" w:rsidRDefault="00852D0B" w:rsidP="00852D0B">
      <w:pPr>
        <w:spacing w:after="240"/>
        <w:rPr>
          <w:b/>
          <w:sz w:val="24"/>
          <w:szCs w:val="24"/>
        </w:rPr>
      </w:pPr>
      <w:r>
        <w:rPr>
          <w:b/>
          <w:sz w:val="24"/>
          <w:szCs w:val="24"/>
        </w:rPr>
        <w:t xml:space="preserve">Paragraph </w:t>
      </w:r>
      <w:r w:rsidRPr="00464B32">
        <w:rPr>
          <w:b/>
          <w:sz w:val="24"/>
          <w:szCs w:val="24"/>
        </w:rPr>
        <w:t>3.5.1</w:t>
      </w:r>
      <w:r>
        <w:rPr>
          <w:b/>
          <w:sz w:val="24"/>
          <w:szCs w:val="24"/>
        </w:rPr>
        <w:t> c)</w:t>
      </w:r>
    </w:p>
    <w:p w:rsidR="00852D0B" w:rsidRPr="004549F1" w:rsidRDefault="00852D0B" w:rsidP="00852D0B">
      <w:pPr>
        <w:spacing w:after="240"/>
        <w:rPr>
          <w:b/>
        </w:rPr>
      </w:pPr>
      <w:r w:rsidRPr="004549F1">
        <w:rPr>
          <w:b/>
        </w:rPr>
        <w:t>Kind of editorial change</w:t>
      </w:r>
    </w:p>
    <w:p w:rsidR="00852D0B" w:rsidRPr="00D368AB" w:rsidRDefault="00852D0B" w:rsidP="00852D0B">
      <w:pPr>
        <w:spacing w:after="240"/>
      </w:pPr>
      <w:r w:rsidRPr="00464B32">
        <w:t>Change to punctuation</w:t>
      </w:r>
    </w:p>
    <w:p w:rsidR="00852D0B" w:rsidRPr="004549F1" w:rsidRDefault="00852D0B" w:rsidP="00852D0B">
      <w:pPr>
        <w:spacing w:after="240"/>
        <w:rPr>
          <w:b/>
        </w:rPr>
      </w:pPr>
      <w:r w:rsidRPr="004549F1">
        <w:rPr>
          <w:b/>
        </w:rPr>
        <w:t>Details of editorial change</w:t>
      </w:r>
    </w:p>
    <w:p w:rsidR="00852D0B" w:rsidRDefault="00852D0B" w:rsidP="00852D0B">
      <w:pPr>
        <w:spacing w:after="240"/>
        <w:rPr>
          <w:color w:val="000000"/>
          <w:szCs w:val="22"/>
          <w:shd w:val="clear" w:color="auto" w:fill="FFFFFF"/>
        </w:rPr>
      </w:pPr>
      <w:r>
        <w:rPr>
          <w:color w:val="000000"/>
          <w:szCs w:val="22"/>
          <w:shd w:val="clear" w:color="auto" w:fill="FFFFFF"/>
        </w:rPr>
        <w:t xml:space="preserve">Paragraph </w:t>
      </w:r>
      <w:r>
        <w:t>3.5.1 c)</w:t>
      </w:r>
      <w:r>
        <w:rPr>
          <w:color w:val="000000"/>
          <w:szCs w:val="22"/>
          <w:shd w:val="clear" w:color="auto" w:fill="FFFFFF"/>
        </w:rPr>
        <w:t xml:space="preserve"> ends with a full stop. However, paragraph </w:t>
      </w:r>
      <w:r>
        <w:t>3.5.1 c)</w:t>
      </w:r>
      <w:r>
        <w:rPr>
          <w:color w:val="000000"/>
          <w:szCs w:val="22"/>
          <w:shd w:val="clear" w:color="auto" w:fill="FFFFFF"/>
        </w:rPr>
        <w:t xml:space="preserve"> is followed by paragraph d).</w:t>
      </w:r>
    </w:p>
    <w:p w:rsidR="00852D0B" w:rsidRPr="004549F1" w:rsidRDefault="00852D0B" w:rsidP="007637C9">
      <w:r>
        <w:rPr>
          <w:color w:val="000000"/>
          <w:szCs w:val="22"/>
          <w:shd w:val="clear" w:color="auto" w:fill="FFFFFF"/>
        </w:rPr>
        <w:t>This compilation was editorially changed to remove the full stop at the end of paragraph</w:t>
      </w:r>
      <w:r w:rsidR="00900055">
        <w:rPr>
          <w:color w:val="000000"/>
          <w:szCs w:val="22"/>
          <w:shd w:val="clear" w:color="auto" w:fill="FFFFFF"/>
        </w:rPr>
        <w:t> </w:t>
      </w:r>
      <w:r>
        <w:t>3.5.1 c)</w:t>
      </w:r>
      <w:r>
        <w:rPr>
          <w:color w:val="000000"/>
          <w:szCs w:val="22"/>
          <w:shd w:val="clear" w:color="auto" w:fill="FFFFFF"/>
        </w:rPr>
        <w:t xml:space="preserve"> and replace it with </w:t>
      </w:r>
      <w:r w:rsidR="008125F4">
        <w:rPr>
          <w:color w:val="000000"/>
          <w:szCs w:val="22"/>
          <w:shd w:val="clear" w:color="auto" w:fill="FFFFFF"/>
        </w:rPr>
        <w:t xml:space="preserve">a </w:t>
      </w:r>
      <w:r w:rsidR="004B0FBA" w:rsidRPr="004B0FBA">
        <w:rPr>
          <w:color w:val="000000"/>
          <w:szCs w:val="22"/>
          <w:shd w:val="clear" w:color="auto" w:fill="FFFFFF"/>
        </w:rPr>
        <w:t>semicolon</w:t>
      </w:r>
      <w:r>
        <w:rPr>
          <w:color w:val="000000"/>
          <w:szCs w:val="22"/>
          <w:shd w:val="clear" w:color="auto" w:fill="FFFFFF"/>
        </w:rPr>
        <w:t xml:space="preserve"> to bring it into line with legislative drafting practice.</w:t>
      </w:r>
    </w:p>
    <w:p w:rsidR="00815096" w:rsidRPr="009E4774" w:rsidRDefault="00815096" w:rsidP="00815096"/>
    <w:sectPr w:rsidR="00815096" w:rsidRPr="009E4774" w:rsidSect="006B5754">
      <w:headerReference w:type="even" r:id="rId38"/>
      <w:headerReference w:type="default" r:id="rId39"/>
      <w:footerReference w:type="even" r:id="rId40"/>
      <w:footerReference w:type="default" r:id="rId41"/>
      <w:headerReference w:type="first" r:id="rId42"/>
      <w:footerReference w:type="first" r:id="rId43"/>
      <w:pgSz w:w="11906" w:h="16838" w:code="9"/>
      <w:pgMar w:top="2381"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A84" w:rsidRDefault="00C53A84">
      <w:r>
        <w:separator/>
      </w:r>
    </w:p>
  </w:endnote>
  <w:endnote w:type="continuationSeparator" w:id="0">
    <w:p w:rsidR="00C53A84" w:rsidRDefault="00C5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embedRegular r:id="rId1" w:subsetted="1" w:fontKey="{83FA142E-83A4-4F36-BEA4-06857CE15D01}"/>
    <w:embedItalic r:id="rId2" w:subsetted="1" w:fontKey="{5F6FB632-934A-4685-A1CB-9B50026F07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A84" w:rsidRDefault="00C53A84">
    <w:pPr>
      <w:pBdr>
        <w:top w:val="single" w:sz="6" w:space="1" w:color="auto"/>
      </w:pBdr>
      <w:jc w:val="righ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A84" w:rsidRDefault="00C53A84" w:rsidP="00BD3B3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A84" w:rsidRPr="00ED79B6" w:rsidRDefault="00C53A84" w:rsidP="00BD3B3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A84" w:rsidRPr="007B3B51" w:rsidRDefault="00C53A84" w:rsidP="00C53A84">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3588"/>
      <w:gridCol w:w="856"/>
      <w:gridCol w:w="1838"/>
    </w:tblGrid>
    <w:tr w:rsidR="00C53A84" w:rsidRPr="007B3B51" w:rsidTr="006D73F1">
      <w:tc>
        <w:tcPr>
          <w:tcW w:w="1247" w:type="dxa"/>
        </w:tcPr>
        <w:p w:rsidR="00C53A84" w:rsidRPr="007B3B51" w:rsidRDefault="00C53A84" w:rsidP="00C53A84">
          <w:pPr>
            <w:rPr>
              <w:i/>
              <w:sz w:val="16"/>
              <w:szCs w:val="16"/>
            </w:rPr>
          </w:pPr>
        </w:p>
      </w:tc>
      <w:tc>
        <w:tcPr>
          <w:tcW w:w="5387" w:type="dxa"/>
          <w:gridSpan w:val="3"/>
        </w:tcPr>
        <w:p w:rsidR="00C53A84" w:rsidRPr="007B3B51" w:rsidRDefault="00C53A84" w:rsidP="00C53A8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B5754">
            <w:rPr>
              <w:i/>
              <w:noProof/>
              <w:sz w:val="16"/>
              <w:szCs w:val="16"/>
            </w:rPr>
            <w:t>Commonwealth Grant Scheme Guidelines 2012</w:t>
          </w:r>
          <w:r w:rsidRPr="007B3B51">
            <w:rPr>
              <w:i/>
              <w:sz w:val="16"/>
              <w:szCs w:val="16"/>
            </w:rPr>
            <w:fldChar w:fldCharType="end"/>
          </w:r>
        </w:p>
      </w:tc>
      <w:tc>
        <w:tcPr>
          <w:tcW w:w="1838" w:type="dxa"/>
        </w:tcPr>
        <w:p w:rsidR="00C53A84" w:rsidRPr="007B3B51" w:rsidRDefault="00C53A84" w:rsidP="00C53A8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B5754">
            <w:rPr>
              <w:i/>
              <w:noProof/>
              <w:sz w:val="16"/>
              <w:szCs w:val="16"/>
            </w:rPr>
            <w:t>34</w:t>
          </w:r>
          <w:r w:rsidRPr="007B3B51">
            <w:rPr>
              <w:i/>
              <w:sz w:val="16"/>
              <w:szCs w:val="16"/>
            </w:rPr>
            <w:fldChar w:fldCharType="end"/>
          </w:r>
        </w:p>
      </w:tc>
    </w:tr>
    <w:tr w:rsidR="00C53A84" w:rsidRPr="00130F37" w:rsidTr="006D73F1">
      <w:tc>
        <w:tcPr>
          <w:tcW w:w="2190" w:type="dxa"/>
          <w:gridSpan w:val="2"/>
        </w:tcPr>
        <w:p w:rsidR="00C53A84" w:rsidRPr="00130F37" w:rsidRDefault="00C53A84" w:rsidP="00C53A8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50DCB">
            <w:rPr>
              <w:sz w:val="16"/>
              <w:szCs w:val="16"/>
            </w:rPr>
            <w:t>3</w:t>
          </w:r>
          <w:r w:rsidRPr="00130F37">
            <w:rPr>
              <w:sz w:val="16"/>
              <w:szCs w:val="16"/>
            </w:rPr>
            <w:fldChar w:fldCharType="end"/>
          </w:r>
        </w:p>
      </w:tc>
      <w:tc>
        <w:tcPr>
          <w:tcW w:w="3588" w:type="dxa"/>
        </w:tcPr>
        <w:p w:rsidR="00C53A84" w:rsidRPr="00130F37" w:rsidRDefault="00C53A84" w:rsidP="00C53A8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50DCB">
            <w:rPr>
              <w:sz w:val="16"/>
              <w:szCs w:val="16"/>
            </w:rPr>
            <w:t>24/07/2020</w:t>
          </w:r>
          <w:r w:rsidRPr="00130F37">
            <w:rPr>
              <w:sz w:val="16"/>
              <w:szCs w:val="16"/>
            </w:rPr>
            <w:fldChar w:fldCharType="end"/>
          </w:r>
        </w:p>
      </w:tc>
      <w:tc>
        <w:tcPr>
          <w:tcW w:w="2694" w:type="dxa"/>
          <w:gridSpan w:val="2"/>
        </w:tcPr>
        <w:p w:rsidR="00C53A84" w:rsidRPr="00130F37" w:rsidRDefault="00C53A84" w:rsidP="00C53A8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50DCB">
            <w:rPr>
              <w:sz w:val="16"/>
              <w:szCs w:val="16"/>
            </w:rPr>
            <w:instrText>21 October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50DCB">
            <w:rPr>
              <w:sz w:val="16"/>
              <w:szCs w:val="16"/>
            </w:rPr>
            <w:instrText>21/10/2020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50DCB">
            <w:rPr>
              <w:noProof/>
              <w:sz w:val="16"/>
              <w:szCs w:val="16"/>
            </w:rPr>
            <w:t>21/10/2020</w:t>
          </w:r>
          <w:r w:rsidRPr="00130F37">
            <w:rPr>
              <w:sz w:val="16"/>
              <w:szCs w:val="16"/>
            </w:rPr>
            <w:fldChar w:fldCharType="end"/>
          </w:r>
        </w:p>
      </w:tc>
    </w:tr>
  </w:tbl>
  <w:p w:rsidR="00C53A84" w:rsidRDefault="00C53A84" w:rsidP="00C53A8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A84" w:rsidRPr="00E33C1C" w:rsidRDefault="00C53A84" w:rsidP="00BD3B3F">
    <w:pPr>
      <w:pBdr>
        <w:top w:val="single" w:sz="6" w:space="1" w:color="auto"/>
      </w:pBdr>
      <w:spacing w:line="0" w:lineRule="atLeast"/>
      <w:rPr>
        <w:sz w:val="16"/>
        <w:szCs w:val="16"/>
      </w:rPr>
    </w:pPr>
  </w:p>
  <w:tbl>
    <w:tblPr>
      <w:tblStyle w:val="TableGrid"/>
      <w:tblW w:w="8480" w:type="dxa"/>
      <w:tblLayout w:type="fixed"/>
      <w:tblLook w:val="04A0" w:firstRow="1" w:lastRow="0" w:firstColumn="1" w:lastColumn="0" w:noHBand="0" w:noVBand="1"/>
    </w:tblPr>
    <w:tblGrid>
      <w:gridCol w:w="709"/>
      <w:gridCol w:w="1835"/>
      <w:gridCol w:w="3392"/>
      <w:gridCol w:w="1152"/>
      <w:gridCol w:w="1384"/>
      <w:gridCol w:w="8"/>
    </w:tblGrid>
    <w:tr w:rsidR="00C53A84" w:rsidTr="00BD3B3F">
      <w:trPr>
        <w:gridAfter w:val="1"/>
        <w:wAfter w:w="8" w:type="dxa"/>
      </w:trPr>
      <w:tc>
        <w:tcPr>
          <w:tcW w:w="709" w:type="dxa"/>
          <w:tcBorders>
            <w:top w:val="nil"/>
            <w:left w:val="nil"/>
            <w:bottom w:val="nil"/>
            <w:right w:val="nil"/>
          </w:tcBorders>
        </w:tcPr>
        <w:p w:rsidR="00C53A84" w:rsidRDefault="00C53A84" w:rsidP="00BD3B3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31</w:t>
          </w:r>
          <w:r w:rsidRPr="00ED79B6">
            <w:rPr>
              <w:i/>
              <w:sz w:val="18"/>
            </w:rPr>
            <w:fldChar w:fldCharType="end"/>
          </w:r>
        </w:p>
      </w:tc>
      <w:tc>
        <w:tcPr>
          <w:tcW w:w="6379" w:type="dxa"/>
          <w:gridSpan w:val="3"/>
          <w:tcBorders>
            <w:top w:val="nil"/>
            <w:left w:val="nil"/>
            <w:bottom w:val="nil"/>
            <w:right w:val="nil"/>
          </w:tcBorders>
        </w:tcPr>
        <w:p w:rsidR="00C53A84" w:rsidRDefault="00C53A84" w:rsidP="00BD3B3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50DCB">
            <w:rPr>
              <w:i/>
              <w:sz w:val="18"/>
            </w:rPr>
            <w:t>Commonwealth Grant Scheme Guidelines 2012</w:t>
          </w:r>
          <w:r w:rsidRPr="007A1328">
            <w:rPr>
              <w:i/>
              <w:sz w:val="18"/>
            </w:rPr>
            <w:fldChar w:fldCharType="end"/>
          </w:r>
        </w:p>
      </w:tc>
      <w:tc>
        <w:tcPr>
          <w:tcW w:w="1384" w:type="dxa"/>
          <w:tcBorders>
            <w:top w:val="nil"/>
            <w:left w:val="nil"/>
            <w:bottom w:val="nil"/>
            <w:right w:val="nil"/>
          </w:tcBorders>
        </w:tcPr>
        <w:p w:rsidR="00C53A84" w:rsidRDefault="00C53A84" w:rsidP="00BD3B3F">
          <w:pPr>
            <w:spacing w:line="0" w:lineRule="atLeast"/>
            <w:jc w:val="right"/>
            <w:rPr>
              <w:sz w:val="18"/>
            </w:rPr>
          </w:pPr>
        </w:p>
      </w:tc>
    </w:tr>
    <w:tr w:rsidR="00C53A84" w:rsidTr="00BD3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4" w:type="dxa"/>
          <w:gridSpan w:val="2"/>
        </w:tcPr>
        <w:p w:rsidR="00C53A84" w:rsidRPr="003A0A61" w:rsidRDefault="00C53A84" w:rsidP="00BD3B3F">
          <w:pPr>
            <w:rPr>
              <w:sz w:val="18"/>
            </w:rPr>
          </w:pPr>
          <w:r w:rsidRPr="003A0A61">
            <w:rPr>
              <w:sz w:val="18"/>
            </w:rPr>
            <w:t xml:space="preserve">Compilation No. </w:t>
          </w:r>
          <w:r w:rsidRPr="003A0A61">
            <w:rPr>
              <w:sz w:val="18"/>
            </w:rPr>
            <w:fldChar w:fldCharType="begin"/>
          </w:r>
          <w:r w:rsidRPr="003A0A61">
            <w:rPr>
              <w:sz w:val="18"/>
            </w:rPr>
            <w:instrText xml:space="preserve"> DOCPROPERTY  CompilationNumber  \* MERGEFORMAT </w:instrText>
          </w:r>
          <w:r w:rsidRPr="003A0A61">
            <w:rPr>
              <w:sz w:val="18"/>
            </w:rPr>
            <w:fldChar w:fldCharType="separate"/>
          </w:r>
          <w:r w:rsidR="00750DCB" w:rsidRPr="00750DCB">
            <w:rPr>
              <w:b/>
              <w:bCs/>
              <w:sz w:val="18"/>
              <w:lang w:val="en-US"/>
            </w:rPr>
            <w:t>3</w:t>
          </w:r>
          <w:r w:rsidRPr="003A0A61">
            <w:rPr>
              <w:sz w:val="18"/>
            </w:rPr>
            <w:fldChar w:fldCharType="end"/>
          </w:r>
        </w:p>
      </w:tc>
      <w:tc>
        <w:tcPr>
          <w:tcW w:w="3392" w:type="dxa"/>
        </w:tcPr>
        <w:p w:rsidR="00C53A84" w:rsidRPr="003A0A61" w:rsidRDefault="00C53A84" w:rsidP="00BD3B3F">
          <w:pPr>
            <w:jc w:val="center"/>
            <w:rPr>
              <w:sz w:val="18"/>
            </w:rPr>
          </w:pPr>
          <w:r w:rsidRPr="003A0A61">
            <w:rPr>
              <w:sz w:val="18"/>
            </w:rPr>
            <w:t xml:space="preserve">Compilation date: </w:t>
          </w:r>
          <w:r w:rsidRPr="003A0A61">
            <w:rPr>
              <w:sz w:val="18"/>
            </w:rPr>
            <w:fldChar w:fldCharType="begin"/>
          </w:r>
          <w:r w:rsidRPr="003A0A61">
            <w:rPr>
              <w:sz w:val="18"/>
            </w:rPr>
            <w:instrText xml:space="preserve"> DOCPROPERTY  StartDate \@ "d/M/yy"  </w:instrText>
          </w:r>
          <w:r w:rsidRPr="003A0A61">
            <w:rPr>
              <w:sz w:val="18"/>
            </w:rPr>
            <w:fldChar w:fldCharType="separate"/>
          </w:r>
          <w:r w:rsidR="00750DCB">
            <w:rPr>
              <w:sz w:val="18"/>
            </w:rPr>
            <w:t>24/7/20</w:t>
          </w:r>
          <w:r w:rsidRPr="003A0A61">
            <w:rPr>
              <w:sz w:val="18"/>
            </w:rPr>
            <w:fldChar w:fldCharType="end"/>
          </w:r>
        </w:p>
      </w:tc>
      <w:tc>
        <w:tcPr>
          <w:tcW w:w="2544" w:type="dxa"/>
          <w:gridSpan w:val="3"/>
        </w:tcPr>
        <w:p w:rsidR="00C53A84" w:rsidRPr="003A0A61" w:rsidRDefault="00C53A84" w:rsidP="00BD3B3F">
          <w:pPr>
            <w:jc w:val="right"/>
            <w:rPr>
              <w:sz w:val="18"/>
            </w:rPr>
          </w:pPr>
          <w:r w:rsidRPr="003A0A61">
            <w:rPr>
              <w:sz w:val="18"/>
            </w:rPr>
            <w:t xml:space="preserve">Registered: </w:t>
          </w:r>
          <w:r w:rsidRPr="003A0A61">
            <w:rPr>
              <w:sz w:val="18"/>
            </w:rPr>
            <w:fldChar w:fldCharType="begin"/>
          </w:r>
          <w:r w:rsidRPr="003A0A61">
            <w:rPr>
              <w:sz w:val="18"/>
            </w:rPr>
            <w:instrText xml:space="preserve"> IF </w:instrText>
          </w:r>
          <w:r w:rsidRPr="003A0A61">
            <w:rPr>
              <w:sz w:val="18"/>
            </w:rPr>
            <w:fldChar w:fldCharType="begin"/>
          </w:r>
          <w:r w:rsidRPr="003A0A61">
            <w:rPr>
              <w:sz w:val="18"/>
            </w:rPr>
            <w:instrText xml:space="preserve"> DOCPROPERTY RegisteredDate </w:instrText>
          </w:r>
          <w:r w:rsidRPr="003A0A61">
            <w:rPr>
              <w:sz w:val="18"/>
            </w:rPr>
            <w:fldChar w:fldCharType="separate"/>
          </w:r>
          <w:r w:rsidR="00750DCB">
            <w:rPr>
              <w:sz w:val="18"/>
            </w:rPr>
            <w:instrText>21 October 2020</w:instrText>
          </w:r>
          <w:r w:rsidRPr="003A0A61">
            <w:rPr>
              <w:sz w:val="18"/>
            </w:rPr>
            <w:fldChar w:fldCharType="end"/>
          </w:r>
          <w:r w:rsidRPr="003A0A61">
            <w:rPr>
              <w:sz w:val="18"/>
            </w:rPr>
            <w:instrText xml:space="preserve"> = #1/1/1901# "Unknown" </w:instrText>
          </w:r>
          <w:r w:rsidRPr="003A0A61">
            <w:rPr>
              <w:sz w:val="18"/>
            </w:rPr>
            <w:fldChar w:fldCharType="begin"/>
          </w:r>
          <w:r w:rsidRPr="003A0A61">
            <w:rPr>
              <w:sz w:val="18"/>
            </w:rPr>
            <w:instrText xml:space="preserve"> DOCPROPERTY RegisteredDate \@ "d/M/yy" </w:instrText>
          </w:r>
          <w:r w:rsidRPr="003A0A61">
            <w:rPr>
              <w:sz w:val="18"/>
            </w:rPr>
            <w:fldChar w:fldCharType="separate"/>
          </w:r>
          <w:r w:rsidR="00750DCB">
            <w:rPr>
              <w:sz w:val="18"/>
            </w:rPr>
            <w:instrText>21/10/20</w:instrText>
          </w:r>
          <w:r w:rsidRPr="003A0A61">
            <w:rPr>
              <w:sz w:val="18"/>
            </w:rPr>
            <w:fldChar w:fldCharType="end"/>
          </w:r>
          <w:r w:rsidRPr="003A0A61">
            <w:rPr>
              <w:sz w:val="18"/>
            </w:rPr>
            <w:instrText xml:space="preserve"> </w:instrText>
          </w:r>
          <w:r w:rsidRPr="003A0A61">
            <w:rPr>
              <w:sz w:val="18"/>
            </w:rPr>
            <w:fldChar w:fldCharType="separate"/>
          </w:r>
          <w:r w:rsidR="00750DCB">
            <w:rPr>
              <w:noProof/>
              <w:sz w:val="18"/>
            </w:rPr>
            <w:t>21/10/20</w:t>
          </w:r>
          <w:r w:rsidRPr="003A0A61">
            <w:rPr>
              <w:sz w:val="18"/>
            </w:rPr>
            <w:fldChar w:fldCharType="end"/>
          </w:r>
        </w:p>
      </w:tc>
    </w:tr>
  </w:tbl>
  <w:p w:rsidR="00C53A84" w:rsidRPr="00ED79B6" w:rsidRDefault="00C53A84" w:rsidP="00BD3B3F">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A84" w:rsidRPr="007B3B51" w:rsidRDefault="00C53A84" w:rsidP="00C53A84">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3872"/>
      <w:gridCol w:w="572"/>
      <w:gridCol w:w="1838"/>
    </w:tblGrid>
    <w:tr w:rsidR="00C53A84" w:rsidRPr="007B3B51" w:rsidTr="00BA0B96">
      <w:tc>
        <w:tcPr>
          <w:tcW w:w="1247" w:type="dxa"/>
        </w:tcPr>
        <w:p w:rsidR="00C53A84" w:rsidRPr="007B3B51" w:rsidRDefault="00C53A84" w:rsidP="00C53A84">
          <w:pPr>
            <w:rPr>
              <w:i/>
              <w:sz w:val="16"/>
              <w:szCs w:val="16"/>
            </w:rPr>
          </w:pPr>
        </w:p>
      </w:tc>
      <w:tc>
        <w:tcPr>
          <w:tcW w:w="5387" w:type="dxa"/>
          <w:gridSpan w:val="3"/>
        </w:tcPr>
        <w:p w:rsidR="00C53A84" w:rsidRPr="007B3B51" w:rsidRDefault="00C53A84" w:rsidP="00C53A8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B5754">
            <w:rPr>
              <w:i/>
              <w:noProof/>
              <w:sz w:val="16"/>
              <w:szCs w:val="16"/>
            </w:rPr>
            <w:t>Commonwealth Grant Scheme Guidelines 2012</w:t>
          </w:r>
          <w:r w:rsidRPr="007B3B51">
            <w:rPr>
              <w:i/>
              <w:sz w:val="16"/>
              <w:szCs w:val="16"/>
            </w:rPr>
            <w:fldChar w:fldCharType="end"/>
          </w:r>
        </w:p>
      </w:tc>
      <w:tc>
        <w:tcPr>
          <w:tcW w:w="1838" w:type="dxa"/>
        </w:tcPr>
        <w:p w:rsidR="00C53A84" w:rsidRPr="007B3B51" w:rsidRDefault="00C53A84" w:rsidP="00C53A8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B5754">
            <w:rPr>
              <w:i/>
              <w:noProof/>
              <w:sz w:val="16"/>
              <w:szCs w:val="16"/>
            </w:rPr>
            <w:t>39</w:t>
          </w:r>
          <w:r w:rsidRPr="007B3B51">
            <w:rPr>
              <w:i/>
              <w:sz w:val="16"/>
              <w:szCs w:val="16"/>
            </w:rPr>
            <w:fldChar w:fldCharType="end"/>
          </w:r>
        </w:p>
      </w:tc>
    </w:tr>
    <w:tr w:rsidR="00C53A84" w:rsidRPr="00130F37" w:rsidTr="00BA0B96">
      <w:tc>
        <w:tcPr>
          <w:tcW w:w="2190" w:type="dxa"/>
          <w:gridSpan w:val="2"/>
        </w:tcPr>
        <w:p w:rsidR="00C53A84" w:rsidRPr="00130F37" w:rsidRDefault="00C53A84" w:rsidP="00C53A8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50DCB">
            <w:rPr>
              <w:sz w:val="16"/>
              <w:szCs w:val="16"/>
            </w:rPr>
            <w:t>3</w:t>
          </w:r>
          <w:r w:rsidRPr="00130F37">
            <w:rPr>
              <w:sz w:val="16"/>
              <w:szCs w:val="16"/>
            </w:rPr>
            <w:fldChar w:fldCharType="end"/>
          </w:r>
        </w:p>
      </w:tc>
      <w:tc>
        <w:tcPr>
          <w:tcW w:w="3872" w:type="dxa"/>
        </w:tcPr>
        <w:p w:rsidR="00C53A84" w:rsidRPr="00130F37" w:rsidRDefault="00C53A84" w:rsidP="00C53A8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50DCB">
            <w:rPr>
              <w:sz w:val="16"/>
              <w:szCs w:val="16"/>
            </w:rPr>
            <w:t>24/07/2020</w:t>
          </w:r>
          <w:r w:rsidRPr="00130F37">
            <w:rPr>
              <w:sz w:val="16"/>
              <w:szCs w:val="16"/>
            </w:rPr>
            <w:fldChar w:fldCharType="end"/>
          </w:r>
        </w:p>
      </w:tc>
      <w:tc>
        <w:tcPr>
          <w:tcW w:w="2410" w:type="dxa"/>
          <w:gridSpan w:val="2"/>
        </w:tcPr>
        <w:p w:rsidR="00C53A84" w:rsidRPr="00130F37" w:rsidRDefault="00C53A84" w:rsidP="00C53A8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50DCB">
            <w:rPr>
              <w:sz w:val="16"/>
              <w:szCs w:val="16"/>
            </w:rPr>
            <w:instrText>21 October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50DCB">
            <w:rPr>
              <w:sz w:val="16"/>
              <w:szCs w:val="16"/>
            </w:rPr>
            <w:instrText>21/10/2020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50DCB">
            <w:rPr>
              <w:noProof/>
              <w:sz w:val="16"/>
              <w:szCs w:val="16"/>
            </w:rPr>
            <w:t>21/10/2020</w:t>
          </w:r>
          <w:r w:rsidRPr="00130F37">
            <w:rPr>
              <w:sz w:val="16"/>
              <w:szCs w:val="16"/>
            </w:rPr>
            <w:fldChar w:fldCharType="end"/>
          </w:r>
        </w:p>
      </w:tc>
    </w:tr>
  </w:tbl>
  <w:p w:rsidR="00C53A84" w:rsidRDefault="00C53A84" w:rsidP="00C53A8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A84" w:rsidRDefault="00C53A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A84" w:rsidRDefault="00C53A84">
      <w:r>
        <w:separator/>
      </w:r>
    </w:p>
  </w:footnote>
  <w:footnote w:type="continuationSeparator" w:id="0">
    <w:p w:rsidR="00C53A84" w:rsidRDefault="00C53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A84" w:rsidRDefault="00C53A84" w:rsidP="00BD3B3F">
    <w:pPr>
      <w:pStyle w:val="Header"/>
      <w:pBdr>
        <w:bottom w:val="single" w:sz="6" w:space="1" w:color="auto"/>
      </w:pBdr>
    </w:pPr>
  </w:p>
  <w:p w:rsidR="00C53A84" w:rsidRDefault="00C53A84" w:rsidP="00BD3B3F">
    <w:pPr>
      <w:pStyle w:val="Header"/>
      <w:pBdr>
        <w:bottom w:val="single" w:sz="6" w:space="1" w:color="auto"/>
      </w:pBdr>
    </w:pPr>
  </w:p>
  <w:p w:rsidR="00C53A84" w:rsidRPr="001E77D2" w:rsidRDefault="00C53A84" w:rsidP="00BD3B3F">
    <w:pPr>
      <w:pStyle w:val="Header"/>
      <w:pBdr>
        <w:bottom w:val="single" w:sz="6"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A84" w:rsidRDefault="00C53A84" w:rsidP="00BD3B3F">
    <w:pPr>
      <w:pStyle w:val="Header"/>
      <w:pBdr>
        <w:bottom w:val="single" w:sz="4" w:space="1" w:color="auto"/>
      </w:pBdr>
    </w:pPr>
  </w:p>
  <w:p w:rsidR="00C53A84" w:rsidRDefault="00C53A84" w:rsidP="00BD3B3F">
    <w:pPr>
      <w:pStyle w:val="Header"/>
      <w:pBdr>
        <w:bottom w:val="single" w:sz="4" w:space="1" w:color="auto"/>
      </w:pBdr>
    </w:pPr>
  </w:p>
  <w:p w:rsidR="00C53A84" w:rsidRPr="001E77D2" w:rsidRDefault="00C53A84" w:rsidP="00BD3B3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A84" w:rsidRPr="005F1388" w:rsidRDefault="00C53A84" w:rsidP="00BD3B3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A84" w:rsidRPr="00C4473E" w:rsidRDefault="00C53A84" w:rsidP="00BD3B3F">
    <w:pPr>
      <w:rPr>
        <w:sz w:val="26"/>
        <w:szCs w:val="26"/>
      </w:rPr>
    </w:pPr>
  </w:p>
  <w:p w:rsidR="00C53A84" w:rsidRPr="00965EE7" w:rsidRDefault="00C53A84" w:rsidP="00BD3B3F">
    <w:pPr>
      <w:rPr>
        <w:b/>
        <w:sz w:val="20"/>
      </w:rPr>
    </w:pPr>
    <w:r w:rsidRPr="00965EE7">
      <w:rPr>
        <w:b/>
        <w:sz w:val="20"/>
      </w:rPr>
      <w:t>Endnotes</w:t>
    </w:r>
  </w:p>
  <w:p w:rsidR="00C53A84" w:rsidRPr="007A1328" w:rsidRDefault="00C53A84" w:rsidP="00BD3B3F">
    <w:pPr>
      <w:rPr>
        <w:sz w:val="20"/>
      </w:rPr>
    </w:pPr>
  </w:p>
  <w:p w:rsidR="00C53A84" w:rsidRPr="007A1328" w:rsidRDefault="00C53A84" w:rsidP="00BD3B3F">
    <w:pPr>
      <w:rPr>
        <w:b/>
        <w:sz w:val="24"/>
      </w:rPr>
    </w:pPr>
  </w:p>
  <w:p w:rsidR="00C53A84" w:rsidRDefault="00C53A84" w:rsidP="00BD3B3F">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750DCB">
      <w:rPr>
        <w:noProof/>
        <w:szCs w:val="22"/>
      </w:rPr>
      <w:t>Endnote 1—About the endnotes</w:t>
    </w:r>
    <w:r w:rsidRPr="00C4473E">
      <w:rPr>
        <w:szCs w:val="22"/>
      </w:rPr>
      <w:fldChar w:fldCharType="end"/>
    </w:r>
  </w:p>
  <w:p w:rsidR="00C53A84" w:rsidRPr="000B5E62" w:rsidRDefault="00C53A84" w:rsidP="00BD3B3F">
    <w:pPr>
      <w:rPr>
        <w:sz w:val="24"/>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A84" w:rsidRPr="00C4473E" w:rsidRDefault="00C53A84" w:rsidP="00BD3B3F">
    <w:pPr>
      <w:jc w:val="right"/>
      <w:rPr>
        <w:sz w:val="26"/>
        <w:szCs w:val="26"/>
      </w:rPr>
    </w:pPr>
  </w:p>
  <w:p w:rsidR="00C53A84" w:rsidRPr="00965EE7" w:rsidRDefault="00C53A84" w:rsidP="00BD3B3F">
    <w:pPr>
      <w:jc w:val="right"/>
      <w:rPr>
        <w:b/>
        <w:sz w:val="20"/>
      </w:rPr>
    </w:pPr>
    <w:r w:rsidRPr="00965EE7">
      <w:rPr>
        <w:b/>
        <w:sz w:val="20"/>
      </w:rPr>
      <w:t>Endnotes</w:t>
    </w:r>
  </w:p>
  <w:p w:rsidR="00C53A84" w:rsidRPr="007A1328" w:rsidRDefault="00C53A84" w:rsidP="00BD3B3F">
    <w:pPr>
      <w:jc w:val="right"/>
      <w:rPr>
        <w:sz w:val="20"/>
      </w:rPr>
    </w:pPr>
  </w:p>
  <w:p w:rsidR="00C53A84" w:rsidRPr="007A1328" w:rsidRDefault="00C53A84" w:rsidP="00BD3B3F">
    <w:pPr>
      <w:jc w:val="right"/>
      <w:rPr>
        <w:b/>
        <w:sz w:val="24"/>
      </w:rPr>
    </w:pPr>
  </w:p>
  <w:p w:rsidR="00C53A84" w:rsidRPr="00C4473E" w:rsidRDefault="00C53A84" w:rsidP="00BD3B3F">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B5754">
      <w:rPr>
        <w:noProof/>
        <w:szCs w:val="22"/>
      </w:rPr>
      <w:t>Endnote 5—Editorial changes</w:t>
    </w:r>
    <w:r w:rsidRPr="00C4473E">
      <w:rPr>
        <w:szCs w:val="22"/>
      </w:rPr>
      <w:fldChar w:fldCharType="end"/>
    </w:r>
  </w:p>
  <w:p w:rsidR="00C53A84" w:rsidRPr="000B5E62" w:rsidRDefault="00C53A84">
    <w:pPr>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A84" w:rsidRPr="000B5E62" w:rsidRDefault="00C53A84">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A2FB48"/>
    <w:lvl w:ilvl="0">
      <w:start w:val="1"/>
      <w:numFmt w:val="decimal"/>
      <w:lvlText w:val="%1."/>
      <w:lvlJc w:val="left"/>
      <w:pPr>
        <w:tabs>
          <w:tab w:val="num" w:pos="1492"/>
        </w:tabs>
        <w:ind w:left="1492" w:hanging="360"/>
      </w:pPr>
    </w:lvl>
  </w:abstractNum>
  <w:abstractNum w:abstractNumId="1">
    <w:nsid w:val="FFFFFF7D"/>
    <w:multiLevelType w:val="singleLevel"/>
    <w:tmpl w:val="092E6632"/>
    <w:lvl w:ilvl="0">
      <w:start w:val="1"/>
      <w:numFmt w:val="decimal"/>
      <w:lvlText w:val="%1."/>
      <w:lvlJc w:val="left"/>
      <w:pPr>
        <w:tabs>
          <w:tab w:val="num" w:pos="1209"/>
        </w:tabs>
        <w:ind w:left="1209" w:hanging="360"/>
      </w:pPr>
    </w:lvl>
  </w:abstractNum>
  <w:abstractNum w:abstractNumId="2">
    <w:nsid w:val="FFFFFF7E"/>
    <w:multiLevelType w:val="singleLevel"/>
    <w:tmpl w:val="C7D4CD92"/>
    <w:lvl w:ilvl="0">
      <w:start w:val="1"/>
      <w:numFmt w:val="decimal"/>
      <w:lvlText w:val="%1."/>
      <w:lvlJc w:val="left"/>
      <w:pPr>
        <w:tabs>
          <w:tab w:val="num" w:pos="926"/>
        </w:tabs>
        <w:ind w:left="926" w:hanging="360"/>
      </w:pPr>
    </w:lvl>
  </w:abstractNum>
  <w:abstractNum w:abstractNumId="3">
    <w:nsid w:val="FFFFFF7F"/>
    <w:multiLevelType w:val="singleLevel"/>
    <w:tmpl w:val="37AAFAF8"/>
    <w:lvl w:ilvl="0">
      <w:start w:val="1"/>
      <w:numFmt w:val="decimal"/>
      <w:lvlText w:val="%1."/>
      <w:lvlJc w:val="left"/>
      <w:pPr>
        <w:tabs>
          <w:tab w:val="num" w:pos="643"/>
        </w:tabs>
        <w:ind w:left="643" w:hanging="360"/>
      </w:pPr>
    </w:lvl>
  </w:abstractNum>
  <w:abstractNum w:abstractNumId="4">
    <w:nsid w:val="FFFFFF80"/>
    <w:multiLevelType w:val="singleLevel"/>
    <w:tmpl w:val="A080B6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6228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B8CE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75400C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84CA4FE"/>
    <w:lvl w:ilvl="0">
      <w:start w:val="1"/>
      <w:numFmt w:val="decimal"/>
      <w:lvlText w:val="%1."/>
      <w:lvlJc w:val="left"/>
      <w:pPr>
        <w:tabs>
          <w:tab w:val="num" w:pos="360"/>
        </w:tabs>
        <w:ind w:left="360" w:hanging="360"/>
      </w:pPr>
    </w:lvl>
  </w:abstractNum>
  <w:abstractNum w:abstractNumId="9">
    <w:nsid w:val="FFFFFF89"/>
    <w:multiLevelType w:val="singleLevel"/>
    <w:tmpl w:val="FEE65966"/>
    <w:lvl w:ilvl="0">
      <w:start w:val="1"/>
      <w:numFmt w:val="bullet"/>
      <w:lvlText w:val=""/>
      <w:lvlJc w:val="left"/>
      <w:pPr>
        <w:tabs>
          <w:tab w:val="num" w:pos="360"/>
        </w:tabs>
        <w:ind w:left="360" w:hanging="360"/>
      </w:pPr>
      <w:rPr>
        <w:rFonts w:ascii="Symbol" w:hAnsi="Symbol" w:hint="default"/>
      </w:rPr>
    </w:lvl>
  </w:abstractNum>
  <w:abstractNum w:abstractNumId="10">
    <w:nsid w:val="05AF3BA4"/>
    <w:multiLevelType w:val="hybridMultilevel"/>
    <w:tmpl w:val="86B8A49A"/>
    <w:lvl w:ilvl="0" w:tplc="0C090017">
      <w:start w:val="1"/>
      <w:numFmt w:val="lowerLetter"/>
      <w:lvlText w:val="%1)"/>
      <w:lvlJc w:val="left"/>
      <w:pPr>
        <w:tabs>
          <w:tab w:val="num" w:pos="1211"/>
        </w:tabs>
        <w:ind w:left="1211" w:hanging="360"/>
      </w:pPr>
      <w:rPr>
        <w:rFonts w:cs="Times New Roman"/>
      </w:rPr>
    </w:lvl>
    <w:lvl w:ilvl="1" w:tplc="0C090019" w:tentative="1">
      <w:start w:val="1"/>
      <w:numFmt w:val="lowerLetter"/>
      <w:lvlText w:val="%2."/>
      <w:lvlJc w:val="left"/>
      <w:pPr>
        <w:tabs>
          <w:tab w:val="num" w:pos="1931"/>
        </w:tabs>
        <w:ind w:left="1931" w:hanging="360"/>
      </w:pPr>
      <w:rPr>
        <w:rFonts w:cs="Times New Roman"/>
      </w:rPr>
    </w:lvl>
    <w:lvl w:ilvl="2" w:tplc="0C09001B" w:tentative="1">
      <w:start w:val="1"/>
      <w:numFmt w:val="lowerRoman"/>
      <w:lvlText w:val="%3."/>
      <w:lvlJc w:val="right"/>
      <w:pPr>
        <w:tabs>
          <w:tab w:val="num" w:pos="2651"/>
        </w:tabs>
        <w:ind w:left="2651" w:hanging="180"/>
      </w:pPr>
      <w:rPr>
        <w:rFonts w:cs="Times New Roman"/>
      </w:rPr>
    </w:lvl>
    <w:lvl w:ilvl="3" w:tplc="0C09000F" w:tentative="1">
      <w:start w:val="1"/>
      <w:numFmt w:val="decimal"/>
      <w:lvlText w:val="%4."/>
      <w:lvlJc w:val="left"/>
      <w:pPr>
        <w:tabs>
          <w:tab w:val="num" w:pos="3371"/>
        </w:tabs>
        <w:ind w:left="3371" w:hanging="360"/>
      </w:pPr>
      <w:rPr>
        <w:rFonts w:cs="Times New Roman"/>
      </w:rPr>
    </w:lvl>
    <w:lvl w:ilvl="4" w:tplc="0C090019" w:tentative="1">
      <w:start w:val="1"/>
      <w:numFmt w:val="lowerLetter"/>
      <w:lvlText w:val="%5."/>
      <w:lvlJc w:val="left"/>
      <w:pPr>
        <w:tabs>
          <w:tab w:val="num" w:pos="4091"/>
        </w:tabs>
        <w:ind w:left="4091" w:hanging="360"/>
      </w:pPr>
      <w:rPr>
        <w:rFonts w:cs="Times New Roman"/>
      </w:rPr>
    </w:lvl>
    <w:lvl w:ilvl="5" w:tplc="0C09001B" w:tentative="1">
      <w:start w:val="1"/>
      <w:numFmt w:val="lowerRoman"/>
      <w:lvlText w:val="%6."/>
      <w:lvlJc w:val="right"/>
      <w:pPr>
        <w:tabs>
          <w:tab w:val="num" w:pos="4811"/>
        </w:tabs>
        <w:ind w:left="4811" w:hanging="180"/>
      </w:pPr>
      <w:rPr>
        <w:rFonts w:cs="Times New Roman"/>
      </w:rPr>
    </w:lvl>
    <w:lvl w:ilvl="6" w:tplc="0C09000F" w:tentative="1">
      <w:start w:val="1"/>
      <w:numFmt w:val="decimal"/>
      <w:lvlText w:val="%7."/>
      <w:lvlJc w:val="left"/>
      <w:pPr>
        <w:tabs>
          <w:tab w:val="num" w:pos="5531"/>
        </w:tabs>
        <w:ind w:left="5531" w:hanging="360"/>
      </w:pPr>
      <w:rPr>
        <w:rFonts w:cs="Times New Roman"/>
      </w:rPr>
    </w:lvl>
    <w:lvl w:ilvl="7" w:tplc="0C090019" w:tentative="1">
      <w:start w:val="1"/>
      <w:numFmt w:val="lowerLetter"/>
      <w:lvlText w:val="%8."/>
      <w:lvlJc w:val="left"/>
      <w:pPr>
        <w:tabs>
          <w:tab w:val="num" w:pos="6251"/>
        </w:tabs>
        <w:ind w:left="6251" w:hanging="360"/>
      </w:pPr>
      <w:rPr>
        <w:rFonts w:cs="Times New Roman"/>
      </w:rPr>
    </w:lvl>
    <w:lvl w:ilvl="8" w:tplc="0C09001B" w:tentative="1">
      <w:start w:val="1"/>
      <w:numFmt w:val="lowerRoman"/>
      <w:lvlText w:val="%9."/>
      <w:lvlJc w:val="right"/>
      <w:pPr>
        <w:tabs>
          <w:tab w:val="num" w:pos="6971"/>
        </w:tabs>
        <w:ind w:left="6971" w:hanging="180"/>
      </w:pPr>
      <w:rPr>
        <w:rFonts w:cs="Times New Roman"/>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1B46B5"/>
    <w:multiLevelType w:val="multilevel"/>
    <w:tmpl w:val="BED0C192"/>
    <w:lvl w:ilvl="0">
      <w:start w:val="8"/>
      <w:numFmt w:val="decimal"/>
      <w:lvlText w:val="%1"/>
      <w:lvlJc w:val="left"/>
      <w:pPr>
        <w:tabs>
          <w:tab w:val="num" w:pos="360"/>
        </w:tabs>
        <w:ind w:left="360" w:hanging="360"/>
      </w:pPr>
      <w:rPr>
        <w:rFonts w:cs="Times New Roman" w:hint="default"/>
      </w:rPr>
    </w:lvl>
    <w:lvl w:ilvl="1">
      <w:start w:val="20"/>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0F1A034C"/>
    <w:multiLevelType w:val="hybridMultilevel"/>
    <w:tmpl w:val="30B61984"/>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4">
    <w:nsid w:val="1A2712C9"/>
    <w:multiLevelType w:val="hybridMultilevel"/>
    <w:tmpl w:val="B098245C"/>
    <w:lvl w:ilvl="0" w:tplc="0C090017">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45F466CE"/>
    <w:multiLevelType w:val="hybridMultilevel"/>
    <w:tmpl w:val="DFA6947A"/>
    <w:lvl w:ilvl="0" w:tplc="706EB8A6">
      <w:start w:val="1"/>
      <w:numFmt w:val="lowerLetter"/>
      <w:lvlText w:val="%1)"/>
      <w:lvlJc w:val="left"/>
      <w:pPr>
        <w:ind w:left="1211"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49521CE4"/>
    <w:multiLevelType w:val="hybridMultilevel"/>
    <w:tmpl w:val="3A0C58A6"/>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8">
    <w:nsid w:val="50A76E8A"/>
    <w:multiLevelType w:val="hybridMultilevel"/>
    <w:tmpl w:val="EC2E1DC2"/>
    <w:lvl w:ilvl="0" w:tplc="12D0F5CC">
      <w:start w:val="1"/>
      <w:numFmt w:val="lowerRoman"/>
      <w:lvlText w:val="%1)"/>
      <w:lvlJc w:val="left"/>
      <w:pPr>
        <w:ind w:left="1211" w:hanging="360"/>
      </w:pPr>
      <w:rPr>
        <w:rFonts w:cs="Times New Roman" w:hint="default"/>
        <w:b w:val="0"/>
      </w:rPr>
    </w:lvl>
    <w:lvl w:ilvl="1" w:tplc="0C090019" w:tentative="1">
      <w:start w:val="1"/>
      <w:numFmt w:val="lowerLetter"/>
      <w:lvlText w:val="%2."/>
      <w:lvlJc w:val="left"/>
      <w:pPr>
        <w:ind w:left="1931" w:hanging="360"/>
      </w:pPr>
      <w:rPr>
        <w:rFonts w:cs="Times New Roman"/>
      </w:rPr>
    </w:lvl>
    <w:lvl w:ilvl="2" w:tplc="0C09001B" w:tentative="1">
      <w:start w:val="1"/>
      <w:numFmt w:val="lowerRoman"/>
      <w:lvlText w:val="%3."/>
      <w:lvlJc w:val="right"/>
      <w:pPr>
        <w:ind w:left="2651" w:hanging="180"/>
      </w:pPr>
      <w:rPr>
        <w:rFonts w:cs="Times New Roman"/>
      </w:rPr>
    </w:lvl>
    <w:lvl w:ilvl="3" w:tplc="0C09000F" w:tentative="1">
      <w:start w:val="1"/>
      <w:numFmt w:val="decimal"/>
      <w:lvlText w:val="%4."/>
      <w:lvlJc w:val="left"/>
      <w:pPr>
        <w:ind w:left="3371" w:hanging="360"/>
      </w:pPr>
      <w:rPr>
        <w:rFonts w:cs="Times New Roman"/>
      </w:rPr>
    </w:lvl>
    <w:lvl w:ilvl="4" w:tplc="0C090019" w:tentative="1">
      <w:start w:val="1"/>
      <w:numFmt w:val="lowerLetter"/>
      <w:lvlText w:val="%5."/>
      <w:lvlJc w:val="left"/>
      <w:pPr>
        <w:ind w:left="4091" w:hanging="360"/>
      </w:pPr>
      <w:rPr>
        <w:rFonts w:cs="Times New Roman"/>
      </w:rPr>
    </w:lvl>
    <w:lvl w:ilvl="5" w:tplc="0C09001B" w:tentative="1">
      <w:start w:val="1"/>
      <w:numFmt w:val="lowerRoman"/>
      <w:lvlText w:val="%6."/>
      <w:lvlJc w:val="right"/>
      <w:pPr>
        <w:ind w:left="4811" w:hanging="180"/>
      </w:pPr>
      <w:rPr>
        <w:rFonts w:cs="Times New Roman"/>
      </w:rPr>
    </w:lvl>
    <w:lvl w:ilvl="6" w:tplc="0C09000F" w:tentative="1">
      <w:start w:val="1"/>
      <w:numFmt w:val="decimal"/>
      <w:lvlText w:val="%7."/>
      <w:lvlJc w:val="left"/>
      <w:pPr>
        <w:ind w:left="5531" w:hanging="360"/>
      </w:pPr>
      <w:rPr>
        <w:rFonts w:cs="Times New Roman"/>
      </w:rPr>
    </w:lvl>
    <w:lvl w:ilvl="7" w:tplc="0C090019" w:tentative="1">
      <w:start w:val="1"/>
      <w:numFmt w:val="lowerLetter"/>
      <w:lvlText w:val="%8."/>
      <w:lvlJc w:val="left"/>
      <w:pPr>
        <w:ind w:left="6251" w:hanging="360"/>
      </w:pPr>
      <w:rPr>
        <w:rFonts w:cs="Times New Roman"/>
      </w:rPr>
    </w:lvl>
    <w:lvl w:ilvl="8" w:tplc="0C09001B" w:tentative="1">
      <w:start w:val="1"/>
      <w:numFmt w:val="lowerRoman"/>
      <w:lvlText w:val="%9."/>
      <w:lvlJc w:val="right"/>
      <w:pPr>
        <w:ind w:left="6971" w:hanging="180"/>
      </w:pPr>
      <w:rPr>
        <w:rFonts w:cs="Times New Roman"/>
      </w:rPr>
    </w:lvl>
  </w:abstractNum>
  <w:abstractNum w:abstractNumId="19">
    <w:nsid w:val="51557F09"/>
    <w:multiLevelType w:val="hybridMultilevel"/>
    <w:tmpl w:val="ACB2A950"/>
    <w:lvl w:ilvl="0" w:tplc="156ACA48">
      <w:start w:val="2"/>
      <w:numFmt w:val="lowerLetter"/>
      <w:lvlText w:val="%1)"/>
      <w:lvlJc w:val="left"/>
      <w:pPr>
        <w:tabs>
          <w:tab w:val="num" w:pos="1211"/>
        </w:tabs>
        <w:ind w:left="1211"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nsid w:val="5302460E"/>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2675923"/>
    <w:multiLevelType w:val="hybridMultilevel"/>
    <w:tmpl w:val="86B8A49A"/>
    <w:lvl w:ilvl="0" w:tplc="0C090017">
      <w:start w:val="1"/>
      <w:numFmt w:val="lowerLetter"/>
      <w:lvlText w:val="%1)"/>
      <w:lvlJc w:val="left"/>
      <w:pPr>
        <w:tabs>
          <w:tab w:val="num" w:pos="1211"/>
        </w:tabs>
        <w:ind w:left="1211" w:hanging="360"/>
      </w:pPr>
      <w:rPr>
        <w:rFonts w:cs="Times New Roman"/>
      </w:rPr>
    </w:lvl>
    <w:lvl w:ilvl="1" w:tplc="0C090019" w:tentative="1">
      <w:start w:val="1"/>
      <w:numFmt w:val="lowerLetter"/>
      <w:lvlText w:val="%2."/>
      <w:lvlJc w:val="left"/>
      <w:pPr>
        <w:tabs>
          <w:tab w:val="num" w:pos="1931"/>
        </w:tabs>
        <w:ind w:left="1931" w:hanging="360"/>
      </w:pPr>
      <w:rPr>
        <w:rFonts w:cs="Times New Roman"/>
      </w:rPr>
    </w:lvl>
    <w:lvl w:ilvl="2" w:tplc="0C09001B" w:tentative="1">
      <w:start w:val="1"/>
      <w:numFmt w:val="lowerRoman"/>
      <w:lvlText w:val="%3."/>
      <w:lvlJc w:val="right"/>
      <w:pPr>
        <w:tabs>
          <w:tab w:val="num" w:pos="2651"/>
        </w:tabs>
        <w:ind w:left="2651" w:hanging="180"/>
      </w:pPr>
      <w:rPr>
        <w:rFonts w:cs="Times New Roman"/>
      </w:rPr>
    </w:lvl>
    <w:lvl w:ilvl="3" w:tplc="0C09000F" w:tentative="1">
      <w:start w:val="1"/>
      <w:numFmt w:val="decimal"/>
      <w:lvlText w:val="%4."/>
      <w:lvlJc w:val="left"/>
      <w:pPr>
        <w:tabs>
          <w:tab w:val="num" w:pos="3371"/>
        </w:tabs>
        <w:ind w:left="3371" w:hanging="360"/>
      </w:pPr>
      <w:rPr>
        <w:rFonts w:cs="Times New Roman"/>
      </w:rPr>
    </w:lvl>
    <w:lvl w:ilvl="4" w:tplc="0C090019" w:tentative="1">
      <w:start w:val="1"/>
      <w:numFmt w:val="lowerLetter"/>
      <w:lvlText w:val="%5."/>
      <w:lvlJc w:val="left"/>
      <w:pPr>
        <w:tabs>
          <w:tab w:val="num" w:pos="4091"/>
        </w:tabs>
        <w:ind w:left="4091" w:hanging="360"/>
      </w:pPr>
      <w:rPr>
        <w:rFonts w:cs="Times New Roman"/>
      </w:rPr>
    </w:lvl>
    <w:lvl w:ilvl="5" w:tplc="0C09001B" w:tentative="1">
      <w:start w:val="1"/>
      <w:numFmt w:val="lowerRoman"/>
      <w:lvlText w:val="%6."/>
      <w:lvlJc w:val="right"/>
      <w:pPr>
        <w:tabs>
          <w:tab w:val="num" w:pos="4811"/>
        </w:tabs>
        <w:ind w:left="4811" w:hanging="180"/>
      </w:pPr>
      <w:rPr>
        <w:rFonts w:cs="Times New Roman"/>
      </w:rPr>
    </w:lvl>
    <w:lvl w:ilvl="6" w:tplc="0C09000F" w:tentative="1">
      <w:start w:val="1"/>
      <w:numFmt w:val="decimal"/>
      <w:lvlText w:val="%7."/>
      <w:lvlJc w:val="left"/>
      <w:pPr>
        <w:tabs>
          <w:tab w:val="num" w:pos="5531"/>
        </w:tabs>
        <w:ind w:left="5531" w:hanging="360"/>
      </w:pPr>
      <w:rPr>
        <w:rFonts w:cs="Times New Roman"/>
      </w:rPr>
    </w:lvl>
    <w:lvl w:ilvl="7" w:tplc="0C090019" w:tentative="1">
      <w:start w:val="1"/>
      <w:numFmt w:val="lowerLetter"/>
      <w:lvlText w:val="%8."/>
      <w:lvlJc w:val="left"/>
      <w:pPr>
        <w:tabs>
          <w:tab w:val="num" w:pos="6251"/>
        </w:tabs>
        <w:ind w:left="6251" w:hanging="360"/>
      </w:pPr>
      <w:rPr>
        <w:rFonts w:cs="Times New Roman"/>
      </w:rPr>
    </w:lvl>
    <w:lvl w:ilvl="8" w:tplc="0C09001B" w:tentative="1">
      <w:start w:val="1"/>
      <w:numFmt w:val="lowerRoman"/>
      <w:lvlText w:val="%9."/>
      <w:lvlJc w:val="right"/>
      <w:pPr>
        <w:tabs>
          <w:tab w:val="num" w:pos="6971"/>
        </w:tabs>
        <w:ind w:left="6971" w:hanging="180"/>
      </w:pPr>
      <w:rPr>
        <w:rFonts w:cs="Times New Roman"/>
      </w:rPr>
    </w:lvl>
  </w:abstractNum>
  <w:abstractNum w:abstractNumId="23">
    <w:nsid w:val="73206D14"/>
    <w:multiLevelType w:val="hybridMultilevel"/>
    <w:tmpl w:val="A98E40DE"/>
    <w:lvl w:ilvl="0" w:tplc="0C090017">
      <w:start w:val="1"/>
      <w:numFmt w:val="lowerLetter"/>
      <w:lvlText w:val="%1)"/>
      <w:lvlJc w:val="left"/>
      <w:pPr>
        <w:tabs>
          <w:tab w:val="num" w:pos="1211"/>
        </w:tabs>
        <w:ind w:left="1211" w:hanging="360"/>
      </w:pPr>
      <w:rPr>
        <w:rFonts w:cs="Times New Roman"/>
      </w:rPr>
    </w:lvl>
    <w:lvl w:ilvl="1" w:tplc="0C090019">
      <w:start w:val="1"/>
      <w:numFmt w:val="lowerLetter"/>
      <w:lvlText w:val="%2."/>
      <w:lvlJc w:val="left"/>
      <w:pPr>
        <w:tabs>
          <w:tab w:val="num" w:pos="2291"/>
        </w:tabs>
        <w:ind w:left="2291" w:hanging="360"/>
      </w:pPr>
      <w:rPr>
        <w:rFonts w:cs="Times New Roman"/>
      </w:rPr>
    </w:lvl>
    <w:lvl w:ilvl="2" w:tplc="0C09001B">
      <w:start w:val="1"/>
      <w:numFmt w:val="lowerRoman"/>
      <w:lvlText w:val="%3."/>
      <w:lvlJc w:val="right"/>
      <w:pPr>
        <w:tabs>
          <w:tab w:val="num" w:pos="3011"/>
        </w:tabs>
        <w:ind w:left="3011" w:hanging="180"/>
      </w:pPr>
      <w:rPr>
        <w:rFonts w:cs="Times New Roman"/>
      </w:rPr>
    </w:lvl>
    <w:lvl w:ilvl="3" w:tplc="0C09000F">
      <w:start w:val="1"/>
      <w:numFmt w:val="decimal"/>
      <w:lvlText w:val="%4."/>
      <w:lvlJc w:val="left"/>
      <w:pPr>
        <w:tabs>
          <w:tab w:val="num" w:pos="3731"/>
        </w:tabs>
        <w:ind w:left="3731" w:hanging="360"/>
      </w:pPr>
      <w:rPr>
        <w:rFonts w:cs="Times New Roman"/>
      </w:rPr>
    </w:lvl>
    <w:lvl w:ilvl="4" w:tplc="0C090019">
      <w:start w:val="1"/>
      <w:numFmt w:val="lowerLetter"/>
      <w:lvlText w:val="%5."/>
      <w:lvlJc w:val="left"/>
      <w:pPr>
        <w:tabs>
          <w:tab w:val="num" w:pos="4451"/>
        </w:tabs>
        <w:ind w:left="4451" w:hanging="360"/>
      </w:pPr>
      <w:rPr>
        <w:rFonts w:cs="Times New Roman"/>
      </w:rPr>
    </w:lvl>
    <w:lvl w:ilvl="5" w:tplc="0C09001B">
      <w:start w:val="1"/>
      <w:numFmt w:val="lowerRoman"/>
      <w:lvlText w:val="%6."/>
      <w:lvlJc w:val="right"/>
      <w:pPr>
        <w:tabs>
          <w:tab w:val="num" w:pos="5171"/>
        </w:tabs>
        <w:ind w:left="5171" w:hanging="180"/>
      </w:pPr>
      <w:rPr>
        <w:rFonts w:cs="Times New Roman"/>
      </w:rPr>
    </w:lvl>
    <w:lvl w:ilvl="6" w:tplc="0C09000F">
      <w:start w:val="1"/>
      <w:numFmt w:val="decimal"/>
      <w:lvlText w:val="%7."/>
      <w:lvlJc w:val="left"/>
      <w:pPr>
        <w:tabs>
          <w:tab w:val="num" w:pos="5891"/>
        </w:tabs>
        <w:ind w:left="5891" w:hanging="360"/>
      </w:pPr>
      <w:rPr>
        <w:rFonts w:cs="Times New Roman"/>
      </w:rPr>
    </w:lvl>
    <w:lvl w:ilvl="7" w:tplc="0C090019">
      <w:start w:val="1"/>
      <w:numFmt w:val="lowerLetter"/>
      <w:lvlText w:val="%8."/>
      <w:lvlJc w:val="left"/>
      <w:pPr>
        <w:tabs>
          <w:tab w:val="num" w:pos="6611"/>
        </w:tabs>
        <w:ind w:left="6611" w:hanging="360"/>
      </w:pPr>
      <w:rPr>
        <w:rFonts w:cs="Times New Roman"/>
      </w:rPr>
    </w:lvl>
    <w:lvl w:ilvl="8" w:tplc="0C09001B">
      <w:start w:val="1"/>
      <w:numFmt w:val="lowerRoman"/>
      <w:lvlText w:val="%9."/>
      <w:lvlJc w:val="right"/>
      <w:pPr>
        <w:tabs>
          <w:tab w:val="num" w:pos="7331"/>
        </w:tabs>
        <w:ind w:left="7331" w:hanging="180"/>
      </w:pPr>
      <w:rPr>
        <w:rFonts w:cs="Times New Roman"/>
      </w:rPr>
    </w:lvl>
  </w:abstractNum>
  <w:abstractNum w:abstractNumId="24">
    <w:nsid w:val="7EC94AC0"/>
    <w:multiLevelType w:val="hybridMultilevel"/>
    <w:tmpl w:val="B426BE04"/>
    <w:lvl w:ilvl="0" w:tplc="0C090017">
      <w:start w:val="1"/>
      <w:numFmt w:val="lowerLetter"/>
      <w:lvlText w:val="%1)"/>
      <w:lvlJc w:val="left"/>
      <w:pPr>
        <w:tabs>
          <w:tab w:val="num" w:pos="1211"/>
        </w:tabs>
        <w:ind w:left="1211" w:hanging="360"/>
      </w:pPr>
      <w:rPr>
        <w:rFonts w:cs="Times New Roman"/>
      </w:rPr>
    </w:lvl>
    <w:lvl w:ilvl="1" w:tplc="0C090019">
      <w:start w:val="1"/>
      <w:numFmt w:val="lowerLetter"/>
      <w:lvlText w:val="%2."/>
      <w:lvlJc w:val="left"/>
      <w:pPr>
        <w:tabs>
          <w:tab w:val="num" w:pos="2291"/>
        </w:tabs>
        <w:ind w:left="2291" w:hanging="360"/>
      </w:pPr>
      <w:rPr>
        <w:rFonts w:cs="Times New Roman"/>
      </w:rPr>
    </w:lvl>
    <w:lvl w:ilvl="2" w:tplc="0C09001B">
      <w:start w:val="1"/>
      <w:numFmt w:val="lowerRoman"/>
      <w:lvlText w:val="%3."/>
      <w:lvlJc w:val="right"/>
      <w:pPr>
        <w:tabs>
          <w:tab w:val="num" w:pos="3011"/>
        </w:tabs>
        <w:ind w:left="3011" w:hanging="180"/>
      </w:pPr>
      <w:rPr>
        <w:rFonts w:cs="Times New Roman"/>
      </w:rPr>
    </w:lvl>
    <w:lvl w:ilvl="3" w:tplc="0C09000F">
      <w:start w:val="1"/>
      <w:numFmt w:val="decimal"/>
      <w:lvlText w:val="%4."/>
      <w:lvlJc w:val="left"/>
      <w:pPr>
        <w:tabs>
          <w:tab w:val="num" w:pos="3731"/>
        </w:tabs>
        <w:ind w:left="3731" w:hanging="360"/>
      </w:pPr>
      <w:rPr>
        <w:rFonts w:cs="Times New Roman"/>
      </w:rPr>
    </w:lvl>
    <w:lvl w:ilvl="4" w:tplc="0C090019">
      <w:start w:val="1"/>
      <w:numFmt w:val="lowerLetter"/>
      <w:lvlText w:val="%5."/>
      <w:lvlJc w:val="left"/>
      <w:pPr>
        <w:tabs>
          <w:tab w:val="num" w:pos="4451"/>
        </w:tabs>
        <w:ind w:left="4451" w:hanging="360"/>
      </w:pPr>
      <w:rPr>
        <w:rFonts w:cs="Times New Roman"/>
      </w:rPr>
    </w:lvl>
    <w:lvl w:ilvl="5" w:tplc="0C09001B">
      <w:start w:val="1"/>
      <w:numFmt w:val="lowerRoman"/>
      <w:lvlText w:val="%6."/>
      <w:lvlJc w:val="right"/>
      <w:pPr>
        <w:tabs>
          <w:tab w:val="num" w:pos="5171"/>
        </w:tabs>
        <w:ind w:left="5171" w:hanging="180"/>
      </w:pPr>
      <w:rPr>
        <w:rFonts w:cs="Times New Roman"/>
      </w:rPr>
    </w:lvl>
    <w:lvl w:ilvl="6" w:tplc="0C09000F">
      <w:start w:val="1"/>
      <w:numFmt w:val="decimal"/>
      <w:lvlText w:val="%7."/>
      <w:lvlJc w:val="left"/>
      <w:pPr>
        <w:tabs>
          <w:tab w:val="num" w:pos="5891"/>
        </w:tabs>
        <w:ind w:left="5891" w:hanging="360"/>
      </w:pPr>
      <w:rPr>
        <w:rFonts w:cs="Times New Roman"/>
      </w:rPr>
    </w:lvl>
    <w:lvl w:ilvl="7" w:tplc="0C090019">
      <w:start w:val="1"/>
      <w:numFmt w:val="lowerLetter"/>
      <w:lvlText w:val="%8."/>
      <w:lvlJc w:val="left"/>
      <w:pPr>
        <w:tabs>
          <w:tab w:val="num" w:pos="6611"/>
        </w:tabs>
        <w:ind w:left="6611" w:hanging="360"/>
      </w:pPr>
      <w:rPr>
        <w:rFonts w:cs="Times New Roman"/>
      </w:rPr>
    </w:lvl>
    <w:lvl w:ilvl="8" w:tplc="0C09001B">
      <w:start w:val="1"/>
      <w:numFmt w:val="lowerRoman"/>
      <w:lvlText w:val="%9."/>
      <w:lvlJc w:val="right"/>
      <w:pPr>
        <w:tabs>
          <w:tab w:val="num" w:pos="7331"/>
        </w:tabs>
        <w:ind w:left="7331" w:hanging="180"/>
      </w:pPr>
      <w:rPr>
        <w:rFonts w:cs="Times New Roman"/>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14"/>
  </w:num>
  <w:num w:numId="10">
    <w:abstractNumId w:val="24"/>
  </w:num>
  <w:num w:numId="11">
    <w:abstractNumId w:val="23"/>
  </w:num>
  <w:num w:numId="12">
    <w:abstractNumId w:val="13"/>
  </w:num>
  <w:num w:numId="13">
    <w:abstractNumId w:val="22"/>
  </w:num>
  <w:num w:numId="14">
    <w:abstractNumId w:val="17"/>
  </w:num>
  <w:num w:numId="15">
    <w:abstractNumId w:val="22"/>
    <w:lvlOverride w:ilvl="0">
      <w:startOverride w:val="1"/>
    </w:lvlOverride>
  </w:num>
  <w:num w:numId="16">
    <w:abstractNumId w:val="22"/>
    <w:lvlOverride w:ilvl="0">
      <w:startOverride w:val="1"/>
    </w:lvlOverride>
  </w:num>
  <w:num w:numId="17">
    <w:abstractNumId w:val="22"/>
    <w:lvlOverride w:ilvl="0">
      <w:startOverride w:val="1"/>
    </w:lvlOverride>
  </w:num>
  <w:num w:numId="18">
    <w:abstractNumId w:val="18"/>
  </w:num>
  <w:num w:numId="19">
    <w:abstractNumId w:val="16"/>
  </w:num>
  <w:num w:numId="20">
    <w:abstractNumId w:val="19"/>
  </w:num>
  <w:num w:numId="21">
    <w:abstractNumId w:val="10"/>
  </w:num>
  <w:num w:numId="22">
    <w:abstractNumId w:val="20"/>
  </w:num>
  <w:num w:numId="23">
    <w:abstractNumId w:val="12"/>
  </w:num>
  <w:num w:numId="24">
    <w:abstractNumId w:val="12"/>
    <w:lvlOverride w:ilvl="0">
      <w:startOverride w:val="8"/>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5"/>
  </w:num>
  <w:num w:numId="35">
    <w:abstractNumId w:val="11"/>
  </w:num>
  <w:num w:numId="36">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0"/>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10E"/>
    <w:rsid w:val="00000667"/>
    <w:rsid w:val="00005668"/>
    <w:rsid w:val="000057B1"/>
    <w:rsid w:val="00006347"/>
    <w:rsid w:val="0000684D"/>
    <w:rsid w:val="00010381"/>
    <w:rsid w:val="0001130C"/>
    <w:rsid w:val="000131E3"/>
    <w:rsid w:val="00014BEA"/>
    <w:rsid w:val="000162A9"/>
    <w:rsid w:val="000235CE"/>
    <w:rsid w:val="00027B06"/>
    <w:rsid w:val="00027B2E"/>
    <w:rsid w:val="00030664"/>
    <w:rsid w:val="0003074C"/>
    <w:rsid w:val="00030EAA"/>
    <w:rsid w:val="00031293"/>
    <w:rsid w:val="00032689"/>
    <w:rsid w:val="00034DC0"/>
    <w:rsid w:val="00037111"/>
    <w:rsid w:val="00037ECD"/>
    <w:rsid w:val="00040C26"/>
    <w:rsid w:val="00042B21"/>
    <w:rsid w:val="00044EF9"/>
    <w:rsid w:val="00045DA1"/>
    <w:rsid w:val="00047C28"/>
    <w:rsid w:val="00050381"/>
    <w:rsid w:val="00051D5B"/>
    <w:rsid w:val="00051F6E"/>
    <w:rsid w:val="0005323B"/>
    <w:rsid w:val="00053275"/>
    <w:rsid w:val="00055ED2"/>
    <w:rsid w:val="00056489"/>
    <w:rsid w:val="00057B7A"/>
    <w:rsid w:val="00061399"/>
    <w:rsid w:val="00061EB6"/>
    <w:rsid w:val="00062601"/>
    <w:rsid w:val="0006268E"/>
    <w:rsid w:val="000665CC"/>
    <w:rsid w:val="000670AF"/>
    <w:rsid w:val="000672E5"/>
    <w:rsid w:val="00067D4A"/>
    <w:rsid w:val="0007018C"/>
    <w:rsid w:val="000734BA"/>
    <w:rsid w:val="00075D33"/>
    <w:rsid w:val="00077A36"/>
    <w:rsid w:val="0008057E"/>
    <w:rsid w:val="0008239D"/>
    <w:rsid w:val="000830BE"/>
    <w:rsid w:val="000845DD"/>
    <w:rsid w:val="000867D6"/>
    <w:rsid w:val="00087955"/>
    <w:rsid w:val="00090960"/>
    <w:rsid w:val="00090A28"/>
    <w:rsid w:val="00092383"/>
    <w:rsid w:val="00092469"/>
    <w:rsid w:val="000970B2"/>
    <w:rsid w:val="0009717D"/>
    <w:rsid w:val="00097C2B"/>
    <w:rsid w:val="000A116B"/>
    <w:rsid w:val="000A4E39"/>
    <w:rsid w:val="000A57B5"/>
    <w:rsid w:val="000A58EF"/>
    <w:rsid w:val="000A606F"/>
    <w:rsid w:val="000A762F"/>
    <w:rsid w:val="000B00BE"/>
    <w:rsid w:val="000B22FC"/>
    <w:rsid w:val="000B3332"/>
    <w:rsid w:val="000B3C8A"/>
    <w:rsid w:val="000B6D88"/>
    <w:rsid w:val="000C000D"/>
    <w:rsid w:val="000C095A"/>
    <w:rsid w:val="000C2768"/>
    <w:rsid w:val="000C3A66"/>
    <w:rsid w:val="000C46B4"/>
    <w:rsid w:val="000C4AF7"/>
    <w:rsid w:val="000C4AFD"/>
    <w:rsid w:val="000D0014"/>
    <w:rsid w:val="000D0EC5"/>
    <w:rsid w:val="000D2CBF"/>
    <w:rsid w:val="000D3FC0"/>
    <w:rsid w:val="000D6FF7"/>
    <w:rsid w:val="000E127A"/>
    <w:rsid w:val="000E3206"/>
    <w:rsid w:val="000E4DA8"/>
    <w:rsid w:val="000E581E"/>
    <w:rsid w:val="000F0295"/>
    <w:rsid w:val="000F13E3"/>
    <w:rsid w:val="000F1D90"/>
    <w:rsid w:val="000F4492"/>
    <w:rsid w:val="000F5388"/>
    <w:rsid w:val="000F5D15"/>
    <w:rsid w:val="001013D5"/>
    <w:rsid w:val="0010151B"/>
    <w:rsid w:val="001016A0"/>
    <w:rsid w:val="001031CC"/>
    <w:rsid w:val="00104ABB"/>
    <w:rsid w:val="0011186E"/>
    <w:rsid w:val="00116BC4"/>
    <w:rsid w:val="001209AD"/>
    <w:rsid w:val="00123F3B"/>
    <w:rsid w:val="00124794"/>
    <w:rsid w:val="0012559D"/>
    <w:rsid w:val="001267B9"/>
    <w:rsid w:val="0013082B"/>
    <w:rsid w:val="001325EF"/>
    <w:rsid w:val="001336B6"/>
    <w:rsid w:val="00134E8C"/>
    <w:rsid w:val="00140E4B"/>
    <w:rsid w:val="00141CE5"/>
    <w:rsid w:val="0014283B"/>
    <w:rsid w:val="001429AC"/>
    <w:rsid w:val="0014437B"/>
    <w:rsid w:val="00145237"/>
    <w:rsid w:val="001512E5"/>
    <w:rsid w:val="0015167A"/>
    <w:rsid w:val="00151B99"/>
    <w:rsid w:val="00152948"/>
    <w:rsid w:val="00156783"/>
    <w:rsid w:val="0015786C"/>
    <w:rsid w:val="001671C2"/>
    <w:rsid w:val="00170BC7"/>
    <w:rsid w:val="00170FCC"/>
    <w:rsid w:val="00171FA1"/>
    <w:rsid w:val="00172BD5"/>
    <w:rsid w:val="001737B5"/>
    <w:rsid w:val="00173E30"/>
    <w:rsid w:val="0017504E"/>
    <w:rsid w:val="0017542E"/>
    <w:rsid w:val="00175BFF"/>
    <w:rsid w:val="00175F59"/>
    <w:rsid w:val="001760F6"/>
    <w:rsid w:val="00176A6F"/>
    <w:rsid w:val="001808AC"/>
    <w:rsid w:val="00181511"/>
    <w:rsid w:val="001819BA"/>
    <w:rsid w:val="001819F7"/>
    <w:rsid w:val="00182268"/>
    <w:rsid w:val="001868AB"/>
    <w:rsid w:val="0018693B"/>
    <w:rsid w:val="00186ED2"/>
    <w:rsid w:val="00186F18"/>
    <w:rsid w:val="0019491C"/>
    <w:rsid w:val="00197E58"/>
    <w:rsid w:val="001A0DC5"/>
    <w:rsid w:val="001A26C0"/>
    <w:rsid w:val="001A40C6"/>
    <w:rsid w:val="001A4504"/>
    <w:rsid w:val="001A57F1"/>
    <w:rsid w:val="001A68DB"/>
    <w:rsid w:val="001A6AE4"/>
    <w:rsid w:val="001B1634"/>
    <w:rsid w:val="001B529F"/>
    <w:rsid w:val="001B55E7"/>
    <w:rsid w:val="001B7F91"/>
    <w:rsid w:val="001C10CD"/>
    <w:rsid w:val="001C12D5"/>
    <w:rsid w:val="001C1D69"/>
    <w:rsid w:val="001C2CD0"/>
    <w:rsid w:val="001C42AB"/>
    <w:rsid w:val="001C61E9"/>
    <w:rsid w:val="001C63B6"/>
    <w:rsid w:val="001C6F5F"/>
    <w:rsid w:val="001C7EF1"/>
    <w:rsid w:val="001D169D"/>
    <w:rsid w:val="001D2911"/>
    <w:rsid w:val="001D3D7C"/>
    <w:rsid w:val="001D40C8"/>
    <w:rsid w:val="001D45AE"/>
    <w:rsid w:val="001D600B"/>
    <w:rsid w:val="001D6ACF"/>
    <w:rsid w:val="001D6B8D"/>
    <w:rsid w:val="001E0540"/>
    <w:rsid w:val="001E0658"/>
    <w:rsid w:val="001E2028"/>
    <w:rsid w:val="001E2532"/>
    <w:rsid w:val="001E291B"/>
    <w:rsid w:val="001E4541"/>
    <w:rsid w:val="001E656B"/>
    <w:rsid w:val="001E7C01"/>
    <w:rsid w:val="001F000C"/>
    <w:rsid w:val="001F033B"/>
    <w:rsid w:val="001F09C6"/>
    <w:rsid w:val="001F14BC"/>
    <w:rsid w:val="001F2444"/>
    <w:rsid w:val="001F4195"/>
    <w:rsid w:val="001F47AF"/>
    <w:rsid w:val="001F5504"/>
    <w:rsid w:val="001F5FB5"/>
    <w:rsid w:val="001F71D0"/>
    <w:rsid w:val="002034B5"/>
    <w:rsid w:val="00210019"/>
    <w:rsid w:val="0021051D"/>
    <w:rsid w:val="00210939"/>
    <w:rsid w:val="00212BC8"/>
    <w:rsid w:val="002131F7"/>
    <w:rsid w:val="0021707C"/>
    <w:rsid w:val="00221E5D"/>
    <w:rsid w:val="00226325"/>
    <w:rsid w:val="00226785"/>
    <w:rsid w:val="00226CFF"/>
    <w:rsid w:val="0022722F"/>
    <w:rsid w:val="002302B7"/>
    <w:rsid w:val="00231B2A"/>
    <w:rsid w:val="00232896"/>
    <w:rsid w:val="00235F39"/>
    <w:rsid w:val="00236932"/>
    <w:rsid w:val="0023788D"/>
    <w:rsid w:val="00240063"/>
    <w:rsid w:val="00243934"/>
    <w:rsid w:val="0024492F"/>
    <w:rsid w:val="00246DC8"/>
    <w:rsid w:val="0025061F"/>
    <w:rsid w:val="0025160F"/>
    <w:rsid w:val="002519A9"/>
    <w:rsid w:val="00252F37"/>
    <w:rsid w:val="00253AC9"/>
    <w:rsid w:val="00253E5F"/>
    <w:rsid w:val="00254599"/>
    <w:rsid w:val="00256D47"/>
    <w:rsid w:val="00261A92"/>
    <w:rsid w:val="0026328B"/>
    <w:rsid w:val="00265E18"/>
    <w:rsid w:val="002665E9"/>
    <w:rsid w:val="00271C02"/>
    <w:rsid w:val="00272FF6"/>
    <w:rsid w:val="002740EF"/>
    <w:rsid w:val="002742E0"/>
    <w:rsid w:val="002746D4"/>
    <w:rsid w:val="002778EF"/>
    <w:rsid w:val="002806F2"/>
    <w:rsid w:val="0028130B"/>
    <w:rsid w:val="002813E2"/>
    <w:rsid w:val="00281B3E"/>
    <w:rsid w:val="00282450"/>
    <w:rsid w:val="00282847"/>
    <w:rsid w:val="002829AB"/>
    <w:rsid w:val="00284F85"/>
    <w:rsid w:val="0028518F"/>
    <w:rsid w:val="00285634"/>
    <w:rsid w:val="00286239"/>
    <w:rsid w:val="002872BF"/>
    <w:rsid w:val="00287BF5"/>
    <w:rsid w:val="002900DC"/>
    <w:rsid w:val="00290480"/>
    <w:rsid w:val="0029442E"/>
    <w:rsid w:val="00296411"/>
    <w:rsid w:val="002973DF"/>
    <w:rsid w:val="002A0E98"/>
    <w:rsid w:val="002A17AE"/>
    <w:rsid w:val="002A2FA7"/>
    <w:rsid w:val="002A6892"/>
    <w:rsid w:val="002A6C0C"/>
    <w:rsid w:val="002B0A85"/>
    <w:rsid w:val="002B286F"/>
    <w:rsid w:val="002B4B99"/>
    <w:rsid w:val="002C222D"/>
    <w:rsid w:val="002C232F"/>
    <w:rsid w:val="002C51AD"/>
    <w:rsid w:val="002C5D9C"/>
    <w:rsid w:val="002C6779"/>
    <w:rsid w:val="002C7F4E"/>
    <w:rsid w:val="002D00BB"/>
    <w:rsid w:val="002D10C3"/>
    <w:rsid w:val="002D2786"/>
    <w:rsid w:val="002D323C"/>
    <w:rsid w:val="002D384A"/>
    <w:rsid w:val="002D3C47"/>
    <w:rsid w:val="002E0BD1"/>
    <w:rsid w:val="002E1336"/>
    <w:rsid w:val="002E3DA9"/>
    <w:rsid w:val="002E4460"/>
    <w:rsid w:val="002E454E"/>
    <w:rsid w:val="002E6490"/>
    <w:rsid w:val="002F0958"/>
    <w:rsid w:val="002F5D09"/>
    <w:rsid w:val="002F5DC1"/>
    <w:rsid w:val="002F7337"/>
    <w:rsid w:val="002F7A9D"/>
    <w:rsid w:val="0030104E"/>
    <w:rsid w:val="00301BEA"/>
    <w:rsid w:val="0030581A"/>
    <w:rsid w:val="00305E8D"/>
    <w:rsid w:val="00306225"/>
    <w:rsid w:val="0030727C"/>
    <w:rsid w:val="00307527"/>
    <w:rsid w:val="00307B1C"/>
    <w:rsid w:val="003100B6"/>
    <w:rsid w:val="00310346"/>
    <w:rsid w:val="0031065E"/>
    <w:rsid w:val="00310C15"/>
    <w:rsid w:val="00312BA1"/>
    <w:rsid w:val="00313150"/>
    <w:rsid w:val="00315733"/>
    <w:rsid w:val="0031611A"/>
    <w:rsid w:val="0032097B"/>
    <w:rsid w:val="00320F73"/>
    <w:rsid w:val="00323ED0"/>
    <w:rsid w:val="00325744"/>
    <w:rsid w:val="00327770"/>
    <w:rsid w:val="00333BCE"/>
    <w:rsid w:val="00333CB3"/>
    <w:rsid w:val="003354EE"/>
    <w:rsid w:val="00337ED4"/>
    <w:rsid w:val="003457EF"/>
    <w:rsid w:val="003473B4"/>
    <w:rsid w:val="00347777"/>
    <w:rsid w:val="00347987"/>
    <w:rsid w:val="00355745"/>
    <w:rsid w:val="00355EBA"/>
    <w:rsid w:val="00356726"/>
    <w:rsid w:val="00356767"/>
    <w:rsid w:val="00357F22"/>
    <w:rsid w:val="00361E1F"/>
    <w:rsid w:val="003621DF"/>
    <w:rsid w:val="0036269B"/>
    <w:rsid w:val="00362DAB"/>
    <w:rsid w:val="00363271"/>
    <w:rsid w:val="003639F9"/>
    <w:rsid w:val="00363E75"/>
    <w:rsid w:val="00363ED9"/>
    <w:rsid w:val="003668C1"/>
    <w:rsid w:val="00366B74"/>
    <w:rsid w:val="00367854"/>
    <w:rsid w:val="003708E0"/>
    <w:rsid w:val="00370A96"/>
    <w:rsid w:val="00372ACC"/>
    <w:rsid w:val="0037696A"/>
    <w:rsid w:val="003778A7"/>
    <w:rsid w:val="003800E1"/>
    <w:rsid w:val="003824C0"/>
    <w:rsid w:val="0038644F"/>
    <w:rsid w:val="003865D0"/>
    <w:rsid w:val="003876D8"/>
    <w:rsid w:val="00390B9D"/>
    <w:rsid w:val="003918E7"/>
    <w:rsid w:val="0039333C"/>
    <w:rsid w:val="00393915"/>
    <w:rsid w:val="0039487A"/>
    <w:rsid w:val="0039538F"/>
    <w:rsid w:val="0039792B"/>
    <w:rsid w:val="003A1F71"/>
    <w:rsid w:val="003A3ADF"/>
    <w:rsid w:val="003A526D"/>
    <w:rsid w:val="003A6A99"/>
    <w:rsid w:val="003A7FCA"/>
    <w:rsid w:val="003B10A7"/>
    <w:rsid w:val="003B1DF7"/>
    <w:rsid w:val="003B23E6"/>
    <w:rsid w:val="003B2FE5"/>
    <w:rsid w:val="003B4A0C"/>
    <w:rsid w:val="003C05BB"/>
    <w:rsid w:val="003C0A46"/>
    <w:rsid w:val="003C668A"/>
    <w:rsid w:val="003D352C"/>
    <w:rsid w:val="003D3D93"/>
    <w:rsid w:val="003D45A0"/>
    <w:rsid w:val="003D6D77"/>
    <w:rsid w:val="003D70F8"/>
    <w:rsid w:val="003D7E6F"/>
    <w:rsid w:val="003E0089"/>
    <w:rsid w:val="003E0601"/>
    <w:rsid w:val="003E5DBC"/>
    <w:rsid w:val="003F2824"/>
    <w:rsid w:val="003F2C73"/>
    <w:rsid w:val="003F3514"/>
    <w:rsid w:val="003F3E49"/>
    <w:rsid w:val="003F473A"/>
    <w:rsid w:val="003F69F0"/>
    <w:rsid w:val="00400615"/>
    <w:rsid w:val="004016C6"/>
    <w:rsid w:val="004018C0"/>
    <w:rsid w:val="00401D31"/>
    <w:rsid w:val="00401D3D"/>
    <w:rsid w:val="004041F5"/>
    <w:rsid w:val="00404C86"/>
    <w:rsid w:val="00405BDE"/>
    <w:rsid w:val="00407354"/>
    <w:rsid w:val="00410945"/>
    <w:rsid w:val="00415E11"/>
    <w:rsid w:val="00416423"/>
    <w:rsid w:val="00416A10"/>
    <w:rsid w:val="0041789B"/>
    <w:rsid w:val="00417FDC"/>
    <w:rsid w:val="004207D8"/>
    <w:rsid w:val="00420A3C"/>
    <w:rsid w:val="00421413"/>
    <w:rsid w:val="00421E6D"/>
    <w:rsid w:val="00422A72"/>
    <w:rsid w:val="00422ECA"/>
    <w:rsid w:val="00422FF7"/>
    <w:rsid w:val="004259A7"/>
    <w:rsid w:val="00426A1D"/>
    <w:rsid w:val="00430705"/>
    <w:rsid w:val="004365DB"/>
    <w:rsid w:val="004374D2"/>
    <w:rsid w:val="00437AB1"/>
    <w:rsid w:val="00440B6F"/>
    <w:rsid w:val="004413F3"/>
    <w:rsid w:val="004422E8"/>
    <w:rsid w:val="0044355C"/>
    <w:rsid w:val="00446281"/>
    <w:rsid w:val="00446FCD"/>
    <w:rsid w:val="0044725B"/>
    <w:rsid w:val="0045136E"/>
    <w:rsid w:val="0045443F"/>
    <w:rsid w:val="00454F79"/>
    <w:rsid w:val="0045662E"/>
    <w:rsid w:val="00456BDB"/>
    <w:rsid w:val="004644C0"/>
    <w:rsid w:val="00464B32"/>
    <w:rsid w:val="00470611"/>
    <w:rsid w:val="00473F66"/>
    <w:rsid w:val="00474F22"/>
    <w:rsid w:val="004838F5"/>
    <w:rsid w:val="00483950"/>
    <w:rsid w:val="0048634E"/>
    <w:rsid w:val="00486603"/>
    <w:rsid w:val="004910D7"/>
    <w:rsid w:val="00491620"/>
    <w:rsid w:val="004918DD"/>
    <w:rsid w:val="004920D1"/>
    <w:rsid w:val="00492956"/>
    <w:rsid w:val="004950FE"/>
    <w:rsid w:val="00496201"/>
    <w:rsid w:val="00497D81"/>
    <w:rsid w:val="004A07C3"/>
    <w:rsid w:val="004A0A45"/>
    <w:rsid w:val="004A0D27"/>
    <w:rsid w:val="004A0FFD"/>
    <w:rsid w:val="004A1470"/>
    <w:rsid w:val="004A3196"/>
    <w:rsid w:val="004A5C64"/>
    <w:rsid w:val="004A693E"/>
    <w:rsid w:val="004A7124"/>
    <w:rsid w:val="004B0FBA"/>
    <w:rsid w:val="004B1D87"/>
    <w:rsid w:val="004B306C"/>
    <w:rsid w:val="004B3939"/>
    <w:rsid w:val="004B4D3E"/>
    <w:rsid w:val="004B4E03"/>
    <w:rsid w:val="004B5B48"/>
    <w:rsid w:val="004B7EAF"/>
    <w:rsid w:val="004C0531"/>
    <w:rsid w:val="004C1263"/>
    <w:rsid w:val="004C3805"/>
    <w:rsid w:val="004C70CC"/>
    <w:rsid w:val="004D025B"/>
    <w:rsid w:val="004D0BE0"/>
    <w:rsid w:val="004D1599"/>
    <w:rsid w:val="004D1F8C"/>
    <w:rsid w:val="004D2E6A"/>
    <w:rsid w:val="004D46D5"/>
    <w:rsid w:val="004D5E7A"/>
    <w:rsid w:val="004D63F5"/>
    <w:rsid w:val="004D747A"/>
    <w:rsid w:val="004D7686"/>
    <w:rsid w:val="004D778A"/>
    <w:rsid w:val="004E4A02"/>
    <w:rsid w:val="004E6D0F"/>
    <w:rsid w:val="004F0894"/>
    <w:rsid w:val="004F1AB2"/>
    <w:rsid w:val="004F1DA1"/>
    <w:rsid w:val="004F57DA"/>
    <w:rsid w:val="004F7A29"/>
    <w:rsid w:val="005015A1"/>
    <w:rsid w:val="00504166"/>
    <w:rsid w:val="00506F70"/>
    <w:rsid w:val="005128B3"/>
    <w:rsid w:val="00513720"/>
    <w:rsid w:val="005138D3"/>
    <w:rsid w:val="0051624A"/>
    <w:rsid w:val="00516417"/>
    <w:rsid w:val="00517581"/>
    <w:rsid w:val="005177BE"/>
    <w:rsid w:val="005206E1"/>
    <w:rsid w:val="005237F2"/>
    <w:rsid w:val="00524B9C"/>
    <w:rsid w:val="00524DC9"/>
    <w:rsid w:val="00525BFE"/>
    <w:rsid w:val="00526A85"/>
    <w:rsid w:val="00527696"/>
    <w:rsid w:val="00530AC2"/>
    <w:rsid w:val="00531180"/>
    <w:rsid w:val="00531F64"/>
    <w:rsid w:val="0053275E"/>
    <w:rsid w:val="005336CB"/>
    <w:rsid w:val="00533E6B"/>
    <w:rsid w:val="0053443D"/>
    <w:rsid w:val="00534AE1"/>
    <w:rsid w:val="0053567C"/>
    <w:rsid w:val="00536000"/>
    <w:rsid w:val="00537153"/>
    <w:rsid w:val="00543C4B"/>
    <w:rsid w:val="005500A1"/>
    <w:rsid w:val="00551569"/>
    <w:rsid w:val="00552B78"/>
    <w:rsid w:val="0055400C"/>
    <w:rsid w:val="005543D7"/>
    <w:rsid w:val="0055530F"/>
    <w:rsid w:val="00560372"/>
    <w:rsid w:val="00563F86"/>
    <w:rsid w:val="0056499A"/>
    <w:rsid w:val="00564D65"/>
    <w:rsid w:val="00565C4A"/>
    <w:rsid w:val="00566498"/>
    <w:rsid w:val="00573020"/>
    <w:rsid w:val="005733ED"/>
    <w:rsid w:val="00573DFC"/>
    <w:rsid w:val="00573E40"/>
    <w:rsid w:val="005760E6"/>
    <w:rsid w:val="0057681F"/>
    <w:rsid w:val="00576D22"/>
    <w:rsid w:val="00577B7F"/>
    <w:rsid w:val="005812B3"/>
    <w:rsid w:val="005813B7"/>
    <w:rsid w:val="00583E7D"/>
    <w:rsid w:val="005853FB"/>
    <w:rsid w:val="00586B69"/>
    <w:rsid w:val="00590813"/>
    <w:rsid w:val="00594FB5"/>
    <w:rsid w:val="005959D3"/>
    <w:rsid w:val="00597FA6"/>
    <w:rsid w:val="005A1B2F"/>
    <w:rsid w:val="005A3E08"/>
    <w:rsid w:val="005A51C4"/>
    <w:rsid w:val="005A6712"/>
    <w:rsid w:val="005B0F38"/>
    <w:rsid w:val="005B16E8"/>
    <w:rsid w:val="005B2597"/>
    <w:rsid w:val="005B37C0"/>
    <w:rsid w:val="005B48E7"/>
    <w:rsid w:val="005B632F"/>
    <w:rsid w:val="005B68EA"/>
    <w:rsid w:val="005B787C"/>
    <w:rsid w:val="005C1CBC"/>
    <w:rsid w:val="005C32F3"/>
    <w:rsid w:val="005C4962"/>
    <w:rsid w:val="005C4C97"/>
    <w:rsid w:val="005C52EE"/>
    <w:rsid w:val="005C769E"/>
    <w:rsid w:val="005D10DF"/>
    <w:rsid w:val="005D11B8"/>
    <w:rsid w:val="005D15E0"/>
    <w:rsid w:val="005D236C"/>
    <w:rsid w:val="005D25B7"/>
    <w:rsid w:val="005D3418"/>
    <w:rsid w:val="005D7729"/>
    <w:rsid w:val="005E0997"/>
    <w:rsid w:val="005E19C5"/>
    <w:rsid w:val="005E213E"/>
    <w:rsid w:val="005E27BD"/>
    <w:rsid w:val="005E466A"/>
    <w:rsid w:val="005E54BB"/>
    <w:rsid w:val="005E568C"/>
    <w:rsid w:val="005F0271"/>
    <w:rsid w:val="005F1B64"/>
    <w:rsid w:val="005F2BF0"/>
    <w:rsid w:val="005F2F29"/>
    <w:rsid w:val="005F37A2"/>
    <w:rsid w:val="005F38D5"/>
    <w:rsid w:val="005F4121"/>
    <w:rsid w:val="005F4886"/>
    <w:rsid w:val="005F6DF1"/>
    <w:rsid w:val="005F6FE0"/>
    <w:rsid w:val="005F7EF2"/>
    <w:rsid w:val="0060292F"/>
    <w:rsid w:val="00606160"/>
    <w:rsid w:val="00606A03"/>
    <w:rsid w:val="00610409"/>
    <w:rsid w:val="00610A14"/>
    <w:rsid w:val="00614234"/>
    <w:rsid w:val="0061521F"/>
    <w:rsid w:val="00615792"/>
    <w:rsid w:val="00620C23"/>
    <w:rsid w:val="00622276"/>
    <w:rsid w:val="0062380B"/>
    <w:rsid w:val="00623A0B"/>
    <w:rsid w:val="00625E1A"/>
    <w:rsid w:val="00630407"/>
    <w:rsid w:val="00633D89"/>
    <w:rsid w:val="00633DA5"/>
    <w:rsid w:val="006340FD"/>
    <w:rsid w:val="006350FF"/>
    <w:rsid w:val="00642E17"/>
    <w:rsid w:val="006435DD"/>
    <w:rsid w:val="00644ADA"/>
    <w:rsid w:val="0064523F"/>
    <w:rsid w:val="0064694C"/>
    <w:rsid w:val="00647D81"/>
    <w:rsid w:val="00647F49"/>
    <w:rsid w:val="006502FA"/>
    <w:rsid w:val="006519B1"/>
    <w:rsid w:val="00653A92"/>
    <w:rsid w:val="00653FD4"/>
    <w:rsid w:val="00655538"/>
    <w:rsid w:val="0065641F"/>
    <w:rsid w:val="00656495"/>
    <w:rsid w:val="00656497"/>
    <w:rsid w:val="006575BC"/>
    <w:rsid w:val="00662DC1"/>
    <w:rsid w:val="0066406A"/>
    <w:rsid w:val="00665C59"/>
    <w:rsid w:val="006661EA"/>
    <w:rsid w:val="00666992"/>
    <w:rsid w:val="0066756A"/>
    <w:rsid w:val="00667B9E"/>
    <w:rsid w:val="00667FFE"/>
    <w:rsid w:val="00670667"/>
    <w:rsid w:val="006710D7"/>
    <w:rsid w:val="00672E65"/>
    <w:rsid w:val="00676524"/>
    <w:rsid w:val="00677E22"/>
    <w:rsid w:val="00680A40"/>
    <w:rsid w:val="00680BA4"/>
    <w:rsid w:val="00685531"/>
    <w:rsid w:val="00685A5C"/>
    <w:rsid w:val="006865A1"/>
    <w:rsid w:val="00686E96"/>
    <w:rsid w:val="00693E2D"/>
    <w:rsid w:val="00695025"/>
    <w:rsid w:val="00695168"/>
    <w:rsid w:val="0069574B"/>
    <w:rsid w:val="00697CC7"/>
    <w:rsid w:val="006A0541"/>
    <w:rsid w:val="006A3249"/>
    <w:rsid w:val="006A478F"/>
    <w:rsid w:val="006A634A"/>
    <w:rsid w:val="006A6882"/>
    <w:rsid w:val="006B0BE7"/>
    <w:rsid w:val="006B2A96"/>
    <w:rsid w:val="006B3612"/>
    <w:rsid w:val="006B4825"/>
    <w:rsid w:val="006B4CE7"/>
    <w:rsid w:val="006B5754"/>
    <w:rsid w:val="006B6170"/>
    <w:rsid w:val="006B62DF"/>
    <w:rsid w:val="006B66F1"/>
    <w:rsid w:val="006B6AAF"/>
    <w:rsid w:val="006C0961"/>
    <w:rsid w:val="006C3BD6"/>
    <w:rsid w:val="006C43BF"/>
    <w:rsid w:val="006C46F6"/>
    <w:rsid w:val="006D0D6E"/>
    <w:rsid w:val="006D1BA4"/>
    <w:rsid w:val="006D4B3D"/>
    <w:rsid w:val="006D54D1"/>
    <w:rsid w:val="006D5780"/>
    <w:rsid w:val="006D5957"/>
    <w:rsid w:val="006D73F1"/>
    <w:rsid w:val="006E0460"/>
    <w:rsid w:val="006E2B40"/>
    <w:rsid w:val="006E5111"/>
    <w:rsid w:val="006E64DD"/>
    <w:rsid w:val="006E6615"/>
    <w:rsid w:val="006F206E"/>
    <w:rsid w:val="006F2D0C"/>
    <w:rsid w:val="006F406F"/>
    <w:rsid w:val="006F519F"/>
    <w:rsid w:val="006F56AC"/>
    <w:rsid w:val="006F60F8"/>
    <w:rsid w:val="006F6CD2"/>
    <w:rsid w:val="006F707F"/>
    <w:rsid w:val="00702559"/>
    <w:rsid w:val="00703C72"/>
    <w:rsid w:val="00703D73"/>
    <w:rsid w:val="00705BE3"/>
    <w:rsid w:val="00706BBA"/>
    <w:rsid w:val="00706C09"/>
    <w:rsid w:val="00710AD4"/>
    <w:rsid w:val="00710F96"/>
    <w:rsid w:val="00711028"/>
    <w:rsid w:val="00713495"/>
    <w:rsid w:val="00713844"/>
    <w:rsid w:val="00716A7D"/>
    <w:rsid w:val="0071742B"/>
    <w:rsid w:val="007211DB"/>
    <w:rsid w:val="00723EF4"/>
    <w:rsid w:val="007269B5"/>
    <w:rsid w:val="00730067"/>
    <w:rsid w:val="0073097C"/>
    <w:rsid w:val="00731577"/>
    <w:rsid w:val="00734918"/>
    <w:rsid w:val="007355E4"/>
    <w:rsid w:val="0073595B"/>
    <w:rsid w:val="007359C7"/>
    <w:rsid w:val="00737AB0"/>
    <w:rsid w:val="00737C30"/>
    <w:rsid w:val="007431B6"/>
    <w:rsid w:val="00743D6A"/>
    <w:rsid w:val="007441B2"/>
    <w:rsid w:val="00746833"/>
    <w:rsid w:val="00746885"/>
    <w:rsid w:val="00746A1A"/>
    <w:rsid w:val="00750DCB"/>
    <w:rsid w:val="00751BC1"/>
    <w:rsid w:val="007549BF"/>
    <w:rsid w:val="0075672D"/>
    <w:rsid w:val="0075734B"/>
    <w:rsid w:val="00762BAC"/>
    <w:rsid w:val="00763255"/>
    <w:rsid w:val="007637C9"/>
    <w:rsid w:val="00766A6B"/>
    <w:rsid w:val="00767627"/>
    <w:rsid w:val="00772416"/>
    <w:rsid w:val="007724FC"/>
    <w:rsid w:val="00772578"/>
    <w:rsid w:val="007727AE"/>
    <w:rsid w:val="00772DD0"/>
    <w:rsid w:val="00773047"/>
    <w:rsid w:val="007732AA"/>
    <w:rsid w:val="0077451A"/>
    <w:rsid w:val="00775726"/>
    <w:rsid w:val="0077777F"/>
    <w:rsid w:val="00780EB4"/>
    <w:rsid w:val="0078327C"/>
    <w:rsid w:val="00784BAC"/>
    <w:rsid w:val="0078572E"/>
    <w:rsid w:val="00787EFD"/>
    <w:rsid w:val="00787F88"/>
    <w:rsid w:val="007914BA"/>
    <w:rsid w:val="0079188E"/>
    <w:rsid w:val="007930D8"/>
    <w:rsid w:val="00794EED"/>
    <w:rsid w:val="00797E63"/>
    <w:rsid w:val="007A1336"/>
    <w:rsid w:val="007A1D27"/>
    <w:rsid w:val="007A1DA7"/>
    <w:rsid w:val="007A1F5A"/>
    <w:rsid w:val="007A2A8C"/>
    <w:rsid w:val="007A3360"/>
    <w:rsid w:val="007A3EAE"/>
    <w:rsid w:val="007A6082"/>
    <w:rsid w:val="007A687C"/>
    <w:rsid w:val="007A7907"/>
    <w:rsid w:val="007B7EE2"/>
    <w:rsid w:val="007B7F1A"/>
    <w:rsid w:val="007C14CE"/>
    <w:rsid w:val="007C1CBA"/>
    <w:rsid w:val="007C5197"/>
    <w:rsid w:val="007C67EA"/>
    <w:rsid w:val="007C7561"/>
    <w:rsid w:val="007D04C6"/>
    <w:rsid w:val="007D4FE5"/>
    <w:rsid w:val="007D6CFA"/>
    <w:rsid w:val="007D6D4D"/>
    <w:rsid w:val="007E20F0"/>
    <w:rsid w:val="007E2C29"/>
    <w:rsid w:val="007E67D5"/>
    <w:rsid w:val="007E6E44"/>
    <w:rsid w:val="007F31F6"/>
    <w:rsid w:val="007F33A6"/>
    <w:rsid w:val="007F47BD"/>
    <w:rsid w:val="007F6984"/>
    <w:rsid w:val="007F7F52"/>
    <w:rsid w:val="00803590"/>
    <w:rsid w:val="0080460D"/>
    <w:rsid w:val="0080570E"/>
    <w:rsid w:val="00806899"/>
    <w:rsid w:val="00807AD3"/>
    <w:rsid w:val="0081061E"/>
    <w:rsid w:val="008125F4"/>
    <w:rsid w:val="0081417F"/>
    <w:rsid w:val="008147B8"/>
    <w:rsid w:val="00815096"/>
    <w:rsid w:val="00817005"/>
    <w:rsid w:val="008205FB"/>
    <w:rsid w:val="008223FB"/>
    <w:rsid w:val="00822E93"/>
    <w:rsid w:val="008230CC"/>
    <w:rsid w:val="00823D8E"/>
    <w:rsid w:val="0082593A"/>
    <w:rsid w:val="008260B6"/>
    <w:rsid w:val="00827364"/>
    <w:rsid w:val="008278E9"/>
    <w:rsid w:val="00831FF6"/>
    <w:rsid w:val="00833105"/>
    <w:rsid w:val="0083341A"/>
    <w:rsid w:val="00833562"/>
    <w:rsid w:val="0083358D"/>
    <w:rsid w:val="008346F9"/>
    <w:rsid w:val="00836340"/>
    <w:rsid w:val="00837872"/>
    <w:rsid w:val="00837BC6"/>
    <w:rsid w:val="008407E0"/>
    <w:rsid w:val="00841302"/>
    <w:rsid w:val="00843F4C"/>
    <w:rsid w:val="008457C0"/>
    <w:rsid w:val="00845A8C"/>
    <w:rsid w:val="00852D0B"/>
    <w:rsid w:val="00853B99"/>
    <w:rsid w:val="00854721"/>
    <w:rsid w:val="00855758"/>
    <w:rsid w:val="0085646D"/>
    <w:rsid w:val="00857231"/>
    <w:rsid w:val="00857456"/>
    <w:rsid w:val="0086041E"/>
    <w:rsid w:val="008604E5"/>
    <w:rsid w:val="0086083F"/>
    <w:rsid w:val="008633B0"/>
    <w:rsid w:val="0086347C"/>
    <w:rsid w:val="00863AB1"/>
    <w:rsid w:val="00863F24"/>
    <w:rsid w:val="00864518"/>
    <w:rsid w:val="0087052A"/>
    <w:rsid w:val="00872385"/>
    <w:rsid w:val="0087696A"/>
    <w:rsid w:val="008778BD"/>
    <w:rsid w:val="008810B7"/>
    <w:rsid w:val="008829FA"/>
    <w:rsid w:val="00883416"/>
    <w:rsid w:val="00886A9A"/>
    <w:rsid w:val="0089034C"/>
    <w:rsid w:val="0089104F"/>
    <w:rsid w:val="00892ECA"/>
    <w:rsid w:val="008940B4"/>
    <w:rsid w:val="008947B9"/>
    <w:rsid w:val="008A0167"/>
    <w:rsid w:val="008A0F7B"/>
    <w:rsid w:val="008A1101"/>
    <w:rsid w:val="008A19A8"/>
    <w:rsid w:val="008A1DA5"/>
    <w:rsid w:val="008A238E"/>
    <w:rsid w:val="008A4909"/>
    <w:rsid w:val="008A54F8"/>
    <w:rsid w:val="008A695F"/>
    <w:rsid w:val="008A72E8"/>
    <w:rsid w:val="008B2BA3"/>
    <w:rsid w:val="008B32A1"/>
    <w:rsid w:val="008B46CD"/>
    <w:rsid w:val="008B7777"/>
    <w:rsid w:val="008B790D"/>
    <w:rsid w:val="008C0542"/>
    <w:rsid w:val="008C1647"/>
    <w:rsid w:val="008C2742"/>
    <w:rsid w:val="008C4B59"/>
    <w:rsid w:val="008C64AD"/>
    <w:rsid w:val="008C68F2"/>
    <w:rsid w:val="008D0942"/>
    <w:rsid w:val="008D09B1"/>
    <w:rsid w:val="008D211E"/>
    <w:rsid w:val="008D26F1"/>
    <w:rsid w:val="008D28B2"/>
    <w:rsid w:val="008D2F8D"/>
    <w:rsid w:val="008D3ED9"/>
    <w:rsid w:val="008D483C"/>
    <w:rsid w:val="008D6303"/>
    <w:rsid w:val="008D6437"/>
    <w:rsid w:val="008D67C8"/>
    <w:rsid w:val="008D7909"/>
    <w:rsid w:val="008E21A3"/>
    <w:rsid w:val="008E2CBB"/>
    <w:rsid w:val="008E2E1B"/>
    <w:rsid w:val="008E3BD3"/>
    <w:rsid w:val="008E3C25"/>
    <w:rsid w:val="008E71A0"/>
    <w:rsid w:val="008E74E5"/>
    <w:rsid w:val="008F0536"/>
    <w:rsid w:val="008F18BD"/>
    <w:rsid w:val="008F3095"/>
    <w:rsid w:val="008F4528"/>
    <w:rsid w:val="008F6D84"/>
    <w:rsid w:val="008F716D"/>
    <w:rsid w:val="008F7404"/>
    <w:rsid w:val="008F77AD"/>
    <w:rsid w:val="00900055"/>
    <w:rsid w:val="00900C35"/>
    <w:rsid w:val="00901EA5"/>
    <w:rsid w:val="00902432"/>
    <w:rsid w:val="00902D8B"/>
    <w:rsid w:val="00902EEA"/>
    <w:rsid w:val="00903CAD"/>
    <w:rsid w:val="00903F65"/>
    <w:rsid w:val="009046DD"/>
    <w:rsid w:val="009050B4"/>
    <w:rsid w:val="009069CA"/>
    <w:rsid w:val="00906B2B"/>
    <w:rsid w:val="00910D1C"/>
    <w:rsid w:val="009125AC"/>
    <w:rsid w:val="00913149"/>
    <w:rsid w:val="00914C62"/>
    <w:rsid w:val="009159D9"/>
    <w:rsid w:val="00916C56"/>
    <w:rsid w:val="00920C9F"/>
    <w:rsid w:val="009240A1"/>
    <w:rsid w:val="0092473D"/>
    <w:rsid w:val="00924F86"/>
    <w:rsid w:val="00925709"/>
    <w:rsid w:val="00925DE6"/>
    <w:rsid w:val="00930002"/>
    <w:rsid w:val="009321E9"/>
    <w:rsid w:val="0093226F"/>
    <w:rsid w:val="00934508"/>
    <w:rsid w:val="0093602D"/>
    <w:rsid w:val="00936430"/>
    <w:rsid w:val="009406EB"/>
    <w:rsid w:val="00940EE0"/>
    <w:rsid w:val="0094202E"/>
    <w:rsid w:val="00944B0C"/>
    <w:rsid w:val="00950B05"/>
    <w:rsid w:val="00952604"/>
    <w:rsid w:val="00952D41"/>
    <w:rsid w:val="00953B0B"/>
    <w:rsid w:val="00961003"/>
    <w:rsid w:val="00962AA3"/>
    <w:rsid w:val="00962CA3"/>
    <w:rsid w:val="0096301C"/>
    <w:rsid w:val="009633DC"/>
    <w:rsid w:val="00970A00"/>
    <w:rsid w:val="00970F4A"/>
    <w:rsid w:val="00971828"/>
    <w:rsid w:val="00977587"/>
    <w:rsid w:val="00980E2F"/>
    <w:rsid w:val="00981080"/>
    <w:rsid w:val="00982D2E"/>
    <w:rsid w:val="0098423C"/>
    <w:rsid w:val="00985907"/>
    <w:rsid w:val="00992192"/>
    <w:rsid w:val="00995DEE"/>
    <w:rsid w:val="00996673"/>
    <w:rsid w:val="009A01FF"/>
    <w:rsid w:val="009A052D"/>
    <w:rsid w:val="009A1842"/>
    <w:rsid w:val="009A1E62"/>
    <w:rsid w:val="009A4786"/>
    <w:rsid w:val="009A54AE"/>
    <w:rsid w:val="009A6673"/>
    <w:rsid w:val="009B0366"/>
    <w:rsid w:val="009B0FDB"/>
    <w:rsid w:val="009B1D22"/>
    <w:rsid w:val="009B385E"/>
    <w:rsid w:val="009B3EE5"/>
    <w:rsid w:val="009B4B04"/>
    <w:rsid w:val="009B70D1"/>
    <w:rsid w:val="009C0595"/>
    <w:rsid w:val="009C2399"/>
    <w:rsid w:val="009C2F28"/>
    <w:rsid w:val="009C3734"/>
    <w:rsid w:val="009C5FBB"/>
    <w:rsid w:val="009C7386"/>
    <w:rsid w:val="009C7C46"/>
    <w:rsid w:val="009C7F79"/>
    <w:rsid w:val="009D04E1"/>
    <w:rsid w:val="009D0C61"/>
    <w:rsid w:val="009D20BC"/>
    <w:rsid w:val="009D3EEA"/>
    <w:rsid w:val="009E0C0B"/>
    <w:rsid w:val="009E1C54"/>
    <w:rsid w:val="009E291C"/>
    <w:rsid w:val="009E3CF1"/>
    <w:rsid w:val="009E4774"/>
    <w:rsid w:val="009E50F6"/>
    <w:rsid w:val="009E7F29"/>
    <w:rsid w:val="009F017B"/>
    <w:rsid w:val="009F15A0"/>
    <w:rsid w:val="009F1F87"/>
    <w:rsid w:val="009F325F"/>
    <w:rsid w:val="009F4FD2"/>
    <w:rsid w:val="009F723D"/>
    <w:rsid w:val="00A022CB"/>
    <w:rsid w:val="00A0271C"/>
    <w:rsid w:val="00A027D4"/>
    <w:rsid w:val="00A02FB0"/>
    <w:rsid w:val="00A03B9B"/>
    <w:rsid w:val="00A04DBE"/>
    <w:rsid w:val="00A061FC"/>
    <w:rsid w:val="00A07244"/>
    <w:rsid w:val="00A07D9F"/>
    <w:rsid w:val="00A1010B"/>
    <w:rsid w:val="00A10B59"/>
    <w:rsid w:val="00A112A4"/>
    <w:rsid w:val="00A11494"/>
    <w:rsid w:val="00A1191B"/>
    <w:rsid w:val="00A1215E"/>
    <w:rsid w:val="00A12323"/>
    <w:rsid w:val="00A12A16"/>
    <w:rsid w:val="00A134A5"/>
    <w:rsid w:val="00A136B4"/>
    <w:rsid w:val="00A139C4"/>
    <w:rsid w:val="00A15BA2"/>
    <w:rsid w:val="00A161C4"/>
    <w:rsid w:val="00A20A30"/>
    <w:rsid w:val="00A20F24"/>
    <w:rsid w:val="00A220E5"/>
    <w:rsid w:val="00A22C95"/>
    <w:rsid w:val="00A2421C"/>
    <w:rsid w:val="00A24D63"/>
    <w:rsid w:val="00A30A5A"/>
    <w:rsid w:val="00A318C9"/>
    <w:rsid w:val="00A356B5"/>
    <w:rsid w:val="00A35BAC"/>
    <w:rsid w:val="00A4254B"/>
    <w:rsid w:val="00A4579A"/>
    <w:rsid w:val="00A468ED"/>
    <w:rsid w:val="00A501E6"/>
    <w:rsid w:val="00A515C3"/>
    <w:rsid w:val="00A53566"/>
    <w:rsid w:val="00A540F9"/>
    <w:rsid w:val="00A545D8"/>
    <w:rsid w:val="00A545F7"/>
    <w:rsid w:val="00A570D6"/>
    <w:rsid w:val="00A637AF"/>
    <w:rsid w:val="00A63936"/>
    <w:rsid w:val="00A64FA6"/>
    <w:rsid w:val="00A662B9"/>
    <w:rsid w:val="00A67742"/>
    <w:rsid w:val="00A73424"/>
    <w:rsid w:val="00A737AD"/>
    <w:rsid w:val="00A7777D"/>
    <w:rsid w:val="00A83A19"/>
    <w:rsid w:val="00A851A5"/>
    <w:rsid w:val="00A8768A"/>
    <w:rsid w:val="00A905FC"/>
    <w:rsid w:val="00A91B70"/>
    <w:rsid w:val="00A92D7A"/>
    <w:rsid w:val="00A930AB"/>
    <w:rsid w:val="00A9351A"/>
    <w:rsid w:val="00A95D54"/>
    <w:rsid w:val="00A97CD5"/>
    <w:rsid w:val="00AA213A"/>
    <w:rsid w:val="00AA25C6"/>
    <w:rsid w:val="00AA2882"/>
    <w:rsid w:val="00AA4684"/>
    <w:rsid w:val="00AA4F55"/>
    <w:rsid w:val="00AB03FF"/>
    <w:rsid w:val="00AB1AFF"/>
    <w:rsid w:val="00AB1D9D"/>
    <w:rsid w:val="00AB4A62"/>
    <w:rsid w:val="00AB4FB0"/>
    <w:rsid w:val="00AB5AD7"/>
    <w:rsid w:val="00AB6610"/>
    <w:rsid w:val="00AC19D3"/>
    <w:rsid w:val="00AC2523"/>
    <w:rsid w:val="00AC4119"/>
    <w:rsid w:val="00AC589A"/>
    <w:rsid w:val="00AC5F7B"/>
    <w:rsid w:val="00AC7330"/>
    <w:rsid w:val="00AC771D"/>
    <w:rsid w:val="00AD1336"/>
    <w:rsid w:val="00AD2FDC"/>
    <w:rsid w:val="00AD491B"/>
    <w:rsid w:val="00AD50BF"/>
    <w:rsid w:val="00AD71C7"/>
    <w:rsid w:val="00AE001C"/>
    <w:rsid w:val="00AE1131"/>
    <w:rsid w:val="00AE1C5D"/>
    <w:rsid w:val="00AE207E"/>
    <w:rsid w:val="00AE21E3"/>
    <w:rsid w:val="00AE23EA"/>
    <w:rsid w:val="00AE336C"/>
    <w:rsid w:val="00AE3F4E"/>
    <w:rsid w:val="00AE4980"/>
    <w:rsid w:val="00AE4E27"/>
    <w:rsid w:val="00AE5442"/>
    <w:rsid w:val="00AF143A"/>
    <w:rsid w:val="00AF5126"/>
    <w:rsid w:val="00AF5D32"/>
    <w:rsid w:val="00AF6DC6"/>
    <w:rsid w:val="00B0509D"/>
    <w:rsid w:val="00B06740"/>
    <w:rsid w:val="00B072AA"/>
    <w:rsid w:val="00B140B0"/>
    <w:rsid w:val="00B14182"/>
    <w:rsid w:val="00B17886"/>
    <w:rsid w:val="00B17890"/>
    <w:rsid w:val="00B17B3C"/>
    <w:rsid w:val="00B21B86"/>
    <w:rsid w:val="00B2489C"/>
    <w:rsid w:val="00B2498B"/>
    <w:rsid w:val="00B25EE0"/>
    <w:rsid w:val="00B304D2"/>
    <w:rsid w:val="00B379A4"/>
    <w:rsid w:val="00B412C4"/>
    <w:rsid w:val="00B41CDF"/>
    <w:rsid w:val="00B4410E"/>
    <w:rsid w:val="00B44C6B"/>
    <w:rsid w:val="00B44D76"/>
    <w:rsid w:val="00B53425"/>
    <w:rsid w:val="00B5343C"/>
    <w:rsid w:val="00B560C9"/>
    <w:rsid w:val="00B561D2"/>
    <w:rsid w:val="00B56B7F"/>
    <w:rsid w:val="00B57092"/>
    <w:rsid w:val="00B579E0"/>
    <w:rsid w:val="00B64673"/>
    <w:rsid w:val="00B66242"/>
    <w:rsid w:val="00B67918"/>
    <w:rsid w:val="00B7076A"/>
    <w:rsid w:val="00B70B4D"/>
    <w:rsid w:val="00B723AA"/>
    <w:rsid w:val="00B73C8C"/>
    <w:rsid w:val="00B77161"/>
    <w:rsid w:val="00B802B1"/>
    <w:rsid w:val="00B80BD8"/>
    <w:rsid w:val="00B80FEC"/>
    <w:rsid w:val="00B81381"/>
    <w:rsid w:val="00B817DD"/>
    <w:rsid w:val="00B81956"/>
    <w:rsid w:val="00B828CB"/>
    <w:rsid w:val="00B8322F"/>
    <w:rsid w:val="00B841F5"/>
    <w:rsid w:val="00B84518"/>
    <w:rsid w:val="00B8474E"/>
    <w:rsid w:val="00B84FA9"/>
    <w:rsid w:val="00B86360"/>
    <w:rsid w:val="00B86993"/>
    <w:rsid w:val="00B87456"/>
    <w:rsid w:val="00B91568"/>
    <w:rsid w:val="00B9193A"/>
    <w:rsid w:val="00B91C85"/>
    <w:rsid w:val="00B92593"/>
    <w:rsid w:val="00B94901"/>
    <w:rsid w:val="00B94ED8"/>
    <w:rsid w:val="00B968D6"/>
    <w:rsid w:val="00BA0B96"/>
    <w:rsid w:val="00BA2BC5"/>
    <w:rsid w:val="00BA3BAC"/>
    <w:rsid w:val="00BA69F6"/>
    <w:rsid w:val="00BA6F36"/>
    <w:rsid w:val="00BB01FB"/>
    <w:rsid w:val="00BB0984"/>
    <w:rsid w:val="00BB3A43"/>
    <w:rsid w:val="00BB3D53"/>
    <w:rsid w:val="00BB518C"/>
    <w:rsid w:val="00BB646F"/>
    <w:rsid w:val="00BB6CAC"/>
    <w:rsid w:val="00BB759C"/>
    <w:rsid w:val="00BC005E"/>
    <w:rsid w:val="00BC379A"/>
    <w:rsid w:val="00BC61EE"/>
    <w:rsid w:val="00BC7E67"/>
    <w:rsid w:val="00BD1B60"/>
    <w:rsid w:val="00BD1CBF"/>
    <w:rsid w:val="00BD33D8"/>
    <w:rsid w:val="00BD3B3F"/>
    <w:rsid w:val="00BE0247"/>
    <w:rsid w:val="00BE0B97"/>
    <w:rsid w:val="00BE12EF"/>
    <w:rsid w:val="00BE2BC1"/>
    <w:rsid w:val="00BE30AF"/>
    <w:rsid w:val="00BE44DC"/>
    <w:rsid w:val="00BE6863"/>
    <w:rsid w:val="00BE6D84"/>
    <w:rsid w:val="00BF0E52"/>
    <w:rsid w:val="00BF2400"/>
    <w:rsid w:val="00BF68B1"/>
    <w:rsid w:val="00BF6FE1"/>
    <w:rsid w:val="00C0046A"/>
    <w:rsid w:val="00C00F27"/>
    <w:rsid w:val="00C01566"/>
    <w:rsid w:val="00C02173"/>
    <w:rsid w:val="00C046D0"/>
    <w:rsid w:val="00C07852"/>
    <w:rsid w:val="00C078AC"/>
    <w:rsid w:val="00C079E2"/>
    <w:rsid w:val="00C07A04"/>
    <w:rsid w:val="00C119CA"/>
    <w:rsid w:val="00C11E79"/>
    <w:rsid w:val="00C14472"/>
    <w:rsid w:val="00C151F6"/>
    <w:rsid w:val="00C21C13"/>
    <w:rsid w:val="00C223B0"/>
    <w:rsid w:val="00C239B8"/>
    <w:rsid w:val="00C253D5"/>
    <w:rsid w:val="00C25CA0"/>
    <w:rsid w:val="00C31313"/>
    <w:rsid w:val="00C31669"/>
    <w:rsid w:val="00C31A84"/>
    <w:rsid w:val="00C32461"/>
    <w:rsid w:val="00C3257B"/>
    <w:rsid w:val="00C33EF8"/>
    <w:rsid w:val="00C3607F"/>
    <w:rsid w:val="00C416CF"/>
    <w:rsid w:val="00C42071"/>
    <w:rsid w:val="00C42834"/>
    <w:rsid w:val="00C44BFF"/>
    <w:rsid w:val="00C46A86"/>
    <w:rsid w:val="00C50162"/>
    <w:rsid w:val="00C53A84"/>
    <w:rsid w:val="00C55319"/>
    <w:rsid w:val="00C5565C"/>
    <w:rsid w:val="00C55AD1"/>
    <w:rsid w:val="00C55CCF"/>
    <w:rsid w:val="00C55DA0"/>
    <w:rsid w:val="00C60CDA"/>
    <w:rsid w:val="00C61B9A"/>
    <w:rsid w:val="00C62707"/>
    <w:rsid w:val="00C638AB"/>
    <w:rsid w:val="00C63C7C"/>
    <w:rsid w:val="00C64CD8"/>
    <w:rsid w:val="00C651A5"/>
    <w:rsid w:val="00C74807"/>
    <w:rsid w:val="00C76909"/>
    <w:rsid w:val="00C76EC5"/>
    <w:rsid w:val="00C77974"/>
    <w:rsid w:val="00C802F9"/>
    <w:rsid w:val="00C80D88"/>
    <w:rsid w:val="00C8105E"/>
    <w:rsid w:val="00C81F11"/>
    <w:rsid w:val="00C8366B"/>
    <w:rsid w:val="00C86F98"/>
    <w:rsid w:val="00C92CB0"/>
    <w:rsid w:val="00C930B7"/>
    <w:rsid w:val="00C93684"/>
    <w:rsid w:val="00C96D0B"/>
    <w:rsid w:val="00CA19AE"/>
    <w:rsid w:val="00CA51F4"/>
    <w:rsid w:val="00CA5A84"/>
    <w:rsid w:val="00CA5B34"/>
    <w:rsid w:val="00CA6CE8"/>
    <w:rsid w:val="00CA7935"/>
    <w:rsid w:val="00CB27B9"/>
    <w:rsid w:val="00CB2F40"/>
    <w:rsid w:val="00CB3911"/>
    <w:rsid w:val="00CB3C74"/>
    <w:rsid w:val="00CB70EA"/>
    <w:rsid w:val="00CC184C"/>
    <w:rsid w:val="00CC21C0"/>
    <w:rsid w:val="00CC36D8"/>
    <w:rsid w:val="00CC3E45"/>
    <w:rsid w:val="00CC5393"/>
    <w:rsid w:val="00CD0E0C"/>
    <w:rsid w:val="00CD1D88"/>
    <w:rsid w:val="00CE15D5"/>
    <w:rsid w:val="00CE1EF7"/>
    <w:rsid w:val="00CE3D72"/>
    <w:rsid w:val="00CE62F0"/>
    <w:rsid w:val="00CF0C95"/>
    <w:rsid w:val="00CF34A8"/>
    <w:rsid w:val="00CF3A30"/>
    <w:rsid w:val="00CF4D3B"/>
    <w:rsid w:val="00CF6B40"/>
    <w:rsid w:val="00D00605"/>
    <w:rsid w:val="00D01D61"/>
    <w:rsid w:val="00D02F20"/>
    <w:rsid w:val="00D038C4"/>
    <w:rsid w:val="00D0434B"/>
    <w:rsid w:val="00D072BF"/>
    <w:rsid w:val="00D17E77"/>
    <w:rsid w:val="00D221D8"/>
    <w:rsid w:val="00D22A28"/>
    <w:rsid w:val="00D24F41"/>
    <w:rsid w:val="00D2683F"/>
    <w:rsid w:val="00D30600"/>
    <w:rsid w:val="00D31337"/>
    <w:rsid w:val="00D32039"/>
    <w:rsid w:val="00D3250D"/>
    <w:rsid w:val="00D32A98"/>
    <w:rsid w:val="00D335F4"/>
    <w:rsid w:val="00D3391C"/>
    <w:rsid w:val="00D34F8B"/>
    <w:rsid w:val="00D36236"/>
    <w:rsid w:val="00D36696"/>
    <w:rsid w:val="00D368AB"/>
    <w:rsid w:val="00D42BFB"/>
    <w:rsid w:val="00D439A5"/>
    <w:rsid w:val="00D44324"/>
    <w:rsid w:val="00D5009B"/>
    <w:rsid w:val="00D5065C"/>
    <w:rsid w:val="00D544B0"/>
    <w:rsid w:val="00D55D72"/>
    <w:rsid w:val="00D64EFB"/>
    <w:rsid w:val="00D65FD8"/>
    <w:rsid w:val="00D67EAB"/>
    <w:rsid w:val="00D70916"/>
    <w:rsid w:val="00D71A68"/>
    <w:rsid w:val="00D71B84"/>
    <w:rsid w:val="00D7583E"/>
    <w:rsid w:val="00D76EF0"/>
    <w:rsid w:val="00D80BE4"/>
    <w:rsid w:val="00D816B6"/>
    <w:rsid w:val="00D83963"/>
    <w:rsid w:val="00D84281"/>
    <w:rsid w:val="00D8487D"/>
    <w:rsid w:val="00D8522A"/>
    <w:rsid w:val="00D8671C"/>
    <w:rsid w:val="00D86BF5"/>
    <w:rsid w:val="00D905E0"/>
    <w:rsid w:val="00D92D0D"/>
    <w:rsid w:val="00D94576"/>
    <w:rsid w:val="00D94C38"/>
    <w:rsid w:val="00D94C7F"/>
    <w:rsid w:val="00DA16C3"/>
    <w:rsid w:val="00DA17A7"/>
    <w:rsid w:val="00DA1D24"/>
    <w:rsid w:val="00DA2D50"/>
    <w:rsid w:val="00DA3E81"/>
    <w:rsid w:val="00DA7378"/>
    <w:rsid w:val="00DA7881"/>
    <w:rsid w:val="00DB017A"/>
    <w:rsid w:val="00DB13CB"/>
    <w:rsid w:val="00DB1A1D"/>
    <w:rsid w:val="00DB1E71"/>
    <w:rsid w:val="00DB2D12"/>
    <w:rsid w:val="00DB2E06"/>
    <w:rsid w:val="00DB4D47"/>
    <w:rsid w:val="00DB5157"/>
    <w:rsid w:val="00DB6811"/>
    <w:rsid w:val="00DB6D01"/>
    <w:rsid w:val="00DB7E3D"/>
    <w:rsid w:val="00DC0A1D"/>
    <w:rsid w:val="00DC3C64"/>
    <w:rsid w:val="00DC4FF0"/>
    <w:rsid w:val="00DC5336"/>
    <w:rsid w:val="00DC6FED"/>
    <w:rsid w:val="00DD5692"/>
    <w:rsid w:val="00DE239E"/>
    <w:rsid w:val="00DE2A1A"/>
    <w:rsid w:val="00DE347B"/>
    <w:rsid w:val="00DE7C35"/>
    <w:rsid w:val="00DF0064"/>
    <w:rsid w:val="00DF0FB3"/>
    <w:rsid w:val="00DF5DB2"/>
    <w:rsid w:val="00DF7262"/>
    <w:rsid w:val="00E010A3"/>
    <w:rsid w:val="00E010E4"/>
    <w:rsid w:val="00E0181C"/>
    <w:rsid w:val="00E033A4"/>
    <w:rsid w:val="00E03C5D"/>
    <w:rsid w:val="00E108DE"/>
    <w:rsid w:val="00E110DB"/>
    <w:rsid w:val="00E127F5"/>
    <w:rsid w:val="00E12A12"/>
    <w:rsid w:val="00E13339"/>
    <w:rsid w:val="00E15064"/>
    <w:rsid w:val="00E1549B"/>
    <w:rsid w:val="00E16E01"/>
    <w:rsid w:val="00E201ED"/>
    <w:rsid w:val="00E20886"/>
    <w:rsid w:val="00E219C4"/>
    <w:rsid w:val="00E224E2"/>
    <w:rsid w:val="00E22F24"/>
    <w:rsid w:val="00E24B4B"/>
    <w:rsid w:val="00E25655"/>
    <w:rsid w:val="00E26476"/>
    <w:rsid w:val="00E26906"/>
    <w:rsid w:val="00E31C53"/>
    <w:rsid w:val="00E36BE1"/>
    <w:rsid w:val="00E36E3C"/>
    <w:rsid w:val="00E376DF"/>
    <w:rsid w:val="00E400AD"/>
    <w:rsid w:val="00E4299E"/>
    <w:rsid w:val="00E43168"/>
    <w:rsid w:val="00E43949"/>
    <w:rsid w:val="00E43C97"/>
    <w:rsid w:val="00E5536C"/>
    <w:rsid w:val="00E5557A"/>
    <w:rsid w:val="00E56E5A"/>
    <w:rsid w:val="00E5700E"/>
    <w:rsid w:val="00E571BD"/>
    <w:rsid w:val="00E63396"/>
    <w:rsid w:val="00E643E0"/>
    <w:rsid w:val="00E64A82"/>
    <w:rsid w:val="00E64FF0"/>
    <w:rsid w:val="00E6570D"/>
    <w:rsid w:val="00E65DE5"/>
    <w:rsid w:val="00E7246D"/>
    <w:rsid w:val="00E75793"/>
    <w:rsid w:val="00E84AE3"/>
    <w:rsid w:val="00E85AB3"/>
    <w:rsid w:val="00E8603B"/>
    <w:rsid w:val="00E86BBA"/>
    <w:rsid w:val="00E87EC1"/>
    <w:rsid w:val="00E90CAA"/>
    <w:rsid w:val="00E92C90"/>
    <w:rsid w:val="00E934EA"/>
    <w:rsid w:val="00E935A0"/>
    <w:rsid w:val="00E9564D"/>
    <w:rsid w:val="00E97637"/>
    <w:rsid w:val="00E97A47"/>
    <w:rsid w:val="00EA4CCA"/>
    <w:rsid w:val="00EA4E50"/>
    <w:rsid w:val="00EA553E"/>
    <w:rsid w:val="00EA7656"/>
    <w:rsid w:val="00EB021E"/>
    <w:rsid w:val="00EB0DF3"/>
    <w:rsid w:val="00EB230A"/>
    <w:rsid w:val="00EB287D"/>
    <w:rsid w:val="00EB3333"/>
    <w:rsid w:val="00EB57C2"/>
    <w:rsid w:val="00EB5B1A"/>
    <w:rsid w:val="00EB7E52"/>
    <w:rsid w:val="00EC6937"/>
    <w:rsid w:val="00EC76F2"/>
    <w:rsid w:val="00EC777B"/>
    <w:rsid w:val="00ED1B8C"/>
    <w:rsid w:val="00ED1CEB"/>
    <w:rsid w:val="00ED1DBC"/>
    <w:rsid w:val="00ED1DF0"/>
    <w:rsid w:val="00ED2FDA"/>
    <w:rsid w:val="00ED5502"/>
    <w:rsid w:val="00ED6831"/>
    <w:rsid w:val="00ED6864"/>
    <w:rsid w:val="00EE0C99"/>
    <w:rsid w:val="00EE79F2"/>
    <w:rsid w:val="00EF0533"/>
    <w:rsid w:val="00EF1F95"/>
    <w:rsid w:val="00EF389C"/>
    <w:rsid w:val="00EF464F"/>
    <w:rsid w:val="00EF5694"/>
    <w:rsid w:val="00F014C6"/>
    <w:rsid w:val="00F01865"/>
    <w:rsid w:val="00F072BC"/>
    <w:rsid w:val="00F100B6"/>
    <w:rsid w:val="00F11729"/>
    <w:rsid w:val="00F12B02"/>
    <w:rsid w:val="00F12E8B"/>
    <w:rsid w:val="00F15931"/>
    <w:rsid w:val="00F15C3D"/>
    <w:rsid w:val="00F16134"/>
    <w:rsid w:val="00F162BE"/>
    <w:rsid w:val="00F17238"/>
    <w:rsid w:val="00F2177A"/>
    <w:rsid w:val="00F22E3E"/>
    <w:rsid w:val="00F2364E"/>
    <w:rsid w:val="00F24273"/>
    <w:rsid w:val="00F26057"/>
    <w:rsid w:val="00F2639E"/>
    <w:rsid w:val="00F30EC3"/>
    <w:rsid w:val="00F3422D"/>
    <w:rsid w:val="00F34864"/>
    <w:rsid w:val="00F35B54"/>
    <w:rsid w:val="00F4104F"/>
    <w:rsid w:val="00F410F8"/>
    <w:rsid w:val="00F412C4"/>
    <w:rsid w:val="00F41D6F"/>
    <w:rsid w:val="00F41DD7"/>
    <w:rsid w:val="00F42148"/>
    <w:rsid w:val="00F42CB3"/>
    <w:rsid w:val="00F42E3D"/>
    <w:rsid w:val="00F438B4"/>
    <w:rsid w:val="00F45211"/>
    <w:rsid w:val="00F45757"/>
    <w:rsid w:val="00F4597F"/>
    <w:rsid w:val="00F46581"/>
    <w:rsid w:val="00F500A0"/>
    <w:rsid w:val="00F501A0"/>
    <w:rsid w:val="00F5130C"/>
    <w:rsid w:val="00F54912"/>
    <w:rsid w:val="00F54AE6"/>
    <w:rsid w:val="00F565D9"/>
    <w:rsid w:val="00F6257A"/>
    <w:rsid w:val="00F63F6F"/>
    <w:rsid w:val="00F64B80"/>
    <w:rsid w:val="00F66BCC"/>
    <w:rsid w:val="00F723FB"/>
    <w:rsid w:val="00F73F33"/>
    <w:rsid w:val="00F75DD0"/>
    <w:rsid w:val="00F77AB4"/>
    <w:rsid w:val="00F810AB"/>
    <w:rsid w:val="00F822A3"/>
    <w:rsid w:val="00F843BA"/>
    <w:rsid w:val="00F8556B"/>
    <w:rsid w:val="00F86093"/>
    <w:rsid w:val="00F86A9B"/>
    <w:rsid w:val="00F87434"/>
    <w:rsid w:val="00F87729"/>
    <w:rsid w:val="00F901D5"/>
    <w:rsid w:val="00F90DA1"/>
    <w:rsid w:val="00F91C62"/>
    <w:rsid w:val="00F93297"/>
    <w:rsid w:val="00F9541F"/>
    <w:rsid w:val="00F95777"/>
    <w:rsid w:val="00F96AB5"/>
    <w:rsid w:val="00F97EC7"/>
    <w:rsid w:val="00FA1F63"/>
    <w:rsid w:val="00FA2CF6"/>
    <w:rsid w:val="00FA4863"/>
    <w:rsid w:val="00FA49A2"/>
    <w:rsid w:val="00FA7BED"/>
    <w:rsid w:val="00FB00FA"/>
    <w:rsid w:val="00FB07D7"/>
    <w:rsid w:val="00FB1984"/>
    <w:rsid w:val="00FB1CF1"/>
    <w:rsid w:val="00FB2206"/>
    <w:rsid w:val="00FB3C51"/>
    <w:rsid w:val="00FB3FA1"/>
    <w:rsid w:val="00FB5BDF"/>
    <w:rsid w:val="00FB72AB"/>
    <w:rsid w:val="00FC06D2"/>
    <w:rsid w:val="00FC2F53"/>
    <w:rsid w:val="00FC6F77"/>
    <w:rsid w:val="00FC7601"/>
    <w:rsid w:val="00FD0277"/>
    <w:rsid w:val="00FD04F5"/>
    <w:rsid w:val="00FD08DD"/>
    <w:rsid w:val="00FD16BC"/>
    <w:rsid w:val="00FD18D9"/>
    <w:rsid w:val="00FD2793"/>
    <w:rsid w:val="00FD290D"/>
    <w:rsid w:val="00FD2B96"/>
    <w:rsid w:val="00FD2F8C"/>
    <w:rsid w:val="00FD3D82"/>
    <w:rsid w:val="00FD48D2"/>
    <w:rsid w:val="00FD6C16"/>
    <w:rsid w:val="00FE03C2"/>
    <w:rsid w:val="00FE0414"/>
    <w:rsid w:val="00FE25DE"/>
    <w:rsid w:val="00FE4A88"/>
    <w:rsid w:val="00FE5327"/>
    <w:rsid w:val="00FE5814"/>
    <w:rsid w:val="00FE5D87"/>
    <w:rsid w:val="00FF0B59"/>
    <w:rsid w:val="00FF0DA5"/>
    <w:rsid w:val="00FF2A8C"/>
    <w:rsid w:val="00FF40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header" w:uiPriority="0"/>
    <w:lsdException w:name="footer" w:uiPriority="0"/>
    <w:lsdException w:name="caption" w:locked="1" w:semiHidden="0" w:uiPriority="0" w:unhideWhenUsed="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rsid w:val="006D73F1"/>
    <w:pPr>
      <w:spacing w:line="260" w:lineRule="atLeast"/>
    </w:pPr>
    <w:rPr>
      <w:rFonts w:eastAsiaTheme="minorHAnsi" w:cstheme="minorBidi"/>
      <w:szCs w:val="20"/>
      <w:lang w:eastAsia="en-US"/>
    </w:rPr>
  </w:style>
  <w:style w:type="paragraph" w:styleId="Heading1">
    <w:name w:val="heading 1"/>
    <w:basedOn w:val="Normal"/>
    <w:next w:val="Normal"/>
    <w:link w:val="Heading1Char"/>
    <w:uiPriority w:val="99"/>
    <w:qFormat/>
    <w:rsid w:val="004910D7"/>
    <w:pPr>
      <w:keepNext/>
      <w:spacing w:before="240" w:after="60"/>
      <w:outlineLvl w:val="0"/>
    </w:pPr>
    <w:rPr>
      <w:rFonts w:eastAsia="Batang"/>
      <w:b/>
      <w:bCs/>
      <w:sz w:val="24"/>
      <w:szCs w:val="28"/>
      <w:u w:val="single"/>
    </w:rPr>
  </w:style>
  <w:style w:type="paragraph" w:styleId="Heading2">
    <w:name w:val="heading 2"/>
    <w:basedOn w:val="Normal"/>
    <w:next w:val="Normal"/>
    <w:link w:val="Heading2Char"/>
    <w:uiPriority w:val="99"/>
    <w:qFormat/>
    <w:rsid w:val="00E010E4"/>
    <w:pPr>
      <w:keepNext/>
      <w:outlineLvl w:val="1"/>
    </w:pPr>
    <w:rPr>
      <w:rFonts w:eastAsia="Batang"/>
      <w:b/>
      <w:bCs/>
      <w:color w:val="000000"/>
    </w:rPr>
  </w:style>
  <w:style w:type="paragraph" w:styleId="Heading3">
    <w:name w:val="heading 3"/>
    <w:basedOn w:val="Normal"/>
    <w:next w:val="Normal"/>
    <w:link w:val="Heading3Char"/>
    <w:uiPriority w:val="99"/>
    <w:qFormat/>
    <w:rsid w:val="008D2F8D"/>
    <w:pPr>
      <w:keepNext/>
      <w:spacing w:before="240" w:after="60"/>
      <w:ind w:left="851" w:hanging="851"/>
      <w:outlineLvl w:val="2"/>
    </w:pPr>
    <w:rPr>
      <w:b/>
      <w:bCs/>
    </w:rPr>
  </w:style>
  <w:style w:type="paragraph" w:styleId="Heading4">
    <w:name w:val="heading 4"/>
    <w:basedOn w:val="Normal"/>
    <w:next w:val="Normal"/>
    <w:link w:val="Heading4Char"/>
    <w:uiPriority w:val="99"/>
    <w:qFormat/>
    <w:rsid w:val="00F26057"/>
    <w:pPr>
      <w:keepNext/>
      <w:spacing w:before="240" w:after="60"/>
      <w:outlineLvl w:val="3"/>
    </w:pPr>
    <w:rPr>
      <w:b/>
      <w:bCs/>
      <w:sz w:val="28"/>
      <w:szCs w:val="28"/>
    </w:rPr>
  </w:style>
  <w:style w:type="paragraph" w:styleId="Heading5">
    <w:name w:val="heading 5"/>
    <w:basedOn w:val="Normal"/>
    <w:next w:val="Normal"/>
    <w:link w:val="Heading5Char"/>
    <w:uiPriority w:val="99"/>
    <w:qFormat/>
    <w:rsid w:val="00420A3C"/>
    <w:pPr>
      <w:spacing w:before="240" w:after="60"/>
      <w:outlineLvl w:val="4"/>
    </w:pPr>
    <w:rPr>
      <w:b/>
      <w:bCs/>
      <w:i/>
      <w:iCs/>
      <w:sz w:val="26"/>
      <w:szCs w:val="26"/>
    </w:rPr>
  </w:style>
  <w:style w:type="paragraph" w:styleId="Heading6">
    <w:name w:val="heading 6"/>
    <w:basedOn w:val="Normal"/>
    <w:next w:val="Normal"/>
    <w:link w:val="Heading6Char"/>
    <w:uiPriority w:val="99"/>
    <w:qFormat/>
    <w:rsid w:val="00420A3C"/>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3297"/>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E010E4"/>
    <w:rPr>
      <w:rFonts w:ascii="Arial" w:eastAsia="Batang" w:hAnsi="Arial" w:cs="Arial"/>
      <w:b/>
      <w:bCs/>
      <w:color w:val="000000"/>
      <w:lang w:eastAsia="en-US"/>
    </w:rPr>
  </w:style>
  <w:style w:type="character" w:customStyle="1" w:styleId="Heading3Char">
    <w:name w:val="Heading 3 Char"/>
    <w:basedOn w:val="DefaultParagraphFont"/>
    <w:link w:val="Heading3"/>
    <w:uiPriority w:val="99"/>
    <w:locked/>
    <w:rsid w:val="000670AF"/>
    <w:rPr>
      <w:rFonts w:ascii="Arial" w:hAnsi="Arial" w:cs="Arial"/>
      <w:b/>
      <w:bCs/>
      <w:sz w:val="22"/>
      <w:szCs w:val="22"/>
      <w:lang w:eastAsia="en-US"/>
    </w:rPr>
  </w:style>
  <w:style w:type="character" w:customStyle="1" w:styleId="Heading4Char">
    <w:name w:val="Heading 4 Char"/>
    <w:basedOn w:val="DefaultParagraphFont"/>
    <w:link w:val="Heading4"/>
    <w:uiPriority w:val="99"/>
    <w:semiHidden/>
    <w:locked/>
    <w:rsid w:val="00F93297"/>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93297"/>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F93297"/>
    <w:rPr>
      <w:rFonts w:ascii="Calibri" w:hAnsi="Calibri" w:cs="Times New Roman"/>
      <w:b/>
      <w:bCs/>
      <w:lang w:eastAsia="en-US"/>
    </w:rPr>
  </w:style>
  <w:style w:type="paragraph" w:styleId="Footer">
    <w:name w:val="footer"/>
    <w:link w:val="FooterChar"/>
    <w:rsid w:val="006D73F1"/>
    <w:pPr>
      <w:tabs>
        <w:tab w:val="center" w:pos="4153"/>
        <w:tab w:val="right" w:pos="8306"/>
      </w:tabs>
    </w:pPr>
    <w:rPr>
      <w:szCs w:val="24"/>
    </w:rPr>
  </w:style>
  <w:style w:type="character" w:customStyle="1" w:styleId="FooterChar">
    <w:name w:val="Footer Char"/>
    <w:basedOn w:val="DefaultParagraphFont"/>
    <w:link w:val="Footer"/>
    <w:locked/>
    <w:rsid w:val="006D73F1"/>
    <w:rPr>
      <w:szCs w:val="24"/>
    </w:rPr>
  </w:style>
  <w:style w:type="paragraph" w:styleId="NormalWeb">
    <w:name w:val="Normal (Web)"/>
    <w:basedOn w:val="Normal"/>
    <w:uiPriority w:val="99"/>
    <w:rsid w:val="001B529F"/>
    <w:rPr>
      <w:rFonts w:ascii="Verdana" w:hAnsi="Verdana" w:cs="Verdana"/>
      <w:lang w:eastAsia="en-AU"/>
    </w:rPr>
  </w:style>
  <w:style w:type="character" w:styleId="PageNumber">
    <w:name w:val="page number"/>
    <w:basedOn w:val="DefaultParagraphFont"/>
    <w:uiPriority w:val="99"/>
    <w:rsid w:val="00F26057"/>
    <w:rPr>
      <w:rFonts w:cs="Times New Roman"/>
    </w:rPr>
  </w:style>
  <w:style w:type="paragraph" w:styleId="NormalIndent">
    <w:name w:val="Normal Indent"/>
    <w:basedOn w:val="Normal"/>
    <w:uiPriority w:val="99"/>
    <w:rsid w:val="00F26057"/>
    <w:pPr>
      <w:ind w:left="720"/>
    </w:pPr>
  </w:style>
  <w:style w:type="paragraph" w:styleId="Title">
    <w:name w:val="Title"/>
    <w:basedOn w:val="Normal"/>
    <w:next w:val="Normal"/>
    <w:link w:val="TitleChar"/>
    <w:uiPriority w:val="99"/>
    <w:qFormat/>
    <w:rsid w:val="00F26057"/>
    <w:pPr>
      <w:overflowPunct w:val="0"/>
      <w:autoSpaceDE w:val="0"/>
      <w:autoSpaceDN w:val="0"/>
      <w:adjustRightInd w:val="0"/>
      <w:spacing w:before="240"/>
      <w:textAlignment w:val="baseline"/>
    </w:pPr>
    <w:rPr>
      <w:b/>
      <w:bCs/>
      <w:sz w:val="40"/>
      <w:szCs w:val="40"/>
    </w:rPr>
  </w:style>
  <w:style w:type="character" w:customStyle="1" w:styleId="TitleChar">
    <w:name w:val="Title Char"/>
    <w:basedOn w:val="DefaultParagraphFont"/>
    <w:link w:val="Title"/>
    <w:uiPriority w:val="99"/>
    <w:locked/>
    <w:rsid w:val="00F93297"/>
    <w:rPr>
      <w:rFonts w:ascii="Cambria" w:hAnsi="Cambria" w:cs="Times New Roman"/>
      <w:b/>
      <w:bCs/>
      <w:kern w:val="28"/>
      <w:sz w:val="32"/>
      <w:szCs w:val="32"/>
      <w:lang w:eastAsia="en-US"/>
    </w:rPr>
  </w:style>
  <w:style w:type="paragraph" w:customStyle="1" w:styleId="SigningPageBreak">
    <w:name w:val="SigningPageBreak"/>
    <w:basedOn w:val="Normal"/>
    <w:next w:val="Normal"/>
    <w:uiPriority w:val="99"/>
    <w:rsid w:val="00F26057"/>
    <w:pPr>
      <w:overflowPunct w:val="0"/>
      <w:autoSpaceDE w:val="0"/>
      <w:autoSpaceDN w:val="0"/>
      <w:adjustRightInd w:val="0"/>
      <w:spacing w:line="1800" w:lineRule="atLeast"/>
      <w:textAlignment w:val="baseline"/>
    </w:pPr>
    <w:rPr>
      <w:sz w:val="24"/>
      <w:szCs w:val="24"/>
    </w:rPr>
  </w:style>
  <w:style w:type="paragraph" w:customStyle="1" w:styleId="R1">
    <w:name w:val="R1"/>
    <w:aliases w:val="1. or 1.(1)"/>
    <w:basedOn w:val="Normal"/>
    <w:next w:val="Normal"/>
    <w:uiPriority w:val="99"/>
    <w:rsid w:val="00F26057"/>
    <w:pPr>
      <w:tabs>
        <w:tab w:val="right" w:pos="794"/>
        <w:tab w:val="left" w:pos="964"/>
      </w:tabs>
      <w:overflowPunct w:val="0"/>
      <w:autoSpaceDE w:val="0"/>
      <w:autoSpaceDN w:val="0"/>
      <w:adjustRightInd w:val="0"/>
      <w:spacing w:before="120" w:line="260" w:lineRule="exact"/>
      <w:ind w:left="964" w:hanging="964"/>
      <w:jc w:val="both"/>
      <w:textAlignment w:val="baseline"/>
    </w:pPr>
    <w:rPr>
      <w:sz w:val="24"/>
      <w:szCs w:val="24"/>
    </w:rPr>
  </w:style>
  <w:style w:type="paragraph" w:customStyle="1" w:styleId="HR">
    <w:name w:val="HR"/>
    <w:aliases w:val="Regulation Heading"/>
    <w:basedOn w:val="Normal"/>
    <w:next w:val="R1"/>
    <w:uiPriority w:val="99"/>
    <w:rsid w:val="00F26057"/>
    <w:pPr>
      <w:keepNext/>
      <w:overflowPunct w:val="0"/>
      <w:autoSpaceDE w:val="0"/>
      <w:autoSpaceDN w:val="0"/>
      <w:adjustRightInd w:val="0"/>
      <w:spacing w:before="360"/>
      <w:ind w:left="964" w:hanging="964"/>
      <w:textAlignment w:val="baseline"/>
    </w:pPr>
    <w:rPr>
      <w:b/>
      <w:bCs/>
      <w:sz w:val="24"/>
      <w:szCs w:val="24"/>
    </w:rPr>
  </w:style>
  <w:style w:type="paragraph" w:styleId="CommentText">
    <w:name w:val="annotation text"/>
    <w:basedOn w:val="Normal"/>
    <w:link w:val="CommentTextChar"/>
    <w:uiPriority w:val="99"/>
    <w:semiHidden/>
    <w:rsid w:val="00F26057"/>
  </w:style>
  <w:style w:type="character" w:customStyle="1" w:styleId="CommentTextChar">
    <w:name w:val="Comment Text Char"/>
    <w:basedOn w:val="DefaultParagraphFont"/>
    <w:link w:val="CommentText"/>
    <w:uiPriority w:val="99"/>
    <w:semiHidden/>
    <w:locked/>
    <w:rsid w:val="00F93297"/>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rsid w:val="00F26057"/>
    <w:rPr>
      <w:b/>
      <w:bCs/>
    </w:rPr>
  </w:style>
  <w:style w:type="character" w:customStyle="1" w:styleId="CommentSubjectChar">
    <w:name w:val="Comment Subject Char"/>
    <w:basedOn w:val="CommentTextChar"/>
    <w:link w:val="CommentSubject"/>
    <w:uiPriority w:val="99"/>
    <w:semiHidden/>
    <w:locked/>
    <w:rsid w:val="00F93297"/>
    <w:rPr>
      <w:rFonts w:ascii="Arial" w:hAnsi="Arial" w:cs="Arial"/>
      <w:b/>
      <w:bCs/>
      <w:sz w:val="20"/>
      <w:szCs w:val="20"/>
      <w:lang w:eastAsia="en-US"/>
    </w:rPr>
  </w:style>
  <w:style w:type="paragraph" w:styleId="Header">
    <w:name w:val="header"/>
    <w:basedOn w:val="OPCParaBase"/>
    <w:link w:val="HeaderChar"/>
    <w:unhideWhenUsed/>
    <w:rsid w:val="006D73F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locked/>
    <w:rsid w:val="006D73F1"/>
    <w:rPr>
      <w:sz w:val="16"/>
      <w:szCs w:val="20"/>
    </w:rPr>
  </w:style>
  <w:style w:type="table" w:styleId="TableGrid">
    <w:name w:val="Table Grid"/>
    <w:basedOn w:val="TableNormal"/>
    <w:uiPriority w:val="59"/>
    <w:rsid w:val="006D73F1"/>
    <w:rPr>
      <w:rFonts w:eastAsiaTheme="minorHAnsi" w:cstheme="minorBid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26057"/>
    <w:rPr>
      <w:rFonts w:cs="Times New Roman"/>
      <w:color w:val="0000FF"/>
      <w:u w:val="single"/>
    </w:rPr>
  </w:style>
  <w:style w:type="paragraph" w:styleId="BodyText2">
    <w:name w:val="Body Text 2"/>
    <w:basedOn w:val="Normal"/>
    <w:link w:val="BodyText2Char"/>
    <w:uiPriority w:val="99"/>
    <w:rsid w:val="00F26057"/>
    <w:pPr>
      <w:ind w:left="567" w:hanging="567"/>
    </w:pPr>
  </w:style>
  <w:style w:type="character" w:customStyle="1" w:styleId="BodyText2Char">
    <w:name w:val="Body Text 2 Char"/>
    <w:basedOn w:val="DefaultParagraphFont"/>
    <w:link w:val="BodyText2"/>
    <w:uiPriority w:val="99"/>
    <w:semiHidden/>
    <w:locked/>
    <w:rsid w:val="00F93297"/>
    <w:rPr>
      <w:rFonts w:ascii="Arial" w:hAnsi="Arial" w:cs="Arial"/>
      <w:lang w:eastAsia="en-US"/>
    </w:rPr>
  </w:style>
  <w:style w:type="paragraph" w:customStyle="1" w:styleId="BodyText1">
    <w:name w:val="Body Text1"/>
    <w:basedOn w:val="Normal"/>
    <w:uiPriority w:val="99"/>
    <w:rsid w:val="00F26057"/>
    <w:pPr>
      <w:numPr>
        <w:ilvl w:val="12"/>
      </w:numPr>
    </w:pPr>
    <w:rPr>
      <w:sz w:val="24"/>
      <w:szCs w:val="24"/>
    </w:rPr>
  </w:style>
  <w:style w:type="paragraph" w:customStyle="1" w:styleId="paragraph">
    <w:name w:val="paragraph"/>
    <w:aliases w:val="a"/>
    <w:basedOn w:val="OPCParaBase"/>
    <w:rsid w:val="006D73F1"/>
    <w:pPr>
      <w:tabs>
        <w:tab w:val="right" w:pos="1531"/>
      </w:tabs>
      <w:spacing w:before="40" w:line="240" w:lineRule="auto"/>
      <w:ind w:left="1644" w:hanging="1644"/>
    </w:pPr>
  </w:style>
  <w:style w:type="paragraph" w:customStyle="1" w:styleId="paragraphsub">
    <w:name w:val="paragraph(sub)"/>
    <w:aliases w:val="aa"/>
    <w:basedOn w:val="OPCParaBase"/>
    <w:rsid w:val="006D73F1"/>
    <w:pPr>
      <w:tabs>
        <w:tab w:val="right" w:pos="1985"/>
      </w:tabs>
      <w:spacing w:before="40" w:line="240" w:lineRule="auto"/>
      <w:ind w:left="2098" w:hanging="2098"/>
    </w:pPr>
  </w:style>
  <w:style w:type="paragraph" w:customStyle="1" w:styleId="subsectionChar">
    <w:name w:val="subsection Char"/>
    <w:aliases w:val="ss Char"/>
    <w:link w:val="subsectionCharChar1"/>
    <w:uiPriority w:val="99"/>
    <w:rsid w:val="00F26057"/>
    <w:pPr>
      <w:tabs>
        <w:tab w:val="right" w:pos="1021"/>
      </w:tabs>
      <w:spacing w:before="180"/>
      <w:ind w:left="1134" w:hanging="1134"/>
    </w:pPr>
    <w:rPr>
      <w:rFonts w:ascii="Arial" w:hAnsi="Arial" w:cs="Arial"/>
      <w:sz w:val="24"/>
      <w:szCs w:val="24"/>
    </w:rPr>
  </w:style>
  <w:style w:type="character" w:customStyle="1" w:styleId="subsectionCharChar1">
    <w:name w:val="subsection Char Char1"/>
    <w:aliases w:val="ss Char Char1"/>
    <w:basedOn w:val="DefaultParagraphFont"/>
    <w:link w:val="subsectionChar"/>
    <w:uiPriority w:val="99"/>
    <w:locked/>
    <w:rsid w:val="00F26057"/>
    <w:rPr>
      <w:rFonts w:ascii="Arial" w:hAnsi="Arial" w:cs="Arial"/>
      <w:sz w:val="24"/>
      <w:szCs w:val="24"/>
      <w:lang w:val="en-AU" w:eastAsia="en-AU" w:bidi="ar-SA"/>
    </w:rPr>
  </w:style>
  <w:style w:type="character" w:customStyle="1" w:styleId="subsectionCharChar">
    <w:name w:val="subsection Char Char"/>
    <w:aliases w:val="ss Char Char"/>
    <w:basedOn w:val="DefaultParagraphFont"/>
    <w:uiPriority w:val="99"/>
    <w:rsid w:val="00F26057"/>
    <w:rPr>
      <w:rFonts w:ascii="Arial" w:hAnsi="Arial" w:cs="Arial"/>
      <w:sz w:val="24"/>
      <w:szCs w:val="24"/>
      <w:lang w:val="en-AU" w:eastAsia="en-AU"/>
    </w:rPr>
  </w:style>
  <w:style w:type="paragraph" w:customStyle="1" w:styleId="SubsectionHead">
    <w:name w:val="SubsectionHead"/>
    <w:aliases w:val="ssh"/>
    <w:basedOn w:val="OPCParaBase"/>
    <w:next w:val="subsection"/>
    <w:rsid w:val="006D73F1"/>
    <w:pPr>
      <w:keepNext/>
      <w:keepLines/>
      <w:spacing w:before="240" w:line="240" w:lineRule="auto"/>
      <w:ind w:left="1134"/>
    </w:pPr>
    <w:rPr>
      <w:i/>
    </w:rPr>
  </w:style>
  <w:style w:type="character" w:styleId="Emphasis">
    <w:name w:val="Emphasis"/>
    <w:basedOn w:val="DefaultParagraphFont"/>
    <w:uiPriority w:val="99"/>
    <w:qFormat/>
    <w:rsid w:val="00F26057"/>
    <w:rPr>
      <w:rFonts w:cs="Times New Roman"/>
      <w:i/>
      <w:iCs/>
    </w:rPr>
  </w:style>
  <w:style w:type="paragraph" w:styleId="BalloonText">
    <w:name w:val="Balloon Text"/>
    <w:basedOn w:val="Normal"/>
    <w:link w:val="BalloonTextChar"/>
    <w:uiPriority w:val="99"/>
    <w:semiHidden/>
    <w:unhideWhenUsed/>
    <w:rsid w:val="006D73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73F1"/>
    <w:rPr>
      <w:rFonts w:ascii="Tahoma" w:eastAsiaTheme="minorHAnsi" w:hAnsi="Tahoma" w:cs="Tahoma"/>
      <w:sz w:val="16"/>
      <w:szCs w:val="16"/>
      <w:lang w:eastAsia="en-US"/>
    </w:rPr>
  </w:style>
  <w:style w:type="character" w:customStyle="1" w:styleId="CharNotesItals">
    <w:name w:val="CharNotesItals"/>
    <w:basedOn w:val="DefaultParagraphFont"/>
    <w:uiPriority w:val="99"/>
    <w:rsid w:val="00C63C7C"/>
    <w:rPr>
      <w:rFonts w:cs="Times New Roman"/>
      <w:i/>
      <w:iCs/>
    </w:rPr>
  </w:style>
  <w:style w:type="character" w:customStyle="1" w:styleId="CharNotesReg">
    <w:name w:val="CharNotesReg"/>
    <w:basedOn w:val="DefaultParagraphFont"/>
    <w:uiPriority w:val="99"/>
    <w:rsid w:val="00C63C7C"/>
    <w:rPr>
      <w:rFonts w:cs="Times New Roman"/>
    </w:rPr>
  </w:style>
  <w:style w:type="paragraph" w:customStyle="1" w:styleId="EndNote">
    <w:name w:val="EndNote"/>
    <w:basedOn w:val="Normal"/>
    <w:uiPriority w:val="99"/>
    <w:rsid w:val="009B0366"/>
    <w:pPr>
      <w:autoSpaceDE w:val="0"/>
      <w:autoSpaceDN w:val="0"/>
      <w:spacing w:before="180"/>
    </w:pPr>
    <w:rPr>
      <w:lang w:eastAsia="en-AU"/>
    </w:rPr>
  </w:style>
  <w:style w:type="paragraph" w:customStyle="1" w:styleId="ENoteNo">
    <w:name w:val="ENoteNo"/>
    <w:basedOn w:val="Normal"/>
    <w:uiPriority w:val="99"/>
    <w:rsid w:val="00C63C7C"/>
    <w:pPr>
      <w:autoSpaceDE w:val="0"/>
      <w:autoSpaceDN w:val="0"/>
      <w:spacing w:before="120" w:after="120"/>
      <w:ind w:left="1134" w:hanging="1134"/>
    </w:pPr>
    <w:rPr>
      <w:b/>
      <w:bCs/>
      <w:sz w:val="24"/>
      <w:szCs w:val="24"/>
      <w:lang w:eastAsia="en-AU"/>
    </w:rPr>
  </w:style>
  <w:style w:type="paragraph" w:customStyle="1" w:styleId="NotesSection">
    <w:name w:val="NotesSection"/>
    <w:basedOn w:val="Normal"/>
    <w:uiPriority w:val="99"/>
    <w:rsid w:val="00C63C7C"/>
    <w:pPr>
      <w:autoSpaceDE w:val="0"/>
      <w:autoSpaceDN w:val="0"/>
      <w:spacing w:before="240"/>
    </w:pPr>
    <w:rPr>
      <w:b/>
      <w:bCs/>
      <w:sz w:val="28"/>
      <w:szCs w:val="28"/>
      <w:lang w:eastAsia="en-AU"/>
    </w:rPr>
  </w:style>
  <w:style w:type="paragraph" w:customStyle="1" w:styleId="TableOfActs1">
    <w:name w:val="TableOfActs(1)"/>
    <w:basedOn w:val="Normal"/>
    <w:uiPriority w:val="99"/>
    <w:rsid w:val="00C63C7C"/>
    <w:pPr>
      <w:autoSpaceDE w:val="0"/>
      <w:autoSpaceDN w:val="0"/>
      <w:spacing w:before="60" w:line="180" w:lineRule="exact"/>
      <w:ind w:left="142" w:hanging="142"/>
    </w:pPr>
    <w:rPr>
      <w:i/>
      <w:iCs/>
      <w:sz w:val="16"/>
      <w:szCs w:val="16"/>
      <w:lang w:eastAsia="en-AU"/>
    </w:rPr>
  </w:style>
  <w:style w:type="paragraph" w:customStyle="1" w:styleId="TableOfActs2">
    <w:name w:val="TableOfActs(2)"/>
    <w:basedOn w:val="TableOfActs1"/>
    <w:uiPriority w:val="99"/>
    <w:rsid w:val="00C63C7C"/>
    <w:pPr>
      <w:ind w:left="0" w:firstLine="0"/>
    </w:pPr>
    <w:rPr>
      <w:i w:val="0"/>
      <w:iCs w:val="0"/>
    </w:rPr>
  </w:style>
  <w:style w:type="paragraph" w:customStyle="1" w:styleId="TableOfActsHead">
    <w:name w:val="TableOfActsHead"/>
    <w:basedOn w:val="Normal"/>
    <w:uiPriority w:val="99"/>
    <w:rsid w:val="00C63C7C"/>
    <w:pPr>
      <w:autoSpaceDE w:val="0"/>
      <w:autoSpaceDN w:val="0"/>
      <w:spacing w:before="240" w:after="240"/>
    </w:pPr>
    <w:rPr>
      <w:b/>
      <w:bCs/>
      <w:sz w:val="24"/>
      <w:szCs w:val="24"/>
      <w:lang w:eastAsia="en-AU"/>
    </w:rPr>
  </w:style>
  <w:style w:type="paragraph" w:customStyle="1" w:styleId="TableOfAmend">
    <w:name w:val="TableOfAmend"/>
    <w:basedOn w:val="Normal"/>
    <w:uiPriority w:val="99"/>
    <w:rsid w:val="00530AC2"/>
    <w:pPr>
      <w:tabs>
        <w:tab w:val="right" w:leader="dot" w:pos="2268"/>
      </w:tabs>
      <w:autoSpaceDE w:val="0"/>
      <w:autoSpaceDN w:val="0"/>
      <w:spacing w:before="60" w:line="180" w:lineRule="exact"/>
      <w:ind w:left="170" w:right="113" w:hanging="170"/>
    </w:pPr>
    <w:rPr>
      <w:sz w:val="16"/>
      <w:szCs w:val="16"/>
      <w:lang w:eastAsia="en-AU"/>
    </w:rPr>
  </w:style>
  <w:style w:type="paragraph" w:customStyle="1" w:styleId="TableOfAmendHead">
    <w:name w:val="TableOfAmendHead"/>
    <w:basedOn w:val="Normal"/>
    <w:uiPriority w:val="99"/>
    <w:rsid w:val="00530AC2"/>
    <w:pPr>
      <w:tabs>
        <w:tab w:val="right" w:pos="1021"/>
      </w:tabs>
      <w:autoSpaceDE w:val="0"/>
      <w:autoSpaceDN w:val="0"/>
      <w:spacing w:before="240" w:after="240"/>
      <w:ind w:left="1134" w:hanging="1134"/>
    </w:pPr>
    <w:rPr>
      <w:b/>
      <w:bCs/>
      <w:sz w:val="24"/>
      <w:szCs w:val="24"/>
      <w:lang w:eastAsia="en-AU"/>
    </w:rPr>
  </w:style>
  <w:style w:type="paragraph" w:customStyle="1" w:styleId="StyleparagraphaLeft0cm">
    <w:name w:val="Style paragrapha + Left:  0 cm"/>
    <w:basedOn w:val="paragraph"/>
    <w:uiPriority w:val="99"/>
    <w:rsid w:val="00A11494"/>
    <w:pPr>
      <w:spacing w:before="120" w:after="120"/>
      <w:ind w:left="851" w:hanging="851"/>
    </w:pPr>
  </w:style>
  <w:style w:type="paragraph" w:customStyle="1" w:styleId="Style11ptLeft0cmHanging127cm">
    <w:name w:val="Style 11 pt Left:  0 cm Hanging:  1.27 cm"/>
    <w:basedOn w:val="Normal"/>
    <w:uiPriority w:val="99"/>
    <w:rsid w:val="001B529F"/>
  </w:style>
  <w:style w:type="paragraph" w:styleId="TOC2">
    <w:name w:val="toc 2"/>
    <w:basedOn w:val="OPCParaBase"/>
    <w:next w:val="Normal"/>
    <w:uiPriority w:val="39"/>
    <w:unhideWhenUsed/>
    <w:rsid w:val="006D73F1"/>
    <w:pPr>
      <w:keepNext/>
      <w:keepLines/>
      <w:tabs>
        <w:tab w:val="right" w:pos="8278"/>
      </w:tabs>
      <w:spacing w:before="120" w:line="240" w:lineRule="auto"/>
      <w:ind w:left="879" w:right="567" w:hanging="879"/>
    </w:pPr>
    <w:rPr>
      <w:b/>
      <w:kern w:val="28"/>
      <w:sz w:val="24"/>
    </w:rPr>
  </w:style>
  <w:style w:type="paragraph" w:styleId="TOC1">
    <w:name w:val="toc 1"/>
    <w:basedOn w:val="OPCParaBase"/>
    <w:next w:val="Normal"/>
    <w:uiPriority w:val="39"/>
    <w:unhideWhenUsed/>
    <w:rsid w:val="006D73F1"/>
    <w:pPr>
      <w:keepNext/>
      <w:keepLines/>
      <w:tabs>
        <w:tab w:val="right" w:pos="8278"/>
      </w:tabs>
      <w:spacing w:before="120" w:line="240" w:lineRule="auto"/>
      <w:ind w:left="1474" w:right="567" w:hanging="1474"/>
    </w:pPr>
    <w:rPr>
      <w:b/>
      <w:kern w:val="28"/>
      <w:sz w:val="28"/>
    </w:rPr>
  </w:style>
  <w:style w:type="paragraph" w:styleId="TOC3">
    <w:name w:val="toc 3"/>
    <w:basedOn w:val="OPCParaBase"/>
    <w:next w:val="Normal"/>
    <w:uiPriority w:val="39"/>
    <w:unhideWhenUsed/>
    <w:rsid w:val="006D73F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D73F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D73F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D73F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D73F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D73F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D73F1"/>
    <w:pPr>
      <w:keepLines/>
      <w:tabs>
        <w:tab w:val="right" w:pos="8278"/>
      </w:tabs>
      <w:spacing w:before="80" w:line="240" w:lineRule="auto"/>
      <w:ind w:left="851" w:right="567"/>
    </w:pPr>
    <w:rPr>
      <w:i/>
      <w:kern w:val="28"/>
      <w:sz w:val="20"/>
    </w:rPr>
  </w:style>
  <w:style w:type="paragraph" w:customStyle="1" w:styleId="CharCharCharChar">
    <w:name w:val="Char Char Char Char"/>
    <w:basedOn w:val="Normal"/>
    <w:uiPriority w:val="99"/>
    <w:rsid w:val="00A161C4"/>
  </w:style>
  <w:style w:type="character" w:styleId="CommentReference">
    <w:name w:val="annotation reference"/>
    <w:basedOn w:val="DefaultParagraphFont"/>
    <w:uiPriority w:val="99"/>
    <w:semiHidden/>
    <w:rsid w:val="007A2A8C"/>
    <w:rPr>
      <w:rFonts w:cs="Times New Roman"/>
      <w:sz w:val="16"/>
      <w:szCs w:val="16"/>
    </w:rPr>
  </w:style>
  <w:style w:type="paragraph" w:styleId="List">
    <w:name w:val="List"/>
    <w:basedOn w:val="Normal"/>
    <w:uiPriority w:val="99"/>
    <w:rsid w:val="00420A3C"/>
    <w:pPr>
      <w:ind w:left="283" w:hanging="283"/>
    </w:pPr>
  </w:style>
  <w:style w:type="paragraph" w:styleId="List2">
    <w:name w:val="List 2"/>
    <w:basedOn w:val="Normal"/>
    <w:uiPriority w:val="99"/>
    <w:rsid w:val="00420A3C"/>
    <w:pPr>
      <w:ind w:left="566" w:hanging="283"/>
    </w:pPr>
  </w:style>
  <w:style w:type="paragraph" w:styleId="List3">
    <w:name w:val="List 3"/>
    <w:basedOn w:val="Normal"/>
    <w:uiPriority w:val="99"/>
    <w:rsid w:val="00420A3C"/>
    <w:pPr>
      <w:ind w:left="849" w:hanging="283"/>
    </w:pPr>
  </w:style>
  <w:style w:type="paragraph" w:styleId="List4">
    <w:name w:val="List 4"/>
    <w:basedOn w:val="Normal"/>
    <w:uiPriority w:val="99"/>
    <w:rsid w:val="00420A3C"/>
    <w:pPr>
      <w:ind w:left="1132" w:hanging="283"/>
    </w:pPr>
  </w:style>
  <w:style w:type="paragraph" w:styleId="List5">
    <w:name w:val="List 5"/>
    <w:basedOn w:val="Normal"/>
    <w:uiPriority w:val="99"/>
    <w:rsid w:val="00420A3C"/>
    <w:pPr>
      <w:ind w:left="1415" w:hanging="283"/>
    </w:pPr>
  </w:style>
  <w:style w:type="paragraph" w:styleId="ListBullet2">
    <w:name w:val="List Bullet 2"/>
    <w:basedOn w:val="Normal"/>
    <w:autoRedefine/>
    <w:uiPriority w:val="99"/>
    <w:rsid w:val="00420A3C"/>
    <w:pPr>
      <w:numPr>
        <w:numId w:val="1"/>
      </w:numPr>
      <w:tabs>
        <w:tab w:val="num" w:pos="1211"/>
        <w:tab w:val="num" w:pos="1350"/>
      </w:tabs>
    </w:pPr>
  </w:style>
  <w:style w:type="paragraph" w:styleId="ListContinue">
    <w:name w:val="List Continue"/>
    <w:basedOn w:val="Normal"/>
    <w:uiPriority w:val="99"/>
    <w:rsid w:val="00420A3C"/>
    <w:pPr>
      <w:spacing w:after="120"/>
      <w:ind w:left="283"/>
    </w:pPr>
  </w:style>
  <w:style w:type="paragraph" w:styleId="ListContinue2">
    <w:name w:val="List Continue 2"/>
    <w:basedOn w:val="Normal"/>
    <w:uiPriority w:val="99"/>
    <w:rsid w:val="00420A3C"/>
    <w:pPr>
      <w:spacing w:after="120"/>
      <w:ind w:left="566"/>
    </w:pPr>
  </w:style>
  <w:style w:type="paragraph" w:styleId="ListContinue3">
    <w:name w:val="List Continue 3"/>
    <w:basedOn w:val="Normal"/>
    <w:uiPriority w:val="99"/>
    <w:rsid w:val="00420A3C"/>
    <w:pPr>
      <w:spacing w:after="120"/>
      <w:ind w:left="849"/>
    </w:pPr>
  </w:style>
  <w:style w:type="paragraph" w:styleId="Caption">
    <w:name w:val="caption"/>
    <w:basedOn w:val="Normal"/>
    <w:next w:val="Normal"/>
    <w:uiPriority w:val="99"/>
    <w:qFormat/>
    <w:rsid w:val="00420A3C"/>
    <w:pPr>
      <w:spacing w:before="120" w:after="120"/>
    </w:pPr>
    <w:rPr>
      <w:b/>
      <w:bCs/>
      <w:sz w:val="20"/>
    </w:rPr>
  </w:style>
  <w:style w:type="paragraph" w:styleId="BodyText">
    <w:name w:val="Body Text"/>
    <w:basedOn w:val="Normal"/>
    <w:link w:val="BodyTextChar"/>
    <w:uiPriority w:val="99"/>
    <w:rsid w:val="00420A3C"/>
    <w:pPr>
      <w:spacing w:after="120"/>
    </w:pPr>
  </w:style>
  <w:style w:type="character" w:customStyle="1" w:styleId="BodyTextChar">
    <w:name w:val="Body Text Char"/>
    <w:basedOn w:val="DefaultParagraphFont"/>
    <w:link w:val="BodyText"/>
    <w:uiPriority w:val="99"/>
    <w:semiHidden/>
    <w:locked/>
    <w:rsid w:val="00F93297"/>
    <w:rPr>
      <w:rFonts w:ascii="Arial" w:hAnsi="Arial" w:cs="Arial"/>
      <w:lang w:eastAsia="en-US"/>
    </w:rPr>
  </w:style>
  <w:style w:type="paragraph" w:customStyle="1" w:styleId="CharCharCharCharChar">
    <w:name w:val="Char Char Char Char Char"/>
    <w:basedOn w:val="Normal"/>
    <w:uiPriority w:val="99"/>
    <w:rsid w:val="004D7686"/>
  </w:style>
  <w:style w:type="paragraph" w:customStyle="1" w:styleId="LDTitle">
    <w:name w:val="LDTitle"/>
    <w:uiPriority w:val="99"/>
    <w:rsid w:val="0055400C"/>
    <w:pPr>
      <w:spacing w:before="1320" w:after="480"/>
    </w:pPr>
    <w:rPr>
      <w:rFonts w:ascii="Arial" w:hAnsi="Arial" w:cs="Arial"/>
      <w:sz w:val="24"/>
      <w:szCs w:val="24"/>
      <w:lang w:eastAsia="en-US"/>
    </w:rPr>
  </w:style>
  <w:style w:type="paragraph" w:customStyle="1" w:styleId="TableColHead">
    <w:name w:val="TableColHead"/>
    <w:basedOn w:val="Normal"/>
    <w:uiPriority w:val="99"/>
    <w:rsid w:val="00E85AB3"/>
    <w:pPr>
      <w:keepNext/>
      <w:spacing w:before="120" w:after="60" w:line="200" w:lineRule="exact"/>
    </w:pPr>
    <w:rPr>
      <w:b/>
      <w:bCs/>
      <w:noProof/>
      <w:sz w:val="18"/>
      <w:szCs w:val="18"/>
    </w:rPr>
  </w:style>
  <w:style w:type="paragraph" w:styleId="Index1">
    <w:name w:val="index 1"/>
    <w:basedOn w:val="Normal"/>
    <w:next w:val="Normal"/>
    <w:autoRedefine/>
    <w:uiPriority w:val="99"/>
    <w:semiHidden/>
    <w:rsid w:val="00E85AB3"/>
    <w:pPr>
      <w:ind w:left="220" w:hanging="220"/>
    </w:pPr>
  </w:style>
  <w:style w:type="paragraph" w:styleId="IndexHeading">
    <w:name w:val="index heading"/>
    <w:basedOn w:val="Normal"/>
    <w:next w:val="Index1"/>
    <w:uiPriority w:val="99"/>
    <w:semiHidden/>
    <w:rsid w:val="00E85AB3"/>
    <w:pPr>
      <w:tabs>
        <w:tab w:val="left" w:pos="567"/>
      </w:tabs>
      <w:overflowPunct w:val="0"/>
      <w:autoSpaceDE w:val="0"/>
      <w:autoSpaceDN w:val="0"/>
      <w:adjustRightInd w:val="0"/>
      <w:textAlignment w:val="baseline"/>
    </w:pPr>
    <w:rPr>
      <w:b/>
      <w:bCs/>
      <w:sz w:val="26"/>
      <w:szCs w:val="26"/>
    </w:rPr>
  </w:style>
  <w:style w:type="character" w:customStyle="1" w:styleId="CharENotesHeading">
    <w:name w:val="CharENotesHeading"/>
    <w:basedOn w:val="DefaultParagraphFont"/>
    <w:uiPriority w:val="99"/>
    <w:rsid w:val="00E85AB3"/>
    <w:rPr>
      <w:rFonts w:cs="Times New Roman"/>
    </w:rPr>
  </w:style>
  <w:style w:type="paragraph" w:customStyle="1" w:styleId="CoverUpdate">
    <w:name w:val="CoverUpdate"/>
    <w:basedOn w:val="Normal"/>
    <w:uiPriority w:val="99"/>
    <w:rsid w:val="001A57F1"/>
    <w:pPr>
      <w:spacing w:before="240"/>
    </w:pPr>
    <w:rPr>
      <w:sz w:val="24"/>
      <w:szCs w:val="24"/>
      <w:lang w:eastAsia="en-AU"/>
    </w:rPr>
  </w:style>
  <w:style w:type="paragraph" w:customStyle="1" w:styleId="CoverAct">
    <w:name w:val="CoverAct"/>
    <w:basedOn w:val="Normal"/>
    <w:next w:val="CoverUpdate"/>
    <w:uiPriority w:val="99"/>
    <w:rsid w:val="001A57F1"/>
    <w:pPr>
      <w:pBdr>
        <w:bottom w:val="single" w:sz="4" w:space="3" w:color="auto"/>
      </w:pBdr>
    </w:pPr>
    <w:rPr>
      <w:i/>
      <w:iCs/>
      <w:sz w:val="28"/>
      <w:szCs w:val="28"/>
      <w:lang w:eastAsia="en-AU"/>
    </w:rPr>
  </w:style>
  <w:style w:type="paragraph" w:customStyle="1" w:styleId="CoverMade">
    <w:name w:val="CoverMade"/>
    <w:basedOn w:val="Normal"/>
    <w:uiPriority w:val="99"/>
    <w:rsid w:val="001A57F1"/>
    <w:pPr>
      <w:spacing w:before="240" w:after="240"/>
    </w:pPr>
    <w:rPr>
      <w:sz w:val="24"/>
      <w:szCs w:val="24"/>
      <w:lang w:eastAsia="en-AU"/>
    </w:rPr>
  </w:style>
  <w:style w:type="paragraph" w:customStyle="1" w:styleId="CoverStatRule">
    <w:name w:val="CoverStatRule"/>
    <w:basedOn w:val="Normal"/>
    <w:next w:val="Normal"/>
    <w:uiPriority w:val="99"/>
    <w:rsid w:val="001A57F1"/>
    <w:pPr>
      <w:spacing w:before="240"/>
    </w:pPr>
    <w:rPr>
      <w:b/>
      <w:bCs/>
      <w:sz w:val="24"/>
      <w:szCs w:val="24"/>
      <w:lang w:eastAsia="en-AU"/>
    </w:rPr>
  </w:style>
  <w:style w:type="paragraph" w:customStyle="1" w:styleId="EndNotes">
    <w:name w:val="EndNotes"/>
    <w:basedOn w:val="Normal"/>
    <w:uiPriority w:val="99"/>
    <w:rsid w:val="00E36E3C"/>
    <w:pPr>
      <w:spacing w:before="120" w:line="260" w:lineRule="exact"/>
      <w:jc w:val="both"/>
    </w:pPr>
    <w:rPr>
      <w:noProof/>
      <w:sz w:val="24"/>
      <w:szCs w:val="24"/>
      <w:lang w:eastAsia="en-AU"/>
    </w:rPr>
  </w:style>
  <w:style w:type="paragraph" w:styleId="NoteHeading">
    <w:name w:val="Note Heading"/>
    <w:aliases w:val="HN"/>
    <w:basedOn w:val="Normal"/>
    <w:next w:val="Normal"/>
    <w:link w:val="NoteHeadingChar"/>
    <w:uiPriority w:val="99"/>
    <w:rsid w:val="00E36E3C"/>
    <w:pPr>
      <w:keepNext/>
      <w:tabs>
        <w:tab w:val="left" w:pos="1559"/>
      </w:tabs>
      <w:spacing w:before="120" w:line="240" w:lineRule="atLeast"/>
    </w:pPr>
    <w:rPr>
      <w:b/>
      <w:bCs/>
      <w:noProof/>
      <w:sz w:val="32"/>
      <w:szCs w:val="32"/>
      <w:lang w:eastAsia="en-AU"/>
    </w:rPr>
  </w:style>
  <w:style w:type="character" w:customStyle="1" w:styleId="NoteHeadingChar">
    <w:name w:val="Note Heading Char"/>
    <w:aliases w:val="HN Char"/>
    <w:basedOn w:val="DefaultParagraphFont"/>
    <w:link w:val="NoteHeading"/>
    <w:uiPriority w:val="99"/>
    <w:semiHidden/>
    <w:locked/>
    <w:rsid w:val="00F93297"/>
    <w:rPr>
      <w:rFonts w:ascii="Arial" w:hAnsi="Arial" w:cs="Arial"/>
      <w:lang w:eastAsia="en-US"/>
    </w:rPr>
  </w:style>
  <w:style w:type="paragraph" w:customStyle="1" w:styleId="CharCharCharCharCharChar">
    <w:name w:val="Char Char Char Char Char Char"/>
    <w:basedOn w:val="Normal"/>
    <w:uiPriority w:val="99"/>
    <w:rsid w:val="008D28B2"/>
  </w:style>
  <w:style w:type="paragraph" w:customStyle="1" w:styleId="R2">
    <w:name w:val="R2"/>
    <w:aliases w:val="(2)"/>
    <w:basedOn w:val="Normal"/>
    <w:uiPriority w:val="99"/>
    <w:rsid w:val="008D28B2"/>
    <w:pPr>
      <w:tabs>
        <w:tab w:val="right" w:pos="794"/>
      </w:tabs>
      <w:spacing w:before="180" w:line="260" w:lineRule="exact"/>
      <w:ind w:left="964" w:hanging="964"/>
      <w:jc w:val="both"/>
    </w:pPr>
    <w:rPr>
      <w:sz w:val="24"/>
      <w:szCs w:val="24"/>
      <w:lang w:eastAsia="en-AU"/>
    </w:rPr>
  </w:style>
  <w:style w:type="paragraph" w:customStyle="1" w:styleId="TableENotesHeading">
    <w:name w:val="TableENotesHeading"/>
    <w:basedOn w:val="Normal"/>
    <w:uiPriority w:val="99"/>
    <w:rsid w:val="00AB4FB0"/>
    <w:pPr>
      <w:spacing w:before="240" w:after="240" w:line="300" w:lineRule="exact"/>
      <w:ind w:left="2410" w:hanging="2410"/>
    </w:pPr>
    <w:rPr>
      <w:rFonts w:cs="Times New Roman"/>
      <w:b/>
      <w:noProof/>
      <w:sz w:val="28"/>
      <w:szCs w:val="24"/>
      <w:lang w:eastAsia="en-AU"/>
    </w:rPr>
  </w:style>
  <w:style w:type="paragraph" w:customStyle="1" w:styleId="TableENotesHeadingAmdt">
    <w:name w:val="TableENotesHeadingAmdt"/>
    <w:basedOn w:val="Normal"/>
    <w:next w:val="Normal"/>
    <w:uiPriority w:val="99"/>
    <w:rsid w:val="00AB4FB0"/>
    <w:pPr>
      <w:pageBreakBefore/>
      <w:spacing w:before="240" w:after="240" w:line="300" w:lineRule="exact"/>
      <w:ind w:left="2410" w:hanging="2410"/>
    </w:pPr>
    <w:rPr>
      <w:rFonts w:cs="Times New Roman"/>
      <w:b/>
      <w:noProof/>
      <w:sz w:val="28"/>
      <w:szCs w:val="24"/>
      <w:lang w:eastAsia="en-AU"/>
    </w:rPr>
  </w:style>
  <w:style w:type="paragraph" w:customStyle="1" w:styleId="DefaultParagraphFontPara">
    <w:name w:val="Default Paragraph Font Para"/>
    <w:basedOn w:val="Normal"/>
    <w:uiPriority w:val="99"/>
    <w:rsid w:val="006E0460"/>
  </w:style>
  <w:style w:type="paragraph" w:styleId="DocumentMap">
    <w:name w:val="Document Map"/>
    <w:basedOn w:val="Normal"/>
    <w:link w:val="DocumentMapChar"/>
    <w:uiPriority w:val="99"/>
    <w:semiHidden/>
    <w:rsid w:val="00252F37"/>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93297"/>
    <w:rPr>
      <w:rFonts w:cs="Arial"/>
      <w:sz w:val="2"/>
      <w:lang w:eastAsia="en-US"/>
    </w:rPr>
  </w:style>
  <w:style w:type="paragraph" w:customStyle="1" w:styleId="guidelinenumbers">
    <w:name w:val="guideline numbers"/>
    <w:basedOn w:val="Normal"/>
    <w:link w:val="guidelinenumbersChar"/>
    <w:uiPriority w:val="99"/>
    <w:rsid w:val="000670AF"/>
    <w:pPr>
      <w:widowControl w:val="0"/>
      <w:tabs>
        <w:tab w:val="num" w:pos="643"/>
        <w:tab w:val="left" w:pos="1531"/>
      </w:tabs>
      <w:ind w:left="643" w:hanging="360"/>
    </w:pPr>
  </w:style>
  <w:style w:type="character" w:customStyle="1" w:styleId="guidelinenumbersChar">
    <w:name w:val="guideline numbers Char"/>
    <w:basedOn w:val="DefaultParagraphFont"/>
    <w:link w:val="guidelinenumbers"/>
    <w:uiPriority w:val="99"/>
    <w:locked/>
    <w:rsid w:val="000670AF"/>
    <w:rPr>
      <w:rFonts w:ascii="Arial" w:hAnsi="Arial" w:cs="Arial"/>
      <w:sz w:val="22"/>
      <w:szCs w:val="22"/>
      <w:lang w:eastAsia="en-US"/>
    </w:rPr>
  </w:style>
  <w:style w:type="character" w:customStyle="1" w:styleId="legsubtitle1">
    <w:name w:val="legsubtitle1"/>
    <w:basedOn w:val="DefaultParagraphFont"/>
    <w:uiPriority w:val="99"/>
    <w:rsid w:val="00ED2FDA"/>
    <w:rPr>
      <w:rFonts w:ascii="Helvetica Neue" w:hAnsi="Helvetica Neue" w:cs="Times New Roman"/>
      <w:b/>
      <w:bCs/>
      <w:sz w:val="28"/>
      <w:szCs w:val="28"/>
    </w:rPr>
  </w:style>
  <w:style w:type="paragraph" w:styleId="NoSpacing">
    <w:name w:val="No Spacing"/>
    <w:uiPriority w:val="99"/>
    <w:qFormat/>
    <w:rsid w:val="004D5E7A"/>
    <w:pPr>
      <w:keepLines/>
    </w:pPr>
    <w:rPr>
      <w:rFonts w:ascii="Arial" w:hAnsi="Arial" w:cs="Arial"/>
      <w:lang w:eastAsia="en-US"/>
    </w:rPr>
  </w:style>
  <w:style w:type="paragraph" w:styleId="TOCHeading">
    <w:name w:val="TOC Heading"/>
    <w:basedOn w:val="Heading1"/>
    <w:next w:val="Normal"/>
    <w:uiPriority w:val="99"/>
    <w:qFormat/>
    <w:rsid w:val="00366B74"/>
    <w:pPr>
      <w:spacing w:before="480" w:after="0" w:line="276" w:lineRule="auto"/>
      <w:outlineLvl w:val="9"/>
    </w:pPr>
    <w:rPr>
      <w:rFonts w:ascii="Cambria" w:eastAsia="Times New Roman" w:hAnsi="Cambria" w:cs="Times New Roman"/>
      <w:color w:val="365F91"/>
      <w:sz w:val="28"/>
      <w:u w:val="none"/>
      <w:lang w:val="en-US"/>
    </w:rPr>
  </w:style>
  <w:style w:type="paragraph" w:styleId="ListParagraph">
    <w:name w:val="List Paragraph"/>
    <w:basedOn w:val="Normal"/>
    <w:uiPriority w:val="99"/>
    <w:qFormat/>
    <w:rsid w:val="006A3249"/>
    <w:pPr>
      <w:ind w:left="720"/>
      <w:contextualSpacing/>
    </w:pPr>
  </w:style>
  <w:style w:type="paragraph" w:styleId="EndnoteText">
    <w:name w:val="endnote text"/>
    <w:basedOn w:val="Normal"/>
    <w:link w:val="EndnoteTextChar"/>
    <w:uiPriority w:val="99"/>
    <w:semiHidden/>
    <w:rsid w:val="0093602D"/>
    <w:rPr>
      <w:sz w:val="20"/>
    </w:rPr>
  </w:style>
  <w:style w:type="character" w:customStyle="1" w:styleId="EndnoteTextChar">
    <w:name w:val="Endnote Text Char"/>
    <w:basedOn w:val="DefaultParagraphFont"/>
    <w:link w:val="EndnoteText"/>
    <w:uiPriority w:val="99"/>
    <w:semiHidden/>
    <w:locked/>
    <w:rsid w:val="0093602D"/>
    <w:rPr>
      <w:rFonts w:ascii="Arial" w:hAnsi="Arial" w:cs="Arial"/>
      <w:sz w:val="20"/>
      <w:szCs w:val="20"/>
      <w:lang w:eastAsia="en-US"/>
    </w:rPr>
  </w:style>
  <w:style w:type="character" w:styleId="EndnoteReference">
    <w:name w:val="endnote reference"/>
    <w:basedOn w:val="DefaultParagraphFont"/>
    <w:uiPriority w:val="99"/>
    <w:semiHidden/>
    <w:rsid w:val="0093602D"/>
    <w:rPr>
      <w:rFonts w:cs="Times New Roman"/>
      <w:vertAlign w:val="superscript"/>
    </w:rPr>
  </w:style>
  <w:style w:type="character" w:customStyle="1" w:styleId="CharChapNo">
    <w:name w:val="CharChapNo"/>
    <w:basedOn w:val="OPCCharBase"/>
    <w:qFormat/>
    <w:rsid w:val="006D73F1"/>
  </w:style>
  <w:style w:type="character" w:customStyle="1" w:styleId="CharChapText">
    <w:name w:val="CharChapText"/>
    <w:basedOn w:val="OPCCharBase"/>
    <w:qFormat/>
    <w:rsid w:val="006D73F1"/>
  </w:style>
  <w:style w:type="paragraph" w:customStyle="1" w:styleId="ShortT">
    <w:name w:val="ShortT"/>
    <w:basedOn w:val="OPCParaBase"/>
    <w:next w:val="Normal"/>
    <w:qFormat/>
    <w:rsid w:val="006D73F1"/>
    <w:pPr>
      <w:spacing w:line="240" w:lineRule="auto"/>
    </w:pPr>
    <w:rPr>
      <w:b/>
      <w:sz w:val="40"/>
    </w:rPr>
  </w:style>
  <w:style w:type="character" w:customStyle="1" w:styleId="CharDivNo">
    <w:name w:val="CharDivNo"/>
    <w:basedOn w:val="OPCCharBase"/>
    <w:qFormat/>
    <w:rsid w:val="006D73F1"/>
  </w:style>
  <w:style w:type="character" w:customStyle="1" w:styleId="CharDivText">
    <w:name w:val="CharDivText"/>
    <w:basedOn w:val="OPCCharBase"/>
    <w:qFormat/>
    <w:rsid w:val="006D73F1"/>
  </w:style>
  <w:style w:type="character" w:customStyle="1" w:styleId="CharPartNo">
    <w:name w:val="CharPartNo"/>
    <w:basedOn w:val="OPCCharBase"/>
    <w:qFormat/>
    <w:rsid w:val="006D73F1"/>
  </w:style>
  <w:style w:type="character" w:customStyle="1" w:styleId="CharPartText">
    <w:name w:val="CharPartText"/>
    <w:basedOn w:val="OPCCharBase"/>
    <w:qFormat/>
    <w:rsid w:val="006D73F1"/>
  </w:style>
  <w:style w:type="paragraph" w:customStyle="1" w:styleId="CompiledActNo">
    <w:name w:val="CompiledActNo"/>
    <w:basedOn w:val="OPCParaBase"/>
    <w:next w:val="Normal"/>
    <w:rsid w:val="006D73F1"/>
    <w:rPr>
      <w:b/>
      <w:sz w:val="24"/>
      <w:szCs w:val="24"/>
    </w:rPr>
  </w:style>
  <w:style w:type="character" w:customStyle="1" w:styleId="OPCCharBase">
    <w:name w:val="OPCCharBase"/>
    <w:uiPriority w:val="1"/>
    <w:qFormat/>
    <w:rsid w:val="006D73F1"/>
  </w:style>
  <w:style w:type="paragraph" w:customStyle="1" w:styleId="OPCParaBase">
    <w:name w:val="OPCParaBase"/>
    <w:link w:val="OPCParaBaseChar"/>
    <w:qFormat/>
    <w:rsid w:val="006D73F1"/>
    <w:pPr>
      <w:spacing w:line="260" w:lineRule="atLeast"/>
    </w:pPr>
    <w:rPr>
      <w:szCs w:val="20"/>
    </w:rPr>
  </w:style>
  <w:style w:type="paragraph" w:customStyle="1" w:styleId="ActHead1">
    <w:name w:val="ActHead 1"/>
    <w:aliases w:val="c"/>
    <w:basedOn w:val="OPCParaBase"/>
    <w:next w:val="Normal"/>
    <w:qFormat/>
    <w:rsid w:val="006D73F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D73F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D73F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D73F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D73F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6D73F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D73F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D73F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6D73F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D73F1"/>
  </w:style>
  <w:style w:type="paragraph" w:customStyle="1" w:styleId="Blocks">
    <w:name w:val="Blocks"/>
    <w:aliases w:val="bb"/>
    <w:basedOn w:val="OPCParaBase"/>
    <w:qFormat/>
    <w:rsid w:val="006D73F1"/>
    <w:pPr>
      <w:spacing w:line="240" w:lineRule="auto"/>
    </w:pPr>
    <w:rPr>
      <w:sz w:val="24"/>
    </w:rPr>
  </w:style>
  <w:style w:type="paragraph" w:customStyle="1" w:styleId="BoxText">
    <w:name w:val="BoxText"/>
    <w:aliases w:val="bt"/>
    <w:basedOn w:val="OPCParaBase"/>
    <w:qFormat/>
    <w:rsid w:val="006D73F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D73F1"/>
    <w:rPr>
      <w:b/>
    </w:rPr>
  </w:style>
  <w:style w:type="paragraph" w:customStyle="1" w:styleId="BoxHeadItalic">
    <w:name w:val="BoxHeadItalic"/>
    <w:aliases w:val="bhi"/>
    <w:basedOn w:val="BoxText"/>
    <w:next w:val="BoxStep"/>
    <w:qFormat/>
    <w:rsid w:val="006D73F1"/>
    <w:rPr>
      <w:i/>
    </w:rPr>
  </w:style>
  <w:style w:type="paragraph" w:customStyle="1" w:styleId="BoxList">
    <w:name w:val="BoxList"/>
    <w:aliases w:val="bl"/>
    <w:basedOn w:val="BoxText"/>
    <w:qFormat/>
    <w:rsid w:val="006D73F1"/>
    <w:pPr>
      <w:ind w:left="1559" w:hanging="425"/>
    </w:pPr>
  </w:style>
  <w:style w:type="paragraph" w:customStyle="1" w:styleId="BoxNote">
    <w:name w:val="BoxNote"/>
    <w:aliases w:val="bn"/>
    <w:basedOn w:val="BoxText"/>
    <w:qFormat/>
    <w:rsid w:val="006D73F1"/>
    <w:pPr>
      <w:tabs>
        <w:tab w:val="left" w:pos="1985"/>
      </w:tabs>
      <w:spacing w:before="122" w:line="198" w:lineRule="exact"/>
      <w:ind w:left="2948" w:hanging="1814"/>
    </w:pPr>
    <w:rPr>
      <w:sz w:val="18"/>
    </w:rPr>
  </w:style>
  <w:style w:type="paragraph" w:customStyle="1" w:styleId="BoxPara">
    <w:name w:val="BoxPara"/>
    <w:aliases w:val="bp"/>
    <w:basedOn w:val="BoxText"/>
    <w:qFormat/>
    <w:rsid w:val="006D73F1"/>
    <w:pPr>
      <w:tabs>
        <w:tab w:val="right" w:pos="2268"/>
      </w:tabs>
      <w:ind w:left="2552" w:hanging="1418"/>
    </w:pPr>
  </w:style>
  <w:style w:type="paragraph" w:customStyle="1" w:styleId="BoxStep">
    <w:name w:val="BoxStep"/>
    <w:aliases w:val="bs"/>
    <w:basedOn w:val="BoxText"/>
    <w:qFormat/>
    <w:rsid w:val="006D73F1"/>
    <w:pPr>
      <w:ind w:left="1985" w:hanging="851"/>
    </w:pPr>
  </w:style>
  <w:style w:type="character" w:customStyle="1" w:styleId="CharAmPartNo">
    <w:name w:val="CharAmPartNo"/>
    <w:basedOn w:val="OPCCharBase"/>
    <w:qFormat/>
    <w:rsid w:val="006D73F1"/>
  </w:style>
  <w:style w:type="character" w:customStyle="1" w:styleId="CharAmPartText">
    <w:name w:val="CharAmPartText"/>
    <w:basedOn w:val="OPCCharBase"/>
    <w:qFormat/>
    <w:rsid w:val="006D73F1"/>
  </w:style>
  <w:style w:type="character" w:customStyle="1" w:styleId="CharAmSchNo">
    <w:name w:val="CharAmSchNo"/>
    <w:basedOn w:val="OPCCharBase"/>
    <w:qFormat/>
    <w:rsid w:val="006D73F1"/>
  </w:style>
  <w:style w:type="character" w:customStyle="1" w:styleId="CharAmSchText">
    <w:name w:val="CharAmSchText"/>
    <w:basedOn w:val="OPCCharBase"/>
    <w:qFormat/>
    <w:rsid w:val="006D73F1"/>
  </w:style>
  <w:style w:type="character" w:customStyle="1" w:styleId="CharBoldItalic">
    <w:name w:val="CharBoldItalic"/>
    <w:basedOn w:val="OPCCharBase"/>
    <w:uiPriority w:val="1"/>
    <w:qFormat/>
    <w:rsid w:val="006D73F1"/>
    <w:rPr>
      <w:b/>
      <w:i/>
    </w:rPr>
  </w:style>
  <w:style w:type="character" w:customStyle="1" w:styleId="CharItalic">
    <w:name w:val="CharItalic"/>
    <w:basedOn w:val="OPCCharBase"/>
    <w:uiPriority w:val="1"/>
    <w:qFormat/>
    <w:rsid w:val="006D73F1"/>
    <w:rPr>
      <w:i/>
    </w:rPr>
  </w:style>
  <w:style w:type="character" w:customStyle="1" w:styleId="CharSectno">
    <w:name w:val="CharSectno"/>
    <w:basedOn w:val="OPCCharBase"/>
    <w:qFormat/>
    <w:rsid w:val="006D73F1"/>
  </w:style>
  <w:style w:type="character" w:customStyle="1" w:styleId="CharSubdNo">
    <w:name w:val="CharSubdNo"/>
    <w:basedOn w:val="OPCCharBase"/>
    <w:uiPriority w:val="1"/>
    <w:qFormat/>
    <w:rsid w:val="006D73F1"/>
  </w:style>
  <w:style w:type="character" w:customStyle="1" w:styleId="CharSubdText">
    <w:name w:val="CharSubdText"/>
    <w:basedOn w:val="OPCCharBase"/>
    <w:uiPriority w:val="1"/>
    <w:qFormat/>
    <w:rsid w:val="006D73F1"/>
  </w:style>
  <w:style w:type="paragraph" w:customStyle="1" w:styleId="CTA--">
    <w:name w:val="CTA --"/>
    <w:basedOn w:val="OPCParaBase"/>
    <w:next w:val="Normal"/>
    <w:rsid w:val="006D73F1"/>
    <w:pPr>
      <w:spacing w:before="60" w:line="240" w:lineRule="atLeast"/>
      <w:ind w:left="142" w:hanging="142"/>
    </w:pPr>
    <w:rPr>
      <w:sz w:val="20"/>
    </w:rPr>
  </w:style>
  <w:style w:type="paragraph" w:customStyle="1" w:styleId="CTA-">
    <w:name w:val="CTA -"/>
    <w:basedOn w:val="OPCParaBase"/>
    <w:rsid w:val="006D73F1"/>
    <w:pPr>
      <w:spacing w:before="60" w:line="240" w:lineRule="atLeast"/>
      <w:ind w:left="85" w:hanging="85"/>
    </w:pPr>
    <w:rPr>
      <w:sz w:val="20"/>
    </w:rPr>
  </w:style>
  <w:style w:type="paragraph" w:customStyle="1" w:styleId="CTA---">
    <w:name w:val="CTA ---"/>
    <w:basedOn w:val="OPCParaBase"/>
    <w:next w:val="Normal"/>
    <w:rsid w:val="006D73F1"/>
    <w:pPr>
      <w:spacing w:before="60" w:line="240" w:lineRule="atLeast"/>
      <w:ind w:left="198" w:hanging="198"/>
    </w:pPr>
    <w:rPr>
      <w:sz w:val="20"/>
    </w:rPr>
  </w:style>
  <w:style w:type="paragraph" w:customStyle="1" w:styleId="CTA----">
    <w:name w:val="CTA ----"/>
    <w:basedOn w:val="OPCParaBase"/>
    <w:next w:val="Normal"/>
    <w:rsid w:val="006D73F1"/>
    <w:pPr>
      <w:spacing w:before="60" w:line="240" w:lineRule="atLeast"/>
      <w:ind w:left="255" w:hanging="255"/>
    </w:pPr>
    <w:rPr>
      <w:sz w:val="20"/>
    </w:rPr>
  </w:style>
  <w:style w:type="paragraph" w:customStyle="1" w:styleId="CTA1a">
    <w:name w:val="CTA 1(a)"/>
    <w:basedOn w:val="OPCParaBase"/>
    <w:rsid w:val="006D73F1"/>
    <w:pPr>
      <w:tabs>
        <w:tab w:val="right" w:pos="414"/>
      </w:tabs>
      <w:spacing w:before="40" w:line="240" w:lineRule="atLeast"/>
      <w:ind w:left="675" w:hanging="675"/>
    </w:pPr>
    <w:rPr>
      <w:sz w:val="20"/>
    </w:rPr>
  </w:style>
  <w:style w:type="paragraph" w:customStyle="1" w:styleId="CTA1ai">
    <w:name w:val="CTA 1(a)(i)"/>
    <w:basedOn w:val="OPCParaBase"/>
    <w:rsid w:val="006D73F1"/>
    <w:pPr>
      <w:tabs>
        <w:tab w:val="right" w:pos="1004"/>
      </w:tabs>
      <w:spacing w:before="40" w:line="240" w:lineRule="atLeast"/>
      <w:ind w:left="1253" w:hanging="1253"/>
    </w:pPr>
    <w:rPr>
      <w:sz w:val="20"/>
    </w:rPr>
  </w:style>
  <w:style w:type="paragraph" w:customStyle="1" w:styleId="CTA2a">
    <w:name w:val="CTA 2(a)"/>
    <w:basedOn w:val="OPCParaBase"/>
    <w:rsid w:val="006D73F1"/>
    <w:pPr>
      <w:tabs>
        <w:tab w:val="right" w:pos="482"/>
      </w:tabs>
      <w:spacing w:before="40" w:line="240" w:lineRule="atLeast"/>
      <w:ind w:left="748" w:hanging="748"/>
    </w:pPr>
    <w:rPr>
      <w:sz w:val="20"/>
    </w:rPr>
  </w:style>
  <w:style w:type="paragraph" w:customStyle="1" w:styleId="CTA2ai">
    <w:name w:val="CTA 2(a)(i)"/>
    <w:basedOn w:val="OPCParaBase"/>
    <w:rsid w:val="006D73F1"/>
    <w:pPr>
      <w:tabs>
        <w:tab w:val="right" w:pos="1089"/>
      </w:tabs>
      <w:spacing w:before="40" w:line="240" w:lineRule="atLeast"/>
      <w:ind w:left="1327" w:hanging="1327"/>
    </w:pPr>
    <w:rPr>
      <w:sz w:val="20"/>
    </w:rPr>
  </w:style>
  <w:style w:type="paragraph" w:customStyle="1" w:styleId="CTA3a">
    <w:name w:val="CTA 3(a)"/>
    <w:basedOn w:val="OPCParaBase"/>
    <w:rsid w:val="006D73F1"/>
    <w:pPr>
      <w:tabs>
        <w:tab w:val="right" w:pos="556"/>
      </w:tabs>
      <w:spacing w:before="40" w:line="240" w:lineRule="atLeast"/>
      <w:ind w:left="805" w:hanging="805"/>
    </w:pPr>
    <w:rPr>
      <w:sz w:val="20"/>
    </w:rPr>
  </w:style>
  <w:style w:type="paragraph" w:customStyle="1" w:styleId="CTA3ai">
    <w:name w:val="CTA 3(a)(i)"/>
    <w:basedOn w:val="OPCParaBase"/>
    <w:rsid w:val="006D73F1"/>
    <w:pPr>
      <w:tabs>
        <w:tab w:val="right" w:pos="1140"/>
      </w:tabs>
      <w:spacing w:before="40" w:line="240" w:lineRule="atLeast"/>
      <w:ind w:left="1361" w:hanging="1361"/>
    </w:pPr>
    <w:rPr>
      <w:sz w:val="20"/>
    </w:rPr>
  </w:style>
  <w:style w:type="paragraph" w:customStyle="1" w:styleId="CTA4a">
    <w:name w:val="CTA 4(a)"/>
    <w:basedOn w:val="OPCParaBase"/>
    <w:rsid w:val="006D73F1"/>
    <w:pPr>
      <w:tabs>
        <w:tab w:val="right" w:pos="624"/>
      </w:tabs>
      <w:spacing w:before="40" w:line="240" w:lineRule="atLeast"/>
      <w:ind w:left="873" w:hanging="873"/>
    </w:pPr>
    <w:rPr>
      <w:sz w:val="20"/>
    </w:rPr>
  </w:style>
  <w:style w:type="paragraph" w:customStyle="1" w:styleId="CTA4ai">
    <w:name w:val="CTA 4(a)(i)"/>
    <w:basedOn w:val="OPCParaBase"/>
    <w:rsid w:val="006D73F1"/>
    <w:pPr>
      <w:tabs>
        <w:tab w:val="right" w:pos="1213"/>
      </w:tabs>
      <w:spacing w:before="40" w:line="240" w:lineRule="atLeast"/>
      <w:ind w:left="1452" w:hanging="1452"/>
    </w:pPr>
    <w:rPr>
      <w:sz w:val="20"/>
    </w:rPr>
  </w:style>
  <w:style w:type="paragraph" w:customStyle="1" w:styleId="CTACAPS">
    <w:name w:val="CTA CAPS"/>
    <w:basedOn w:val="OPCParaBase"/>
    <w:rsid w:val="006D73F1"/>
    <w:pPr>
      <w:spacing w:before="60" w:line="240" w:lineRule="atLeast"/>
    </w:pPr>
    <w:rPr>
      <w:sz w:val="20"/>
    </w:rPr>
  </w:style>
  <w:style w:type="paragraph" w:customStyle="1" w:styleId="CTAright">
    <w:name w:val="CTA right"/>
    <w:basedOn w:val="OPCParaBase"/>
    <w:rsid w:val="006D73F1"/>
    <w:pPr>
      <w:spacing w:before="60" w:line="240" w:lineRule="auto"/>
      <w:jc w:val="right"/>
    </w:pPr>
    <w:rPr>
      <w:sz w:val="20"/>
    </w:rPr>
  </w:style>
  <w:style w:type="paragraph" w:customStyle="1" w:styleId="subsection">
    <w:name w:val="subsection"/>
    <w:aliases w:val="ss"/>
    <w:basedOn w:val="OPCParaBase"/>
    <w:rsid w:val="006D73F1"/>
    <w:pPr>
      <w:tabs>
        <w:tab w:val="right" w:pos="1021"/>
      </w:tabs>
      <w:spacing w:before="180" w:line="240" w:lineRule="auto"/>
      <w:ind w:left="1134" w:hanging="1134"/>
    </w:pPr>
  </w:style>
  <w:style w:type="paragraph" w:customStyle="1" w:styleId="Definition">
    <w:name w:val="Definition"/>
    <w:aliases w:val="dd"/>
    <w:basedOn w:val="OPCParaBase"/>
    <w:rsid w:val="006D73F1"/>
    <w:pPr>
      <w:spacing w:before="180" w:line="240" w:lineRule="auto"/>
      <w:ind w:left="1134"/>
    </w:pPr>
  </w:style>
  <w:style w:type="paragraph" w:customStyle="1" w:styleId="ETAsubitem">
    <w:name w:val="ETA(subitem)"/>
    <w:basedOn w:val="OPCParaBase"/>
    <w:rsid w:val="006D73F1"/>
    <w:pPr>
      <w:tabs>
        <w:tab w:val="right" w:pos="340"/>
      </w:tabs>
      <w:spacing w:before="60" w:line="240" w:lineRule="auto"/>
      <w:ind w:left="454" w:hanging="454"/>
    </w:pPr>
    <w:rPr>
      <w:sz w:val="20"/>
    </w:rPr>
  </w:style>
  <w:style w:type="paragraph" w:customStyle="1" w:styleId="ETApara">
    <w:name w:val="ETA(para)"/>
    <w:basedOn w:val="OPCParaBase"/>
    <w:rsid w:val="006D73F1"/>
    <w:pPr>
      <w:tabs>
        <w:tab w:val="right" w:pos="754"/>
      </w:tabs>
      <w:spacing w:before="60" w:line="240" w:lineRule="auto"/>
      <w:ind w:left="828" w:hanging="828"/>
    </w:pPr>
    <w:rPr>
      <w:sz w:val="20"/>
    </w:rPr>
  </w:style>
  <w:style w:type="paragraph" w:customStyle="1" w:styleId="ETAsubpara">
    <w:name w:val="ETA(subpara)"/>
    <w:basedOn w:val="OPCParaBase"/>
    <w:rsid w:val="006D73F1"/>
    <w:pPr>
      <w:tabs>
        <w:tab w:val="right" w:pos="1083"/>
      </w:tabs>
      <w:spacing w:before="60" w:line="240" w:lineRule="auto"/>
      <w:ind w:left="1191" w:hanging="1191"/>
    </w:pPr>
    <w:rPr>
      <w:sz w:val="20"/>
    </w:rPr>
  </w:style>
  <w:style w:type="paragraph" w:customStyle="1" w:styleId="ETAsub-subpara">
    <w:name w:val="ETA(sub-subpara)"/>
    <w:basedOn w:val="OPCParaBase"/>
    <w:rsid w:val="006D73F1"/>
    <w:pPr>
      <w:tabs>
        <w:tab w:val="right" w:pos="1412"/>
      </w:tabs>
      <w:spacing w:before="60" w:line="240" w:lineRule="auto"/>
      <w:ind w:left="1525" w:hanging="1525"/>
    </w:pPr>
    <w:rPr>
      <w:sz w:val="20"/>
    </w:rPr>
  </w:style>
  <w:style w:type="paragraph" w:customStyle="1" w:styleId="Formula">
    <w:name w:val="Formula"/>
    <w:basedOn w:val="OPCParaBase"/>
    <w:rsid w:val="006D73F1"/>
    <w:pPr>
      <w:spacing w:line="240" w:lineRule="auto"/>
      <w:ind w:left="1134"/>
    </w:pPr>
    <w:rPr>
      <w:sz w:val="20"/>
    </w:rPr>
  </w:style>
  <w:style w:type="paragraph" w:customStyle="1" w:styleId="House">
    <w:name w:val="House"/>
    <w:basedOn w:val="OPCParaBase"/>
    <w:rsid w:val="006D73F1"/>
    <w:pPr>
      <w:spacing w:line="240" w:lineRule="auto"/>
    </w:pPr>
    <w:rPr>
      <w:sz w:val="28"/>
    </w:rPr>
  </w:style>
  <w:style w:type="paragraph" w:customStyle="1" w:styleId="Item">
    <w:name w:val="Item"/>
    <w:aliases w:val="i"/>
    <w:basedOn w:val="OPCParaBase"/>
    <w:next w:val="ItemHead"/>
    <w:rsid w:val="006D73F1"/>
    <w:pPr>
      <w:keepLines/>
      <w:spacing w:before="80" w:line="240" w:lineRule="auto"/>
      <w:ind w:left="709"/>
    </w:pPr>
  </w:style>
  <w:style w:type="paragraph" w:customStyle="1" w:styleId="ItemHead">
    <w:name w:val="ItemHead"/>
    <w:aliases w:val="ih"/>
    <w:basedOn w:val="OPCParaBase"/>
    <w:next w:val="Item"/>
    <w:rsid w:val="006D73F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D73F1"/>
    <w:pPr>
      <w:spacing w:line="240" w:lineRule="auto"/>
    </w:pPr>
    <w:rPr>
      <w:b/>
      <w:sz w:val="32"/>
    </w:rPr>
  </w:style>
  <w:style w:type="paragraph" w:customStyle="1" w:styleId="notedraft">
    <w:name w:val="note(draft)"/>
    <w:aliases w:val="nd"/>
    <w:basedOn w:val="OPCParaBase"/>
    <w:rsid w:val="006D73F1"/>
    <w:pPr>
      <w:spacing w:before="240" w:line="240" w:lineRule="auto"/>
      <w:ind w:left="284" w:hanging="284"/>
    </w:pPr>
    <w:rPr>
      <w:i/>
      <w:sz w:val="24"/>
    </w:rPr>
  </w:style>
  <w:style w:type="paragraph" w:customStyle="1" w:styleId="notemargin">
    <w:name w:val="note(margin)"/>
    <w:aliases w:val="nm"/>
    <w:basedOn w:val="OPCParaBase"/>
    <w:rsid w:val="006D73F1"/>
    <w:pPr>
      <w:tabs>
        <w:tab w:val="left" w:pos="709"/>
      </w:tabs>
      <w:spacing w:before="122" w:line="198" w:lineRule="exact"/>
      <w:ind w:left="709" w:hanging="709"/>
    </w:pPr>
    <w:rPr>
      <w:sz w:val="18"/>
    </w:rPr>
  </w:style>
  <w:style w:type="paragraph" w:customStyle="1" w:styleId="noteToPara">
    <w:name w:val="noteToPara"/>
    <w:aliases w:val="ntp"/>
    <w:basedOn w:val="OPCParaBase"/>
    <w:rsid w:val="006D73F1"/>
    <w:pPr>
      <w:spacing w:before="122" w:line="198" w:lineRule="exact"/>
      <w:ind w:left="2353" w:hanging="709"/>
    </w:pPr>
    <w:rPr>
      <w:sz w:val="18"/>
    </w:rPr>
  </w:style>
  <w:style w:type="paragraph" w:customStyle="1" w:styleId="noteParlAmend">
    <w:name w:val="note(ParlAmend)"/>
    <w:aliases w:val="npp"/>
    <w:basedOn w:val="OPCParaBase"/>
    <w:next w:val="ParlAmend"/>
    <w:rsid w:val="006D73F1"/>
    <w:pPr>
      <w:spacing w:line="240" w:lineRule="auto"/>
      <w:jc w:val="right"/>
    </w:pPr>
    <w:rPr>
      <w:rFonts w:ascii="Arial" w:hAnsi="Arial"/>
      <w:b/>
      <w:i/>
    </w:rPr>
  </w:style>
  <w:style w:type="paragraph" w:customStyle="1" w:styleId="Page1">
    <w:name w:val="Page1"/>
    <w:basedOn w:val="OPCParaBase"/>
    <w:rsid w:val="006D73F1"/>
    <w:pPr>
      <w:spacing w:before="5600" w:line="240" w:lineRule="auto"/>
    </w:pPr>
    <w:rPr>
      <w:b/>
      <w:sz w:val="32"/>
    </w:rPr>
  </w:style>
  <w:style w:type="paragraph" w:customStyle="1" w:styleId="PageBreak">
    <w:name w:val="PageBreak"/>
    <w:aliases w:val="pb"/>
    <w:basedOn w:val="OPCParaBase"/>
    <w:rsid w:val="006D73F1"/>
    <w:pPr>
      <w:spacing w:line="240" w:lineRule="auto"/>
    </w:pPr>
    <w:rPr>
      <w:sz w:val="20"/>
    </w:rPr>
  </w:style>
  <w:style w:type="paragraph" w:customStyle="1" w:styleId="paragraphsub-sub">
    <w:name w:val="paragraph(sub-sub)"/>
    <w:aliases w:val="aaa"/>
    <w:basedOn w:val="OPCParaBase"/>
    <w:rsid w:val="006D73F1"/>
    <w:pPr>
      <w:tabs>
        <w:tab w:val="right" w:pos="2722"/>
      </w:tabs>
      <w:spacing w:before="40" w:line="240" w:lineRule="auto"/>
      <w:ind w:left="2835" w:hanging="2835"/>
    </w:pPr>
  </w:style>
  <w:style w:type="paragraph" w:customStyle="1" w:styleId="ParlAmend">
    <w:name w:val="ParlAmend"/>
    <w:aliases w:val="pp"/>
    <w:basedOn w:val="OPCParaBase"/>
    <w:rsid w:val="006D73F1"/>
    <w:pPr>
      <w:spacing w:before="240" w:line="240" w:lineRule="atLeast"/>
      <w:ind w:hanging="567"/>
    </w:pPr>
    <w:rPr>
      <w:sz w:val="24"/>
    </w:rPr>
  </w:style>
  <w:style w:type="paragraph" w:customStyle="1" w:styleId="Penalty">
    <w:name w:val="Penalty"/>
    <w:basedOn w:val="OPCParaBase"/>
    <w:rsid w:val="006D73F1"/>
    <w:pPr>
      <w:tabs>
        <w:tab w:val="left" w:pos="2977"/>
      </w:tabs>
      <w:spacing w:before="180" w:line="240" w:lineRule="auto"/>
      <w:ind w:left="1985" w:hanging="851"/>
    </w:pPr>
  </w:style>
  <w:style w:type="paragraph" w:customStyle="1" w:styleId="Portfolio">
    <w:name w:val="Portfolio"/>
    <w:basedOn w:val="OPCParaBase"/>
    <w:rsid w:val="006D73F1"/>
    <w:pPr>
      <w:spacing w:line="240" w:lineRule="auto"/>
    </w:pPr>
    <w:rPr>
      <w:i/>
      <w:sz w:val="20"/>
    </w:rPr>
  </w:style>
  <w:style w:type="paragraph" w:customStyle="1" w:styleId="Preamble">
    <w:name w:val="Preamble"/>
    <w:basedOn w:val="OPCParaBase"/>
    <w:next w:val="Normal"/>
    <w:rsid w:val="006D73F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D73F1"/>
    <w:pPr>
      <w:spacing w:line="240" w:lineRule="auto"/>
    </w:pPr>
    <w:rPr>
      <w:i/>
      <w:sz w:val="20"/>
    </w:rPr>
  </w:style>
  <w:style w:type="paragraph" w:customStyle="1" w:styleId="Session">
    <w:name w:val="Session"/>
    <w:basedOn w:val="OPCParaBase"/>
    <w:rsid w:val="006D73F1"/>
    <w:pPr>
      <w:spacing w:line="240" w:lineRule="auto"/>
    </w:pPr>
    <w:rPr>
      <w:sz w:val="28"/>
    </w:rPr>
  </w:style>
  <w:style w:type="paragraph" w:customStyle="1" w:styleId="Sponsor">
    <w:name w:val="Sponsor"/>
    <w:basedOn w:val="OPCParaBase"/>
    <w:rsid w:val="006D73F1"/>
    <w:pPr>
      <w:spacing w:line="240" w:lineRule="auto"/>
    </w:pPr>
    <w:rPr>
      <w:i/>
    </w:rPr>
  </w:style>
  <w:style w:type="paragraph" w:customStyle="1" w:styleId="Subitem">
    <w:name w:val="Subitem"/>
    <w:aliases w:val="iss"/>
    <w:basedOn w:val="OPCParaBase"/>
    <w:rsid w:val="006D73F1"/>
    <w:pPr>
      <w:spacing w:before="180" w:line="240" w:lineRule="auto"/>
      <w:ind w:left="709" w:hanging="709"/>
    </w:pPr>
  </w:style>
  <w:style w:type="paragraph" w:customStyle="1" w:styleId="SubitemHead">
    <w:name w:val="SubitemHead"/>
    <w:aliases w:val="issh"/>
    <w:basedOn w:val="OPCParaBase"/>
    <w:rsid w:val="006D73F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D73F1"/>
    <w:pPr>
      <w:spacing w:before="40" w:line="240" w:lineRule="auto"/>
      <w:ind w:left="1134"/>
    </w:pPr>
  </w:style>
  <w:style w:type="paragraph" w:customStyle="1" w:styleId="Tablea">
    <w:name w:val="Table(a)"/>
    <w:aliases w:val="ta"/>
    <w:basedOn w:val="OPCParaBase"/>
    <w:rsid w:val="006D73F1"/>
    <w:pPr>
      <w:spacing w:before="60" w:line="240" w:lineRule="auto"/>
      <w:ind w:left="284" w:hanging="284"/>
    </w:pPr>
    <w:rPr>
      <w:sz w:val="20"/>
    </w:rPr>
  </w:style>
  <w:style w:type="paragraph" w:customStyle="1" w:styleId="TableAA">
    <w:name w:val="Table(AA)"/>
    <w:aliases w:val="taaa"/>
    <w:basedOn w:val="OPCParaBase"/>
    <w:rsid w:val="006D73F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D73F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D73F1"/>
    <w:pPr>
      <w:spacing w:before="60" w:line="240" w:lineRule="atLeast"/>
    </w:pPr>
    <w:rPr>
      <w:sz w:val="20"/>
    </w:rPr>
  </w:style>
  <w:style w:type="paragraph" w:customStyle="1" w:styleId="TLPBoxTextnote">
    <w:name w:val="TLPBoxText(note"/>
    <w:aliases w:val="right)"/>
    <w:basedOn w:val="OPCParaBase"/>
    <w:rsid w:val="006D73F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D73F1"/>
    <w:pPr>
      <w:numPr>
        <w:numId w:val="3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D73F1"/>
    <w:pPr>
      <w:spacing w:before="122" w:line="198" w:lineRule="exact"/>
      <w:ind w:left="1985" w:hanging="851"/>
      <w:jc w:val="right"/>
    </w:pPr>
    <w:rPr>
      <w:sz w:val="18"/>
    </w:rPr>
  </w:style>
  <w:style w:type="paragraph" w:customStyle="1" w:styleId="TLPTableBullet">
    <w:name w:val="TLPTableBullet"/>
    <w:aliases w:val="ttb"/>
    <w:basedOn w:val="OPCParaBase"/>
    <w:rsid w:val="006D73F1"/>
    <w:pPr>
      <w:spacing w:line="240" w:lineRule="exact"/>
      <w:ind w:left="284" w:hanging="284"/>
    </w:pPr>
    <w:rPr>
      <w:sz w:val="20"/>
    </w:rPr>
  </w:style>
  <w:style w:type="paragraph" w:customStyle="1" w:styleId="TofSectsGroupHeading">
    <w:name w:val="TofSects(GroupHeading)"/>
    <w:basedOn w:val="OPCParaBase"/>
    <w:next w:val="TofSectsSection"/>
    <w:rsid w:val="006D73F1"/>
    <w:pPr>
      <w:keepLines/>
      <w:spacing w:before="240" w:after="120" w:line="240" w:lineRule="auto"/>
      <w:ind w:left="794"/>
    </w:pPr>
    <w:rPr>
      <w:b/>
      <w:kern w:val="28"/>
      <w:sz w:val="20"/>
    </w:rPr>
  </w:style>
  <w:style w:type="paragraph" w:customStyle="1" w:styleId="TofSectsHeading">
    <w:name w:val="TofSects(Heading)"/>
    <w:basedOn w:val="OPCParaBase"/>
    <w:rsid w:val="006D73F1"/>
    <w:pPr>
      <w:spacing w:before="240" w:after="120" w:line="240" w:lineRule="auto"/>
    </w:pPr>
    <w:rPr>
      <w:b/>
      <w:sz w:val="24"/>
    </w:rPr>
  </w:style>
  <w:style w:type="paragraph" w:customStyle="1" w:styleId="TofSectsSection">
    <w:name w:val="TofSects(Section)"/>
    <w:basedOn w:val="OPCParaBase"/>
    <w:rsid w:val="006D73F1"/>
    <w:pPr>
      <w:keepLines/>
      <w:spacing w:before="40" w:line="240" w:lineRule="auto"/>
      <w:ind w:left="1588" w:hanging="794"/>
    </w:pPr>
    <w:rPr>
      <w:kern w:val="28"/>
      <w:sz w:val="18"/>
    </w:rPr>
  </w:style>
  <w:style w:type="paragraph" w:customStyle="1" w:styleId="TofSectsSubdiv">
    <w:name w:val="TofSects(Subdiv)"/>
    <w:basedOn w:val="OPCParaBase"/>
    <w:rsid w:val="006D73F1"/>
    <w:pPr>
      <w:keepLines/>
      <w:spacing w:before="80" w:line="240" w:lineRule="auto"/>
      <w:ind w:left="1588" w:hanging="794"/>
    </w:pPr>
    <w:rPr>
      <w:kern w:val="28"/>
    </w:rPr>
  </w:style>
  <w:style w:type="paragraph" w:customStyle="1" w:styleId="WRStyle">
    <w:name w:val="WR Style"/>
    <w:aliases w:val="WR"/>
    <w:basedOn w:val="OPCParaBase"/>
    <w:rsid w:val="006D73F1"/>
    <w:pPr>
      <w:spacing w:before="240" w:line="240" w:lineRule="auto"/>
      <w:ind w:left="284" w:hanging="284"/>
    </w:pPr>
    <w:rPr>
      <w:b/>
      <w:i/>
      <w:kern w:val="28"/>
      <w:sz w:val="24"/>
    </w:rPr>
  </w:style>
  <w:style w:type="paragraph" w:customStyle="1" w:styleId="notepara">
    <w:name w:val="note(para)"/>
    <w:aliases w:val="na"/>
    <w:basedOn w:val="OPCParaBase"/>
    <w:rsid w:val="006D73F1"/>
    <w:pPr>
      <w:spacing w:before="40" w:line="198" w:lineRule="exact"/>
      <w:ind w:left="2354" w:hanging="369"/>
    </w:pPr>
    <w:rPr>
      <w:sz w:val="18"/>
    </w:rPr>
  </w:style>
  <w:style w:type="character" w:styleId="LineNumber">
    <w:name w:val="line number"/>
    <w:basedOn w:val="OPCCharBase"/>
    <w:uiPriority w:val="99"/>
    <w:semiHidden/>
    <w:unhideWhenUsed/>
    <w:rsid w:val="006D73F1"/>
    <w:rPr>
      <w:sz w:val="16"/>
    </w:rPr>
  </w:style>
  <w:style w:type="table" w:customStyle="1" w:styleId="CFlag">
    <w:name w:val="CFlag"/>
    <w:basedOn w:val="TableNormal"/>
    <w:uiPriority w:val="99"/>
    <w:rsid w:val="006D73F1"/>
    <w:rPr>
      <w:sz w:val="20"/>
      <w:szCs w:val="20"/>
    </w:rPr>
    <w:tblPr/>
  </w:style>
  <w:style w:type="paragraph" w:customStyle="1" w:styleId="InstNo">
    <w:name w:val="InstNo"/>
    <w:basedOn w:val="OPCParaBase"/>
    <w:next w:val="Normal"/>
    <w:rsid w:val="006D73F1"/>
    <w:rPr>
      <w:b/>
      <w:sz w:val="28"/>
      <w:szCs w:val="32"/>
    </w:rPr>
  </w:style>
  <w:style w:type="paragraph" w:customStyle="1" w:styleId="LegislationMadeUnder">
    <w:name w:val="LegislationMadeUnder"/>
    <w:basedOn w:val="OPCParaBase"/>
    <w:next w:val="Normal"/>
    <w:rsid w:val="006D73F1"/>
    <w:rPr>
      <w:i/>
      <w:sz w:val="32"/>
      <w:szCs w:val="32"/>
    </w:rPr>
  </w:style>
  <w:style w:type="paragraph" w:customStyle="1" w:styleId="SignCoverPageEnd">
    <w:name w:val="SignCoverPageEnd"/>
    <w:basedOn w:val="OPCParaBase"/>
    <w:next w:val="Normal"/>
    <w:rsid w:val="006D73F1"/>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6D73F1"/>
    <w:pPr>
      <w:pBdr>
        <w:top w:val="single" w:sz="4" w:space="1" w:color="auto"/>
      </w:pBdr>
      <w:spacing w:before="360"/>
      <w:ind w:right="397"/>
      <w:jc w:val="both"/>
    </w:pPr>
  </w:style>
  <w:style w:type="paragraph" w:customStyle="1" w:styleId="NotesHeading1">
    <w:name w:val="NotesHeading 1"/>
    <w:basedOn w:val="OPCParaBase"/>
    <w:next w:val="Normal"/>
    <w:rsid w:val="006D73F1"/>
    <w:rPr>
      <w:b/>
      <w:sz w:val="28"/>
      <w:szCs w:val="28"/>
    </w:rPr>
  </w:style>
  <w:style w:type="paragraph" w:customStyle="1" w:styleId="NotesHeading2">
    <w:name w:val="NotesHeading 2"/>
    <w:basedOn w:val="OPCParaBase"/>
    <w:next w:val="Normal"/>
    <w:rsid w:val="006D73F1"/>
    <w:rPr>
      <w:b/>
      <w:sz w:val="28"/>
      <w:szCs w:val="28"/>
    </w:rPr>
  </w:style>
  <w:style w:type="paragraph" w:customStyle="1" w:styleId="ENotesText">
    <w:name w:val="ENotesText"/>
    <w:aliases w:val="Ent"/>
    <w:basedOn w:val="OPCParaBase"/>
    <w:next w:val="Normal"/>
    <w:rsid w:val="006D73F1"/>
    <w:pPr>
      <w:spacing w:before="120"/>
    </w:pPr>
  </w:style>
  <w:style w:type="paragraph" w:customStyle="1" w:styleId="CompiledMadeUnder">
    <w:name w:val="CompiledMadeUnder"/>
    <w:basedOn w:val="OPCParaBase"/>
    <w:next w:val="Normal"/>
    <w:rsid w:val="006D73F1"/>
    <w:rPr>
      <w:i/>
      <w:sz w:val="24"/>
      <w:szCs w:val="24"/>
    </w:rPr>
  </w:style>
  <w:style w:type="paragraph" w:customStyle="1" w:styleId="Paragraphsub-sub-sub">
    <w:name w:val="Paragraph(sub-sub-sub)"/>
    <w:aliases w:val="aaaa"/>
    <w:basedOn w:val="OPCParaBase"/>
    <w:rsid w:val="006D73F1"/>
    <w:pPr>
      <w:tabs>
        <w:tab w:val="right" w:pos="3402"/>
      </w:tabs>
      <w:spacing w:before="40" w:line="240" w:lineRule="auto"/>
      <w:ind w:left="3402" w:hanging="3402"/>
    </w:pPr>
  </w:style>
  <w:style w:type="paragraph" w:customStyle="1" w:styleId="EndNotespara">
    <w:name w:val="EndNotes(para)"/>
    <w:aliases w:val="eta"/>
    <w:basedOn w:val="OPCParaBase"/>
    <w:next w:val="Normal"/>
    <w:rsid w:val="006D73F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D73F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6D73F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D73F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D73F1"/>
    <w:pPr>
      <w:spacing w:before="60" w:line="240" w:lineRule="auto"/>
    </w:pPr>
    <w:rPr>
      <w:rFonts w:cs="Arial"/>
      <w:sz w:val="20"/>
      <w:szCs w:val="22"/>
    </w:rPr>
  </w:style>
  <w:style w:type="paragraph" w:customStyle="1" w:styleId="NoteToSubpara">
    <w:name w:val="NoteToSubpara"/>
    <w:aliases w:val="nts"/>
    <w:basedOn w:val="OPCParaBase"/>
    <w:rsid w:val="006D73F1"/>
    <w:pPr>
      <w:spacing w:before="40" w:line="198" w:lineRule="exact"/>
      <w:ind w:left="2835" w:hanging="709"/>
    </w:pPr>
    <w:rPr>
      <w:sz w:val="18"/>
    </w:rPr>
  </w:style>
  <w:style w:type="paragraph" w:customStyle="1" w:styleId="ENoteTableHeading">
    <w:name w:val="ENoteTableHeading"/>
    <w:aliases w:val="enth"/>
    <w:basedOn w:val="OPCParaBase"/>
    <w:rsid w:val="006D73F1"/>
    <w:pPr>
      <w:keepNext/>
      <w:spacing w:before="60" w:line="240" w:lineRule="atLeast"/>
    </w:pPr>
    <w:rPr>
      <w:rFonts w:ascii="Arial" w:hAnsi="Arial"/>
      <w:b/>
      <w:sz w:val="16"/>
    </w:rPr>
  </w:style>
  <w:style w:type="paragraph" w:customStyle="1" w:styleId="ENoteTTi">
    <w:name w:val="ENoteTTi"/>
    <w:aliases w:val="entti"/>
    <w:basedOn w:val="OPCParaBase"/>
    <w:rsid w:val="006D73F1"/>
    <w:pPr>
      <w:keepNext/>
      <w:spacing w:before="60" w:line="240" w:lineRule="atLeast"/>
      <w:ind w:left="170"/>
    </w:pPr>
    <w:rPr>
      <w:sz w:val="16"/>
    </w:rPr>
  </w:style>
  <w:style w:type="paragraph" w:customStyle="1" w:styleId="ENotesHeading1">
    <w:name w:val="ENotesHeading 1"/>
    <w:aliases w:val="Enh1,ENh1"/>
    <w:basedOn w:val="OPCParaBase"/>
    <w:next w:val="Normal"/>
    <w:rsid w:val="006D73F1"/>
    <w:pPr>
      <w:spacing w:before="120"/>
      <w:outlineLvl w:val="1"/>
    </w:pPr>
    <w:rPr>
      <w:b/>
      <w:sz w:val="28"/>
      <w:szCs w:val="28"/>
    </w:rPr>
  </w:style>
  <w:style w:type="paragraph" w:customStyle="1" w:styleId="ENotesHeading2">
    <w:name w:val="ENotesHeading 2"/>
    <w:aliases w:val="Enh2,ENh2"/>
    <w:basedOn w:val="OPCParaBase"/>
    <w:next w:val="Normal"/>
    <w:rsid w:val="006D73F1"/>
    <w:pPr>
      <w:spacing w:before="120" w:after="120"/>
      <w:outlineLvl w:val="2"/>
    </w:pPr>
    <w:rPr>
      <w:b/>
      <w:sz w:val="24"/>
      <w:szCs w:val="28"/>
    </w:rPr>
  </w:style>
  <w:style w:type="paragraph" w:customStyle="1" w:styleId="ENoteTTIndentHeading">
    <w:name w:val="ENoteTTIndentHeading"/>
    <w:aliases w:val="enTTHi"/>
    <w:basedOn w:val="OPCParaBase"/>
    <w:rsid w:val="006D73F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D73F1"/>
    <w:pPr>
      <w:spacing w:before="60" w:line="240" w:lineRule="atLeast"/>
    </w:pPr>
    <w:rPr>
      <w:sz w:val="16"/>
    </w:rPr>
  </w:style>
  <w:style w:type="paragraph" w:customStyle="1" w:styleId="MadeunderText">
    <w:name w:val="MadeunderText"/>
    <w:basedOn w:val="OPCParaBase"/>
    <w:next w:val="CompiledMadeUnder"/>
    <w:rsid w:val="006D73F1"/>
    <w:pPr>
      <w:spacing w:before="240"/>
    </w:pPr>
    <w:rPr>
      <w:sz w:val="24"/>
      <w:szCs w:val="24"/>
    </w:rPr>
  </w:style>
  <w:style w:type="paragraph" w:customStyle="1" w:styleId="ENotesHeading3">
    <w:name w:val="ENotesHeading 3"/>
    <w:aliases w:val="Enh3"/>
    <w:basedOn w:val="OPCParaBase"/>
    <w:next w:val="Normal"/>
    <w:rsid w:val="006D73F1"/>
    <w:pPr>
      <w:keepNext/>
      <w:spacing w:before="120" w:line="240" w:lineRule="auto"/>
      <w:outlineLvl w:val="4"/>
    </w:pPr>
    <w:rPr>
      <w:b/>
      <w:szCs w:val="24"/>
    </w:rPr>
  </w:style>
  <w:style w:type="paragraph" w:customStyle="1" w:styleId="SubPartCASA">
    <w:name w:val="SubPart(CASA)"/>
    <w:aliases w:val="csp"/>
    <w:basedOn w:val="OPCParaBase"/>
    <w:next w:val="ActHead3"/>
    <w:rsid w:val="006D73F1"/>
    <w:pPr>
      <w:keepNext/>
      <w:keepLines/>
      <w:spacing w:before="280"/>
      <w:outlineLvl w:val="1"/>
    </w:pPr>
    <w:rPr>
      <w:b/>
      <w:kern w:val="28"/>
      <w:sz w:val="32"/>
    </w:rPr>
  </w:style>
  <w:style w:type="character" w:customStyle="1" w:styleId="CharSubPartTextCASA">
    <w:name w:val="CharSubPartText(CASA)"/>
    <w:basedOn w:val="OPCCharBase"/>
    <w:uiPriority w:val="1"/>
    <w:rsid w:val="006D73F1"/>
  </w:style>
  <w:style w:type="character" w:customStyle="1" w:styleId="CharSubPartNoCASA">
    <w:name w:val="CharSubPartNo(CASA)"/>
    <w:basedOn w:val="OPCCharBase"/>
    <w:uiPriority w:val="1"/>
    <w:rsid w:val="006D73F1"/>
  </w:style>
  <w:style w:type="paragraph" w:customStyle="1" w:styleId="ENoteTTIndentHeadingSub">
    <w:name w:val="ENoteTTIndentHeadingSub"/>
    <w:aliases w:val="enTTHis"/>
    <w:basedOn w:val="OPCParaBase"/>
    <w:rsid w:val="006D73F1"/>
    <w:pPr>
      <w:keepNext/>
      <w:spacing w:before="60" w:line="240" w:lineRule="atLeast"/>
      <w:ind w:left="340"/>
    </w:pPr>
    <w:rPr>
      <w:b/>
      <w:sz w:val="16"/>
    </w:rPr>
  </w:style>
  <w:style w:type="paragraph" w:customStyle="1" w:styleId="ENoteTTiSub">
    <w:name w:val="ENoteTTiSub"/>
    <w:aliases w:val="enttis"/>
    <w:basedOn w:val="OPCParaBase"/>
    <w:rsid w:val="006D73F1"/>
    <w:pPr>
      <w:keepNext/>
      <w:spacing w:before="60" w:line="240" w:lineRule="atLeast"/>
      <w:ind w:left="340"/>
    </w:pPr>
    <w:rPr>
      <w:sz w:val="16"/>
    </w:rPr>
  </w:style>
  <w:style w:type="paragraph" w:customStyle="1" w:styleId="SubDivisionMigration">
    <w:name w:val="SubDivisionMigration"/>
    <w:aliases w:val="sdm"/>
    <w:basedOn w:val="OPCParaBase"/>
    <w:rsid w:val="006D73F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D73F1"/>
    <w:pPr>
      <w:keepNext/>
      <w:keepLines/>
      <w:spacing w:before="240" w:line="240" w:lineRule="auto"/>
      <w:ind w:left="1134" w:hanging="1134"/>
    </w:pPr>
    <w:rPr>
      <w:b/>
      <w:sz w:val="28"/>
    </w:rPr>
  </w:style>
  <w:style w:type="paragraph" w:customStyle="1" w:styleId="notetext">
    <w:name w:val="note(text)"/>
    <w:aliases w:val="n"/>
    <w:basedOn w:val="OPCParaBase"/>
    <w:rsid w:val="006D73F1"/>
    <w:pPr>
      <w:spacing w:before="122" w:line="240" w:lineRule="auto"/>
      <w:ind w:left="1985" w:hanging="851"/>
    </w:pPr>
    <w:rPr>
      <w:sz w:val="18"/>
    </w:rPr>
  </w:style>
  <w:style w:type="paragraph" w:customStyle="1" w:styleId="FreeForm">
    <w:name w:val="FreeForm"/>
    <w:rsid w:val="006D73F1"/>
    <w:rPr>
      <w:rFonts w:ascii="Arial" w:eastAsiaTheme="minorHAnsi" w:hAnsi="Arial" w:cstheme="minorBidi"/>
      <w:szCs w:val="20"/>
      <w:lang w:eastAsia="en-US"/>
    </w:rPr>
  </w:style>
  <w:style w:type="paragraph" w:customStyle="1" w:styleId="SOText">
    <w:name w:val="SO Text"/>
    <w:aliases w:val="sot"/>
    <w:link w:val="SOTextChar"/>
    <w:rsid w:val="006D73F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Cs w:val="20"/>
      <w:lang w:eastAsia="en-US"/>
    </w:rPr>
  </w:style>
  <w:style w:type="character" w:customStyle="1" w:styleId="SOTextChar">
    <w:name w:val="SO Text Char"/>
    <w:aliases w:val="sot Char"/>
    <w:basedOn w:val="DefaultParagraphFont"/>
    <w:link w:val="SOText"/>
    <w:rsid w:val="006D73F1"/>
    <w:rPr>
      <w:rFonts w:eastAsiaTheme="minorHAnsi" w:cstheme="minorBidi"/>
      <w:szCs w:val="20"/>
      <w:lang w:eastAsia="en-US"/>
    </w:rPr>
  </w:style>
  <w:style w:type="paragraph" w:customStyle="1" w:styleId="SOTextNote">
    <w:name w:val="SO TextNote"/>
    <w:aliases w:val="sont"/>
    <w:basedOn w:val="SOText"/>
    <w:qFormat/>
    <w:rsid w:val="006D73F1"/>
    <w:pPr>
      <w:spacing w:before="122" w:line="198" w:lineRule="exact"/>
      <w:ind w:left="1843" w:hanging="709"/>
    </w:pPr>
    <w:rPr>
      <w:sz w:val="18"/>
    </w:rPr>
  </w:style>
  <w:style w:type="paragraph" w:customStyle="1" w:styleId="SOPara">
    <w:name w:val="SO Para"/>
    <w:aliases w:val="soa"/>
    <w:basedOn w:val="SOText"/>
    <w:link w:val="SOParaChar"/>
    <w:qFormat/>
    <w:rsid w:val="006D73F1"/>
    <w:pPr>
      <w:tabs>
        <w:tab w:val="right" w:pos="1786"/>
      </w:tabs>
      <w:spacing w:before="40"/>
      <w:ind w:left="2070" w:hanging="936"/>
    </w:pPr>
  </w:style>
  <w:style w:type="character" w:customStyle="1" w:styleId="SOParaChar">
    <w:name w:val="SO Para Char"/>
    <w:aliases w:val="soa Char"/>
    <w:basedOn w:val="DefaultParagraphFont"/>
    <w:link w:val="SOPara"/>
    <w:rsid w:val="006D73F1"/>
    <w:rPr>
      <w:rFonts w:eastAsiaTheme="minorHAnsi" w:cstheme="minorBidi"/>
      <w:szCs w:val="20"/>
      <w:lang w:eastAsia="en-US"/>
    </w:rPr>
  </w:style>
  <w:style w:type="paragraph" w:customStyle="1" w:styleId="FileName">
    <w:name w:val="FileName"/>
    <w:basedOn w:val="Normal"/>
    <w:rsid w:val="006D73F1"/>
  </w:style>
  <w:style w:type="paragraph" w:customStyle="1" w:styleId="TableHeading">
    <w:name w:val="TableHeading"/>
    <w:aliases w:val="th"/>
    <w:basedOn w:val="OPCParaBase"/>
    <w:next w:val="Tabletext"/>
    <w:rsid w:val="006D73F1"/>
    <w:pPr>
      <w:keepNext/>
      <w:spacing w:before="60" w:line="240" w:lineRule="atLeast"/>
    </w:pPr>
    <w:rPr>
      <w:b/>
      <w:sz w:val="20"/>
    </w:rPr>
  </w:style>
  <w:style w:type="paragraph" w:customStyle="1" w:styleId="SOHeadBold">
    <w:name w:val="SO HeadBold"/>
    <w:aliases w:val="sohb"/>
    <w:basedOn w:val="SOText"/>
    <w:next w:val="SOText"/>
    <w:link w:val="SOHeadBoldChar"/>
    <w:qFormat/>
    <w:rsid w:val="006D73F1"/>
    <w:rPr>
      <w:b/>
    </w:rPr>
  </w:style>
  <w:style w:type="character" w:customStyle="1" w:styleId="SOHeadBoldChar">
    <w:name w:val="SO HeadBold Char"/>
    <w:aliases w:val="sohb Char"/>
    <w:basedOn w:val="DefaultParagraphFont"/>
    <w:link w:val="SOHeadBold"/>
    <w:rsid w:val="006D73F1"/>
    <w:rPr>
      <w:rFonts w:eastAsiaTheme="minorHAnsi" w:cstheme="minorBidi"/>
      <w:b/>
      <w:szCs w:val="20"/>
      <w:lang w:eastAsia="en-US"/>
    </w:rPr>
  </w:style>
  <w:style w:type="paragraph" w:customStyle="1" w:styleId="SOHeadItalic">
    <w:name w:val="SO HeadItalic"/>
    <w:aliases w:val="sohi"/>
    <w:basedOn w:val="SOText"/>
    <w:next w:val="SOText"/>
    <w:link w:val="SOHeadItalicChar"/>
    <w:qFormat/>
    <w:rsid w:val="006D73F1"/>
    <w:rPr>
      <w:i/>
    </w:rPr>
  </w:style>
  <w:style w:type="character" w:customStyle="1" w:styleId="SOHeadItalicChar">
    <w:name w:val="SO HeadItalic Char"/>
    <w:aliases w:val="sohi Char"/>
    <w:basedOn w:val="DefaultParagraphFont"/>
    <w:link w:val="SOHeadItalic"/>
    <w:rsid w:val="006D73F1"/>
    <w:rPr>
      <w:rFonts w:eastAsiaTheme="minorHAnsi" w:cstheme="minorBidi"/>
      <w:i/>
      <w:szCs w:val="20"/>
      <w:lang w:eastAsia="en-US"/>
    </w:rPr>
  </w:style>
  <w:style w:type="paragraph" w:customStyle="1" w:styleId="SOBullet">
    <w:name w:val="SO Bullet"/>
    <w:aliases w:val="sotb"/>
    <w:basedOn w:val="SOText"/>
    <w:link w:val="SOBulletChar"/>
    <w:qFormat/>
    <w:rsid w:val="006D73F1"/>
    <w:pPr>
      <w:ind w:left="1559" w:hanging="425"/>
    </w:pPr>
  </w:style>
  <w:style w:type="character" w:customStyle="1" w:styleId="SOBulletChar">
    <w:name w:val="SO Bullet Char"/>
    <w:aliases w:val="sotb Char"/>
    <w:basedOn w:val="DefaultParagraphFont"/>
    <w:link w:val="SOBullet"/>
    <w:rsid w:val="006D73F1"/>
    <w:rPr>
      <w:rFonts w:eastAsiaTheme="minorHAnsi" w:cstheme="minorBidi"/>
      <w:szCs w:val="20"/>
      <w:lang w:eastAsia="en-US"/>
    </w:rPr>
  </w:style>
  <w:style w:type="paragraph" w:customStyle="1" w:styleId="SOBulletNote">
    <w:name w:val="SO BulletNote"/>
    <w:aliases w:val="sonb"/>
    <w:basedOn w:val="SOTextNote"/>
    <w:link w:val="SOBulletNoteChar"/>
    <w:qFormat/>
    <w:rsid w:val="006D73F1"/>
    <w:pPr>
      <w:tabs>
        <w:tab w:val="left" w:pos="1560"/>
      </w:tabs>
      <w:ind w:left="2268" w:hanging="1134"/>
    </w:pPr>
  </w:style>
  <w:style w:type="character" w:customStyle="1" w:styleId="SOBulletNoteChar">
    <w:name w:val="SO BulletNote Char"/>
    <w:aliases w:val="sonb Char"/>
    <w:basedOn w:val="DefaultParagraphFont"/>
    <w:link w:val="SOBulletNote"/>
    <w:rsid w:val="006D73F1"/>
    <w:rPr>
      <w:rFonts w:eastAsiaTheme="minorHAnsi" w:cstheme="minorBidi"/>
      <w:sz w:val="18"/>
      <w:szCs w:val="20"/>
      <w:lang w:eastAsia="en-US"/>
    </w:rPr>
  </w:style>
  <w:style w:type="paragraph" w:customStyle="1" w:styleId="EnStatement">
    <w:name w:val="EnStatement"/>
    <w:basedOn w:val="Normal"/>
    <w:rsid w:val="006D73F1"/>
    <w:pPr>
      <w:numPr>
        <w:numId w:val="36"/>
      </w:numPr>
    </w:pPr>
    <w:rPr>
      <w:rFonts w:eastAsia="Times New Roman" w:cs="Times New Roman"/>
      <w:lang w:eastAsia="en-AU"/>
    </w:rPr>
  </w:style>
  <w:style w:type="paragraph" w:customStyle="1" w:styleId="EnStatementHeading">
    <w:name w:val="EnStatementHeading"/>
    <w:basedOn w:val="Normal"/>
    <w:rsid w:val="006D73F1"/>
    <w:rPr>
      <w:rFonts w:eastAsia="Times New Roman" w:cs="Times New Roman"/>
      <w:b/>
      <w:lang w:eastAsia="en-AU"/>
    </w:rPr>
  </w:style>
  <w:style w:type="paragraph" w:customStyle="1" w:styleId="Transitional">
    <w:name w:val="Transitional"/>
    <w:aliases w:val="tr"/>
    <w:basedOn w:val="Normal"/>
    <w:next w:val="Normal"/>
    <w:rsid w:val="006D73F1"/>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acthead60">
    <w:name w:val="acthead6"/>
    <w:basedOn w:val="Normal"/>
    <w:rsid w:val="00FD2F8C"/>
    <w:pPr>
      <w:spacing w:before="100" w:beforeAutospacing="1" w:after="100" w:afterAutospacing="1" w:line="240" w:lineRule="auto"/>
    </w:pPr>
    <w:rPr>
      <w:rFonts w:eastAsia="Times New Roman" w:cs="Times New Roman"/>
      <w:sz w:val="24"/>
      <w:szCs w:val="24"/>
      <w:lang w:eastAsia="en-AU"/>
    </w:rPr>
  </w:style>
  <w:style w:type="character" w:customStyle="1" w:styleId="charamschno0">
    <w:name w:val="charamschno"/>
    <w:basedOn w:val="DefaultParagraphFont"/>
    <w:rsid w:val="00FD2F8C"/>
  </w:style>
  <w:style w:type="character" w:customStyle="1" w:styleId="charamschtext0">
    <w:name w:val="charamschtext"/>
    <w:basedOn w:val="DefaultParagraphFont"/>
    <w:rsid w:val="00FD2F8C"/>
  </w:style>
  <w:style w:type="paragraph" w:customStyle="1" w:styleId="acthead90">
    <w:name w:val="acthead9"/>
    <w:basedOn w:val="Normal"/>
    <w:rsid w:val="00FD2F8C"/>
    <w:pPr>
      <w:spacing w:before="100" w:beforeAutospacing="1" w:after="100" w:afterAutospacing="1" w:line="240" w:lineRule="auto"/>
    </w:pPr>
    <w:rPr>
      <w:rFonts w:eastAsia="Times New Roman" w:cs="Times New Roman"/>
      <w:sz w:val="24"/>
      <w:szCs w:val="24"/>
      <w:lang w:eastAsia="en-AU"/>
    </w:rPr>
  </w:style>
  <w:style w:type="paragraph" w:customStyle="1" w:styleId="Specialas">
    <w:name w:val="Special as"/>
    <w:basedOn w:val="ActHead6"/>
    <w:link w:val="SpecialasChar"/>
    <w:rsid w:val="00E6570D"/>
    <w:pPr>
      <w:outlineLvl w:val="9"/>
    </w:pPr>
  </w:style>
  <w:style w:type="character" w:customStyle="1" w:styleId="OPCParaBaseChar">
    <w:name w:val="OPCParaBase Char"/>
    <w:basedOn w:val="DefaultParagraphFont"/>
    <w:link w:val="OPCParaBase"/>
    <w:rsid w:val="00E6570D"/>
    <w:rPr>
      <w:szCs w:val="20"/>
    </w:rPr>
  </w:style>
  <w:style w:type="character" w:customStyle="1" w:styleId="ActHead6Char">
    <w:name w:val="ActHead 6 Char"/>
    <w:aliases w:val="as Char"/>
    <w:basedOn w:val="OPCParaBaseChar"/>
    <w:link w:val="ActHead6"/>
    <w:rsid w:val="00E6570D"/>
    <w:rPr>
      <w:rFonts w:ascii="Arial" w:hAnsi="Arial"/>
      <w:b/>
      <w:kern w:val="28"/>
      <w:sz w:val="32"/>
      <w:szCs w:val="20"/>
    </w:rPr>
  </w:style>
  <w:style w:type="character" w:customStyle="1" w:styleId="SpecialasChar">
    <w:name w:val="Special as Char"/>
    <w:basedOn w:val="ActHead6Char"/>
    <w:link w:val="Specialas"/>
    <w:rsid w:val="00E6570D"/>
    <w:rPr>
      <w:rFonts w:ascii="Arial" w:hAnsi="Arial"/>
      <w:b/>
      <w:kern w:val="28"/>
      <w:sz w:val="32"/>
      <w:szCs w:val="20"/>
    </w:rPr>
  </w:style>
  <w:style w:type="paragraph" w:customStyle="1" w:styleId="Specialaat">
    <w:name w:val="Special aat"/>
    <w:basedOn w:val="ActHead9"/>
    <w:link w:val="SpecialaatChar"/>
    <w:rsid w:val="00E6570D"/>
    <w:pPr>
      <w:outlineLvl w:val="9"/>
    </w:pPr>
  </w:style>
  <w:style w:type="character" w:customStyle="1" w:styleId="ActHead9Char">
    <w:name w:val="ActHead 9 Char"/>
    <w:aliases w:val="aat Char"/>
    <w:basedOn w:val="OPCParaBaseChar"/>
    <w:link w:val="ActHead9"/>
    <w:rsid w:val="00E6570D"/>
    <w:rPr>
      <w:b/>
      <w:i/>
      <w:kern w:val="28"/>
      <w:sz w:val="28"/>
      <w:szCs w:val="20"/>
    </w:rPr>
  </w:style>
  <w:style w:type="character" w:customStyle="1" w:styleId="SpecialaatChar">
    <w:name w:val="Special aat Char"/>
    <w:basedOn w:val="ActHead9Char"/>
    <w:link w:val="Specialaat"/>
    <w:rsid w:val="00E6570D"/>
    <w:rPr>
      <w:b/>
      <w:i/>
      <w:kern w:val="28"/>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header" w:uiPriority="0"/>
    <w:lsdException w:name="footer" w:uiPriority="0"/>
    <w:lsdException w:name="caption" w:locked="1" w:semiHidden="0" w:uiPriority="0" w:unhideWhenUsed="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rsid w:val="006D73F1"/>
    <w:pPr>
      <w:spacing w:line="260" w:lineRule="atLeast"/>
    </w:pPr>
    <w:rPr>
      <w:rFonts w:eastAsiaTheme="minorHAnsi" w:cstheme="minorBidi"/>
      <w:szCs w:val="20"/>
      <w:lang w:eastAsia="en-US"/>
    </w:rPr>
  </w:style>
  <w:style w:type="paragraph" w:styleId="Heading1">
    <w:name w:val="heading 1"/>
    <w:basedOn w:val="Normal"/>
    <w:next w:val="Normal"/>
    <w:link w:val="Heading1Char"/>
    <w:uiPriority w:val="99"/>
    <w:qFormat/>
    <w:rsid w:val="004910D7"/>
    <w:pPr>
      <w:keepNext/>
      <w:spacing w:before="240" w:after="60"/>
      <w:outlineLvl w:val="0"/>
    </w:pPr>
    <w:rPr>
      <w:rFonts w:eastAsia="Batang"/>
      <w:b/>
      <w:bCs/>
      <w:sz w:val="24"/>
      <w:szCs w:val="28"/>
      <w:u w:val="single"/>
    </w:rPr>
  </w:style>
  <w:style w:type="paragraph" w:styleId="Heading2">
    <w:name w:val="heading 2"/>
    <w:basedOn w:val="Normal"/>
    <w:next w:val="Normal"/>
    <w:link w:val="Heading2Char"/>
    <w:uiPriority w:val="99"/>
    <w:qFormat/>
    <w:rsid w:val="00E010E4"/>
    <w:pPr>
      <w:keepNext/>
      <w:outlineLvl w:val="1"/>
    </w:pPr>
    <w:rPr>
      <w:rFonts w:eastAsia="Batang"/>
      <w:b/>
      <w:bCs/>
      <w:color w:val="000000"/>
    </w:rPr>
  </w:style>
  <w:style w:type="paragraph" w:styleId="Heading3">
    <w:name w:val="heading 3"/>
    <w:basedOn w:val="Normal"/>
    <w:next w:val="Normal"/>
    <w:link w:val="Heading3Char"/>
    <w:uiPriority w:val="99"/>
    <w:qFormat/>
    <w:rsid w:val="008D2F8D"/>
    <w:pPr>
      <w:keepNext/>
      <w:spacing w:before="240" w:after="60"/>
      <w:ind w:left="851" w:hanging="851"/>
      <w:outlineLvl w:val="2"/>
    </w:pPr>
    <w:rPr>
      <w:b/>
      <w:bCs/>
    </w:rPr>
  </w:style>
  <w:style w:type="paragraph" w:styleId="Heading4">
    <w:name w:val="heading 4"/>
    <w:basedOn w:val="Normal"/>
    <w:next w:val="Normal"/>
    <w:link w:val="Heading4Char"/>
    <w:uiPriority w:val="99"/>
    <w:qFormat/>
    <w:rsid w:val="00F26057"/>
    <w:pPr>
      <w:keepNext/>
      <w:spacing w:before="240" w:after="60"/>
      <w:outlineLvl w:val="3"/>
    </w:pPr>
    <w:rPr>
      <w:b/>
      <w:bCs/>
      <w:sz w:val="28"/>
      <w:szCs w:val="28"/>
    </w:rPr>
  </w:style>
  <w:style w:type="paragraph" w:styleId="Heading5">
    <w:name w:val="heading 5"/>
    <w:basedOn w:val="Normal"/>
    <w:next w:val="Normal"/>
    <w:link w:val="Heading5Char"/>
    <w:uiPriority w:val="99"/>
    <w:qFormat/>
    <w:rsid w:val="00420A3C"/>
    <w:pPr>
      <w:spacing w:before="240" w:after="60"/>
      <w:outlineLvl w:val="4"/>
    </w:pPr>
    <w:rPr>
      <w:b/>
      <w:bCs/>
      <w:i/>
      <w:iCs/>
      <w:sz w:val="26"/>
      <w:szCs w:val="26"/>
    </w:rPr>
  </w:style>
  <w:style w:type="paragraph" w:styleId="Heading6">
    <w:name w:val="heading 6"/>
    <w:basedOn w:val="Normal"/>
    <w:next w:val="Normal"/>
    <w:link w:val="Heading6Char"/>
    <w:uiPriority w:val="99"/>
    <w:qFormat/>
    <w:rsid w:val="00420A3C"/>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3297"/>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E010E4"/>
    <w:rPr>
      <w:rFonts w:ascii="Arial" w:eastAsia="Batang" w:hAnsi="Arial" w:cs="Arial"/>
      <w:b/>
      <w:bCs/>
      <w:color w:val="000000"/>
      <w:lang w:eastAsia="en-US"/>
    </w:rPr>
  </w:style>
  <w:style w:type="character" w:customStyle="1" w:styleId="Heading3Char">
    <w:name w:val="Heading 3 Char"/>
    <w:basedOn w:val="DefaultParagraphFont"/>
    <w:link w:val="Heading3"/>
    <w:uiPriority w:val="99"/>
    <w:locked/>
    <w:rsid w:val="000670AF"/>
    <w:rPr>
      <w:rFonts w:ascii="Arial" w:hAnsi="Arial" w:cs="Arial"/>
      <w:b/>
      <w:bCs/>
      <w:sz w:val="22"/>
      <w:szCs w:val="22"/>
      <w:lang w:eastAsia="en-US"/>
    </w:rPr>
  </w:style>
  <w:style w:type="character" w:customStyle="1" w:styleId="Heading4Char">
    <w:name w:val="Heading 4 Char"/>
    <w:basedOn w:val="DefaultParagraphFont"/>
    <w:link w:val="Heading4"/>
    <w:uiPriority w:val="99"/>
    <w:semiHidden/>
    <w:locked/>
    <w:rsid w:val="00F93297"/>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93297"/>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F93297"/>
    <w:rPr>
      <w:rFonts w:ascii="Calibri" w:hAnsi="Calibri" w:cs="Times New Roman"/>
      <w:b/>
      <w:bCs/>
      <w:lang w:eastAsia="en-US"/>
    </w:rPr>
  </w:style>
  <w:style w:type="paragraph" w:styleId="Footer">
    <w:name w:val="footer"/>
    <w:link w:val="FooterChar"/>
    <w:rsid w:val="006D73F1"/>
    <w:pPr>
      <w:tabs>
        <w:tab w:val="center" w:pos="4153"/>
        <w:tab w:val="right" w:pos="8306"/>
      </w:tabs>
    </w:pPr>
    <w:rPr>
      <w:szCs w:val="24"/>
    </w:rPr>
  </w:style>
  <w:style w:type="character" w:customStyle="1" w:styleId="FooterChar">
    <w:name w:val="Footer Char"/>
    <w:basedOn w:val="DefaultParagraphFont"/>
    <w:link w:val="Footer"/>
    <w:locked/>
    <w:rsid w:val="006D73F1"/>
    <w:rPr>
      <w:szCs w:val="24"/>
    </w:rPr>
  </w:style>
  <w:style w:type="paragraph" w:styleId="NormalWeb">
    <w:name w:val="Normal (Web)"/>
    <w:basedOn w:val="Normal"/>
    <w:uiPriority w:val="99"/>
    <w:rsid w:val="001B529F"/>
    <w:rPr>
      <w:rFonts w:ascii="Verdana" w:hAnsi="Verdana" w:cs="Verdana"/>
      <w:lang w:eastAsia="en-AU"/>
    </w:rPr>
  </w:style>
  <w:style w:type="character" w:styleId="PageNumber">
    <w:name w:val="page number"/>
    <w:basedOn w:val="DefaultParagraphFont"/>
    <w:uiPriority w:val="99"/>
    <w:rsid w:val="00F26057"/>
    <w:rPr>
      <w:rFonts w:cs="Times New Roman"/>
    </w:rPr>
  </w:style>
  <w:style w:type="paragraph" w:styleId="NormalIndent">
    <w:name w:val="Normal Indent"/>
    <w:basedOn w:val="Normal"/>
    <w:uiPriority w:val="99"/>
    <w:rsid w:val="00F26057"/>
    <w:pPr>
      <w:ind w:left="720"/>
    </w:pPr>
  </w:style>
  <w:style w:type="paragraph" w:styleId="Title">
    <w:name w:val="Title"/>
    <w:basedOn w:val="Normal"/>
    <w:next w:val="Normal"/>
    <w:link w:val="TitleChar"/>
    <w:uiPriority w:val="99"/>
    <w:qFormat/>
    <w:rsid w:val="00F26057"/>
    <w:pPr>
      <w:overflowPunct w:val="0"/>
      <w:autoSpaceDE w:val="0"/>
      <w:autoSpaceDN w:val="0"/>
      <w:adjustRightInd w:val="0"/>
      <w:spacing w:before="240"/>
      <w:textAlignment w:val="baseline"/>
    </w:pPr>
    <w:rPr>
      <w:b/>
      <w:bCs/>
      <w:sz w:val="40"/>
      <w:szCs w:val="40"/>
    </w:rPr>
  </w:style>
  <w:style w:type="character" w:customStyle="1" w:styleId="TitleChar">
    <w:name w:val="Title Char"/>
    <w:basedOn w:val="DefaultParagraphFont"/>
    <w:link w:val="Title"/>
    <w:uiPriority w:val="99"/>
    <w:locked/>
    <w:rsid w:val="00F93297"/>
    <w:rPr>
      <w:rFonts w:ascii="Cambria" w:hAnsi="Cambria" w:cs="Times New Roman"/>
      <w:b/>
      <w:bCs/>
      <w:kern w:val="28"/>
      <w:sz w:val="32"/>
      <w:szCs w:val="32"/>
      <w:lang w:eastAsia="en-US"/>
    </w:rPr>
  </w:style>
  <w:style w:type="paragraph" w:customStyle="1" w:styleId="SigningPageBreak">
    <w:name w:val="SigningPageBreak"/>
    <w:basedOn w:val="Normal"/>
    <w:next w:val="Normal"/>
    <w:uiPriority w:val="99"/>
    <w:rsid w:val="00F26057"/>
    <w:pPr>
      <w:overflowPunct w:val="0"/>
      <w:autoSpaceDE w:val="0"/>
      <w:autoSpaceDN w:val="0"/>
      <w:adjustRightInd w:val="0"/>
      <w:spacing w:line="1800" w:lineRule="atLeast"/>
      <w:textAlignment w:val="baseline"/>
    </w:pPr>
    <w:rPr>
      <w:sz w:val="24"/>
      <w:szCs w:val="24"/>
    </w:rPr>
  </w:style>
  <w:style w:type="paragraph" w:customStyle="1" w:styleId="R1">
    <w:name w:val="R1"/>
    <w:aliases w:val="1. or 1.(1)"/>
    <w:basedOn w:val="Normal"/>
    <w:next w:val="Normal"/>
    <w:uiPriority w:val="99"/>
    <w:rsid w:val="00F26057"/>
    <w:pPr>
      <w:tabs>
        <w:tab w:val="right" w:pos="794"/>
        <w:tab w:val="left" w:pos="964"/>
      </w:tabs>
      <w:overflowPunct w:val="0"/>
      <w:autoSpaceDE w:val="0"/>
      <w:autoSpaceDN w:val="0"/>
      <w:adjustRightInd w:val="0"/>
      <w:spacing w:before="120" w:line="260" w:lineRule="exact"/>
      <w:ind w:left="964" w:hanging="964"/>
      <w:jc w:val="both"/>
      <w:textAlignment w:val="baseline"/>
    </w:pPr>
    <w:rPr>
      <w:sz w:val="24"/>
      <w:szCs w:val="24"/>
    </w:rPr>
  </w:style>
  <w:style w:type="paragraph" w:customStyle="1" w:styleId="HR">
    <w:name w:val="HR"/>
    <w:aliases w:val="Regulation Heading"/>
    <w:basedOn w:val="Normal"/>
    <w:next w:val="R1"/>
    <w:uiPriority w:val="99"/>
    <w:rsid w:val="00F26057"/>
    <w:pPr>
      <w:keepNext/>
      <w:overflowPunct w:val="0"/>
      <w:autoSpaceDE w:val="0"/>
      <w:autoSpaceDN w:val="0"/>
      <w:adjustRightInd w:val="0"/>
      <w:spacing w:before="360"/>
      <w:ind w:left="964" w:hanging="964"/>
      <w:textAlignment w:val="baseline"/>
    </w:pPr>
    <w:rPr>
      <w:b/>
      <w:bCs/>
      <w:sz w:val="24"/>
      <w:szCs w:val="24"/>
    </w:rPr>
  </w:style>
  <w:style w:type="paragraph" w:styleId="CommentText">
    <w:name w:val="annotation text"/>
    <w:basedOn w:val="Normal"/>
    <w:link w:val="CommentTextChar"/>
    <w:uiPriority w:val="99"/>
    <w:semiHidden/>
    <w:rsid w:val="00F26057"/>
  </w:style>
  <w:style w:type="character" w:customStyle="1" w:styleId="CommentTextChar">
    <w:name w:val="Comment Text Char"/>
    <w:basedOn w:val="DefaultParagraphFont"/>
    <w:link w:val="CommentText"/>
    <w:uiPriority w:val="99"/>
    <w:semiHidden/>
    <w:locked/>
    <w:rsid w:val="00F93297"/>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rsid w:val="00F26057"/>
    <w:rPr>
      <w:b/>
      <w:bCs/>
    </w:rPr>
  </w:style>
  <w:style w:type="character" w:customStyle="1" w:styleId="CommentSubjectChar">
    <w:name w:val="Comment Subject Char"/>
    <w:basedOn w:val="CommentTextChar"/>
    <w:link w:val="CommentSubject"/>
    <w:uiPriority w:val="99"/>
    <w:semiHidden/>
    <w:locked/>
    <w:rsid w:val="00F93297"/>
    <w:rPr>
      <w:rFonts w:ascii="Arial" w:hAnsi="Arial" w:cs="Arial"/>
      <w:b/>
      <w:bCs/>
      <w:sz w:val="20"/>
      <w:szCs w:val="20"/>
      <w:lang w:eastAsia="en-US"/>
    </w:rPr>
  </w:style>
  <w:style w:type="paragraph" w:styleId="Header">
    <w:name w:val="header"/>
    <w:basedOn w:val="OPCParaBase"/>
    <w:link w:val="HeaderChar"/>
    <w:unhideWhenUsed/>
    <w:rsid w:val="006D73F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locked/>
    <w:rsid w:val="006D73F1"/>
    <w:rPr>
      <w:sz w:val="16"/>
      <w:szCs w:val="20"/>
    </w:rPr>
  </w:style>
  <w:style w:type="table" w:styleId="TableGrid">
    <w:name w:val="Table Grid"/>
    <w:basedOn w:val="TableNormal"/>
    <w:uiPriority w:val="59"/>
    <w:rsid w:val="006D73F1"/>
    <w:rPr>
      <w:rFonts w:eastAsiaTheme="minorHAnsi" w:cstheme="minorBid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26057"/>
    <w:rPr>
      <w:rFonts w:cs="Times New Roman"/>
      <w:color w:val="0000FF"/>
      <w:u w:val="single"/>
    </w:rPr>
  </w:style>
  <w:style w:type="paragraph" w:styleId="BodyText2">
    <w:name w:val="Body Text 2"/>
    <w:basedOn w:val="Normal"/>
    <w:link w:val="BodyText2Char"/>
    <w:uiPriority w:val="99"/>
    <w:rsid w:val="00F26057"/>
    <w:pPr>
      <w:ind w:left="567" w:hanging="567"/>
    </w:pPr>
  </w:style>
  <w:style w:type="character" w:customStyle="1" w:styleId="BodyText2Char">
    <w:name w:val="Body Text 2 Char"/>
    <w:basedOn w:val="DefaultParagraphFont"/>
    <w:link w:val="BodyText2"/>
    <w:uiPriority w:val="99"/>
    <w:semiHidden/>
    <w:locked/>
    <w:rsid w:val="00F93297"/>
    <w:rPr>
      <w:rFonts w:ascii="Arial" w:hAnsi="Arial" w:cs="Arial"/>
      <w:lang w:eastAsia="en-US"/>
    </w:rPr>
  </w:style>
  <w:style w:type="paragraph" w:customStyle="1" w:styleId="BodyText1">
    <w:name w:val="Body Text1"/>
    <w:basedOn w:val="Normal"/>
    <w:uiPriority w:val="99"/>
    <w:rsid w:val="00F26057"/>
    <w:pPr>
      <w:numPr>
        <w:ilvl w:val="12"/>
      </w:numPr>
    </w:pPr>
    <w:rPr>
      <w:sz w:val="24"/>
      <w:szCs w:val="24"/>
    </w:rPr>
  </w:style>
  <w:style w:type="paragraph" w:customStyle="1" w:styleId="paragraph">
    <w:name w:val="paragraph"/>
    <w:aliases w:val="a"/>
    <w:basedOn w:val="OPCParaBase"/>
    <w:rsid w:val="006D73F1"/>
    <w:pPr>
      <w:tabs>
        <w:tab w:val="right" w:pos="1531"/>
      </w:tabs>
      <w:spacing w:before="40" w:line="240" w:lineRule="auto"/>
      <w:ind w:left="1644" w:hanging="1644"/>
    </w:pPr>
  </w:style>
  <w:style w:type="paragraph" w:customStyle="1" w:styleId="paragraphsub">
    <w:name w:val="paragraph(sub)"/>
    <w:aliases w:val="aa"/>
    <w:basedOn w:val="OPCParaBase"/>
    <w:rsid w:val="006D73F1"/>
    <w:pPr>
      <w:tabs>
        <w:tab w:val="right" w:pos="1985"/>
      </w:tabs>
      <w:spacing w:before="40" w:line="240" w:lineRule="auto"/>
      <w:ind w:left="2098" w:hanging="2098"/>
    </w:pPr>
  </w:style>
  <w:style w:type="paragraph" w:customStyle="1" w:styleId="subsectionChar">
    <w:name w:val="subsection Char"/>
    <w:aliases w:val="ss Char"/>
    <w:link w:val="subsectionCharChar1"/>
    <w:uiPriority w:val="99"/>
    <w:rsid w:val="00F26057"/>
    <w:pPr>
      <w:tabs>
        <w:tab w:val="right" w:pos="1021"/>
      </w:tabs>
      <w:spacing w:before="180"/>
      <w:ind w:left="1134" w:hanging="1134"/>
    </w:pPr>
    <w:rPr>
      <w:rFonts w:ascii="Arial" w:hAnsi="Arial" w:cs="Arial"/>
      <w:sz w:val="24"/>
      <w:szCs w:val="24"/>
    </w:rPr>
  </w:style>
  <w:style w:type="character" w:customStyle="1" w:styleId="subsectionCharChar1">
    <w:name w:val="subsection Char Char1"/>
    <w:aliases w:val="ss Char Char1"/>
    <w:basedOn w:val="DefaultParagraphFont"/>
    <w:link w:val="subsectionChar"/>
    <w:uiPriority w:val="99"/>
    <w:locked/>
    <w:rsid w:val="00F26057"/>
    <w:rPr>
      <w:rFonts w:ascii="Arial" w:hAnsi="Arial" w:cs="Arial"/>
      <w:sz w:val="24"/>
      <w:szCs w:val="24"/>
      <w:lang w:val="en-AU" w:eastAsia="en-AU" w:bidi="ar-SA"/>
    </w:rPr>
  </w:style>
  <w:style w:type="character" w:customStyle="1" w:styleId="subsectionCharChar">
    <w:name w:val="subsection Char Char"/>
    <w:aliases w:val="ss Char Char"/>
    <w:basedOn w:val="DefaultParagraphFont"/>
    <w:uiPriority w:val="99"/>
    <w:rsid w:val="00F26057"/>
    <w:rPr>
      <w:rFonts w:ascii="Arial" w:hAnsi="Arial" w:cs="Arial"/>
      <w:sz w:val="24"/>
      <w:szCs w:val="24"/>
      <w:lang w:val="en-AU" w:eastAsia="en-AU"/>
    </w:rPr>
  </w:style>
  <w:style w:type="paragraph" w:customStyle="1" w:styleId="SubsectionHead">
    <w:name w:val="SubsectionHead"/>
    <w:aliases w:val="ssh"/>
    <w:basedOn w:val="OPCParaBase"/>
    <w:next w:val="subsection"/>
    <w:rsid w:val="006D73F1"/>
    <w:pPr>
      <w:keepNext/>
      <w:keepLines/>
      <w:spacing w:before="240" w:line="240" w:lineRule="auto"/>
      <w:ind w:left="1134"/>
    </w:pPr>
    <w:rPr>
      <w:i/>
    </w:rPr>
  </w:style>
  <w:style w:type="character" w:styleId="Emphasis">
    <w:name w:val="Emphasis"/>
    <w:basedOn w:val="DefaultParagraphFont"/>
    <w:uiPriority w:val="99"/>
    <w:qFormat/>
    <w:rsid w:val="00F26057"/>
    <w:rPr>
      <w:rFonts w:cs="Times New Roman"/>
      <w:i/>
      <w:iCs/>
    </w:rPr>
  </w:style>
  <w:style w:type="paragraph" w:styleId="BalloonText">
    <w:name w:val="Balloon Text"/>
    <w:basedOn w:val="Normal"/>
    <w:link w:val="BalloonTextChar"/>
    <w:uiPriority w:val="99"/>
    <w:semiHidden/>
    <w:unhideWhenUsed/>
    <w:rsid w:val="006D73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73F1"/>
    <w:rPr>
      <w:rFonts w:ascii="Tahoma" w:eastAsiaTheme="minorHAnsi" w:hAnsi="Tahoma" w:cs="Tahoma"/>
      <w:sz w:val="16"/>
      <w:szCs w:val="16"/>
      <w:lang w:eastAsia="en-US"/>
    </w:rPr>
  </w:style>
  <w:style w:type="character" w:customStyle="1" w:styleId="CharNotesItals">
    <w:name w:val="CharNotesItals"/>
    <w:basedOn w:val="DefaultParagraphFont"/>
    <w:uiPriority w:val="99"/>
    <w:rsid w:val="00C63C7C"/>
    <w:rPr>
      <w:rFonts w:cs="Times New Roman"/>
      <w:i/>
      <w:iCs/>
    </w:rPr>
  </w:style>
  <w:style w:type="character" w:customStyle="1" w:styleId="CharNotesReg">
    <w:name w:val="CharNotesReg"/>
    <w:basedOn w:val="DefaultParagraphFont"/>
    <w:uiPriority w:val="99"/>
    <w:rsid w:val="00C63C7C"/>
    <w:rPr>
      <w:rFonts w:cs="Times New Roman"/>
    </w:rPr>
  </w:style>
  <w:style w:type="paragraph" w:customStyle="1" w:styleId="EndNote">
    <w:name w:val="EndNote"/>
    <w:basedOn w:val="Normal"/>
    <w:uiPriority w:val="99"/>
    <w:rsid w:val="009B0366"/>
    <w:pPr>
      <w:autoSpaceDE w:val="0"/>
      <w:autoSpaceDN w:val="0"/>
      <w:spacing w:before="180"/>
    </w:pPr>
    <w:rPr>
      <w:lang w:eastAsia="en-AU"/>
    </w:rPr>
  </w:style>
  <w:style w:type="paragraph" w:customStyle="1" w:styleId="ENoteNo">
    <w:name w:val="ENoteNo"/>
    <w:basedOn w:val="Normal"/>
    <w:uiPriority w:val="99"/>
    <w:rsid w:val="00C63C7C"/>
    <w:pPr>
      <w:autoSpaceDE w:val="0"/>
      <w:autoSpaceDN w:val="0"/>
      <w:spacing w:before="120" w:after="120"/>
      <w:ind w:left="1134" w:hanging="1134"/>
    </w:pPr>
    <w:rPr>
      <w:b/>
      <w:bCs/>
      <w:sz w:val="24"/>
      <w:szCs w:val="24"/>
      <w:lang w:eastAsia="en-AU"/>
    </w:rPr>
  </w:style>
  <w:style w:type="paragraph" w:customStyle="1" w:styleId="NotesSection">
    <w:name w:val="NotesSection"/>
    <w:basedOn w:val="Normal"/>
    <w:uiPriority w:val="99"/>
    <w:rsid w:val="00C63C7C"/>
    <w:pPr>
      <w:autoSpaceDE w:val="0"/>
      <w:autoSpaceDN w:val="0"/>
      <w:spacing w:before="240"/>
    </w:pPr>
    <w:rPr>
      <w:b/>
      <w:bCs/>
      <w:sz w:val="28"/>
      <w:szCs w:val="28"/>
      <w:lang w:eastAsia="en-AU"/>
    </w:rPr>
  </w:style>
  <w:style w:type="paragraph" w:customStyle="1" w:styleId="TableOfActs1">
    <w:name w:val="TableOfActs(1)"/>
    <w:basedOn w:val="Normal"/>
    <w:uiPriority w:val="99"/>
    <w:rsid w:val="00C63C7C"/>
    <w:pPr>
      <w:autoSpaceDE w:val="0"/>
      <w:autoSpaceDN w:val="0"/>
      <w:spacing w:before="60" w:line="180" w:lineRule="exact"/>
      <w:ind w:left="142" w:hanging="142"/>
    </w:pPr>
    <w:rPr>
      <w:i/>
      <w:iCs/>
      <w:sz w:val="16"/>
      <w:szCs w:val="16"/>
      <w:lang w:eastAsia="en-AU"/>
    </w:rPr>
  </w:style>
  <w:style w:type="paragraph" w:customStyle="1" w:styleId="TableOfActs2">
    <w:name w:val="TableOfActs(2)"/>
    <w:basedOn w:val="TableOfActs1"/>
    <w:uiPriority w:val="99"/>
    <w:rsid w:val="00C63C7C"/>
    <w:pPr>
      <w:ind w:left="0" w:firstLine="0"/>
    </w:pPr>
    <w:rPr>
      <w:i w:val="0"/>
      <w:iCs w:val="0"/>
    </w:rPr>
  </w:style>
  <w:style w:type="paragraph" w:customStyle="1" w:styleId="TableOfActsHead">
    <w:name w:val="TableOfActsHead"/>
    <w:basedOn w:val="Normal"/>
    <w:uiPriority w:val="99"/>
    <w:rsid w:val="00C63C7C"/>
    <w:pPr>
      <w:autoSpaceDE w:val="0"/>
      <w:autoSpaceDN w:val="0"/>
      <w:spacing w:before="240" w:after="240"/>
    </w:pPr>
    <w:rPr>
      <w:b/>
      <w:bCs/>
      <w:sz w:val="24"/>
      <w:szCs w:val="24"/>
      <w:lang w:eastAsia="en-AU"/>
    </w:rPr>
  </w:style>
  <w:style w:type="paragraph" w:customStyle="1" w:styleId="TableOfAmend">
    <w:name w:val="TableOfAmend"/>
    <w:basedOn w:val="Normal"/>
    <w:uiPriority w:val="99"/>
    <w:rsid w:val="00530AC2"/>
    <w:pPr>
      <w:tabs>
        <w:tab w:val="right" w:leader="dot" w:pos="2268"/>
      </w:tabs>
      <w:autoSpaceDE w:val="0"/>
      <w:autoSpaceDN w:val="0"/>
      <w:spacing w:before="60" w:line="180" w:lineRule="exact"/>
      <w:ind w:left="170" w:right="113" w:hanging="170"/>
    </w:pPr>
    <w:rPr>
      <w:sz w:val="16"/>
      <w:szCs w:val="16"/>
      <w:lang w:eastAsia="en-AU"/>
    </w:rPr>
  </w:style>
  <w:style w:type="paragraph" w:customStyle="1" w:styleId="TableOfAmendHead">
    <w:name w:val="TableOfAmendHead"/>
    <w:basedOn w:val="Normal"/>
    <w:uiPriority w:val="99"/>
    <w:rsid w:val="00530AC2"/>
    <w:pPr>
      <w:tabs>
        <w:tab w:val="right" w:pos="1021"/>
      </w:tabs>
      <w:autoSpaceDE w:val="0"/>
      <w:autoSpaceDN w:val="0"/>
      <w:spacing w:before="240" w:after="240"/>
      <w:ind w:left="1134" w:hanging="1134"/>
    </w:pPr>
    <w:rPr>
      <w:b/>
      <w:bCs/>
      <w:sz w:val="24"/>
      <w:szCs w:val="24"/>
      <w:lang w:eastAsia="en-AU"/>
    </w:rPr>
  </w:style>
  <w:style w:type="paragraph" w:customStyle="1" w:styleId="StyleparagraphaLeft0cm">
    <w:name w:val="Style paragrapha + Left:  0 cm"/>
    <w:basedOn w:val="paragraph"/>
    <w:uiPriority w:val="99"/>
    <w:rsid w:val="00A11494"/>
    <w:pPr>
      <w:spacing w:before="120" w:after="120"/>
      <w:ind w:left="851" w:hanging="851"/>
    </w:pPr>
  </w:style>
  <w:style w:type="paragraph" w:customStyle="1" w:styleId="Style11ptLeft0cmHanging127cm">
    <w:name w:val="Style 11 pt Left:  0 cm Hanging:  1.27 cm"/>
    <w:basedOn w:val="Normal"/>
    <w:uiPriority w:val="99"/>
    <w:rsid w:val="001B529F"/>
  </w:style>
  <w:style w:type="paragraph" w:styleId="TOC2">
    <w:name w:val="toc 2"/>
    <w:basedOn w:val="OPCParaBase"/>
    <w:next w:val="Normal"/>
    <w:uiPriority w:val="39"/>
    <w:unhideWhenUsed/>
    <w:rsid w:val="006D73F1"/>
    <w:pPr>
      <w:keepNext/>
      <w:keepLines/>
      <w:tabs>
        <w:tab w:val="right" w:pos="8278"/>
      </w:tabs>
      <w:spacing w:before="120" w:line="240" w:lineRule="auto"/>
      <w:ind w:left="879" w:right="567" w:hanging="879"/>
    </w:pPr>
    <w:rPr>
      <w:b/>
      <w:kern w:val="28"/>
      <w:sz w:val="24"/>
    </w:rPr>
  </w:style>
  <w:style w:type="paragraph" w:styleId="TOC1">
    <w:name w:val="toc 1"/>
    <w:basedOn w:val="OPCParaBase"/>
    <w:next w:val="Normal"/>
    <w:uiPriority w:val="39"/>
    <w:unhideWhenUsed/>
    <w:rsid w:val="006D73F1"/>
    <w:pPr>
      <w:keepNext/>
      <w:keepLines/>
      <w:tabs>
        <w:tab w:val="right" w:pos="8278"/>
      </w:tabs>
      <w:spacing w:before="120" w:line="240" w:lineRule="auto"/>
      <w:ind w:left="1474" w:right="567" w:hanging="1474"/>
    </w:pPr>
    <w:rPr>
      <w:b/>
      <w:kern w:val="28"/>
      <w:sz w:val="28"/>
    </w:rPr>
  </w:style>
  <w:style w:type="paragraph" w:styleId="TOC3">
    <w:name w:val="toc 3"/>
    <w:basedOn w:val="OPCParaBase"/>
    <w:next w:val="Normal"/>
    <w:uiPriority w:val="39"/>
    <w:unhideWhenUsed/>
    <w:rsid w:val="006D73F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D73F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D73F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D73F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D73F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D73F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D73F1"/>
    <w:pPr>
      <w:keepLines/>
      <w:tabs>
        <w:tab w:val="right" w:pos="8278"/>
      </w:tabs>
      <w:spacing w:before="80" w:line="240" w:lineRule="auto"/>
      <w:ind w:left="851" w:right="567"/>
    </w:pPr>
    <w:rPr>
      <w:i/>
      <w:kern w:val="28"/>
      <w:sz w:val="20"/>
    </w:rPr>
  </w:style>
  <w:style w:type="paragraph" w:customStyle="1" w:styleId="CharCharCharChar">
    <w:name w:val="Char Char Char Char"/>
    <w:basedOn w:val="Normal"/>
    <w:uiPriority w:val="99"/>
    <w:rsid w:val="00A161C4"/>
  </w:style>
  <w:style w:type="character" w:styleId="CommentReference">
    <w:name w:val="annotation reference"/>
    <w:basedOn w:val="DefaultParagraphFont"/>
    <w:uiPriority w:val="99"/>
    <w:semiHidden/>
    <w:rsid w:val="007A2A8C"/>
    <w:rPr>
      <w:rFonts w:cs="Times New Roman"/>
      <w:sz w:val="16"/>
      <w:szCs w:val="16"/>
    </w:rPr>
  </w:style>
  <w:style w:type="paragraph" w:styleId="List">
    <w:name w:val="List"/>
    <w:basedOn w:val="Normal"/>
    <w:uiPriority w:val="99"/>
    <w:rsid w:val="00420A3C"/>
    <w:pPr>
      <w:ind w:left="283" w:hanging="283"/>
    </w:pPr>
  </w:style>
  <w:style w:type="paragraph" w:styleId="List2">
    <w:name w:val="List 2"/>
    <w:basedOn w:val="Normal"/>
    <w:uiPriority w:val="99"/>
    <w:rsid w:val="00420A3C"/>
    <w:pPr>
      <w:ind w:left="566" w:hanging="283"/>
    </w:pPr>
  </w:style>
  <w:style w:type="paragraph" w:styleId="List3">
    <w:name w:val="List 3"/>
    <w:basedOn w:val="Normal"/>
    <w:uiPriority w:val="99"/>
    <w:rsid w:val="00420A3C"/>
    <w:pPr>
      <w:ind w:left="849" w:hanging="283"/>
    </w:pPr>
  </w:style>
  <w:style w:type="paragraph" w:styleId="List4">
    <w:name w:val="List 4"/>
    <w:basedOn w:val="Normal"/>
    <w:uiPriority w:val="99"/>
    <w:rsid w:val="00420A3C"/>
    <w:pPr>
      <w:ind w:left="1132" w:hanging="283"/>
    </w:pPr>
  </w:style>
  <w:style w:type="paragraph" w:styleId="List5">
    <w:name w:val="List 5"/>
    <w:basedOn w:val="Normal"/>
    <w:uiPriority w:val="99"/>
    <w:rsid w:val="00420A3C"/>
    <w:pPr>
      <w:ind w:left="1415" w:hanging="283"/>
    </w:pPr>
  </w:style>
  <w:style w:type="paragraph" w:styleId="ListBullet2">
    <w:name w:val="List Bullet 2"/>
    <w:basedOn w:val="Normal"/>
    <w:autoRedefine/>
    <w:uiPriority w:val="99"/>
    <w:rsid w:val="00420A3C"/>
    <w:pPr>
      <w:numPr>
        <w:numId w:val="1"/>
      </w:numPr>
      <w:tabs>
        <w:tab w:val="num" w:pos="1211"/>
        <w:tab w:val="num" w:pos="1350"/>
      </w:tabs>
    </w:pPr>
  </w:style>
  <w:style w:type="paragraph" w:styleId="ListContinue">
    <w:name w:val="List Continue"/>
    <w:basedOn w:val="Normal"/>
    <w:uiPriority w:val="99"/>
    <w:rsid w:val="00420A3C"/>
    <w:pPr>
      <w:spacing w:after="120"/>
      <w:ind w:left="283"/>
    </w:pPr>
  </w:style>
  <w:style w:type="paragraph" w:styleId="ListContinue2">
    <w:name w:val="List Continue 2"/>
    <w:basedOn w:val="Normal"/>
    <w:uiPriority w:val="99"/>
    <w:rsid w:val="00420A3C"/>
    <w:pPr>
      <w:spacing w:after="120"/>
      <w:ind w:left="566"/>
    </w:pPr>
  </w:style>
  <w:style w:type="paragraph" w:styleId="ListContinue3">
    <w:name w:val="List Continue 3"/>
    <w:basedOn w:val="Normal"/>
    <w:uiPriority w:val="99"/>
    <w:rsid w:val="00420A3C"/>
    <w:pPr>
      <w:spacing w:after="120"/>
      <w:ind w:left="849"/>
    </w:pPr>
  </w:style>
  <w:style w:type="paragraph" w:styleId="Caption">
    <w:name w:val="caption"/>
    <w:basedOn w:val="Normal"/>
    <w:next w:val="Normal"/>
    <w:uiPriority w:val="99"/>
    <w:qFormat/>
    <w:rsid w:val="00420A3C"/>
    <w:pPr>
      <w:spacing w:before="120" w:after="120"/>
    </w:pPr>
    <w:rPr>
      <w:b/>
      <w:bCs/>
      <w:sz w:val="20"/>
    </w:rPr>
  </w:style>
  <w:style w:type="paragraph" w:styleId="BodyText">
    <w:name w:val="Body Text"/>
    <w:basedOn w:val="Normal"/>
    <w:link w:val="BodyTextChar"/>
    <w:uiPriority w:val="99"/>
    <w:rsid w:val="00420A3C"/>
    <w:pPr>
      <w:spacing w:after="120"/>
    </w:pPr>
  </w:style>
  <w:style w:type="character" w:customStyle="1" w:styleId="BodyTextChar">
    <w:name w:val="Body Text Char"/>
    <w:basedOn w:val="DefaultParagraphFont"/>
    <w:link w:val="BodyText"/>
    <w:uiPriority w:val="99"/>
    <w:semiHidden/>
    <w:locked/>
    <w:rsid w:val="00F93297"/>
    <w:rPr>
      <w:rFonts w:ascii="Arial" w:hAnsi="Arial" w:cs="Arial"/>
      <w:lang w:eastAsia="en-US"/>
    </w:rPr>
  </w:style>
  <w:style w:type="paragraph" w:customStyle="1" w:styleId="CharCharCharCharChar">
    <w:name w:val="Char Char Char Char Char"/>
    <w:basedOn w:val="Normal"/>
    <w:uiPriority w:val="99"/>
    <w:rsid w:val="004D7686"/>
  </w:style>
  <w:style w:type="paragraph" w:customStyle="1" w:styleId="LDTitle">
    <w:name w:val="LDTitle"/>
    <w:uiPriority w:val="99"/>
    <w:rsid w:val="0055400C"/>
    <w:pPr>
      <w:spacing w:before="1320" w:after="480"/>
    </w:pPr>
    <w:rPr>
      <w:rFonts w:ascii="Arial" w:hAnsi="Arial" w:cs="Arial"/>
      <w:sz w:val="24"/>
      <w:szCs w:val="24"/>
      <w:lang w:eastAsia="en-US"/>
    </w:rPr>
  </w:style>
  <w:style w:type="paragraph" w:customStyle="1" w:styleId="TableColHead">
    <w:name w:val="TableColHead"/>
    <w:basedOn w:val="Normal"/>
    <w:uiPriority w:val="99"/>
    <w:rsid w:val="00E85AB3"/>
    <w:pPr>
      <w:keepNext/>
      <w:spacing w:before="120" w:after="60" w:line="200" w:lineRule="exact"/>
    </w:pPr>
    <w:rPr>
      <w:b/>
      <w:bCs/>
      <w:noProof/>
      <w:sz w:val="18"/>
      <w:szCs w:val="18"/>
    </w:rPr>
  </w:style>
  <w:style w:type="paragraph" w:styleId="Index1">
    <w:name w:val="index 1"/>
    <w:basedOn w:val="Normal"/>
    <w:next w:val="Normal"/>
    <w:autoRedefine/>
    <w:uiPriority w:val="99"/>
    <w:semiHidden/>
    <w:rsid w:val="00E85AB3"/>
    <w:pPr>
      <w:ind w:left="220" w:hanging="220"/>
    </w:pPr>
  </w:style>
  <w:style w:type="paragraph" w:styleId="IndexHeading">
    <w:name w:val="index heading"/>
    <w:basedOn w:val="Normal"/>
    <w:next w:val="Index1"/>
    <w:uiPriority w:val="99"/>
    <w:semiHidden/>
    <w:rsid w:val="00E85AB3"/>
    <w:pPr>
      <w:tabs>
        <w:tab w:val="left" w:pos="567"/>
      </w:tabs>
      <w:overflowPunct w:val="0"/>
      <w:autoSpaceDE w:val="0"/>
      <w:autoSpaceDN w:val="0"/>
      <w:adjustRightInd w:val="0"/>
      <w:textAlignment w:val="baseline"/>
    </w:pPr>
    <w:rPr>
      <w:b/>
      <w:bCs/>
      <w:sz w:val="26"/>
      <w:szCs w:val="26"/>
    </w:rPr>
  </w:style>
  <w:style w:type="character" w:customStyle="1" w:styleId="CharENotesHeading">
    <w:name w:val="CharENotesHeading"/>
    <w:basedOn w:val="DefaultParagraphFont"/>
    <w:uiPriority w:val="99"/>
    <w:rsid w:val="00E85AB3"/>
    <w:rPr>
      <w:rFonts w:cs="Times New Roman"/>
    </w:rPr>
  </w:style>
  <w:style w:type="paragraph" w:customStyle="1" w:styleId="CoverUpdate">
    <w:name w:val="CoverUpdate"/>
    <w:basedOn w:val="Normal"/>
    <w:uiPriority w:val="99"/>
    <w:rsid w:val="001A57F1"/>
    <w:pPr>
      <w:spacing w:before="240"/>
    </w:pPr>
    <w:rPr>
      <w:sz w:val="24"/>
      <w:szCs w:val="24"/>
      <w:lang w:eastAsia="en-AU"/>
    </w:rPr>
  </w:style>
  <w:style w:type="paragraph" w:customStyle="1" w:styleId="CoverAct">
    <w:name w:val="CoverAct"/>
    <w:basedOn w:val="Normal"/>
    <w:next w:val="CoverUpdate"/>
    <w:uiPriority w:val="99"/>
    <w:rsid w:val="001A57F1"/>
    <w:pPr>
      <w:pBdr>
        <w:bottom w:val="single" w:sz="4" w:space="3" w:color="auto"/>
      </w:pBdr>
    </w:pPr>
    <w:rPr>
      <w:i/>
      <w:iCs/>
      <w:sz w:val="28"/>
      <w:szCs w:val="28"/>
      <w:lang w:eastAsia="en-AU"/>
    </w:rPr>
  </w:style>
  <w:style w:type="paragraph" w:customStyle="1" w:styleId="CoverMade">
    <w:name w:val="CoverMade"/>
    <w:basedOn w:val="Normal"/>
    <w:uiPriority w:val="99"/>
    <w:rsid w:val="001A57F1"/>
    <w:pPr>
      <w:spacing w:before="240" w:after="240"/>
    </w:pPr>
    <w:rPr>
      <w:sz w:val="24"/>
      <w:szCs w:val="24"/>
      <w:lang w:eastAsia="en-AU"/>
    </w:rPr>
  </w:style>
  <w:style w:type="paragraph" w:customStyle="1" w:styleId="CoverStatRule">
    <w:name w:val="CoverStatRule"/>
    <w:basedOn w:val="Normal"/>
    <w:next w:val="Normal"/>
    <w:uiPriority w:val="99"/>
    <w:rsid w:val="001A57F1"/>
    <w:pPr>
      <w:spacing w:before="240"/>
    </w:pPr>
    <w:rPr>
      <w:b/>
      <w:bCs/>
      <w:sz w:val="24"/>
      <w:szCs w:val="24"/>
      <w:lang w:eastAsia="en-AU"/>
    </w:rPr>
  </w:style>
  <w:style w:type="paragraph" w:customStyle="1" w:styleId="EndNotes">
    <w:name w:val="EndNotes"/>
    <w:basedOn w:val="Normal"/>
    <w:uiPriority w:val="99"/>
    <w:rsid w:val="00E36E3C"/>
    <w:pPr>
      <w:spacing w:before="120" w:line="260" w:lineRule="exact"/>
      <w:jc w:val="both"/>
    </w:pPr>
    <w:rPr>
      <w:noProof/>
      <w:sz w:val="24"/>
      <w:szCs w:val="24"/>
      <w:lang w:eastAsia="en-AU"/>
    </w:rPr>
  </w:style>
  <w:style w:type="paragraph" w:styleId="NoteHeading">
    <w:name w:val="Note Heading"/>
    <w:aliases w:val="HN"/>
    <w:basedOn w:val="Normal"/>
    <w:next w:val="Normal"/>
    <w:link w:val="NoteHeadingChar"/>
    <w:uiPriority w:val="99"/>
    <w:rsid w:val="00E36E3C"/>
    <w:pPr>
      <w:keepNext/>
      <w:tabs>
        <w:tab w:val="left" w:pos="1559"/>
      </w:tabs>
      <w:spacing w:before="120" w:line="240" w:lineRule="atLeast"/>
    </w:pPr>
    <w:rPr>
      <w:b/>
      <w:bCs/>
      <w:noProof/>
      <w:sz w:val="32"/>
      <w:szCs w:val="32"/>
      <w:lang w:eastAsia="en-AU"/>
    </w:rPr>
  </w:style>
  <w:style w:type="character" w:customStyle="1" w:styleId="NoteHeadingChar">
    <w:name w:val="Note Heading Char"/>
    <w:aliases w:val="HN Char"/>
    <w:basedOn w:val="DefaultParagraphFont"/>
    <w:link w:val="NoteHeading"/>
    <w:uiPriority w:val="99"/>
    <w:semiHidden/>
    <w:locked/>
    <w:rsid w:val="00F93297"/>
    <w:rPr>
      <w:rFonts w:ascii="Arial" w:hAnsi="Arial" w:cs="Arial"/>
      <w:lang w:eastAsia="en-US"/>
    </w:rPr>
  </w:style>
  <w:style w:type="paragraph" w:customStyle="1" w:styleId="CharCharCharCharCharChar">
    <w:name w:val="Char Char Char Char Char Char"/>
    <w:basedOn w:val="Normal"/>
    <w:uiPriority w:val="99"/>
    <w:rsid w:val="008D28B2"/>
  </w:style>
  <w:style w:type="paragraph" w:customStyle="1" w:styleId="R2">
    <w:name w:val="R2"/>
    <w:aliases w:val="(2)"/>
    <w:basedOn w:val="Normal"/>
    <w:uiPriority w:val="99"/>
    <w:rsid w:val="008D28B2"/>
    <w:pPr>
      <w:tabs>
        <w:tab w:val="right" w:pos="794"/>
      </w:tabs>
      <w:spacing w:before="180" w:line="260" w:lineRule="exact"/>
      <w:ind w:left="964" w:hanging="964"/>
      <w:jc w:val="both"/>
    </w:pPr>
    <w:rPr>
      <w:sz w:val="24"/>
      <w:szCs w:val="24"/>
      <w:lang w:eastAsia="en-AU"/>
    </w:rPr>
  </w:style>
  <w:style w:type="paragraph" w:customStyle="1" w:styleId="TableENotesHeading">
    <w:name w:val="TableENotesHeading"/>
    <w:basedOn w:val="Normal"/>
    <w:uiPriority w:val="99"/>
    <w:rsid w:val="00AB4FB0"/>
    <w:pPr>
      <w:spacing w:before="240" w:after="240" w:line="300" w:lineRule="exact"/>
      <w:ind w:left="2410" w:hanging="2410"/>
    </w:pPr>
    <w:rPr>
      <w:rFonts w:cs="Times New Roman"/>
      <w:b/>
      <w:noProof/>
      <w:sz w:val="28"/>
      <w:szCs w:val="24"/>
      <w:lang w:eastAsia="en-AU"/>
    </w:rPr>
  </w:style>
  <w:style w:type="paragraph" w:customStyle="1" w:styleId="TableENotesHeadingAmdt">
    <w:name w:val="TableENotesHeadingAmdt"/>
    <w:basedOn w:val="Normal"/>
    <w:next w:val="Normal"/>
    <w:uiPriority w:val="99"/>
    <w:rsid w:val="00AB4FB0"/>
    <w:pPr>
      <w:pageBreakBefore/>
      <w:spacing w:before="240" w:after="240" w:line="300" w:lineRule="exact"/>
      <w:ind w:left="2410" w:hanging="2410"/>
    </w:pPr>
    <w:rPr>
      <w:rFonts w:cs="Times New Roman"/>
      <w:b/>
      <w:noProof/>
      <w:sz w:val="28"/>
      <w:szCs w:val="24"/>
      <w:lang w:eastAsia="en-AU"/>
    </w:rPr>
  </w:style>
  <w:style w:type="paragraph" w:customStyle="1" w:styleId="DefaultParagraphFontPara">
    <w:name w:val="Default Paragraph Font Para"/>
    <w:basedOn w:val="Normal"/>
    <w:uiPriority w:val="99"/>
    <w:rsid w:val="006E0460"/>
  </w:style>
  <w:style w:type="paragraph" w:styleId="DocumentMap">
    <w:name w:val="Document Map"/>
    <w:basedOn w:val="Normal"/>
    <w:link w:val="DocumentMapChar"/>
    <w:uiPriority w:val="99"/>
    <w:semiHidden/>
    <w:rsid w:val="00252F37"/>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93297"/>
    <w:rPr>
      <w:rFonts w:cs="Arial"/>
      <w:sz w:val="2"/>
      <w:lang w:eastAsia="en-US"/>
    </w:rPr>
  </w:style>
  <w:style w:type="paragraph" w:customStyle="1" w:styleId="guidelinenumbers">
    <w:name w:val="guideline numbers"/>
    <w:basedOn w:val="Normal"/>
    <w:link w:val="guidelinenumbersChar"/>
    <w:uiPriority w:val="99"/>
    <w:rsid w:val="000670AF"/>
    <w:pPr>
      <w:widowControl w:val="0"/>
      <w:tabs>
        <w:tab w:val="num" w:pos="643"/>
        <w:tab w:val="left" w:pos="1531"/>
      </w:tabs>
      <w:ind w:left="643" w:hanging="360"/>
    </w:pPr>
  </w:style>
  <w:style w:type="character" w:customStyle="1" w:styleId="guidelinenumbersChar">
    <w:name w:val="guideline numbers Char"/>
    <w:basedOn w:val="DefaultParagraphFont"/>
    <w:link w:val="guidelinenumbers"/>
    <w:uiPriority w:val="99"/>
    <w:locked/>
    <w:rsid w:val="000670AF"/>
    <w:rPr>
      <w:rFonts w:ascii="Arial" w:hAnsi="Arial" w:cs="Arial"/>
      <w:sz w:val="22"/>
      <w:szCs w:val="22"/>
      <w:lang w:eastAsia="en-US"/>
    </w:rPr>
  </w:style>
  <w:style w:type="character" w:customStyle="1" w:styleId="legsubtitle1">
    <w:name w:val="legsubtitle1"/>
    <w:basedOn w:val="DefaultParagraphFont"/>
    <w:uiPriority w:val="99"/>
    <w:rsid w:val="00ED2FDA"/>
    <w:rPr>
      <w:rFonts w:ascii="Helvetica Neue" w:hAnsi="Helvetica Neue" w:cs="Times New Roman"/>
      <w:b/>
      <w:bCs/>
      <w:sz w:val="28"/>
      <w:szCs w:val="28"/>
    </w:rPr>
  </w:style>
  <w:style w:type="paragraph" w:styleId="NoSpacing">
    <w:name w:val="No Spacing"/>
    <w:uiPriority w:val="99"/>
    <w:qFormat/>
    <w:rsid w:val="004D5E7A"/>
    <w:pPr>
      <w:keepLines/>
    </w:pPr>
    <w:rPr>
      <w:rFonts w:ascii="Arial" w:hAnsi="Arial" w:cs="Arial"/>
      <w:lang w:eastAsia="en-US"/>
    </w:rPr>
  </w:style>
  <w:style w:type="paragraph" w:styleId="TOCHeading">
    <w:name w:val="TOC Heading"/>
    <w:basedOn w:val="Heading1"/>
    <w:next w:val="Normal"/>
    <w:uiPriority w:val="99"/>
    <w:qFormat/>
    <w:rsid w:val="00366B74"/>
    <w:pPr>
      <w:spacing w:before="480" w:after="0" w:line="276" w:lineRule="auto"/>
      <w:outlineLvl w:val="9"/>
    </w:pPr>
    <w:rPr>
      <w:rFonts w:ascii="Cambria" w:eastAsia="Times New Roman" w:hAnsi="Cambria" w:cs="Times New Roman"/>
      <w:color w:val="365F91"/>
      <w:sz w:val="28"/>
      <w:u w:val="none"/>
      <w:lang w:val="en-US"/>
    </w:rPr>
  </w:style>
  <w:style w:type="paragraph" w:styleId="ListParagraph">
    <w:name w:val="List Paragraph"/>
    <w:basedOn w:val="Normal"/>
    <w:uiPriority w:val="99"/>
    <w:qFormat/>
    <w:rsid w:val="006A3249"/>
    <w:pPr>
      <w:ind w:left="720"/>
      <w:contextualSpacing/>
    </w:pPr>
  </w:style>
  <w:style w:type="paragraph" w:styleId="EndnoteText">
    <w:name w:val="endnote text"/>
    <w:basedOn w:val="Normal"/>
    <w:link w:val="EndnoteTextChar"/>
    <w:uiPriority w:val="99"/>
    <w:semiHidden/>
    <w:rsid w:val="0093602D"/>
    <w:rPr>
      <w:sz w:val="20"/>
    </w:rPr>
  </w:style>
  <w:style w:type="character" w:customStyle="1" w:styleId="EndnoteTextChar">
    <w:name w:val="Endnote Text Char"/>
    <w:basedOn w:val="DefaultParagraphFont"/>
    <w:link w:val="EndnoteText"/>
    <w:uiPriority w:val="99"/>
    <w:semiHidden/>
    <w:locked/>
    <w:rsid w:val="0093602D"/>
    <w:rPr>
      <w:rFonts w:ascii="Arial" w:hAnsi="Arial" w:cs="Arial"/>
      <w:sz w:val="20"/>
      <w:szCs w:val="20"/>
      <w:lang w:eastAsia="en-US"/>
    </w:rPr>
  </w:style>
  <w:style w:type="character" w:styleId="EndnoteReference">
    <w:name w:val="endnote reference"/>
    <w:basedOn w:val="DefaultParagraphFont"/>
    <w:uiPriority w:val="99"/>
    <w:semiHidden/>
    <w:rsid w:val="0093602D"/>
    <w:rPr>
      <w:rFonts w:cs="Times New Roman"/>
      <w:vertAlign w:val="superscript"/>
    </w:rPr>
  </w:style>
  <w:style w:type="character" w:customStyle="1" w:styleId="CharChapNo">
    <w:name w:val="CharChapNo"/>
    <w:basedOn w:val="OPCCharBase"/>
    <w:qFormat/>
    <w:rsid w:val="006D73F1"/>
  </w:style>
  <w:style w:type="character" w:customStyle="1" w:styleId="CharChapText">
    <w:name w:val="CharChapText"/>
    <w:basedOn w:val="OPCCharBase"/>
    <w:qFormat/>
    <w:rsid w:val="006D73F1"/>
  </w:style>
  <w:style w:type="paragraph" w:customStyle="1" w:styleId="ShortT">
    <w:name w:val="ShortT"/>
    <w:basedOn w:val="OPCParaBase"/>
    <w:next w:val="Normal"/>
    <w:qFormat/>
    <w:rsid w:val="006D73F1"/>
    <w:pPr>
      <w:spacing w:line="240" w:lineRule="auto"/>
    </w:pPr>
    <w:rPr>
      <w:b/>
      <w:sz w:val="40"/>
    </w:rPr>
  </w:style>
  <w:style w:type="character" w:customStyle="1" w:styleId="CharDivNo">
    <w:name w:val="CharDivNo"/>
    <w:basedOn w:val="OPCCharBase"/>
    <w:qFormat/>
    <w:rsid w:val="006D73F1"/>
  </w:style>
  <w:style w:type="character" w:customStyle="1" w:styleId="CharDivText">
    <w:name w:val="CharDivText"/>
    <w:basedOn w:val="OPCCharBase"/>
    <w:qFormat/>
    <w:rsid w:val="006D73F1"/>
  </w:style>
  <w:style w:type="character" w:customStyle="1" w:styleId="CharPartNo">
    <w:name w:val="CharPartNo"/>
    <w:basedOn w:val="OPCCharBase"/>
    <w:qFormat/>
    <w:rsid w:val="006D73F1"/>
  </w:style>
  <w:style w:type="character" w:customStyle="1" w:styleId="CharPartText">
    <w:name w:val="CharPartText"/>
    <w:basedOn w:val="OPCCharBase"/>
    <w:qFormat/>
    <w:rsid w:val="006D73F1"/>
  </w:style>
  <w:style w:type="paragraph" w:customStyle="1" w:styleId="CompiledActNo">
    <w:name w:val="CompiledActNo"/>
    <w:basedOn w:val="OPCParaBase"/>
    <w:next w:val="Normal"/>
    <w:rsid w:val="006D73F1"/>
    <w:rPr>
      <w:b/>
      <w:sz w:val="24"/>
      <w:szCs w:val="24"/>
    </w:rPr>
  </w:style>
  <w:style w:type="character" w:customStyle="1" w:styleId="OPCCharBase">
    <w:name w:val="OPCCharBase"/>
    <w:uiPriority w:val="1"/>
    <w:qFormat/>
    <w:rsid w:val="006D73F1"/>
  </w:style>
  <w:style w:type="paragraph" w:customStyle="1" w:styleId="OPCParaBase">
    <w:name w:val="OPCParaBase"/>
    <w:link w:val="OPCParaBaseChar"/>
    <w:qFormat/>
    <w:rsid w:val="006D73F1"/>
    <w:pPr>
      <w:spacing w:line="260" w:lineRule="atLeast"/>
    </w:pPr>
    <w:rPr>
      <w:szCs w:val="20"/>
    </w:rPr>
  </w:style>
  <w:style w:type="paragraph" w:customStyle="1" w:styleId="ActHead1">
    <w:name w:val="ActHead 1"/>
    <w:aliases w:val="c"/>
    <w:basedOn w:val="OPCParaBase"/>
    <w:next w:val="Normal"/>
    <w:qFormat/>
    <w:rsid w:val="006D73F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D73F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D73F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D73F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D73F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6D73F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D73F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D73F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6D73F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D73F1"/>
  </w:style>
  <w:style w:type="paragraph" w:customStyle="1" w:styleId="Blocks">
    <w:name w:val="Blocks"/>
    <w:aliases w:val="bb"/>
    <w:basedOn w:val="OPCParaBase"/>
    <w:qFormat/>
    <w:rsid w:val="006D73F1"/>
    <w:pPr>
      <w:spacing w:line="240" w:lineRule="auto"/>
    </w:pPr>
    <w:rPr>
      <w:sz w:val="24"/>
    </w:rPr>
  </w:style>
  <w:style w:type="paragraph" w:customStyle="1" w:styleId="BoxText">
    <w:name w:val="BoxText"/>
    <w:aliases w:val="bt"/>
    <w:basedOn w:val="OPCParaBase"/>
    <w:qFormat/>
    <w:rsid w:val="006D73F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D73F1"/>
    <w:rPr>
      <w:b/>
    </w:rPr>
  </w:style>
  <w:style w:type="paragraph" w:customStyle="1" w:styleId="BoxHeadItalic">
    <w:name w:val="BoxHeadItalic"/>
    <w:aliases w:val="bhi"/>
    <w:basedOn w:val="BoxText"/>
    <w:next w:val="BoxStep"/>
    <w:qFormat/>
    <w:rsid w:val="006D73F1"/>
    <w:rPr>
      <w:i/>
    </w:rPr>
  </w:style>
  <w:style w:type="paragraph" w:customStyle="1" w:styleId="BoxList">
    <w:name w:val="BoxList"/>
    <w:aliases w:val="bl"/>
    <w:basedOn w:val="BoxText"/>
    <w:qFormat/>
    <w:rsid w:val="006D73F1"/>
    <w:pPr>
      <w:ind w:left="1559" w:hanging="425"/>
    </w:pPr>
  </w:style>
  <w:style w:type="paragraph" w:customStyle="1" w:styleId="BoxNote">
    <w:name w:val="BoxNote"/>
    <w:aliases w:val="bn"/>
    <w:basedOn w:val="BoxText"/>
    <w:qFormat/>
    <w:rsid w:val="006D73F1"/>
    <w:pPr>
      <w:tabs>
        <w:tab w:val="left" w:pos="1985"/>
      </w:tabs>
      <w:spacing w:before="122" w:line="198" w:lineRule="exact"/>
      <w:ind w:left="2948" w:hanging="1814"/>
    </w:pPr>
    <w:rPr>
      <w:sz w:val="18"/>
    </w:rPr>
  </w:style>
  <w:style w:type="paragraph" w:customStyle="1" w:styleId="BoxPara">
    <w:name w:val="BoxPara"/>
    <w:aliases w:val="bp"/>
    <w:basedOn w:val="BoxText"/>
    <w:qFormat/>
    <w:rsid w:val="006D73F1"/>
    <w:pPr>
      <w:tabs>
        <w:tab w:val="right" w:pos="2268"/>
      </w:tabs>
      <w:ind w:left="2552" w:hanging="1418"/>
    </w:pPr>
  </w:style>
  <w:style w:type="paragraph" w:customStyle="1" w:styleId="BoxStep">
    <w:name w:val="BoxStep"/>
    <w:aliases w:val="bs"/>
    <w:basedOn w:val="BoxText"/>
    <w:qFormat/>
    <w:rsid w:val="006D73F1"/>
    <w:pPr>
      <w:ind w:left="1985" w:hanging="851"/>
    </w:pPr>
  </w:style>
  <w:style w:type="character" w:customStyle="1" w:styleId="CharAmPartNo">
    <w:name w:val="CharAmPartNo"/>
    <w:basedOn w:val="OPCCharBase"/>
    <w:qFormat/>
    <w:rsid w:val="006D73F1"/>
  </w:style>
  <w:style w:type="character" w:customStyle="1" w:styleId="CharAmPartText">
    <w:name w:val="CharAmPartText"/>
    <w:basedOn w:val="OPCCharBase"/>
    <w:qFormat/>
    <w:rsid w:val="006D73F1"/>
  </w:style>
  <w:style w:type="character" w:customStyle="1" w:styleId="CharAmSchNo">
    <w:name w:val="CharAmSchNo"/>
    <w:basedOn w:val="OPCCharBase"/>
    <w:qFormat/>
    <w:rsid w:val="006D73F1"/>
  </w:style>
  <w:style w:type="character" w:customStyle="1" w:styleId="CharAmSchText">
    <w:name w:val="CharAmSchText"/>
    <w:basedOn w:val="OPCCharBase"/>
    <w:qFormat/>
    <w:rsid w:val="006D73F1"/>
  </w:style>
  <w:style w:type="character" w:customStyle="1" w:styleId="CharBoldItalic">
    <w:name w:val="CharBoldItalic"/>
    <w:basedOn w:val="OPCCharBase"/>
    <w:uiPriority w:val="1"/>
    <w:qFormat/>
    <w:rsid w:val="006D73F1"/>
    <w:rPr>
      <w:b/>
      <w:i/>
    </w:rPr>
  </w:style>
  <w:style w:type="character" w:customStyle="1" w:styleId="CharItalic">
    <w:name w:val="CharItalic"/>
    <w:basedOn w:val="OPCCharBase"/>
    <w:uiPriority w:val="1"/>
    <w:qFormat/>
    <w:rsid w:val="006D73F1"/>
    <w:rPr>
      <w:i/>
    </w:rPr>
  </w:style>
  <w:style w:type="character" w:customStyle="1" w:styleId="CharSectno">
    <w:name w:val="CharSectno"/>
    <w:basedOn w:val="OPCCharBase"/>
    <w:qFormat/>
    <w:rsid w:val="006D73F1"/>
  </w:style>
  <w:style w:type="character" w:customStyle="1" w:styleId="CharSubdNo">
    <w:name w:val="CharSubdNo"/>
    <w:basedOn w:val="OPCCharBase"/>
    <w:uiPriority w:val="1"/>
    <w:qFormat/>
    <w:rsid w:val="006D73F1"/>
  </w:style>
  <w:style w:type="character" w:customStyle="1" w:styleId="CharSubdText">
    <w:name w:val="CharSubdText"/>
    <w:basedOn w:val="OPCCharBase"/>
    <w:uiPriority w:val="1"/>
    <w:qFormat/>
    <w:rsid w:val="006D73F1"/>
  </w:style>
  <w:style w:type="paragraph" w:customStyle="1" w:styleId="CTA--">
    <w:name w:val="CTA --"/>
    <w:basedOn w:val="OPCParaBase"/>
    <w:next w:val="Normal"/>
    <w:rsid w:val="006D73F1"/>
    <w:pPr>
      <w:spacing w:before="60" w:line="240" w:lineRule="atLeast"/>
      <w:ind w:left="142" w:hanging="142"/>
    </w:pPr>
    <w:rPr>
      <w:sz w:val="20"/>
    </w:rPr>
  </w:style>
  <w:style w:type="paragraph" w:customStyle="1" w:styleId="CTA-">
    <w:name w:val="CTA -"/>
    <w:basedOn w:val="OPCParaBase"/>
    <w:rsid w:val="006D73F1"/>
    <w:pPr>
      <w:spacing w:before="60" w:line="240" w:lineRule="atLeast"/>
      <w:ind w:left="85" w:hanging="85"/>
    </w:pPr>
    <w:rPr>
      <w:sz w:val="20"/>
    </w:rPr>
  </w:style>
  <w:style w:type="paragraph" w:customStyle="1" w:styleId="CTA---">
    <w:name w:val="CTA ---"/>
    <w:basedOn w:val="OPCParaBase"/>
    <w:next w:val="Normal"/>
    <w:rsid w:val="006D73F1"/>
    <w:pPr>
      <w:spacing w:before="60" w:line="240" w:lineRule="atLeast"/>
      <w:ind w:left="198" w:hanging="198"/>
    </w:pPr>
    <w:rPr>
      <w:sz w:val="20"/>
    </w:rPr>
  </w:style>
  <w:style w:type="paragraph" w:customStyle="1" w:styleId="CTA----">
    <w:name w:val="CTA ----"/>
    <w:basedOn w:val="OPCParaBase"/>
    <w:next w:val="Normal"/>
    <w:rsid w:val="006D73F1"/>
    <w:pPr>
      <w:spacing w:before="60" w:line="240" w:lineRule="atLeast"/>
      <w:ind w:left="255" w:hanging="255"/>
    </w:pPr>
    <w:rPr>
      <w:sz w:val="20"/>
    </w:rPr>
  </w:style>
  <w:style w:type="paragraph" w:customStyle="1" w:styleId="CTA1a">
    <w:name w:val="CTA 1(a)"/>
    <w:basedOn w:val="OPCParaBase"/>
    <w:rsid w:val="006D73F1"/>
    <w:pPr>
      <w:tabs>
        <w:tab w:val="right" w:pos="414"/>
      </w:tabs>
      <w:spacing w:before="40" w:line="240" w:lineRule="atLeast"/>
      <w:ind w:left="675" w:hanging="675"/>
    </w:pPr>
    <w:rPr>
      <w:sz w:val="20"/>
    </w:rPr>
  </w:style>
  <w:style w:type="paragraph" w:customStyle="1" w:styleId="CTA1ai">
    <w:name w:val="CTA 1(a)(i)"/>
    <w:basedOn w:val="OPCParaBase"/>
    <w:rsid w:val="006D73F1"/>
    <w:pPr>
      <w:tabs>
        <w:tab w:val="right" w:pos="1004"/>
      </w:tabs>
      <w:spacing w:before="40" w:line="240" w:lineRule="atLeast"/>
      <w:ind w:left="1253" w:hanging="1253"/>
    </w:pPr>
    <w:rPr>
      <w:sz w:val="20"/>
    </w:rPr>
  </w:style>
  <w:style w:type="paragraph" w:customStyle="1" w:styleId="CTA2a">
    <w:name w:val="CTA 2(a)"/>
    <w:basedOn w:val="OPCParaBase"/>
    <w:rsid w:val="006D73F1"/>
    <w:pPr>
      <w:tabs>
        <w:tab w:val="right" w:pos="482"/>
      </w:tabs>
      <w:spacing w:before="40" w:line="240" w:lineRule="atLeast"/>
      <w:ind w:left="748" w:hanging="748"/>
    </w:pPr>
    <w:rPr>
      <w:sz w:val="20"/>
    </w:rPr>
  </w:style>
  <w:style w:type="paragraph" w:customStyle="1" w:styleId="CTA2ai">
    <w:name w:val="CTA 2(a)(i)"/>
    <w:basedOn w:val="OPCParaBase"/>
    <w:rsid w:val="006D73F1"/>
    <w:pPr>
      <w:tabs>
        <w:tab w:val="right" w:pos="1089"/>
      </w:tabs>
      <w:spacing w:before="40" w:line="240" w:lineRule="atLeast"/>
      <w:ind w:left="1327" w:hanging="1327"/>
    </w:pPr>
    <w:rPr>
      <w:sz w:val="20"/>
    </w:rPr>
  </w:style>
  <w:style w:type="paragraph" w:customStyle="1" w:styleId="CTA3a">
    <w:name w:val="CTA 3(a)"/>
    <w:basedOn w:val="OPCParaBase"/>
    <w:rsid w:val="006D73F1"/>
    <w:pPr>
      <w:tabs>
        <w:tab w:val="right" w:pos="556"/>
      </w:tabs>
      <w:spacing w:before="40" w:line="240" w:lineRule="atLeast"/>
      <w:ind w:left="805" w:hanging="805"/>
    </w:pPr>
    <w:rPr>
      <w:sz w:val="20"/>
    </w:rPr>
  </w:style>
  <w:style w:type="paragraph" w:customStyle="1" w:styleId="CTA3ai">
    <w:name w:val="CTA 3(a)(i)"/>
    <w:basedOn w:val="OPCParaBase"/>
    <w:rsid w:val="006D73F1"/>
    <w:pPr>
      <w:tabs>
        <w:tab w:val="right" w:pos="1140"/>
      </w:tabs>
      <w:spacing w:before="40" w:line="240" w:lineRule="atLeast"/>
      <w:ind w:left="1361" w:hanging="1361"/>
    </w:pPr>
    <w:rPr>
      <w:sz w:val="20"/>
    </w:rPr>
  </w:style>
  <w:style w:type="paragraph" w:customStyle="1" w:styleId="CTA4a">
    <w:name w:val="CTA 4(a)"/>
    <w:basedOn w:val="OPCParaBase"/>
    <w:rsid w:val="006D73F1"/>
    <w:pPr>
      <w:tabs>
        <w:tab w:val="right" w:pos="624"/>
      </w:tabs>
      <w:spacing w:before="40" w:line="240" w:lineRule="atLeast"/>
      <w:ind w:left="873" w:hanging="873"/>
    </w:pPr>
    <w:rPr>
      <w:sz w:val="20"/>
    </w:rPr>
  </w:style>
  <w:style w:type="paragraph" w:customStyle="1" w:styleId="CTA4ai">
    <w:name w:val="CTA 4(a)(i)"/>
    <w:basedOn w:val="OPCParaBase"/>
    <w:rsid w:val="006D73F1"/>
    <w:pPr>
      <w:tabs>
        <w:tab w:val="right" w:pos="1213"/>
      </w:tabs>
      <w:spacing w:before="40" w:line="240" w:lineRule="atLeast"/>
      <w:ind w:left="1452" w:hanging="1452"/>
    </w:pPr>
    <w:rPr>
      <w:sz w:val="20"/>
    </w:rPr>
  </w:style>
  <w:style w:type="paragraph" w:customStyle="1" w:styleId="CTACAPS">
    <w:name w:val="CTA CAPS"/>
    <w:basedOn w:val="OPCParaBase"/>
    <w:rsid w:val="006D73F1"/>
    <w:pPr>
      <w:spacing w:before="60" w:line="240" w:lineRule="atLeast"/>
    </w:pPr>
    <w:rPr>
      <w:sz w:val="20"/>
    </w:rPr>
  </w:style>
  <w:style w:type="paragraph" w:customStyle="1" w:styleId="CTAright">
    <w:name w:val="CTA right"/>
    <w:basedOn w:val="OPCParaBase"/>
    <w:rsid w:val="006D73F1"/>
    <w:pPr>
      <w:spacing w:before="60" w:line="240" w:lineRule="auto"/>
      <w:jc w:val="right"/>
    </w:pPr>
    <w:rPr>
      <w:sz w:val="20"/>
    </w:rPr>
  </w:style>
  <w:style w:type="paragraph" w:customStyle="1" w:styleId="subsection">
    <w:name w:val="subsection"/>
    <w:aliases w:val="ss"/>
    <w:basedOn w:val="OPCParaBase"/>
    <w:rsid w:val="006D73F1"/>
    <w:pPr>
      <w:tabs>
        <w:tab w:val="right" w:pos="1021"/>
      </w:tabs>
      <w:spacing w:before="180" w:line="240" w:lineRule="auto"/>
      <w:ind w:left="1134" w:hanging="1134"/>
    </w:pPr>
  </w:style>
  <w:style w:type="paragraph" w:customStyle="1" w:styleId="Definition">
    <w:name w:val="Definition"/>
    <w:aliases w:val="dd"/>
    <w:basedOn w:val="OPCParaBase"/>
    <w:rsid w:val="006D73F1"/>
    <w:pPr>
      <w:spacing w:before="180" w:line="240" w:lineRule="auto"/>
      <w:ind w:left="1134"/>
    </w:pPr>
  </w:style>
  <w:style w:type="paragraph" w:customStyle="1" w:styleId="ETAsubitem">
    <w:name w:val="ETA(subitem)"/>
    <w:basedOn w:val="OPCParaBase"/>
    <w:rsid w:val="006D73F1"/>
    <w:pPr>
      <w:tabs>
        <w:tab w:val="right" w:pos="340"/>
      </w:tabs>
      <w:spacing w:before="60" w:line="240" w:lineRule="auto"/>
      <w:ind w:left="454" w:hanging="454"/>
    </w:pPr>
    <w:rPr>
      <w:sz w:val="20"/>
    </w:rPr>
  </w:style>
  <w:style w:type="paragraph" w:customStyle="1" w:styleId="ETApara">
    <w:name w:val="ETA(para)"/>
    <w:basedOn w:val="OPCParaBase"/>
    <w:rsid w:val="006D73F1"/>
    <w:pPr>
      <w:tabs>
        <w:tab w:val="right" w:pos="754"/>
      </w:tabs>
      <w:spacing w:before="60" w:line="240" w:lineRule="auto"/>
      <w:ind w:left="828" w:hanging="828"/>
    </w:pPr>
    <w:rPr>
      <w:sz w:val="20"/>
    </w:rPr>
  </w:style>
  <w:style w:type="paragraph" w:customStyle="1" w:styleId="ETAsubpara">
    <w:name w:val="ETA(subpara)"/>
    <w:basedOn w:val="OPCParaBase"/>
    <w:rsid w:val="006D73F1"/>
    <w:pPr>
      <w:tabs>
        <w:tab w:val="right" w:pos="1083"/>
      </w:tabs>
      <w:spacing w:before="60" w:line="240" w:lineRule="auto"/>
      <w:ind w:left="1191" w:hanging="1191"/>
    </w:pPr>
    <w:rPr>
      <w:sz w:val="20"/>
    </w:rPr>
  </w:style>
  <w:style w:type="paragraph" w:customStyle="1" w:styleId="ETAsub-subpara">
    <w:name w:val="ETA(sub-subpara)"/>
    <w:basedOn w:val="OPCParaBase"/>
    <w:rsid w:val="006D73F1"/>
    <w:pPr>
      <w:tabs>
        <w:tab w:val="right" w:pos="1412"/>
      </w:tabs>
      <w:spacing w:before="60" w:line="240" w:lineRule="auto"/>
      <w:ind w:left="1525" w:hanging="1525"/>
    </w:pPr>
    <w:rPr>
      <w:sz w:val="20"/>
    </w:rPr>
  </w:style>
  <w:style w:type="paragraph" w:customStyle="1" w:styleId="Formula">
    <w:name w:val="Formula"/>
    <w:basedOn w:val="OPCParaBase"/>
    <w:rsid w:val="006D73F1"/>
    <w:pPr>
      <w:spacing w:line="240" w:lineRule="auto"/>
      <w:ind w:left="1134"/>
    </w:pPr>
    <w:rPr>
      <w:sz w:val="20"/>
    </w:rPr>
  </w:style>
  <w:style w:type="paragraph" w:customStyle="1" w:styleId="House">
    <w:name w:val="House"/>
    <w:basedOn w:val="OPCParaBase"/>
    <w:rsid w:val="006D73F1"/>
    <w:pPr>
      <w:spacing w:line="240" w:lineRule="auto"/>
    </w:pPr>
    <w:rPr>
      <w:sz w:val="28"/>
    </w:rPr>
  </w:style>
  <w:style w:type="paragraph" w:customStyle="1" w:styleId="Item">
    <w:name w:val="Item"/>
    <w:aliases w:val="i"/>
    <w:basedOn w:val="OPCParaBase"/>
    <w:next w:val="ItemHead"/>
    <w:rsid w:val="006D73F1"/>
    <w:pPr>
      <w:keepLines/>
      <w:spacing w:before="80" w:line="240" w:lineRule="auto"/>
      <w:ind w:left="709"/>
    </w:pPr>
  </w:style>
  <w:style w:type="paragraph" w:customStyle="1" w:styleId="ItemHead">
    <w:name w:val="ItemHead"/>
    <w:aliases w:val="ih"/>
    <w:basedOn w:val="OPCParaBase"/>
    <w:next w:val="Item"/>
    <w:rsid w:val="006D73F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D73F1"/>
    <w:pPr>
      <w:spacing w:line="240" w:lineRule="auto"/>
    </w:pPr>
    <w:rPr>
      <w:b/>
      <w:sz w:val="32"/>
    </w:rPr>
  </w:style>
  <w:style w:type="paragraph" w:customStyle="1" w:styleId="notedraft">
    <w:name w:val="note(draft)"/>
    <w:aliases w:val="nd"/>
    <w:basedOn w:val="OPCParaBase"/>
    <w:rsid w:val="006D73F1"/>
    <w:pPr>
      <w:spacing w:before="240" w:line="240" w:lineRule="auto"/>
      <w:ind w:left="284" w:hanging="284"/>
    </w:pPr>
    <w:rPr>
      <w:i/>
      <w:sz w:val="24"/>
    </w:rPr>
  </w:style>
  <w:style w:type="paragraph" w:customStyle="1" w:styleId="notemargin">
    <w:name w:val="note(margin)"/>
    <w:aliases w:val="nm"/>
    <w:basedOn w:val="OPCParaBase"/>
    <w:rsid w:val="006D73F1"/>
    <w:pPr>
      <w:tabs>
        <w:tab w:val="left" w:pos="709"/>
      </w:tabs>
      <w:spacing w:before="122" w:line="198" w:lineRule="exact"/>
      <w:ind w:left="709" w:hanging="709"/>
    </w:pPr>
    <w:rPr>
      <w:sz w:val="18"/>
    </w:rPr>
  </w:style>
  <w:style w:type="paragraph" w:customStyle="1" w:styleId="noteToPara">
    <w:name w:val="noteToPara"/>
    <w:aliases w:val="ntp"/>
    <w:basedOn w:val="OPCParaBase"/>
    <w:rsid w:val="006D73F1"/>
    <w:pPr>
      <w:spacing w:before="122" w:line="198" w:lineRule="exact"/>
      <w:ind w:left="2353" w:hanging="709"/>
    </w:pPr>
    <w:rPr>
      <w:sz w:val="18"/>
    </w:rPr>
  </w:style>
  <w:style w:type="paragraph" w:customStyle="1" w:styleId="noteParlAmend">
    <w:name w:val="note(ParlAmend)"/>
    <w:aliases w:val="npp"/>
    <w:basedOn w:val="OPCParaBase"/>
    <w:next w:val="ParlAmend"/>
    <w:rsid w:val="006D73F1"/>
    <w:pPr>
      <w:spacing w:line="240" w:lineRule="auto"/>
      <w:jc w:val="right"/>
    </w:pPr>
    <w:rPr>
      <w:rFonts w:ascii="Arial" w:hAnsi="Arial"/>
      <w:b/>
      <w:i/>
    </w:rPr>
  </w:style>
  <w:style w:type="paragraph" w:customStyle="1" w:styleId="Page1">
    <w:name w:val="Page1"/>
    <w:basedOn w:val="OPCParaBase"/>
    <w:rsid w:val="006D73F1"/>
    <w:pPr>
      <w:spacing w:before="5600" w:line="240" w:lineRule="auto"/>
    </w:pPr>
    <w:rPr>
      <w:b/>
      <w:sz w:val="32"/>
    </w:rPr>
  </w:style>
  <w:style w:type="paragraph" w:customStyle="1" w:styleId="PageBreak">
    <w:name w:val="PageBreak"/>
    <w:aliases w:val="pb"/>
    <w:basedOn w:val="OPCParaBase"/>
    <w:rsid w:val="006D73F1"/>
    <w:pPr>
      <w:spacing w:line="240" w:lineRule="auto"/>
    </w:pPr>
    <w:rPr>
      <w:sz w:val="20"/>
    </w:rPr>
  </w:style>
  <w:style w:type="paragraph" w:customStyle="1" w:styleId="paragraphsub-sub">
    <w:name w:val="paragraph(sub-sub)"/>
    <w:aliases w:val="aaa"/>
    <w:basedOn w:val="OPCParaBase"/>
    <w:rsid w:val="006D73F1"/>
    <w:pPr>
      <w:tabs>
        <w:tab w:val="right" w:pos="2722"/>
      </w:tabs>
      <w:spacing w:before="40" w:line="240" w:lineRule="auto"/>
      <w:ind w:left="2835" w:hanging="2835"/>
    </w:pPr>
  </w:style>
  <w:style w:type="paragraph" w:customStyle="1" w:styleId="ParlAmend">
    <w:name w:val="ParlAmend"/>
    <w:aliases w:val="pp"/>
    <w:basedOn w:val="OPCParaBase"/>
    <w:rsid w:val="006D73F1"/>
    <w:pPr>
      <w:spacing w:before="240" w:line="240" w:lineRule="atLeast"/>
      <w:ind w:hanging="567"/>
    </w:pPr>
    <w:rPr>
      <w:sz w:val="24"/>
    </w:rPr>
  </w:style>
  <w:style w:type="paragraph" w:customStyle="1" w:styleId="Penalty">
    <w:name w:val="Penalty"/>
    <w:basedOn w:val="OPCParaBase"/>
    <w:rsid w:val="006D73F1"/>
    <w:pPr>
      <w:tabs>
        <w:tab w:val="left" w:pos="2977"/>
      </w:tabs>
      <w:spacing w:before="180" w:line="240" w:lineRule="auto"/>
      <w:ind w:left="1985" w:hanging="851"/>
    </w:pPr>
  </w:style>
  <w:style w:type="paragraph" w:customStyle="1" w:styleId="Portfolio">
    <w:name w:val="Portfolio"/>
    <w:basedOn w:val="OPCParaBase"/>
    <w:rsid w:val="006D73F1"/>
    <w:pPr>
      <w:spacing w:line="240" w:lineRule="auto"/>
    </w:pPr>
    <w:rPr>
      <w:i/>
      <w:sz w:val="20"/>
    </w:rPr>
  </w:style>
  <w:style w:type="paragraph" w:customStyle="1" w:styleId="Preamble">
    <w:name w:val="Preamble"/>
    <w:basedOn w:val="OPCParaBase"/>
    <w:next w:val="Normal"/>
    <w:rsid w:val="006D73F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D73F1"/>
    <w:pPr>
      <w:spacing w:line="240" w:lineRule="auto"/>
    </w:pPr>
    <w:rPr>
      <w:i/>
      <w:sz w:val="20"/>
    </w:rPr>
  </w:style>
  <w:style w:type="paragraph" w:customStyle="1" w:styleId="Session">
    <w:name w:val="Session"/>
    <w:basedOn w:val="OPCParaBase"/>
    <w:rsid w:val="006D73F1"/>
    <w:pPr>
      <w:spacing w:line="240" w:lineRule="auto"/>
    </w:pPr>
    <w:rPr>
      <w:sz w:val="28"/>
    </w:rPr>
  </w:style>
  <w:style w:type="paragraph" w:customStyle="1" w:styleId="Sponsor">
    <w:name w:val="Sponsor"/>
    <w:basedOn w:val="OPCParaBase"/>
    <w:rsid w:val="006D73F1"/>
    <w:pPr>
      <w:spacing w:line="240" w:lineRule="auto"/>
    </w:pPr>
    <w:rPr>
      <w:i/>
    </w:rPr>
  </w:style>
  <w:style w:type="paragraph" w:customStyle="1" w:styleId="Subitem">
    <w:name w:val="Subitem"/>
    <w:aliases w:val="iss"/>
    <w:basedOn w:val="OPCParaBase"/>
    <w:rsid w:val="006D73F1"/>
    <w:pPr>
      <w:spacing w:before="180" w:line="240" w:lineRule="auto"/>
      <w:ind w:left="709" w:hanging="709"/>
    </w:pPr>
  </w:style>
  <w:style w:type="paragraph" w:customStyle="1" w:styleId="SubitemHead">
    <w:name w:val="SubitemHead"/>
    <w:aliases w:val="issh"/>
    <w:basedOn w:val="OPCParaBase"/>
    <w:rsid w:val="006D73F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D73F1"/>
    <w:pPr>
      <w:spacing w:before="40" w:line="240" w:lineRule="auto"/>
      <w:ind w:left="1134"/>
    </w:pPr>
  </w:style>
  <w:style w:type="paragraph" w:customStyle="1" w:styleId="Tablea">
    <w:name w:val="Table(a)"/>
    <w:aliases w:val="ta"/>
    <w:basedOn w:val="OPCParaBase"/>
    <w:rsid w:val="006D73F1"/>
    <w:pPr>
      <w:spacing w:before="60" w:line="240" w:lineRule="auto"/>
      <w:ind w:left="284" w:hanging="284"/>
    </w:pPr>
    <w:rPr>
      <w:sz w:val="20"/>
    </w:rPr>
  </w:style>
  <w:style w:type="paragraph" w:customStyle="1" w:styleId="TableAA">
    <w:name w:val="Table(AA)"/>
    <w:aliases w:val="taaa"/>
    <w:basedOn w:val="OPCParaBase"/>
    <w:rsid w:val="006D73F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D73F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D73F1"/>
    <w:pPr>
      <w:spacing w:before="60" w:line="240" w:lineRule="atLeast"/>
    </w:pPr>
    <w:rPr>
      <w:sz w:val="20"/>
    </w:rPr>
  </w:style>
  <w:style w:type="paragraph" w:customStyle="1" w:styleId="TLPBoxTextnote">
    <w:name w:val="TLPBoxText(note"/>
    <w:aliases w:val="right)"/>
    <w:basedOn w:val="OPCParaBase"/>
    <w:rsid w:val="006D73F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D73F1"/>
    <w:pPr>
      <w:numPr>
        <w:numId w:val="3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D73F1"/>
    <w:pPr>
      <w:spacing w:before="122" w:line="198" w:lineRule="exact"/>
      <w:ind w:left="1985" w:hanging="851"/>
      <w:jc w:val="right"/>
    </w:pPr>
    <w:rPr>
      <w:sz w:val="18"/>
    </w:rPr>
  </w:style>
  <w:style w:type="paragraph" w:customStyle="1" w:styleId="TLPTableBullet">
    <w:name w:val="TLPTableBullet"/>
    <w:aliases w:val="ttb"/>
    <w:basedOn w:val="OPCParaBase"/>
    <w:rsid w:val="006D73F1"/>
    <w:pPr>
      <w:spacing w:line="240" w:lineRule="exact"/>
      <w:ind w:left="284" w:hanging="284"/>
    </w:pPr>
    <w:rPr>
      <w:sz w:val="20"/>
    </w:rPr>
  </w:style>
  <w:style w:type="paragraph" w:customStyle="1" w:styleId="TofSectsGroupHeading">
    <w:name w:val="TofSects(GroupHeading)"/>
    <w:basedOn w:val="OPCParaBase"/>
    <w:next w:val="TofSectsSection"/>
    <w:rsid w:val="006D73F1"/>
    <w:pPr>
      <w:keepLines/>
      <w:spacing w:before="240" w:after="120" w:line="240" w:lineRule="auto"/>
      <w:ind w:left="794"/>
    </w:pPr>
    <w:rPr>
      <w:b/>
      <w:kern w:val="28"/>
      <w:sz w:val="20"/>
    </w:rPr>
  </w:style>
  <w:style w:type="paragraph" w:customStyle="1" w:styleId="TofSectsHeading">
    <w:name w:val="TofSects(Heading)"/>
    <w:basedOn w:val="OPCParaBase"/>
    <w:rsid w:val="006D73F1"/>
    <w:pPr>
      <w:spacing w:before="240" w:after="120" w:line="240" w:lineRule="auto"/>
    </w:pPr>
    <w:rPr>
      <w:b/>
      <w:sz w:val="24"/>
    </w:rPr>
  </w:style>
  <w:style w:type="paragraph" w:customStyle="1" w:styleId="TofSectsSection">
    <w:name w:val="TofSects(Section)"/>
    <w:basedOn w:val="OPCParaBase"/>
    <w:rsid w:val="006D73F1"/>
    <w:pPr>
      <w:keepLines/>
      <w:spacing w:before="40" w:line="240" w:lineRule="auto"/>
      <w:ind w:left="1588" w:hanging="794"/>
    </w:pPr>
    <w:rPr>
      <w:kern w:val="28"/>
      <w:sz w:val="18"/>
    </w:rPr>
  </w:style>
  <w:style w:type="paragraph" w:customStyle="1" w:styleId="TofSectsSubdiv">
    <w:name w:val="TofSects(Subdiv)"/>
    <w:basedOn w:val="OPCParaBase"/>
    <w:rsid w:val="006D73F1"/>
    <w:pPr>
      <w:keepLines/>
      <w:spacing w:before="80" w:line="240" w:lineRule="auto"/>
      <w:ind w:left="1588" w:hanging="794"/>
    </w:pPr>
    <w:rPr>
      <w:kern w:val="28"/>
    </w:rPr>
  </w:style>
  <w:style w:type="paragraph" w:customStyle="1" w:styleId="WRStyle">
    <w:name w:val="WR Style"/>
    <w:aliases w:val="WR"/>
    <w:basedOn w:val="OPCParaBase"/>
    <w:rsid w:val="006D73F1"/>
    <w:pPr>
      <w:spacing w:before="240" w:line="240" w:lineRule="auto"/>
      <w:ind w:left="284" w:hanging="284"/>
    </w:pPr>
    <w:rPr>
      <w:b/>
      <w:i/>
      <w:kern w:val="28"/>
      <w:sz w:val="24"/>
    </w:rPr>
  </w:style>
  <w:style w:type="paragraph" w:customStyle="1" w:styleId="notepara">
    <w:name w:val="note(para)"/>
    <w:aliases w:val="na"/>
    <w:basedOn w:val="OPCParaBase"/>
    <w:rsid w:val="006D73F1"/>
    <w:pPr>
      <w:spacing w:before="40" w:line="198" w:lineRule="exact"/>
      <w:ind w:left="2354" w:hanging="369"/>
    </w:pPr>
    <w:rPr>
      <w:sz w:val="18"/>
    </w:rPr>
  </w:style>
  <w:style w:type="character" w:styleId="LineNumber">
    <w:name w:val="line number"/>
    <w:basedOn w:val="OPCCharBase"/>
    <w:uiPriority w:val="99"/>
    <w:semiHidden/>
    <w:unhideWhenUsed/>
    <w:rsid w:val="006D73F1"/>
    <w:rPr>
      <w:sz w:val="16"/>
    </w:rPr>
  </w:style>
  <w:style w:type="table" w:customStyle="1" w:styleId="CFlag">
    <w:name w:val="CFlag"/>
    <w:basedOn w:val="TableNormal"/>
    <w:uiPriority w:val="99"/>
    <w:rsid w:val="006D73F1"/>
    <w:rPr>
      <w:sz w:val="20"/>
      <w:szCs w:val="20"/>
    </w:rPr>
    <w:tblPr/>
  </w:style>
  <w:style w:type="paragraph" w:customStyle="1" w:styleId="InstNo">
    <w:name w:val="InstNo"/>
    <w:basedOn w:val="OPCParaBase"/>
    <w:next w:val="Normal"/>
    <w:rsid w:val="006D73F1"/>
    <w:rPr>
      <w:b/>
      <w:sz w:val="28"/>
      <w:szCs w:val="32"/>
    </w:rPr>
  </w:style>
  <w:style w:type="paragraph" w:customStyle="1" w:styleId="LegislationMadeUnder">
    <w:name w:val="LegislationMadeUnder"/>
    <w:basedOn w:val="OPCParaBase"/>
    <w:next w:val="Normal"/>
    <w:rsid w:val="006D73F1"/>
    <w:rPr>
      <w:i/>
      <w:sz w:val="32"/>
      <w:szCs w:val="32"/>
    </w:rPr>
  </w:style>
  <w:style w:type="paragraph" w:customStyle="1" w:styleId="SignCoverPageEnd">
    <w:name w:val="SignCoverPageEnd"/>
    <w:basedOn w:val="OPCParaBase"/>
    <w:next w:val="Normal"/>
    <w:rsid w:val="006D73F1"/>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6D73F1"/>
    <w:pPr>
      <w:pBdr>
        <w:top w:val="single" w:sz="4" w:space="1" w:color="auto"/>
      </w:pBdr>
      <w:spacing w:before="360"/>
      <w:ind w:right="397"/>
      <w:jc w:val="both"/>
    </w:pPr>
  </w:style>
  <w:style w:type="paragraph" w:customStyle="1" w:styleId="NotesHeading1">
    <w:name w:val="NotesHeading 1"/>
    <w:basedOn w:val="OPCParaBase"/>
    <w:next w:val="Normal"/>
    <w:rsid w:val="006D73F1"/>
    <w:rPr>
      <w:b/>
      <w:sz w:val="28"/>
      <w:szCs w:val="28"/>
    </w:rPr>
  </w:style>
  <w:style w:type="paragraph" w:customStyle="1" w:styleId="NotesHeading2">
    <w:name w:val="NotesHeading 2"/>
    <w:basedOn w:val="OPCParaBase"/>
    <w:next w:val="Normal"/>
    <w:rsid w:val="006D73F1"/>
    <w:rPr>
      <w:b/>
      <w:sz w:val="28"/>
      <w:szCs w:val="28"/>
    </w:rPr>
  </w:style>
  <w:style w:type="paragraph" w:customStyle="1" w:styleId="ENotesText">
    <w:name w:val="ENotesText"/>
    <w:aliases w:val="Ent"/>
    <w:basedOn w:val="OPCParaBase"/>
    <w:next w:val="Normal"/>
    <w:rsid w:val="006D73F1"/>
    <w:pPr>
      <w:spacing w:before="120"/>
    </w:pPr>
  </w:style>
  <w:style w:type="paragraph" w:customStyle="1" w:styleId="CompiledMadeUnder">
    <w:name w:val="CompiledMadeUnder"/>
    <w:basedOn w:val="OPCParaBase"/>
    <w:next w:val="Normal"/>
    <w:rsid w:val="006D73F1"/>
    <w:rPr>
      <w:i/>
      <w:sz w:val="24"/>
      <w:szCs w:val="24"/>
    </w:rPr>
  </w:style>
  <w:style w:type="paragraph" w:customStyle="1" w:styleId="Paragraphsub-sub-sub">
    <w:name w:val="Paragraph(sub-sub-sub)"/>
    <w:aliases w:val="aaaa"/>
    <w:basedOn w:val="OPCParaBase"/>
    <w:rsid w:val="006D73F1"/>
    <w:pPr>
      <w:tabs>
        <w:tab w:val="right" w:pos="3402"/>
      </w:tabs>
      <w:spacing w:before="40" w:line="240" w:lineRule="auto"/>
      <w:ind w:left="3402" w:hanging="3402"/>
    </w:pPr>
  </w:style>
  <w:style w:type="paragraph" w:customStyle="1" w:styleId="EndNotespara">
    <w:name w:val="EndNotes(para)"/>
    <w:aliases w:val="eta"/>
    <w:basedOn w:val="OPCParaBase"/>
    <w:next w:val="Normal"/>
    <w:rsid w:val="006D73F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D73F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6D73F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D73F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D73F1"/>
    <w:pPr>
      <w:spacing w:before="60" w:line="240" w:lineRule="auto"/>
    </w:pPr>
    <w:rPr>
      <w:rFonts w:cs="Arial"/>
      <w:sz w:val="20"/>
      <w:szCs w:val="22"/>
    </w:rPr>
  </w:style>
  <w:style w:type="paragraph" w:customStyle="1" w:styleId="NoteToSubpara">
    <w:name w:val="NoteToSubpara"/>
    <w:aliases w:val="nts"/>
    <w:basedOn w:val="OPCParaBase"/>
    <w:rsid w:val="006D73F1"/>
    <w:pPr>
      <w:spacing w:before="40" w:line="198" w:lineRule="exact"/>
      <w:ind w:left="2835" w:hanging="709"/>
    </w:pPr>
    <w:rPr>
      <w:sz w:val="18"/>
    </w:rPr>
  </w:style>
  <w:style w:type="paragraph" w:customStyle="1" w:styleId="ENoteTableHeading">
    <w:name w:val="ENoteTableHeading"/>
    <w:aliases w:val="enth"/>
    <w:basedOn w:val="OPCParaBase"/>
    <w:rsid w:val="006D73F1"/>
    <w:pPr>
      <w:keepNext/>
      <w:spacing w:before="60" w:line="240" w:lineRule="atLeast"/>
    </w:pPr>
    <w:rPr>
      <w:rFonts w:ascii="Arial" w:hAnsi="Arial"/>
      <w:b/>
      <w:sz w:val="16"/>
    </w:rPr>
  </w:style>
  <w:style w:type="paragraph" w:customStyle="1" w:styleId="ENoteTTi">
    <w:name w:val="ENoteTTi"/>
    <w:aliases w:val="entti"/>
    <w:basedOn w:val="OPCParaBase"/>
    <w:rsid w:val="006D73F1"/>
    <w:pPr>
      <w:keepNext/>
      <w:spacing w:before="60" w:line="240" w:lineRule="atLeast"/>
      <w:ind w:left="170"/>
    </w:pPr>
    <w:rPr>
      <w:sz w:val="16"/>
    </w:rPr>
  </w:style>
  <w:style w:type="paragraph" w:customStyle="1" w:styleId="ENotesHeading1">
    <w:name w:val="ENotesHeading 1"/>
    <w:aliases w:val="Enh1,ENh1"/>
    <w:basedOn w:val="OPCParaBase"/>
    <w:next w:val="Normal"/>
    <w:rsid w:val="006D73F1"/>
    <w:pPr>
      <w:spacing w:before="120"/>
      <w:outlineLvl w:val="1"/>
    </w:pPr>
    <w:rPr>
      <w:b/>
      <w:sz w:val="28"/>
      <w:szCs w:val="28"/>
    </w:rPr>
  </w:style>
  <w:style w:type="paragraph" w:customStyle="1" w:styleId="ENotesHeading2">
    <w:name w:val="ENotesHeading 2"/>
    <w:aliases w:val="Enh2,ENh2"/>
    <w:basedOn w:val="OPCParaBase"/>
    <w:next w:val="Normal"/>
    <w:rsid w:val="006D73F1"/>
    <w:pPr>
      <w:spacing w:before="120" w:after="120"/>
      <w:outlineLvl w:val="2"/>
    </w:pPr>
    <w:rPr>
      <w:b/>
      <w:sz w:val="24"/>
      <w:szCs w:val="28"/>
    </w:rPr>
  </w:style>
  <w:style w:type="paragraph" w:customStyle="1" w:styleId="ENoteTTIndentHeading">
    <w:name w:val="ENoteTTIndentHeading"/>
    <w:aliases w:val="enTTHi"/>
    <w:basedOn w:val="OPCParaBase"/>
    <w:rsid w:val="006D73F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D73F1"/>
    <w:pPr>
      <w:spacing w:before="60" w:line="240" w:lineRule="atLeast"/>
    </w:pPr>
    <w:rPr>
      <w:sz w:val="16"/>
    </w:rPr>
  </w:style>
  <w:style w:type="paragraph" w:customStyle="1" w:styleId="MadeunderText">
    <w:name w:val="MadeunderText"/>
    <w:basedOn w:val="OPCParaBase"/>
    <w:next w:val="CompiledMadeUnder"/>
    <w:rsid w:val="006D73F1"/>
    <w:pPr>
      <w:spacing w:before="240"/>
    </w:pPr>
    <w:rPr>
      <w:sz w:val="24"/>
      <w:szCs w:val="24"/>
    </w:rPr>
  </w:style>
  <w:style w:type="paragraph" w:customStyle="1" w:styleId="ENotesHeading3">
    <w:name w:val="ENotesHeading 3"/>
    <w:aliases w:val="Enh3"/>
    <w:basedOn w:val="OPCParaBase"/>
    <w:next w:val="Normal"/>
    <w:rsid w:val="006D73F1"/>
    <w:pPr>
      <w:keepNext/>
      <w:spacing w:before="120" w:line="240" w:lineRule="auto"/>
      <w:outlineLvl w:val="4"/>
    </w:pPr>
    <w:rPr>
      <w:b/>
      <w:szCs w:val="24"/>
    </w:rPr>
  </w:style>
  <w:style w:type="paragraph" w:customStyle="1" w:styleId="SubPartCASA">
    <w:name w:val="SubPart(CASA)"/>
    <w:aliases w:val="csp"/>
    <w:basedOn w:val="OPCParaBase"/>
    <w:next w:val="ActHead3"/>
    <w:rsid w:val="006D73F1"/>
    <w:pPr>
      <w:keepNext/>
      <w:keepLines/>
      <w:spacing w:before="280"/>
      <w:outlineLvl w:val="1"/>
    </w:pPr>
    <w:rPr>
      <w:b/>
      <w:kern w:val="28"/>
      <w:sz w:val="32"/>
    </w:rPr>
  </w:style>
  <w:style w:type="character" w:customStyle="1" w:styleId="CharSubPartTextCASA">
    <w:name w:val="CharSubPartText(CASA)"/>
    <w:basedOn w:val="OPCCharBase"/>
    <w:uiPriority w:val="1"/>
    <w:rsid w:val="006D73F1"/>
  </w:style>
  <w:style w:type="character" w:customStyle="1" w:styleId="CharSubPartNoCASA">
    <w:name w:val="CharSubPartNo(CASA)"/>
    <w:basedOn w:val="OPCCharBase"/>
    <w:uiPriority w:val="1"/>
    <w:rsid w:val="006D73F1"/>
  </w:style>
  <w:style w:type="paragraph" w:customStyle="1" w:styleId="ENoteTTIndentHeadingSub">
    <w:name w:val="ENoteTTIndentHeadingSub"/>
    <w:aliases w:val="enTTHis"/>
    <w:basedOn w:val="OPCParaBase"/>
    <w:rsid w:val="006D73F1"/>
    <w:pPr>
      <w:keepNext/>
      <w:spacing w:before="60" w:line="240" w:lineRule="atLeast"/>
      <w:ind w:left="340"/>
    </w:pPr>
    <w:rPr>
      <w:b/>
      <w:sz w:val="16"/>
    </w:rPr>
  </w:style>
  <w:style w:type="paragraph" w:customStyle="1" w:styleId="ENoteTTiSub">
    <w:name w:val="ENoteTTiSub"/>
    <w:aliases w:val="enttis"/>
    <w:basedOn w:val="OPCParaBase"/>
    <w:rsid w:val="006D73F1"/>
    <w:pPr>
      <w:keepNext/>
      <w:spacing w:before="60" w:line="240" w:lineRule="atLeast"/>
      <w:ind w:left="340"/>
    </w:pPr>
    <w:rPr>
      <w:sz w:val="16"/>
    </w:rPr>
  </w:style>
  <w:style w:type="paragraph" w:customStyle="1" w:styleId="SubDivisionMigration">
    <w:name w:val="SubDivisionMigration"/>
    <w:aliases w:val="sdm"/>
    <w:basedOn w:val="OPCParaBase"/>
    <w:rsid w:val="006D73F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D73F1"/>
    <w:pPr>
      <w:keepNext/>
      <w:keepLines/>
      <w:spacing w:before="240" w:line="240" w:lineRule="auto"/>
      <w:ind w:left="1134" w:hanging="1134"/>
    </w:pPr>
    <w:rPr>
      <w:b/>
      <w:sz w:val="28"/>
    </w:rPr>
  </w:style>
  <w:style w:type="paragraph" w:customStyle="1" w:styleId="notetext">
    <w:name w:val="note(text)"/>
    <w:aliases w:val="n"/>
    <w:basedOn w:val="OPCParaBase"/>
    <w:rsid w:val="006D73F1"/>
    <w:pPr>
      <w:spacing w:before="122" w:line="240" w:lineRule="auto"/>
      <w:ind w:left="1985" w:hanging="851"/>
    </w:pPr>
    <w:rPr>
      <w:sz w:val="18"/>
    </w:rPr>
  </w:style>
  <w:style w:type="paragraph" w:customStyle="1" w:styleId="FreeForm">
    <w:name w:val="FreeForm"/>
    <w:rsid w:val="006D73F1"/>
    <w:rPr>
      <w:rFonts w:ascii="Arial" w:eastAsiaTheme="minorHAnsi" w:hAnsi="Arial" w:cstheme="minorBidi"/>
      <w:szCs w:val="20"/>
      <w:lang w:eastAsia="en-US"/>
    </w:rPr>
  </w:style>
  <w:style w:type="paragraph" w:customStyle="1" w:styleId="SOText">
    <w:name w:val="SO Text"/>
    <w:aliases w:val="sot"/>
    <w:link w:val="SOTextChar"/>
    <w:rsid w:val="006D73F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Cs w:val="20"/>
      <w:lang w:eastAsia="en-US"/>
    </w:rPr>
  </w:style>
  <w:style w:type="character" w:customStyle="1" w:styleId="SOTextChar">
    <w:name w:val="SO Text Char"/>
    <w:aliases w:val="sot Char"/>
    <w:basedOn w:val="DefaultParagraphFont"/>
    <w:link w:val="SOText"/>
    <w:rsid w:val="006D73F1"/>
    <w:rPr>
      <w:rFonts w:eastAsiaTheme="minorHAnsi" w:cstheme="minorBidi"/>
      <w:szCs w:val="20"/>
      <w:lang w:eastAsia="en-US"/>
    </w:rPr>
  </w:style>
  <w:style w:type="paragraph" w:customStyle="1" w:styleId="SOTextNote">
    <w:name w:val="SO TextNote"/>
    <w:aliases w:val="sont"/>
    <w:basedOn w:val="SOText"/>
    <w:qFormat/>
    <w:rsid w:val="006D73F1"/>
    <w:pPr>
      <w:spacing w:before="122" w:line="198" w:lineRule="exact"/>
      <w:ind w:left="1843" w:hanging="709"/>
    </w:pPr>
    <w:rPr>
      <w:sz w:val="18"/>
    </w:rPr>
  </w:style>
  <w:style w:type="paragraph" w:customStyle="1" w:styleId="SOPara">
    <w:name w:val="SO Para"/>
    <w:aliases w:val="soa"/>
    <w:basedOn w:val="SOText"/>
    <w:link w:val="SOParaChar"/>
    <w:qFormat/>
    <w:rsid w:val="006D73F1"/>
    <w:pPr>
      <w:tabs>
        <w:tab w:val="right" w:pos="1786"/>
      </w:tabs>
      <w:spacing w:before="40"/>
      <w:ind w:left="2070" w:hanging="936"/>
    </w:pPr>
  </w:style>
  <w:style w:type="character" w:customStyle="1" w:styleId="SOParaChar">
    <w:name w:val="SO Para Char"/>
    <w:aliases w:val="soa Char"/>
    <w:basedOn w:val="DefaultParagraphFont"/>
    <w:link w:val="SOPara"/>
    <w:rsid w:val="006D73F1"/>
    <w:rPr>
      <w:rFonts w:eastAsiaTheme="minorHAnsi" w:cstheme="minorBidi"/>
      <w:szCs w:val="20"/>
      <w:lang w:eastAsia="en-US"/>
    </w:rPr>
  </w:style>
  <w:style w:type="paragraph" w:customStyle="1" w:styleId="FileName">
    <w:name w:val="FileName"/>
    <w:basedOn w:val="Normal"/>
    <w:rsid w:val="006D73F1"/>
  </w:style>
  <w:style w:type="paragraph" w:customStyle="1" w:styleId="TableHeading">
    <w:name w:val="TableHeading"/>
    <w:aliases w:val="th"/>
    <w:basedOn w:val="OPCParaBase"/>
    <w:next w:val="Tabletext"/>
    <w:rsid w:val="006D73F1"/>
    <w:pPr>
      <w:keepNext/>
      <w:spacing w:before="60" w:line="240" w:lineRule="atLeast"/>
    </w:pPr>
    <w:rPr>
      <w:b/>
      <w:sz w:val="20"/>
    </w:rPr>
  </w:style>
  <w:style w:type="paragraph" w:customStyle="1" w:styleId="SOHeadBold">
    <w:name w:val="SO HeadBold"/>
    <w:aliases w:val="sohb"/>
    <w:basedOn w:val="SOText"/>
    <w:next w:val="SOText"/>
    <w:link w:val="SOHeadBoldChar"/>
    <w:qFormat/>
    <w:rsid w:val="006D73F1"/>
    <w:rPr>
      <w:b/>
    </w:rPr>
  </w:style>
  <w:style w:type="character" w:customStyle="1" w:styleId="SOHeadBoldChar">
    <w:name w:val="SO HeadBold Char"/>
    <w:aliases w:val="sohb Char"/>
    <w:basedOn w:val="DefaultParagraphFont"/>
    <w:link w:val="SOHeadBold"/>
    <w:rsid w:val="006D73F1"/>
    <w:rPr>
      <w:rFonts w:eastAsiaTheme="minorHAnsi" w:cstheme="minorBidi"/>
      <w:b/>
      <w:szCs w:val="20"/>
      <w:lang w:eastAsia="en-US"/>
    </w:rPr>
  </w:style>
  <w:style w:type="paragraph" w:customStyle="1" w:styleId="SOHeadItalic">
    <w:name w:val="SO HeadItalic"/>
    <w:aliases w:val="sohi"/>
    <w:basedOn w:val="SOText"/>
    <w:next w:val="SOText"/>
    <w:link w:val="SOHeadItalicChar"/>
    <w:qFormat/>
    <w:rsid w:val="006D73F1"/>
    <w:rPr>
      <w:i/>
    </w:rPr>
  </w:style>
  <w:style w:type="character" w:customStyle="1" w:styleId="SOHeadItalicChar">
    <w:name w:val="SO HeadItalic Char"/>
    <w:aliases w:val="sohi Char"/>
    <w:basedOn w:val="DefaultParagraphFont"/>
    <w:link w:val="SOHeadItalic"/>
    <w:rsid w:val="006D73F1"/>
    <w:rPr>
      <w:rFonts w:eastAsiaTheme="minorHAnsi" w:cstheme="minorBidi"/>
      <w:i/>
      <w:szCs w:val="20"/>
      <w:lang w:eastAsia="en-US"/>
    </w:rPr>
  </w:style>
  <w:style w:type="paragraph" w:customStyle="1" w:styleId="SOBullet">
    <w:name w:val="SO Bullet"/>
    <w:aliases w:val="sotb"/>
    <w:basedOn w:val="SOText"/>
    <w:link w:val="SOBulletChar"/>
    <w:qFormat/>
    <w:rsid w:val="006D73F1"/>
    <w:pPr>
      <w:ind w:left="1559" w:hanging="425"/>
    </w:pPr>
  </w:style>
  <w:style w:type="character" w:customStyle="1" w:styleId="SOBulletChar">
    <w:name w:val="SO Bullet Char"/>
    <w:aliases w:val="sotb Char"/>
    <w:basedOn w:val="DefaultParagraphFont"/>
    <w:link w:val="SOBullet"/>
    <w:rsid w:val="006D73F1"/>
    <w:rPr>
      <w:rFonts w:eastAsiaTheme="minorHAnsi" w:cstheme="minorBidi"/>
      <w:szCs w:val="20"/>
      <w:lang w:eastAsia="en-US"/>
    </w:rPr>
  </w:style>
  <w:style w:type="paragraph" w:customStyle="1" w:styleId="SOBulletNote">
    <w:name w:val="SO BulletNote"/>
    <w:aliases w:val="sonb"/>
    <w:basedOn w:val="SOTextNote"/>
    <w:link w:val="SOBulletNoteChar"/>
    <w:qFormat/>
    <w:rsid w:val="006D73F1"/>
    <w:pPr>
      <w:tabs>
        <w:tab w:val="left" w:pos="1560"/>
      </w:tabs>
      <w:ind w:left="2268" w:hanging="1134"/>
    </w:pPr>
  </w:style>
  <w:style w:type="character" w:customStyle="1" w:styleId="SOBulletNoteChar">
    <w:name w:val="SO BulletNote Char"/>
    <w:aliases w:val="sonb Char"/>
    <w:basedOn w:val="DefaultParagraphFont"/>
    <w:link w:val="SOBulletNote"/>
    <w:rsid w:val="006D73F1"/>
    <w:rPr>
      <w:rFonts w:eastAsiaTheme="minorHAnsi" w:cstheme="minorBidi"/>
      <w:sz w:val="18"/>
      <w:szCs w:val="20"/>
      <w:lang w:eastAsia="en-US"/>
    </w:rPr>
  </w:style>
  <w:style w:type="paragraph" w:customStyle="1" w:styleId="EnStatement">
    <w:name w:val="EnStatement"/>
    <w:basedOn w:val="Normal"/>
    <w:rsid w:val="006D73F1"/>
    <w:pPr>
      <w:numPr>
        <w:numId w:val="36"/>
      </w:numPr>
    </w:pPr>
    <w:rPr>
      <w:rFonts w:eastAsia="Times New Roman" w:cs="Times New Roman"/>
      <w:lang w:eastAsia="en-AU"/>
    </w:rPr>
  </w:style>
  <w:style w:type="paragraph" w:customStyle="1" w:styleId="EnStatementHeading">
    <w:name w:val="EnStatementHeading"/>
    <w:basedOn w:val="Normal"/>
    <w:rsid w:val="006D73F1"/>
    <w:rPr>
      <w:rFonts w:eastAsia="Times New Roman" w:cs="Times New Roman"/>
      <w:b/>
      <w:lang w:eastAsia="en-AU"/>
    </w:rPr>
  </w:style>
  <w:style w:type="paragraph" w:customStyle="1" w:styleId="Transitional">
    <w:name w:val="Transitional"/>
    <w:aliases w:val="tr"/>
    <w:basedOn w:val="Normal"/>
    <w:next w:val="Normal"/>
    <w:rsid w:val="006D73F1"/>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acthead60">
    <w:name w:val="acthead6"/>
    <w:basedOn w:val="Normal"/>
    <w:rsid w:val="00FD2F8C"/>
    <w:pPr>
      <w:spacing w:before="100" w:beforeAutospacing="1" w:after="100" w:afterAutospacing="1" w:line="240" w:lineRule="auto"/>
    </w:pPr>
    <w:rPr>
      <w:rFonts w:eastAsia="Times New Roman" w:cs="Times New Roman"/>
      <w:sz w:val="24"/>
      <w:szCs w:val="24"/>
      <w:lang w:eastAsia="en-AU"/>
    </w:rPr>
  </w:style>
  <w:style w:type="character" w:customStyle="1" w:styleId="charamschno0">
    <w:name w:val="charamschno"/>
    <w:basedOn w:val="DefaultParagraphFont"/>
    <w:rsid w:val="00FD2F8C"/>
  </w:style>
  <w:style w:type="character" w:customStyle="1" w:styleId="charamschtext0">
    <w:name w:val="charamschtext"/>
    <w:basedOn w:val="DefaultParagraphFont"/>
    <w:rsid w:val="00FD2F8C"/>
  </w:style>
  <w:style w:type="paragraph" w:customStyle="1" w:styleId="acthead90">
    <w:name w:val="acthead9"/>
    <w:basedOn w:val="Normal"/>
    <w:rsid w:val="00FD2F8C"/>
    <w:pPr>
      <w:spacing w:before="100" w:beforeAutospacing="1" w:after="100" w:afterAutospacing="1" w:line="240" w:lineRule="auto"/>
    </w:pPr>
    <w:rPr>
      <w:rFonts w:eastAsia="Times New Roman" w:cs="Times New Roman"/>
      <w:sz w:val="24"/>
      <w:szCs w:val="24"/>
      <w:lang w:eastAsia="en-AU"/>
    </w:rPr>
  </w:style>
  <w:style w:type="paragraph" w:customStyle="1" w:styleId="Specialas">
    <w:name w:val="Special as"/>
    <w:basedOn w:val="ActHead6"/>
    <w:link w:val="SpecialasChar"/>
    <w:rsid w:val="00E6570D"/>
    <w:pPr>
      <w:outlineLvl w:val="9"/>
    </w:pPr>
  </w:style>
  <w:style w:type="character" w:customStyle="1" w:styleId="OPCParaBaseChar">
    <w:name w:val="OPCParaBase Char"/>
    <w:basedOn w:val="DefaultParagraphFont"/>
    <w:link w:val="OPCParaBase"/>
    <w:rsid w:val="00E6570D"/>
    <w:rPr>
      <w:szCs w:val="20"/>
    </w:rPr>
  </w:style>
  <w:style w:type="character" w:customStyle="1" w:styleId="ActHead6Char">
    <w:name w:val="ActHead 6 Char"/>
    <w:aliases w:val="as Char"/>
    <w:basedOn w:val="OPCParaBaseChar"/>
    <w:link w:val="ActHead6"/>
    <w:rsid w:val="00E6570D"/>
    <w:rPr>
      <w:rFonts w:ascii="Arial" w:hAnsi="Arial"/>
      <w:b/>
      <w:kern w:val="28"/>
      <w:sz w:val="32"/>
      <w:szCs w:val="20"/>
    </w:rPr>
  </w:style>
  <w:style w:type="character" w:customStyle="1" w:styleId="SpecialasChar">
    <w:name w:val="Special as Char"/>
    <w:basedOn w:val="ActHead6Char"/>
    <w:link w:val="Specialas"/>
    <w:rsid w:val="00E6570D"/>
    <w:rPr>
      <w:rFonts w:ascii="Arial" w:hAnsi="Arial"/>
      <w:b/>
      <w:kern w:val="28"/>
      <w:sz w:val="32"/>
      <w:szCs w:val="20"/>
    </w:rPr>
  </w:style>
  <w:style w:type="paragraph" w:customStyle="1" w:styleId="Specialaat">
    <w:name w:val="Special aat"/>
    <w:basedOn w:val="ActHead9"/>
    <w:link w:val="SpecialaatChar"/>
    <w:rsid w:val="00E6570D"/>
    <w:pPr>
      <w:outlineLvl w:val="9"/>
    </w:pPr>
  </w:style>
  <w:style w:type="character" w:customStyle="1" w:styleId="ActHead9Char">
    <w:name w:val="ActHead 9 Char"/>
    <w:aliases w:val="aat Char"/>
    <w:basedOn w:val="OPCParaBaseChar"/>
    <w:link w:val="ActHead9"/>
    <w:rsid w:val="00E6570D"/>
    <w:rPr>
      <w:b/>
      <w:i/>
      <w:kern w:val="28"/>
      <w:sz w:val="28"/>
      <w:szCs w:val="20"/>
    </w:rPr>
  </w:style>
  <w:style w:type="character" w:customStyle="1" w:styleId="SpecialaatChar">
    <w:name w:val="Special aat Char"/>
    <w:basedOn w:val="ActHead9Char"/>
    <w:link w:val="Specialaat"/>
    <w:rsid w:val="00E6570D"/>
    <w:rPr>
      <w:b/>
      <w:i/>
      <w:kern w:val="28"/>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18652">
      <w:bodyDiv w:val="1"/>
      <w:marLeft w:val="0"/>
      <w:marRight w:val="0"/>
      <w:marTop w:val="0"/>
      <w:marBottom w:val="0"/>
      <w:divBdr>
        <w:top w:val="none" w:sz="0" w:space="0" w:color="auto"/>
        <w:left w:val="none" w:sz="0" w:space="0" w:color="auto"/>
        <w:bottom w:val="none" w:sz="0" w:space="0" w:color="auto"/>
        <w:right w:val="none" w:sz="0" w:space="0" w:color="auto"/>
      </w:divBdr>
    </w:div>
    <w:div w:id="502625422">
      <w:bodyDiv w:val="1"/>
      <w:marLeft w:val="0"/>
      <w:marRight w:val="0"/>
      <w:marTop w:val="0"/>
      <w:marBottom w:val="0"/>
      <w:divBdr>
        <w:top w:val="none" w:sz="0" w:space="0" w:color="auto"/>
        <w:left w:val="none" w:sz="0" w:space="0" w:color="auto"/>
        <w:bottom w:val="none" w:sz="0" w:space="0" w:color="auto"/>
        <w:right w:val="none" w:sz="0" w:space="0" w:color="auto"/>
      </w:divBdr>
    </w:div>
    <w:div w:id="858542908">
      <w:marLeft w:val="0"/>
      <w:marRight w:val="0"/>
      <w:marTop w:val="0"/>
      <w:marBottom w:val="0"/>
      <w:divBdr>
        <w:top w:val="none" w:sz="0" w:space="0" w:color="auto"/>
        <w:left w:val="none" w:sz="0" w:space="0" w:color="auto"/>
        <w:bottom w:val="none" w:sz="0" w:space="0" w:color="auto"/>
        <w:right w:val="none" w:sz="0" w:space="0" w:color="auto"/>
      </w:divBdr>
      <w:divsChild>
        <w:div w:id="858542910">
          <w:marLeft w:val="720"/>
          <w:marRight w:val="0"/>
          <w:marTop w:val="100"/>
          <w:marBottom w:val="100"/>
          <w:divBdr>
            <w:top w:val="none" w:sz="0" w:space="0" w:color="auto"/>
            <w:left w:val="none" w:sz="0" w:space="0" w:color="auto"/>
            <w:bottom w:val="none" w:sz="0" w:space="0" w:color="auto"/>
            <w:right w:val="none" w:sz="0" w:space="0" w:color="auto"/>
          </w:divBdr>
          <w:divsChild>
            <w:div w:id="858542909">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858542911">
      <w:marLeft w:val="0"/>
      <w:marRight w:val="0"/>
      <w:marTop w:val="0"/>
      <w:marBottom w:val="0"/>
      <w:divBdr>
        <w:top w:val="none" w:sz="0" w:space="0" w:color="auto"/>
        <w:left w:val="none" w:sz="0" w:space="0" w:color="auto"/>
        <w:bottom w:val="none" w:sz="0" w:space="0" w:color="auto"/>
        <w:right w:val="none" w:sz="0" w:space="0" w:color="auto"/>
      </w:divBdr>
    </w:div>
    <w:div w:id="858542915">
      <w:marLeft w:val="0"/>
      <w:marRight w:val="0"/>
      <w:marTop w:val="0"/>
      <w:marBottom w:val="0"/>
      <w:divBdr>
        <w:top w:val="none" w:sz="0" w:space="0" w:color="auto"/>
        <w:left w:val="none" w:sz="0" w:space="0" w:color="auto"/>
        <w:bottom w:val="none" w:sz="0" w:space="0" w:color="auto"/>
        <w:right w:val="none" w:sz="0" w:space="0" w:color="auto"/>
      </w:divBdr>
      <w:divsChild>
        <w:div w:id="858542922">
          <w:marLeft w:val="0"/>
          <w:marRight w:val="0"/>
          <w:marTop w:val="0"/>
          <w:marBottom w:val="0"/>
          <w:divBdr>
            <w:top w:val="none" w:sz="0" w:space="0" w:color="auto"/>
            <w:left w:val="none" w:sz="0" w:space="0" w:color="auto"/>
            <w:bottom w:val="none" w:sz="0" w:space="0" w:color="auto"/>
            <w:right w:val="none" w:sz="0" w:space="0" w:color="auto"/>
          </w:divBdr>
          <w:divsChild>
            <w:div w:id="858542930">
              <w:marLeft w:val="0"/>
              <w:marRight w:val="0"/>
              <w:marTop w:val="0"/>
              <w:marBottom w:val="0"/>
              <w:divBdr>
                <w:top w:val="none" w:sz="0" w:space="0" w:color="auto"/>
                <w:left w:val="none" w:sz="0" w:space="0" w:color="auto"/>
                <w:bottom w:val="none" w:sz="0" w:space="0" w:color="auto"/>
                <w:right w:val="none" w:sz="0" w:space="0" w:color="auto"/>
              </w:divBdr>
              <w:divsChild>
                <w:div w:id="858542925">
                  <w:marLeft w:val="0"/>
                  <w:marRight w:val="0"/>
                  <w:marTop w:val="0"/>
                  <w:marBottom w:val="0"/>
                  <w:divBdr>
                    <w:top w:val="none" w:sz="0" w:space="0" w:color="auto"/>
                    <w:left w:val="none" w:sz="0" w:space="0" w:color="auto"/>
                    <w:bottom w:val="none" w:sz="0" w:space="0" w:color="auto"/>
                    <w:right w:val="none" w:sz="0" w:space="0" w:color="auto"/>
                  </w:divBdr>
                  <w:divsChild>
                    <w:div w:id="858542957">
                      <w:marLeft w:val="0"/>
                      <w:marRight w:val="0"/>
                      <w:marTop w:val="0"/>
                      <w:marBottom w:val="0"/>
                      <w:divBdr>
                        <w:top w:val="none" w:sz="0" w:space="0" w:color="auto"/>
                        <w:left w:val="none" w:sz="0" w:space="0" w:color="auto"/>
                        <w:bottom w:val="none" w:sz="0" w:space="0" w:color="auto"/>
                        <w:right w:val="none" w:sz="0" w:space="0" w:color="auto"/>
                      </w:divBdr>
                      <w:divsChild>
                        <w:div w:id="858542913">
                          <w:marLeft w:val="0"/>
                          <w:marRight w:val="0"/>
                          <w:marTop w:val="0"/>
                          <w:marBottom w:val="0"/>
                          <w:divBdr>
                            <w:top w:val="single" w:sz="6" w:space="0" w:color="828282"/>
                            <w:left w:val="single" w:sz="6" w:space="0" w:color="828282"/>
                            <w:bottom w:val="single" w:sz="6" w:space="0" w:color="828282"/>
                            <w:right w:val="single" w:sz="6" w:space="0" w:color="828282"/>
                          </w:divBdr>
                          <w:divsChild>
                            <w:div w:id="858542963">
                              <w:marLeft w:val="0"/>
                              <w:marRight w:val="0"/>
                              <w:marTop w:val="0"/>
                              <w:marBottom w:val="0"/>
                              <w:divBdr>
                                <w:top w:val="none" w:sz="0" w:space="0" w:color="auto"/>
                                <w:left w:val="none" w:sz="0" w:space="0" w:color="auto"/>
                                <w:bottom w:val="none" w:sz="0" w:space="0" w:color="auto"/>
                                <w:right w:val="none" w:sz="0" w:space="0" w:color="auto"/>
                              </w:divBdr>
                              <w:divsChild>
                                <w:div w:id="858542917">
                                  <w:marLeft w:val="0"/>
                                  <w:marRight w:val="0"/>
                                  <w:marTop w:val="0"/>
                                  <w:marBottom w:val="0"/>
                                  <w:divBdr>
                                    <w:top w:val="none" w:sz="0" w:space="0" w:color="auto"/>
                                    <w:left w:val="none" w:sz="0" w:space="0" w:color="auto"/>
                                    <w:bottom w:val="none" w:sz="0" w:space="0" w:color="auto"/>
                                    <w:right w:val="none" w:sz="0" w:space="0" w:color="auto"/>
                                  </w:divBdr>
                                  <w:divsChild>
                                    <w:div w:id="858542944">
                                      <w:marLeft w:val="0"/>
                                      <w:marRight w:val="0"/>
                                      <w:marTop w:val="0"/>
                                      <w:marBottom w:val="0"/>
                                      <w:divBdr>
                                        <w:top w:val="none" w:sz="0" w:space="0" w:color="auto"/>
                                        <w:left w:val="none" w:sz="0" w:space="0" w:color="auto"/>
                                        <w:bottom w:val="none" w:sz="0" w:space="0" w:color="auto"/>
                                        <w:right w:val="none" w:sz="0" w:space="0" w:color="auto"/>
                                      </w:divBdr>
                                      <w:divsChild>
                                        <w:div w:id="858542934">
                                          <w:marLeft w:val="0"/>
                                          <w:marRight w:val="0"/>
                                          <w:marTop w:val="0"/>
                                          <w:marBottom w:val="0"/>
                                          <w:divBdr>
                                            <w:top w:val="none" w:sz="0" w:space="0" w:color="auto"/>
                                            <w:left w:val="none" w:sz="0" w:space="0" w:color="auto"/>
                                            <w:bottom w:val="none" w:sz="0" w:space="0" w:color="auto"/>
                                            <w:right w:val="none" w:sz="0" w:space="0" w:color="auto"/>
                                          </w:divBdr>
                                          <w:divsChild>
                                            <w:div w:id="858542947">
                                              <w:marLeft w:val="0"/>
                                              <w:marRight w:val="0"/>
                                              <w:marTop w:val="0"/>
                                              <w:marBottom w:val="0"/>
                                              <w:divBdr>
                                                <w:top w:val="none" w:sz="0" w:space="0" w:color="auto"/>
                                                <w:left w:val="none" w:sz="0" w:space="0" w:color="auto"/>
                                                <w:bottom w:val="none" w:sz="0" w:space="0" w:color="auto"/>
                                                <w:right w:val="none" w:sz="0" w:space="0" w:color="auto"/>
                                              </w:divBdr>
                                              <w:divsChild>
                                                <w:div w:id="85854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542923">
      <w:marLeft w:val="0"/>
      <w:marRight w:val="0"/>
      <w:marTop w:val="0"/>
      <w:marBottom w:val="0"/>
      <w:divBdr>
        <w:top w:val="none" w:sz="0" w:space="0" w:color="auto"/>
        <w:left w:val="none" w:sz="0" w:space="0" w:color="auto"/>
        <w:bottom w:val="none" w:sz="0" w:space="0" w:color="auto"/>
        <w:right w:val="none" w:sz="0" w:space="0" w:color="auto"/>
      </w:divBdr>
      <w:divsChild>
        <w:div w:id="858542933">
          <w:marLeft w:val="0"/>
          <w:marRight w:val="0"/>
          <w:marTop w:val="0"/>
          <w:marBottom w:val="0"/>
          <w:divBdr>
            <w:top w:val="none" w:sz="0" w:space="0" w:color="auto"/>
            <w:left w:val="none" w:sz="0" w:space="0" w:color="auto"/>
            <w:bottom w:val="none" w:sz="0" w:space="0" w:color="auto"/>
            <w:right w:val="none" w:sz="0" w:space="0" w:color="auto"/>
          </w:divBdr>
          <w:divsChild>
            <w:div w:id="858542936">
              <w:marLeft w:val="0"/>
              <w:marRight w:val="0"/>
              <w:marTop w:val="0"/>
              <w:marBottom w:val="0"/>
              <w:divBdr>
                <w:top w:val="none" w:sz="0" w:space="0" w:color="auto"/>
                <w:left w:val="none" w:sz="0" w:space="0" w:color="auto"/>
                <w:bottom w:val="none" w:sz="0" w:space="0" w:color="auto"/>
                <w:right w:val="none" w:sz="0" w:space="0" w:color="auto"/>
              </w:divBdr>
              <w:divsChild>
                <w:div w:id="858542920">
                  <w:marLeft w:val="0"/>
                  <w:marRight w:val="0"/>
                  <w:marTop w:val="0"/>
                  <w:marBottom w:val="0"/>
                  <w:divBdr>
                    <w:top w:val="none" w:sz="0" w:space="0" w:color="auto"/>
                    <w:left w:val="none" w:sz="0" w:space="0" w:color="auto"/>
                    <w:bottom w:val="none" w:sz="0" w:space="0" w:color="auto"/>
                    <w:right w:val="none" w:sz="0" w:space="0" w:color="auto"/>
                  </w:divBdr>
                  <w:divsChild>
                    <w:div w:id="858542939">
                      <w:marLeft w:val="0"/>
                      <w:marRight w:val="0"/>
                      <w:marTop w:val="0"/>
                      <w:marBottom w:val="0"/>
                      <w:divBdr>
                        <w:top w:val="none" w:sz="0" w:space="0" w:color="auto"/>
                        <w:left w:val="none" w:sz="0" w:space="0" w:color="auto"/>
                        <w:bottom w:val="none" w:sz="0" w:space="0" w:color="auto"/>
                        <w:right w:val="none" w:sz="0" w:space="0" w:color="auto"/>
                      </w:divBdr>
                      <w:divsChild>
                        <w:div w:id="858542937">
                          <w:marLeft w:val="0"/>
                          <w:marRight w:val="0"/>
                          <w:marTop w:val="0"/>
                          <w:marBottom w:val="0"/>
                          <w:divBdr>
                            <w:top w:val="single" w:sz="6" w:space="0" w:color="828282"/>
                            <w:left w:val="single" w:sz="6" w:space="0" w:color="828282"/>
                            <w:bottom w:val="single" w:sz="6" w:space="0" w:color="828282"/>
                            <w:right w:val="single" w:sz="6" w:space="0" w:color="828282"/>
                          </w:divBdr>
                          <w:divsChild>
                            <w:div w:id="858542931">
                              <w:marLeft w:val="0"/>
                              <w:marRight w:val="0"/>
                              <w:marTop w:val="0"/>
                              <w:marBottom w:val="0"/>
                              <w:divBdr>
                                <w:top w:val="none" w:sz="0" w:space="0" w:color="auto"/>
                                <w:left w:val="none" w:sz="0" w:space="0" w:color="auto"/>
                                <w:bottom w:val="none" w:sz="0" w:space="0" w:color="auto"/>
                                <w:right w:val="none" w:sz="0" w:space="0" w:color="auto"/>
                              </w:divBdr>
                              <w:divsChild>
                                <w:div w:id="858542951">
                                  <w:marLeft w:val="0"/>
                                  <w:marRight w:val="0"/>
                                  <w:marTop w:val="0"/>
                                  <w:marBottom w:val="0"/>
                                  <w:divBdr>
                                    <w:top w:val="none" w:sz="0" w:space="0" w:color="auto"/>
                                    <w:left w:val="none" w:sz="0" w:space="0" w:color="auto"/>
                                    <w:bottom w:val="none" w:sz="0" w:space="0" w:color="auto"/>
                                    <w:right w:val="none" w:sz="0" w:space="0" w:color="auto"/>
                                  </w:divBdr>
                                  <w:divsChild>
                                    <w:div w:id="858542943">
                                      <w:marLeft w:val="0"/>
                                      <w:marRight w:val="0"/>
                                      <w:marTop w:val="0"/>
                                      <w:marBottom w:val="0"/>
                                      <w:divBdr>
                                        <w:top w:val="none" w:sz="0" w:space="0" w:color="auto"/>
                                        <w:left w:val="none" w:sz="0" w:space="0" w:color="auto"/>
                                        <w:bottom w:val="none" w:sz="0" w:space="0" w:color="auto"/>
                                        <w:right w:val="none" w:sz="0" w:space="0" w:color="auto"/>
                                      </w:divBdr>
                                      <w:divsChild>
                                        <w:div w:id="858542962">
                                          <w:marLeft w:val="0"/>
                                          <w:marRight w:val="0"/>
                                          <w:marTop w:val="0"/>
                                          <w:marBottom w:val="0"/>
                                          <w:divBdr>
                                            <w:top w:val="none" w:sz="0" w:space="0" w:color="auto"/>
                                            <w:left w:val="none" w:sz="0" w:space="0" w:color="auto"/>
                                            <w:bottom w:val="none" w:sz="0" w:space="0" w:color="auto"/>
                                            <w:right w:val="none" w:sz="0" w:space="0" w:color="auto"/>
                                          </w:divBdr>
                                          <w:divsChild>
                                            <w:div w:id="858542965">
                                              <w:marLeft w:val="0"/>
                                              <w:marRight w:val="0"/>
                                              <w:marTop w:val="0"/>
                                              <w:marBottom w:val="0"/>
                                              <w:divBdr>
                                                <w:top w:val="none" w:sz="0" w:space="0" w:color="auto"/>
                                                <w:left w:val="none" w:sz="0" w:space="0" w:color="auto"/>
                                                <w:bottom w:val="none" w:sz="0" w:space="0" w:color="auto"/>
                                                <w:right w:val="none" w:sz="0" w:space="0" w:color="auto"/>
                                              </w:divBdr>
                                              <w:divsChild>
                                                <w:div w:id="8585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542954">
      <w:marLeft w:val="0"/>
      <w:marRight w:val="0"/>
      <w:marTop w:val="0"/>
      <w:marBottom w:val="0"/>
      <w:divBdr>
        <w:top w:val="none" w:sz="0" w:space="0" w:color="auto"/>
        <w:left w:val="none" w:sz="0" w:space="0" w:color="auto"/>
        <w:bottom w:val="none" w:sz="0" w:space="0" w:color="auto"/>
        <w:right w:val="none" w:sz="0" w:space="0" w:color="auto"/>
      </w:divBdr>
    </w:div>
    <w:div w:id="858542956">
      <w:marLeft w:val="0"/>
      <w:marRight w:val="0"/>
      <w:marTop w:val="0"/>
      <w:marBottom w:val="0"/>
      <w:divBdr>
        <w:top w:val="none" w:sz="0" w:space="0" w:color="auto"/>
        <w:left w:val="none" w:sz="0" w:space="0" w:color="auto"/>
        <w:bottom w:val="none" w:sz="0" w:space="0" w:color="auto"/>
        <w:right w:val="none" w:sz="0" w:space="0" w:color="auto"/>
      </w:divBdr>
      <w:divsChild>
        <w:div w:id="858542916">
          <w:marLeft w:val="0"/>
          <w:marRight w:val="0"/>
          <w:marTop w:val="0"/>
          <w:marBottom w:val="0"/>
          <w:divBdr>
            <w:top w:val="none" w:sz="0" w:space="0" w:color="auto"/>
            <w:left w:val="none" w:sz="0" w:space="0" w:color="auto"/>
            <w:bottom w:val="none" w:sz="0" w:space="0" w:color="auto"/>
            <w:right w:val="none" w:sz="0" w:space="0" w:color="auto"/>
          </w:divBdr>
          <w:divsChild>
            <w:div w:id="858542941">
              <w:marLeft w:val="0"/>
              <w:marRight w:val="0"/>
              <w:marTop w:val="0"/>
              <w:marBottom w:val="0"/>
              <w:divBdr>
                <w:top w:val="none" w:sz="0" w:space="0" w:color="auto"/>
                <w:left w:val="none" w:sz="0" w:space="0" w:color="auto"/>
                <w:bottom w:val="none" w:sz="0" w:space="0" w:color="auto"/>
                <w:right w:val="none" w:sz="0" w:space="0" w:color="auto"/>
              </w:divBdr>
              <w:divsChild>
                <w:div w:id="858542928">
                  <w:marLeft w:val="0"/>
                  <w:marRight w:val="0"/>
                  <w:marTop w:val="0"/>
                  <w:marBottom w:val="0"/>
                  <w:divBdr>
                    <w:top w:val="none" w:sz="0" w:space="0" w:color="auto"/>
                    <w:left w:val="none" w:sz="0" w:space="0" w:color="auto"/>
                    <w:bottom w:val="none" w:sz="0" w:space="0" w:color="auto"/>
                    <w:right w:val="none" w:sz="0" w:space="0" w:color="auto"/>
                  </w:divBdr>
                  <w:divsChild>
                    <w:div w:id="858542924">
                      <w:marLeft w:val="0"/>
                      <w:marRight w:val="150"/>
                      <w:marTop w:val="0"/>
                      <w:marBottom w:val="0"/>
                      <w:divBdr>
                        <w:top w:val="none" w:sz="0" w:space="0" w:color="auto"/>
                        <w:left w:val="none" w:sz="0" w:space="0" w:color="auto"/>
                        <w:bottom w:val="none" w:sz="0" w:space="0" w:color="auto"/>
                        <w:right w:val="none" w:sz="0" w:space="0" w:color="auto"/>
                      </w:divBdr>
                    </w:div>
                    <w:div w:id="8585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2955">
              <w:marLeft w:val="0"/>
              <w:marRight w:val="0"/>
              <w:marTop w:val="0"/>
              <w:marBottom w:val="0"/>
              <w:divBdr>
                <w:top w:val="none" w:sz="0" w:space="0" w:color="auto"/>
                <w:left w:val="none" w:sz="0" w:space="0" w:color="auto"/>
                <w:bottom w:val="none" w:sz="0" w:space="0" w:color="auto"/>
                <w:right w:val="none" w:sz="0" w:space="0" w:color="auto"/>
              </w:divBdr>
            </w:div>
          </w:divsChild>
        </w:div>
        <w:div w:id="858542961">
          <w:marLeft w:val="0"/>
          <w:marRight w:val="0"/>
          <w:marTop w:val="0"/>
          <w:marBottom w:val="0"/>
          <w:divBdr>
            <w:top w:val="none" w:sz="0" w:space="0" w:color="auto"/>
            <w:left w:val="none" w:sz="0" w:space="0" w:color="auto"/>
            <w:bottom w:val="none" w:sz="0" w:space="0" w:color="auto"/>
            <w:right w:val="none" w:sz="0" w:space="0" w:color="auto"/>
          </w:divBdr>
          <w:divsChild>
            <w:div w:id="858542964">
              <w:marLeft w:val="0"/>
              <w:marRight w:val="0"/>
              <w:marTop w:val="0"/>
              <w:marBottom w:val="0"/>
              <w:divBdr>
                <w:top w:val="none" w:sz="0" w:space="0" w:color="auto"/>
                <w:left w:val="none" w:sz="0" w:space="0" w:color="auto"/>
                <w:bottom w:val="none" w:sz="0" w:space="0" w:color="auto"/>
                <w:right w:val="none" w:sz="0" w:space="0" w:color="auto"/>
              </w:divBdr>
              <w:divsChild>
                <w:div w:id="858542953">
                  <w:marLeft w:val="0"/>
                  <w:marRight w:val="0"/>
                  <w:marTop w:val="0"/>
                  <w:marBottom w:val="0"/>
                  <w:divBdr>
                    <w:top w:val="none" w:sz="0" w:space="0" w:color="auto"/>
                    <w:left w:val="none" w:sz="0" w:space="0" w:color="auto"/>
                    <w:bottom w:val="none" w:sz="0" w:space="0" w:color="auto"/>
                    <w:right w:val="none" w:sz="0" w:space="0" w:color="auto"/>
                  </w:divBdr>
                  <w:divsChild>
                    <w:div w:id="858542935">
                      <w:marLeft w:val="0"/>
                      <w:marRight w:val="0"/>
                      <w:marTop w:val="0"/>
                      <w:marBottom w:val="0"/>
                      <w:divBdr>
                        <w:top w:val="single" w:sz="6" w:space="0" w:color="828282"/>
                        <w:left w:val="single" w:sz="6" w:space="0" w:color="828282"/>
                        <w:bottom w:val="single" w:sz="6" w:space="0" w:color="828282"/>
                        <w:right w:val="single" w:sz="6" w:space="0" w:color="828282"/>
                      </w:divBdr>
                      <w:divsChild>
                        <w:div w:id="858542938">
                          <w:marLeft w:val="0"/>
                          <w:marRight w:val="0"/>
                          <w:marTop w:val="0"/>
                          <w:marBottom w:val="0"/>
                          <w:divBdr>
                            <w:top w:val="none" w:sz="0" w:space="0" w:color="auto"/>
                            <w:left w:val="none" w:sz="0" w:space="0" w:color="auto"/>
                            <w:bottom w:val="none" w:sz="0" w:space="0" w:color="auto"/>
                            <w:right w:val="none" w:sz="0" w:space="0" w:color="auto"/>
                          </w:divBdr>
                          <w:divsChild>
                            <w:div w:id="858542912">
                              <w:marLeft w:val="0"/>
                              <w:marRight w:val="0"/>
                              <w:marTop w:val="0"/>
                              <w:marBottom w:val="0"/>
                              <w:divBdr>
                                <w:top w:val="none" w:sz="0" w:space="0" w:color="auto"/>
                                <w:left w:val="none" w:sz="0" w:space="0" w:color="auto"/>
                                <w:bottom w:val="none" w:sz="0" w:space="0" w:color="auto"/>
                                <w:right w:val="none" w:sz="0" w:space="0" w:color="auto"/>
                              </w:divBdr>
                              <w:divsChild>
                                <w:div w:id="858542950">
                                  <w:marLeft w:val="0"/>
                                  <w:marRight w:val="0"/>
                                  <w:marTop w:val="0"/>
                                  <w:marBottom w:val="0"/>
                                  <w:divBdr>
                                    <w:top w:val="none" w:sz="0" w:space="0" w:color="auto"/>
                                    <w:left w:val="none" w:sz="0" w:space="0" w:color="auto"/>
                                    <w:bottom w:val="none" w:sz="0" w:space="0" w:color="auto"/>
                                    <w:right w:val="none" w:sz="0" w:space="0" w:color="auto"/>
                                  </w:divBdr>
                                  <w:divsChild>
                                    <w:div w:id="858542932">
                                      <w:marLeft w:val="0"/>
                                      <w:marRight w:val="0"/>
                                      <w:marTop w:val="0"/>
                                      <w:marBottom w:val="0"/>
                                      <w:divBdr>
                                        <w:top w:val="none" w:sz="0" w:space="0" w:color="auto"/>
                                        <w:left w:val="none" w:sz="0" w:space="0" w:color="auto"/>
                                        <w:bottom w:val="none" w:sz="0" w:space="0" w:color="auto"/>
                                        <w:right w:val="none" w:sz="0" w:space="0" w:color="auto"/>
                                      </w:divBdr>
                                      <w:divsChild>
                                        <w:div w:id="858542960">
                                          <w:marLeft w:val="0"/>
                                          <w:marRight w:val="0"/>
                                          <w:marTop w:val="0"/>
                                          <w:marBottom w:val="0"/>
                                          <w:divBdr>
                                            <w:top w:val="none" w:sz="0" w:space="0" w:color="auto"/>
                                            <w:left w:val="none" w:sz="0" w:space="0" w:color="auto"/>
                                            <w:bottom w:val="none" w:sz="0" w:space="0" w:color="auto"/>
                                            <w:right w:val="none" w:sz="0" w:space="0" w:color="auto"/>
                                          </w:divBdr>
                                          <w:divsChild>
                                            <w:div w:id="8585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8542959">
      <w:marLeft w:val="0"/>
      <w:marRight w:val="0"/>
      <w:marTop w:val="0"/>
      <w:marBottom w:val="0"/>
      <w:divBdr>
        <w:top w:val="none" w:sz="0" w:space="0" w:color="auto"/>
        <w:left w:val="none" w:sz="0" w:space="0" w:color="auto"/>
        <w:bottom w:val="none" w:sz="0" w:space="0" w:color="auto"/>
        <w:right w:val="none" w:sz="0" w:space="0" w:color="auto"/>
      </w:divBdr>
      <w:divsChild>
        <w:div w:id="858542921">
          <w:marLeft w:val="0"/>
          <w:marRight w:val="0"/>
          <w:marTop w:val="0"/>
          <w:marBottom w:val="0"/>
          <w:divBdr>
            <w:top w:val="none" w:sz="0" w:space="0" w:color="auto"/>
            <w:left w:val="none" w:sz="0" w:space="0" w:color="auto"/>
            <w:bottom w:val="none" w:sz="0" w:space="0" w:color="auto"/>
            <w:right w:val="none" w:sz="0" w:space="0" w:color="auto"/>
          </w:divBdr>
          <w:divsChild>
            <w:div w:id="858542927">
              <w:marLeft w:val="0"/>
              <w:marRight w:val="0"/>
              <w:marTop w:val="0"/>
              <w:marBottom w:val="0"/>
              <w:divBdr>
                <w:top w:val="none" w:sz="0" w:space="0" w:color="auto"/>
                <w:left w:val="none" w:sz="0" w:space="0" w:color="auto"/>
                <w:bottom w:val="none" w:sz="0" w:space="0" w:color="auto"/>
                <w:right w:val="none" w:sz="0" w:space="0" w:color="auto"/>
              </w:divBdr>
              <w:divsChild>
                <w:div w:id="858542929">
                  <w:marLeft w:val="0"/>
                  <w:marRight w:val="0"/>
                  <w:marTop w:val="0"/>
                  <w:marBottom w:val="0"/>
                  <w:divBdr>
                    <w:top w:val="none" w:sz="0" w:space="0" w:color="auto"/>
                    <w:left w:val="none" w:sz="0" w:space="0" w:color="auto"/>
                    <w:bottom w:val="none" w:sz="0" w:space="0" w:color="auto"/>
                    <w:right w:val="none" w:sz="0" w:space="0" w:color="auto"/>
                  </w:divBdr>
                  <w:divsChild>
                    <w:div w:id="858542958">
                      <w:marLeft w:val="0"/>
                      <w:marRight w:val="0"/>
                      <w:marTop w:val="0"/>
                      <w:marBottom w:val="0"/>
                      <w:divBdr>
                        <w:top w:val="none" w:sz="0" w:space="0" w:color="auto"/>
                        <w:left w:val="none" w:sz="0" w:space="0" w:color="auto"/>
                        <w:bottom w:val="none" w:sz="0" w:space="0" w:color="auto"/>
                        <w:right w:val="none" w:sz="0" w:space="0" w:color="auto"/>
                      </w:divBdr>
                      <w:divsChild>
                        <w:div w:id="858542919">
                          <w:marLeft w:val="0"/>
                          <w:marRight w:val="0"/>
                          <w:marTop w:val="0"/>
                          <w:marBottom w:val="0"/>
                          <w:divBdr>
                            <w:top w:val="single" w:sz="6" w:space="0" w:color="828282"/>
                            <w:left w:val="single" w:sz="6" w:space="0" w:color="828282"/>
                            <w:bottom w:val="single" w:sz="6" w:space="0" w:color="828282"/>
                            <w:right w:val="single" w:sz="6" w:space="0" w:color="828282"/>
                          </w:divBdr>
                          <w:divsChild>
                            <w:div w:id="858542948">
                              <w:marLeft w:val="0"/>
                              <w:marRight w:val="0"/>
                              <w:marTop w:val="0"/>
                              <w:marBottom w:val="0"/>
                              <w:divBdr>
                                <w:top w:val="none" w:sz="0" w:space="0" w:color="auto"/>
                                <w:left w:val="none" w:sz="0" w:space="0" w:color="auto"/>
                                <w:bottom w:val="none" w:sz="0" w:space="0" w:color="auto"/>
                                <w:right w:val="none" w:sz="0" w:space="0" w:color="auto"/>
                              </w:divBdr>
                              <w:divsChild>
                                <w:div w:id="858542949">
                                  <w:marLeft w:val="0"/>
                                  <w:marRight w:val="0"/>
                                  <w:marTop w:val="0"/>
                                  <w:marBottom w:val="0"/>
                                  <w:divBdr>
                                    <w:top w:val="none" w:sz="0" w:space="0" w:color="auto"/>
                                    <w:left w:val="none" w:sz="0" w:space="0" w:color="auto"/>
                                    <w:bottom w:val="none" w:sz="0" w:space="0" w:color="auto"/>
                                    <w:right w:val="none" w:sz="0" w:space="0" w:color="auto"/>
                                  </w:divBdr>
                                  <w:divsChild>
                                    <w:div w:id="858542945">
                                      <w:marLeft w:val="0"/>
                                      <w:marRight w:val="0"/>
                                      <w:marTop w:val="0"/>
                                      <w:marBottom w:val="0"/>
                                      <w:divBdr>
                                        <w:top w:val="none" w:sz="0" w:space="0" w:color="auto"/>
                                        <w:left w:val="none" w:sz="0" w:space="0" w:color="auto"/>
                                        <w:bottom w:val="none" w:sz="0" w:space="0" w:color="auto"/>
                                        <w:right w:val="none" w:sz="0" w:space="0" w:color="auto"/>
                                      </w:divBdr>
                                      <w:divsChild>
                                        <w:div w:id="858542926">
                                          <w:marLeft w:val="0"/>
                                          <w:marRight w:val="0"/>
                                          <w:marTop w:val="0"/>
                                          <w:marBottom w:val="0"/>
                                          <w:divBdr>
                                            <w:top w:val="none" w:sz="0" w:space="0" w:color="auto"/>
                                            <w:left w:val="none" w:sz="0" w:space="0" w:color="auto"/>
                                            <w:bottom w:val="none" w:sz="0" w:space="0" w:color="auto"/>
                                            <w:right w:val="none" w:sz="0" w:space="0" w:color="auto"/>
                                          </w:divBdr>
                                          <w:divsChild>
                                            <w:div w:id="858542918">
                                              <w:marLeft w:val="0"/>
                                              <w:marRight w:val="0"/>
                                              <w:marTop w:val="0"/>
                                              <w:marBottom w:val="0"/>
                                              <w:divBdr>
                                                <w:top w:val="none" w:sz="0" w:space="0" w:color="auto"/>
                                                <w:left w:val="none" w:sz="0" w:space="0" w:color="auto"/>
                                                <w:bottom w:val="none" w:sz="0" w:space="0" w:color="auto"/>
                                                <w:right w:val="none" w:sz="0" w:space="0" w:color="auto"/>
                                              </w:divBdr>
                                              <w:divsChild>
                                                <w:div w:id="8585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304926">
      <w:bodyDiv w:val="1"/>
      <w:marLeft w:val="0"/>
      <w:marRight w:val="0"/>
      <w:marTop w:val="0"/>
      <w:marBottom w:val="0"/>
      <w:divBdr>
        <w:top w:val="none" w:sz="0" w:space="0" w:color="auto"/>
        <w:left w:val="none" w:sz="0" w:space="0" w:color="auto"/>
        <w:bottom w:val="none" w:sz="0" w:space="0" w:color="auto"/>
        <w:right w:val="none" w:sz="0" w:space="0" w:color="auto"/>
      </w:divBdr>
    </w:div>
    <w:div w:id="986864951">
      <w:bodyDiv w:val="1"/>
      <w:marLeft w:val="0"/>
      <w:marRight w:val="0"/>
      <w:marTop w:val="0"/>
      <w:marBottom w:val="0"/>
      <w:divBdr>
        <w:top w:val="none" w:sz="0" w:space="0" w:color="auto"/>
        <w:left w:val="none" w:sz="0" w:space="0" w:color="auto"/>
        <w:bottom w:val="none" w:sz="0" w:space="0" w:color="auto"/>
        <w:right w:val="none" w:sz="0" w:space="0" w:color="auto"/>
      </w:divBdr>
    </w:div>
    <w:div w:id="1026833948">
      <w:bodyDiv w:val="1"/>
      <w:marLeft w:val="0"/>
      <w:marRight w:val="0"/>
      <w:marTop w:val="0"/>
      <w:marBottom w:val="0"/>
      <w:divBdr>
        <w:top w:val="none" w:sz="0" w:space="0" w:color="auto"/>
        <w:left w:val="none" w:sz="0" w:space="0" w:color="auto"/>
        <w:bottom w:val="none" w:sz="0" w:space="0" w:color="auto"/>
        <w:right w:val="none" w:sz="0" w:space="0" w:color="auto"/>
      </w:divBdr>
    </w:div>
    <w:div w:id="1030763819">
      <w:bodyDiv w:val="1"/>
      <w:marLeft w:val="0"/>
      <w:marRight w:val="0"/>
      <w:marTop w:val="0"/>
      <w:marBottom w:val="0"/>
      <w:divBdr>
        <w:top w:val="none" w:sz="0" w:space="0" w:color="auto"/>
        <w:left w:val="none" w:sz="0" w:space="0" w:color="auto"/>
        <w:bottom w:val="none" w:sz="0" w:space="0" w:color="auto"/>
        <w:right w:val="none" w:sz="0" w:space="0" w:color="auto"/>
      </w:divBdr>
    </w:div>
    <w:div w:id="1119683258">
      <w:bodyDiv w:val="1"/>
      <w:marLeft w:val="0"/>
      <w:marRight w:val="0"/>
      <w:marTop w:val="0"/>
      <w:marBottom w:val="0"/>
      <w:divBdr>
        <w:top w:val="none" w:sz="0" w:space="0" w:color="auto"/>
        <w:left w:val="none" w:sz="0" w:space="0" w:color="auto"/>
        <w:bottom w:val="none" w:sz="0" w:space="0" w:color="auto"/>
        <w:right w:val="none" w:sz="0" w:space="0" w:color="auto"/>
      </w:divBdr>
    </w:div>
    <w:div w:id="1192911849">
      <w:bodyDiv w:val="1"/>
      <w:marLeft w:val="0"/>
      <w:marRight w:val="0"/>
      <w:marTop w:val="0"/>
      <w:marBottom w:val="0"/>
      <w:divBdr>
        <w:top w:val="none" w:sz="0" w:space="0" w:color="auto"/>
        <w:left w:val="none" w:sz="0" w:space="0" w:color="auto"/>
        <w:bottom w:val="none" w:sz="0" w:space="0" w:color="auto"/>
        <w:right w:val="none" w:sz="0" w:space="0" w:color="auto"/>
      </w:divBdr>
    </w:div>
    <w:div w:id="1854807139">
      <w:bodyDiv w:val="1"/>
      <w:marLeft w:val="0"/>
      <w:marRight w:val="0"/>
      <w:marTop w:val="0"/>
      <w:marBottom w:val="0"/>
      <w:divBdr>
        <w:top w:val="none" w:sz="0" w:space="0" w:color="auto"/>
        <w:left w:val="none" w:sz="0" w:space="0" w:color="auto"/>
        <w:bottom w:val="none" w:sz="0" w:space="0" w:color="auto"/>
        <w:right w:val="none" w:sz="0" w:space="0" w:color="auto"/>
      </w:divBdr>
    </w:div>
    <w:div w:id="206309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oleObject" Target="embeddings/oleObject3.bin"/><Relationship Id="rId29" Type="http://schemas.openxmlformats.org/officeDocument/2006/relationships/image" Target="media/image8.wmf"/><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footer" Target="footer4.xml"/><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oleObject" Target="embeddings/oleObject1.bin"/><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footer" Target="footer7.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E4635-92F1-47C6-91A9-4E4A47E1A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CONSOLINST_AMD.DOTX</Template>
  <TotalTime>0</TotalTime>
  <Pages>39</Pages>
  <Words>7272</Words>
  <Characters>40491</Characters>
  <Application>Microsoft Office Word</Application>
  <DocSecurity>0</DocSecurity>
  <PresentationFormat/>
  <Lines>2168</Lines>
  <Paragraphs>1037</Paragraphs>
  <ScaleCrop>false</ScaleCrop>
  <HeadingPairs>
    <vt:vector size="2" baseType="variant">
      <vt:variant>
        <vt:lpstr>Title</vt:lpstr>
      </vt:variant>
      <vt:variant>
        <vt:i4>1</vt:i4>
      </vt:variant>
    </vt:vector>
  </HeadingPairs>
  <TitlesOfParts>
    <vt:vector size="1" baseType="lpstr">
      <vt:lpstr>Commonwealth Grant Scheme Guidelines 2012</vt:lpstr>
    </vt:vector>
  </TitlesOfParts>
  <Manager/>
  <Company/>
  <LinksUpToDate>false</LinksUpToDate>
  <CharactersWithSpaces>46863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Grant Scheme Guidelines 2012</dc:title>
  <dc:subject/>
  <dc:creator/>
  <cp:keywords/>
  <dc:description/>
  <cp:lastModifiedBy/>
  <cp:revision>1</cp:revision>
  <cp:lastPrinted>2012-10-11T00:00:00Z</cp:lastPrinted>
  <dcterms:created xsi:type="dcterms:W3CDTF">2020-10-21T03:34:00Z</dcterms:created>
  <dcterms:modified xsi:type="dcterms:W3CDTF">2020-10-21T03:34:00Z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VersionNumber">
    <vt:i4>0</vt:i4>
  </property>
  <property fmtid="{D5CDD505-2E9C-101B-9397-08002B2CF9AE}" pid="4" name="ClassificationPty">
    <vt:lpwstr/>
  </property>
  <property fmtid="{D5CDD505-2E9C-101B-9397-08002B2CF9AE}" pid="5" name="FileNumberPty">
    <vt:lpwstr/>
  </property>
  <property fmtid="{D5CDD505-2E9C-101B-9397-08002B2CF9AE}" pid="6" name="CorporateTmplBased">
    <vt:lpwstr>No</vt:lpwstr>
  </property>
  <property fmtid="{D5CDD505-2E9C-101B-9397-08002B2CF9AE}" pid="7" name="Converted">
    <vt:bool>false</vt:bool>
  </property>
  <property fmtid="{D5CDD505-2E9C-101B-9397-08002B2CF9AE}" pid="8" name="Classification">
    <vt:lpwstr>OFFICIAL</vt:lpwstr>
  </property>
  <property fmtid="{D5CDD505-2E9C-101B-9397-08002B2CF9AE}" pid="9" name="DLM">
    <vt:lpwstr> </vt:lpwstr>
  </property>
  <property fmtid="{D5CDD505-2E9C-101B-9397-08002B2CF9AE}" pid="10" name="ShortT">
    <vt:lpwstr>Commonwealth Grant Scheme Guidelines 2012</vt:lpwstr>
  </property>
  <property fmtid="{D5CDD505-2E9C-101B-9397-08002B2CF9AE}" pid="11" name="Actno">
    <vt:lpwstr/>
  </property>
  <property fmtid="{D5CDD505-2E9C-101B-9397-08002B2CF9AE}" pid="12" name="Compilation">
    <vt:lpwstr>Yes</vt:lpwstr>
  </property>
  <property fmtid="{D5CDD505-2E9C-101B-9397-08002B2CF9AE}" pid="13" name="Type">
    <vt:lpwstr>LI</vt:lpwstr>
  </property>
  <property fmtid="{D5CDD505-2E9C-101B-9397-08002B2CF9AE}" pid="14" name="DocType">
    <vt:lpwstr>AMD</vt:lpwstr>
  </property>
  <property fmtid="{D5CDD505-2E9C-101B-9397-08002B2CF9AE}" pid="15" name="CompilationNumber">
    <vt:lpwstr>3</vt:lpwstr>
  </property>
  <property fmtid="{D5CDD505-2E9C-101B-9397-08002B2CF9AE}" pid="16" name="StartDate">
    <vt:lpwstr>24 July 2020</vt:lpwstr>
  </property>
  <property fmtid="{D5CDD505-2E9C-101B-9397-08002B2CF9AE}" pid="17" name="IncludesUpTo">
    <vt:lpwstr>F2020L00940</vt:lpwstr>
  </property>
  <property fmtid="{D5CDD505-2E9C-101B-9397-08002B2CF9AE}" pid="18" name="RegisteredDate">
    <vt:lpwstr>21 October 2020</vt:lpwstr>
  </property>
  <property fmtid="{D5CDD505-2E9C-101B-9397-08002B2CF9AE}" pid="19" name="CompilationVersion">
    <vt:i4>3</vt:i4>
  </property>
  <property fmtid="{D5CDD505-2E9C-101B-9397-08002B2CF9AE}" pid="20" name="DoNotAsk">
    <vt:lpwstr>0</vt:lpwstr>
  </property>
  <property fmtid="{D5CDD505-2E9C-101B-9397-08002B2CF9AE}" pid="21" name="ChangedTitle">
    <vt:lpwstr/>
  </property>
</Properties>
</file>