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99297E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99297E" w:rsidRDefault="0099297E" w:rsidP="0099297E">
      <w:pPr>
        <w:pStyle w:val="Title"/>
        <w:ind w:left="397" w:right="397"/>
      </w:pPr>
      <w:bookmarkStart w:id="0" w:name="Citation"/>
      <w:r>
        <w:t xml:space="preserve">Australian National Registry of Emissions Units Amendment Regulation </w:t>
      </w:r>
      <w:fldSimple w:instr=" REF Year \* charformat ">
        <w:r w:rsidR="00743274">
          <w:t>2012</w:t>
        </w:r>
      </w:fldSimple>
      <w:r>
        <w:t xml:space="preserve"> (No.</w:t>
      </w:r>
      <w:r w:rsidR="00071CAC">
        <w:t> </w:t>
      </w:r>
      <w:r w:rsidR="00743274">
        <w:t>3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99297E" w:rsidRDefault="0099297E" w:rsidP="0099297E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743274">
        <w:t>288</w:t>
      </w:r>
      <w:bookmarkEnd w:id="2"/>
    </w:p>
    <w:p w:rsidR="0099297E" w:rsidRDefault="0099297E" w:rsidP="0099297E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99297E">
        <w:rPr>
          <w:i/>
        </w:rPr>
        <w:t>Australian National Registry of Emissions Units Act 2011</w:t>
      </w:r>
      <w:r>
        <w:t>.</w:t>
      </w:r>
    </w:p>
    <w:p w:rsidR="0099297E" w:rsidRDefault="0099297E" w:rsidP="0099297E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743274">
        <w:t xml:space="preserve"> 6 December </w:t>
      </w:r>
      <w:fldSimple w:instr=" REF Year \* charformat ">
        <w:r w:rsidR="00743274">
          <w:t>2012</w:t>
        </w:r>
      </w:fldSimple>
    </w:p>
    <w:p w:rsidR="0099297E" w:rsidRDefault="00743274" w:rsidP="0099297E">
      <w:pPr>
        <w:spacing w:before="1080" w:line="300" w:lineRule="atLeast"/>
        <w:ind w:left="397" w:right="397"/>
        <w:jc w:val="right"/>
      </w:pPr>
      <w:r>
        <w:t>QUENTIN BRYCE</w:t>
      </w:r>
    </w:p>
    <w:p w:rsidR="0099297E" w:rsidRDefault="0099297E" w:rsidP="0099297E">
      <w:pPr>
        <w:spacing w:line="300" w:lineRule="atLeast"/>
        <w:ind w:left="397" w:right="397"/>
        <w:jc w:val="right"/>
      </w:pPr>
      <w:r>
        <w:t>Governor-General</w:t>
      </w:r>
    </w:p>
    <w:p w:rsidR="0099297E" w:rsidRDefault="0099297E" w:rsidP="0099297E">
      <w:pPr>
        <w:spacing w:after="800" w:line="300" w:lineRule="atLeast"/>
        <w:ind w:left="397" w:right="397"/>
      </w:pPr>
      <w:r>
        <w:t>By Her Excellency’s Command</w:t>
      </w:r>
    </w:p>
    <w:p w:rsidR="0099297E" w:rsidRDefault="00BA4853" w:rsidP="0099297E">
      <w:pPr>
        <w:spacing w:before="480" w:line="300" w:lineRule="atLeast"/>
        <w:ind w:left="397" w:right="397"/>
        <w:rPr>
          <w:b/>
        </w:rPr>
      </w:pPr>
      <w:r w:rsidRPr="00BA4853">
        <w:t>GREG COMBET</w:t>
      </w:r>
    </w:p>
    <w:p w:rsidR="0099297E" w:rsidRDefault="0099297E" w:rsidP="0099297E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Climate Change and Energy Efficiency</w:t>
      </w:r>
      <w:bookmarkEnd w:id="3"/>
    </w:p>
    <w:p w:rsidR="0099297E" w:rsidRDefault="0099297E" w:rsidP="0099297E">
      <w:pPr>
        <w:pStyle w:val="SigningPageBreak"/>
        <w:ind w:left="397" w:right="397"/>
        <w:sectPr w:rsidR="0099297E" w:rsidSect="00577B5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99297E" w:rsidRDefault="0099297E" w:rsidP="0099297E">
      <w:pPr>
        <w:pStyle w:val="A1"/>
      </w:pPr>
      <w:r w:rsidRPr="00071CAC">
        <w:rPr>
          <w:rStyle w:val="CharSectnoAm"/>
        </w:rPr>
        <w:lastRenderedPageBreak/>
        <w:t>1</w:t>
      </w:r>
      <w:r>
        <w:tab/>
        <w:t>Name of regulation</w:t>
      </w:r>
    </w:p>
    <w:p w:rsidR="0099297E" w:rsidRDefault="0099297E" w:rsidP="0099297E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743274" w:rsidRPr="00743274">
        <w:rPr>
          <w:i/>
        </w:rPr>
        <w:t>Australian National Registry of Emissions Units Amendment Regulation 2012 (No. 3)</w:t>
      </w:r>
      <w:r>
        <w:rPr>
          <w:i/>
        </w:rPr>
        <w:fldChar w:fldCharType="end"/>
      </w:r>
      <w:r>
        <w:t>.</w:t>
      </w:r>
    </w:p>
    <w:p w:rsidR="0099297E" w:rsidRDefault="0099297E" w:rsidP="0099297E">
      <w:pPr>
        <w:pStyle w:val="A1"/>
      </w:pPr>
      <w:r w:rsidRPr="00071CAC">
        <w:rPr>
          <w:rStyle w:val="CharSectnoAm"/>
        </w:rPr>
        <w:t>2</w:t>
      </w:r>
      <w:r>
        <w:tab/>
        <w:t>Commencement</w:t>
      </w:r>
    </w:p>
    <w:p w:rsidR="0099297E" w:rsidRDefault="0099297E" w:rsidP="0099297E">
      <w:pPr>
        <w:pStyle w:val="A2"/>
      </w:pPr>
      <w:r>
        <w:tab/>
      </w:r>
      <w:r>
        <w:tab/>
        <w:t>This regulation commences on the day after it is registered.</w:t>
      </w:r>
    </w:p>
    <w:p w:rsidR="0099297E" w:rsidRDefault="0099297E" w:rsidP="0099297E">
      <w:pPr>
        <w:pStyle w:val="A1"/>
      </w:pPr>
      <w:r w:rsidRPr="00071CAC">
        <w:rPr>
          <w:rStyle w:val="CharSectnoAm"/>
        </w:rPr>
        <w:t>3</w:t>
      </w:r>
      <w:r>
        <w:tab/>
        <w:t xml:space="preserve">Amendment of </w:t>
      </w:r>
      <w:r w:rsidRPr="0099297E">
        <w:rPr>
          <w:i/>
        </w:rPr>
        <w:t>Australian National Registry of Emissions Units Regulations 2011</w:t>
      </w:r>
    </w:p>
    <w:p w:rsidR="0099297E" w:rsidRDefault="0099297E" w:rsidP="0099297E">
      <w:pPr>
        <w:pStyle w:val="A2"/>
      </w:pPr>
      <w:r>
        <w:tab/>
      </w:r>
      <w:r>
        <w:tab/>
        <w:t xml:space="preserve">Schedule 1 amends the </w:t>
      </w:r>
      <w:r w:rsidRPr="0099297E">
        <w:rPr>
          <w:i/>
        </w:rPr>
        <w:t>Australian National Registry of Emissions Units Regulations 2011</w:t>
      </w:r>
      <w:r>
        <w:t>.</w:t>
      </w:r>
    </w:p>
    <w:p w:rsidR="0099297E" w:rsidRDefault="0099297E" w:rsidP="00577B54">
      <w:pPr>
        <w:pStyle w:val="MainBodySectionBreak"/>
        <w:sectPr w:rsidR="0099297E" w:rsidSect="009929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99297E" w:rsidRDefault="0099297E" w:rsidP="00577B54">
      <w:pPr>
        <w:pStyle w:val="AS"/>
      </w:pPr>
      <w:r w:rsidRPr="00071CAC">
        <w:rPr>
          <w:rStyle w:val="CharAmSchNo"/>
        </w:rPr>
        <w:lastRenderedPageBreak/>
        <w:t>Schedule 1</w:t>
      </w:r>
      <w:r>
        <w:tab/>
      </w:r>
      <w:r w:rsidRPr="00071CAC">
        <w:rPr>
          <w:rStyle w:val="CharAmSchText"/>
        </w:rPr>
        <w:t>Amendments</w:t>
      </w:r>
    </w:p>
    <w:p w:rsidR="0099297E" w:rsidRDefault="0099297E" w:rsidP="00577B54">
      <w:pPr>
        <w:pStyle w:val="ASref"/>
      </w:pPr>
      <w:r>
        <w:t>(section 3)</w:t>
      </w:r>
    </w:p>
    <w:p w:rsidR="00AF131D" w:rsidRPr="00AF131D" w:rsidRDefault="00AF131D" w:rsidP="00AF131D">
      <w:pPr>
        <w:pStyle w:val="Header"/>
        <w:rPr>
          <w:vanish/>
        </w:rPr>
      </w:pPr>
      <w:r w:rsidRPr="00AF131D">
        <w:rPr>
          <w:vanish/>
        </w:rPr>
        <w:t xml:space="preserve">  </w:t>
      </w:r>
    </w:p>
    <w:p w:rsidR="00867972" w:rsidRPr="003620FB" w:rsidRDefault="001377C3" w:rsidP="00725E22">
      <w:pPr>
        <w:pStyle w:val="A1S"/>
      </w:pPr>
      <w:r w:rsidRPr="003620FB">
        <w:t>[</w:t>
      </w:r>
      <w:fldSimple w:instr=" SEQ Sch1Item " w:fldLock="1">
        <w:r w:rsidR="00743274">
          <w:rPr>
            <w:noProof/>
          </w:rPr>
          <w:t>1</w:t>
        </w:r>
      </w:fldSimple>
      <w:r w:rsidRPr="003620FB">
        <w:t>]</w:t>
      </w:r>
      <w:r w:rsidRPr="003620FB">
        <w:tab/>
      </w:r>
      <w:r w:rsidR="00867972" w:rsidRPr="003620FB">
        <w:t>Subregulation 10</w:t>
      </w:r>
      <w:r w:rsidR="00071CAC">
        <w:t> </w:t>
      </w:r>
      <w:r w:rsidR="00867972" w:rsidRPr="003620FB">
        <w:t>(4)</w:t>
      </w:r>
    </w:p>
    <w:p w:rsidR="00867972" w:rsidRPr="003620FB" w:rsidRDefault="003626C0" w:rsidP="00867972">
      <w:pPr>
        <w:pStyle w:val="A2S"/>
      </w:pPr>
      <w:r w:rsidRPr="003620FB">
        <w:t>omit</w:t>
      </w:r>
    </w:p>
    <w:p w:rsidR="003626C0" w:rsidRPr="003620FB" w:rsidRDefault="003626C0" w:rsidP="003626C0">
      <w:pPr>
        <w:pStyle w:val="A3S"/>
      </w:pPr>
      <w:r w:rsidRPr="003620FB">
        <w:t>subregulation</w:t>
      </w:r>
      <w:r w:rsidR="00071CAC">
        <w:t> </w:t>
      </w:r>
      <w:r w:rsidRPr="003620FB">
        <w:t>(2)</w:t>
      </w:r>
    </w:p>
    <w:p w:rsidR="003626C0" w:rsidRPr="003620FB" w:rsidRDefault="003626C0" w:rsidP="0043569E">
      <w:pPr>
        <w:pStyle w:val="A2S"/>
      </w:pPr>
      <w:r w:rsidRPr="003620FB">
        <w:t>insert</w:t>
      </w:r>
    </w:p>
    <w:p w:rsidR="003626C0" w:rsidRDefault="003626C0" w:rsidP="003626C0">
      <w:pPr>
        <w:pStyle w:val="A3S"/>
      </w:pPr>
      <w:r w:rsidRPr="003620FB">
        <w:t>subregulation</w:t>
      </w:r>
      <w:r w:rsidR="00071CAC">
        <w:t> </w:t>
      </w:r>
      <w:r w:rsidRPr="003620FB">
        <w:t>(3)</w:t>
      </w:r>
    </w:p>
    <w:p w:rsidR="00FE13FF" w:rsidRPr="00AC1E85" w:rsidRDefault="00FE13FF" w:rsidP="00FE13FF">
      <w:pPr>
        <w:pStyle w:val="A1S"/>
      </w:pPr>
      <w:r w:rsidRPr="00AC1E85">
        <w:t>[</w:t>
      </w:r>
      <w:fldSimple w:instr=" SEQ Sch1Item " w:fldLock="1">
        <w:r w:rsidR="00743274">
          <w:rPr>
            <w:noProof/>
          </w:rPr>
          <w:t>2</w:t>
        </w:r>
      </w:fldSimple>
      <w:r w:rsidRPr="00AC1E85">
        <w:t>]</w:t>
      </w:r>
      <w:r w:rsidRPr="00AC1E85">
        <w:tab/>
        <w:t>Paragraph 24</w:t>
      </w:r>
      <w:r w:rsidR="00071CAC">
        <w:t> </w:t>
      </w:r>
      <w:r w:rsidRPr="00AC1E85">
        <w:t>(f)</w:t>
      </w:r>
    </w:p>
    <w:p w:rsidR="00FE13FF" w:rsidRPr="00AC1E85" w:rsidRDefault="00FE13FF" w:rsidP="00FE13FF">
      <w:pPr>
        <w:pStyle w:val="A2S"/>
      </w:pPr>
      <w:r w:rsidRPr="00AC1E85">
        <w:t>after</w:t>
      </w:r>
    </w:p>
    <w:p w:rsidR="00FE13FF" w:rsidRPr="00AC1E85" w:rsidRDefault="00FE13FF" w:rsidP="00FE13FF">
      <w:pPr>
        <w:pStyle w:val="A3S"/>
      </w:pPr>
      <w:r w:rsidRPr="00AC1E85">
        <w:t>credit</w:t>
      </w:r>
    </w:p>
    <w:p w:rsidR="00FE13FF" w:rsidRPr="00AC1E85" w:rsidRDefault="00FE13FF" w:rsidP="00FE13FF">
      <w:pPr>
        <w:pStyle w:val="A2S"/>
      </w:pPr>
      <w:r w:rsidRPr="00AC1E85">
        <w:t>insert</w:t>
      </w:r>
    </w:p>
    <w:p w:rsidR="00FE13FF" w:rsidRPr="00AC1E85" w:rsidRDefault="00FE13FF" w:rsidP="00FE13FF">
      <w:pPr>
        <w:pStyle w:val="A3S"/>
      </w:pPr>
      <w:r w:rsidRPr="00AC1E85">
        <w:t>unit</w:t>
      </w:r>
    </w:p>
    <w:p w:rsidR="00FE13FF" w:rsidRPr="00AC1E85" w:rsidRDefault="00FE13FF" w:rsidP="00FE13FF">
      <w:pPr>
        <w:pStyle w:val="A1S"/>
      </w:pPr>
      <w:r w:rsidRPr="00AC1E85">
        <w:lastRenderedPageBreak/>
        <w:t>[</w:t>
      </w:r>
      <w:fldSimple w:instr=" SEQ Sch1Item " w:fldLock="1">
        <w:r w:rsidR="00743274">
          <w:rPr>
            <w:noProof/>
          </w:rPr>
          <w:t>3</w:t>
        </w:r>
      </w:fldSimple>
      <w:r w:rsidRPr="00AC1E85">
        <w:t>]</w:t>
      </w:r>
      <w:r w:rsidRPr="00AC1E85">
        <w:tab/>
        <w:t>After subregulation 28</w:t>
      </w:r>
      <w:r w:rsidR="00071CAC">
        <w:t> </w:t>
      </w:r>
      <w:r w:rsidRPr="00AC1E85">
        <w:t>(3)</w:t>
      </w:r>
    </w:p>
    <w:p w:rsidR="00FE13FF" w:rsidRPr="00AC1E85" w:rsidRDefault="00FE13FF" w:rsidP="00FE13FF">
      <w:pPr>
        <w:pStyle w:val="A2S"/>
      </w:pPr>
      <w:r w:rsidRPr="00AC1E85">
        <w:t>insert</w:t>
      </w:r>
    </w:p>
    <w:p w:rsidR="00FE13FF" w:rsidRPr="00AC1E85" w:rsidRDefault="00FE13FF" w:rsidP="00FE13FF">
      <w:pPr>
        <w:pStyle w:val="HSR"/>
      </w:pPr>
      <w:r w:rsidRPr="00AC1E85">
        <w:t>Cancellation or transfer of units</w:t>
      </w:r>
    </w:p>
    <w:p w:rsidR="00FE13FF" w:rsidRPr="00AC1E85" w:rsidRDefault="00FE13FF" w:rsidP="00FE13FF">
      <w:pPr>
        <w:pStyle w:val="A1S"/>
      </w:pPr>
      <w:r w:rsidRPr="00AC1E85">
        <w:t>[</w:t>
      </w:r>
      <w:fldSimple w:instr=" SEQ Sch1Item " w:fldLock="1">
        <w:r w:rsidR="00743274">
          <w:rPr>
            <w:noProof/>
          </w:rPr>
          <w:t>4</w:t>
        </w:r>
      </w:fldSimple>
      <w:r w:rsidRPr="00AC1E85">
        <w:t>]</w:t>
      </w:r>
      <w:r w:rsidRPr="00AC1E85">
        <w:tab/>
        <w:t>Subregulation 28</w:t>
      </w:r>
      <w:r w:rsidR="00071CAC">
        <w:t> </w:t>
      </w:r>
      <w:r w:rsidRPr="00AC1E85">
        <w:t>(4), heading</w:t>
      </w:r>
    </w:p>
    <w:p w:rsidR="00FE13FF" w:rsidRPr="00AC1E85" w:rsidRDefault="00FE13FF" w:rsidP="00FE13FF">
      <w:pPr>
        <w:pStyle w:val="A2S"/>
      </w:pPr>
      <w:r w:rsidRPr="00AC1E85">
        <w:t>omit</w:t>
      </w:r>
    </w:p>
    <w:p w:rsidR="0099297E" w:rsidRPr="00AC1E85" w:rsidRDefault="00725E22" w:rsidP="00725E22">
      <w:pPr>
        <w:pStyle w:val="A1S"/>
      </w:pPr>
      <w:r w:rsidRPr="00AC1E85">
        <w:t>[</w:t>
      </w:r>
      <w:fldSimple w:instr=" SEQ Sch1Item " w:fldLock="1">
        <w:r w:rsidR="00743274">
          <w:rPr>
            <w:noProof/>
          </w:rPr>
          <w:t>5</w:t>
        </w:r>
      </w:fldSimple>
      <w:r w:rsidRPr="00AC1E85">
        <w:t>]</w:t>
      </w:r>
      <w:r w:rsidRPr="00AC1E85">
        <w:tab/>
      </w:r>
      <w:r w:rsidR="00A05372" w:rsidRPr="00AC1E85">
        <w:t>Paragraph 31</w:t>
      </w:r>
      <w:r w:rsidR="00071CAC">
        <w:t> </w:t>
      </w:r>
      <w:r w:rsidR="00A05372" w:rsidRPr="00AC1E85">
        <w:t>(1)</w:t>
      </w:r>
      <w:r w:rsidR="00071CAC">
        <w:t> </w:t>
      </w:r>
      <w:r w:rsidR="00A05372" w:rsidRPr="00AC1E85">
        <w:t>(a)</w:t>
      </w:r>
    </w:p>
    <w:p w:rsidR="00A05372" w:rsidRPr="00AC1E85" w:rsidRDefault="00A05372" w:rsidP="00A05372">
      <w:pPr>
        <w:pStyle w:val="A2S"/>
      </w:pPr>
      <w:r w:rsidRPr="00AC1E85">
        <w:t>omit</w:t>
      </w:r>
    </w:p>
    <w:p w:rsidR="00A05372" w:rsidRPr="00AC1E85" w:rsidRDefault="00A25BAF" w:rsidP="00A05372">
      <w:pPr>
        <w:pStyle w:val="A3S"/>
      </w:pPr>
      <w:r w:rsidRPr="00AC1E85">
        <w:t xml:space="preserve">subregulation </w:t>
      </w:r>
      <w:r w:rsidR="00A05372" w:rsidRPr="00AC1E85">
        <w:t>(9)</w:t>
      </w:r>
      <w:r w:rsidR="00071CAC">
        <w:t> </w:t>
      </w:r>
      <w:r w:rsidR="00A05372" w:rsidRPr="00AC1E85">
        <w:t>(2)</w:t>
      </w:r>
    </w:p>
    <w:p w:rsidR="00A05372" w:rsidRPr="00AC1E85" w:rsidRDefault="00A05372" w:rsidP="00577B54">
      <w:pPr>
        <w:pStyle w:val="A2S"/>
      </w:pPr>
      <w:r w:rsidRPr="00AC1E85">
        <w:t>insert</w:t>
      </w:r>
    </w:p>
    <w:p w:rsidR="00A05372" w:rsidRPr="00AC1E85" w:rsidRDefault="00A25BAF" w:rsidP="00A05372">
      <w:pPr>
        <w:pStyle w:val="A3S"/>
      </w:pPr>
      <w:r w:rsidRPr="00AC1E85">
        <w:t xml:space="preserve">subregulation </w:t>
      </w:r>
      <w:r w:rsidR="00A05372" w:rsidRPr="00AC1E85">
        <w:t>9</w:t>
      </w:r>
      <w:r w:rsidR="00071CAC">
        <w:t> </w:t>
      </w:r>
      <w:r w:rsidR="00A05372" w:rsidRPr="00AC1E85">
        <w:t>(2)</w:t>
      </w:r>
    </w:p>
    <w:p w:rsidR="00A25BAF" w:rsidRPr="00AC1E85" w:rsidRDefault="00A25BAF" w:rsidP="00A25BAF">
      <w:pPr>
        <w:pStyle w:val="A1S"/>
      </w:pPr>
      <w:r w:rsidRPr="00AC1E85">
        <w:t>[</w:t>
      </w:r>
      <w:fldSimple w:instr=" SEQ Sch1Item " w:fldLock="1">
        <w:r w:rsidR="00743274">
          <w:rPr>
            <w:noProof/>
          </w:rPr>
          <w:t>6</w:t>
        </w:r>
      </w:fldSimple>
      <w:r w:rsidRPr="00AC1E85">
        <w:t>]</w:t>
      </w:r>
      <w:r w:rsidRPr="00AC1E85">
        <w:tab/>
        <w:t>Subregulation 31</w:t>
      </w:r>
      <w:r w:rsidR="00071CAC">
        <w:t> </w:t>
      </w:r>
      <w:r w:rsidRPr="00AC1E85">
        <w:t>(4)</w:t>
      </w:r>
    </w:p>
    <w:p w:rsidR="00A25BAF" w:rsidRPr="00AC1E85" w:rsidRDefault="00A25BAF" w:rsidP="00A25BAF">
      <w:pPr>
        <w:pStyle w:val="A2S"/>
      </w:pPr>
      <w:r w:rsidRPr="00AC1E85">
        <w:t>after</w:t>
      </w:r>
    </w:p>
    <w:p w:rsidR="00A25BAF" w:rsidRPr="00AC1E85" w:rsidRDefault="00A25BAF" w:rsidP="00A25BAF">
      <w:pPr>
        <w:pStyle w:val="A3S"/>
      </w:pPr>
      <w:r w:rsidRPr="00AC1E85">
        <w:t>authorised representative’s identity</w:t>
      </w:r>
    </w:p>
    <w:p w:rsidR="00A25BAF" w:rsidRPr="00AC1E85" w:rsidRDefault="00A25BAF" w:rsidP="00577B54">
      <w:pPr>
        <w:pStyle w:val="A2S"/>
      </w:pPr>
      <w:r w:rsidRPr="00AC1E85">
        <w:t>insert</w:t>
      </w:r>
    </w:p>
    <w:p w:rsidR="00A25BAF" w:rsidRPr="00AC1E85" w:rsidRDefault="00A25BAF" w:rsidP="00A25BAF">
      <w:pPr>
        <w:pStyle w:val="A3S"/>
      </w:pPr>
      <w:r w:rsidRPr="00AC1E85">
        <w:t>or that the authorised representative meets the fit and proper person criteria</w:t>
      </w:r>
    </w:p>
    <w:p w:rsidR="00577B54" w:rsidRPr="00AC1E85" w:rsidRDefault="00577B54" w:rsidP="00577B54">
      <w:pPr>
        <w:pStyle w:val="A1S"/>
      </w:pPr>
      <w:r w:rsidRPr="00AC1E85">
        <w:t>[</w:t>
      </w:r>
      <w:fldSimple w:instr=" SEQ Sch1Item " w:fldLock="1">
        <w:r w:rsidR="00743274">
          <w:rPr>
            <w:noProof/>
          </w:rPr>
          <w:t>7</w:t>
        </w:r>
      </w:fldSimple>
      <w:r w:rsidRPr="00AC1E85">
        <w:t>]</w:t>
      </w:r>
      <w:r w:rsidRPr="00AC1E85">
        <w:tab/>
        <w:t>After subregulation 31</w:t>
      </w:r>
      <w:r w:rsidR="00071CAC">
        <w:t> </w:t>
      </w:r>
      <w:r w:rsidRPr="00AC1E85">
        <w:t>(4)</w:t>
      </w:r>
      <w:r w:rsidR="00836FE7">
        <w:t>, including the note</w:t>
      </w:r>
    </w:p>
    <w:p w:rsidR="00577B54" w:rsidRPr="00AC1E85" w:rsidRDefault="00577B54" w:rsidP="00577B54">
      <w:pPr>
        <w:pStyle w:val="A2S"/>
      </w:pPr>
      <w:r w:rsidRPr="00AC1E85">
        <w:t>insert</w:t>
      </w:r>
    </w:p>
    <w:p w:rsidR="00627D3B" w:rsidRPr="00AC1E85" w:rsidRDefault="00577B54" w:rsidP="00071CAC">
      <w:pPr>
        <w:pStyle w:val="ZR2"/>
      </w:pPr>
      <w:r w:rsidRPr="00AC1E85">
        <w:tab/>
        <w:t>(5)</w:t>
      </w:r>
      <w:r w:rsidRPr="00AC1E85">
        <w:tab/>
        <w:t>If the Regulator</w:t>
      </w:r>
      <w:r w:rsidR="00627D3B" w:rsidRPr="00AC1E85">
        <w:t>:</w:t>
      </w:r>
    </w:p>
    <w:p w:rsidR="00627D3B" w:rsidRPr="00AC1E85" w:rsidRDefault="00627D3B" w:rsidP="00627D3B">
      <w:pPr>
        <w:pStyle w:val="P1"/>
      </w:pPr>
      <w:r w:rsidRPr="00AC1E85">
        <w:tab/>
        <w:t>(a)</w:t>
      </w:r>
      <w:r w:rsidRPr="00AC1E85">
        <w:tab/>
        <w:t>has given an authorised representative access to a Registry account under subregulation</w:t>
      </w:r>
      <w:r w:rsidR="00071CAC">
        <w:t> </w:t>
      </w:r>
      <w:r w:rsidRPr="00AC1E85">
        <w:t>(2); and</w:t>
      </w:r>
    </w:p>
    <w:p w:rsidR="00627D3B" w:rsidRPr="00AC1E85" w:rsidRDefault="00627D3B" w:rsidP="00627D3B">
      <w:pPr>
        <w:pStyle w:val="P1"/>
      </w:pPr>
      <w:r w:rsidRPr="00AC1E85">
        <w:tab/>
        <w:t>(b)</w:t>
      </w:r>
      <w:r w:rsidRPr="00AC1E85">
        <w:tab/>
      </w:r>
      <w:r w:rsidR="00577B54" w:rsidRPr="00AC1E85">
        <w:t>is no longer satisfied that the authorised representative meets the fit and proper person criteria</w:t>
      </w:r>
      <w:r w:rsidRPr="00AC1E85">
        <w:t>;</w:t>
      </w:r>
    </w:p>
    <w:p w:rsidR="00577B54" w:rsidRPr="00AC1E85" w:rsidRDefault="00577B54" w:rsidP="00627D3B">
      <w:pPr>
        <w:pStyle w:val="Rc"/>
      </w:pPr>
      <w:r w:rsidRPr="00AC1E85">
        <w:t xml:space="preserve">the </w:t>
      </w:r>
      <w:r w:rsidR="00444334" w:rsidRPr="00AC1E85">
        <w:t>Regulator may deny the authorised representative access to the Registry account.</w:t>
      </w:r>
    </w:p>
    <w:p w:rsidR="0043569E" w:rsidRPr="00AC1E85" w:rsidRDefault="0043569E" w:rsidP="00071CAC">
      <w:pPr>
        <w:pStyle w:val="ZR2"/>
      </w:pPr>
      <w:r w:rsidRPr="00AC1E85">
        <w:lastRenderedPageBreak/>
        <w:tab/>
        <w:t>(6)</w:t>
      </w:r>
      <w:r w:rsidRPr="00AC1E85">
        <w:tab/>
        <w:t>If the Regulator denies an authorised representative access to a Registry account, the Regulator must, as soon as practicable:</w:t>
      </w:r>
    </w:p>
    <w:p w:rsidR="0043569E" w:rsidRPr="00AC1E85" w:rsidRDefault="0043569E" w:rsidP="0043569E">
      <w:pPr>
        <w:pStyle w:val="P1"/>
      </w:pPr>
      <w:r w:rsidRPr="00AC1E85">
        <w:tab/>
        <w:t>(a)</w:t>
      </w:r>
      <w:r w:rsidRPr="00AC1E85">
        <w:tab/>
        <w:t>notify the relevant registered holder that access has been denied under subregulation</w:t>
      </w:r>
      <w:r w:rsidR="00071CAC">
        <w:t> </w:t>
      </w:r>
      <w:r w:rsidRPr="00AC1E85">
        <w:t>(5), giving reasons for the denial; and</w:t>
      </w:r>
    </w:p>
    <w:p w:rsidR="0043569E" w:rsidRPr="0043569E" w:rsidRDefault="0043569E" w:rsidP="00BA4853">
      <w:pPr>
        <w:pStyle w:val="P1"/>
      </w:pPr>
      <w:r w:rsidRPr="00AC1E85">
        <w:tab/>
        <w:t>(b)</w:t>
      </w:r>
      <w:r w:rsidRPr="00AC1E85">
        <w:tab/>
        <w:t>require the holder to nominate another authorised representative.</w:t>
      </w:r>
    </w:p>
    <w:p w:rsidR="0099297E" w:rsidRDefault="0099297E" w:rsidP="00577B54">
      <w:pPr>
        <w:pStyle w:val="SchedSectionBreak"/>
        <w:sectPr w:rsidR="0099297E" w:rsidSect="00577B5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99297E" w:rsidRDefault="0099297E" w:rsidP="00577B54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99297E" w:rsidRDefault="0099297E" w:rsidP="00577B54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99297E" w:rsidRDefault="0099297E" w:rsidP="00577B54">
      <w:pPr>
        <w:pStyle w:val="NotesSectionBreak"/>
        <w:sectPr w:rsidR="0099297E" w:rsidSect="00577B5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99297E" w:rsidRPr="0099297E" w:rsidRDefault="0099297E" w:rsidP="0099297E"/>
    <w:sectPr w:rsidR="0099297E" w:rsidRPr="0099297E" w:rsidSect="0099297E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5AC" w:rsidRDefault="006425AC">
      <w:r>
        <w:separator/>
      </w:r>
    </w:p>
  </w:endnote>
  <w:endnote w:type="continuationSeparator" w:id="0">
    <w:p w:rsidR="006425AC" w:rsidRDefault="00642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5" w:rsidRDefault="00DB1AD5" w:rsidP="00577B5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B1AD5">
      <w:tc>
        <w:tcPr>
          <w:tcW w:w="1134" w:type="dxa"/>
          <w:shd w:val="clear" w:color="auto" w:fill="auto"/>
        </w:tcPr>
        <w:p w:rsidR="00DB1AD5" w:rsidRPr="007F6065" w:rsidRDefault="00DB1AD5" w:rsidP="00577B5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43274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B1AD5" w:rsidRPr="00EF2F9D" w:rsidRDefault="00DB1AD5" w:rsidP="00577B54">
          <w:pPr>
            <w:pStyle w:val="FooterCitation"/>
          </w:pPr>
          <w:fldSimple w:instr=" REF  Citation\*charformat ">
            <w:r w:rsidR="00743274">
              <w:t>Australian National Registry of Emissions Units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DB1AD5" w:rsidRPr="007F6065" w:rsidRDefault="00DB1AD5" w:rsidP="00577B54">
          <w:pPr>
            <w:pStyle w:val="Footer"/>
            <w:spacing w:before="20"/>
            <w:jc w:val="right"/>
          </w:pPr>
          <w:fldSimple w:instr=" REF Year \*Charformat ">
            <w:r w:rsidR="00743274">
              <w:t>2012</w:t>
            </w:r>
          </w:fldSimple>
          <w:r w:rsidRPr="007F6065">
            <w:t xml:space="preserve">, </w:t>
          </w:r>
          <w:fldSimple w:instr=" REF refno \*Charformat ">
            <w:r w:rsidR="00743274">
              <w:t>288</w:t>
            </w:r>
          </w:fldSimple>
        </w:p>
      </w:tc>
    </w:tr>
  </w:tbl>
  <w:p w:rsidR="00DB1AD5" w:rsidRDefault="00DB1AD5" w:rsidP="00577B5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DB1AD5" w:rsidRPr="00743274" w:rsidRDefault="00DB1AD5" w:rsidP="00743274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DB1AD5" w:rsidRPr="004675CE" w:rsidRDefault="00DB1AD5" w:rsidP="00E95AB3">
                <w:pPr>
                  <w:pStyle w:val="FooterDraft"/>
                </w:pPr>
              </w:p>
              <w:p w:rsidR="00DB1AD5" w:rsidRPr="004675CE" w:rsidRDefault="009C4B07" w:rsidP="00577B5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C4B07">
                  <w:rPr>
                    <w:rFonts w:ascii="Arial" w:hAnsi="Arial" w:cs="Arial"/>
                    <w:noProof/>
                    <w:sz w:val="12"/>
                    <w:szCs w:val="12"/>
                  </w:rPr>
                  <w:t>1211217A-121122Z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DB1AD5" w:rsidRPr="004675CE" w:rsidRDefault="00DB1AD5" w:rsidP="00E95AB3">
                <w:pPr>
                  <w:pStyle w:val="FooterDraft"/>
                </w:pPr>
              </w:p>
              <w:p w:rsidR="00DB1AD5" w:rsidRPr="004675CE" w:rsidRDefault="009C4B07" w:rsidP="00577B5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C4B07">
                  <w:rPr>
                    <w:rFonts w:ascii="Arial" w:hAnsi="Arial" w:cs="Arial"/>
                    <w:noProof/>
                    <w:sz w:val="12"/>
                    <w:szCs w:val="12"/>
                  </w:rPr>
                  <w:t>1211217A-121122Z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5" w:rsidRDefault="00DB1AD5" w:rsidP="00577B5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B1AD5">
      <w:tc>
        <w:tcPr>
          <w:tcW w:w="1134" w:type="dxa"/>
          <w:shd w:val="clear" w:color="auto" w:fill="auto"/>
        </w:tcPr>
        <w:p w:rsidR="00DB1AD5" w:rsidRPr="007F6065" w:rsidRDefault="00DB1AD5" w:rsidP="00577B5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43274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B1AD5" w:rsidRPr="00EF2F9D" w:rsidRDefault="00DB1AD5" w:rsidP="00577B54">
          <w:pPr>
            <w:pStyle w:val="FooterCitation"/>
          </w:pPr>
          <w:fldSimple w:instr=" REF  Citation\*charformat ">
            <w:r w:rsidR="00743274">
              <w:t>Australian National Registry of Emissions Units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DB1AD5" w:rsidRPr="007F6065" w:rsidRDefault="00DB1AD5" w:rsidP="00577B54">
          <w:pPr>
            <w:pStyle w:val="Footer"/>
            <w:spacing w:before="20"/>
            <w:jc w:val="right"/>
          </w:pPr>
          <w:fldSimple w:instr=" REF Year \*Charformat ">
            <w:r w:rsidR="00743274">
              <w:t>2012</w:t>
            </w:r>
          </w:fldSimple>
          <w:r w:rsidRPr="007F6065">
            <w:t xml:space="preserve">, </w:t>
          </w:r>
          <w:fldSimple w:instr=" REF refno \*Charformat ">
            <w:r w:rsidR="00743274">
              <w:t>288</w:t>
            </w:r>
          </w:fldSimple>
        </w:p>
      </w:tc>
    </w:tr>
  </w:tbl>
  <w:p w:rsidR="00DB1AD5" w:rsidRDefault="00DB1AD5" w:rsidP="00577B5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DB1AD5" w:rsidRPr="00743274" w:rsidRDefault="00DB1AD5" w:rsidP="00743274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DB1AD5" w:rsidRPr="004675CE" w:rsidRDefault="00DB1AD5" w:rsidP="00E95AB3">
                <w:pPr>
                  <w:pStyle w:val="FooterDraft"/>
                </w:pPr>
              </w:p>
              <w:p w:rsidR="00DB1AD5" w:rsidRPr="004675CE" w:rsidRDefault="009C4B07" w:rsidP="00577B5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C4B07">
                  <w:rPr>
                    <w:rFonts w:ascii="Arial" w:hAnsi="Arial" w:cs="Arial"/>
                    <w:noProof/>
                    <w:sz w:val="12"/>
                    <w:szCs w:val="12"/>
                  </w:rPr>
                  <w:t>1211217A-121122Z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DB1AD5" w:rsidRPr="004675CE" w:rsidRDefault="00DB1AD5" w:rsidP="00E95AB3">
                <w:pPr>
                  <w:pStyle w:val="FooterDraft"/>
                </w:pPr>
              </w:p>
              <w:p w:rsidR="00DB1AD5" w:rsidRPr="004675CE" w:rsidRDefault="009C4B07" w:rsidP="00577B5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C4B07">
                  <w:rPr>
                    <w:rFonts w:ascii="Arial" w:hAnsi="Arial" w:cs="Arial"/>
                    <w:noProof/>
                    <w:sz w:val="12"/>
                    <w:szCs w:val="12"/>
                  </w:rPr>
                  <w:t>1211217A-121122Z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5" w:rsidRPr="00A41806" w:rsidRDefault="00DB1AD5" w:rsidP="00577B5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B1AD5" w:rsidRPr="00A41806">
      <w:tc>
        <w:tcPr>
          <w:tcW w:w="1191" w:type="dxa"/>
          <w:shd w:val="clear" w:color="auto" w:fill="auto"/>
        </w:tcPr>
        <w:p w:rsidR="00DB1AD5" w:rsidRPr="00A41806" w:rsidRDefault="00DB1AD5" w:rsidP="00577B54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743274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743274">
            <w:fldChar w:fldCharType="separate"/>
          </w:r>
          <w:r w:rsidR="00743274">
            <w:t>288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DB1AD5" w:rsidRPr="00EF2F9D" w:rsidRDefault="00DB1AD5" w:rsidP="00577B54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743274">
            <w:t>Australian National Registry of Emissions Units Amendment Regulation 2012 (No. 3)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DB1AD5" w:rsidRPr="005968DD" w:rsidRDefault="00DB1AD5" w:rsidP="00577B54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743274">
            <w:rPr>
              <w:rStyle w:val="PageNumber"/>
              <w:noProof/>
            </w:rPr>
            <w:t>2</w:t>
          </w:r>
          <w:r w:rsidRPr="005968DD">
            <w:rPr>
              <w:rStyle w:val="PageNumber"/>
            </w:rPr>
            <w:fldChar w:fldCharType="end"/>
          </w:r>
        </w:p>
      </w:tc>
    </w:tr>
  </w:tbl>
  <w:p w:rsidR="00DB1AD5" w:rsidRPr="00A41806" w:rsidRDefault="00DB1AD5" w:rsidP="00577B5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DB1AD5" w:rsidRPr="00743274" w:rsidRDefault="00DB1AD5" w:rsidP="00743274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5" w:rsidRPr="00556EB9" w:rsidRDefault="009C4B07" w:rsidP="00577B54">
    <w:pPr>
      <w:pStyle w:val="FooterCitation"/>
    </w:pPr>
    <w:r>
      <w:rPr>
        <w:noProof/>
      </w:rPr>
      <w:t>G:\Drafting-Unit 1\#edit\1211217A Drafts\1211217A-121122Z.doc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5" w:rsidRPr="00A41806" w:rsidRDefault="00DB1AD5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B1AD5" w:rsidRPr="00A41806">
      <w:tc>
        <w:tcPr>
          <w:tcW w:w="1134" w:type="dxa"/>
        </w:tcPr>
        <w:p w:rsidR="00DB1AD5" w:rsidRPr="00A41806" w:rsidRDefault="00DB1AD5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743274">
            <w:rPr>
              <w:rStyle w:val="PageNumber"/>
              <w:noProof/>
            </w:rPr>
            <w:t>2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DB1AD5" w:rsidRPr="00EF2F9D" w:rsidRDefault="00DB1AD5" w:rsidP="008C15A7">
          <w:pPr>
            <w:pStyle w:val="FooterCitation"/>
          </w:pPr>
          <w:fldSimple w:instr=" REF  Citation\*charformat ">
            <w:r w:rsidR="00743274">
              <w:t>Australian National Registry of Emissions Units Amendment Regulation 2012 (No. 3)</w:t>
            </w:r>
          </w:fldSimple>
        </w:p>
      </w:tc>
      <w:tc>
        <w:tcPr>
          <w:tcW w:w="1191" w:type="dxa"/>
        </w:tcPr>
        <w:p w:rsidR="00DB1AD5" w:rsidRPr="00A41806" w:rsidRDefault="00DB1AD5" w:rsidP="008C15A7">
          <w:pPr>
            <w:pStyle w:val="Footer"/>
            <w:spacing w:before="20"/>
            <w:jc w:val="right"/>
          </w:pPr>
          <w:fldSimple w:instr=" REF Year \*Charformat ">
            <w:r w:rsidR="00743274">
              <w:t>2012</w:t>
            </w:r>
          </w:fldSimple>
          <w:r w:rsidRPr="00A41806">
            <w:t xml:space="preserve">, </w:t>
          </w:r>
          <w:fldSimple w:instr=" REF refno \*Charformat ">
            <w:r w:rsidR="00743274">
              <w:t>288</w:t>
            </w:r>
          </w:fldSimple>
        </w:p>
      </w:tc>
    </w:tr>
  </w:tbl>
  <w:p w:rsidR="00DB1AD5" w:rsidRPr="00A41806" w:rsidRDefault="00DB1AD5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DB1AD5" w:rsidRPr="00743274" w:rsidRDefault="00DB1AD5" w:rsidP="00743274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DB1AD5" w:rsidRPr="004675CE" w:rsidRDefault="00DB1AD5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B1AD5" w:rsidRPr="004675CE" w:rsidRDefault="009C4B07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C4B07">
                  <w:rPr>
                    <w:rFonts w:ascii="Arial" w:hAnsi="Arial" w:cs="Arial"/>
                    <w:noProof/>
                    <w:sz w:val="12"/>
                    <w:szCs w:val="12"/>
                  </w:rPr>
                  <w:t>1211217A-121122Z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DB1AD5" w:rsidRPr="004675CE" w:rsidRDefault="00DB1AD5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B1AD5" w:rsidRPr="004675CE" w:rsidRDefault="009C4B07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C4B07">
                  <w:rPr>
                    <w:rFonts w:ascii="Arial" w:hAnsi="Arial" w:cs="Arial"/>
                    <w:noProof/>
                    <w:sz w:val="12"/>
                    <w:szCs w:val="12"/>
                  </w:rPr>
                  <w:t>1211217A-121122Z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5" w:rsidRDefault="00DB1AD5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B1AD5" w:rsidRPr="008D3896">
      <w:tc>
        <w:tcPr>
          <w:tcW w:w="1191" w:type="dxa"/>
        </w:tcPr>
        <w:p w:rsidR="00DB1AD5" w:rsidRPr="008D3896" w:rsidRDefault="00DB1AD5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DB1AD5" w:rsidRPr="00EF2F9D" w:rsidRDefault="00DB1AD5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DB1AD5" w:rsidRPr="008D3896" w:rsidRDefault="00DB1AD5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743274">
            <w:rPr>
              <w:rStyle w:val="PageNumber"/>
              <w:noProof/>
            </w:rPr>
            <w:t>2</w:t>
          </w:r>
          <w:r w:rsidRPr="008D3896">
            <w:rPr>
              <w:rStyle w:val="PageNumber"/>
            </w:rPr>
            <w:fldChar w:fldCharType="end"/>
          </w:r>
        </w:p>
      </w:tc>
    </w:tr>
  </w:tbl>
  <w:p w:rsidR="00DB1AD5" w:rsidRDefault="00DB1AD5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DB1AD5" w:rsidRPr="00743274" w:rsidRDefault="00DB1AD5" w:rsidP="00743274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5" w:rsidRDefault="00DB1AD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DB1AD5" w:rsidRPr="004675CE" w:rsidRDefault="00DB1AD5">
                <w:pPr>
                  <w:pStyle w:val="FooterDraft"/>
                </w:pPr>
                <w:r w:rsidRPr="004675CE">
                  <w:t>DRAFT ONLY</w:t>
                </w:r>
              </w:p>
              <w:p w:rsidR="00DB1AD5" w:rsidRPr="004675CE" w:rsidRDefault="009C4B07">
                <w:pPr>
                  <w:pStyle w:val="FooterInfo"/>
                </w:pPr>
                <w:r>
                  <w:rPr>
                    <w:noProof/>
                  </w:rPr>
                  <w:t>1211217A-121122Z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5" w:rsidRPr="00A41806" w:rsidRDefault="00DB1AD5" w:rsidP="00577B5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B1AD5" w:rsidRPr="00A41806">
      <w:tc>
        <w:tcPr>
          <w:tcW w:w="1191" w:type="dxa"/>
          <w:shd w:val="clear" w:color="auto" w:fill="auto"/>
        </w:tcPr>
        <w:p w:rsidR="00DB1AD5" w:rsidRPr="00A41806" w:rsidRDefault="00DB1AD5" w:rsidP="00577B54">
          <w:pPr>
            <w:pStyle w:val="Footer"/>
            <w:spacing w:before="20"/>
          </w:pPr>
          <w:fldSimple w:instr=" REF Year \*Charformat ">
            <w:r w:rsidR="00743274">
              <w:t>2012</w:t>
            </w:r>
          </w:fldSimple>
          <w:r w:rsidRPr="00A41806">
            <w:t xml:space="preserve">, </w:t>
          </w:r>
          <w:fldSimple w:instr=" REF refno \*Charformat ">
            <w:r w:rsidR="00743274">
              <w:t>288</w:t>
            </w:r>
          </w:fldSimple>
        </w:p>
      </w:tc>
      <w:tc>
        <w:tcPr>
          <w:tcW w:w="4820" w:type="dxa"/>
          <w:shd w:val="clear" w:color="auto" w:fill="auto"/>
        </w:tcPr>
        <w:p w:rsidR="00DB1AD5" w:rsidRPr="00EF2F9D" w:rsidRDefault="00DB1AD5" w:rsidP="00577B54">
          <w:pPr>
            <w:pStyle w:val="FooterCitation"/>
          </w:pPr>
          <w:fldSimple w:instr=" REF  Citation\*charformat ">
            <w:r w:rsidR="00743274">
              <w:t>Australian National Registry of Emissions Units Amendment Regulation 2012 (No. 3)</w:t>
            </w:r>
          </w:fldSimple>
        </w:p>
      </w:tc>
      <w:tc>
        <w:tcPr>
          <w:tcW w:w="1134" w:type="dxa"/>
          <w:shd w:val="clear" w:color="auto" w:fill="auto"/>
        </w:tcPr>
        <w:p w:rsidR="00DB1AD5" w:rsidRPr="0014079B" w:rsidRDefault="00DB1AD5" w:rsidP="00577B54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743274">
            <w:rPr>
              <w:rStyle w:val="PageNumber"/>
              <w:noProof/>
            </w:rPr>
            <w:t>2</w:t>
          </w:r>
          <w:r w:rsidRPr="0014079B">
            <w:rPr>
              <w:rStyle w:val="PageNumber"/>
            </w:rPr>
            <w:fldChar w:fldCharType="end"/>
          </w:r>
        </w:p>
      </w:tc>
    </w:tr>
  </w:tbl>
  <w:p w:rsidR="00DB1AD5" w:rsidRPr="00094457" w:rsidRDefault="00DB1AD5" w:rsidP="00577B5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DB1AD5" w:rsidRPr="00743274" w:rsidRDefault="00DB1AD5" w:rsidP="00743274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5" w:rsidRDefault="00DB1AD5" w:rsidP="00577B5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DB1AD5" w:rsidRPr="004675CE" w:rsidRDefault="00DB1AD5" w:rsidP="00577B54">
                <w:pPr>
                  <w:pStyle w:val="FooterDraft"/>
                </w:pPr>
              </w:p>
              <w:p w:rsidR="00DB1AD5" w:rsidRPr="004675CE" w:rsidRDefault="009C4B07" w:rsidP="00577B54">
                <w:pPr>
                  <w:pStyle w:val="FooterInfo"/>
                </w:pPr>
                <w:r>
                  <w:rPr>
                    <w:noProof/>
                  </w:rPr>
                  <w:t>1211217A-121122Z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5" w:rsidRDefault="00DB1AD5" w:rsidP="00577B5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B1AD5">
      <w:tc>
        <w:tcPr>
          <w:tcW w:w="1134" w:type="dxa"/>
          <w:shd w:val="clear" w:color="auto" w:fill="auto"/>
        </w:tcPr>
        <w:p w:rsidR="00DB1AD5" w:rsidRPr="007F6065" w:rsidRDefault="00DB1AD5" w:rsidP="00577B5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43274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B1AD5" w:rsidRPr="00EF2F9D" w:rsidRDefault="00DB1AD5" w:rsidP="00577B54">
          <w:pPr>
            <w:pStyle w:val="FooterCitation"/>
          </w:pPr>
          <w:fldSimple w:instr=" REF  Citation\*charformat ">
            <w:r w:rsidR="00743274">
              <w:t>Australian National Registry of Emissions Units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DB1AD5" w:rsidRPr="007F6065" w:rsidRDefault="00DB1AD5" w:rsidP="00577B54">
          <w:pPr>
            <w:pStyle w:val="Footer"/>
            <w:spacing w:before="20"/>
            <w:jc w:val="right"/>
          </w:pPr>
          <w:fldSimple w:instr=" REF Year \*Charformat ">
            <w:r w:rsidR="00743274">
              <w:t>2012</w:t>
            </w:r>
          </w:fldSimple>
          <w:r w:rsidRPr="007F6065">
            <w:t xml:space="preserve">, </w:t>
          </w:r>
          <w:fldSimple w:instr=" REF refno \*Charformat ">
            <w:r w:rsidR="00743274">
              <w:t>288</w:t>
            </w:r>
          </w:fldSimple>
        </w:p>
      </w:tc>
    </w:tr>
  </w:tbl>
  <w:p w:rsidR="00DB1AD5" w:rsidRDefault="00DB1AD5" w:rsidP="00577B5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DB1AD5" w:rsidRPr="00743274" w:rsidRDefault="00DB1AD5" w:rsidP="00743274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DB1AD5" w:rsidRPr="004675CE" w:rsidRDefault="00DB1AD5" w:rsidP="00E95AB3">
                <w:pPr>
                  <w:pStyle w:val="FooterDraft"/>
                </w:pPr>
              </w:p>
              <w:p w:rsidR="00DB1AD5" w:rsidRPr="004675CE" w:rsidRDefault="009C4B07" w:rsidP="00577B5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C4B07">
                  <w:rPr>
                    <w:rFonts w:ascii="Arial" w:hAnsi="Arial" w:cs="Arial"/>
                    <w:noProof/>
                    <w:sz w:val="12"/>
                    <w:szCs w:val="12"/>
                  </w:rPr>
                  <w:t>1211217A-121122Z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DB1AD5" w:rsidRPr="004675CE" w:rsidRDefault="00DB1AD5" w:rsidP="00E95AB3">
                <w:pPr>
                  <w:pStyle w:val="FooterDraft"/>
                </w:pPr>
              </w:p>
              <w:p w:rsidR="00DB1AD5" w:rsidRPr="004675CE" w:rsidRDefault="009C4B07" w:rsidP="00577B5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C4B07">
                  <w:rPr>
                    <w:rFonts w:ascii="Arial" w:hAnsi="Arial" w:cs="Arial"/>
                    <w:noProof/>
                    <w:sz w:val="12"/>
                    <w:szCs w:val="12"/>
                  </w:rPr>
                  <w:t>1211217A-121122Z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5" w:rsidRPr="00A41806" w:rsidRDefault="00DB1AD5" w:rsidP="00577B5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B1AD5" w:rsidRPr="00A41806">
      <w:tc>
        <w:tcPr>
          <w:tcW w:w="1191" w:type="dxa"/>
          <w:shd w:val="clear" w:color="auto" w:fill="auto"/>
        </w:tcPr>
        <w:p w:rsidR="00DB1AD5" w:rsidRPr="00A41806" w:rsidRDefault="00DB1AD5" w:rsidP="00577B54">
          <w:pPr>
            <w:pStyle w:val="Footer"/>
            <w:spacing w:before="20"/>
          </w:pPr>
          <w:fldSimple w:instr=" REF Year \*Charformat ">
            <w:r w:rsidR="00743274">
              <w:t>2012</w:t>
            </w:r>
          </w:fldSimple>
          <w:r w:rsidRPr="00A41806">
            <w:t xml:space="preserve">, </w:t>
          </w:r>
          <w:fldSimple w:instr=" REF refno \*Charformat ">
            <w:r w:rsidR="00743274">
              <w:t>288</w:t>
            </w:r>
          </w:fldSimple>
        </w:p>
      </w:tc>
      <w:tc>
        <w:tcPr>
          <w:tcW w:w="4820" w:type="dxa"/>
          <w:shd w:val="clear" w:color="auto" w:fill="auto"/>
        </w:tcPr>
        <w:p w:rsidR="00DB1AD5" w:rsidRPr="00EF2F9D" w:rsidRDefault="00DB1AD5" w:rsidP="00577B54">
          <w:pPr>
            <w:pStyle w:val="FooterCitation"/>
          </w:pPr>
          <w:fldSimple w:instr=" REF  Citation\*charformat ">
            <w:r w:rsidR="00743274">
              <w:t>Australian National Registry of Emissions Units Amendment Regulation 2012 (No. 3)</w:t>
            </w:r>
          </w:fldSimple>
        </w:p>
      </w:tc>
      <w:tc>
        <w:tcPr>
          <w:tcW w:w="1134" w:type="dxa"/>
          <w:shd w:val="clear" w:color="auto" w:fill="auto"/>
        </w:tcPr>
        <w:p w:rsidR="00DB1AD5" w:rsidRPr="00845B98" w:rsidRDefault="00DB1AD5" w:rsidP="00577B54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743274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DB1AD5" w:rsidRPr="00A41806" w:rsidRDefault="00DB1AD5" w:rsidP="00577B5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DB1AD5" w:rsidRPr="00743274" w:rsidRDefault="00DB1AD5" w:rsidP="00743274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5" w:rsidRPr="00556EB9" w:rsidRDefault="009C4B07" w:rsidP="00577B54">
    <w:pPr>
      <w:pStyle w:val="FooterCitation"/>
    </w:pPr>
    <w:r>
      <w:rPr>
        <w:noProof/>
      </w:rPr>
      <w:t>G:\Drafting-Unit 1\#edit\1211217A Drafts\1211217A-121122Z.doc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5" w:rsidRDefault="00DB1AD5" w:rsidP="00577B5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B1AD5">
      <w:tc>
        <w:tcPr>
          <w:tcW w:w="1134" w:type="dxa"/>
          <w:shd w:val="clear" w:color="auto" w:fill="auto"/>
        </w:tcPr>
        <w:p w:rsidR="00DB1AD5" w:rsidRPr="007F6065" w:rsidRDefault="00DB1AD5" w:rsidP="00577B5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43274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B1AD5" w:rsidRPr="00EF2F9D" w:rsidRDefault="00DB1AD5" w:rsidP="00577B54">
          <w:pPr>
            <w:pStyle w:val="FooterCitation"/>
          </w:pPr>
          <w:fldSimple w:instr=" REF  Citation\*charformat ">
            <w:r w:rsidR="00743274">
              <w:t>Australian National Registry of Emissions Units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DB1AD5" w:rsidRPr="007F6065" w:rsidRDefault="00DB1AD5" w:rsidP="00577B54">
          <w:pPr>
            <w:pStyle w:val="Footer"/>
            <w:spacing w:before="20"/>
            <w:jc w:val="right"/>
          </w:pPr>
          <w:fldSimple w:instr=" REF Year \*Charformat ">
            <w:r w:rsidR="00743274">
              <w:t>2012</w:t>
            </w:r>
          </w:fldSimple>
          <w:r w:rsidRPr="007F6065">
            <w:t xml:space="preserve">, </w:t>
          </w:r>
          <w:fldSimple w:instr=" REF refno \*Charformat ">
            <w:r w:rsidR="00743274">
              <w:t>288</w:t>
            </w:r>
          </w:fldSimple>
        </w:p>
      </w:tc>
    </w:tr>
  </w:tbl>
  <w:p w:rsidR="00DB1AD5" w:rsidRDefault="00DB1AD5" w:rsidP="00577B5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DB1AD5" w:rsidRPr="00743274" w:rsidRDefault="00DB1AD5" w:rsidP="00743274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DB1AD5" w:rsidRPr="004675CE" w:rsidRDefault="00DB1AD5" w:rsidP="00E95AB3">
                <w:pPr>
                  <w:pStyle w:val="FooterDraft"/>
                </w:pPr>
              </w:p>
              <w:p w:rsidR="00DB1AD5" w:rsidRPr="004675CE" w:rsidRDefault="009C4B07" w:rsidP="00577B5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C4B07">
                  <w:rPr>
                    <w:rFonts w:ascii="Arial" w:hAnsi="Arial" w:cs="Arial"/>
                    <w:noProof/>
                    <w:sz w:val="12"/>
                    <w:szCs w:val="12"/>
                  </w:rPr>
                  <w:t>1211217A-121122Z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DB1AD5" w:rsidRPr="004675CE" w:rsidRDefault="00DB1AD5" w:rsidP="00E95AB3">
                <w:pPr>
                  <w:pStyle w:val="FooterDraft"/>
                </w:pPr>
              </w:p>
              <w:p w:rsidR="00DB1AD5" w:rsidRPr="004675CE" w:rsidRDefault="009C4B07" w:rsidP="00577B5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C4B07">
                  <w:rPr>
                    <w:rFonts w:ascii="Arial" w:hAnsi="Arial" w:cs="Arial"/>
                    <w:noProof/>
                    <w:sz w:val="12"/>
                    <w:szCs w:val="12"/>
                  </w:rPr>
                  <w:t>1211217A-121122Z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5" w:rsidRPr="00A41806" w:rsidRDefault="00DB1AD5" w:rsidP="00577B5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B1AD5" w:rsidRPr="00845B98">
      <w:tc>
        <w:tcPr>
          <w:tcW w:w="1191" w:type="dxa"/>
          <w:shd w:val="clear" w:color="auto" w:fill="auto"/>
        </w:tcPr>
        <w:p w:rsidR="00DB1AD5" w:rsidRPr="00A41806" w:rsidRDefault="00DB1AD5" w:rsidP="00577B54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743274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743274">
            <w:fldChar w:fldCharType="separate"/>
          </w:r>
          <w:r w:rsidR="00743274">
            <w:t>288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DB1AD5" w:rsidRPr="00EF2F9D" w:rsidRDefault="00DB1AD5" w:rsidP="00577B54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743274">
            <w:t>Australian National Registry of Emissions Units Amendment Regulation 2012 (No. 3)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DB1AD5" w:rsidRPr="00845B98" w:rsidRDefault="00DB1AD5" w:rsidP="00577B54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743274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DB1AD5" w:rsidRPr="00A41806" w:rsidRDefault="00DB1AD5" w:rsidP="00577B5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DB1AD5" w:rsidRPr="00743274" w:rsidRDefault="00DB1AD5" w:rsidP="00743274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5" w:rsidRPr="00556EB9" w:rsidRDefault="009C4B07" w:rsidP="00577B54">
    <w:pPr>
      <w:pStyle w:val="FooterCitation"/>
    </w:pPr>
    <w:r>
      <w:rPr>
        <w:noProof/>
      </w:rPr>
      <w:t>G:\Drafting-Unit 1\#edit\1211217A Drafts\1211217A-121122Z.doc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5AC" w:rsidRDefault="006425AC">
      <w:r>
        <w:separator/>
      </w:r>
    </w:p>
  </w:footnote>
  <w:footnote w:type="continuationSeparator" w:id="0">
    <w:p w:rsidR="006425AC" w:rsidRDefault="00642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DB1AD5">
      <w:tc>
        <w:tcPr>
          <w:tcW w:w="1531" w:type="dxa"/>
        </w:tcPr>
        <w:p w:rsidR="00DB1AD5" w:rsidRDefault="00DB1AD5">
          <w:pPr>
            <w:pStyle w:val="HeaderLiteEven"/>
          </w:pPr>
        </w:p>
      </w:tc>
      <w:tc>
        <w:tcPr>
          <w:tcW w:w="5636" w:type="dxa"/>
          <w:vAlign w:val="bottom"/>
        </w:tcPr>
        <w:p w:rsidR="00DB1AD5" w:rsidRDefault="00DB1AD5">
          <w:pPr>
            <w:pStyle w:val="HeaderLiteEven"/>
          </w:pPr>
        </w:p>
      </w:tc>
    </w:tr>
    <w:tr w:rsidR="00DB1AD5">
      <w:tc>
        <w:tcPr>
          <w:tcW w:w="1531" w:type="dxa"/>
        </w:tcPr>
        <w:p w:rsidR="00DB1AD5" w:rsidRDefault="00DB1AD5">
          <w:pPr>
            <w:pStyle w:val="HeaderLiteEven"/>
          </w:pPr>
        </w:p>
      </w:tc>
      <w:tc>
        <w:tcPr>
          <w:tcW w:w="5636" w:type="dxa"/>
          <w:vAlign w:val="bottom"/>
        </w:tcPr>
        <w:p w:rsidR="00DB1AD5" w:rsidRDefault="00DB1AD5">
          <w:pPr>
            <w:pStyle w:val="HeaderLiteEven"/>
          </w:pPr>
        </w:p>
      </w:tc>
    </w:tr>
    <w:tr w:rsidR="00DB1AD5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B1AD5" w:rsidRDefault="00DB1AD5">
          <w:pPr>
            <w:pStyle w:val="HeaderBoldEven"/>
          </w:pPr>
        </w:p>
      </w:tc>
    </w:tr>
  </w:tbl>
  <w:p w:rsidR="00DB1AD5" w:rsidRDefault="00DB1AD5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DB1AD5">
      <w:tc>
        <w:tcPr>
          <w:tcW w:w="7167" w:type="dxa"/>
        </w:tcPr>
        <w:p w:rsidR="00DB1AD5" w:rsidRDefault="00DB1AD5">
          <w:pPr>
            <w:pStyle w:val="HeaderLiteOdd"/>
          </w:pPr>
          <w:r>
            <w:t>Note</w:t>
          </w:r>
        </w:p>
      </w:tc>
    </w:tr>
    <w:tr w:rsidR="00DB1AD5">
      <w:tc>
        <w:tcPr>
          <w:tcW w:w="7167" w:type="dxa"/>
        </w:tcPr>
        <w:p w:rsidR="00DB1AD5" w:rsidRDefault="00DB1AD5">
          <w:pPr>
            <w:pStyle w:val="HeaderLiteOdd"/>
          </w:pPr>
        </w:p>
      </w:tc>
    </w:tr>
    <w:tr w:rsidR="00DB1AD5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DB1AD5" w:rsidRDefault="00DB1AD5">
          <w:pPr>
            <w:pStyle w:val="HeaderBoldOdd"/>
          </w:pPr>
        </w:p>
      </w:tc>
    </w:tr>
  </w:tbl>
  <w:p w:rsidR="00DB1AD5" w:rsidRDefault="00DB1AD5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5" w:rsidRDefault="00DB1AD5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DB1AD5">
      <w:tc>
        <w:tcPr>
          <w:tcW w:w="1531" w:type="dxa"/>
        </w:tcPr>
        <w:p w:rsidR="00DB1AD5" w:rsidRDefault="00DB1AD5" w:rsidP="004B0996">
          <w:pPr>
            <w:pStyle w:val="HeaderLiteEven"/>
          </w:pPr>
        </w:p>
      </w:tc>
      <w:tc>
        <w:tcPr>
          <w:tcW w:w="5636" w:type="dxa"/>
        </w:tcPr>
        <w:p w:rsidR="00DB1AD5" w:rsidRDefault="00DB1AD5" w:rsidP="004B0996">
          <w:pPr>
            <w:pStyle w:val="HeaderLiteEven"/>
          </w:pPr>
        </w:p>
      </w:tc>
    </w:tr>
    <w:tr w:rsidR="00DB1AD5">
      <w:tc>
        <w:tcPr>
          <w:tcW w:w="1531" w:type="dxa"/>
        </w:tcPr>
        <w:p w:rsidR="00DB1AD5" w:rsidRDefault="00DB1AD5" w:rsidP="004B0996">
          <w:pPr>
            <w:pStyle w:val="HeaderLiteEven"/>
          </w:pPr>
        </w:p>
      </w:tc>
      <w:tc>
        <w:tcPr>
          <w:tcW w:w="5636" w:type="dxa"/>
        </w:tcPr>
        <w:p w:rsidR="00DB1AD5" w:rsidRDefault="00DB1AD5" w:rsidP="004B0996">
          <w:pPr>
            <w:pStyle w:val="HeaderLiteEven"/>
          </w:pPr>
        </w:p>
      </w:tc>
    </w:tr>
    <w:tr w:rsidR="00DB1AD5">
      <w:tc>
        <w:tcPr>
          <w:tcW w:w="1531" w:type="dxa"/>
        </w:tcPr>
        <w:p w:rsidR="00DB1AD5" w:rsidRDefault="00DB1AD5" w:rsidP="004B0996">
          <w:pPr>
            <w:pStyle w:val="HeaderBoldEven"/>
          </w:pPr>
        </w:p>
      </w:tc>
      <w:tc>
        <w:tcPr>
          <w:tcW w:w="5636" w:type="dxa"/>
        </w:tcPr>
        <w:p w:rsidR="00DB1AD5" w:rsidRDefault="00DB1AD5" w:rsidP="004B0996">
          <w:pPr>
            <w:pStyle w:val="HeaderBoldEven"/>
          </w:pPr>
        </w:p>
      </w:tc>
    </w:tr>
  </w:tbl>
  <w:p w:rsidR="00DB1AD5" w:rsidRDefault="00DB1AD5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DB1AD5">
      <w:tc>
        <w:tcPr>
          <w:tcW w:w="1531" w:type="dxa"/>
        </w:tcPr>
        <w:p w:rsidR="00DB1AD5" w:rsidRDefault="00DB1AD5">
          <w:pPr>
            <w:pStyle w:val="HeaderLiteOdd"/>
          </w:pPr>
        </w:p>
      </w:tc>
      <w:tc>
        <w:tcPr>
          <w:tcW w:w="1531" w:type="dxa"/>
        </w:tcPr>
        <w:p w:rsidR="00DB1AD5" w:rsidRDefault="00DB1AD5">
          <w:pPr>
            <w:pStyle w:val="HeaderLiteOdd"/>
          </w:pPr>
        </w:p>
      </w:tc>
    </w:tr>
    <w:tr w:rsidR="00DB1AD5">
      <w:tc>
        <w:tcPr>
          <w:tcW w:w="1531" w:type="dxa"/>
        </w:tcPr>
        <w:p w:rsidR="00DB1AD5" w:rsidRDefault="00DB1AD5">
          <w:pPr>
            <w:pStyle w:val="HeaderLiteOdd"/>
          </w:pPr>
        </w:p>
      </w:tc>
      <w:tc>
        <w:tcPr>
          <w:tcW w:w="1531" w:type="dxa"/>
        </w:tcPr>
        <w:p w:rsidR="00DB1AD5" w:rsidRDefault="00DB1AD5">
          <w:pPr>
            <w:pStyle w:val="HeaderLiteOdd"/>
          </w:pPr>
        </w:p>
      </w:tc>
    </w:tr>
    <w:tr w:rsidR="00DB1AD5">
      <w:tc>
        <w:tcPr>
          <w:tcW w:w="5636" w:type="dxa"/>
          <w:tcBorders>
            <w:bottom w:val="single" w:sz="4" w:space="0" w:color="auto"/>
          </w:tcBorders>
        </w:tcPr>
        <w:p w:rsidR="00DB1AD5" w:rsidRDefault="00DB1AD5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DB1AD5" w:rsidRDefault="00DB1AD5">
          <w:pPr>
            <w:pStyle w:val="HeaderBoldOdd"/>
          </w:pPr>
        </w:p>
      </w:tc>
    </w:tr>
  </w:tbl>
  <w:p w:rsidR="00DB1AD5" w:rsidRDefault="00DB1A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DB1AD5">
      <w:tc>
        <w:tcPr>
          <w:tcW w:w="5636" w:type="dxa"/>
          <w:vAlign w:val="bottom"/>
        </w:tcPr>
        <w:p w:rsidR="00DB1AD5" w:rsidRDefault="00DB1AD5">
          <w:pPr>
            <w:pStyle w:val="HeaderLiteOdd"/>
          </w:pPr>
        </w:p>
      </w:tc>
      <w:tc>
        <w:tcPr>
          <w:tcW w:w="1531" w:type="dxa"/>
        </w:tcPr>
        <w:p w:rsidR="00DB1AD5" w:rsidRDefault="00DB1AD5">
          <w:pPr>
            <w:pStyle w:val="HeaderLiteOdd"/>
          </w:pPr>
        </w:p>
      </w:tc>
    </w:tr>
    <w:tr w:rsidR="00DB1AD5">
      <w:tc>
        <w:tcPr>
          <w:tcW w:w="5636" w:type="dxa"/>
          <w:vAlign w:val="bottom"/>
        </w:tcPr>
        <w:p w:rsidR="00DB1AD5" w:rsidRDefault="00DB1AD5">
          <w:pPr>
            <w:pStyle w:val="HeaderLiteOdd"/>
          </w:pPr>
        </w:p>
      </w:tc>
      <w:tc>
        <w:tcPr>
          <w:tcW w:w="1531" w:type="dxa"/>
        </w:tcPr>
        <w:p w:rsidR="00DB1AD5" w:rsidRDefault="00DB1AD5">
          <w:pPr>
            <w:pStyle w:val="HeaderLiteOdd"/>
          </w:pPr>
        </w:p>
      </w:tc>
    </w:tr>
    <w:tr w:rsidR="00DB1AD5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B1AD5" w:rsidRDefault="00DB1AD5">
          <w:pPr>
            <w:pStyle w:val="HeaderBoldOdd"/>
          </w:pPr>
        </w:p>
      </w:tc>
    </w:tr>
  </w:tbl>
  <w:p w:rsidR="00DB1AD5" w:rsidRDefault="00DB1A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DB1AD5">
      <w:tc>
        <w:tcPr>
          <w:tcW w:w="1531" w:type="dxa"/>
        </w:tcPr>
        <w:p w:rsidR="00DB1AD5" w:rsidRDefault="00DB1AD5">
          <w:pPr>
            <w:pStyle w:val="HeaderLiteEven"/>
          </w:pPr>
        </w:p>
      </w:tc>
      <w:tc>
        <w:tcPr>
          <w:tcW w:w="5636" w:type="dxa"/>
          <w:vAlign w:val="bottom"/>
        </w:tcPr>
        <w:p w:rsidR="00DB1AD5" w:rsidRDefault="00DB1AD5">
          <w:pPr>
            <w:pStyle w:val="HeaderLiteEven"/>
          </w:pPr>
        </w:p>
      </w:tc>
    </w:tr>
    <w:tr w:rsidR="00DB1AD5">
      <w:tc>
        <w:tcPr>
          <w:tcW w:w="1531" w:type="dxa"/>
        </w:tcPr>
        <w:p w:rsidR="00DB1AD5" w:rsidRDefault="00DB1AD5">
          <w:pPr>
            <w:pStyle w:val="HeaderLiteEven"/>
          </w:pPr>
        </w:p>
      </w:tc>
      <w:tc>
        <w:tcPr>
          <w:tcW w:w="5636" w:type="dxa"/>
          <w:vAlign w:val="bottom"/>
        </w:tcPr>
        <w:p w:rsidR="00DB1AD5" w:rsidRDefault="00DB1AD5">
          <w:pPr>
            <w:pStyle w:val="HeaderLiteEven"/>
          </w:pPr>
        </w:p>
      </w:tc>
    </w:tr>
    <w:tr w:rsidR="00DB1AD5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B1AD5" w:rsidRPr="00071CAC" w:rsidRDefault="00071CAC" w:rsidP="00577B54">
          <w:pPr>
            <w:pStyle w:val="HeaderBoldEven"/>
          </w:pPr>
          <w:r>
            <w:t xml:space="preserve">Section </w:t>
          </w:r>
          <w:r w:rsidRPr="00071CAC">
            <w:fldChar w:fldCharType="begin"/>
          </w:r>
          <w:r w:rsidRPr="00071CAC">
            <w:instrText xml:space="preserve"> If </w:instrText>
          </w:r>
          <w:fldSimple w:instr=" STYLEREF CharSectnoAm \*Charformat ">
            <w:r w:rsidR="00743274">
              <w:rPr>
                <w:noProof/>
              </w:rPr>
              <w:instrText>1</w:instrText>
            </w:r>
          </w:fldSimple>
          <w:r w:rsidRPr="00071CAC">
            <w:instrText xml:space="preserve"> &lt;&gt; "Error*" </w:instrText>
          </w:r>
          <w:fldSimple w:instr=" STYLEREF CharSectnoAm \*Charformat ">
            <w:r w:rsidR="00743274">
              <w:rPr>
                <w:noProof/>
              </w:rPr>
              <w:instrText>1</w:instrText>
            </w:r>
          </w:fldSimple>
          <w:r w:rsidRPr="00071CAC">
            <w:instrText xml:space="preserve"> </w:instrText>
          </w:r>
          <w:r w:rsidRPr="00071CAC">
            <w:fldChar w:fldCharType="separate"/>
          </w:r>
          <w:r w:rsidR="00743274">
            <w:rPr>
              <w:noProof/>
            </w:rPr>
            <w:t>1</w:t>
          </w:r>
          <w:r w:rsidRPr="00071CAC">
            <w:fldChar w:fldCharType="end"/>
          </w:r>
        </w:p>
      </w:tc>
    </w:tr>
  </w:tbl>
  <w:p w:rsidR="00DB1AD5" w:rsidRDefault="00DB1AD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DB1AD5">
      <w:tc>
        <w:tcPr>
          <w:tcW w:w="5636" w:type="dxa"/>
          <w:vAlign w:val="bottom"/>
        </w:tcPr>
        <w:p w:rsidR="00DB1AD5" w:rsidRDefault="00DB1AD5">
          <w:pPr>
            <w:pStyle w:val="HeaderLiteOdd"/>
          </w:pPr>
        </w:p>
      </w:tc>
      <w:tc>
        <w:tcPr>
          <w:tcW w:w="1531" w:type="dxa"/>
        </w:tcPr>
        <w:p w:rsidR="00DB1AD5" w:rsidRDefault="00DB1AD5">
          <w:pPr>
            <w:pStyle w:val="HeaderLiteOdd"/>
          </w:pPr>
        </w:p>
      </w:tc>
    </w:tr>
    <w:tr w:rsidR="00DB1AD5">
      <w:tc>
        <w:tcPr>
          <w:tcW w:w="5636" w:type="dxa"/>
          <w:vAlign w:val="bottom"/>
        </w:tcPr>
        <w:p w:rsidR="00DB1AD5" w:rsidRDefault="00DB1AD5">
          <w:pPr>
            <w:pStyle w:val="HeaderLiteOdd"/>
          </w:pPr>
        </w:p>
      </w:tc>
      <w:tc>
        <w:tcPr>
          <w:tcW w:w="1531" w:type="dxa"/>
        </w:tcPr>
        <w:p w:rsidR="00DB1AD5" w:rsidRDefault="00DB1AD5">
          <w:pPr>
            <w:pStyle w:val="HeaderLiteOdd"/>
          </w:pPr>
        </w:p>
      </w:tc>
    </w:tr>
    <w:tr w:rsidR="00DB1AD5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B1AD5" w:rsidRPr="00071CAC" w:rsidRDefault="00071CAC">
          <w:pPr>
            <w:pStyle w:val="HeaderBoldOdd"/>
          </w:pPr>
          <w:r>
            <w:t xml:space="preserve">Section </w:t>
          </w:r>
          <w:r w:rsidRPr="00071CAC">
            <w:fldChar w:fldCharType="begin"/>
          </w:r>
          <w:r w:rsidRPr="00071CAC">
            <w:instrText xml:space="preserve"> If </w:instrText>
          </w:r>
          <w:fldSimple w:instr=" STYLEREF CharSectnoAm \*Charformat \l ">
            <w:r w:rsidR="00743274">
              <w:rPr>
                <w:noProof/>
              </w:rPr>
              <w:instrText>1</w:instrText>
            </w:r>
          </w:fldSimple>
          <w:r w:rsidRPr="00071CAC">
            <w:instrText xml:space="preserve"> &lt;&gt; "Error*" </w:instrText>
          </w:r>
          <w:fldSimple w:instr=" STYLEREF CharSectnoAm \*Charformat \l ">
            <w:r w:rsidR="00743274">
              <w:rPr>
                <w:noProof/>
              </w:rPr>
              <w:instrText>1</w:instrText>
            </w:r>
          </w:fldSimple>
          <w:r w:rsidRPr="00071CAC">
            <w:instrText xml:space="preserve"> </w:instrText>
          </w:r>
          <w:r w:rsidRPr="00071CAC">
            <w:fldChar w:fldCharType="separate"/>
          </w:r>
          <w:r w:rsidR="00743274">
            <w:rPr>
              <w:noProof/>
            </w:rPr>
            <w:t>1</w:t>
          </w:r>
          <w:r w:rsidRPr="00071CAC">
            <w:fldChar w:fldCharType="end"/>
          </w:r>
        </w:p>
      </w:tc>
    </w:tr>
  </w:tbl>
  <w:p w:rsidR="00DB1AD5" w:rsidRDefault="00DB1AD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5" w:rsidRDefault="00DB1AD5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DB1AD5">
      <w:tc>
        <w:tcPr>
          <w:tcW w:w="1531" w:type="dxa"/>
        </w:tcPr>
        <w:p w:rsidR="00DB1AD5" w:rsidRDefault="00071CAC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743274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743274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743274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DB1AD5" w:rsidRDefault="00071CAC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743274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743274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743274">
            <w:rPr>
              <w:noProof/>
            </w:rPr>
            <w:t>Amendments</w:t>
          </w:r>
          <w:r>
            <w:fldChar w:fldCharType="end"/>
          </w:r>
        </w:p>
      </w:tc>
    </w:tr>
    <w:tr w:rsidR="00DB1AD5">
      <w:tc>
        <w:tcPr>
          <w:tcW w:w="1531" w:type="dxa"/>
        </w:tcPr>
        <w:p w:rsidR="00DB1AD5" w:rsidRDefault="00DB1AD5">
          <w:pPr>
            <w:pStyle w:val="HeaderLiteEven"/>
          </w:pPr>
        </w:p>
      </w:tc>
      <w:tc>
        <w:tcPr>
          <w:tcW w:w="5636" w:type="dxa"/>
          <w:vAlign w:val="bottom"/>
        </w:tcPr>
        <w:p w:rsidR="00DB1AD5" w:rsidRDefault="00DB1AD5">
          <w:pPr>
            <w:pStyle w:val="HeaderLiteEven"/>
          </w:pPr>
        </w:p>
      </w:tc>
    </w:tr>
    <w:tr w:rsidR="00DB1AD5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B1AD5" w:rsidRDefault="00DB1AD5" w:rsidP="00577B54">
          <w:pPr>
            <w:pStyle w:val="HeaderBoldEven"/>
          </w:pPr>
        </w:p>
      </w:tc>
    </w:tr>
  </w:tbl>
  <w:p w:rsidR="00DB1AD5" w:rsidRDefault="00DB1AD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DB1AD5">
      <w:tc>
        <w:tcPr>
          <w:tcW w:w="5636" w:type="dxa"/>
          <w:vAlign w:val="bottom"/>
        </w:tcPr>
        <w:p w:rsidR="00DB1AD5" w:rsidRDefault="00071CAC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743274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743274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743274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DB1AD5" w:rsidRDefault="00071CAC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743274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743274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743274">
            <w:rPr>
              <w:noProof/>
            </w:rPr>
            <w:t>Schedule 1</w:t>
          </w:r>
          <w:r>
            <w:fldChar w:fldCharType="end"/>
          </w:r>
        </w:p>
      </w:tc>
    </w:tr>
    <w:tr w:rsidR="00DB1AD5">
      <w:tc>
        <w:tcPr>
          <w:tcW w:w="5636" w:type="dxa"/>
          <w:vAlign w:val="bottom"/>
        </w:tcPr>
        <w:p w:rsidR="00DB1AD5" w:rsidRDefault="00DB1AD5">
          <w:pPr>
            <w:pStyle w:val="HeaderLiteOdd"/>
          </w:pPr>
        </w:p>
      </w:tc>
      <w:tc>
        <w:tcPr>
          <w:tcW w:w="1531" w:type="dxa"/>
        </w:tcPr>
        <w:p w:rsidR="00DB1AD5" w:rsidRDefault="00DB1AD5">
          <w:pPr>
            <w:pStyle w:val="HeaderLiteOdd"/>
          </w:pPr>
        </w:p>
      </w:tc>
    </w:tr>
    <w:tr w:rsidR="00DB1AD5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B1AD5" w:rsidRDefault="00DB1AD5" w:rsidP="00577B54">
          <w:pPr>
            <w:pStyle w:val="HeaderBoldOdd"/>
          </w:pPr>
        </w:p>
      </w:tc>
    </w:tr>
  </w:tbl>
  <w:p w:rsidR="00DB1AD5" w:rsidRDefault="00DB1AD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5" w:rsidRDefault="00DB1AD5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DB1AD5">
      <w:tc>
        <w:tcPr>
          <w:tcW w:w="7167" w:type="dxa"/>
        </w:tcPr>
        <w:p w:rsidR="00DB1AD5" w:rsidRDefault="00DB1AD5">
          <w:pPr>
            <w:pStyle w:val="HeaderLiteEven"/>
          </w:pPr>
          <w:r>
            <w:t>Note</w:t>
          </w:r>
        </w:p>
      </w:tc>
    </w:tr>
    <w:tr w:rsidR="00DB1AD5">
      <w:tc>
        <w:tcPr>
          <w:tcW w:w="7167" w:type="dxa"/>
        </w:tcPr>
        <w:p w:rsidR="00DB1AD5" w:rsidRDefault="00DB1AD5">
          <w:pPr>
            <w:pStyle w:val="HeaderLiteEven"/>
          </w:pPr>
        </w:p>
      </w:tc>
    </w:tr>
    <w:tr w:rsidR="00DB1AD5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DB1AD5" w:rsidRDefault="00DB1AD5">
          <w:pPr>
            <w:pStyle w:val="HeaderBoldEven"/>
          </w:pPr>
        </w:p>
      </w:tc>
    </w:tr>
  </w:tbl>
  <w:p w:rsidR="00DB1AD5" w:rsidRDefault="00DB1A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39A34A7"/>
    <w:multiLevelType w:val="hybridMultilevel"/>
    <w:tmpl w:val="5644ED00"/>
    <w:lvl w:ilvl="0" w:tplc="0C0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372"/>
    <w:rsid w:val="00002328"/>
    <w:rsid w:val="000047FD"/>
    <w:rsid w:val="00004B35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3404"/>
    <w:rsid w:val="000472C2"/>
    <w:rsid w:val="000510B9"/>
    <w:rsid w:val="00051C9B"/>
    <w:rsid w:val="000551A3"/>
    <w:rsid w:val="00055E25"/>
    <w:rsid w:val="000576C9"/>
    <w:rsid w:val="00065A0E"/>
    <w:rsid w:val="0006722F"/>
    <w:rsid w:val="00070D84"/>
    <w:rsid w:val="00071791"/>
    <w:rsid w:val="00071CAC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1D49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04BE6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7C3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745A"/>
    <w:rsid w:val="001B337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E60A9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5868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3670"/>
    <w:rsid w:val="002D658C"/>
    <w:rsid w:val="002E4402"/>
    <w:rsid w:val="002F05DB"/>
    <w:rsid w:val="002F11AE"/>
    <w:rsid w:val="002F149C"/>
    <w:rsid w:val="002F2766"/>
    <w:rsid w:val="002F7D8F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063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20FB"/>
    <w:rsid w:val="003626C0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5AF3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2323"/>
    <w:rsid w:val="003C41F2"/>
    <w:rsid w:val="003C6D45"/>
    <w:rsid w:val="003C700C"/>
    <w:rsid w:val="003D0A16"/>
    <w:rsid w:val="003D1F25"/>
    <w:rsid w:val="003D20DD"/>
    <w:rsid w:val="003D5B35"/>
    <w:rsid w:val="003E5662"/>
    <w:rsid w:val="003E62FC"/>
    <w:rsid w:val="003E64C5"/>
    <w:rsid w:val="003F18D4"/>
    <w:rsid w:val="003F1A97"/>
    <w:rsid w:val="003F1AF9"/>
    <w:rsid w:val="00400040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3569E"/>
    <w:rsid w:val="00440DE0"/>
    <w:rsid w:val="00441257"/>
    <w:rsid w:val="00442444"/>
    <w:rsid w:val="0044433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A102C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259F"/>
    <w:rsid w:val="00535BFA"/>
    <w:rsid w:val="005430FE"/>
    <w:rsid w:val="00553BBD"/>
    <w:rsid w:val="00553CCE"/>
    <w:rsid w:val="005547EB"/>
    <w:rsid w:val="005548F9"/>
    <w:rsid w:val="00555098"/>
    <w:rsid w:val="00557AE7"/>
    <w:rsid w:val="00560D28"/>
    <w:rsid w:val="00561460"/>
    <w:rsid w:val="0056358E"/>
    <w:rsid w:val="00564001"/>
    <w:rsid w:val="005648DC"/>
    <w:rsid w:val="0056559C"/>
    <w:rsid w:val="005665B2"/>
    <w:rsid w:val="00571FCD"/>
    <w:rsid w:val="005732A7"/>
    <w:rsid w:val="00574A09"/>
    <w:rsid w:val="00574CAE"/>
    <w:rsid w:val="00577475"/>
    <w:rsid w:val="00577B54"/>
    <w:rsid w:val="00580E49"/>
    <w:rsid w:val="005818B9"/>
    <w:rsid w:val="00584A71"/>
    <w:rsid w:val="005867F2"/>
    <w:rsid w:val="00590B66"/>
    <w:rsid w:val="005914FF"/>
    <w:rsid w:val="00594F6A"/>
    <w:rsid w:val="00595512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395D"/>
    <w:rsid w:val="00625EBE"/>
    <w:rsid w:val="00626972"/>
    <w:rsid w:val="00627D3B"/>
    <w:rsid w:val="00630C62"/>
    <w:rsid w:val="006334F8"/>
    <w:rsid w:val="00641CB9"/>
    <w:rsid w:val="00642014"/>
    <w:rsid w:val="006425AC"/>
    <w:rsid w:val="0064304E"/>
    <w:rsid w:val="00645165"/>
    <w:rsid w:val="00645A49"/>
    <w:rsid w:val="00647421"/>
    <w:rsid w:val="006503AC"/>
    <w:rsid w:val="0065051F"/>
    <w:rsid w:val="00651A97"/>
    <w:rsid w:val="006528B4"/>
    <w:rsid w:val="006548E6"/>
    <w:rsid w:val="00655572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5372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2A56"/>
    <w:rsid w:val="006E6AF8"/>
    <w:rsid w:val="006F2504"/>
    <w:rsid w:val="006F4850"/>
    <w:rsid w:val="006F4C93"/>
    <w:rsid w:val="007014F3"/>
    <w:rsid w:val="0070264A"/>
    <w:rsid w:val="007037DD"/>
    <w:rsid w:val="00704658"/>
    <w:rsid w:val="00711719"/>
    <w:rsid w:val="00714984"/>
    <w:rsid w:val="00715B04"/>
    <w:rsid w:val="00717563"/>
    <w:rsid w:val="00725A68"/>
    <w:rsid w:val="00725E22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3274"/>
    <w:rsid w:val="00743632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385E"/>
    <w:rsid w:val="007C49D9"/>
    <w:rsid w:val="007C7ED2"/>
    <w:rsid w:val="007D1730"/>
    <w:rsid w:val="007D2042"/>
    <w:rsid w:val="007D4230"/>
    <w:rsid w:val="007D4D7B"/>
    <w:rsid w:val="007E21C3"/>
    <w:rsid w:val="007F0111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27864"/>
    <w:rsid w:val="00831EAB"/>
    <w:rsid w:val="0083232E"/>
    <w:rsid w:val="00832A7F"/>
    <w:rsid w:val="00833881"/>
    <w:rsid w:val="00834026"/>
    <w:rsid w:val="00836F81"/>
    <w:rsid w:val="00836FE7"/>
    <w:rsid w:val="00837950"/>
    <w:rsid w:val="008405E8"/>
    <w:rsid w:val="008421EA"/>
    <w:rsid w:val="008529D0"/>
    <w:rsid w:val="008546FF"/>
    <w:rsid w:val="00855B7C"/>
    <w:rsid w:val="008621D6"/>
    <w:rsid w:val="00867972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97120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0B74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75A3F"/>
    <w:rsid w:val="00982FFF"/>
    <w:rsid w:val="00983F35"/>
    <w:rsid w:val="00985B59"/>
    <w:rsid w:val="009875EC"/>
    <w:rsid w:val="00987DF2"/>
    <w:rsid w:val="009901D6"/>
    <w:rsid w:val="00992087"/>
    <w:rsid w:val="00992710"/>
    <w:rsid w:val="0099297E"/>
    <w:rsid w:val="009955A7"/>
    <w:rsid w:val="00996B0A"/>
    <w:rsid w:val="009A4BDC"/>
    <w:rsid w:val="009A595E"/>
    <w:rsid w:val="009B10B3"/>
    <w:rsid w:val="009B242B"/>
    <w:rsid w:val="009B252C"/>
    <w:rsid w:val="009C4B07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537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5BAF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574A"/>
    <w:rsid w:val="00A908B9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1E85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131D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4BF4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0C0B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853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234A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6794E"/>
    <w:rsid w:val="00C70AEF"/>
    <w:rsid w:val="00C70FAF"/>
    <w:rsid w:val="00C731B0"/>
    <w:rsid w:val="00C73929"/>
    <w:rsid w:val="00C74C1A"/>
    <w:rsid w:val="00C757B2"/>
    <w:rsid w:val="00C765D9"/>
    <w:rsid w:val="00C76B9B"/>
    <w:rsid w:val="00C77407"/>
    <w:rsid w:val="00C82B39"/>
    <w:rsid w:val="00C82D38"/>
    <w:rsid w:val="00C839E5"/>
    <w:rsid w:val="00C83FC3"/>
    <w:rsid w:val="00C84977"/>
    <w:rsid w:val="00C85260"/>
    <w:rsid w:val="00C861D2"/>
    <w:rsid w:val="00C87352"/>
    <w:rsid w:val="00C92281"/>
    <w:rsid w:val="00C92CDA"/>
    <w:rsid w:val="00C9472B"/>
    <w:rsid w:val="00C95226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1A05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76089"/>
    <w:rsid w:val="00D76FD0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1AD5"/>
    <w:rsid w:val="00DB2833"/>
    <w:rsid w:val="00DB4347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1099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3A4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95AB3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35AE"/>
    <w:rsid w:val="00EF41AF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13FF"/>
    <w:rsid w:val="00FE6284"/>
    <w:rsid w:val="00FF20D1"/>
    <w:rsid w:val="00FF49BF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BA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1926</Characters>
  <Application>Microsoft Office Word</Application>
  <DocSecurity>0</DocSecurity>
  <Lines>76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National Registry of Emissions Units Amendment Regulation 2012 (No.   )</vt:lpstr>
    </vt:vector>
  </TitlesOfParts>
  <Manager/>
  <Company/>
  <LinksUpToDate>false</LinksUpToDate>
  <CharactersWithSpaces>2209</CharactersWithSpaces>
  <SharedDoc>false</SharedDoc>
  <HLinks>
    <vt:vector size="6" baseType="variant">
      <vt:variant>
        <vt:i4>6160468</vt:i4>
      </vt:variant>
      <vt:variant>
        <vt:i4>30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National Registry of Emissions Units Amendment Regulation 2012 (No.   )</dc:title>
  <dc:subject/>
  <dc:creator/>
  <cp:keywords/>
  <cp:lastModifiedBy/>
  <cp:revision>1</cp:revision>
  <cp:lastPrinted>2012-11-21T23:48:00Z</cp:lastPrinted>
  <dcterms:created xsi:type="dcterms:W3CDTF">2012-12-04T00:18:00Z</dcterms:created>
  <dcterms:modified xsi:type="dcterms:W3CDTF">2012-12-04T00:18:00Z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1026</vt:lpwstr>
  </property>
  <property fmtid="{D5CDD505-2E9C-101B-9397-08002B2CF9AE}" pid="3" name="IndexMatter">
    <vt:lpwstr>1211217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