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5FB2B" w14:textId="77777777" w:rsidR="00C82589" w:rsidRPr="008B6C52" w:rsidRDefault="00C003C3" w:rsidP="00C82589">
      <w:r>
        <w:rPr>
          <w:noProof/>
        </w:rPr>
        <w:drawing>
          <wp:inline distT="0" distB="0" distL="0" distR="0" wp14:anchorId="5892140C" wp14:editId="7717ECD2">
            <wp:extent cx="1423670" cy="11042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1104265"/>
                    </a:xfrm>
                    <a:prstGeom prst="rect">
                      <a:avLst/>
                    </a:prstGeom>
                    <a:noFill/>
                    <a:ln>
                      <a:noFill/>
                    </a:ln>
                  </pic:spPr>
                </pic:pic>
              </a:graphicData>
            </a:graphic>
          </wp:inline>
        </w:drawing>
      </w:r>
    </w:p>
    <w:p w14:paraId="0FE153A7" w14:textId="77777777" w:rsidR="00C82589" w:rsidRDefault="00C82589" w:rsidP="000F2707">
      <w:pPr>
        <w:pStyle w:val="Title"/>
      </w:pPr>
      <w:bookmarkStart w:id="0" w:name="Citation"/>
      <w:r>
        <w:t>Broadcasting Services (Regional Commercial Radio — Specification of Periods for S</w:t>
      </w:r>
      <w:r w:rsidRPr="009E13E8">
        <w:t>ubsection</w:t>
      </w:r>
      <w:r>
        <w:t>s</w:t>
      </w:r>
      <w:r w:rsidRPr="009E13E8">
        <w:t xml:space="preserve"> </w:t>
      </w:r>
      <w:proofErr w:type="gramStart"/>
      <w:r>
        <w:t>43C(</w:t>
      </w:r>
      <w:proofErr w:type="gramEnd"/>
      <w:r>
        <w:t>1A) and 61CD(2)) Instrument 2012</w:t>
      </w:r>
      <w:bookmarkEnd w:id="0"/>
    </w:p>
    <w:p w14:paraId="5252D587" w14:textId="77777777" w:rsidR="004E1142" w:rsidRDefault="004E1142" w:rsidP="000F2707">
      <w:pPr>
        <w:spacing w:before="480"/>
        <w:rPr>
          <w:sz w:val="24"/>
          <w:lang w:val="en-US"/>
        </w:rPr>
      </w:pPr>
      <w:proofErr w:type="gramStart"/>
      <w:r>
        <w:rPr>
          <w:sz w:val="24"/>
          <w:lang w:val="en-US"/>
        </w:rPr>
        <w:t>made</w:t>
      </w:r>
      <w:proofErr w:type="gramEnd"/>
      <w:r>
        <w:rPr>
          <w:sz w:val="24"/>
          <w:lang w:val="en-US"/>
        </w:rPr>
        <w:t xml:space="preserve"> under subsections 43C(1A) and 61CD(2) of the</w:t>
      </w:r>
    </w:p>
    <w:p w14:paraId="4ED68E28" w14:textId="77777777" w:rsidR="000F2707" w:rsidRPr="000F2707" w:rsidRDefault="000F2707" w:rsidP="000F2707">
      <w:pPr>
        <w:spacing w:before="120"/>
        <w:rPr>
          <w:rFonts w:cs="Arial"/>
          <w:i/>
          <w:sz w:val="24"/>
          <w:lang w:val="en-US"/>
        </w:rPr>
      </w:pPr>
      <w:r w:rsidRPr="000F2707">
        <w:rPr>
          <w:i/>
          <w:sz w:val="24"/>
          <w:lang w:val="en-US"/>
        </w:rPr>
        <w:t>Broadcasting Services Act 1992</w:t>
      </w:r>
    </w:p>
    <w:p w14:paraId="181886E0" w14:textId="77777777" w:rsidR="000F2707" w:rsidRPr="00DF44E2" w:rsidRDefault="000F2707" w:rsidP="000F2707">
      <w:pPr>
        <w:spacing w:before="1000"/>
        <w:rPr>
          <w:rFonts w:ascii="Times New Roman" w:hAnsi="Times New Roman"/>
          <w:b/>
          <w:sz w:val="32"/>
          <w:szCs w:val="32"/>
        </w:rPr>
      </w:pPr>
      <w:r w:rsidRPr="00DF44E2">
        <w:rPr>
          <w:rFonts w:ascii="Times New Roman" w:hAnsi="Times New Roman"/>
          <w:b/>
          <w:sz w:val="32"/>
          <w:szCs w:val="32"/>
        </w:rPr>
        <w:t>Compilation No.</w:t>
      </w:r>
      <w:r>
        <w:rPr>
          <w:rFonts w:ascii="Times New Roman" w:hAnsi="Times New Roman"/>
          <w:b/>
          <w:sz w:val="32"/>
          <w:szCs w:val="32"/>
        </w:rPr>
        <w:t> 2</w:t>
      </w:r>
    </w:p>
    <w:p w14:paraId="7FFAF9E4" w14:textId="1E3DEAE1" w:rsidR="000F2707" w:rsidRPr="00825B17" w:rsidRDefault="000F2707" w:rsidP="000F2707">
      <w:pPr>
        <w:spacing w:before="480"/>
        <w:rPr>
          <w:rFonts w:ascii="Times New Roman" w:hAnsi="Times New Roman"/>
          <w:sz w:val="24"/>
        </w:rPr>
      </w:pPr>
      <w:r w:rsidRPr="00DF44E2">
        <w:rPr>
          <w:rFonts w:ascii="Times New Roman" w:hAnsi="Times New Roman"/>
          <w:b/>
          <w:sz w:val="24"/>
        </w:rPr>
        <w:t xml:space="preserve">Compilation date: </w:t>
      </w:r>
      <w:r w:rsidRPr="00DF44E2">
        <w:rPr>
          <w:rFonts w:ascii="Times New Roman" w:hAnsi="Times New Roman"/>
          <w:b/>
          <w:sz w:val="24"/>
        </w:rPr>
        <w:tab/>
      </w:r>
      <w:r w:rsidRPr="00DF44E2">
        <w:rPr>
          <w:rFonts w:ascii="Times New Roman" w:hAnsi="Times New Roman"/>
          <w:b/>
          <w:sz w:val="24"/>
        </w:rPr>
        <w:tab/>
      </w:r>
      <w:r w:rsidRPr="00DF44E2">
        <w:rPr>
          <w:rFonts w:ascii="Times New Roman" w:hAnsi="Times New Roman"/>
          <w:b/>
          <w:sz w:val="24"/>
        </w:rPr>
        <w:tab/>
      </w:r>
      <w:r w:rsidR="00825B17" w:rsidRPr="00825B17">
        <w:rPr>
          <w:rFonts w:ascii="Times New Roman" w:hAnsi="Times New Roman"/>
          <w:sz w:val="24"/>
        </w:rPr>
        <w:t>1 December 2016</w:t>
      </w:r>
    </w:p>
    <w:p w14:paraId="5A519AB6" w14:textId="1591C349" w:rsidR="000F2707" w:rsidRPr="00825B17" w:rsidRDefault="000F2707" w:rsidP="000F2707">
      <w:pPr>
        <w:spacing w:before="240"/>
        <w:rPr>
          <w:rFonts w:ascii="Times New Roman" w:hAnsi="Times New Roman"/>
          <w:sz w:val="24"/>
        </w:rPr>
      </w:pPr>
      <w:r w:rsidRPr="00DF44E2">
        <w:rPr>
          <w:rFonts w:ascii="Times New Roman" w:hAnsi="Times New Roman"/>
          <w:b/>
          <w:sz w:val="24"/>
        </w:rPr>
        <w:t>Includes amendments up to:</w:t>
      </w:r>
      <w:r w:rsidRPr="00DF44E2">
        <w:rPr>
          <w:rFonts w:ascii="Times New Roman" w:hAnsi="Times New Roman"/>
          <w:b/>
          <w:sz w:val="24"/>
        </w:rPr>
        <w:tab/>
      </w:r>
      <w:r w:rsidR="00825B17" w:rsidRPr="00825B17">
        <w:rPr>
          <w:rFonts w:ascii="Times New Roman" w:hAnsi="Times New Roman"/>
          <w:sz w:val="24"/>
        </w:rPr>
        <w:t>F2016L01841</w:t>
      </w:r>
    </w:p>
    <w:p w14:paraId="07A90DC4" w14:textId="13FD80FE" w:rsidR="00C82589" w:rsidRDefault="00C82589" w:rsidP="00C82589">
      <w:pPr>
        <w:spacing w:before="360"/>
        <w:jc w:val="both"/>
        <w:rPr>
          <w:rFonts w:ascii="Times New Roman" w:hAnsi="Times New Roman"/>
          <w:sz w:val="24"/>
        </w:rPr>
      </w:pPr>
    </w:p>
    <w:p w14:paraId="7B81BCEA" w14:textId="77777777" w:rsidR="000F2707" w:rsidRDefault="000F2707" w:rsidP="00C82589">
      <w:pPr>
        <w:spacing w:before="360"/>
        <w:jc w:val="both"/>
        <w:rPr>
          <w:rFonts w:ascii="Times New Roman" w:hAnsi="Times New Roman"/>
          <w:sz w:val="24"/>
        </w:rPr>
      </w:pPr>
    </w:p>
    <w:p w14:paraId="3B395D5C" w14:textId="77777777" w:rsidR="000F2707" w:rsidRDefault="000F2707" w:rsidP="00C82589">
      <w:pPr>
        <w:spacing w:before="360"/>
        <w:jc w:val="both"/>
        <w:rPr>
          <w:rFonts w:ascii="Times New Roman" w:hAnsi="Times New Roman"/>
          <w:sz w:val="24"/>
        </w:rPr>
      </w:pPr>
    </w:p>
    <w:p w14:paraId="22BF721B" w14:textId="77777777" w:rsidR="000F2707" w:rsidRDefault="000F2707" w:rsidP="00C82589">
      <w:pPr>
        <w:spacing w:before="360"/>
        <w:jc w:val="both"/>
        <w:rPr>
          <w:rFonts w:ascii="Times New Roman" w:hAnsi="Times New Roman"/>
          <w:sz w:val="24"/>
        </w:rPr>
      </w:pPr>
    </w:p>
    <w:p w14:paraId="70F820B9" w14:textId="77777777" w:rsidR="000F2707" w:rsidRDefault="000F2707" w:rsidP="00C82589">
      <w:pPr>
        <w:spacing w:before="360"/>
        <w:jc w:val="both"/>
        <w:rPr>
          <w:rFonts w:ascii="Times New Roman" w:hAnsi="Times New Roman"/>
          <w:sz w:val="24"/>
        </w:rPr>
      </w:pPr>
    </w:p>
    <w:p w14:paraId="7A0C452D" w14:textId="77777777" w:rsidR="004E1142" w:rsidRPr="004E1142" w:rsidRDefault="004E1142" w:rsidP="00C82589">
      <w:pPr>
        <w:spacing w:before="360"/>
        <w:jc w:val="both"/>
        <w:rPr>
          <w:rFonts w:ascii="Times New Roman" w:hAnsi="Times New Roman"/>
          <w:sz w:val="24"/>
        </w:rPr>
      </w:pPr>
      <w:r>
        <w:rPr>
          <w:rFonts w:ascii="Times New Roman" w:hAnsi="Times New Roman"/>
          <w:sz w:val="24"/>
        </w:rPr>
        <w:t>Prepared by the Australian Communications and Media Authority</w:t>
      </w:r>
      <w:r w:rsidR="000F2707">
        <w:rPr>
          <w:rFonts w:ascii="Times New Roman" w:hAnsi="Times New Roman"/>
          <w:sz w:val="24"/>
        </w:rPr>
        <w:t>, Melbourne</w:t>
      </w:r>
    </w:p>
    <w:p w14:paraId="43C6C5CF" w14:textId="77777777" w:rsidR="000F2707" w:rsidRDefault="000F2707">
      <w:pPr>
        <w:rPr>
          <w:b/>
        </w:rPr>
      </w:pPr>
      <w:r>
        <w:rPr>
          <w:b/>
        </w:rPr>
        <w:br w:type="page"/>
      </w:r>
    </w:p>
    <w:p w14:paraId="3B9F76C8" w14:textId="77777777" w:rsidR="000F2707" w:rsidRDefault="000F2707" w:rsidP="000F2707">
      <w:pPr>
        <w:rPr>
          <w:rFonts w:ascii="Times New Roman" w:hAnsi="Times New Roman"/>
          <w:b/>
          <w:sz w:val="32"/>
          <w:szCs w:val="32"/>
        </w:rPr>
      </w:pPr>
      <w:r w:rsidRPr="00910C86">
        <w:rPr>
          <w:rFonts w:ascii="Times New Roman" w:hAnsi="Times New Roman"/>
          <w:b/>
          <w:sz w:val="32"/>
          <w:szCs w:val="32"/>
        </w:rPr>
        <w:lastRenderedPageBreak/>
        <w:t>About this compilation</w:t>
      </w:r>
    </w:p>
    <w:p w14:paraId="6F9CB5AA" w14:textId="77777777" w:rsidR="000F2707" w:rsidRPr="00633ED4" w:rsidRDefault="000F2707" w:rsidP="000F2707">
      <w:pPr>
        <w:spacing w:before="120" w:after="120" w:line="260" w:lineRule="atLeast"/>
        <w:rPr>
          <w:rFonts w:ascii="Times New Roman" w:hAnsi="Times New Roman"/>
        </w:rPr>
      </w:pPr>
    </w:p>
    <w:p w14:paraId="69F220E2" w14:textId="77777777" w:rsidR="000F2707" w:rsidRPr="00633ED4" w:rsidRDefault="000F2707" w:rsidP="000F2707">
      <w:pPr>
        <w:spacing w:before="120" w:after="120" w:line="260" w:lineRule="atLeast"/>
        <w:rPr>
          <w:rFonts w:ascii="Times New Roman" w:hAnsi="Times New Roman"/>
          <w:b/>
        </w:rPr>
      </w:pPr>
      <w:r w:rsidRPr="00633ED4">
        <w:rPr>
          <w:rFonts w:ascii="Times New Roman" w:hAnsi="Times New Roman"/>
          <w:b/>
        </w:rPr>
        <w:t>This compilation</w:t>
      </w:r>
    </w:p>
    <w:p w14:paraId="08E46E1F" w14:textId="0D76E840" w:rsidR="000F2707" w:rsidRPr="00633ED4" w:rsidRDefault="000F2707" w:rsidP="000F2707">
      <w:pPr>
        <w:spacing w:before="120" w:after="120"/>
        <w:rPr>
          <w:rFonts w:ascii="Times New Roman" w:hAnsi="Times New Roman"/>
        </w:rPr>
      </w:pPr>
      <w:r w:rsidRPr="00633ED4">
        <w:rPr>
          <w:rFonts w:ascii="Times New Roman" w:hAnsi="Times New Roman"/>
        </w:rPr>
        <w:t xml:space="preserve">This is a </w:t>
      </w:r>
      <w:r w:rsidRPr="000F2707">
        <w:rPr>
          <w:rFonts w:ascii="Times New Roman" w:hAnsi="Times New Roman"/>
        </w:rPr>
        <w:t xml:space="preserve">compilation of the </w:t>
      </w:r>
      <w:r w:rsidRPr="000F2707">
        <w:rPr>
          <w:rFonts w:ascii="Times New Roman" w:hAnsi="Times New Roman"/>
          <w:i/>
        </w:rPr>
        <w:fldChar w:fldCharType="begin"/>
      </w:r>
      <w:r w:rsidRPr="000F2707">
        <w:rPr>
          <w:rFonts w:ascii="Times New Roman" w:hAnsi="Times New Roman"/>
          <w:i/>
        </w:rPr>
        <w:instrText xml:space="preserve"> REF Citation \*charformat  \* MERGEFORMAT </w:instrText>
      </w:r>
      <w:r w:rsidRPr="000F2707">
        <w:rPr>
          <w:rFonts w:ascii="Times New Roman" w:hAnsi="Times New Roman"/>
          <w:i/>
        </w:rPr>
        <w:fldChar w:fldCharType="separate"/>
      </w:r>
      <w:r w:rsidR="00352354" w:rsidRPr="00352354">
        <w:rPr>
          <w:rFonts w:ascii="Times New Roman" w:hAnsi="Times New Roman"/>
          <w:i/>
        </w:rPr>
        <w:t xml:space="preserve">Broadcasting Services (Regional Commercial Radio — Specification of Periods for Subsections </w:t>
      </w:r>
      <w:proofErr w:type="gramStart"/>
      <w:r w:rsidR="00352354" w:rsidRPr="00352354">
        <w:rPr>
          <w:rFonts w:ascii="Times New Roman" w:hAnsi="Times New Roman"/>
          <w:i/>
        </w:rPr>
        <w:t>43C(</w:t>
      </w:r>
      <w:proofErr w:type="gramEnd"/>
      <w:r w:rsidR="00352354" w:rsidRPr="00352354">
        <w:rPr>
          <w:rFonts w:ascii="Times New Roman" w:hAnsi="Times New Roman"/>
          <w:i/>
        </w:rPr>
        <w:t>1A) and 61CD(2)) Instrument 2012</w:t>
      </w:r>
      <w:r w:rsidRPr="000F2707">
        <w:rPr>
          <w:rFonts w:ascii="Times New Roman" w:hAnsi="Times New Roman"/>
          <w:i/>
        </w:rPr>
        <w:fldChar w:fldCharType="end"/>
      </w:r>
      <w:r w:rsidRPr="00D95A71">
        <w:rPr>
          <w:rFonts w:ascii="Times New Roman" w:hAnsi="Times New Roman"/>
        </w:rPr>
        <w:t xml:space="preserve"> </w:t>
      </w:r>
      <w:r w:rsidRPr="00633ED4">
        <w:rPr>
          <w:rFonts w:ascii="Times New Roman" w:hAnsi="Times New Roman"/>
        </w:rPr>
        <w:t xml:space="preserve">that shows the text of the law as amended and in force on </w:t>
      </w:r>
      <w:r w:rsidR="00825B17">
        <w:rPr>
          <w:rFonts w:ascii="Times New Roman" w:hAnsi="Times New Roman"/>
        </w:rPr>
        <w:t>1 December 2016</w:t>
      </w:r>
      <w:r w:rsidRPr="00633ED4">
        <w:rPr>
          <w:rFonts w:ascii="Times New Roman" w:hAnsi="Times New Roman"/>
        </w:rPr>
        <w:t xml:space="preserve"> (the </w:t>
      </w:r>
      <w:r w:rsidRPr="00633ED4">
        <w:rPr>
          <w:rFonts w:ascii="Times New Roman" w:hAnsi="Times New Roman"/>
          <w:b/>
          <w:i/>
        </w:rPr>
        <w:t>compilation date</w:t>
      </w:r>
      <w:r w:rsidRPr="00633ED4">
        <w:rPr>
          <w:rFonts w:ascii="Times New Roman" w:hAnsi="Times New Roman"/>
        </w:rPr>
        <w:t>).</w:t>
      </w:r>
    </w:p>
    <w:p w14:paraId="3E6163F1" w14:textId="77777777" w:rsidR="000F2707" w:rsidRPr="00633ED4" w:rsidRDefault="000F2707" w:rsidP="000F2707">
      <w:pPr>
        <w:spacing w:after="120"/>
        <w:rPr>
          <w:rFonts w:ascii="Times New Roman" w:hAnsi="Times New Roman"/>
        </w:rPr>
      </w:pPr>
      <w:r w:rsidRPr="00633ED4">
        <w:rPr>
          <w:rFonts w:ascii="Times New Roman" w:hAnsi="Times New Roman"/>
        </w:rPr>
        <w:t xml:space="preserve">The notes at the end of this compilation (the </w:t>
      </w:r>
      <w:r w:rsidRPr="00633ED4">
        <w:rPr>
          <w:rFonts w:ascii="Times New Roman" w:hAnsi="Times New Roman"/>
          <w:b/>
          <w:i/>
        </w:rPr>
        <w:t>endnotes</w:t>
      </w:r>
      <w:r w:rsidRPr="00633ED4">
        <w:rPr>
          <w:rFonts w:ascii="Times New Roman" w:hAnsi="Times New Roman"/>
        </w:rPr>
        <w:t>) include information about amending laws and the amendment history of provisions of the compiled law.</w:t>
      </w:r>
    </w:p>
    <w:p w14:paraId="3943F5BC" w14:textId="77777777" w:rsidR="000F2707" w:rsidRPr="00633ED4" w:rsidRDefault="000F2707" w:rsidP="000F2707">
      <w:pPr>
        <w:tabs>
          <w:tab w:val="left" w:pos="5640"/>
        </w:tabs>
        <w:spacing w:before="120" w:after="120"/>
        <w:rPr>
          <w:rFonts w:ascii="Times New Roman" w:hAnsi="Times New Roman"/>
          <w:b/>
        </w:rPr>
      </w:pPr>
      <w:proofErr w:type="spellStart"/>
      <w:r w:rsidRPr="00633ED4">
        <w:rPr>
          <w:rFonts w:ascii="Times New Roman" w:hAnsi="Times New Roman"/>
          <w:b/>
        </w:rPr>
        <w:t>Uncommenced</w:t>
      </w:r>
      <w:proofErr w:type="spellEnd"/>
      <w:r w:rsidRPr="00633ED4">
        <w:rPr>
          <w:rFonts w:ascii="Times New Roman" w:hAnsi="Times New Roman"/>
          <w:b/>
        </w:rPr>
        <w:t xml:space="preserve"> amendments</w:t>
      </w:r>
    </w:p>
    <w:p w14:paraId="7F36F753" w14:textId="77777777" w:rsidR="000F2707" w:rsidRPr="00633ED4" w:rsidRDefault="000F2707" w:rsidP="000F2707">
      <w:pPr>
        <w:spacing w:after="120"/>
        <w:rPr>
          <w:rFonts w:ascii="Times New Roman" w:hAnsi="Times New Roman"/>
        </w:rPr>
      </w:pPr>
      <w:r w:rsidRPr="00633ED4">
        <w:rPr>
          <w:rFonts w:ascii="Times New Roman" w:hAnsi="Times New Roman"/>
        </w:rPr>
        <w:t xml:space="preserve">The effect of </w:t>
      </w:r>
      <w:proofErr w:type="spellStart"/>
      <w:r w:rsidRPr="00633ED4">
        <w:rPr>
          <w:rFonts w:ascii="Times New Roman" w:hAnsi="Times New Roman"/>
        </w:rPr>
        <w:t>uncommenced</w:t>
      </w:r>
      <w:proofErr w:type="spellEnd"/>
      <w:r w:rsidRPr="00633ED4">
        <w:rPr>
          <w:rFonts w:ascii="Times New Roman" w:hAnsi="Times New Roman"/>
        </w:rPr>
        <w:t xml:space="preserve"> amendments is not shown in the text of the compiled law. </w:t>
      </w:r>
      <w:r>
        <w:rPr>
          <w:rFonts w:ascii="Times New Roman" w:hAnsi="Times New Roman"/>
        </w:rPr>
        <w:t xml:space="preserve"> </w:t>
      </w:r>
      <w:r w:rsidRPr="00633ED4">
        <w:rPr>
          <w:rFonts w:ascii="Times New Roman" w:hAnsi="Times New Roman"/>
        </w:rPr>
        <w:t xml:space="preserve">Any </w:t>
      </w:r>
      <w:proofErr w:type="spellStart"/>
      <w:r w:rsidRPr="00633ED4">
        <w:rPr>
          <w:rFonts w:ascii="Times New Roman" w:hAnsi="Times New Roman"/>
        </w:rPr>
        <w:t>uncommenced</w:t>
      </w:r>
      <w:proofErr w:type="spellEnd"/>
      <w:r w:rsidRPr="00633ED4">
        <w:rPr>
          <w:rFonts w:ascii="Times New Roman" w:hAnsi="Times New Roman"/>
        </w:rPr>
        <w:t xml:space="preserve"> amendments affecting the law are accessible on the</w:t>
      </w:r>
      <w:r>
        <w:rPr>
          <w:rFonts w:ascii="Times New Roman" w:hAnsi="Times New Roman"/>
        </w:rPr>
        <w:t xml:space="preserve"> Federal Register of</w:t>
      </w:r>
      <w:r w:rsidRPr="00633ED4">
        <w:rPr>
          <w:rFonts w:ascii="Times New Roman" w:hAnsi="Times New Roman"/>
        </w:rPr>
        <w:t xml:space="preserve"> Legislation (www.legislation.gov.au). </w:t>
      </w:r>
      <w:r>
        <w:rPr>
          <w:rFonts w:ascii="Times New Roman" w:hAnsi="Times New Roman"/>
        </w:rPr>
        <w:t xml:space="preserve"> </w:t>
      </w:r>
      <w:r w:rsidRPr="00633ED4">
        <w:rPr>
          <w:rFonts w:ascii="Times New Roman" w:hAnsi="Times New Roman"/>
        </w:rPr>
        <w:t xml:space="preserve">The details of amendments made up to, but not commenced at, the compilation date are underlined in the endnotes. </w:t>
      </w:r>
      <w:r>
        <w:rPr>
          <w:rFonts w:ascii="Times New Roman" w:hAnsi="Times New Roman"/>
        </w:rPr>
        <w:t xml:space="preserve"> </w:t>
      </w:r>
      <w:r w:rsidRPr="00633ED4">
        <w:rPr>
          <w:rFonts w:ascii="Times New Roman" w:hAnsi="Times New Roman"/>
        </w:rPr>
        <w:t xml:space="preserve">For more information on any </w:t>
      </w:r>
      <w:proofErr w:type="spellStart"/>
      <w:r w:rsidRPr="00633ED4">
        <w:rPr>
          <w:rFonts w:ascii="Times New Roman" w:hAnsi="Times New Roman"/>
        </w:rPr>
        <w:t>uncommenced</w:t>
      </w:r>
      <w:proofErr w:type="spellEnd"/>
      <w:r w:rsidRPr="00633ED4">
        <w:rPr>
          <w:rFonts w:ascii="Times New Roman" w:hAnsi="Times New Roman"/>
        </w:rPr>
        <w:t xml:space="preserve"> amendments, see the series page on the </w:t>
      </w:r>
      <w:r>
        <w:rPr>
          <w:rFonts w:ascii="Times New Roman" w:hAnsi="Times New Roman"/>
        </w:rPr>
        <w:t xml:space="preserve">Federal Register of </w:t>
      </w:r>
      <w:r w:rsidRPr="00633ED4">
        <w:rPr>
          <w:rFonts w:ascii="Times New Roman" w:hAnsi="Times New Roman"/>
        </w:rPr>
        <w:t>Legislation for the compiled law.</w:t>
      </w:r>
    </w:p>
    <w:p w14:paraId="7ABB16AC" w14:textId="77777777" w:rsidR="000F2707" w:rsidRPr="00633ED4" w:rsidRDefault="000F2707" w:rsidP="000F2707">
      <w:pPr>
        <w:spacing w:before="120" w:after="120"/>
        <w:rPr>
          <w:rFonts w:ascii="Times New Roman" w:hAnsi="Times New Roman"/>
          <w:b/>
        </w:rPr>
      </w:pPr>
      <w:r w:rsidRPr="00633ED4">
        <w:rPr>
          <w:rFonts w:ascii="Times New Roman" w:hAnsi="Times New Roman"/>
          <w:b/>
        </w:rPr>
        <w:t>Application, saving and transitional provisions for provisions and amendments</w:t>
      </w:r>
    </w:p>
    <w:p w14:paraId="7661B77F" w14:textId="77777777" w:rsidR="000F2707" w:rsidRPr="00633ED4" w:rsidRDefault="000F2707" w:rsidP="000F2707">
      <w:pPr>
        <w:spacing w:after="120"/>
        <w:rPr>
          <w:rFonts w:ascii="Times New Roman" w:hAnsi="Times New Roman"/>
        </w:rPr>
      </w:pPr>
      <w:r w:rsidRPr="00633ED4">
        <w:rPr>
          <w:rFonts w:ascii="Times New Roman" w:hAnsi="Times New Roman"/>
        </w:rPr>
        <w:t>If the operation of a provision or amendment of the compiled law is affected by an application, saving or transitional provision that is not included in this compilation, details are included in the endnotes.</w:t>
      </w:r>
    </w:p>
    <w:p w14:paraId="1DC97C73" w14:textId="77777777" w:rsidR="000F2707" w:rsidRPr="00633ED4" w:rsidRDefault="000F2707" w:rsidP="000F2707">
      <w:pPr>
        <w:spacing w:before="120" w:after="120"/>
        <w:rPr>
          <w:rFonts w:ascii="Times New Roman" w:hAnsi="Times New Roman"/>
          <w:b/>
        </w:rPr>
      </w:pPr>
      <w:r w:rsidRPr="00633ED4">
        <w:rPr>
          <w:rFonts w:ascii="Times New Roman" w:hAnsi="Times New Roman"/>
          <w:b/>
        </w:rPr>
        <w:t>Modifications</w:t>
      </w:r>
    </w:p>
    <w:p w14:paraId="55B7FE40" w14:textId="77777777" w:rsidR="000F2707" w:rsidRPr="00633ED4" w:rsidRDefault="000F2707" w:rsidP="000F2707">
      <w:pPr>
        <w:spacing w:after="120"/>
        <w:rPr>
          <w:rFonts w:ascii="Times New Roman" w:hAnsi="Times New Roman"/>
        </w:rPr>
      </w:pPr>
      <w:r w:rsidRPr="00633ED4">
        <w:rPr>
          <w:rFonts w:ascii="Times New Roman" w:hAnsi="Times New Roman"/>
        </w:rPr>
        <w:t xml:space="preserve">If the compiled law is modified by another law, the compiled law operates as modified but the modification does not amend the text of the law. </w:t>
      </w:r>
      <w:r>
        <w:rPr>
          <w:rFonts w:ascii="Times New Roman" w:hAnsi="Times New Roman"/>
        </w:rPr>
        <w:t xml:space="preserve"> </w:t>
      </w:r>
      <w:r w:rsidRPr="00633ED4">
        <w:rPr>
          <w:rFonts w:ascii="Times New Roman" w:hAnsi="Times New Roman"/>
        </w:rPr>
        <w:t xml:space="preserve">Accordingly, this compilation does not show the text of the compiled law as modified. </w:t>
      </w:r>
      <w:r>
        <w:rPr>
          <w:rFonts w:ascii="Times New Roman" w:hAnsi="Times New Roman"/>
        </w:rPr>
        <w:t xml:space="preserve"> </w:t>
      </w:r>
      <w:r w:rsidRPr="00633ED4">
        <w:rPr>
          <w:rFonts w:ascii="Times New Roman" w:hAnsi="Times New Roman"/>
        </w:rPr>
        <w:t>For more information on any modifications, see the series page on the</w:t>
      </w:r>
      <w:r>
        <w:rPr>
          <w:rFonts w:ascii="Times New Roman" w:hAnsi="Times New Roman"/>
        </w:rPr>
        <w:t xml:space="preserve"> Federal Register of Legislation</w:t>
      </w:r>
      <w:r w:rsidRPr="00633ED4">
        <w:rPr>
          <w:rFonts w:ascii="Times New Roman" w:hAnsi="Times New Roman"/>
        </w:rPr>
        <w:t xml:space="preserve"> for the compiled law.</w:t>
      </w:r>
    </w:p>
    <w:p w14:paraId="0EA1B91E" w14:textId="77777777" w:rsidR="000F2707" w:rsidRPr="00633ED4" w:rsidRDefault="000F2707" w:rsidP="000F2707">
      <w:pPr>
        <w:spacing w:before="80" w:after="120"/>
        <w:rPr>
          <w:rFonts w:ascii="Times New Roman" w:hAnsi="Times New Roman"/>
          <w:b/>
        </w:rPr>
      </w:pPr>
      <w:r w:rsidRPr="00633ED4">
        <w:rPr>
          <w:rFonts w:ascii="Times New Roman" w:hAnsi="Times New Roman"/>
          <w:b/>
        </w:rPr>
        <w:t>Self-repealing provisions</w:t>
      </w:r>
    </w:p>
    <w:p w14:paraId="6D475B88" w14:textId="77777777" w:rsidR="000F2707" w:rsidRPr="00633ED4" w:rsidRDefault="000F2707" w:rsidP="000F2707">
      <w:pPr>
        <w:spacing w:after="120"/>
        <w:rPr>
          <w:rFonts w:ascii="Times New Roman" w:hAnsi="Times New Roman"/>
        </w:rPr>
      </w:pPr>
      <w:r w:rsidRPr="00633ED4">
        <w:rPr>
          <w:rFonts w:ascii="Times New Roman" w:hAnsi="Times New Roman"/>
        </w:rPr>
        <w:t>If a provision of the compiled law has been repealed in accordance with a provision of the law, details are included in the endnotes.</w:t>
      </w:r>
    </w:p>
    <w:p w14:paraId="658F73FA" w14:textId="77777777" w:rsidR="000F2707" w:rsidRDefault="000F2707" w:rsidP="000F2707">
      <w:pPr>
        <w:rPr>
          <w:rFonts w:ascii="Times New Roman" w:hAnsi="Times New Roman"/>
        </w:rPr>
      </w:pPr>
    </w:p>
    <w:p w14:paraId="718243F1" w14:textId="77777777" w:rsidR="000F2707" w:rsidRPr="000F2707" w:rsidRDefault="000F2707" w:rsidP="000F2707">
      <w:pPr>
        <w:rPr>
          <w:rFonts w:ascii="Times New Roman" w:hAnsi="Times New Roman"/>
        </w:rPr>
      </w:pPr>
    </w:p>
    <w:p w14:paraId="2D7572CE" w14:textId="77777777" w:rsidR="000F2707" w:rsidRPr="000F2707" w:rsidRDefault="000F2707" w:rsidP="000F2707">
      <w:pPr>
        <w:rPr>
          <w:rFonts w:ascii="Times New Roman" w:hAnsi="Times New Roman"/>
        </w:rPr>
      </w:pPr>
    </w:p>
    <w:p w14:paraId="0DC2253A" w14:textId="77777777" w:rsidR="000F2707" w:rsidRPr="000F2707" w:rsidRDefault="000F2707" w:rsidP="000F2707">
      <w:pPr>
        <w:rPr>
          <w:rFonts w:ascii="Times New Roman" w:hAnsi="Times New Roman"/>
        </w:rPr>
      </w:pPr>
    </w:p>
    <w:p w14:paraId="6C1AD41F" w14:textId="77777777" w:rsidR="000F2707" w:rsidRPr="000F2707" w:rsidRDefault="000F2707" w:rsidP="000F2707">
      <w:pPr>
        <w:rPr>
          <w:rFonts w:ascii="Times New Roman" w:hAnsi="Times New Roman"/>
        </w:rPr>
      </w:pPr>
    </w:p>
    <w:p w14:paraId="5C488FFD" w14:textId="77777777" w:rsidR="000F2707" w:rsidRPr="000F2707" w:rsidRDefault="000F2707" w:rsidP="000F2707">
      <w:pPr>
        <w:rPr>
          <w:rFonts w:ascii="Times New Roman" w:hAnsi="Times New Roman"/>
        </w:rPr>
      </w:pPr>
    </w:p>
    <w:p w14:paraId="66C8B7F2" w14:textId="77777777" w:rsidR="000F2707" w:rsidRPr="000F2707" w:rsidRDefault="000F2707" w:rsidP="000F2707">
      <w:pPr>
        <w:rPr>
          <w:rFonts w:ascii="Times New Roman" w:hAnsi="Times New Roman"/>
        </w:rPr>
      </w:pPr>
    </w:p>
    <w:p w14:paraId="7BE3D097" w14:textId="77777777" w:rsidR="000F2707" w:rsidRPr="000F2707" w:rsidRDefault="000F2707" w:rsidP="000F2707">
      <w:pPr>
        <w:rPr>
          <w:rFonts w:ascii="Times New Roman" w:hAnsi="Times New Roman"/>
        </w:rPr>
      </w:pPr>
    </w:p>
    <w:p w14:paraId="6DC63759" w14:textId="77777777" w:rsidR="000F2707" w:rsidRPr="000F2707" w:rsidRDefault="000F2707" w:rsidP="000F2707">
      <w:pPr>
        <w:rPr>
          <w:rFonts w:ascii="Times New Roman" w:hAnsi="Times New Roman"/>
        </w:rPr>
      </w:pPr>
    </w:p>
    <w:p w14:paraId="68465355" w14:textId="77777777" w:rsidR="000F2707" w:rsidRPr="000F2707" w:rsidRDefault="000F2707" w:rsidP="000F2707">
      <w:pPr>
        <w:rPr>
          <w:rFonts w:ascii="Times New Roman" w:hAnsi="Times New Roman"/>
        </w:rPr>
      </w:pPr>
    </w:p>
    <w:p w14:paraId="6CF7C369" w14:textId="77777777" w:rsidR="000F2707" w:rsidRPr="000F2707" w:rsidRDefault="000F2707" w:rsidP="000F2707">
      <w:pPr>
        <w:rPr>
          <w:rFonts w:ascii="Times New Roman" w:hAnsi="Times New Roman"/>
        </w:rPr>
      </w:pPr>
    </w:p>
    <w:p w14:paraId="781083AF" w14:textId="77777777" w:rsidR="000F2707" w:rsidRPr="000F2707" w:rsidRDefault="000F2707" w:rsidP="000F2707">
      <w:pPr>
        <w:rPr>
          <w:rFonts w:ascii="Times New Roman" w:hAnsi="Times New Roman"/>
        </w:rPr>
      </w:pPr>
    </w:p>
    <w:p w14:paraId="2C98CA2F" w14:textId="77777777" w:rsidR="000F2707" w:rsidRPr="000F2707" w:rsidRDefault="000F2707" w:rsidP="000F2707">
      <w:pPr>
        <w:rPr>
          <w:rFonts w:ascii="Times New Roman" w:hAnsi="Times New Roman"/>
        </w:rPr>
      </w:pPr>
    </w:p>
    <w:p w14:paraId="7C913F6B" w14:textId="77777777" w:rsidR="000F2707" w:rsidRDefault="000F2707" w:rsidP="000F2707">
      <w:pPr>
        <w:rPr>
          <w:rFonts w:ascii="Times New Roman" w:hAnsi="Times New Roman"/>
        </w:rPr>
      </w:pPr>
    </w:p>
    <w:p w14:paraId="6B3ADD9C" w14:textId="77777777" w:rsidR="000F2707" w:rsidRPr="000F2707" w:rsidRDefault="000F2707" w:rsidP="000F2707">
      <w:pPr>
        <w:rPr>
          <w:rFonts w:ascii="Times New Roman" w:hAnsi="Times New Roman"/>
        </w:rPr>
      </w:pPr>
    </w:p>
    <w:p w14:paraId="4C549FAF" w14:textId="77777777" w:rsidR="000F2707" w:rsidRPr="000F2707" w:rsidRDefault="000F2707" w:rsidP="000F2707">
      <w:pPr>
        <w:tabs>
          <w:tab w:val="center" w:pos="4513"/>
        </w:tabs>
        <w:rPr>
          <w:rFonts w:ascii="Times New Roman" w:hAnsi="Times New Roman"/>
        </w:rPr>
        <w:sectPr w:rsidR="000F2707" w:rsidRPr="000F2707" w:rsidSect="000F270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pgNumType w:start="1"/>
          <w:cols w:space="708"/>
          <w:titlePg/>
          <w:docGrid w:linePitch="360"/>
        </w:sectPr>
      </w:pPr>
    </w:p>
    <w:p w14:paraId="657ED9B5" w14:textId="77777777" w:rsidR="00C33656" w:rsidRDefault="00C33656">
      <w:pPr>
        <w:rPr>
          <w:b/>
        </w:rPr>
      </w:pPr>
    </w:p>
    <w:p w14:paraId="4E72EC7D" w14:textId="77777777" w:rsidR="00C82589" w:rsidRDefault="00700A92" w:rsidP="00C82589">
      <w:pPr>
        <w:pStyle w:val="HR"/>
      </w:pPr>
      <w:r w:rsidRPr="004B6AC0">
        <w:rPr>
          <w:rStyle w:val="CharSectno"/>
        </w:rPr>
        <w:t>1</w:t>
      </w:r>
      <w:r>
        <w:tab/>
      </w:r>
      <w:r w:rsidR="00C82589">
        <w:t>Name of Instrument</w:t>
      </w:r>
    </w:p>
    <w:p w14:paraId="29E75B4B" w14:textId="77777777" w:rsidR="00C82589" w:rsidRDefault="00C82589" w:rsidP="00C82589">
      <w:pPr>
        <w:pStyle w:val="R1"/>
        <w:jc w:val="left"/>
      </w:pPr>
      <w:r>
        <w:tab/>
      </w:r>
      <w:r>
        <w:tab/>
        <w:t xml:space="preserve">This Instrument is the </w:t>
      </w:r>
      <w:r w:rsidR="000D139D" w:rsidRPr="005A5EEC">
        <w:rPr>
          <w:i/>
        </w:rPr>
        <w:fldChar w:fldCharType="begin"/>
      </w:r>
      <w:r w:rsidRPr="005A5EEC">
        <w:rPr>
          <w:i/>
        </w:rPr>
        <w:instrText xml:space="preserve"> REF Citation \*charformat  \* MERGEFORMAT </w:instrText>
      </w:r>
      <w:r w:rsidR="000D139D" w:rsidRPr="005A5EEC">
        <w:rPr>
          <w:i/>
        </w:rPr>
        <w:fldChar w:fldCharType="separate"/>
      </w:r>
      <w:r w:rsidR="00352354" w:rsidRPr="00352354">
        <w:rPr>
          <w:i/>
        </w:rPr>
        <w:t xml:space="preserve">Broadcasting Services (Regional Commercial Radio — Specification of Periods for Subsections </w:t>
      </w:r>
      <w:proofErr w:type="gramStart"/>
      <w:r w:rsidR="00352354" w:rsidRPr="00352354">
        <w:rPr>
          <w:i/>
        </w:rPr>
        <w:t>43C(</w:t>
      </w:r>
      <w:proofErr w:type="gramEnd"/>
      <w:r w:rsidR="00352354" w:rsidRPr="00352354">
        <w:rPr>
          <w:i/>
        </w:rPr>
        <w:t>1A) and 61CD(2)) Instrument 2012</w:t>
      </w:r>
      <w:r w:rsidR="000D139D" w:rsidRPr="005A5EEC">
        <w:rPr>
          <w:i/>
        </w:rPr>
        <w:fldChar w:fldCharType="end"/>
      </w:r>
      <w:r w:rsidRPr="005A5EEC">
        <w:rPr>
          <w:i/>
        </w:rPr>
        <w:t>.</w:t>
      </w:r>
    </w:p>
    <w:p w14:paraId="2BA60498" w14:textId="77777777" w:rsidR="00C82589" w:rsidRDefault="00C82589" w:rsidP="00C82589">
      <w:pPr>
        <w:pStyle w:val="HR"/>
      </w:pPr>
      <w:r w:rsidRPr="004B6AC0">
        <w:rPr>
          <w:rStyle w:val="CharSectno"/>
        </w:rPr>
        <w:t>2</w:t>
      </w:r>
      <w:r>
        <w:tab/>
        <w:t>Commencement</w:t>
      </w:r>
    </w:p>
    <w:p w14:paraId="1B0B057A" w14:textId="77777777" w:rsidR="00C82589" w:rsidRPr="004D6B7B" w:rsidRDefault="00C82589" w:rsidP="00C82589">
      <w:pPr>
        <w:spacing w:before="240" w:after="240"/>
        <w:ind w:left="992"/>
        <w:rPr>
          <w:rFonts w:ascii="Times New Roman" w:hAnsi="Times New Roman"/>
          <w:sz w:val="24"/>
        </w:rPr>
      </w:pPr>
      <w:r w:rsidRPr="004D6B7B">
        <w:rPr>
          <w:rFonts w:ascii="Times New Roman" w:hAnsi="Times New Roman"/>
          <w:sz w:val="24"/>
        </w:rPr>
        <w:t xml:space="preserve">This Instrument commences on the day </w:t>
      </w:r>
      <w:r w:rsidRPr="00F87B2C">
        <w:rPr>
          <w:rFonts w:ascii="Times New Roman" w:hAnsi="Times New Roman"/>
          <w:sz w:val="24"/>
        </w:rPr>
        <w:t>after it is registered on the Federal Register of Legislative Instruments</w:t>
      </w:r>
      <w:r>
        <w:rPr>
          <w:rFonts w:ascii="Times New Roman" w:hAnsi="Times New Roman"/>
          <w:sz w:val="24"/>
        </w:rPr>
        <w:t>.</w:t>
      </w:r>
    </w:p>
    <w:p w14:paraId="10DDCD06" w14:textId="77777777" w:rsidR="00C82589" w:rsidRDefault="00C82589" w:rsidP="00C82589">
      <w:pPr>
        <w:pStyle w:val="HR"/>
      </w:pPr>
      <w:r w:rsidRPr="004B6AC0">
        <w:rPr>
          <w:rStyle w:val="CharSectno"/>
        </w:rPr>
        <w:t>3</w:t>
      </w:r>
      <w:r>
        <w:tab/>
        <w:t>Definitions</w:t>
      </w:r>
    </w:p>
    <w:p w14:paraId="280F1F65" w14:textId="77777777" w:rsidR="00C82589" w:rsidRDefault="00C82589" w:rsidP="00C82589">
      <w:pPr>
        <w:pStyle w:val="R1"/>
      </w:pPr>
      <w:r>
        <w:tab/>
      </w:r>
      <w:r>
        <w:tab/>
        <w:t>In this Instrument:</w:t>
      </w:r>
    </w:p>
    <w:p w14:paraId="673432B7" w14:textId="77777777" w:rsidR="00C82589" w:rsidRPr="00C66C6C" w:rsidRDefault="00C82589" w:rsidP="00C82589">
      <w:pPr>
        <w:pStyle w:val="definition"/>
      </w:pPr>
      <w:r>
        <w:rPr>
          <w:b/>
          <w:i/>
        </w:rPr>
        <w:t>Act</w:t>
      </w:r>
      <w:r>
        <w:t xml:space="preserve"> means the </w:t>
      </w:r>
      <w:r>
        <w:rPr>
          <w:i/>
        </w:rPr>
        <w:t>Broadcasting Services Act 1992</w:t>
      </w:r>
      <w:r>
        <w:t>.</w:t>
      </w:r>
    </w:p>
    <w:p w14:paraId="588A8C31" w14:textId="77777777" w:rsidR="00C82589" w:rsidRPr="00F32DA1" w:rsidRDefault="00C82589" w:rsidP="00C82589">
      <w:pPr>
        <w:spacing w:before="240" w:after="240"/>
        <w:ind w:left="992"/>
        <w:rPr>
          <w:rFonts w:ascii="Times New Roman" w:hAnsi="Times New Roman"/>
          <w:b/>
          <w:i/>
          <w:sz w:val="24"/>
        </w:rPr>
      </w:pPr>
      <w:proofErr w:type="gramStart"/>
      <w:r w:rsidRPr="00F32DA1">
        <w:rPr>
          <w:rFonts w:ascii="Times New Roman" w:hAnsi="Times New Roman"/>
          <w:b/>
          <w:i/>
          <w:sz w:val="24"/>
        </w:rPr>
        <w:t>regional</w:t>
      </w:r>
      <w:proofErr w:type="gramEnd"/>
      <w:r w:rsidRPr="00F32DA1">
        <w:rPr>
          <w:rFonts w:ascii="Times New Roman" w:hAnsi="Times New Roman"/>
          <w:b/>
          <w:i/>
          <w:sz w:val="24"/>
        </w:rPr>
        <w:t xml:space="preserve"> commercial radio broadcasting licence</w:t>
      </w:r>
      <w:r w:rsidRPr="00F32DA1">
        <w:rPr>
          <w:rFonts w:ascii="Times New Roman" w:hAnsi="Times New Roman"/>
          <w:b/>
          <w:sz w:val="24"/>
        </w:rPr>
        <w:t xml:space="preserve"> </w:t>
      </w:r>
      <w:r w:rsidRPr="00F32DA1">
        <w:rPr>
          <w:rFonts w:ascii="Times New Roman" w:hAnsi="Times New Roman"/>
          <w:sz w:val="24"/>
        </w:rPr>
        <w:t>means a</w:t>
      </w:r>
      <w:r w:rsidRPr="00F32DA1">
        <w:rPr>
          <w:rFonts w:ascii="Times New Roman" w:hAnsi="Times New Roman"/>
          <w:b/>
          <w:sz w:val="24"/>
        </w:rPr>
        <w:t xml:space="preserve"> </w:t>
      </w:r>
      <w:r w:rsidRPr="00F32DA1">
        <w:rPr>
          <w:rFonts w:ascii="Times New Roman" w:hAnsi="Times New Roman"/>
          <w:sz w:val="24"/>
        </w:rPr>
        <w:t xml:space="preserve">commercial radio broadcasting licence that has a regional licence area. </w:t>
      </w:r>
    </w:p>
    <w:p w14:paraId="56311B5A" w14:textId="77777777" w:rsidR="00C82589" w:rsidRPr="005159F6" w:rsidRDefault="00C82589" w:rsidP="00C82589">
      <w:pPr>
        <w:spacing w:before="240" w:after="240"/>
        <w:ind w:left="992"/>
        <w:rPr>
          <w:rFonts w:ascii="Times New Roman" w:hAnsi="Times New Roman"/>
          <w:sz w:val="20"/>
          <w:szCs w:val="20"/>
        </w:rPr>
      </w:pPr>
      <w:r w:rsidRPr="003238FB">
        <w:rPr>
          <w:rFonts w:ascii="Times New Roman" w:hAnsi="Times New Roman"/>
          <w:b/>
          <w:i/>
          <w:sz w:val="20"/>
          <w:szCs w:val="20"/>
        </w:rPr>
        <w:t xml:space="preserve">Note: </w:t>
      </w:r>
      <w:r w:rsidRPr="003238FB">
        <w:rPr>
          <w:rFonts w:ascii="Times New Roman" w:hAnsi="Times New Roman"/>
          <w:sz w:val="20"/>
          <w:szCs w:val="20"/>
        </w:rPr>
        <w:t xml:space="preserve">The following term used in this Instrument </w:t>
      </w:r>
      <w:r>
        <w:rPr>
          <w:rFonts w:ascii="Times New Roman" w:hAnsi="Times New Roman"/>
          <w:sz w:val="20"/>
          <w:szCs w:val="20"/>
        </w:rPr>
        <w:t>is</w:t>
      </w:r>
      <w:r w:rsidRPr="003238FB">
        <w:rPr>
          <w:rFonts w:ascii="Times New Roman" w:hAnsi="Times New Roman"/>
          <w:sz w:val="20"/>
          <w:szCs w:val="20"/>
        </w:rPr>
        <w:t xml:space="preserve"> defined in the Act and ha</w:t>
      </w:r>
      <w:r>
        <w:rPr>
          <w:rFonts w:ascii="Times New Roman" w:hAnsi="Times New Roman"/>
          <w:sz w:val="20"/>
          <w:szCs w:val="20"/>
        </w:rPr>
        <w:t>s</w:t>
      </w:r>
      <w:r w:rsidRPr="003238FB">
        <w:rPr>
          <w:rFonts w:ascii="Times New Roman" w:hAnsi="Times New Roman"/>
          <w:sz w:val="20"/>
          <w:szCs w:val="20"/>
        </w:rPr>
        <w:t xml:space="preserve"> the same meaning as in that Act: </w:t>
      </w:r>
      <w:r w:rsidRPr="003238FB">
        <w:rPr>
          <w:rFonts w:ascii="Times New Roman" w:hAnsi="Times New Roman"/>
          <w:b/>
          <w:sz w:val="20"/>
          <w:szCs w:val="20"/>
        </w:rPr>
        <w:t>regional licence area.</w:t>
      </w:r>
      <w:r w:rsidRPr="003238FB">
        <w:rPr>
          <w:rFonts w:ascii="Times New Roman" w:hAnsi="Times New Roman"/>
          <w:sz w:val="20"/>
          <w:szCs w:val="20"/>
        </w:rPr>
        <w:t xml:space="preserve"> </w:t>
      </w:r>
    </w:p>
    <w:p w14:paraId="34F32696" w14:textId="77777777" w:rsidR="00C82589" w:rsidRPr="00F32DA1" w:rsidRDefault="00C82589" w:rsidP="00C82589">
      <w:pPr>
        <w:pStyle w:val="HR"/>
      </w:pPr>
      <w:r w:rsidRPr="004B6AC0">
        <w:rPr>
          <w:rStyle w:val="CharSectno"/>
        </w:rPr>
        <w:t>4</w:t>
      </w:r>
      <w:r>
        <w:tab/>
        <w:t xml:space="preserve">Periods under subsection </w:t>
      </w:r>
      <w:proofErr w:type="gramStart"/>
      <w:r>
        <w:t>43C(</w:t>
      </w:r>
      <w:proofErr w:type="gramEnd"/>
      <w:r>
        <w:t xml:space="preserve">1A) of the Act for specified licensees </w:t>
      </w:r>
    </w:p>
    <w:p w14:paraId="6F1C08A1" w14:textId="77777777" w:rsidR="00C82589" w:rsidRDefault="00C82589" w:rsidP="00C82589">
      <w:pPr>
        <w:spacing w:before="240" w:after="240"/>
        <w:ind w:left="992"/>
        <w:rPr>
          <w:rFonts w:ascii="Times New Roman" w:hAnsi="Times New Roman"/>
          <w:sz w:val="24"/>
        </w:rPr>
      </w:pPr>
      <w:r w:rsidRPr="00040B27">
        <w:rPr>
          <w:rFonts w:ascii="Times New Roman" w:hAnsi="Times New Roman"/>
          <w:sz w:val="24"/>
        </w:rPr>
        <w:t xml:space="preserve">The period </w:t>
      </w:r>
      <w:r>
        <w:rPr>
          <w:rFonts w:ascii="Times New Roman" w:hAnsi="Times New Roman"/>
          <w:sz w:val="24"/>
        </w:rPr>
        <w:t xml:space="preserve">under subsection 43C(1A) </w:t>
      </w:r>
      <w:r w:rsidRPr="00040B27">
        <w:rPr>
          <w:rFonts w:ascii="Times New Roman" w:hAnsi="Times New Roman"/>
          <w:sz w:val="24"/>
        </w:rPr>
        <w:t xml:space="preserve">for </w:t>
      </w:r>
      <w:r>
        <w:rPr>
          <w:rFonts w:ascii="Times New Roman" w:hAnsi="Times New Roman"/>
          <w:sz w:val="24"/>
        </w:rPr>
        <w:t>the</w:t>
      </w:r>
      <w:r w:rsidRPr="00040B27">
        <w:rPr>
          <w:rFonts w:ascii="Times New Roman" w:hAnsi="Times New Roman"/>
          <w:sz w:val="24"/>
        </w:rPr>
        <w:t xml:space="preserve"> </w:t>
      </w:r>
      <w:r>
        <w:rPr>
          <w:rFonts w:ascii="Times New Roman" w:hAnsi="Times New Roman"/>
          <w:sz w:val="24"/>
        </w:rPr>
        <w:t xml:space="preserve">holder of the regional commercial radio broadcasting </w:t>
      </w:r>
      <w:r w:rsidRPr="00040B27">
        <w:rPr>
          <w:rFonts w:ascii="Times New Roman" w:hAnsi="Times New Roman"/>
          <w:sz w:val="24"/>
        </w:rPr>
        <w:t>licen</w:t>
      </w:r>
      <w:r>
        <w:rPr>
          <w:rFonts w:ascii="Times New Roman" w:hAnsi="Times New Roman"/>
          <w:sz w:val="24"/>
        </w:rPr>
        <w:t>c</w:t>
      </w:r>
      <w:r w:rsidRPr="00040B27">
        <w:rPr>
          <w:rFonts w:ascii="Times New Roman" w:hAnsi="Times New Roman"/>
          <w:sz w:val="24"/>
        </w:rPr>
        <w:t xml:space="preserve">e listed in column 2 of </w:t>
      </w:r>
      <w:r>
        <w:rPr>
          <w:rFonts w:ascii="Times New Roman" w:hAnsi="Times New Roman"/>
          <w:sz w:val="24"/>
        </w:rPr>
        <w:t xml:space="preserve"> </w:t>
      </w:r>
      <w:r w:rsidRPr="00040B27">
        <w:rPr>
          <w:rFonts w:ascii="Times New Roman" w:hAnsi="Times New Roman"/>
          <w:sz w:val="24"/>
        </w:rPr>
        <w:t>Schedule 1 is the period specified in column 3 of Schedule 1</w:t>
      </w:r>
      <w:r>
        <w:rPr>
          <w:rFonts w:ascii="Times New Roman" w:hAnsi="Times New Roman"/>
          <w:sz w:val="24"/>
        </w:rPr>
        <w:t>.</w:t>
      </w:r>
    </w:p>
    <w:p w14:paraId="2183F4E9" w14:textId="77777777" w:rsidR="00C82589" w:rsidRPr="00FE3891" w:rsidRDefault="00C82589" w:rsidP="00C82589">
      <w:pPr>
        <w:pStyle w:val="HR"/>
        <w:rPr>
          <w:i/>
        </w:rPr>
      </w:pPr>
      <w:r w:rsidRPr="004B6AC0">
        <w:rPr>
          <w:rStyle w:val="CharSectno"/>
        </w:rPr>
        <w:t>5</w:t>
      </w:r>
      <w:r>
        <w:tab/>
        <w:t xml:space="preserve">Periods under subsection </w:t>
      </w:r>
      <w:proofErr w:type="gramStart"/>
      <w:r>
        <w:t>61CD(</w:t>
      </w:r>
      <w:proofErr w:type="gramEnd"/>
      <w:r>
        <w:t xml:space="preserve">2) of the Act for specified licensees </w:t>
      </w:r>
    </w:p>
    <w:p w14:paraId="5E576230" w14:textId="77777777" w:rsidR="00C82589" w:rsidRDefault="00C82589" w:rsidP="00C82589">
      <w:pPr>
        <w:spacing w:before="240" w:after="240"/>
        <w:ind w:left="992"/>
        <w:rPr>
          <w:rFonts w:ascii="Times New Roman" w:hAnsi="Times New Roman"/>
          <w:sz w:val="24"/>
        </w:rPr>
      </w:pPr>
      <w:r w:rsidRPr="00040B27">
        <w:rPr>
          <w:rFonts w:ascii="Times New Roman" w:hAnsi="Times New Roman"/>
          <w:sz w:val="24"/>
        </w:rPr>
        <w:t xml:space="preserve">The period </w:t>
      </w:r>
      <w:r>
        <w:rPr>
          <w:rFonts w:ascii="Times New Roman" w:hAnsi="Times New Roman"/>
          <w:sz w:val="24"/>
        </w:rPr>
        <w:t xml:space="preserve">under subsection 61CD(2) </w:t>
      </w:r>
      <w:r w:rsidRPr="00040B27">
        <w:rPr>
          <w:rFonts w:ascii="Times New Roman" w:hAnsi="Times New Roman"/>
          <w:sz w:val="24"/>
        </w:rPr>
        <w:t xml:space="preserve">for </w:t>
      </w:r>
      <w:r>
        <w:rPr>
          <w:rFonts w:ascii="Times New Roman" w:hAnsi="Times New Roman"/>
          <w:sz w:val="24"/>
        </w:rPr>
        <w:t>the</w:t>
      </w:r>
      <w:r w:rsidRPr="00040B27">
        <w:rPr>
          <w:rFonts w:ascii="Times New Roman" w:hAnsi="Times New Roman"/>
          <w:sz w:val="24"/>
        </w:rPr>
        <w:t xml:space="preserve"> </w:t>
      </w:r>
      <w:r>
        <w:rPr>
          <w:rFonts w:ascii="Times New Roman" w:hAnsi="Times New Roman"/>
          <w:sz w:val="24"/>
        </w:rPr>
        <w:t>holder of the regional commercial radio broadcasting</w:t>
      </w:r>
      <w:r w:rsidRPr="00040B27">
        <w:rPr>
          <w:rFonts w:ascii="Times New Roman" w:hAnsi="Times New Roman"/>
          <w:sz w:val="24"/>
        </w:rPr>
        <w:t xml:space="preserve"> licen</w:t>
      </w:r>
      <w:r>
        <w:rPr>
          <w:rFonts w:ascii="Times New Roman" w:hAnsi="Times New Roman"/>
          <w:sz w:val="24"/>
        </w:rPr>
        <w:t>c</w:t>
      </w:r>
      <w:r w:rsidRPr="00040B27">
        <w:rPr>
          <w:rFonts w:ascii="Times New Roman" w:hAnsi="Times New Roman"/>
          <w:sz w:val="24"/>
        </w:rPr>
        <w:t>e listed in column 2 of Schedule 2 is the period specified in column 3 of Schedule 2</w:t>
      </w:r>
      <w:r>
        <w:rPr>
          <w:rFonts w:ascii="Times New Roman" w:hAnsi="Times New Roman"/>
          <w:sz w:val="24"/>
        </w:rPr>
        <w:t xml:space="preserve">.  </w:t>
      </w:r>
    </w:p>
    <w:p w14:paraId="595EB995" w14:textId="77777777" w:rsidR="00C82589" w:rsidRPr="00F32DA1" w:rsidRDefault="00C82589" w:rsidP="00C82589">
      <w:pPr>
        <w:pStyle w:val="HR"/>
      </w:pPr>
      <w:r w:rsidRPr="004B6AC0">
        <w:rPr>
          <w:rStyle w:val="CharSectno"/>
        </w:rPr>
        <w:t>6</w:t>
      </w:r>
      <w:r>
        <w:tab/>
      </w:r>
      <w:r w:rsidRPr="00F32DA1">
        <w:t>Recurring period</w:t>
      </w:r>
      <w:r>
        <w:t>s</w:t>
      </w:r>
    </w:p>
    <w:p w14:paraId="2202636B" w14:textId="77777777" w:rsidR="00C82589" w:rsidRDefault="00C82589" w:rsidP="00C82589">
      <w:pPr>
        <w:spacing w:before="240" w:after="240"/>
        <w:ind w:left="992"/>
        <w:rPr>
          <w:rFonts w:ascii="Times New Roman" w:hAnsi="Times New Roman"/>
          <w:sz w:val="24"/>
        </w:rPr>
      </w:pPr>
      <w:r w:rsidRPr="007250C8">
        <w:rPr>
          <w:rFonts w:ascii="Times New Roman" w:hAnsi="Times New Roman"/>
          <w:sz w:val="24"/>
        </w:rPr>
        <w:t>The period</w:t>
      </w:r>
      <w:r>
        <w:rPr>
          <w:rFonts w:ascii="Times New Roman" w:hAnsi="Times New Roman"/>
          <w:sz w:val="24"/>
        </w:rPr>
        <w:t>s</w:t>
      </w:r>
      <w:r w:rsidRPr="007250C8">
        <w:rPr>
          <w:rFonts w:ascii="Times New Roman" w:hAnsi="Times New Roman"/>
          <w:sz w:val="24"/>
        </w:rPr>
        <w:t xml:space="preserve"> specified </w:t>
      </w:r>
      <w:r>
        <w:rPr>
          <w:rFonts w:ascii="Times New Roman" w:hAnsi="Times New Roman"/>
          <w:sz w:val="24"/>
        </w:rPr>
        <w:t>in sections 4 and 5 of this Instrument are recurring periods.</w:t>
      </w:r>
    </w:p>
    <w:p w14:paraId="50ACD4FD" w14:textId="77777777" w:rsidR="00C82589" w:rsidRPr="007250C8" w:rsidRDefault="00C82589" w:rsidP="00700A92">
      <w:pPr>
        <w:pStyle w:val="ListParagraph"/>
        <w:spacing w:before="240"/>
        <w:ind w:left="992"/>
        <w:contextualSpacing w:val="0"/>
        <w:rPr>
          <w:rFonts w:ascii="Times New Roman" w:hAnsi="Times New Roman"/>
          <w:szCs w:val="22"/>
        </w:rPr>
      </w:pPr>
      <w:proofErr w:type="gramStart"/>
      <w:r w:rsidRPr="003238FB">
        <w:rPr>
          <w:rFonts w:ascii="Times New Roman" w:hAnsi="Times New Roman"/>
          <w:i/>
          <w:sz w:val="20"/>
          <w:szCs w:val="20"/>
        </w:rPr>
        <w:t>Note</w:t>
      </w:r>
      <w:r w:rsidRPr="003238FB">
        <w:rPr>
          <w:rFonts w:ascii="Times New Roman" w:hAnsi="Times New Roman"/>
          <w:sz w:val="20"/>
          <w:szCs w:val="20"/>
        </w:rPr>
        <w:t xml:space="preserve">  A</w:t>
      </w:r>
      <w:proofErr w:type="gramEnd"/>
      <w:r w:rsidRPr="003238FB">
        <w:rPr>
          <w:rFonts w:ascii="Times New Roman" w:hAnsi="Times New Roman"/>
          <w:sz w:val="20"/>
          <w:szCs w:val="20"/>
        </w:rPr>
        <w:t xml:space="preserve"> recurring period is the period specified in column 3 of Schedule 1 </w:t>
      </w:r>
      <w:r>
        <w:rPr>
          <w:rFonts w:ascii="Times New Roman" w:hAnsi="Times New Roman"/>
          <w:sz w:val="20"/>
          <w:szCs w:val="20"/>
        </w:rPr>
        <w:t>or</w:t>
      </w:r>
      <w:r w:rsidRPr="003238FB">
        <w:rPr>
          <w:rFonts w:ascii="Times New Roman" w:hAnsi="Times New Roman"/>
          <w:sz w:val="20"/>
          <w:szCs w:val="20"/>
        </w:rPr>
        <w:t xml:space="preserve"> Schedule 2 and occurring at the same time every twelve months. </w:t>
      </w:r>
      <w:r w:rsidRPr="007250C8">
        <w:rPr>
          <w:rFonts w:ascii="Times New Roman" w:hAnsi="Times New Roman"/>
          <w:szCs w:val="22"/>
        </w:rPr>
        <w:t xml:space="preserve">  </w:t>
      </w:r>
    </w:p>
    <w:p w14:paraId="1173D4F1" w14:textId="77777777" w:rsidR="00D65D13" w:rsidRDefault="00D65D13" w:rsidP="00D65D13">
      <w:pPr>
        <w:autoSpaceDE w:val="0"/>
        <w:autoSpaceDN w:val="0"/>
        <w:adjustRightInd w:val="0"/>
        <w:rPr>
          <w:rFonts w:ascii="Times New Roman" w:hAnsi="Times New Roman"/>
          <w:b/>
          <w:sz w:val="20"/>
          <w:szCs w:val="20"/>
        </w:rPr>
      </w:pPr>
    </w:p>
    <w:p w14:paraId="23BCCBAA" w14:textId="77777777" w:rsidR="00D65D13" w:rsidRPr="006C4ABE" w:rsidRDefault="00D65D13" w:rsidP="00D65D13">
      <w:pPr>
        <w:autoSpaceDE w:val="0"/>
        <w:autoSpaceDN w:val="0"/>
        <w:adjustRightInd w:val="0"/>
        <w:rPr>
          <w:rFonts w:ascii="Times New Roman" w:hAnsi="Times New Roman"/>
          <w:b/>
          <w:sz w:val="20"/>
          <w:szCs w:val="20"/>
        </w:rPr>
      </w:pPr>
      <w:r w:rsidRPr="006C4ABE">
        <w:rPr>
          <w:rFonts w:ascii="Times New Roman" w:hAnsi="Times New Roman"/>
          <w:b/>
          <w:sz w:val="20"/>
          <w:szCs w:val="20"/>
        </w:rPr>
        <w:t>Note</w:t>
      </w:r>
    </w:p>
    <w:p w14:paraId="1CDDEF62" w14:textId="77777777" w:rsidR="00D65D13" w:rsidRDefault="00D65D13" w:rsidP="00D65D13">
      <w:pPr>
        <w:pStyle w:val="NoteEnd"/>
        <w:spacing w:before="0"/>
        <w:ind w:left="0" w:firstLine="0"/>
        <w:jc w:val="left"/>
        <w:rPr>
          <w:color w:val="000000"/>
          <w:sz w:val="20"/>
          <w:szCs w:val="20"/>
        </w:rPr>
      </w:pPr>
    </w:p>
    <w:p w14:paraId="0935460A" w14:textId="77777777" w:rsidR="00C82589" w:rsidRDefault="00D65D13" w:rsidP="00D65D13">
      <w:pPr>
        <w:pStyle w:val="NoteEnd"/>
        <w:spacing w:before="0"/>
        <w:ind w:left="0" w:firstLine="0"/>
        <w:jc w:val="left"/>
        <w:rPr>
          <w:color w:val="000000"/>
        </w:rPr>
      </w:pPr>
      <w:r w:rsidRPr="006C4ABE">
        <w:rPr>
          <w:color w:val="000000"/>
          <w:sz w:val="20"/>
          <w:szCs w:val="20"/>
        </w:rPr>
        <w:t xml:space="preserve">All legislative instruments are registered on the Federal Register of Legislation which may be accessed at </w:t>
      </w:r>
      <w:hyperlink r:id="rId15" w:history="1">
        <w:r w:rsidRPr="006C4ABE">
          <w:rPr>
            <w:rStyle w:val="Hyperlink"/>
            <w:sz w:val="20"/>
            <w:szCs w:val="20"/>
          </w:rPr>
          <w:t>www.legislation.gov.au</w:t>
        </w:r>
      </w:hyperlink>
      <w:r w:rsidRPr="006C4ABE">
        <w:rPr>
          <w:color w:val="000000"/>
          <w:sz w:val="20"/>
          <w:szCs w:val="20"/>
        </w:rPr>
        <w:t>.</w:t>
      </w:r>
    </w:p>
    <w:p w14:paraId="064854C2" w14:textId="77777777" w:rsidR="004B6AC0" w:rsidRDefault="004B6AC0" w:rsidP="00C82589">
      <w:pPr>
        <w:pStyle w:val="R2"/>
        <w:ind w:firstLine="29"/>
        <w:sectPr w:rsidR="004B6AC0" w:rsidSect="004B6AC0">
          <w:headerReference w:type="default" r:id="rId16"/>
          <w:pgSz w:w="11906" w:h="16838"/>
          <w:pgMar w:top="1440" w:right="1440" w:bottom="1440" w:left="1440" w:header="708" w:footer="708" w:gutter="0"/>
          <w:cols w:space="708"/>
          <w:docGrid w:linePitch="360"/>
        </w:sectPr>
      </w:pPr>
    </w:p>
    <w:p w14:paraId="5771A52E" w14:textId="77777777" w:rsidR="00C82589" w:rsidRPr="004B6AC0" w:rsidRDefault="00C82589" w:rsidP="00C82589">
      <w:pPr>
        <w:autoSpaceDE w:val="0"/>
        <w:autoSpaceDN w:val="0"/>
        <w:adjustRightInd w:val="0"/>
        <w:jc w:val="center"/>
        <w:rPr>
          <w:rStyle w:val="CharSectno"/>
          <w:rFonts w:ascii="Times New Roman" w:hAnsi="Times New Roman"/>
          <w:b/>
          <w:sz w:val="28"/>
          <w:szCs w:val="28"/>
        </w:rPr>
      </w:pPr>
      <w:r w:rsidRPr="004B6AC0">
        <w:rPr>
          <w:rStyle w:val="CharSectno"/>
          <w:rFonts w:ascii="Times New Roman" w:hAnsi="Times New Roman"/>
          <w:b/>
          <w:sz w:val="28"/>
          <w:szCs w:val="28"/>
        </w:rPr>
        <w:t>SCHEDULE 1</w:t>
      </w:r>
    </w:p>
    <w:p w14:paraId="3DDAB29F" w14:textId="77777777" w:rsidR="00C82589" w:rsidRPr="008F44A1" w:rsidRDefault="00C82589" w:rsidP="00C82589">
      <w:pPr>
        <w:autoSpaceDE w:val="0"/>
        <w:autoSpaceDN w:val="0"/>
        <w:adjustRightInd w:val="0"/>
        <w:jc w:val="center"/>
        <w:rPr>
          <w:rFonts w:cs="Arial"/>
          <w:b/>
          <w:bCs/>
          <w:sz w:val="28"/>
          <w:szCs w:val="23"/>
        </w:rPr>
      </w:pPr>
    </w:p>
    <w:p w14:paraId="0A036099" w14:textId="77777777" w:rsidR="00C82589" w:rsidRPr="008F44A1" w:rsidRDefault="00C82589" w:rsidP="00C82589">
      <w:pPr>
        <w:autoSpaceDE w:val="0"/>
        <w:autoSpaceDN w:val="0"/>
        <w:adjustRightInd w:val="0"/>
        <w:jc w:val="center"/>
        <w:rPr>
          <w:rFonts w:cs="Arial"/>
          <w:b/>
          <w:sz w:val="24"/>
        </w:rPr>
      </w:pPr>
      <w:r w:rsidRPr="008F44A1">
        <w:rPr>
          <w:rFonts w:cs="Arial"/>
          <w:b/>
          <w:sz w:val="24"/>
        </w:rPr>
        <w:t>Period</w:t>
      </w:r>
      <w:r>
        <w:rPr>
          <w:rFonts w:cs="Arial"/>
          <w:b/>
          <w:sz w:val="24"/>
        </w:rPr>
        <w:t>s</w:t>
      </w:r>
      <w:r w:rsidRPr="008F44A1">
        <w:rPr>
          <w:rFonts w:cs="Arial"/>
          <w:b/>
          <w:sz w:val="24"/>
        </w:rPr>
        <w:t xml:space="preserve"> under subsection </w:t>
      </w:r>
      <w:proofErr w:type="gramStart"/>
      <w:r w:rsidRPr="008F44A1">
        <w:rPr>
          <w:rFonts w:cs="Arial"/>
          <w:b/>
          <w:sz w:val="24"/>
        </w:rPr>
        <w:t>43C(</w:t>
      </w:r>
      <w:proofErr w:type="gramEnd"/>
      <w:r w:rsidRPr="008F44A1">
        <w:rPr>
          <w:rFonts w:cs="Arial"/>
          <w:b/>
          <w:sz w:val="24"/>
        </w:rPr>
        <w:t xml:space="preserve">1A) of the Act for licensees </w:t>
      </w:r>
    </w:p>
    <w:p w14:paraId="3E9D7119" w14:textId="77777777" w:rsidR="00C82589" w:rsidRPr="00312044" w:rsidRDefault="00C82589" w:rsidP="00C82589">
      <w:pPr>
        <w:autoSpaceDE w:val="0"/>
        <w:autoSpaceDN w:val="0"/>
        <w:adjustRightInd w:val="0"/>
        <w:jc w:val="center"/>
        <w:rPr>
          <w:rFonts w:ascii="Times New Roman" w:hAnsi="Times New Roman"/>
          <w:b/>
          <w:bCs/>
          <w:sz w:val="28"/>
          <w:szCs w:val="23"/>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51"/>
        <w:gridCol w:w="4379"/>
      </w:tblGrid>
      <w:tr w:rsidR="00C82589" w14:paraId="2AECCE7A" w14:textId="77777777" w:rsidTr="001F2F15">
        <w:tc>
          <w:tcPr>
            <w:tcW w:w="1242" w:type="dxa"/>
          </w:tcPr>
          <w:p w14:paraId="3908A9AB" w14:textId="77777777" w:rsidR="00C82589" w:rsidRPr="00E33B97" w:rsidRDefault="00C82589" w:rsidP="001F2F15">
            <w:pPr>
              <w:autoSpaceDE w:val="0"/>
              <w:autoSpaceDN w:val="0"/>
              <w:adjustRightInd w:val="0"/>
              <w:rPr>
                <w:rFonts w:ascii="Times New Roman" w:hAnsi="Times New Roman"/>
                <w:b/>
                <w:bCs/>
                <w:sz w:val="23"/>
                <w:szCs w:val="23"/>
              </w:rPr>
            </w:pPr>
            <w:r w:rsidRPr="00E33B97">
              <w:rPr>
                <w:rFonts w:ascii="Times New Roman" w:hAnsi="Times New Roman"/>
                <w:b/>
                <w:bCs/>
                <w:sz w:val="23"/>
                <w:szCs w:val="23"/>
              </w:rPr>
              <w:t>Column 1</w:t>
            </w:r>
          </w:p>
          <w:p w14:paraId="1C61D9F1" w14:textId="77777777" w:rsidR="00C82589" w:rsidRPr="00E33B97" w:rsidRDefault="00C82589" w:rsidP="001F2F15">
            <w:pPr>
              <w:autoSpaceDE w:val="0"/>
              <w:autoSpaceDN w:val="0"/>
              <w:adjustRightInd w:val="0"/>
              <w:rPr>
                <w:rFonts w:ascii="Times New Roman" w:hAnsi="Times New Roman"/>
                <w:b/>
                <w:bCs/>
                <w:sz w:val="23"/>
                <w:szCs w:val="23"/>
              </w:rPr>
            </w:pPr>
            <w:r w:rsidRPr="00E33B97">
              <w:rPr>
                <w:rFonts w:ascii="Times New Roman" w:hAnsi="Times New Roman"/>
                <w:b/>
                <w:bCs/>
                <w:sz w:val="23"/>
                <w:szCs w:val="23"/>
              </w:rPr>
              <w:t>(Item)</w:t>
            </w:r>
          </w:p>
          <w:p w14:paraId="70F2BDB4" w14:textId="77777777" w:rsidR="00C82589" w:rsidRPr="00E33B97" w:rsidRDefault="00C82589" w:rsidP="001F2F15">
            <w:pPr>
              <w:autoSpaceDE w:val="0"/>
              <w:autoSpaceDN w:val="0"/>
              <w:adjustRightInd w:val="0"/>
              <w:rPr>
                <w:rFonts w:ascii="Times New Roman" w:hAnsi="Times New Roman"/>
                <w:b/>
                <w:bCs/>
                <w:sz w:val="23"/>
                <w:szCs w:val="23"/>
              </w:rPr>
            </w:pPr>
          </w:p>
        </w:tc>
        <w:tc>
          <w:tcPr>
            <w:tcW w:w="2851" w:type="dxa"/>
          </w:tcPr>
          <w:p w14:paraId="2B648359" w14:textId="77777777" w:rsidR="00C82589" w:rsidRPr="00E33B97" w:rsidRDefault="00C82589" w:rsidP="001F2F15">
            <w:pPr>
              <w:autoSpaceDE w:val="0"/>
              <w:autoSpaceDN w:val="0"/>
              <w:adjustRightInd w:val="0"/>
              <w:rPr>
                <w:rFonts w:ascii="Times New Roman" w:hAnsi="Times New Roman"/>
                <w:b/>
                <w:bCs/>
                <w:sz w:val="23"/>
                <w:szCs w:val="23"/>
              </w:rPr>
            </w:pPr>
            <w:r w:rsidRPr="00E33B97">
              <w:rPr>
                <w:rFonts w:ascii="Times New Roman" w:hAnsi="Times New Roman"/>
                <w:b/>
                <w:bCs/>
                <w:sz w:val="23"/>
                <w:szCs w:val="23"/>
              </w:rPr>
              <w:t>Column 2</w:t>
            </w:r>
          </w:p>
          <w:p w14:paraId="4A0FC8F8" w14:textId="77777777" w:rsidR="00C82589" w:rsidRPr="00E33B97" w:rsidRDefault="00C82589" w:rsidP="001F2F15">
            <w:pPr>
              <w:autoSpaceDE w:val="0"/>
              <w:autoSpaceDN w:val="0"/>
              <w:adjustRightInd w:val="0"/>
              <w:rPr>
                <w:rFonts w:ascii="Times New Roman" w:hAnsi="Times New Roman"/>
                <w:b/>
                <w:bCs/>
                <w:sz w:val="23"/>
                <w:szCs w:val="23"/>
              </w:rPr>
            </w:pPr>
            <w:r w:rsidRPr="00E33B97">
              <w:rPr>
                <w:rFonts w:ascii="Times New Roman" w:hAnsi="Times New Roman"/>
                <w:b/>
                <w:bCs/>
                <w:sz w:val="23"/>
                <w:szCs w:val="23"/>
              </w:rPr>
              <w:t>(Service Licence number and radio licence area)</w:t>
            </w:r>
          </w:p>
        </w:tc>
        <w:tc>
          <w:tcPr>
            <w:tcW w:w="4379" w:type="dxa"/>
          </w:tcPr>
          <w:p w14:paraId="5A9DB18D" w14:textId="77777777" w:rsidR="00C82589" w:rsidRPr="00E33B97" w:rsidRDefault="00C82589" w:rsidP="001F2F15">
            <w:pPr>
              <w:autoSpaceDE w:val="0"/>
              <w:autoSpaceDN w:val="0"/>
              <w:adjustRightInd w:val="0"/>
              <w:rPr>
                <w:rFonts w:ascii="Times New Roman" w:hAnsi="Times New Roman"/>
                <w:b/>
                <w:bCs/>
                <w:sz w:val="23"/>
                <w:szCs w:val="23"/>
              </w:rPr>
            </w:pPr>
            <w:r w:rsidRPr="00E33B97">
              <w:rPr>
                <w:rFonts w:ascii="Times New Roman" w:hAnsi="Times New Roman"/>
                <w:b/>
                <w:bCs/>
                <w:sz w:val="23"/>
                <w:szCs w:val="23"/>
              </w:rPr>
              <w:t>Column 3</w:t>
            </w:r>
          </w:p>
          <w:p w14:paraId="6EB157CB" w14:textId="77777777" w:rsidR="00C82589" w:rsidRPr="00E33B97" w:rsidRDefault="00C82589" w:rsidP="001F2F15">
            <w:pPr>
              <w:autoSpaceDE w:val="0"/>
              <w:autoSpaceDN w:val="0"/>
              <w:adjustRightInd w:val="0"/>
              <w:rPr>
                <w:rFonts w:ascii="Times New Roman" w:hAnsi="Times New Roman"/>
                <w:b/>
                <w:bCs/>
                <w:sz w:val="23"/>
                <w:szCs w:val="23"/>
              </w:rPr>
            </w:pPr>
            <w:r w:rsidRPr="00E33B97">
              <w:rPr>
                <w:rFonts w:ascii="Times New Roman" w:hAnsi="Times New Roman"/>
                <w:b/>
                <w:bCs/>
                <w:sz w:val="23"/>
                <w:szCs w:val="23"/>
              </w:rPr>
              <w:t>(Period)</w:t>
            </w:r>
          </w:p>
          <w:p w14:paraId="24820454" w14:textId="77777777" w:rsidR="00C82589" w:rsidRPr="00E33B97" w:rsidRDefault="00C82589" w:rsidP="001F2F15">
            <w:pPr>
              <w:autoSpaceDE w:val="0"/>
              <w:autoSpaceDN w:val="0"/>
              <w:adjustRightInd w:val="0"/>
              <w:rPr>
                <w:rFonts w:ascii="Times New Roman" w:hAnsi="Times New Roman"/>
                <w:b/>
                <w:bCs/>
                <w:sz w:val="23"/>
                <w:szCs w:val="23"/>
              </w:rPr>
            </w:pPr>
          </w:p>
        </w:tc>
      </w:tr>
      <w:tr w:rsidR="00C82589" w14:paraId="2D05B23F" w14:textId="77777777" w:rsidTr="001F2F15">
        <w:tc>
          <w:tcPr>
            <w:tcW w:w="1242" w:type="dxa"/>
          </w:tcPr>
          <w:p w14:paraId="59B9EE7E" w14:textId="77777777" w:rsidR="00C82589" w:rsidRPr="00E33B97" w:rsidRDefault="00C82589" w:rsidP="001F2F15">
            <w:pPr>
              <w:autoSpaceDE w:val="0"/>
              <w:autoSpaceDN w:val="0"/>
              <w:adjustRightInd w:val="0"/>
              <w:rPr>
                <w:rFonts w:ascii="Times New Roman" w:hAnsi="Times New Roman"/>
                <w:bCs/>
                <w:sz w:val="23"/>
                <w:szCs w:val="23"/>
              </w:rPr>
            </w:pPr>
            <w:r w:rsidRPr="00E33B97">
              <w:rPr>
                <w:rFonts w:ascii="Times New Roman" w:hAnsi="Times New Roman"/>
                <w:bCs/>
                <w:sz w:val="23"/>
                <w:szCs w:val="23"/>
              </w:rPr>
              <w:t>1</w:t>
            </w:r>
          </w:p>
        </w:tc>
        <w:tc>
          <w:tcPr>
            <w:tcW w:w="2851" w:type="dxa"/>
          </w:tcPr>
          <w:p w14:paraId="4CFF3F40" w14:textId="77777777" w:rsidR="00C82589" w:rsidRPr="00E33B97" w:rsidRDefault="00C82589" w:rsidP="001F2F15">
            <w:pPr>
              <w:autoSpaceDE w:val="0"/>
              <w:autoSpaceDN w:val="0"/>
              <w:adjustRightInd w:val="0"/>
              <w:rPr>
                <w:rFonts w:ascii="Times New Roman" w:hAnsi="Times New Roman"/>
                <w:bCs/>
                <w:sz w:val="23"/>
                <w:szCs w:val="23"/>
              </w:rPr>
            </w:pPr>
            <w:r w:rsidRPr="00E33B97">
              <w:rPr>
                <w:rFonts w:ascii="Times New Roman" w:hAnsi="Times New Roman"/>
                <w:bCs/>
                <w:sz w:val="23"/>
                <w:szCs w:val="23"/>
              </w:rPr>
              <w:t>SL10248 - Bathurst RA1</w:t>
            </w:r>
          </w:p>
        </w:tc>
        <w:tc>
          <w:tcPr>
            <w:tcW w:w="4379" w:type="dxa"/>
          </w:tcPr>
          <w:p w14:paraId="772A4E2B" w14:textId="77777777" w:rsidR="00C82589" w:rsidRPr="00E33B97" w:rsidRDefault="00C82589" w:rsidP="001F2F15">
            <w:pPr>
              <w:autoSpaceDE w:val="0"/>
              <w:autoSpaceDN w:val="0"/>
              <w:adjustRightInd w:val="0"/>
              <w:rPr>
                <w:rFonts w:ascii="Times New Roman" w:hAnsi="Times New Roman"/>
                <w:bCs/>
                <w:sz w:val="23"/>
                <w:szCs w:val="23"/>
              </w:rPr>
            </w:pPr>
            <w:r w:rsidRPr="00E33B97">
              <w:rPr>
                <w:rFonts w:ascii="Times New Roman" w:hAnsi="Times New Roman"/>
                <w:bCs/>
                <w:sz w:val="23"/>
                <w:szCs w:val="23"/>
              </w:rPr>
              <w:t xml:space="preserve">Five-week period starting </w:t>
            </w:r>
            <w:r w:rsidR="005A5EEC">
              <w:rPr>
                <w:rFonts w:ascii="Times New Roman" w:hAnsi="Times New Roman"/>
                <w:bCs/>
                <w:sz w:val="23"/>
                <w:szCs w:val="23"/>
              </w:rPr>
              <w:t xml:space="preserve">on </w:t>
            </w:r>
            <w:r w:rsidRPr="00E33B97">
              <w:rPr>
                <w:rFonts w:ascii="Times New Roman" w:hAnsi="Times New Roman"/>
                <w:bCs/>
                <w:sz w:val="23"/>
                <w:szCs w:val="23"/>
              </w:rPr>
              <w:t>the fourth Monday in December</w:t>
            </w:r>
          </w:p>
        </w:tc>
      </w:tr>
      <w:tr w:rsidR="00C82589" w14:paraId="6FAC5CE4" w14:textId="77777777" w:rsidTr="001F2F15">
        <w:tc>
          <w:tcPr>
            <w:tcW w:w="1242" w:type="dxa"/>
          </w:tcPr>
          <w:p w14:paraId="4E93E0A5" w14:textId="77777777" w:rsidR="00C82589" w:rsidRPr="00E33B97" w:rsidRDefault="00C82589" w:rsidP="001F2F15">
            <w:pPr>
              <w:autoSpaceDE w:val="0"/>
              <w:autoSpaceDN w:val="0"/>
              <w:adjustRightInd w:val="0"/>
              <w:rPr>
                <w:rFonts w:ascii="Times New Roman" w:hAnsi="Times New Roman"/>
                <w:bCs/>
                <w:sz w:val="23"/>
                <w:szCs w:val="23"/>
              </w:rPr>
            </w:pPr>
            <w:r w:rsidRPr="00E33B97">
              <w:rPr>
                <w:rFonts w:ascii="Times New Roman" w:hAnsi="Times New Roman"/>
                <w:bCs/>
                <w:sz w:val="23"/>
                <w:szCs w:val="23"/>
              </w:rPr>
              <w:t>2</w:t>
            </w:r>
          </w:p>
        </w:tc>
        <w:tc>
          <w:tcPr>
            <w:tcW w:w="2851" w:type="dxa"/>
          </w:tcPr>
          <w:p w14:paraId="1A1DF7E7" w14:textId="77777777" w:rsidR="00C82589" w:rsidRPr="00E33B97" w:rsidRDefault="00C82589" w:rsidP="001F2F15">
            <w:pPr>
              <w:autoSpaceDE w:val="0"/>
              <w:autoSpaceDN w:val="0"/>
              <w:adjustRightInd w:val="0"/>
              <w:rPr>
                <w:rFonts w:ascii="Times New Roman" w:hAnsi="Times New Roman"/>
                <w:bCs/>
                <w:sz w:val="23"/>
                <w:szCs w:val="23"/>
              </w:rPr>
            </w:pPr>
            <w:r w:rsidRPr="00E33B97">
              <w:rPr>
                <w:rFonts w:ascii="Times New Roman" w:hAnsi="Times New Roman"/>
                <w:bCs/>
                <w:sz w:val="23"/>
                <w:szCs w:val="23"/>
              </w:rPr>
              <w:t>SL10276 - Bathurst RA1</w:t>
            </w:r>
          </w:p>
        </w:tc>
        <w:tc>
          <w:tcPr>
            <w:tcW w:w="4379" w:type="dxa"/>
          </w:tcPr>
          <w:p w14:paraId="0ABC2A38" w14:textId="77777777" w:rsidR="00C82589" w:rsidRPr="00E33B97" w:rsidRDefault="00C82589" w:rsidP="001F2F15">
            <w:pPr>
              <w:autoSpaceDE w:val="0"/>
              <w:autoSpaceDN w:val="0"/>
              <w:adjustRightInd w:val="0"/>
              <w:rPr>
                <w:rFonts w:ascii="Times New Roman" w:hAnsi="Times New Roman"/>
                <w:bCs/>
                <w:sz w:val="23"/>
                <w:szCs w:val="23"/>
              </w:rPr>
            </w:pPr>
            <w:r w:rsidRPr="00E33B97">
              <w:rPr>
                <w:rFonts w:ascii="Times New Roman" w:hAnsi="Times New Roman"/>
                <w:bCs/>
                <w:sz w:val="23"/>
                <w:szCs w:val="23"/>
              </w:rPr>
              <w:t xml:space="preserve">Five-week period starting </w:t>
            </w:r>
            <w:r w:rsidR="005A5EEC">
              <w:rPr>
                <w:rFonts w:ascii="Times New Roman" w:hAnsi="Times New Roman"/>
                <w:bCs/>
                <w:sz w:val="23"/>
                <w:szCs w:val="23"/>
              </w:rPr>
              <w:t xml:space="preserve">on </w:t>
            </w:r>
            <w:r w:rsidRPr="00E33B97">
              <w:rPr>
                <w:rFonts w:ascii="Times New Roman" w:hAnsi="Times New Roman"/>
                <w:bCs/>
                <w:sz w:val="23"/>
                <w:szCs w:val="23"/>
              </w:rPr>
              <w:t>the fourth Monday  in December</w:t>
            </w:r>
          </w:p>
        </w:tc>
      </w:tr>
      <w:tr w:rsidR="004E1142" w14:paraId="75760929" w14:textId="77777777" w:rsidTr="001F2F15">
        <w:tc>
          <w:tcPr>
            <w:tcW w:w="1242" w:type="dxa"/>
          </w:tcPr>
          <w:p w14:paraId="427479A9" w14:textId="77777777" w:rsidR="004E1142" w:rsidRPr="00E33B97" w:rsidRDefault="004E1142" w:rsidP="004E1142">
            <w:pPr>
              <w:autoSpaceDE w:val="0"/>
              <w:autoSpaceDN w:val="0"/>
              <w:adjustRightInd w:val="0"/>
              <w:rPr>
                <w:rFonts w:ascii="Times New Roman" w:hAnsi="Times New Roman"/>
                <w:bCs/>
                <w:sz w:val="23"/>
                <w:szCs w:val="23"/>
              </w:rPr>
            </w:pPr>
            <w:r>
              <w:rPr>
                <w:rFonts w:ascii="Times New Roman" w:hAnsi="Times New Roman"/>
                <w:bCs/>
                <w:sz w:val="23"/>
                <w:szCs w:val="23"/>
              </w:rPr>
              <w:t>3</w:t>
            </w:r>
          </w:p>
        </w:tc>
        <w:tc>
          <w:tcPr>
            <w:tcW w:w="2851" w:type="dxa"/>
          </w:tcPr>
          <w:p w14:paraId="096C125A" w14:textId="77777777" w:rsidR="004E1142" w:rsidRPr="00E33B97" w:rsidRDefault="004E1142" w:rsidP="004E1142">
            <w:pPr>
              <w:autoSpaceDE w:val="0"/>
              <w:autoSpaceDN w:val="0"/>
              <w:adjustRightInd w:val="0"/>
              <w:rPr>
                <w:rFonts w:ascii="Times New Roman" w:hAnsi="Times New Roman"/>
                <w:bCs/>
                <w:sz w:val="23"/>
                <w:szCs w:val="23"/>
              </w:rPr>
            </w:pPr>
            <w:r w:rsidRPr="00E33B97">
              <w:rPr>
                <w:rFonts w:ascii="Times New Roman" w:hAnsi="Times New Roman"/>
                <w:bCs/>
                <w:sz w:val="23"/>
                <w:szCs w:val="23"/>
              </w:rPr>
              <w:t>SL</w:t>
            </w:r>
            <w:r>
              <w:rPr>
                <w:rFonts w:ascii="Times New Roman" w:hAnsi="Times New Roman"/>
                <w:bCs/>
                <w:sz w:val="23"/>
                <w:szCs w:val="23"/>
              </w:rPr>
              <w:t>4158</w:t>
            </w:r>
            <w:r w:rsidRPr="00E33B97">
              <w:rPr>
                <w:rFonts w:ascii="Times New Roman" w:hAnsi="Times New Roman"/>
                <w:bCs/>
                <w:sz w:val="23"/>
                <w:szCs w:val="23"/>
              </w:rPr>
              <w:t xml:space="preserve"> - </w:t>
            </w:r>
            <w:r>
              <w:rPr>
                <w:rFonts w:ascii="Times New Roman" w:hAnsi="Times New Roman"/>
                <w:bCs/>
                <w:sz w:val="23"/>
                <w:szCs w:val="23"/>
              </w:rPr>
              <w:t>Warragul</w:t>
            </w:r>
            <w:r w:rsidRPr="00E33B97">
              <w:rPr>
                <w:rFonts w:ascii="Times New Roman" w:hAnsi="Times New Roman"/>
                <w:bCs/>
                <w:sz w:val="23"/>
                <w:szCs w:val="23"/>
              </w:rPr>
              <w:t xml:space="preserve"> RA1</w:t>
            </w:r>
          </w:p>
        </w:tc>
        <w:tc>
          <w:tcPr>
            <w:tcW w:w="4379" w:type="dxa"/>
          </w:tcPr>
          <w:p w14:paraId="1208C4E4" w14:textId="77777777" w:rsidR="004E1142" w:rsidRPr="00E33B97" w:rsidRDefault="004E1142" w:rsidP="004E1142">
            <w:pPr>
              <w:autoSpaceDE w:val="0"/>
              <w:autoSpaceDN w:val="0"/>
              <w:adjustRightInd w:val="0"/>
              <w:rPr>
                <w:rFonts w:ascii="Times New Roman" w:hAnsi="Times New Roman"/>
                <w:bCs/>
                <w:sz w:val="23"/>
                <w:szCs w:val="23"/>
              </w:rPr>
            </w:pPr>
            <w:r w:rsidRPr="00E33B97">
              <w:rPr>
                <w:rFonts w:ascii="Times New Roman" w:hAnsi="Times New Roman"/>
                <w:bCs/>
                <w:sz w:val="23"/>
                <w:szCs w:val="23"/>
              </w:rPr>
              <w:t xml:space="preserve">Five-week period starting </w:t>
            </w:r>
            <w:r>
              <w:rPr>
                <w:rFonts w:ascii="Times New Roman" w:hAnsi="Times New Roman"/>
                <w:bCs/>
                <w:sz w:val="23"/>
                <w:szCs w:val="23"/>
              </w:rPr>
              <w:t xml:space="preserve">on </w:t>
            </w:r>
            <w:r w:rsidRPr="00E33B97">
              <w:rPr>
                <w:rFonts w:ascii="Times New Roman" w:hAnsi="Times New Roman"/>
                <w:bCs/>
                <w:sz w:val="23"/>
                <w:szCs w:val="23"/>
              </w:rPr>
              <w:t xml:space="preserve">the </w:t>
            </w:r>
            <w:r>
              <w:rPr>
                <w:rFonts w:ascii="Times New Roman" w:hAnsi="Times New Roman"/>
                <w:bCs/>
                <w:sz w:val="23"/>
                <w:szCs w:val="23"/>
              </w:rPr>
              <w:t>third</w:t>
            </w:r>
            <w:r w:rsidRPr="00E33B97">
              <w:rPr>
                <w:rFonts w:ascii="Times New Roman" w:hAnsi="Times New Roman"/>
                <w:bCs/>
                <w:sz w:val="23"/>
                <w:szCs w:val="23"/>
              </w:rPr>
              <w:t xml:space="preserve"> Monday in December</w:t>
            </w:r>
          </w:p>
        </w:tc>
      </w:tr>
      <w:tr w:rsidR="00D65D13" w14:paraId="1F2FFF5D" w14:textId="77777777" w:rsidTr="001F2F15">
        <w:tc>
          <w:tcPr>
            <w:tcW w:w="1242" w:type="dxa"/>
          </w:tcPr>
          <w:p w14:paraId="4C4A5BC9"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4</w:t>
            </w:r>
          </w:p>
        </w:tc>
        <w:tc>
          <w:tcPr>
            <w:tcW w:w="2851" w:type="dxa"/>
          </w:tcPr>
          <w:p w14:paraId="5BB00B74"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SL</w:t>
            </w:r>
            <w:r w:rsidRPr="00D65D13">
              <w:rPr>
                <w:rFonts w:ascii="Times New Roman" w:hAnsi="Times New Roman"/>
                <w:sz w:val="23"/>
                <w:szCs w:val="23"/>
              </w:rPr>
              <w:t>10387</w:t>
            </w:r>
            <w:r w:rsidRPr="00D65D13">
              <w:rPr>
                <w:rFonts w:ascii="Times New Roman" w:hAnsi="Times New Roman"/>
                <w:bCs/>
                <w:sz w:val="23"/>
                <w:szCs w:val="23"/>
              </w:rPr>
              <w:t xml:space="preserve"> - </w:t>
            </w:r>
            <w:r w:rsidRPr="00D65D13">
              <w:rPr>
                <w:rFonts w:ascii="Times New Roman" w:hAnsi="Times New Roman"/>
                <w:sz w:val="23"/>
                <w:szCs w:val="23"/>
              </w:rPr>
              <w:t>Albury RA1</w:t>
            </w:r>
          </w:p>
        </w:tc>
        <w:tc>
          <w:tcPr>
            <w:tcW w:w="4379" w:type="dxa"/>
          </w:tcPr>
          <w:p w14:paraId="0BB44E64"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1F969425" w14:textId="77777777" w:rsidTr="001F2F15">
        <w:tc>
          <w:tcPr>
            <w:tcW w:w="1242" w:type="dxa"/>
          </w:tcPr>
          <w:p w14:paraId="0F644CA2"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5</w:t>
            </w:r>
          </w:p>
        </w:tc>
        <w:tc>
          <w:tcPr>
            <w:tcW w:w="2851" w:type="dxa"/>
          </w:tcPr>
          <w:p w14:paraId="15DC9F06"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SL</w:t>
            </w:r>
            <w:r w:rsidRPr="00D65D13">
              <w:rPr>
                <w:rFonts w:ascii="Times New Roman" w:hAnsi="Times New Roman"/>
                <w:sz w:val="23"/>
                <w:szCs w:val="23"/>
              </w:rPr>
              <w:t>4149</w:t>
            </w:r>
            <w:r w:rsidRPr="00D65D13">
              <w:rPr>
                <w:rFonts w:ascii="Times New Roman" w:hAnsi="Times New Roman"/>
                <w:bCs/>
                <w:sz w:val="23"/>
                <w:szCs w:val="23"/>
              </w:rPr>
              <w:t xml:space="preserve"> - </w:t>
            </w:r>
            <w:r w:rsidRPr="00D65D13">
              <w:rPr>
                <w:rFonts w:ascii="Times New Roman" w:hAnsi="Times New Roman"/>
                <w:sz w:val="23"/>
                <w:szCs w:val="23"/>
              </w:rPr>
              <w:t>Colac RA1</w:t>
            </w:r>
          </w:p>
        </w:tc>
        <w:tc>
          <w:tcPr>
            <w:tcW w:w="4379" w:type="dxa"/>
          </w:tcPr>
          <w:p w14:paraId="4BCD572F"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578FE83C" w14:textId="77777777" w:rsidTr="001F2F15">
        <w:tc>
          <w:tcPr>
            <w:tcW w:w="1242" w:type="dxa"/>
          </w:tcPr>
          <w:p w14:paraId="6EBE22C2"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6</w:t>
            </w:r>
          </w:p>
        </w:tc>
        <w:tc>
          <w:tcPr>
            <w:tcW w:w="2851" w:type="dxa"/>
          </w:tcPr>
          <w:p w14:paraId="0F486C15"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SL</w:t>
            </w:r>
            <w:r w:rsidRPr="00D65D13">
              <w:rPr>
                <w:rFonts w:ascii="Times New Roman" w:hAnsi="Times New Roman"/>
                <w:sz w:val="23"/>
                <w:szCs w:val="23"/>
              </w:rPr>
              <w:t>10309</w:t>
            </w:r>
            <w:r w:rsidRPr="00D65D13">
              <w:rPr>
                <w:rFonts w:ascii="Times New Roman" w:hAnsi="Times New Roman"/>
                <w:bCs/>
                <w:sz w:val="23"/>
                <w:szCs w:val="23"/>
              </w:rPr>
              <w:t xml:space="preserve"> - </w:t>
            </w:r>
            <w:r w:rsidRPr="00D65D13">
              <w:rPr>
                <w:rFonts w:ascii="Times New Roman" w:hAnsi="Times New Roman"/>
                <w:sz w:val="23"/>
                <w:szCs w:val="23"/>
              </w:rPr>
              <w:t>Colac</w:t>
            </w:r>
            <w:r w:rsidRPr="00D65D13">
              <w:rPr>
                <w:rFonts w:ascii="Times New Roman" w:hAnsi="Times New Roman"/>
                <w:bCs/>
                <w:sz w:val="23"/>
                <w:szCs w:val="23"/>
              </w:rPr>
              <w:t xml:space="preserve"> RA1</w:t>
            </w:r>
          </w:p>
        </w:tc>
        <w:tc>
          <w:tcPr>
            <w:tcW w:w="4379" w:type="dxa"/>
          </w:tcPr>
          <w:p w14:paraId="686721FD"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105946E9" w14:textId="77777777" w:rsidTr="001F2F15">
        <w:tc>
          <w:tcPr>
            <w:tcW w:w="1242" w:type="dxa"/>
          </w:tcPr>
          <w:p w14:paraId="46CD3344"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7</w:t>
            </w:r>
          </w:p>
        </w:tc>
        <w:tc>
          <w:tcPr>
            <w:tcW w:w="2851" w:type="dxa"/>
          </w:tcPr>
          <w:p w14:paraId="4934A001"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SL</w:t>
            </w:r>
            <w:r w:rsidRPr="00D65D13">
              <w:rPr>
                <w:rFonts w:ascii="Times New Roman" w:hAnsi="Times New Roman"/>
                <w:sz w:val="23"/>
                <w:szCs w:val="23"/>
              </w:rPr>
              <w:t>4152</w:t>
            </w:r>
            <w:r w:rsidRPr="00D65D13">
              <w:rPr>
                <w:rFonts w:ascii="Times New Roman" w:hAnsi="Times New Roman"/>
                <w:bCs/>
                <w:sz w:val="23"/>
                <w:szCs w:val="23"/>
              </w:rPr>
              <w:t xml:space="preserve"> - </w:t>
            </w:r>
            <w:r w:rsidRPr="00D65D13">
              <w:rPr>
                <w:rFonts w:ascii="Times New Roman" w:hAnsi="Times New Roman"/>
                <w:sz w:val="23"/>
                <w:szCs w:val="23"/>
              </w:rPr>
              <w:t>Hamilton RA1</w:t>
            </w:r>
          </w:p>
        </w:tc>
        <w:tc>
          <w:tcPr>
            <w:tcW w:w="4379" w:type="dxa"/>
          </w:tcPr>
          <w:p w14:paraId="02EB1A36"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72830910" w14:textId="77777777" w:rsidTr="001F2F15">
        <w:tc>
          <w:tcPr>
            <w:tcW w:w="1242" w:type="dxa"/>
          </w:tcPr>
          <w:p w14:paraId="4C022273"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8</w:t>
            </w:r>
          </w:p>
        </w:tc>
        <w:tc>
          <w:tcPr>
            <w:tcW w:w="2851" w:type="dxa"/>
          </w:tcPr>
          <w:p w14:paraId="08F08367"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SL1150773 - Hamilton RA1</w:t>
            </w:r>
          </w:p>
        </w:tc>
        <w:tc>
          <w:tcPr>
            <w:tcW w:w="4379" w:type="dxa"/>
          </w:tcPr>
          <w:p w14:paraId="0DEDAFEE"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387A7774" w14:textId="77777777" w:rsidTr="001F2F15">
        <w:tc>
          <w:tcPr>
            <w:tcW w:w="1242" w:type="dxa"/>
          </w:tcPr>
          <w:p w14:paraId="27FF8F38"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9</w:t>
            </w:r>
          </w:p>
        </w:tc>
        <w:tc>
          <w:tcPr>
            <w:tcW w:w="2851" w:type="dxa"/>
          </w:tcPr>
          <w:p w14:paraId="12261A1C"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SL4159 - Horsham RA1</w:t>
            </w:r>
          </w:p>
        </w:tc>
        <w:tc>
          <w:tcPr>
            <w:tcW w:w="4379" w:type="dxa"/>
          </w:tcPr>
          <w:p w14:paraId="5AC45194"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65F7D669" w14:textId="77777777" w:rsidTr="001F2F15">
        <w:tc>
          <w:tcPr>
            <w:tcW w:w="1242" w:type="dxa"/>
          </w:tcPr>
          <w:p w14:paraId="4D456B11"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10</w:t>
            </w:r>
          </w:p>
        </w:tc>
        <w:tc>
          <w:tcPr>
            <w:tcW w:w="2851" w:type="dxa"/>
          </w:tcPr>
          <w:p w14:paraId="7B29416A"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SL10308 - Horsham RA1</w:t>
            </w:r>
          </w:p>
        </w:tc>
        <w:tc>
          <w:tcPr>
            <w:tcW w:w="4379" w:type="dxa"/>
          </w:tcPr>
          <w:p w14:paraId="78BF8254"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42B1BCE8" w14:textId="77777777" w:rsidTr="001F2F15">
        <w:tc>
          <w:tcPr>
            <w:tcW w:w="1242" w:type="dxa"/>
          </w:tcPr>
          <w:p w14:paraId="6FE96AC2"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11</w:t>
            </w:r>
          </w:p>
        </w:tc>
        <w:tc>
          <w:tcPr>
            <w:tcW w:w="2851" w:type="dxa"/>
          </w:tcPr>
          <w:p w14:paraId="68B194E7"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SL4157 - Sale RA1</w:t>
            </w:r>
          </w:p>
        </w:tc>
        <w:tc>
          <w:tcPr>
            <w:tcW w:w="4379" w:type="dxa"/>
          </w:tcPr>
          <w:p w14:paraId="7FAA48A4"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1D0153EC" w14:textId="77777777" w:rsidTr="001F2F15">
        <w:tc>
          <w:tcPr>
            <w:tcW w:w="1242" w:type="dxa"/>
          </w:tcPr>
          <w:p w14:paraId="37A8D78A"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13</w:t>
            </w:r>
          </w:p>
        </w:tc>
        <w:tc>
          <w:tcPr>
            <w:tcW w:w="2851" w:type="dxa"/>
          </w:tcPr>
          <w:p w14:paraId="63619901"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SL1150756 - Sale RA1</w:t>
            </w:r>
          </w:p>
        </w:tc>
        <w:tc>
          <w:tcPr>
            <w:tcW w:w="4379" w:type="dxa"/>
          </w:tcPr>
          <w:p w14:paraId="3237AD55"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5A5B6E05" w14:textId="77777777" w:rsidTr="001F2F15">
        <w:tc>
          <w:tcPr>
            <w:tcW w:w="1242" w:type="dxa"/>
          </w:tcPr>
          <w:p w14:paraId="56FD477F"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14</w:t>
            </w:r>
          </w:p>
        </w:tc>
        <w:tc>
          <w:tcPr>
            <w:tcW w:w="2851" w:type="dxa"/>
          </w:tcPr>
          <w:p w14:paraId="4DACA6E8"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SL10294 - Swan Hill RA1</w:t>
            </w:r>
          </w:p>
        </w:tc>
        <w:tc>
          <w:tcPr>
            <w:tcW w:w="4379" w:type="dxa"/>
          </w:tcPr>
          <w:p w14:paraId="738BEEF7"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328C4BC3" w14:textId="77777777" w:rsidTr="001F2F15">
        <w:tc>
          <w:tcPr>
            <w:tcW w:w="1242" w:type="dxa"/>
          </w:tcPr>
          <w:p w14:paraId="00988C10"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15</w:t>
            </w:r>
          </w:p>
        </w:tc>
        <w:tc>
          <w:tcPr>
            <w:tcW w:w="2851" w:type="dxa"/>
          </w:tcPr>
          <w:p w14:paraId="7741F7E8"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SL10380 - Swan Hill RA1</w:t>
            </w:r>
          </w:p>
        </w:tc>
        <w:tc>
          <w:tcPr>
            <w:tcW w:w="4379" w:type="dxa"/>
          </w:tcPr>
          <w:p w14:paraId="38D08508"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273AC813" w14:textId="77777777" w:rsidTr="001F2F15">
        <w:tc>
          <w:tcPr>
            <w:tcW w:w="1242" w:type="dxa"/>
          </w:tcPr>
          <w:p w14:paraId="4B435919"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16</w:t>
            </w:r>
          </w:p>
        </w:tc>
        <w:tc>
          <w:tcPr>
            <w:tcW w:w="2851" w:type="dxa"/>
          </w:tcPr>
          <w:p w14:paraId="71BDE514"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SL4160 - Warrnambool RA1</w:t>
            </w:r>
          </w:p>
        </w:tc>
        <w:tc>
          <w:tcPr>
            <w:tcW w:w="4379" w:type="dxa"/>
          </w:tcPr>
          <w:p w14:paraId="1D0A17AB"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r w:rsidR="00D65D13" w14:paraId="08BA7212" w14:textId="77777777" w:rsidTr="001F2F15">
        <w:tc>
          <w:tcPr>
            <w:tcW w:w="1242" w:type="dxa"/>
          </w:tcPr>
          <w:p w14:paraId="151A4949"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17</w:t>
            </w:r>
          </w:p>
        </w:tc>
        <w:tc>
          <w:tcPr>
            <w:tcW w:w="2851" w:type="dxa"/>
          </w:tcPr>
          <w:p w14:paraId="2C7A3AD4" w14:textId="77777777" w:rsidR="00D65D13" w:rsidRPr="00D65D13" w:rsidRDefault="00D65D13" w:rsidP="00D65D13">
            <w:pPr>
              <w:autoSpaceDE w:val="0"/>
              <w:autoSpaceDN w:val="0"/>
              <w:adjustRightInd w:val="0"/>
              <w:rPr>
                <w:rFonts w:ascii="Times New Roman" w:hAnsi="Times New Roman"/>
                <w:sz w:val="23"/>
                <w:szCs w:val="23"/>
              </w:rPr>
            </w:pPr>
            <w:r w:rsidRPr="00D65D13">
              <w:rPr>
                <w:rFonts w:ascii="Times New Roman" w:hAnsi="Times New Roman"/>
                <w:sz w:val="23"/>
                <w:szCs w:val="23"/>
              </w:rPr>
              <w:t>SL1150778 - Warrnambool RA1</w:t>
            </w:r>
          </w:p>
        </w:tc>
        <w:tc>
          <w:tcPr>
            <w:tcW w:w="4379" w:type="dxa"/>
          </w:tcPr>
          <w:p w14:paraId="682FB187"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Monday in December</w:t>
            </w:r>
          </w:p>
        </w:tc>
      </w:tr>
    </w:tbl>
    <w:p w14:paraId="6D87615F" w14:textId="77777777" w:rsidR="002040CB" w:rsidRDefault="002040CB" w:rsidP="00C82589">
      <w:pPr>
        <w:pStyle w:val="R2"/>
        <w:ind w:firstLine="29"/>
        <w:sectPr w:rsidR="002040CB" w:rsidSect="00957210">
          <w:headerReference w:type="even" r:id="rId17"/>
          <w:headerReference w:type="default" r:id="rId18"/>
          <w:pgSz w:w="11906" w:h="16838"/>
          <w:pgMar w:top="1440" w:right="1440" w:bottom="1440" w:left="1440" w:header="708" w:footer="708" w:gutter="0"/>
          <w:cols w:space="708"/>
          <w:docGrid w:linePitch="360"/>
        </w:sectPr>
      </w:pPr>
    </w:p>
    <w:p w14:paraId="2BF360E3" w14:textId="77777777" w:rsidR="00C82589" w:rsidRDefault="00C82589" w:rsidP="00C82589">
      <w:pPr>
        <w:autoSpaceDE w:val="0"/>
        <w:autoSpaceDN w:val="0"/>
        <w:adjustRightInd w:val="0"/>
        <w:jc w:val="center"/>
        <w:rPr>
          <w:rFonts w:ascii="Times New Roman" w:hAnsi="Times New Roman"/>
          <w:b/>
          <w:bCs/>
          <w:sz w:val="28"/>
          <w:szCs w:val="23"/>
        </w:rPr>
      </w:pPr>
      <w:r w:rsidRPr="00312044">
        <w:rPr>
          <w:rFonts w:ascii="Times New Roman" w:hAnsi="Times New Roman"/>
          <w:b/>
          <w:bCs/>
          <w:sz w:val="28"/>
          <w:szCs w:val="23"/>
        </w:rPr>
        <w:t>SCHEDULE</w:t>
      </w:r>
      <w:r>
        <w:rPr>
          <w:rFonts w:ascii="Times New Roman" w:hAnsi="Times New Roman"/>
          <w:b/>
          <w:bCs/>
          <w:sz w:val="28"/>
          <w:szCs w:val="23"/>
        </w:rPr>
        <w:t xml:space="preserve"> 2</w:t>
      </w:r>
    </w:p>
    <w:p w14:paraId="32D8BDC8" w14:textId="77777777" w:rsidR="00C82589" w:rsidRPr="00312044" w:rsidRDefault="00C82589" w:rsidP="00C82589">
      <w:pPr>
        <w:autoSpaceDE w:val="0"/>
        <w:autoSpaceDN w:val="0"/>
        <w:adjustRightInd w:val="0"/>
        <w:jc w:val="center"/>
        <w:rPr>
          <w:rFonts w:ascii="Times New Roman" w:hAnsi="Times New Roman"/>
          <w:b/>
          <w:bCs/>
          <w:sz w:val="28"/>
          <w:szCs w:val="23"/>
        </w:rPr>
      </w:pPr>
    </w:p>
    <w:p w14:paraId="3FF568EA" w14:textId="77777777" w:rsidR="00C82589" w:rsidRPr="008F44A1" w:rsidRDefault="00C82589" w:rsidP="00C82589">
      <w:pPr>
        <w:autoSpaceDE w:val="0"/>
        <w:autoSpaceDN w:val="0"/>
        <w:adjustRightInd w:val="0"/>
        <w:jc w:val="center"/>
        <w:rPr>
          <w:rFonts w:cs="Arial"/>
          <w:b/>
          <w:sz w:val="24"/>
        </w:rPr>
      </w:pPr>
      <w:r w:rsidRPr="008F44A1">
        <w:rPr>
          <w:rFonts w:cs="Arial"/>
          <w:b/>
          <w:sz w:val="24"/>
        </w:rPr>
        <w:t>Period</w:t>
      </w:r>
      <w:r>
        <w:rPr>
          <w:rFonts w:cs="Arial"/>
          <w:b/>
          <w:sz w:val="24"/>
        </w:rPr>
        <w:t>s</w:t>
      </w:r>
      <w:r w:rsidRPr="008F44A1">
        <w:rPr>
          <w:rFonts w:cs="Arial"/>
          <w:b/>
          <w:sz w:val="24"/>
        </w:rPr>
        <w:t xml:space="preserve"> under subsection </w:t>
      </w:r>
      <w:proofErr w:type="gramStart"/>
      <w:r w:rsidRPr="008F44A1">
        <w:rPr>
          <w:rFonts w:cs="Arial"/>
          <w:b/>
          <w:sz w:val="24"/>
        </w:rPr>
        <w:t>61CD(</w:t>
      </w:r>
      <w:proofErr w:type="gramEnd"/>
      <w:r w:rsidRPr="008F44A1">
        <w:rPr>
          <w:rFonts w:cs="Arial"/>
          <w:b/>
          <w:sz w:val="24"/>
        </w:rPr>
        <w:t xml:space="preserve">2) of the Act for licensees </w:t>
      </w:r>
    </w:p>
    <w:p w14:paraId="44C6A8E2" w14:textId="77777777" w:rsidR="00C82589" w:rsidRPr="00C812ED" w:rsidRDefault="00C82589" w:rsidP="00C82589">
      <w:pPr>
        <w:autoSpaceDE w:val="0"/>
        <w:autoSpaceDN w:val="0"/>
        <w:adjustRightInd w:val="0"/>
        <w:jc w:val="center"/>
        <w:rPr>
          <w:rFonts w:ascii="Times New Roman" w:hAnsi="Times New Roman"/>
          <w:b/>
          <w:bCs/>
          <w:sz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99"/>
        <w:gridCol w:w="4331"/>
      </w:tblGrid>
      <w:tr w:rsidR="00C82589" w:rsidRPr="00312044" w14:paraId="414A0D8E" w14:textId="77777777" w:rsidTr="001F2F15">
        <w:tc>
          <w:tcPr>
            <w:tcW w:w="1242" w:type="dxa"/>
          </w:tcPr>
          <w:p w14:paraId="1449B1B5" w14:textId="77777777" w:rsidR="00C82589" w:rsidRPr="00312044" w:rsidRDefault="00C82589" w:rsidP="001F2F15">
            <w:pPr>
              <w:autoSpaceDE w:val="0"/>
              <w:autoSpaceDN w:val="0"/>
              <w:adjustRightInd w:val="0"/>
              <w:rPr>
                <w:rFonts w:ascii="Times New Roman" w:hAnsi="Times New Roman"/>
                <w:b/>
                <w:bCs/>
                <w:sz w:val="23"/>
                <w:szCs w:val="23"/>
              </w:rPr>
            </w:pPr>
            <w:r w:rsidRPr="00312044">
              <w:rPr>
                <w:rFonts w:ascii="Times New Roman" w:hAnsi="Times New Roman"/>
                <w:b/>
                <w:bCs/>
                <w:sz w:val="23"/>
                <w:szCs w:val="23"/>
              </w:rPr>
              <w:t>Column 1</w:t>
            </w:r>
          </w:p>
          <w:p w14:paraId="6A332ACB" w14:textId="77777777" w:rsidR="00C82589" w:rsidRPr="00312044" w:rsidRDefault="00C82589" w:rsidP="001F2F15">
            <w:pPr>
              <w:autoSpaceDE w:val="0"/>
              <w:autoSpaceDN w:val="0"/>
              <w:adjustRightInd w:val="0"/>
              <w:rPr>
                <w:rFonts w:ascii="Times New Roman" w:hAnsi="Times New Roman"/>
                <w:b/>
                <w:bCs/>
                <w:sz w:val="23"/>
                <w:szCs w:val="23"/>
              </w:rPr>
            </w:pPr>
            <w:r w:rsidRPr="00312044">
              <w:rPr>
                <w:rFonts w:ascii="Times New Roman" w:hAnsi="Times New Roman"/>
                <w:b/>
                <w:bCs/>
                <w:sz w:val="23"/>
                <w:szCs w:val="23"/>
              </w:rPr>
              <w:t>(Item)</w:t>
            </w:r>
          </w:p>
          <w:p w14:paraId="47FD96DF" w14:textId="77777777" w:rsidR="00C82589" w:rsidRPr="00312044" w:rsidRDefault="00C82589" w:rsidP="001F2F15">
            <w:pPr>
              <w:autoSpaceDE w:val="0"/>
              <w:autoSpaceDN w:val="0"/>
              <w:adjustRightInd w:val="0"/>
              <w:rPr>
                <w:rFonts w:ascii="Times New Roman" w:hAnsi="Times New Roman"/>
                <w:b/>
                <w:bCs/>
                <w:sz w:val="23"/>
                <w:szCs w:val="23"/>
              </w:rPr>
            </w:pPr>
          </w:p>
        </w:tc>
        <w:tc>
          <w:tcPr>
            <w:tcW w:w="2899" w:type="dxa"/>
          </w:tcPr>
          <w:p w14:paraId="6691BCC8" w14:textId="77777777" w:rsidR="00C82589" w:rsidRDefault="00C82589" w:rsidP="001F2F15">
            <w:pPr>
              <w:autoSpaceDE w:val="0"/>
              <w:autoSpaceDN w:val="0"/>
              <w:adjustRightInd w:val="0"/>
              <w:rPr>
                <w:rFonts w:ascii="Times New Roman" w:hAnsi="Times New Roman"/>
                <w:b/>
                <w:bCs/>
                <w:sz w:val="23"/>
                <w:szCs w:val="23"/>
              </w:rPr>
            </w:pPr>
            <w:r>
              <w:rPr>
                <w:rFonts w:ascii="Times New Roman" w:hAnsi="Times New Roman"/>
                <w:b/>
                <w:bCs/>
                <w:sz w:val="23"/>
                <w:szCs w:val="23"/>
              </w:rPr>
              <w:t>Column 2</w:t>
            </w:r>
          </w:p>
          <w:p w14:paraId="00042159" w14:textId="77777777" w:rsidR="00C82589" w:rsidRPr="00312044" w:rsidRDefault="00C82589" w:rsidP="001F2F15">
            <w:pPr>
              <w:autoSpaceDE w:val="0"/>
              <w:autoSpaceDN w:val="0"/>
              <w:adjustRightInd w:val="0"/>
              <w:rPr>
                <w:rFonts w:ascii="Times New Roman" w:hAnsi="Times New Roman"/>
                <w:b/>
                <w:bCs/>
                <w:sz w:val="23"/>
                <w:szCs w:val="23"/>
              </w:rPr>
            </w:pPr>
            <w:r>
              <w:rPr>
                <w:rFonts w:ascii="Times New Roman" w:hAnsi="Times New Roman"/>
                <w:b/>
                <w:bCs/>
                <w:sz w:val="23"/>
                <w:szCs w:val="23"/>
              </w:rPr>
              <w:t>(Service Licence number and radio licence area)</w:t>
            </w:r>
          </w:p>
        </w:tc>
        <w:tc>
          <w:tcPr>
            <w:tcW w:w="4331" w:type="dxa"/>
          </w:tcPr>
          <w:p w14:paraId="397FFAE5" w14:textId="77777777" w:rsidR="00C82589" w:rsidRPr="00312044" w:rsidRDefault="00C82589" w:rsidP="001F2F15">
            <w:pPr>
              <w:autoSpaceDE w:val="0"/>
              <w:autoSpaceDN w:val="0"/>
              <w:adjustRightInd w:val="0"/>
              <w:rPr>
                <w:rFonts w:ascii="Times New Roman" w:hAnsi="Times New Roman"/>
                <w:b/>
                <w:bCs/>
                <w:sz w:val="23"/>
                <w:szCs w:val="23"/>
              </w:rPr>
            </w:pPr>
            <w:r w:rsidRPr="00312044">
              <w:rPr>
                <w:rFonts w:ascii="Times New Roman" w:hAnsi="Times New Roman"/>
                <w:b/>
                <w:bCs/>
                <w:sz w:val="23"/>
                <w:szCs w:val="23"/>
              </w:rPr>
              <w:t>Column 3</w:t>
            </w:r>
          </w:p>
          <w:p w14:paraId="7DC8F96F" w14:textId="77777777" w:rsidR="00C82589" w:rsidRPr="00312044" w:rsidRDefault="00C82589" w:rsidP="001F2F15">
            <w:pPr>
              <w:autoSpaceDE w:val="0"/>
              <w:autoSpaceDN w:val="0"/>
              <w:adjustRightInd w:val="0"/>
              <w:rPr>
                <w:rFonts w:ascii="Times New Roman" w:hAnsi="Times New Roman"/>
                <w:b/>
                <w:bCs/>
                <w:sz w:val="23"/>
                <w:szCs w:val="23"/>
              </w:rPr>
            </w:pPr>
            <w:r w:rsidRPr="00312044">
              <w:rPr>
                <w:rFonts w:ascii="Times New Roman" w:hAnsi="Times New Roman"/>
                <w:b/>
                <w:bCs/>
                <w:sz w:val="23"/>
                <w:szCs w:val="23"/>
              </w:rPr>
              <w:t>(</w:t>
            </w:r>
            <w:r>
              <w:rPr>
                <w:rFonts w:ascii="Times New Roman" w:hAnsi="Times New Roman"/>
                <w:b/>
                <w:bCs/>
                <w:sz w:val="23"/>
                <w:szCs w:val="23"/>
              </w:rPr>
              <w:t>P</w:t>
            </w:r>
            <w:r w:rsidRPr="00312044">
              <w:rPr>
                <w:rFonts w:ascii="Times New Roman" w:hAnsi="Times New Roman"/>
                <w:b/>
                <w:bCs/>
                <w:sz w:val="23"/>
                <w:szCs w:val="23"/>
              </w:rPr>
              <w:t>eriod)</w:t>
            </w:r>
          </w:p>
          <w:p w14:paraId="221601A6" w14:textId="77777777" w:rsidR="00C82589" w:rsidRPr="00312044" w:rsidRDefault="00C82589" w:rsidP="001F2F15">
            <w:pPr>
              <w:autoSpaceDE w:val="0"/>
              <w:autoSpaceDN w:val="0"/>
              <w:adjustRightInd w:val="0"/>
              <w:rPr>
                <w:rFonts w:ascii="Times New Roman" w:hAnsi="Times New Roman"/>
                <w:b/>
                <w:bCs/>
                <w:sz w:val="23"/>
                <w:szCs w:val="23"/>
              </w:rPr>
            </w:pPr>
          </w:p>
        </w:tc>
      </w:tr>
      <w:tr w:rsidR="00C82589" w:rsidRPr="00312044" w14:paraId="5BD567AC" w14:textId="77777777" w:rsidTr="001F2F15">
        <w:tc>
          <w:tcPr>
            <w:tcW w:w="1242" w:type="dxa"/>
          </w:tcPr>
          <w:p w14:paraId="50F6C8AB" w14:textId="77777777" w:rsidR="00C82589" w:rsidRPr="00312044" w:rsidRDefault="00C82589" w:rsidP="001F2F15">
            <w:pPr>
              <w:autoSpaceDE w:val="0"/>
              <w:autoSpaceDN w:val="0"/>
              <w:adjustRightInd w:val="0"/>
              <w:rPr>
                <w:rFonts w:ascii="Times New Roman" w:hAnsi="Times New Roman"/>
                <w:bCs/>
                <w:sz w:val="23"/>
                <w:szCs w:val="23"/>
              </w:rPr>
            </w:pPr>
            <w:r w:rsidRPr="00312044">
              <w:rPr>
                <w:rFonts w:ascii="Times New Roman" w:hAnsi="Times New Roman"/>
                <w:bCs/>
                <w:sz w:val="23"/>
                <w:szCs w:val="23"/>
              </w:rPr>
              <w:t>1</w:t>
            </w:r>
          </w:p>
        </w:tc>
        <w:tc>
          <w:tcPr>
            <w:tcW w:w="2899" w:type="dxa"/>
          </w:tcPr>
          <w:p w14:paraId="267D17EC" w14:textId="77777777" w:rsidR="00C82589" w:rsidRDefault="00C82589" w:rsidP="001F2F15">
            <w:pPr>
              <w:autoSpaceDE w:val="0"/>
              <w:autoSpaceDN w:val="0"/>
              <w:adjustRightInd w:val="0"/>
              <w:rPr>
                <w:rFonts w:ascii="Times New Roman" w:hAnsi="Times New Roman"/>
                <w:bCs/>
                <w:sz w:val="23"/>
                <w:szCs w:val="23"/>
              </w:rPr>
            </w:pPr>
            <w:r>
              <w:rPr>
                <w:rFonts w:ascii="Times New Roman" w:hAnsi="Times New Roman"/>
                <w:bCs/>
                <w:sz w:val="23"/>
                <w:szCs w:val="23"/>
              </w:rPr>
              <w:t>SL10248 - Bathurst RA1</w:t>
            </w:r>
          </w:p>
        </w:tc>
        <w:tc>
          <w:tcPr>
            <w:tcW w:w="4331" w:type="dxa"/>
          </w:tcPr>
          <w:p w14:paraId="280B7D5F" w14:textId="77777777" w:rsidR="00C82589" w:rsidRPr="00312044" w:rsidRDefault="00C82589" w:rsidP="001F2F15">
            <w:pPr>
              <w:autoSpaceDE w:val="0"/>
              <w:autoSpaceDN w:val="0"/>
              <w:adjustRightInd w:val="0"/>
              <w:rPr>
                <w:rFonts w:ascii="Times New Roman" w:hAnsi="Times New Roman"/>
                <w:bCs/>
                <w:sz w:val="23"/>
                <w:szCs w:val="23"/>
              </w:rPr>
            </w:pPr>
            <w:r>
              <w:rPr>
                <w:rFonts w:ascii="Times New Roman" w:hAnsi="Times New Roman"/>
                <w:bCs/>
                <w:sz w:val="23"/>
                <w:szCs w:val="23"/>
              </w:rPr>
              <w:t>Five-week period starting on the fourth Sunday in December</w:t>
            </w:r>
          </w:p>
        </w:tc>
      </w:tr>
      <w:tr w:rsidR="00C82589" w:rsidRPr="00312044" w14:paraId="5994A492" w14:textId="77777777" w:rsidTr="001F2F15">
        <w:tc>
          <w:tcPr>
            <w:tcW w:w="1242" w:type="dxa"/>
          </w:tcPr>
          <w:p w14:paraId="24F71A3C" w14:textId="77777777" w:rsidR="00C82589" w:rsidRPr="00312044" w:rsidRDefault="00C82589" w:rsidP="001F2F15">
            <w:pPr>
              <w:autoSpaceDE w:val="0"/>
              <w:autoSpaceDN w:val="0"/>
              <w:adjustRightInd w:val="0"/>
              <w:rPr>
                <w:rFonts w:ascii="Times New Roman" w:hAnsi="Times New Roman"/>
                <w:bCs/>
                <w:sz w:val="23"/>
                <w:szCs w:val="23"/>
              </w:rPr>
            </w:pPr>
            <w:r>
              <w:rPr>
                <w:rFonts w:ascii="Times New Roman" w:hAnsi="Times New Roman"/>
                <w:bCs/>
                <w:sz w:val="23"/>
                <w:szCs w:val="23"/>
              </w:rPr>
              <w:t>2</w:t>
            </w:r>
          </w:p>
        </w:tc>
        <w:tc>
          <w:tcPr>
            <w:tcW w:w="2899" w:type="dxa"/>
          </w:tcPr>
          <w:p w14:paraId="36B64717" w14:textId="77777777" w:rsidR="00C82589" w:rsidRDefault="00C82589" w:rsidP="001F2F15">
            <w:pPr>
              <w:autoSpaceDE w:val="0"/>
              <w:autoSpaceDN w:val="0"/>
              <w:adjustRightInd w:val="0"/>
              <w:rPr>
                <w:rFonts w:ascii="Times New Roman" w:hAnsi="Times New Roman"/>
                <w:bCs/>
                <w:sz w:val="23"/>
                <w:szCs w:val="23"/>
              </w:rPr>
            </w:pPr>
            <w:r>
              <w:rPr>
                <w:rFonts w:ascii="Times New Roman" w:hAnsi="Times New Roman"/>
                <w:bCs/>
                <w:sz w:val="23"/>
                <w:szCs w:val="23"/>
              </w:rPr>
              <w:t>SL10276 - Bathurst RA1</w:t>
            </w:r>
          </w:p>
        </w:tc>
        <w:tc>
          <w:tcPr>
            <w:tcW w:w="4331" w:type="dxa"/>
          </w:tcPr>
          <w:p w14:paraId="09D2084A" w14:textId="77777777" w:rsidR="00C82589" w:rsidRPr="00312044" w:rsidRDefault="00C82589" w:rsidP="001F2F15">
            <w:pPr>
              <w:autoSpaceDE w:val="0"/>
              <w:autoSpaceDN w:val="0"/>
              <w:adjustRightInd w:val="0"/>
              <w:rPr>
                <w:rFonts w:ascii="Times New Roman" w:hAnsi="Times New Roman"/>
                <w:bCs/>
                <w:sz w:val="23"/>
                <w:szCs w:val="23"/>
              </w:rPr>
            </w:pPr>
            <w:r>
              <w:rPr>
                <w:rFonts w:ascii="Times New Roman" w:hAnsi="Times New Roman"/>
                <w:bCs/>
                <w:sz w:val="23"/>
                <w:szCs w:val="23"/>
              </w:rPr>
              <w:t>Five-week period starting on the fourth Sunday in December</w:t>
            </w:r>
          </w:p>
        </w:tc>
      </w:tr>
      <w:tr w:rsidR="004E1142" w:rsidRPr="00312044" w14:paraId="6C6223E9" w14:textId="77777777" w:rsidTr="001F2F15">
        <w:tc>
          <w:tcPr>
            <w:tcW w:w="1242" w:type="dxa"/>
          </w:tcPr>
          <w:p w14:paraId="367A5CE4" w14:textId="77777777" w:rsidR="004E1142" w:rsidRPr="00D65D13" w:rsidRDefault="004E1142" w:rsidP="004E1142">
            <w:pPr>
              <w:autoSpaceDE w:val="0"/>
              <w:autoSpaceDN w:val="0"/>
              <w:adjustRightInd w:val="0"/>
              <w:rPr>
                <w:rFonts w:ascii="Times New Roman" w:hAnsi="Times New Roman"/>
                <w:bCs/>
                <w:sz w:val="23"/>
                <w:szCs w:val="23"/>
              </w:rPr>
            </w:pPr>
            <w:r w:rsidRPr="00D65D13">
              <w:rPr>
                <w:rFonts w:ascii="Times New Roman" w:hAnsi="Times New Roman"/>
                <w:bCs/>
                <w:sz w:val="23"/>
                <w:szCs w:val="23"/>
              </w:rPr>
              <w:t>3</w:t>
            </w:r>
          </w:p>
        </w:tc>
        <w:tc>
          <w:tcPr>
            <w:tcW w:w="2899" w:type="dxa"/>
          </w:tcPr>
          <w:p w14:paraId="0F4A673B" w14:textId="77777777" w:rsidR="004E1142" w:rsidRPr="00D65D13" w:rsidRDefault="004E1142" w:rsidP="004E1142">
            <w:pPr>
              <w:autoSpaceDE w:val="0"/>
              <w:autoSpaceDN w:val="0"/>
              <w:adjustRightInd w:val="0"/>
              <w:rPr>
                <w:rFonts w:ascii="Times New Roman" w:hAnsi="Times New Roman"/>
                <w:bCs/>
                <w:sz w:val="23"/>
                <w:szCs w:val="23"/>
              </w:rPr>
            </w:pPr>
            <w:r w:rsidRPr="00D65D13">
              <w:rPr>
                <w:rFonts w:ascii="Times New Roman" w:hAnsi="Times New Roman"/>
                <w:bCs/>
                <w:sz w:val="23"/>
                <w:szCs w:val="23"/>
              </w:rPr>
              <w:t>SL4158 - Warragul RA1</w:t>
            </w:r>
          </w:p>
        </w:tc>
        <w:tc>
          <w:tcPr>
            <w:tcW w:w="4331" w:type="dxa"/>
          </w:tcPr>
          <w:p w14:paraId="3466F217" w14:textId="77777777" w:rsidR="004E1142" w:rsidRPr="00D65D13" w:rsidRDefault="004E1142" w:rsidP="004E1142">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3AD03944" w14:textId="77777777" w:rsidTr="001F2F15">
        <w:tc>
          <w:tcPr>
            <w:tcW w:w="1242" w:type="dxa"/>
          </w:tcPr>
          <w:p w14:paraId="0C088D65"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4</w:t>
            </w:r>
          </w:p>
        </w:tc>
        <w:tc>
          <w:tcPr>
            <w:tcW w:w="2899" w:type="dxa"/>
          </w:tcPr>
          <w:p w14:paraId="3F2516F6"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SL</w:t>
            </w:r>
            <w:r w:rsidRPr="00D65D13">
              <w:rPr>
                <w:rFonts w:ascii="Times New Roman" w:hAnsi="Times New Roman"/>
                <w:sz w:val="23"/>
                <w:szCs w:val="23"/>
              </w:rPr>
              <w:t>10387</w:t>
            </w:r>
            <w:r w:rsidRPr="00D65D13">
              <w:rPr>
                <w:rFonts w:ascii="Times New Roman" w:hAnsi="Times New Roman"/>
                <w:bCs/>
                <w:sz w:val="23"/>
                <w:szCs w:val="23"/>
              </w:rPr>
              <w:t xml:space="preserve"> - </w:t>
            </w:r>
            <w:r w:rsidRPr="00D65D13">
              <w:rPr>
                <w:rFonts w:ascii="Times New Roman" w:hAnsi="Times New Roman"/>
                <w:sz w:val="23"/>
                <w:szCs w:val="23"/>
              </w:rPr>
              <w:t>Albury RA1</w:t>
            </w:r>
          </w:p>
        </w:tc>
        <w:tc>
          <w:tcPr>
            <w:tcW w:w="4331" w:type="dxa"/>
          </w:tcPr>
          <w:p w14:paraId="0CEEA8D9"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18898383" w14:textId="77777777" w:rsidTr="001F2F15">
        <w:tc>
          <w:tcPr>
            <w:tcW w:w="1242" w:type="dxa"/>
          </w:tcPr>
          <w:p w14:paraId="6131B487"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5</w:t>
            </w:r>
          </w:p>
        </w:tc>
        <w:tc>
          <w:tcPr>
            <w:tcW w:w="2899" w:type="dxa"/>
          </w:tcPr>
          <w:p w14:paraId="4AE77C2E"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SL</w:t>
            </w:r>
            <w:r w:rsidRPr="00D65D13">
              <w:rPr>
                <w:rFonts w:ascii="Times New Roman" w:hAnsi="Times New Roman"/>
                <w:sz w:val="23"/>
                <w:szCs w:val="23"/>
              </w:rPr>
              <w:t>4149</w:t>
            </w:r>
            <w:r w:rsidRPr="00D65D13">
              <w:rPr>
                <w:rFonts w:ascii="Times New Roman" w:hAnsi="Times New Roman"/>
                <w:bCs/>
                <w:sz w:val="23"/>
                <w:szCs w:val="23"/>
              </w:rPr>
              <w:t xml:space="preserve"> - </w:t>
            </w:r>
            <w:r w:rsidRPr="00D65D13">
              <w:rPr>
                <w:rFonts w:ascii="Times New Roman" w:hAnsi="Times New Roman"/>
                <w:sz w:val="23"/>
                <w:szCs w:val="23"/>
              </w:rPr>
              <w:t>Colac RA1</w:t>
            </w:r>
          </w:p>
        </w:tc>
        <w:tc>
          <w:tcPr>
            <w:tcW w:w="4331" w:type="dxa"/>
          </w:tcPr>
          <w:p w14:paraId="2D93C216"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1BA35CFC" w14:textId="77777777" w:rsidTr="001F2F15">
        <w:tc>
          <w:tcPr>
            <w:tcW w:w="1242" w:type="dxa"/>
          </w:tcPr>
          <w:p w14:paraId="6E86F0EF"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6</w:t>
            </w:r>
          </w:p>
        </w:tc>
        <w:tc>
          <w:tcPr>
            <w:tcW w:w="2899" w:type="dxa"/>
          </w:tcPr>
          <w:p w14:paraId="49D5F171"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SL</w:t>
            </w:r>
            <w:r w:rsidRPr="00D65D13">
              <w:rPr>
                <w:rFonts w:ascii="Times New Roman" w:hAnsi="Times New Roman"/>
                <w:sz w:val="23"/>
                <w:szCs w:val="23"/>
              </w:rPr>
              <w:t>10309</w:t>
            </w:r>
            <w:r w:rsidRPr="00D65D13">
              <w:rPr>
                <w:rFonts w:ascii="Times New Roman" w:hAnsi="Times New Roman"/>
                <w:bCs/>
                <w:sz w:val="23"/>
                <w:szCs w:val="23"/>
              </w:rPr>
              <w:t xml:space="preserve"> - </w:t>
            </w:r>
            <w:r w:rsidRPr="00D65D13">
              <w:rPr>
                <w:rFonts w:ascii="Times New Roman" w:hAnsi="Times New Roman"/>
                <w:sz w:val="23"/>
                <w:szCs w:val="23"/>
              </w:rPr>
              <w:t>Colac</w:t>
            </w:r>
            <w:r w:rsidRPr="00D65D13">
              <w:rPr>
                <w:rFonts w:ascii="Times New Roman" w:hAnsi="Times New Roman"/>
                <w:bCs/>
                <w:sz w:val="23"/>
                <w:szCs w:val="23"/>
              </w:rPr>
              <w:t xml:space="preserve"> RA1</w:t>
            </w:r>
          </w:p>
        </w:tc>
        <w:tc>
          <w:tcPr>
            <w:tcW w:w="4331" w:type="dxa"/>
          </w:tcPr>
          <w:p w14:paraId="2F9C5631"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26BBF4C9" w14:textId="77777777" w:rsidTr="001F2F15">
        <w:tc>
          <w:tcPr>
            <w:tcW w:w="1242" w:type="dxa"/>
          </w:tcPr>
          <w:p w14:paraId="6532F873"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7</w:t>
            </w:r>
          </w:p>
        </w:tc>
        <w:tc>
          <w:tcPr>
            <w:tcW w:w="2899" w:type="dxa"/>
          </w:tcPr>
          <w:p w14:paraId="6F7249DD"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SL</w:t>
            </w:r>
            <w:r w:rsidRPr="00D65D13">
              <w:rPr>
                <w:rFonts w:ascii="Times New Roman" w:hAnsi="Times New Roman"/>
                <w:sz w:val="23"/>
                <w:szCs w:val="23"/>
              </w:rPr>
              <w:t>4152</w:t>
            </w:r>
            <w:r w:rsidRPr="00D65D13">
              <w:rPr>
                <w:rFonts w:ascii="Times New Roman" w:hAnsi="Times New Roman"/>
                <w:bCs/>
                <w:sz w:val="23"/>
                <w:szCs w:val="23"/>
              </w:rPr>
              <w:t xml:space="preserve"> - </w:t>
            </w:r>
            <w:r w:rsidRPr="00D65D13">
              <w:rPr>
                <w:rFonts w:ascii="Times New Roman" w:hAnsi="Times New Roman"/>
                <w:sz w:val="23"/>
                <w:szCs w:val="23"/>
              </w:rPr>
              <w:t>Hamilton RA1</w:t>
            </w:r>
          </w:p>
        </w:tc>
        <w:tc>
          <w:tcPr>
            <w:tcW w:w="4331" w:type="dxa"/>
          </w:tcPr>
          <w:p w14:paraId="0E888751"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364FAE47" w14:textId="77777777" w:rsidTr="001F2F15">
        <w:tc>
          <w:tcPr>
            <w:tcW w:w="1242" w:type="dxa"/>
          </w:tcPr>
          <w:p w14:paraId="13AA8C01"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8</w:t>
            </w:r>
          </w:p>
        </w:tc>
        <w:tc>
          <w:tcPr>
            <w:tcW w:w="2899" w:type="dxa"/>
          </w:tcPr>
          <w:p w14:paraId="10C9B2B2"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SL1150773 - Hamilton RA1</w:t>
            </w:r>
          </w:p>
        </w:tc>
        <w:tc>
          <w:tcPr>
            <w:tcW w:w="4331" w:type="dxa"/>
          </w:tcPr>
          <w:p w14:paraId="24D91036"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4E8FF3C1" w14:textId="77777777" w:rsidTr="001F2F15">
        <w:tc>
          <w:tcPr>
            <w:tcW w:w="1242" w:type="dxa"/>
          </w:tcPr>
          <w:p w14:paraId="29DD9849"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9</w:t>
            </w:r>
          </w:p>
        </w:tc>
        <w:tc>
          <w:tcPr>
            <w:tcW w:w="2899" w:type="dxa"/>
          </w:tcPr>
          <w:p w14:paraId="3527EEBA"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SL4159 - Horsham RA1</w:t>
            </w:r>
          </w:p>
        </w:tc>
        <w:tc>
          <w:tcPr>
            <w:tcW w:w="4331" w:type="dxa"/>
          </w:tcPr>
          <w:p w14:paraId="57FE36FA"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71355AC2" w14:textId="77777777" w:rsidTr="001F2F15">
        <w:tc>
          <w:tcPr>
            <w:tcW w:w="1242" w:type="dxa"/>
          </w:tcPr>
          <w:p w14:paraId="03871247"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10</w:t>
            </w:r>
          </w:p>
        </w:tc>
        <w:tc>
          <w:tcPr>
            <w:tcW w:w="2899" w:type="dxa"/>
          </w:tcPr>
          <w:p w14:paraId="6FD4D521"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SL10308 - Horsham RA1</w:t>
            </w:r>
          </w:p>
        </w:tc>
        <w:tc>
          <w:tcPr>
            <w:tcW w:w="4331" w:type="dxa"/>
          </w:tcPr>
          <w:p w14:paraId="53013AB0"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0CE952BF" w14:textId="77777777" w:rsidTr="001F2F15">
        <w:tc>
          <w:tcPr>
            <w:tcW w:w="1242" w:type="dxa"/>
          </w:tcPr>
          <w:p w14:paraId="26E7C91A"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11</w:t>
            </w:r>
          </w:p>
        </w:tc>
        <w:tc>
          <w:tcPr>
            <w:tcW w:w="2899" w:type="dxa"/>
          </w:tcPr>
          <w:p w14:paraId="251AB168"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SL4157 - Sale RA1</w:t>
            </w:r>
          </w:p>
        </w:tc>
        <w:tc>
          <w:tcPr>
            <w:tcW w:w="4331" w:type="dxa"/>
          </w:tcPr>
          <w:p w14:paraId="0C1496C9"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086E3C53" w14:textId="77777777" w:rsidTr="001F2F15">
        <w:tc>
          <w:tcPr>
            <w:tcW w:w="1242" w:type="dxa"/>
          </w:tcPr>
          <w:p w14:paraId="6E1825ED"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13</w:t>
            </w:r>
          </w:p>
        </w:tc>
        <w:tc>
          <w:tcPr>
            <w:tcW w:w="2899" w:type="dxa"/>
          </w:tcPr>
          <w:p w14:paraId="2F73EC4F"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SL1150756 - Sale RA1</w:t>
            </w:r>
          </w:p>
        </w:tc>
        <w:tc>
          <w:tcPr>
            <w:tcW w:w="4331" w:type="dxa"/>
          </w:tcPr>
          <w:p w14:paraId="0D3D6C3E"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6921BD36" w14:textId="77777777" w:rsidTr="001F2F15">
        <w:tc>
          <w:tcPr>
            <w:tcW w:w="1242" w:type="dxa"/>
          </w:tcPr>
          <w:p w14:paraId="080CFFAB"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14</w:t>
            </w:r>
          </w:p>
        </w:tc>
        <w:tc>
          <w:tcPr>
            <w:tcW w:w="2899" w:type="dxa"/>
          </w:tcPr>
          <w:p w14:paraId="75B8E97B"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SL10294 - Swan Hill RA1</w:t>
            </w:r>
          </w:p>
        </w:tc>
        <w:tc>
          <w:tcPr>
            <w:tcW w:w="4331" w:type="dxa"/>
          </w:tcPr>
          <w:p w14:paraId="51E213E3"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602DE986" w14:textId="77777777" w:rsidTr="001F2F15">
        <w:tc>
          <w:tcPr>
            <w:tcW w:w="1242" w:type="dxa"/>
          </w:tcPr>
          <w:p w14:paraId="4E64A0F9"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15</w:t>
            </w:r>
          </w:p>
        </w:tc>
        <w:tc>
          <w:tcPr>
            <w:tcW w:w="2899" w:type="dxa"/>
          </w:tcPr>
          <w:p w14:paraId="058060EE"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SL10380 - Swan Hill RA1</w:t>
            </w:r>
          </w:p>
        </w:tc>
        <w:tc>
          <w:tcPr>
            <w:tcW w:w="4331" w:type="dxa"/>
          </w:tcPr>
          <w:p w14:paraId="2913303A"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4DAEB850" w14:textId="77777777" w:rsidTr="001F2F15">
        <w:tc>
          <w:tcPr>
            <w:tcW w:w="1242" w:type="dxa"/>
          </w:tcPr>
          <w:p w14:paraId="5C64AC52"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16</w:t>
            </w:r>
          </w:p>
        </w:tc>
        <w:tc>
          <w:tcPr>
            <w:tcW w:w="2899" w:type="dxa"/>
          </w:tcPr>
          <w:p w14:paraId="1D339C2F"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sz w:val="23"/>
                <w:szCs w:val="23"/>
              </w:rPr>
              <w:t>SL4160 - Warrnambool RA1</w:t>
            </w:r>
          </w:p>
        </w:tc>
        <w:tc>
          <w:tcPr>
            <w:tcW w:w="4331" w:type="dxa"/>
          </w:tcPr>
          <w:p w14:paraId="5FFB7B1C"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r w:rsidR="00D65D13" w:rsidRPr="00312044" w14:paraId="147AE7DE" w14:textId="77777777" w:rsidTr="001F2F15">
        <w:tc>
          <w:tcPr>
            <w:tcW w:w="1242" w:type="dxa"/>
          </w:tcPr>
          <w:p w14:paraId="42E1B86B"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17</w:t>
            </w:r>
          </w:p>
        </w:tc>
        <w:tc>
          <w:tcPr>
            <w:tcW w:w="2899" w:type="dxa"/>
          </w:tcPr>
          <w:p w14:paraId="686CB52A" w14:textId="77777777" w:rsidR="00D65D13" w:rsidRPr="00D65D13" w:rsidRDefault="00D65D13" w:rsidP="00D65D13">
            <w:pPr>
              <w:autoSpaceDE w:val="0"/>
              <w:autoSpaceDN w:val="0"/>
              <w:adjustRightInd w:val="0"/>
              <w:rPr>
                <w:rFonts w:ascii="Times New Roman" w:hAnsi="Times New Roman"/>
                <w:sz w:val="23"/>
                <w:szCs w:val="23"/>
              </w:rPr>
            </w:pPr>
            <w:r w:rsidRPr="00D65D13">
              <w:rPr>
                <w:rFonts w:ascii="Times New Roman" w:hAnsi="Times New Roman"/>
                <w:sz w:val="23"/>
                <w:szCs w:val="23"/>
              </w:rPr>
              <w:t>SL1150778 - Warrnambool RA1</w:t>
            </w:r>
          </w:p>
        </w:tc>
        <w:tc>
          <w:tcPr>
            <w:tcW w:w="4331" w:type="dxa"/>
          </w:tcPr>
          <w:p w14:paraId="2D6EF35C" w14:textId="77777777" w:rsidR="00D65D13" w:rsidRPr="00D65D13" w:rsidRDefault="00D65D13" w:rsidP="00D65D13">
            <w:pPr>
              <w:autoSpaceDE w:val="0"/>
              <w:autoSpaceDN w:val="0"/>
              <w:adjustRightInd w:val="0"/>
              <w:rPr>
                <w:rFonts w:ascii="Times New Roman" w:hAnsi="Times New Roman"/>
                <w:bCs/>
                <w:sz w:val="23"/>
                <w:szCs w:val="23"/>
              </w:rPr>
            </w:pPr>
            <w:r w:rsidRPr="00D65D13">
              <w:rPr>
                <w:rFonts w:ascii="Times New Roman" w:hAnsi="Times New Roman"/>
                <w:bCs/>
                <w:sz w:val="23"/>
                <w:szCs w:val="23"/>
              </w:rPr>
              <w:t>Five-week period starting on the third Sunday in December</w:t>
            </w:r>
          </w:p>
        </w:tc>
      </w:tr>
    </w:tbl>
    <w:p w14:paraId="4A1DE226" w14:textId="77777777" w:rsidR="00C82589" w:rsidRPr="00AC57A5" w:rsidRDefault="00C82589" w:rsidP="00C82589">
      <w:pPr>
        <w:pStyle w:val="R2"/>
        <w:ind w:firstLine="29"/>
      </w:pPr>
    </w:p>
    <w:p w14:paraId="7779B5FA" w14:textId="77777777" w:rsidR="00C82589" w:rsidRPr="00AC57A5" w:rsidRDefault="00C82589" w:rsidP="00C82589">
      <w:pPr>
        <w:pStyle w:val="R2"/>
        <w:ind w:firstLine="29"/>
      </w:pPr>
    </w:p>
    <w:p w14:paraId="559A69B8" w14:textId="77777777" w:rsidR="002040CB" w:rsidRDefault="002040CB" w:rsidP="001E44A7">
      <w:pPr>
        <w:pStyle w:val="ActHead5"/>
        <w:spacing w:before="0"/>
        <w:ind w:left="0" w:firstLine="0"/>
        <w:rPr>
          <w:rStyle w:val="CharSectno"/>
          <w:sz w:val="32"/>
          <w:szCs w:val="32"/>
        </w:rPr>
        <w:sectPr w:rsidR="002040CB" w:rsidSect="00957210">
          <w:headerReference w:type="default" r:id="rId19"/>
          <w:pgSz w:w="11906" w:h="16838"/>
          <w:pgMar w:top="1440" w:right="1440" w:bottom="1440" w:left="1440" w:header="708" w:footer="708" w:gutter="0"/>
          <w:cols w:space="708"/>
          <w:docGrid w:linePitch="360"/>
        </w:sectPr>
      </w:pPr>
    </w:p>
    <w:p w14:paraId="2AB39897" w14:textId="1AF5751C" w:rsidR="001E44A7" w:rsidRPr="00D95A71" w:rsidRDefault="001E44A7" w:rsidP="001E44A7">
      <w:pPr>
        <w:pStyle w:val="ActHead5"/>
        <w:spacing w:before="0"/>
        <w:ind w:left="0" w:firstLine="0"/>
        <w:rPr>
          <w:b w:val="0"/>
          <w:sz w:val="32"/>
          <w:szCs w:val="32"/>
        </w:rPr>
      </w:pPr>
      <w:r w:rsidRPr="00D95A71">
        <w:rPr>
          <w:rStyle w:val="CharSectno"/>
          <w:sz w:val="32"/>
          <w:szCs w:val="32"/>
        </w:rPr>
        <w:t xml:space="preserve">Endnotes </w:t>
      </w:r>
    </w:p>
    <w:p w14:paraId="46F1AC07" w14:textId="77777777" w:rsidR="001E44A7" w:rsidRPr="00D95A71" w:rsidRDefault="001E44A7" w:rsidP="001E44A7">
      <w:pPr>
        <w:spacing w:before="280" w:after="120" w:line="240" w:lineRule="atLeast"/>
        <w:rPr>
          <w:rFonts w:ascii="Times New Roman" w:hAnsi="Times New Roman"/>
          <w:b/>
          <w:sz w:val="24"/>
          <w:szCs w:val="28"/>
        </w:rPr>
      </w:pPr>
      <w:r w:rsidRPr="00D95A71">
        <w:rPr>
          <w:rFonts w:ascii="Times New Roman" w:hAnsi="Times New Roman"/>
          <w:b/>
          <w:sz w:val="24"/>
          <w:szCs w:val="28"/>
        </w:rPr>
        <w:t xml:space="preserve">Endnote 1 </w:t>
      </w:r>
      <w:r>
        <w:rPr>
          <w:rFonts w:ascii="Times New Roman" w:hAnsi="Times New Roman"/>
          <w:b/>
          <w:sz w:val="24"/>
          <w:szCs w:val="28"/>
        </w:rPr>
        <w:t>–</w:t>
      </w:r>
      <w:r w:rsidRPr="00D95A71">
        <w:rPr>
          <w:rFonts w:ascii="Times New Roman" w:hAnsi="Times New Roman"/>
          <w:b/>
          <w:sz w:val="24"/>
          <w:szCs w:val="28"/>
        </w:rPr>
        <w:t xml:space="preserve"> </w:t>
      </w:r>
      <w:r>
        <w:rPr>
          <w:rFonts w:ascii="Times New Roman" w:hAnsi="Times New Roman"/>
          <w:b/>
          <w:sz w:val="24"/>
          <w:szCs w:val="28"/>
        </w:rPr>
        <w:t>About the endnotes</w:t>
      </w:r>
    </w:p>
    <w:p w14:paraId="406153D9" w14:textId="77777777" w:rsidR="001E44A7" w:rsidRDefault="001E44A7" w:rsidP="001E44A7">
      <w:pPr>
        <w:spacing w:before="120" w:after="120" w:line="260" w:lineRule="atLeast"/>
        <w:rPr>
          <w:rFonts w:ascii="Times New Roman" w:hAnsi="Times New Roman"/>
        </w:rPr>
      </w:pPr>
      <w:r>
        <w:rPr>
          <w:rFonts w:ascii="Times New Roman" w:hAnsi="Times New Roman"/>
        </w:rPr>
        <w:t>The endnotes provide information about this compilation and the compiled law.</w:t>
      </w:r>
    </w:p>
    <w:p w14:paraId="70DA745C" w14:textId="77777777" w:rsidR="001E44A7" w:rsidRPr="00D95A71" w:rsidRDefault="001E44A7" w:rsidP="001E44A7">
      <w:pPr>
        <w:spacing w:before="120" w:after="120" w:line="260" w:lineRule="atLeast"/>
        <w:rPr>
          <w:rFonts w:ascii="Times New Roman" w:hAnsi="Times New Roman"/>
        </w:rPr>
      </w:pPr>
      <w:r w:rsidRPr="00D95A71">
        <w:rPr>
          <w:rFonts w:ascii="Times New Roman" w:hAnsi="Times New Roman"/>
        </w:rPr>
        <w:t xml:space="preserve">Endnote 2 (Abbreviation key) sets out abbreviations </w:t>
      </w:r>
      <w:r>
        <w:rPr>
          <w:rFonts w:ascii="Times New Roman" w:hAnsi="Times New Roman"/>
        </w:rPr>
        <w:t xml:space="preserve">that may be </w:t>
      </w:r>
      <w:r w:rsidRPr="00D95A71">
        <w:rPr>
          <w:rFonts w:ascii="Times New Roman" w:hAnsi="Times New Roman"/>
        </w:rPr>
        <w:t xml:space="preserve">used in the </w:t>
      </w:r>
      <w:r>
        <w:rPr>
          <w:rFonts w:ascii="Times New Roman" w:hAnsi="Times New Roman"/>
        </w:rPr>
        <w:t>end</w:t>
      </w:r>
      <w:r w:rsidRPr="00D95A71">
        <w:rPr>
          <w:rFonts w:ascii="Times New Roman" w:hAnsi="Times New Roman"/>
        </w:rPr>
        <w:t>notes.</w:t>
      </w:r>
    </w:p>
    <w:p w14:paraId="07AEE709" w14:textId="77777777" w:rsidR="001E44A7" w:rsidRPr="00D95A71" w:rsidRDefault="001E44A7" w:rsidP="001E44A7">
      <w:pPr>
        <w:spacing w:before="120" w:after="120" w:line="260" w:lineRule="atLeast"/>
        <w:rPr>
          <w:rFonts w:ascii="Times New Roman" w:hAnsi="Times New Roman"/>
        </w:rPr>
      </w:pPr>
      <w:r w:rsidRPr="00D95A71">
        <w:rPr>
          <w:rFonts w:ascii="Times New Roman" w:hAnsi="Times New Roman"/>
        </w:rPr>
        <w:t xml:space="preserve">Endnote 3 (Legislation history) provides information about </w:t>
      </w:r>
      <w:r>
        <w:rPr>
          <w:rFonts w:ascii="Times New Roman" w:hAnsi="Times New Roman"/>
        </w:rPr>
        <w:t>each law</w:t>
      </w:r>
      <w:r w:rsidRPr="00D95A71">
        <w:rPr>
          <w:rFonts w:ascii="Times New Roman" w:hAnsi="Times New Roman"/>
        </w:rPr>
        <w:t xml:space="preserve"> that ha</w:t>
      </w:r>
      <w:r>
        <w:rPr>
          <w:rFonts w:ascii="Times New Roman" w:hAnsi="Times New Roman"/>
        </w:rPr>
        <w:t>s</w:t>
      </w:r>
      <w:r w:rsidRPr="00D95A71">
        <w:rPr>
          <w:rFonts w:ascii="Times New Roman" w:hAnsi="Times New Roman"/>
        </w:rPr>
        <w:t xml:space="preserve"> amended (or will amend) the compiled law.</w:t>
      </w:r>
      <w:r>
        <w:rPr>
          <w:rFonts w:ascii="Times New Roman" w:hAnsi="Times New Roman"/>
        </w:rPr>
        <w:t xml:space="preserve">  The information includes commencement details for amending laws and details of any application, saving or transitional provisions that are not included in this compilation.</w:t>
      </w:r>
    </w:p>
    <w:p w14:paraId="5BE1F040" w14:textId="77777777" w:rsidR="001E44A7" w:rsidRDefault="001E44A7" w:rsidP="001E44A7">
      <w:pPr>
        <w:spacing w:before="120" w:after="120" w:line="260" w:lineRule="atLeast"/>
        <w:rPr>
          <w:rFonts w:ascii="Times New Roman" w:hAnsi="Times New Roman"/>
        </w:rPr>
      </w:pPr>
      <w:r w:rsidRPr="00D95A71">
        <w:rPr>
          <w:rFonts w:ascii="Times New Roman" w:hAnsi="Times New Roman"/>
        </w:rPr>
        <w:t xml:space="preserve">Endnote 4 (Amendment history) provides information about the </w:t>
      </w:r>
      <w:r>
        <w:rPr>
          <w:rFonts w:ascii="Times New Roman" w:hAnsi="Times New Roman"/>
        </w:rPr>
        <w:t>amendments at the provision (generally section or equivalent) level and includes information about any provision</w:t>
      </w:r>
      <w:r w:rsidRPr="00D95A71">
        <w:rPr>
          <w:rFonts w:ascii="Times New Roman" w:hAnsi="Times New Roman"/>
        </w:rPr>
        <w:t xml:space="preserve"> of the compiled law th</w:t>
      </w:r>
      <w:r>
        <w:rPr>
          <w:rFonts w:ascii="Times New Roman" w:hAnsi="Times New Roman"/>
        </w:rPr>
        <w:t>at has</w:t>
      </w:r>
      <w:r w:rsidRPr="00D95A71">
        <w:rPr>
          <w:rFonts w:ascii="Times New Roman" w:hAnsi="Times New Roman"/>
        </w:rPr>
        <w:t xml:space="preserve"> been </w:t>
      </w:r>
      <w:r>
        <w:rPr>
          <w:rFonts w:ascii="Times New Roman" w:hAnsi="Times New Roman"/>
        </w:rPr>
        <w:t xml:space="preserve">repealed in accordance with a provision of the law.  </w:t>
      </w:r>
    </w:p>
    <w:p w14:paraId="05CAB8FF" w14:textId="77777777" w:rsidR="001E44A7" w:rsidRDefault="001E44A7" w:rsidP="001E44A7">
      <w:pPr>
        <w:spacing w:before="120" w:after="120" w:line="260" w:lineRule="atLeast"/>
        <w:rPr>
          <w:rFonts w:ascii="Times New Roman" w:hAnsi="Times New Roman"/>
        </w:rPr>
      </w:pPr>
      <w:r>
        <w:rPr>
          <w:rFonts w:ascii="Times New Roman" w:hAnsi="Times New Roman"/>
        </w:rPr>
        <w:t xml:space="preserve">It also includes information about any </w:t>
      </w:r>
      <w:proofErr w:type="spellStart"/>
      <w:r>
        <w:rPr>
          <w:rFonts w:ascii="Times New Roman" w:hAnsi="Times New Roman"/>
        </w:rPr>
        <w:t>misdescribed</w:t>
      </w:r>
      <w:proofErr w:type="spellEnd"/>
      <w:r>
        <w:rPr>
          <w:rFonts w:ascii="Times New Roman" w:hAnsi="Times New Roman"/>
        </w:rPr>
        <w:t xml:space="preserve"> amendment (that is, an amendment that does not accurately describe the amendment to be made)</w:t>
      </w:r>
      <w:r w:rsidRPr="00F3064A">
        <w:rPr>
          <w:rFonts w:ascii="Times New Roman" w:hAnsi="Times New Roman"/>
        </w:rPr>
        <w:t>.</w:t>
      </w:r>
      <w:r>
        <w:rPr>
          <w:rFonts w:ascii="Times New Roman" w:hAnsi="Times New Roman"/>
        </w:rPr>
        <w:t xml:space="preserve">  If, despite the </w:t>
      </w:r>
      <w:proofErr w:type="spellStart"/>
      <w:r>
        <w:rPr>
          <w:rFonts w:ascii="Times New Roman" w:hAnsi="Times New Roman"/>
        </w:rPr>
        <w:t>misdescription</w:t>
      </w:r>
      <w:proofErr w:type="spellEnd"/>
      <w:r>
        <w:rPr>
          <w:rFonts w:ascii="Times New Roman" w:hAnsi="Times New Roman"/>
        </w:rPr>
        <w:t xml:space="preserve">, the amendment can be given effect as intended, the amendment is incorporated into the compiled law and the abbreviation “(md)” added to the details of the amendment included in the amendment history.  If a </w:t>
      </w:r>
      <w:proofErr w:type="spellStart"/>
      <w:r>
        <w:rPr>
          <w:rFonts w:ascii="Times New Roman" w:hAnsi="Times New Roman"/>
        </w:rPr>
        <w:t>misdescribed</w:t>
      </w:r>
      <w:proofErr w:type="spellEnd"/>
      <w:r>
        <w:rPr>
          <w:rFonts w:ascii="Times New Roman" w:hAnsi="Times New Roman"/>
        </w:rPr>
        <w:t xml:space="preserve"> amendment cannot be given effect as intended, the abbreviation “(md not </w:t>
      </w:r>
      <w:proofErr w:type="spellStart"/>
      <w:r>
        <w:rPr>
          <w:rFonts w:ascii="Times New Roman" w:hAnsi="Times New Roman"/>
        </w:rPr>
        <w:t>incorp</w:t>
      </w:r>
      <w:proofErr w:type="spellEnd"/>
      <w:r>
        <w:rPr>
          <w:rFonts w:ascii="Times New Roman" w:hAnsi="Times New Roman"/>
        </w:rPr>
        <w:t>)” is added to the details of the amendment included in the amendment history.</w:t>
      </w:r>
    </w:p>
    <w:p w14:paraId="4D27B7C6" w14:textId="77777777" w:rsidR="001E44A7" w:rsidRPr="00C36DD1" w:rsidRDefault="001E44A7" w:rsidP="001E44A7">
      <w:pPr>
        <w:spacing w:before="280" w:after="120" w:line="240" w:lineRule="atLeast"/>
        <w:rPr>
          <w:rFonts w:ascii="Times New Roman" w:hAnsi="Times New Roman"/>
          <w:sz w:val="24"/>
        </w:rPr>
      </w:pPr>
      <w:r w:rsidRPr="00C36DD1">
        <w:rPr>
          <w:rFonts w:ascii="Times New Roman" w:hAnsi="Times New Roman"/>
          <w:b/>
          <w:sz w:val="24"/>
        </w:rPr>
        <w:t>Endnote 2—Abbreviation key</w:t>
      </w:r>
    </w:p>
    <w:tbl>
      <w:tblPr>
        <w:tblW w:w="10358" w:type="pct"/>
        <w:tblLook w:val="0000" w:firstRow="0" w:lastRow="0" w:firstColumn="0" w:lastColumn="0" w:noHBand="0" w:noVBand="0"/>
      </w:tblPr>
      <w:tblGrid>
        <w:gridCol w:w="4454"/>
        <w:gridCol w:w="4454"/>
        <w:gridCol w:w="4454"/>
        <w:gridCol w:w="3859"/>
      </w:tblGrid>
      <w:tr w:rsidR="00746943" w:rsidRPr="00C36DD1" w14:paraId="7A5E722E" w14:textId="77777777" w:rsidTr="00746943">
        <w:tc>
          <w:tcPr>
            <w:tcW w:w="1293" w:type="pct"/>
          </w:tcPr>
          <w:p w14:paraId="72139195" w14:textId="6D9E45D0" w:rsidR="00746943" w:rsidRPr="00746943" w:rsidRDefault="00746943" w:rsidP="00746943">
            <w:pPr>
              <w:spacing w:before="60"/>
              <w:rPr>
                <w:rFonts w:ascii="Times New Roman" w:hAnsi="Times New Roman"/>
                <w:sz w:val="20"/>
              </w:rPr>
            </w:pPr>
            <w:r w:rsidRPr="00746943">
              <w:rPr>
                <w:rFonts w:ascii="Times New Roman" w:hAnsi="Times New Roman"/>
                <w:sz w:val="20"/>
              </w:rPr>
              <w:t>ad = added or inserted</w:t>
            </w:r>
          </w:p>
        </w:tc>
        <w:tc>
          <w:tcPr>
            <w:tcW w:w="1293" w:type="pct"/>
          </w:tcPr>
          <w:p w14:paraId="73C50812" w14:textId="6BE92563" w:rsidR="00746943" w:rsidRPr="00746943" w:rsidRDefault="00746943" w:rsidP="00746943">
            <w:pPr>
              <w:spacing w:before="60"/>
              <w:rPr>
                <w:rFonts w:ascii="Times New Roman" w:hAnsi="Times New Roman"/>
                <w:sz w:val="20"/>
              </w:rPr>
            </w:pPr>
            <w:r w:rsidRPr="00746943">
              <w:rPr>
                <w:rFonts w:ascii="Times New Roman" w:hAnsi="Times New Roman"/>
                <w:sz w:val="20"/>
              </w:rPr>
              <w:t xml:space="preserve">(md not </w:t>
            </w:r>
            <w:proofErr w:type="spellStart"/>
            <w:r w:rsidRPr="00746943">
              <w:rPr>
                <w:rFonts w:ascii="Times New Roman" w:hAnsi="Times New Roman"/>
                <w:sz w:val="20"/>
              </w:rPr>
              <w:t>incorp</w:t>
            </w:r>
            <w:proofErr w:type="spellEnd"/>
            <w:r w:rsidRPr="00746943">
              <w:rPr>
                <w:rFonts w:ascii="Times New Roman" w:hAnsi="Times New Roman"/>
                <w:sz w:val="20"/>
              </w:rPr>
              <w:t xml:space="preserve">) = </w:t>
            </w:r>
            <w:proofErr w:type="spellStart"/>
            <w:r w:rsidRPr="00746943">
              <w:rPr>
                <w:rFonts w:ascii="Times New Roman" w:hAnsi="Times New Roman"/>
                <w:sz w:val="20"/>
              </w:rPr>
              <w:t>misdescribed</w:t>
            </w:r>
            <w:proofErr w:type="spellEnd"/>
            <w:r w:rsidRPr="00746943">
              <w:rPr>
                <w:rFonts w:ascii="Times New Roman" w:hAnsi="Times New Roman"/>
                <w:sz w:val="20"/>
              </w:rPr>
              <w:t xml:space="preserve"> amendment </w:t>
            </w:r>
          </w:p>
        </w:tc>
        <w:tc>
          <w:tcPr>
            <w:tcW w:w="1293" w:type="pct"/>
            <w:shd w:val="clear" w:color="auto" w:fill="auto"/>
          </w:tcPr>
          <w:p w14:paraId="07C1F60F" w14:textId="5FEE1E0D" w:rsidR="00746943" w:rsidRPr="001E44A7" w:rsidRDefault="00746943" w:rsidP="00746943">
            <w:pPr>
              <w:spacing w:before="60"/>
              <w:rPr>
                <w:rFonts w:ascii="Times New Roman" w:hAnsi="Times New Roman"/>
                <w:sz w:val="20"/>
              </w:rPr>
            </w:pPr>
          </w:p>
        </w:tc>
        <w:tc>
          <w:tcPr>
            <w:tcW w:w="1120" w:type="pct"/>
            <w:shd w:val="clear" w:color="auto" w:fill="auto"/>
          </w:tcPr>
          <w:p w14:paraId="370949BC" w14:textId="77777777" w:rsidR="00746943" w:rsidRPr="001E44A7" w:rsidRDefault="00746943" w:rsidP="00746943">
            <w:pPr>
              <w:spacing w:before="60"/>
              <w:rPr>
                <w:rFonts w:ascii="Times New Roman" w:hAnsi="Times New Roman"/>
                <w:sz w:val="20"/>
              </w:rPr>
            </w:pPr>
            <w:r w:rsidRPr="001E44A7">
              <w:rPr>
                <w:rFonts w:ascii="Times New Roman" w:hAnsi="Times New Roman"/>
                <w:sz w:val="20"/>
              </w:rPr>
              <w:t>rep = repealed</w:t>
            </w:r>
          </w:p>
        </w:tc>
      </w:tr>
      <w:tr w:rsidR="00746943" w:rsidRPr="00C36DD1" w14:paraId="1E50D7A3" w14:textId="77777777" w:rsidTr="00746943">
        <w:tc>
          <w:tcPr>
            <w:tcW w:w="1293" w:type="pct"/>
          </w:tcPr>
          <w:p w14:paraId="19AD73B8" w14:textId="6A4C254C" w:rsidR="00746943" w:rsidRPr="00746943" w:rsidRDefault="00746943" w:rsidP="00746943">
            <w:pPr>
              <w:spacing w:before="60"/>
              <w:rPr>
                <w:rFonts w:ascii="Times New Roman" w:hAnsi="Times New Roman"/>
                <w:sz w:val="20"/>
              </w:rPr>
            </w:pPr>
            <w:r w:rsidRPr="00746943">
              <w:rPr>
                <w:rFonts w:ascii="Times New Roman" w:hAnsi="Times New Roman"/>
                <w:sz w:val="20"/>
              </w:rPr>
              <w:t>am = amended</w:t>
            </w:r>
          </w:p>
        </w:tc>
        <w:tc>
          <w:tcPr>
            <w:tcW w:w="1293" w:type="pct"/>
          </w:tcPr>
          <w:p w14:paraId="2E3D2646" w14:textId="063FC8D4" w:rsidR="00746943" w:rsidRPr="00746943" w:rsidRDefault="00746943" w:rsidP="00746943">
            <w:pPr>
              <w:spacing w:before="60"/>
              <w:rPr>
                <w:rFonts w:ascii="Times New Roman" w:hAnsi="Times New Roman"/>
                <w:sz w:val="20"/>
              </w:rPr>
            </w:pPr>
            <w:r w:rsidRPr="00746943">
              <w:rPr>
                <w:rFonts w:ascii="Times New Roman" w:hAnsi="Times New Roman"/>
                <w:sz w:val="20"/>
              </w:rPr>
              <w:t xml:space="preserve">   cannot be given effect</w:t>
            </w:r>
          </w:p>
        </w:tc>
        <w:tc>
          <w:tcPr>
            <w:tcW w:w="1293" w:type="pct"/>
            <w:shd w:val="clear" w:color="auto" w:fill="auto"/>
          </w:tcPr>
          <w:p w14:paraId="144F5A75" w14:textId="4D03D4BA" w:rsidR="00746943" w:rsidRPr="001E44A7" w:rsidRDefault="00746943" w:rsidP="00746943">
            <w:pPr>
              <w:spacing w:before="60"/>
              <w:rPr>
                <w:rFonts w:ascii="Times New Roman" w:hAnsi="Times New Roman"/>
                <w:sz w:val="20"/>
              </w:rPr>
            </w:pPr>
          </w:p>
        </w:tc>
        <w:tc>
          <w:tcPr>
            <w:tcW w:w="1120" w:type="pct"/>
            <w:shd w:val="clear" w:color="auto" w:fill="auto"/>
          </w:tcPr>
          <w:p w14:paraId="434DE4D7" w14:textId="77777777" w:rsidR="00746943" w:rsidRPr="001E44A7" w:rsidRDefault="00746943" w:rsidP="00746943">
            <w:pPr>
              <w:spacing w:before="60"/>
              <w:rPr>
                <w:rFonts w:ascii="Times New Roman" w:hAnsi="Times New Roman"/>
                <w:sz w:val="20"/>
              </w:rPr>
            </w:pPr>
            <w:proofErr w:type="spellStart"/>
            <w:r w:rsidRPr="001E44A7">
              <w:rPr>
                <w:rFonts w:ascii="Times New Roman" w:hAnsi="Times New Roman"/>
                <w:sz w:val="20"/>
              </w:rPr>
              <w:t>rs</w:t>
            </w:r>
            <w:proofErr w:type="spellEnd"/>
            <w:r w:rsidRPr="001E44A7">
              <w:rPr>
                <w:rFonts w:ascii="Times New Roman" w:hAnsi="Times New Roman"/>
                <w:sz w:val="20"/>
              </w:rPr>
              <w:t xml:space="preserve"> = repealed and substituted</w:t>
            </w:r>
          </w:p>
        </w:tc>
      </w:tr>
      <w:tr w:rsidR="00746943" w:rsidRPr="00C36DD1" w14:paraId="09ECF29A" w14:textId="77777777" w:rsidTr="00746943">
        <w:tc>
          <w:tcPr>
            <w:tcW w:w="1293" w:type="pct"/>
          </w:tcPr>
          <w:p w14:paraId="325F49D9" w14:textId="580815ED"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amdt</w:t>
            </w:r>
            <w:proofErr w:type="spellEnd"/>
            <w:r w:rsidRPr="00746943">
              <w:rPr>
                <w:rFonts w:ascii="Times New Roman" w:hAnsi="Times New Roman"/>
                <w:sz w:val="20"/>
              </w:rPr>
              <w:t xml:space="preserve"> = amendment</w:t>
            </w:r>
          </w:p>
        </w:tc>
        <w:tc>
          <w:tcPr>
            <w:tcW w:w="1293" w:type="pct"/>
          </w:tcPr>
          <w:p w14:paraId="0CA0E1E0" w14:textId="493E05AE" w:rsidR="00746943" w:rsidRPr="00746943" w:rsidRDefault="00746943" w:rsidP="00746943">
            <w:pPr>
              <w:spacing w:before="60"/>
              <w:rPr>
                <w:rFonts w:ascii="Times New Roman" w:hAnsi="Times New Roman"/>
                <w:sz w:val="20"/>
              </w:rPr>
            </w:pPr>
            <w:r w:rsidRPr="00746943">
              <w:rPr>
                <w:rFonts w:ascii="Times New Roman" w:hAnsi="Times New Roman"/>
                <w:sz w:val="20"/>
              </w:rPr>
              <w:t>mod = modified/modification</w:t>
            </w:r>
          </w:p>
        </w:tc>
        <w:tc>
          <w:tcPr>
            <w:tcW w:w="1293" w:type="pct"/>
            <w:shd w:val="clear" w:color="auto" w:fill="auto"/>
          </w:tcPr>
          <w:p w14:paraId="1E6D3F4A" w14:textId="7AF20964" w:rsidR="00746943" w:rsidRPr="001E44A7" w:rsidRDefault="00746943" w:rsidP="00746943">
            <w:pPr>
              <w:spacing w:before="60"/>
              <w:rPr>
                <w:rFonts w:ascii="Times New Roman" w:hAnsi="Times New Roman"/>
                <w:sz w:val="20"/>
              </w:rPr>
            </w:pPr>
          </w:p>
        </w:tc>
        <w:tc>
          <w:tcPr>
            <w:tcW w:w="1120" w:type="pct"/>
            <w:shd w:val="clear" w:color="auto" w:fill="auto"/>
          </w:tcPr>
          <w:p w14:paraId="6021C0C3" w14:textId="77777777" w:rsidR="00746943" w:rsidRPr="001E44A7" w:rsidRDefault="00746943" w:rsidP="00746943">
            <w:pPr>
              <w:spacing w:before="60"/>
              <w:rPr>
                <w:rFonts w:ascii="Times New Roman" w:hAnsi="Times New Roman"/>
                <w:sz w:val="20"/>
              </w:rPr>
            </w:pPr>
            <w:proofErr w:type="spellStart"/>
            <w:r w:rsidRPr="001E44A7">
              <w:rPr>
                <w:rFonts w:ascii="Times New Roman" w:hAnsi="Times New Roman"/>
                <w:sz w:val="20"/>
              </w:rPr>
              <w:t>Sch</w:t>
            </w:r>
            <w:proofErr w:type="spellEnd"/>
            <w:r w:rsidRPr="001E44A7">
              <w:rPr>
                <w:rFonts w:ascii="Times New Roman" w:hAnsi="Times New Roman"/>
                <w:sz w:val="20"/>
              </w:rPr>
              <w:t xml:space="preserve"> = Schedule(s)</w:t>
            </w:r>
          </w:p>
        </w:tc>
      </w:tr>
      <w:tr w:rsidR="00746943" w:rsidRPr="00C36DD1" w14:paraId="56CCBF60" w14:textId="77777777" w:rsidTr="00746943">
        <w:tc>
          <w:tcPr>
            <w:tcW w:w="1293" w:type="pct"/>
          </w:tcPr>
          <w:p w14:paraId="6AF75D8B" w14:textId="6B6CC338" w:rsidR="00746943" w:rsidRPr="00746943" w:rsidRDefault="00746943" w:rsidP="00746943">
            <w:pPr>
              <w:spacing w:before="60"/>
              <w:rPr>
                <w:rFonts w:ascii="Times New Roman" w:hAnsi="Times New Roman"/>
                <w:sz w:val="20"/>
              </w:rPr>
            </w:pPr>
            <w:r w:rsidRPr="00746943">
              <w:rPr>
                <w:rFonts w:ascii="Times New Roman" w:hAnsi="Times New Roman"/>
                <w:sz w:val="20"/>
              </w:rPr>
              <w:t>c = clause(s)</w:t>
            </w:r>
          </w:p>
        </w:tc>
        <w:tc>
          <w:tcPr>
            <w:tcW w:w="1293" w:type="pct"/>
          </w:tcPr>
          <w:p w14:paraId="2ECC8918" w14:textId="468A2179" w:rsidR="00746943" w:rsidRPr="00746943" w:rsidRDefault="00746943" w:rsidP="00746943">
            <w:pPr>
              <w:spacing w:before="60"/>
              <w:rPr>
                <w:rFonts w:ascii="Times New Roman" w:hAnsi="Times New Roman"/>
                <w:sz w:val="20"/>
              </w:rPr>
            </w:pPr>
            <w:r w:rsidRPr="00746943">
              <w:rPr>
                <w:rFonts w:ascii="Times New Roman" w:hAnsi="Times New Roman"/>
                <w:sz w:val="20"/>
              </w:rPr>
              <w:t>No. = Number(s)</w:t>
            </w:r>
          </w:p>
        </w:tc>
        <w:tc>
          <w:tcPr>
            <w:tcW w:w="1293" w:type="pct"/>
            <w:shd w:val="clear" w:color="auto" w:fill="auto"/>
          </w:tcPr>
          <w:p w14:paraId="6223B7CA" w14:textId="13061243"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0F4EA2EB" w14:textId="77777777" w:rsidR="00746943" w:rsidRPr="00510EC0" w:rsidRDefault="00746943" w:rsidP="00746943">
            <w:pPr>
              <w:spacing w:before="60"/>
              <w:rPr>
                <w:rFonts w:ascii="Times New Roman" w:hAnsi="Times New Roman"/>
                <w:sz w:val="20"/>
                <w:highlight w:val="yellow"/>
              </w:rPr>
            </w:pPr>
          </w:p>
        </w:tc>
      </w:tr>
      <w:tr w:rsidR="00746943" w:rsidRPr="00C36DD1" w14:paraId="7C0EBD08" w14:textId="77777777" w:rsidTr="00746943">
        <w:tc>
          <w:tcPr>
            <w:tcW w:w="1293" w:type="pct"/>
          </w:tcPr>
          <w:p w14:paraId="56D2C57C" w14:textId="3C32E89D"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Ch</w:t>
            </w:r>
            <w:proofErr w:type="spellEnd"/>
            <w:r w:rsidRPr="00746943">
              <w:rPr>
                <w:rFonts w:ascii="Times New Roman" w:hAnsi="Times New Roman"/>
                <w:sz w:val="20"/>
              </w:rPr>
              <w:t xml:space="preserve"> = Chapter(s)</w:t>
            </w:r>
          </w:p>
        </w:tc>
        <w:tc>
          <w:tcPr>
            <w:tcW w:w="1293" w:type="pct"/>
          </w:tcPr>
          <w:p w14:paraId="6EEF007C" w14:textId="081297B8" w:rsidR="00746943" w:rsidRPr="00746943" w:rsidRDefault="00746943" w:rsidP="00746943">
            <w:pPr>
              <w:spacing w:before="60"/>
              <w:rPr>
                <w:rFonts w:ascii="Times New Roman" w:hAnsi="Times New Roman"/>
                <w:sz w:val="20"/>
              </w:rPr>
            </w:pPr>
            <w:r w:rsidRPr="00746943">
              <w:rPr>
                <w:rFonts w:ascii="Times New Roman" w:hAnsi="Times New Roman"/>
                <w:sz w:val="20"/>
              </w:rPr>
              <w:t>par = paragraph(s)/subparagraph(s)</w:t>
            </w:r>
          </w:p>
        </w:tc>
        <w:tc>
          <w:tcPr>
            <w:tcW w:w="1293" w:type="pct"/>
            <w:shd w:val="clear" w:color="auto" w:fill="auto"/>
          </w:tcPr>
          <w:p w14:paraId="07D6B3F3" w14:textId="77B43143"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52C21E3C" w14:textId="77777777" w:rsidR="00746943" w:rsidRPr="00510EC0" w:rsidRDefault="00746943" w:rsidP="00746943">
            <w:pPr>
              <w:spacing w:before="60"/>
              <w:rPr>
                <w:rFonts w:ascii="Times New Roman" w:hAnsi="Times New Roman"/>
                <w:sz w:val="20"/>
                <w:highlight w:val="yellow"/>
              </w:rPr>
            </w:pPr>
          </w:p>
        </w:tc>
      </w:tr>
      <w:tr w:rsidR="00746943" w:rsidRPr="00C36DD1" w14:paraId="6981E154" w14:textId="77777777" w:rsidTr="00746943">
        <w:tc>
          <w:tcPr>
            <w:tcW w:w="1293" w:type="pct"/>
          </w:tcPr>
          <w:p w14:paraId="6F6CF2CD" w14:textId="36AE500C"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def</w:t>
            </w:r>
            <w:proofErr w:type="spellEnd"/>
            <w:r w:rsidRPr="00746943">
              <w:rPr>
                <w:rFonts w:ascii="Times New Roman" w:hAnsi="Times New Roman"/>
                <w:sz w:val="20"/>
              </w:rPr>
              <w:t xml:space="preserve"> = definition(s)</w:t>
            </w:r>
          </w:p>
        </w:tc>
        <w:tc>
          <w:tcPr>
            <w:tcW w:w="1293" w:type="pct"/>
          </w:tcPr>
          <w:p w14:paraId="41ABA2C0" w14:textId="5841B1DA" w:rsidR="00746943" w:rsidRPr="00746943" w:rsidRDefault="00746943" w:rsidP="00746943">
            <w:pPr>
              <w:spacing w:before="60"/>
              <w:rPr>
                <w:rFonts w:ascii="Times New Roman" w:hAnsi="Times New Roman"/>
                <w:sz w:val="20"/>
              </w:rPr>
            </w:pPr>
            <w:r w:rsidRPr="00746943">
              <w:rPr>
                <w:rFonts w:ascii="Times New Roman" w:hAnsi="Times New Roman"/>
                <w:sz w:val="20"/>
              </w:rPr>
              <w:t xml:space="preserve">   /sub</w:t>
            </w:r>
            <w:r w:rsidRPr="00746943">
              <w:rPr>
                <w:rFonts w:ascii="Times New Roman" w:hAnsi="Times New Roman"/>
                <w:sz w:val="20"/>
              </w:rPr>
              <w:noBreakHyphen/>
              <w:t>subparagraph(s)</w:t>
            </w:r>
          </w:p>
        </w:tc>
        <w:tc>
          <w:tcPr>
            <w:tcW w:w="1293" w:type="pct"/>
            <w:shd w:val="clear" w:color="auto" w:fill="auto"/>
          </w:tcPr>
          <w:p w14:paraId="708F7863"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4B0A6999" w14:textId="77777777" w:rsidR="00746943" w:rsidRPr="00510EC0" w:rsidRDefault="00746943" w:rsidP="00746943">
            <w:pPr>
              <w:spacing w:before="60"/>
              <w:rPr>
                <w:rFonts w:ascii="Times New Roman" w:hAnsi="Times New Roman"/>
                <w:sz w:val="20"/>
                <w:highlight w:val="yellow"/>
              </w:rPr>
            </w:pPr>
          </w:p>
        </w:tc>
      </w:tr>
      <w:tr w:rsidR="00746943" w:rsidRPr="00C36DD1" w14:paraId="7B1C0028" w14:textId="77777777" w:rsidTr="00746943">
        <w:tc>
          <w:tcPr>
            <w:tcW w:w="1293" w:type="pct"/>
          </w:tcPr>
          <w:p w14:paraId="24C4578A" w14:textId="7C3EF151"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Dict</w:t>
            </w:r>
            <w:proofErr w:type="spellEnd"/>
            <w:r w:rsidRPr="00746943">
              <w:rPr>
                <w:rFonts w:ascii="Times New Roman" w:hAnsi="Times New Roman"/>
                <w:sz w:val="20"/>
              </w:rPr>
              <w:t xml:space="preserve"> = Dictionary</w:t>
            </w:r>
          </w:p>
        </w:tc>
        <w:tc>
          <w:tcPr>
            <w:tcW w:w="1293" w:type="pct"/>
          </w:tcPr>
          <w:p w14:paraId="1B5F0A79" w14:textId="15BCBB1F" w:rsidR="00746943" w:rsidRPr="00746943" w:rsidRDefault="00746943" w:rsidP="00746943">
            <w:pPr>
              <w:spacing w:before="60"/>
              <w:rPr>
                <w:rFonts w:ascii="Times New Roman" w:hAnsi="Times New Roman"/>
                <w:sz w:val="20"/>
              </w:rPr>
            </w:pPr>
            <w:r w:rsidRPr="00746943">
              <w:rPr>
                <w:rFonts w:ascii="Times New Roman" w:hAnsi="Times New Roman"/>
                <w:sz w:val="20"/>
              </w:rPr>
              <w:t>Pt = Part(s)</w:t>
            </w:r>
          </w:p>
        </w:tc>
        <w:tc>
          <w:tcPr>
            <w:tcW w:w="1293" w:type="pct"/>
            <w:shd w:val="clear" w:color="auto" w:fill="auto"/>
          </w:tcPr>
          <w:p w14:paraId="2821866C"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292E9522" w14:textId="77777777" w:rsidR="00746943" w:rsidRPr="00510EC0" w:rsidRDefault="00746943" w:rsidP="00746943">
            <w:pPr>
              <w:spacing w:before="60"/>
              <w:rPr>
                <w:rFonts w:ascii="Times New Roman" w:hAnsi="Times New Roman"/>
                <w:sz w:val="20"/>
                <w:highlight w:val="yellow"/>
              </w:rPr>
            </w:pPr>
          </w:p>
        </w:tc>
      </w:tr>
      <w:tr w:rsidR="00746943" w:rsidRPr="00C36DD1" w14:paraId="39C2268D" w14:textId="77777777" w:rsidTr="00746943">
        <w:tc>
          <w:tcPr>
            <w:tcW w:w="1293" w:type="pct"/>
          </w:tcPr>
          <w:p w14:paraId="1BC00433" w14:textId="684DD4D3" w:rsidR="00746943" w:rsidRPr="00746943" w:rsidRDefault="00746943" w:rsidP="00746943">
            <w:pPr>
              <w:spacing w:before="60"/>
              <w:rPr>
                <w:rFonts w:ascii="Times New Roman" w:hAnsi="Times New Roman"/>
                <w:sz w:val="20"/>
              </w:rPr>
            </w:pPr>
            <w:r w:rsidRPr="00746943">
              <w:rPr>
                <w:rFonts w:ascii="Times New Roman" w:hAnsi="Times New Roman"/>
                <w:sz w:val="20"/>
              </w:rPr>
              <w:t>disallowed = disallowed by Parliament</w:t>
            </w:r>
          </w:p>
        </w:tc>
        <w:tc>
          <w:tcPr>
            <w:tcW w:w="1293" w:type="pct"/>
          </w:tcPr>
          <w:p w14:paraId="306DDA64" w14:textId="0CEA882F" w:rsidR="00746943" w:rsidRPr="00746943" w:rsidRDefault="00746943" w:rsidP="00746943">
            <w:pPr>
              <w:spacing w:before="60"/>
              <w:rPr>
                <w:rFonts w:ascii="Times New Roman" w:hAnsi="Times New Roman"/>
                <w:sz w:val="20"/>
              </w:rPr>
            </w:pPr>
            <w:r w:rsidRPr="00746943">
              <w:rPr>
                <w:rFonts w:ascii="Times New Roman" w:hAnsi="Times New Roman"/>
                <w:sz w:val="20"/>
              </w:rPr>
              <w:t>r = regulation(s)/rule(s)</w:t>
            </w:r>
          </w:p>
        </w:tc>
        <w:tc>
          <w:tcPr>
            <w:tcW w:w="1293" w:type="pct"/>
            <w:shd w:val="clear" w:color="auto" w:fill="auto"/>
          </w:tcPr>
          <w:p w14:paraId="015FFB35"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5A34E1AA" w14:textId="77777777" w:rsidR="00746943" w:rsidRPr="00510EC0" w:rsidRDefault="00746943" w:rsidP="00746943">
            <w:pPr>
              <w:spacing w:before="60"/>
              <w:rPr>
                <w:rFonts w:ascii="Times New Roman" w:hAnsi="Times New Roman"/>
                <w:sz w:val="20"/>
                <w:highlight w:val="yellow"/>
              </w:rPr>
            </w:pPr>
          </w:p>
        </w:tc>
      </w:tr>
      <w:tr w:rsidR="00746943" w:rsidRPr="00C36DD1" w14:paraId="56628870" w14:textId="77777777" w:rsidTr="00746943">
        <w:tc>
          <w:tcPr>
            <w:tcW w:w="1293" w:type="pct"/>
          </w:tcPr>
          <w:p w14:paraId="3FD2830F" w14:textId="1D191159"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Div</w:t>
            </w:r>
            <w:proofErr w:type="spellEnd"/>
            <w:r w:rsidRPr="00746943">
              <w:rPr>
                <w:rFonts w:ascii="Times New Roman" w:hAnsi="Times New Roman"/>
                <w:sz w:val="20"/>
              </w:rPr>
              <w:t xml:space="preserve"> = Division(s)</w:t>
            </w:r>
          </w:p>
        </w:tc>
        <w:tc>
          <w:tcPr>
            <w:tcW w:w="1293" w:type="pct"/>
          </w:tcPr>
          <w:p w14:paraId="09FAA8A6" w14:textId="65BB42F2" w:rsidR="00746943" w:rsidRPr="00746943" w:rsidRDefault="00746943" w:rsidP="00746943">
            <w:pPr>
              <w:spacing w:before="60"/>
              <w:rPr>
                <w:rFonts w:ascii="Times New Roman" w:hAnsi="Times New Roman"/>
                <w:sz w:val="20"/>
              </w:rPr>
            </w:pPr>
            <w:r w:rsidRPr="00746943">
              <w:rPr>
                <w:rFonts w:ascii="Times New Roman" w:hAnsi="Times New Roman"/>
                <w:sz w:val="20"/>
              </w:rPr>
              <w:t>rep = repealed</w:t>
            </w:r>
          </w:p>
        </w:tc>
        <w:tc>
          <w:tcPr>
            <w:tcW w:w="1293" w:type="pct"/>
            <w:shd w:val="clear" w:color="auto" w:fill="auto"/>
          </w:tcPr>
          <w:p w14:paraId="7024A5BE"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48F76821" w14:textId="77777777" w:rsidR="00746943" w:rsidRPr="00510EC0" w:rsidRDefault="00746943" w:rsidP="00746943">
            <w:pPr>
              <w:spacing w:before="60"/>
              <w:rPr>
                <w:rFonts w:ascii="Times New Roman" w:hAnsi="Times New Roman"/>
                <w:sz w:val="20"/>
                <w:highlight w:val="yellow"/>
              </w:rPr>
            </w:pPr>
          </w:p>
        </w:tc>
      </w:tr>
      <w:tr w:rsidR="00746943" w:rsidRPr="00C36DD1" w14:paraId="414F64C4" w14:textId="77777777" w:rsidTr="00746943">
        <w:tc>
          <w:tcPr>
            <w:tcW w:w="1293" w:type="pct"/>
          </w:tcPr>
          <w:p w14:paraId="28560D7D" w14:textId="1DD995BC"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exp</w:t>
            </w:r>
            <w:proofErr w:type="spellEnd"/>
            <w:r w:rsidRPr="00746943">
              <w:rPr>
                <w:rFonts w:ascii="Times New Roman" w:hAnsi="Times New Roman"/>
                <w:sz w:val="20"/>
              </w:rPr>
              <w:t xml:space="preserve"> = expires/expired or ceases/ceased to have effect</w:t>
            </w:r>
          </w:p>
        </w:tc>
        <w:tc>
          <w:tcPr>
            <w:tcW w:w="1293" w:type="pct"/>
          </w:tcPr>
          <w:p w14:paraId="08502B7C" w14:textId="3F5221AB"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rs</w:t>
            </w:r>
            <w:proofErr w:type="spellEnd"/>
            <w:r w:rsidRPr="00746943">
              <w:rPr>
                <w:rFonts w:ascii="Times New Roman" w:hAnsi="Times New Roman"/>
                <w:sz w:val="20"/>
              </w:rPr>
              <w:t xml:space="preserve"> = repealed and substituted</w:t>
            </w:r>
          </w:p>
        </w:tc>
        <w:tc>
          <w:tcPr>
            <w:tcW w:w="1293" w:type="pct"/>
            <w:shd w:val="clear" w:color="auto" w:fill="auto"/>
          </w:tcPr>
          <w:p w14:paraId="06A0FAEF"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68C74FDB" w14:textId="77777777" w:rsidR="00746943" w:rsidRPr="00510EC0" w:rsidRDefault="00746943" w:rsidP="00746943">
            <w:pPr>
              <w:spacing w:before="60"/>
              <w:rPr>
                <w:rFonts w:ascii="Times New Roman" w:hAnsi="Times New Roman"/>
                <w:sz w:val="20"/>
                <w:highlight w:val="yellow"/>
              </w:rPr>
            </w:pPr>
          </w:p>
        </w:tc>
      </w:tr>
      <w:tr w:rsidR="00746943" w:rsidRPr="00C36DD1" w14:paraId="7A8BEA0F" w14:textId="77777777" w:rsidTr="00746943">
        <w:tc>
          <w:tcPr>
            <w:tcW w:w="1293" w:type="pct"/>
          </w:tcPr>
          <w:p w14:paraId="28C8D03D" w14:textId="649F2FD1" w:rsidR="00746943" w:rsidRPr="00746943" w:rsidRDefault="00746943" w:rsidP="00746943">
            <w:pPr>
              <w:spacing w:before="60"/>
              <w:rPr>
                <w:rFonts w:ascii="Times New Roman" w:hAnsi="Times New Roman"/>
                <w:sz w:val="20"/>
              </w:rPr>
            </w:pPr>
            <w:r w:rsidRPr="00746943">
              <w:rPr>
                <w:rFonts w:ascii="Times New Roman" w:hAnsi="Times New Roman"/>
                <w:sz w:val="20"/>
              </w:rPr>
              <w:t>F = Federal Register of Legislation</w:t>
            </w:r>
          </w:p>
        </w:tc>
        <w:tc>
          <w:tcPr>
            <w:tcW w:w="1293" w:type="pct"/>
          </w:tcPr>
          <w:p w14:paraId="3AE97F64" w14:textId="49FA5432" w:rsidR="00746943" w:rsidRPr="00746943" w:rsidRDefault="00746943" w:rsidP="00746943">
            <w:pPr>
              <w:spacing w:before="60"/>
              <w:rPr>
                <w:rFonts w:ascii="Times New Roman" w:hAnsi="Times New Roman"/>
                <w:sz w:val="20"/>
              </w:rPr>
            </w:pPr>
            <w:r w:rsidRPr="00746943">
              <w:rPr>
                <w:rFonts w:ascii="Times New Roman" w:hAnsi="Times New Roman"/>
                <w:sz w:val="20"/>
              </w:rPr>
              <w:t>s = section(s)/subsection(s)</w:t>
            </w:r>
          </w:p>
        </w:tc>
        <w:tc>
          <w:tcPr>
            <w:tcW w:w="1293" w:type="pct"/>
            <w:shd w:val="clear" w:color="auto" w:fill="auto"/>
          </w:tcPr>
          <w:p w14:paraId="2AC8E0E4"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77686231" w14:textId="77777777" w:rsidR="00746943" w:rsidRPr="00510EC0" w:rsidRDefault="00746943" w:rsidP="00746943">
            <w:pPr>
              <w:spacing w:before="60"/>
              <w:rPr>
                <w:rFonts w:ascii="Times New Roman" w:hAnsi="Times New Roman"/>
                <w:sz w:val="20"/>
                <w:highlight w:val="yellow"/>
              </w:rPr>
            </w:pPr>
          </w:p>
        </w:tc>
      </w:tr>
      <w:tr w:rsidR="00746943" w:rsidRPr="00C36DD1" w14:paraId="49D4343D" w14:textId="77777777" w:rsidTr="00746943">
        <w:tc>
          <w:tcPr>
            <w:tcW w:w="1293" w:type="pct"/>
          </w:tcPr>
          <w:p w14:paraId="6F96BFB2" w14:textId="6CE4D52F"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gaz</w:t>
            </w:r>
            <w:proofErr w:type="spellEnd"/>
            <w:r w:rsidRPr="00746943">
              <w:rPr>
                <w:rFonts w:ascii="Times New Roman" w:hAnsi="Times New Roman"/>
                <w:sz w:val="20"/>
              </w:rPr>
              <w:t xml:space="preserve"> = gazette</w:t>
            </w:r>
          </w:p>
        </w:tc>
        <w:tc>
          <w:tcPr>
            <w:tcW w:w="1293" w:type="pct"/>
          </w:tcPr>
          <w:p w14:paraId="05451591" w14:textId="21D361CA"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Sch</w:t>
            </w:r>
            <w:proofErr w:type="spellEnd"/>
            <w:r w:rsidRPr="00746943">
              <w:rPr>
                <w:rFonts w:ascii="Times New Roman" w:hAnsi="Times New Roman"/>
                <w:sz w:val="20"/>
              </w:rPr>
              <w:t xml:space="preserve"> = Schedule(s)</w:t>
            </w:r>
          </w:p>
        </w:tc>
        <w:tc>
          <w:tcPr>
            <w:tcW w:w="1293" w:type="pct"/>
            <w:shd w:val="clear" w:color="auto" w:fill="auto"/>
          </w:tcPr>
          <w:p w14:paraId="4658FF91"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5F5137BD" w14:textId="77777777" w:rsidR="00746943" w:rsidRPr="00510EC0" w:rsidRDefault="00746943" w:rsidP="00746943">
            <w:pPr>
              <w:spacing w:before="60"/>
              <w:rPr>
                <w:rFonts w:ascii="Times New Roman" w:hAnsi="Times New Roman"/>
                <w:sz w:val="20"/>
                <w:highlight w:val="yellow"/>
              </w:rPr>
            </w:pPr>
          </w:p>
        </w:tc>
      </w:tr>
      <w:tr w:rsidR="00746943" w:rsidRPr="00C36DD1" w14:paraId="3EA7425E" w14:textId="77777777" w:rsidTr="00746943">
        <w:tc>
          <w:tcPr>
            <w:tcW w:w="1293" w:type="pct"/>
          </w:tcPr>
          <w:p w14:paraId="7F919733" w14:textId="31A9D8FB" w:rsidR="00746943" w:rsidRPr="00746943" w:rsidRDefault="00746943" w:rsidP="00746943">
            <w:pPr>
              <w:spacing w:before="60"/>
              <w:rPr>
                <w:rFonts w:ascii="Times New Roman" w:hAnsi="Times New Roman"/>
                <w:sz w:val="20"/>
              </w:rPr>
            </w:pPr>
            <w:r w:rsidRPr="00746943">
              <w:rPr>
                <w:rFonts w:ascii="Times New Roman" w:hAnsi="Times New Roman"/>
                <w:sz w:val="20"/>
              </w:rPr>
              <w:t xml:space="preserve">LA = </w:t>
            </w:r>
            <w:r w:rsidRPr="00746943">
              <w:rPr>
                <w:rFonts w:ascii="Times New Roman" w:hAnsi="Times New Roman"/>
                <w:i/>
                <w:sz w:val="20"/>
              </w:rPr>
              <w:t>Legislation Act 2003</w:t>
            </w:r>
          </w:p>
        </w:tc>
        <w:tc>
          <w:tcPr>
            <w:tcW w:w="1293" w:type="pct"/>
          </w:tcPr>
          <w:p w14:paraId="0F627877" w14:textId="5BF5DDF0" w:rsidR="00746943" w:rsidRPr="00746943" w:rsidRDefault="00746943" w:rsidP="00746943">
            <w:pPr>
              <w:spacing w:before="60"/>
              <w:rPr>
                <w:rFonts w:ascii="Times New Roman" w:hAnsi="Times New Roman"/>
                <w:sz w:val="20"/>
              </w:rPr>
            </w:pPr>
            <w:proofErr w:type="spellStart"/>
            <w:r w:rsidRPr="00746943">
              <w:rPr>
                <w:rFonts w:ascii="Times New Roman" w:hAnsi="Times New Roman"/>
                <w:sz w:val="20"/>
              </w:rPr>
              <w:t>Sdiv</w:t>
            </w:r>
            <w:proofErr w:type="spellEnd"/>
            <w:r w:rsidRPr="00746943">
              <w:rPr>
                <w:rFonts w:ascii="Times New Roman" w:hAnsi="Times New Roman"/>
                <w:sz w:val="20"/>
              </w:rPr>
              <w:t xml:space="preserve"> = Subdivision(s)</w:t>
            </w:r>
          </w:p>
        </w:tc>
        <w:tc>
          <w:tcPr>
            <w:tcW w:w="1293" w:type="pct"/>
            <w:shd w:val="clear" w:color="auto" w:fill="auto"/>
          </w:tcPr>
          <w:p w14:paraId="4FB4274D"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4D54860B" w14:textId="77777777" w:rsidR="00746943" w:rsidRPr="00510EC0" w:rsidRDefault="00746943" w:rsidP="00746943">
            <w:pPr>
              <w:spacing w:before="60"/>
              <w:rPr>
                <w:rFonts w:ascii="Times New Roman" w:hAnsi="Times New Roman"/>
                <w:sz w:val="20"/>
                <w:highlight w:val="yellow"/>
              </w:rPr>
            </w:pPr>
          </w:p>
        </w:tc>
      </w:tr>
      <w:tr w:rsidR="00746943" w:rsidRPr="00C36DD1" w14:paraId="5DC1BA7D" w14:textId="77777777" w:rsidTr="00746943">
        <w:tc>
          <w:tcPr>
            <w:tcW w:w="1293" w:type="pct"/>
          </w:tcPr>
          <w:p w14:paraId="20058731" w14:textId="6C1C3050" w:rsidR="00746943" w:rsidRPr="00746943" w:rsidRDefault="00746943" w:rsidP="00746943">
            <w:pPr>
              <w:spacing w:before="60"/>
              <w:rPr>
                <w:rFonts w:ascii="Times New Roman" w:hAnsi="Times New Roman"/>
                <w:sz w:val="20"/>
              </w:rPr>
            </w:pPr>
            <w:r w:rsidRPr="00746943">
              <w:rPr>
                <w:rFonts w:ascii="Times New Roman" w:hAnsi="Times New Roman"/>
                <w:sz w:val="20"/>
              </w:rPr>
              <w:t xml:space="preserve">LIA = </w:t>
            </w:r>
            <w:r w:rsidRPr="00746943">
              <w:rPr>
                <w:rFonts w:ascii="Times New Roman" w:hAnsi="Times New Roman"/>
                <w:i/>
                <w:sz w:val="20"/>
              </w:rPr>
              <w:t>Legislative Instruments Act 2003</w:t>
            </w:r>
          </w:p>
        </w:tc>
        <w:tc>
          <w:tcPr>
            <w:tcW w:w="1293" w:type="pct"/>
          </w:tcPr>
          <w:p w14:paraId="0F20190D" w14:textId="10766447" w:rsidR="00746943" w:rsidRPr="00746943" w:rsidRDefault="00746943" w:rsidP="00746943">
            <w:pPr>
              <w:spacing w:before="60"/>
              <w:rPr>
                <w:rFonts w:ascii="Times New Roman" w:hAnsi="Times New Roman"/>
                <w:sz w:val="20"/>
              </w:rPr>
            </w:pPr>
            <w:r w:rsidRPr="00746943">
              <w:rPr>
                <w:rFonts w:ascii="Times New Roman" w:hAnsi="Times New Roman"/>
                <w:sz w:val="20"/>
                <w:u w:val="single"/>
              </w:rPr>
              <w:t>underlining</w:t>
            </w:r>
            <w:r w:rsidRPr="00746943">
              <w:rPr>
                <w:rFonts w:ascii="Times New Roman" w:hAnsi="Times New Roman"/>
                <w:sz w:val="20"/>
              </w:rPr>
              <w:t xml:space="preserve"> = whole or part not</w:t>
            </w:r>
          </w:p>
        </w:tc>
        <w:tc>
          <w:tcPr>
            <w:tcW w:w="1293" w:type="pct"/>
            <w:shd w:val="clear" w:color="auto" w:fill="auto"/>
          </w:tcPr>
          <w:p w14:paraId="5D6DCEAE"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589EC393" w14:textId="77777777" w:rsidR="00746943" w:rsidRPr="00510EC0" w:rsidRDefault="00746943" w:rsidP="00746943">
            <w:pPr>
              <w:spacing w:before="60"/>
              <w:rPr>
                <w:rFonts w:ascii="Times New Roman" w:hAnsi="Times New Roman"/>
                <w:sz w:val="20"/>
                <w:highlight w:val="yellow"/>
              </w:rPr>
            </w:pPr>
          </w:p>
        </w:tc>
      </w:tr>
      <w:tr w:rsidR="00746943" w:rsidRPr="00C36DD1" w14:paraId="1B131BA1" w14:textId="77777777" w:rsidTr="00746943">
        <w:tc>
          <w:tcPr>
            <w:tcW w:w="1293" w:type="pct"/>
          </w:tcPr>
          <w:p w14:paraId="3226878E" w14:textId="4717BB77" w:rsidR="00746943" w:rsidRPr="00746943" w:rsidRDefault="00746943" w:rsidP="00746943">
            <w:pPr>
              <w:spacing w:before="60"/>
              <w:rPr>
                <w:rFonts w:ascii="Times New Roman" w:hAnsi="Times New Roman"/>
                <w:sz w:val="20"/>
              </w:rPr>
            </w:pPr>
            <w:r w:rsidRPr="00746943">
              <w:rPr>
                <w:rFonts w:ascii="Times New Roman" w:hAnsi="Times New Roman"/>
                <w:sz w:val="20"/>
              </w:rPr>
              <w:t xml:space="preserve">(md) = </w:t>
            </w:r>
            <w:proofErr w:type="spellStart"/>
            <w:r w:rsidRPr="00746943">
              <w:rPr>
                <w:rFonts w:ascii="Times New Roman" w:hAnsi="Times New Roman"/>
                <w:sz w:val="20"/>
              </w:rPr>
              <w:t>misdescribed</w:t>
            </w:r>
            <w:proofErr w:type="spellEnd"/>
            <w:r w:rsidRPr="00746943">
              <w:rPr>
                <w:rFonts w:ascii="Times New Roman" w:hAnsi="Times New Roman"/>
                <w:sz w:val="20"/>
              </w:rPr>
              <w:t xml:space="preserve"> amendment can be given effect</w:t>
            </w:r>
          </w:p>
        </w:tc>
        <w:tc>
          <w:tcPr>
            <w:tcW w:w="1293" w:type="pct"/>
          </w:tcPr>
          <w:p w14:paraId="0B2B2443" w14:textId="747FA51C" w:rsidR="00746943" w:rsidRPr="00746943" w:rsidRDefault="00746943" w:rsidP="00746943">
            <w:pPr>
              <w:spacing w:before="60"/>
              <w:rPr>
                <w:rFonts w:ascii="Times New Roman" w:hAnsi="Times New Roman"/>
                <w:sz w:val="20"/>
                <w:u w:val="single"/>
              </w:rPr>
            </w:pPr>
            <w:r w:rsidRPr="00746943">
              <w:rPr>
                <w:rFonts w:ascii="Times New Roman" w:hAnsi="Times New Roman"/>
                <w:sz w:val="20"/>
              </w:rPr>
              <w:t xml:space="preserve">   commenced or to be commenced</w:t>
            </w:r>
          </w:p>
        </w:tc>
        <w:tc>
          <w:tcPr>
            <w:tcW w:w="1293" w:type="pct"/>
            <w:shd w:val="clear" w:color="auto" w:fill="auto"/>
          </w:tcPr>
          <w:p w14:paraId="111AD15F" w14:textId="77777777" w:rsidR="00746943" w:rsidRPr="00510EC0" w:rsidRDefault="00746943" w:rsidP="00746943">
            <w:pPr>
              <w:spacing w:before="60"/>
              <w:rPr>
                <w:rFonts w:ascii="Times New Roman" w:hAnsi="Times New Roman"/>
                <w:sz w:val="20"/>
                <w:highlight w:val="yellow"/>
              </w:rPr>
            </w:pPr>
          </w:p>
        </w:tc>
        <w:tc>
          <w:tcPr>
            <w:tcW w:w="1120" w:type="pct"/>
            <w:shd w:val="clear" w:color="auto" w:fill="auto"/>
          </w:tcPr>
          <w:p w14:paraId="4CDED160" w14:textId="77777777" w:rsidR="00746943" w:rsidRPr="00510EC0" w:rsidRDefault="00746943" w:rsidP="00746943">
            <w:pPr>
              <w:spacing w:before="60"/>
              <w:rPr>
                <w:rFonts w:ascii="Times New Roman" w:hAnsi="Times New Roman"/>
                <w:sz w:val="20"/>
                <w:highlight w:val="yellow"/>
              </w:rPr>
            </w:pPr>
          </w:p>
        </w:tc>
      </w:tr>
    </w:tbl>
    <w:p w14:paraId="2704D503" w14:textId="77777777" w:rsidR="00746943" w:rsidRDefault="00746943" w:rsidP="001E44A7">
      <w:pPr>
        <w:spacing w:before="120" w:after="120" w:line="240" w:lineRule="atLeast"/>
        <w:rPr>
          <w:rFonts w:ascii="Times New Roman" w:hAnsi="Times New Roman"/>
          <w:b/>
          <w:sz w:val="24"/>
          <w:szCs w:val="28"/>
        </w:rPr>
      </w:pPr>
    </w:p>
    <w:p w14:paraId="5B444827" w14:textId="77777777" w:rsidR="00746943" w:rsidRDefault="00746943">
      <w:pPr>
        <w:rPr>
          <w:rFonts w:ascii="Times New Roman" w:hAnsi="Times New Roman"/>
          <w:b/>
          <w:sz w:val="24"/>
          <w:szCs w:val="28"/>
        </w:rPr>
      </w:pPr>
      <w:r>
        <w:rPr>
          <w:rFonts w:ascii="Times New Roman" w:hAnsi="Times New Roman"/>
          <w:b/>
          <w:sz w:val="24"/>
          <w:szCs w:val="28"/>
        </w:rPr>
        <w:br w:type="page"/>
      </w:r>
    </w:p>
    <w:p w14:paraId="5C76E8EB" w14:textId="740ABEBD" w:rsidR="001E44A7" w:rsidRPr="00E0410D" w:rsidRDefault="001E44A7" w:rsidP="001E44A7">
      <w:pPr>
        <w:spacing w:before="120" w:after="120" w:line="240" w:lineRule="atLeast"/>
        <w:rPr>
          <w:rFonts w:ascii="Times New Roman" w:hAnsi="Times New Roman"/>
          <w:b/>
          <w:sz w:val="24"/>
          <w:szCs w:val="28"/>
        </w:rPr>
      </w:pPr>
      <w:r w:rsidRPr="00E0410D">
        <w:rPr>
          <w:rFonts w:ascii="Times New Roman" w:hAnsi="Times New Roman"/>
          <w:b/>
          <w:sz w:val="24"/>
          <w:szCs w:val="28"/>
        </w:rPr>
        <w:t>Endnote 3—Legislation history</w:t>
      </w:r>
    </w:p>
    <w:p w14:paraId="58D279E1" w14:textId="77777777" w:rsidR="001E44A7" w:rsidRPr="00FC70A7" w:rsidRDefault="001E44A7" w:rsidP="001E44A7">
      <w:pPr>
        <w:pStyle w:val="ENotesText"/>
        <w:spacing w:before="60" w:line="240" w:lineRule="atLeast"/>
      </w:pPr>
    </w:p>
    <w:tbl>
      <w:tblPr>
        <w:tblW w:w="4476" w:type="pct"/>
        <w:tblBorders>
          <w:top w:val="single" w:sz="4" w:space="0" w:color="auto"/>
          <w:bottom w:val="single" w:sz="2" w:space="0" w:color="auto"/>
          <w:insideH w:val="single" w:sz="4" w:space="0" w:color="auto"/>
        </w:tblBorders>
        <w:tblLook w:val="0000" w:firstRow="0" w:lastRow="0" w:firstColumn="0" w:lastColumn="0" w:noHBand="0" w:noVBand="0"/>
      </w:tblPr>
      <w:tblGrid>
        <w:gridCol w:w="1959"/>
        <w:gridCol w:w="1828"/>
        <w:gridCol w:w="1829"/>
        <w:gridCol w:w="1826"/>
      </w:tblGrid>
      <w:tr w:rsidR="001E44A7" w:rsidRPr="00FC70A7" w14:paraId="387A2735" w14:textId="77777777" w:rsidTr="0048570C">
        <w:trPr>
          <w:cantSplit/>
          <w:tblHeader/>
        </w:trPr>
        <w:tc>
          <w:tcPr>
            <w:tcW w:w="1316" w:type="pct"/>
            <w:tcBorders>
              <w:top w:val="single" w:sz="12" w:space="0" w:color="auto"/>
              <w:bottom w:val="single" w:sz="12" w:space="0" w:color="auto"/>
            </w:tcBorders>
            <w:shd w:val="clear" w:color="auto" w:fill="auto"/>
          </w:tcPr>
          <w:p w14:paraId="1D9A85E8" w14:textId="77777777" w:rsidR="001E44A7" w:rsidRPr="00FC70A7" w:rsidRDefault="001E44A7" w:rsidP="0048570C">
            <w:pPr>
              <w:pStyle w:val="ENoteTableHeading"/>
              <w:rPr>
                <w:rFonts w:cs="Arial"/>
              </w:rPr>
            </w:pPr>
            <w:r>
              <w:rPr>
                <w:rFonts w:cs="Arial"/>
              </w:rPr>
              <w:t>Name</w:t>
            </w:r>
          </w:p>
        </w:tc>
        <w:tc>
          <w:tcPr>
            <w:tcW w:w="1228" w:type="pct"/>
            <w:tcBorders>
              <w:top w:val="single" w:sz="12" w:space="0" w:color="auto"/>
              <w:bottom w:val="single" w:sz="12" w:space="0" w:color="auto"/>
            </w:tcBorders>
            <w:shd w:val="clear" w:color="auto" w:fill="auto"/>
          </w:tcPr>
          <w:p w14:paraId="4C0FCE9A" w14:textId="77777777" w:rsidR="001E44A7" w:rsidRPr="00FC70A7" w:rsidRDefault="001E44A7" w:rsidP="0048570C">
            <w:pPr>
              <w:pStyle w:val="ENoteTableHeading"/>
              <w:rPr>
                <w:rFonts w:cs="Arial"/>
              </w:rPr>
            </w:pPr>
            <w:r w:rsidRPr="00FC70A7">
              <w:rPr>
                <w:rFonts w:cs="Arial"/>
              </w:rPr>
              <w:t>Registration</w:t>
            </w:r>
          </w:p>
        </w:tc>
        <w:tc>
          <w:tcPr>
            <w:tcW w:w="1229" w:type="pct"/>
            <w:tcBorders>
              <w:top w:val="single" w:sz="12" w:space="0" w:color="auto"/>
              <w:bottom w:val="single" w:sz="12" w:space="0" w:color="auto"/>
            </w:tcBorders>
            <w:shd w:val="clear" w:color="auto" w:fill="auto"/>
          </w:tcPr>
          <w:p w14:paraId="1575C210" w14:textId="77777777" w:rsidR="001E44A7" w:rsidRPr="00FC70A7" w:rsidRDefault="001E44A7" w:rsidP="0048570C">
            <w:pPr>
              <w:pStyle w:val="ENoteTableHeading"/>
              <w:rPr>
                <w:rFonts w:cs="Arial"/>
              </w:rPr>
            </w:pPr>
            <w:r w:rsidRPr="00FC70A7">
              <w:rPr>
                <w:rFonts w:cs="Arial"/>
              </w:rPr>
              <w:t>Commencement</w:t>
            </w:r>
          </w:p>
        </w:tc>
        <w:tc>
          <w:tcPr>
            <w:tcW w:w="1227" w:type="pct"/>
            <w:tcBorders>
              <w:top w:val="single" w:sz="12" w:space="0" w:color="auto"/>
              <w:bottom w:val="single" w:sz="12" w:space="0" w:color="auto"/>
            </w:tcBorders>
            <w:shd w:val="clear" w:color="auto" w:fill="auto"/>
          </w:tcPr>
          <w:p w14:paraId="61A2AAAA" w14:textId="77777777" w:rsidR="001E44A7" w:rsidRPr="00FC70A7" w:rsidRDefault="001E44A7" w:rsidP="0048570C">
            <w:pPr>
              <w:pStyle w:val="ENoteTableHeading"/>
              <w:rPr>
                <w:rFonts w:cs="Arial"/>
              </w:rPr>
            </w:pPr>
            <w:r w:rsidRPr="00FC70A7">
              <w:rPr>
                <w:rFonts w:cs="Arial"/>
              </w:rPr>
              <w:t>Application, saving and transitional provisions</w:t>
            </w:r>
          </w:p>
        </w:tc>
      </w:tr>
      <w:tr w:rsidR="001E44A7" w:rsidRPr="00FC70A7" w14:paraId="4B1BBAAA" w14:textId="77777777" w:rsidTr="0048570C">
        <w:trPr>
          <w:cantSplit/>
        </w:trPr>
        <w:tc>
          <w:tcPr>
            <w:tcW w:w="1316" w:type="pct"/>
            <w:tcBorders>
              <w:top w:val="single" w:sz="12" w:space="0" w:color="auto"/>
              <w:bottom w:val="single" w:sz="4" w:space="0" w:color="auto"/>
            </w:tcBorders>
            <w:shd w:val="clear" w:color="auto" w:fill="auto"/>
          </w:tcPr>
          <w:p w14:paraId="413EE1DD" w14:textId="77777777" w:rsidR="001E44A7" w:rsidRPr="001E44A7" w:rsidRDefault="001E44A7" w:rsidP="0048570C">
            <w:pPr>
              <w:pStyle w:val="ENoteTableText"/>
              <w:rPr>
                <w:szCs w:val="16"/>
              </w:rPr>
            </w:pPr>
            <w:r w:rsidRPr="001E44A7">
              <w:rPr>
                <w:rFonts w:cs="Arial"/>
                <w:bCs/>
                <w:i/>
                <w:szCs w:val="16"/>
              </w:rPr>
              <w:t>Broadcasting Services (Regional commercial Radio – Specification of Periods for Subsections 43C(1A) and 61CD(2) Variation Instrument 2015 (No. 1)</w:t>
            </w:r>
          </w:p>
        </w:tc>
        <w:tc>
          <w:tcPr>
            <w:tcW w:w="1228" w:type="pct"/>
            <w:tcBorders>
              <w:top w:val="single" w:sz="12" w:space="0" w:color="auto"/>
              <w:bottom w:val="single" w:sz="4" w:space="0" w:color="auto"/>
            </w:tcBorders>
            <w:shd w:val="clear" w:color="auto" w:fill="auto"/>
          </w:tcPr>
          <w:p w14:paraId="246BAB50" w14:textId="77777777" w:rsidR="001E44A7" w:rsidRPr="001E44A7" w:rsidRDefault="001E44A7" w:rsidP="001E44A7">
            <w:pPr>
              <w:pStyle w:val="ENoteTableText"/>
              <w:rPr>
                <w:szCs w:val="16"/>
              </w:rPr>
            </w:pPr>
            <w:r w:rsidRPr="001E44A7">
              <w:rPr>
                <w:szCs w:val="16"/>
              </w:rPr>
              <w:t>4 December 2015  F2015L01938</w:t>
            </w:r>
          </w:p>
        </w:tc>
        <w:tc>
          <w:tcPr>
            <w:tcW w:w="1229" w:type="pct"/>
            <w:tcBorders>
              <w:top w:val="single" w:sz="12" w:space="0" w:color="auto"/>
              <w:bottom w:val="single" w:sz="4" w:space="0" w:color="auto"/>
            </w:tcBorders>
            <w:shd w:val="clear" w:color="auto" w:fill="auto"/>
          </w:tcPr>
          <w:p w14:paraId="5197CF3D" w14:textId="77777777" w:rsidR="001E44A7" w:rsidRPr="001E44A7" w:rsidRDefault="001E44A7" w:rsidP="0048570C">
            <w:pPr>
              <w:pStyle w:val="ENoteTableText"/>
              <w:rPr>
                <w:szCs w:val="16"/>
              </w:rPr>
            </w:pPr>
            <w:r w:rsidRPr="001E44A7">
              <w:rPr>
                <w:szCs w:val="16"/>
              </w:rPr>
              <w:t>5 December 2015</w:t>
            </w:r>
          </w:p>
        </w:tc>
        <w:tc>
          <w:tcPr>
            <w:tcW w:w="1227" w:type="pct"/>
            <w:tcBorders>
              <w:top w:val="single" w:sz="12" w:space="0" w:color="auto"/>
              <w:bottom w:val="single" w:sz="4" w:space="0" w:color="auto"/>
            </w:tcBorders>
            <w:shd w:val="clear" w:color="auto" w:fill="auto"/>
          </w:tcPr>
          <w:p w14:paraId="47F63352" w14:textId="77777777" w:rsidR="001E44A7" w:rsidRPr="00FC70A7" w:rsidRDefault="001E44A7" w:rsidP="0048570C">
            <w:pPr>
              <w:pStyle w:val="ENoteTableText"/>
            </w:pPr>
          </w:p>
        </w:tc>
      </w:tr>
      <w:tr w:rsidR="001E44A7" w:rsidRPr="00FC70A7" w14:paraId="1AA38E55" w14:textId="77777777" w:rsidTr="0048570C">
        <w:trPr>
          <w:cantSplit/>
        </w:trPr>
        <w:tc>
          <w:tcPr>
            <w:tcW w:w="1316" w:type="pct"/>
            <w:tcBorders>
              <w:bottom w:val="single" w:sz="12" w:space="0" w:color="auto"/>
            </w:tcBorders>
            <w:shd w:val="clear" w:color="auto" w:fill="auto"/>
          </w:tcPr>
          <w:p w14:paraId="01D4D87D" w14:textId="77777777" w:rsidR="001E44A7" w:rsidRPr="00FC70A7" w:rsidRDefault="001E44A7" w:rsidP="0048570C">
            <w:pPr>
              <w:pStyle w:val="ENoteTableText"/>
            </w:pPr>
            <w:r>
              <w:rPr>
                <w:rFonts w:cs="Arial"/>
                <w:bCs/>
                <w:i/>
                <w:sz w:val="18"/>
                <w:szCs w:val="18"/>
              </w:rPr>
              <w:t>Broadcasting Services (Regional commercial Radio – Specification of Periods for Subsections 43C(1A) and 61CD(2) Variation Instrument 2016 (No. 1)</w:t>
            </w:r>
          </w:p>
        </w:tc>
        <w:tc>
          <w:tcPr>
            <w:tcW w:w="1228" w:type="pct"/>
            <w:tcBorders>
              <w:bottom w:val="single" w:sz="12" w:space="0" w:color="auto"/>
            </w:tcBorders>
            <w:shd w:val="clear" w:color="auto" w:fill="auto"/>
          </w:tcPr>
          <w:p w14:paraId="1639C394" w14:textId="77777777" w:rsidR="001E44A7" w:rsidRPr="00825B17" w:rsidRDefault="00825B17" w:rsidP="0048570C">
            <w:pPr>
              <w:pStyle w:val="ENoteTableText"/>
              <w:rPr>
                <w:szCs w:val="16"/>
              </w:rPr>
            </w:pPr>
            <w:r w:rsidRPr="00825B17">
              <w:rPr>
                <w:szCs w:val="16"/>
              </w:rPr>
              <w:t>30 November 2016</w:t>
            </w:r>
          </w:p>
          <w:p w14:paraId="5D81E6E2" w14:textId="2C0BDF78" w:rsidR="00825B17" w:rsidRPr="00825B17" w:rsidRDefault="00825B17" w:rsidP="00825B17">
            <w:pPr>
              <w:pStyle w:val="ENoteTableText"/>
              <w:spacing w:before="0"/>
              <w:rPr>
                <w:szCs w:val="16"/>
              </w:rPr>
            </w:pPr>
            <w:r w:rsidRPr="00825B17">
              <w:rPr>
                <w:rStyle w:val="legsubtitle1"/>
                <w:b w:val="0"/>
                <w:szCs w:val="16"/>
              </w:rPr>
              <w:t>F2016L01841</w:t>
            </w:r>
          </w:p>
        </w:tc>
        <w:tc>
          <w:tcPr>
            <w:tcW w:w="1229" w:type="pct"/>
            <w:tcBorders>
              <w:bottom w:val="single" w:sz="12" w:space="0" w:color="auto"/>
            </w:tcBorders>
            <w:shd w:val="clear" w:color="auto" w:fill="auto"/>
          </w:tcPr>
          <w:p w14:paraId="5B836423" w14:textId="109FD90C" w:rsidR="001E44A7" w:rsidRPr="00FC70A7" w:rsidRDefault="00825B17" w:rsidP="0048570C">
            <w:pPr>
              <w:pStyle w:val="ENoteTableText"/>
            </w:pPr>
            <w:r>
              <w:t>1 December 2016</w:t>
            </w:r>
          </w:p>
        </w:tc>
        <w:tc>
          <w:tcPr>
            <w:tcW w:w="1227" w:type="pct"/>
            <w:tcBorders>
              <w:bottom w:val="single" w:sz="12" w:space="0" w:color="auto"/>
            </w:tcBorders>
            <w:shd w:val="clear" w:color="auto" w:fill="auto"/>
          </w:tcPr>
          <w:p w14:paraId="5AA5831B" w14:textId="77777777" w:rsidR="001E44A7" w:rsidRPr="00FC70A7" w:rsidRDefault="001E44A7" w:rsidP="0048570C">
            <w:pPr>
              <w:pStyle w:val="ENoteTableText"/>
            </w:pPr>
          </w:p>
        </w:tc>
      </w:tr>
    </w:tbl>
    <w:p w14:paraId="4A30BBA0" w14:textId="368B25ED" w:rsidR="00746943" w:rsidRDefault="00746943" w:rsidP="00746943">
      <w:pPr>
        <w:pStyle w:val="Header"/>
        <w:rPr>
          <w:rStyle w:val="CharDivNo"/>
        </w:rPr>
      </w:pPr>
    </w:p>
    <w:p w14:paraId="133ABE3B" w14:textId="77777777" w:rsidR="00746943" w:rsidRDefault="00746943" w:rsidP="00746943">
      <w:pPr>
        <w:pStyle w:val="Header"/>
        <w:rPr>
          <w:rStyle w:val="CharDivText"/>
        </w:rPr>
      </w:pPr>
    </w:p>
    <w:p w14:paraId="23EC4AB2" w14:textId="4A9AC85C" w:rsidR="001E44A7" w:rsidRPr="00746943" w:rsidRDefault="001E44A7" w:rsidP="00746943">
      <w:pPr>
        <w:pStyle w:val="Header"/>
        <w:rPr>
          <w:rFonts w:ascii="Times New Roman" w:hAnsi="Times New Roman"/>
          <w:b/>
          <w:sz w:val="24"/>
        </w:rPr>
      </w:pPr>
      <w:r w:rsidRPr="00746943">
        <w:rPr>
          <w:rFonts w:ascii="Times New Roman" w:hAnsi="Times New Roman"/>
          <w:b/>
          <w:sz w:val="24"/>
        </w:rPr>
        <w:t>Endnote 4—Amendment history</w:t>
      </w:r>
    </w:p>
    <w:p w14:paraId="3AFA674E" w14:textId="77777777" w:rsidR="001E44A7" w:rsidRPr="00FC70A7" w:rsidRDefault="001E44A7" w:rsidP="001E44A7">
      <w:pPr>
        <w:pStyle w:val="Tabletext"/>
      </w:pPr>
    </w:p>
    <w:tbl>
      <w:tblPr>
        <w:tblW w:w="5000" w:type="pct"/>
        <w:tblLook w:val="0000" w:firstRow="0" w:lastRow="0" w:firstColumn="0" w:lastColumn="0" w:noHBand="0" w:noVBand="0"/>
      </w:tblPr>
      <w:tblGrid>
        <w:gridCol w:w="2846"/>
        <w:gridCol w:w="7"/>
        <w:gridCol w:w="5460"/>
      </w:tblGrid>
      <w:tr w:rsidR="001E44A7" w:rsidRPr="00FC70A7" w14:paraId="18440AE1" w14:textId="77777777" w:rsidTr="0048570C">
        <w:trPr>
          <w:cantSplit/>
          <w:tblHeader/>
        </w:trPr>
        <w:tc>
          <w:tcPr>
            <w:tcW w:w="1712" w:type="pct"/>
            <w:tcBorders>
              <w:top w:val="single" w:sz="12" w:space="0" w:color="auto"/>
              <w:bottom w:val="single" w:sz="12" w:space="0" w:color="auto"/>
            </w:tcBorders>
            <w:shd w:val="clear" w:color="auto" w:fill="auto"/>
          </w:tcPr>
          <w:p w14:paraId="3359F09B" w14:textId="77777777" w:rsidR="001E44A7" w:rsidRPr="00FC70A7" w:rsidRDefault="001E44A7" w:rsidP="0048570C">
            <w:pPr>
              <w:pStyle w:val="ENoteTableHeading"/>
              <w:rPr>
                <w:rFonts w:cs="Arial"/>
              </w:rPr>
            </w:pPr>
            <w:r w:rsidRPr="00FC70A7">
              <w:rPr>
                <w:rFonts w:cs="Arial"/>
              </w:rPr>
              <w:t>Provision affected</w:t>
            </w:r>
          </w:p>
        </w:tc>
        <w:tc>
          <w:tcPr>
            <w:tcW w:w="3288" w:type="pct"/>
            <w:gridSpan w:val="2"/>
            <w:tcBorders>
              <w:top w:val="single" w:sz="12" w:space="0" w:color="auto"/>
              <w:bottom w:val="single" w:sz="12" w:space="0" w:color="auto"/>
            </w:tcBorders>
            <w:shd w:val="clear" w:color="auto" w:fill="auto"/>
          </w:tcPr>
          <w:p w14:paraId="1C7038E9" w14:textId="77777777" w:rsidR="001E44A7" w:rsidRPr="00FC70A7" w:rsidRDefault="001E44A7" w:rsidP="0048570C">
            <w:pPr>
              <w:pStyle w:val="ENoteTableHeading"/>
              <w:rPr>
                <w:rFonts w:cs="Arial"/>
              </w:rPr>
            </w:pPr>
            <w:r w:rsidRPr="00FC70A7">
              <w:rPr>
                <w:rFonts w:cs="Arial"/>
              </w:rPr>
              <w:t>How affected</w:t>
            </w:r>
          </w:p>
        </w:tc>
      </w:tr>
      <w:tr w:rsidR="001E44A7" w:rsidRPr="00FC70A7" w14:paraId="48E90A5F" w14:textId="77777777" w:rsidTr="0048570C">
        <w:tc>
          <w:tcPr>
            <w:tcW w:w="1716" w:type="pct"/>
            <w:gridSpan w:val="2"/>
          </w:tcPr>
          <w:p w14:paraId="0562111D" w14:textId="77777777" w:rsidR="001E44A7" w:rsidRPr="00FC70A7" w:rsidRDefault="001E44A7" w:rsidP="0048570C">
            <w:pPr>
              <w:pStyle w:val="ENoteTableText"/>
            </w:pPr>
            <w:r>
              <w:rPr>
                <w:sz w:val="18"/>
              </w:rPr>
              <w:t xml:space="preserve">Note immediately preceding </w:t>
            </w:r>
            <w:proofErr w:type="spellStart"/>
            <w:r>
              <w:rPr>
                <w:sz w:val="18"/>
              </w:rPr>
              <w:t>Sch</w:t>
            </w:r>
            <w:proofErr w:type="spellEnd"/>
            <w:r>
              <w:rPr>
                <w:sz w:val="18"/>
              </w:rPr>
              <w:t xml:space="preserve"> 1</w:t>
            </w:r>
          </w:p>
        </w:tc>
        <w:tc>
          <w:tcPr>
            <w:tcW w:w="3284" w:type="pct"/>
          </w:tcPr>
          <w:p w14:paraId="1E3741EE" w14:textId="23DDCBC6" w:rsidR="001E44A7" w:rsidRPr="00FC70A7" w:rsidRDefault="001E44A7" w:rsidP="00825B17">
            <w:pPr>
              <w:pStyle w:val="ENoteTableText"/>
            </w:pPr>
            <w:r>
              <w:t xml:space="preserve">am </w:t>
            </w:r>
            <w:r w:rsidR="00127FED">
              <w:t>F201</w:t>
            </w:r>
            <w:r w:rsidR="00825B17">
              <w:t>6</w:t>
            </w:r>
            <w:r w:rsidR="00825B17" w:rsidRPr="00825B17">
              <w:rPr>
                <w:rStyle w:val="legsubtitle1"/>
                <w:b w:val="0"/>
                <w:szCs w:val="16"/>
              </w:rPr>
              <w:t>L01841</w:t>
            </w:r>
          </w:p>
        </w:tc>
      </w:tr>
      <w:tr w:rsidR="001E44A7" w:rsidRPr="00FC70A7" w14:paraId="01FE2C10" w14:textId="77777777" w:rsidTr="001E44A7">
        <w:tc>
          <w:tcPr>
            <w:tcW w:w="1716" w:type="pct"/>
            <w:gridSpan w:val="2"/>
            <w:shd w:val="clear" w:color="auto" w:fill="auto"/>
          </w:tcPr>
          <w:p w14:paraId="2F3FC038" w14:textId="77777777" w:rsidR="001E44A7" w:rsidRPr="001E44A7" w:rsidRDefault="001E44A7" w:rsidP="0048570C">
            <w:pPr>
              <w:pStyle w:val="ENoteTableText"/>
              <w:tabs>
                <w:tab w:val="center" w:leader="dot" w:pos="2268"/>
              </w:tabs>
            </w:pPr>
            <w:proofErr w:type="spellStart"/>
            <w:r w:rsidRPr="001E44A7">
              <w:rPr>
                <w:bCs/>
              </w:rPr>
              <w:t>Sch</w:t>
            </w:r>
            <w:proofErr w:type="spellEnd"/>
            <w:r w:rsidRPr="001E44A7">
              <w:rPr>
                <w:bCs/>
              </w:rPr>
              <w:t xml:space="preserve"> 1</w:t>
            </w:r>
          </w:p>
        </w:tc>
        <w:tc>
          <w:tcPr>
            <w:tcW w:w="3284" w:type="pct"/>
          </w:tcPr>
          <w:p w14:paraId="3BBDF8CA" w14:textId="410CCF13" w:rsidR="001E44A7" w:rsidRPr="001E44A7" w:rsidRDefault="00127FED" w:rsidP="00127FED">
            <w:pPr>
              <w:pStyle w:val="ENoteTableText"/>
            </w:pPr>
            <w:r>
              <w:t>am</w:t>
            </w:r>
            <w:r w:rsidR="001E44A7" w:rsidRPr="001E44A7">
              <w:t xml:space="preserve"> F2015</w:t>
            </w:r>
            <w:r w:rsidRPr="001E44A7">
              <w:rPr>
                <w:szCs w:val="16"/>
              </w:rPr>
              <w:t>L01938</w:t>
            </w:r>
            <w:r>
              <w:t>;</w:t>
            </w:r>
            <w:r w:rsidRPr="001E44A7">
              <w:t xml:space="preserve"> F2016</w:t>
            </w:r>
            <w:r w:rsidR="00825B17" w:rsidRPr="00825B17">
              <w:rPr>
                <w:rStyle w:val="legsubtitle1"/>
                <w:b w:val="0"/>
                <w:szCs w:val="16"/>
              </w:rPr>
              <w:t>L01841</w:t>
            </w:r>
          </w:p>
        </w:tc>
      </w:tr>
      <w:tr w:rsidR="00127FED" w:rsidRPr="00FC70A7" w14:paraId="3FD94081" w14:textId="77777777" w:rsidTr="0048570C">
        <w:tc>
          <w:tcPr>
            <w:tcW w:w="1716" w:type="pct"/>
            <w:gridSpan w:val="2"/>
            <w:tcBorders>
              <w:bottom w:val="single" w:sz="12" w:space="0" w:color="auto"/>
            </w:tcBorders>
          </w:tcPr>
          <w:p w14:paraId="0EED0AA7" w14:textId="77777777" w:rsidR="00127FED" w:rsidRPr="001E44A7" w:rsidRDefault="00127FED" w:rsidP="00127FED">
            <w:pPr>
              <w:pStyle w:val="ENoteTableText"/>
              <w:tabs>
                <w:tab w:val="center" w:leader="dot" w:pos="2268"/>
              </w:tabs>
            </w:pPr>
            <w:proofErr w:type="spellStart"/>
            <w:r w:rsidRPr="001E44A7">
              <w:rPr>
                <w:bCs/>
              </w:rPr>
              <w:t>Sch</w:t>
            </w:r>
            <w:proofErr w:type="spellEnd"/>
            <w:r w:rsidRPr="001E44A7">
              <w:rPr>
                <w:bCs/>
              </w:rPr>
              <w:t xml:space="preserve"> 2</w:t>
            </w:r>
          </w:p>
        </w:tc>
        <w:tc>
          <w:tcPr>
            <w:tcW w:w="3284" w:type="pct"/>
            <w:tcBorders>
              <w:bottom w:val="single" w:sz="12" w:space="0" w:color="auto"/>
            </w:tcBorders>
          </w:tcPr>
          <w:p w14:paraId="36BE5BEC" w14:textId="4F76AD8D" w:rsidR="00127FED" w:rsidRPr="001E44A7" w:rsidRDefault="00127FED" w:rsidP="00825B17">
            <w:pPr>
              <w:pStyle w:val="ENoteTableText"/>
              <w:tabs>
                <w:tab w:val="center" w:leader="dot" w:pos="2268"/>
              </w:tabs>
            </w:pPr>
            <w:r w:rsidRPr="001E44A7">
              <w:t>am F2015</w:t>
            </w:r>
            <w:r w:rsidRPr="001E44A7">
              <w:rPr>
                <w:szCs w:val="16"/>
              </w:rPr>
              <w:t>L01938</w:t>
            </w:r>
            <w:r w:rsidRPr="001E44A7">
              <w:t>; F2016</w:t>
            </w:r>
            <w:r w:rsidR="00825B17" w:rsidRPr="00825B17">
              <w:rPr>
                <w:rStyle w:val="legsubtitle1"/>
                <w:b w:val="0"/>
                <w:szCs w:val="16"/>
              </w:rPr>
              <w:t>L01841</w:t>
            </w:r>
          </w:p>
        </w:tc>
      </w:tr>
    </w:tbl>
    <w:p w14:paraId="0C8C718E" w14:textId="77777777" w:rsidR="001E44A7" w:rsidRPr="00097890" w:rsidRDefault="001E44A7" w:rsidP="001E44A7"/>
    <w:p w14:paraId="02ECFC27" w14:textId="77777777" w:rsidR="00AC57A5" w:rsidRPr="00C82589" w:rsidRDefault="00AC57A5" w:rsidP="00C82589"/>
    <w:sectPr w:rsidR="00AC57A5" w:rsidRPr="00C82589" w:rsidSect="00A816CE">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8D629" w14:textId="77777777" w:rsidR="00D06050" w:rsidRDefault="00D06050">
      <w:r>
        <w:separator/>
      </w:r>
    </w:p>
  </w:endnote>
  <w:endnote w:type="continuationSeparator" w:id="0">
    <w:p w14:paraId="65C6AE70" w14:textId="77777777" w:rsidR="00D06050" w:rsidRDefault="00D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5E1D" w14:textId="77777777" w:rsidR="004B6AC0" w:rsidRDefault="004B6AC0" w:rsidP="004B6AC0">
    <w:pPr>
      <w:pStyle w:val="Footer"/>
      <w:pBdr>
        <w:top w:val="single" w:sz="4" w:space="1" w:color="auto"/>
      </w:pBdr>
      <w:jc w:val="right"/>
    </w:pPr>
  </w:p>
  <w:p w14:paraId="525055AD" w14:textId="7339F6DE" w:rsidR="004B6AC0" w:rsidRDefault="004B6AC0" w:rsidP="004B6AC0">
    <w:pPr>
      <w:pStyle w:val="Footer"/>
      <w:pBdr>
        <w:top w:val="single" w:sz="4" w:space="1" w:color="auto"/>
      </w:pBdr>
      <w:rPr>
        <w:rFonts w:ascii="Times New Roman" w:hAnsi="Times New Roman"/>
      </w:rPr>
    </w:pPr>
    <w:r>
      <w:rPr>
        <w:rFonts w:ascii="Times New Roman" w:hAnsi="Times New Roman"/>
      </w:rPr>
      <w:t xml:space="preserve">Broadcastings Services (Regional Commercial Radio – Specification of Periods for Subsections </w:t>
    </w:r>
    <w:proofErr w:type="gramStart"/>
    <w:r>
      <w:rPr>
        <w:rFonts w:ascii="Times New Roman" w:hAnsi="Times New Roman"/>
      </w:rPr>
      <w:t>43C(</w:t>
    </w:r>
    <w:proofErr w:type="gramEnd"/>
    <w:r>
      <w:rPr>
        <w:rFonts w:ascii="Times New Roman" w:hAnsi="Times New Roman"/>
      </w:rPr>
      <w:t>1A) and 61CD(2)</w:t>
    </w:r>
    <w:r w:rsidR="00EF579B">
      <w:rPr>
        <w:rFonts w:ascii="Times New Roman" w:hAnsi="Times New Roman"/>
      </w:rPr>
      <w:t>)</w:t>
    </w:r>
    <w:r>
      <w:rPr>
        <w:rFonts w:ascii="Times New Roman" w:hAnsi="Times New Roman"/>
      </w:rPr>
      <w:t xml:space="preserve"> Instrument 2012</w:t>
    </w:r>
  </w:p>
  <w:p w14:paraId="6EF3B133" w14:textId="7732B4EE" w:rsidR="004B6AC0" w:rsidRPr="002F27AA" w:rsidRDefault="004B6AC0" w:rsidP="004B6AC0">
    <w:pPr>
      <w:pStyle w:val="Footer"/>
      <w:pBdr>
        <w:top w:val="single" w:sz="4" w:space="1" w:color="auto"/>
      </w:pBdr>
      <w:rPr>
        <w:rFonts w:ascii="Times New Roman" w:hAnsi="Times New Roman"/>
        <w:i w:val="0"/>
      </w:rPr>
    </w:pPr>
    <w:r>
      <w:rPr>
        <w:rFonts w:ascii="Times New Roman" w:hAnsi="Times New Roman"/>
      </w:rPr>
      <w:t xml:space="preserve">Compilation No. 2  </w:t>
    </w:r>
    <w:r>
      <w:rPr>
        <w:rFonts w:ascii="Times New Roman" w:hAnsi="Times New Roman"/>
      </w:rPr>
      <w:tab/>
      <w:t>Compilation date:</w:t>
    </w:r>
    <w:r w:rsidR="00825B17">
      <w:rPr>
        <w:rFonts w:ascii="Times New Roman" w:hAnsi="Times New Roman"/>
      </w:rPr>
      <w:t xml:space="preserve"> 1 December 2016</w:t>
    </w:r>
  </w:p>
  <w:p w14:paraId="53105919" w14:textId="15E1EC30" w:rsidR="004B6AC0" w:rsidRDefault="004B6AC0" w:rsidP="004B6AC0">
    <w:pPr>
      <w:pStyle w:val="Footer"/>
      <w:jc w:val="right"/>
    </w:pPr>
    <w:r w:rsidRPr="004B6AC0">
      <w:rPr>
        <w:i w:val="0"/>
      </w:rPr>
      <w:fldChar w:fldCharType="begin"/>
    </w:r>
    <w:r w:rsidRPr="004B6AC0">
      <w:rPr>
        <w:i w:val="0"/>
      </w:rPr>
      <w:instrText xml:space="preserve"> PAGE   \* MERGEFORMAT </w:instrText>
    </w:r>
    <w:r w:rsidRPr="004B6AC0">
      <w:rPr>
        <w:i w:val="0"/>
      </w:rPr>
      <w:fldChar w:fldCharType="separate"/>
    </w:r>
    <w:r w:rsidR="00EF579B">
      <w:rPr>
        <w:i w:val="0"/>
        <w:noProof/>
      </w:rPr>
      <w:t>4</w:t>
    </w:r>
    <w:r w:rsidRPr="004B6AC0">
      <w:rPr>
        <w:i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3F31" w14:textId="77777777" w:rsidR="000F2707" w:rsidRDefault="000F2707" w:rsidP="00633ED4">
    <w:pPr>
      <w:pStyle w:val="Footer"/>
      <w:pBdr>
        <w:top w:val="single" w:sz="4" w:space="1" w:color="auto"/>
      </w:pBdr>
      <w:jc w:val="right"/>
    </w:pPr>
  </w:p>
  <w:p w14:paraId="1D5A4079" w14:textId="37B401CE" w:rsidR="00127FED" w:rsidRDefault="00127FED" w:rsidP="00127FED">
    <w:pPr>
      <w:pStyle w:val="Footer"/>
      <w:pBdr>
        <w:top w:val="single" w:sz="4" w:space="1" w:color="auto"/>
      </w:pBdr>
      <w:rPr>
        <w:rFonts w:ascii="Times New Roman" w:hAnsi="Times New Roman"/>
      </w:rPr>
    </w:pPr>
    <w:r>
      <w:rPr>
        <w:rFonts w:ascii="Times New Roman" w:hAnsi="Times New Roman"/>
      </w:rPr>
      <w:t xml:space="preserve">Broadcastings Services (Regional Commercial Radio – Specification of Periods for Subsections </w:t>
    </w:r>
    <w:proofErr w:type="gramStart"/>
    <w:r>
      <w:rPr>
        <w:rFonts w:ascii="Times New Roman" w:hAnsi="Times New Roman"/>
      </w:rPr>
      <w:t>43C(</w:t>
    </w:r>
    <w:proofErr w:type="gramEnd"/>
    <w:r>
      <w:rPr>
        <w:rFonts w:ascii="Times New Roman" w:hAnsi="Times New Roman"/>
      </w:rPr>
      <w:t>1A) and 61CD(2)</w:t>
    </w:r>
    <w:r w:rsidR="00EF579B">
      <w:rPr>
        <w:rFonts w:ascii="Times New Roman" w:hAnsi="Times New Roman"/>
      </w:rPr>
      <w:t>)</w:t>
    </w:r>
    <w:r>
      <w:rPr>
        <w:rFonts w:ascii="Times New Roman" w:hAnsi="Times New Roman"/>
      </w:rPr>
      <w:t xml:space="preserve"> Instrument 2012</w:t>
    </w:r>
  </w:p>
  <w:p w14:paraId="2A683654" w14:textId="20F59CDE" w:rsidR="00127FED" w:rsidRPr="002F27AA" w:rsidRDefault="00127FED" w:rsidP="00127FED">
    <w:pPr>
      <w:pStyle w:val="Footer"/>
      <w:pBdr>
        <w:top w:val="single" w:sz="4" w:space="1" w:color="auto"/>
      </w:pBdr>
      <w:rPr>
        <w:rFonts w:ascii="Times New Roman" w:hAnsi="Times New Roman"/>
        <w:i w:val="0"/>
      </w:rPr>
    </w:pPr>
    <w:r>
      <w:rPr>
        <w:rFonts w:ascii="Times New Roman" w:hAnsi="Times New Roman"/>
      </w:rPr>
      <w:t xml:space="preserve">Compilation No. 2  </w:t>
    </w:r>
    <w:r>
      <w:rPr>
        <w:rFonts w:ascii="Times New Roman" w:hAnsi="Times New Roman"/>
      </w:rPr>
      <w:tab/>
      <w:t>Compilation date</w:t>
    </w:r>
    <w:proofErr w:type="gramStart"/>
    <w:r>
      <w:rPr>
        <w:rFonts w:ascii="Times New Roman" w:hAnsi="Times New Roman"/>
      </w:rPr>
      <w:t>:</w:t>
    </w:r>
    <w:r w:rsidR="00825B17">
      <w:rPr>
        <w:rFonts w:ascii="Times New Roman" w:hAnsi="Times New Roman"/>
      </w:rPr>
      <w:t>1</w:t>
    </w:r>
    <w:proofErr w:type="gramEnd"/>
    <w:r w:rsidR="00825B17">
      <w:rPr>
        <w:rFonts w:ascii="Times New Roman" w:hAnsi="Times New Roman"/>
      </w:rPr>
      <w:t xml:space="preserve"> December 2016</w:t>
    </w:r>
  </w:p>
  <w:p w14:paraId="7AF8FC38" w14:textId="6B3608E8" w:rsidR="000F2707" w:rsidRPr="004B6AC0" w:rsidRDefault="004B6AC0" w:rsidP="004B6AC0">
    <w:pPr>
      <w:pStyle w:val="Footer"/>
      <w:jc w:val="left"/>
      <w:rPr>
        <w:i w:val="0"/>
      </w:rPr>
    </w:pPr>
    <w:r w:rsidRPr="004B6AC0">
      <w:rPr>
        <w:i w:val="0"/>
      </w:rPr>
      <w:fldChar w:fldCharType="begin"/>
    </w:r>
    <w:r w:rsidRPr="004B6AC0">
      <w:rPr>
        <w:i w:val="0"/>
      </w:rPr>
      <w:instrText xml:space="preserve"> PAGE   \* MERGEFORMAT </w:instrText>
    </w:r>
    <w:r w:rsidRPr="004B6AC0">
      <w:rPr>
        <w:i w:val="0"/>
      </w:rPr>
      <w:fldChar w:fldCharType="separate"/>
    </w:r>
    <w:r w:rsidR="00EF579B">
      <w:rPr>
        <w:i w:val="0"/>
        <w:noProof/>
      </w:rPr>
      <w:t>5</w:t>
    </w:r>
    <w:r w:rsidRPr="004B6AC0">
      <w:rPr>
        <w:i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A8BB" w14:textId="2A38C2F6" w:rsidR="002040CB" w:rsidRPr="002040CB" w:rsidRDefault="002040CB" w:rsidP="002040CB">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8229" w14:textId="77777777" w:rsidR="00C20794" w:rsidRDefault="00C20794" w:rsidP="00A816CE">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C20794" w14:paraId="10426D99" w14:textId="77777777">
      <w:tc>
        <w:tcPr>
          <w:tcW w:w="1134" w:type="dxa"/>
        </w:tcPr>
        <w:p w14:paraId="057E46E6" w14:textId="77777777" w:rsidR="00C20794" w:rsidRPr="003D7214" w:rsidRDefault="000D139D" w:rsidP="00A816CE">
          <w:pPr>
            <w:spacing w:line="240" w:lineRule="exact"/>
            <w:rPr>
              <w:rFonts w:cs="Arial"/>
              <w:szCs w:val="22"/>
            </w:rPr>
          </w:pPr>
          <w:r w:rsidRPr="003D7214">
            <w:rPr>
              <w:rStyle w:val="PageNumber"/>
              <w:rFonts w:cs="Arial"/>
              <w:szCs w:val="22"/>
            </w:rPr>
            <w:fldChar w:fldCharType="begin"/>
          </w:r>
          <w:r w:rsidR="00C20794" w:rsidRPr="003D7214">
            <w:rPr>
              <w:rStyle w:val="PageNumber"/>
              <w:rFonts w:cs="Arial"/>
              <w:szCs w:val="22"/>
            </w:rPr>
            <w:instrText xml:space="preserve">PAGE  </w:instrText>
          </w:r>
          <w:r w:rsidRPr="003D7214">
            <w:rPr>
              <w:rStyle w:val="PageNumber"/>
              <w:rFonts w:cs="Arial"/>
              <w:szCs w:val="22"/>
            </w:rPr>
            <w:fldChar w:fldCharType="separate"/>
          </w:r>
          <w:r w:rsidR="00746943">
            <w:rPr>
              <w:rStyle w:val="PageNumber"/>
              <w:rFonts w:cs="Arial"/>
              <w:noProof/>
              <w:szCs w:val="22"/>
            </w:rPr>
            <w:t>8</w:t>
          </w:r>
          <w:r w:rsidRPr="003D7214">
            <w:rPr>
              <w:rStyle w:val="PageNumber"/>
              <w:rFonts w:cs="Arial"/>
              <w:szCs w:val="22"/>
            </w:rPr>
            <w:fldChar w:fldCharType="end"/>
          </w:r>
        </w:p>
      </w:tc>
      <w:tc>
        <w:tcPr>
          <w:tcW w:w="6095" w:type="dxa"/>
        </w:tcPr>
        <w:p w14:paraId="58729D86" w14:textId="77777777" w:rsidR="00C20794" w:rsidRPr="004F5D6D" w:rsidRDefault="00352354" w:rsidP="00A816CE">
          <w:pPr>
            <w:pStyle w:val="Footer"/>
            <w:spacing w:before="20" w:line="240" w:lineRule="exact"/>
          </w:pPr>
          <w:fldSimple w:instr=" STYLEREF  Title  ">
            <w:r>
              <w:rPr>
                <w:noProof/>
              </w:rPr>
              <w:t>Broadcasting Services (Regional Commercial Radio — Specification of Periods for Subsections 43C(1A) and 61CD(2)) Instrument 2012</w:t>
            </w:r>
          </w:fldSimple>
        </w:p>
      </w:tc>
      <w:tc>
        <w:tcPr>
          <w:tcW w:w="1134" w:type="dxa"/>
        </w:tcPr>
        <w:p w14:paraId="401211D2" w14:textId="77777777" w:rsidR="00C20794" w:rsidRPr="00451BF5" w:rsidRDefault="00C20794" w:rsidP="00A816CE">
          <w:pPr>
            <w:spacing w:line="240" w:lineRule="exact"/>
            <w:jc w:val="right"/>
            <w:rPr>
              <w:rStyle w:val="PageNumber"/>
            </w:rPr>
          </w:pPr>
        </w:p>
      </w:tc>
    </w:tr>
  </w:tbl>
  <w:p w14:paraId="5F7344EC" w14:textId="77777777" w:rsidR="00C20794" w:rsidRDefault="00C20794" w:rsidP="00A816CE">
    <w:pPr>
      <w:pStyle w:val="FooterDraft"/>
      <w:ind w:right="360" w:firstLine="360"/>
    </w:pPr>
    <w:r>
      <w:t>DRAFT ONLY</w:t>
    </w:r>
  </w:p>
  <w:p w14:paraId="6427F05E" w14:textId="77777777" w:rsidR="00C20794" w:rsidRDefault="00EF579B" w:rsidP="00A816CE">
    <w:pPr>
      <w:pStyle w:val="FooterInfo"/>
    </w:pPr>
    <w:r>
      <w:fldChar w:fldCharType="begin"/>
    </w:r>
    <w:r>
      <w:instrText xml:space="preserve"> FILENAME   \* MERGEFORMAT </w:instrText>
    </w:r>
    <w:r>
      <w:fldChar w:fldCharType="separate"/>
    </w:r>
    <w:r w:rsidR="00352354">
      <w:rPr>
        <w:noProof/>
      </w:rPr>
      <w:t>Compilation - Broadcasting Services (Regional Commercial Radio - Specification of Periods for Subsections 43C(1A) and 61CD(2)) INstrument 2012</w:t>
    </w:r>
    <w:r>
      <w:rPr>
        <w:noProof/>
      </w:rPr>
      <w:fldChar w:fldCharType="end"/>
    </w:r>
    <w:r w:rsidR="00C20794" w:rsidRPr="00974D8C">
      <w:t xml:space="preserve"> </w:t>
    </w:r>
    <w:r w:rsidR="00031E4C">
      <w:fldChar w:fldCharType="begin"/>
    </w:r>
    <w:r w:rsidR="00031E4C">
      <w:instrText xml:space="preserve"> DATE  \@ "D/MM/YYYY"  \* MERGEFORMAT </w:instrText>
    </w:r>
    <w:r w:rsidR="00031E4C">
      <w:fldChar w:fldCharType="separate"/>
    </w:r>
    <w:r>
      <w:rPr>
        <w:noProof/>
      </w:rPr>
      <w:t>5/12/2016</w:t>
    </w:r>
    <w:r w:rsidR="00031E4C">
      <w:rPr>
        <w:noProof/>
      </w:rPr>
      <w:fldChar w:fldCharType="end"/>
    </w:r>
    <w:r w:rsidR="00C20794">
      <w:t xml:space="preserve"> </w:t>
    </w:r>
    <w:r w:rsidR="00031E4C">
      <w:fldChar w:fldCharType="begin"/>
    </w:r>
    <w:r w:rsidR="00031E4C">
      <w:instrText xml:space="preserve"> TIME  \@ "h:mm am/pm"  \* MERGEFORMAT </w:instrText>
    </w:r>
    <w:r w:rsidR="00031E4C">
      <w:fldChar w:fldCharType="separate"/>
    </w:r>
    <w:r>
      <w:rPr>
        <w:noProof/>
      </w:rPr>
      <w:t>3:19 PM</w:t>
    </w:r>
    <w:r w:rsidR="00031E4C">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834C" w14:textId="77777777" w:rsidR="00C20794" w:rsidRDefault="00C20794" w:rsidP="00A816CE">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C20794" w14:paraId="32FBD3B1" w14:textId="77777777">
      <w:tc>
        <w:tcPr>
          <w:tcW w:w="1134" w:type="dxa"/>
        </w:tcPr>
        <w:p w14:paraId="5C3CBA86" w14:textId="77777777" w:rsidR="00C20794" w:rsidRDefault="00C20794" w:rsidP="00A816CE">
          <w:pPr>
            <w:spacing w:line="240" w:lineRule="exact"/>
          </w:pPr>
        </w:p>
      </w:tc>
      <w:tc>
        <w:tcPr>
          <w:tcW w:w="6095" w:type="dxa"/>
        </w:tcPr>
        <w:p w14:paraId="20CC7E33" w14:textId="77777777" w:rsidR="00C20794" w:rsidRPr="004F5D6D" w:rsidRDefault="00352354" w:rsidP="00A816CE">
          <w:pPr>
            <w:pStyle w:val="FooterCitation"/>
          </w:pPr>
          <w:fldSimple w:instr=" STYLEREF  Title  ">
            <w:r w:rsidR="00EF579B">
              <w:rPr>
                <w:noProof/>
              </w:rPr>
              <w:t>Broadcasting Services (Regional Commercial Radio — Specification of Periods for Subsections 43C(1A) and 61CD(2)) Instrument 2012</w:t>
            </w:r>
          </w:fldSimple>
        </w:p>
      </w:tc>
      <w:tc>
        <w:tcPr>
          <w:tcW w:w="1134" w:type="dxa"/>
        </w:tcPr>
        <w:p w14:paraId="601223FF" w14:textId="77777777" w:rsidR="00C20794" w:rsidRPr="003D7214" w:rsidRDefault="000D139D" w:rsidP="00A816CE">
          <w:pPr>
            <w:spacing w:line="240" w:lineRule="exact"/>
            <w:jc w:val="right"/>
            <w:rPr>
              <w:rStyle w:val="PageNumber"/>
              <w:rFonts w:cs="Arial"/>
              <w:szCs w:val="22"/>
            </w:rPr>
          </w:pPr>
          <w:r w:rsidRPr="003D7214">
            <w:rPr>
              <w:rStyle w:val="PageNumber"/>
              <w:rFonts w:cs="Arial"/>
              <w:szCs w:val="22"/>
            </w:rPr>
            <w:fldChar w:fldCharType="begin"/>
          </w:r>
          <w:r w:rsidR="00C20794" w:rsidRPr="003D7214">
            <w:rPr>
              <w:rStyle w:val="PageNumber"/>
              <w:rFonts w:cs="Arial"/>
              <w:szCs w:val="22"/>
            </w:rPr>
            <w:instrText xml:space="preserve">PAGE  </w:instrText>
          </w:r>
          <w:r w:rsidRPr="003D7214">
            <w:rPr>
              <w:rStyle w:val="PageNumber"/>
              <w:rFonts w:cs="Arial"/>
              <w:szCs w:val="22"/>
            </w:rPr>
            <w:fldChar w:fldCharType="separate"/>
          </w:r>
          <w:r w:rsidR="00EF579B">
            <w:rPr>
              <w:rStyle w:val="PageNumber"/>
              <w:rFonts w:cs="Arial"/>
              <w:noProof/>
              <w:szCs w:val="22"/>
            </w:rPr>
            <w:t>7</w:t>
          </w:r>
          <w:r w:rsidRPr="003D7214">
            <w:rPr>
              <w:rStyle w:val="PageNumber"/>
              <w:rFonts w:cs="Arial"/>
              <w:szCs w:val="22"/>
            </w:rPr>
            <w:fldChar w:fldCharType="end"/>
          </w:r>
        </w:p>
      </w:tc>
    </w:tr>
  </w:tbl>
  <w:p w14:paraId="01F4EFEB" w14:textId="77777777" w:rsidR="00C20794" w:rsidRDefault="00C20794" w:rsidP="00E93F1A">
    <w:pPr>
      <w:pStyle w:val="FooterDraft"/>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57F6" w14:textId="77777777" w:rsidR="002040CB" w:rsidRDefault="002040CB" w:rsidP="002040CB">
    <w:pPr>
      <w:pStyle w:val="Footer"/>
      <w:pBdr>
        <w:top w:val="single" w:sz="4" w:space="1" w:color="auto"/>
      </w:pBdr>
      <w:jc w:val="right"/>
    </w:pPr>
  </w:p>
  <w:p w14:paraId="6DDB4491" w14:textId="2942A333" w:rsidR="002040CB" w:rsidRDefault="002040CB" w:rsidP="002040CB">
    <w:pPr>
      <w:pStyle w:val="Footer"/>
      <w:pBdr>
        <w:top w:val="single" w:sz="4" w:space="1" w:color="auto"/>
      </w:pBdr>
      <w:rPr>
        <w:rFonts w:ascii="Times New Roman" w:hAnsi="Times New Roman"/>
      </w:rPr>
    </w:pPr>
    <w:r>
      <w:rPr>
        <w:rFonts w:ascii="Times New Roman" w:hAnsi="Times New Roman"/>
      </w:rPr>
      <w:t xml:space="preserve">Broadcastings Services (Regional Commercial Radio – Specification of Periods for Subsections </w:t>
    </w:r>
    <w:proofErr w:type="gramStart"/>
    <w:r>
      <w:rPr>
        <w:rFonts w:ascii="Times New Roman" w:hAnsi="Times New Roman"/>
      </w:rPr>
      <w:t>43C(</w:t>
    </w:r>
    <w:proofErr w:type="gramEnd"/>
    <w:r>
      <w:rPr>
        <w:rFonts w:ascii="Times New Roman" w:hAnsi="Times New Roman"/>
      </w:rPr>
      <w:t>1A) and 61CD(2)</w:t>
    </w:r>
    <w:r w:rsidR="00EF579B">
      <w:rPr>
        <w:rFonts w:ascii="Times New Roman" w:hAnsi="Times New Roman"/>
      </w:rPr>
      <w:t>)</w:t>
    </w:r>
    <w:r>
      <w:rPr>
        <w:rFonts w:ascii="Times New Roman" w:hAnsi="Times New Roman"/>
      </w:rPr>
      <w:t xml:space="preserve"> Instrument 2012</w:t>
    </w:r>
  </w:p>
  <w:p w14:paraId="0FE26477" w14:textId="0DC96C26" w:rsidR="002040CB" w:rsidRPr="002F27AA" w:rsidRDefault="002040CB" w:rsidP="002040CB">
    <w:pPr>
      <w:pStyle w:val="Footer"/>
      <w:pBdr>
        <w:top w:val="single" w:sz="4" w:space="1" w:color="auto"/>
      </w:pBdr>
      <w:rPr>
        <w:rFonts w:ascii="Times New Roman" w:hAnsi="Times New Roman"/>
        <w:i w:val="0"/>
      </w:rPr>
    </w:pPr>
    <w:r>
      <w:rPr>
        <w:rFonts w:ascii="Times New Roman" w:hAnsi="Times New Roman"/>
      </w:rPr>
      <w:t xml:space="preserve">Compilation No. 2  </w:t>
    </w:r>
    <w:r>
      <w:rPr>
        <w:rFonts w:ascii="Times New Roman" w:hAnsi="Times New Roman"/>
      </w:rPr>
      <w:tab/>
      <w:t>Compilation date</w:t>
    </w:r>
    <w:proofErr w:type="gramStart"/>
    <w:r>
      <w:rPr>
        <w:rFonts w:ascii="Times New Roman" w:hAnsi="Times New Roman"/>
      </w:rPr>
      <w:t>:</w:t>
    </w:r>
    <w:r w:rsidR="00825B17">
      <w:rPr>
        <w:rFonts w:ascii="Times New Roman" w:hAnsi="Times New Roman"/>
      </w:rPr>
      <w:t>1</w:t>
    </w:r>
    <w:proofErr w:type="gramEnd"/>
    <w:r w:rsidR="00825B17">
      <w:rPr>
        <w:rFonts w:ascii="Times New Roman" w:hAnsi="Times New Roman"/>
      </w:rPr>
      <w:t xml:space="preserve"> December 2016</w:t>
    </w:r>
  </w:p>
  <w:p w14:paraId="18D1C286" w14:textId="391D39BC" w:rsidR="002040CB" w:rsidRPr="002040CB" w:rsidRDefault="002040CB" w:rsidP="002040CB">
    <w:pPr>
      <w:pStyle w:val="Footer"/>
      <w:jc w:val="left"/>
    </w:pPr>
    <w:r w:rsidRPr="004B6AC0">
      <w:rPr>
        <w:i w:val="0"/>
      </w:rPr>
      <w:fldChar w:fldCharType="begin"/>
    </w:r>
    <w:r w:rsidRPr="004B6AC0">
      <w:rPr>
        <w:i w:val="0"/>
      </w:rPr>
      <w:instrText xml:space="preserve"> PAGE   \* MERGEFORMAT </w:instrText>
    </w:r>
    <w:r w:rsidRPr="004B6AC0">
      <w:rPr>
        <w:i w:val="0"/>
      </w:rPr>
      <w:fldChar w:fldCharType="separate"/>
    </w:r>
    <w:r w:rsidR="00EF579B">
      <w:rPr>
        <w:i w:val="0"/>
        <w:noProof/>
      </w:rPr>
      <w:t>6</w:t>
    </w:r>
    <w:r w:rsidRPr="004B6AC0">
      <w:rPr>
        <w:i w:val="0"/>
        <w:noProof/>
      </w:rPr>
      <w:fldChar w:fldCharType="end"/>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7953E" w14:textId="77777777" w:rsidR="00D06050" w:rsidRDefault="00D06050">
      <w:r>
        <w:separator/>
      </w:r>
    </w:p>
  </w:footnote>
  <w:footnote w:type="continuationSeparator" w:id="0">
    <w:p w14:paraId="488CC1D9" w14:textId="77777777" w:rsidR="00D06050" w:rsidRDefault="00D0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AE41" w14:textId="77777777" w:rsidR="004B6AC0" w:rsidRDefault="004B6AC0" w:rsidP="004B6AC0">
    <w:pPr>
      <w:pStyle w:val="Header"/>
      <w:pBdr>
        <w:bottom w:val="single" w:sz="4" w:space="1" w:color="auto"/>
      </w:pBdr>
      <w:jc w:val="right"/>
    </w:pPr>
  </w:p>
  <w:p w14:paraId="43C94723" w14:textId="77777777" w:rsidR="004B6AC0" w:rsidRDefault="004B6AC0" w:rsidP="004B6AC0">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3995" w14:textId="77777777" w:rsidR="002040CB" w:rsidRPr="002040CB" w:rsidRDefault="002040CB" w:rsidP="00E7332E">
    <w:pPr>
      <w:pStyle w:val="Header"/>
      <w:rPr>
        <w:b/>
        <w:sz w:val="18"/>
      </w:rPr>
    </w:pPr>
    <w:r w:rsidRPr="002040CB">
      <w:rPr>
        <w:b/>
        <w:sz w:val="18"/>
      </w:rPr>
      <w:t>Endnotes</w:t>
    </w:r>
  </w:p>
  <w:p w14:paraId="3749EDE9" w14:textId="77777777" w:rsidR="002040CB" w:rsidRDefault="002040CB" w:rsidP="002040CB">
    <w:pPr>
      <w:pStyle w:val="Header"/>
      <w:pBdr>
        <w:bottom w:val="single" w:sz="4" w:space="1" w:color="auto"/>
      </w:pBdr>
      <w:tabs>
        <w:tab w:val="left" w:pos="32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E3B4D" w14:textId="77777777" w:rsidR="000F2707" w:rsidRDefault="000F2707">
    <w:pPr>
      <w:pStyle w:val="Header"/>
    </w:pPr>
  </w:p>
  <w:p w14:paraId="54A5DD87" w14:textId="77777777" w:rsidR="000F2707" w:rsidRDefault="000F2707">
    <w:pPr>
      <w:pStyle w:val="Header"/>
    </w:pPr>
  </w:p>
  <w:p w14:paraId="7A3054BD" w14:textId="77777777" w:rsidR="000F2707" w:rsidRDefault="000F2707" w:rsidP="005555C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7C7D" w14:textId="77777777" w:rsidR="00EF579B" w:rsidRDefault="00EF57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219E" w14:textId="08112297" w:rsidR="001E44A7" w:rsidRPr="004B6AC0" w:rsidRDefault="004B6AC0" w:rsidP="00892659">
    <w:pPr>
      <w:pStyle w:val="Header"/>
      <w:pBdr>
        <w:bottom w:val="single" w:sz="4" w:space="1" w:color="auto"/>
      </w:pBdr>
      <w:rPr>
        <w:b/>
        <w:sz w:val="18"/>
      </w:rPr>
    </w:pPr>
    <w:r w:rsidRPr="004B6AC0">
      <w:rPr>
        <w:b/>
        <w:sz w:val="18"/>
      </w:rPr>
      <w:t xml:space="preserve">Section </w:t>
    </w:r>
    <w:r w:rsidRPr="004B6AC0">
      <w:rPr>
        <w:b/>
        <w:sz w:val="18"/>
      </w:rPr>
      <w:fldChar w:fldCharType="begin"/>
    </w:r>
    <w:r w:rsidRPr="004B6AC0">
      <w:rPr>
        <w:b/>
        <w:sz w:val="18"/>
      </w:rPr>
      <w:instrText xml:space="preserve"> STYLEREF  CharSectno  \* MERGEFORMAT </w:instrText>
    </w:r>
    <w:r w:rsidRPr="004B6AC0">
      <w:rPr>
        <w:b/>
        <w:sz w:val="18"/>
      </w:rPr>
      <w:fldChar w:fldCharType="separate"/>
    </w:r>
    <w:r w:rsidR="00EF579B">
      <w:rPr>
        <w:b/>
        <w:noProof/>
        <w:sz w:val="18"/>
      </w:rPr>
      <w:t>1</w:t>
    </w:r>
    <w:r w:rsidRPr="004B6AC0">
      <w:rPr>
        <w:b/>
        <w:sz w:val="18"/>
      </w:rPr>
      <w:fldChar w:fldCharType="end"/>
    </w:r>
  </w:p>
  <w:p w14:paraId="4A7DB17E" w14:textId="77777777" w:rsidR="001E44A7" w:rsidRDefault="001E44A7" w:rsidP="00892659">
    <w:pPr>
      <w:pStyle w:val="Header"/>
      <w:pBdr>
        <w:bottom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1B75" w14:textId="66A76E4F" w:rsidR="004B6AC0" w:rsidRPr="004B6AC0" w:rsidRDefault="004B6AC0" w:rsidP="004B6AC0">
    <w:pPr>
      <w:pStyle w:val="Header"/>
      <w:pBdr>
        <w:bottom w:val="single" w:sz="4" w:space="1" w:color="auto"/>
      </w:pBdr>
      <w:jc w:val="right"/>
      <w:rPr>
        <w:b/>
        <w:sz w:val="18"/>
      </w:rPr>
    </w:pPr>
    <w:r w:rsidRPr="004B6AC0">
      <w:rPr>
        <w:b/>
        <w:sz w:val="18"/>
      </w:rPr>
      <w:t>Schedule 1</w:t>
    </w:r>
  </w:p>
  <w:p w14:paraId="02934414" w14:textId="77777777" w:rsidR="004B6AC0" w:rsidRDefault="004B6AC0" w:rsidP="004B6AC0">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9B48" w14:textId="1F63A07C" w:rsidR="004B6AC0" w:rsidRPr="004B6AC0" w:rsidRDefault="004B6AC0" w:rsidP="004B6AC0">
    <w:pPr>
      <w:pStyle w:val="Header"/>
      <w:pBdr>
        <w:bottom w:val="single" w:sz="4" w:space="1" w:color="auto"/>
      </w:pBdr>
      <w:jc w:val="right"/>
      <w:rPr>
        <w:b/>
        <w:sz w:val="18"/>
        <w:szCs w:val="18"/>
      </w:rPr>
    </w:pPr>
    <w:r w:rsidRPr="004B6AC0">
      <w:rPr>
        <w:b/>
        <w:sz w:val="18"/>
        <w:szCs w:val="18"/>
      </w:rPr>
      <w:t>Schedule 1</w:t>
    </w:r>
  </w:p>
  <w:p w14:paraId="3450DF24" w14:textId="77777777" w:rsidR="004B6AC0" w:rsidRPr="004B6AC0" w:rsidRDefault="004B6AC0" w:rsidP="00892659">
    <w:pPr>
      <w:pStyle w:val="Header"/>
      <w:pBdr>
        <w:bottom w:val="single" w:sz="4" w:space="1" w:color="auto"/>
      </w:pBdr>
      <w:rPr>
        <w:b/>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97DD" w14:textId="54FD781B" w:rsidR="002040CB" w:rsidRPr="004B6AC0" w:rsidRDefault="002040CB" w:rsidP="002040CB">
    <w:pPr>
      <w:pStyle w:val="Header"/>
      <w:pBdr>
        <w:bottom w:val="single" w:sz="4" w:space="1" w:color="auto"/>
      </w:pBdr>
      <w:jc w:val="left"/>
      <w:rPr>
        <w:b/>
        <w:sz w:val="18"/>
        <w:szCs w:val="18"/>
      </w:rPr>
    </w:pPr>
    <w:r w:rsidRPr="004B6AC0">
      <w:rPr>
        <w:b/>
        <w:sz w:val="18"/>
        <w:szCs w:val="18"/>
      </w:rPr>
      <w:t>S</w:t>
    </w:r>
    <w:r>
      <w:rPr>
        <w:b/>
        <w:sz w:val="18"/>
        <w:szCs w:val="18"/>
      </w:rPr>
      <w:t>chedule 2</w:t>
    </w:r>
  </w:p>
  <w:p w14:paraId="63BDAD5C" w14:textId="77777777" w:rsidR="002040CB" w:rsidRPr="004B6AC0" w:rsidRDefault="002040CB" w:rsidP="00892659">
    <w:pPr>
      <w:pStyle w:val="Header"/>
      <w:pBdr>
        <w:bottom w:val="single" w:sz="4" w:space="1" w:color="auto"/>
      </w:pBdr>
      <w:rPr>
        <w:b/>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82"/>
      <w:gridCol w:w="6831"/>
    </w:tblGrid>
    <w:tr w:rsidR="00C20794" w14:paraId="3708E056" w14:textId="77777777">
      <w:tc>
        <w:tcPr>
          <w:tcW w:w="1494" w:type="dxa"/>
        </w:tcPr>
        <w:p w14:paraId="6A8B1D27" w14:textId="77777777" w:rsidR="00C20794" w:rsidRDefault="00C20794" w:rsidP="00A816CE">
          <w:pPr>
            <w:pStyle w:val="HeaderLiteEven"/>
          </w:pPr>
        </w:p>
      </w:tc>
      <w:tc>
        <w:tcPr>
          <w:tcW w:w="6891" w:type="dxa"/>
        </w:tcPr>
        <w:p w14:paraId="75EA4292" w14:textId="77777777" w:rsidR="00C20794" w:rsidRDefault="00C20794" w:rsidP="00A816CE">
          <w:pPr>
            <w:pStyle w:val="HeaderLiteEven"/>
          </w:pPr>
        </w:p>
      </w:tc>
    </w:tr>
    <w:tr w:rsidR="00C20794" w14:paraId="3F47AB7D" w14:textId="77777777">
      <w:tc>
        <w:tcPr>
          <w:tcW w:w="1494" w:type="dxa"/>
        </w:tcPr>
        <w:p w14:paraId="6A932279" w14:textId="77777777" w:rsidR="00C20794" w:rsidRDefault="00C20794" w:rsidP="00A816CE">
          <w:pPr>
            <w:pStyle w:val="HeaderLiteEven"/>
          </w:pPr>
        </w:p>
      </w:tc>
      <w:tc>
        <w:tcPr>
          <w:tcW w:w="6891" w:type="dxa"/>
        </w:tcPr>
        <w:p w14:paraId="299E76FE" w14:textId="77777777" w:rsidR="00C20794" w:rsidRDefault="00C20794" w:rsidP="00A816CE">
          <w:pPr>
            <w:pStyle w:val="HeaderLiteEven"/>
          </w:pPr>
        </w:p>
      </w:tc>
    </w:tr>
    <w:tr w:rsidR="00C20794" w14:paraId="557F1269" w14:textId="77777777">
      <w:tc>
        <w:tcPr>
          <w:tcW w:w="8385" w:type="dxa"/>
          <w:gridSpan w:val="2"/>
          <w:tcBorders>
            <w:bottom w:val="single" w:sz="4" w:space="0" w:color="auto"/>
          </w:tcBorders>
        </w:tcPr>
        <w:p w14:paraId="3B8AC39C" w14:textId="77777777" w:rsidR="00C20794" w:rsidRDefault="00C20794" w:rsidP="00A816CE">
          <w:pPr>
            <w:pStyle w:val="HeaderBoldEven"/>
          </w:pPr>
        </w:p>
      </w:tc>
    </w:tr>
  </w:tbl>
  <w:p w14:paraId="06F21EB7" w14:textId="77777777" w:rsidR="00C20794" w:rsidRDefault="00C20794" w:rsidP="00A816C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AD99" w14:textId="77777777" w:rsidR="00700A92" w:rsidRDefault="00700A92" w:rsidP="00700A9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769"/>
    <w:multiLevelType w:val="hybridMultilevel"/>
    <w:tmpl w:val="ADE48120"/>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1">
    <w:nsid w:val="07B96B24"/>
    <w:multiLevelType w:val="multilevel"/>
    <w:tmpl w:val="376A62FA"/>
    <w:lvl w:ilvl="0">
      <w:start w:val="1"/>
      <w:numFmt w:val="bullet"/>
      <w:lvlText w:val=""/>
      <w:lvlJc w:val="left"/>
      <w:pPr>
        <w:tabs>
          <w:tab w:val="num" w:pos="1684"/>
        </w:tabs>
        <w:ind w:left="1684" w:hanging="360"/>
      </w:pPr>
      <w:rPr>
        <w:rFonts w:ascii="Symbol" w:hAnsi="Symbol" w:hint="default"/>
      </w:rPr>
    </w:lvl>
    <w:lvl w:ilvl="1">
      <w:start w:val="1"/>
      <w:numFmt w:val="decimal"/>
      <w:lvlText w:val="%1.%2."/>
      <w:lvlJc w:val="left"/>
      <w:pPr>
        <w:tabs>
          <w:tab w:val="num" w:pos="2116"/>
        </w:tabs>
        <w:ind w:left="2116" w:hanging="432"/>
      </w:pPr>
    </w:lvl>
    <w:lvl w:ilvl="2">
      <w:start w:val="1"/>
      <w:numFmt w:val="decimal"/>
      <w:lvlText w:val="%1.%2.%3."/>
      <w:lvlJc w:val="left"/>
      <w:pPr>
        <w:tabs>
          <w:tab w:val="num" w:pos="2764"/>
        </w:tabs>
        <w:ind w:left="2548" w:hanging="504"/>
      </w:pPr>
    </w:lvl>
    <w:lvl w:ilvl="3">
      <w:start w:val="1"/>
      <w:numFmt w:val="decimal"/>
      <w:lvlText w:val="%1.%2.%3.%4."/>
      <w:lvlJc w:val="left"/>
      <w:pPr>
        <w:tabs>
          <w:tab w:val="num" w:pos="3484"/>
        </w:tabs>
        <w:ind w:left="3052" w:hanging="648"/>
      </w:pPr>
    </w:lvl>
    <w:lvl w:ilvl="4">
      <w:start w:val="1"/>
      <w:numFmt w:val="decimal"/>
      <w:lvlText w:val="%1.%2.%3.%4.%5."/>
      <w:lvlJc w:val="left"/>
      <w:pPr>
        <w:tabs>
          <w:tab w:val="num" w:pos="3844"/>
        </w:tabs>
        <w:ind w:left="3556" w:hanging="792"/>
      </w:pPr>
    </w:lvl>
    <w:lvl w:ilvl="5">
      <w:start w:val="1"/>
      <w:numFmt w:val="decimal"/>
      <w:lvlText w:val="%1.%2.%3.%4.%5.%6."/>
      <w:lvlJc w:val="left"/>
      <w:pPr>
        <w:tabs>
          <w:tab w:val="num" w:pos="4564"/>
        </w:tabs>
        <w:ind w:left="4060" w:hanging="936"/>
      </w:pPr>
    </w:lvl>
    <w:lvl w:ilvl="6">
      <w:start w:val="1"/>
      <w:numFmt w:val="decimal"/>
      <w:lvlText w:val="%1.%2.%3.%4.%5.%6.%7."/>
      <w:lvlJc w:val="left"/>
      <w:pPr>
        <w:tabs>
          <w:tab w:val="num" w:pos="4924"/>
        </w:tabs>
        <w:ind w:left="4564" w:hanging="1080"/>
      </w:pPr>
    </w:lvl>
    <w:lvl w:ilvl="7">
      <w:start w:val="1"/>
      <w:numFmt w:val="decimal"/>
      <w:lvlText w:val="%1.%2.%3.%4.%5.%6.%7.%8."/>
      <w:lvlJc w:val="left"/>
      <w:pPr>
        <w:tabs>
          <w:tab w:val="num" w:pos="5644"/>
        </w:tabs>
        <w:ind w:left="5068" w:hanging="1224"/>
      </w:pPr>
    </w:lvl>
    <w:lvl w:ilvl="8">
      <w:start w:val="1"/>
      <w:numFmt w:val="decimal"/>
      <w:lvlText w:val="%1.%2.%3.%4.%5.%6.%7.%8.%9."/>
      <w:lvlJc w:val="left"/>
      <w:pPr>
        <w:tabs>
          <w:tab w:val="num" w:pos="6004"/>
        </w:tabs>
        <w:ind w:left="5644" w:hanging="1440"/>
      </w:pPr>
    </w:lvl>
  </w:abstractNum>
  <w:abstractNum w:abstractNumId="2">
    <w:nsid w:val="087531E4"/>
    <w:multiLevelType w:val="hybridMultilevel"/>
    <w:tmpl w:val="8FDC7E94"/>
    <w:lvl w:ilvl="0" w:tplc="52DC3A5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099F4EBC"/>
    <w:multiLevelType w:val="hybridMultilevel"/>
    <w:tmpl w:val="B0A898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39A3162"/>
    <w:multiLevelType w:val="hybridMultilevel"/>
    <w:tmpl w:val="724C6F50"/>
    <w:lvl w:ilvl="0" w:tplc="D5F807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3286CCE"/>
    <w:multiLevelType w:val="hybridMultilevel"/>
    <w:tmpl w:val="D4A42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245AE9"/>
    <w:multiLevelType w:val="hybridMultilevel"/>
    <w:tmpl w:val="E9F272DE"/>
    <w:lvl w:ilvl="0" w:tplc="12826C4A">
      <w:start w:val="1"/>
      <w:numFmt w:val="decimal"/>
      <w:lvlText w:val="(%1)"/>
      <w:lvlJc w:val="right"/>
      <w:pPr>
        <w:ind w:left="1930" w:hanging="360"/>
      </w:pPr>
      <w:rPr>
        <w:rFonts w:hint="default"/>
      </w:rPr>
    </w:lvl>
    <w:lvl w:ilvl="1" w:tplc="0C090019">
      <w:start w:val="1"/>
      <w:numFmt w:val="lowerLetter"/>
      <w:lvlText w:val="%2."/>
      <w:lvlJc w:val="left"/>
      <w:pPr>
        <w:ind w:left="2650" w:hanging="360"/>
      </w:pPr>
    </w:lvl>
    <w:lvl w:ilvl="2" w:tplc="0C09001B" w:tentative="1">
      <w:start w:val="1"/>
      <w:numFmt w:val="lowerRoman"/>
      <w:lvlText w:val="%3."/>
      <w:lvlJc w:val="right"/>
      <w:pPr>
        <w:ind w:left="3370" w:hanging="180"/>
      </w:pPr>
    </w:lvl>
    <w:lvl w:ilvl="3" w:tplc="0C09000F" w:tentative="1">
      <w:start w:val="1"/>
      <w:numFmt w:val="decimal"/>
      <w:lvlText w:val="%4."/>
      <w:lvlJc w:val="left"/>
      <w:pPr>
        <w:ind w:left="4090" w:hanging="360"/>
      </w:pPr>
    </w:lvl>
    <w:lvl w:ilvl="4" w:tplc="0C090019" w:tentative="1">
      <w:start w:val="1"/>
      <w:numFmt w:val="lowerLetter"/>
      <w:lvlText w:val="%5."/>
      <w:lvlJc w:val="left"/>
      <w:pPr>
        <w:ind w:left="4810" w:hanging="360"/>
      </w:pPr>
    </w:lvl>
    <w:lvl w:ilvl="5" w:tplc="0C09001B" w:tentative="1">
      <w:start w:val="1"/>
      <w:numFmt w:val="lowerRoman"/>
      <w:lvlText w:val="%6."/>
      <w:lvlJc w:val="right"/>
      <w:pPr>
        <w:ind w:left="5530" w:hanging="180"/>
      </w:pPr>
    </w:lvl>
    <w:lvl w:ilvl="6" w:tplc="0C09000F" w:tentative="1">
      <w:start w:val="1"/>
      <w:numFmt w:val="decimal"/>
      <w:lvlText w:val="%7."/>
      <w:lvlJc w:val="left"/>
      <w:pPr>
        <w:ind w:left="6250" w:hanging="360"/>
      </w:pPr>
    </w:lvl>
    <w:lvl w:ilvl="7" w:tplc="0C090019" w:tentative="1">
      <w:start w:val="1"/>
      <w:numFmt w:val="lowerLetter"/>
      <w:lvlText w:val="%8."/>
      <w:lvlJc w:val="left"/>
      <w:pPr>
        <w:ind w:left="6970" w:hanging="360"/>
      </w:pPr>
    </w:lvl>
    <w:lvl w:ilvl="8" w:tplc="0C09001B" w:tentative="1">
      <w:start w:val="1"/>
      <w:numFmt w:val="lowerRoman"/>
      <w:lvlText w:val="%9."/>
      <w:lvlJc w:val="right"/>
      <w:pPr>
        <w:ind w:left="7690" w:hanging="180"/>
      </w:pPr>
    </w:lvl>
  </w:abstractNum>
  <w:abstractNum w:abstractNumId="7">
    <w:nsid w:val="2D2E6F63"/>
    <w:multiLevelType w:val="hybridMultilevel"/>
    <w:tmpl w:val="2484328E"/>
    <w:lvl w:ilvl="0" w:tplc="F9B436AE">
      <w:start w:val="1"/>
      <w:numFmt w:val="decimal"/>
      <w:lvlText w:val="(%1)"/>
      <w:lvlJc w:val="left"/>
      <w:pPr>
        <w:ind w:left="720" w:hanging="360"/>
      </w:pPr>
      <w:rPr>
        <w:rFonts w:hint="default"/>
      </w:rPr>
    </w:lvl>
    <w:lvl w:ilvl="1" w:tplc="C55255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837AC0"/>
    <w:multiLevelType w:val="hybridMultilevel"/>
    <w:tmpl w:val="47420D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566A32"/>
    <w:multiLevelType w:val="hybridMultilevel"/>
    <w:tmpl w:val="98A46E2E"/>
    <w:lvl w:ilvl="0" w:tplc="2366411E">
      <w:start w:val="1"/>
      <w:numFmt w:val="decimal"/>
      <w:lvlText w:val="(%1)"/>
      <w:lvlJc w:val="right"/>
      <w:pPr>
        <w:ind w:left="1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7A2516"/>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D01088A"/>
    <w:multiLevelType w:val="hybridMultilevel"/>
    <w:tmpl w:val="6FA6BAF6"/>
    <w:lvl w:ilvl="0" w:tplc="05AE3F5E">
      <w:start w:val="1"/>
      <w:numFmt w:val="decimal"/>
      <w:lvlText w:val="(%1)"/>
      <w:lvlJc w:val="right"/>
      <w:pPr>
        <w:ind w:left="927" w:hanging="360"/>
      </w:pPr>
      <w:rPr>
        <w:rFonts w:hint="default"/>
      </w:rPr>
    </w:lvl>
    <w:lvl w:ilvl="1" w:tplc="0C090019" w:tentative="1">
      <w:start w:val="1"/>
      <w:numFmt w:val="lowerLetter"/>
      <w:lvlText w:val="%2."/>
      <w:lvlJc w:val="left"/>
      <w:pPr>
        <w:ind w:left="437" w:hanging="360"/>
      </w:pPr>
    </w:lvl>
    <w:lvl w:ilvl="2" w:tplc="0C09001B" w:tentative="1">
      <w:start w:val="1"/>
      <w:numFmt w:val="lowerRoman"/>
      <w:lvlText w:val="%3."/>
      <w:lvlJc w:val="right"/>
      <w:pPr>
        <w:ind w:left="1157" w:hanging="180"/>
      </w:pPr>
    </w:lvl>
    <w:lvl w:ilvl="3" w:tplc="0C09000F" w:tentative="1">
      <w:start w:val="1"/>
      <w:numFmt w:val="decimal"/>
      <w:lvlText w:val="%4."/>
      <w:lvlJc w:val="left"/>
      <w:pPr>
        <w:ind w:left="1877" w:hanging="360"/>
      </w:pPr>
    </w:lvl>
    <w:lvl w:ilvl="4" w:tplc="0C090019" w:tentative="1">
      <w:start w:val="1"/>
      <w:numFmt w:val="lowerLetter"/>
      <w:lvlText w:val="%5."/>
      <w:lvlJc w:val="left"/>
      <w:pPr>
        <w:ind w:left="2597" w:hanging="360"/>
      </w:pPr>
    </w:lvl>
    <w:lvl w:ilvl="5" w:tplc="0C09001B" w:tentative="1">
      <w:start w:val="1"/>
      <w:numFmt w:val="lowerRoman"/>
      <w:lvlText w:val="%6."/>
      <w:lvlJc w:val="right"/>
      <w:pPr>
        <w:ind w:left="3317" w:hanging="180"/>
      </w:pPr>
    </w:lvl>
    <w:lvl w:ilvl="6" w:tplc="0C09000F" w:tentative="1">
      <w:start w:val="1"/>
      <w:numFmt w:val="decimal"/>
      <w:lvlText w:val="%7."/>
      <w:lvlJc w:val="left"/>
      <w:pPr>
        <w:ind w:left="4037" w:hanging="360"/>
      </w:pPr>
    </w:lvl>
    <w:lvl w:ilvl="7" w:tplc="0C090019" w:tentative="1">
      <w:start w:val="1"/>
      <w:numFmt w:val="lowerLetter"/>
      <w:lvlText w:val="%8."/>
      <w:lvlJc w:val="left"/>
      <w:pPr>
        <w:ind w:left="4757" w:hanging="360"/>
      </w:pPr>
    </w:lvl>
    <w:lvl w:ilvl="8" w:tplc="0C09001B" w:tentative="1">
      <w:start w:val="1"/>
      <w:numFmt w:val="lowerRoman"/>
      <w:lvlText w:val="%9."/>
      <w:lvlJc w:val="right"/>
      <w:pPr>
        <w:ind w:left="5477" w:hanging="180"/>
      </w:pPr>
    </w:lvl>
  </w:abstractNum>
  <w:abstractNum w:abstractNumId="12">
    <w:nsid w:val="3F5F502A"/>
    <w:multiLevelType w:val="hybridMultilevel"/>
    <w:tmpl w:val="5AC22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3C74F3"/>
    <w:multiLevelType w:val="hybridMultilevel"/>
    <w:tmpl w:val="36BE7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8E22CD"/>
    <w:multiLevelType w:val="hybridMultilevel"/>
    <w:tmpl w:val="DAA8E03E"/>
    <w:lvl w:ilvl="0" w:tplc="C5525568">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59E55FCE"/>
    <w:multiLevelType w:val="hybridMultilevel"/>
    <w:tmpl w:val="7728B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CF1C52"/>
    <w:multiLevelType w:val="hybridMultilevel"/>
    <w:tmpl w:val="1D140752"/>
    <w:lvl w:ilvl="0" w:tplc="230CFBD0">
      <w:start w:val="5"/>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0622AF7"/>
    <w:multiLevelType w:val="hybridMultilevel"/>
    <w:tmpl w:val="A02421D8"/>
    <w:lvl w:ilvl="0" w:tplc="D27A1FD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0692FDB"/>
    <w:multiLevelType w:val="hybridMultilevel"/>
    <w:tmpl w:val="613EF32E"/>
    <w:lvl w:ilvl="0" w:tplc="0C09000F">
      <w:start w:val="1"/>
      <w:numFmt w:val="decimal"/>
      <w:lvlText w:val="%1."/>
      <w:lvlJc w:val="left"/>
      <w:pPr>
        <w:ind w:left="720" w:hanging="360"/>
      </w:pPr>
    </w:lvl>
    <w:lvl w:ilvl="1" w:tplc="0C090011">
      <w:start w:val="1"/>
      <w:numFmt w:val="decimal"/>
      <w:lvlText w:val="%2)"/>
      <w:lvlJc w:val="left"/>
      <w:pPr>
        <w:ind w:left="1440" w:hanging="360"/>
      </w:pPr>
    </w:lvl>
    <w:lvl w:ilvl="2" w:tplc="C0423A66">
      <w:start w:val="1"/>
      <w:numFmt w:val="lowerLetter"/>
      <w:lvlText w:val="(%3)"/>
      <w:lvlJc w:val="left"/>
      <w:pPr>
        <w:ind w:left="2160" w:hanging="180"/>
      </w:pPr>
      <w:rPr>
        <w:rFonts w:ascii="Arial" w:hAnsi="Arial" w:hint="default"/>
        <w:sz w:val="22"/>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14"/>
  </w:num>
  <w:num w:numId="5">
    <w:abstractNumId w:val="15"/>
  </w:num>
  <w:num w:numId="6">
    <w:abstractNumId w:val="18"/>
  </w:num>
  <w:num w:numId="7">
    <w:abstractNumId w:val="2"/>
  </w:num>
  <w:num w:numId="8">
    <w:abstractNumId w:val="8"/>
  </w:num>
  <w:num w:numId="9">
    <w:abstractNumId w:val="7"/>
  </w:num>
  <w:num w:numId="10">
    <w:abstractNumId w:val="0"/>
  </w:num>
  <w:num w:numId="11">
    <w:abstractNumId w:val="12"/>
  </w:num>
  <w:num w:numId="12">
    <w:abstractNumId w:val="4"/>
  </w:num>
  <w:num w:numId="13">
    <w:abstractNumId w:val="6"/>
  </w:num>
  <w:num w:numId="14">
    <w:abstractNumId w:val="11"/>
  </w:num>
  <w:num w:numId="15">
    <w:abstractNumId w:val="9"/>
  </w:num>
  <w:num w:numId="16">
    <w:abstractNumId w:val="16"/>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CE"/>
    <w:rsid w:val="00031E4C"/>
    <w:rsid w:val="000339FA"/>
    <w:rsid w:val="00040B27"/>
    <w:rsid w:val="00080828"/>
    <w:rsid w:val="0008708D"/>
    <w:rsid w:val="000A2F60"/>
    <w:rsid w:val="000A3798"/>
    <w:rsid w:val="000D139D"/>
    <w:rsid w:val="000E5267"/>
    <w:rsid w:val="000E5425"/>
    <w:rsid w:val="000F2707"/>
    <w:rsid w:val="000F366D"/>
    <w:rsid w:val="000F6F9B"/>
    <w:rsid w:val="001110A2"/>
    <w:rsid w:val="0011631E"/>
    <w:rsid w:val="00125BCE"/>
    <w:rsid w:val="001266DF"/>
    <w:rsid w:val="00127FED"/>
    <w:rsid w:val="00142FA9"/>
    <w:rsid w:val="001532DF"/>
    <w:rsid w:val="00180C44"/>
    <w:rsid w:val="001941D8"/>
    <w:rsid w:val="001B3BC5"/>
    <w:rsid w:val="001B5F38"/>
    <w:rsid w:val="001B612E"/>
    <w:rsid w:val="001D1EF0"/>
    <w:rsid w:val="001E44A7"/>
    <w:rsid w:val="001F2F15"/>
    <w:rsid w:val="002040CB"/>
    <w:rsid w:val="00207BD4"/>
    <w:rsid w:val="00224FDF"/>
    <w:rsid w:val="002354F7"/>
    <w:rsid w:val="00243AAE"/>
    <w:rsid w:val="0025346B"/>
    <w:rsid w:val="00260BB8"/>
    <w:rsid w:val="002670A5"/>
    <w:rsid w:val="0027201C"/>
    <w:rsid w:val="00297368"/>
    <w:rsid w:val="002A4306"/>
    <w:rsid w:val="002A58A0"/>
    <w:rsid w:val="002B2195"/>
    <w:rsid w:val="002B69A8"/>
    <w:rsid w:val="002D4846"/>
    <w:rsid w:val="002D7D12"/>
    <w:rsid w:val="002F09BC"/>
    <w:rsid w:val="00312044"/>
    <w:rsid w:val="00323199"/>
    <w:rsid w:val="00345AD3"/>
    <w:rsid w:val="00352354"/>
    <w:rsid w:val="003544FF"/>
    <w:rsid w:val="00373587"/>
    <w:rsid w:val="0038582A"/>
    <w:rsid w:val="003B5DBA"/>
    <w:rsid w:val="003B6A65"/>
    <w:rsid w:val="003C3DAF"/>
    <w:rsid w:val="003D4D54"/>
    <w:rsid w:val="004347D0"/>
    <w:rsid w:val="00443D90"/>
    <w:rsid w:val="004443F6"/>
    <w:rsid w:val="00445561"/>
    <w:rsid w:val="00450449"/>
    <w:rsid w:val="00461797"/>
    <w:rsid w:val="0049289F"/>
    <w:rsid w:val="004A70D4"/>
    <w:rsid w:val="004A7B14"/>
    <w:rsid w:val="004B5F09"/>
    <w:rsid w:val="004B6AC0"/>
    <w:rsid w:val="004C257F"/>
    <w:rsid w:val="004D0EBE"/>
    <w:rsid w:val="004D197A"/>
    <w:rsid w:val="004D64E9"/>
    <w:rsid w:val="004D6B7B"/>
    <w:rsid w:val="004E1142"/>
    <w:rsid w:val="004E293B"/>
    <w:rsid w:val="00507A3F"/>
    <w:rsid w:val="00515D79"/>
    <w:rsid w:val="00533012"/>
    <w:rsid w:val="0054597A"/>
    <w:rsid w:val="00554578"/>
    <w:rsid w:val="005664FE"/>
    <w:rsid w:val="00584EEA"/>
    <w:rsid w:val="005A5EEC"/>
    <w:rsid w:val="005A7020"/>
    <w:rsid w:val="005D0C6B"/>
    <w:rsid w:val="005D13BC"/>
    <w:rsid w:val="005D3B6B"/>
    <w:rsid w:val="005E0A33"/>
    <w:rsid w:val="0065382F"/>
    <w:rsid w:val="00661D8E"/>
    <w:rsid w:val="00666077"/>
    <w:rsid w:val="006B2890"/>
    <w:rsid w:val="006C3FC9"/>
    <w:rsid w:val="006E1B30"/>
    <w:rsid w:val="00700A92"/>
    <w:rsid w:val="00712705"/>
    <w:rsid w:val="00720EE4"/>
    <w:rsid w:val="007250C8"/>
    <w:rsid w:val="00746943"/>
    <w:rsid w:val="00747125"/>
    <w:rsid w:val="00756755"/>
    <w:rsid w:val="00774B1B"/>
    <w:rsid w:val="00786C9A"/>
    <w:rsid w:val="007E388B"/>
    <w:rsid w:val="007E7691"/>
    <w:rsid w:val="007F2930"/>
    <w:rsid w:val="00802585"/>
    <w:rsid w:val="00825B17"/>
    <w:rsid w:val="008543F2"/>
    <w:rsid w:val="008606D4"/>
    <w:rsid w:val="008610B4"/>
    <w:rsid w:val="0086521E"/>
    <w:rsid w:val="0087632C"/>
    <w:rsid w:val="00876935"/>
    <w:rsid w:val="008828D6"/>
    <w:rsid w:val="008A418A"/>
    <w:rsid w:val="008A6BE9"/>
    <w:rsid w:val="008C4EDA"/>
    <w:rsid w:val="008F12D0"/>
    <w:rsid w:val="008F44A1"/>
    <w:rsid w:val="00923D82"/>
    <w:rsid w:val="009315E3"/>
    <w:rsid w:val="00952DF9"/>
    <w:rsid w:val="00954A4C"/>
    <w:rsid w:val="00957126"/>
    <w:rsid w:val="009651D1"/>
    <w:rsid w:val="00980C3C"/>
    <w:rsid w:val="00986AFF"/>
    <w:rsid w:val="00991A22"/>
    <w:rsid w:val="009E13E8"/>
    <w:rsid w:val="009E368C"/>
    <w:rsid w:val="009E6CCB"/>
    <w:rsid w:val="009F4122"/>
    <w:rsid w:val="00A42974"/>
    <w:rsid w:val="00A55968"/>
    <w:rsid w:val="00A816CE"/>
    <w:rsid w:val="00A9680E"/>
    <w:rsid w:val="00AA667A"/>
    <w:rsid w:val="00AB5928"/>
    <w:rsid w:val="00AC57A5"/>
    <w:rsid w:val="00AD3AF3"/>
    <w:rsid w:val="00AD7AD2"/>
    <w:rsid w:val="00B233EE"/>
    <w:rsid w:val="00B5709C"/>
    <w:rsid w:val="00B8129D"/>
    <w:rsid w:val="00B877FF"/>
    <w:rsid w:val="00BA69C4"/>
    <w:rsid w:val="00BA7303"/>
    <w:rsid w:val="00BA7393"/>
    <w:rsid w:val="00BB059F"/>
    <w:rsid w:val="00BB18DF"/>
    <w:rsid w:val="00BB3E47"/>
    <w:rsid w:val="00BE6770"/>
    <w:rsid w:val="00C003C3"/>
    <w:rsid w:val="00C03133"/>
    <w:rsid w:val="00C154E7"/>
    <w:rsid w:val="00C20794"/>
    <w:rsid w:val="00C23555"/>
    <w:rsid w:val="00C26580"/>
    <w:rsid w:val="00C27C9B"/>
    <w:rsid w:val="00C33656"/>
    <w:rsid w:val="00C408A9"/>
    <w:rsid w:val="00C51ED9"/>
    <w:rsid w:val="00C706A3"/>
    <w:rsid w:val="00C812ED"/>
    <w:rsid w:val="00C82589"/>
    <w:rsid w:val="00CA4273"/>
    <w:rsid w:val="00CC5FF7"/>
    <w:rsid w:val="00CD6BD7"/>
    <w:rsid w:val="00CE2E8C"/>
    <w:rsid w:val="00CF5766"/>
    <w:rsid w:val="00D06050"/>
    <w:rsid w:val="00D44353"/>
    <w:rsid w:val="00D4555E"/>
    <w:rsid w:val="00D455DF"/>
    <w:rsid w:val="00D5235C"/>
    <w:rsid w:val="00D54323"/>
    <w:rsid w:val="00D65D13"/>
    <w:rsid w:val="00D722FB"/>
    <w:rsid w:val="00DA3386"/>
    <w:rsid w:val="00DD23FD"/>
    <w:rsid w:val="00DF4BAC"/>
    <w:rsid w:val="00E0384A"/>
    <w:rsid w:val="00E27025"/>
    <w:rsid w:val="00E32BB4"/>
    <w:rsid w:val="00E33B97"/>
    <w:rsid w:val="00E347AD"/>
    <w:rsid w:val="00E35BD6"/>
    <w:rsid w:val="00E36C79"/>
    <w:rsid w:val="00E44FDF"/>
    <w:rsid w:val="00E52136"/>
    <w:rsid w:val="00E65AA7"/>
    <w:rsid w:val="00E93F1A"/>
    <w:rsid w:val="00EB6254"/>
    <w:rsid w:val="00EF579B"/>
    <w:rsid w:val="00F14DC4"/>
    <w:rsid w:val="00F32DA1"/>
    <w:rsid w:val="00F341E3"/>
    <w:rsid w:val="00F41CF8"/>
    <w:rsid w:val="00F50FD1"/>
    <w:rsid w:val="00F87B2C"/>
    <w:rsid w:val="00FB08DB"/>
    <w:rsid w:val="00FB5212"/>
    <w:rsid w:val="00FE2036"/>
    <w:rsid w:val="00FE305F"/>
    <w:rsid w:val="00FE49FD"/>
    <w:rsid w:val="00FF017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169A77"/>
  <w15:docId w15:val="{51A0EB59-D684-4CAD-99C2-604B51FB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F2"/>
    <w:rPr>
      <w:rFonts w:ascii="Arial" w:hAnsi="Arial"/>
      <w:sz w:val="22"/>
      <w:szCs w:val="24"/>
    </w:rPr>
  </w:style>
  <w:style w:type="paragraph" w:styleId="Heading2">
    <w:name w:val="heading 2"/>
    <w:basedOn w:val="Normal"/>
    <w:next w:val="Normal"/>
    <w:link w:val="Heading2Char"/>
    <w:qFormat/>
    <w:rsid w:val="0032319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A816CE"/>
    <w:pPr>
      <w:spacing w:before="120" w:after="60"/>
    </w:pPr>
    <w:rPr>
      <w:b/>
      <w:sz w:val="20"/>
    </w:rPr>
  </w:style>
  <w:style w:type="paragraph" w:customStyle="1" w:styleId="HeaderBoldOdd">
    <w:name w:val="HeaderBoldOdd"/>
    <w:basedOn w:val="Normal"/>
    <w:rsid w:val="00A816CE"/>
    <w:pPr>
      <w:spacing w:before="120" w:after="60"/>
      <w:jc w:val="right"/>
    </w:pPr>
    <w:rPr>
      <w:b/>
      <w:sz w:val="20"/>
    </w:rPr>
  </w:style>
  <w:style w:type="paragraph" w:customStyle="1" w:styleId="HeaderLiteEven">
    <w:name w:val="HeaderLiteEven"/>
    <w:basedOn w:val="Normal"/>
    <w:rsid w:val="00A816CE"/>
    <w:pPr>
      <w:tabs>
        <w:tab w:val="center" w:pos="3969"/>
        <w:tab w:val="right" w:pos="8505"/>
      </w:tabs>
      <w:spacing w:before="60"/>
    </w:pPr>
    <w:rPr>
      <w:sz w:val="18"/>
    </w:rPr>
  </w:style>
  <w:style w:type="paragraph" w:customStyle="1" w:styleId="HeaderContentsPage">
    <w:name w:val="HeaderContents&quot;Page&quot;"/>
    <w:basedOn w:val="Normal"/>
    <w:rsid w:val="00A816CE"/>
    <w:pPr>
      <w:spacing w:before="120" w:after="120"/>
      <w:jc w:val="right"/>
    </w:pPr>
    <w:rPr>
      <w:sz w:val="20"/>
    </w:rPr>
  </w:style>
  <w:style w:type="paragraph" w:customStyle="1" w:styleId="HeaderLiteOdd">
    <w:name w:val="HeaderLiteOdd"/>
    <w:basedOn w:val="Normal"/>
    <w:rsid w:val="00A816CE"/>
    <w:pPr>
      <w:tabs>
        <w:tab w:val="center" w:pos="3969"/>
        <w:tab w:val="right" w:pos="8505"/>
      </w:tabs>
      <w:spacing w:before="60"/>
      <w:jc w:val="right"/>
    </w:pPr>
    <w:rPr>
      <w:sz w:val="18"/>
    </w:rPr>
  </w:style>
  <w:style w:type="paragraph" w:styleId="Footer">
    <w:name w:val="footer"/>
    <w:basedOn w:val="Normal"/>
    <w:link w:val="FooterChar"/>
    <w:uiPriority w:val="99"/>
    <w:rsid w:val="00A816CE"/>
    <w:pPr>
      <w:tabs>
        <w:tab w:val="center" w:pos="3600"/>
        <w:tab w:val="right" w:pos="7201"/>
      </w:tabs>
      <w:jc w:val="center"/>
    </w:pPr>
    <w:rPr>
      <w:i/>
      <w:sz w:val="18"/>
      <w:szCs w:val="18"/>
    </w:rPr>
  </w:style>
  <w:style w:type="paragraph" w:customStyle="1" w:styleId="FooterDraft">
    <w:name w:val="FooterDraft"/>
    <w:basedOn w:val="Normal"/>
    <w:rsid w:val="00A816CE"/>
    <w:pPr>
      <w:jc w:val="center"/>
    </w:pPr>
    <w:rPr>
      <w:b/>
      <w:sz w:val="40"/>
    </w:rPr>
  </w:style>
  <w:style w:type="paragraph" w:customStyle="1" w:styleId="FooterInfo">
    <w:name w:val="FooterInfo"/>
    <w:basedOn w:val="Normal"/>
    <w:rsid w:val="00A816CE"/>
    <w:rPr>
      <w:sz w:val="12"/>
    </w:rPr>
  </w:style>
  <w:style w:type="paragraph" w:styleId="Header">
    <w:name w:val="header"/>
    <w:basedOn w:val="Normal"/>
    <w:link w:val="HeaderChar"/>
    <w:uiPriority w:val="99"/>
    <w:rsid w:val="00A816CE"/>
    <w:pPr>
      <w:tabs>
        <w:tab w:val="center" w:pos="3969"/>
        <w:tab w:val="right" w:pos="8505"/>
      </w:tabs>
      <w:jc w:val="both"/>
    </w:pPr>
    <w:rPr>
      <w:sz w:val="16"/>
    </w:rPr>
  </w:style>
  <w:style w:type="character" w:styleId="PageNumber">
    <w:name w:val="page number"/>
    <w:basedOn w:val="DefaultParagraphFont"/>
    <w:rsid w:val="00A816CE"/>
    <w:rPr>
      <w:rFonts w:ascii="Arial" w:hAnsi="Arial"/>
      <w:sz w:val="22"/>
    </w:rPr>
  </w:style>
  <w:style w:type="table" w:styleId="TableGrid">
    <w:name w:val="Table Grid"/>
    <w:basedOn w:val="TableNormal"/>
    <w:rsid w:val="00A81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A816CE"/>
    <w:pPr>
      <w:spacing w:before="480"/>
    </w:pPr>
    <w:rPr>
      <w:rFonts w:cs="Arial"/>
      <w:b/>
      <w:bCs/>
      <w:sz w:val="40"/>
      <w:szCs w:val="40"/>
    </w:rPr>
  </w:style>
  <w:style w:type="character" w:customStyle="1" w:styleId="CharChapNo">
    <w:name w:val="CharChapNo"/>
    <w:basedOn w:val="DefaultParagraphFont"/>
    <w:rsid w:val="00A816CE"/>
  </w:style>
  <w:style w:type="character" w:customStyle="1" w:styleId="CharDivNo">
    <w:name w:val="CharDivNo"/>
    <w:basedOn w:val="DefaultParagraphFont"/>
    <w:qFormat/>
    <w:rsid w:val="00A816CE"/>
  </w:style>
  <w:style w:type="character" w:customStyle="1" w:styleId="CharDivText">
    <w:name w:val="CharDivText"/>
    <w:basedOn w:val="DefaultParagraphFont"/>
    <w:qFormat/>
    <w:rsid w:val="00A816CE"/>
  </w:style>
  <w:style w:type="character" w:customStyle="1" w:styleId="CharPartNo">
    <w:name w:val="CharPartNo"/>
    <w:basedOn w:val="DefaultParagraphFont"/>
    <w:rsid w:val="00A816CE"/>
  </w:style>
  <w:style w:type="character" w:customStyle="1" w:styleId="CharPartText">
    <w:name w:val="CharPartText"/>
    <w:basedOn w:val="DefaultParagraphFont"/>
    <w:rsid w:val="00A816CE"/>
  </w:style>
  <w:style w:type="paragraph" w:customStyle="1" w:styleId="definition">
    <w:name w:val="definition"/>
    <w:basedOn w:val="Normal"/>
    <w:rsid w:val="00A816CE"/>
    <w:pPr>
      <w:spacing w:before="80" w:line="260" w:lineRule="exact"/>
      <w:ind w:left="964"/>
      <w:jc w:val="both"/>
    </w:pPr>
    <w:rPr>
      <w:rFonts w:ascii="Times New Roman" w:hAnsi="Times New Roman"/>
      <w:sz w:val="24"/>
    </w:rPr>
  </w:style>
  <w:style w:type="paragraph" w:customStyle="1" w:styleId="HP">
    <w:name w:val="HP"/>
    <w:aliases w:val="Part Heading"/>
    <w:basedOn w:val="Normal"/>
    <w:next w:val="Normal"/>
    <w:rsid w:val="00A816CE"/>
    <w:pPr>
      <w:keepNext/>
      <w:keepLines/>
      <w:spacing w:before="360"/>
      <w:ind w:left="2410" w:hanging="2410"/>
    </w:pPr>
    <w:rPr>
      <w:b/>
      <w:sz w:val="32"/>
    </w:rPr>
  </w:style>
  <w:style w:type="paragraph" w:customStyle="1" w:styleId="HR">
    <w:name w:val="HR"/>
    <w:aliases w:val="Regulation Heading"/>
    <w:basedOn w:val="Normal"/>
    <w:next w:val="R1"/>
    <w:rsid w:val="00A816CE"/>
    <w:pPr>
      <w:keepNext/>
      <w:keepLines/>
      <w:spacing w:before="360"/>
      <w:ind w:left="964" w:hanging="964"/>
    </w:pPr>
    <w:rPr>
      <w:b/>
      <w:sz w:val="24"/>
    </w:rPr>
  </w:style>
  <w:style w:type="paragraph" w:customStyle="1" w:styleId="HSR">
    <w:name w:val="HSR"/>
    <w:aliases w:val="Subregulation Heading"/>
    <w:basedOn w:val="Normal"/>
    <w:next w:val="Normal"/>
    <w:rsid w:val="00A816CE"/>
    <w:pPr>
      <w:keepNext/>
      <w:spacing w:before="300"/>
      <w:ind w:left="964"/>
    </w:pPr>
    <w:rPr>
      <w:i/>
      <w:sz w:val="24"/>
    </w:rPr>
  </w:style>
  <w:style w:type="paragraph" w:customStyle="1" w:styleId="Note">
    <w:name w:val="Note"/>
    <w:basedOn w:val="Normal"/>
    <w:rsid w:val="00A816CE"/>
    <w:pPr>
      <w:keepLines/>
      <w:spacing w:before="120" w:line="220" w:lineRule="exact"/>
      <w:ind w:left="964"/>
      <w:jc w:val="both"/>
    </w:pPr>
    <w:rPr>
      <w:rFonts w:ascii="Times New Roman" w:hAnsi="Times New Roman"/>
      <w:sz w:val="20"/>
    </w:rPr>
  </w:style>
  <w:style w:type="paragraph" w:customStyle="1" w:styleId="P1">
    <w:name w:val="P1"/>
    <w:aliases w:val="(a)"/>
    <w:basedOn w:val="Normal"/>
    <w:rsid w:val="00A816CE"/>
    <w:pPr>
      <w:keepLines/>
      <w:tabs>
        <w:tab w:val="right" w:pos="1191"/>
      </w:tabs>
      <w:spacing w:before="60" w:line="260" w:lineRule="exact"/>
      <w:ind w:left="1418" w:hanging="1418"/>
      <w:jc w:val="both"/>
    </w:pPr>
    <w:rPr>
      <w:rFonts w:ascii="Times New Roman" w:hAnsi="Times New Roman"/>
      <w:sz w:val="24"/>
    </w:rPr>
  </w:style>
  <w:style w:type="paragraph" w:customStyle="1" w:styleId="P2">
    <w:name w:val="P2"/>
    <w:aliases w:val="(i)"/>
    <w:basedOn w:val="Normal"/>
    <w:rsid w:val="00A816CE"/>
    <w:pPr>
      <w:keepLines/>
      <w:tabs>
        <w:tab w:val="right" w:pos="1758"/>
        <w:tab w:val="left" w:pos="2155"/>
      </w:tabs>
      <w:spacing w:before="60" w:line="260" w:lineRule="exact"/>
      <w:ind w:left="1985" w:hanging="1985"/>
      <w:jc w:val="both"/>
    </w:pPr>
    <w:rPr>
      <w:rFonts w:ascii="Times New Roman" w:hAnsi="Times New Roman"/>
      <w:sz w:val="24"/>
    </w:rPr>
  </w:style>
  <w:style w:type="paragraph" w:customStyle="1" w:styleId="Query">
    <w:name w:val="Query"/>
    <w:aliases w:val="QY"/>
    <w:basedOn w:val="Normal"/>
    <w:rsid w:val="00A816CE"/>
    <w:pPr>
      <w:spacing w:before="180" w:line="260" w:lineRule="exact"/>
      <w:ind w:left="964" w:hanging="964"/>
      <w:jc w:val="both"/>
    </w:pPr>
    <w:rPr>
      <w:rFonts w:ascii="Times New Roman" w:hAnsi="Times New Roman"/>
      <w:b/>
      <w:i/>
      <w:sz w:val="24"/>
    </w:rPr>
  </w:style>
  <w:style w:type="paragraph" w:customStyle="1" w:styleId="R1">
    <w:name w:val="R1"/>
    <w:aliases w:val="1. or 1.(1)"/>
    <w:basedOn w:val="Normal"/>
    <w:next w:val="R2"/>
    <w:rsid w:val="00A816CE"/>
    <w:pPr>
      <w:keepLines/>
      <w:tabs>
        <w:tab w:val="right" w:pos="794"/>
      </w:tabs>
      <w:spacing w:before="120" w:line="260" w:lineRule="exact"/>
      <w:ind w:left="964" w:hanging="964"/>
      <w:jc w:val="both"/>
    </w:pPr>
    <w:rPr>
      <w:rFonts w:ascii="Times New Roman" w:hAnsi="Times New Roman"/>
      <w:sz w:val="24"/>
    </w:rPr>
  </w:style>
  <w:style w:type="paragraph" w:customStyle="1" w:styleId="R2">
    <w:name w:val="R2"/>
    <w:aliases w:val="(2)"/>
    <w:basedOn w:val="Normal"/>
    <w:rsid w:val="00A816CE"/>
    <w:pPr>
      <w:keepLines/>
      <w:tabs>
        <w:tab w:val="right" w:pos="794"/>
      </w:tabs>
      <w:spacing w:before="180" w:line="260" w:lineRule="exact"/>
      <w:ind w:left="964" w:hanging="964"/>
      <w:jc w:val="both"/>
    </w:pPr>
    <w:rPr>
      <w:rFonts w:ascii="Times New Roman" w:hAnsi="Times New Roman"/>
      <w:sz w:val="24"/>
    </w:rPr>
  </w:style>
  <w:style w:type="paragraph" w:customStyle="1" w:styleId="Rc">
    <w:name w:val="Rc"/>
    <w:aliases w:val="Rn continued"/>
    <w:basedOn w:val="Normal"/>
    <w:next w:val="R2"/>
    <w:rsid w:val="00A816CE"/>
    <w:pPr>
      <w:spacing w:before="60" w:line="260" w:lineRule="exact"/>
      <w:ind w:left="964"/>
      <w:jc w:val="both"/>
    </w:pPr>
    <w:rPr>
      <w:rFonts w:ascii="Times New Roman" w:hAnsi="Times New Roman"/>
      <w:sz w:val="24"/>
    </w:rPr>
  </w:style>
  <w:style w:type="paragraph" w:customStyle="1" w:styleId="FooterCitation">
    <w:name w:val="FooterCitation"/>
    <w:basedOn w:val="Footer"/>
    <w:rsid w:val="00A816CE"/>
    <w:pPr>
      <w:tabs>
        <w:tab w:val="clear" w:pos="3600"/>
        <w:tab w:val="clear" w:pos="7201"/>
        <w:tab w:val="center" w:pos="4153"/>
        <w:tab w:val="right" w:pos="8306"/>
      </w:tabs>
      <w:spacing w:before="20" w:line="240" w:lineRule="exact"/>
    </w:pPr>
    <w:rPr>
      <w:szCs w:val="24"/>
    </w:rPr>
  </w:style>
  <w:style w:type="paragraph" w:customStyle="1" w:styleId="SigningPageBreak">
    <w:name w:val="SigningPageBreak"/>
    <w:basedOn w:val="Normal"/>
    <w:next w:val="Normal"/>
    <w:rsid w:val="00A816CE"/>
    <w:rPr>
      <w:rFonts w:ascii="Times New Roman" w:hAnsi="Times New Roman"/>
      <w:sz w:val="24"/>
    </w:rPr>
  </w:style>
  <w:style w:type="paragraph" w:styleId="BalloonText">
    <w:name w:val="Balloon Text"/>
    <w:basedOn w:val="Normal"/>
    <w:semiHidden/>
    <w:rsid w:val="00A816CE"/>
    <w:rPr>
      <w:rFonts w:ascii="Tahoma" w:hAnsi="Tahoma" w:cs="Tahoma"/>
      <w:sz w:val="16"/>
      <w:szCs w:val="16"/>
    </w:rPr>
  </w:style>
  <w:style w:type="character" w:styleId="CommentReference">
    <w:name w:val="annotation reference"/>
    <w:basedOn w:val="DefaultParagraphFont"/>
    <w:rsid w:val="001266DF"/>
    <w:rPr>
      <w:sz w:val="16"/>
      <w:szCs w:val="16"/>
    </w:rPr>
  </w:style>
  <w:style w:type="paragraph" w:styleId="CommentText">
    <w:name w:val="annotation text"/>
    <w:basedOn w:val="Normal"/>
    <w:link w:val="CommentTextChar"/>
    <w:rsid w:val="001266DF"/>
    <w:rPr>
      <w:sz w:val="20"/>
      <w:szCs w:val="20"/>
    </w:rPr>
  </w:style>
  <w:style w:type="paragraph" w:styleId="CommentSubject">
    <w:name w:val="annotation subject"/>
    <w:basedOn w:val="CommentText"/>
    <w:next w:val="CommentText"/>
    <w:semiHidden/>
    <w:rsid w:val="001266DF"/>
    <w:rPr>
      <w:b/>
      <w:bCs/>
    </w:rPr>
  </w:style>
  <w:style w:type="paragraph" w:customStyle="1" w:styleId="ACMABodyText">
    <w:name w:val="ACMA Body Text"/>
    <w:rsid w:val="00756755"/>
    <w:pPr>
      <w:suppressAutoHyphens/>
      <w:spacing w:before="80" w:after="120" w:line="280" w:lineRule="atLeast"/>
    </w:pPr>
    <w:rPr>
      <w:snapToGrid w:val="0"/>
      <w:sz w:val="24"/>
      <w:lang w:eastAsia="en-US"/>
    </w:rPr>
  </w:style>
  <w:style w:type="character" w:customStyle="1" w:styleId="Heading2Char">
    <w:name w:val="Heading 2 Char"/>
    <w:basedOn w:val="DefaultParagraphFont"/>
    <w:link w:val="Heading2"/>
    <w:rsid w:val="00323199"/>
    <w:rPr>
      <w:rFonts w:ascii="Arial" w:hAnsi="Arial" w:cs="Arial"/>
      <w:b/>
      <w:bCs/>
      <w:i/>
      <w:iCs/>
      <w:sz w:val="28"/>
      <w:szCs w:val="28"/>
    </w:rPr>
  </w:style>
  <w:style w:type="paragraph" w:styleId="Revision">
    <w:name w:val="Revision"/>
    <w:hidden/>
    <w:uiPriority w:val="99"/>
    <w:semiHidden/>
    <w:rsid w:val="008A6BE9"/>
    <w:rPr>
      <w:rFonts w:ascii="Arial" w:hAnsi="Arial"/>
      <w:sz w:val="22"/>
      <w:szCs w:val="24"/>
    </w:rPr>
  </w:style>
  <w:style w:type="paragraph" w:customStyle="1" w:styleId="ACMATableText">
    <w:name w:val="ACMA Table Text"/>
    <w:rsid w:val="000A2F60"/>
    <w:pPr>
      <w:spacing w:before="40" w:after="40"/>
    </w:pPr>
    <w:rPr>
      <w:rFonts w:ascii="Arial" w:hAnsi="Arial"/>
      <w:lang w:eastAsia="en-US"/>
    </w:rPr>
  </w:style>
  <w:style w:type="paragraph" w:styleId="ListParagraph">
    <w:name w:val="List Paragraph"/>
    <w:basedOn w:val="Normal"/>
    <w:uiPriority w:val="34"/>
    <w:qFormat/>
    <w:rsid w:val="004D6B7B"/>
    <w:pPr>
      <w:ind w:left="720"/>
      <w:contextualSpacing/>
    </w:pPr>
  </w:style>
  <w:style w:type="paragraph" w:styleId="EndnoteText">
    <w:name w:val="endnote text"/>
    <w:basedOn w:val="Normal"/>
    <w:link w:val="EndnoteTextChar"/>
    <w:rsid w:val="009E368C"/>
    <w:rPr>
      <w:sz w:val="20"/>
      <w:szCs w:val="20"/>
    </w:rPr>
  </w:style>
  <w:style w:type="character" w:customStyle="1" w:styleId="EndnoteTextChar">
    <w:name w:val="Endnote Text Char"/>
    <w:basedOn w:val="DefaultParagraphFont"/>
    <w:link w:val="EndnoteText"/>
    <w:rsid w:val="009E368C"/>
    <w:rPr>
      <w:rFonts w:ascii="Arial" w:hAnsi="Arial"/>
    </w:rPr>
  </w:style>
  <w:style w:type="character" w:styleId="EndnoteReference">
    <w:name w:val="endnote reference"/>
    <w:basedOn w:val="DefaultParagraphFont"/>
    <w:rsid w:val="009E368C"/>
    <w:rPr>
      <w:vertAlign w:val="superscript"/>
    </w:rPr>
  </w:style>
  <w:style w:type="character" w:styleId="Hyperlink">
    <w:name w:val="Hyperlink"/>
    <w:basedOn w:val="DefaultParagraphFont"/>
    <w:rsid w:val="009E368C"/>
    <w:rPr>
      <w:color w:val="0000FF" w:themeColor="hyperlink"/>
      <w:u w:val="single"/>
    </w:rPr>
  </w:style>
  <w:style w:type="paragraph" w:customStyle="1" w:styleId="NoteEnd">
    <w:name w:val="Note End"/>
    <w:basedOn w:val="Normal"/>
    <w:rsid w:val="0065382F"/>
    <w:pPr>
      <w:keepLines/>
      <w:spacing w:before="120" w:line="240" w:lineRule="exact"/>
      <w:ind w:left="567" w:hanging="567"/>
      <w:jc w:val="both"/>
    </w:pPr>
    <w:rPr>
      <w:rFonts w:ascii="Times New Roman" w:hAnsi="Times New Roman"/>
    </w:rPr>
  </w:style>
  <w:style w:type="character" w:customStyle="1" w:styleId="CommentTextChar">
    <w:name w:val="Comment Text Char"/>
    <w:basedOn w:val="DefaultParagraphFont"/>
    <w:link w:val="CommentText"/>
    <w:uiPriority w:val="99"/>
    <w:rsid w:val="000F2707"/>
    <w:rPr>
      <w:rFonts w:ascii="Arial" w:hAnsi="Arial"/>
    </w:rPr>
  </w:style>
  <w:style w:type="character" w:customStyle="1" w:styleId="HeaderChar">
    <w:name w:val="Header Char"/>
    <w:basedOn w:val="DefaultParagraphFont"/>
    <w:link w:val="Header"/>
    <w:uiPriority w:val="99"/>
    <w:rsid w:val="000F2707"/>
    <w:rPr>
      <w:rFonts w:ascii="Arial" w:hAnsi="Arial"/>
      <w:sz w:val="16"/>
      <w:szCs w:val="24"/>
    </w:rPr>
  </w:style>
  <w:style w:type="character" w:customStyle="1" w:styleId="FooterChar">
    <w:name w:val="Footer Char"/>
    <w:basedOn w:val="DefaultParagraphFont"/>
    <w:link w:val="Footer"/>
    <w:uiPriority w:val="99"/>
    <w:rsid w:val="000F2707"/>
    <w:rPr>
      <w:rFonts w:ascii="Arial" w:hAnsi="Arial"/>
      <w:i/>
      <w:sz w:val="18"/>
      <w:szCs w:val="18"/>
    </w:rPr>
  </w:style>
  <w:style w:type="paragraph" w:customStyle="1" w:styleId="ActHead5">
    <w:name w:val="ActHead 5"/>
    <w:aliases w:val="s"/>
    <w:basedOn w:val="Normal"/>
    <w:next w:val="subsection"/>
    <w:qFormat/>
    <w:rsid w:val="001E44A7"/>
    <w:pPr>
      <w:keepNext/>
      <w:keepLines/>
      <w:spacing w:before="280"/>
      <w:ind w:left="1134" w:hanging="1134"/>
      <w:outlineLvl w:val="4"/>
    </w:pPr>
    <w:rPr>
      <w:rFonts w:ascii="Times New Roman" w:hAnsi="Times New Roman"/>
      <w:b/>
      <w:kern w:val="28"/>
      <w:sz w:val="24"/>
      <w:szCs w:val="20"/>
    </w:rPr>
  </w:style>
  <w:style w:type="character" w:customStyle="1" w:styleId="CharSectno">
    <w:name w:val="CharSectno"/>
    <w:qFormat/>
    <w:rsid w:val="004B6AC0"/>
  </w:style>
  <w:style w:type="paragraph" w:customStyle="1" w:styleId="subsection">
    <w:name w:val="subsection"/>
    <w:aliases w:val="ss"/>
    <w:basedOn w:val="Normal"/>
    <w:link w:val="subsectionChar"/>
    <w:rsid w:val="001E44A7"/>
    <w:pPr>
      <w:tabs>
        <w:tab w:val="right" w:pos="1021"/>
      </w:tabs>
      <w:spacing w:before="180"/>
      <w:ind w:left="1134" w:hanging="1134"/>
    </w:pPr>
    <w:rPr>
      <w:rFonts w:ascii="Times New Roman" w:hAnsi="Times New Roman"/>
      <w:szCs w:val="20"/>
    </w:rPr>
  </w:style>
  <w:style w:type="character" w:customStyle="1" w:styleId="subsectionChar">
    <w:name w:val="subsection Char"/>
    <w:aliases w:val="ss Char"/>
    <w:basedOn w:val="DefaultParagraphFont"/>
    <w:link w:val="subsection"/>
    <w:locked/>
    <w:rsid w:val="001E44A7"/>
    <w:rPr>
      <w:sz w:val="22"/>
    </w:rPr>
  </w:style>
  <w:style w:type="paragraph" w:customStyle="1" w:styleId="ENotesText">
    <w:name w:val="ENotesText"/>
    <w:aliases w:val="Ent"/>
    <w:basedOn w:val="Normal"/>
    <w:next w:val="Normal"/>
    <w:rsid w:val="001E44A7"/>
    <w:pPr>
      <w:spacing w:before="120" w:line="260" w:lineRule="atLeast"/>
    </w:pPr>
    <w:rPr>
      <w:rFonts w:ascii="Times New Roman" w:hAnsi="Times New Roman"/>
      <w:szCs w:val="20"/>
    </w:rPr>
  </w:style>
  <w:style w:type="paragraph" w:customStyle="1" w:styleId="ENoteTableHeading">
    <w:name w:val="ENoteTableHeading"/>
    <w:aliases w:val="enth"/>
    <w:basedOn w:val="Normal"/>
    <w:rsid w:val="001E44A7"/>
    <w:pPr>
      <w:keepNext/>
      <w:spacing w:before="60" w:line="240" w:lineRule="atLeast"/>
    </w:pPr>
    <w:rPr>
      <w:b/>
      <w:sz w:val="16"/>
      <w:szCs w:val="20"/>
    </w:rPr>
  </w:style>
  <w:style w:type="paragraph" w:customStyle="1" w:styleId="ENoteTableText">
    <w:name w:val="ENoteTableText"/>
    <w:aliases w:val="entt"/>
    <w:basedOn w:val="Normal"/>
    <w:rsid w:val="001E44A7"/>
    <w:pPr>
      <w:spacing w:before="60" w:line="240" w:lineRule="atLeast"/>
    </w:pPr>
    <w:rPr>
      <w:rFonts w:ascii="Times New Roman" w:hAnsi="Times New Roman"/>
      <w:sz w:val="16"/>
      <w:szCs w:val="20"/>
    </w:rPr>
  </w:style>
  <w:style w:type="paragraph" w:customStyle="1" w:styleId="Tabletext">
    <w:name w:val="Tabletext"/>
    <w:aliases w:val="tt"/>
    <w:basedOn w:val="Normal"/>
    <w:rsid w:val="001E44A7"/>
    <w:pPr>
      <w:spacing w:before="60" w:line="240" w:lineRule="atLeast"/>
    </w:pPr>
    <w:rPr>
      <w:rFonts w:ascii="Times New Roman" w:hAnsi="Times New Roman"/>
      <w:sz w:val="20"/>
      <w:szCs w:val="20"/>
    </w:rPr>
  </w:style>
  <w:style w:type="paragraph" w:customStyle="1" w:styleId="ENotesHeading2">
    <w:name w:val="ENotesHeading 2"/>
    <w:aliases w:val="Enh2"/>
    <w:basedOn w:val="Normal"/>
    <w:next w:val="Normal"/>
    <w:rsid w:val="001E44A7"/>
    <w:pPr>
      <w:spacing w:before="120" w:after="120" w:line="260" w:lineRule="atLeast"/>
      <w:outlineLvl w:val="2"/>
    </w:pPr>
    <w:rPr>
      <w:rFonts w:ascii="Times New Roman" w:hAnsi="Times New Roman"/>
      <w:b/>
      <w:sz w:val="24"/>
      <w:szCs w:val="28"/>
    </w:rPr>
  </w:style>
  <w:style w:type="character" w:customStyle="1" w:styleId="legsubtitle1">
    <w:name w:val="legsubtitle1"/>
    <w:basedOn w:val="DefaultParagraphFont"/>
    <w:rsid w:val="00825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5705-1A1C-4606-927B-9C2C1E30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1489</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Communications Media Authority</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ahenson</dc:creator>
  <cp:keywords/>
  <dc:description/>
  <cp:lastModifiedBy>Graeme McDonald</cp:lastModifiedBy>
  <cp:revision>3</cp:revision>
  <cp:lastPrinted>2016-12-05T04:00:00Z</cp:lastPrinted>
  <dcterms:created xsi:type="dcterms:W3CDTF">2016-12-05T04:19:00Z</dcterms:created>
  <dcterms:modified xsi:type="dcterms:W3CDTF">2016-12-05T04:23:00Z</dcterms:modified>
</cp:coreProperties>
</file>