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86" w:rsidRPr="008B6C52" w:rsidRDefault="00367DD8" w:rsidP="00A95A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fillcolor="window">
            <v:imagedata r:id="rId8" o:title=""/>
          </v:shape>
        </w:pict>
      </w:r>
    </w:p>
    <w:p w:rsidR="00F86386" w:rsidRDefault="00F86386">
      <w:pPr>
        <w:pStyle w:val="Title"/>
        <w:pBdr>
          <w:bottom w:val="single" w:sz="4" w:space="3" w:color="auto"/>
        </w:pBdr>
      </w:pPr>
      <w:bookmarkStart w:id="0" w:name="Citation"/>
      <w:r>
        <w:t>Radiocommunications (Unacceptable Levels of Interference — 700 M</w:t>
      </w:r>
      <w:r w:rsidRPr="000C4CF0">
        <w:t>Hz</w:t>
      </w:r>
      <w:r>
        <w:t xml:space="preserve"> Band) Determination </w:t>
      </w:r>
      <w:bookmarkEnd w:id="0"/>
      <w:r>
        <w:t>2012</w:t>
      </w:r>
    </w:p>
    <w:p w:rsidR="00F86386" w:rsidRDefault="00F86386">
      <w:pPr>
        <w:pBdr>
          <w:bottom w:val="single" w:sz="4" w:space="3" w:color="auto"/>
        </w:pBdr>
        <w:spacing w:before="480"/>
        <w:rPr>
          <w:rFonts w:ascii="Arial" w:hAnsi="Arial" w:cs="Arial"/>
          <w:i/>
          <w:sz w:val="28"/>
          <w:szCs w:val="28"/>
          <w:lang w:val="en-US"/>
        </w:rPr>
      </w:pPr>
      <w:r>
        <w:rPr>
          <w:rFonts w:ascii="Arial" w:hAnsi="Arial" w:cs="Arial"/>
          <w:i/>
          <w:sz w:val="28"/>
          <w:szCs w:val="28"/>
          <w:lang w:val="en-US"/>
        </w:rPr>
        <w:t>Radiocommunications Act 1992</w:t>
      </w:r>
    </w:p>
    <w:p w:rsidR="00F86386" w:rsidRPr="00653492" w:rsidRDefault="00F86386">
      <w:pPr>
        <w:spacing w:before="360"/>
        <w:jc w:val="both"/>
      </w:pPr>
      <w:r>
        <w:t xml:space="preserve">The AUSTRALIAN COMMUNICATIONS AND MEDIA AUTHORITY makes this Determination under subsection 145(4) of the </w:t>
      </w:r>
      <w:r>
        <w:rPr>
          <w:i/>
        </w:rPr>
        <w:t>Radiocommunications Act 1992</w:t>
      </w:r>
      <w:r>
        <w:t>.</w:t>
      </w:r>
    </w:p>
    <w:p w:rsidR="00F86386" w:rsidRDefault="00F86386">
      <w:pPr>
        <w:tabs>
          <w:tab w:val="left" w:pos="3119"/>
        </w:tabs>
        <w:spacing w:before="300" w:after="600" w:line="300" w:lineRule="atLeast"/>
      </w:pPr>
      <w:r>
        <w:t xml:space="preserve">Dated </w:t>
      </w:r>
      <w:bookmarkStart w:id="1" w:name="MadeByDate"/>
      <w:r w:rsidR="00F25A2B" w:rsidRPr="00F25A2B">
        <w:rPr>
          <w:i/>
        </w:rPr>
        <w:t>19</w:t>
      </w:r>
      <w:r w:rsidR="00F25A2B" w:rsidRPr="00F25A2B">
        <w:rPr>
          <w:i/>
          <w:vertAlign w:val="superscript"/>
        </w:rPr>
        <w:t>th</w:t>
      </w:r>
      <w:r w:rsidR="00F25A2B" w:rsidRPr="00F25A2B">
        <w:rPr>
          <w:i/>
        </w:rPr>
        <w:t xml:space="preserve"> December</w:t>
      </w:r>
      <w:r w:rsidR="00F25A2B">
        <w:t xml:space="preserve"> </w:t>
      </w:r>
      <w:bookmarkStart w:id="2" w:name="Year"/>
      <w:bookmarkEnd w:id="1"/>
      <w:r>
        <w:t>20</w:t>
      </w:r>
      <w:bookmarkEnd w:id="2"/>
      <w:r>
        <w:t>12</w:t>
      </w:r>
    </w:p>
    <w:p w:rsidR="00F86386" w:rsidRDefault="00F25A2B">
      <w:pPr>
        <w:tabs>
          <w:tab w:val="left" w:pos="3119"/>
        </w:tabs>
        <w:spacing w:after="600" w:line="300" w:lineRule="atLeast"/>
        <w:jc w:val="right"/>
      </w:pPr>
      <w:r w:rsidRPr="00F25A2B">
        <w:rPr>
          <w:i/>
        </w:rPr>
        <w:t>Chris Chapman</w:t>
      </w:r>
      <w:r>
        <w:t xml:space="preserve"> </w:t>
      </w:r>
      <w:r>
        <w:br/>
        <w:t xml:space="preserve">[signed] </w:t>
      </w:r>
      <w:r>
        <w:br/>
      </w:r>
      <w:r w:rsidR="00F86386">
        <w:t>Member</w:t>
      </w:r>
    </w:p>
    <w:p w:rsidR="00F86386" w:rsidRDefault="00F25A2B">
      <w:pPr>
        <w:tabs>
          <w:tab w:val="left" w:pos="3119"/>
        </w:tabs>
        <w:spacing w:before="600" w:line="300" w:lineRule="atLeast"/>
        <w:jc w:val="right"/>
      </w:pPr>
      <w:r w:rsidRPr="00F25A2B">
        <w:rPr>
          <w:i/>
        </w:rPr>
        <w:t>Richard Bean</w:t>
      </w:r>
      <w:r>
        <w:t xml:space="preserve"> </w:t>
      </w:r>
      <w:r>
        <w:br/>
        <w:t xml:space="preserve">[signed] </w:t>
      </w:r>
      <w:r>
        <w:br/>
      </w:r>
      <w:r w:rsidR="00F86386">
        <w:t>Member/</w:t>
      </w:r>
      <w:r w:rsidR="00F86386" w:rsidRPr="00F25A2B">
        <w:rPr>
          <w:strike/>
        </w:rPr>
        <w:t>General Manager</w:t>
      </w:r>
    </w:p>
    <w:p w:rsidR="00F86386" w:rsidRDefault="00F86386">
      <w:pPr>
        <w:pBdr>
          <w:bottom w:val="single" w:sz="4" w:space="12" w:color="auto"/>
        </w:pBdr>
        <w:tabs>
          <w:tab w:val="left" w:pos="3119"/>
        </w:tabs>
        <w:spacing w:after="240" w:line="300" w:lineRule="atLeast"/>
        <w:rPr>
          <w:b/>
        </w:rPr>
      </w:pPr>
      <w:bookmarkStart w:id="3" w:name="Minister"/>
    </w:p>
    <w:p w:rsidR="00F86386" w:rsidRDefault="00F86386">
      <w:pPr>
        <w:pBdr>
          <w:bottom w:val="single" w:sz="4" w:space="12" w:color="auto"/>
        </w:pBdr>
        <w:tabs>
          <w:tab w:val="left" w:pos="3119"/>
        </w:tabs>
        <w:spacing w:after="240" w:line="300" w:lineRule="atLeast"/>
        <w:rPr>
          <w:b/>
        </w:rPr>
      </w:pPr>
    </w:p>
    <w:p w:rsidR="00F86386" w:rsidRPr="000E2BAD" w:rsidRDefault="00F86386" w:rsidP="00B63375">
      <w:pPr>
        <w:pBdr>
          <w:bottom w:val="single" w:sz="4" w:space="12" w:color="auto"/>
        </w:pBdr>
        <w:tabs>
          <w:tab w:val="left" w:pos="3119"/>
        </w:tabs>
        <w:spacing w:after="240" w:line="300" w:lineRule="atLeast"/>
        <w:rPr>
          <w:b/>
        </w:rPr>
      </w:pPr>
      <w:r>
        <w:t>Australian Communications and Media Authority</w:t>
      </w:r>
      <w:bookmarkEnd w:id="3"/>
    </w:p>
    <w:p w:rsidR="00F86386" w:rsidRDefault="00F86386">
      <w:pPr>
        <w:pStyle w:val="SigningPageBreak"/>
        <w:sectPr w:rsidR="00F86386" w:rsidSect="00494CE3">
          <w:headerReference w:type="even" r:id="rId9"/>
          <w:footerReference w:type="even" r:id="rId10"/>
          <w:footerReference w:type="default" r:id="rId11"/>
          <w:type w:val="continuous"/>
          <w:pgSz w:w="11907" w:h="16839" w:code="9"/>
          <w:pgMar w:top="1440" w:right="1797" w:bottom="1440" w:left="1797" w:header="709" w:footer="709" w:gutter="0"/>
          <w:cols w:space="708"/>
          <w:titlePg/>
          <w:docGrid w:linePitch="360"/>
        </w:sectPr>
      </w:pPr>
    </w:p>
    <w:p w:rsidR="00F86386" w:rsidRPr="001E1EE7" w:rsidRDefault="00F86386" w:rsidP="000E2BAD">
      <w:pPr>
        <w:pStyle w:val="Header"/>
        <w:tabs>
          <w:tab w:val="left" w:pos="1843"/>
        </w:tabs>
        <w:rPr>
          <w:b/>
          <w:sz w:val="24"/>
        </w:rPr>
      </w:pPr>
    </w:p>
    <w:p w:rsidR="00F86386" w:rsidRDefault="00F86386" w:rsidP="00653492">
      <w:pPr>
        <w:pStyle w:val="HR"/>
      </w:pPr>
      <w:r>
        <w:br w:type="page"/>
      </w:r>
      <w:r>
        <w:lastRenderedPageBreak/>
        <w:t>1</w:t>
      </w:r>
      <w:r>
        <w:tab/>
        <w:t>Name of Determination</w:t>
      </w:r>
    </w:p>
    <w:p w:rsidR="00F86386" w:rsidRDefault="00F86386" w:rsidP="00653492">
      <w:pPr>
        <w:pStyle w:val="R1"/>
      </w:pPr>
      <w:r>
        <w:tab/>
      </w:r>
      <w:r>
        <w:tab/>
        <w:t xml:space="preserve">This Determination is the </w:t>
      </w:r>
      <w:r w:rsidR="00367DD8">
        <w:rPr>
          <w:i/>
        </w:rPr>
        <w:fldChar w:fldCharType="begin"/>
      </w:r>
      <w:r>
        <w:rPr>
          <w:i/>
        </w:rPr>
        <w:instrText xml:space="preserve"> REF Citation \*charformat  \* MERGEFORMAT </w:instrText>
      </w:r>
      <w:r w:rsidR="00367DD8">
        <w:rPr>
          <w:i/>
        </w:rPr>
        <w:fldChar w:fldCharType="separate"/>
      </w:r>
      <w:r w:rsidR="00DB37A8" w:rsidRPr="00DB37A8">
        <w:rPr>
          <w:i/>
        </w:rPr>
        <w:t xml:space="preserve">Radiocommunications (Unacceptable Levels of Interference — 700 MHz Band) </w:t>
      </w:r>
      <w:proofErr w:type="gramStart"/>
      <w:r w:rsidR="00DB37A8" w:rsidRPr="00DB37A8">
        <w:rPr>
          <w:i/>
        </w:rPr>
        <w:t xml:space="preserve">Determination </w:t>
      </w:r>
      <w:proofErr w:type="gramEnd"/>
      <w:r w:rsidR="00367DD8">
        <w:rPr>
          <w:i/>
        </w:rPr>
        <w:fldChar w:fldCharType="end"/>
      </w:r>
      <w:r>
        <w:t>.</w:t>
      </w:r>
    </w:p>
    <w:p w:rsidR="00F86386" w:rsidRDefault="00F86386" w:rsidP="00653492">
      <w:pPr>
        <w:pStyle w:val="HR"/>
      </w:pPr>
      <w:r>
        <w:t>2</w:t>
      </w:r>
      <w:r>
        <w:tab/>
        <w:t>Commencement</w:t>
      </w:r>
    </w:p>
    <w:p w:rsidR="00955AB7" w:rsidRDefault="002E59AE" w:rsidP="002E59AE">
      <w:pPr>
        <w:pStyle w:val="R1"/>
      </w:pPr>
      <w:r>
        <w:tab/>
      </w:r>
      <w:r>
        <w:tab/>
      </w:r>
      <w:r w:rsidR="00F86386">
        <w:t xml:space="preserve">This Determination commences on the day </w:t>
      </w:r>
      <w:r w:rsidR="00C510D8">
        <w:t>after it is registered</w:t>
      </w:r>
      <w:r w:rsidR="00F86386">
        <w:t>.</w:t>
      </w:r>
    </w:p>
    <w:p w:rsidR="005852AA" w:rsidRDefault="0064269F">
      <w:pPr>
        <w:pStyle w:val="Note"/>
      </w:pPr>
      <w:proofErr w:type="gramStart"/>
      <w:r w:rsidRPr="0064269F">
        <w:rPr>
          <w:i/>
        </w:rPr>
        <w:t>Note</w:t>
      </w:r>
      <w:r w:rsidR="00C510D8" w:rsidRPr="00C510D8">
        <w:t xml:space="preserve">  All</w:t>
      </w:r>
      <w:proofErr w:type="gramEnd"/>
      <w:r w:rsidR="00C510D8" w:rsidRPr="00C510D8">
        <w:t xml:space="preserve"> legislative instruments and compilations are registered on the Federal Register of Legislative Instruments kept under the </w:t>
      </w:r>
      <w:r w:rsidRPr="0064269F">
        <w:rPr>
          <w:i/>
        </w:rPr>
        <w:t>Legislative Instruments Act 2003</w:t>
      </w:r>
      <w:r w:rsidR="00C510D8" w:rsidRPr="00C510D8">
        <w:t>. See http://www.frli.gov.au.</w:t>
      </w:r>
    </w:p>
    <w:p w:rsidR="00F86386" w:rsidRDefault="00F86386" w:rsidP="004D7ABE">
      <w:pPr>
        <w:pStyle w:val="HR"/>
      </w:pPr>
      <w:r>
        <w:t>3</w:t>
      </w:r>
      <w:r>
        <w:tab/>
        <w:t xml:space="preserve">Purpose </w:t>
      </w:r>
    </w:p>
    <w:p w:rsidR="00F86386" w:rsidRDefault="00F86386" w:rsidP="004D7ABE">
      <w:pPr>
        <w:pStyle w:val="R1"/>
      </w:pPr>
      <w:r>
        <w:tab/>
      </w:r>
      <w:r>
        <w:tab/>
        <w:t xml:space="preserve">This Determination sets out what is an unacceptable level of interference caused by a </w:t>
      </w:r>
      <w:proofErr w:type="spellStart"/>
      <w:r>
        <w:t>radiocommunications</w:t>
      </w:r>
      <w:proofErr w:type="spellEnd"/>
      <w:r>
        <w:t xml:space="preserve"> transmitter operating under a spectrum licence issued in the 700</w:t>
      </w:r>
      <w:r w:rsidRPr="00A07C53">
        <w:t> </w:t>
      </w:r>
      <w:r>
        <w:t>M</w:t>
      </w:r>
      <w:r w:rsidRPr="00A07C53">
        <w:t>Hz</w:t>
      </w:r>
      <w:r>
        <w:t xml:space="preserve"> band, so as to ensure that high levels of emission from </w:t>
      </w:r>
      <w:proofErr w:type="spellStart"/>
      <w:r>
        <w:t>radiocommunications</w:t>
      </w:r>
      <w:proofErr w:type="spellEnd"/>
      <w:r>
        <w:t xml:space="preserve"> transmitters operated under a spectrum licence are kept within the geographic area and frequency band of the licence.</w:t>
      </w:r>
    </w:p>
    <w:p w:rsidR="00F86386" w:rsidRPr="002E3189" w:rsidRDefault="00F86386" w:rsidP="001B3F5F">
      <w:pPr>
        <w:pStyle w:val="Note"/>
      </w:pPr>
      <w:r>
        <w:rPr>
          <w:i/>
        </w:rPr>
        <w:t>Note 1</w:t>
      </w:r>
      <w:r>
        <w:t xml:space="preserve">  Under section 145 of the Act, the </w:t>
      </w:r>
      <w:r w:rsidRPr="002E3189">
        <w:t xml:space="preserve">ACMA may refuse to register a </w:t>
      </w:r>
      <w:proofErr w:type="spellStart"/>
      <w:r>
        <w:t>radiocommunications</w:t>
      </w:r>
      <w:proofErr w:type="spellEnd"/>
      <w:r w:rsidRPr="002E3189">
        <w:t xml:space="preserve"> transmitter if </w:t>
      </w:r>
      <w:r>
        <w:t xml:space="preserve">it is satisfied that </w:t>
      </w:r>
      <w:r w:rsidRPr="002E3189">
        <w:t xml:space="preserve">the operation of the </w:t>
      </w:r>
      <w:proofErr w:type="spellStart"/>
      <w:r>
        <w:t>radiocommunications</w:t>
      </w:r>
      <w:proofErr w:type="spellEnd"/>
      <w:r w:rsidRPr="002E3189">
        <w:t xml:space="preserve"> transmitter could cause an unacceptable level of interference to the operation of other </w:t>
      </w:r>
      <w:proofErr w:type="spellStart"/>
      <w:r w:rsidRPr="002E3189">
        <w:t>radiocommunications</w:t>
      </w:r>
      <w:proofErr w:type="spellEnd"/>
      <w:r w:rsidRPr="002E3189">
        <w:t xml:space="preserve"> devices</w:t>
      </w:r>
      <w:r>
        <w:t xml:space="preserve"> under that or any other spectrum licence. </w:t>
      </w:r>
      <w:r w:rsidRPr="002E3189">
        <w:t> </w:t>
      </w:r>
    </w:p>
    <w:p w:rsidR="00F86386" w:rsidRPr="002E3189" w:rsidRDefault="00F86386" w:rsidP="001B3F5F">
      <w:pPr>
        <w:pStyle w:val="Note"/>
      </w:pPr>
      <w:r>
        <w:rPr>
          <w:i/>
        </w:rPr>
        <w:t>Note 2</w:t>
      </w:r>
      <w:proofErr w:type="gramStart"/>
      <w:r>
        <w:t>  The</w:t>
      </w:r>
      <w:proofErr w:type="gramEnd"/>
      <w:r>
        <w:t xml:space="preserve"> ACMA may register a </w:t>
      </w:r>
      <w:proofErr w:type="spellStart"/>
      <w:r>
        <w:t>radiocommunications</w:t>
      </w:r>
      <w:proofErr w:type="spellEnd"/>
      <w:r>
        <w:t xml:space="preserve"> transmitter whose operation could cause an unacceptable level of interference to the operation of other </w:t>
      </w:r>
      <w:proofErr w:type="spellStart"/>
      <w:r>
        <w:t>radiocommunications</w:t>
      </w:r>
      <w:proofErr w:type="spellEnd"/>
      <w:r>
        <w:t xml:space="preserve"> devices, in certain circumstances. An</w:t>
      </w:r>
      <w:r w:rsidRPr="002E3189">
        <w:t xml:space="preserve"> ACMA</w:t>
      </w:r>
      <w:r>
        <w:t xml:space="preserve"> information paper, which outlines circumstances in which the ACMA may register </w:t>
      </w:r>
      <w:proofErr w:type="spellStart"/>
      <w:r>
        <w:t>radiocommunications</w:t>
      </w:r>
      <w:proofErr w:type="spellEnd"/>
      <w:r>
        <w:t xml:space="preserve"> transmitters titled </w:t>
      </w:r>
      <w:r w:rsidRPr="00F77D61">
        <w:rPr>
          <w:i/>
        </w:rPr>
        <w:t xml:space="preserve">Registration of </w:t>
      </w:r>
      <w:proofErr w:type="spellStart"/>
      <w:r>
        <w:rPr>
          <w:i/>
        </w:rPr>
        <w:t>radiocommunications</w:t>
      </w:r>
      <w:proofErr w:type="spellEnd"/>
      <w:r>
        <w:rPr>
          <w:i/>
        </w:rPr>
        <w:t xml:space="preserve"> </w:t>
      </w:r>
      <w:r w:rsidRPr="00F77D61">
        <w:rPr>
          <w:i/>
        </w:rPr>
        <w:t xml:space="preserve">devices under spectrum </w:t>
      </w:r>
      <w:proofErr w:type="gramStart"/>
      <w:r w:rsidRPr="00F77D61">
        <w:rPr>
          <w:i/>
        </w:rPr>
        <w:t>licences</w:t>
      </w:r>
      <w:proofErr w:type="gramEnd"/>
      <w:r>
        <w:rPr>
          <w:i/>
        </w:rPr>
        <w:t xml:space="preserve"> </w:t>
      </w:r>
      <w:r>
        <w:t>is available from the ACMA website</w:t>
      </w:r>
      <w:r w:rsidRPr="002E3189">
        <w:t>.</w:t>
      </w:r>
    </w:p>
    <w:p w:rsidR="00F86386" w:rsidRDefault="00F86386" w:rsidP="004D7ABE">
      <w:pPr>
        <w:pStyle w:val="Note"/>
      </w:pPr>
      <w:r>
        <w:rPr>
          <w:i/>
        </w:rPr>
        <w:t>Note 3</w:t>
      </w:r>
      <w:proofErr w:type="gramStart"/>
      <w:r>
        <w:t>  The</w:t>
      </w:r>
      <w:proofErr w:type="gramEnd"/>
      <w:r>
        <w:t xml:space="preserve"> ACMA has issued written advisory guidelines under section 262 of the Act about co-ordination requirements in relation to the assignment of transmitters operated under apparatus licences and the operation of transmitters under spectrum licences.  The ACMA will take these guidelines into account during the settlement of interference disputes.  Each case will be assessed on its merits.  The guidelines do not prevent a licensee negotiating other compatibility requirements with another licensee.  The guidelines are:</w:t>
      </w:r>
    </w:p>
    <w:p w:rsidR="00955AB7" w:rsidRDefault="00F86386">
      <w:pPr>
        <w:numPr>
          <w:ilvl w:val="0"/>
          <w:numId w:val="14"/>
        </w:numPr>
        <w:tabs>
          <w:tab w:val="clear" w:pos="360"/>
        </w:tabs>
        <w:spacing w:before="60"/>
        <w:ind w:left="1440" w:hanging="482"/>
        <w:rPr>
          <w:sz w:val="20"/>
        </w:rPr>
      </w:pPr>
      <w:r w:rsidRPr="004D7ABE">
        <w:rPr>
          <w:i/>
          <w:sz w:val="20"/>
        </w:rPr>
        <w:t>Radiocommunications Advisory Guidelines (Managing Interf</w:t>
      </w:r>
      <w:r>
        <w:rPr>
          <w:i/>
          <w:sz w:val="20"/>
        </w:rPr>
        <w:t>erence from Transmitters — 700 M</w:t>
      </w:r>
      <w:r w:rsidRPr="00A07C53">
        <w:rPr>
          <w:i/>
          <w:sz w:val="20"/>
        </w:rPr>
        <w:t>Hz</w:t>
      </w:r>
      <w:r w:rsidRPr="004D7ABE">
        <w:rPr>
          <w:i/>
          <w:sz w:val="20"/>
        </w:rPr>
        <w:t xml:space="preserve"> Band) 20</w:t>
      </w:r>
      <w:r>
        <w:rPr>
          <w:i/>
          <w:sz w:val="20"/>
        </w:rPr>
        <w:t>12</w:t>
      </w:r>
      <w:r w:rsidRPr="004D7ABE">
        <w:rPr>
          <w:sz w:val="20"/>
        </w:rPr>
        <w:t>;</w:t>
      </w:r>
      <w:r>
        <w:rPr>
          <w:sz w:val="20"/>
        </w:rPr>
        <w:t xml:space="preserve"> and</w:t>
      </w:r>
    </w:p>
    <w:p w:rsidR="00955AB7" w:rsidRDefault="00F86386">
      <w:pPr>
        <w:numPr>
          <w:ilvl w:val="0"/>
          <w:numId w:val="14"/>
        </w:numPr>
        <w:tabs>
          <w:tab w:val="clear" w:pos="360"/>
        </w:tabs>
        <w:spacing w:before="60"/>
        <w:ind w:left="1440" w:hanging="482"/>
        <w:rPr>
          <w:sz w:val="20"/>
        </w:rPr>
      </w:pPr>
      <w:r w:rsidRPr="004D7ABE">
        <w:rPr>
          <w:i/>
          <w:sz w:val="20"/>
        </w:rPr>
        <w:t>Radiocommunications Advisory Guidelines (Managing I</w:t>
      </w:r>
      <w:r>
        <w:rPr>
          <w:i/>
          <w:sz w:val="20"/>
        </w:rPr>
        <w:t>nterference to Receivers — 700 M</w:t>
      </w:r>
      <w:r w:rsidRPr="00A07C53">
        <w:rPr>
          <w:i/>
          <w:sz w:val="20"/>
        </w:rPr>
        <w:t>Hz</w:t>
      </w:r>
      <w:r w:rsidRPr="004D7ABE">
        <w:rPr>
          <w:i/>
          <w:sz w:val="20"/>
        </w:rPr>
        <w:t xml:space="preserve"> Band) 20</w:t>
      </w:r>
      <w:r>
        <w:rPr>
          <w:i/>
          <w:sz w:val="20"/>
        </w:rPr>
        <w:t>12</w:t>
      </w:r>
      <w:r w:rsidRPr="00E25EFD">
        <w:rPr>
          <w:sz w:val="20"/>
        </w:rPr>
        <w:t>.</w:t>
      </w:r>
    </w:p>
    <w:p w:rsidR="00F86386" w:rsidRDefault="00F86386" w:rsidP="004D7ABE">
      <w:pPr>
        <w:pStyle w:val="Note"/>
      </w:pPr>
      <w:r>
        <w:t xml:space="preserve">These instruments can be accessed on the </w:t>
      </w:r>
      <w:proofErr w:type="spellStart"/>
      <w:r>
        <w:t>ComLaw</w:t>
      </w:r>
      <w:proofErr w:type="spellEnd"/>
      <w:r>
        <w:t xml:space="preserve"> website: </w:t>
      </w:r>
      <w:hyperlink r:id="rId12" w:history="1">
        <w:r w:rsidRPr="00A143B3">
          <w:rPr>
            <w:rStyle w:val="Hyperlink"/>
          </w:rPr>
          <w:t>www.comlaw.gov.au</w:t>
        </w:r>
      </w:hyperlink>
      <w:r w:rsidRPr="006F44D4">
        <w:t>.</w:t>
      </w:r>
    </w:p>
    <w:p w:rsidR="00F86386" w:rsidRDefault="00F86386">
      <w:pPr>
        <w:pStyle w:val="HR"/>
        <w:keepLines/>
      </w:pPr>
      <w:r>
        <w:t>4</w:t>
      </w:r>
      <w:r>
        <w:tab/>
        <w:t>Interpretation</w:t>
      </w:r>
    </w:p>
    <w:p w:rsidR="00F86386" w:rsidRDefault="00F86386">
      <w:pPr>
        <w:pStyle w:val="R1"/>
        <w:keepNext/>
      </w:pPr>
      <w:r>
        <w:tab/>
        <w:t>(1)</w:t>
      </w:r>
      <w:r>
        <w:tab/>
        <w:t>In this Determination, unless the contrary intention appears:</w:t>
      </w:r>
    </w:p>
    <w:p w:rsidR="00F86386" w:rsidRDefault="00F86386">
      <w:pPr>
        <w:pStyle w:val="definition"/>
        <w:keepNext/>
        <w:keepLines/>
      </w:pPr>
      <w:r>
        <w:rPr>
          <w:b/>
          <w:i/>
        </w:rPr>
        <w:t xml:space="preserve">700 MHz band </w:t>
      </w:r>
      <w:r w:rsidRPr="001B3F5F">
        <w:t>means the following frequency bands:</w:t>
      </w:r>
    </w:p>
    <w:p w:rsidR="00920F4B" w:rsidRDefault="00920F4B" w:rsidP="00920F4B">
      <w:pPr>
        <w:pStyle w:val="P1"/>
      </w:pPr>
      <w:r>
        <w:tab/>
      </w:r>
      <w:r w:rsidR="00F86386" w:rsidRPr="001B3F5F">
        <w:t>(a)</w:t>
      </w:r>
      <w:r>
        <w:tab/>
      </w:r>
      <w:r w:rsidR="00EE7EE9">
        <w:tab/>
      </w:r>
      <w:r w:rsidR="00F86386">
        <w:t>703</w:t>
      </w:r>
      <w:r w:rsidR="00F86386" w:rsidRPr="001B3F5F">
        <w:t xml:space="preserve"> MHz </w:t>
      </w:r>
      <w:r w:rsidR="00F86386">
        <w:t>to</w:t>
      </w:r>
      <w:r w:rsidR="00F86386" w:rsidRPr="001B3F5F">
        <w:t xml:space="preserve"> </w:t>
      </w:r>
      <w:r w:rsidR="00F86386">
        <w:t>748</w:t>
      </w:r>
      <w:r w:rsidR="00F86386" w:rsidRPr="001B3F5F">
        <w:t xml:space="preserve"> MHz (the</w:t>
      </w:r>
      <w:r w:rsidR="00F86386">
        <w:rPr>
          <w:b/>
          <w:i/>
        </w:rPr>
        <w:t xml:space="preserve"> 700 MHz lower band</w:t>
      </w:r>
      <w:r w:rsidR="00F86386" w:rsidRPr="001B3F5F">
        <w:t>); and</w:t>
      </w:r>
    </w:p>
    <w:p w:rsidR="00F86386" w:rsidRDefault="00920F4B" w:rsidP="00920F4B">
      <w:pPr>
        <w:pStyle w:val="P1"/>
        <w:rPr>
          <w:b/>
          <w:i/>
        </w:rPr>
      </w:pPr>
      <w:r>
        <w:tab/>
      </w:r>
      <w:proofErr w:type="gramStart"/>
      <w:r w:rsidR="00F86386" w:rsidRPr="001B3F5F">
        <w:t xml:space="preserve">(b) </w:t>
      </w:r>
      <w:r w:rsidR="00EE7EE9">
        <w:tab/>
      </w:r>
      <w:r w:rsidR="00F86386">
        <w:t>758</w:t>
      </w:r>
      <w:r w:rsidR="00F86386" w:rsidRPr="001B3F5F">
        <w:t xml:space="preserve"> MHz </w:t>
      </w:r>
      <w:r w:rsidR="00F86386">
        <w:t>to</w:t>
      </w:r>
      <w:r w:rsidR="00F86386" w:rsidRPr="001B3F5F">
        <w:t xml:space="preserve"> </w:t>
      </w:r>
      <w:r w:rsidR="00F86386">
        <w:t>803</w:t>
      </w:r>
      <w:r w:rsidR="00F86386" w:rsidRPr="001B3F5F">
        <w:t xml:space="preserve"> MHz (the</w:t>
      </w:r>
      <w:r w:rsidR="00F86386">
        <w:rPr>
          <w:b/>
          <w:i/>
        </w:rPr>
        <w:t xml:space="preserve"> 700 MHz upper band</w:t>
      </w:r>
      <w:r w:rsidR="00F86386" w:rsidRPr="005968D8">
        <w:t>).</w:t>
      </w:r>
      <w:proofErr w:type="gramEnd"/>
    </w:p>
    <w:p w:rsidR="00F86386" w:rsidRPr="00653492" w:rsidRDefault="00F86386" w:rsidP="00A07C53">
      <w:pPr>
        <w:pStyle w:val="definition"/>
      </w:pPr>
      <w:r>
        <w:rPr>
          <w:b/>
          <w:i/>
        </w:rPr>
        <w:t>Act</w:t>
      </w:r>
      <w:r>
        <w:t xml:space="preserve"> means the </w:t>
      </w:r>
      <w:r>
        <w:rPr>
          <w:i/>
        </w:rPr>
        <w:t>Radiocommunications Act 1992</w:t>
      </w:r>
      <w:r>
        <w:t>.</w:t>
      </w:r>
    </w:p>
    <w:p w:rsidR="00D50594" w:rsidRPr="00686DF3" w:rsidRDefault="00D50594" w:rsidP="00D50594">
      <w:pPr>
        <w:pStyle w:val="definition"/>
        <w:jc w:val="left"/>
      </w:pPr>
      <w:r w:rsidRPr="00452940">
        <w:rPr>
          <w:b/>
          <w:bCs/>
          <w:i/>
          <w:iCs/>
        </w:rPr>
        <w:lastRenderedPageBreak/>
        <w:t xml:space="preserve">Australian Spectrum Map Grid (ASMG) </w:t>
      </w:r>
      <w:r w:rsidRPr="00452940">
        <w:t xml:space="preserve">means the </w:t>
      </w:r>
      <w:r w:rsidRPr="00452940">
        <w:rPr>
          <w:i/>
          <w:iCs/>
        </w:rPr>
        <w:t xml:space="preserve">Australian Spectrum Map Grid 2012 </w:t>
      </w:r>
      <w:r w:rsidRPr="00452940">
        <w:t>published by the ACMA, as in force from time to time.</w:t>
      </w:r>
    </w:p>
    <w:p w:rsidR="00955AB7" w:rsidRDefault="00BB4B68">
      <w:pPr>
        <w:pStyle w:val="definition"/>
        <w:ind w:left="1418" w:hanging="454"/>
        <w:rPr>
          <w:b/>
          <w:i/>
        </w:rPr>
      </w:pPr>
      <w:r>
        <w:rPr>
          <w:i/>
          <w:iCs/>
          <w:sz w:val="20"/>
          <w:szCs w:val="20"/>
        </w:rPr>
        <w:tab/>
      </w:r>
      <w:r w:rsidR="00D50594" w:rsidRPr="00452940">
        <w:rPr>
          <w:i/>
          <w:iCs/>
          <w:sz w:val="20"/>
          <w:szCs w:val="20"/>
        </w:rPr>
        <w:t xml:space="preserve">Note       </w:t>
      </w:r>
      <w:r w:rsidR="00D50594" w:rsidRPr="00452940">
        <w:rPr>
          <w:sz w:val="20"/>
          <w:szCs w:val="20"/>
        </w:rPr>
        <w:t xml:space="preserve">The ASMG can be accessed on the ACMA website: </w:t>
      </w:r>
      <w:hyperlink r:id="rId13" w:history="1">
        <w:r w:rsidR="00D50594" w:rsidRPr="00452940">
          <w:rPr>
            <w:rStyle w:val="Hyperlink"/>
            <w:color w:val="auto"/>
            <w:sz w:val="20"/>
            <w:szCs w:val="20"/>
          </w:rPr>
          <w:t>www.acma.gov.au</w:t>
        </w:r>
      </w:hyperlink>
    </w:p>
    <w:p w:rsidR="00F86386" w:rsidRPr="002E3189" w:rsidRDefault="00F86386" w:rsidP="00021DA2">
      <w:pPr>
        <w:pStyle w:val="definition"/>
      </w:pPr>
      <w:proofErr w:type="gramStart"/>
      <w:r w:rsidRPr="002E3189">
        <w:rPr>
          <w:b/>
          <w:i/>
        </w:rPr>
        <w:t>centre</w:t>
      </w:r>
      <w:proofErr w:type="gramEnd"/>
      <w:r w:rsidRPr="002E3189">
        <w:rPr>
          <w:b/>
          <w:i/>
        </w:rPr>
        <w:t xml:space="preserve"> frequency</w:t>
      </w:r>
      <w:r w:rsidRPr="002E3189">
        <w:t xml:space="preserve">, in relation to a </w:t>
      </w:r>
      <w:proofErr w:type="spellStart"/>
      <w:r>
        <w:t>radiocommunications</w:t>
      </w:r>
      <w:proofErr w:type="spellEnd"/>
      <w:r w:rsidRPr="002E3189">
        <w:t xml:space="preserve"> transmitter, means the frequency midway between the lower and upper frequency limits of the transmitter’s occupied bandwidth.</w:t>
      </w:r>
    </w:p>
    <w:p w:rsidR="00F86386" w:rsidRDefault="00F86386" w:rsidP="004F3EF7">
      <w:pPr>
        <w:pStyle w:val="definition"/>
      </w:pPr>
      <w:r>
        <w:rPr>
          <w:b/>
          <w:i/>
        </w:rPr>
        <w:t>DEM-9S</w:t>
      </w:r>
      <w:r>
        <w:t xml:space="preserve"> means the “</w:t>
      </w:r>
      <w:r w:rsidRPr="00021DA2">
        <w:rPr>
          <w:i/>
        </w:rPr>
        <w:t xml:space="preserve">GEODATA 9 Second Digital Elevation Model </w:t>
      </w:r>
      <w:r>
        <w:rPr>
          <w:i/>
        </w:rPr>
        <w:t xml:space="preserve">(DEM-9S) </w:t>
      </w:r>
      <w:r w:rsidRPr="00021DA2">
        <w:rPr>
          <w:i/>
        </w:rPr>
        <w:t>Version 3</w:t>
      </w:r>
      <w:r>
        <w:t xml:space="preserve">” (Australia New Zealand Land Information Council unique identifier ANZCW070311541) containing modelled terrain height information for Australia, published by </w:t>
      </w:r>
      <w:proofErr w:type="spellStart"/>
      <w:r>
        <w:t>Geoscience</w:t>
      </w:r>
      <w:proofErr w:type="spellEnd"/>
      <w:r>
        <w:t xml:space="preserve"> Australia and as in force from time to time.</w:t>
      </w:r>
    </w:p>
    <w:p w:rsidR="00F86386" w:rsidRPr="00840FF1" w:rsidRDefault="00F86386" w:rsidP="00840FF1">
      <w:pPr>
        <w:pStyle w:val="definition"/>
        <w:spacing w:line="240" w:lineRule="auto"/>
        <w:ind w:left="1440"/>
        <w:rPr>
          <w:sz w:val="20"/>
        </w:rPr>
      </w:pPr>
      <w:r w:rsidRPr="00840FF1">
        <w:rPr>
          <w:i/>
          <w:sz w:val="20"/>
        </w:rPr>
        <w:t>Note</w:t>
      </w:r>
      <w:r>
        <w:rPr>
          <w:i/>
          <w:sz w:val="20"/>
        </w:rPr>
        <w:tab/>
      </w:r>
      <w:r w:rsidRPr="00840FF1">
        <w:rPr>
          <w:sz w:val="20"/>
        </w:rPr>
        <w:t>Copies</w:t>
      </w:r>
      <w:r w:rsidRPr="00840FF1">
        <w:rPr>
          <w:i/>
          <w:sz w:val="20"/>
        </w:rPr>
        <w:t xml:space="preserve"> </w:t>
      </w:r>
      <w:r w:rsidRPr="00840FF1">
        <w:rPr>
          <w:sz w:val="20"/>
        </w:rPr>
        <w:t xml:space="preserve">of the DEM-9S can be obtained from </w:t>
      </w:r>
      <w:proofErr w:type="spellStart"/>
      <w:r w:rsidRPr="00840FF1">
        <w:rPr>
          <w:sz w:val="20"/>
        </w:rPr>
        <w:t>Geoscience</w:t>
      </w:r>
      <w:proofErr w:type="spellEnd"/>
      <w:r w:rsidRPr="00840FF1">
        <w:rPr>
          <w:sz w:val="20"/>
        </w:rPr>
        <w:t xml:space="preserve"> Australia:</w:t>
      </w:r>
      <w:r w:rsidRPr="00840FF1">
        <w:rPr>
          <w:i/>
          <w:sz w:val="20"/>
        </w:rPr>
        <w:t xml:space="preserve"> </w:t>
      </w:r>
      <w:hyperlink r:id="rId14" w:history="1">
        <w:r w:rsidRPr="00840FF1">
          <w:rPr>
            <w:rStyle w:val="Hyperlink"/>
            <w:sz w:val="20"/>
            <w:szCs w:val="20"/>
          </w:rPr>
          <w:t>www.ga.gov.au</w:t>
        </w:r>
      </w:hyperlink>
      <w:r w:rsidRPr="00840FF1">
        <w:rPr>
          <w:sz w:val="20"/>
        </w:rPr>
        <w:t xml:space="preserve">. </w:t>
      </w:r>
    </w:p>
    <w:p w:rsidR="00F86386" w:rsidRDefault="00F86386" w:rsidP="004F3EF7">
      <w:pPr>
        <w:pStyle w:val="definition"/>
      </w:pPr>
      <w:r>
        <w:rPr>
          <w:b/>
          <w:i/>
        </w:rPr>
        <w:t xml:space="preserve">DEM-9S cell </w:t>
      </w:r>
      <w:r>
        <w:t>means an individual height element of the DEM-9S.</w:t>
      </w:r>
    </w:p>
    <w:p w:rsidR="00F86386" w:rsidRDefault="00F86386" w:rsidP="00A07C53">
      <w:pPr>
        <w:pStyle w:val="definition"/>
      </w:pPr>
      <w:proofErr w:type="gramStart"/>
      <w:r>
        <w:rPr>
          <w:b/>
          <w:i/>
        </w:rPr>
        <w:t>device</w:t>
      </w:r>
      <w:proofErr w:type="gramEnd"/>
      <w:r>
        <w:rPr>
          <w:b/>
          <w:i/>
        </w:rPr>
        <w:t xml:space="preserve"> boundary</w:t>
      </w:r>
      <w:r>
        <w:t xml:space="preserve">, in relation to a </w:t>
      </w:r>
      <w:proofErr w:type="spellStart"/>
      <w:r>
        <w:t>radiocommunications</w:t>
      </w:r>
      <w:proofErr w:type="spellEnd"/>
      <w:r>
        <w:t xml:space="preserve"> transmitter or a group of </w:t>
      </w:r>
      <w:proofErr w:type="spellStart"/>
      <w:r>
        <w:t>radiocommunications</w:t>
      </w:r>
      <w:proofErr w:type="spellEnd"/>
      <w:r>
        <w:t xml:space="preserve"> transmitters operated under a spectrum licence, means the device boundary calculated in accordance with Part 1 of Schedule 2.</w:t>
      </w:r>
    </w:p>
    <w:p w:rsidR="00F86386" w:rsidRDefault="00F86386" w:rsidP="00A07C53">
      <w:pPr>
        <w:pStyle w:val="definition"/>
      </w:pPr>
      <w:proofErr w:type="gramStart"/>
      <w:r>
        <w:rPr>
          <w:b/>
          <w:i/>
        </w:rPr>
        <w:t>device</w:t>
      </w:r>
      <w:proofErr w:type="gramEnd"/>
      <w:r>
        <w:rPr>
          <w:b/>
          <w:i/>
        </w:rPr>
        <w:t xml:space="preserve"> boundary criterion </w:t>
      </w:r>
      <w:r>
        <w:t>means the value of the mathematical expression calculated in accordance with Part 2 of Schedule 2.</w:t>
      </w:r>
    </w:p>
    <w:p w:rsidR="00F86386" w:rsidRPr="00720564" w:rsidRDefault="00F86386" w:rsidP="002F74E3">
      <w:pPr>
        <w:pStyle w:val="definition"/>
      </w:pPr>
      <w:proofErr w:type="gramStart"/>
      <w:r>
        <w:rPr>
          <w:b/>
          <w:i/>
        </w:rPr>
        <w:t>effective</w:t>
      </w:r>
      <w:proofErr w:type="gramEnd"/>
      <w:r>
        <w:rPr>
          <w:b/>
          <w:i/>
        </w:rPr>
        <w:t xml:space="preserve"> antenna height</w:t>
      </w:r>
      <w:r w:rsidRPr="00720564">
        <w:t xml:space="preserve"> means the effective height of an antenna  </w:t>
      </w:r>
      <w:r>
        <w:t>calculated</w:t>
      </w:r>
      <w:r w:rsidRPr="00720564">
        <w:t xml:space="preserve"> in accordance with Schedule </w:t>
      </w:r>
      <w:r>
        <w:t>3</w:t>
      </w:r>
      <w:r w:rsidRPr="00720564">
        <w:t>.</w:t>
      </w:r>
    </w:p>
    <w:p w:rsidR="00F86386" w:rsidRDefault="00F86386" w:rsidP="00A07C53">
      <w:pPr>
        <w:pStyle w:val="definition"/>
      </w:pPr>
      <w:r>
        <w:rPr>
          <w:b/>
          <w:i/>
        </w:rPr>
        <w:t>EIRP</w:t>
      </w:r>
      <w:r>
        <w:t xml:space="preserve">, in relation to a </w:t>
      </w:r>
      <w:proofErr w:type="spellStart"/>
      <w:r>
        <w:t>radiocommunications</w:t>
      </w:r>
      <w:proofErr w:type="spellEnd"/>
      <w:r>
        <w:t xml:space="preserve"> device, means the Equivalent </w:t>
      </w:r>
      <w:proofErr w:type="spellStart"/>
      <w:r>
        <w:t>Isotropically</w:t>
      </w:r>
      <w:proofErr w:type="spellEnd"/>
      <w:r>
        <w:t xml:space="preserve"> Radiated Power of the device.</w:t>
      </w:r>
    </w:p>
    <w:p w:rsidR="00F86386" w:rsidRPr="001A2931" w:rsidRDefault="00F86386" w:rsidP="001A2931">
      <w:pPr>
        <w:pStyle w:val="definition"/>
      </w:pPr>
      <w:proofErr w:type="gramStart"/>
      <w:r w:rsidRPr="001A2931">
        <w:rPr>
          <w:b/>
          <w:i/>
        </w:rPr>
        <w:t>emission</w:t>
      </w:r>
      <w:proofErr w:type="gramEnd"/>
      <w:r w:rsidRPr="001A2931">
        <w:rPr>
          <w:b/>
          <w:i/>
        </w:rPr>
        <w:t xml:space="preserve"> designator </w:t>
      </w:r>
      <w:r w:rsidRPr="001A2931">
        <w:t xml:space="preserve">means the designation of a </w:t>
      </w:r>
      <w:proofErr w:type="spellStart"/>
      <w:r w:rsidRPr="001A2931">
        <w:t>radiocommunications</w:t>
      </w:r>
      <w:proofErr w:type="spellEnd"/>
      <w:r w:rsidRPr="001A2931">
        <w:t xml:space="preserve"> transmitter’s emission, determined in accordance with section 5.</w:t>
      </w:r>
    </w:p>
    <w:p w:rsidR="00F86386" w:rsidRPr="00964329" w:rsidRDefault="00F86386" w:rsidP="00A07C53">
      <w:pPr>
        <w:pStyle w:val="definition"/>
        <w:rPr>
          <w:color w:val="000000"/>
        </w:rPr>
      </w:pPr>
      <w:proofErr w:type="gramStart"/>
      <w:r w:rsidRPr="00964329">
        <w:rPr>
          <w:b/>
          <w:i/>
          <w:color w:val="000000"/>
        </w:rPr>
        <w:t>fixed</w:t>
      </w:r>
      <w:proofErr w:type="gramEnd"/>
      <w:r w:rsidRPr="00964329">
        <w:rPr>
          <w:b/>
          <w:i/>
          <w:color w:val="000000"/>
        </w:rPr>
        <w:t xml:space="preserve"> receiver</w:t>
      </w:r>
      <w:r w:rsidRPr="00964329">
        <w:rPr>
          <w:color w:val="000000"/>
        </w:rPr>
        <w:t xml:space="preserve"> means a </w:t>
      </w:r>
      <w:proofErr w:type="spellStart"/>
      <w:r>
        <w:rPr>
          <w:color w:val="000000"/>
        </w:rPr>
        <w:t>radiocommunications</w:t>
      </w:r>
      <w:proofErr w:type="spellEnd"/>
      <w:r>
        <w:rPr>
          <w:color w:val="000000"/>
        </w:rPr>
        <w:t xml:space="preserve"> </w:t>
      </w:r>
      <w:r w:rsidRPr="00964329">
        <w:rPr>
          <w:color w:val="000000"/>
        </w:rPr>
        <w:t xml:space="preserve">receiver located at a fixed point on land or sea and not </w:t>
      </w:r>
      <w:r>
        <w:rPr>
          <w:color w:val="000000"/>
        </w:rPr>
        <w:t>designed or intended</w:t>
      </w:r>
      <w:r w:rsidRPr="00964329">
        <w:rPr>
          <w:color w:val="000000"/>
        </w:rPr>
        <w:t xml:space="preserve"> for use while in motion.</w:t>
      </w:r>
    </w:p>
    <w:p w:rsidR="00F86386" w:rsidRPr="00964329" w:rsidRDefault="00F86386" w:rsidP="00A07C53">
      <w:pPr>
        <w:pStyle w:val="definition"/>
        <w:rPr>
          <w:color w:val="000000"/>
        </w:rPr>
      </w:pPr>
      <w:proofErr w:type="gramStart"/>
      <w:r w:rsidRPr="00964329">
        <w:rPr>
          <w:b/>
          <w:i/>
          <w:color w:val="000000"/>
        </w:rPr>
        <w:t>fixed</w:t>
      </w:r>
      <w:proofErr w:type="gramEnd"/>
      <w:r w:rsidRPr="00964329">
        <w:rPr>
          <w:b/>
          <w:i/>
          <w:color w:val="000000"/>
        </w:rPr>
        <w:t xml:space="preserve"> transmitter</w:t>
      </w:r>
      <w:r w:rsidRPr="00964329">
        <w:rPr>
          <w:color w:val="000000"/>
        </w:rPr>
        <w:t xml:space="preserve"> means a </w:t>
      </w:r>
      <w:proofErr w:type="spellStart"/>
      <w:r>
        <w:rPr>
          <w:color w:val="000000"/>
        </w:rPr>
        <w:t>radiocommunications</w:t>
      </w:r>
      <w:proofErr w:type="spellEnd"/>
      <w:r>
        <w:rPr>
          <w:color w:val="000000"/>
        </w:rPr>
        <w:t xml:space="preserve"> </w:t>
      </w:r>
      <w:r w:rsidRPr="00964329">
        <w:rPr>
          <w:color w:val="000000"/>
        </w:rPr>
        <w:t xml:space="preserve">transmitter located at a fixed point on land or sea and not </w:t>
      </w:r>
      <w:r>
        <w:rPr>
          <w:color w:val="000000"/>
        </w:rPr>
        <w:t>designed or intended</w:t>
      </w:r>
      <w:r w:rsidRPr="00964329">
        <w:rPr>
          <w:color w:val="000000"/>
        </w:rPr>
        <w:t xml:space="preserve"> for use while in motion.</w:t>
      </w:r>
    </w:p>
    <w:p w:rsidR="00F86386" w:rsidRDefault="00F86386" w:rsidP="001D6B4B">
      <w:pPr>
        <w:pStyle w:val="definition"/>
        <w:spacing w:line="240" w:lineRule="auto"/>
      </w:pPr>
      <w:r>
        <w:rPr>
          <w:b/>
          <w:i/>
        </w:rPr>
        <w:t xml:space="preserve">Geocentric Datum of </w:t>
      </w:r>
      <w:smartTag w:uri="urn:schemas-microsoft-com:office:smarttags" w:element="country-region">
        <w:r>
          <w:rPr>
            <w:b/>
            <w:i/>
          </w:rPr>
          <w:t>Australia</w:t>
        </w:r>
      </w:smartTag>
      <w:r>
        <w:rPr>
          <w:b/>
          <w:i/>
        </w:rPr>
        <w:t xml:space="preserve"> 1994</w:t>
      </w:r>
      <w:r>
        <w:rPr>
          <w:i/>
        </w:rPr>
        <w:t xml:space="preserve"> </w:t>
      </w:r>
      <w:r w:rsidRPr="00D86888">
        <w:t xml:space="preserve">means the geodetic datum designated as </w:t>
      </w:r>
      <w:r>
        <w:t>the</w:t>
      </w:r>
      <w:r w:rsidRPr="00D86888">
        <w:t xml:space="preserve"> </w:t>
      </w:r>
      <w:r>
        <w:t>“</w:t>
      </w:r>
      <w:r w:rsidRPr="00D86888">
        <w:t xml:space="preserve">Geocentric Datum of Australia </w:t>
      </w:r>
      <w:r>
        <w:t xml:space="preserve">(GDA94)” </w:t>
      </w:r>
      <w:r w:rsidRPr="00D86888">
        <w:t xml:space="preserve">gazetted in the </w:t>
      </w:r>
      <w:smartTag w:uri="urn:schemas-microsoft-com:office:smarttags" w:element="PlaceType">
        <w:smartTag w:uri="urn:schemas-microsoft-com:office:smarttags" w:element="place">
          <w:r w:rsidRPr="00D86888">
            <w:t>Commonwealth</w:t>
          </w:r>
        </w:smartTag>
        <w:r w:rsidRPr="00D86888">
          <w:t xml:space="preserve"> of </w:t>
        </w:r>
        <w:smartTag w:uri="urn:schemas-microsoft-com:office:smarttags" w:element="PlaceName">
          <w:r w:rsidRPr="00D86888">
            <w:t>Australia Gazette</w:t>
          </w:r>
          <w:r>
            <w:t xml:space="preserve"> No.</w:t>
          </w:r>
        </w:smartTag>
      </w:smartTag>
      <w:r>
        <w:t xml:space="preserve"> GN 35</w:t>
      </w:r>
      <w:r w:rsidRPr="00D86888">
        <w:t xml:space="preserve"> on 6 September 1995.</w:t>
      </w:r>
    </w:p>
    <w:p w:rsidR="00F86386" w:rsidRPr="00D86888" w:rsidRDefault="00F86386" w:rsidP="00840FF1">
      <w:pPr>
        <w:pStyle w:val="definition"/>
        <w:spacing w:line="240" w:lineRule="auto"/>
        <w:ind w:left="1440" w:firstLine="4"/>
        <w:rPr>
          <w:sz w:val="20"/>
          <w:szCs w:val="20"/>
        </w:rPr>
      </w:pPr>
      <w:r w:rsidRPr="00D86888">
        <w:rPr>
          <w:i/>
          <w:sz w:val="20"/>
          <w:szCs w:val="20"/>
        </w:rPr>
        <w:t>Note</w:t>
      </w:r>
      <w:r>
        <w:rPr>
          <w:i/>
          <w:sz w:val="20"/>
          <w:szCs w:val="20"/>
        </w:rPr>
        <w:tab/>
      </w:r>
      <w:r>
        <w:rPr>
          <w:sz w:val="20"/>
        </w:rPr>
        <w:t>T</w:t>
      </w:r>
      <w:r w:rsidRPr="009D26EB">
        <w:rPr>
          <w:sz w:val="20"/>
        </w:rPr>
        <w:t>he Geocentric Datum of Australia is a coordinate reference system which replaces the Australian Geodetic Datum</w:t>
      </w:r>
      <w:r>
        <w:rPr>
          <w:sz w:val="20"/>
        </w:rPr>
        <w:t xml:space="preserve"> 1966</w:t>
      </w:r>
      <w:r w:rsidRPr="009D26EB">
        <w:rPr>
          <w:sz w:val="20"/>
        </w:rPr>
        <w:t xml:space="preserve">. More information on the GDA94 can be obtained from </w:t>
      </w:r>
      <w:proofErr w:type="spellStart"/>
      <w:r w:rsidRPr="009D26EB">
        <w:rPr>
          <w:sz w:val="20"/>
        </w:rPr>
        <w:t>Geoscience</w:t>
      </w:r>
      <w:proofErr w:type="spellEnd"/>
      <w:r w:rsidRPr="009D26EB">
        <w:rPr>
          <w:sz w:val="20"/>
        </w:rPr>
        <w:t xml:space="preserve"> </w:t>
      </w:r>
      <w:smartTag w:uri="urn:schemas-microsoft-com:office:smarttags" w:element="country-region">
        <w:smartTag w:uri="urn:schemas-microsoft-com:office:smarttags" w:element="place">
          <w:r w:rsidRPr="009D26EB">
            <w:rPr>
              <w:sz w:val="20"/>
            </w:rPr>
            <w:t>Australia</w:t>
          </w:r>
        </w:smartTag>
      </w:smartTag>
      <w:r w:rsidRPr="009D26EB">
        <w:rPr>
          <w:sz w:val="20"/>
        </w:rPr>
        <w:t xml:space="preserve">: </w:t>
      </w:r>
      <w:hyperlink r:id="rId15" w:history="1">
        <w:r w:rsidRPr="009D26EB">
          <w:rPr>
            <w:rStyle w:val="Hyperlink"/>
            <w:sz w:val="20"/>
          </w:rPr>
          <w:t>www.ga.gov.au</w:t>
        </w:r>
      </w:hyperlink>
      <w:r w:rsidRPr="009D26EB">
        <w:rPr>
          <w:sz w:val="20"/>
        </w:rPr>
        <w:t>.</w:t>
      </w:r>
      <w:r>
        <w:rPr>
          <w:i/>
          <w:sz w:val="20"/>
          <w:szCs w:val="20"/>
        </w:rPr>
        <w:t xml:space="preserve"> </w:t>
      </w:r>
      <w:r w:rsidRPr="00D86888">
        <w:rPr>
          <w:i/>
          <w:sz w:val="20"/>
          <w:szCs w:val="20"/>
        </w:rPr>
        <w:t xml:space="preserve">  </w:t>
      </w:r>
    </w:p>
    <w:p w:rsidR="00F86386" w:rsidRPr="002E3189" w:rsidRDefault="00F86386" w:rsidP="001D6B4B">
      <w:pPr>
        <w:pStyle w:val="definition"/>
      </w:pPr>
      <w:proofErr w:type="gramStart"/>
      <w:r w:rsidRPr="002E3189">
        <w:rPr>
          <w:b/>
          <w:i/>
        </w:rPr>
        <w:t>geographic</w:t>
      </w:r>
      <w:proofErr w:type="gramEnd"/>
      <w:r w:rsidRPr="002E3189">
        <w:rPr>
          <w:b/>
          <w:i/>
        </w:rPr>
        <w:t xml:space="preserve"> area</w:t>
      </w:r>
      <w:r w:rsidRPr="002E3189">
        <w:t xml:space="preserve">, </w:t>
      </w:r>
      <w:r>
        <w:t>for a</w:t>
      </w:r>
      <w:r w:rsidRPr="002E3189">
        <w:t xml:space="preserve"> licence, means the area within which operation of a </w:t>
      </w:r>
      <w:proofErr w:type="spellStart"/>
      <w:r>
        <w:t>radiocommunications</w:t>
      </w:r>
      <w:proofErr w:type="spellEnd"/>
      <w:r>
        <w:t xml:space="preserve"> </w:t>
      </w:r>
      <w:r w:rsidRPr="002E3189">
        <w:t>device is authorised under the licence.</w:t>
      </w:r>
    </w:p>
    <w:p w:rsidR="00F86386" w:rsidRPr="00964329" w:rsidRDefault="00F86386" w:rsidP="00A07C53">
      <w:pPr>
        <w:pStyle w:val="definition"/>
        <w:rPr>
          <w:color w:val="000000"/>
        </w:rPr>
      </w:pPr>
      <w:proofErr w:type="gramStart"/>
      <w:r w:rsidRPr="00964329">
        <w:rPr>
          <w:b/>
          <w:i/>
          <w:color w:val="000000"/>
        </w:rPr>
        <w:t>group</w:t>
      </w:r>
      <w:proofErr w:type="gramEnd"/>
      <w:r w:rsidRPr="00964329">
        <w:rPr>
          <w:b/>
          <w:i/>
          <w:color w:val="000000"/>
        </w:rPr>
        <w:t xml:space="preserve"> of </w:t>
      </w:r>
      <w:proofErr w:type="spellStart"/>
      <w:r>
        <w:rPr>
          <w:b/>
          <w:i/>
          <w:color w:val="000000"/>
        </w:rPr>
        <w:t>radiocommunications</w:t>
      </w:r>
      <w:proofErr w:type="spellEnd"/>
      <w:r>
        <w:rPr>
          <w:b/>
          <w:i/>
          <w:color w:val="000000"/>
        </w:rPr>
        <w:t xml:space="preserve"> </w:t>
      </w:r>
      <w:r w:rsidRPr="00964329">
        <w:rPr>
          <w:b/>
          <w:i/>
          <w:color w:val="000000"/>
        </w:rPr>
        <w:t xml:space="preserve">receivers </w:t>
      </w:r>
      <w:r w:rsidRPr="00964329">
        <w:rPr>
          <w:color w:val="000000"/>
        </w:rPr>
        <w:t>has the meaning given by section</w:t>
      </w:r>
      <w:r>
        <w:rPr>
          <w:color w:val="000000"/>
        </w:rPr>
        <w:t> 7</w:t>
      </w:r>
      <w:r w:rsidRPr="00964329">
        <w:rPr>
          <w:color w:val="000000"/>
        </w:rPr>
        <w:t>.</w:t>
      </w:r>
    </w:p>
    <w:p w:rsidR="00F86386" w:rsidRPr="00964329" w:rsidRDefault="00F86386" w:rsidP="00A07C53">
      <w:pPr>
        <w:pStyle w:val="definition"/>
        <w:rPr>
          <w:color w:val="000000"/>
        </w:rPr>
      </w:pPr>
      <w:proofErr w:type="gramStart"/>
      <w:r w:rsidRPr="00964329">
        <w:rPr>
          <w:b/>
          <w:i/>
          <w:color w:val="000000"/>
        </w:rPr>
        <w:t>group</w:t>
      </w:r>
      <w:proofErr w:type="gramEnd"/>
      <w:r w:rsidRPr="00964329">
        <w:rPr>
          <w:b/>
          <w:i/>
          <w:color w:val="000000"/>
        </w:rPr>
        <w:t xml:space="preserve"> of </w:t>
      </w:r>
      <w:proofErr w:type="spellStart"/>
      <w:r>
        <w:rPr>
          <w:b/>
          <w:i/>
          <w:color w:val="000000"/>
        </w:rPr>
        <w:t>radiocommunications</w:t>
      </w:r>
      <w:proofErr w:type="spellEnd"/>
      <w:r>
        <w:rPr>
          <w:b/>
          <w:i/>
          <w:color w:val="000000"/>
        </w:rPr>
        <w:t xml:space="preserve"> </w:t>
      </w:r>
      <w:r w:rsidRPr="00964329">
        <w:rPr>
          <w:b/>
          <w:i/>
          <w:color w:val="000000"/>
        </w:rPr>
        <w:t xml:space="preserve">transmitters </w:t>
      </w:r>
      <w:r w:rsidRPr="00964329">
        <w:rPr>
          <w:color w:val="000000"/>
        </w:rPr>
        <w:t xml:space="preserve">has the meaning given by section </w:t>
      </w:r>
      <w:r>
        <w:rPr>
          <w:color w:val="000000"/>
        </w:rPr>
        <w:t>6</w:t>
      </w:r>
      <w:r w:rsidRPr="00964329">
        <w:rPr>
          <w:color w:val="000000"/>
        </w:rPr>
        <w:t>.</w:t>
      </w:r>
    </w:p>
    <w:p w:rsidR="00F86386" w:rsidRPr="004F31F1" w:rsidRDefault="00F86386" w:rsidP="00920F4B">
      <w:pPr>
        <w:pStyle w:val="definition"/>
        <w:keepNext/>
        <w:keepLines/>
      </w:pPr>
      <w:proofErr w:type="gramStart"/>
      <w:r w:rsidRPr="004F31F1">
        <w:rPr>
          <w:b/>
          <w:i/>
          <w:color w:val="000000"/>
        </w:rPr>
        <w:t>horizontally</w:t>
      </w:r>
      <w:proofErr w:type="gramEnd"/>
      <w:r w:rsidRPr="004F31F1">
        <w:rPr>
          <w:b/>
          <w:i/>
          <w:color w:val="000000"/>
        </w:rPr>
        <w:t xml:space="preserve"> radiated power</w:t>
      </w:r>
      <w:r w:rsidRPr="004F31F1">
        <w:rPr>
          <w:i/>
          <w:color w:val="000000"/>
        </w:rPr>
        <w:t>,</w:t>
      </w:r>
      <w:r w:rsidRPr="004F31F1">
        <w:rPr>
          <w:b/>
          <w:i/>
          <w:color w:val="000000"/>
        </w:rPr>
        <w:t xml:space="preserve"> </w:t>
      </w:r>
      <w:r w:rsidRPr="004F31F1">
        <w:rPr>
          <w:color w:val="000000"/>
        </w:rPr>
        <w:t xml:space="preserve">for a </w:t>
      </w:r>
      <w:proofErr w:type="spellStart"/>
      <w:r w:rsidRPr="004F31F1">
        <w:rPr>
          <w:color w:val="000000"/>
        </w:rPr>
        <w:t>radiocommunications</w:t>
      </w:r>
      <w:proofErr w:type="spellEnd"/>
      <w:r w:rsidRPr="004F31F1">
        <w:rPr>
          <w:color w:val="000000"/>
        </w:rPr>
        <w:t xml:space="preserve"> device, means the</w:t>
      </w:r>
      <w:r w:rsidRPr="004F31F1">
        <w:t xml:space="preserve"> sum of:</w:t>
      </w:r>
    </w:p>
    <w:p w:rsidR="00F86386" w:rsidRPr="004F31F1" w:rsidRDefault="00F86386" w:rsidP="00A07C53">
      <w:pPr>
        <w:pStyle w:val="P1"/>
      </w:pPr>
      <w:r w:rsidRPr="004F31F1">
        <w:tab/>
        <w:t>(a)</w:t>
      </w:r>
      <w:r w:rsidRPr="004F31F1">
        <w:tab/>
      </w:r>
      <w:proofErr w:type="gramStart"/>
      <w:r w:rsidRPr="004F31F1">
        <w:t>the</w:t>
      </w:r>
      <w:proofErr w:type="gramEnd"/>
      <w:r w:rsidRPr="004F31F1">
        <w:t xml:space="preserve"> maximum true mean power, in </w:t>
      </w:r>
      <w:proofErr w:type="spellStart"/>
      <w:r w:rsidRPr="004F31F1">
        <w:t>dBm</w:t>
      </w:r>
      <w:proofErr w:type="spellEnd"/>
      <w:r w:rsidRPr="004F31F1">
        <w:t xml:space="preserve"> per specified rectangular bandwidth at the antenna connector that is located within the frequency band of the licence authorising the operation of the </w:t>
      </w:r>
      <w:proofErr w:type="spellStart"/>
      <w:r w:rsidRPr="004F31F1">
        <w:t>radiocommunications</w:t>
      </w:r>
      <w:proofErr w:type="spellEnd"/>
      <w:r w:rsidRPr="004F31F1">
        <w:t xml:space="preserve"> device; and</w:t>
      </w:r>
    </w:p>
    <w:p w:rsidR="00F86386" w:rsidRDefault="00F86386" w:rsidP="00776422">
      <w:pPr>
        <w:pStyle w:val="P1"/>
      </w:pPr>
      <w:r w:rsidRPr="004F31F1">
        <w:tab/>
        <w:t>(b)</w:t>
      </w:r>
      <w:r w:rsidRPr="004F31F1">
        <w:tab/>
      </w:r>
      <w:proofErr w:type="gramStart"/>
      <w:r w:rsidRPr="004F31F1">
        <w:t>the</w:t>
      </w:r>
      <w:proofErr w:type="gramEnd"/>
      <w:r w:rsidRPr="004F31F1">
        <w:t xml:space="preserve"> antenna gain relative to an isotropic antenna in a specified direction in the horizontal plane containing the phase centre of the antenna used with the device, in </w:t>
      </w:r>
      <w:proofErr w:type="spellStart"/>
      <w:r w:rsidRPr="004F31F1">
        <w:t>dBi</w:t>
      </w:r>
      <w:proofErr w:type="spellEnd"/>
      <w:r w:rsidRPr="004F31F1">
        <w:t>.</w:t>
      </w:r>
    </w:p>
    <w:p w:rsidR="00F86386" w:rsidRDefault="00F86386" w:rsidP="00F6341E">
      <w:pPr>
        <w:pStyle w:val="definition"/>
      </w:pPr>
      <w:proofErr w:type="gramStart"/>
      <w:r w:rsidRPr="00F6341E">
        <w:rPr>
          <w:b/>
          <w:i/>
        </w:rPr>
        <w:t>location</w:t>
      </w:r>
      <w:proofErr w:type="gramEnd"/>
      <w:r>
        <w:t xml:space="preserve">, </w:t>
      </w:r>
      <w:r w:rsidRPr="00F6341E">
        <w:t xml:space="preserve">in relation to a </w:t>
      </w:r>
      <w:proofErr w:type="spellStart"/>
      <w:r>
        <w:t>radiocommunications</w:t>
      </w:r>
      <w:proofErr w:type="spellEnd"/>
      <w:r>
        <w:t xml:space="preserve"> </w:t>
      </w:r>
      <w:r w:rsidRPr="00F6341E">
        <w:t xml:space="preserve">transmitter, means the centre location of the </w:t>
      </w:r>
      <w:proofErr w:type="spellStart"/>
      <w:r>
        <w:t>radiocommunications</w:t>
      </w:r>
      <w:proofErr w:type="spellEnd"/>
      <w:r>
        <w:t xml:space="preserve"> </w:t>
      </w:r>
      <w:r w:rsidRPr="00F6341E">
        <w:t>transmitter calculated in accordance with Schedule 1.</w:t>
      </w:r>
    </w:p>
    <w:p w:rsidR="00F86386" w:rsidRDefault="00F86386" w:rsidP="00A07C53">
      <w:pPr>
        <w:pStyle w:val="definition"/>
      </w:pPr>
      <w:proofErr w:type="gramStart"/>
      <w:r>
        <w:rPr>
          <w:b/>
          <w:i/>
        </w:rPr>
        <w:t>maximum</w:t>
      </w:r>
      <w:proofErr w:type="gramEnd"/>
      <w:r>
        <w:rPr>
          <w:b/>
          <w:i/>
        </w:rPr>
        <w:t xml:space="preserve"> true mean power</w:t>
      </w:r>
      <w:r>
        <w:t xml:space="preserve"> means the true mean power measured within a specified rectangular bandwidth that is located within a specified frequency band such that the true mean power is the maximum of true mean powers produced. </w:t>
      </w:r>
    </w:p>
    <w:p w:rsidR="00F86386" w:rsidRDefault="00F86386" w:rsidP="00340E8C">
      <w:pPr>
        <w:pStyle w:val="Note"/>
        <w:ind w:left="1440"/>
        <w:rPr>
          <w:b/>
          <w:i/>
        </w:rPr>
      </w:pPr>
      <w:r>
        <w:rPr>
          <w:i/>
        </w:rPr>
        <w:t>Note</w:t>
      </w:r>
      <w:r>
        <w:t>   </w:t>
      </w:r>
      <w:r>
        <w:tab/>
        <w:t>The power within a specified rectangular bandwidth is normally established by taking measurements using either an adjacent channel power meter or a spectrum analyser.  The accuracy of measuring equipment, measurement procedure and any corrections to measurements necessary to take account of practical filter shape factors would normally be in accordance with good engineering practice.</w:t>
      </w:r>
    </w:p>
    <w:p w:rsidR="00F86386" w:rsidRDefault="00F86386" w:rsidP="00A07C53">
      <w:pPr>
        <w:pStyle w:val="definition"/>
        <w:rPr>
          <w:b/>
          <w:i/>
        </w:rPr>
      </w:pPr>
      <w:proofErr w:type="gramStart"/>
      <w:r>
        <w:rPr>
          <w:b/>
          <w:i/>
        </w:rPr>
        <w:t>mean</w:t>
      </w:r>
      <w:proofErr w:type="gramEnd"/>
      <w:r>
        <w:rPr>
          <w:b/>
          <w:i/>
        </w:rPr>
        <w:t xml:space="preserve"> power</w:t>
      </w:r>
      <w:r>
        <w:t xml:space="preserve"> means the average power measured during an interval of time that is at least 10 times the period of the lowest modulation frequency.</w:t>
      </w:r>
    </w:p>
    <w:p w:rsidR="00F86386" w:rsidRDefault="00F86386" w:rsidP="00A07C53">
      <w:pPr>
        <w:pStyle w:val="definition"/>
      </w:pPr>
      <w:proofErr w:type="gramStart"/>
      <w:r w:rsidRPr="00340E8C">
        <w:rPr>
          <w:b/>
          <w:i/>
        </w:rPr>
        <w:t>occupied</w:t>
      </w:r>
      <w:proofErr w:type="gramEnd"/>
      <w:r w:rsidRPr="00340E8C">
        <w:rPr>
          <w:b/>
          <w:i/>
        </w:rPr>
        <w:t xml:space="preserve"> bandwidth</w:t>
      </w:r>
      <w:r w:rsidRPr="00340E8C">
        <w:t xml:space="preserve">, </w:t>
      </w:r>
      <w:r>
        <w:t>in relation to</w:t>
      </w:r>
      <w:r w:rsidRPr="00340E8C">
        <w:t xml:space="preserve"> a </w:t>
      </w:r>
      <w:proofErr w:type="spellStart"/>
      <w:r>
        <w:t>radiocommunications</w:t>
      </w:r>
      <w:proofErr w:type="spellEnd"/>
      <w:r>
        <w:t xml:space="preserve"> </w:t>
      </w:r>
      <w:r w:rsidRPr="00340E8C">
        <w:t>transmitter, means the width of a frequency band having fixed upper and lower limits that is necessary to contain not less than 99</w:t>
      </w:r>
      <w:r>
        <w:t xml:space="preserve"> percent</w:t>
      </w:r>
      <w:r w:rsidRPr="00340E8C">
        <w:t xml:space="preserve"> of the true mean power of the transmitter’s emission at any time.</w:t>
      </w:r>
    </w:p>
    <w:p w:rsidR="00F86386" w:rsidRDefault="00F86386" w:rsidP="00340E8C">
      <w:pPr>
        <w:pStyle w:val="definition"/>
        <w:spacing w:line="240" w:lineRule="auto"/>
      </w:pPr>
      <w:r w:rsidRPr="00F77D61">
        <w:rPr>
          <w:b/>
          <w:i/>
        </w:rPr>
        <w:t xml:space="preserve">Radio Regulations </w:t>
      </w:r>
      <w:r w:rsidRPr="00F77D61">
        <w:t>means the ‘Radio Regulations’ published by the</w:t>
      </w:r>
      <w:r w:rsidRPr="00381190">
        <w:t xml:space="preserve"> International Telecommunication Union</w:t>
      </w:r>
      <w:r>
        <w:t>,</w:t>
      </w:r>
      <w:r w:rsidRPr="00381190">
        <w:t xml:space="preserve"> as in force on the day this </w:t>
      </w:r>
      <w:r>
        <w:t>D</w:t>
      </w:r>
      <w:r w:rsidRPr="00381190">
        <w:t>etermination commences</w:t>
      </w:r>
      <w:r>
        <w:t xml:space="preserve">. </w:t>
      </w:r>
    </w:p>
    <w:p w:rsidR="00F86386" w:rsidRDefault="00F86386" w:rsidP="00340E8C">
      <w:pPr>
        <w:pStyle w:val="definition"/>
        <w:spacing w:line="240" w:lineRule="auto"/>
        <w:ind w:left="1440" w:firstLine="4"/>
      </w:pPr>
      <w:r w:rsidRPr="009D26EB">
        <w:rPr>
          <w:i/>
          <w:sz w:val="20"/>
          <w:szCs w:val="20"/>
        </w:rPr>
        <w:t>Note</w:t>
      </w:r>
      <w:r>
        <w:rPr>
          <w:i/>
          <w:sz w:val="20"/>
          <w:szCs w:val="20"/>
        </w:rPr>
        <w:tab/>
      </w:r>
      <w:r w:rsidRPr="009D26EB">
        <w:rPr>
          <w:sz w:val="20"/>
          <w:szCs w:val="20"/>
        </w:rPr>
        <w:t xml:space="preserve">Copies of the Radio Regulations can be obtained from the ITU: </w:t>
      </w:r>
      <w:hyperlink r:id="rId16" w:history="1">
        <w:r w:rsidRPr="009D26EB">
          <w:rPr>
            <w:rStyle w:val="Hyperlink"/>
            <w:sz w:val="20"/>
            <w:szCs w:val="20"/>
          </w:rPr>
          <w:t>www.itu.int</w:t>
        </w:r>
      </w:hyperlink>
      <w:r w:rsidRPr="009D26EB">
        <w:rPr>
          <w:sz w:val="20"/>
          <w:szCs w:val="20"/>
        </w:rPr>
        <w:t xml:space="preserve">. </w:t>
      </w:r>
    </w:p>
    <w:p w:rsidR="00F86386" w:rsidRDefault="00F86386" w:rsidP="00A07C53">
      <w:pPr>
        <w:pStyle w:val="definition"/>
      </w:pPr>
      <w:proofErr w:type="gramStart"/>
      <w:r w:rsidRPr="00AE6865">
        <w:rPr>
          <w:b/>
          <w:i/>
        </w:rPr>
        <w:t>true</w:t>
      </w:r>
      <w:proofErr w:type="gramEnd"/>
      <w:r w:rsidRPr="00AE6865">
        <w:rPr>
          <w:b/>
          <w:i/>
        </w:rPr>
        <w:t xml:space="preserve"> mean power </w:t>
      </w:r>
      <w:r>
        <w:t>means:</w:t>
      </w:r>
    </w:p>
    <w:p w:rsidR="00F86386" w:rsidRDefault="00F86386" w:rsidP="00A07C53">
      <w:pPr>
        <w:pStyle w:val="P1"/>
      </w:pPr>
      <w:r>
        <w:tab/>
        <w:t>(a)</w:t>
      </w:r>
      <w:r>
        <w:tab/>
      </w:r>
      <w:proofErr w:type="gramStart"/>
      <w:r>
        <w:t>if</w:t>
      </w:r>
      <w:proofErr w:type="gramEnd"/>
      <w:r>
        <w:t xml:space="preserve"> an unmodulated carrier is present — the mean power measured while the unmodulated carrier is present; and</w:t>
      </w:r>
    </w:p>
    <w:p w:rsidR="00F86386" w:rsidRDefault="00F86386" w:rsidP="00A07C53">
      <w:pPr>
        <w:pStyle w:val="P1"/>
      </w:pPr>
      <w:r>
        <w:tab/>
        <w:t>(b)</w:t>
      </w:r>
      <w:r>
        <w:tab/>
      </w:r>
      <w:proofErr w:type="gramStart"/>
      <w:r>
        <w:t>if</w:t>
      </w:r>
      <w:proofErr w:type="gramEnd"/>
      <w:r>
        <w:t xml:space="preserve"> an unmodulated carrier is not present — the mean power measured while transmitted information is present.</w:t>
      </w:r>
    </w:p>
    <w:p w:rsidR="00F86386" w:rsidRDefault="00F86386">
      <w:pPr>
        <w:pStyle w:val="Note"/>
        <w:ind w:left="1418"/>
      </w:pPr>
      <w:r>
        <w:rPr>
          <w:i/>
        </w:rPr>
        <w:t>Note</w:t>
      </w:r>
      <w:r>
        <w:t>   </w:t>
      </w:r>
      <w:r>
        <w:tab/>
        <w:t>A number of terms used in this Determination, are defined in the Act and have the meanings given to them by the Act, including:</w:t>
      </w:r>
    </w:p>
    <w:p w:rsidR="00955AB7" w:rsidRDefault="00F86386" w:rsidP="005103E3">
      <w:pPr>
        <w:pStyle w:val="Note"/>
        <w:numPr>
          <w:ilvl w:val="0"/>
          <w:numId w:val="18"/>
        </w:numPr>
        <w:tabs>
          <w:tab w:val="left" w:pos="1843"/>
        </w:tabs>
        <w:ind w:left="1418" w:firstLine="17"/>
      </w:pPr>
      <w:r>
        <w:t>ACMA</w:t>
      </w:r>
    </w:p>
    <w:p w:rsidR="00955AB7" w:rsidRDefault="00F86386" w:rsidP="005103E3">
      <w:pPr>
        <w:pStyle w:val="Note"/>
        <w:numPr>
          <w:ilvl w:val="0"/>
          <w:numId w:val="18"/>
        </w:numPr>
        <w:tabs>
          <w:tab w:val="left" w:pos="1843"/>
        </w:tabs>
        <w:ind w:left="1418" w:firstLine="17"/>
      </w:pPr>
      <w:r w:rsidRPr="00EA1C8F">
        <w:t xml:space="preserve">core condition </w:t>
      </w:r>
    </w:p>
    <w:p w:rsidR="00955AB7" w:rsidRDefault="00F86386" w:rsidP="005103E3">
      <w:pPr>
        <w:pStyle w:val="Note"/>
        <w:numPr>
          <w:ilvl w:val="0"/>
          <w:numId w:val="18"/>
        </w:numPr>
        <w:tabs>
          <w:tab w:val="left" w:pos="1843"/>
        </w:tabs>
        <w:ind w:left="1418" w:firstLine="17"/>
      </w:pPr>
      <w:r w:rsidRPr="00EA1C8F">
        <w:t>frequency band</w:t>
      </w:r>
    </w:p>
    <w:p w:rsidR="00955AB7" w:rsidRDefault="00F86386" w:rsidP="005103E3">
      <w:pPr>
        <w:pStyle w:val="Note"/>
        <w:numPr>
          <w:ilvl w:val="0"/>
          <w:numId w:val="18"/>
        </w:numPr>
        <w:tabs>
          <w:tab w:val="left" w:pos="1843"/>
        </w:tabs>
        <w:ind w:left="1418" w:firstLine="17"/>
      </w:pPr>
      <w:r w:rsidRPr="00EA1C8F">
        <w:t xml:space="preserve">interference </w:t>
      </w:r>
    </w:p>
    <w:p w:rsidR="00955AB7" w:rsidRDefault="00F86386" w:rsidP="005103E3">
      <w:pPr>
        <w:pStyle w:val="Note"/>
        <w:numPr>
          <w:ilvl w:val="0"/>
          <w:numId w:val="18"/>
        </w:numPr>
        <w:tabs>
          <w:tab w:val="left" w:pos="1843"/>
        </w:tabs>
        <w:ind w:left="1418" w:firstLine="17"/>
      </w:pPr>
      <w:proofErr w:type="spellStart"/>
      <w:r w:rsidRPr="00EA1C8F">
        <w:t>radiocommunications</w:t>
      </w:r>
      <w:proofErr w:type="spellEnd"/>
      <w:r w:rsidRPr="00EA1C8F">
        <w:t xml:space="preserve"> device</w:t>
      </w:r>
    </w:p>
    <w:p w:rsidR="00955AB7" w:rsidRDefault="00F86386" w:rsidP="005103E3">
      <w:pPr>
        <w:pStyle w:val="Note"/>
        <w:numPr>
          <w:ilvl w:val="0"/>
          <w:numId w:val="18"/>
        </w:numPr>
        <w:tabs>
          <w:tab w:val="left" w:pos="1843"/>
        </w:tabs>
        <w:ind w:left="1418" w:firstLine="17"/>
      </w:pPr>
      <w:proofErr w:type="spellStart"/>
      <w:r w:rsidRPr="00EA1C8F">
        <w:t>radiocommunications</w:t>
      </w:r>
      <w:proofErr w:type="spellEnd"/>
      <w:r w:rsidRPr="00EA1C8F">
        <w:t xml:space="preserve"> receiver</w:t>
      </w:r>
      <w:r w:rsidRPr="00EA1C8F">
        <w:tab/>
      </w:r>
      <w:r w:rsidRPr="00EA1C8F">
        <w:tab/>
        <w:t xml:space="preserve">      </w:t>
      </w:r>
    </w:p>
    <w:p w:rsidR="00955AB7" w:rsidRDefault="00F86386" w:rsidP="005103E3">
      <w:pPr>
        <w:pStyle w:val="Note"/>
        <w:numPr>
          <w:ilvl w:val="0"/>
          <w:numId w:val="18"/>
        </w:numPr>
        <w:tabs>
          <w:tab w:val="left" w:pos="1843"/>
        </w:tabs>
        <w:ind w:left="1418" w:firstLine="17"/>
      </w:pPr>
      <w:proofErr w:type="spellStart"/>
      <w:r w:rsidRPr="00EA1C8F">
        <w:t>radiocommunications</w:t>
      </w:r>
      <w:proofErr w:type="spellEnd"/>
      <w:r w:rsidRPr="00EA1C8F">
        <w:t xml:space="preserve"> transmitter </w:t>
      </w:r>
    </w:p>
    <w:p w:rsidR="00955AB7" w:rsidRDefault="00F86386" w:rsidP="005103E3">
      <w:pPr>
        <w:pStyle w:val="Note"/>
        <w:numPr>
          <w:ilvl w:val="0"/>
          <w:numId w:val="18"/>
        </w:numPr>
        <w:tabs>
          <w:tab w:val="left" w:pos="1843"/>
        </w:tabs>
        <w:ind w:left="1418" w:firstLine="17"/>
      </w:pPr>
      <w:r w:rsidRPr="00EA1C8F">
        <w:t>radio emission</w:t>
      </w:r>
    </w:p>
    <w:p w:rsidR="00955AB7" w:rsidRDefault="00F86386" w:rsidP="005103E3">
      <w:pPr>
        <w:pStyle w:val="Note"/>
        <w:numPr>
          <w:ilvl w:val="0"/>
          <w:numId w:val="18"/>
        </w:numPr>
        <w:tabs>
          <w:tab w:val="left" w:pos="1843"/>
        </w:tabs>
        <w:ind w:left="1418" w:firstLine="17"/>
      </w:pPr>
      <w:r w:rsidRPr="00EA1C8F">
        <w:t>Register</w:t>
      </w:r>
    </w:p>
    <w:p w:rsidR="00955AB7" w:rsidRDefault="00F86386" w:rsidP="005103E3">
      <w:pPr>
        <w:pStyle w:val="Note"/>
        <w:numPr>
          <w:ilvl w:val="0"/>
          <w:numId w:val="18"/>
        </w:numPr>
        <w:tabs>
          <w:tab w:val="left" w:pos="1843"/>
        </w:tabs>
        <w:ind w:left="1418" w:firstLine="17"/>
      </w:pPr>
      <w:proofErr w:type="gramStart"/>
      <w:r w:rsidRPr="00EA1C8F">
        <w:t>spectrum</w:t>
      </w:r>
      <w:proofErr w:type="gramEnd"/>
      <w:r w:rsidRPr="00EA1C8F">
        <w:t xml:space="preserve"> licence</w:t>
      </w:r>
      <w:r w:rsidR="00E25EFD">
        <w:t>.</w:t>
      </w:r>
    </w:p>
    <w:p w:rsidR="00F86386" w:rsidRDefault="00F86386" w:rsidP="005B53BC">
      <w:pPr>
        <w:pStyle w:val="HR"/>
      </w:pPr>
      <w:r>
        <w:t>5</w:t>
      </w:r>
      <w:r>
        <w:tab/>
        <w:t>Emission designator</w:t>
      </w:r>
    </w:p>
    <w:p w:rsidR="00F86386" w:rsidRDefault="00F86386" w:rsidP="0050263A">
      <w:pPr>
        <w:pStyle w:val="R1"/>
      </w:pPr>
      <w:r>
        <w:tab/>
      </w:r>
      <w:r>
        <w:tab/>
        <w:t xml:space="preserve">For the purpose of working out the designation of the </w:t>
      </w:r>
      <w:proofErr w:type="spellStart"/>
      <w:r>
        <w:t>radiocommunications</w:t>
      </w:r>
      <w:proofErr w:type="spellEnd"/>
      <w:r>
        <w:t xml:space="preserve"> transmitter’s emission in accordance with Appendix 1 of the Radio Regulations, the references to necessary bandwidth for a given class of emission are taken to be references to the occupied bandwidth of the transmitter.</w:t>
      </w:r>
    </w:p>
    <w:p w:rsidR="00F86386" w:rsidRPr="00564792" w:rsidRDefault="00F86386" w:rsidP="005B53BC">
      <w:pPr>
        <w:pStyle w:val="HR"/>
      </w:pPr>
      <w:r>
        <w:t>6</w:t>
      </w:r>
      <w:r>
        <w:tab/>
        <w:t>G</w:t>
      </w:r>
      <w:r w:rsidRPr="00564792">
        <w:t xml:space="preserve">roup of </w:t>
      </w:r>
      <w:proofErr w:type="spellStart"/>
      <w:r>
        <w:t>radiocommunications</w:t>
      </w:r>
      <w:proofErr w:type="spellEnd"/>
      <w:r>
        <w:t xml:space="preserve"> </w:t>
      </w:r>
      <w:r w:rsidRPr="00564792">
        <w:t>transmitters</w:t>
      </w:r>
    </w:p>
    <w:p w:rsidR="00F86386" w:rsidRPr="00564792" w:rsidRDefault="00F86386" w:rsidP="00564792">
      <w:pPr>
        <w:pStyle w:val="R1"/>
      </w:pPr>
      <w:r>
        <w:tab/>
        <w:t>(1)</w:t>
      </w:r>
      <w:r>
        <w:tab/>
        <w:t xml:space="preserve">In this Determination, two or more fixed transmitters are a </w:t>
      </w:r>
      <w:r w:rsidRPr="0000761F">
        <w:t xml:space="preserve">group of </w:t>
      </w:r>
      <w:proofErr w:type="spellStart"/>
      <w:r w:rsidRPr="0000761F">
        <w:t>radiocommunications</w:t>
      </w:r>
      <w:proofErr w:type="spellEnd"/>
      <w:r w:rsidRPr="0000761F">
        <w:t xml:space="preserve"> transmitters</w:t>
      </w:r>
      <w:r>
        <w:t xml:space="preserve"> if:</w:t>
      </w:r>
      <w:r w:rsidRPr="004E1064">
        <w:t xml:space="preserve"> </w:t>
      </w:r>
    </w:p>
    <w:p w:rsidR="00F86386" w:rsidRDefault="00F86386" w:rsidP="0000761F">
      <w:pPr>
        <w:pStyle w:val="P1"/>
      </w:pPr>
      <w:r>
        <w:tab/>
        <w:t>(a)</w:t>
      </w:r>
      <w:r>
        <w:tab/>
      </w:r>
      <w:proofErr w:type="gramStart"/>
      <w:r>
        <w:t>they</w:t>
      </w:r>
      <w:proofErr w:type="gramEnd"/>
      <w:r>
        <w:t xml:space="preserve"> have the same centre frequency and emission designator; and </w:t>
      </w:r>
    </w:p>
    <w:p w:rsidR="00F86386" w:rsidRDefault="00F86386" w:rsidP="005B53BC">
      <w:pPr>
        <w:pStyle w:val="P1"/>
      </w:pPr>
      <w:r>
        <w:tab/>
        <w:t>(b)</w:t>
      </w:r>
      <w:r>
        <w:tab/>
      </w:r>
      <w:proofErr w:type="gramStart"/>
      <w:r>
        <w:t>they</w:t>
      </w:r>
      <w:proofErr w:type="gramEnd"/>
      <w:r>
        <w:t xml:space="preserve"> are operated for the purpose of communicating with the same </w:t>
      </w:r>
      <w:proofErr w:type="spellStart"/>
      <w:r>
        <w:t>radiocommunications</w:t>
      </w:r>
      <w:proofErr w:type="spellEnd"/>
      <w:r>
        <w:t xml:space="preserve"> receiver or same group of </w:t>
      </w:r>
      <w:proofErr w:type="spellStart"/>
      <w:r>
        <w:t>radiocommunications</w:t>
      </w:r>
      <w:proofErr w:type="spellEnd"/>
      <w:r>
        <w:t xml:space="preserve"> receivers; and</w:t>
      </w:r>
    </w:p>
    <w:p w:rsidR="00F86386" w:rsidRDefault="00F86386" w:rsidP="0000761F">
      <w:pPr>
        <w:pStyle w:val="P1"/>
      </w:pPr>
      <w:r>
        <w:tab/>
        <w:t>(c)</w:t>
      </w:r>
      <w:r>
        <w:tab/>
      </w:r>
      <w:proofErr w:type="gramStart"/>
      <w:r>
        <w:t>each</w:t>
      </w:r>
      <w:proofErr w:type="gramEnd"/>
      <w:r>
        <w:t xml:space="preserve"> has an antenna of the same type, model and manufacturer; and</w:t>
      </w:r>
    </w:p>
    <w:p w:rsidR="00F86386" w:rsidRDefault="00F86386" w:rsidP="005103E3">
      <w:pPr>
        <w:pStyle w:val="P1"/>
      </w:pPr>
      <w:r>
        <w:tab/>
        <w:t>(d)</w:t>
      </w:r>
      <w:r>
        <w:tab/>
      </w:r>
      <w:proofErr w:type="gramStart"/>
      <w:r>
        <w:t>the</w:t>
      </w:r>
      <w:proofErr w:type="gramEnd"/>
      <w:r>
        <w:t xml:space="preserve"> antenna used with each fixed transmitter is located on the same structure and within 20 metres of the phase centre of all antennas within the group of </w:t>
      </w:r>
      <w:proofErr w:type="spellStart"/>
      <w:r>
        <w:t>radiocommunications</w:t>
      </w:r>
      <w:proofErr w:type="spellEnd"/>
      <w:r>
        <w:t xml:space="preserve"> transmitters; and</w:t>
      </w:r>
    </w:p>
    <w:p w:rsidR="00F86386" w:rsidRDefault="00F86386" w:rsidP="0050263A">
      <w:pPr>
        <w:pStyle w:val="P1"/>
      </w:pPr>
      <w:r>
        <w:tab/>
        <w:t>(e)</w:t>
      </w:r>
      <w:r>
        <w:tab/>
      </w:r>
      <w:proofErr w:type="gramStart"/>
      <w:r>
        <w:t>the</w:t>
      </w:r>
      <w:proofErr w:type="gramEnd"/>
      <w:r>
        <w:t xml:space="preserve"> identification number assigned by the ACMA to the antenna used with each </w:t>
      </w:r>
      <w:proofErr w:type="spellStart"/>
      <w:r>
        <w:t>radiocommunications</w:t>
      </w:r>
      <w:proofErr w:type="spellEnd"/>
      <w:r>
        <w:t xml:space="preserve"> transmitter is the same.</w:t>
      </w:r>
      <w:r w:rsidDel="00203D5B">
        <w:t xml:space="preserve"> </w:t>
      </w:r>
    </w:p>
    <w:p w:rsidR="00F86386" w:rsidRDefault="00F86386" w:rsidP="001A2931">
      <w:pPr>
        <w:pStyle w:val="R2"/>
      </w:pPr>
      <w:r>
        <w:tab/>
        <w:t>(2)</w:t>
      </w:r>
      <w:r>
        <w:tab/>
      </w:r>
      <w:r w:rsidRPr="002E3189">
        <w:t>A</w:t>
      </w:r>
      <w:r>
        <w:t xml:space="preserve"> </w:t>
      </w:r>
      <w:proofErr w:type="spellStart"/>
      <w:r>
        <w:t>radiocommunications</w:t>
      </w:r>
      <w:proofErr w:type="spellEnd"/>
      <w:r w:rsidRPr="002E3189">
        <w:t xml:space="preserve"> transmitter </w:t>
      </w:r>
      <w:r>
        <w:t xml:space="preserve">must not </w:t>
      </w:r>
      <w:r w:rsidRPr="002E3189">
        <w:t xml:space="preserve">belong to more than </w:t>
      </w:r>
      <w:r>
        <w:t>one</w:t>
      </w:r>
      <w:r w:rsidRPr="002E3189">
        <w:t xml:space="preserve"> group of </w:t>
      </w:r>
      <w:proofErr w:type="spellStart"/>
      <w:r>
        <w:t>radiocommunications</w:t>
      </w:r>
      <w:proofErr w:type="spellEnd"/>
      <w:r>
        <w:t xml:space="preserve"> </w:t>
      </w:r>
      <w:r w:rsidRPr="002E3189">
        <w:t>transmitters.</w:t>
      </w:r>
    </w:p>
    <w:p w:rsidR="00F86386" w:rsidRDefault="00F86386" w:rsidP="007C16D1">
      <w:pPr>
        <w:pStyle w:val="R2"/>
      </w:pPr>
      <w:r>
        <w:tab/>
        <w:t>(3)</w:t>
      </w:r>
      <w:r>
        <w:tab/>
        <w:t xml:space="preserve">The location of a group of </w:t>
      </w:r>
      <w:proofErr w:type="spellStart"/>
      <w:r>
        <w:t>radiocommunications</w:t>
      </w:r>
      <w:proofErr w:type="spellEnd"/>
      <w:r>
        <w:t xml:space="preserve"> transmitters is worked out in accordance with Schedule 1.</w:t>
      </w:r>
    </w:p>
    <w:p w:rsidR="00F86386" w:rsidRDefault="00F86386" w:rsidP="00161618">
      <w:pPr>
        <w:pStyle w:val="HR"/>
      </w:pPr>
      <w:r>
        <w:t>7</w:t>
      </w:r>
      <w:r>
        <w:tab/>
        <w:t>G</w:t>
      </w:r>
      <w:r w:rsidRPr="00564792">
        <w:t xml:space="preserve">roup of </w:t>
      </w:r>
      <w:proofErr w:type="spellStart"/>
      <w:r>
        <w:t>radiocommunications</w:t>
      </w:r>
      <w:proofErr w:type="spellEnd"/>
      <w:r>
        <w:t xml:space="preserve"> </w:t>
      </w:r>
      <w:r w:rsidRPr="00564792">
        <w:t>receivers</w:t>
      </w:r>
    </w:p>
    <w:p w:rsidR="00F86386" w:rsidRDefault="00F86386" w:rsidP="00161618">
      <w:pPr>
        <w:pStyle w:val="R1"/>
      </w:pPr>
      <w:r>
        <w:tab/>
        <w:t>(1)</w:t>
      </w:r>
      <w:r>
        <w:tab/>
        <w:t xml:space="preserve">In this Determination, two or more fixed receivers are a </w:t>
      </w:r>
      <w:r w:rsidRPr="0000761F">
        <w:t xml:space="preserve">group of </w:t>
      </w:r>
      <w:proofErr w:type="spellStart"/>
      <w:r>
        <w:t>radiocommunications</w:t>
      </w:r>
      <w:proofErr w:type="spellEnd"/>
      <w:r>
        <w:t xml:space="preserve"> </w:t>
      </w:r>
      <w:r w:rsidRPr="0000761F">
        <w:t>receivers</w:t>
      </w:r>
      <w:r>
        <w:t xml:space="preserve"> if:</w:t>
      </w:r>
    </w:p>
    <w:p w:rsidR="00F86386" w:rsidRDefault="00F86386" w:rsidP="001A2931">
      <w:pPr>
        <w:pStyle w:val="P1"/>
      </w:pPr>
      <w:r>
        <w:tab/>
        <w:t>(a)</w:t>
      </w:r>
      <w:r>
        <w:tab/>
      </w:r>
      <w:proofErr w:type="gramStart"/>
      <w:r>
        <w:t>the</w:t>
      </w:r>
      <w:proofErr w:type="gramEnd"/>
      <w:r>
        <w:t xml:space="preserve"> receivers are operated for the purpose of communicating with the same </w:t>
      </w:r>
      <w:proofErr w:type="spellStart"/>
      <w:r>
        <w:t>radiocommunications</w:t>
      </w:r>
      <w:proofErr w:type="spellEnd"/>
      <w:r>
        <w:t xml:space="preserve"> transmitter or same group of </w:t>
      </w:r>
      <w:proofErr w:type="spellStart"/>
      <w:r>
        <w:t>radiocommunications</w:t>
      </w:r>
      <w:proofErr w:type="spellEnd"/>
      <w:r>
        <w:t xml:space="preserve"> transmitters; and</w:t>
      </w:r>
    </w:p>
    <w:p w:rsidR="00F86386" w:rsidRDefault="00F86386" w:rsidP="00FA0CDC">
      <w:pPr>
        <w:pStyle w:val="P1"/>
      </w:pPr>
      <w:r>
        <w:tab/>
        <w:t>(b)</w:t>
      </w:r>
      <w:r>
        <w:tab/>
      </w:r>
      <w:proofErr w:type="gramStart"/>
      <w:r>
        <w:t>each</w:t>
      </w:r>
      <w:proofErr w:type="gramEnd"/>
      <w:r>
        <w:t xml:space="preserve"> has an antenna of the same type, model and manufacturer; and</w:t>
      </w:r>
    </w:p>
    <w:p w:rsidR="00F86386" w:rsidRDefault="00F86386" w:rsidP="007C16D1">
      <w:pPr>
        <w:pStyle w:val="P1"/>
        <w:spacing w:line="240" w:lineRule="auto"/>
      </w:pPr>
      <w:r>
        <w:tab/>
        <w:t>(c)</w:t>
      </w:r>
      <w:r>
        <w:tab/>
      </w:r>
      <w:proofErr w:type="gramStart"/>
      <w:r>
        <w:t>the</w:t>
      </w:r>
      <w:proofErr w:type="gramEnd"/>
      <w:r>
        <w:t xml:space="preserve"> antenna used with each fixed receiver is located on the same structure and within 20 metres of the phase centre of all antennas within the group of </w:t>
      </w:r>
      <w:proofErr w:type="spellStart"/>
      <w:r>
        <w:t>radiocommunications</w:t>
      </w:r>
      <w:proofErr w:type="spellEnd"/>
      <w:r>
        <w:t xml:space="preserve"> receivers; and</w:t>
      </w:r>
    </w:p>
    <w:p w:rsidR="00F86386" w:rsidRDefault="00F86386" w:rsidP="00FA0CDC">
      <w:pPr>
        <w:pStyle w:val="P1"/>
      </w:pPr>
      <w:r>
        <w:tab/>
        <w:t>(d)</w:t>
      </w:r>
      <w:r>
        <w:tab/>
      </w:r>
      <w:proofErr w:type="gramStart"/>
      <w:r>
        <w:t>the</w:t>
      </w:r>
      <w:proofErr w:type="gramEnd"/>
      <w:r>
        <w:t xml:space="preserve"> identification number assigned by the ACMA to the antenna used with each </w:t>
      </w:r>
      <w:proofErr w:type="spellStart"/>
      <w:r>
        <w:t>radiocommunications</w:t>
      </w:r>
      <w:proofErr w:type="spellEnd"/>
      <w:r>
        <w:t xml:space="preserve"> receiver is the same.</w:t>
      </w:r>
    </w:p>
    <w:p w:rsidR="00F86386" w:rsidRDefault="00F86386" w:rsidP="00964329">
      <w:pPr>
        <w:pStyle w:val="R2"/>
      </w:pPr>
      <w:r>
        <w:tab/>
      </w:r>
      <w:r w:rsidRPr="00964329">
        <w:t>(2)</w:t>
      </w:r>
      <w:r>
        <w:tab/>
      </w:r>
      <w:r w:rsidRPr="00FF2BE6">
        <w:t xml:space="preserve">A </w:t>
      </w:r>
      <w:proofErr w:type="spellStart"/>
      <w:r>
        <w:t>radiocommunications</w:t>
      </w:r>
      <w:proofErr w:type="spellEnd"/>
      <w:r>
        <w:t xml:space="preserve"> </w:t>
      </w:r>
      <w:r w:rsidRPr="00FF2BE6">
        <w:t xml:space="preserve">receiver </w:t>
      </w:r>
      <w:r>
        <w:t>must</w:t>
      </w:r>
      <w:r w:rsidRPr="00FF2BE6">
        <w:t xml:space="preserve"> not belong to more than one group of </w:t>
      </w:r>
      <w:proofErr w:type="spellStart"/>
      <w:r>
        <w:t>radiocommunications</w:t>
      </w:r>
      <w:proofErr w:type="spellEnd"/>
      <w:r>
        <w:t xml:space="preserve"> </w:t>
      </w:r>
      <w:r w:rsidRPr="00FF2BE6">
        <w:t>receivers.</w:t>
      </w:r>
    </w:p>
    <w:p w:rsidR="00F86386" w:rsidRPr="002E3189" w:rsidRDefault="00F86386" w:rsidP="007C16D1">
      <w:pPr>
        <w:pStyle w:val="R2"/>
        <w:keepNext/>
      </w:pPr>
      <w:r>
        <w:tab/>
        <w:t>(3)</w:t>
      </w:r>
      <w:r>
        <w:tab/>
        <w:t xml:space="preserve">The location of a group of </w:t>
      </w:r>
      <w:proofErr w:type="spellStart"/>
      <w:r>
        <w:t>radiocommunications</w:t>
      </w:r>
      <w:proofErr w:type="spellEnd"/>
      <w:r>
        <w:t xml:space="preserve"> receivers is worked out as if it were a group of </w:t>
      </w:r>
      <w:proofErr w:type="spellStart"/>
      <w:r>
        <w:t>radiocommunications</w:t>
      </w:r>
      <w:proofErr w:type="spellEnd"/>
      <w:r>
        <w:t xml:space="preserve"> transmitters under Schedule 1.</w:t>
      </w:r>
    </w:p>
    <w:p w:rsidR="00F86386" w:rsidRDefault="00F86386" w:rsidP="00964329">
      <w:pPr>
        <w:pStyle w:val="HR"/>
      </w:pPr>
      <w:r>
        <w:t>8</w:t>
      </w:r>
      <w:r>
        <w:tab/>
        <w:t>Unacceptable level of interference</w:t>
      </w:r>
    </w:p>
    <w:p w:rsidR="00D50594" w:rsidRDefault="00D50594" w:rsidP="00D50594">
      <w:pPr>
        <w:pStyle w:val="R2"/>
        <w:ind w:hanging="397"/>
      </w:pPr>
      <w:r>
        <w:t xml:space="preserve">(1)  A level of interference caused by a </w:t>
      </w:r>
      <w:proofErr w:type="spellStart"/>
      <w:r>
        <w:t>radiocommunications</w:t>
      </w:r>
      <w:proofErr w:type="spellEnd"/>
      <w:r>
        <w:t xml:space="preserve"> transmitter operated under a spectrum licence issued for the 700 MHz band is unacceptable if: </w:t>
      </w:r>
    </w:p>
    <w:p w:rsidR="00D50594" w:rsidRDefault="001A2931" w:rsidP="001A2931">
      <w:pPr>
        <w:pStyle w:val="P1"/>
      </w:pPr>
      <w:r>
        <w:tab/>
      </w:r>
      <w:r w:rsidR="00D50594">
        <w:t>(a)</w:t>
      </w:r>
      <w:r>
        <w:tab/>
      </w:r>
      <w:r>
        <w:tab/>
      </w:r>
      <w:proofErr w:type="gramStart"/>
      <w:r w:rsidR="00D50594">
        <w:t>the</w:t>
      </w:r>
      <w:proofErr w:type="gramEnd"/>
      <w:r w:rsidR="00D50594">
        <w:t xml:space="preserve"> operation results in a breach of a core condition of the licence relating to the maximum permitted level of radio emission from the </w:t>
      </w:r>
      <w:proofErr w:type="spellStart"/>
      <w:r w:rsidR="00D50594">
        <w:t>radiocommunications</w:t>
      </w:r>
      <w:proofErr w:type="spellEnd"/>
      <w:r w:rsidR="00D50594">
        <w:t xml:space="preserve"> transmitter:</w:t>
      </w:r>
    </w:p>
    <w:p w:rsidR="00D50594" w:rsidRDefault="00D50594" w:rsidP="00D50594">
      <w:pPr>
        <w:pStyle w:val="P1"/>
        <w:ind w:left="1843" w:hanging="1123"/>
      </w:pPr>
      <w:r>
        <w:t>            (</w:t>
      </w:r>
      <w:proofErr w:type="spellStart"/>
      <w:r>
        <w:t>i</w:t>
      </w:r>
      <w:proofErr w:type="spellEnd"/>
      <w:r>
        <w:t>)   </w:t>
      </w:r>
      <w:proofErr w:type="gramStart"/>
      <w:r>
        <w:t>outside</w:t>
      </w:r>
      <w:proofErr w:type="gramEnd"/>
      <w:r>
        <w:t xml:space="preserve"> the parts of the spectrum, the use of which is authorised by  the licence; or</w:t>
      </w:r>
    </w:p>
    <w:p w:rsidR="00D50594" w:rsidRDefault="00D50594" w:rsidP="00D50594">
      <w:pPr>
        <w:pStyle w:val="P1"/>
        <w:ind w:left="1843" w:hanging="425"/>
      </w:pPr>
      <w:r>
        <w:t>(ii)  </w:t>
      </w:r>
      <w:proofErr w:type="gramStart"/>
      <w:r>
        <w:t>outside</w:t>
      </w:r>
      <w:proofErr w:type="gramEnd"/>
      <w:r>
        <w:t xml:space="preserve"> the geographic area of the licence;</w:t>
      </w:r>
      <w:r w:rsidR="00BB4B68">
        <w:t xml:space="preserve"> or</w:t>
      </w:r>
    </w:p>
    <w:p w:rsidR="00D50594" w:rsidRDefault="001A2931" w:rsidP="001A2931">
      <w:pPr>
        <w:pStyle w:val="P1"/>
      </w:pPr>
      <w:r>
        <w:tab/>
        <w:t>(b)</w:t>
      </w:r>
      <w:r>
        <w:tab/>
      </w:r>
      <w:r>
        <w:tab/>
      </w:r>
      <w:proofErr w:type="gramStart"/>
      <w:r w:rsidR="00D50594">
        <w:t>subject</w:t>
      </w:r>
      <w:proofErr w:type="gramEnd"/>
      <w:r w:rsidR="00D50594">
        <w:t xml:space="preserve"> to subsection (2) – any part of the device boundary of the transmitter lies outside the geographic area of the licence; or</w:t>
      </w:r>
    </w:p>
    <w:p w:rsidR="00D50594" w:rsidRDefault="001A2931" w:rsidP="001A2931">
      <w:pPr>
        <w:pStyle w:val="P1"/>
      </w:pPr>
      <w:r>
        <w:tab/>
        <w:t>(c)</w:t>
      </w:r>
      <w:r>
        <w:tab/>
      </w:r>
      <w:proofErr w:type="gramStart"/>
      <w:r w:rsidR="00D50594">
        <w:t>the</w:t>
      </w:r>
      <w:proofErr w:type="gramEnd"/>
      <w:r w:rsidR="00D50594">
        <w:t xml:space="preserve"> device boundary of the transmitter cannot be calculated in accordance with Part 1 of Schedule 2. </w:t>
      </w:r>
    </w:p>
    <w:p w:rsidR="00D50594" w:rsidRDefault="00D50594" w:rsidP="00D50594">
      <w:pPr>
        <w:pStyle w:val="R2"/>
        <w:tabs>
          <w:tab w:val="clear" w:pos="794"/>
          <w:tab w:val="right" w:pos="993"/>
        </w:tabs>
        <w:ind w:left="993" w:hanging="426"/>
      </w:pPr>
      <w:r>
        <w:t>(2)</w:t>
      </w:r>
      <w:r>
        <w:tab/>
        <w:t xml:space="preserve">  A level of interference mentioned in paragraph (1</w:t>
      </w:r>
      <w:proofErr w:type="gramStart"/>
      <w:r>
        <w:t>)(</w:t>
      </w:r>
      <w:proofErr w:type="gramEnd"/>
      <w:r>
        <w:t>b) is not unacceptable in relation to a part of the device boundary that:</w:t>
      </w:r>
    </w:p>
    <w:p w:rsidR="001A2931" w:rsidRDefault="001A2931" w:rsidP="001A2931">
      <w:pPr>
        <w:pStyle w:val="P1"/>
      </w:pPr>
      <w:r>
        <w:tab/>
        <w:t>(a)</w:t>
      </w:r>
      <w:r>
        <w:tab/>
      </w:r>
      <w:proofErr w:type="gramStart"/>
      <w:r w:rsidR="00D50594">
        <w:t>lies</w:t>
      </w:r>
      <w:proofErr w:type="gramEnd"/>
      <w:r w:rsidR="00D50594">
        <w:t xml:space="preserve"> outside the boundary of the </w:t>
      </w:r>
      <w:r w:rsidR="00D50594" w:rsidRPr="001A2931">
        <w:rPr>
          <w:iCs/>
        </w:rPr>
        <w:t>Australian Spectrum Map Grid</w:t>
      </w:r>
      <w:r w:rsidR="00D50594" w:rsidRPr="001A2931">
        <w:t>;</w:t>
      </w:r>
      <w:r w:rsidR="00D50594">
        <w:t xml:space="preserve"> and</w:t>
      </w:r>
    </w:p>
    <w:p w:rsidR="00D50594" w:rsidRPr="007C36B7" w:rsidRDefault="001A2931" w:rsidP="001A2931">
      <w:pPr>
        <w:pStyle w:val="P1"/>
      </w:pPr>
      <w:r>
        <w:tab/>
        <w:t>(b)</w:t>
      </w:r>
      <w:r>
        <w:tab/>
      </w:r>
      <w:r>
        <w:tab/>
      </w:r>
      <w:proofErr w:type="gramStart"/>
      <w:r w:rsidR="00D50594" w:rsidRPr="00452940">
        <w:t>is</w:t>
      </w:r>
      <w:proofErr w:type="gramEnd"/>
      <w:r w:rsidR="00D50594" w:rsidRPr="00452940">
        <w:t xml:space="preserve"> connected to a radial that:</w:t>
      </w:r>
    </w:p>
    <w:p w:rsidR="00D50594" w:rsidRDefault="00D50594" w:rsidP="00D50594">
      <w:pPr>
        <w:pStyle w:val="P1"/>
        <w:numPr>
          <w:ilvl w:val="0"/>
          <w:numId w:val="27"/>
        </w:numPr>
        <w:tabs>
          <w:tab w:val="clear" w:pos="1191"/>
        </w:tabs>
        <w:ind w:hanging="1095"/>
      </w:pPr>
      <w:r w:rsidRPr="00452940">
        <w:t>is mentioned in Part 1 of Schedule 2; and</w:t>
      </w:r>
    </w:p>
    <w:p w:rsidR="00D50594" w:rsidRDefault="00D50594" w:rsidP="00D50594">
      <w:pPr>
        <w:pStyle w:val="P1"/>
        <w:numPr>
          <w:ilvl w:val="0"/>
          <w:numId w:val="27"/>
        </w:numPr>
        <w:tabs>
          <w:tab w:val="clear" w:pos="1191"/>
        </w:tabs>
        <w:ind w:hanging="1095"/>
      </w:pPr>
      <w:proofErr w:type="gramStart"/>
      <w:r w:rsidRPr="00452940">
        <w:t>does</w:t>
      </w:r>
      <w:proofErr w:type="gramEnd"/>
      <w:r w:rsidRPr="00452940">
        <w:t xml:space="preserve"> not cross the geographic area of another licence.</w:t>
      </w:r>
    </w:p>
    <w:p w:rsidR="00F86386" w:rsidRDefault="00D50594" w:rsidP="009538EC">
      <w:pPr>
        <w:pStyle w:val="R2"/>
      </w:pPr>
      <w:r w:rsidDel="00D50594">
        <w:rPr>
          <w:b/>
        </w:rPr>
        <w:t xml:space="preserve"> </w:t>
      </w:r>
      <w:r w:rsidR="00F86386" w:rsidRPr="00D27C71">
        <w:tab/>
        <w:t>(</w:t>
      </w:r>
      <w:r>
        <w:t>3</w:t>
      </w:r>
      <w:r w:rsidR="00F86386" w:rsidRPr="00D27C71">
        <w:t>)</w:t>
      </w:r>
      <w:r w:rsidR="00F86386" w:rsidRPr="00D27C71">
        <w:tab/>
      </w:r>
      <w:r w:rsidR="00F86386">
        <w:t>Without limiting subsection (1), a</w:t>
      </w:r>
      <w:r w:rsidR="00F86386" w:rsidRPr="00D27C71">
        <w:t xml:space="preserve"> </w:t>
      </w:r>
      <w:proofErr w:type="spellStart"/>
      <w:r w:rsidR="00F86386" w:rsidRPr="00D27C71">
        <w:t>radiocommunications</w:t>
      </w:r>
      <w:proofErr w:type="spellEnd"/>
      <w:r w:rsidR="00F86386" w:rsidRPr="00D27C71">
        <w:t xml:space="preserve"> transmitter</w:t>
      </w:r>
      <w:r w:rsidR="00F86386">
        <w:t xml:space="preserve"> </w:t>
      </w:r>
      <w:r w:rsidR="00F86386" w:rsidRPr="00D27C71">
        <w:t xml:space="preserve">that operates in the </w:t>
      </w:r>
      <w:r w:rsidR="00F86386">
        <w:t xml:space="preserve">700 MHz </w:t>
      </w:r>
      <w:r w:rsidR="00F86386" w:rsidRPr="002B6743">
        <w:t>lower band</w:t>
      </w:r>
      <w:r w:rsidR="00F86386" w:rsidRPr="00D27C71">
        <w:t xml:space="preserve"> is taken to cause unacceptable interference if i</w:t>
      </w:r>
      <w:r w:rsidR="00F86386">
        <w:t xml:space="preserve">t </w:t>
      </w:r>
      <w:r w:rsidR="00F86386" w:rsidRPr="00D27C71">
        <w:t xml:space="preserve">has an </w:t>
      </w:r>
      <w:r w:rsidR="00F86386">
        <w:t xml:space="preserve">effective </w:t>
      </w:r>
      <w:r w:rsidR="00F86386" w:rsidRPr="00D27C71">
        <w:t>antenna</w:t>
      </w:r>
      <w:r w:rsidR="00F86386">
        <w:t xml:space="preserve"> height greater than 10 metres.</w:t>
      </w:r>
    </w:p>
    <w:p w:rsidR="00F86386" w:rsidRDefault="00F86386" w:rsidP="0062019B">
      <w:pPr>
        <w:pStyle w:val="Note"/>
        <w:ind w:left="993"/>
        <w:rPr>
          <w:i/>
        </w:rPr>
      </w:pPr>
      <w:r w:rsidRPr="00210C6C">
        <w:rPr>
          <w:i/>
        </w:rPr>
        <w:t>Note</w:t>
      </w:r>
      <w:r>
        <w:rPr>
          <w:i/>
        </w:rPr>
        <w:t xml:space="preserve"> </w:t>
      </w:r>
      <w:r w:rsidRPr="0044170E">
        <w:t xml:space="preserve">The ACMA does not intend to require the registration of certain </w:t>
      </w:r>
      <w:proofErr w:type="spellStart"/>
      <w:r w:rsidRPr="0044170E">
        <w:t>radiocommunications</w:t>
      </w:r>
      <w:proofErr w:type="spellEnd"/>
      <w:r w:rsidRPr="0044170E">
        <w:t xml:space="preserve"> transmitters described in the </w:t>
      </w:r>
      <w:r>
        <w:t xml:space="preserve">relevant </w:t>
      </w:r>
      <w:r w:rsidRPr="0044170E">
        <w:t xml:space="preserve">condition included in </w:t>
      </w:r>
      <w:r>
        <w:t>a</w:t>
      </w:r>
      <w:r w:rsidRPr="0044170E">
        <w:t xml:space="preserve"> </w:t>
      </w:r>
      <w:r>
        <w:t>700 MHz</w:t>
      </w:r>
      <w:r w:rsidRPr="0044170E">
        <w:t xml:space="preserve"> band spectrum licence which exempts those transmitters from the requirement to be registered.</w:t>
      </w:r>
      <w:r>
        <w:t xml:space="preserve"> </w:t>
      </w:r>
    </w:p>
    <w:p w:rsidR="00F86386" w:rsidRDefault="00F86386">
      <w:pPr>
        <w:pStyle w:val="HR"/>
      </w:pPr>
      <w:r>
        <w:t>9</w:t>
      </w:r>
      <w:r>
        <w:tab/>
      </w:r>
      <w:r w:rsidRPr="00E83D38">
        <w:t xml:space="preserve">Accuracy </w:t>
      </w:r>
    </w:p>
    <w:p w:rsidR="00F86386" w:rsidRDefault="00F86386" w:rsidP="000B42F7">
      <w:pPr>
        <w:spacing w:before="120"/>
        <w:ind w:left="992" w:hanging="28"/>
      </w:pPr>
      <w:r>
        <w:t>Unless otherwise specified, t</w:t>
      </w:r>
      <w:r w:rsidRPr="00021ACF">
        <w:t>he value of a parameter</w:t>
      </w:r>
      <w:r>
        <w:t xml:space="preserve"> in Schedules 2 and 3</w:t>
      </w:r>
      <w:r w:rsidRPr="00021ACF">
        <w:t xml:space="preserve"> </w:t>
      </w:r>
      <w:r>
        <w:t>must</w:t>
      </w:r>
      <w:r w:rsidRPr="00021ACF">
        <w:t xml:space="preserve"> be </w:t>
      </w:r>
      <w:r>
        <w:t>estimated</w:t>
      </w:r>
      <w:r w:rsidRPr="00021ACF">
        <w:t xml:space="preserve"> with a level of confidence not less than 95 percent that the true </w:t>
      </w:r>
      <w:r>
        <w:t>value</w:t>
      </w:r>
      <w:r w:rsidRPr="00021ACF">
        <w:t xml:space="preserve"> of the parameter </w:t>
      </w:r>
      <w:r>
        <w:t>will always remain</w:t>
      </w:r>
      <w:r w:rsidRPr="00021ACF">
        <w:t xml:space="preserve"> below the requirement </w:t>
      </w:r>
      <w:r>
        <w:t xml:space="preserve">specified in </w:t>
      </w:r>
      <w:r w:rsidRPr="00021ACF">
        <w:t xml:space="preserve">this </w:t>
      </w:r>
      <w:r>
        <w:t>D</w:t>
      </w:r>
      <w:r w:rsidRPr="00021ACF">
        <w:t>etermination.</w:t>
      </w:r>
    </w:p>
    <w:p w:rsidR="00F86386" w:rsidRPr="00E83D38" w:rsidRDefault="00F86386" w:rsidP="00D93D77">
      <w:pPr>
        <w:pStyle w:val="Scheduletitle"/>
        <w:tabs>
          <w:tab w:val="left" w:pos="720"/>
          <w:tab w:val="left" w:pos="1440"/>
          <w:tab w:val="left" w:pos="2160"/>
          <w:tab w:val="left" w:pos="2880"/>
          <w:tab w:val="left" w:pos="3600"/>
          <w:tab w:val="left" w:pos="4320"/>
          <w:tab w:val="left" w:pos="5040"/>
          <w:tab w:val="left" w:pos="5760"/>
          <w:tab w:val="left" w:pos="6480"/>
        </w:tabs>
        <w:spacing w:before="360"/>
        <w:ind w:left="2126" w:hanging="2126"/>
        <w:rPr>
          <w:rStyle w:val="CharAmSchNo"/>
        </w:rPr>
      </w:pPr>
      <w:r>
        <w:br w:type="page"/>
      </w:r>
      <w:r w:rsidRPr="00E83D38">
        <w:rPr>
          <w:rStyle w:val="CharAmSchNo"/>
        </w:rPr>
        <w:t>Schedule 1</w:t>
      </w:r>
      <w:r w:rsidRPr="00E83D38">
        <w:rPr>
          <w:rStyle w:val="CharAmSchNo"/>
        </w:rPr>
        <w:tab/>
        <w:t xml:space="preserve">Location of a transmitter </w:t>
      </w:r>
    </w:p>
    <w:p w:rsidR="00F86386" w:rsidRDefault="00F86386" w:rsidP="00F01F72">
      <w:pPr>
        <w:pStyle w:val="Schedulereference"/>
        <w:ind w:hanging="283"/>
      </w:pPr>
      <w:r w:rsidRPr="002B6743">
        <w:t>(</w:t>
      </w:r>
      <w:proofErr w:type="gramStart"/>
      <w:r w:rsidRPr="002B6743">
        <w:t>subsection</w:t>
      </w:r>
      <w:proofErr w:type="gramEnd"/>
      <w:r w:rsidRPr="002B6743">
        <w:t xml:space="preserve"> 4 (1)</w:t>
      </w:r>
      <w:r w:rsidR="008243E8">
        <w:t>, 6(3) and 7(3)</w:t>
      </w:r>
      <w:r w:rsidRPr="002B6743">
        <w:t>)</w:t>
      </w:r>
    </w:p>
    <w:p w:rsidR="00F86386" w:rsidRPr="00381190" w:rsidRDefault="00F86386" w:rsidP="00027C2D">
      <w:pPr>
        <w:pStyle w:val="Schedulepara"/>
        <w:tabs>
          <w:tab w:val="clear" w:pos="567"/>
          <w:tab w:val="right" w:pos="709"/>
        </w:tabs>
        <w:spacing w:line="240" w:lineRule="auto"/>
        <w:ind w:left="567" w:hanging="567"/>
      </w:pPr>
      <w:r>
        <w:t>1.</w:t>
      </w:r>
      <w:r>
        <w:tab/>
      </w:r>
      <w:r>
        <w:tab/>
      </w:r>
      <w:r w:rsidRPr="00381190">
        <w:t xml:space="preserve">The location of a </w:t>
      </w:r>
      <w:proofErr w:type="spellStart"/>
      <w:r w:rsidRPr="004317D4">
        <w:t>radiocommunications</w:t>
      </w:r>
      <w:proofErr w:type="spellEnd"/>
      <w:r w:rsidRPr="00381190">
        <w:t xml:space="preserve"> transmitter</w:t>
      </w:r>
      <w:r w:rsidRPr="00A22A3B">
        <w:t>,</w:t>
      </w:r>
      <w:r w:rsidRPr="00A22A3B">
        <w:rPr>
          <w:rFonts w:ascii="HelveticaNeueLT Std Lt" w:hAnsi="HelveticaNeueLT Std Lt"/>
          <w:sz w:val="20"/>
        </w:rPr>
        <w:t xml:space="preserve"> </w:t>
      </w:r>
      <w:r w:rsidRPr="00A22A3B">
        <w:t>(</w:t>
      </w:r>
      <w:proofErr w:type="spellStart"/>
      <w:r w:rsidRPr="00A22A3B">
        <w:rPr>
          <w:iCs/>
        </w:rPr>
        <w:t>l</w:t>
      </w:r>
      <w:r w:rsidRPr="00633C2A">
        <w:rPr>
          <w:iCs/>
          <w:vertAlign w:val="subscript"/>
        </w:rPr>
        <w:t>t</w:t>
      </w:r>
      <w:proofErr w:type="spellEnd"/>
      <w:r w:rsidRPr="00A22A3B">
        <w:t>, L</w:t>
      </w:r>
      <w:r w:rsidRPr="00A22A3B">
        <w:rPr>
          <w:vertAlign w:val="subscript"/>
        </w:rPr>
        <w:t>t</w:t>
      </w:r>
      <w:r w:rsidRPr="00A22A3B">
        <w:t xml:space="preserve">) </w:t>
      </w:r>
      <w:r w:rsidRPr="00381190">
        <w:t xml:space="preserve">is the </w:t>
      </w:r>
      <w:r>
        <w:t xml:space="preserve">location (by latitude and longitude with reference to the Geocentric Datum of Australia 1994) of the phase centre of the </w:t>
      </w:r>
      <w:proofErr w:type="spellStart"/>
      <w:r w:rsidRPr="004317D4">
        <w:t>radiocommunications</w:t>
      </w:r>
      <w:proofErr w:type="spellEnd"/>
      <w:r>
        <w:t xml:space="preserve"> transmitter’s antenna</w:t>
      </w:r>
      <w:r w:rsidRPr="00381190">
        <w:t>.</w:t>
      </w:r>
      <w:r w:rsidRPr="00381190">
        <w:tab/>
      </w:r>
    </w:p>
    <w:p w:rsidR="00F86386" w:rsidRDefault="00F86386" w:rsidP="00027C2D">
      <w:pPr>
        <w:pStyle w:val="Schedulepara"/>
        <w:tabs>
          <w:tab w:val="left" w:pos="567"/>
        </w:tabs>
        <w:ind w:left="567" w:hanging="567"/>
      </w:pPr>
      <w:r w:rsidRPr="00BD7790">
        <w:t>2.</w:t>
      </w:r>
      <w:r w:rsidRPr="00BD7790">
        <w:rPr>
          <w:rFonts w:ascii="Arial" w:hAnsi="Arial"/>
        </w:rPr>
        <w:tab/>
      </w:r>
      <w:r>
        <w:t xml:space="preserve">The location of a group of </w:t>
      </w:r>
      <w:proofErr w:type="spellStart"/>
      <w:r w:rsidRPr="004317D4">
        <w:t>radiocommunications</w:t>
      </w:r>
      <w:proofErr w:type="spellEnd"/>
      <w:r>
        <w:t xml:space="preserve"> transmitters, (</w:t>
      </w:r>
      <w:proofErr w:type="spellStart"/>
      <w:r w:rsidRPr="006F2CBA">
        <w:rPr>
          <w:iCs/>
        </w:rPr>
        <w:t>l</w:t>
      </w:r>
      <w:r w:rsidRPr="006F2CBA">
        <w:rPr>
          <w:i/>
          <w:iCs/>
          <w:vertAlign w:val="subscript"/>
        </w:rPr>
        <w:t>t</w:t>
      </w:r>
      <w:proofErr w:type="spellEnd"/>
      <w:r>
        <w:t>, L</w:t>
      </w:r>
      <w:r w:rsidRPr="006F2CBA">
        <w:rPr>
          <w:vertAlign w:val="subscript"/>
        </w:rPr>
        <w:t>t</w:t>
      </w:r>
      <w:r>
        <w:t xml:space="preserve">) is the location (by latitude and longitude with reference to the Geocentric Datum of Australia 1994) of the centre point between the phase </w:t>
      </w:r>
      <w:proofErr w:type="gramStart"/>
      <w:r>
        <w:t>centre</w:t>
      </w:r>
      <w:proofErr w:type="gramEnd"/>
      <w:r>
        <w:t xml:space="preserve"> of each </w:t>
      </w:r>
      <w:proofErr w:type="spellStart"/>
      <w:r w:rsidRPr="004317D4">
        <w:t>radiocommunications</w:t>
      </w:r>
      <w:proofErr w:type="spellEnd"/>
      <w:r w:rsidRPr="004317D4">
        <w:t xml:space="preserve"> </w:t>
      </w:r>
      <w:r>
        <w:t>transmitter antenna within the group.</w:t>
      </w:r>
    </w:p>
    <w:p w:rsidR="00F86386" w:rsidRDefault="00F86386" w:rsidP="005342AA">
      <w:pPr>
        <w:pStyle w:val="Schedulepara"/>
        <w:tabs>
          <w:tab w:val="left" w:pos="567"/>
        </w:tabs>
        <w:ind w:left="567" w:hanging="567"/>
      </w:pPr>
      <w:r>
        <w:t>3</w:t>
      </w:r>
      <w:r w:rsidRPr="00BD7790">
        <w:t>.</w:t>
      </w:r>
      <w:r w:rsidRPr="00BD7790">
        <w:tab/>
      </w:r>
      <w:r>
        <w:t xml:space="preserve">In determining </w:t>
      </w:r>
      <w:r w:rsidRPr="00633C2A">
        <w:t xml:space="preserve">the </w:t>
      </w:r>
      <w:r>
        <w:t xml:space="preserve">location of a </w:t>
      </w:r>
      <w:proofErr w:type="spellStart"/>
      <w:r w:rsidRPr="004317D4">
        <w:t>radiocommunications</w:t>
      </w:r>
      <w:proofErr w:type="spellEnd"/>
      <w:r w:rsidRPr="004317D4">
        <w:t xml:space="preserve"> </w:t>
      </w:r>
      <w:r>
        <w:t>transmitter, the</w:t>
      </w:r>
      <w:r w:rsidRPr="00633C2A">
        <w:t xml:space="preserve"> measurement error </w:t>
      </w:r>
      <w:r>
        <w:t xml:space="preserve">should be less </w:t>
      </w:r>
      <w:r w:rsidRPr="00633C2A">
        <w:t>than 10 metres</w:t>
      </w:r>
      <w:r>
        <w:t>.</w:t>
      </w:r>
      <w:r>
        <w:tab/>
      </w:r>
    </w:p>
    <w:p w:rsidR="00F86386" w:rsidRDefault="00F86386" w:rsidP="0050263A">
      <w:pPr>
        <w:pStyle w:val="Note"/>
        <w:ind w:left="1437" w:hanging="870"/>
        <w:rPr>
          <w:i/>
        </w:rPr>
      </w:pPr>
      <w:r w:rsidRPr="00B52F87">
        <w:rPr>
          <w:i/>
        </w:rPr>
        <w:t>Note</w:t>
      </w:r>
      <w:r>
        <w:rPr>
          <w:i/>
        </w:rPr>
        <w:t xml:space="preserve"> 1</w:t>
      </w:r>
      <w:r>
        <w:rPr>
          <w:i/>
        </w:rPr>
        <w:tab/>
      </w:r>
      <w:r w:rsidRPr="00EA1C8F">
        <w:t xml:space="preserve">The ACMA issues site identifiers for established </w:t>
      </w:r>
      <w:proofErr w:type="spellStart"/>
      <w:r w:rsidRPr="00EA1C8F">
        <w:t>radiocommunications</w:t>
      </w:r>
      <w:proofErr w:type="spellEnd"/>
      <w:r w:rsidRPr="00EA1C8F">
        <w:t xml:space="preserve"> locations available in the Register.</w:t>
      </w:r>
    </w:p>
    <w:p w:rsidR="00F86386" w:rsidRDefault="00F86386" w:rsidP="0050263A">
      <w:pPr>
        <w:pStyle w:val="Note"/>
        <w:ind w:left="1437" w:hanging="870"/>
        <w:rPr>
          <w:i/>
        </w:rPr>
      </w:pPr>
      <w:r>
        <w:rPr>
          <w:i/>
        </w:rPr>
        <w:t>Note 2</w:t>
      </w:r>
      <w:r>
        <w:rPr>
          <w:i/>
        </w:rPr>
        <w:tab/>
      </w:r>
      <w:r w:rsidRPr="00EA1C8F">
        <w:t xml:space="preserve">The ACMA provides </w:t>
      </w:r>
      <w:r w:rsidR="00FD5D78">
        <w:t xml:space="preserve">advice </w:t>
      </w:r>
      <w:r>
        <w:t>for</w:t>
      </w:r>
      <w:r w:rsidRPr="00EA1C8F">
        <w:t xml:space="preserve"> determining the location and measurement error of a transmitter site in the document </w:t>
      </w:r>
      <w:r>
        <w:t xml:space="preserve">titled </w:t>
      </w:r>
      <w:r w:rsidRPr="0039369F">
        <w:rPr>
          <w:i/>
        </w:rPr>
        <w:t>Business Operating Procedure (BOP) - Radiocommunications site data requirements</w:t>
      </w:r>
      <w:r>
        <w:t xml:space="preserve"> available from the ACMA website</w:t>
      </w:r>
      <w:r w:rsidRPr="00EA1C8F">
        <w:t>.</w:t>
      </w:r>
    </w:p>
    <w:p w:rsidR="00F86386" w:rsidRDefault="00F86386" w:rsidP="00D93D77">
      <w:pPr>
        <w:pStyle w:val="Scheduletitle"/>
        <w:spacing w:before="360"/>
      </w:pPr>
      <w:r>
        <w:br w:type="page"/>
        <w:t>Schedule 2</w:t>
      </w:r>
      <w:r>
        <w:tab/>
        <w:t xml:space="preserve">Device boundaries </w:t>
      </w:r>
      <w:r w:rsidRPr="00D27C71">
        <w:t>and device boundary criteria</w:t>
      </w:r>
    </w:p>
    <w:p w:rsidR="00F86386" w:rsidRDefault="00F86386" w:rsidP="001C3DE2">
      <w:pPr>
        <w:pStyle w:val="Schedulereference"/>
      </w:pPr>
      <w:r w:rsidRPr="002B6743">
        <w:t>(</w:t>
      </w:r>
      <w:proofErr w:type="gramStart"/>
      <w:r w:rsidRPr="002B6743">
        <w:t>subsection</w:t>
      </w:r>
      <w:proofErr w:type="gramEnd"/>
      <w:r w:rsidRPr="002B6743">
        <w:t xml:space="preserve"> 4 (1))</w:t>
      </w:r>
    </w:p>
    <w:p w:rsidR="00F86386" w:rsidRPr="001213AD" w:rsidRDefault="00F86386" w:rsidP="00754282">
      <w:pPr>
        <w:pStyle w:val="Schedulepart"/>
      </w:pPr>
      <w:r>
        <w:t>Part 1</w:t>
      </w:r>
      <w:r>
        <w:tab/>
      </w:r>
      <w:r w:rsidRPr="001213AD">
        <w:t xml:space="preserve">Device boundary of a </w:t>
      </w:r>
      <w:proofErr w:type="spellStart"/>
      <w:r>
        <w:t>radiocommunications</w:t>
      </w:r>
      <w:proofErr w:type="spellEnd"/>
      <w:r>
        <w:t xml:space="preserve"> </w:t>
      </w:r>
      <w:r w:rsidRPr="001213AD">
        <w:t>transmitter or a group of transmitters</w:t>
      </w:r>
    </w:p>
    <w:p w:rsidR="00F86386" w:rsidRPr="00516332" w:rsidRDefault="00F86386" w:rsidP="00754282">
      <w:pPr>
        <w:pStyle w:val="Schedulepart"/>
        <w:spacing w:before="120"/>
        <w:rPr>
          <w:rFonts w:ascii="Times New Roman" w:hAnsi="Times New Roman"/>
          <w:b w:val="0"/>
          <w:sz w:val="20"/>
        </w:rPr>
      </w:pPr>
      <w:r>
        <w:tab/>
      </w:r>
    </w:p>
    <w:p w:rsidR="00955AB7" w:rsidRDefault="00F86386">
      <w:pPr>
        <w:pStyle w:val="Schedulepara"/>
        <w:numPr>
          <w:ilvl w:val="0"/>
          <w:numId w:val="17"/>
        </w:numPr>
        <w:ind w:left="567" w:hanging="567"/>
      </w:pPr>
      <w:r>
        <w:t xml:space="preserve">The device boundary of a single </w:t>
      </w:r>
      <w:proofErr w:type="spellStart"/>
      <w:r>
        <w:t>radiocommunications</w:t>
      </w:r>
      <w:proofErr w:type="spellEnd"/>
      <w:r>
        <w:t xml:space="preserve"> transmitter is established as follows:</w:t>
      </w:r>
    </w:p>
    <w:p w:rsidR="00F86386" w:rsidRDefault="00F86386" w:rsidP="001837C2">
      <w:pPr>
        <w:pStyle w:val="R2"/>
        <w:ind w:left="1684"/>
      </w:pPr>
      <w:proofErr w:type="gramStart"/>
      <w:r w:rsidRPr="001837C2">
        <w:t>Step</w:t>
      </w:r>
      <w:proofErr w:type="gramEnd"/>
      <w:r w:rsidRPr="001837C2">
        <w:t xml:space="preserve"> 1</w:t>
      </w:r>
      <w:r>
        <w:tab/>
        <w:t xml:space="preserve">Calculate the device boundary criterion at each m × 500 metre increment along each of </w:t>
      </w:r>
      <w:r w:rsidRPr="001B1556">
        <w:t>n</w:t>
      </w:r>
      <w:r>
        <w:t>-</w:t>
      </w:r>
      <w:r w:rsidRPr="001B1556">
        <w:t>degree radials</w:t>
      </w:r>
      <w:r>
        <w:t xml:space="preserve">, where: </w:t>
      </w:r>
    </w:p>
    <w:p w:rsidR="00F86386" w:rsidRDefault="00F86386" w:rsidP="00F01F72">
      <w:pPr>
        <w:pStyle w:val="R2"/>
        <w:ind w:left="1758"/>
      </w:pPr>
      <w:r>
        <w:rPr>
          <w:b/>
        </w:rPr>
        <w:tab/>
      </w:r>
      <w:r>
        <w:rPr>
          <w:b/>
        </w:rPr>
        <w:tab/>
      </w:r>
      <w:proofErr w:type="gramStart"/>
      <w:r>
        <w:t>m</w:t>
      </w:r>
      <w:proofErr w:type="gramEnd"/>
      <w:r>
        <w:t xml:space="preserve"> has the values 1 through 154; and</w:t>
      </w:r>
    </w:p>
    <w:p w:rsidR="00F86386" w:rsidRDefault="00F86386" w:rsidP="00F01F72">
      <w:pPr>
        <w:pStyle w:val="R2"/>
        <w:ind w:left="1758"/>
      </w:pPr>
      <w:r>
        <w:tab/>
      </w:r>
      <w:r>
        <w:tab/>
      </w:r>
      <w:proofErr w:type="gramStart"/>
      <w:r>
        <w:t>n</w:t>
      </w:r>
      <w:proofErr w:type="gramEnd"/>
      <w:r>
        <w:t xml:space="preserve"> has the values 0 (true north) through 359.  </w:t>
      </w:r>
    </w:p>
    <w:p w:rsidR="00F86386" w:rsidRDefault="00F86386" w:rsidP="004F3111">
      <w:pPr>
        <w:pStyle w:val="R1"/>
        <w:ind w:left="1684"/>
      </w:pPr>
      <w:r>
        <w:tab/>
      </w:r>
      <w:r w:rsidRPr="001837C2">
        <w:t>Step 2</w:t>
      </w:r>
      <w:r>
        <w:tab/>
        <w:t>For each radial, find the latitude and longitude of the first point (lowest value of m) where either:</w:t>
      </w:r>
    </w:p>
    <w:p w:rsidR="00F86386" w:rsidRDefault="00F86386" w:rsidP="00FD5AEE">
      <w:pPr>
        <w:pStyle w:val="R1"/>
        <w:numPr>
          <w:ilvl w:val="0"/>
          <w:numId w:val="16"/>
        </w:numPr>
      </w:pPr>
      <w:r>
        <w:t xml:space="preserve">the </w:t>
      </w:r>
      <w:r w:rsidRPr="00F83473">
        <w:t>device boundary criterion</w:t>
      </w:r>
      <w:r>
        <w:t xml:space="preserve"> is less than or equal to 0; or</w:t>
      </w:r>
    </w:p>
    <w:p w:rsidR="00F86386" w:rsidRDefault="00F86386" w:rsidP="00FD5AEE">
      <w:pPr>
        <w:pStyle w:val="R1"/>
        <w:numPr>
          <w:ilvl w:val="0"/>
          <w:numId w:val="16"/>
        </w:numPr>
      </w:pPr>
      <w:proofErr w:type="gramStart"/>
      <w:r>
        <w:t>m</w:t>
      </w:r>
      <w:proofErr w:type="gramEnd"/>
      <w:r>
        <w:t xml:space="preserve"> is equal </w:t>
      </w:r>
      <w:r w:rsidR="002E59AE">
        <w:t xml:space="preserve">to </w:t>
      </w:r>
      <w:r w:rsidRPr="00622A67">
        <w:t>1</w:t>
      </w:r>
      <w:r>
        <w:t>54</w:t>
      </w:r>
      <w:r w:rsidRPr="00622A67">
        <w:t>.</w:t>
      </w:r>
    </w:p>
    <w:p w:rsidR="00F86386" w:rsidRDefault="00F86386" w:rsidP="00F01F72">
      <w:pPr>
        <w:pStyle w:val="R2"/>
        <w:ind w:left="1684"/>
      </w:pPr>
      <w:r w:rsidRPr="001837C2">
        <w:t>Step 3</w:t>
      </w:r>
      <w:r>
        <w:tab/>
        <w:t>T</w:t>
      </w:r>
      <w:r w:rsidRPr="0095093A">
        <w:t xml:space="preserve">he end point of each radial is the device boundary of the </w:t>
      </w:r>
      <w:proofErr w:type="spellStart"/>
      <w:r w:rsidRPr="0095093A">
        <w:t>radiocommunications</w:t>
      </w:r>
      <w:proofErr w:type="spellEnd"/>
      <w:r w:rsidRPr="0095093A">
        <w:t xml:space="preserve"> transmitter.</w:t>
      </w:r>
    </w:p>
    <w:p w:rsidR="00F86386" w:rsidRDefault="00F86386" w:rsidP="001B1556">
      <w:pPr>
        <w:pStyle w:val="Schedulepara"/>
        <w:tabs>
          <w:tab w:val="clear" w:pos="567"/>
          <w:tab w:val="right" w:pos="2127"/>
        </w:tabs>
        <w:ind w:left="2552" w:hanging="2552"/>
      </w:pPr>
      <w:r>
        <w:rPr>
          <w:i/>
          <w:sz w:val="20"/>
        </w:rPr>
        <w:tab/>
      </w:r>
      <w:r w:rsidRPr="00516332">
        <w:rPr>
          <w:i/>
          <w:sz w:val="20"/>
        </w:rPr>
        <w:t>Note</w:t>
      </w:r>
      <w:r>
        <w:rPr>
          <w:i/>
          <w:sz w:val="20"/>
        </w:rPr>
        <w:t xml:space="preserve"> 1</w:t>
      </w:r>
      <w:r>
        <w:rPr>
          <w:i/>
          <w:sz w:val="20"/>
        </w:rPr>
        <w:tab/>
      </w:r>
      <w:r w:rsidRPr="00516332">
        <w:rPr>
          <w:sz w:val="20"/>
        </w:rPr>
        <w:t xml:space="preserve">It is not </w:t>
      </w:r>
      <w:r>
        <w:rPr>
          <w:sz w:val="20"/>
        </w:rPr>
        <w:t xml:space="preserve">necessary to calculate a device boundary for </w:t>
      </w:r>
      <w:proofErr w:type="spellStart"/>
      <w:r>
        <w:rPr>
          <w:sz w:val="20"/>
        </w:rPr>
        <w:t>radiocommunications</w:t>
      </w:r>
      <w:proofErr w:type="spellEnd"/>
      <w:r>
        <w:rPr>
          <w:sz w:val="20"/>
        </w:rPr>
        <w:t xml:space="preserve"> transmitters with </w:t>
      </w:r>
      <w:r w:rsidRPr="001C6732">
        <w:rPr>
          <w:sz w:val="20"/>
        </w:rPr>
        <w:t>a horizontally radiated power less than or equal to 23 </w:t>
      </w:r>
      <w:proofErr w:type="spellStart"/>
      <w:r w:rsidRPr="001C6732">
        <w:rPr>
          <w:sz w:val="20"/>
        </w:rPr>
        <w:t>dBm</w:t>
      </w:r>
      <w:proofErr w:type="spellEnd"/>
      <w:r w:rsidRPr="001C6732">
        <w:rPr>
          <w:sz w:val="20"/>
        </w:rPr>
        <w:t xml:space="preserve"> per occupied bandwidth in the lower band or 30 </w:t>
      </w:r>
      <w:proofErr w:type="spellStart"/>
      <w:r w:rsidRPr="001C6732">
        <w:rPr>
          <w:sz w:val="20"/>
        </w:rPr>
        <w:t>dBm</w:t>
      </w:r>
      <w:proofErr w:type="spellEnd"/>
      <w:r w:rsidRPr="001C6732">
        <w:rPr>
          <w:sz w:val="20"/>
        </w:rPr>
        <w:t xml:space="preserve"> per occupied bandwidth in the upper band as the</w:t>
      </w:r>
      <w:r>
        <w:rPr>
          <w:sz w:val="20"/>
        </w:rPr>
        <w:t xml:space="preserve"> ACMA does not intend to require these </w:t>
      </w:r>
      <w:proofErr w:type="spellStart"/>
      <w:r>
        <w:rPr>
          <w:sz w:val="20"/>
        </w:rPr>
        <w:t>radiocommunications</w:t>
      </w:r>
      <w:proofErr w:type="spellEnd"/>
      <w:r>
        <w:rPr>
          <w:sz w:val="20"/>
        </w:rPr>
        <w:t xml:space="preserve"> transmitters to be registered (see subsection 69(2) of the Act and the licence conditions relating to registration of devices under the spectrum licence).</w:t>
      </w:r>
      <w:r>
        <w:tab/>
      </w:r>
    </w:p>
    <w:p w:rsidR="00F86386" w:rsidRPr="00150F51" w:rsidRDefault="00F86386" w:rsidP="001B1556">
      <w:pPr>
        <w:pStyle w:val="Schedulepara"/>
        <w:tabs>
          <w:tab w:val="clear" w:pos="567"/>
          <w:tab w:val="right" w:pos="2127"/>
        </w:tabs>
        <w:ind w:left="2552" w:hanging="2552"/>
        <w:rPr>
          <w:i/>
          <w:sz w:val="20"/>
          <w:szCs w:val="20"/>
        </w:rPr>
      </w:pPr>
      <w:r>
        <w:rPr>
          <w:i/>
          <w:sz w:val="20"/>
          <w:szCs w:val="20"/>
        </w:rPr>
        <w:tab/>
      </w:r>
      <w:r w:rsidRPr="00D86888">
        <w:rPr>
          <w:i/>
          <w:sz w:val="20"/>
          <w:szCs w:val="20"/>
        </w:rPr>
        <w:t>Note</w:t>
      </w:r>
      <w:r>
        <w:rPr>
          <w:i/>
          <w:sz w:val="20"/>
          <w:szCs w:val="20"/>
        </w:rPr>
        <w:t xml:space="preserve"> 2</w:t>
      </w:r>
      <w:r>
        <w:rPr>
          <w:i/>
          <w:sz w:val="20"/>
          <w:szCs w:val="20"/>
        </w:rPr>
        <w:tab/>
      </w:r>
      <w:r>
        <w:rPr>
          <w:sz w:val="20"/>
          <w:szCs w:val="20"/>
        </w:rPr>
        <w:t xml:space="preserve">The </w:t>
      </w:r>
      <w:r>
        <w:rPr>
          <w:sz w:val="20"/>
        </w:rPr>
        <w:t>device boundary criterion</w:t>
      </w:r>
      <w:r w:rsidRPr="009D26EB">
        <w:rPr>
          <w:sz w:val="20"/>
        </w:rPr>
        <w:t xml:space="preserve"> is calculated under Part 2.</w:t>
      </w:r>
      <w:r w:rsidRPr="00D86888">
        <w:rPr>
          <w:i/>
          <w:sz w:val="20"/>
          <w:szCs w:val="20"/>
        </w:rPr>
        <w:t xml:space="preserve"> </w:t>
      </w:r>
    </w:p>
    <w:p w:rsidR="00955AB7" w:rsidRDefault="00F86386">
      <w:pPr>
        <w:pStyle w:val="Schedulepara"/>
        <w:numPr>
          <w:ilvl w:val="0"/>
          <w:numId w:val="17"/>
        </w:numPr>
        <w:ind w:left="567" w:hanging="567"/>
      </w:pPr>
      <w:r>
        <w:t xml:space="preserve">For a group of </w:t>
      </w:r>
      <w:proofErr w:type="spellStart"/>
      <w:r>
        <w:t>radiocommunications</w:t>
      </w:r>
      <w:proofErr w:type="spellEnd"/>
      <w:r>
        <w:t xml:space="preserve"> transmitters the device</w:t>
      </w:r>
      <w:r w:rsidRPr="009C52FC">
        <w:t xml:space="preserve"> </w:t>
      </w:r>
      <w:r>
        <w:t xml:space="preserve">boundary is to be calculated as if for a single </w:t>
      </w:r>
      <w:proofErr w:type="spellStart"/>
      <w:r>
        <w:t>radiocommunications</w:t>
      </w:r>
      <w:proofErr w:type="spellEnd"/>
      <w:r>
        <w:t xml:space="preserve"> transmitter. The radiated power (</w:t>
      </w:r>
      <w:r w:rsidR="00071420" w:rsidRPr="004D593B">
        <w:rPr>
          <w:b/>
          <w:i/>
        </w:rPr>
        <w:t>RP</w:t>
      </w:r>
      <w:r>
        <w:t xml:space="preserve">) for the group of </w:t>
      </w:r>
      <w:proofErr w:type="spellStart"/>
      <w:r>
        <w:t>radiocommunications</w:t>
      </w:r>
      <w:proofErr w:type="spellEnd"/>
      <w:r>
        <w:t xml:space="preserve"> transmitters is taken:</w:t>
      </w:r>
    </w:p>
    <w:p w:rsidR="00F86386" w:rsidRDefault="00F86386" w:rsidP="002E49C4">
      <w:pPr>
        <w:pStyle w:val="P1"/>
        <w:tabs>
          <w:tab w:val="clear" w:pos="1191"/>
          <w:tab w:val="left" w:pos="567"/>
        </w:tabs>
        <w:ind w:left="1134" w:hanging="1134"/>
      </w:pPr>
      <w:r>
        <w:tab/>
        <w:t>(a)</w:t>
      </w:r>
      <w:r>
        <w:tab/>
      </w:r>
      <w:proofErr w:type="gramStart"/>
      <w:r>
        <w:t>to</w:t>
      </w:r>
      <w:proofErr w:type="gramEnd"/>
      <w:r>
        <w:t xml:space="preserve"> be equal for each bearing </w:t>
      </w:r>
      <w:r>
        <w:sym w:font="Symbol" w:char="F066"/>
      </w:r>
      <w:r w:rsidRPr="00A0035E">
        <w:rPr>
          <w:vertAlign w:val="subscript"/>
        </w:rPr>
        <w:t>n</w:t>
      </w:r>
      <w:r>
        <w:t xml:space="preserve">; and </w:t>
      </w:r>
    </w:p>
    <w:p w:rsidR="00F86386" w:rsidRDefault="00F86386" w:rsidP="002E49C4">
      <w:pPr>
        <w:pStyle w:val="P1"/>
        <w:tabs>
          <w:tab w:val="clear" w:pos="1191"/>
          <w:tab w:val="left" w:pos="567"/>
        </w:tabs>
        <w:ind w:left="1134" w:hanging="1134"/>
      </w:pPr>
      <w:r>
        <w:tab/>
        <w:t>(b)</w:t>
      </w:r>
      <w:r>
        <w:tab/>
      </w:r>
      <w:proofErr w:type="gramStart"/>
      <w:r>
        <w:t>to</w:t>
      </w:r>
      <w:proofErr w:type="gramEnd"/>
      <w:r>
        <w:t xml:space="preserve"> have a value that is equal to the maximum horizontally radiated power, in any direction, of any </w:t>
      </w:r>
      <w:proofErr w:type="spellStart"/>
      <w:r>
        <w:t>radiocommunications</w:t>
      </w:r>
      <w:proofErr w:type="spellEnd"/>
      <w:r>
        <w:t xml:space="preserve"> transmitter in the group.</w:t>
      </w:r>
    </w:p>
    <w:p w:rsidR="00F86386" w:rsidRDefault="00F86386" w:rsidP="003D56D6">
      <w:pPr>
        <w:pStyle w:val="P1"/>
        <w:tabs>
          <w:tab w:val="left" w:pos="1418"/>
        </w:tabs>
        <w:ind w:left="1985" w:hanging="1985"/>
      </w:pPr>
    </w:p>
    <w:p w:rsidR="00F86386" w:rsidRDefault="00F86386" w:rsidP="003D56D6">
      <w:pPr>
        <w:pStyle w:val="P1"/>
        <w:tabs>
          <w:tab w:val="left" w:pos="1418"/>
        </w:tabs>
        <w:ind w:left="1985" w:hanging="1985"/>
      </w:pPr>
    </w:p>
    <w:p w:rsidR="00F86386" w:rsidRDefault="00F86386" w:rsidP="003D56D6">
      <w:pPr>
        <w:pStyle w:val="P1"/>
        <w:tabs>
          <w:tab w:val="left" w:pos="1418"/>
        </w:tabs>
        <w:ind w:left="1985" w:hanging="1985"/>
      </w:pPr>
    </w:p>
    <w:p w:rsidR="00F86386" w:rsidRDefault="00F86386" w:rsidP="003D56D6">
      <w:pPr>
        <w:pStyle w:val="P1"/>
        <w:tabs>
          <w:tab w:val="left" w:pos="1418"/>
        </w:tabs>
        <w:ind w:left="1985" w:hanging="1985"/>
      </w:pPr>
    </w:p>
    <w:p w:rsidR="00F86386" w:rsidRDefault="00F86386" w:rsidP="009C52FC">
      <w:pPr>
        <w:pStyle w:val="Schedulepart"/>
      </w:pPr>
      <w:r>
        <w:t>Part 2</w:t>
      </w:r>
      <w:r>
        <w:tab/>
      </w:r>
      <w:r w:rsidRPr="001213AD">
        <w:t>Devic</w:t>
      </w:r>
      <w:r>
        <w:t xml:space="preserve">e boundary criterion </w:t>
      </w:r>
    </w:p>
    <w:p w:rsidR="00F86386" w:rsidRDefault="00F86386" w:rsidP="00AA68B2">
      <w:pPr>
        <w:pStyle w:val="R1"/>
        <w:spacing w:line="240" w:lineRule="auto"/>
        <w:ind w:left="567" w:hanging="567"/>
      </w:pPr>
      <w:r w:rsidRPr="00902216">
        <w:t>1.</w:t>
      </w:r>
      <w:r w:rsidRPr="00381190">
        <w:tab/>
      </w:r>
      <w:r>
        <w:rPr>
          <w:b/>
        </w:rPr>
        <w:tab/>
      </w:r>
      <w:r w:rsidRPr="00381190">
        <w:t>The device boundary criterion is the value of the mathematical expression:</w:t>
      </w:r>
    </w:p>
    <w:p w:rsidR="00F86386" w:rsidRPr="008D7738" w:rsidRDefault="00F86386" w:rsidP="008D7738">
      <w:pPr>
        <w:pStyle w:val="R2"/>
      </w:pPr>
    </w:p>
    <w:p w:rsidR="00F86386" w:rsidRPr="00A41464" w:rsidRDefault="00F86386" w:rsidP="00AA68B2">
      <w:pPr>
        <w:spacing w:before="120"/>
        <w:jc w:val="center"/>
        <w:outlineLvl w:val="0"/>
      </w:pPr>
      <w:r w:rsidRPr="00A41464">
        <w:t xml:space="preserve">RP </w:t>
      </w:r>
      <w:r>
        <w:t>- MP</w:t>
      </w:r>
    </w:p>
    <w:p w:rsidR="00F86386" w:rsidRPr="00A41464" w:rsidRDefault="00F86386" w:rsidP="00E0274C">
      <w:pPr>
        <w:pStyle w:val="Rc"/>
        <w:tabs>
          <w:tab w:val="left" w:pos="567"/>
        </w:tabs>
        <w:spacing w:line="240" w:lineRule="auto"/>
        <w:ind w:left="0"/>
      </w:pPr>
      <w:r>
        <w:tab/>
      </w:r>
      <w:proofErr w:type="gramStart"/>
      <w:r>
        <w:t>where</w:t>
      </w:r>
      <w:proofErr w:type="gramEnd"/>
      <w:r>
        <w:t>:</w:t>
      </w:r>
    </w:p>
    <w:p w:rsidR="00F86386" w:rsidRPr="00A41464" w:rsidRDefault="00F86386" w:rsidP="0050263A">
      <w:pPr>
        <w:pStyle w:val="R2"/>
      </w:pPr>
    </w:p>
    <w:tbl>
      <w:tblPr>
        <w:tblW w:w="7649" w:type="dxa"/>
        <w:tblInd w:w="964" w:type="dxa"/>
        <w:tblLook w:val="00A0"/>
      </w:tblPr>
      <w:tblGrid>
        <w:gridCol w:w="1488"/>
        <w:gridCol w:w="283"/>
        <w:gridCol w:w="5878"/>
      </w:tblGrid>
      <w:tr w:rsidR="00F86386" w:rsidRPr="00A41464" w:rsidTr="00203D5B">
        <w:tc>
          <w:tcPr>
            <w:tcW w:w="1488" w:type="dxa"/>
          </w:tcPr>
          <w:p w:rsidR="00F86386" w:rsidRPr="00A41464" w:rsidRDefault="00F86386" w:rsidP="00203D5B">
            <w:pPr>
              <w:rPr>
                <w:i/>
              </w:rPr>
            </w:pPr>
            <w:r w:rsidRPr="009B425D">
              <w:rPr>
                <w:i/>
              </w:rPr>
              <w:t>MP</w:t>
            </w:r>
          </w:p>
        </w:tc>
        <w:tc>
          <w:tcPr>
            <w:tcW w:w="0" w:type="auto"/>
          </w:tcPr>
          <w:p w:rsidR="00F86386" w:rsidRPr="00A41464" w:rsidRDefault="00F86386" w:rsidP="00203D5B">
            <w:r w:rsidRPr="009B425D">
              <w:t>:</w:t>
            </w:r>
          </w:p>
        </w:tc>
        <w:tc>
          <w:tcPr>
            <w:tcW w:w="5878" w:type="dxa"/>
          </w:tcPr>
          <w:p w:rsidR="00F86386" w:rsidRDefault="00F86386" w:rsidP="00203D5B">
            <w:pPr>
              <w:rPr>
                <w:i/>
                <w:vertAlign w:val="subscript"/>
              </w:rPr>
            </w:pPr>
            <w:r w:rsidRPr="009B425D">
              <w:rPr>
                <w:i/>
              </w:rPr>
              <w:t>PL(</w:t>
            </w:r>
            <w:proofErr w:type="spellStart"/>
            <w:r w:rsidRPr="009B425D">
              <w:rPr>
                <w:i/>
              </w:rPr>
              <w:t>l</w:t>
            </w:r>
            <w:r w:rsidRPr="009B425D">
              <w:rPr>
                <w:i/>
                <w:vertAlign w:val="subscript"/>
              </w:rPr>
              <w:t>mn</w:t>
            </w:r>
            <w:r w:rsidRPr="009B425D">
              <w:rPr>
                <w:i/>
              </w:rPr>
              <w:t>,L</w:t>
            </w:r>
            <w:r w:rsidRPr="009B425D">
              <w:rPr>
                <w:i/>
                <w:vertAlign w:val="subscript"/>
              </w:rPr>
              <w:t>mn</w:t>
            </w:r>
            <w:proofErr w:type="spellEnd"/>
            <w:r w:rsidRPr="009B425D">
              <w:rPr>
                <w:i/>
              </w:rPr>
              <w:t xml:space="preserve">) + LOP - </w:t>
            </w:r>
            <w:proofErr w:type="spellStart"/>
            <w:r w:rsidRPr="009B425D">
              <w:rPr>
                <w:i/>
              </w:rPr>
              <w:t>G</w:t>
            </w:r>
            <w:r w:rsidRPr="009B425D">
              <w:rPr>
                <w:i/>
                <w:vertAlign w:val="subscript"/>
              </w:rPr>
              <w:t>r</w:t>
            </w:r>
            <w:proofErr w:type="spellEnd"/>
          </w:p>
          <w:p w:rsidR="00FE5D05" w:rsidRPr="00A41464" w:rsidRDefault="00FE5D05" w:rsidP="00203D5B"/>
        </w:tc>
      </w:tr>
      <w:tr w:rsidR="00F86386" w:rsidRPr="00A41464" w:rsidTr="0068657C">
        <w:tc>
          <w:tcPr>
            <w:tcW w:w="1488" w:type="dxa"/>
          </w:tcPr>
          <w:p w:rsidR="00F86386" w:rsidRPr="00A41464" w:rsidRDefault="00F86386" w:rsidP="00203D5B">
            <w:pPr>
              <w:rPr>
                <w:i/>
              </w:rPr>
            </w:pPr>
            <w:r w:rsidRPr="009B425D">
              <w:rPr>
                <w:i/>
              </w:rPr>
              <w:t>RP</w:t>
            </w:r>
          </w:p>
        </w:tc>
        <w:tc>
          <w:tcPr>
            <w:tcW w:w="0" w:type="auto"/>
          </w:tcPr>
          <w:p w:rsidR="00F86386" w:rsidRPr="00A41464" w:rsidRDefault="00F86386" w:rsidP="00203D5B">
            <w:r w:rsidRPr="009B425D">
              <w:t>:</w:t>
            </w:r>
          </w:p>
        </w:tc>
        <w:tc>
          <w:tcPr>
            <w:tcW w:w="5878" w:type="dxa"/>
          </w:tcPr>
          <w:p w:rsidR="005852AA" w:rsidRDefault="00F86386">
            <w:pPr>
              <w:spacing w:after="120"/>
            </w:pPr>
            <w:r w:rsidRPr="009B425D">
              <w:t xml:space="preserve">is the horizontally radiated power, measured in </w:t>
            </w:r>
            <w:proofErr w:type="spellStart"/>
            <w:r w:rsidRPr="009B425D">
              <w:t>dBm</w:t>
            </w:r>
            <w:proofErr w:type="spellEnd"/>
            <w:r w:rsidRPr="009B425D">
              <w:t xml:space="preserve"> EIRP per 30 kHz, for each bearing, </w:t>
            </w:r>
            <w:proofErr w:type="spellStart"/>
            <w:r w:rsidRPr="009B425D">
              <w:rPr>
                <w:i/>
              </w:rPr>
              <w:t>σ</w:t>
            </w:r>
            <w:r w:rsidRPr="009B425D">
              <w:rPr>
                <w:i/>
                <w:vertAlign w:val="subscript"/>
              </w:rPr>
              <w:t>n</w:t>
            </w:r>
            <w:proofErr w:type="spellEnd"/>
            <w:r w:rsidRPr="009B425D">
              <w:t>,</w:t>
            </w:r>
          </w:p>
        </w:tc>
      </w:tr>
      <w:tr w:rsidR="00F86386" w:rsidRPr="00A41464" w:rsidTr="00203D5B">
        <w:tc>
          <w:tcPr>
            <w:tcW w:w="1488" w:type="dxa"/>
          </w:tcPr>
          <w:p w:rsidR="00F86386" w:rsidRPr="009B425D" w:rsidRDefault="00F86386" w:rsidP="009B425D">
            <w:pPr>
              <w:spacing w:before="120" w:after="120"/>
              <w:rPr>
                <w:i/>
              </w:rPr>
            </w:pPr>
            <w:r w:rsidRPr="009B425D">
              <w:rPr>
                <w:i/>
              </w:rPr>
              <w:t>LOP</w:t>
            </w:r>
          </w:p>
        </w:tc>
        <w:tc>
          <w:tcPr>
            <w:tcW w:w="0" w:type="auto"/>
          </w:tcPr>
          <w:p w:rsidR="00F86386" w:rsidRPr="00A41464" w:rsidRDefault="00F86386" w:rsidP="00203D5B">
            <w:pPr>
              <w:spacing w:before="120" w:after="120"/>
              <w:jc w:val="right"/>
            </w:pPr>
            <w:r w:rsidRPr="009B425D">
              <w:t>:</w:t>
            </w:r>
          </w:p>
        </w:tc>
        <w:tc>
          <w:tcPr>
            <w:tcW w:w="5878" w:type="dxa"/>
          </w:tcPr>
          <w:p w:rsidR="00F86386" w:rsidRPr="009B425D" w:rsidRDefault="00F86386" w:rsidP="009B425D">
            <w:pPr>
              <w:spacing w:before="120" w:after="120"/>
            </w:pPr>
            <w:r w:rsidRPr="009B425D">
              <w:t xml:space="preserve">is the </w:t>
            </w:r>
            <w:proofErr w:type="spellStart"/>
            <w:r w:rsidRPr="009B425D">
              <w:t>radiocommunications</w:t>
            </w:r>
            <w:proofErr w:type="spellEnd"/>
            <w:r w:rsidRPr="009B425D">
              <w:t xml:space="preserve"> receiver level of protection, set to - 118 </w:t>
            </w:r>
            <w:proofErr w:type="spellStart"/>
            <w:r w:rsidRPr="009B425D">
              <w:t>dBm</w:t>
            </w:r>
            <w:proofErr w:type="spellEnd"/>
            <w:r w:rsidRPr="009B425D">
              <w:t xml:space="preserve"> per 30 kHz,</w:t>
            </w:r>
          </w:p>
        </w:tc>
      </w:tr>
      <w:tr w:rsidR="00F86386" w:rsidRPr="00A41464" w:rsidTr="00203D5B">
        <w:tc>
          <w:tcPr>
            <w:tcW w:w="1488" w:type="dxa"/>
          </w:tcPr>
          <w:p w:rsidR="00F86386" w:rsidRPr="009B425D" w:rsidRDefault="00F86386" w:rsidP="009B425D">
            <w:pPr>
              <w:spacing w:before="120" w:after="120"/>
              <w:rPr>
                <w:i/>
              </w:rPr>
            </w:pPr>
            <w:proofErr w:type="spellStart"/>
            <w:r w:rsidRPr="009B425D">
              <w:rPr>
                <w:i/>
              </w:rPr>
              <w:t>G</w:t>
            </w:r>
            <w:r w:rsidRPr="009B425D">
              <w:rPr>
                <w:i/>
                <w:vertAlign w:val="subscript"/>
              </w:rPr>
              <w:t>r</w:t>
            </w:r>
            <w:proofErr w:type="spellEnd"/>
          </w:p>
        </w:tc>
        <w:tc>
          <w:tcPr>
            <w:tcW w:w="0" w:type="auto"/>
          </w:tcPr>
          <w:p w:rsidR="00F86386" w:rsidRPr="00A41464" w:rsidRDefault="00F86386" w:rsidP="00203D5B">
            <w:pPr>
              <w:spacing w:before="120" w:after="120"/>
              <w:jc w:val="right"/>
            </w:pPr>
            <w:r w:rsidRPr="009B425D">
              <w:t>:</w:t>
            </w:r>
          </w:p>
        </w:tc>
        <w:tc>
          <w:tcPr>
            <w:tcW w:w="5878" w:type="dxa"/>
          </w:tcPr>
          <w:p w:rsidR="00F86386" w:rsidRPr="009B425D" w:rsidRDefault="00F86386" w:rsidP="009B425D">
            <w:pPr>
              <w:spacing w:before="120" w:after="120"/>
            </w:pPr>
            <w:r w:rsidRPr="009B425D">
              <w:t xml:space="preserve">is the nominal </w:t>
            </w:r>
            <w:proofErr w:type="spellStart"/>
            <w:r w:rsidRPr="009B425D">
              <w:t>radiocommunications</w:t>
            </w:r>
            <w:proofErr w:type="spellEnd"/>
            <w:r w:rsidRPr="009B425D">
              <w:t xml:space="preserve"> receiver antenna gain including feeder loss set to 0 </w:t>
            </w:r>
            <w:proofErr w:type="spellStart"/>
            <w:r w:rsidRPr="009B425D">
              <w:t>dBi</w:t>
            </w:r>
            <w:proofErr w:type="spellEnd"/>
            <w:r w:rsidRPr="009B425D">
              <w:t>,</w:t>
            </w:r>
          </w:p>
        </w:tc>
      </w:tr>
      <w:tr w:rsidR="00F86386" w:rsidRPr="00A41464" w:rsidTr="00203D5B">
        <w:tc>
          <w:tcPr>
            <w:tcW w:w="1488" w:type="dxa"/>
          </w:tcPr>
          <w:p w:rsidR="00F86386" w:rsidRPr="009B425D" w:rsidRDefault="00F86386" w:rsidP="009B425D">
            <w:pPr>
              <w:spacing w:before="120" w:after="120"/>
            </w:pPr>
            <w:r w:rsidRPr="009B425D">
              <w:rPr>
                <w:i/>
              </w:rPr>
              <w:t>PL(</w:t>
            </w:r>
            <w:proofErr w:type="spellStart"/>
            <w:r w:rsidRPr="009B425D">
              <w:rPr>
                <w:i/>
              </w:rPr>
              <w:t>l</w:t>
            </w:r>
            <w:r w:rsidRPr="009B425D">
              <w:rPr>
                <w:i/>
                <w:vertAlign w:val="subscript"/>
              </w:rPr>
              <w:t>mn</w:t>
            </w:r>
            <w:proofErr w:type="spellEnd"/>
            <w:r w:rsidRPr="009B425D">
              <w:rPr>
                <w:i/>
              </w:rPr>
              <w:t xml:space="preserve">, </w:t>
            </w:r>
            <w:proofErr w:type="spellStart"/>
            <w:r w:rsidRPr="009B425D">
              <w:rPr>
                <w:i/>
              </w:rPr>
              <w:t>L</w:t>
            </w:r>
            <w:r w:rsidRPr="009B425D">
              <w:rPr>
                <w:i/>
                <w:vertAlign w:val="subscript"/>
              </w:rPr>
              <w:t>nm</w:t>
            </w:r>
            <w:proofErr w:type="spellEnd"/>
            <w:r w:rsidRPr="009B425D">
              <w:rPr>
                <w:i/>
              </w:rPr>
              <w:t>)</w:t>
            </w:r>
          </w:p>
        </w:tc>
        <w:tc>
          <w:tcPr>
            <w:tcW w:w="0" w:type="auto"/>
          </w:tcPr>
          <w:p w:rsidR="00F86386" w:rsidRPr="00A41464" w:rsidRDefault="00F86386" w:rsidP="00203D5B">
            <w:pPr>
              <w:spacing w:before="120" w:after="120"/>
              <w:jc w:val="right"/>
            </w:pPr>
            <w:r w:rsidRPr="009B425D">
              <w:t>:</w:t>
            </w:r>
          </w:p>
        </w:tc>
        <w:tc>
          <w:tcPr>
            <w:tcW w:w="5878" w:type="dxa"/>
          </w:tcPr>
          <w:p w:rsidR="00F86386" w:rsidRPr="009B425D" w:rsidRDefault="00F86386" w:rsidP="009B425D">
            <w:pPr>
              <w:spacing w:before="120" w:after="120"/>
            </w:pPr>
            <w:proofErr w:type="gramStart"/>
            <w:r w:rsidRPr="009B425D">
              <w:t>is</w:t>
            </w:r>
            <w:proofErr w:type="gramEnd"/>
            <w:r w:rsidRPr="009B425D">
              <w:t xml:space="preserve"> the propagation loss (dB) set out in Part 3 of the </w:t>
            </w:r>
            <w:proofErr w:type="spellStart"/>
            <w:r w:rsidRPr="009B425D">
              <w:t>m</w:t>
            </w:r>
            <w:r w:rsidRPr="009B425D">
              <w:rPr>
                <w:vertAlign w:val="superscript"/>
              </w:rPr>
              <w:t>th</w:t>
            </w:r>
            <w:proofErr w:type="spellEnd"/>
            <w:r w:rsidRPr="009B425D">
              <w:t xml:space="preserve"> increment on the n</w:t>
            </w:r>
            <w:r w:rsidRPr="009B425D">
              <w:rPr>
                <w:vertAlign w:val="superscript"/>
              </w:rPr>
              <w:t>th</w:t>
            </w:r>
            <w:r w:rsidRPr="009B425D">
              <w:t xml:space="preserve"> radial.</w:t>
            </w:r>
          </w:p>
          <w:p w:rsidR="00F86386" w:rsidRPr="00A41464" w:rsidRDefault="00F86386" w:rsidP="00ED2CCD"/>
        </w:tc>
      </w:tr>
    </w:tbl>
    <w:p w:rsidR="00F86386" w:rsidRDefault="00F86386" w:rsidP="00AA68B2">
      <w:pPr>
        <w:pStyle w:val="PageBreak"/>
        <w:rPr>
          <w:rStyle w:val="CharSchPTNo"/>
          <w:rFonts w:ascii="Arial" w:hAnsi="Arial"/>
          <w:b/>
          <w:sz w:val="28"/>
        </w:rPr>
      </w:pPr>
    </w:p>
    <w:p w:rsidR="00F86386" w:rsidRDefault="00F86386" w:rsidP="00AA68B2">
      <w:pPr>
        <w:pStyle w:val="PageBreak"/>
        <w:rPr>
          <w:rStyle w:val="CharPartText"/>
          <w:rFonts w:ascii="Arial" w:hAnsi="Arial" w:cs="Arial"/>
          <w:b/>
          <w:sz w:val="28"/>
        </w:rPr>
      </w:pPr>
      <w:r w:rsidRPr="00633C2A">
        <w:rPr>
          <w:rStyle w:val="CharSchPTNo"/>
          <w:rFonts w:ascii="Arial" w:hAnsi="Arial" w:cs="Arial"/>
          <w:b/>
          <w:sz w:val="28"/>
        </w:rPr>
        <w:t xml:space="preserve">Part </w:t>
      </w:r>
      <w:r>
        <w:rPr>
          <w:rStyle w:val="CharSchPTNo"/>
          <w:rFonts w:ascii="Arial" w:hAnsi="Arial" w:cs="Arial"/>
          <w:b/>
          <w:sz w:val="28"/>
        </w:rPr>
        <w:t>3</w:t>
      </w:r>
      <w:r w:rsidRPr="00633C2A">
        <w:rPr>
          <w:rFonts w:ascii="Arial" w:hAnsi="Arial" w:cs="Arial"/>
          <w:b/>
          <w:sz w:val="28"/>
        </w:rPr>
        <w:tab/>
      </w:r>
      <w:r>
        <w:rPr>
          <w:rStyle w:val="CharPartText"/>
          <w:rFonts w:ascii="Arial" w:hAnsi="Arial" w:cs="Arial"/>
          <w:b/>
          <w:sz w:val="28"/>
        </w:rPr>
        <w:t>Calculation of propagation loss</w:t>
      </w:r>
    </w:p>
    <w:p w:rsidR="00F86386" w:rsidRDefault="00F86386" w:rsidP="00203D5B">
      <w:pPr>
        <w:pStyle w:val="R1"/>
        <w:spacing w:line="240" w:lineRule="auto"/>
      </w:pPr>
      <w:r>
        <w:t>1.</w:t>
      </w:r>
      <w:r>
        <w:tab/>
      </w:r>
      <w:r>
        <w:tab/>
        <w:t xml:space="preserve">In calculating </w:t>
      </w:r>
      <w:proofErr w:type="gramStart"/>
      <w:r>
        <w:rPr>
          <w:i/>
        </w:rPr>
        <w:t>PL</w:t>
      </w:r>
      <w:r w:rsidRPr="00957DEE">
        <w:rPr>
          <w:i/>
        </w:rPr>
        <w:t>(</w:t>
      </w:r>
      <w:proofErr w:type="spellStart"/>
      <w:proofErr w:type="gramEnd"/>
      <w:r w:rsidRPr="00957DEE">
        <w:rPr>
          <w:i/>
        </w:rPr>
        <w:t>l</w:t>
      </w:r>
      <w:r>
        <w:rPr>
          <w:i/>
          <w:vertAlign w:val="subscript"/>
        </w:rPr>
        <w:t>mn</w:t>
      </w:r>
      <w:proofErr w:type="spellEnd"/>
      <w:r w:rsidRPr="00957DEE">
        <w:rPr>
          <w:i/>
        </w:rPr>
        <w:t>,</w:t>
      </w:r>
      <w:r>
        <w:rPr>
          <w:i/>
        </w:rPr>
        <w:t xml:space="preserve"> </w:t>
      </w:r>
      <w:proofErr w:type="spellStart"/>
      <w:r w:rsidRPr="00957DEE">
        <w:rPr>
          <w:i/>
        </w:rPr>
        <w:t>L</w:t>
      </w:r>
      <w:r>
        <w:rPr>
          <w:i/>
          <w:vertAlign w:val="subscript"/>
        </w:rPr>
        <w:t>nm</w:t>
      </w:r>
      <w:proofErr w:type="spellEnd"/>
      <w:r w:rsidRPr="00957DEE">
        <w:rPr>
          <w:i/>
        </w:rPr>
        <w:t>)</w:t>
      </w:r>
      <w:r w:rsidRPr="00381190">
        <w:t>:</w:t>
      </w:r>
    </w:p>
    <w:p w:rsidR="00F86386" w:rsidRDefault="00F86386" w:rsidP="00203D5B"/>
    <w:tbl>
      <w:tblPr>
        <w:tblW w:w="7694" w:type="dxa"/>
        <w:tblInd w:w="964" w:type="dxa"/>
        <w:tblLook w:val="00A0"/>
      </w:tblPr>
      <w:tblGrid>
        <w:gridCol w:w="1328"/>
        <w:gridCol w:w="283"/>
        <w:gridCol w:w="6083"/>
      </w:tblGrid>
      <w:tr w:rsidR="00F86386" w:rsidTr="00203D5B">
        <w:tc>
          <w:tcPr>
            <w:tcW w:w="1328" w:type="dxa"/>
          </w:tcPr>
          <w:p w:rsidR="00F86386" w:rsidRPr="00FC35DF" w:rsidRDefault="00F86386" w:rsidP="00203D5B">
            <w:pPr>
              <w:rPr>
                <w:i/>
              </w:rPr>
            </w:pPr>
            <w:r w:rsidRPr="00FC35DF">
              <w:rPr>
                <w:i/>
              </w:rPr>
              <w:t>f</w:t>
            </w:r>
          </w:p>
        </w:tc>
        <w:tc>
          <w:tcPr>
            <w:tcW w:w="0" w:type="auto"/>
          </w:tcPr>
          <w:p w:rsidR="00F86386" w:rsidRDefault="00F86386" w:rsidP="00203D5B">
            <w:r>
              <w:t>:</w:t>
            </w:r>
          </w:p>
        </w:tc>
        <w:tc>
          <w:tcPr>
            <w:tcW w:w="0" w:type="auto"/>
          </w:tcPr>
          <w:p w:rsidR="00F86386" w:rsidRDefault="00F86386" w:rsidP="00203D5B">
            <w:r>
              <w:t>centre frequency of transmitter (megahertz)</w:t>
            </w:r>
          </w:p>
          <w:p w:rsidR="00FE5D05" w:rsidRDefault="00FE5D05" w:rsidP="00203D5B"/>
        </w:tc>
      </w:tr>
      <w:tr w:rsidR="00F86386" w:rsidTr="00203D5B">
        <w:tc>
          <w:tcPr>
            <w:tcW w:w="1328" w:type="dxa"/>
          </w:tcPr>
          <w:p w:rsidR="00F86386" w:rsidRDefault="00F86386" w:rsidP="00203D5B">
            <w:proofErr w:type="spellStart"/>
            <w:r w:rsidRPr="00FC35DF">
              <w:rPr>
                <w:i/>
              </w:rPr>
              <w:t>h</w:t>
            </w:r>
            <w:r w:rsidRPr="00FC35DF">
              <w:rPr>
                <w:i/>
                <w:vertAlign w:val="subscript"/>
              </w:rPr>
              <w:t>gr</w:t>
            </w:r>
            <w:proofErr w:type="spellEnd"/>
          </w:p>
        </w:tc>
        <w:tc>
          <w:tcPr>
            <w:tcW w:w="0" w:type="auto"/>
          </w:tcPr>
          <w:p w:rsidR="00F86386" w:rsidRDefault="00F86386" w:rsidP="00203D5B">
            <w:r>
              <w:t>:</w:t>
            </w:r>
          </w:p>
        </w:tc>
        <w:tc>
          <w:tcPr>
            <w:tcW w:w="0" w:type="auto"/>
          </w:tcPr>
          <w:p w:rsidR="00F86386" w:rsidRDefault="00F86386" w:rsidP="00203D5B">
            <w:r>
              <w:t>is the nominal receive antenna height above ground level being 1.5 metres</w:t>
            </w:r>
          </w:p>
          <w:p w:rsidR="00FE5D05" w:rsidRDefault="00FE5D05" w:rsidP="00203D5B"/>
        </w:tc>
      </w:tr>
      <w:tr w:rsidR="00F86386" w:rsidTr="00203D5B">
        <w:tc>
          <w:tcPr>
            <w:tcW w:w="1328" w:type="dxa"/>
          </w:tcPr>
          <w:p w:rsidR="00F86386" w:rsidRPr="00FC35DF" w:rsidRDefault="00F86386" w:rsidP="00203D5B">
            <w:pPr>
              <w:rPr>
                <w:i/>
              </w:rPr>
            </w:pPr>
            <w:r w:rsidRPr="00FC35DF">
              <w:rPr>
                <w:position w:val="-14"/>
              </w:rPr>
              <w:object w:dxaOrig="620" w:dyaOrig="380">
                <v:shape id="_x0000_i1026" type="#_x0000_t75" style="width:30.75pt;height:18.75pt" o:ole="">
                  <v:imagedata r:id="rId17" o:title=""/>
                </v:shape>
                <o:OLEObject Type="Embed" ProgID="Equation.3" ShapeID="_x0000_i1026" DrawAspect="Content" ObjectID="_1417356007" r:id="rId18"/>
              </w:object>
            </w:r>
          </w:p>
        </w:tc>
        <w:tc>
          <w:tcPr>
            <w:tcW w:w="0" w:type="auto"/>
          </w:tcPr>
          <w:p w:rsidR="00F86386" w:rsidRDefault="00F86386" w:rsidP="00203D5B">
            <w:r>
              <w:t>:</w:t>
            </w:r>
          </w:p>
        </w:tc>
        <w:tc>
          <w:tcPr>
            <w:tcW w:w="0" w:type="auto"/>
          </w:tcPr>
          <w:p w:rsidR="00F86386" w:rsidRDefault="00F86386" w:rsidP="00203D5B">
            <w:r>
              <w:t>is the transmit effective antenna height (metres) as defined in Schedule 3</w:t>
            </w:r>
          </w:p>
          <w:p w:rsidR="00FE5D05" w:rsidRDefault="00FE5D05" w:rsidP="00203D5B"/>
        </w:tc>
      </w:tr>
      <w:tr w:rsidR="00F86386" w:rsidTr="00203D5B">
        <w:tc>
          <w:tcPr>
            <w:tcW w:w="1328" w:type="dxa"/>
          </w:tcPr>
          <w:p w:rsidR="00F86386" w:rsidRPr="00FC35DF" w:rsidRDefault="00F86386" w:rsidP="00203D5B">
            <w:pPr>
              <w:rPr>
                <w:i/>
              </w:rPr>
            </w:pPr>
            <w:r w:rsidRPr="00FC35DF">
              <w:rPr>
                <w:i/>
              </w:rPr>
              <w:t>d(</w:t>
            </w:r>
            <w:proofErr w:type="spellStart"/>
            <w:r w:rsidRPr="00FC35DF">
              <w:rPr>
                <w:i/>
              </w:rPr>
              <w:t>l</w:t>
            </w:r>
            <w:r w:rsidRPr="00FC35DF">
              <w:rPr>
                <w:i/>
                <w:vertAlign w:val="subscript"/>
              </w:rPr>
              <w:t>mn</w:t>
            </w:r>
            <w:proofErr w:type="spellEnd"/>
            <w:r w:rsidRPr="00FC35DF">
              <w:rPr>
                <w:i/>
              </w:rPr>
              <w:t xml:space="preserve">, </w:t>
            </w:r>
            <w:proofErr w:type="spellStart"/>
            <w:r>
              <w:rPr>
                <w:i/>
              </w:rPr>
              <w:t>L</w:t>
            </w:r>
            <w:r w:rsidRPr="00FC35DF">
              <w:rPr>
                <w:i/>
                <w:vertAlign w:val="subscript"/>
              </w:rPr>
              <w:t>mn</w:t>
            </w:r>
            <w:proofErr w:type="spellEnd"/>
            <w:r w:rsidRPr="00FC35DF">
              <w:rPr>
                <w:i/>
              </w:rPr>
              <w:t>)</w:t>
            </w:r>
          </w:p>
        </w:tc>
        <w:tc>
          <w:tcPr>
            <w:tcW w:w="0" w:type="auto"/>
          </w:tcPr>
          <w:p w:rsidR="00F86386" w:rsidRDefault="00F86386" w:rsidP="00203D5B">
            <w:r>
              <w:t>:</w:t>
            </w:r>
          </w:p>
        </w:tc>
        <w:tc>
          <w:tcPr>
            <w:tcW w:w="0" w:type="auto"/>
          </w:tcPr>
          <w:p w:rsidR="00F86386" w:rsidRPr="00D03FBD" w:rsidRDefault="00F86386" w:rsidP="00203D5B">
            <w:proofErr w:type="gramStart"/>
            <w:r>
              <w:t>is</w:t>
            </w:r>
            <w:proofErr w:type="gramEnd"/>
            <w:r>
              <w:t xml:space="preserve"> the distance in kilometres between the location of the transmitter, </w:t>
            </w:r>
            <w:r w:rsidRPr="00FC35DF">
              <w:rPr>
                <w:i/>
              </w:rPr>
              <w:t>(</w:t>
            </w:r>
            <w:proofErr w:type="spellStart"/>
            <w:r w:rsidRPr="00FC35DF">
              <w:rPr>
                <w:i/>
                <w:iCs/>
              </w:rPr>
              <w:t>l</w:t>
            </w:r>
            <w:r w:rsidRPr="00FC35DF">
              <w:rPr>
                <w:i/>
                <w:iCs/>
                <w:vertAlign w:val="subscript"/>
              </w:rPr>
              <w:t>t</w:t>
            </w:r>
            <w:proofErr w:type="spellEnd"/>
            <w:r w:rsidRPr="00FC35DF">
              <w:rPr>
                <w:i/>
              </w:rPr>
              <w:t>, L</w:t>
            </w:r>
            <w:r w:rsidRPr="00FC35DF">
              <w:rPr>
                <w:i/>
                <w:vertAlign w:val="subscript"/>
              </w:rPr>
              <w:t>t</w:t>
            </w:r>
            <w:r w:rsidRPr="00FC35DF">
              <w:rPr>
                <w:i/>
              </w:rPr>
              <w:t>)</w:t>
            </w:r>
            <w:r>
              <w:t xml:space="preserve">, </w:t>
            </w:r>
            <w:r w:rsidRPr="005501FB">
              <w:t xml:space="preserve">and </w:t>
            </w:r>
            <w:r>
              <w:t xml:space="preserve">the </w:t>
            </w:r>
            <w:proofErr w:type="spellStart"/>
            <w:r>
              <w:t>m</w:t>
            </w:r>
            <w:r w:rsidRPr="00FC35DF">
              <w:rPr>
                <w:vertAlign w:val="superscript"/>
              </w:rPr>
              <w:t>th</w:t>
            </w:r>
            <w:proofErr w:type="spellEnd"/>
            <w:r>
              <w:t xml:space="preserve"> increment on the n</w:t>
            </w:r>
            <w:r w:rsidRPr="00FC35DF">
              <w:rPr>
                <w:vertAlign w:val="superscript"/>
              </w:rPr>
              <w:t>th</w:t>
            </w:r>
            <w:r>
              <w:t xml:space="preserve"> radial</w:t>
            </w:r>
            <w:r w:rsidRPr="005501FB" w:rsidDel="009B7A35">
              <w:t xml:space="preserve"> </w:t>
            </w:r>
            <w:r w:rsidRPr="00FC35DF">
              <w:rPr>
                <w:i/>
              </w:rPr>
              <w:t>(</w:t>
            </w:r>
            <w:proofErr w:type="spellStart"/>
            <w:r w:rsidRPr="00FC35DF">
              <w:rPr>
                <w:i/>
              </w:rPr>
              <w:t>l</w:t>
            </w:r>
            <w:r w:rsidRPr="00FC35DF">
              <w:rPr>
                <w:i/>
                <w:vertAlign w:val="subscript"/>
              </w:rPr>
              <w:t>mn</w:t>
            </w:r>
            <w:proofErr w:type="spellEnd"/>
            <w:r w:rsidRPr="00FC35DF">
              <w:rPr>
                <w:i/>
              </w:rPr>
              <w:t xml:space="preserve">, </w:t>
            </w:r>
            <w:proofErr w:type="spellStart"/>
            <w:r w:rsidRPr="00FC35DF">
              <w:rPr>
                <w:i/>
              </w:rPr>
              <w:t>L</w:t>
            </w:r>
            <w:r w:rsidRPr="00FC35DF">
              <w:rPr>
                <w:i/>
                <w:vertAlign w:val="subscript"/>
              </w:rPr>
              <w:t>mn</w:t>
            </w:r>
            <w:proofErr w:type="spellEnd"/>
            <w:r>
              <w:rPr>
                <w:i/>
              </w:rPr>
              <w:t>)</w:t>
            </w:r>
            <w:r w:rsidR="0064269F" w:rsidRPr="0064269F">
              <w:t>.</w:t>
            </w:r>
          </w:p>
        </w:tc>
      </w:tr>
    </w:tbl>
    <w:p w:rsidR="00F86386" w:rsidRDefault="00F86386" w:rsidP="00203D5B"/>
    <w:p w:rsidR="00F86386" w:rsidRPr="00381190" w:rsidRDefault="00F86386" w:rsidP="00203D5B">
      <w:pPr>
        <w:spacing w:before="120"/>
        <w:ind w:left="993"/>
      </w:pPr>
      <w:proofErr w:type="gramStart"/>
      <w:r>
        <w:t>i</w:t>
      </w:r>
      <w:r w:rsidRPr="00381190">
        <w:t>f</w:t>
      </w:r>
      <w:proofErr w:type="gramEnd"/>
      <w:r w:rsidRPr="00381190">
        <w:t xml:space="preserve"> </w:t>
      </w:r>
      <w:r w:rsidRPr="00FC35DF">
        <w:rPr>
          <w:position w:val="-14"/>
        </w:rPr>
        <w:object w:dxaOrig="620" w:dyaOrig="380">
          <v:shape id="_x0000_i1027" type="#_x0000_t75" style="width:30.75pt;height:18.75pt" o:ole="">
            <v:imagedata r:id="rId17" o:title=""/>
          </v:shape>
          <o:OLEObject Type="Embed" ProgID="Equation.3" ShapeID="_x0000_i1027" DrawAspect="Content" ObjectID="_1417356008" r:id="rId19"/>
        </w:object>
      </w:r>
      <w:r w:rsidRPr="00381190">
        <w:t xml:space="preserve"> &lt; 1.5</w:t>
      </w:r>
      <w:r>
        <w:t xml:space="preserve"> metres</w:t>
      </w:r>
      <w:r w:rsidRPr="00381190">
        <w:t xml:space="preserve">, then </w:t>
      </w:r>
      <w:r w:rsidRPr="00FC35DF">
        <w:rPr>
          <w:position w:val="-14"/>
        </w:rPr>
        <w:object w:dxaOrig="620" w:dyaOrig="380">
          <v:shape id="_x0000_i1028" type="#_x0000_t75" style="width:30.75pt;height:18.75pt" o:ole="">
            <v:imagedata r:id="rId17" o:title=""/>
          </v:shape>
          <o:OLEObject Type="Embed" ProgID="Equation.3" ShapeID="_x0000_i1028" DrawAspect="Content" ObjectID="_1417356009" r:id="rId20"/>
        </w:object>
      </w:r>
      <w:r w:rsidRPr="00381190">
        <w:t>= 1.5</w:t>
      </w:r>
      <w:r>
        <w:t xml:space="preserve"> metres</w:t>
      </w:r>
      <w:r w:rsidRPr="00381190">
        <w:t xml:space="preserve">; </w:t>
      </w:r>
      <w:r>
        <w:t>or</w:t>
      </w:r>
    </w:p>
    <w:p w:rsidR="00F86386" w:rsidRPr="00381190" w:rsidRDefault="00F86386" w:rsidP="00203D5B">
      <w:pPr>
        <w:spacing w:before="120"/>
        <w:ind w:left="993"/>
      </w:pPr>
      <w:proofErr w:type="gramStart"/>
      <w:r w:rsidRPr="00381190">
        <w:t>if</w:t>
      </w:r>
      <w:proofErr w:type="gramEnd"/>
      <w:r w:rsidRPr="00381190">
        <w:t xml:space="preserve"> </w:t>
      </w:r>
      <w:r w:rsidRPr="00FC35DF">
        <w:rPr>
          <w:position w:val="-14"/>
        </w:rPr>
        <w:object w:dxaOrig="620" w:dyaOrig="380">
          <v:shape id="_x0000_i1029" type="#_x0000_t75" style="width:30.75pt;height:18.75pt" o:ole="">
            <v:imagedata r:id="rId17" o:title=""/>
          </v:shape>
          <o:OLEObject Type="Embed" ProgID="Equation.3" ShapeID="_x0000_i1029" DrawAspect="Content" ObjectID="_1417356010" r:id="rId21"/>
        </w:object>
      </w:r>
      <w:r>
        <w:rPr>
          <w:position w:val="-14"/>
        </w:rPr>
        <w:t xml:space="preserve"> </w:t>
      </w:r>
      <w:r w:rsidRPr="00381190">
        <w:t xml:space="preserve">&gt; </w:t>
      </w:r>
      <w:r>
        <w:t>500</w:t>
      </w:r>
      <w:r w:rsidRPr="00381190">
        <w:t xml:space="preserve"> </w:t>
      </w:r>
      <w:r>
        <w:t xml:space="preserve">metres </w:t>
      </w:r>
      <w:r w:rsidRPr="00381190">
        <w:t xml:space="preserve">then </w:t>
      </w:r>
      <w:r w:rsidRPr="00FC35DF">
        <w:rPr>
          <w:position w:val="-14"/>
        </w:rPr>
        <w:object w:dxaOrig="620" w:dyaOrig="380">
          <v:shape id="_x0000_i1030" type="#_x0000_t75" style="width:30.75pt;height:18.75pt" o:ole="">
            <v:imagedata r:id="rId17" o:title=""/>
          </v:shape>
          <o:OLEObject Type="Embed" ProgID="Equation.3" ShapeID="_x0000_i1030" DrawAspect="Content" ObjectID="_1417356011" r:id="rId22"/>
        </w:object>
      </w:r>
      <w:r w:rsidRPr="00381190">
        <w:t xml:space="preserve">= </w:t>
      </w:r>
      <w:r>
        <w:t>500 metres</w:t>
      </w:r>
      <w:r w:rsidRPr="00381190">
        <w:t>.</w:t>
      </w:r>
    </w:p>
    <w:p w:rsidR="00F86386" w:rsidRDefault="00F86386" w:rsidP="00203D5B">
      <w:pPr>
        <w:rPr>
          <w:rFonts w:ascii="Arial" w:hAnsi="Arial" w:cs="Arial"/>
          <w:b/>
        </w:rPr>
      </w:pPr>
    </w:p>
    <w:p w:rsidR="00F86386" w:rsidRDefault="00F86386" w:rsidP="00AA05B0">
      <w:pPr>
        <w:keepNext/>
        <w:tabs>
          <w:tab w:val="right" w:pos="794"/>
        </w:tabs>
        <w:ind w:left="964" w:hanging="964"/>
      </w:pPr>
      <w:r>
        <w:t>2.</w:t>
      </w:r>
      <w:r>
        <w:tab/>
      </w:r>
      <w:r>
        <w:tab/>
        <w:t xml:space="preserve">The propagation loss for the </w:t>
      </w:r>
      <w:proofErr w:type="spellStart"/>
      <w:r>
        <w:t>m</w:t>
      </w:r>
      <w:r>
        <w:rPr>
          <w:vertAlign w:val="superscript"/>
        </w:rPr>
        <w:t>th</w:t>
      </w:r>
      <w:proofErr w:type="spellEnd"/>
      <w:r>
        <w:t xml:space="preserve"> increment on the n</w:t>
      </w:r>
      <w:r>
        <w:rPr>
          <w:vertAlign w:val="superscript"/>
        </w:rPr>
        <w:t>th</w:t>
      </w:r>
      <w:r>
        <w:t xml:space="preserve"> radial is established as follows:</w:t>
      </w:r>
      <w:r w:rsidRPr="00765523">
        <w:t xml:space="preserve"> </w:t>
      </w:r>
    </w:p>
    <w:p w:rsidR="00F86386" w:rsidRDefault="00F86386" w:rsidP="00AA05B0">
      <w:pPr>
        <w:pStyle w:val="Schedulepara"/>
        <w:keepNext/>
        <w:tabs>
          <w:tab w:val="clear" w:pos="567"/>
          <w:tab w:val="right" w:pos="1620"/>
        </w:tabs>
        <w:spacing w:line="240" w:lineRule="auto"/>
        <w:ind w:left="1979" w:hanging="1979"/>
      </w:pPr>
      <w:r w:rsidRPr="00381190">
        <w:tab/>
        <w:t>Step 1:</w:t>
      </w:r>
      <w:r w:rsidRPr="00381190">
        <w:tab/>
      </w:r>
      <w:r>
        <w:t>Calculate the constants required</w:t>
      </w:r>
    </w:p>
    <w:p w:rsidR="00F86386" w:rsidRDefault="00F86386" w:rsidP="00AA05B0">
      <w:pPr>
        <w:pStyle w:val="Schedulepara"/>
        <w:keepNext/>
        <w:tabs>
          <w:tab w:val="clear" w:pos="567"/>
          <w:tab w:val="right" w:pos="1620"/>
        </w:tabs>
        <w:spacing w:before="0" w:line="240" w:lineRule="auto"/>
      </w:pPr>
    </w:p>
    <w:p w:rsidR="00F86386" w:rsidRDefault="00F86386" w:rsidP="00AA05B0">
      <w:pPr>
        <w:keepNext/>
        <w:ind w:left="964"/>
        <w:rPr>
          <w:position w:val="-14"/>
        </w:rPr>
      </w:pPr>
      <w:r w:rsidRPr="000204F2">
        <w:rPr>
          <w:position w:val="-14"/>
        </w:rPr>
        <w:object w:dxaOrig="7119" w:dyaOrig="340">
          <v:shape id="_x0000_i1031" type="#_x0000_t75" style="width:352.5pt;height:18pt" o:ole="">
            <v:imagedata r:id="rId23" o:title=""/>
          </v:shape>
          <o:OLEObject Type="Embed" ProgID="Equation.3" ShapeID="_x0000_i1031" DrawAspect="Content" ObjectID="_1417356012" r:id="rId24"/>
        </w:object>
      </w:r>
    </w:p>
    <w:p w:rsidR="00F86386" w:rsidRDefault="00F86386" w:rsidP="00AA05B0">
      <w:pPr>
        <w:keepNext/>
        <w:ind w:left="964"/>
        <w:rPr>
          <w:position w:val="-14"/>
        </w:rPr>
      </w:pPr>
    </w:p>
    <w:p w:rsidR="00F86386" w:rsidRDefault="00F86386" w:rsidP="00203D5B">
      <w:pPr>
        <w:ind w:left="964"/>
        <w:rPr>
          <w:position w:val="-14"/>
        </w:rPr>
      </w:pPr>
      <w:r w:rsidRPr="00856F04">
        <w:rPr>
          <w:position w:val="-14"/>
        </w:rPr>
        <w:object w:dxaOrig="2840" w:dyaOrig="340">
          <v:shape id="_x0000_i1032" type="#_x0000_t75" style="width:139.5pt;height:17.25pt" o:ole="">
            <v:imagedata r:id="rId25" o:title=""/>
          </v:shape>
          <o:OLEObject Type="Embed" ProgID="Equation.3" ShapeID="_x0000_i1032" DrawAspect="Content" ObjectID="_1417356013" r:id="rId26"/>
        </w:object>
      </w:r>
    </w:p>
    <w:p w:rsidR="00F86386" w:rsidRDefault="00F86386" w:rsidP="00203D5B">
      <w:pPr>
        <w:ind w:left="964"/>
        <w:rPr>
          <w:position w:val="-14"/>
        </w:rPr>
      </w:pPr>
    </w:p>
    <w:p w:rsidR="00F86386" w:rsidRDefault="00F86386" w:rsidP="00203D5B">
      <w:pPr>
        <w:rPr>
          <w:position w:val="-28"/>
        </w:rPr>
      </w:pPr>
      <w:r w:rsidRPr="00856F04">
        <w:rPr>
          <w:position w:val="-28"/>
        </w:rPr>
        <w:object w:dxaOrig="8720" w:dyaOrig="660">
          <v:shape id="_x0000_i1033" type="#_x0000_t75" style="width:6in;height:33pt" o:ole="">
            <v:imagedata r:id="rId27" o:title=""/>
          </v:shape>
          <o:OLEObject Type="Embed" ProgID="Equation.3" ShapeID="_x0000_i1033" DrawAspect="Content" ObjectID="_1417356014" r:id="rId28"/>
        </w:object>
      </w:r>
    </w:p>
    <w:p w:rsidR="00F86386" w:rsidRDefault="00F86386" w:rsidP="00203D5B">
      <w:pPr>
        <w:pStyle w:val="Schedulepara"/>
        <w:tabs>
          <w:tab w:val="clear" w:pos="567"/>
          <w:tab w:val="right" w:pos="1620"/>
        </w:tabs>
        <w:spacing w:before="0" w:line="240" w:lineRule="auto"/>
        <w:ind w:leftChars="401" w:left="1926"/>
        <w:jc w:val="left"/>
      </w:pPr>
    </w:p>
    <w:p w:rsidR="00F86386" w:rsidRDefault="00F86386" w:rsidP="00203D5B">
      <w:pPr>
        <w:pStyle w:val="Schedulepara"/>
        <w:tabs>
          <w:tab w:val="clear" w:pos="567"/>
          <w:tab w:val="right" w:pos="1620"/>
        </w:tabs>
        <w:spacing w:before="0" w:line="240" w:lineRule="auto"/>
        <w:ind w:leftChars="401" w:left="1926"/>
        <w:jc w:val="left"/>
      </w:pPr>
      <w:r w:rsidRPr="00381190">
        <w:t xml:space="preserve">Step </w:t>
      </w:r>
      <w:r>
        <w:t>2</w:t>
      </w:r>
      <w:r w:rsidRPr="00381190">
        <w:t>:</w:t>
      </w:r>
      <w:r w:rsidRPr="00381190">
        <w:tab/>
      </w:r>
      <w:r w:rsidRPr="00CF1F99">
        <w:t xml:space="preserve">Calculate the propagation loss for the </w:t>
      </w:r>
      <w:proofErr w:type="spellStart"/>
      <w:r w:rsidRPr="00CF1F99">
        <w:t>m</w:t>
      </w:r>
      <w:r w:rsidRPr="00633C2A">
        <w:rPr>
          <w:vertAlign w:val="superscript"/>
        </w:rPr>
        <w:t>th</w:t>
      </w:r>
      <w:proofErr w:type="spellEnd"/>
      <w:r w:rsidRPr="00CF1F99">
        <w:t xml:space="preserve"> increment on the n</w:t>
      </w:r>
      <w:r w:rsidRPr="00633C2A">
        <w:rPr>
          <w:vertAlign w:val="superscript"/>
        </w:rPr>
        <w:t>th</w:t>
      </w:r>
      <w:r w:rsidRPr="00CF1F99">
        <w:t xml:space="preserve"> radial</w:t>
      </w:r>
    </w:p>
    <w:p w:rsidR="00F86386" w:rsidRDefault="00F86386" w:rsidP="00203D5B">
      <w:pPr>
        <w:pStyle w:val="Schedulepara"/>
        <w:tabs>
          <w:tab w:val="clear" w:pos="567"/>
          <w:tab w:val="right" w:pos="1620"/>
        </w:tabs>
        <w:spacing w:before="0" w:line="240" w:lineRule="auto"/>
        <w:ind w:leftChars="401" w:left="1926"/>
        <w:jc w:val="left"/>
      </w:pPr>
    </w:p>
    <w:p w:rsidR="00F86386" w:rsidRDefault="00F86386" w:rsidP="0050263A">
      <w:pPr>
        <w:pStyle w:val="Scheduletitle"/>
        <w:spacing w:before="360"/>
        <w:ind w:left="0" w:firstLine="0"/>
      </w:pPr>
      <w:r w:rsidRPr="00390CEB">
        <w:rPr>
          <w:position w:val="-50"/>
          <w:lang w:eastAsia="en-US"/>
        </w:rPr>
        <w:object w:dxaOrig="7020" w:dyaOrig="1100">
          <v:shape id="_x0000_i1034" type="#_x0000_t75" style="width:351pt;height:54.75pt" o:ole="">
            <v:imagedata r:id="rId29" o:title=""/>
          </v:shape>
          <o:OLEObject Type="Embed" ProgID="Equation.3" ShapeID="_x0000_i1034" DrawAspect="Content" ObjectID="_1417356015" r:id="rId30"/>
        </w:object>
      </w:r>
      <w:r>
        <w:br w:type="page"/>
        <w:t>Schedule 3</w:t>
      </w:r>
      <w:r>
        <w:tab/>
        <w:t>Ground and effective antenna height</w:t>
      </w:r>
    </w:p>
    <w:p w:rsidR="00F86386" w:rsidRPr="000C2A3C" w:rsidRDefault="00F86386" w:rsidP="000C2A3C">
      <w:pPr>
        <w:pStyle w:val="Schedulereference"/>
      </w:pPr>
      <w:r w:rsidRPr="002B6743">
        <w:t>(</w:t>
      </w:r>
      <w:proofErr w:type="gramStart"/>
      <w:r w:rsidRPr="002B6743">
        <w:t>subsection</w:t>
      </w:r>
      <w:proofErr w:type="gramEnd"/>
      <w:r w:rsidRPr="002B6743">
        <w:t xml:space="preserve"> 4 (1))</w:t>
      </w:r>
    </w:p>
    <w:p w:rsidR="00F86386" w:rsidRDefault="00F86386" w:rsidP="00D93D77">
      <w:pPr>
        <w:pStyle w:val="Schedulepart"/>
      </w:pPr>
      <w:r>
        <w:t>Part 1</w:t>
      </w:r>
      <w:r>
        <w:tab/>
        <w:t>E</w:t>
      </w:r>
      <w:r w:rsidRPr="00E57FA4">
        <w:t xml:space="preserve">ffective antenna height of a transmitter </w:t>
      </w:r>
    </w:p>
    <w:p w:rsidR="00F86386" w:rsidRPr="00D86888" w:rsidRDefault="00F86386" w:rsidP="00566763">
      <w:pPr>
        <w:pStyle w:val="ListParagraph"/>
        <w:numPr>
          <w:ilvl w:val="0"/>
          <w:numId w:val="15"/>
        </w:numPr>
        <w:jc w:val="both"/>
        <w:rPr>
          <w:rFonts w:ascii="Times New Roman" w:hAnsi="Times New Roman"/>
          <w:sz w:val="24"/>
        </w:rPr>
      </w:pPr>
      <w:r w:rsidRPr="00D86888">
        <w:rPr>
          <w:rFonts w:ascii="Times New Roman" w:hAnsi="Times New Roman"/>
          <w:sz w:val="24"/>
        </w:rPr>
        <w:t>If:</w:t>
      </w:r>
    </w:p>
    <w:p w:rsidR="00F86386" w:rsidRDefault="00F86386" w:rsidP="00AA05B0">
      <w:pPr>
        <w:pStyle w:val="ListParagraph"/>
        <w:numPr>
          <w:ilvl w:val="0"/>
          <w:numId w:val="19"/>
        </w:numPr>
        <w:spacing w:line="240" w:lineRule="auto"/>
        <w:jc w:val="both"/>
        <w:rPr>
          <w:rFonts w:ascii="Times New Roman" w:hAnsi="Times New Roman"/>
          <w:sz w:val="24"/>
        </w:rPr>
      </w:pPr>
      <w:proofErr w:type="spellStart"/>
      <w:r w:rsidRPr="00633C2A">
        <w:rPr>
          <w:rFonts w:ascii="Times New Roman" w:hAnsi="Times New Roman"/>
          <w:i/>
          <w:sz w:val="24"/>
        </w:rPr>
        <w:t>h</w:t>
      </w:r>
      <w:r w:rsidRPr="00633C2A">
        <w:rPr>
          <w:rFonts w:ascii="Times New Roman" w:hAnsi="Times New Roman"/>
          <w:i/>
          <w:sz w:val="24"/>
          <w:vertAlign w:val="subscript"/>
        </w:rPr>
        <w:t>gt</w:t>
      </w:r>
      <w:proofErr w:type="spellEnd"/>
      <w:r w:rsidRPr="00633C2A">
        <w:rPr>
          <w:rFonts w:ascii="Times New Roman" w:hAnsi="Times New Roman"/>
          <w:sz w:val="24"/>
        </w:rPr>
        <w:t xml:space="preserve"> is the vertical height in metres of the phase centre of the fixed </w:t>
      </w:r>
      <w:r w:rsidRPr="00D86888">
        <w:rPr>
          <w:rFonts w:ascii="Times New Roman" w:hAnsi="Times New Roman"/>
          <w:sz w:val="24"/>
        </w:rPr>
        <w:t>transmitter’s</w:t>
      </w:r>
      <w:r w:rsidRPr="00633C2A">
        <w:rPr>
          <w:rFonts w:ascii="Times New Roman" w:hAnsi="Times New Roman"/>
          <w:sz w:val="24"/>
        </w:rPr>
        <w:t xml:space="preserve"> antenna measured with an error of less than 5 parts in 100 and relative to the point:</w:t>
      </w:r>
    </w:p>
    <w:p w:rsidR="00F86386" w:rsidRDefault="00F86386" w:rsidP="00AA05B0">
      <w:pPr>
        <w:pStyle w:val="ListParagraph"/>
        <w:numPr>
          <w:ilvl w:val="1"/>
          <w:numId w:val="19"/>
        </w:numPr>
        <w:spacing w:line="240" w:lineRule="auto"/>
        <w:contextualSpacing w:val="0"/>
        <w:jc w:val="both"/>
        <w:rPr>
          <w:rFonts w:ascii="Times New Roman" w:hAnsi="Times New Roman"/>
          <w:sz w:val="24"/>
        </w:rPr>
      </w:pPr>
      <w:r w:rsidRPr="00633C2A">
        <w:rPr>
          <w:rFonts w:ascii="Times New Roman" w:hAnsi="Times New Roman"/>
          <w:sz w:val="24"/>
        </w:rPr>
        <w:t>located on the line of intersection between the external surface of the structure supporting the antenna and the surface of the ground or sea; and</w:t>
      </w:r>
    </w:p>
    <w:p w:rsidR="00F86386" w:rsidRDefault="00F86386" w:rsidP="00AA05B0">
      <w:pPr>
        <w:pStyle w:val="ListParagraph"/>
        <w:numPr>
          <w:ilvl w:val="1"/>
          <w:numId w:val="19"/>
        </w:numPr>
        <w:spacing w:line="240" w:lineRule="auto"/>
        <w:contextualSpacing w:val="0"/>
        <w:jc w:val="both"/>
        <w:rPr>
          <w:rFonts w:ascii="Times New Roman" w:hAnsi="Times New Roman"/>
          <w:sz w:val="24"/>
        </w:rPr>
      </w:pPr>
      <w:r w:rsidRPr="00633C2A">
        <w:rPr>
          <w:rFonts w:ascii="Times New Roman" w:hAnsi="Times New Roman"/>
          <w:sz w:val="24"/>
        </w:rPr>
        <w:t>having the lowest elevation on that line</w:t>
      </w:r>
      <w:r>
        <w:rPr>
          <w:rFonts w:ascii="Times New Roman" w:hAnsi="Times New Roman"/>
          <w:sz w:val="24"/>
        </w:rPr>
        <w:t>;</w:t>
      </w:r>
    </w:p>
    <w:p w:rsidR="00F86386" w:rsidRDefault="00F86386" w:rsidP="00AA05B0">
      <w:pPr>
        <w:pStyle w:val="ListParagraph"/>
        <w:numPr>
          <w:ilvl w:val="0"/>
          <w:numId w:val="19"/>
        </w:numPr>
        <w:spacing w:line="240" w:lineRule="auto"/>
        <w:contextualSpacing w:val="0"/>
        <w:jc w:val="both"/>
        <w:rPr>
          <w:rFonts w:ascii="Times New Roman" w:hAnsi="Times New Roman"/>
          <w:sz w:val="24"/>
        </w:rPr>
      </w:pPr>
      <w:proofErr w:type="spellStart"/>
      <w:r w:rsidRPr="00633C2A">
        <w:rPr>
          <w:rFonts w:ascii="Times New Roman" w:hAnsi="Times New Roman"/>
          <w:i/>
          <w:sz w:val="24"/>
        </w:rPr>
        <w:t>h</w:t>
      </w:r>
      <w:r w:rsidRPr="00633C2A">
        <w:rPr>
          <w:rFonts w:ascii="Times New Roman" w:hAnsi="Times New Roman"/>
          <w:i/>
          <w:sz w:val="24"/>
          <w:vertAlign w:val="subscript"/>
        </w:rPr>
        <w:t>s</w:t>
      </w:r>
      <w:proofErr w:type="spellEnd"/>
      <w:r w:rsidRPr="00633C2A">
        <w:rPr>
          <w:rFonts w:ascii="Times New Roman" w:hAnsi="Times New Roman"/>
          <w:i/>
          <w:sz w:val="24"/>
        </w:rPr>
        <w:t xml:space="preserve"> </w:t>
      </w:r>
      <w:r w:rsidRPr="00633C2A">
        <w:rPr>
          <w:rFonts w:ascii="Times New Roman" w:hAnsi="Times New Roman"/>
          <w:sz w:val="24"/>
        </w:rPr>
        <w:t>is the sum of the DEM</w:t>
      </w:r>
      <w:r>
        <w:rPr>
          <w:rFonts w:ascii="Times New Roman" w:hAnsi="Times New Roman"/>
          <w:sz w:val="24"/>
        </w:rPr>
        <w:t>-9S</w:t>
      </w:r>
      <w:r w:rsidRPr="00633C2A">
        <w:rPr>
          <w:rFonts w:ascii="Times New Roman" w:hAnsi="Times New Roman"/>
          <w:sz w:val="24"/>
        </w:rPr>
        <w:t xml:space="preserve"> cell height of the </w:t>
      </w:r>
      <w:r>
        <w:rPr>
          <w:rFonts w:ascii="Times New Roman" w:hAnsi="Times New Roman"/>
          <w:sz w:val="24"/>
        </w:rPr>
        <w:t xml:space="preserve">location of the </w:t>
      </w:r>
      <w:proofErr w:type="spellStart"/>
      <w:r w:rsidRPr="004317D4">
        <w:rPr>
          <w:rFonts w:ascii="Times New Roman" w:hAnsi="Times New Roman"/>
          <w:sz w:val="24"/>
        </w:rPr>
        <w:t>radiocommunications</w:t>
      </w:r>
      <w:proofErr w:type="spellEnd"/>
      <w:r>
        <w:rPr>
          <w:rFonts w:ascii="Times New Roman" w:hAnsi="Times New Roman"/>
          <w:sz w:val="24"/>
        </w:rPr>
        <w:t xml:space="preserve"> transmitter as defined in Schedule 1</w:t>
      </w:r>
      <w:r w:rsidRPr="00633C2A">
        <w:rPr>
          <w:rFonts w:ascii="Times New Roman" w:hAnsi="Times New Roman"/>
          <w:sz w:val="24"/>
        </w:rPr>
        <w:t xml:space="preserve"> and</w:t>
      </w:r>
      <w:r w:rsidRPr="00633C2A">
        <w:rPr>
          <w:rFonts w:ascii="Times New Roman" w:hAnsi="Times New Roman"/>
          <w:i/>
          <w:sz w:val="24"/>
        </w:rPr>
        <w:t xml:space="preserve"> </w:t>
      </w:r>
      <w:proofErr w:type="spellStart"/>
      <w:r w:rsidRPr="00633C2A">
        <w:rPr>
          <w:rFonts w:ascii="Times New Roman" w:hAnsi="Times New Roman"/>
          <w:i/>
          <w:sz w:val="24"/>
        </w:rPr>
        <w:t>h</w:t>
      </w:r>
      <w:r w:rsidRPr="00633C2A">
        <w:rPr>
          <w:rFonts w:ascii="Times New Roman" w:hAnsi="Times New Roman"/>
          <w:i/>
          <w:sz w:val="24"/>
          <w:vertAlign w:val="subscript"/>
        </w:rPr>
        <w:t>gt</w:t>
      </w:r>
      <w:proofErr w:type="spellEnd"/>
      <w:r>
        <w:rPr>
          <w:rFonts w:ascii="Times New Roman" w:hAnsi="Times New Roman"/>
          <w:sz w:val="24"/>
        </w:rPr>
        <w:t>; and</w:t>
      </w:r>
    </w:p>
    <w:p w:rsidR="00F86386" w:rsidRDefault="00F86386" w:rsidP="00AA05B0">
      <w:pPr>
        <w:pStyle w:val="ListParagraph"/>
        <w:numPr>
          <w:ilvl w:val="0"/>
          <w:numId w:val="19"/>
        </w:numPr>
        <w:spacing w:line="240" w:lineRule="auto"/>
        <w:contextualSpacing w:val="0"/>
        <w:jc w:val="both"/>
        <w:rPr>
          <w:rFonts w:ascii="Times New Roman" w:hAnsi="Times New Roman"/>
          <w:sz w:val="24"/>
        </w:rPr>
      </w:pPr>
      <w:r w:rsidRPr="009B1209">
        <w:rPr>
          <w:rFonts w:ascii="Times New Roman" w:hAnsi="Times New Roman"/>
          <w:i/>
          <w:position w:val="-14"/>
          <w:sz w:val="24"/>
        </w:rPr>
        <w:object w:dxaOrig="700" w:dyaOrig="340">
          <v:shape id="_x0000_i1035" type="#_x0000_t75" style="width:35.25pt;height:15.75pt" o:ole="">
            <v:imagedata r:id="rId31" o:title=""/>
          </v:shape>
          <o:OLEObject Type="Embed" ProgID="Equation.3" ShapeID="_x0000_i1035" DrawAspect="Content" ObjectID="_1417356016" r:id="rId32"/>
        </w:object>
      </w:r>
      <w:r w:rsidRPr="00633C2A">
        <w:rPr>
          <w:rFonts w:ascii="Times New Roman" w:hAnsi="Times New Roman"/>
          <w:i/>
          <w:sz w:val="24"/>
        </w:rPr>
        <w:t xml:space="preserve"> </w:t>
      </w:r>
      <w:r w:rsidRPr="00633C2A">
        <w:rPr>
          <w:rFonts w:ascii="Times New Roman" w:hAnsi="Times New Roman"/>
          <w:sz w:val="24"/>
        </w:rPr>
        <w:t>is the average ground height of the DEM</w:t>
      </w:r>
      <w:r>
        <w:rPr>
          <w:rFonts w:ascii="Times New Roman" w:hAnsi="Times New Roman"/>
          <w:sz w:val="24"/>
        </w:rPr>
        <w:t>-9S</w:t>
      </w:r>
      <w:r w:rsidRPr="00633C2A">
        <w:rPr>
          <w:rFonts w:ascii="Times New Roman" w:hAnsi="Times New Roman"/>
          <w:sz w:val="24"/>
        </w:rPr>
        <w:t xml:space="preserve"> at each m-increment on each n-radial as calculated in </w:t>
      </w:r>
      <w:r>
        <w:rPr>
          <w:rFonts w:ascii="Times New Roman" w:hAnsi="Times New Roman"/>
          <w:sz w:val="24"/>
        </w:rPr>
        <w:t>accordance with</w:t>
      </w:r>
      <w:r w:rsidRPr="00633C2A">
        <w:rPr>
          <w:rFonts w:ascii="Times New Roman" w:hAnsi="Times New Roman"/>
          <w:sz w:val="24"/>
        </w:rPr>
        <w:t xml:space="preserve"> Part 1</w:t>
      </w:r>
      <w:r>
        <w:rPr>
          <w:rFonts w:ascii="Times New Roman" w:hAnsi="Times New Roman"/>
          <w:sz w:val="24"/>
        </w:rPr>
        <w:t>;</w:t>
      </w:r>
    </w:p>
    <w:p w:rsidR="00F86386" w:rsidRPr="009B1209" w:rsidRDefault="00F86386" w:rsidP="00566763">
      <w:pPr>
        <w:pStyle w:val="ListParagraph"/>
        <w:spacing w:line="240" w:lineRule="auto"/>
        <w:contextualSpacing w:val="0"/>
      </w:pPr>
    </w:p>
    <w:p w:rsidR="00F86386" w:rsidRDefault="00F86386" w:rsidP="00566763">
      <w:pPr>
        <w:ind w:left="360"/>
      </w:pPr>
      <w:r w:rsidRPr="00D86888">
        <w:t>Then the effective antenna height</w:t>
      </w:r>
      <w:r>
        <w:t xml:space="preserve"> </w:t>
      </w:r>
      <w:r w:rsidRPr="009B1209">
        <w:rPr>
          <w:position w:val="-14"/>
        </w:rPr>
        <w:object w:dxaOrig="600" w:dyaOrig="340">
          <v:shape id="_x0000_i1036" type="#_x0000_t75" style="width:30pt;height:15.75pt" o:ole="">
            <v:imagedata r:id="rId33" o:title=""/>
          </v:shape>
          <o:OLEObject Type="Embed" ProgID="Equation.3" ShapeID="_x0000_i1036" DrawAspect="Content" ObjectID="_1417356017" r:id="rId34"/>
        </w:object>
      </w:r>
      <w:r>
        <w:rPr>
          <w:position w:val="-14"/>
        </w:rPr>
        <w:t xml:space="preserve"> </w:t>
      </w:r>
      <w:r w:rsidRPr="00D86888">
        <w:t xml:space="preserve">is </w:t>
      </w:r>
      <w:r w:rsidRPr="009B1209">
        <w:object w:dxaOrig="1040" w:dyaOrig="340">
          <v:shape id="_x0000_i1037" type="#_x0000_t75" style="width:51.75pt;height:15.75pt" o:ole="">
            <v:imagedata r:id="rId35" o:title=""/>
          </v:shape>
          <o:OLEObject Type="Embed" ProgID="Equation.3" ShapeID="_x0000_i1037" DrawAspect="Content" ObjectID="_1417356018" r:id="rId36"/>
        </w:object>
      </w:r>
      <w:r w:rsidRPr="00D86888">
        <w:t xml:space="preserve"> (as shown in Diagram 1) except when </w:t>
      </w:r>
      <w:r w:rsidRPr="009B1209">
        <w:object w:dxaOrig="1040" w:dyaOrig="340">
          <v:shape id="_x0000_i1038" type="#_x0000_t75" style="width:51.75pt;height:15.75pt" o:ole="">
            <v:imagedata r:id="rId37" o:title=""/>
          </v:shape>
          <o:OLEObject Type="Embed" ProgID="Equation.3" ShapeID="_x0000_i1038" DrawAspect="Content" ObjectID="_1417356019" r:id="rId38"/>
        </w:object>
      </w:r>
      <w:r w:rsidRPr="00D86888">
        <w:t xml:space="preserve"> is less </w:t>
      </w:r>
      <w:proofErr w:type="gramStart"/>
      <w:r w:rsidRPr="00D86888">
        <w:t xml:space="preserve">than </w:t>
      </w:r>
      <w:proofErr w:type="gramEnd"/>
      <w:r w:rsidRPr="009B1209">
        <w:object w:dxaOrig="300" w:dyaOrig="340">
          <v:shape id="_x0000_i1039" type="#_x0000_t75" style="width:15pt;height:15.75pt" o:ole="">
            <v:imagedata r:id="rId39" o:title=""/>
          </v:shape>
          <o:OLEObject Type="Embed" ProgID="Equation.3" ShapeID="_x0000_i1039" DrawAspect="Content" ObjectID="_1417356020" r:id="rId40"/>
        </w:object>
      </w:r>
      <w:r w:rsidRPr="00D86888">
        <w:t xml:space="preserve">, in which case </w:t>
      </w:r>
      <w:r w:rsidRPr="009B1209">
        <w:object w:dxaOrig="600" w:dyaOrig="340">
          <v:shape id="_x0000_i1040" type="#_x0000_t75" style="width:30pt;height:15.75pt" o:ole="">
            <v:imagedata r:id="rId33" o:title=""/>
          </v:shape>
          <o:OLEObject Type="Embed" ProgID="Equation.3" ShapeID="_x0000_i1040" DrawAspect="Content" ObjectID="_1417356021" r:id="rId41"/>
        </w:object>
      </w:r>
      <w:r w:rsidRPr="00D86888">
        <w:t xml:space="preserve"> is </w:t>
      </w:r>
      <w:r w:rsidRPr="009B1209">
        <w:object w:dxaOrig="300" w:dyaOrig="340">
          <v:shape id="_x0000_i1041" type="#_x0000_t75" style="width:15pt;height:15.75pt" o:ole="">
            <v:imagedata r:id="rId42" o:title=""/>
          </v:shape>
          <o:OLEObject Type="Embed" ProgID="Equation.3" ShapeID="_x0000_i1041" DrawAspect="Content" ObjectID="_1417356022" r:id="rId43"/>
        </w:object>
      </w:r>
      <w:r w:rsidRPr="00D86888">
        <w:t>.</w:t>
      </w:r>
    </w:p>
    <w:p w:rsidR="00F86386" w:rsidRDefault="00F86386" w:rsidP="00566763">
      <w:pPr>
        <w:ind w:left="360"/>
      </w:pPr>
    </w:p>
    <w:p w:rsidR="00F86386" w:rsidRDefault="00F86386" w:rsidP="00AA05B0">
      <w:pPr>
        <w:pStyle w:val="ListParagraph"/>
        <w:numPr>
          <w:ilvl w:val="0"/>
          <w:numId w:val="15"/>
        </w:numPr>
        <w:jc w:val="both"/>
        <w:rPr>
          <w:rFonts w:ascii="Times New Roman" w:hAnsi="Times New Roman"/>
          <w:sz w:val="24"/>
        </w:rPr>
      </w:pPr>
      <w:bookmarkStart w:id="4" w:name="_Toc100129291"/>
      <w:r w:rsidRPr="000A03B8">
        <w:rPr>
          <w:rFonts w:ascii="Times New Roman" w:hAnsi="Times New Roman"/>
          <w:sz w:val="24"/>
        </w:rPr>
        <w:t>For a group of</w:t>
      </w:r>
      <w:r>
        <w:rPr>
          <w:rFonts w:ascii="Times New Roman" w:hAnsi="Times New Roman"/>
          <w:sz w:val="24"/>
        </w:rPr>
        <w:t xml:space="preserve"> </w:t>
      </w:r>
      <w:proofErr w:type="spellStart"/>
      <w:r w:rsidRPr="004317D4">
        <w:rPr>
          <w:rFonts w:ascii="Times New Roman" w:hAnsi="Times New Roman"/>
          <w:sz w:val="24"/>
        </w:rPr>
        <w:t>radiocommunications</w:t>
      </w:r>
      <w:proofErr w:type="spellEnd"/>
      <w:r w:rsidRPr="000A03B8">
        <w:rPr>
          <w:rFonts w:ascii="Times New Roman" w:hAnsi="Times New Roman"/>
          <w:sz w:val="24"/>
        </w:rPr>
        <w:t xml:space="preserve"> transmitters, </w:t>
      </w:r>
      <w:proofErr w:type="spellStart"/>
      <w:r w:rsidRPr="000A03B8">
        <w:rPr>
          <w:rFonts w:ascii="Times New Roman" w:hAnsi="Times New Roman"/>
          <w:i/>
          <w:sz w:val="24"/>
        </w:rPr>
        <w:t>h</w:t>
      </w:r>
      <w:r w:rsidRPr="000A03B8">
        <w:rPr>
          <w:rFonts w:ascii="Times New Roman" w:hAnsi="Times New Roman"/>
          <w:i/>
          <w:sz w:val="24"/>
          <w:vertAlign w:val="subscript"/>
        </w:rPr>
        <w:t>gt</w:t>
      </w:r>
      <w:proofErr w:type="spellEnd"/>
      <w:r w:rsidRPr="000A03B8">
        <w:rPr>
          <w:rFonts w:ascii="Times New Roman" w:hAnsi="Times New Roman"/>
          <w:sz w:val="24"/>
        </w:rPr>
        <w:t xml:space="preserve"> is the greatest of the </w:t>
      </w:r>
      <w:proofErr w:type="spellStart"/>
      <w:r w:rsidRPr="000A03B8">
        <w:rPr>
          <w:rFonts w:ascii="Times New Roman" w:hAnsi="Times New Roman"/>
          <w:i/>
          <w:sz w:val="24"/>
        </w:rPr>
        <w:t>h</w:t>
      </w:r>
      <w:r w:rsidRPr="000A03B8">
        <w:rPr>
          <w:rFonts w:ascii="Times New Roman" w:hAnsi="Times New Roman"/>
          <w:i/>
          <w:sz w:val="24"/>
          <w:vertAlign w:val="subscript"/>
        </w:rPr>
        <w:t>gt</w:t>
      </w:r>
      <w:proofErr w:type="spellEnd"/>
      <w:r w:rsidRPr="000A03B8">
        <w:rPr>
          <w:rFonts w:ascii="Times New Roman" w:hAnsi="Times New Roman"/>
          <w:sz w:val="24"/>
        </w:rPr>
        <w:t xml:space="preserve"> for each individual transmitter in the group, calculated as in </w:t>
      </w:r>
      <w:r>
        <w:rPr>
          <w:rFonts w:ascii="Times New Roman" w:hAnsi="Times New Roman"/>
          <w:sz w:val="24"/>
        </w:rPr>
        <w:t xml:space="preserve">(a). </w:t>
      </w:r>
    </w:p>
    <w:p w:rsidR="00F86386" w:rsidRDefault="00F86386" w:rsidP="00566763">
      <w:pPr>
        <w:pStyle w:val="ListParagraph"/>
        <w:rPr>
          <w:rFonts w:ascii="Times New Roman" w:hAnsi="Times New Roman"/>
          <w:sz w:val="24"/>
        </w:rPr>
      </w:pPr>
    </w:p>
    <w:p w:rsidR="00F86386" w:rsidRDefault="00F86386" w:rsidP="00AA05B0">
      <w:pPr>
        <w:pStyle w:val="ListParagraph"/>
        <w:numPr>
          <w:ilvl w:val="0"/>
          <w:numId w:val="15"/>
        </w:numPr>
        <w:jc w:val="both"/>
        <w:rPr>
          <w:rFonts w:ascii="Times New Roman" w:hAnsi="Times New Roman"/>
          <w:sz w:val="24"/>
        </w:rPr>
      </w:pPr>
      <w:r>
        <w:rPr>
          <w:rFonts w:ascii="Times New Roman" w:hAnsi="Times New Roman"/>
          <w:sz w:val="24"/>
        </w:rPr>
        <w:t xml:space="preserve">If </w:t>
      </w:r>
      <w:r w:rsidRPr="00021ACF">
        <w:rPr>
          <w:rFonts w:ascii="Times New Roman" w:hAnsi="Times New Roman"/>
          <w:sz w:val="24"/>
        </w:rPr>
        <w:t xml:space="preserve">the latitude or longitude of the </w:t>
      </w:r>
      <w:proofErr w:type="spellStart"/>
      <w:r w:rsidRPr="00021ACF">
        <w:rPr>
          <w:rFonts w:ascii="Times New Roman" w:hAnsi="Times New Roman"/>
          <w:sz w:val="24"/>
        </w:rPr>
        <w:t>radiocommunications</w:t>
      </w:r>
      <w:proofErr w:type="spellEnd"/>
      <w:r w:rsidRPr="00021ACF">
        <w:rPr>
          <w:rFonts w:ascii="Times New Roman" w:hAnsi="Times New Roman"/>
          <w:sz w:val="24"/>
        </w:rPr>
        <w:t xml:space="preserve"> transmitter as defined in Schedule 1 has a modulus of zero when divided by 0.0025</w:t>
      </w:r>
      <w:r>
        <w:rPr>
          <w:rFonts w:ascii="Times New Roman" w:hAnsi="Times New Roman"/>
          <w:sz w:val="24"/>
        </w:rPr>
        <w:t xml:space="preserve">, then </w:t>
      </w:r>
      <w:proofErr w:type="spellStart"/>
      <w:r w:rsidRPr="00633C2A">
        <w:rPr>
          <w:rFonts w:ascii="Times New Roman" w:hAnsi="Times New Roman"/>
          <w:i/>
          <w:sz w:val="24"/>
        </w:rPr>
        <w:t>h</w:t>
      </w:r>
      <w:r w:rsidRPr="00633C2A">
        <w:rPr>
          <w:rFonts w:ascii="Times New Roman" w:hAnsi="Times New Roman"/>
          <w:i/>
          <w:sz w:val="24"/>
          <w:vertAlign w:val="subscript"/>
        </w:rPr>
        <w:t>s</w:t>
      </w:r>
      <w:proofErr w:type="spellEnd"/>
      <w:r w:rsidRPr="00633C2A">
        <w:rPr>
          <w:rFonts w:ascii="Times New Roman" w:hAnsi="Times New Roman"/>
          <w:i/>
          <w:sz w:val="24"/>
        </w:rPr>
        <w:t xml:space="preserve"> </w:t>
      </w:r>
      <w:r w:rsidRPr="00633C2A">
        <w:rPr>
          <w:rFonts w:ascii="Times New Roman" w:hAnsi="Times New Roman"/>
          <w:sz w:val="24"/>
        </w:rPr>
        <w:t xml:space="preserve">is the </w:t>
      </w:r>
      <w:r>
        <w:rPr>
          <w:rFonts w:ascii="Times New Roman" w:hAnsi="Times New Roman"/>
          <w:sz w:val="24"/>
        </w:rPr>
        <w:t xml:space="preserve">sum of </w:t>
      </w:r>
      <w:proofErr w:type="spellStart"/>
      <w:r w:rsidRPr="00633C2A">
        <w:rPr>
          <w:rFonts w:ascii="Times New Roman" w:hAnsi="Times New Roman"/>
          <w:i/>
          <w:sz w:val="24"/>
        </w:rPr>
        <w:t>h</w:t>
      </w:r>
      <w:r w:rsidRPr="00633C2A">
        <w:rPr>
          <w:rFonts w:ascii="Times New Roman" w:hAnsi="Times New Roman"/>
          <w:i/>
          <w:sz w:val="24"/>
          <w:vertAlign w:val="subscript"/>
        </w:rPr>
        <w:t>gt</w:t>
      </w:r>
      <w:proofErr w:type="spellEnd"/>
      <w:r>
        <w:rPr>
          <w:rFonts w:ascii="Times New Roman" w:hAnsi="Times New Roman"/>
          <w:sz w:val="24"/>
        </w:rPr>
        <w:t xml:space="preserve"> </w:t>
      </w:r>
      <w:r w:rsidRPr="00633C2A">
        <w:rPr>
          <w:rFonts w:ascii="Times New Roman" w:hAnsi="Times New Roman"/>
          <w:sz w:val="24"/>
        </w:rPr>
        <w:t>and</w:t>
      </w:r>
      <w:r w:rsidRPr="00633C2A">
        <w:rPr>
          <w:rFonts w:ascii="Times New Roman" w:hAnsi="Times New Roman"/>
          <w:i/>
          <w:sz w:val="24"/>
        </w:rPr>
        <w:t xml:space="preserve"> </w:t>
      </w:r>
      <w:r>
        <w:rPr>
          <w:rFonts w:ascii="Times New Roman" w:hAnsi="Times New Roman"/>
          <w:sz w:val="24"/>
        </w:rPr>
        <w:t>the maximum</w:t>
      </w:r>
      <w:r w:rsidRPr="00633C2A">
        <w:rPr>
          <w:rFonts w:ascii="Times New Roman" w:hAnsi="Times New Roman"/>
          <w:sz w:val="24"/>
        </w:rPr>
        <w:t xml:space="preserve"> </w:t>
      </w:r>
      <w:r>
        <w:rPr>
          <w:rFonts w:ascii="Times New Roman" w:hAnsi="Times New Roman"/>
          <w:sz w:val="24"/>
        </w:rPr>
        <w:t xml:space="preserve">height </w:t>
      </w:r>
      <w:r w:rsidRPr="00633C2A">
        <w:rPr>
          <w:rFonts w:ascii="Times New Roman" w:hAnsi="Times New Roman"/>
          <w:sz w:val="24"/>
        </w:rPr>
        <w:t xml:space="preserve">of the </w:t>
      </w:r>
      <w:r>
        <w:rPr>
          <w:rFonts w:ascii="Times New Roman" w:hAnsi="Times New Roman"/>
          <w:sz w:val="24"/>
        </w:rPr>
        <w:t xml:space="preserve">adjacent </w:t>
      </w:r>
      <w:r w:rsidRPr="00633C2A">
        <w:rPr>
          <w:rFonts w:ascii="Times New Roman" w:hAnsi="Times New Roman"/>
          <w:sz w:val="24"/>
        </w:rPr>
        <w:t>DEM</w:t>
      </w:r>
      <w:r>
        <w:rPr>
          <w:rFonts w:ascii="Times New Roman" w:hAnsi="Times New Roman"/>
          <w:sz w:val="24"/>
        </w:rPr>
        <w:t>-9S</w:t>
      </w:r>
      <w:r w:rsidRPr="00633C2A">
        <w:rPr>
          <w:rFonts w:ascii="Times New Roman" w:hAnsi="Times New Roman"/>
          <w:sz w:val="24"/>
        </w:rPr>
        <w:t xml:space="preserve"> cell</w:t>
      </w:r>
      <w:r>
        <w:rPr>
          <w:rFonts w:ascii="Times New Roman" w:hAnsi="Times New Roman"/>
          <w:sz w:val="24"/>
        </w:rPr>
        <w:t>s.</w:t>
      </w:r>
    </w:p>
    <w:p w:rsidR="00F86386" w:rsidRPr="00021ACF" w:rsidRDefault="00F86386" w:rsidP="00566763">
      <w:pPr>
        <w:pStyle w:val="ListParagraph"/>
        <w:rPr>
          <w:rFonts w:ascii="Times New Roman" w:hAnsi="Times New Roman"/>
          <w:sz w:val="24"/>
        </w:rPr>
      </w:pPr>
    </w:p>
    <w:p w:rsidR="00F86386" w:rsidRDefault="00F86386" w:rsidP="00566763">
      <w:pPr>
        <w:pStyle w:val="Note"/>
        <w:spacing w:before="0" w:line="240" w:lineRule="auto"/>
        <w:ind w:left="737"/>
        <w:rPr>
          <w:b/>
        </w:rPr>
      </w:pPr>
      <w:r w:rsidRPr="00902216">
        <w:rPr>
          <w:i/>
        </w:rPr>
        <w:t xml:space="preserve">Note  </w:t>
      </w:r>
      <w:r>
        <w:tab/>
        <w:t xml:space="preserve">Additional information for the purpose of calculating </w:t>
      </w:r>
      <w:proofErr w:type="spellStart"/>
      <w:r w:rsidRPr="00C903CB">
        <w:rPr>
          <w:i/>
        </w:rPr>
        <w:t>h</w:t>
      </w:r>
      <w:r w:rsidRPr="00C903CB">
        <w:rPr>
          <w:i/>
          <w:vertAlign w:val="subscript"/>
        </w:rPr>
        <w:t>s</w:t>
      </w:r>
      <w:proofErr w:type="spellEnd"/>
      <w:r>
        <w:t xml:space="preserve"> </w:t>
      </w:r>
      <w:r w:rsidRPr="00C903CB">
        <w:t>where</w:t>
      </w:r>
      <w:r>
        <w:t xml:space="preserve"> the </w:t>
      </w:r>
      <w:r w:rsidRPr="0048400D">
        <w:t xml:space="preserve">latitude </w:t>
      </w:r>
      <w:r>
        <w:t>or</w:t>
      </w:r>
      <w:r w:rsidRPr="0048400D">
        <w:t xml:space="preserve"> longitude</w:t>
      </w:r>
      <w:r>
        <w:t xml:space="preserve"> </w:t>
      </w:r>
      <w:r w:rsidRPr="00C903CB">
        <w:t xml:space="preserve">of the </w:t>
      </w:r>
      <w:proofErr w:type="spellStart"/>
      <w:r w:rsidRPr="00C903CB">
        <w:t>radiocommunications</w:t>
      </w:r>
      <w:proofErr w:type="spellEnd"/>
      <w:r w:rsidRPr="00C903CB">
        <w:t xml:space="preserve"> transmitter as defined in Schedule 1</w:t>
      </w:r>
      <w:r>
        <w:t xml:space="preserve"> correspond to a DEM-9S cell boundary is provided in the document titled ‘</w:t>
      </w:r>
      <w:r>
        <w:rPr>
          <w:i/>
        </w:rPr>
        <w:t xml:space="preserve">Digital Elevation Model </w:t>
      </w:r>
      <w:r w:rsidRPr="0048400D">
        <w:rPr>
          <w:i/>
        </w:rPr>
        <w:t>Interpretation</w:t>
      </w:r>
      <w:r>
        <w:t>’ available on t</w:t>
      </w:r>
      <w:r w:rsidRPr="0048400D">
        <w:t>he</w:t>
      </w:r>
      <w:r>
        <w:t xml:space="preserve"> ACMA website.</w:t>
      </w:r>
    </w:p>
    <w:p w:rsidR="00F86386" w:rsidRPr="00381190" w:rsidRDefault="00F86386" w:rsidP="00566763">
      <w:pPr>
        <w:keepNext/>
        <w:spacing w:before="240"/>
        <w:rPr>
          <w:rFonts w:ascii="Arial" w:hAnsi="Arial" w:cs="Arial"/>
          <w:b/>
        </w:rPr>
      </w:pPr>
      <w:r w:rsidRPr="00381190">
        <w:rPr>
          <w:rFonts w:ascii="Arial" w:hAnsi="Arial" w:cs="Arial"/>
          <w:b/>
        </w:rPr>
        <w:t>Diagram 1</w:t>
      </w:r>
      <w:r w:rsidRPr="00381190">
        <w:rPr>
          <w:rFonts w:ascii="Arial" w:hAnsi="Arial" w:cs="Arial"/>
          <w:b/>
        </w:rPr>
        <w:tab/>
        <w:t>Calculating effective antenna height</w:t>
      </w:r>
      <w:bookmarkEnd w:id="4"/>
    </w:p>
    <w:p w:rsidR="00F86386" w:rsidRDefault="00367DD8" w:rsidP="00566763">
      <w:pPr>
        <w:pStyle w:val="listlevel1"/>
        <w:numPr>
          <w:ilvl w:val="12"/>
          <w:numId w:val="0"/>
        </w:numPr>
        <w:ind w:hanging="562"/>
      </w:pPr>
      <w:r>
        <w:rPr>
          <w:noProof/>
        </w:rPr>
        <w:pict>
          <v:shapetype id="_x0000_t202" coordsize="21600,21600" o:spt="202" path="m,l,21600r21600,l21600,xe">
            <v:stroke joinstyle="miter"/>
            <v:path gradientshapeok="t" o:connecttype="rect"/>
          </v:shapetype>
          <v:shape id="_x0000_s1026" type="#_x0000_t202" style="position:absolute;margin-left:342.45pt;margin-top:158.25pt;width:52.95pt;height:32pt;z-index:3" filled="f" stroked="f">
            <v:textbox style="mso-next-textbox:#_x0000_s1026" inset="8.28pt,4.14pt,8.28pt,4.14pt">
              <w:txbxContent>
                <w:p w:rsidR="00E25EFD" w:rsidRPr="009B1209" w:rsidRDefault="00E25EFD" w:rsidP="00566763">
                  <w:pPr>
                    <w:rPr>
                      <w:sz w:val="18"/>
                      <w:vertAlign w:val="subscript"/>
                    </w:rPr>
                  </w:pPr>
                  <w:proofErr w:type="gramStart"/>
                  <w:r>
                    <w:rPr>
                      <w:sz w:val="18"/>
                    </w:rPr>
                    <w:t>mean</w:t>
                  </w:r>
                  <w:proofErr w:type="gramEnd"/>
                  <w:r>
                    <w:rPr>
                      <w:sz w:val="18"/>
                    </w:rPr>
                    <w:t xml:space="preserve"> </w:t>
                  </w:r>
                  <w:r w:rsidRPr="009B1209">
                    <w:rPr>
                      <w:sz w:val="18"/>
                    </w:rPr>
                    <w:t>sea level</w:t>
                  </w:r>
                </w:p>
              </w:txbxContent>
            </v:textbox>
          </v:shape>
        </w:pict>
      </w:r>
      <w:r w:rsidR="00F86386" w:rsidRPr="00381190">
        <w:rPr>
          <w:rFonts w:ascii="Times New Roman" w:hAnsi="Times New Roman"/>
        </w:rPr>
        <w:tab/>
      </w:r>
      <w:r w:rsidRPr="00367DD8">
        <w:pict>
          <v:group id="_x0000_s1027" editas="canvas" style="width:394.9pt;height:186.65pt;mso-position-horizontal-relative:char;mso-position-vertical-relative:line" coordorigin="1450,11236" coordsize="7898,3733">
            <o:lock v:ext="edit" aspectratio="t"/>
            <v:shape id="_x0000_s1028" type="#_x0000_t75" style="position:absolute;left:1450;top:11236;width:7898;height:3733" o:preferrelative="f">
              <v:fill o:detectmouseclick="t"/>
              <v:path o:extrusionok="t" o:connecttype="none"/>
              <o:lock v:ext="edit" text="t"/>
            </v:shape>
            <v:group id="_x0000_s1029" style="position:absolute;left:1450;top:11282;width:6902;height:3538;mso-position-horizontal-relative:char;mso-position-vertical-relative:line" coordorigin="2793,3183" coordsize="6016,3219" o:allowincell="f">
              <v:line id="_x0000_s1030" style="position:absolute" from="4089,3183" to="4090,4048" strokeweight="4pt">
                <v:stroke startarrowwidth="narrow" startarrowlength="short" endarrowwidth="narrow" endarrowlength="short"/>
              </v:line>
              <v:shape id="_x0000_s1031" style="position:absolute;left:2793;top:4061;width:6016;height:2281" coordsize="20000,20000" path="m,15256r249,-131l648,14993r299,-263l1247,14730r249,-657l1596,13284r99,-263l1995,12758r50,-790l2144,11705r50,-263l2294,11179r50,-789l2443,10259r100,-526l2643,8943r100,-526l2793,7628r49,-131l2892,6708r50,-132l2992,5787r50,-132l3092,4866r99,-526l3191,4209r50,-132l3241,3946r50,-263l3341,2893r50,-131l3391,2630r50,-263l3441,2104r50,-131l3491,1841r99,-263l3590,1447r50,-132l3640,1184r50,-132l3740,789,3840,658r50,-263l3939,263r50,l4039,132r748,l4837,r100,l4937,132r50,l5037,263r,132l5086,395r,131l5186,658r50,263l5286,1052r,132l5386,1447r50,263l5535,2499r100,526l5685,3157r50,263l5834,3683r100,526l5984,4998r50,131l6084,5918r100,132l6233,6839r50,132l6383,7497r50,131l6433,7760r50,263l6533,8154r49,263l6632,8549r,131l6682,8943r50,132l6782,9864r50,132l6832,10127r50,263l6981,10653r50,789l7031,11574r50,263l7181,12100r50,263l7231,12495r50,131l7330,12626r,263l7380,13021r50,l7480,13152r50,263l7630,13547r50,131l7779,13810r50,l7929,13941r299,132l8727,14073r99,131l9026,14204r100,132l9425,14467r50,l9525,14599r199,l9824,14730r648,l10771,14862r798,l11868,14730r2095,l14063,14862r2293,l16356,14993r748,l17503,14862r300,l17902,14730r2045,l19947,19860r50,131l,19991,,15256xe" fillcolor="#d9d9d9" strokeweight="1pt">
                <v:stroke startarrowwidth="narrow" endarrowwidth="narrow"/>
                <v:path arrowok="t"/>
              </v:shape>
              <v:line id="_x0000_s1032" style="position:absolute" from="3549,3183" to="5995,3184" strokeweight=".5pt">
                <v:stroke dashstyle="1 1" startarrowwidth="narrow" startarrowlength="short" endarrowwidth="narrow" endarrowlength="short"/>
              </v:line>
              <v:line id="_x0000_s1033" style="position:absolute" from="3513,4061" to="7999,4077" strokeweight=".5pt">
                <v:stroke dashstyle="1 1" startarrowwidth="narrow" startarrowlength="short" endarrowwidth="narrow" endarrowlength="short"/>
              </v:line>
              <v:line id="_x0000_s1034" style="position:absolute" from="3684,3198" to="3685,4024">
                <v:stroke startarrow="block" startarrowwidth="narrow" startarrowlength="short" endarrow="block" endarrowwidth="narrow" endarrowlength="short"/>
              </v:line>
              <v:line id="_x0000_s1035" style="position:absolute" from="4581,5637" to="8700,5638" strokeweight=".5pt">
                <v:stroke dashstyle="3 1" startarrowwidth="narrow" startarrowlength="short" endarrowwidth="narrow" endarrowlength="short"/>
              </v:line>
              <v:line id="_x0000_s1036" style="position:absolute" from="3019,3223" to="3020,6348">
                <v:stroke startarrow="block" startarrowwidth="narrow" startarrowlength="short" endarrow="block" endarrowwidth="narrow" endarrowlength="short"/>
              </v:line>
              <v:line id="_x0000_s1037" style="position:absolute" from="5961,5681" to="5962,6402">
                <v:stroke startarrow="block" startarrowwidth="narrow" startarrowlength="short" endarrow="block" endarrowwidth="narrow" endarrowlength="short"/>
              </v:line>
              <v:line id="_x0000_s1038" style="position:absolute" from="7113,4061" to="7114,5624" strokeweight="1pt">
                <v:stroke startarrow="block" startarrowwidth="narrow" startarrowlength="short" endarrow="block" endarrowwidth="narrow" endarrowlength="short"/>
              </v:line>
              <v:line id="_x0000_s1039" style="position:absolute" from="5385,3183" to="5386,5598" strokeweight="1pt">
                <v:stroke startarrow="block" startarrowwidth="narrow" startarrowlength="short" endarrow="block" endarrowwidth="narrow" endarrowlength="short"/>
              </v:line>
            </v:group>
            <v:shape id="_x0000_s1040" type="#_x0000_t202" style="position:absolute;left:1596;top:12685;width:562;height:560" filled="f" stroked="f">
              <v:textbox style="mso-next-textbox:#_x0000_s1040" inset="8.28pt,4.14pt,8.28pt,4.14pt">
                <w:txbxContent>
                  <w:p w:rsidR="00E25EFD" w:rsidRPr="009B1209" w:rsidRDefault="00E25EFD" w:rsidP="00566763">
                    <w:pPr>
                      <w:rPr>
                        <w:sz w:val="18"/>
                        <w:vertAlign w:val="subscript"/>
                      </w:rPr>
                    </w:pPr>
                    <w:r w:rsidRPr="00A8474A">
                      <w:rPr>
                        <w:rFonts w:ascii="Calibri" w:hAnsi="Calibri"/>
                        <w:position w:val="-10"/>
                        <w:sz w:val="18"/>
                        <w:szCs w:val="22"/>
                        <w:lang w:eastAsia="en-US"/>
                      </w:rPr>
                      <w:object w:dxaOrig="240" w:dyaOrig="300">
                        <v:shape id="_x0000_i1043" type="#_x0000_t75" style="width:12pt;height:15pt" o:ole="">
                          <v:imagedata r:id="rId44" o:title=""/>
                        </v:shape>
                        <o:OLEObject Type="Embed" ProgID="Equation.3" ShapeID="_x0000_i1043" DrawAspect="Content" ObjectID="_1417356043" r:id="rId45"/>
                      </w:object>
                    </w:r>
                  </w:p>
                </w:txbxContent>
              </v:textbox>
            </v:shape>
            <v:shape id="_x0000_s1041" type="#_x0000_t202" style="position:absolute;left:1936;top:11444;width:563;height:559" filled="f" stroked="f">
              <v:textbox style="mso-next-textbox:#_x0000_s1041" inset="8.28pt,4.14pt,8.28pt,4.14pt">
                <w:txbxContent>
                  <w:p w:rsidR="00E25EFD" w:rsidRPr="009B1209" w:rsidRDefault="00E25EFD" w:rsidP="00566763">
                    <w:pPr>
                      <w:rPr>
                        <w:sz w:val="18"/>
                        <w:vertAlign w:val="subscript"/>
                      </w:rPr>
                    </w:pPr>
                    <w:r w:rsidRPr="00A8474A">
                      <w:rPr>
                        <w:rFonts w:ascii="Calibri" w:hAnsi="Calibri"/>
                        <w:position w:val="-14"/>
                        <w:sz w:val="18"/>
                        <w:szCs w:val="22"/>
                        <w:lang w:eastAsia="en-US"/>
                      </w:rPr>
                      <w:object w:dxaOrig="300" w:dyaOrig="340">
                        <v:shape id="_x0000_i1045" type="#_x0000_t75" style="width:15pt;height:17.25pt" o:ole="">
                          <v:imagedata r:id="rId46" o:title=""/>
                        </v:shape>
                        <o:OLEObject Type="Embed" ProgID="Equation.3" ShapeID="_x0000_i1045" DrawAspect="Content" ObjectID="_1417356044" r:id="rId47"/>
                      </w:object>
                    </w:r>
                  </w:p>
                </w:txbxContent>
              </v:textbox>
            </v:shape>
            <v:shape id="_x0000_s1042" type="#_x0000_t202" style="position:absolute;left:4984;top:14101;width:1088;height:550" filled="f" stroked="f">
              <v:textbox style="mso-next-textbox:#_x0000_s1042" inset="8.28pt,4.14pt,8.28pt,4.14pt">
                <w:txbxContent>
                  <w:p w:rsidR="00E25EFD" w:rsidRPr="009B1209" w:rsidRDefault="00E25EFD" w:rsidP="00566763">
                    <w:pPr>
                      <w:rPr>
                        <w:sz w:val="18"/>
                        <w:vertAlign w:val="subscript"/>
                      </w:rPr>
                    </w:pPr>
                    <w:r w:rsidRPr="00A8474A">
                      <w:rPr>
                        <w:rFonts w:ascii="Calibri" w:hAnsi="Calibri"/>
                        <w:position w:val="-14"/>
                        <w:sz w:val="18"/>
                        <w:szCs w:val="22"/>
                        <w:vertAlign w:val="subscript"/>
                        <w:lang w:eastAsia="en-US"/>
                      </w:rPr>
                      <w:object w:dxaOrig="660" w:dyaOrig="340">
                        <v:shape id="_x0000_i1047" type="#_x0000_t75" style="width:33.75pt;height:17.25pt" o:ole="">
                          <v:imagedata r:id="rId48" o:title=""/>
                        </v:shape>
                        <o:OLEObject Type="Embed" ProgID="Equation.3" ShapeID="_x0000_i1047" DrawAspect="Content" ObjectID="_1417356045" r:id="rId49"/>
                      </w:object>
                    </w:r>
                  </w:p>
                </w:txbxContent>
              </v:textbox>
            </v:shape>
            <v:shape id="_x0000_s1043" type="#_x0000_t202" style="position:absolute;left:4324;top:11434;width:2301;height:560" filled="f" stroked="f">
              <v:textbox style="mso-next-textbox:#_x0000_s1043" inset="8.28pt,4.14pt,8.28pt,4.14pt">
                <w:txbxContent>
                  <w:p w:rsidR="00E25EFD" w:rsidRPr="009B1209" w:rsidRDefault="00E25EFD" w:rsidP="00566763">
                    <w:pPr>
                      <w:rPr>
                        <w:sz w:val="18"/>
                        <w:vertAlign w:val="subscript"/>
                      </w:rPr>
                    </w:pPr>
                    <w:r w:rsidRPr="00A8474A">
                      <w:rPr>
                        <w:rFonts w:ascii="Calibri" w:hAnsi="Calibri"/>
                        <w:position w:val="-14"/>
                        <w:sz w:val="18"/>
                        <w:szCs w:val="22"/>
                        <w:lang w:eastAsia="en-US"/>
                      </w:rPr>
                      <w:object w:dxaOrig="1740" w:dyaOrig="340">
                        <v:shape id="_x0000_i1049" type="#_x0000_t75" style="width:87pt;height:17.25pt" o:ole="">
                          <v:imagedata r:id="rId50" o:title=""/>
                        </v:shape>
                        <o:OLEObject Type="Embed" ProgID="Equation.3" ShapeID="_x0000_i1049" DrawAspect="Content" ObjectID="_1417356046" r:id="rId51"/>
                      </w:object>
                    </w:r>
                  </w:p>
                </w:txbxContent>
              </v:textbox>
            </v:shape>
            <v:shape id="_x0000_s1044" type="#_x0000_t202" style="position:absolute;left:6319;top:12762;width:2208;height:550" filled="f" stroked="f">
              <v:textbox style="mso-next-textbox:#_x0000_s1044" inset="8.28pt,4.14pt,8.28pt,4.14pt">
                <w:txbxContent>
                  <w:p w:rsidR="00E25EFD" w:rsidRPr="009B1209" w:rsidRDefault="00E25EFD" w:rsidP="00566763">
                    <w:pPr>
                      <w:rPr>
                        <w:sz w:val="18"/>
                        <w:vertAlign w:val="subscript"/>
                      </w:rPr>
                    </w:pPr>
                    <w:r w:rsidRPr="00A8474A">
                      <w:rPr>
                        <w:rFonts w:ascii="Calibri" w:hAnsi="Calibri"/>
                        <w:position w:val="-14"/>
                        <w:sz w:val="18"/>
                        <w:szCs w:val="22"/>
                        <w:vertAlign w:val="subscript"/>
                        <w:lang w:eastAsia="en-US"/>
                      </w:rPr>
                      <w:object w:dxaOrig="1640" w:dyaOrig="340">
                        <v:shape id="_x0000_i1051" type="#_x0000_t75" style="width:79.5pt;height:17.25pt" o:ole="">
                          <v:imagedata r:id="rId52" o:title=""/>
                        </v:shape>
                        <o:OLEObject Type="Embed" ProgID="Equation.3" ShapeID="_x0000_i1051" DrawAspect="Content" ObjectID="_1417356047" r:id="rId53"/>
                      </w:object>
                    </w:r>
                  </w:p>
                </w:txbxContent>
              </v:textbox>
            </v:shape>
            <w10:wrap type="none"/>
            <w10:anchorlock/>
          </v:group>
        </w:pict>
      </w:r>
    </w:p>
    <w:p w:rsidR="00F86386" w:rsidRPr="00381190" w:rsidRDefault="00F86386" w:rsidP="00566763">
      <w:pPr>
        <w:pStyle w:val="Schedulepart"/>
      </w:pPr>
      <w:bookmarkStart w:id="5" w:name="_Toc309310640"/>
      <w:r w:rsidRPr="007E4B08">
        <w:rPr>
          <w:rStyle w:val="CharSchPTNo"/>
        </w:rPr>
        <w:t xml:space="preserve">Part </w:t>
      </w:r>
      <w:r>
        <w:rPr>
          <w:rStyle w:val="CharSchPTNo"/>
        </w:rPr>
        <w:t>2</w:t>
      </w:r>
      <w:r w:rsidRPr="00381190">
        <w:tab/>
      </w:r>
      <w:r>
        <w:rPr>
          <w:rStyle w:val="CharSchPTText"/>
        </w:rPr>
        <w:t>Average ground height</w:t>
      </w:r>
      <w:bookmarkEnd w:id="5"/>
      <w:r w:rsidRPr="00381190">
        <w:rPr>
          <w:rStyle w:val="CharSchPTText"/>
        </w:rPr>
        <w:t xml:space="preserve"> </w:t>
      </w:r>
    </w:p>
    <w:p w:rsidR="00F86386" w:rsidRDefault="00F86386" w:rsidP="00566763">
      <w:pPr>
        <w:pStyle w:val="Schedulepara"/>
        <w:spacing w:line="240" w:lineRule="auto"/>
        <w:jc w:val="left"/>
        <w:outlineLvl w:val="0"/>
      </w:pPr>
      <w:r w:rsidRPr="00902216">
        <w:t>1.</w:t>
      </w:r>
      <w:r w:rsidRPr="00381190">
        <w:tab/>
      </w:r>
      <w:r w:rsidRPr="00381190">
        <w:tab/>
        <w:t xml:space="preserve">The </w:t>
      </w:r>
      <w:r>
        <w:t xml:space="preserve">average ground height for the </w:t>
      </w:r>
      <w:proofErr w:type="spellStart"/>
      <w:r>
        <w:t>m</w:t>
      </w:r>
      <w:r>
        <w:rPr>
          <w:vertAlign w:val="superscript"/>
        </w:rPr>
        <w:t>th</w:t>
      </w:r>
      <w:proofErr w:type="spellEnd"/>
      <w:r>
        <w:t xml:space="preserve"> increment on the n</w:t>
      </w:r>
      <w:r>
        <w:rPr>
          <w:vertAlign w:val="superscript"/>
        </w:rPr>
        <w:t xml:space="preserve">th </w:t>
      </w:r>
      <w:r>
        <w:t>radial is calculated as follows:</w:t>
      </w:r>
    </w:p>
    <w:p w:rsidR="00F86386" w:rsidRDefault="00F86386" w:rsidP="00566763">
      <w:pPr>
        <w:ind w:left="2160" w:hanging="1196"/>
      </w:pPr>
    </w:p>
    <w:p w:rsidR="00F86386" w:rsidRPr="00591266" w:rsidRDefault="00F86386" w:rsidP="00566763">
      <w:pPr>
        <w:ind w:left="2160" w:hanging="1196"/>
      </w:pPr>
      <w:r w:rsidRPr="00D86888">
        <w:t>Step 1:</w:t>
      </w:r>
      <w:r w:rsidRPr="00D86888">
        <w:tab/>
        <w:t xml:space="preserve">determine the associated latitude and longitude </w:t>
      </w:r>
      <w:r w:rsidRPr="00591266">
        <w:rPr>
          <w:i/>
          <w:position w:val="-10"/>
        </w:rPr>
        <w:object w:dxaOrig="840" w:dyaOrig="300">
          <v:shape id="_x0000_i1053" type="#_x0000_t75" style="width:42pt;height:15pt" o:ole="">
            <v:imagedata r:id="rId54" o:title=""/>
          </v:shape>
          <o:OLEObject Type="Embed" ProgID="Equation.3" ShapeID="_x0000_i1053" DrawAspect="Content" ObjectID="_1417356023" r:id="rId55"/>
        </w:object>
      </w:r>
      <w:r w:rsidRPr="00D86888">
        <w:rPr>
          <w:i/>
          <w:position w:val="-10"/>
        </w:rPr>
        <w:t xml:space="preserve"> </w:t>
      </w:r>
      <w:r w:rsidRPr="00D86888">
        <w:t xml:space="preserve">of the </w:t>
      </w:r>
      <w:proofErr w:type="spellStart"/>
      <w:r w:rsidRPr="00D86888">
        <w:t>m</w:t>
      </w:r>
      <w:r w:rsidRPr="00D86888">
        <w:rPr>
          <w:vertAlign w:val="superscript"/>
        </w:rPr>
        <w:t>th</w:t>
      </w:r>
      <w:proofErr w:type="spellEnd"/>
      <w:r w:rsidRPr="00D86888">
        <w:t xml:space="preserve"> increment on the n</w:t>
      </w:r>
      <w:r w:rsidRPr="00D86888">
        <w:rPr>
          <w:vertAlign w:val="superscript"/>
        </w:rPr>
        <w:t>th</w:t>
      </w:r>
      <w:r w:rsidRPr="00D86888">
        <w:t xml:space="preserve"> radial as calculated in Part </w:t>
      </w:r>
      <w:r>
        <w:t>3</w:t>
      </w:r>
      <w:r w:rsidRPr="00D86888">
        <w:t>.</w:t>
      </w:r>
    </w:p>
    <w:p w:rsidR="00F86386" w:rsidRPr="00591266" w:rsidRDefault="00F86386" w:rsidP="00566763">
      <w:pPr>
        <w:ind w:left="2160" w:hanging="1196"/>
      </w:pPr>
      <w:r w:rsidRPr="00D86888">
        <w:t xml:space="preserve">Step 2: </w:t>
      </w:r>
      <w:r w:rsidRPr="00D86888">
        <w:tab/>
        <w:t>identify the DEM</w:t>
      </w:r>
      <w:r>
        <w:t>-</w:t>
      </w:r>
      <w:r w:rsidRPr="00D86888">
        <w:t xml:space="preserve">9S cell represented by the latitude and longitude of the </w:t>
      </w:r>
      <w:proofErr w:type="spellStart"/>
      <w:r w:rsidRPr="00D86888">
        <w:t>m</w:t>
      </w:r>
      <w:r w:rsidRPr="00D86888">
        <w:rPr>
          <w:vertAlign w:val="superscript"/>
        </w:rPr>
        <w:t>th</w:t>
      </w:r>
      <w:proofErr w:type="spellEnd"/>
      <w:r w:rsidRPr="00D86888">
        <w:t xml:space="preserve"> increment on the n</w:t>
      </w:r>
      <w:r w:rsidRPr="00D86888">
        <w:rPr>
          <w:vertAlign w:val="superscript"/>
        </w:rPr>
        <w:t>th</w:t>
      </w:r>
      <w:r w:rsidRPr="00D86888">
        <w:t xml:space="preserve"> radial.</w:t>
      </w:r>
    </w:p>
    <w:p w:rsidR="00F86386" w:rsidRPr="00591266" w:rsidRDefault="00F86386" w:rsidP="00566763">
      <w:pPr>
        <w:ind w:left="2160" w:hanging="1196"/>
      </w:pPr>
      <w:r w:rsidRPr="00D86888">
        <w:t xml:space="preserve">Step 3: </w:t>
      </w:r>
      <w:r w:rsidRPr="00D86888">
        <w:tab/>
        <w:t>bound the identified DEM</w:t>
      </w:r>
      <w:r>
        <w:t>-</w:t>
      </w:r>
      <w:r w:rsidRPr="00D86888">
        <w:t>9S cell with the 8 adjacent DEM</w:t>
      </w:r>
      <w:r>
        <w:t>-</w:t>
      </w:r>
      <w:r w:rsidRPr="00D86888">
        <w:t>9S cells in a 3x3 matrix and obtain each DEM</w:t>
      </w:r>
      <w:r>
        <w:t>-</w:t>
      </w:r>
      <w:r w:rsidRPr="00D86888">
        <w:t>9S cell height attribute (as shown in Diagram 2).</w:t>
      </w:r>
    </w:p>
    <w:p w:rsidR="00F86386" w:rsidRDefault="00F86386" w:rsidP="00566763">
      <w:pPr>
        <w:ind w:left="964"/>
      </w:pPr>
      <w:r w:rsidRPr="00D86888">
        <w:t xml:space="preserve">Step 4: </w:t>
      </w:r>
      <w:r w:rsidRPr="00D86888">
        <w:tab/>
        <w:t>determine the average value of height from the 3x3 matrix.</w:t>
      </w:r>
    </w:p>
    <w:p w:rsidR="00F86386" w:rsidRPr="00591266" w:rsidRDefault="00F86386" w:rsidP="00566763">
      <w:pPr>
        <w:ind w:left="964"/>
      </w:pPr>
    </w:p>
    <w:p w:rsidR="00F86386" w:rsidRPr="00021ACF" w:rsidRDefault="00F86386" w:rsidP="00566763">
      <w:pPr>
        <w:tabs>
          <w:tab w:val="left" w:pos="567"/>
        </w:tabs>
        <w:ind w:left="964" w:hanging="964"/>
      </w:pPr>
      <w:r w:rsidRPr="00902216">
        <w:t>2.</w:t>
      </w:r>
      <w:r w:rsidRPr="00021ACF">
        <w:rPr>
          <w:rFonts w:ascii="Arial" w:hAnsi="Arial" w:cs="Arial"/>
          <w:b/>
        </w:rPr>
        <w:tab/>
      </w:r>
      <w:r>
        <w:rPr>
          <w:rFonts w:ascii="Arial" w:hAnsi="Arial" w:cs="Arial"/>
          <w:b/>
        </w:rPr>
        <w:tab/>
      </w:r>
      <w:r>
        <w:t xml:space="preserve">If the </w:t>
      </w:r>
      <w:r w:rsidRPr="00D86888">
        <w:t xml:space="preserve">latitude </w:t>
      </w:r>
      <w:r>
        <w:t>or</w:t>
      </w:r>
      <w:r w:rsidRPr="00D86888">
        <w:t xml:space="preserve"> longitude </w:t>
      </w:r>
      <w:r w:rsidRPr="00591266">
        <w:rPr>
          <w:i/>
          <w:position w:val="-10"/>
        </w:rPr>
        <w:object w:dxaOrig="840" w:dyaOrig="300">
          <v:shape id="_x0000_i1054" type="#_x0000_t75" style="width:42pt;height:15pt" o:ole="">
            <v:imagedata r:id="rId54" o:title=""/>
          </v:shape>
          <o:OLEObject Type="Embed" ProgID="Equation.3" ShapeID="_x0000_i1054" DrawAspect="Content" ObjectID="_1417356024" r:id="rId56"/>
        </w:object>
      </w:r>
      <w:r w:rsidRPr="00D86888">
        <w:rPr>
          <w:i/>
          <w:position w:val="-10"/>
        </w:rPr>
        <w:t xml:space="preserve"> </w:t>
      </w:r>
      <w:r w:rsidRPr="00D86888">
        <w:t xml:space="preserve">of the </w:t>
      </w:r>
      <w:proofErr w:type="spellStart"/>
      <w:r w:rsidRPr="00D86888">
        <w:t>m</w:t>
      </w:r>
      <w:r w:rsidRPr="00D86888">
        <w:rPr>
          <w:vertAlign w:val="superscript"/>
        </w:rPr>
        <w:t>th</w:t>
      </w:r>
      <w:proofErr w:type="spellEnd"/>
      <w:r w:rsidRPr="00D86888">
        <w:t xml:space="preserve"> increment on the n</w:t>
      </w:r>
      <w:r w:rsidRPr="00D86888">
        <w:rPr>
          <w:vertAlign w:val="superscript"/>
        </w:rPr>
        <w:t>th</w:t>
      </w:r>
      <w:r w:rsidRPr="00D86888">
        <w:t xml:space="preserve"> radial as calculated in Part </w:t>
      </w:r>
      <w:r>
        <w:t>3</w:t>
      </w:r>
      <w:r w:rsidRPr="00604A3B">
        <w:t xml:space="preserve"> </w:t>
      </w:r>
      <w:proofErr w:type="gramStart"/>
      <w:r w:rsidRPr="00C903CB">
        <w:t>has</w:t>
      </w:r>
      <w:proofErr w:type="gramEnd"/>
      <w:r w:rsidRPr="00C903CB">
        <w:t xml:space="preserve"> a modulus of zero when divided by 0.0025</w:t>
      </w:r>
      <w:r>
        <w:t xml:space="preserve">, then the corresponding DEM-9S cell as identified in Step 2 above, is the minimum height </w:t>
      </w:r>
      <w:r w:rsidRPr="00633C2A">
        <w:t xml:space="preserve">of the </w:t>
      </w:r>
      <w:r>
        <w:t xml:space="preserve">adjacent </w:t>
      </w:r>
      <w:r w:rsidRPr="00633C2A">
        <w:t>DEM</w:t>
      </w:r>
      <w:r>
        <w:t>-9S</w:t>
      </w:r>
      <w:r w:rsidRPr="00633C2A">
        <w:t xml:space="preserve"> cell</w:t>
      </w:r>
      <w:r>
        <w:t>s.</w:t>
      </w:r>
    </w:p>
    <w:p w:rsidR="00F86386" w:rsidRDefault="00F86386" w:rsidP="00566763">
      <w:pPr>
        <w:pStyle w:val="ListParagraph"/>
        <w:spacing w:line="240" w:lineRule="auto"/>
        <w:rPr>
          <w:rFonts w:ascii="Times New Roman" w:hAnsi="Times New Roman"/>
          <w:sz w:val="24"/>
        </w:rPr>
      </w:pPr>
    </w:p>
    <w:p w:rsidR="00F86386" w:rsidRDefault="00F86386" w:rsidP="00566763">
      <w:pPr>
        <w:pStyle w:val="Note"/>
        <w:spacing w:before="0" w:line="240" w:lineRule="auto"/>
        <w:rPr>
          <w:b/>
        </w:rPr>
      </w:pPr>
      <w:r w:rsidRPr="00902216">
        <w:rPr>
          <w:i/>
        </w:rPr>
        <w:t>Note</w:t>
      </w:r>
      <w:r>
        <w:tab/>
        <w:t xml:space="preserve">Additional information </w:t>
      </w:r>
      <w:r w:rsidRPr="00C903CB">
        <w:t>where</w:t>
      </w:r>
      <w:r>
        <w:t xml:space="preserve"> </w:t>
      </w:r>
      <w:r w:rsidRPr="00604A3B">
        <w:t xml:space="preserve">the associated latitude </w:t>
      </w:r>
      <w:r>
        <w:t>or</w:t>
      </w:r>
      <w:r w:rsidRPr="00604A3B">
        <w:t xml:space="preserve"> longitude of the </w:t>
      </w:r>
      <w:proofErr w:type="spellStart"/>
      <w:r w:rsidRPr="00604A3B">
        <w:t>m</w:t>
      </w:r>
      <w:r w:rsidRPr="00604A3B">
        <w:rPr>
          <w:vertAlign w:val="superscript"/>
        </w:rPr>
        <w:t>th</w:t>
      </w:r>
      <w:proofErr w:type="spellEnd"/>
      <w:r w:rsidRPr="00604A3B">
        <w:t xml:space="preserve"> increment on the n</w:t>
      </w:r>
      <w:r w:rsidRPr="00604A3B">
        <w:rPr>
          <w:vertAlign w:val="superscript"/>
        </w:rPr>
        <w:t>th</w:t>
      </w:r>
      <w:r w:rsidRPr="00604A3B">
        <w:t xml:space="preserve"> radial as calculated in Part </w:t>
      </w:r>
      <w:r>
        <w:t>3 correspond to a DEM-9S cell boundary is provided in the document titled ‘</w:t>
      </w:r>
      <w:r>
        <w:rPr>
          <w:i/>
        </w:rPr>
        <w:t xml:space="preserve">Digital Elevation Model </w:t>
      </w:r>
      <w:r w:rsidRPr="0048400D">
        <w:rPr>
          <w:i/>
        </w:rPr>
        <w:t>Interpretation</w:t>
      </w:r>
      <w:r>
        <w:t>’ available on t</w:t>
      </w:r>
      <w:r w:rsidRPr="0048400D">
        <w:t>he</w:t>
      </w:r>
      <w:r>
        <w:t xml:space="preserve"> ACMA website.</w:t>
      </w:r>
    </w:p>
    <w:p w:rsidR="00F86386" w:rsidRDefault="00F86386" w:rsidP="00566763">
      <w:pPr>
        <w:tabs>
          <w:tab w:val="left" w:pos="567"/>
        </w:tabs>
        <w:ind w:left="964" w:hanging="964"/>
      </w:pPr>
    </w:p>
    <w:p w:rsidR="00F86386" w:rsidRPr="00021ACF" w:rsidRDefault="00F86386" w:rsidP="00566763">
      <w:pPr>
        <w:tabs>
          <w:tab w:val="left" w:pos="567"/>
        </w:tabs>
        <w:ind w:left="964" w:hanging="964"/>
      </w:pPr>
    </w:p>
    <w:p w:rsidR="00F86386" w:rsidRPr="006117F3" w:rsidRDefault="00F86386" w:rsidP="00566763">
      <w:pPr>
        <w:keepNext/>
        <w:rPr>
          <w:rFonts w:ascii="Arial" w:hAnsi="Arial" w:cs="Arial"/>
          <w:b/>
        </w:rPr>
      </w:pPr>
      <w:r w:rsidRPr="00633C2A">
        <w:rPr>
          <w:rFonts w:ascii="Arial" w:hAnsi="Arial" w:cs="Arial"/>
          <w:b/>
        </w:rPr>
        <w:t>Diagram 2</w:t>
      </w:r>
      <w:r w:rsidRPr="00633C2A">
        <w:rPr>
          <w:rFonts w:ascii="Arial" w:hAnsi="Arial" w:cs="Arial"/>
          <w:b/>
        </w:rPr>
        <w:tab/>
      </w:r>
      <w:r>
        <w:rPr>
          <w:rFonts w:ascii="Arial" w:hAnsi="Arial" w:cs="Arial"/>
          <w:b/>
        </w:rPr>
        <w:t xml:space="preserve"> </w:t>
      </w:r>
      <w:r w:rsidRPr="00633C2A">
        <w:rPr>
          <w:rFonts w:ascii="Arial" w:hAnsi="Arial" w:cs="Arial"/>
          <w:b/>
        </w:rPr>
        <w:t>Calculating average ground height</w:t>
      </w:r>
    </w:p>
    <w:p w:rsidR="00F86386" w:rsidRDefault="00367DD8" w:rsidP="00566763">
      <w:pPr>
        <w:jc w:val="center"/>
      </w:pPr>
      <w:r>
        <w:pict>
          <v:group id="_x0000_s1045" editas="canvas" style="width:244.5pt;height:170.1pt;mso-position-horizontal-relative:char;mso-position-vertical-relative:line" coordorigin="2659,11305" coordsize="4890,3402">
            <o:lock v:ext="edit" aspectratio="t"/>
            <v:shape id="_x0000_s1046" type="#_x0000_t75" style="position:absolute;left:2659;top:11305;width:4890;height:3402" o:preferrelative="f">
              <v:fill o:detectmouseclick="t"/>
              <v:path o:extrusionok="t" o:connecttype="none"/>
              <o:lock v:ext="edit" text="t"/>
            </v:shape>
            <v:oval id="_x0000_s1047" style="position:absolute;left:4731;top:13101;width:123;height:124" fillcolor="black"/>
            <v:oval id="_x0000_s1048" style="position:absolute;left:4731;top:11976;width:123;height:124" fillcolor="black"/>
            <v:rect id="_x0000_s1049" style="position:absolute;left:5655;top:12436;width:1701;height:1701" filled="f" strokeweight="2.25pt"/>
            <v:oval id="_x0000_s1050" style="position:absolute;left:5531;top:13703;width:124;height:123" fillcolor="black"/>
            <v:oval id="_x0000_s1051" style="position:absolute;left:6489;top:13006;width:123;height:124" fillcolor="black"/>
            <v:group id="_x0000_s1052" style="position:absolute;left:3959;top:13006;width:1701;height:1701" coordorigin="1980,8161" coordsize="1966,1967">
              <v:rect id="_x0000_s1053" style="position:absolute;left:1980;top:8161;width:1966;height:1967" filled="f"/>
              <v:rect id="_x0000_s1054" style="position:absolute;left:1980;top:8161;width:1966;height:656" filled="f"/>
              <v:rect id="_x0000_s1055" style="position:absolute;left:1980;top:8814;width:1966;height:655" filled="f"/>
              <v:rect id="_x0000_s1056" style="position:absolute;left:1980;top:8161;width:655;height:1967" filled="f"/>
              <v:rect id="_x0000_s1057" style="position:absolute;left:2635;top:8161;width:656;height:1967" filled="f"/>
            </v:group>
            <v:rect id="_x0000_s1058" style="position:absolute;left:3959;top:11305;width:1701;height:1701" filled="f"/>
            <v:rect id="_x0000_s1059" style="position:absolute;left:3959;top:11305;width:1701;height:567" filled="f"/>
            <v:rect id="_x0000_s1060" style="position:absolute;left:3959;top:11870;width:1701;height:566" filled="f"/>
            <v:rect id="_x0000_s1061" style="position:absolute;left:3959;top:11305;width:567;height:1701" filled="f"/>
            <v:rect id="_x0000_s1062" style="position:absolute;left:4526;top:11305;width:567;height:1701" filled="f"/>
            <v:group id="_x0000_s1063" style="position:absolute;left:5660;top:13006;width:1701;height:1701" coordorigin="1980,8161" coordsize="1966,1967">
              <v:rect id="_x0000_s1064" style="position:absolute;left:1980;top:8161;width:1966;height:1967" filled="f"/>
              <v:rect id="_x0000_s1065" style="position:absolute;left:1980;top:8161;width:1966;height:656" filled="f"/>
              <v:rect id="_x0000_s1066" style="position:absolute;left:1980;top:8814;width:1966;height:655" filled="f"/>
              <v:rect id="_x0000_s1067" style="position:absolute;left:1980;top:8161;width:655;height:1967" filled="f"/>
              <v:rect id="_x0000_s1068" style="position:absolute;left:2635;top:8161;width:656;height:1967" filled="f"/>
            </v:group>
            <v:group id="_x0000_s1069" style="position:absolute;left:5660;top:11305;width:1701;height:1701" coordorigin="1980,8161" coordsize="1966,1967">
              <v:rect id="_x0000_s1070" style="position:absolute;left:1980;top:8161;width:1966;height:1967" filled="f"/>
              <v:rect id="_x0000_s1071" style="position:absolute;left:1980;top:8161;width:1966;height:656" filled="f"/>
              <v:rect id="_x0000_s1072" style="position:absolute;left:1980;top:8814;width:1966;height:655" filled="f"/>
              <v:rect id="_x0000_s1073" style="position:absolute;left:1980;top:8161;width:655;height:1967" filled="f"/>
              <v:rect id="_x0000_s1074" style="position:absolute;left:2635;top:8161;width:656;height:1967" filled="f"/>
            </v:group>
            <v:oval id="_x0000_s1075" style="position:absolute;left:4714;top:14247;width:162;height:162" fillcolor="black"/>
            <v:shapetype id="_x0000_t32" coordsize="21600,21600" o:spt="32" o:oned="t" path="m,l21600,21600e" filled="f">
              <v:path arrowok="t" fillok="f" o:connecttype="none"/>
              <o:lock v:ext="edit" shapetype="t"/>
            </v:shapetype>
            <v:shape id="_x0000_s1076" type="#_x0000_t32" style="position:absolute;left:3524;top:13130;width:1;height:1183;flip:y" o:connectortype="straight">
              <v:stroke startarrow="block" endarrow="block"/>
            </v:shape>
            <v:shape id="_x0000_s1077" type="#_x0000_t202" style="position:absolute;left:2659;top:13491;width:975;height:390" filled="f" stroked="f">
              <v:textbox style="mso-next-textbox:#_x0000_s1077">
                <w:txbxContent>
                  <w:p w:rsidR="00E25EFD" w:rsidRDefault="00E25EFD" w:rsidP="00566763">
                    <w:pPr>
                      <w:jc w:val="right"/>
                      <w:rPr>
                        <w:sz w:val="16"/>
                      </w:rPr>
                    </w:pPr>
                    <w:r>
                      <w:rPr>
                        <w:sz w:val="16"/>
                      </w:rPr>
                      <w:t>m=</w:t>
                    </w:r>
                    <w:r w:rsidRPr="00D96EF4">
                      <w:rPr>
                        <w:sz w:val="16"/>
                      </w:rPr>
                      <w:t>500 m</w:t>
                    </w:r>
                  </w:p>
                </w:txbxContent>
              </v:textbox>
            </v:shape>
            <v:shape id="_x0000_s1078" type="#_x0000_t32" style="position:absolute;left:3654;top:11951;width:2;height:2362;flip:y" o:connectortype="straight">
              <v:stroke startarrow="block" endarrow="block"/>
            </v:shape>
            <v:shape id="_x0000_s1079" type="#_x0000_t202" style="position:absolute;left:2695;top:12312;width:1070;height:390" filled="f" stroked="f">
              <v:textbox style="mso-next-textbox:#_x0000_s1079">
                <w:txbxContent>
                  <w:p w:rsidR="00E25EFD" w:rsidRDefault="00E25EFD" w:rsidP="00566763">
                    <w:pPr>
                      <w:jc w:val="right"/>
                      <w:rPr>
                        <w:sz w:val="16"/>
                      </w:rPr>
                    </w:pPr>
                    <w:r>
                      <w:rPr>
                        <w:sz w:val="16"/>
                      </w:rPr>
                      <w:t>m=10</w:t>
                    </w:r>
                    <w:r w:rsidRPr="00D96EF4">
                      <w:rPr>
                        <w:sz w:val="16"/>
                      </w:rPr>
                      <w:t>00 m</w:t>
                    </w:r>
                  </w:p>
                </w:txbxContent>
              </v:textbox>
            </v:shape>
            <v:shape id="_x0000_s1080" type="#_x0000_t202" style="position:absolute;left:4696;top:13629;width:793;height:390" stroked="f">
              <v:textbox style="mso-next-textbox:#_x0000_s1080">
                <w:txbxContent>
                  <w:p w:rsidR="00E25EFD" w:rsidRPr="005D1971" w:rsidRDefault="00E25EFD" w:rsidP="00566763">
                    <w:pPr>
                      <w:rPr>
                        <w:vertAlign w:val="superscript"/>
                      </w:rPr>
                    </w:pPr>
                    <w:proofErr w:type="spellStart"/>
                    <w:proofErr w:type="gramStart"/>
                    <w:r>
                      <w:rPr>
                        <w:sz w:val="16"/>
                      </w:rPr>
                      <w:t>σ</w:t>
                    </w:r>
                    <w:r>
                      <w:rPr>
                        <w:sz w:val="16"/>
                        <w:vertAlign w:val="subscript"/>
                      </w:rPr>
                      <w:t>n</w:t>
                    </w:r>
                    <w:proofErr w:type="spellEnd"/>
                    <w:r>
                      <w:rPr>
                        <w:sz w:val="16"/>
                      </w:rPr>
                      <w:t>=</w:t>
                    </w:r>
                    <w:proofErr w:type="gramEnd"/>
                    <w:r>
                      <w:rPr>
                        <w:sz w:val="16"/>
                      </w:rPr>
                      <w:t>n.1</w:t>
                    </w:r>
                    <w:r>
                      <w:rPr>
                        <w:sz w:val="16"/>
                        <w:vertAlign w:val="superscript"/>
                      </w:rPr>
                      <w:t>0</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1" type="#_x0000_t19" style="position:absolute;left:4796;top:13491;width:601;height:390"/>
            <v:shape id="_x0000_s1082" type="#_x0000_t32" style="position:absolute;left:4795;top:11352;width:1;height:2895;flip:y" o:connectortype="straight"/>
            <v:shape id="_x0000_s1083" type="#_x0000_t32" style="position:absolute;left:4796;top:12336;width:2753;height:1977;flip:y" o:connectortype="straight"/>
            <w10:wrap type="none"/>
            <w10:anchorlock/>
          </v:group>
        </w:pict>
      </w:r>
    </w:p>
    <w:p w:rsidR="00F86386" w:rsidRPr="00D93D77" w:rsidRDefault="00F86386" w:rsidP="004B0CD5">
      <w:pPr>
        <w:pStyle w:val="Schedulepart"/>
      </w:pPr>
      <w:r>
        <w:br w:type="page"/>
      </w:r>
      <w:r w:rsidRPr="00D93D77">
        <w:t xml:space="preserve">Part </w:t>
      </w:r>
      <w:r>
        <w:t>3</w:t>
      </w:r>
      <w:r w:rsidRPr="00D93D77">
        <w:tab/>
      </w:r>
      <w:proofErr w:type="spellStart"/>
      <w:r>
        <w:t>Vincenty’s</w:t>
      </w:r>
      <w:proofErr w:type="spellEnd"/>
      <w:r>
        <w:t xml:space="preserve"> Formulae</w:t>
      </w:r>
      <w:r w:rsidRPr="00D93D77">
        <w:t xml:space="preserve"> </w:t>
      </w:r>
    </w:p>
    <w:p w:rsidR="00F86386" w:rsidRDefault="00F86386" w:rsidP="00435495">
      <w:pPr>
        <w:ind w:left="964"/>
        <w:rPr>
          <w:i/>
          <w:sz w:val="20"/>
        </w:rPr>
      </w:pPr>
    </w:p>
    <w:p w:rsidR="00F86386" w:rsidRDefault="00F86386" w:rsidP="00AA05B0">
      <w:pPr>
        <w:ind w:left="964"/>
        <w:jc w:val="both"/>
        <w:rPr>
          <w:i/>
          <w:caps/>
          <w:sz w:val="20"/>
        </w:rPr>
      </w:pPr>
      <w:proofErr w:type="gramStart"/>
      <w:r w:rsidRPr="00633C2A">
        <w:rPr>
          <w:i/>
          <w:sz w:val="20"/>
        </w:rPr>
        <w:t xml:space="preserve">Note  </w:t>
      </w:r>
      <w:r w:rsidRPr="0066026F">
        <w:rPr>
          <w:sz w:val="20"/>
        </w:rPr>
        <w:t>This</w:t>
      </w:r>
      <w:proofErr w:type="gramEnd"/>
      <w:r w:rsidRPr="0066026F">
        <w:rPr>
          <w:sz w:val="20"/>
        </w:rPr>
        <w:t xml:space="preserve"> implementation of </w:t>
      </w:r>
      <w:proofErr w:type="spellStart"/>
      <w:r w:rsidRPr="0066026F">
        <w:rPr>
          <w:sz w:val="20"/>
        </w:rPr>
        <w:t>Vincenty’s</w:t>
      </w:r>
      <w:proofErr w:type="spellEnd"/>
      <w:r w:rsidRPr="0066026F">
        <w:rPr>
          <w:sz w:val="20"/>
        </w:rPr>
        <w:t xml:space="preserve"> Direct Formulae uses the parameters</w:t>
      </w:r>
      <w:r>
        <w:rPr>
          <w:i/>
          <w:sz w:val="20"/>
        </w:rPr>
        <w:t xml:space="preserve"> </w:t>
      </w:r>
      <w:r w:rsidRPr="009A230F">
        <w:rPr>
          <w:i/>
          <w:position w:val="-10"/>
          <w:sz w:val="20"/>
        </w:rPr>
        <w:object w:dxaOrig="720" w:dyaOrig="300">
          <v:shape id="_x0000_i1056" type="#_x0000_t75" style="width:36.75pt;height:15pt" o:ole="">
            <v:imagedata r:id="rId57" o:title=""/>
          </v:shape>
          <o:OLEObject Type="Embed" ProgID="Equation.3" ShapeID="_x0000_i1056" DrawAspect="Content" ObjectID="_1417356025" r:id="rId58"/>
        </w:object>
      </w:r>
      <w:r w:rsidRPr="0066026F">
        <w:rPr>
          <w:sz w:val="20"/>
        </w:rPr>
        <w:t>from the GRS80 ellipsoid as referenced by the Geocentric Datum of Australian 1994.</w:t>
      </w:r>
      <w:r>
        <w:rPr>
          <w:i/>
          <w:sz w:val="20"/>
        </w:rPr>
        <w:t xml:space="preserve"> </w:t>
      </w:r>
    </w:p>
    <w:p w:rsidR="00F86386" w:rsidRDefault="00F86386" w:rsidP="00435495">
      <w:pPr>
        <w:rPr>
          <w:b/>
        </w:rPr>
      </w:pPr>
    </w:p>
    <w:p w:rsidR="00F86386" w:rsidRDefault="00F86386" w:rsidP="004F31F1">
      <w:pPr>
        <w:pStyle w:val="Schedulepara"/>
        <w:spacing w:before="0" w:line="240" w:lineRule="auto"/>
        <w:ind w:left="567" w:hanging="567"/>
        <w:jc w:val="left"/>
        <w:outlineLvl w:val="0"/>
      </w:pPr>
      <w:r w:rsidRPr="00381190">
        <w:t>1</w:t>
      </w:r>
      <w:r>
        <w:t>.</w:t>
      </w:r>
      <w:r>
        <w:tab/>
      </w:r>
      <w:r>
        <w:tab/>
        <w:t>In calculating</w:t>
      </w:r>
      <w:r>
        <w:tab/>
      </w:r>
      <w:r w:rsidRPr="00A6687F">
        <w:object w:dxaOrig="840" w:dyaOrig="300">
          <v:shape id="_x0000_i1057" type="#_x0000_t75" style="width:42pt;height:15pt" o:ole="">
            <v:imagedata r:id="rId54" o:title=""/>
          </v:shape>
          <o:OLEObject Type="Embed" ProgID="Equation.3" ShapeID="_x0000_i1057" DrawAspect="Content" ObjectID="_1417356026" r:id="rId59"/>
        </w:object>
      </w:r>
      <w:r>
        <w:t>:</w:t>
      </w:r>
    </w:p>
    <w:tbl>
      <w:tblPr>
        <w:tblW w:w="0" w:type="auto"/>
        <w:tblInd w:w="964" w:type="dxa"/>
        <w:tblLook w:val="00A0"/>
      </w:tblPr>
      <w:tblGrid>
        <w:gridCol w:w="408"/>
        <w:gridCol w:w="283"/>
        <w:gridCol w:w="5310"/>
      </w:tblGrid>
      <w:tr w:rsidR="00F86386" w:rsidTr="008B5DB1">
        <w:tc>
          <w:tcPr>
            <w:tcW w:w="0" w:type="auto"/>
          </w:tcPr>
          <w:p w:rsidR="00F86386" w:rsidRPr="00963374" w:rsidRDefault="00F86386" w:rsidP="008B5DB1">
            <w:pPr>
              <w:rPr>
                <w:i/>
              </w:rPr>
            </w:pPr>
            <w:proofErr w:type="spellStart"/>
            <w:r w:rsidRPr="00963374">
              <w:rPr>
                <w:iCs/>
              </w:rPr>
              <w:t>l</w:t>
            </w:r>
            <w:r w:rsidRPr="00963374">
              <w:rPr>
                <w:i/>
                <w:iCs/>
                <w:vertAlign w:val="subscript"/>
              </w:rPr>
              <w:t>t</w:t>
            </w:r>
            <w:proofErr w:type="spellEnd"/>
          </w:p>
        </w:tc>
        <w:tc>
          <w:tcPr>
            <w:tcW w:w="0" w:type="auto"/>
          </w:tcPr>
          <w:p w:rsidR="00F86386" w:rsidRDefault="00F86386" w:rsidP="008B5DB1">
            <w:r>
              <w:t>:</w:t>
            </w:r>
          </w:p>
        </w:tc>
        <w:tc>
          <w:tcPr>
            <w:tcW w:w="0" w:type="auto"/>
          </w:tcPr>
          <w:p w:rsidR="00F86386" w:rsidRDefault="00F86386" w:rsidP="008B5DB1">
            <w:r>
              <w:t>latitude of the fixed transmitter (decimal degrees)</w:t>
            </w:r>
          </w:p>
        </w:tc>
      </w:tr>
      <w:tr w:rsidR="00F86386" w:rsidTr="008B5DB1">
        <w:tc>
          <w:tcPr>
            <w:tcW w:w="0" w:type="auto"/>
          </w:tcPr>
          <w:p w:rsidR="00F86386" w:rsidRPr="00963374" w:rsidRDefault="00F86386" w:rsidP="008B5DB1">
            <w:pPr>
              <w:rPr>
                <w:i/>
              </w:rPr>
            </w:pPr>
            <w:r>
              <w:t>L</w:t>
            </w:r>
            <w:r w:rsidRPr="00963374">
              <w:rPr>
                <w:vertAlign w:val="subscript"/>
              </w:rPr>
              <w:t>t</w:t>
            </w:r>
          </w:p>
        </w:tc>
        <w:tc>
          <w:tcPr>
            <w:tcW w:w="0" w:type="auto"/>
          </w:tcPr>
          <w:p w:rsidR="00F86386" w:rsidRDefault="00F86386" w:rsidP="008B5DB1">
            <w:r>
              <w:t>:</w:t>
            </w:r>
          </w:p>
        </w:tc>
        <w:tc>
          <w:tcPr>
            <w:tcW w:w="0" w:type="auto"/>
          </w:tcPr>
          <w:p w:rsidR="00F86386" w:rsidRDefault="00F86386" w:rsidP="008B5DB1">
            <w:r>
              <w:t>longitude of the fixed transmitter (decimal degrees)</w:t>
            </w:r>
          </w:p>
        </w:tc>
      </w:tr>
      <w:tr w:rsidR="00F86386" w:rsidTr="008B5DB1">
        <w:tc>
          <w:tcPr>
            <w:tcW w:w="0" w:type="auto"/>
          </w:tcPr>
          <w:p w:rsidR="00F86386" w:rsidRPr="00963374" w:rsidRDefault="00F86386" w:rsidP="008B5DB1">
            <w:pPr>
              <w:rPr>
                <w:i/>
              </w:rPr>
            </w:pPr>
            <w:r>
              <w:t>α</w:t>
            </w:r>
          </w:p>
        </w:tc>
        <w:tc>
          <w:tcPr>
            <w:tcW w:w="0" w:type="auto"/>
          </w:tcPr>
          <w:p w:rsidR="00F86386" w:rsidRDefault="00F86386" w:rsidP="008B5DB1">
            <w:r>
              <w:t>:</w:t>
            </w:r>
          </w:p>
        </w:tc>
        <w:tc>
          <w:tcPr>
            <w:tcW w:w="0" w:type="auto"/>
          </w:tcPr>
          <w:p w:rsidR="00F86386" w:rsidRDefault="00F86386" w:rsidP="008B5DB1">
            <w:r>
              <w:t>azimuth angle (decimal degrees)</w:t>
            </w:r>
          </w:p>
        </w:tc>
      </w:tr>
      <w:tr w:rsidR="00F86386" w:rsidTr="008B5DB1">
        <w:tc>
          <w:tcPr>
            <w:tcW w:w="0" w:type="auto"/>
          </w:tcPr>
          <w:p w:rsidR="00F86386" w:rsidRDefault="00F86386" w:rsidP="008B5DB1">
            <w:r w:rsidRPr="00963374">
              <w:rPr>
                <w:i/>
              </w:rPr>
              <w:t>d</w:t>
            </w:r>
          </w:p>
        </w:tc>
        <w:tc>
          <w:tcPr>
            <w:tcW w:w="0" w:type="auto"/>
          </w:tcPr>
          <w:p w:rsidR="00F86386" w:rsidRDefault="00F86386" w:rsidP="008B5DB1">
            <w:r>
              <w:t>:</w:t>
            </w:r>
          </w:p>
        </w:tc>
        <w:tc>
          <w:tcPr>
            <w:tcW w:w="0" w:type="auto"/>
          </w:tcPr>
          <w:p w:rsidR="00F86386" w:rsidRDefault="00F86386" w:rsidP="008B5DB1">
            <w:r>
              <w:t>separation distance to required point (m×500 metres)</w:t>
            </w:r>
          </w:p>
        </w:tc>
      </w:tr>
      <w:tr w:rsidR="00F86386" w:rsidTr="008B5DB1">
        <w:tc>
          <w:tcPr>
            <w:tcW w:w="0" w:type="auto"/>
          </w:tcPr>
          <w:p w:rsidR="00F86386" w:rsidRPr="00963374" w:rsidRDefault="00F86386" w:rsidP="008B5DB1">
            <w:pPr>
              <w:rPr>
                <w:i/>
              </w:rPr>
            </w:pPr>
            <w:r w:rsidRPr="00963374">
              <w:rPr>
                <w:i/>
              </w:rPr>
              <w:t>a</w:t>
            </w:r>
          </w:p>
        </w:tc>
        <w:tc>
          <w:tcPr>
            <w:tcW w:w="0" w:type="auto"/>
          </w:tcPr>
          <w:p w:rsidR="00F86386" w:rsidRDefault="00F86386" w:rsidP="008B5DB1">
            <w:r>
              <w:t>:</w:t>
            </w:r>
          </w:p>
        </w:tc>
        <w:tc>
          <w:tcPr>
            <w:tcW w:w="0" w:type="auto"/>
          </w:tcPr>
          <w:p w:rsidR="00F86386" w:rsidRDefault="00F86386" w:rsidP="008B5DB1">
            <w:r>
              <w:t>semi-major axis of GDA94 (6378137m)</w:t>
            </w:r>
          </w:p>
        </w:tc>
      </w:tr>
      <w:tr w:rsidR="00F86386" w:rsidTr="008B5DB1">
        <w:tc>
          <w:tcPr>
            <w:tcW w:w="0" w:type="auto"/>
          </w:tcPr>
          <w:p w:rsidR="00F86386" w:rsidRPr="00963374" w:rsidRDefault="00F86386" w:rsidP="008B5DB1">
            <w:pPr>
              <w:rPr>
                <w:i/>
              </w:rPr>
            </w:pPr>
            <w:r w:rsidRPr="00963374">
              <w:rPr>
                <w:i/>
              </w:rPr>
              <w:t>f</w:t>
            </w:r>
            <w:r w:rsidRPr="00963374">
              <w:rPr>
                <w:i/>
                <w:vertAlign w:val="subscript"/>
              </w:rPr>
              <w:t>l</w:t>
            </w:r>
          </w:p>
        </w:tc>
        <w:tc>
          <w:tcPr>
            <w:tcW w:w="0" w:type="auto"/>
          </w:tcPr>
          <w:p w:rsidR="00F86386" w:rsidRDefault="00F86386" w:rsidP="008B5DB1">
            <w:r>
              <w:t>:</w:t>
            </w:r>
          </w:p>
        </w:tc>
        <w:tc>
          <w:tcPr>
            <w:tcW w:w="0" w:type="auto"/>
          </w:tcPr>
          <w:p w:rsidR="00F86386" w:rsidRDefault="00F86386" w:rsidP="003A70BF">
            <w:r>
              <w:t>flattening of GDA94(1/298.25722210)</w:t>
            </w:r>
          </w:p>
        </w:tc>
      </w:tr>
      <w:tr w:rsidR="00F86386" w:rsidTr="008B5DB1">
        <w:tc>
          <w:tcPr>
            <w:tcW w:w="0" w:type="auto"/>
          </w:tcPr>
          <w:p w:rsidR="00F86386" w:rsidRPr="00963374" w:rsidRDefault="00F86386" w:rsidP="008B5DB1">
            <w:pPr>
              <w:rPr>
                <w:i/>
              </w:rPr>
            </w:pPr>
            <w:r w:rsidRPr="00963374">
              <w:rPr>
                <w:i/>
              </w:rPr>
              <w:t>b</w:t>
            </w:r>
          </w:p>
        </w:tc>
        <w:tc>
          <w:tcPr>
            <w:tcW w:w="0" w:type="auto"/>
          </w:tcPr>
          <w:p w:rsidR="00F86386" w:rsidRDefault="00F86386" w:rsidP="008B5DB1">
            <w:r>
              <w:t>:</w:t>
            </w:r>
          </w:p>
        </w:tc>
        <w:tc>
          <w:tcPr>
            <w:tcW w:w="0" w:type="auto"/>
          </w:tcPr>
          <w:p w:rsidR="00F86386" w:rsidRDefault="00F86386" w:rsidP="008B5DB1">
            <w:r>
              <w:t>semi-minor axis of GDA94 (</w:t>
            </w:r>
            <w:r w:rsidRPr="00963374">
              <w:rPr>
                <w:i/>
              </w:rPr>
              <w:t>a×(1-f</w:t>
            </w:r>
            <w:r w:rsidRPr="00963374">
              <w:rPr>
                <w:i/>
                <w:vertAlign w:val="subscript"/>
              </w:rPr>
              <w:t>l</w:t>
            </w:r>
            <w:r w:rsidRPr="00963374">
              <w:rPr>
                <w:i/>
              </w:rPr>
              <w:t>)</w:t>
            </w:r>
            <w:r>
              <w:t>)</w:t>
            </w:r>
          </w:p>
        </w:tc>
      </w:tr>
    </w:tbl>
    <w:p w:rsidR="00F86386" w:rsidRPr="006105A1" w:rsidRDefault="00F86386" w:rsidP="00435495">
      <w:pPr>
        <w:ind w:left="964"/>
        <w:rPr>
          <w:sz w:val="16"/>
          <w:szCs w:val="16"/>
        </w:rPr>
      </w:pPr>
    </w:p>
    <w:p w:rsidR="00F86386" w:rsidRDefault="00F86386" w:rsidP="00C773AB">
      <w:pPr>
        <w:ind w:left="567"/>
      </w:pPr>
      <w:r>
        <w:tab/>
      </w:r>
      <w:r w:rsidRPr="00E241F4">
        <w:rPr>
          <w:position w:val="-10"/>
        </w:rPr>
        <w:object w:dxaOrig="1780" w:dyaOrig="360">
          <v:shape id="_x0000_i1058" type="#_x0000_t75" style="width:89.25pt;height:16.5pt" o:ole="">
            <v:imagedata r:id="rId60" o:title=""/>
          </v:shape>
          <o:OLEObject Type="Embed" ProgID="Equation.3" ShapeID="_x0000_i1058" DrawAspect="Content" ObjectID="_1417356027" r:id="rId61"/>
        </w:object>
      </w:r>
    </w:p>
    <w:p w:rsidR="00F86386" w:rsidRDefault="00F86386" w:rsidP="00C773AB">
      <w:pPr>
        <w:ind w:left="709"/>
      </w:pPr>
      <w:r>
        <w:tab/>
      </w:r>
      <w:r w:rsidRPr="003C040A">
        <w:rPr>
          <w:position w:val="-12"/>
        </w:rPr>
        <w:object w:dxaOrig="2760" w:dyaOrig="360">
          <v:shape id="_x0000_i1059" type="#_x0000_t75" style="width:138pt;height:18pt" o:ole="">
            <v:imagedata r:id="rId62" o:title=""/>
          </v:shape>
          <o:OLEObject Type="Embed" ProgID="Equation.3" ShapeID="_x0000_i1059" DrawAspect="Content" ObjectID="_1417356028" r:id="rId63"/>
        </w:object>
      </w:r>
    </w:p>
    <w:p w:rsidR="00F86386" w:rsidRDefault="00F86386" w:rsidP="00C773AB">
      <w:pPr>
        <w:ind w:left="709"/>
      </w:pPr>
      <w:r>
        <w:tab/>
      </w:r>
      <w:r w:rsidRPr="003C040A">
        <w:rPr>
          <w:position w:val="-12"/>
        </w:rPr>
        <w:object w:dxaOrig="2840" w:dyaOrig="360">
          <v:shape id="_x0000_i1060" type="#_x0000_t75" style="width:139.5pt;height:18pt" o:ole="">
            <v:imagedata r:id="rId64" o:title=""/>
          </v:shape>
          <o:OLEObject Type="Embed" ProgID="Equation.3" ShapeID="_x0000_i1060" DrawAspect="Content" ObjectID="_1417356029" r:id="rId65"/>
        </w:object>
      </w:r>
    </w:p>
    <w:p w:rsidR="00F86386" w:rsidRDefault="00F86386" w:rsidP="00C773AB">
      <w:pPr>
        <w:ind w:left="709"/>
      </w:pPr>
      <w:r>
        <w:tab/>
      </w:r>
      <w:r w:rsidRPr="0072625F">
        <w:rPr>
          <w:position w:val="-12"/>
        </w:rPr>
        <w:object w:dxaOrig="1840" w:dyaOrig="380">
          <v:shape id="_x0000_i1061" type="#_x0000_t75" style="width:89.25pt;height:17.25pt" o:ole="">
            <v:imagedata r:id="rId66" o:title=""/>
          </v:shape>
          <o:OLEObject Type="Embed" ProgID="Equation.3" ShapeID="_x0000_i1061" DrawAspect="Content" ObjectID="_1417356030" r:id="rId67"/>
        </w:object>
      </w:r>
    </w:p>
    <w:p w:rsidR="00F86386" w:rsidRDefault="00F86386" w:rsidP="00C773AB">
      <w:pPr>
        <w:ind w:left="709"/>
      </w:pPr>
      <w:r>
        <w:tab/>
      </w:r>
      <w:r w:rsidRPr="009F445F">
        <w:rPr>
          <w:position w:val="-10"/>
        </w:rPr>
        <w:object w:dxaOrig="6140" w:dyaOrig="360">
          <v:shape id="_x0000_i1062" type="#_x0000_t75" style="width:301.5pt;height:16.5pt" o:ole="">
            <v:imagedata r:id="rId68" o:title=""/>
          </v:shape>
          <o:OLEObject Type="Embed" ProgID="Equation.3" ShapeID="_x0000_i1062" DrawAspect="Content" ObjectID="_1417356031" r:id="rId69"/>
        </w:object>
      </w:r>
    </w:p>
    <w:p w:rsidR="00F86386" w:rsidRDefault="00F86386" w:rsidP="00C773AB">
      <w:pPr>
        <w:ind w:left="709"/>
      </w:pPr>
      <w:r>
        <w:tab/>
      </w:r>
      <w:r w:rsidRPr="009F445F">
        <w:rPr>
          <w:position w:val="-10"/>
        </w:rPr>
        <w:object w:dxaOrig="5380" w:dyaOrig="360">
          <v:shape id="_x0000_i1063" type="#_x0000_t75" style="width:266.25pt;height:16.5pt" o:ole="">
            <v:imagedata r:id="rId70" o:title=""/>
          </v:shape>
          <o:OLEObject Type="Embed" ProgID="Equation.3" ShapeID="_x0000_i1063" DrawAspect="Content" ObjectID="_1417356032" r:id="rId71"/>
        </w:object>
      </w:r>
    </w:p>
    <w:p w:rsidR="00F86386" w:rsidRDefault="00F86386" w:rsidP="00435495">
      <w:pPr>
        <w:ind w:left="964"/>
      </w:pPr>
    </w:p>
    <w:p w:rsidR="00F86386" w:rsidRDefault="00F86386" w:rsidP="00AA05B0">
      <w:pPr>
        <w:ind w:left="567" w:hanging="567"/>
        <w:jc w:val="both"/>
      </w:pPr>
      <w:r>
        <w:t>2.</w:t>
      </w:r>
      <w:r>
        <w:tab/>
        <w:t xml:space="preserve">Using an initial </w:t>
      </w:r>
      <w:proofErr w:type="gramStart"/>
      <w:r>
        <w:t xml:space="preserve">value </w:t>
      </w:r>
      <w:proofErr w:type="gramEnd"/>
      <w:r w:rsidRPr="00882F12">
        <w:rPr>
          <w:position w:val="-10"/>
        </w:rPr>
        <w:object w:dxaOrig="1340" w:dyaOrig="340">
          <v:shape id="_x0000_i1064" type="#_x0000_t75" style="width:66pt;height:17.25pt" o:ole="">
            <v:imagedata r:id="rId72" o:title=""/>
          </v:shape>
          <o:OLEObject Type="Embed" ProgID="Equation.3" ShapeID="_x0000_i1064" DrawAspect="Content" ObjectID="_1417356033" r:id="rId73"/>
        </w:object>
      </w:r>
      <w:r>
        <w:t>, iterate the following three equations until the change in</w:t>
      </w:r>
      <w:r w:rsidRPr="00131E19">
        <w:rPr>
          <w:position w:val="-10"/>
        </w:rPr>
        <w:object w:dxaOrig="180" w:dyaOrig="279">
          <v:shape id="_x0000_i1065" type="#_x0000_t75" style="width:9pt;height:14.25pt" o:ole="">
            <v:imagedata r:id="rId74" o:title=""/>
          </v:shape>
          <o:OLEObject Type="Embed" ProgID="Equation.3" ShapeID="_x0000_i1065" DrawAspect="Content" ObjectID="_1417356034" r:id="rId75"/>
        </w:object>
      </w:r>
      <w:r>
        <w:rPr>
          <w:position w:val="-10"/>
        </w:rPr>
        <w:t xml:space="preserve"> </w:t>
      </w:r>
      <w:r w:rsidRPr="009852B6">
        <w:t>is less than 10</w:t>
      </w:r>
      <w:r w:rsidRPr="009852B6">
        <w:rPr>
          <w:vertAlign w:val="superscript"/>
        </w:rPr>
        <w:t>-12</w:t>
      </w:r>
      <w:r>
        <w:t>.</w:t>
      </w:r>
    </w:p>
    <w:p w:rsidR="00F86386" w:rsidRPr="006105A1" w:rsidRDefault="00F86386" w:rsidP="006105A1">
      <w:pPr>
        <w:ind w:left="567" w:hanging="567"/>
        <w:rPr>
          <w:sz w:val="16"/>
          <w:szCs w:val="16"/>
        </w:rPr>
      </w:pPr>
      <w:r w:rsidRPr="006105A1">
        <w:rPr>
          <w:sz w:val="16"/>
          <w:szCs w:val="16"/>
        </w:rPr>
        <w:tab/>
      </w:r>
    </w:p>
    <w:p w:rsidR="00F86386" w:rsidRDefault="00F86386" w:rsidP="006105A1">
      <w:pPr>
        <w:ind w:left="567"/>
      </w:pPr>
      <w:r w:rsidRPr="00C76326">
        <w:rPr>
          <w:position w:val="-20"/>
        </w:rPr>
        <w:object w:dxaOrig="1280" w:dyaOrig="540">
          <v:shape id="_x0000_i1066" type="#_x0000_t75" style="width:63pt;height:27pt" o:ole="">
            <v:imagedata r:id="rId76" o:title=""/>
          </v:shape>
          <o:OLEObject Type="Embed" ProgID="Equation.3" ShapeID="_x0000_i1066" DrawAspect="Content" ObjectID="_1417356035" r:id="rId77"/>
        </w:object>
      </w:r>
    </w:p>
    <w:p w:rsidR="00F86386" w:rsidRDefault="00F86386" w:rsidP="006105A1">
      <w:pPr>
        <w:ind w:left="567"/>
        <w:rPr>
          <w:position w:val="-10"/>
        </w:rPr>
      </w:pPr>
      <w:r w:rsidRPr="006105A1">
        <w:rPr>
          <w:position w:val="-30"/>
        </w:rPr>
        <w:object w:dxaOrig="9240" w:dyaOrig="720">
          <v:shape id="_x0000_i1067" type="#_x0000_t75" style="width:462pt;height:34.5pt" o:ole="">
            <v:imagedata r:id="rId78" o:title=""/>
          </v:shape>
          <o:OLEObject Type="Embed" ProgID="Equation.3" ShapeID="_x0000_i1067" DrawAspect="Content" ObjectID="_1417356036" r:id="rId79"/>
        </w:object>
      </w:r>
      <w:r w:rsidRPr="00882F12">
        <w:rPr>
          <w:position w:val="-10"/>
        </w:rPr>
        <w:object w:dxaOrig="1579" w:dyaOrig="300">
          <v:shape id="_x0000_i1068" type="#_x0000_t75" style="width:75pt;height:15pt" o:ole="">
            <v:imagedata r:id="rId80" o:title=""/>
          </v:shape>
          <o:OLEObject Type="Embed" ProgID="Equation.3" ShapeID="_x0000_i1068" DrawAspect="Content" ObjectID="_1417356037" r:id="rId81"/>
        </w:object>
      </w:r>
    </w:p>
    <w:p w:rsidR="00F86386" w:rsidRDefault="00F86386" w:rsidP="00435495">
      <w:pPr>
        <w:ind w:left="964"/>
        <w:rPr>
          <w:position w:val="-10"/>
        </w:rPr>
      </w:pPr>
    </w:p>
    <w:p w:rsidR="00F86386" w:rsidRDefault="00F86386" w:rsidP="006105A1">
      <w:pPr>
        <w:ind w:left="567" w:hanging="567"/>
      </w:pPr>
      <w:r>
        <w:t>3.</w:t>
      </w:r>
      <w:r>
        <w:tab/>
      </w:r>
      <w:r w:rsidRPr="00782715">
        <w:t>Then,</w:t>
      </w:r>
    </w:p>
    <w:p w:rsidR="00F86386" w:rsidRPr="006105A1" w:rsidRDefault="00F86386" w:rsidP="006105A1">
      <w:pPr>
        <w:ind w:left="567" w:hanging="567"/>
        <w:rPr>
          <w:sz w:val="16"/>
          <w:szCs w:val="16"/>
        </w:rPr>
      </w:pPr>
    </w:p>
    <w:p w:rsidR="00F86386" w:rsidRDefault="00F86386" w:rsidP="006105A1">
      <w:pPr>
        <w:ind w:left="567" w:hanging="142"/>
      </w:pPr>
      <w:r>
        <w:tab/>
      </w:r>
      <w:r w:rsidRPr="00CF11F4">
        <w:rPr>
          <w:position w:val="-38"/>
        </w:rPr>
        <w:object w:dxaOrig="5960" w:dyaOrig="859">
          <v:shape id="_x0000_i1069" type="#_x0000_t75" style="width:336.75pt;height:43.5pt" o:ole="">
            <v:imagedata r:id="rId82" o:title=""/>
          </v:shape>
          <o:OLEObject Type="Embed" ProgID="Equation.3" ShapeID="_x0000_i1069" DrawAspect="Content" ObjectID="_1417356038" r:id="rId83"/>
        </w:object>
      </w:r>
    </w:p>
    <w:p w:rsidR="00F86386" w:rsidRDefault="00F86386" w:rsidP="006105A1">
      <w:pPr>
        <w:ind w:left="567"/>
      </w:pPr>
      <w:r w:rsidRPr="006105A1">
        <w:rPr>
          <w:position w:val="-32"/>
        </w:rPr>
        <w:object w:dxaOrig="4340" w:dyaOrig="760">
          <v:shape id="_x0000_i1070" type="#_x0000_t75" style="width:213pt;height:38.25pt" o:ole="">
            <v:imagedata r:id="rId84" o:title=""/>
          </v:shape>
          <o:OLEObject Type="Embed" ProgID="Equation.3" ShapeID="_x0000_i1070" DrawAspect="Content" ObjectID="_1417356039" r:id="rId85"/>
        </w:object>
      </w:r>
    </w:p>
    <w:p w:rsidR="00F86386" w:rsidRDefault="00F86386" w:rsidP="006105A1">
      <w:pPr>
        <w:ind w:left="567"/>
      </w:pPr>
      <w:r w:rsidRPr="006105A1">
        <w:rPr>
          <w:position w:val="-24"/>
        </w:rPr>
        <w:object w:dxaOrig="3360" w:dyaOrig="639">
          <v:shape id="_x0000_i1071" type="#_x0000_t75" style="width:168pt;height:32.25pt" o:ole="">
            <v:imagedata r:id="rId86" o:title=""/>
          </v:shape>
          <o:OLEObject Type="Embed" ProgID="Equation.3" ShapeID="_x0000_i1071" DrawAspect="Content" ObjectID="_1417356040" r:id="rId87"/>
        </w:object>
      </w:r>
    </w:p>
    <w:p w:rsidR="00F86386" w:rsidRDefault="00F86386" w:rsidP="006105A1">
      <w:pPr>
        <w:ind w:left="567"/>
      </w:pPr>
      <w:r w:rsidRPr="006105A1">
        <w:rPr>
          <w:position w:val="-12"/>
        </w:rPr>
        <w:object w:dxaOrig="6920" w:dyaOrig="380">
          <v:shape id="_x0000_i1072" type="#_x0000_t75" style="width:342pt;height:17.25pt" o:ole="">
            <v:imagedata r:id="rId88" o:title=""/>
          </v:shape>
          <o:OLEObject Type="Embed" ProgID="Equation.3" ShapeID="_x0000_i1072" DrawAspect="Content" ObjectID="_1417356041" r:id="rId89"/>
        </w:object>
      </w:r>
    </w:p>
    <w:p w:rsidR="00F86386" w:rsidRDefault="00F86386" w:rsidP="006105A1">
      <w:pPr>
        <w:ind w:left="567"/>
      </w:pPr>
      <w:r w:rsidRPr="006105A1">
        <w:rPr>
          <w:position w:val="-12"/>
        </w:rPr>
        <w:object w:dxaOrig="1280" w:dyaOrig="360">
          <v:shape id="_x0000_i1073" type="#_x0000_t75" style="width:65.25pt;height:18pt" o:ole="">
            <v:imagedata r:id="rId90" o:title=""/>
          </v:shape>
          <o:OLEObject Type="Embed" ProgID="Equation.3" ShapeID="_x0000_i1073" DrawAspect="Content" ObjectID="_1417356042" r:id="rId91"/>
        </w:object>
      </w:r>
    </w:p>
    <w:sectPr w:rsidR="00F86386" w:rsidSect="00034514">
      <w:headerReference w:type="even" r:id="rId92"/>
      <w:footerReference w:type="even" r:id="rId93"/>
      <w:footerReference w:type="default" r:id="rId94"/>
      <w:footerReference w:type="first" r:id="rId95"/>
      <w:type w:val="continuous"/>
      <w:pgSz w:w="11907" w:h="16839"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FD" w:rsidRDefault="00E25EFD">
      <w:r>
        <w:separator/>
      </w:r>
    </w:p>
  </w:endnote>
  <w:endnote w:type="continuationSeparator" w:id="0">
    <w:p w:rsidR="00E25EFD" w:rsidRDefault="00E25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D" w:rsidRDefault="00E25EFD">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E25EFD" w:rsidTr="00E8367F">
      <w:tc>
        <w:tcPr>
          <w:tcW w:w="1134" w:type="dxa"/>
          <w:tcBorders>
            <w:top w:val="single" w:sz="4" w:space="0" w:color="auto"/>
          </w:tcBorders>
        </w:tcPr>
        <w:p w:rsidR="00E25EFD" w:rsidRPr="00C31A5D" w:rsidRDefault="00367DD8" w:rsidP="00E8367F">
          <w:pPr>
            <w:spacing w:line="240" w:lineRule="exact"/>
            <w:rPr>
              <w:rFonts w:ascii="Arial" w:hAnsi="Arial" w:cs="Arial"/>
              <w:sz w:val="22"/>
              <w:szCs w:val="22"/>
            </w:rPr>
          </w:pPr>
          <w:r w:rsidRPr="00E8367F">
            <w:rPr>
              <w:rStyle w:val="PageNumber"/>
              <w:rFonts w:cs="Arial"/>
              <w:szCs w:val="22"/>
            </w:rPr>
            <w:fldChar w:fldCharType="begin"/>
          </w:r>
          <w:r w:rsidR="00E25EFD" w:rsidRPr="00E8367F">
            <w:rPr>
              <w:rStyle w:val="PageNumber"/>
              <w:rFonts w:cs="Arial"/>
              <w:szCs w:val="22"/>
            </w:rPr>
            <w:instrText xml:space="preserve">PAGE  </w:instrText>
          </w:r>
          <w:r w:rsidRPr="00E8367F">
            <w:rPr>
              <w:rStyle w:val="PageNumber"/>
              <w:rFonts w:cs="Arial"/>
              <w:szCs w:val="22"/>
            </w:rPr>
            <w:fldChar w:fldCharType="separate"/>
          </w:r>
          <w:r w:rsidR="00E25EFD">
            <w:rPr>
              <w:rStyle w:val="PageNumber"/>
              <w:rFonts w:cs="Arial"/>
              <w:noProof/>
              <w:szCs w:val="22"/>
            </w:rPr>
            <w:t>14</w:t>
          </w:r>
          <w:r w:rsidRPr="00E8367F">
            <w:rPr>
              <w:rStyle w:val="PageNumber"/>
              <w:rFonts w:cs="Arial"/>
              <w:szCs w:val="22"/>
            </w:rPr>
            <w:fldChar w:fldCharType="end"/>
          </w:r>
        </w:p>
      </w:tc>
      <w:tc>
        <w:tcPr>
          <w:tcW w:w="6095" w:type="dxa"/>
          <w:tcBorders>
            <w:top w:val="single" w:sz="4" w:space="0" w:color="auto"/>
          </w:tcBorders>
        </w:tcPr>
        <w:p w:rsidR="00E25EFD" w:rsidRPr="004F5D6D" w:rsidRDefault="00367DD8" w:rsidP="00435495">
          <w:pPr>
            <w:pStyle w:val="Footer"/>
            <w:spacing w:before="20" w:line="240" w:lineRule="exact"/>
          </w:pPr>
          <w:r>
            <w:fldChar w:fldCharType="begin"/>
          </w:r>
          <w:r w:rsidR="00CF1E94">
            <w:instrText xml:space="preserve"> REF  Citation\*charformat </w:instrText>
          </w:r>
          <w:r>
            <w:fldChar w:fldCharType="separate"/>
          </w:r>
          <w:r w:rsidR="00DB37A8">
            <w:t>Radiocommunications (Unacceptable Levels of Interference — 700 M</w:t>
          </w:r>
          <w:r w:rsidR="00DB37A8" w:rsidRPr="000C4CF0">
            <w:t>Hz</w:t>
          </w:r>
          <w:r w:rsidR="00DB37A8">
            <w:t xml:space="preserve"> Band) Determination </w:t>
          </w:r>
          <w:r>
            <w:fldChar w:fldCharType="end"/>
          </w:r>
        </w:p>
      </w:tc>
      <w:tc>
        <w:tcPr>
          <w:tcW w:w="1134" w:type="dxa"/>
          <w:tcBorders>
            <w:top w:val="single" w:sz="4" w:space="0" w:color="auto"/>
          </w:tcBorders>
        </w:tcPr>
        <w:p w:rsidR="00E25EFD" w:rsidRPr="00C31A5D" w:rsidRDefault="00E25EFD" w:rsidP="00E8367F">
          <w:pPr>
            <w:spacing w:line="240" w:lineRule="exact"/>
            <w:jc w:val="right"/>
            <w:rPr>
              <w:rStyle w:val="PageNumber"/>
              <w:szCs w:val="22"/>
            </w:rPr>
          </w:pPr>
        </w:p>
      </w:tc>
    </w:tr>
  </w:tbl>
  <w:p w:rsidR="00E25EFD" w:rsidRDefault="00E25EFD">
    <w:pPr>
      <w:pStyle w:val="FooterDraft"/>
      <w:ind w:right="360" w:firstLine="360"/>
    </w:pPr>
    <w:r>
      <w:t>DRAFT ONLY</w:t>
    </w:r>
  </w:p>
  <w:p w:rsidR="00E25EFD" w:rsidRDefault="00367DD8">
    <w:pPr>
      <w:pStyle w:val="FooterInfo"/>
    </w:pPr>
    <w:fldSimple w:instr=" FILENAME   \* MERGEFORMAT ">
      <w:r w:rsidR="00DB37A8">
        <w:rPr>
          <w:noProof/>
        </w:rPr>
        <w:t>B4 - Radiocommunications (Unacceptable Levels of Interference - 700 MHz Band) Determination 2012.DOCX</w:t>
      </w:r>
    </w:fldSimple>
    <w:r w:rsidR="00E25EFD" w:rsidRPr="00974D8C">
      <w:t xml:space="preserve"> </w:t>
    </w:r>
    <w:fldSimple w:instr=" DATE  \@ &quot;D/MM/YYYY&quot;  \* MERGEFORMAT ">
      <w:r w:rsidR="00F25A2B">
        <w:rPr>
          <w:noProof/>
        </w:rPr>
        <w:t>18/12/2012</w:t>
      </w:r>
    </w:fldSimple>
    <w:r w:rsidR="00E25EFD">
      <w:t xml:space="preserve"> </w:t>
    </w:r>
    <w:fldSimple w:instr=" TIME  \@ &quot;h:mm am/pm&quot;  \* MERGEFORMAT ">
      <w:r w:rsidR="00F25A2B">
        <w:rPr>
          <w:noProof/>
        </w:rPr>
        <w:t>5:11 PM</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D" w:rsidRDefault="00E25EFD">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E25EFD" w:rsidTr="00E8367F">
      <w:tc>
        <w:tcPr>
          <w:tcW w:w="1134" w:type="dxa"/>
          <w:tcBorders>
            <w:top w:val="single" w:sz="4" w:space="0" w:color="auto"/>
          </w:tcBorders>
        </w:tcPr>
        <w:p w:rsidR="00E25EFD" w:rsidRPr="00C31A5D" w:rsidRDefault="00E25EFD" w:rsidP="00E8367F">
          <w:pPr>
            <w:spacing w:line="240" w:lineRule="exact"/>
            <w:rPr>
              <w:sz w:val="22"/>
              <w:szCs w:val="22"/>
            </w:rPr>
          </w:pPr>
        </w:p>
      </w:tc>
      <w:tc>
        <w:tcPr>
          <w:tcW w:w="6095" w:type="dxa"/>
          <w:tcBorders>
            <w:top w:val="single" w:sz="4" w:space="0" w:color="auto"/>
          </w:tcBorders>
        </w:tcPr>
        <w:p w:rsidR="00E25EFD" w:rsidRPr="004F5D6D" w:rsidRDefault="00367DD8">
          <w:pPr>
            <w:pStyle w:val="FooterCitation"/>
          </w:pPr>
          <w:fldSimple w:instr=" STYLEREF  Title  ">
            <w:r w:rsidR="00DB37A8">
              <w:rPr>
                <w:noProof/>
              </w:rPr>
              <w:t>Radiocommunications (Unacceptable Levels of Interference — 700 MHz Band) Determination 2012</w:t>
            </w:r>
          </w:fldSimple>
        </w:p>
      </w:tc>
      <w:tc>
        <w:tcPr>
          <w:tcW w:w="1134" w:type="dxa"/>
          <w:tcBorders>
            <w:top w:val="single" w:sz="4" w:space="0" w:color="auto"/>
          </w:tcBorders>
        </w:tcPr>
        <w:p w:rsidR="00E25EFD" w:rsidRPr="00C31A5D" w:rsidRDefault="00367DD8" w:rsidP="00E8367F">
          <w:pPr>
            <w:spacing w:line="240" w:lineRule="exact"/>
            <w:jc w:val="right"/>
            <w:rPr>
              <w:rStyle w:val="PageNumber"/>
              <w:rFonts w:cs="Arial"/>
              <w:szCs w:val="22"/>
            </w:rPr>
          </w:pPr>
          <w:r w:rsidRPr="00E8367F">
            <w:rPr>
              <w:rStyle w:val="PageNumber"/>
              <w:rFonts w:cs="Arial"/>
              <w:szCs w:val="22"/>
            </w:rPr>
            <w:fldChar w:fldCharType="begin"/>
          </w:r>
          <w:r w:rsidR="00E25EFD" w:rsidRPr="00E8367F">
            <w:rPr>
              <w:rStyle w:val="PageNumber"/>
              <w:rFonts w:cs="Arial"/>
              <w:szCs w:val="22"/>
            </w:rPr>
            <w:instrText xml:space="preserve">PAGE  </w:instrText>
          </w:r>
          <w:r w:rsidRPr="00E8367F">
            <w:rPr>
              <w:rStyle w:val="PageNumber"/>
              <w:rFonts w:cs="Arial"/>
              <w:szCs w:val="22"/>
            </w:rPr>
            <w:fldChar w:fldCharType="separate"/>
          </w:r>
          <w:r w:rsidR="00E25EFD">
            <w:rPr>
              <w:rStyle w:val="PageNumber"/>
              <w:rFonts w:cs="Arial"/>
              <w:noProof/>
              <w:szCs w:val="22"/>
            </w:rPr>
            <w:t>15</w:t>
          </w:r>
          <w:r w:rsidRPr="00E8367F">
            <w:rPr>
              <w:rStyle w:val="PageNumber"/>
              <w:rFonts w:cs="Arial"/>
              <w:szCs w:val="22"/>
            </w:rPr>
            <w:fldChar w:fldCharType="end"/>
          </w:r>
        </w:p>
      </w:tc>
    </w:tr>
  </w:tbl>
  <w:p w:rsidR="00E25EFD" w:rsidRDefault="00E25EFD">
    <w:pPr>
      <w:pStyle w:val="FooterDraft"/>
    </w:pPr>
    <w:r>
      <w:t>DRAFT ONLY</w:t>
    </w:r>
  </w:p>
  <w:p w:rsidR="00E25EFD" w:rsidRDefault="00367DD8">
    <w:pPr>
      <w:pStyle w:val="FooterInfo"/>
    </w:pPr>
    <w:fldSimple w:instr=" FILENAME   \* MERGEFORMAT ">
      <w:r w:rsidR="00DB37A8">
        <w:rPr>
          <w:noProof/>
        </w:rPr>
        <w:t>B4 - Radiocommunications (Unacceptable Levels of Interference - 700 MHz Band) Determination 2012.DOCX</w:t>
      </w:r>
    </w:fldSimple>
    <w:r w:rsidR="00E25EFD" w:rsidRPr="00974D8C">
      <w:t xml:space="preserve"> </w:t>
    </w:r>
    <w:fldSimple w:instr=" DATE  \@ &quot;D/MM/YYYY&quot;  \* MERGEFORMAT ">
      <w:r w:rsidR="00F25A2B">
        <w:rPr>
          <w:noProof/>
        </w:rPr>
        <w:t>18/12/2012</w:t>
      </w:r>
    </w:fldSimple>
    <w:r w:rsidR="00E25EFD">
      <w:t xml:space="preserve"> </w:t>
    </w:r>
    <w:fldSimple w:instr=" TIME  \@ &quot;h:mm am/pm&quot;  \* MERGEFORMAT ">
      <w:r w:rsidR="00F25A2B">
        <w:rPr>
          <w:noProof/>
        </w:rPr>
        <w:t>5:11 PM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D" w:rsidRDefault="00E25EFD"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E25EFD">
      <w:tc>
        <w:tcPr>
          <w:tcW w:w="1134" w:type="dxa"/>
          <w:tcBorders>
            <w:top w:val="single" w:sz="4" w:space="0" w:color="auto"/>
          </w:tcBorders>
        </w:tcPr>
        <w:p w:rsidR="00E25EFD" w:rsidRPr="00034514" w:rsidRDefault="00E25EFD" w:rsidP="00BD545A">
          <w:pPr>
            <w:spacing w:line="240" w:lineRule="exact"/>
            <w:rPr>
              <w:rFonts w:ascii="Arial" w:hAnsi="Arial" w:cs="Arial"/>
              <w:sz w:val="18"/>
              <w:szCs w:val="18"/>
            </w:rPr>
          </w:pPr>
        </w:p>
      </w:tc>
      <w:tc>
        <w:tcPr>
          <w:tcW w:w="6095" w:type="dxa"/>
          <w:tcBorders>
            <w:top w:val="single" w:sz="4" w:space="0" w:color="auto"/>
          </w:tcBorders>
        </w:tcPr>
        <w:p w:rsidR="00E25EFD" w:rsidRPr="004F5D6D" w:rsidRDefault="00367DD8" w:rsidP="00BD545A">
          <w:pPr>
            <w:pStyle w:val="Footer"/>
            <w:spacing w:before="20" w:line="240" w:lineRule="exact"/>
          </w:pPr>
          <w:fldSimple w:instr=" STYLEREF  Title  ">
            <w:r w:rsidR="00F25A2B">
              <w:rPr>
                <w:noProof/>
              </w:rPr>
              <w:t>Radiocommunications (Unacceptable Levels of Interference — 700 MHz Band) Determination 2012</w:t>
            </w:r>
          </w:fldSimple>
        </w:p>
      </w:tc>
      <w:tc>
        <w:tcPr>
          <w:tcW w:w="1134" w:type="dxa"/>
          <w:tcBorders>
            <w:top w:val="single" w:sz="4" w:space="0" w:color="auto"/>
          </w:tcBorders>
        </w:tcPr>
        <w:p w:rsidR="00E25EFD" w:rsidRPr="00C31A5D" w:rsidRDefault="00367DD8" w:rsidP="00BD545A">
          <w:pPr>
            <w:spacing w:line="240" w:lineRule="exact"/>
            <w:jc w:val="right"/>
            <w:rPr>
              <w:rStyle w:val="PageNumber"/>
              <w:szCs w:val="22"/>
            </w:rPr>
          </w:pPr>
          <w:r w:rsidRPr="00034514">
            <w:rPr>
              <w:rStyle w:val="PageNumber"/>
              <w:rFonts w:cs="Arial"/>
              <w:sz w:val="18"/>
              <w:szCs w:val="18"/>
            </w:rPr>
            <w:fldChar w:fldCharType="begin"/>
          </w:r>
          <w:r w:rsidR="006F4016" w:rsidRPr="00034514">
            <w:rPr>
              <w:rStyle w:val="PageNumber"/>
              <w:rFonts w:cs="Arial"/>
              <w:sz w:val="18"/>
              <w:szCs w:val="18"/>
            </w:rPr>
            <w:instrText xml:space="preserve">PAGE  </w:instrText>
          </w:r>
          <w:r w:rsidRPr="00034514">
            <w:rPr>
              <w:rStyle w:val="PageNumber"/>
              <w:rFonts w:cs="Arial"/>
              <w:sz w:val="18"/>
              <w:szCs w:val="18"/>
            </w:rPr>
            <w:fldChar w:fldCharType="separate"/>
          </w:r>
          <w:r w:rsidR="00F25A2B">
            <w:rPr>
              <w:rStyle w:val="PageNumber"/>
              <w:rFonts w:cs="Arial"/>
              <w:noProof/>
              <w:sz w:val="18"/>
              <w:szCs w:val="18"/>
            </w:rPr>
            <w:t>2</w:t>
          </w:r>
          <w:r w:rsidRPr="00034514">
            <w:rPr>
              <w:rStyle w:val="PageNumber"/>
              <w:rFonts w:cs="Arial"/>
              <w:sz w:val="18"/>
              <w:szCs w:val="18"/>
            </w:rPr>
            <w:fldChar w:fldCharType="end"/>
          </w:r>
        </w:p>
      </w:tc>
    </w:tr>
  </w:tbl>
  <w:p w:rsidR="00E25EFD" w:rsidRDefault="00E25EFD" w:rsidP="00034514">
    <w:pPr>
      <w:pStyle w:val="FooterDraft"/>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D" w:rsidRDefault="00E25EFD" w:rsidP="00BD545A">
    <w:pPr>
      <w:spacing w:line="200" w:lineRule="exact"/>
    </w:pPr>
  </w:p>
  <w:tbl>
    <w:tblPr>
      <w:tblW w:w="8330" w:type="dxa"/>
      <w:tblBorders>
        <w:top w:val="single" w:sz="4" w:space="0" w:color="auto"/>
      </w:tblBorders>
      <w:tblLayout w:type="fixed"/>
      <w:tblLook w:val="01E0"/>
    </w:tblPr>
    <w:tblGrid>
      <w:gridCol w:w="534"/>
      <w:gridCol w:w="250"/>
      <w:gridCol w:w="7546"/>
    </w:tblGrid>
    <w:tr w:rsidR="00E25EFD" w:rsidTr="005968D8">
      <w:tc>
        <w:tcPr>
          <w:tcW w:w="534" w:type="dxa"/>
          <w:tcBorders>
            <w:top w:val="single" w:sz="4" w:space="0" w:color="auto"/>
          </w:tcBorders>
        </w:tcPr>
        <w:p w:rsidR="00E25EFD" w:rsidRDefault="00367DD8" w:rsidP="005968D8">
          <w:pPr>
            <w:pStyle w:val="Footer"/>
            <w:jc w:val="left"/>
            <w:rPr>
              <w:i w:val="0"/>
            </w:rPr>
          </w:pPr>
          <w:r w:rsidRPr="005968D8">
            <w:rPr>
              <w:i w:val="0"/>
            </w:rPr>
            <w:fldChar w:fldCharType="begin"/>
          </w:r>
          <w:r w:rsidR="006F4016" w:rsidRPr="005968D8">
            <w:rPr>
              <w:i w:val="0"/>
            </w:rPr>
            <w:instrText xml:space="preserve">PAGE  </w:instrText>
          </w:r>
          <w:r w:rsidRPr="005968D8">
            <w:rPr>
              <w:i w:val="0"/>
            </w:rPr>
            <w:fldChar w:fldCharType="separate"/>
          </w:r>
          <w:r w:rsidR="00F25A2B">
            <w:rPr>
              <w:i w:val="0"/>
              <w:noProof/>
            </w:rPr>
            <w:t>3</w:t>
          </w:r>
          <w:r w:rsidRPr="005968D8">
            <w:rPr>
              <w:i w:val="0"/>
            </w:rPr>
            <w:fldChar w:fldCharType="end"/>
          </w:r>
        </w:p>
        <w:p w:rsidR="00E25EFD" w:rsidRPr="005968D8" w:rsidRDefault="00E25EFD" w:rsidP="005968D8">
          <w:pPr>
            <w:pStyle w:val="Footer"/>
            <w:jc w:val="left"/>
            <w:rPr>
              <w:i w:val="0"/>
            </w:rPr>
          </w:pPr>
        </w:p>
        <w:p w:rsidR="00E25EFD" w:rsidRPr="005968D8" w:rsidRDefault="00E25EFD" w:rsidP="005968D8">
          <w:pPr>
            <w:pStyle w:val="Footer"/>
            <w:jc w:val="left"/>
            <w:rPr>
              <w:i w:val="0"/>
            </w:rPr>
          </w:pPr>
        </w:p>
      </w:tc>
      <w:tc>
        <w:tcPr>
          <w:tcW w:w="250" w:type="dxa"/>
          <w:tcBorders>
            <w:top w:val="single" w:sz="4" w:space="0" w:color="auto"/>
          </w:tcBorders>
        </w:tcPr>
        <w:p w:rsidR="00E25EFD" w:rsidRDefault="00E25EFD" w:rsidP="00BD545A">
          <w:pPr>
            <w:spacing w:line="240" w:lineRule="exact"/>
          </w:pPr>
        </w:p>
        <w:p w:rsidR="00E25EFD" w:rsidRDefault="00E25EFD" w:rsidP="00BD545A">
          <w:pPr>
            <w:spacing w:line="240" w:lineRule="exact"/>
          </w:pPr>
        </w:p>
        <w:p w:rsidR="00E25EFD" w:rsidRDefault="00E25EFD" w:rsidP="00BD545A">
          <w:pPr>
            <w:spacing w:line="240" w:lineRule="exact"/>
          </w:pPr>
        </w:p>
      </w:tc>
      <w:tc>
        <w:tcPr>
          <w:tcW w:w="7546" w:type="dxa"/>
          <w:tcBorders>
            <w:top w:val="single" w:sz="4" w:space="0" w:color="auto"/>
          </w:tcBorders>
        </w:tcPr>
        <w:p w:rsidR="00E25EFD" w:rsidRDefault="00E25EFD" w:rsidP="005968D8">
          <w:pPr>
            <w:pStyle w:val="Footer"/>
            <w:tabs>
              <w:tab w:val="clear" w:pos="7201"/>
              <w:tab w:val="right" w:pos="8222"/>
            </w:tabs>
          </w:pPr>
          <w:r>
            <w:t xml:space="preserve">Radiocommunications (Unacceptable Levels of Interference – 700 MHz Band) </w:t>
          </w:r>
          <w:r w:rsidR="00034514">
            <w:t xml:space="preserve">                 </w:t>
          </w:r>
        </w:p>
        <w:p w:rsidR="00E25EFD" w:rsidRPr="007C77FE" w:rsidRDefault="00E25EFD" w:rsidP="005968D8">
          <w:pPr>
            <w:pStyle w:val="Footer"/>
          </w:pPr>
          <w:r>
            <w:t>Determination 2012</w:t>
          </w:r>
        </w:p>
        <w:p w:rsidR="00E25EFD" w:rsidRPr="004F5D6D" w:rsidRDefault="00E25EFD" w:rsidP="005968D8">
          <w:pPr>
            <w:pStyle w:val="FooterCitation"/>
          </w:pPr>
        </w:p>
      </w:tc>
    </w:tr>
  </w:tbl>
  <w:p w:rsidR="00E25EFD" w:rsidRDefault="00E25EFD" w:rsidP="005968D8">
    <w:pPr>
      <w:pStyle w:val="FooterDra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D" w:rsidRPr="00974D8C" w:rsidRDefault="00367DD8">
    <w:pPr>
      <w:pStyle w:val="FooterInfo"/>
    </w:pPr>
    <w:fldSimple w:instr=" FILENAME   \* MERGEFORMAT ">
      <w:r w:rsidR="00DB37A8">
        <w:rPr>
          <w:noProof/>
        </w:rPr>
        <w:t>B4 - Radiocommunications (Unacceptable Levels of Interference - 700 MHz Band) Determination 2012.DOCX</w:t>
      </w:r>
    </w:fldSimple>
    <w:r w:rsidR="00E25EFD" w:rsidRPr="00974D8C">
      <w:t xml:space="preserve"> </w:t>
    </w:r>
    <w:fldSimple w:instr=" DATE  \@ &quot;D/MM/YYYY&quot;  \* MERGEFORMAT ">
      <w:r w:rsidR="00F25A2B">
        <w:rPr>
          <w:noProof/>
        </w:rPr>
        <w:t>18/12/2012</w:t>
      </w:r>
    </w:fldSimple>
    <w:r w:rsidR="00E25EFD">
      <w:t xml:space="preserve"> </w:t>
    </w:r>
    <w:fldSimple w:instr=" TIME  \@ &quot;h:mm am/pm&quot;  \* MERGEFORMAT ">
      <w:r w:rsidR="00F25A2B">
        <w:rPr>
          <w:noProof/>
        </w:rPr>
        <w:t>5:11 PM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FD" w:rsidRDefault="00E25EFD">
      <w:r>
        <w:separator/>
      </w:r>
    </w:p>
  </w:footnote>
  <w:footnote w:type="continuationSeparator" w:id="0">
    <w:p w:rsidR="00E25EFD" w:rsidRDefault="00E25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E25EFD" w:rsidRPr="00E8367F" w:rsidTr="00E8367F">
      <w:tc>
        <w:tcPr>
          <w:tcW w:w="8385" w:type="dxa"/>
        </w:tcPr>
        <w:p w:rsidR="00E25EFD" w:rsidRPr="00C31A5D" w:rsidRDefault="00E25EFD">
          <w:pPr>
            <w:pStyle w:val="HeaderLiteEven"/>
            <w:rPr>
              <w:szCs w:val="22"/>
            </w:rPr>
          </w:pPr>
        </w:p>
      </w:tc>
    </w:tr>
    <w:tr w:rsidR="00E25EFD" w:rsidRPr="00E8367F" w:rsidTr="00E8367F">
      <w:tc>
        <w:tcPr>
          <w:tcW w:w="8385" w:type="dxa"/>
        </w:tcPr>
        <w:p w:rsidR="00E25EFD" w:rsidRPr="00C31A5D" w:rsidRDefault="00E25EFD">
          <w:pPr>
            <w:pStyle w:val="HeaderLiteEven"/>
            <w:rPr>
              <w:szCs w:val="22"/>
            </w:rPr>
          </w:pPr>
        </w:p>
      </w:tc>
    </w:tr>
    <w:tr w:rsidR="00E25EFD" w:rsidRPr="00E8367F" w:rsidTr="00E8367F">
      <w:tc>
        <w:tcPr>
          <w:tcW w:w="8385" w:type="dxa"/>
          <w:tcBorders>
            <w:bottom w:val="single" w:sz="4" w:space="0" w:color="auto"/>
          </w:tcBorders>
        </w:tcPr>
        <w:p w:rsidR="00E25EFD" w:rsidRPr="00C31A5D" w:rsidRDefault="00E25EFD">
          <w:pPr>
            <w:pStyle w:val="HeaderBoldEven"/>
            <w:rPr>
              <w:szCs w:val="22"/>
            </w:rPr>
          </w:pPr>
        </w:p>
      </w:tc>
    </w:tr>
  </w:tbl>
  <w:p w:rsidR="00E25EFD" w:rsidRDefault="00E25EF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FD" w:rsidRDefault="00E25EFD" w:rsidP="000E2B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2C482E"/>
    <w:lvl w:ilvl="0">
      <w:start w:val="1"/>
      <w:numFmt w:val="decimal"/>
      <w:lvlText w:val="%1."/>
      <w:lvlJc w:val="left"/>
      <w:pPr>
        <w:tabs>
          <w:tab w:val="num" w:pos="1492"/>
        </w:tabs>
        <w:ind w:left="1492" w:hanging="360"/>
      </w:pPr>
    </w:lvl>
  </w:abstractNum>
  <w:abstractNum w:abstractNumId="1">
    <w:nsid w:val="FFFFFF7D"/>
    <w:multiLevelType w:val="singleLevel"/>
    <w:tmpl w:val="B156BF6C"/>
    <w:lvl w:ilvl="0">
      <w:start w:val="1"/>
      <w:numFmt w:val="decimal"/>
      <w:lvlText w:val="%1."/>
      <w:lvlJc w:val="left"/>
      <w:pPr>
        <w:tabs>
          <w:tab w:val="num" w:pos="1209"/>
        </w:tabs>
        <w:ind w:left="1209" w:hanging="360"/>
      </w:pPr>
    </w:lvl>
  </w:abstractNum>
  <w:abstractNum w:abstractNumId="2">
    <w:nsid w:val="FFFFFF7E"/>
    <w:multiLevelType w:val="singleLevel"/>
    <w:tmpl w:val="1CC06930"/>
    <w:lvl w:ilvl="0">
      <w:start w:val="1"/>
      <w:numFmt w:val="decimal"/>
      <w:lvlText w:val="%1."/>
      <w:lvlJc w:val="left"/>
      <w:pPr>
        <w:tabs>
          <w:tab w:val="num" w:pos="926"/>
        </w:tabs>
        <w:ind w:left="926" w:hanging="360"/>
      </w:pPr>
    </w:lvl>
  </w:abstractNum>
  <w:abstractNum w:abstractNumId="3">
    <w:nsid w:val="FFFFFF7F"/>
    <w:multiLevelType w:val="singleLevel"/>
    <w:tmpl w:val="FF66721C"/>
    <w:lvl w:ilvl="0">
      <w:start w:val="1"/>
      <w:numFmt w:val="decimal"/>
      <w:lvlText w:val="%1."/>
      <w:lvlJc w:val="left"/>
      <w:pPr>
        <w:tabs>
          <w:tab w:val="num" w:pos="643"/>
        </w:tabs>
        <w:ind w:left="643" w:hanging="360"/>
      </w:pPr>
    </w:lvl>
  </w:abstractNum>
  <w:abstractNum w:abstractNumId="4">
    <w:nsid w:val="FFFFFF80"/>
    <w:multiLevelType w:val="singleLevel"/>
    <w:tmpl w:val="14DCA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66C8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16DE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22D7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7C9F34"/>
    <w:lvl w:ilvl="0">
      <w:start w:val="1"/>
      <w:numFmt w:val="decimal"/>
      <w:lvlText w:val="%1."/>
      <w:lvlJc w:val="left"/>
      <w:pPr>
        <w:tabs>
          <w:tab w:val="num" w:pos="360"/>
        </w:tabs>
        <w:ind w:left="360" w:hanging="360"/>
      </w:pPr>
    </w:lvl>
  </w:abstractNum>
  <w:abstractNum w:abstractNumId="9">
    <w:nsid w:val="FFFFFF89"/>
    <w:multiLevelType w:val="singleLevel"/>
    <w:tmpl w:val="AF56EDD8"/>
    <w:lvl w:ilvl="0">
      <w:start w:val="1"/>
      <w:numFmt w:val="bullet"/>
      <w:lvlText w:val=""/>
      <w:lvlJc w:val="left"/>
      <w:pPr>
        <w:tabs>
          <w:tab w:val="num" w:pos="360"/>
        </w:tabs>
        <w:ind w:left="360" w:hanging="360"/>
      </w:pPr>
      <w:rPr>
        <w:rFonts w:ascii="Symbol" w:hAnsi="Symbol" w:hint="default"/>
      </w:rPr>
    </w:lvl>
  </w:abstractNum>
  <w:abstractNum w:abstractNumId="1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4AF2B0F"/>
    <w:multiLevelType w:val="hybridMultilevel"/>
    <w:tmpl w:val="26003DE8"/>
    <w:lvl w:ilvl="0" w:tplc="3FF628A2">
      <w:start w:val="1"/>
      <w:numFmt w:val="lowerRoman"/>
      <w:lvlText w:val="(%1)"/>
      <w:lvlJc w:val="left"/>
      <w:pPr>
        <w:ind w:left="2513" w:hanging="360"/>
      </w:pPr>
      <w:rPr>
        <w:rFonts w:ascii="Times New Roman" w:eastAsia="Calibri" w:hAnsi="Times New Roman" w:cs="Times New Roman"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D032DAF"/>
    <w:multiLevelType w:val="hybridMultilevel"/>
    <w:tmpl w:val="F01CFEA4"/>
    <w:lvl w:ilvl="0" w:tplc="6C3828B4">
      <w:start w:val="1"/>
      <w:numFmt w:val="lowerLetter"/>
      <w:lvlText w:val="(%1)"/>
      <w:lvlJc w:val="left"/>
      <w:pPr>
        <w:ind w:left="2040" w:hanging="360"/>
      </w:pPr>
      <w:rPr>
        <w:rFonts w:cs="Times New Roman" w:hint="default"/>
      </w:rPr>
    </w:lvl>
    <w:lvl w:ilvl="1" w:tplc="0C090019" w:tentative="1">
      <w:start w:val="1"/>
      <w:numFmt w:val="lowerLetter"/>
      <w:lvlText w:val="%2."/>
      <w:lvlJc w:val="left"/>
      <w:pPr>
        <w:ind w:left="2760" w:hanging="360"/>
      </w:pPr>
      <w:rPr>
        <w:rFonts w:cs="Times New Roman"/>
      </w:rPr>
    </w:lvl>
    <w:lvl w:ilvl="2" w:tplc="0C09001B" w:tentative="1">
      <w:start w:val="1"/>
      <w:numFmt w:val="lowerRoman"/>
      <w:lvlText w:val="%3."/>
      <w:lvlJc w:val="right"/>
      <w:pPr>
        <w:ind w:left="3480" w:hanging="180"/>
      </w:pPr>
      <w:rPr>
        <w:rFonts w:cs="Times New Roman"/>
      </w:rPr>
    </w:lvl>
    <w:lvl w:ilvl="3" w:tplc="0C09000F" w:tentative="1">
      <w:start w:val="1"/>
      <w:numFmt w:val="decimal"/>
      <w:lvlText w:val="%4."/>
      <w:lvlJc w:val="left"/>
      <w:pPr>
        <w:ind w:left="4200" w:hanging="360"/>
      </w:pPr>
      <w:rPr>
        <w:rFonts w:cs="Times New Roman"/>
      </w:rPr>
    </w:lvl>
    <w:lvl w:ilvl="4" w:tplc="0C090019" w:tentative="1">
      <w:start w:val="1"/>
      <w:numFmt w:val="lowerLetter"/>
      <w:lvlText w:val="%5."/>
      <w:lvlJc w:val="left"/>
      <w:pPr>
        <w:ind w:left="4920" w:hanging="360"/>
      </w:pPr>
      <w:rPr>
        <w:rFonts w:cs="Times New Roman"/>
      </w:rPr>
    </w:lvl>
    <w:lvl w:ilvl="5" w:tplc="0C09001B" w:tentative="1">
      <w:start w:val="1"/>
      <w:numFmt w:val="lowerRoman"/>
      <w:lvlText w:val="%6."/>
      <w:lvlJc w:val="right"/>
      <w:pPr>
        <w:ind w:left="5640" w:hanging="180"/>
      </w:pPr>
      <w:rPr>
        <w:rFonts w:cs="Times New Roman"/>
      </w:rPr>
    </w:lvl>
    <w:lvl w:ilvl="6" w:tplc="0C09000F" w:tentative="1">
      <w:start w:val="1"/>
      <w:numFmt w:val="decimal"/>
      <w:lvlText w:val="%7."/>
      <w:lvlJc w:val="left"/>
      <w:pPr>
        <w:ind w:left="6360" w:hanging="360"/>
      </w:pPr>
      <w:rPr>
        <w:rFonts w:cs="Times New Roman"/>
      </w:rPr>
    </w:lvl>
    <w:lvl w:ilvl="7" w:tplc="0C090019" w:tentative="1">
      <w:start w:val="1"/>
      <w:numFmt w:val="lowerLetter"/>
      <w:lvlText w:val="%8."/>
      <w:lvlJc w:val="left"/>
      <w:pPr>
        <w:ind w:left="7080" w:hanging="360"/>
      </w:pPr>
      <w:rPr>
        <w:rFonts w:cs="Times New Roman"/>
      </w:rPr>
    </w:lvl>
    <w:lvl w:ilvl="8" w:tplc="0C09001B" w:tentative="1">
      <w:start w:val="1"/>
      <w:numFmt w:val="lowerRoman"/>
      <w:lvlText w:val="%9."/>
      <w:lvlJc w:val="right"/>
      <w:pPr>
        <w:ind w:left="7800" w:hanging="180"/>
      </w:pPr>
      <w:rPr>
        <w:rFonts w:cs="Times New Roman"/>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226F3076"/>
    <w:multiLevelType w:val="hybridMultilevel"/>
    <w:tmpl w:val="3684C336"/>
    <w:lvl w:ilvl="0" w:tplc="CE3448A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2E3F63D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8B5E0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A5A504F"/>
    <w:multiLevelType w:val="hybridMultilevel"/>
    <w:tmpl w:val="1A86F172"/>
    <w:lvl w:ilvl="0" w:tplc="B2143F72">
      <w:start w:val="1"/>
      <w:numFmt w:val="decimal"/>
      <w:lvlText w:val="%1."/>
      <w:lvlJc w:val="left"/>
      <w:pPr>
        <w:ind w:left="720" w:hanging="360"/>
      </w:pPr>
      <w:rPr>
        <w:rFonts w:cs="Times New Roman" w:hint="default"/>
      </w:rPr>
    </w:lvl>
    <w:lvl w:ilvl="1" w:tplc="674C24F0">
      <w:start w:val="1"/>
      <w:numFmt w:val="lowerLetter"/>
      <w:lvlText w:val="%2."/>
      <w:lvlJc w:val="left"/>
      <w:pPr>
        <w:ind w:left="1440" w:hanging="360"/>
      </w:pPr>
      <w:rPr>
        <w:rFonts w:cs="Times New Roman"/>
      </w:rPr>
    </w:lvl>
    <w:lvl w:ilvl="2" w:tplc="82CC2B24" w:tentative="1">
      <w:start w:val="1"/>
      <w:numFmt w:val="lowerRoman"/>
      <w:lvlText w:val="%3."/>
      <w:lvlJc w:val="right"/>
      <w:pPr>
        <w:ind w:left="2160" w:hanging="180"/>
      </w:pPr>
      <w:rPr>
        <w:rFonts w:cs="Times New Roman"/>
      </w:rPr>
    </w:lvl>
    <w:lvl w:ilvl="3" w:tplc="5E569A40" w:tentative="1">
      <w:start w:val="1"/>
      <w:numFmt w:val="decimal"/>
      <w:lvlText w:val="%4."/>
      <w:lvlJc w:val="left"/>
      <w:pPr>
        <w:ind w:left="2880" w:hanging="360"/>
      </w:pPr>
      <w:rPr>
        <w:rFonts w:cs="Times New Roman"/>
      </w:rPr>
    </w:lvl>
    <w:lvl w:ilvl="4" w:tplc="F218255C" w:tentative="1">
      <w:start w:val="1"/>
      <w:numFmt w:val="lowerLetter"/>
      <w:lvlText w:val="%5."/>
      <w:lvlJc w:val="left"/>
      <w:pPr>
        <w:ind w:left="3600" w:hanging="360"/>
      </w:pPr>
      <w:rPr>
        <w:rFonts w:cs="Times New Roman"/>
      </w:rPr>
    </w:lvl>
    <w:lvl w:ilvl="5" w:tplc="9D24DC44" w:tentative="1">
      <w:start w:val="1"/>
      <w:numFmt w:val="lowerRoman"/>
      <w:lvlText w:val="%6."/>
      <w:lvlJc w:val="right"/>
      <w:pPr>
        <w:ind w:left="4320" w:hanging="180"/>
      </w:pPr>
      <w:rPr>
        <w:rFonts w:cs="Times New Roman"/>
      </w:rPr>
    </w:lvl>
    <w:lvl w:ilvl="6" w:tplc="D4984632" w:tentative="1">
      <w:start w:val="1"/>
      <w:numFmt w:val="decimal"/>
      <w:lvlText w:val="%7."/>
      <w:lvlJc w:val="left"/>
      <w:pPr>
        <w:ind w:left="5040" w:hanging="360"/>
      </w:pPr>
      <w:rPr>
        <w:rFonts w:cs="Times New Roman"/>
      </w:rPr>
    </w:lvl>
    <w:lvl w:ilvl="7" w:tplc="3D64786C" w:tentative="1">
      <w:start w:val="1"/>
      <w:numFmt w:val="lowerLetter"/>
      <w:lvlText w:val="%8."/>
      <w:lvlJc w:val="left"/>
      <w:pPr>
        <w:ind w:left="5760" w:hanging="360"/>
      </w:pPr>
      <w:rPr>
        <w:rFonts w:cs="Times New Roman"/>
      </w:rPr>
    </w:lvl>
    <w:lvl w:ilvl="8" w:tplc="317E2004" w:tentative="1">
      <w:start w:val="1"/>
      <w:numFmt w:val="lowerRoman"/>
      <w:lvlText w:val="%9."/>
      <w:lvlJc w:val="right"/>
      <w:pPr>
        <w:ind w:left="6480" w:hanging="180"/>
      </w:pPr>
      <w:rPr>
        <w:rFonts w:cs="Times New Roman"/>
      </w:rPr>
    </w:lvl>
  </w:abstractNum>
  <w:abstractNum w:abstractNumId="18">
    <w:nsid w:val="3AC83CD4"/>
    <w:multiLevelType w:val="multilevel"/>
    <w:tmpl w:val="AA5E5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FEB69DD"/>
    <w:multiLevelType w:val="hybridMultilevel"/>
    <w:tmpl w:val="A1C23498"/>
    <w:lvl w:ilvl="0" w:tplc="A2AC2E82">
      <w:start w:val="1"/>
      <w:numFmt w:val="lowerLetter"/>
      <w:lvlText w:val="(%1)"/>
      <w:lvlJc w:val="left"/>
      <w:pPr>
        <w:ind w:left="1320" w:hanging="360"/>
      </w:pPr>
      <w:rPr>
        <w:rFonts w:cs="Times New Roman" w:hint="default"/>
      </w:rPr>
    </w:lvl>
    <w:lvl w:ilvl="1" w:tplc="0C090019" w:tentative="1">
      <w:start w:val="1"/>
      <w:numFmt w:val="lowerLetter"/>
      <w:lvlText w:val="%2."/>
      <w:lvlJc w:val="left"/>
      <w:pPr>
        <w:ind w:left="2040" w:hanging="360"/>
      </w:pPr>
      <w:rPr>
        <w:rFonts w:cs="Times New Roman"/>
      </w:rPr>
    </w:lvl>
    <w:lvl w:ilvl="2" w:tplc="0C09001B" w:tentative="1">
      <w:start w:val="1"/>
      <w:numFmt w:val="lowerRoman"/>
      <w:lvlText w:val="%3."/>
      <w:lvlJc w:val="right"/>
      <w:pPr>
        <w:ind w:left="2760" w:hanging="180"/>
      </w:pPr>
      <w:rPr>
        <w:rFonts w:cs="Times New Roman"/>
      </w:rPr>
    </w:lvl>
    <w:lvl w:ilvl="3" w:tplc="0C09000F" w:tentative="1">
      <w:start w:val="1"/>
      <w:numFmt w:val="decimal"/>
      <w:lvlText w:val="%4."/>
      <w:lvlJc w:val="left"/>
      <w:pPr>
        <w:ind w:left="3480" w:hanging="360"/>
      </w:pPr>
      <w:rPr>
        <w:rFonts w:cs="Times New Roman"/>
      </w:rPr>
    </w:lvl>
    <w:lvl w:ilvl="4" w:tplc="0C090019" w:tentative="1">
      <w:start w:val="1"/>
      <w:numFmt w:val="lowerLetter"/>
      <w:lvlText w:val="%5."/>
      <w:lvlJc w:val="left"/>
      <w:pPr>
        <w:ind w:left="4200" w:hanging="360"/>
      </w:pPr>
      <w:rPr>
        <w:rFonts w:cs="Times New Roman"/>
      </w:rPr>
    </w:lvl>
    <w:lvl w:ilvl="5" w:tplc="0C09001B" w:tentative="1">
      <w:start w:val="1"/>
      <w:numFmt w:val="lowerRoman"/>
      <w:lvlText w:val="%6."/>
      <w:lvlJc w:val="right"/>
      <w:pPr>
        <w:ind w:left="4920" w:hanging="180"/>
      </w:pPr>
      <w:rPr>
        <w:rFonts w:cs="Times New Roman"/>
      </w:rPr>
    </w:lvl>
    <w:lvl w:ilvl="6" w:tplc="0C09000F" w:tentative="1">
      <w:start w:val="1"/>
      <w:numFmt w:val="decimal"/>
      <w:lvlText w:val="%7."/>
      <w:lvlJc w:val="left"/>
      <w:pPr>
        <w:ind w:left="5640" w:hanging="360"/>
      </w:pPr>
      <w:rPr>
        <w:rFonts w:cs="Times New Roman"/>
      </w:rPr>
    </w:lvl>
    <w:lvl w:ilvl="7" w:tplc="0C090019" w:tentative="1">
      <w:start w:val="1"/>
      <w:numFmt w:val="lowerLetter"/>
      <w:lvlText w:val="%8."/>
      <w:lvlJc w:val="left"/>
      <w:pPr>
        <w:ind w:left="6360" w:hanging="360"/>
      </w:pPr>
      <w:rPr>
        <w:rFonts w:cs="Times New Roman"/>
      </w:rPr>
    </w:lvl>
    <w:lvl w:ilvl="8" w:tplc="0C09001B" w:tentative="1">
      <w:start w:val="1"/>
      <w:numFmt w:val="lowerRoman"/>
      <w:lvlText w:val="%9."/>
      <w:lvlJc w:val="right"/>
      <w:pPr>
        <w:ind w:left="7080" w:hanging="180"/>
      </w:pPr>
      <w:rPr>
        <w:rFonts w:cs="Times New Roman"/>
      </w:rPr>
    </w:lvl>
  </w:abstractNum>
  <w:abstractNum w:abstractNumId="21">
    <w:nsid w:val="55270D43"/>
    <w:multiLevelType w:val="hybridMultilevel"/>
    <w:tmpl w:val="18C23EA0"/>
    <w:lvl w:ilvl="0" w:tplc="093A71EC">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587142F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D8B3B9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75481D82"/>
    <w:multiLevelType w:val="hybridMultilevel"/>
    <w:tmpl w:val="7EA6451E"/>
    <w:lvl w:ilvl="0" w:tplc="0C090001">
      <w:start w:val="1"/>
      <w:numFmt w:val="bullet"/>
      <w:lvlText w:val=""/>
      <w:lvlJc w:val="left"/>
      <w:pPr>
        <w:ind w:left="1966" w:hanging="360"/>
      </w:pPr>
      <w:rPr>
        <w:rFonts w:ascii="Symbol" w:hAnsi="Symbol" w:hint="default"/>
      </w:rPr>
    </w:lvl>
    <w:lvl w:ilvl="1" w:tplc="0C090019" w:tentative="1">
      <w:start w:val="1"/>
      <w:numFmt w:val="lowerLetter"/>
      <w:lvlText w:val="%2."/>
      <w:lvlJc w:val="left"/>
      <w:pPr>
        <w:ind w:left="2686" w:hanging="360"/>
      </w:pPr>
      <w:rPr>
        <w:rFonts w:cs="Times New Roman"/>
      </w:rPr>
    </w:lvl>
    <w:lvl w:ilvl="2" w:tplc="0C09001B" w:tentative="1">
      <w:start w:val="1"/>
      <w:numFmt w:val="lowerRoman"/>
      <w:lvlText w:val="%3."/>
      <w:lvlJc w:val="right"/>
      <w:pPr>
        <w:ind w:left="3406" w:hanging="180"/>
      </w:pPr>
      <w:rPr>
        <w:rFonts w:cs="Times New Roman"/>
      </w:rPr>
    </w:lvl>
    <w:lvl w:ilvl="3" w:tplc="0C09000F" w:tentative="1">
      <w:start w:val="1"/>
      <w:numFmt w:val="decimal"/>
      <w:lvlText w:val="%4."/>
      <w:lvlJc w:val="left"/>
      <w:pPr>
        <w:ind w:left="4126" w:hanging="360"/>
      </w:pPr>
      <w:rPr>
        <w:rFonts w:cs="Times New Roman"/>
      </w:rPr>
    </w:lvl>
    <w:lvl w:ilvl="4" w:tplc="0C090019" w:tentative="1">
      <w:start w:val="1"/>
      <w:numFmt w:val="lowerLetter"/>
      <w:lvlText w:val="%5."/>
      <w:lvlJc w:val="left"/>
      <w:pPr>
        <w:ind w:left="4846" w:hanging="360"/>
      </w:pPr>
      <w:rPr>
        <w:rFonts w:cs="Times New Roman"/>
      </w:rPr>
    </w:lvl>
    <w:lvl w:ilvl="5" w:tplc="0C09001B" w:tentative="1">
      <w:start w:val="1"/>
      <w:numFmt w:val="lowerRoman"/>
      <w:lvlText w:val="%6."/>
      <w:lvlJc w:val="right"/>
      <w:pPr>
        <w:ind w:left="5566" w:hanging="180"/>
      </w:pPr>
      <w:rPr>
        <w:rFonts w:cs="Times New Roman"/>
      </w:rPr>
    </w:lvl>
    <w:lvl w:ilvl="6" w:tplc="0C09000F" w:tentative="1">
      <w:start w:val="1"/>
      <w:numFmt w:val="decimal"/>
      <w:lvlText w:val="%7."/>
      <w:lvlJc w:val="left"/>
      <w:pPr>
        <w:ind w:left="6286" w:hanging="360"/>
      </w:pPr>
      <w:rPr>
        <w:rFonts w:cs="Times New Roman"/>
      </w:rPr>
    </w:lvl>
    <w:lvl w:ilvl="7" w:tplc="0C090019" w:tentative="1">
      <w:start w:val="1"/>
      <w:numFmt w:val="lowerLetter"/>
      <w:lvlText w:val="%8."/>
      <w:lvlJc w:val="left"/>
      <w:pPr>
        <w:ind w:left="7006" w:hanging="360"/>
      </w:pPr>
      <w:rPr>
        <w:rFonts w:cs="Times New Roman"/>
      </w:rPr>
    </w:lvl>
    <w:lvl w:ilvl="8" w:tplc="0C09001B" w:tentative="1">
      <w:start w:val="1"/>
      <w:numFmt w:val="lowerRoman"/>
      <w:lvlText w:val="%9."/>
      <w:lvlJc w:val="right"/>
      <w:pPr>
        <w:ind w:left="7726"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9"/>
  </w:num>
  <w:num w:numId="14">
    <w:abstractNumId w:val="23"/>
  </w:num>
  <w:num w:numId="15">
    <w:abstractNumId w:val="17"/>
  </w:num>
  <w:num w:numId="16">
    <w:abstractNumId w:val="12"/>
  </w:num>
  <w:num w:numId="17">
    <w:abstractNumId w:val="14"/>
  </w:num>
  <w:num w:numId="18">
    <w:abstractNumId w:val="24"/>
  </w:num>
  <w:num w:numId="19">
    <w:abstractNumId w:val="21"/>
  </w:num>
  <w:num w:numId="20">
    <w:abstractNumId w:val="20"/>
  </w:num>
  <w:num w:numId="21">
    <w:abstractNumId w:val="16"/>
  </w:num>
  <w:num w:numId="22">
    <w:abstractNumId w:val="15"/>
  </w:num>
  <w:num w:numId="23">
    <w:abstractNumId w:val="22"/>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802"/>
  <w:doNotTrackMoves/>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DD7"/>
    <w:rsid w:val="000038A0"/>
    <w:rsid w:val="0000761F"/>
    <w:rsid w:val="000115C7"/>
    <w:rsid w:val="00012AA0"/>
    <w:rsid w:val="00012F8A"/>
    <w:rsid w:val="00015FD4"/>
    <w:rsid w:val="0001662A"/>
    <w:rsid w:val="00020108"/>
    <w:rsid w:val="000204F2"/>
    <w:rsid w:val="00021ACF"/>
    <w:rsid w:val="00021DA2"/>
    <w:rsid w:val="00022F74"/>
    <w:rsid w:val="00024EA0"/>
    <w:rsid w:val="00027732"/>
    <w:rsid w:val="00027C2D"/>
    <w:rsid w:val="00032F2C"/>
    <w:rsid w:val="00034514"/>
    <w:rsid w:val="00036564"/>
    <w:rsid w:val="000377FD"/>
    <w:rsid w:val="00040090"/>
    <w:rsid w:val="000403D5"/>
    <w:rsid w:val="000427E4"/>
    <w:rsid w:val="00043465"/>
    <w:rsid w:val="00045F1B"/>
    <w:rsid w:val="000521B7"/>
    <w:rsid w:val="0005339D"/>
    <w:rsid w:val="00054E0C"/>
    <w:rsid w:val="00060076"/>
    <w:rsid w:val="00061789"/>
    <w:rsid w:val="000646EC"/>
    <w:rsid w:val="00065118"/>
    <w:rsid w:val="00071420"/>
    <w:rsid w:val="000715D1"/>
    <w:rsid w:val="00073FDE"/>
    <w:rsid w:val="00075FC9"/>
    <w:rsid w:val="000815B9"/>
    <w:rsid w:val="00082916"/>
    <w:rsid w:val="00083189"/>
    <w:rsid w:val="0008485D"/>
    <w:rsid w:val="0008560A"/>
    <w:rsid w:val="000875D4"/>
    <w:rsid w:val="00087D35"/>
    <w:rsid w:val="0009034E"/>
    <w:rsid w:val="00091146"/>
    <w:rsid w:val="00094B67"/>
    <w:rsid w:val="00095849"/>
    <w:rsid w:val="000A03B8"/>
    <w:rsid w:val="000A0788"/>
    <w:rsid w:val="000A0CCA"/>
    <w:rsid w:val="000A1742"/>
    <w:rsid w:val="000A3A27"/>
    <w:rsid w:val="000A620C"/>
    <w:rsid w:val="000A7869"/>
    <w:rsid w:val="000B08AE"/>
    <w:rsid w:val="000B4121"/>
    <w:rsid w:val="000B42F7"/>
    <w:rsid w:val="000B51B3"/>
    <w:rsid w:val="000C2A3C"/>
    <w:rsid w:val="000C4CF0"/>
    <w:rsid w:val="000C5DA4"/>
    <w:rsid w:val="000D1916"/>
    <w:rsid w:val="000D412C"/>
    <w:rsid w:val="000D608F"/>
    <w:rsid w:val="000D6294"/>
    <w:rsid w:val="000E27E3"/>
    <w:rsid w:val="000E2BAD"/>
    <w:rsid w:val="000E48BD"/>
    <w:rsid w:val="000E7494"/>
    <w:rsid w:val="000F4A6E"/>
    <w:rsid w:val="000F5EB9"/>
    <w:rsid w:val="00103DFD"/>
    <w:rsid w:val="00104FBD"/>
    <w:rsid w:val="00105BB8"/>
    <w:rsid w:val="001072E5"/>
    <w:rsid w:val="00110BBC"/>
    <w:rsid w:val="00111D90"/>
    <w:rsid w:val="00116989"/>
    <w:rsid w:val="001170AD"/>
    <w:rsid w:val="001179F7"/>
    <w:rsid w:val="001213AD"/>
    <w:rsid w:val="001312D8"/>
    <w:rsid w:val="00131E19"/>
    <w:rsid w:val="001328CE"/>
    <w:rsid w:val="00134DDC"/>
    <w:rsid w:val="00140090"/>
    <w:rsid w:val="001409F1"/>
    <w:rsid w:val="0014186A"/>
    <w:rsid w:val="00141CBA"/>
    <w:rsid w:val="00144DE3"/>
    <w:rsid w:val="00150B50"/>
    <w:rsid w:val="00150F51"/>
    <w:rsid w:val="00152133"/>
    <w:rsid w:val="00153195"/>
    <w:rsid w:val="00161618"/>
    <w:rsid w:val="00162609"/>
    <w:rsid w:val="00162D33"/>
    <w:rsid w:val="00164935"/>
    <w:rsid w:val="00165D61"/>
    <w:rsid w:val="00166BFF"/>
    <w:rsid w:val="001677CC"/>
    <w:rsid w:val="00171F8E"/>
    <w:rsid w:val="00174261"/>
    <w:rsid w:val="0017685B"/>
    <w:rsid w:val="0018274C"/>
    <w:rsid w:val="001837C2"/>
    <w:rsid w:val="00185F83"/>
    <w:rsid w:val="001860AA"/>
    <w:rsid w:val="00186360"/>
    <w:rsid w:val="00187D23"/>
    <w:rsid w:val="00187D63"/>
    <w:rsid w:val="00191FA5"/>
    <w:rsid w:val="00192A29"/>
    <w:rsid w:val="00192C10"/>
    <w:rsid w:val="0019309D"/>
    <w:rsid w:val="001A1F67"/>
    <w:rsid w:val="001A2931"/>
    <w:rsid w:val="001A4DD7"/>
    <w:rsid w:val="001A6C59"/>
    <w:rsid w:val="001B1556"/>
    <w:rsid w:val="001B2E25"/>
    <w:rsid w:val="001B3A97"/>
    <w:rsid w:val="001B3F5F"/>
    <w:rsid w:val="001B4C34"/>
    <w:rsid w:val="001B7446"/>
    <w:rsid w:val="001B78AF"/>
    <w:rsid w:val="001B79CF"/>
    <w:rsid w:val="001C22F5"/>
    <w:rsid w:val="001C25FE"/>
    <w:rsid w:val="001C3DE2"/>
    <w:rsid w:val="001C6732"/>
    <w:rsid w:val="001D059A"/>
    <w:rsid w:val="001D3142"/>
    <w:rsid w:val="001D4B0B"/>
    <w:rsid w:val="001D6B4B"/>
    <w:rsid w:val="001D6D71"/>
    <w:rsid w:val="001E067A"/>
    <w:rsid w:val="001E092D"/>
    <w:rsid w:val="001E1EE7"/>
    <w:rsid w:val="001F108C"/>
    <w:rsid w:val="001F41C5"/>
    <w:rsid w:val="001F6C11"/>
    <w:rsid w:val="001F7A32"/>
    <w:rsid w:val="001F7D55"/>
    <w:rsid w:val="00200B5B"/>
    <w:rsid w:val="002012EB"/>
    <w:rsid w:val="002015B2"/>
    <w:rsid w:val="00203232"/>
    <w:rsid w:val="00203D5B"/>
    <w:rsid w:val="002075B9"/>
    <w:rsid w:val="00210652"/>
    <w:rsid w:val="00210C6C"/>
    <w:rsid w:val="00214C3B"/>
    <w:rsid w:val="002205F4"/>
    <w:rsid w:val="002212E1"/>
    <w:rsid w:val="00222593"/>
    <w:rsid w:val="002252C7"/>
    <w:rsid w:val="0022734F"/>
    <w:rsid w:val="002315BF"/>
    <w:rsid w:val="00233C57"/>
    <w:rsid w:val="0024222C"/>
    <w:rsid w:val="00243601"/>
    <w:rsid w:val="00244C01"/>
    <w:rsid w:val="00246042"/>
    <w:rsid w:val="00247062"/>
    <w:rsid w:val="00252F17"/>
    <w:rsid w:val="00253DDD"/>
    <w:rsid w:val="00254EE6"/>
    <w:rsid w:val="00257E74"/>
    <w:rsid w:val="00260B19"/>
    <w:rsid w:val="00261F68"/>
    <w:rsid w:val="00271687"/>
    <w:rsid w:val="00275245"/>
    <w:rsid w:val="002764DE"/>
    <w:rsid w:val="00277122"/>
    <w:rsid w:val="002805C0"/>
    <w:rsid w:val="002806B7"/>
    <w:rsid w:val="00281E63"/>
    <w:rsid w:val="00283AA7"/>
    <w:rsid w:val="0028609E"/>
    <w:rsid w:val="00286CEA"/>
    <w:rsid w:val="0029266D"/>
    <w:rsid w:val="00293BC3"/>
    <w:rsid w:val="00293E5E"/>
    <w:rsid w:val="00294F9B"/>
    <w:rsid w:val="00296F50"/>
    <w:rsid w:val="002A0984"/>
    <w:rsid w:val="002A1284"/>
    <w:rsid w:val="002A19B0"/>
    <w:rsid w:val="002A7218"/>
    <w:rsid w:val="002A75EA"/>
    <w:rsid w:val="002B1EBA"/>
    <w:rsid w:val="002B265A"/>
    <w:rsid w:val="002B3196"/>
    <w:rsid w:val="002B32C5"/>
    <w:rsid w:val="002B4D6D"/>
    <w:rsid w:val="002B519A"/>
    <w:rsid w:val="002B51B2"/>
    <w:rsid w:val="002B6743"/>
    <w:rsid w:val="002B7DCF"/>
    <w:rsid w:val="002C4B91"/>
    <w:rsid w:val="002C68C9"/>
    <w:rsid w:val="002D1831"/>
    <w:rsid w:val="002D26F6"/>
    <w:rsid w:val="002D4558"/>
    <w:rsid w:val="002D71AC"/>
    <w:rsid w:val="002D7932"/>
    <w:rsid w:val="002E0FC4"/>
    <w:rsid w:val="002E3189"/>
    <w:rsid w:val="002E49C4"/>
    <w:rsid w:val="002E5749"/>
    <w:rsid w:val="002E59AE"/>
    <w:rsid w:val="002F67B0"/>
    <w:rsid w:val="002F67B9"/>
    <w:rsid w:val="002F74E3"/>
    <w:rsid w:val="002F78B6"/>
    <w:rsid w:val="002F78D5"/>
    <w:rsid w:val="00302979"/>
    <w:rsid w:val="00306194"/>
    <w:rsid w:val="00307349"/>
    <w:rsid w:val="0031357D"/>
    <w:rsid w:val="0031404E"/>
    <w:rsid w:val="003148E6"/>
    <w:rsid w:val="00322662"/>
    <w:rsid w:val="003231FF"/>
    <w:rsid w:val="00334578"/>
    <w:rsid w:val="0033573E"/>
    <w:rsid w:val="00336724"/>
    <w:rsid w:val="00340890"/>
    <w:rsid w:val="00340E8C"/>
    <w:rsid w:val="00343B24"/>
    <w:rsid w:val="00345C8B"/>
    <w:rsid w:val="003469E3"/>
    <w:rsid w:val="00347BC9"/>
    <w:rsid w:val="0035001E"/>
    <w:rsid w:val="00353F3B"/>
    <w:rsid w:val="00356034"/>
    <w:rsid w:val="0035636C"/>
    <w:rsid w:val="00357657"/>
    <w:rsid w:val="00357C65"/>
    <w:rsid w:val="00360974"/>
    <w:rsid w:val="00367DD8"/>
    <w:rsid w:val="00367E3F"/>
    <w:rsid w:val="00370DD7"/>
    <w:rsid w:val="0037255F"/>
    <w:rsid w:val="00374C80"/>
    <w:rsid w:val="0037504C"/>
    <w:rsid w:val="00381190"/>
    <w:rsid w:val="0038199B"/>
    <w:rsid w:val="00381FE2"/>
    <w:rsid w:val="0038426D"/>
    <w:rsid w:val="00386AB0"/>
    <w:rsid w:val="00387F34"/>
    <w:rsid w:val="00390CEB"/>
    <w:rsid w:val="003919D1"/>
    <w:rsid w:val="00392557"/>
    <w:rsid w:val="0039369F"/>
    <w:rsid w:val="0039396B"/>
    <w:rsid w:val="0039433B"/>
    <w:rsid w:val="003A199D"/>
    <w:rsid w:val="003A2E7A"/>
    <w:rsid w:val="003A5AF1"/>
    <w:rsid w:val="003A70BF"/>
    <w:rsid w:val="003A77F7"/>
    <w:rsid w:val="003B0D29"/>
    <w:rsid w:val="003B46CC"/>
    <w:rsid w:val="003B4B14"/>
    <w:rsid w:val="003B4EEC"/>
    <w:rsid w:val="003B7B22"/>
    <w:rsid w:val="003B7E2B"/>
    <w:rsid w:val="003C040A"/>
    <w:rsid w:val="003C1D25"/>
    <w:rsid w:val="003D1079"/>
    <w:rsid w:val="003D1FD3"/>
    <w:rsid w:val="003D3579"/>
    <w:rsid w:val="003D39E8"/>
    <w:rsid w:val="003D53DD"/>
    <w:rsid w:val="003D56D6"/>
    <w:rsid w:val="003D5FC8"/>
    <w:rsid w:val="003D659C"/>
    <w:rsid w:val="003D6DD2"/>
    <w:rsid w:val="003D6F03"/>
    <w:rsid w:val="003D7214"/>
    <w:rsid w:val="003E6D06"/>
    <w:rsid w:val="003F072E"/>
    <w:rsid w:val="003F6833"/>
    <w:rsid w:val="003F7000"/>
    <w:rsid w:val="004005D4"/>
    <w:rsid w:val="004028AA"/>
    <w:rsid w:val="00403F78"/>
    <w:rsid w:val="004072E4"/>
    <w:rsid w:val="00410A85"/>
    <w:rsid w:val="00421964"/>
    <w:rsid w:val="004255DD"/>
    <w:rsid w:val="004317D4"/>
    <w:rsid w:val="00433B06"/>
    <w:rsid w:val="00435495"/>
    <w:rsid w:val="004361A5"/>
    <w:rsid w:val="00440B24"/>
    <w:rsid w:val="0044170E"/>
    <w:rsid w:val="00442AA3"/>
    <w:rsid w:val="00443890"/>
    <w:rsid w:val="0044430D"/>
    <w:rsid w:val="00444574"/>
    <w:rsid w:val="00444F77"/>
    <w:rsid w:val="00444FFB"/>
    <w:rsid w:val="004459DE"/>
    <w:rsid w:val="00447554"/>
    <w:rsid w:val="00450DE1"/>
    <w:rsid w:val="00451BF5"/>
    <w:rsid w:val="00452A86"/>
    <w:rsid w:val="004533FC"/>
    <w:rsid w:val="00453FFA"/>
    <w:rsid w:val="00457908"/>
    <w:rsid w:val="004602DF"/>
    <w:rsid w:val="0046223E"/>
    <w:rsid w:val="004629DE"/>
    <w:rsid w:val="00464092"/>
    <w:rsid w:val="004640EA"/>
    <w:rsid w:val="004659C7"/>
    <w:rsid w:val="00466DBA"/>
    <w:rsid w:val="00467F29"/>
    <w:rsid w:val="00480233"/>
    <w:rsid w:val="00482C6D"/>
    <w:rsid w:val="00483182"/>
    <w:rsid w:val="0048400D"/>
    <w:rsid w:val="004879CB"/>
    <w:rsid w:val="0049172E"/>
    <w:rsid w:val="00492B01"/>
    <w:rsid w:val="00492C13"/>
    <w:rsid w:val="004930BF"/>
    <w:rsid w:val="004947FB"/>
    <w:rsid w:val="00494CE3"/>
    <w:rsid w:val="004961DB"/>
    <w:rsid w:val="004A20E2"/>
    <w:rsid w:val="004A3B12"/>
    <w:rsid w:val="004A4102"/>
    <w:rsid w:val="004A7AA7"/>
    <w:rsid w:val="004B0502"/>
    <w:rsid w:val="004B0CD5"/>
    <w:rsid w:val="004B1AC1"/>
    <w:rsid w:val="004B266A"/>
    <w:rsid w:val="004B6C4F"/>
    <w:rsid w:val="004C0DA7"/>
    <w:rsid w:val="004C14F0"/>
    <w:rsid w:val="004C5434"/>
    <w:rsid w:val="004C548C"/>
    <w:rsid w:val="004D32C2"/>
    <w:rsid w:val="004D4DC3"/>
    <w:rsid w:val="004D593B"/>
    <w:rsid w:val="004D5EAB"/>
    <w:rsid w:val="004D6039"/>
    <w:rsid w:val="004D784B"/>
    <w:rsid w:val="004D7ABE"/>
    <w:rsid w:val="004E1064"/>
    <w:rsid w:val="004E19C1"/>
    <w:rsid w:val="004E1C75"/>
    <w:rsid w:val="004E2FEB"/>
    <w:rsid w:val="004E3713"/>
    <w:rsid w:val="004E546E"/>
    <w:rsid w:val="004E7590"/>
    <w:rsid w:val="004F3111"/>
    <w:rsid w:val="004F31F1"/>
    <w:rsid w:val="004F3EF7"/>
    <w:rsid w:val="004F3F22"/>
    <w:rsid w:val="004F5D6D"/>
    <w:rsid w:val="00501E0C"/>
    <w:rsid w:val="0050263A"/>
    <w:rsid w:val="00503512"/>
    <w:rsid w:val="005056C8"/>
    <w:rsid w:val="005103E3"/>
    <w:rsid w:val="0051137B"/>
    <w:rsid w:val="00511776"/>
    <w:rsid w:val="00511924"/>
    <w:rsid w:val="00512974"/>
    <w:rsid w:val="00513C55"/>
    <w:rsid w:val="0051511D"/>
    <w:rsid w:val="00516332"/>
    <w:rsid w:val="005170E3"/>
    <w:rsid w:val="0052093D"/>
    <w:rsid w:val="0052220C"/>
    <w:rsid w:val="005234C7"/>
    <w:rsid w:val="005238E0"/>
    <w:rsid w:val="0052458A"/>
    <w:rsid w:val="005269BA"/>
    <w:rsid w:val="005277E8"/>
    <w:rsid w:val="00530DCE"/>
    <w:rsid w:val="005325B7"/>
    <w:rsid w:val="005342AA"/>
    <w:rsid w:val="0053534A"/>
    <w:rsid w:val="00535393"/>
    <w:rsid w:val="00535A0D"/>
    <w:rsid w:val="005501FB"/>
    <w:rsid w:val="00550CA0"/>
    <w:rsid w:val="005516CA"/>
    <w:rsid w:val="00560363"/>
    <w:rsid w:val="00560490"/>
    <w:rsid w:val="00560684"/>
    <w:rsid w:val="00560F4C"/>
    <w:rsid w:val="00562214"/>
    <w:rsid w:val="00562DD7"/>
    <w:rsid w:val="0056475A"/>
    <w:rsid w:val="00564792"/>
    <w:rsid w:val="00566763"/>
    <w:rsid w:val="005672DE"/>
    <w:rsid w:val="0057139E"/>
    <w:rsid w:val="005749F6"/>
    <w:rsid w:val="0057609E"/>
    <w:rsid w:val="00576569"/>
    <w:rsid w:val="00577BC4"/>
    <w:rsid w:val="005800FB"/>
    <w:rsid w:val="00582339"/>
    <w:rsid w:val="005852AA"/>
    <w:rsid w:val="005859FB"/>
    <w:rsid w:val="00586040"/>
    <w:rsid w:val="00590D5A"/>
    <w:rsid w:val="00591266"/>
    <w:rsid w:val="005924C4"/>
    <w:rsid w:val="005968D8"/>
    <w:rsid w:val="005A011B"/>
    <w:rsid w:val="005A1A59"/>
    <w:rsid w:val="005A1FC4"/>
    <w:rsid w:val="005A2AF5"/>
    <w:rsid w:val="005A4031"/>
    <w:rsid w:val="005A5AED"/>
    <w:rsid w:val="005B53BC"/>
    <w:rsid w:val="005B7B02"/>
    <w:rsid w:val="005C4A85"/>
    <w:rsid w:val="005D0D39"/>
    <w:rsid w:val="005D1971"/>
    <w:rsid w:val="005D2F97"/>
    <w:rsid w:val="005D4BC8"/>
    <w:rsid w:val="005D692B"/>
    <w:rsid w:val="005E43E5"/>
    <w:rsid w:val="005E563D"/>
    <w:rsid w:val="005F1536"/>
    <w:rsid w:val="005F3B96"/>
    <w:rsid w:val="005F47D8"/>
    <w:rsid w:val="005F52A1"/>
    <w:rsid w:val="00600A5C"/>
    <w:rsid w:val="00602748"/>
    <w:rsid w:val="006047C5"/>
    <w:rsid w:val="00604A3B"/>
    <w:rsid w:val="00610196"/>
    <w:rsid w:val="006105A1"/>
    <w:rsid w:val="006117F3"/>
    <w:rsid w:val="0062019B"/>
    <w:rsid w:val="00621915"/>
    <w:rsid w:val="00622A67"/>
    <w:rsid w:val="00624074"/>
    <w:rsid w:val="006243D0"/>
    <w:rsid w:val="006253CF"/>
    <w:rsid w:val="0062769F"/>
    <w:rsid w:val="00627A8F"/>
    <w:rsid w:val="00632485"/>
    <w:rsid w:val="00633C2A"/>
    <w:rsid w:val="00637CE4"/>
    <w:rsid w:val="00641664"/>
    <w:rsid w:val="0064269F"/>
    <w:rsid w:val="006444B6"/>
    <w:rsid w:val="0065001E"/>
    <w:rsid w:val="006533B7"/>
    <w:rsid w:val="00653492"/>
    <w:rsid w:val="0066026F"/>
    <w:rsid w:val="006609F4"/>
    <w:rsid w:val="00662A6A"/>
    <w:rsid w:val="00665132"/>
    <w:rsid w:val="00666CC2"/>
    <w:rsid w:val="00673A8D"/>
    <w:rsid w:val="0068657C"/>
    <w:rsid w:val="006902F8"/>
    <w:rsid w:val="00694E58"/>
    <w:rsid w:val="0069536F"/>
    <w:rsid w:val="006965E7"/>
    <w:rsid w:val="00697682"/>
    <w:rsid w:val="006B38EA"/>
    <w:rsid w:val="006B7F02"/>
    <w:rsid w:val="006C2616"/>
    <w:rsid w:val="006C5146"/>
    <w:rsid w:val="006C5742"/>
    <w:rsid w:val="006D018E"/>
    <w:rsid w:val="006D3078"/>
    <w:rsid w:val="006D38B1"/>
    <w:rsid w:val="006D4034"/>
    <w:rsid w:val="006D7A3D"/>
    <w:rsid w:val="006E04EC"/>
    <w:rsid w:val="006E2530"/>
    <w:rsid w:val="006E2C54"/>
    <w:rsid w:val="006E7EB4"/>
    <w:rsid w:val="006F0BD8"/>
    <w:rsid w:val="006F2CBA"/>
    <w:rsid w:val="006F4016"/>
    <w:rsid w:val="006F44D4"/>
    <w:rsid w:val="006F73F0"/>
    <w:rsid w:val="007012DC"/>
    <w:rsid w:val="00702998"/>
    <w:rsid w:val="0071055A"/>
    <w:rsid w:val="0071514F"/>
    <w:rsid w:val="00716F1E"/>
    <w:rsid w:val="00720564"/>
    <w:rsid w:val="00720712"/>
    <w:rsid w:val="0072625F"/>
    <w:rsid w:val="00726BE6"/>
    <w:rsid w:val="00727685"/>
    <w:rsid w:val="007301B1"/>
    <w:rsid w:val="00730AF8"/>
    <w:rsid w:val="00735D7F"/>
    <w:rsid w:val="007375F7"/>
    <w:rsid w:val="00740322"/>
    <w:rsid w:val="00740916"/>
    <w:rsid w:val="00742630"/>
    <w:rsid w:val="007431FF"/>
    <w:rsid w:val="00744433"/>
    <w:rsid w:val="00744704"/>
    <w:rsid w:val="00744939"/>
    <w:rsid w:val="00751862"/>
    <w:rsid w:val="00751A5D"/>
    <w:rsid w:val="00754282"/>
    <w:rsid w:val="00754CB3"/>
    <w:rsid w:val="00755539"/>
    <w:rsid w:val="00756F9E"/>
    <w:rsid w:val="00757392"/>
    <w:rsid w:val="007621AF"/>
    <w:rsid w:val="00763C47"/>
    <w:rsid w:val="00765523"/>
    <w:rsid w:val="00767992"/>
    <w:rsid w:val="00770C0F"/>
    <w:rsid w:val="007750A2"/>
    <w:rsid w:val="00776422"/>
    <w:rsid w:val="00782715"/>
    <w:rsid w:val="0078300B"/>
    <w:rsid w:val="00784D35"/>
    <w:rsid w:val="007851E9"/>
    <w:rsid w:val="00785753"/>
    <w:rsid w:val="007910D2"/>
    <w:rsid w:val="00791DEC"/>
    <w:rsid w:val="00794754"/>
    <w:rsid w:val="00797ACB"/>
    <w:rsid w:val="007A3064"/>
    <w:rsid w:val="007B1CD1"/>
    <w:rsid w:val="007B5C4D"/>
    <w:rsid w:val="007C16D1"/>
    <w:rsid w:val="007C40C4"/>
    <w:rsid w:val="007C5D89"/>
    <w:rsid w:val="007C77FE"/>
    <w:rsid w:val="007C7959"/>
    <w:rsid w:val="007D1A1E"/>
    <w:rsid w:val="007E231D"/>
    <w:rsid w:val="007E3AA5"/>
    <w:rsid w:val="007E4B08"/>
    <w:rsid w:val="007F54A2"/>
    <w:rsid w:val="007F6443"/>
    <w:rsid w:val="007F75DF"/>
    <w:rsid w:val="008006D5"/>
    <w:rsid w:val="0080783C"/>
    <w:rsid w:val="008149B7"/>
    <w:rsid w:val="00820111"/>
    <w:rsid w:val="00824115"/>
    <w:rsid w:val="008243E8"/>
    <w:rsid w:val="00825250"/>
    <w:rsid w:val="008276EE"/>
    <w:rsid w:val="00836024"/>
    <w:rsid w:val="00836392"/>
    <w:rsid w:val="00840FF1"/>
    <w:rsid w:val="008416EA"/>
    <w:rsid w:val="00841701"/>
    <w:rsid w:val="00844132"/>
    <w:rsid w:val="00845CE2"/>
    <w:rsid w:val="00847274"/>
    <w:rsid w:val="00847850"/>
    <w:rsid w:val="00853CA1"/>
    <w:rsid w:val="008546A9"/>
    <w:rsid w:val="00854857"/>
    <w:rsid w:val="00856EB5"/>
    <w:rsid w:val="00856F04"/>
    <w:rsid w:val="00863597"/>
    <w:rsid w:val="0086367D"/>
    <w:rsid w:val="00864EE6"/>
    <w:rsid w:val="0086648B"/>
    <w:rsid w:val="008673F2"/>
    <w:rsid w:val="008731F9"/>
    <w:rsid w:val="00873699"/>
    <w:rsid w:val="00873E3C"/>
    <w:rsid w:val="008750E2"/>
    <w:rsid w:val="00876486"/>
    <w:rsid w:val="00882DA1"/>
    <w:rsid w:val="00882F12"/>
    <w:rsid w:val="00885BB1"/>
    <w:rsid w:val="00886003"/>
    <w:rsid w:val="008866E8"/>
    <w:rsid w:val="0088671C"/>
    <w:rsid w:val="00886C7C"/>
    <w:rsid w:val="00891D2E"/>
    <w:rsid w:val="008924C1"/>
    <w:rsid w:val="008A4808"/>
    <w:rsid w:val="008A6DFE"/>
    <w:rsid w:val="008B0EFE"/>
    <w:rsid w:val="008B183C"/>
    <w:rsid w:val="008B1E93"/>
    <w:rsid w:val="008B5981"/>
    <w:rsid w:val="008B5DB1"/>
    <w:rsid w:val="008B60C5"/>
    <w:rsid w:val="008B6C52"/>
    <w:rsid w:val="008C3068"/>
    <w:rsid w:val="008C3CBC"/>
    <w:rsid w:val="008C43C2"/>
    <w:rsid w:val="008C48D9"/>
    <w:rsid w:val="008D0EDD"/>
    <w:rsid w:val="008D5B3D"/>
    <w:rsid w:val="008D7738"/>
    <w:rsid w:val="008D776B"/>
    <w:rsid w:val="008D79D6"/>
    <w:rsid w:val="008E2235"/>
    <w:rsid w:val="008E3423"/>
    <w:rsid w:val="008E42EB"/>
    <w:rsid w:val="008E63C4"/>
    <w:rsid w:val="008E72F8"/>
    <w:rsid w:val="008E741A"/>
    <w:rsid w:val="008F1DAB"/>
    <w:rsid w:val="008F2AC8"/>
    <w:rsid w:val="008F3C01"/>
    <w:rsid w:val="008F492E"/>
    <w:rsid w:val="00902216"/>
    <w:rsid w:val="00903FCF"/>
    <w:rsid w:val="0090680E"/>
    <w:rsid w:val="009078CC"/>
    <w:rsid w:val="00911F7B"/>
    <w:rsid w:val="00913281"/>
    <w:rsid w:val="00913EA5"/>
    <w:rsid w:val="009146C1"/>
    <w:rsid w:val="00915D96"/>
    <w:rsid w:val="00920F4B"/>
    <w:rsid w:val="00924297"/>
    <w:rsid w:val="00927849"/>
    <w:rsid w:val="009278E7"/>
    <w:rsid w:val="00930919"/>
    <w:rsid w:val="0093354D"/>
    <w:rsid w:val="0093769A"/>
    <w:rsid w:val="00941AEE"/>
    <w:rsid w:val="00943CEA"/>
    <w:rsid w:val="00945A5E"/>
    <w:rsid w:val="0095093A"/>
    <w:rsid w:val="009538EC"/>
    <w:rsid w:val="009538F5"/>
    <w:rsid w:val="00954DE4"/>
    <w:rsid w:val="00955AB7"/>
    <w:rsid w:val="00957DEE"/>
    <w:rsid w:val="00960857"/>
    <w:rsid w:val="009612A7"/>
    <w:rsid w:val="00963374"/>
    <w:rsid w:val="00963ADB"/>
    <w:rsid w:val="00964329"/>
    <w:rsid w:val="00967444"/>
    <w:rsid w:val="00974D8C"/>
    <w:rsid w:val="00974FC0"/>
    <w:rsid w:val="00975496"/>
    <w:rsid w:val="00976374"/>
    <w:rsid w:val="00983A1F"/>
    <w:rsid w:val="00983F8C"/>
    <w:rsid w:val="00984C15"/>
    <w:rsid w:val="009852B6"/>
    <w:rsid w:val="00987485"/>
    <w:rsid w:val="0099167B"/>
    <w:rsid w:val="009928C0"/>
    <w:rsid w:val="00994280"/>
    <w:rsid w:val="00996A9E"/>
    <w:rsid w:val="009A0CC8"/>
    <w:rsid w:val="009A230F"/>
    <w:rsid w:val="009A5A0D"/>
    <w:rsid w:val="009A6554"/>
    <w:rsid w:val="009A679E"/>
    <w:rsid w:val="009A6D1B"/>
    <w:rsid w:val="009A726F"/>
    <w:rsid w:val="009B1209"/>
    <w:rsid w:val="009B303B"/>
    <w:rsid w:val="009B3BDA"/>
    <w:rsid w:val="009B425D"/>
    <w:rsid w:val="009B42D5"/>
    <w:rsid w:val="009B76D8"/>
    <w:rsid w:val="009B785F"/>
    <w:rsid w:val="009B7A35"/>
    <w:rsid w:val="009B7CCF"/>
    <w:rsid w:val="009C02BB"/>
    <w:rsid w:val="009C0398"/>
    <w:rsid w:val="009C52FC"/>
    <w:rsid w:val="009D1984"/>
    <w:rsid w:val="009D26EB"/>
    <w:rsid w:val="009D4835"/>
    <w:rsid w:val="009D5588"/>
    <w:rsid w:val="009D6B2A"/>
    <w:rsid w:val="009D7BDF"/>
    <w:rsid w:val="009E1C06"/>
    <w:rsid w:val="009E28DB"/>
    <w:rsid w:val="009E2D2F"/>
    <w:rsid w:val="009F3F7B"/>
    <w:rsid w:val="009F445F"/>
    <w:rsid w:val="009F7C18"/>
    <w:rsid w:val="009F7CA1"/>
    <w:rsid w:val="00A0035E"/>
    <w:rsid w:val="00A00C88"/>
    <w:rsid w:val="00A046F7"/>
    <w:rsid w:val="00A074BF"/>
    <w:rsid w:val="00A07A35"/>
    <w:rsid w:val="00A07C53"/>
    <w:rsid w:val="00A12AC8"/>
    <w:rsid w:val="00A13F63"/>
    <w:rsid w:val="00A143B3"/>
    <w:rsid w:val="00A14EA2"/>
    <w:rsid w:val="00A164DB"/>
    <w:rsid w:val="00A22858"/>
    <w:rsid w:val="00A22A3B"/>
    <w:rsid w:val="00A22E9C"/>
    <w:rsid w:val="00A24F06"/>
    <w:rsid w:val="00A25A60"/>
    <w:rsid w:val="00A266F5"/>
    <w:rsid w:val="00A27179"/>
    <w:rsid w:val="00A27B03"/>
    <w:rsid w:val="00A30ABA"/>
    <w:rsid w:val="00A314B9"/>
    <w:rsid w:val="00A33FB7"/>
    <w:rsid w:val="00A41464"/>
    <w:rsid w:val="00A41885"/>
    <w:rsid w:val="00A41B45"/>
    <w:rsid w:val="00A51632"/>
    <w:rsid w:val="00A52515"/>
    <w:rsid w:val="00A54B37"/>
    <w:rsid w:val="00A55312"/>
    <w:rsid w:val="00A609DD"/>
    <w:rsid w:val="00A644DE"/>
    <w:rsid w:val="00A64575"/>
    <w:rsid w:val="00A6687F"/>
    <w:rsid w:val="00A6740F"/>
    <w:rsid w:val="00A73047"/>
    <w:rsid w:val="00A84104"/>
    <w:rsid w:val="00A8474A"/>
    <w:rsid w:val="00A8742C"/>
    <w:rsid w:val="00A95A88"/>
    <w:rsid w:val="00AA05B0"/>
    <w:rsid w:val="00AA420D"/>
    <w:rsid w:val="00AA548A"/>
    <w:rsid w:val="00AA68B2"/>
    <w:rsid w:val="00AB2C8C"/>
    <w:rsid w:val="00AB444A"/>
    <w:rsid w:val="00AB7ED3"/>
    <w:rsid w:val="00AC2E46"/>
    <w:rsid w:val="00AC405E"/>
    <w:rsid w:val="00AE3C6A"/>
    <w:rsid w:val="00AE6865"/>
    <w:rsid w:val="00AE732F"/>
    <w:rsid w:val="00AF0621"/>
    <w:rsid w:val="00AF074C"/>
    <w:rsid w:val="00AF194C"/>
    <w:rsid w:val="00AF33FD"/>
    <w:rsid w:val="00B03AF0"/>
    <w:rsid w:val="00B05373"/>
    <w:rsid w:val="00B067E6"/>
    <w:rsid w:val="00B07517"/>
    <w:rsid w:val="00B10E29"/>
    <w:rsid w:val="00B111AA"/>
    <w:rsid w:val="00B11A88"/>
    <w:rsid w:val="00B12260"/>
    <w:rsid w:val="00B13F00"/>
    <w:rsid w:val="00B156E1"/>
    <w:rsid w:val="00B16457"/>
    <w:rsid w:val="00B21C65"/>
    <w:rsid w:val="00B25433"/>
    <w:rsid w:val="00B2626C"/>
    <w:rsid w:val="00B26309"/>
    <w:rsid w:val="00B3113F"/>
    <w:rsid w:val="00B34586"/>
    <w:rsid w:val="00B3728B"/>
    <w:rsid w:val="00B408B6"/>
    <w:rsid w:val="00B427D0"/>
    <w:rsid w:val="00B42B40"/>
    <w:rsid w:val="00B52F87"/>
    <w:rsid w:val="00B531ED"/>
    <w:rsid w:val="00B53574"/>
    <w:rsid w:val="00B5742B"/>
    <w:rsid w:val="00B60027"/>
    <w:rsid w:val="00B63375"/>
    <w:rsid w:val="00B6369D"/>
    <w:rsid w:val="00B63AE9"/>
    <w:rsid w:val="00B63E2A"/>
    <w:rsid w:val="00B6458B"/>
    <w:rsid w:val="00B65B0B"/>
    <w:rsid w:val="00B670FF"/>
    <w:rsid w:val="00B67CFC"/>
    <w:rsid w:val="00B70CC6"/>
    <w:rsid w:val="00B7317F"/>
    <w:rsid w:val="00B7394B"/>
    <w:rsid w:val="00B7421A"/>
    <w:rsid w:val="00B76BE0"/>
    <w:rsid w:val="00B80913"/>
    <w:rsid w:val="00B91A8D"/>
    <w:rsid w:val="00BA34AD"/>
    <w:rsid w:val="00BA4B2A"/>
    <w:rsid w:val="00BB3A57"/>
    <w:rsid w:val="00BB4B68"/>
    <w:rsid w:val="00BB69FF"/>
    <w:rsid w:val="00BC20D6"/>
    <w:rsid w:val="00BC4C90"/>
    <w:rsid w:val="00BC5C77"/>
    <w:rsid w:val="00BD545A"/>
    <w:rsid w:val="00BD7790"/>
    <w:rsid w:val="00BD7DBB"/>
    <w:rsid w:val="00BD7EF5"/>
    <w:rsid w:val="00BF1C2D"/>
    <w:rsid w:val="00BF2735"/>
    <w:rsid w:val="00BF2BD2"/>
    <w:rsid w:val="00BF3F99"/>
    <w:rsid w:val="00BF4952"/>
    <w:rsid w:val="00BF738E"/>
    <w:rsid w:val="00C028B1"/>
    <w:rsid w:val="00C033F3"/>
    <w:rsid w:val="00C0402F"/>
    <w:rsid w:val="00C07191"/>
    <w:rsid w:val="00C123F5"/>
    <w:rsid w:val="00C14CE5"/>
    <w:rsid w:val="00C20E30"/>
    <w:rsid w:val="00C24D41"/>
    <w:rsid w:val="00C313FD"/>
    <w:rsid w:val="00C31A5D"/>
    <w:rsid w:val="00C35EC8"/>
    <w:rsid w:val="00C37FD5"/>
    <w:rsid w:val="00C4065A"/>
    <w:rsid w:val="00C4117D"/>
    <w:rsid w:val="00C42CE2"/>
    <w:rsid w:val="00C42FF3"/>
    <w:rsid w:val="00C447FD"/>
    <w:rsid w:val="00C44BA2"/>
    <w:rsid w:val="00C464FB"/>
    <w:rsid w:val="00C479EC"/>
    <w:rsid w:val="00C5024F"/>
    <w:rsid w:val="00C510D8"/>
    <w:rsid w:val="00C51630"/>
    <w:rsid w:val="00C51826"/>
    <w:rsid w:val="00C52F4B"/>
    <w:rsid w:val="00C53754"/>
    <w:rsid w:val="00C5769E"/>
    <w:rsid w:val="00C6035E"/>
    <w:rsid w:val="00C62A68"/>
    <w:rsid w:val="00C639B5"/>
    <w:rsid w:val="00C70A0C"/>
    <w:rsid w:val="00C72C99"/>
    <w:rsid w:val="00C76326"/>
    <w:rsid w:val="00C773AB"/>
    <w:rsid w:val="00C8095E"/>
    <w:rsid w:val="00C822F8"/>
    <w:rsid w:val="00C8251B"/>
    <w:rsid w:val="00C83482"/>
    <w:rsid w:val="00C83A6F"/>
    <w:rsid w:val="00C8418B"/>
    <w:rsid w:val="00C85970"/>
    <w:rsid w:val="00C903CB"/>
    <w:rsid w:val="00C92D6F"/>
    <w:rsid w:val="00C93DEA"/>
    <w:rsid w:val="00C94BCF"/>
    <w:rsid w:val="00C96DAA"/>
    <w:rsid w:val="00C97351"/>
    <w:rsid w:val="00C97D8E"/>
    <w:rsid w:val="00CA2A23"/>
    <w:rsid w:val="00CA38B8"/>
    <w:rsid w:val="00CA5EC7"/>
    <w:rsid w:val="00CA621D"/>
    <w:rsid w:val="00CA752C"/>
    <w:rsid w:val="00CB009F"/>
    <w:rsid w:val="00CB221F"/>
    <w:rsid w:val="00CB62AB"/>
    <w:rsid w:val="00CC3524"/>
    <w:rsid w:val="00CD1E39"/>
    <w:rsid w:val="00CD378F"/>
    <w:rsid w:val="00CD3C3C"/>
    <w:rsid w:val="00CD4095"/>
    <w:rsid w:val="00CE2B2E"/>
    <w:rsid w:val="00CE662A"/>
    <w:rsid w:val="00CF11F4"/>
    <w:rsid w:val="00CF1E94"/>
    <w:rsid w:val="00CF1F99"/>
    <w:rsid w:val="00CF3EC2"/>
    <w:rsid w:val="00CF73A6"/>
    <w:rsid w:val="00D00F89"/>
    <w:rsid w:val="00D03FBD"/>
    <w:rsid w:val="00D05575"/>
    <w:rsid w:val="00D118BD"/>
    <w:rsid w:val="00D13C76"/>
    <w:rsid w:val="00D15738"/>
    <w:rsid w:val="00D20880"/>
    <w:rsid w:val="00D2145A"/>
    <w:rsid w:val="00D2157E"/>
    <w:rsid w:val="00D22AE7"/>
    <w:rsid w:val="00D271FF"/>
    <w:rsid w:val="00D27C71"/>
    <w:rsid w:val="00D3367E"/>
    <w:rsid w:val="00D33956"/>
    <w:rsid w:val="00D34F1B"/>
    <w:rsid w:val="00D35C37"/>
    <w:rsid w:val="00D41229"/>
    <w:rsid w:val="00D4259E"/>
    <w:rsid w:val="00D4367A"/>
    <w:rsid w:val="00D45DE9"/>
    <w:rsid w:val="00D50594"/>
    <w:rsid w:val="00D6243F"/>
    <w:rsid w:val="00D62822"/>
    <w:rsid w:val="00D6403A"/>
    <w:rsid w:val="00D748C0"/>
    <w:rsid w:val="00D774C6"/>
    <w:rsid w:val="00D80163"/>
    <w:rsid w:val="00D84876"/>
    <w:rsid w:val="00D84CCB"/>
    <w:rsid w:val="00D84CE5"/>
    <w:rsid w:val="00D84E18"/>
    <w:rsid w:val="00D851CE"/>
    <w:rsid w:val="00D86888"/>
    <w:rsid w:val="00D93D77"/>
    <w:rsid w:val="00D95125"/>
    <w:rsid w:val="00D95FA2"/>
    <w:rsid w:val="00D96EF4"/>
    <w:rsid w:val="00DB2470"/>
    <w:rsid w:val="00DB37A8"/>
    <w:rsid w:val="00DC1AC4"/>
    <w:rsid w:val="00DC365D"/>
    <w:rsid w:val="00DC7FB4"/>
    <w:rsid w:val="00DD3FD8"/>
    <w:rsid w:val="00DD7F27"/>
    <w:rsid w:val="00DE0760"/>
    <w:rsid w:val="00DE5043"/>
    <w:rsid w:val="00DE6802"/>
    <w:rsid w:val="00DF05E8"/>
    <w:rsid w:val="00DF44BE"/>
    <w:rsid w:val="00DF64FD"/>
    <w:rsid w:val="00E011C4"/>
    <w:rsid w:val="00E0274C"/>
    <w:rsid w:val="00E03ECA"/>
    <w:rsid w:val="00E05AF6"/>
    <w:rsid w:val="00E10958"/>
    <w:rsid w:val="00E127AC"/>
    <w:rsid w:val="00E13C02"/>
    <w:rsid w:val="00E23376"/>
    <w:rsid w:val="00E2389C"/>
    <w:rsid w:val="00E241F4"/>
    <w:rsid w:val="00E24EF9"/>
    <w:rsid w:val="00E24FB9"/>
    <w:rsid w:val="00E25EFD"/>
    <w:rsid w:val="00E265E7"/>
    <w:rsid w:val="00E26CD1"/>
    <w:rsid w:val="00E26F82"/>
    <w:rsid w:val="00E3165B"/>
    <w:rsid w:val="00E32B72"/>
    <w:rsid w:val="00E33282"/>
    <w:rsid w:val="00E44149"/>
    <w:rsid w:val="00E44D80"/>
    <w:rsid w:val="00E44ECA"/>
    <w:rsid w:val="00E459C3"/>
    <w:rsid w:val="00E53A61"/>
    <w:rsid w:val="00E57384"/>
    <w:rsid w:val="00E5755C"/>
    <w:rsid w:val="00E57FA4"/>
    <w:rsid w:val="00E630C7"/>
    <w:rsid w:val="00E6578A"/>
    <w:rsid w:val="00E7126A"/>
    <w:rsid w:val="00E7293B"/>
    <w:rsid w:val="00E74109"/>
    <w:rsid w:val="00E75FAD"/>
    <w:rsid w:val="00E80518"/>
    <w:rsid w:val="00E814E3"/>
    <w:rsid w:val="00E83542"/>
    <w:rsid w:val="00E8367F"/>
    <w:rsid w:val="00E83D38"/>
    <w:rsid w:val="00E8609A"/>
    <w:rsid w:val="00E8627D"/>
    <w:rsid w:val="00E933ED"/>
    <w:rsid w:val="00E93FA0"/>
    <w:rsid w:val="00EA0DE3"/>
    <w:rsid w:val="00EA0E4D"/>
    <w:rsid w:val="00EA1C8F"/>
    <w:rsid w:val="00EA261A"/>
    <w:rsid w:val="00EA6B36"/>
    <w:rsid w:val="00EA722D"/>
    <w:rsid w:val="00EB1E0E"/>
    <w:rsid w:val="00EB7CEA"/>
    <w:rsid w:val="00EC100A"/>
    <w:rsid w:val="00EC69F7"/>
    <w:rsid w:val="00EC7819"/>
    <w:rsid w:val="00ED1C66"/>
    <w:rsid w:val="00ED2CCD"/>
    <w:rsid w:val="00EE05F7"/>
    <w:rsid w:val="00EE0A32"/>
    <w:rsid w:val="00EE4BF8"/>
    <w:rsid w:val="00EE739D"/>
    <w:rsid w:val="00EE7EE9"/>
    <w:rsid w:val="00EF15F7"/>
    <w:rsid w:val="00EF4C28"/>
    <w:rsid w:val="00EF63BE"/>
    <w:rsid w:val="00EF64B3"/>
    <w:rsid w:val="00EF69B2"/>
    <w:rsid w:val="00F01F72"/>
    <w:rsid w:val="00F02711"/>
    <w:rsid w:val="00F02993"/>
    <w:rsid w:val="00F06CA6"/>
    <w:rsid w:val="00F10146"/>
    <w:rsid w:val="00F10F47"/>
    <w:rsid w:val="00F10F95"/>
    <w:rsid w:val="00F111DF"/>
    <w:rsid w:val="00F11A57"/>
    <w:rsid w:val="00F1535F"/>
    <w:rsid w:val="00F172D2"/>
    <w:rsid w:val="00F201B5"/>
    <w:rsid w:val="00F242C4"/>
    <w:rsid w:val="00F25A2B"/>
    <w:rsid w:val="00F301AE"/>
    <w:rsid w:val="00F32BDB"/>
    <w:rsid w:val="00F336D9"/>
    <w:rsid w:val="00F36916"/>
    <w:rsid w:val="00F41F12"/>
    <w:rsid w:val="00F4533D"/>
    <w:rsid w:val="00F45474"/>
    <w:rsid w:val="00F456A7"/>
    <w:rsid w:val="00F469E4"/>
    <w:rsid w:val="00F511C0"/>
    <w:rsid w:val="00F53692"/>
    <w:rsid w:val="00F55EAB"/>
    <w:rsid w:val="00F57CE7"/>
    <w:rsid w:val="00F6341E"/>
    <w:rsid w:val="00F700CE"/>
    <w:rsid w:val="00F700DC"/>
    <w:rsid w:val="00F719EC"/>
    <w:rsid w:val="00F7525D"/>
    <w:rsid w:val="00F7591B"/>
    <w:rsid w:val="00F76ECD"/>
    <w:rsid w:val="00F77D61"/>
    <w:rsid w:val="00F81AA6"/>
    <w:rsid w:val="00F83473"/>
    <w:rsid w:val="00F86386"/>
    <w:rsid w:val="00F86BD5"/>
    <w:rsid w:val="00F905DE"/>
    <w:rsid w:val="00F9110C"/>
    <w:rsid w:val="00F92D2D"/>
    <w:rsid w:val="00F9606B"/>
    <w:rsid w:val="00F96711"/>
    <w:rsid w:val="00FA0CDC"/>
    <w:rsid w:val="00FB1906"/>
    <w:rsid w:val="00FC35DF"/>
    <w:rsid w:val="00FD119D"/>
    <w:rsid w:val="00FD49F5"/>
    <w:rsid w:val="00FD58A0"/>
    <w:rsid w:val="00FD5AEE"/>
    <w:rsid w:val="00FD5D78"/>
    <w:rsid w:val="00FD647A"/>
    <w:rsid w:val="00FD6632"/>
    <w:rsid w:val="00FE15CD"/>
    <w:rsid w:val="00FE1AEA"/>
    <w:rsid w:val="00FE262A"/>
    <w:rsid w:val="00FE36CF"/>
    <w:rsid w:val="00FE3A0D"/>
    <w:rsid w:val="00FE5D05"/>
    <w:rsid w:val="00FE7E3C"/>
    <w:rsid w:val="00FF2BE6"/>
    <w:rsid w:val="00FF3AA5"/>
    <w:rsid w:val="00FF3DD4"/>
    <w:rsid w:val="00FF483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127"/>
    <o:shapelayout v:ext="edit">
      <o:idmap v:ext="edit" data="1"/>
      <o:rules v:ext="edit">
        <o:r id="V:Rule3" type="arc" idref="#_x0000_s1081"/>
        <o:r id="V:Rule6" type="connector" idref="#_x0000_s1076"/>
        <o:r id="V:Rule7" type="connector" idref="#_x0000_s1078"/>
        <o:r id="V:Rule8" type="connector" idref="#_x0000_s1082"/>
        <o:r id="V:Rule9"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53492"/>
    <w:rPr>
      <w:sz w:val="24"/>
      <w:szCs w:val="24"/>
    </w:rPr>
  </w:style>
  <w:style w:type="paragraph" w:styleId="Heading1">
    <w:name w:val="heading 1"/>
    <w:basedOn w:val="Normal"/>
    <w:next w:val="Normal"/>
    <w:link w:val="Heading1Char"/>
    <w:uiPriority w:val="99"/>
    <w:qFormat/>
    <w:rsid w:val="0065349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5349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5349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53492"/>
    <w:pPr>
      <w:keepNext/>
      <w:spacing w:before="240" w:after="60"/>
      <w:outlineLvl w:val="3"/>
    </w:pPr>
    <w:rPr>
      <w:b/>
      <w:bCs/>
      <w:sz w:val="28"/>
      <w:szCs w:val="28"/>
    </w:rPr>
  </w:style>
  <w:style w:type="paragraph" w:styleId="Heading5">
    <w:name w:val="heading 5"/>
    <w:basedOn w:val="Normal"/>
    <w:next w:val="Normal"/>
    <w:link w:val="Heading5Char"/>
    <w:uiPriority w:val="99"/>
    <w:qFormat/>
    <w:rsid w:val="00653492"/>
    <w:pPr>
      <w:spacing w:before="240" w:after="60"/>
      <w:outlineLvl w:val="4"/>
    </w:pPr>
    <w:rPr>
      <w:b/>
      <w:bCs/>
      <w:i/>
      <w:iCs/>
      <w:sz w:val="26"/>
      <w:szCs w:val="26"/>
    </w:rPr>
  </w:style>
  <w:style w:type="paragraph" w:styleId="Heading6">
    <w:name w:val="heading 6"/>
    <w:basedOn w:val="Normal"/>
    <w:next w:val="Normal"/>
    <w:link w:val="Heading6Char"/>
    <w:uiPriority w:val="99"/>
    <w:qFormat/>
    <w:rsid w:val="00653492"/>
    <w:pPr>
      <w:spacing w:before="240" w:after="60"/>
      <w:outlineLvl w:val="5"/>
    </w:pPr>
    <w:rPr>
      <w:b/>
      <w:bCs/>
      <w:sz w:val="22"/>
      <w:szCs w:val="22"/>
    </w:rPr>
  </w:style>
  <w:style w:type="paragraph" w:styleId="Heading7">
    <w:name w:val="heading 7"/>
    <w:basedOn w:val="Normal"/>
    <w:next w:val="Normal"/>
    <w:link w:val="Heading7Char"/>
    <w:uiPriority w:val="99"/>
    <w:qFormat/>
    <w:rsid w:val="00653492"/>
    <w:pPr>
      <w:spacing w:before="240" w:after="60"/>
      <w:outlineLvl w:val="6"/>
    </w:pPr>
  </w:style>
  <w:style w:type="paragraph" w:styleId="Heading8">
    <w:name w:val="heading 8"/>
    <w:basedOn w:val="Normal"/>
    <w:next w:val="Normal"/>
    <w:link w:val="Heading8Char"/>
    <w:uiPriority w:val="99"/>
    <w:qFormat/>
    <w:rsid w:val="00653492"/>
    <w:pPr>
      <w:spacing w:before="240" w:after="60"/>
      <w:outlineLvl w:val="7"/>
    </w:pPr>
    <w:rPr>
      <w:i/>
      <w:iCs/>
    </w:rPr>
  </w:style>
  <w:style w:type="paragraph" w:styleId="Heading9">
    <w:name w:val="heading 9"/>
    <w:basedOn w:val="Normal"/>
    <w:next w:val="Normal"/>
    <w:link w:val="Heading9Char"/>
    <w:uiPriority w:val="99"/>
    <w:qFormat/>
    <w:rsid w:val="0065349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B4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2B4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2B4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42B4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42B4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42B40"/>
    <w:rPr>
      <w:rFonts w:ascii="Calibri" w:hAnsi="Calibri" w:cs="Times New Roman"/>
      <w:b/>
      <w:bCs/>
    </w:rPr>
  </w:style>
  <w:style w:type="character" w:customStyle="1" w:styleId="Heading7Char">
    <w:name w:val="Heading 7 Char"/>
    <w:basedOn w:val="DefaultParagraphFont"/>
    <w:link w:val="Heading7"/>
    <w:uiPriority w:val="99"/>
    <w:semiHidden/>
    <w:locked/>
    <w:rsid w:val="00B42B4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42B4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42B40"/>
    <w:rPr>
      <w:rFonts w:ascii="Cambria" w:hAnsi="Cambria" w:cs="Times New Roman"/>
    </w:rPr>
  </w:style>
  <w:style w:type="paragraph" w:customStyle="1" w:styleId="HeaderBoldEven">
    <w:name w:val="HeaderBoldEven"/>
    <w:basedOn w:val="Normal"/>
    <w:uiPriority w:val="99"/>
    <w:rsid w:val="00653492"/>
    <w:pPr>
      <w:spacing w:before="120" w:after="60"/>
    </w:pPr>
    <w:rPr>
      <w:rFonts w:ascii="Arial" w:hAnsi="Arial"/>
      <w:b/>
      <w:sz w:val="20"/>
    </w:rPr>
  </w:style>
  <w:style w:type="paragraph" w:customStyle="1" w:styleId="HeaderBoldOdd">
    <w:name w:val="HeaderBoldOdd"/>
    <w:basedOn w:val="Normal"/>
    <w:uiPriority w:val="99"/>
    <w:rsid w:val="00653492"/>
    <w:pPr>
      <w:spacing w:before="120" w:after="60"/>
      <w:jc w:val="right"/>
    </w:pPr>
    <w:rPr>
      <w:rFonts w:ascii="Arial" w:hAnsi="Arial"/>
      <w:b/>
      <w:sz w:val="20"/>
    </w:rPr>
  </w:style>
  <w:style w:type="paragraph" w:customStyle="1" w:styleId="HeaderLiteEven">
    <w:name w:val="HeaderLiteEven"/>
    <w:basedOn w:val="Normal"/>
    <w:uiPriority w:val="99"/>
    <w:rsid w:val="00653492"/>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653492"/>
    <w:pPr>
      <w:spacing w:before="120" w:after="120"/>
      <w:jc w:val="right"/>
    </w:pPr>
    <w:rPr>
      <w:rFonts w:ascii="Arial" w:hAnsi="Arial"/>
      <w:sz w:val="20"/>
    </w:rPr>
  </w:style>
  <w:style w:type="paragraph" w:customStyle="1" w:styleId="HeaderLiteOdd">
    <w:name w:val="HeaderLiteOdd"/>
    <w:basedOn w:val="Normal"/>
    <w:uiPriority w:val="99"/>
    <w:rsid w:val="00653492"/>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653492"/>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locked/>
    <w:rsid w:val="005968D8"/>
    <w:rPr>
      <w:rFonts w:ascii="Arial" w:hAnsi="Arial" w:cs="Times New Roman"/>
      <w:i/>
      <w:sz w:val="18"/>
      <w:szCs w:val="18"/>
    </w:rPr>
  </w:style>
  <w:style w:type="paragraph" w:customStyle="1" w:styleId="FooterDraft">
    <w:name w:val="FooterDraft"/>
    <w:basedOn w:val="Normal"/>
    <w:uiPriority w:val="99"/>
    <w:rsid w:val="00653492"/>
    <w:pPr>
      <w:jc w:val="center"/>
    </w:pPr>
    <w:rPr>
      <w:rFonts w:ascii="Arial" w:hAnsi="Arial"/>
      <w:b/>
      <w:sz w:val="40"/>
    </w:rPr>
  </w:style>
  <w:style w:type="paragraph" w:customStyle="1" w:styleId="FooterInfo">
    <w:name w:val="FooterInfo"/>
    <w:basedOn w:val="Normal"/>
    <w:uiPriority w:val="99"/>
    <w:rsid w:val="00653492"/>
    <w:rPr>
      <w:rFonts w:ascii="Arial" w:hAnsi="Arial"/>
      <w:sz w:val="12"/>
    </w:rPr>
  </w:style>
  <w:style w:type="paragraph" w:styleId="BlockText">
    <w:name w:val="Block Text"/>
    <w:basedOn w:val="Normal"/>
    <w:uiPriority w:val="99"/>
    <w:rsid w:val="00653492"/>
    <w:pPr>
      <w:spacing w:after="120"/>
      <w:ind w:left="1440" w:right="1440"/>
    </w:pPr>
  </w:style>
  <w:style w:type="paragraph" w:styleId="BodyText">
    <w:name w:val="Body Text"/>
    <w:basedOn w:val="Normal"/>
    <w:link w:val="BodyTextChar"/>
    <w:uiPriority w:val="99"/>
    <w:rsid w:val="00653492"/>
    <w:pPr>
      <w:spacing w:after="120"/>
    </w:pPr>
  </w:style>
  <w:style w:type="character" w:customStyle="1" w:styleId="BodyTextChar">
    <w:name w:val="Body Text Char"/>
    <w:basedOn w:val="DefaultParagraphFont"/>
    <w:link w:val="BodyText"/>
    <w:uiPriority w:val="99"/>
    <w:semiHidden/>
    <w:locked/>
    <w:rsid w:val="00B42B40"/>
    <w:rPr>
      <w:rFonts w:cs="Times New Roman"/>
      <w:sz w:val="24"/>
      <w:szCs w:val="24"/>
    </w:rPr>
  </w:style>
  <w:style w:type="paragraph" w:styleId="BodyText2">
    <w:name w:val="Body Text 2"/>
    <w:basedOn w:val="Normal"/>
    <w:link w:val="BodyText2Char"/>
    <w:uiPriority w:val="99"/>
    <w:rsid w:val="00653492"/>
    <w:pPr>
      <w:spacing w:after="120" w:line="480" w:lineRule="auto"/>
    </w:pPr>
  </w:style>
  <w:style w:type="character" w:customStyle="1" w:styleId="BodyText2Char">
    <w:name w:val="Body Text 2 Char"/>
    <w:basedOn w:val="DefaultParagraphFont"/>
    <w:link w:val="BodyText2"/>
    <w:uiPriority w:val="99"/>
    <w:semiHidden/>
    <w:locked/>
    <w:rsid w:val="00B42B40"/>
    <w:rPr>
      <w:rFonts w:cs="Times New Roman"/>
      <w:sz w:val="24"/>
      <w:szCs w:val="24"/>
    </w:rPr>
  </w:style>
  <w:style w:type="paragraph" w:styleId="BodyText3">
    <w:name w:val="Body Text 3"/>
    <w:basedOn w:val="Normal"/>
    <w:link w:val="BodyText3Char"/>
    <w:uiPriority w:val="99"/>
    <w:rsid w:val="00653492"/>
    <w:pPr>
      <w:spacing w:after="120"/>
    </w:pPr>
    <w:rPr>
      <w:sz w:val="16"/>
      <w:szCs w:val="16"/>
    </w:rPr>
  </w:style>
  <w:style w:type="character" w:customStyle="1" w:styleId="BodyText3Char">
    <w:name w:val="Body Text 3 Char"/>
    <w:basedOn w:val="DefaultParagraphFont"/>
    <w:link w:val="BodyText3"/>
    <w:uiPriority w:val="99"/>
    <w:semiHidden/>
    <w:locked/>
    <w:rsid w:val="00B42B40"/>
    <w:rPr>
      <w:rFonts w:cs="Times New Roman"/>
      <w:sz w:val="16"/>
      <w:szCs w:val="16"/>
    </w:rPr>
  </w:style>
  <w:style w:type="paragraph" w:styleId="BodyTextFirstIndent">
    <w:name w:val="Body Text First Indent"/>
    <w:basedOn w:val="BodyText"/>
    <w:link w:val="BodyTextFirstIndentChar"/>
    <w:uiPriority w:val="99"/>
    <w:rsid w:val="00653492"/>
    <w:pPr>
      <w:ind w:firstLine="210"/>
    </w:pPr>
  </w:style>
  <w:style w:type="character" w:customStyle="1" w:styleId="BodyTextFirstIndentChar">
    <w:name w:val="Body Text First Indent Char"/>
    <w:basedOn w:val="BodyTextChar"/>
    <w:link w:val="BodyTextFirstIndent"/>
    <w:uiPriority w:val="99"/>
    <w:semiHidden/>
    <w:locked/>
    <w:rsid w:val="00B42B40"/>
  </w:style>
  <w:style w:type="paragraph" w:styleId="BodyTextIndent">
    <w:name w:val="Body Text Indent"/>
    <w:basedOn w:val="Normal"/>
    <w:link w:val="BodyTextIndentChar"/>
    <w:uiPriority w:val="99"/>
    <w:rsid w:val="00653492"/>
    <w:pPr>
      <w:spacing w:after="120"/>
      <w:ind w:left="283"/>
    </w:pPr>
  </w:style>
  <w:style w:type="character" w:customStyle="1" w:styleId="BodyTextIndentChar">
    <w:name w:val="Body Text Indent Char"/>
    <w:basedOn w:val="DefaultParagraphFont"/>
    <w:link w:val="BodyTextIndent"/>
    <w:uiPriority w:val="99"/>
    <w:semiHidden/>
    <w:locked/>
    <w:rsid w:val="00B42B40"/>
    <w:rPr>
      <w:rFonts w:cs="Times New Roman"/>
      <w:sz w:val="24"/>
      <w:szCs w:val="24"/>
    </w:rPr>
  </w:style>
  <w:style w:type="paragraph" w:styleId="BodyTextFirstIndent2">
    <w:name w:val="Body Text First Indent 2"/>
    <w:basedOn w:val="BodyTextIndent"/>
    <w:link w:val="BodyTextFirstIndent2Char"/>
    <w:uiPriority w:val="99"/>
    <w:rsid w:val="00653492"/>
    <w:pPr>
      <w:ind w:firstLine="210"/>
    </w:pPr>
  </w:style>
  <w:style w:type="character" w:customStyle="1" w:styleId="BodyTextFirstIndent2Char">
    <w:name w:val="Body Text First Indent 2 Char"/>
    <w:basedOn w:val="BodyTextIndentChar"/>
    <w:link w:val="BodyTextFirstIndent2"/>
    <w:uiPriority w:val="99"/>
    <w:semiHidden/>
    <w:locked/>
    <w:rsid w:val="00B42B40"/>
  </w:style>
  <w:style w:type="paragraph" w:styleId="BodyTextIndent2">
    <w:name w:val="Body Text Indent 2"/>
    <w:basedOn w:val="Normal"/>
    <w:link w:val="BodyTextIndent2Char"/>
    <w:uiPriority w:val="99"/>
    <w:rsid w:val="0065349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42B40"/>
    <w:rPr>
      <w:rFonts w:cs="Times New Roman"/>
      <w:sz w:val="24"/>
      <w:szCs w:val="24"/>
    </w:rPr>
  </w:style>
  <w:style w:type="paragraph" w:styleId="BodyTextIndent3">
    <w:name w:val="Body Text Indent 3"/>
    <w:basedOn w:val="Normal"/>
    <w:link w:val="BodyTextIndent3Char"/>
    <w:uiPriority w:val="99"/>
    <w:rsid w:val="0065349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42B40"/>
    <w:rPr>
      <w:rFonts w:cs="Times New Roman"/>
      <w:sz w:val="16"/>
      <w:szCs w:val="16"/>
    </w:rPr>
  </w:style>
  <w:style w:type="paragraph" w:styleId="Closing">
    <w:name w:val="Closing"/>
    <w:basedOn w:val="Normal"/>
    <w:link w:val="ClosingChar"/>
    <w:uiPriority w:val="99"/>
    <w:rsid w:val="00653492"/>
    <w:pPr>
      <w:ind w:left="4252"/>
    </w:pPr>
  </w:style>
  <w:style w:type="character" w:customStyle="1" w:styleId="ClosingChar">
    <w:name w:val="Closing Char"/>
    <w:basedOn w:val="DefaultParagraphFont"/>
    <w:link w:val="Closing"/>
    <w:uiPriority w:val="99"/>
    <w:semiHidden/>
    <w:locked/>
    <w:rsid w:val="00B42B40"/>
    <w:rPr>
      <w:rFonts w:cs="Times New Roman"/>
      <w:sz w:val="24"/>
      <w:szCs w:val="24"/>
    </w:rPr>
  </w:style>
  <w:style w:type="paragraph" w:styleId="Date">
    <w:name w:val="Date"/>
    <w:basedOn w:val="Normal"/>
    <w:next w:val="Normal"/>
    <w:link w:val="DateChar"/>
    <w:uiPriority w:val="99"/>
    <w:rsid w:val="00653492"/>
  </w:style>
  <w:style w:type="character" w:customStyle="1" w:styleId="DateChar">
    <w:name w:val="Date Char"/>
    <w:basedOn w:val="DefaultParagraphFont"/>
    <w:link w:val="Date"/>
    <w:uiPriority w:val="99"/>
    <w:semiHidden/>
    <w:locked/>
    <w:rsid w:val="00B42B40"/>
    <w:rPr>
      <w:rFonts w:cs="Times New Roman"/>
      <w:sz w:val="24"/>
      <w:szCs w:val="24"/>
    </w:rPr>
  </w:style>
  <w:style w:type="paragraph" w:styleId="E-mailSignature">
    <w:name w:val="E-mail Signature"/>
    <w:basedOn w:val="Normal"/>
    <w:link w:val="E-mailSignatureChar"/>
    <w:uiPriority w:val="99"/>
    <w:rsid w:val="00653492"/>
  </w:style>
  <w:style w:type="character" w:customStyle="1" w:styleId="E-mailSignatureChar">
    <w:name w:val="E-mail Signature Char"/>
    <w:basedOn w:val="DefaultParagraphFont"/>
    <w:link w:val="E-mailSignature"/>
    <w:uiPriority w:val="99"/>
    <w:semiHidden/>
    <w:locked/>
    <w:rsid w:val="00B42B40"/>
    <w:rPr>
      <w:rFonts w:cs="Times New Roman"/>
      <w:sz w:val="24"/>
      <w:szCs w:val="24"/>
    </w:rPr>
  </w:style>
  <w:style w:type="character" w:styleId="Emphasis">
    <w:name w:val="Emphasis"/>
    <w:basedOn w:val="DefaultParagraphFont"/>
    <w:uiPriority w:val="99"/>
    <w:qFormat/>
    <w:rsid w:val="00653492"/>
    <w:rPr>
      <w:rFonts w:cs="Times New Roman"/>
      <w:i/>
      <w:iCs/>
    </w:rPr>
  </w:style>
  <w:style w:type="paragraph" w:styleId="EnvelopeAddress">
    <w:name w:val="envelope address"/>
    <w:basedOn w:val="Normal"/>
    <w:uiPriority w:val="99"/>
    <w:rsid w:val="00653492"/>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653492"/>
    <w:rPr>
      <w:rFonts w:ascii="Arial" w:hAnsi="Arial" w:cs="Arial"/>
      <w:sz w:val="20"/>
      <w:szCs w:val="20"/>
    </w:rPr>
  </w:style>
  <w:style w:type="character" w:styleId="FollowedHyperlink">
    <w:name w:val="FollowedHyperlink"/>
    <w:basedOn w:val="DefaultParagraphFont"/>
    <w:uiPriority w:val="99"/>
    <w:rsid w:val="00653492"/>
    <w:rPr>
      <w:rFonts w:cs="Times New Roman"/>
      <w:color w:val="800080"/>
      <w:u w:val="single"/>
    </w:rPr>
  </w:style>
  <w:style w:type="paragraph" w:styleId="Header">
    <w:name w:val="header"/>
    <w:basedOn w:val="Normal"/>
    <w:link w:val="HeaderChar"/>
    <w:uiPriority w:val="99"/>
    <w:rsid w:val="00653492"/>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semiHidden/>
    <w:locked/>
    <w:rsid w:val="00B42B40"/>
    <w:rPr>
      <w:rFonts w:cs="Times New Roman"/>
      <w:sz w:val="24"/>
      <w:szCs w:val="24"/>
    </w:rPr>
  </w:style>
  <w:style w:type="character" w:styleId="HTMLAcronym">
    <w:name w:val="HTML Acronym"/>
    <w:basedOn w:val="DefaultParagraphFont"/>
    <w:uiPriority w:val="99"/>
    <w:rsid w:val="00653492"/>
    <w:rPr>
      <w:rFonts w:cs="Times New Roman"/>
    </w:rPr>
  </w:style>
  <w:style w:type="paragraph" w:styleId="HTMLAddress">
    <w:name w:val="HTML Address"/>
    <w:basedOn w:val="Normal"/>
    <w:link w:val="HTMLAddressChar"/>
    <w:uiPriority w:val="99"/>
    <w:rsid w:val="00653492"/>
    <w:rPr>
      <w:i/>
      <w:iCs/>
    </w:rPr>
  </w:style>
  <w:style w:type="character" w:customStyle="1" w:styleId="HTMLAddressChar">
    <w:name w:val="HTML Address Char"/>
    <w:basedOn w:val="DefaultParagraphFont"/>
    <w:link w:val="HTMLAddress"/>
    <w:uiPriority w:val="99"/>
    <w:semiHidden/>
    <w:locked/>
    <w:rsid w:val="00B42B40"/>
    <w:rPr>
      <w:rFonts w:cs="Times New Roman"/>
      <w:i/>
      <w:iCs/>
      <w:sz w:val="24"/>
      <w:szCs w:val="24"/>
    </w:rPr>
  </w:style>
  <w:style w:type="character" w:styleId="HTMLCite">
    <w:name w:val="HTML Cite"/>
    <w:basedOn w:val="DefaultParagraphFont"/>
    <w:uiPriority w:val="99"/>
    <w:rsid w:val="00653492"/>
    <w:rPr>
      <w:rFonts w:cs="Times New Roman"/>
      <w:i/>
      <w:iCs/>
    </w:rPr>
  </w:style>
  <w:style w:type="character" w:styleId="HTMLCode">
    <w:name w:val="HTML Code"/>
    <w:basedOn w:val="DefaultParagraphFont"/>
    <w:uiPriority w:val="99"/>
    <w:rsid w:val="00653492"/>
    <w:rPr>
      <w:rFonts w:ascii="Courier New" w:hAnsi="Courier New" w:cs="Courier New"/>
      <w:sz w:val="20"/>
      <w:szCs w:val="20"/>
    </w:rPr>
  </w:style>
  <w:style w:type="character" w:styleId="HTMLDefinition">
    <w:name w:val="HTML Definition"/>
    <w:basedOn w:val="DefaultParagraphFont"/>
    <w:uiPriority w:val="99"/>
    <w:rsid w:val="00653492"/>
    <w:rPr>
      <w:rFonts w:cs="Times New Roman"/>
      <w:i/>
      <w:iCs/>
    </w:rPr>
  </w:style>
  <w:style w:type="character" w:styleId="HTMLKeyboard">
    <w:name w:val="HTML Keyboard"/>
    <w:basedOn w:val="DefaultParagraphFont"/>
    <w:uiPriority w:val="99"/>
    <w:rsid w:val="00653492"/>
    <w:rPr>
      <w:rFonts w:ascii="Courier New" w:hAnsi="Courier New" w:cs="Courier New"/>
      <w:sz w:val="20"/>
      <w:szCs w:val="20"/>
    </w:rPr>
  </w:style>
  <w:style w:type="paragraph" w:styleId="HTMLPreformatted">
    <w:name w:val="HTML Preformatted"/>
    <w:basedOn w:val="Normal"/>
    <w:link w:val="HTMLPreformattedChar"/>
    <w:uiPriority w:val="99"/>
    <w:rsid w:val="0065349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42B40"/>
    <w:rPr>
      <w:rFonts w:ascii="Courier New" w:hAnsi="Courier New" w:cs="Courier New"/>
      <w:sz w:val="20"/>
      <w:szCs w:val="20"/>
    </w:rPr>
  </w:style>
  <w:style w:type="character" w:styleId="HTMLSample">
    <w:name w:val="HTML Sample"/>
    <w:basedOn w:val="DefaultParagraphFont"/>
    <w:uiPriority w:val="99"/>
    <w:rsid w:val="00653492"/>
    <w:rPr>
      <w:rFonts w:ascii="Courier New" w:hAnsi="Courier New" w:cs="Courier New"/>
    </w:rPr>
  </w:style>
  <w:style w:type="character" w:styleId="HTMLTypewriter">
    <w:name w:val="HTML Typewriter"/>
    <w:basedOn w:val="DefaultParagraphFont"/>
    <w:uiPriority w:val="99"/>
    <w:rsid w:val="00653492"/>
    <w:rPr>
      <w:rFonts w:ascii="Courier New" w:hAnsi="Courier New" w:cs="Courier New"/>
      <w:sz w:val="20"/>
      <w:szCs w:val="20"/>
    </w:rPr>
  </w:style>
  <w:style w:type="character" w:styleId="HTMLVariable">
    <w:name w:val="HTML Variable"/>
    <w:basedOn w:val="DefaultParagraphFont"/>
    <w:uiPriority w:val="99"/>
    <w:rsid w:val="00653492"/>
    <w:rPr>
      <w:rFonts w:cs="Times New Roman"/>
      <w:i/>
      <w:iCs/>
    </w:rPr>
  </w:style>
  <w:style w:type="character" w:styleId="Hyperlink">
    <w:name w:val="Hyperlink"/>
    <w:basedOn w:val="DefaultParagraphFont"/>
    <w:uiPriority w:val="99"/>
    <w:rsid w:val="00653492"/>
    <w:rPr>
      <w:rFonts w:cs="Times New Roman"/>
      <w:color w:val="0000FF"/>
      <w:u w:val="single"/>
    </w:rPr>
  </w:style>
  <w:style w:type="character" w:styleId="LineNumber">
    <w:name w:val="line number"/>
    <w:basedOn w:val="DefaultParagraphFont"/>
    <w:uiPriority w:val="99"/>
    <w:rsid w:val="00653492"/>
    <w:rPr>
      <w:rFonts w:cs="Times New Roman"/>
    </w:rPr>
  </w:style>
  <w:style w:type="paragraph" w:styleId="List">
    <w:name w:val="List"/>
    <w:basedOn w:val="Normal"/>
    <w:uiPriority w:val="99"/>
    <w:rsid w:val="00653492"/>
    <w:pPr>
      <w:ind w:left="283" w:hanging="283"/>
    </w:pPr>
  </w:style>
  <w:style w:type="paragraph" w:styleId="List2">
    <w:name w:val="List 2"/>
    <w:basedOn w:val="Normal"/>
    <w:uiPriority w:val="99"/>
    <w:rsid w:val="00653492"/>
    <w:pPr>
      <w:ind w:left="566" w:hanging="283"/>
    </w:pPr>
  </w:style>
  <w:style w:type="paragraph" w:styleId="List3">
    <w:name w:val="List 3"/>
    <w:basedOn w:val="Normal"/>
    <w:uiPriority w:val="99"/>
    <w:rsid w:val="00653492"/>
    <w:pPr>
      <w:ind w:left="849" w:hanging="283"/>
    </w:pPr>
  </w:style>
  <w:style w:type="paragraph" w:styleId="List4">
    <w:name w:val="List 4"/>
    <w:basedOn w:val="Normal"/>
    <w:uiPriority w:val="99"/>
    <w:rsid w:val="00653492"/>
    <w:pPr>
      <w:ind w:left="1132" w:hanging="283"/>
    </w:pPr>
  </w:style>
  <w:style w:type="paragraph" w:styleId="List5">
    <w:name w:val="List 5"/>
    <w:basedOn w:val="Normal"/>
    <w:uiPriority w:val="99"/>
    <w:rsid w:val="00653492"/>
    <w:pPr>
      <w:ind w:left="1415" w:hanging="283"/>
    </w:pPr>
  </w:style>
  <w:style w:type="paragraph" w:styleId="ListBullet">
    <w:name w:val="List Bullet"/>
    <w:basedOn w:val="Normal"/>
    <w:autoRedefine/>
    <w:uiPriority w:val="99"/>
    <w:rsid w:val="00653492"/>
    <w:pPr>
      <w:tabs>
        <w:tab w:val="num" w:pos="360"/>
      </w:tabs>
      <w:ind w:left="360" w:hanging="360"/>
    </w:pPr>
  </w:style>
  <w:style w:type="paragraph" w:styleId="ListBullet2">
    <w:name w:val="List Bullet 2"/>
    <w:basedOn w:val="Normal"/>
    <w:autoRedefine/>
    <w:uiPriority w:val="99"/>
    <w:rsid w:val="00653492"/>
    <w:pPr>
      <w:tabs>
        <w:tab w:val="num" w:pos="643"/>
      </w:tabs>
      <w:ind w:left="643" w:hanging="360"/>
    </w:pPr>
  </w:style>
  <w:style w:type="paragraph" w:styleId="ListBullet3">
    <w:name w:val="List Bullet 3"/>
    <w:basedOn w:val="Normal"/>
    <w:autoRedefine/>
    <w:uiPriority w:val="99"/>
    <w:rsid w:val="00653492"/>
    <w:pPr>
      <w:tabs>
        <w:tab w:val="num" w:pos="926"/>
      </w:tabs>
      <w:ind w:left="926" w:hanging="360"/>
    </w:pPr>
  </w:style>
  <w:style w:type="paragraph" w:styleId="ListBullet4">
    <w:name w:val="List Bullet 4"/>
    <w:basedOn w:val="Normal"/>
    <w:autoRedefine/>
    <w:uiPriority w:val="99"/>
    <w:rsid w:val="00653492"/>
    <w:pPr>
      <w:tabs>
        <w:tab w:val="num" w:pos="1209"/>
      </w:tabs>
      <w:ind w:left="1209" w:hanging="360"/>
    </w:pPr>
  </w:style>
  <w:style w:type="paragraph" w:styleId="ListBullet5">
    <w:name w:val="List Bullet 5"/>
    <w:basedOn w:val="Normal"/>
    <w:autoRedefine/>
    <w:uiPriority w:val="99"/>
    <w:rsid w:val="00653492"/>
    <w:pPr>
      <w:tabs>
        <w:tab w:val="num" w:pos="1492"/>
      </w:tabs>
      <w:ind w:left="1492" w:hanging="360"/>
    </w:pPr>
  </w:style>
  <w:style w:type="paragraph" w:styleId="ListContinue">
    <w:name w:val="List Continue"/>
    <w:basedOn w:val="Normal"/>
    <w:uiPriority w:val="99"/>
    <w:rsid w:val="00653492"/>
    <w:pPr>
      <w:spacing w:after="120"/>
      <w:ind w:left="283"/>
    </w:pPr>
  </w:style>
  <w:style w:type="paragraph" w:styleId="ListContinue2">
    <w:name w:val="List Continue 2"/>
    <w:basedOn w:val="Normal"/>
    <w:uiPriority w:val="99"/>
    <w:rsid w:val="00653492"/>
    <w:pPr>
      <w:spacing w:after="120"/>
      <w:ind w:left="566"/>
    </w:pPr>
  </w:style>
  <w:style w:type="paragraph" w:styleId="ListContinue3">
    <w:name w:val="List Continue 3"/>
    <w:basedOn w:val="Normal"/>
    <w:uiPriority w:val="99"/>
    <w:rsid w:val="00653492"/>
    <w:pPr>
      <w:spacing w:after="120"/>
      <w:ind w:left="849"/>
    </w:pPr>
  </w:style>
  <w:style w:type="paragraph" w:styleId="ListContinue4">
    <w:name w:val="List Continue 4"/>
    <w:basedOn w:val="Normal"/>
    <w:uiPriority w:val="99"/>
    <w:rsid w:val="00653492"/>
    <w:pPr>
      <w:spacing w:after="120"/>
      <w:ind w:left="1132"/>
    </w:pPr>
  </w:style>
  <w:style w:type="paragraph" w:styleId="ListContinue5">
    <w:name w:val="List Continue 5"/>
    <w:basedOn w:val="Normal"/>
    <w:uiPriority w:val="99"/>
    <w:rsid w:val="00653492"/>
    <w:pPr>
      <w:spacing w:after="120"/>
      <w:ind w:left="1415"/>
    </w:pPr>
  </w:style>
  <w:style w:type="paragraph" w:styleId="ListNumber">
    <w:name w:val="List Number"/>
    <w:basedOn w:val="Normal"/>
    <w:uiPriority w:val="99"/>
    <w:rsid w:val="00653492"/>
    <w:pPr>
      <w:tabs>
        <w:tab w:val="num" w:pos="360"/>
      </w:tabs>
      <w:ind w:left="360" w:hanging="360"/>
    </w:pPr>
  </w:style>
  <w:style w:type="paragraph" w:styleId="ListNumber2">
    <w:name w:val="List Number 2"/>
    <w:basedOn w:val="Normal"/>
    <w:uiPriority w:val="99"/>
    <w:rsid w:val="00653492"/>
    <w:pPr>
      <w:tabs>
        <w:tab w:val="num" w:pos="643"/>
      </w:tabs>
      <w:ind w:left="643" w:hanging="360"/>
    </w:pPr>
  </w:style>
  <w:style w:type="paragraph" w:styleId="ListNumber3">
    <w:name w:val="List Number 3"/>
    <w:basedOn w:val="Normal"/>
    <w:uiPriority w:val="99"/>
    <w:rsid w:val="00653492"/>
    <w:pPr>
      <w:tabs>
        <w:tab w:val="num" w:pos="926"/>
      </w:tabs>
      <w:ind w:left="926" w:hanging="360"/>
    </w:pPr>
  </w:style>
  <w:style w:type="paragraph" w:styleId="ListNumber4">
    <w:name w:val="List Number 4"/>
    <w:basedOn w:val="Normal"/>
    <w:uiPriority w:val="99"/>
    <w:rsid w:val="00653492"/>
    <w:pPr>
      <w:tabs>
        <w:tab w:val="num" w:pos="1209"/>
      </w:tabs>
      <w:ind w:left="1209" w:hanging="360"/>
    </w:pPr>
  </w:style>
  <w:style w:type="paragraph" w:styleId="ListNumber5">
    <w:name w:val="List Number 5"/>
    <w:basedOn w:val="Normal"/>
    <w:uiPriority w:val="99"/>
    <w:rsid w:val="00653492"/>
    <w:pPr>
      <w:tabs>
        <w:tab w:val="num" w:pos="1492"/>
      </w:tabs>
      <w:ind w:left="1492" w:hanging="360"/>
    </w:pPr>
  </w:style>
  <w:style w:type="paragraph" w:styleId="MessageHeader">
    <w:name w:val="Message Header"/>
    <w:basedOn w:val="Normal"/>
    <w:link w:val="MessageHeaderChar"/>
    <w:uiPriority w:val="99"/>
    <w:rsid w:val="006534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B42B40"/>
    <w:rPr>
      <w:rFonts w:ascii="Cambria" w:hAnsi="Cambria" w:cs="Times New Roman"/>
      <w:sz w:val="24"/>
      <w:szCs w:val="24"/>
      <w:shd w:val="pct20" w:color="auto" w:fill="auto"/>
    </w:rPr>
  </w:style>
  <w:style w:type="paragraph" w:styleId="NormalWeb">
    <w:name w:val="Normal (Web)"/>
    <w:basedOn w:val="Normal"/>
    <w:uiPriority w:val="99"/>
    <w:rsid w:val="00653492"/>
  </w:style>
  <w:style w:type="paragraph" w:styleId="NormalIndent">
    <w:name w:val="Normal Indent"/>
    <w:basedOn w:val="Normal"/>
    <w:uiPriority w:val="99"/>
    <w:rsid w:val="00653492"/>
    <w:pPr>
      <w:ind w:left="720"/>
    </w:pPr>
  </w:style>
  <w:style w:type="paragraph" w:styleId="NoteHeading">
    <w:name w:val="Note Heading"/>
    <w:aliases w:val="HN"/>
    <w:basedOn w:val="Normal"/>
    <w:next w:val="Normal"/>
    <w:link w:val="NoteHeadingChar"/>
    <w:uiPriority w:val="99"/>
    <w:rsid w:val="00653492"/>
    <w:pPr>
      <w:keepNext/>
      <w:keepLines/>
      <w:pageBreakBefore/>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uiPriority w:val="99"/>
    <w:semiHidden/>
    <w:locked/>
    <w:rsid w:val="00B42B40"/>
    <w:rPr>
      <w:rFonts w:cs="Times New Roman"/>
      <w:sz w:val="24"/>
      <w:szCs w:val="24"/>
    </w:rPr>
  </w:style>
  <w:style w:type="character" w:styleId="PageNumber">
    <w:name w:val="page number"/>
    <w:basedOn w:val="DefaultParagraphFont"/>
    <w:uiPriority w:val="99"/>
    <w:rsid w:val="00653492"/>
    <w:rPr>
      <w:rFonts w:ascii="Arial" w:hAnsi="Arial" w:cs="Times New Roman"/>
      <w:sz w:val="22"/>
    </w:rPr>
  </w:style>
  <w:style w:type="paragraph" w:styleId="PlainText">
    <w:name w:val="Plain Text"/>
    <w:basedOn w:val="Normal"/>
    <w:link w:val="PlainTextChar"/>
    <w:uiPriority w:val="99"/>
    <w:rsid w:val="0065349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42B40"/>
    <w:rPr>
      <w:rFonts w:ascii="Courier New" w:hAnsi="Courier New" w:cs="Courier New"/>
      <w:sz w:val="20"/>
      <w:szCs w:val="20"/>
    </w:rPr>
  </w:style>
  <w:style w:type="paragraph" w:styleId="Salutation">
    <w:name w:val="Salutation"/>
    <w:basedOn w:val="Normal"/>
    <w:next w:val="Normal"/>
    <w:link w:val="SalutationChar"/>
    <w:uiPriority w:val="99"/>
    <w:rsid w:val="00653492"/>
  </w:style>
  <w:style w:type="character" w:customStyle="1" w:styleId="SalutationChar">
    <w:name w:val="Salutation Char"/>
    <w:basedOn w:val="DefaultParagraphFont"/>
    <w:link w:val="Salutation"/>
    <w:uiPriority w:val="99"/>
    <w:semiHidden/>
    <w:locked/>
    <w:rsid w:val="00B42B40"/>
    <w:rPr>
      <w:rFonts w:cs="Times New Roman"/>
      <w:sz w:val="24"/>
      <w:szCs w:val="24"/>
    </w:rPr>
  </w:style>
  <w:style w:type="paragraph" w:styleId="Signature">
    <w:name w:val="Signature"/>
    <w:basedOn w:val="Normal"/>
    <w:link w:val="SignatureChar"/>
    <w:uiPriority w:val="99"/>
    <w:rsid w:val="00653492"/>
    <w:pPr>
      <w:ind w:left="4252"/>
    </w:pPr>
  </w:style>
  <w:style w:type="character" w:customStyle="1" w:styleId="SignatureChar">
    <w:name w:val="Signature Char"/>
    <w:basedOn w:val="DefaultParagraphFont"/>
    <w:link w:val="Signature"/>
    <w:uiPriority w:val="99"/>
    <w:semiHidden/>
    <w:locked/>
    <w:rsid w:val="00B42B40"/>
    <w:rPr>
      <w:rFonts w:cs="Times New Roman"/>
      <w:sz w:val="24"/>
      <w:szCs w:val="24"/>
    </w:rPr>
  </w:style>
  <w:style w:type="character" w:styleId="Strong">
    <w:name w:val="Strong"/>
    <w:basedOn w:val="DefaultParagraphFont"/>
    <w:uiPriority w:val="99"/>
    <w:qFormat/>
    <w:rsid w:val="00653492"/>
    <w:rPr>
      <w:rFonts w:cs="Times New Roman"/>
      <w:b/>
      <w:bCs/>
    </w:rPr>
  </w:style>
  <w:style w:type="paragraph" w:styleId="Subtitle">
    <w:name w:val="Subtitle"/>
    <w:basedOn w:val="Normal"/>
    <w:link w:val="SubtitleChar"/>
    <w:uiPriority w:val="99"/>
    <w:qFormat/>
    <w:rsid w:val="00653492"/>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42B40"/>
    <w:rPr>
      <w:rFonts w:ascii="Cambria" w:hAnsi="Cambria" w:cs="Times New Roman"/>
      <w:sz w:val="24"/>
      <w:szCs w:val="24"/>
    </w:rPr>
  </w:style>
  <w:style w:type="table" w:styleId="Table3Deffects1">
    <w:name w:val="Table 3D effects 1"/>
    <w:basedOn w:val="TableNormal"/>
    <w:uiPriority w:val="99"/>
    <w:rsid w:val="00653492"/>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653492"/>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653492"/>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65349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65349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65349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65349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65349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65349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65349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65349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653492"/>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65349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653492"/>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65349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65349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65349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653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6534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653492"/>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65349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65349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5349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65349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65349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65349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65349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653492"/>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65349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65349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65349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65349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65349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65349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6534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653492"/>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653492"/>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65349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653492"/>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65349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653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65349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65349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65349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653492"/>
    <w:pPr>
      <w:spacing w:before="480"/>
    </w:pPr>
    <w:rPr>
      <w:rFonts w:ascii="Arial" w:hAnsi="Arial" w:cs="Arial"/>
      <w:b/>
      <w:bCs/>
      <w:sz w:val="40"/>
      <w:szCs w:val="40"/>
    </w:rPr>
  </w:style>
  <w:style w:type="character" w:customStyle="1" w:styleId="TitleChar">
    <w:name w:val="Title Char"/>
    <w:basedOn w:val="DefaultParagraphFont"/>
    <w:link w:val="Title"/>
    <w:uiPriority w:val="99"/>
    <w:locked/>
    <w:rsid w:val="00B42B40"/>
    <w:rPr>
      <w:rFonts w:ascii="Cambria" w:hAnsi="Cambria" w:cs="Times New Roman"/>
      <w:b/>
      <w:bCs/>
      <w:kern w:val="28"/>
      <w:sz w:val="32"/>
      <w:szCs w:val="32"/>
    </w:rPr>
  </w:style>
  <w:style w:type="paragraph" w:customStyle="1" w:styleId="A1">
    <w:name w:val="A1"/>
    <w:aliases w:val="Heading Amendment,1. Amendment"/>
    <w:basedOn w:val="Normal"/>
    <w:next w:val="Normal"/>
    <w:uiPriority w:val="99"/>
    <w:rsid w:val="00653492"/>
    <w:pPr>
      <w:keepNext/>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653492"/>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653492"/>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653492"/>
    <w:pPr>
      <w:keepNext/>
      <w:spacing w:before="120" w:line="260" w:lineRule="exact"/>
      <w:ind w:left="964"/>
    </w:pPr>
    <w:rPr>
      <w:i/>
    </w:rPr>
  </w:style>
  <w:style w:type="paragraph" w:customStyle="1" w:styleId="A3">
    <w:name w:val="A3"/>
    <w:aliases w:val="1.2 amendment"/>
    <w:basedOn w:val="Normal"/>
    <w:uiPriority w:val="99"/>
    <w:rsid w:val="00653492"/>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653492"/>
    <w:pPr>
      <w:spacing w:before="60" w:line="260" w:lineRule="exact"/>
      <w:ind w:left="1247"/>
      <w:jc w:val="both"/>
    </w:pPr>
  </w:style>
  <w:style w:type="paragraph" w:customStyle="1" w:styleId="A4">
    <w:name w:val="A4"/>
    <w:aliases w:val="(a) Amendment"/>
    <w:basedOn w:val="Normal"/>
    <w:uiPriority w:val="99"/>
    <w:rsid w:val="00653492"/>
    <w:pPr>
      <w:tabs>
        <w:tab w:val="right" w:pos="1247"/>
      </w:tabs>
      <w:spacing w:before="60" w:line="260" w:lineRule="exact"/>
      <w:ind w:left="1531" w:hanging="1531"/>
      <w:jc w:val="both"/>
    </w:pPr>
  </w:style>
  <w:style w:type="paragraph" w:customStyle="1" w:styleId="A5">
    <w:name w:val="A5"/>
    <w:aliases w:val="(i) Amendment"/>
    <w:basedOn w:val="Normal"/>
    <w:uiPriority w:val="99"/>
    <w:rsid w:val="00653492"/>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653492"/>
    <w:pPr>
      <w:spacing w:before="120" w:line="220" w:lineRule="exact"/>
      <w:ind w:left="964"/>
      <w:jc w:val="both"/>
    </w:pPr>
    <w:rPr>
      <w:sz w:val="20"/>
    </w:rPr>
  </w:style>
  <w:style w:type="paragraph" w:customStyle="1" w:styleId="ASref">
    <w:name w:val="AS ref"/>
    <w:basedOn w:val="Normal"/>
    <w:next w:val="A1S"/>
    <w:uiPriority w:val="99"/>
    <w:rsid w:val="0065349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653492"/>
    <w:pPr>
      <w:keepNext/>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653492"/>
    <w:pPr>
      <w:keepNext/>
      <w:spacing w:before="360"/>
      <w:ind w:left="2410" w:hanging="2410"/>
    </w:pPr>
    <w:rPr>
      <w:rFonts w:ascii="Arial" w:hAnsi="Arial"/>
      <w:b/>
      <w:sz w:val="28"/>
    </w:rPr>
  </w:style>
  <w:style w:type="paragraph" w:styleId="BalloonText">
    <w:name w:val="Balloon Text"/>
    <w:basedOn w:val="Normal"/>
    <w:link w:val="BalloonTextChar"/>
    <w:uiPriority w:val="99"/>
    <w:rsid w:val="006534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B40"/>
    <w:rPr>
      <w:rFonts w:cs="Times New Roman"/>
      <w:sz w:val="2"/>
    </w:rPr>
  </w:style>
  <w:style w:type="paragraph" w:styleId="Caption">
    <w:name w:val="caption"/>
    <w:basedOn w:val="Normal"/>
    <w:next w:val="Normal"/>
    <w:uiPriority w:val="99"/>
    <w:qFormat/>
    <w:rsid w:val="00653492"/>
    <w:pPr>
      <w:spacing w:before="120" w:after="120"/>
    </w:pPr>
    <w:rPr>
      <w:b/>
      <w:bCs/>
      <w:sz w:val="20"/>
      <w:szCs w:val="20"/>
    </w:rPr>
  </w:style>
  <w:style w:type="character" w:customStyle="1" w:styleId="CharAmSchNo">
    <w:name w:val="CharAmSchNo"/>
    <w:basedOn w:val="DefaultParagraphFont"/>
    <w:uiPriority w:val="99"/>
    <w:rsid w:val="00653492"/>
    <w:rPr>
      <w:rFonts w:cs="Times New Roman"/>
    </w:rPr>
  </w:style>
  <w:style w:type="character" w:customStyle="1" w:styleId="CharAmSchText">
    <w:name w:val="CharAmSchText"/>
    <w:basedOn w:val="DefaultParagraphFont"/>
    <w:uiPriority w:val="99"/>
    <w:rsid w:val="00653492"/>
    <w:rPr>
      <w:rFonts w:cs="Times New Roman"/>
    </w:rPr>
  </w:style>
  <w:style w:type="character" w:customStyle="1" w:styleId="CharChapNo">
    <w:name w:val="CharChapNo"/>
    <w:basedOn w:val="DefaultParagraphFont"/>
    <w:uiPriority w:val="99"/>
    <w:rsid w:val="00653492"/>
    <w:rPr>
      <w:rFonts w:cs="Times New Roman"/>
    </w:rPr>
  </w:style>
  <w:style w:type="character" w:customStyle="1" w:styleId="CharChapText">
    <w:name w:val="CharChapText"/>
    <w:basedOn w:val="DefaultParagraphFont"/>
    <w:uiPriority w:val="99"/>
    <w:rsid w:val="00653492"/>
    <w:rPr>
      <w:rFonts w:cs="Times New Roman"/>
    </w:rPr>
  </w:style>
  <w:style w:type="character" w:customStyle="1" w:styleId="CharDivNo">
    <w:name w:val="CharDivNo"/>
    <w:basedOn w:val="DefaultParagraphFont"/>
    <w:uiPriority w:val="99"/>
    <w:rsid w:val="00653492"/>
    <w:rPr>
      <w:rFonts w:cs="Times New Roman"/>
    </w:rPr>
  </w:style>
  <w:style w:type="character" w:customStyle="1" w:styleId="CharDivText">
    <w:name w:val="CharDivText"/>
    <w:basedOn w:val="DefaultParagraphFont"/>
    <w:uiPriority w:val="99"/>
    <w:rsid w:val="00653492"/>
    <w:rPr>
      <w:rFonts w:cs="Times New Roman"/>
    </w:rPr>
  </w:style>
  <w:style w:type="character" w:customStyle="1" w:styleId="CharPartNo">
    <w:name w:val="CharPartNo"/>
    <w:basedOn w:val="DefaultParagraphFont"/>
    <w:uiPriority w:val="99"/>
    <w:rsid w:val="00653492"/>
    <w:rPr>
      <w:rFonts w:cs="Times New Roman"/>
    </w:rPr>
  </w:style>
  <w:style w:type="character" w:customStyle="1" w:styleId="CharPartText">
    <w:name w:val="CharPartText"/>
    <w:basedOn w:val="DefaultParagraphFont"/>
    <w:uiPriority w:val="99"/>
    <w:rsid w:val="00653492"/>
    <w:rPr>
      <w:rFonts w:cs="Times New Roman"/>
    </w:rPr>
  </w:style>
  <w:style w:type="character" w:customStyle="1" w:styleId="CharSchPTNo">
    <w:name w:val="CharSchPTNo"/>
    <w:basedOn w:val="DefaultParagraphFont"/>
    <w:uiPriority w:val="99"/>
    <w:rsid w:val="00653492"/>
    <w:rPr>
      <w:rFonts w:cs="Times New Roman"/>
    </w:rPr>
  </w:style>
  <w:style w:type="character" w:customStyle="1" w:styleId="CharSchPTText">
    <w:name w:val="CharSchPTText"/>
    <w:basedOn w:val="DefaultParagraphFont"/>
    <w:uiPriority w:val="99"/>
    <w:rsid w:val="00653492"/>
    <w:rPr>
      <w:rFonts w:cs="Times New Roman"/>
    </w:rPr>
  </w:style>
  <w:style w:type="character" w:customStyle="1" w:styleId="CharSectno">
    <w:name w:val="CharSectno"/>
    <w:basedOn w:val="DefaultParagraphFont"/>
    <w:uiPriority w:val="99"/>
    <w:rsid w:val="00653492"/>
    <w:rPr>
      <w:rFonts w:cs="Times New Roman"/>
    </w:rPr>
  </w:style>
  <w:style w:type="character" w:styleId="CommentReference">
    <w:name w:val="annotation reference"/>
    <w:basedOn w:val="DefaultParagraphFont"/>
    <w:uiPriority w:val="99"/>
    <w:rsid w:val="00653492"/>
    <w:rPr>
      <w:rFonts w:cs="Times New Roman"/>
      <w:sz w:val="16"/>
      <w:szCs w:val="16"/>
    </w:rPr>
  </w:style>
  <w:style w:type="paragraph" w:styleId="CommentText">
    <w:name w:val="annotation text"/>
    <w:basedOn w:val="Normal"/>
    <w:link w:val="CommentTextChar"/>
    <w:uiPriority w:val="99"/>
    <w:rsid w:val="00653492"/>
    <w:rPr>
      <w:sz w:val="20"/>
      <w:szCs w:val="20"/>
    </w:rPr>
  </w:style>
  <w:style w:type="character" w:customStyle="1" w:styleId="CommentTextChar">
    <w:name w:val="Comment Text Char"/>
    <w:basedOn w:val="DefaultParagraphFont"/>
    <w:link w:val="CommentText"/>
    <w:uiPriority w:val="99"/>
    <w:locked/>
    <w:rsid w:val="00435495"/>
    <w:rPr>
      <w:rFonts w:cs="Times New Roman"/>
    </w:rPr>
  </w:style>
  <w:style w:type="paragraph" w:styleId="CommentSubject">
    <w:name w:val="annotation subject"/>
    <w:basedOn w:val="CommentText"/>
    <w:next w:val="CommentText"/>
    <w:link w:val="CommentSubjectChar"/>
    <w:uiPriority w:val="99"/>
    <w:rsid w:val="00653492"/>
    <w:rPr>
      <w:b/>
      <w:bCs/>
    </w:rPr>
  </w:style>
  <w:style w:type="character" w:customStyle="1" w:styleId="CommentSubjectChar">
    <w:name w:val="Comment Subject Char"/>
    <w:basedOn w:val="CommentTextChar"/>
    <w:link w:val="CommentSubject"/>
    <w:uiPriority w:val="99"/>
    <w:semiHidden/>
    <w:locked/>
    <w:rsid w:val="00B42B40"/>
    <w:rPr>
      <w:b/>
      <w:bCs/>
      <w:sz w:val="20"/>
      <w:szCs w:val="20"/>
    </w:rPr>
  </w:style>
  <w:style w:type="paragraph" w:customStyle="1" w:styleId="ContentsHead">
    <w:name w:val="ContentsHead"/>
    <w:basedOn w:val="Normal"/>
    <w:next w:val="Normal"/>
    <w:uiPriority w:val="99"/>
    <w:rsid w:val="00653492"/>
    <w:pPr>
      <w:keepNext/>
      <w:spacing w:before="240" w:after="240"/>
    </w:pPr>
    <w:rPr>
      <w:rFonts w:ascii="Arial" w:hAnsi="Arial"/>
      <w:b/>
      <w:sz w:val="28"/>
    </w:rPr>
  </w:style>
  <w:style w:type="paragraph" w:customStyle="1" w:styleId="ContentsSectionBreak">
    <w:name w:val="ContentsSectionBreak"/>
    <w:basedOn w:val="Normal"/>
    <w:next w:val="Normal"/>
    <w:uiPriority w:val="99"/>
    <w:rsid w:val="00653492"/>
  </w:style>
  <w:style w:type="paragraph" w:customStyle="1" w:styleId="DD">
    <w:name w:val="DD"/>
    <w:aliases w:val="Dictionary Definition"/>
    <w:basedOn w:val="Normal"/>
    <w:uiPriority w:val="99"/>
    <w:rsid w:val="00653492"/>
    <w:pPr>
      <w:spacing w:before="80" w:line="260" w:lineRule="exact"/>
      <w:jc w:val="both"/>
    </w:pPr>
  </w:style>
  <w:style w:type="paragraph" w:customStyle="1" w:styleId="definition">
    <w:name w:val="definition"/>
    <w:basedOn w:val="Normal"/>
    <w:uiPriority w:val="99"/>
    <w:rsid w:val="00653492"/>
    <w:pPr>
      <w:spacing w:before="80" w:line="260" w:lineRule="exact"/>
      <w:ind w:left="964"/>
      <w:jc w:val="both"/>
    </w:pPr>
  </w:style>
  <w:style w:type="paragraph" w:customStyle="1" w:styleId="DictionaryHeading">
    <w:name w:val="Dictionary Heading"/>
    <w:basedOn w:val="Normal"/>
    <w:next w:val="DD"/>
    <w:uiPriority w:val="99"/>
    <w:rsid w:val="00653492"/>
    <w:pPr>
      <w:keepNext/>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653492"/>
  </w:style>
  <w:style w:type="paragraph" w:customStyle="1" w:styleId="DNote">
    <w:name w:val="DNote"/>
    <w:aliases w:val="DictionaryNote"/>
    <w:basedOn w:val="Normal"/>
    <w:uiPriority w:val="99"/>
    <w:rsid w:val="00653492"/>
    <w:pPr>
      <w:spacing w:before="120" w:line="220" w:lineRule="exact"/>
      <w:ind w:left="425"/>
      <w:jc w:val="both"/>
    </w:pPr>
    <w:rPr>
      <w:sz w:val="20"/>
    </w:rPr>
  </w:style>
  <w:style w:type="paragraph" w:styleId="DocumentMap">
    <w:name w:val="Document Map"/>
    <w:basedOn w:val="Normal"/>
    <w:link w:val="DocumentMapChar"/>
    <w:uiPriority w:val="99"/>
    <w:rsid w:val="0065349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42B40"/>
    <w:rPr>
      <w:rFonts w:cs="Times New Roman"/>
      <w:sz w:val="2"/>
    </w:rPr>
  </w:style>
  <w:style w:type="paragraph" w:customStyle="1" w:styleId="DP1a">
    <w:name w:val="DP1(a)"/>
    <w:aliases w:val="Dictionary (a)"/>
    <w:basedOn w:val="Normal"/>
    <w:uiPriority w:val="99"/>
    <w:rsid w:val="00653492"/>
    <w:pPr>
      <w:tabs>
        <w:tab w:val="right" w:pos="709"/>
      </w:tabs>
      <w:spacing w:before="60" w:line="260" w:lineRule="exact"/>
      <w:ind w:left="936" w:hanging="936"/>
      <w:jc w:val="both"/>
    </w:pPr>
  </w:style>
  <w:style w:type="paragraph" w:customStyle="1" w:styleId="DP2i">
    <w:name w:val="DP2(i)"/>
    <w:aliases w:val="Dictionary(i)"/>
    <w:basedOn w:val="Normal"/>
    <w:uiPriority w:val="99"/>
    <w:rsid w:val="00653492"/>
    <w:pPr>
      <w:tabs>
        <w:tab w:val="right" w:pos="1276"/>
      </w:tabs>
      <w:spacing w:before="60" w:line="260" w:lineRule="exact"/>
      <w:ind w:left="1503" w:hanging="1503"/>
      <w:jc w:val="both"/>
    </w:pPr>
  </w:style>
  <w:style w:type="character" w:styleId="EndnoteReference">
    <w:name w:val="endnote reference"/>
    <w:basedOn w:val="DefaultParagraphFont"/>
    <w:uiPriority w:val="99"/>
    <w:rsid w:val="00653492"/>
    <w:rPr>
      <w:rFonts w:cs="Times New Roman"/>
      <w:vertAlign w:val="superscript"/>
    </w:rPr>
  </w:style>
  <w:style w:type="paragraph" w:styleId="EndnoteText">
    <w:name w:val="endnote text"/>
    <w:basedOn w:val="Normal"/>
    <w:link w:val="EndnoteTextChar"/>
    <w:uiPriority w:val="99"/>
    <w:rsid w:val="00653492"/>
    <w:rPr>
      <w:sz w:val="20"/>
      <w:szCs w:val="20"/>
    </w:rPr>
  </w:style>
  <w:style w:type="character" w:customStyle="1" w:styleId="EndnoteTextChar">
    <w:name w:val="Endnote Text Char"/>
    <w:basedOn w:val="DefaultParagraphFont"/>
    <w:link w:val="EndnoteText"/>
    <w:uiPriority w:val="99"/>
    <w:semiHidden/>
    <w:locked/>
    <w:rsid w:val="00B42B40"/>
    <w:rPr>
      <w:rFonts w:cs="Times New Roman"/>
      <w:sz w:val="20"/>
      <w:szCs w:val="20"/>
    </w:rPr>
  </w:style>
  <w:style w:type="paragraph" w:customStyle="1" w:styleId="ExampleBody">
    <w:name w:val="Example Body"/>
    <w:basedOn w:val="Normal"/>
    <w:uiPriority w:val="99"/>
    <w:rsid w:val="00653492"/>
    <w:pPr>
      <w:spacing w:before="60" w:line="220" w:lineRule="exact"/>
      <w:ind w:left="964"/>
      <w:jc w:val="both"/>
    </w:pPr>
    <w:rPr>
      <w:sz w:val="20"/>
    </w:rPr>
  </w:style>
  <w:style w:type="paragraph" w:customStyle="1" w:styleId="ExampleList">
    <w:name w:val="Example List"/>
    <w:basedOn w:val="Normal"/>
    <w:uiPriority w:val="99"/>
    <w:rsid w:val="00653492"/>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653492"/>
    <w:rPr>
      <w:rFonts w:ascii="Times New Roman" w:hAnsi="Times New Roman" w:cs="Times New Roman"/>
      <w:sz w:val="20"/>
      <w:vertAlign w:val="superscript"/>
    </w:rPr>
  </w:style>
  <w:style w:type="paragraph" w:styleId="FootnoteText">
    <w:name w:val="footnote text"/>
    <w:basedOn w:val="Normal"/>
    <w:link w:val="FootnoteTextChar"/>
    <w:uiPriority w:val="99"/>
    <w:rsid w:val="00653492"/>
    <w:rPr>
      <w:sz w:val="20"/>
      <w:szCs w:val="20"/>
    </w:rPr>
  </w:style>
  <w:style w:type="character" w:customStyle="1" w:styleId="FootnoteTextChar">
    <w:name w:val="Footnote Text Char"/>
    <w:basedOn w:val="DefaultParagraphFont"/>
    <w:link w:val="FootnoteText"/>
    <w:uiPriority w:val="99"/>
    <w:semiHidden/>
    <w:locked/>
    <w:rsid w:val="00B42B40"/>
    <w:rPr>
      <w:rFonts w:cs="Times New Roman"/>
      <w:sz w:val="20"/>
      <w:szCs w:val="20"/>
    </w:rPr>
  </w:style>
  <w:style w:type="paragraph" w:customStyle="1" w:styleId="Formula">
    <w:name w:val="Formula"/>
    <w:basedOn w:val="Normal"/>
    <w:next w:val="Normal"/>
    <w:uiPriority w:val="99"/>
    <w:rsid w:val="00653492"/>
    <w:pPr>
      <w:spacing w:before="180" w:after="180"/>
      <w:jc w:val="center"/>
    </w:pPr>
  </w:style>
  <w:style w:type="paragraph" w:customStyle="1" w:styleId="HC">
    <w:name w:val="HC"/>
    <w:aliases w:val="Chapter Heading"/>
    <w:basedOn w:val="Normal"/>
    <w:next w:val="Normal"/>
    <w:uiPriority w:val="99"/>
    <w:rsid w:val="00653492"/>
    <w:pPr>
      <w:keepNext/>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653492"/>
    <w:pPr>
      <w:keepNext/>
      <w:spacing w:before="360"/>
      <w:ind w:left="2410" w:hanging="2410"/>
    </w:pPr>
    <w:rPr>
      <w:rFonts w:ascii="Arial" w:hAnsi="Arial"/>
      <w:b/>
      <w:sz w:val="28"/>
    </w:rPr>
  </w:style>
  <w:style w:type="paragraph" w:customStyle="1" w:styleId="HE">
    <w:name w:val="HE"/>
    <w:aliases w:val="Example heading"/>
    <w:basedOn w:val="Normal"/>
    <w:next w:val="ExampleBody"/>
    <w:uiPriority w:val="99"/>
    <w:rsid w:val="00653492"/>
    <w:pPr>
      <w:keepNext/>
      <w:spacing w:before="120" w:line="220" w:lineRule="exact"/>
      <w:ind w:left="964"/>
    </w:pPr>
    <w:rPr>
      <w:i/>
      <w:sz w:val="20"/>
    </w:rPr>
  </w:style>
  <w:style w:type="paragraph" w:customStyle="1" w:styleId="HP">
    <w:name w:val="HP"/>
    <w:aliases w:val="Part Heading"/>
    <w:basedOn w:val="Normal"/>
    <w:next w:val="HD"/>
    <w:uiPriority w:val="99"/>
    <w:rsid w:val="00653492"/>
    <w:pPr>
      <w:keepNext/>
      <w:spacing w:before="360"/>
      <w:ind w:left="2410" w:hanging="2410"/>
    </w:pPr>
    <w:rPr>
      <w:rFonts w:ascii="Arial" w:hAnsi="Arial"/>
      <w:b/>
      <w:sz w:val="32"/>
    </w:rPr>
  </w:style>
  <w:style w:type="paragraph" w:customStyle="1" w:styleId="HR">
    <w:name w:val="HR"/>
    <w:aliases w:val="Regulation Heading"/>
    <w:basedOn w:val="Normal"/>
    <w:next w:val="R1"/>
    <w:uiPriority w:val="99"/>
    <w:rsid w:val="00653492"/>
    <w:pPr>
      <w:keepNext/>
      <w:spacing w:before="360"/>
      <w:ind w:left="964" w:hanging="964"/>
    </w:pPr>
    <w:rPr>
      <w:rFonts w:ascii="Arial" w:hAnsi="Arial"/>
      <w:b/>
    </w:rPr>
  </w:style>
  <w:style w:type="paragraph" w:customStyle="1" w:styleId="HS">
    <w:name w:val="HS"/>
    <w:aliases w:val="Subdiv Heading"/>
    <w:basedOn w:val="Normal"/>
    <w:next w:val="HR"/>
    <w:uiPriority w:val="99"/>
    <w:rsid w:val="00653492"/>
    <w:pPr>
      <w:keepNext/>
      <w:spacing w:before="360"/>
      <w:ind w:left="2410" w:hanging="2410"/>
    </w:pPr>
    <w:rPr>
      <w:rFonts w:ascii="Arial" w:hAnsi="Arial"/>
      <w:b/>
    </w:rPr>
  </w:style>
  <w:style w:type="paragraph" w:customStyle="1" w:styleId="HSR">
    <w:name w:val="HSR"/>
    <w:aliases w:val="Subregulation Heading"/>
    <w:basedOn w:val="Normal"/>
    <w:next w:val="Normal"/>
    <w:uiPriority w:val="99"/>
    <w:rsid w:val="00653492"/>
    <w:pPr>
      <w:keepNext/>
      <w:spacing w:before="300"/>
      <w:ind w:left="964"/>
    </w:pPr>
    <w:rPr>
      <w:rFonts w:ascii="Arial" w:hAnsi="Arial"/>
      <w:i/>
    </w:rPr>
  </w:style>
  <w:style w:type="paragraph" w:styleId="Index1">
    <w:name w:val="index 1"/>
    <w:basedOn w:val="Normal"/>
    <w:next w:val="Normal"/>
    <w:autoRedefine/>
    <w:uiPriority w:val="99"/>
    <w:rsid w:val="00653492"/>
    <w:pPr>
      <w:ind w:left="240" w:hanging="240"/>
    </w:pPr>
  </w:style>
  <w:style w:type="paragraph" w:styleId="Index2">
    <w:name w:val="index 2"/>
    <w:basedOn w:val="Normal"/>
    <w:next w:val="Normal"/>
    <w:autoRedefine/>
    <w:uiPriority w:val="99"/>
    <w:rsid w:val="00653492"/>
    <w:pPr>
      <w:ind w:left="480" w:hanging="240"/>
    </w:pPr>
  </w:style>
  <w:style w:type="paragraph" w:styleId="Index3">
    <w:name w:val="index 3"/>
    <w:basedOn w:val="Normal"/>
    <w:next w:val="Normal"/>
    <w:autoRedefine/>
    <w:uiPriority w:val="99"/>
    <w:rsid w:val="00653492"/>
    <w:pPr>
      <w:ind w:left="720" w:hanging="240"/>
    </w:pPr>
  </w:style>
  <w:style w:type="paragraph" w:styleId="Index4">
    <w:name w:val="index 4"/>
    <w:basedOn w:val="Normal"/>
    <w:next w:val="Normal"/>
    <w:autoRedefine/>
    <w:uiPriority w:val="99"/>
    <w:rsid w:val="00653492"/>
    <w:pPr>
      <w:ind w:left="960" w:hanging="240"/>
    </w:pPr>
  </w:style>
  <w:style w:type="paragraph" w:styleId="Index5">
    <w:name w:val="index 5"/>
    <w:basedOn w:val="Normal"/>
    <w:next w:val="Normal"/>
    <w:autoRedefine/>
    <w:uiPriority w:val="99"/>
    <w:rsid w:val="00653492"/>
    <w:pPr>
      <w:ind w:left="1200" w:hanging="240"/>
    </w:pPr>
  </w:style>
  <w:style w:type="paragraph" w:styleId="Index6">
    <w:name w:val="index 6"/>
    <w:basedOn w:val="Normal"/>
    <w:next w:val="Normal"/>
    <w:autoRedefine/>
    <w:uiPriority w:val="99"/>
    <w:rsid w:val="00653492"/>
    <w:pPr>
      <w:ind w:left="1440" w:hanging="240"/>
    </w:pPr>
  </w:style>
  <w:style w:type="paragraph" w:styleId="Index7">
    <w:name w:val="index 7"/>
    <w:basedOn w:val="Normal"/>
    <w:next w:val="Normal"/>
    <w:autoRedefine/>
    <w:uiPriority w:val="99"/>
    <w:rsid w:val="00653492"/>
    <w:pPr>
      <w:ind w:left="1680" w:hanging="240"/>
    </w:pPr>
  </w:style>
  <w:style w:type="paragraph" w:styleId="Index8">
    <w:name w:val="index 8"/>
    <w:basedOn w:val="Normal"/>
    <w:next w:val="Normal"/>
    <w:autoRedefine/>
    <w:uiPriority w:val="99"/>
    <w:rsid w:val="00653492"/>
    <w:pPr>
      <w:ind w:left="1920" w:hanging="240"/>
    </w:pPr>
  </w:style>
  <w:style w:type="paragraph" w:styleId="Index9">
    <w:name w:val="index 9"/>
    <w:basedOn w:val="Normal"/>
    <w:next w:val="Normal"/>
    <w:autoRedefine/>
    <w:uiPriority w:val="99"/>
    <w:rsid w:val="00653492"/>
    <w:pPr>
      <w:ind w:left="2160" w:hanging="240"/>
    </w:pPr>
  </w:style>
  <w:style w:type="paragraph" w:styleId="IndexHeading">
    <w:name w:val="index heading"/>
    <w:basedOn w:val="Normal"/>
    <w:next w:val="Index1"/>
    <w:uiPriority w:val="99"/>
    <w:rsid w:val="00653492"/>
    <w:rPr>
      <w:rFonts w:ascii="Arial" w:hAnsi="Arial" w:cs="Arial"/>
      <w:b/>
      <w:bCs/>
    </w:rPr>
  </w:style>
  <w:style w:type="paragraph" w:customStyle="1" w:styleId="Lt">
    <w:name w:val="Lt"/>
    <w:aliases w:val="Long title"/>
    <w:basedOn w:val="Normal"/>
    <w:uiPriority w:val="99"/>
    <w:rsid w:val="00653492"/>
    <w:pPr>
      <w:spacing w:before="260"/>
    </w:pPr>
    <w:rPr>
      <w:rFonts w:ascii="Arial" w:hAnsi="Arial"/>
      <w:b/>
      <w:sz w:val="28"/>
    </w:rPr>
  </w:style>
  <w:style w:type="paragraph" w:customStyle="1" w:styleId="M1">
    <w:name w:val="M1"/>
    <w:aliases w:val="Modification Heading"/>
    <w:basedOn w:val="Normal"/>
    <w:next w:val="Normal"/>
    <w:uiPriority w:val="99"/>
    <w:rsid w:val="00653492"/>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653492"/>
    <w:pPr>
      <w:keepNext/>
      <w:spacing w:before="120" w:line="260" w:lineRule="exact"/>
      <w:ind w:left="964"/>
    </w:pPr>
    <w:rPr>
      <w:i/>
    </w:rPr>
  </w:style>
  <w:style w:type="paragraph" w:customStyle="1" w:styleId="M3">
    <w:name w:val="M3"/>
    <w:aliases w:val="Modification Text"/>
    <w:basedOn w:val="Normal"/>
    <w:next w:val="M1"/>
    <w:uiPriority w:val="99"/>
    <w:rsid w:val="00653492"/>
    <w:pPr>
      <w:spacing w:before="60" w:line="260" w:lineRule="exact"/>
      <w:ind w:left="1247"/>
      <w:jc w:val="both"/>
    </w:pPr>
  </w:style>
  <w:style w:type="paragraph" w:styleId="MacroText">
    <w:name w:val="macro"/>
    <w:link w:val="MacroTextChar"/>
    <w:uiPriority w:val="99"/>
    <w:rsid w:val="006534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locked/>
    <w:rsid w:val="00B42B40"/>
    <w:rPr>
      <w:rFonts w:ascii="Courier New" w:hAnsi="Courier New" w:cs="Courier New"/>
      <w:lang w:val="en-AU" w:eastAsia="en-US" w:bidi="ar-SA"/>
    </w:rPr>
  </w:style>
  <w:style w:type="paragraph" w:customStyle="1" w:styleId="MainBodySectionBreak">
    <w:name w:val="MainBody Section Break"/>
    <w:basedOn w:val="Normal"/>
    <w:next w:val="Normal"/>
    <w:uiPriority w:val="99"/>
    <w:rsid w:val="00653492"/>
  </w:style>
  <w:style w:type="paragraph" w:customStyle="1" w:styleId="Maker">
    <w:name w:val="Maker"/>
    <w:basedOn w:val="Normal"/>
    <w:uiPriority w:val="99"/>
    <w:rsid w:val="00653492"/>
    <w:pPr>
      <w:tabs>
        <w:tab w:val="left" w:pos="3119"/>
      </w:tabs>
      <w:spacing w:line="300" w:lineRule="atLeast"/>
    </w:pPr>
  </w:style>
  <w:style w:type="paragraph" w:customStyle="1" w:styleId="MHD">
    <w:name w:val="MHD"/>
    <w:aliases w:val="Mod Division Heading"/>
    <w:basedOn w:val="Normal"/>
    <w:next w:val="Normal"/>
    <w:uiPriority w:val="99"/>
    <w:rsid w:val="00653492"/>
    <w:pPr>
      <w:keepNext/>
      <w:spacing w:before="360"/>
      <w:ind w:left="2410" w:hanging="2410"/>
    </w:pPr>
    <w:rPr>
      <w:b/>
      <w:sz w:val="28"/>
    </w:rPr>
  </w:style>
  <w:style w:type="paragraph" w:customStyle="1" w:styleId="MHP">
    <w:name w:val="MHP"/>
    <w:aliases w:val="Mod Part Heading"/>
    <w:basedOn w:val="Normal"/>
    <w:next w:val="Normal"/>
    <w:uiPriority w:val="99"/>
    <w:rsid w:val="00653492"/>
    <w:pPr>
      <w:keepNext/>
      <w:spacing w:before="360"/>
      <w:ind w:left="2410" w:hanging="2410"/>
    </w:pPr>
    <w:rPr>
      <w:b/>
      <w:sz w:val="32"/>
    </w:rPr>
  </w:style>
  <w:style w:type="paragraph" w:customStyle="1" w:styleId="MHR">
    <w:name w:val="MHR"/>
    <w:aliases w:val="Mod Regulation Heading"/>
    <w:basedOn w:val="Normal"/>
    <w:next w:val="Normal"/>
    <w:uiPriority w:val="99"/>
    <w:rsid w:val="00653492"/>
    <w:pPr>
      <w:keepNext/>
      <w:spacing w:before="360"/>
      <w:ind w:left="964" w:hanging="964"/>
    </w:pPr>
    <w:rPr>
      <w:b/>
    </w:rPr>
  </w:style>
  <w:style w:type="paragraph" w:customStyle="1" w:styleId="MHS">
    <w:name w:val="MHS"/>
    <w:aliases w:val="Mod Subdivision Heading"/>
    <w:basedOn w:val="Normal"/>
    <w:next w:val="MHR"/>
    <w:uiPriority w:val="99"/>
    <w:rsid w:val="00653492"/>
    <w:pPr>
      <w:keepNext/>
      <w:spacing w:before="360"/>
      <w:ind w:left="2410" w:hanging="2410"/>
    </w:pPr>
    <w:rPr>
      <w:b/>
    </w:rPr>
  </w:style>
  <w:style w:type="paragraph" w:customStyle="1" w:styleId="MHSR">
    <w:name w:val="MHSR"/>
    <w:aliases w:val="Mod Subregulation Heading"/>
    <w:basedOn w:val="Normal"/>
    <w:next w:val="Normal"/>
    <w:uiPriority w:val="99"/>
    <w:rsid w:val="00653492"/>
    <w:pPr>
      <w:keepNext/>
      <w:spacing w:before="300"/>
      <w:ind w:left="964" w:hanging="964"/>
    </w:pPr>
    <w:rPr>
      <w:i/>
    </w:rPr>
  </w:style>
  <w:style w:type="paragraph" w:customStyle="1" w:styleId="Note">
    <w:name w:val="Note"/>
    <w:basedOn w:val="Normal"/>
    <w:uiPriority w:val="99"/>
    <w:rsid w:val="00653492"/>
    <w:pPr>
      <w:spacing w:before="120" w:line="220" w:lineRule="exact"/>
      <w:ind w:left="964"/>
      <w:jc w:val="both"/>
    </w:pPr>
    <w:rPr>
      <w:sz w:val="20"/>
    </w:rPr>
  </w:style>
  <w:style w:type="paragraph" w:customStyle="1" w:styleId="NoteEnd">
    <w:name w:val="Note End"/>
    <w:basedOn w:val="Normal"/>
    <w:uiPriority w:val="99"/>
    <w:rsid w:val="00653492"/>
    <w:pPr>
      <w:spacing w:before="120" w:line="240" w:lineRule="exact"/>
      <w:ind w:left="567" w:hanging="567"/>
      <w:jc w:val="both"/>
    </w:pPr>
    <w:rPr>
      <w:sz w:val="22"/>
    </w:rPr>
  </w:style>
  <w:style w:type="paragraph" w:customStyle="1" w:styleId="Notepara">
    <w:name w:val="Note para"/>
    <w:basedOn w:val="Normal"/>
    <w:uiPriority w:val="99"/>
    <w:rsid w:val="00653492"/>
    <w:pPr>
      <w:spacing w:before="60" w:line="220" w:lineRule="exact"/>
      <w:ind w:left="1304" w:hanging="340"/>
      <w:jc w:val="both"/>
    </w:pPr>
    <w:rPr>
      <w:sz w:val="20"/>
    </w:rPr>
  </w:style>
  <w:style w:type="paragraph" w:customStyle="1" w:styleId="NotesSectionBreak">
    <w:name w:val="NotesSectionBreak"/>
    <w:basedOn w:val="Normal"/>
    <w:next w:val="Normal"/>
    <w:uiPriority w:val="99"/>
    <w:rsid w:val="00653492"/>
  </w:style>
  <w:style w:type="paragraph" w:customStyle="1" w:styleId="P1">
    <w:name w:val="P1"/>
    <w:aliases w:val="(a)"/>
    <w:basedOn w:val="Normal"/>
    <w:rsid w:val="00653492"/>
    <w:pPr>
      <w:tabs>
        <w:tab w:val="right" w:pos="1191"/>
      </w:tabs>
      <w:spacing w:before="60" w:line="260" w:lineRule="exact"/>
      <w:ind w:left="1418" w:hanging="1418"/>
      <w:jc w:val="both"/>
    </w:pPr>
  </w:style>
  <w:style w:type="paragraph" w:customStyle="1" w:styleId="P2">
    <w:name w:val="P2"/>
    <w:aliases w:val="(i)"/>
    <w:basedOn w:val="Normal"/>
    <w:uiPriority w:val="99"/>
    <w:rsid w:val="00653492"/>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653492"/>
    <w:pPr>
      <w:tabs>
        <w:tab w:val="right" w:pos="2410"/>
      </w:tabs>
      <w:spacing w:before="60" w:line="260" w:lineRule="exact"/>
      <w:ind w:left="2693" w:hanging="2693"/>
      <w:jc w:val="both"/>
    </w:pPr>
  </w:style>
  <w:style w:type="paragraph" w:customStyle="1" w:styleId="P4">
    <w:name w:val="P4"/>
    <w:aliases w:val="(I)"/>
    <w:basedOn w:val="Normal"/>
    <w:uiPriority w:val="99"/>
    <w:rsid w:val="00653492"/>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653492"/>
    <w:rPr>
      <w:sz w:val="4"/>
      <w:szCs w:val="2"/>
    </w:rPr>
  </w:style>
  <w:style w:type="paragraph" w:customStyle="1" w:styleId="Penalty">
    <w:name w:val="Penalty"/>
    <w:basedOn w:val="Normal"/>
    <w:next w:val="Normal"/>
    <w:uiPriority w:val="99"/>
    <w:rsid w:val="00653492"/>
    <w:pPr>
      <w:spacing w:before="180" w:line="260" w:lineRule="exact"/>
      <w:ind w:left="964"/>
      <w:jc w:val="both"/>
    </w:pPr>
  </w:style>
  <w:style w:type="paragraph" w:customStyle="1" w:styleId="Query">
    <w:name w:val="Query"/>
    <w:aliases w:val="QY"/>
    <w:basedOn w:val="Normal"/>
    <w:uiPriority w:val="99"/>
    <w:rsid w:val="00653492"/>
    <w:pPr>
      <w:spacing w:before="180" w:line="260" w:lineRule="exact"/>
      <w:ind w:left="964" w:hanging="964"/>
      <w:jc w:val="both"/>
    </w:pPr>
    <w:rPr>
      <w:b/>
      <w:i/>
    </w:rPr>
  </w:style>
  <w:style w:type="paragraph" w:customStyle="1" w:styleId="R1">
    <w:name w:val="R1"/>
    <w:aliases w:val="1. or 1.(1)"/>
    <w:basedOn w:val="Normal"/>
    <w:next w:val="R2"/>
    <w:rsid w:val="00653492"/>
    <w:pPr>
      <w:keepLines/>
      <w:tabs>
        <w:tab w:val="right" w:pos="794"/>
      </w:tabs>
      <w:spacing w:before="120" w:line="260" w:lineRule="exact"/>
      <w:ind w:left="964" w:hanging="964"/>
      <w:jc w:val="both"/>
    </w:pPr>
  </w:style>
  <w:style w:type="paragraph" w:customStyle="1" w:styleId="R2">
    <w:name w:val="R2"/>
    <w:aliases w:val="(2)"/>
    <w:basedOn w:val="Normal"/>
    <w:rsid w:val="00653492"/>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653492"/>
    <w:pPr>
      <w:spacing w:before="60" w:line="260" w:lineRule="exact"/>
      <w:ind w:left="964"/>
      <w:jc w:val="both"/>
    </w:pPr>
  </w:style>
  <w:style w:type="paragraph" w:customStyle="1" w:styleId="ReadersGuideSectionBreak">
    <w:name w:val="ReadersGuideSectionBreak"/>
    <w:basedOn w:val="Normal"/>
    <w:next w:val="Normal"/>
    <w:uiPriority w:val="99"/>
    <w:rsid w:val="00653492"/>
  </w:style>
  <w:style w:type="paragraph" w:customStyle="1" w:styleId="RGHead">
    <w:name w:val="RGHead"/>
    <w:basedOn w:val="Normal"/>
    <w:next w:val="Normal"/>
    <w:uiPriority w:val="99"/>
    <w:rsid w:val="00653492"/>
    <w:pPr>
      <w:keepNext/>
      <w:spacing w:before="360"/>
    </w:pPr>
    <w:rPr>
      <w:rFonts w:ascii="Arial" w:hAnsi="Arial"/>
      <w:b/>
      <w:sz w:val="32"/>
    </w:rPr>
  </w:style>
  <w:style w:type="paragraph" w:customStyle="1" w:styleId="RGPara">
    <w:name w:val="RGPara"/>
    <w:aliases w:val="Readers Guide Para"/>
    <w:basedOn w:val="Normal"/>
    <w:uiPriority w:val="99"/>
    <w:rsid w:val="00653492"/>
    <w:pPr>
      <w:spacing w:before="120" w:line="260" w:lineRule="exact"/>
      <w:jc w:val="both"/>
    </w:pPr>
  </w:style>
  <w:style w:type="paragraph" w:customStyle="1" w:styleId="RGPtHd">
    <w:name w:val="RGPtHd"/>
    <w:aliases w:val="Readers Guide PT Heading"/>
    <w:basedOn w:val="Normal"/>
    <w:next w:val="Normal"/>
    <w:uiPriority w:val="99"/>
    <w:rsid w:val="00653492"/>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653492"/>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653492"/>
  </w:style>
  <w:style w:type="paragraph" w:customStyle="1" w:styleId="ScheduleDivision">
    <w:name w:val="Schedule Division"/>
    <w:basedOn w:val="Normal"/>
    <w:next w:val="ScheduleHeading"/>
    <w:uiPriority w:val="99"/>
    <w:rsid w:val="00653492"/>
    <w:pPr>
      <w:keepNext/>
      <w:spacing w:before="360"/>
      <w:ind w:left="1559" w:hanging="1559"/>
    </w:pPr>
    <w:rPr>
      <w:rFonts w:ascii="Arial" w:hAnsi="Arial"/>
      <w:b/>
    </w:rPr>
  </w:style>
  <w:style w:type="character" w:customStyle="1" w:styleId="CharSchNo">
    <w:name w:val="CharSchNo"/>
    <w:basedOn w:val="DefaultParagraphFont"/>
    <w:uiPriority w:val="99"/>
    <w:rsid w:val="00653492"/>
    <w:rPr>
      <w:rFonts w:cs="Times New Roman"/>
    </w:rPr>
  </w:style>
  <w:style w:type="character" w:customStyle="1" w:styleId="CharSchText">
    <w:name w:val="CharSchText"/>
    <w:basedOn w:val="DefaultParagraphFont"/>
    <w:uiPriority w:val="99"/>
    <w:rsid w:val="00653492"/>
    <w:rPr>
      <w:rFonts w:cs="Times New Roman"/>
    </w:rPr>
  </w:style>
  <w:style w:type="paragraph" w:customStyle="1" w:styleId="IntroP1a">
    <w:name w:val="IntroP1(a)"/>
    <w:basedOn w:val="Normal"/>
    <w:uiPriority w:val="99"/>
    <w:rsid w:val="00653492"/>
    <w:pPr>
      <w:spacing w:before="60" w:line="260" w:lineRule="exact"/>
      <w:ind w:left="454" w:hanging="454"/>
      <w:jc w:val="both"/>
    </w:pPr>
  </w:style>
  <w:style w:type="character" w:customStyle="1" w:styleId="CharAmSchPTNo">
    <w:name w:val="CharAmSchPTNo"/>
    <w:basedOn w:val="DefaultParagraphFont"/>
    <w:uiPriority w:val="99"/>
    <w:rsid w:val="00653492"/>
    <w:rPr>
      <w:rFonts w:cs="Times New Roman"/>
    </w:rPr>
  </w:style>
  <w:style w:type="character" w:customStyle="1" w:styleId="CharAmSchPTText">
    <w:name w:val="CharAmSchPTText"/>
    <w:basedOn w:val="DefaultParagraphFont"/>
    <w:uiPriority w:val="99"/>
    <w:rsid w:val="00653492"/>
    <w:rPr>
      <w:rFonts w:cs="Times New Roman"/>
    </w:rPr>
  </w:style>
  <w:style w:type="paragraph" w:customStyle="1" w:styleId="Footerinfo0">
    <w:name w:val="Footerinfo"/>
    <w:basedOn w:val="Footer"/>
    <w:uiPriority w:val="99"/>
    <w:rsid w:val="00653492"/>
    <w:pPr>
      <w:spacing w:before="20"/>
    </w:pPr>
    <w:rPr>
      <w:sz w:val="12"/>
    </w:rPr>
  </w:style>
  <w:style w:type="paragraph" w:customStyle="1" w:styleId="FooterPageEven">
    <w:name w:val="FooterPageEven"/>
    <w:basedOn w:val="FooterPageOdd"/>
    <w:uiPriority w:val="99"/>
    <w:rsid w:val="00653492"/>
    <w:pPr>
      <w:jc w:val="left"/>
    </w:pPr>
  </w:style>
  <w:style w:type="paragraph" w:customStyle="1" w:styleId="FooterPageOdd">
    <w:name w:val="FooterPageOdd"/>
    <w:basedOn w:val="Footer"/>
    <w:uiPriority w:val="99"/>
    <w:rsid w:val="00653492"/>
    <w:pPr>
      <w:spacing w:before="20"/>
      <w:jc w:val="right"/>
    </w:pPr>
    <w:rPr>
      <w:i w:val="0"/>
      <w:sz w:val="22"/>
    </w:rPr>
  </w:style>
  <w:style w:type="paragraph" w:customStyle="1" w:styleId="FooterCitation">
    <w:name w:val="FooterCitation"/>
    <w:basedOn w:val="Footer"/>
    <w:uiPriority w:val="99"/>
    <w:rsid w:val="00653492"/>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uiPriority w:val="99"/>
    <w:rsid w:val="00653492"/>
  </w:style>
  <w:style w:type="paragraph" w:customStyle="1" w:styleId="ScheduleHeading">
    <w:name w:val="Schedule Heading"/>
    <w:basedOn w:val="Normal"/>
    <w:next w:val="Normal"/>
    <w:uiPriority w:val="99"/>
    <w:rsid w:val="00653492"/>
    <w:pPr>
      <w:keepNext/>
      <w:keepLines/>
      <w:spacing w:before="360"/>
      <w:ind w:left="964" w:hanging="964"/>
    </w:pPr>
    <w:rPr>
      <w:rFonts w:ascii="Arial" w:hAnsi="Arial"/>
      <w:b/>
    </w:rPr>
  </w:style>
  <w:style w:type="paragraph" w:customStyle="1" w:styleId="Schedulelist">
    <w:name w:val="Schedule list"/>
    <w:basedOn w:val="Normal"/>
    <w:uiPriority w:val="99"/>
    <w:rsid w:val="00653492"/>
    <w:pPr>
      <w:tabs>
        <w:tab w:val="right" w:pos="1985"/>
      </w:tabs>
      <w:spacing w:before="60" w:line="260" w:lineRule="exact"/>
      <w:ind w:left="454"/>
    </w:pPr>
  </w:style>
  <w:style w:type="paragraph" w:customStyle="1" w:styleId="Schedulepara">
    <w:name w:val="Schedule para"/>
    <w:basedOn w:val="Normal"/>
    <w:uiPriority w:val="99"/>
    <w:rsid w:val="00653492"/>
    <w:pPr>
      <w:tabs>
        <w:tab w:val="right" w:pos="567"/>
      </w:tabs>
      <w:spacing w:before="180" w:line="260" w:lineRule="exact"/>
      <w:ind w:left="964" w:hanging="964"/>
      <w:jc w:val="both"/>
    </w:pPr>
  </w:style>
  <w:style w:type="paragraph" w:customStyle="1" w:styleId="Schedulepart">
    <w:name w:val="Schedule part"/>
    <w:basedOn w:val="Normal"/>
    <w:uiPriority w:val="99"/>
    <w:rsid w:val="00653492"/>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653492"/>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653492"/>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653492"/>
  </w:style>
  <w:style w:type="paragraph" w:customStyle="1" w:styleId="SRNo">
    <w:name w:val="SRNo"/>
    <w:basedOn w:val="Normal"/>
    <w:next w:val="Normal"/>
    <w:uiPriority w:val="99"/>
    <w:rsid w:val="00653492"/>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653492"/>
    <w:pPr>
      <w:ind w:left="240" w:hanging="240"/>
    </w:pPr>
  </w:style>
  <w:style w:type="paragraph" w:styleId="TableofFigures">
    <w:name w:val="table of figures"/>
    <w:basedOn w:val="Normal"/>
    <w:next w:val="Normal"/>
    <w:uiPriority w:val="99"/>
    <w:rsid w:val="00653492"/>
    <w:pPr>
      <w:ind w:left="480" w:hanging="480"/>
    </w:pPr>
  </w:style>
  <w:style w:type="paragraph" w:customStyle="1" w:styleId="TableColHead">
    <w:name w:val="TableColHead"/>
    <w:basedOn w:val="Normal"/>
    <w:uiPriority w:val="99"/>
    <w:rsid w:val="00653492"/>
    <w:pPr>
      <w:keepNext/>
      <w:spacing w:before="120" w:after="60" w:line="200" w:lineRule="exact"/>
    </w:pPr>
    <w:rPr>
      <w:rFonts w:ascii="Arial" w:hAnsi="Arial"/>
      <w:b/>
      <w:sz w:val="18"/>
    </w:rPr>
  </w:style>
  <w:style w:type="table" w:customStyle="1" w:styleId="TableGeneral">
    <w:name w:val="TableGeneral"/>
    <w:uiPriority w:val="99"/>
    <w:rsid w:val="00653492"/>
    <w:pPr>
      <w:spacing w:before="60" w:after="60" w:line="240" w:lineRule="exact"/>
    </w:p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uiPriority w:val="99"/>
    <w:rsid w:val="00653492"/>
    <w:pPr>
      <w:tabs>
        <w:tab w:val="right" w:pos="408"/>
      </w:tabs>
      <w:spacing w:after="60" w:line="240" w:lineRule="exact"/>
      <w:ind w:left="533" w:hanging="533"/>
    </w:pPr>
    <w:rPr>
      <w:sz w:val="22"/>
    </w:rPr>
  </w:style>
  <w:style w:type="paragraph" w:customStyle="1" w:styleId="TableP2i">
    <w:name w:val="TableP2(i)"/>
    <w:basedOn w:val="Normal"/>
    <w:uiPriority w:val="99"/>
    <w:rsid w:val="00653492"/>
    <w:pPr>
      <w:tabs>
        <w:tab w:val="right" w:pos="726"/>
      </w:tabs>
      <w:spacing w:after="60" w:line="240" w:lineRule="exact"/>
      <w:ind w:left="868" w:hanging="868"/>
    </w:pPr>
    <w:rPr>
      <w:sz w:val="22"/>
    </w:rPr>
  </w:style>
  <w:style w:type="paragraph" w:customStyle="1" w:styleId="TableText">
    <w:name w:val="TableText"/>
    <w:basedOn w:val="Normal"/>
    <w:uiPriority w:val="99"/>
    <w:rsid w:val="00653492"/>
    <w:pPr>
      <w:spacing w:before="60" w:after="60" w:line="240" w:lineRule="exact"/>
    </w:pPr>
    <w:rPr>
      <w:sz w:val="22"/>
    </w:rPr>
  </w:style>
  <w:style w:type="paragraph" w:styleId="TOAHeading">
    <w:name w:val="toa heading"/>
    <w:basedOn w:val="Normal"/>
    <w:next w:val="Normal"/>
    <w:uiPriority w:val="99"/>
    <w:rsid w:val="00653492"/>
    <w:pPr>
      <w:spacing w:before="120"/>
    </w:pPr>
    <w:rPr>
      <w:rFonts w:ascii="Arial" w:hAnsi="Arial" w:cs="Arial"/>
      <w:b/>
      <w:bCs/>
    </w:rPr>
  </w:style>
  <w:style w:type="paragraph" w:customStyle="1" w:styleId="TOC">
    <w:name w:val="TOC"/>
    <w:basedOn w:val="Normal"/>
    <w:next w:val="Normal"/>
    <w:uiPriority w:val="99"/>
    <w:rsid w:val="00653492"/>
    <w:pPr>
      <w:tabs>
        <w:tab w:val="right" w:pos="7088"/>
      </w:tabs>
      <w:spacing w:after="120"/>
    </w:pPr>
    <w:rPr>
      <w:rFonts w:ascii="Arial" w:hAnsi="Arial"/>
      <w:sz w:val="20"/>
      <w:lang w:eastAsia="en-US"/>
    </w:rPr>
  </w:style>
  <w:style w:type="paragraph" w:styleId="TOC1">
    <w:name w:val="toc 1"/>
    <w:basedOn w:val="Normal"/>
    <w:next w:val="Normal"/>
    <w:autoRedefine/>
    <w:uiPriority w:val="99"/>
    <w:rsid w:val="00653492"/>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99"/>
    <w:rsid w:val="00653492"/>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99"/>
    <w:rsid w:val="00653492"/>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99"/>
    <w:rsid w:val="00653492"/>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99"/>
    <w:rsid w:val="00653492"/>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99"/>
    <w:rsid w:val="00653492"/>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99"/>
    <w:rsid w:val="00653492"/>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99"/>
    <w:rsid w:val="00653492"/>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99"/>
    <w:rsid w:val="00653492"/>
    <w:pPr>
      <w:tabs>
        <w:tab w:val="right" w:pos="8278"/>
      </w:tabs>
      <w:spacing w:before="240" w:after="120"/>
    </w:pPr>
    <w:rPr>
      <w:rFonts w:ascii="Arial" w:hAnsi="Arial"/>
      <w:b/>
      <w:sz w:val="20"/>
      <w:lang w:eastAsia="en-US"/>
    </w:rPr>
  </w:style>
  <w:style w:type="paragraph" w:customStyle="1" w:styleId="IntroP2i">
    <w:name w:val="IntroP2(i)"/>
    <w:basedOn w:val="Normal"/>
    <w:uiPriority w:val="99"/>
    <w:rsid w:val="00653492"/>
    <w:pPr>
      <w:tabs>
        <w:tab w:val="right" w:pos="709"/>
      </w:tabs>
      <w:spacing w:before="60" w:line="260" w:lineRule="exact"/>
      <w:ind w:left="907" w:hanging="907"/>
      <w:jc w:val="both"/>
    </w:pPr>
  </w:style>
  <w:style w:type="paragraph" w:customStyle="1" w:styleId="IntroP3A">
    <w:name w:val="IntroP3(A)"/>
    <w:basedOn w:val="Normal"/>
    <w:uiPriority w:val="99"/>
    <w:rsid w:val="00653492"/>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653492"/>
    <w:pPr>
      <w:spacing w:before="120"/>
      <w:ind w:left="958" w:hanging="958"/>
    </w:pPr>
    <w:rPr>
      <w:rFonts w:ascii="Arial" w:hAnsi="Arial" w:cs="Arial"/>
      <w:b/>
      <w:sz w:val="16"/>
      <w:szCs w:val="18"/>
      <w:lang w:eastAsia="en-US"/>
    </w:rPr>
  </w:style>
  <w:style w:type="paragraph" w:customStyle="1" w:styleId="ZA2">
    <w:name w:val="ZA2"/>
    <w:basedOn w:val="A2"/>
    <w:uiPriority w:val="99"/>
    <w:rsid w:val="00653492"/>
    <w:pPr>
      <w:keepNext/>
    </w:pPr>
  </w:style>
  <w:style w:type="paragraph" w:customStyle="1" w:styleId="ZA3">
    <w:name w:val="ZA3"/>
    <w:basedOn w:val="A3"/>
    <w:uiPriority w:val="99"/>
    <w:rsid w:val="00653492"/>
    <w:pPr>
      <w:keepNext/>
    </w:pPr>
  </w:style>
  <w:style w:type="paragraph" w:customStyle="1" w:styleId="ZA4">
    <w:name w:val="ZA4"/>
    <w:basedOn w:val="Normal"/>
    <w:next w:val="A4"/>
    <w:uiPriority w:val="99"/>
    <w:rsid w:val="00653492"/>
    <w:pPr>
      <w:keepNext/>
      <w:tabs>
        <w:tab w:val="right" w:pos="1247"/>
      </w:tabs>
      <w:spacing w:before="60" w:line="260" w:lineRule="exact"/>
      <w:ind w:left="1531" w:hanging="1531"/>
      <w:jc w:val="both"/>
    </w:pPr>
  </w:style>
  <w:style w:type="paragraph" w:customStyle="1" w:styleId="ZDD">
    <w:name w:val="ZDD"/>
    <w:aliases w:val="Dict Def"/>
    <w:basedOn w:val="DD"/>
    <w:uiPriority w:val="99"/>
    <w:rsid w:val="00653492"/>
    <w:pPr>
      <w:keepNext/>
    </w:pPr>
  </w:style>
  <w:style w:type="paragraph" w:customStyle="1" w:styleId="Zdefinition">
    <w:name w:val="Zdefinition"/>
    <w:basedOn w:val="definition"/>
    <w:uiPriority w:val="99"/>
    <w:rsid w:val="00653492"/>
    <w:pPr>
      <w:keepNext/>
    </w:pPr>
  </w:style>
  <w:style w:type="paragraph" w:customStyle="1" w:styleId="ZDP1">
    <w:name w:val="ZDP1"/>
    <w:basedOn w:val="DP1a"/>
    <w:uiPriority w:val="99"/>
    <w:rsid w:val="00653492"/>
    <w:pPr>
      <w:keepNext/>
    </w:pPr>
  </w:style>
  <w:style w:type="paragraph" w:customStyle="1" w:styleId="ZExampleBody">
    <w:name w:val="ZExample Body"/>
    <w:basedOn w:val="ExampleBody"/>
    <w:uiPriority w:val="99"/>
    <w:rsid w:val="00653492"/>
    <w:pPr>
      <w:keepNext/>
    </w:pPr>
  </w:style>
  <w:style w:type="paragraph" w:customStyle="1" w:styleId="ZNote">
    <w:name w:val="ZNote"/>
    <w:basedOn w:val="Note"/>
    <w:uiPriority w:val="99"/>
    <w:rsid w:val="00653492"/>
    <w:pPr>
      <w:keepNext/>
    </w:pPr>
  </w:style>
  <w:style w:type="paragraph" w:customStyle="1" w:styleId="ZP1">
    <w:name w:val="ZP1"/>
    <w:basedOn w:val="P1"/>
    <w:uiPriority w:val="99"/>
    <w:rsid w:val="00653492"/>
    <w:pPr>
      <w:keepNext/>
    </w:pPr>
  </w:style>
  <w:style w:type="paragraph" w:customStyle="1" w:styleId="ZP2">
    <w:name w:val="ZP2"/>
    <w:basedOn w:val="P2"/>
    <w:uiPriority w:val="99"/>
    <w:rsid w:val="00653492"/>
    <w:pPr>
      <w:keepNext/>
    </w:pPr>
  </w:style>
  <w:style w:type="paragraph" w:customStyle="1" w:styleId="ZP3">
    <w:name w:val="ZP3"/>
    <w:basedOn w:val="P3"/>
    <w:uiPriority w:val="99"/>
    <w:rsid w:val="00653492"/>
    <w:pPr>
      <w:keepNext/>
    </w:pPr>
  </w:style>
  <w:style w:type="paragraph" w:customStyle="1" w:styleId="ZR1">
    <w:name w:val="ZR1"/>
    <w:basedOn w:val="R1"/>
    <w:uiPriority w:val="99"/>
    <w:rsid w:val="00653492"/>
    <w:pPr>
      <w:keepNext/>
    </w:pPr>
  </w:style>
  <w:style w:type="paragraph" w:customStyle="1" w:styleId="ZR2">
    <w:name w:val="ZR2"/>
    <w:basedOn w:val="R2"/>
    <w:uiPriority w:val="99"/>
    <w:rsid w:val="00653492"/>
    <w:pPr>
      <w:keepNext/>
    </w:pPr>
  </w:style>
  <w:style w:type="paragraph" w:customStyle="1" w:styleId="ZRcN">
    <w:name w:val="ZRcN"/>
    <w:basedOn w:val="Rc"/>
    <w:uiPriority w:val="99"/>
    <w:rsid w:val="00653492"/>
    <w:pPr>
      <w:keepNext/>
    </w:pPr>
  </w:style>
  <w:style w:type="paragraph" w:customStyle="1" w:styleId="Jeanpara">
    <w:name w:val="Jean para"/>
    <w:basedOn w:val="Normal"/>
    <w:uiPriority w:val="99"/>
    <w:rsid w:val="004D7ABE"/>
    <w:pPr>
      <w:ind w:left="1020" w:hanging="340"/>
    </w:pPr>
    <w:rPr>
      <w:szCs w:val="20"/>
      <w:lang w:val="en-GB"/>
    </w:rPr>
  </w:style>
  <w:style w:type="paragraph" w:customStyle="1" w:styleId="listlevel1">
    <w:name w:val="list level 1"/>
    <w:uiPriority w:val="99"/>
    <w:rsid w:val="004D7ABE"/>
    <w:pPr>
      <w:ind w:left="1699" w:hanging="562"/>
    </w:pPr>
    <w:rPr>
      <w:rFonts w:ascii="Arial" w:hAnsi="Arial"/>
      <w:sz w:val="22"/>
    </w:rPr>
  </w:style>
  <w:style w:type="paragraph" w:styleId="ListParagraph">
    <w:name w:val="List Paragraph"/>
    <w:basedOn w:val="Normal"/>
    <w:uiPriority w:val="99"/>
    <w:qFormat/>
    <w:rsid w:val="00EC7819"/>
    <w:pPr>
      <w:spacing w:line="240" w:lineRule="atLeast"/>
      <w:ind w:left="720"/>
      <w:contextualSpacing/>
    </w:pPr>
    <w:rPr>
      <w:rFonts w:ascii="HelveticaNeueLT Std Lt" w:hAnsi="HelveticaNeueLT Std Lt"/>
      <w:sz w:val="20"/>
    </w:rPr>
  </w:style>
  <w:style w:type="paragraph" w:styleId="Revision">
    <w:name w:val="Revision"/>
    <w:hidden/>
    <w:uiPriority w:val="99"/>
    <w:semiHidden/>
    <w:rsid w:val="00FE1AEA"/>
    <w:rPr>
      <w:sz w:val="24"/>
      <w:szCs w:val="24"/>
    </w:rPr>
  </w:style>
  <w:style w:type="numbering" w:styleId="ArticleSection">
    <w:name w:val="Outline List 3"/>
    <w:basedOn w:val="NoList"/>
    <w:uiPriority w:val="99"/>
    <w:semiHidden/>
    <w:unhideWhenUsed/>
    <w:locked/>
    <w:rsid w:val="0055531A"/>
    <w:pPr>
      <w:numPr>
        <w:numId w:val="11"/>
      </w:numPr>
    </w:pPr>
  </w:style>
  <w:style w:type="numbering" w:styleId="111111">
    <w:name w:val="Outline List 2"/>
    <w:basedOn w:val="NoList"/>
    <w:uiPriority w:val="99"/>
    <w:semiHidden/>
    <w:unhideWhenUsed/>
    <w:locked/>
    <w:rsid w:val="0055531A"/>
    <w:pPr>
      <w:numPr>
        <w:numId w:val="12"/>
      </w:numPr>
    </w:pPr>
  </w:style>
  <w:style w:type="numbering" w:styleId="1ai">
    <w:name w:val="Outline List 1"/>
    <w:basedOn w:val="NoList"/>
    <w:uiPriority w:val="99"/>
    <w:semiHidden/>
    <w:unhideWhenUsed/>
    <w:locked/>
    <w:rsid w:val="0055531A"/>
    <w:pPr>
      <w:numPr>
        <w:numId w:val="13"/>
      </w:numPr>
    </w:pPr>
  </w:style>
</w:styles>
</file>

<file path=word/webSettings.xml><?xml version="1.0" encoding="utf-8"?>
<w:webSettings xmlns:r="http://schemas.openxmlformats.org/officeDocument/2006/relationships" xmlns:w="http://schemas.openxmlformats.org/wordprocessingml/2006/main">
  <w:divs>
    <w:div w:id="81997796">
      <w:marLeft w:val="0"/>
      <w:marRight w:val="0"/>
      <w:marTop w:val="0"/>
      <w:marBottom w:val="0"/>
      <w:divBdr>
        <w:top w:val="none" w:sz="0" w:space="0" w:color="auto"/>
        <w:left w:val="none" w:sz="0" w:space="0" w:color="auto"/>
        <w:bottom w:val="none" w:sz="0" w:space="0" w:color="auto"/>
        <w:right w:val="none" w:sz="0" w:space="0" w:color="auto"/>
      </w:divBdr>
      <w:divsChild>
        <w:div w:id="81997795">
          <w:marLeft w:val="720"/>
          <w:marRight w:val="0"/>
          <w:marTop w:val="100"/>
          <w:marBottom w:val="100"/>
          <w:divBdr>
            <w:top w:val="none" w:sz="0" w:space="0" w:color="auto"/>
            <w:left w:val="none" w:sz="0" w:space="0" w:color="auto"/>
            <w:bottom w:val="none" w:sz="0" w:space="0" w:color="auto"/>
            <w:right w:val="none" w:sz="0" w:space="0" w:color="auto"/>
          </w:divBdr>
        </w:div>
      </w:divsChild>
    </w:div>
    <w:div w:id="8199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2.wmf"/><Relationship Id="rId47"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oleObject" Target="embeddings/oleObject22.bin"/><Relationship Id="rId63" Type="http://schemas.openxmlformats.org/officeDocument/2006/relationships/oleObject" Target="embeddings/oleObject27.bin"/><Relationship Id="rId68" Type="http://schemas.openxmlformats.org/officeDocument/2006/relationships/image" Target="media/image24.wmf"/><Relationship Id="rId76" Type="http://schemas.openxmlformats.org/officeDocument/2006/relationships/image" Target="media/image28.wmf"/><Relationship Id="rId84" Type="http://schemas.openxmlformats.org/officeDocument/2006/relationships/image" Target="media/image32.wmf"/><Relationship Id="rId89" Type="http://schemas.openxmlformats.org/officeDocument/2006/relationships/oleObject" Target="embeddings/oleObject40.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 TargetMode="External"/><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image" Target="media/image23.wmf"/><Relationship Id="rId74" Type="http://schemas.openxmlformats.org/officeDocument/2006/relationships/image" Target="media/image27.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1.wmf"/><Relationship Id="rId90" Type="http://schemas.openxmlformats.org/officeDocument/2006/relationships/image" Target="media/image35.wmf"/><Relationship Id="rId95" Type="http://schemas.openxmlformats.org/officeDocument/2006/relationships/footer" Target="footer5.xml"/><Relationship Id="rId19" Type="http://schemas.openxmlformats.org/officeDocument/2006/relationships/oleObject" Target="embeddings/oleObject2.bin"/><Relationship Id="rId14" Type="http://schemas.openxmlformats.org/officeDocument/2006/relationships/hyperlink" Target="http://www.ga.gov.au" TargetMode="External"/><Relationship Id="rId22" Type="http://schemas.openxmlformats.org/officeDocument/2006/relationships/oleObject" Target="embeddings/oleObject5.bin"/><Relationship Id="rId27"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oleObject" Target="embeddings/oleObject23.bin"/><Relationship Id="rId64" Type="http://schemas.openxmlformats.org/officeDocument/2006/relationships/image" Target="media/image22.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oleObject" Target="embeddings/oleObject38.bin"/><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comlaw.gov.au" TargetMode="Externa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3.bin"/><Relationship Id="rId46" Type="http://schemas.openxmlformats.org/officeDocument/2006/relationships/image" Target="media/image14.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a.gov.au" TargetMode="External"/><Relationship Id="rId23" Type="http://schemas.openxmlformats.org/officeDocument/2006/relationships/image" Target="media/image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19.wmf"/><Relationship Id="rId10" Type="http://schemas.openxmlformats.org/officeDocument/2006/relationships/footer" Target="footer1.xml"/><Relationship Id="rId31" Type="http://schemas.openxmlformats.org/officeDocument/2006/relationships/image" Target="media/image7.wmf"/><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image" Target="media/image33.wmf"/><Relationship Id="rId9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acma.gov.au" TargetMode="External"/><Relationship Id="rId18" Type="http://schemas.openxmlformats.org/officeDocument/2006/relationships/oleObject" Target="embeddings/oleObject1.bin"/><Relationship Id="rId39"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9FE3-6E8A-4AC2-8ACB-34016D2C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Template.dot</Template>
  <TotalTime>36</TotalTime>
  <Pages>13</Pages>
  <Words>3059</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Radiocommunications (Unacceptable Levels of Interference - 2302-2400 MHz Band) Determination 2006</vt:lpstr>
    </vt:vector>
  </TitlesOfParts>
  <Company>Office of Legislative Drafting and Publishing</Company>
  <LinksUpToDate>false</LinksUpToDate>
  <CharactersWithSpaces>20775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(Unacceptable Levels of Interference - 2302-2400 MHz Band) Determination 2006</dc:title>
  <dc:creator>cbornst</dc:creator>
  <cp:lastModifiedBy>Helen Turnbull</cp:lastModifiedBy>
  <cp:revision>10</cp:revision>
  <cp:lastPrinted>2012-12-17T23:35:00Z</cp:lastPrinted>
  <dcterms:created xsi:type="dcterms:W3CDTF">2012-12-17T00:18:00Z</dcterms:created>
  <dcterms:modified xsi:type="dcterms:W3CDTF">2012-12-18T06:13:00Z</dcterms:modified>
</cp:coreProperties>
</file>