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213FFA" w:rsidRDefault="00534259" w:rsidP="00674B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75pt" fillcolor="window">
            <v:imagedata r:id="rId8" o:title=""/>
          </v:shape>
        </w:pict>
      </w:r>
    </w:p>
    <w:p w:rsidR="00EC1A1B" w:rsidRPr="00213FFA" w:rsidRDefault="00EC1A1B">
      <w:pPr>
        <w:pStyle w:val="Title"/>
        <w:pBdr>
          <w:bottom w:val="single" w:sz="4" w:space="3" w:color="auto"/>
        </w:pBdr>
      </w:pPr>
      <w:bookmarkStart w:id="0" w:name="Citation"/>
      <w:r w:rsidRPr="00213FFA">
        <w:t>Radiocommunications (Spectrum Licence Allocation</w:t>
      </w:r>
      <w:r w:rsidR="00DF39BC" w:rsidRPr="00213FFA">
        <w:t>—</w:t>
      </w:r>
      <w:r w:rsidRPr="00213FFA">
        <w:t xml:space="preserve">Combinatorial Clock Auction) Determination </w:t>
      </w:r>
      <w:r w:rsidR="00534259" w:rsidRPr="00213FFA">
        <w:fldChar w:fldCharType="begin"/>
      </w:r>
      <w:r w:rsidR="005E3B28" w:rsidRPr="00213FFA">
        <w:instrText xml:space="preserve"> REF Year \*charformat </w:instrText>
      </w:r>
      <w:r w:rsidR="00213FFA">
        <w:instrText xml:space="preserve"> \* MERGEFORMAT </w:instrText>
      </w:r>
      <w:r w:rsidR="00534259" w:rsidRPr="00213FFA">
        <w:fldChar w:fldCharType="separate"/>
      </w:r>
      <w:r w:rsidR="00077754" w:rsidRPr="00213FFA">
        <w:t>2012</w:t>
      </w:r>
      <w:r w:rsidR="00534259" w:rsidRPr="00213FFA">
        <w:fldChar w:fldCharType="end"/>
      </w:r>
      <w:bookmarkEnd w:id="0"/>
      <w:r w:rsidR="00B371A9" w:rsidRPr="00213FFA">
        <w:rPr>
          <w:b w:val="0"/>
          <w:position w:val="6"/>
          <w:sz w:val="24"/>
          <w:vertAlign w:val="superscript"/>
        </w:rPr>
        <w:t>1</w:t>
      </w:r>
    </w:p>
    <w:p w:rsidR="00EC1A1B" w:rsidRPr="00213FFA" w:rsidRDefault="00EC1A1B">
      <w:pPr>
        <w:pBdr>
          <w:bottom w:val="single" w:sz="4" w:space="3" w:color="auto"/>
        </w:pBdr>
        <w:spacing w:before="480"/>
        <w:rPr>
          <w:rFonts w:ascii="Arial" w:hAnsi="Arial" w:cs="Arial"/>
          <w:i/>
          <w:sz w:val="28"/>
          <w:szCs w:val="28"/>
          <w:lang w:val="en-US"/>
        </w:rPr>
      </w:pPr>
      <w:r w:rsidRPr="00213FFA">
        <w:rPr>
          <w:rFonts w:ascii="Arial" w:hAnsi="Arial" w:cs="Arial"/>
          <w:i/>
          <w:sz w:val="28"/>
          <w:szCs w:val="28"/>
          <w:lang w:val="en-US"/>
        </w:rPr>
        <w:t>Radiocommunications Act 1992</w:t>
      </w:r>
    </w:p>
    <w:p w:rsidR="00EC1A1B" w:rsidRPr="00213FFA" w:rsidRDefault="00EC1A1B">
      <w:pPr>
        <w:spacing w:before="360"/>
        <w:jc w:val="both"/>
      </w:pPr>
      <w:r w:rsidRPr="00213FFA">
        <w:t xml:space="preserve">The </w:t>
      </w:r>
      <w:r w:rsidR="00F40EBF" w:rsidRPr="00213FFA">
        <w:t xml:space="preserve">Australian Communications and Media Authority </w:t>
      </w:r>
      <w:r w:rsidRPr="00213FFA">
        <w:t xml:space="preserve">makes </w:t>
      </w:r>
      <w:r w:rsidR="00F40EBF" w:rsidRPr="00213FFA">
        <w:t>the following</w:t>
      </w:r>
      <w:r w:rsidRPr="00213FFA">
        <w:t xml:space="preserve"> </w:t>
      </w:r>
      <w:r w:rsidR="00522B65" w:rsidRPr="00213FFA">
        <w:t>d</w:t>
      </w:r>
      <w:r w:rsidRPr="00213FFA">
        <w:t xml:space="preserve">etermination under sections 60 </w:t>
      </w:r>
      <w:r w:rsidR="00B371A9" w:rsidRPr="00213FFA">
        <w:t xml:space="preserve">and 294 </w:t>
      </w:r>
      <w:r w:rsidRPr="00213FFA">
        <w:t xml:space="preserve">of the </w:t>
      </w:r>
      <w:r w:rsidRPr="00213FFA">
        <w:rPr>
          <w:i/>
        </w:rPr>
        <w:t>Radiocommunications Act 1992</w:t>
      </w:r>
      <w:r w:rsidRPr="00213FFA">
        <w:t>.</w:t>
      </w:r>
    </w:p>
    <w:p w:rsidR="00EC1A1B" w:rsidRPr="00213FFA" w:rsidRDefault="00EC1A1B">
      <w:pPr>
        <w:tabs>
          <w:tab w:val="left" w:pos="3119"/>
        </w:tabs>
        <w:spacing w:before="300" w:after="600" w:line="300" w:lineRule="atLeast"/>
      </w:pPr>
      <w:r w:rsidRPr="00213FFA">
        <w:t xml:space="preserve">Dated </w:t>
      </w:r>
      <w:bookmarkStart w:id="1" w:name="MadeByDate"/>
      <w:r w:rsidR="003B2CFC" w:rsidRPr="003B2CFC">
        <w:rPr>
          <w:i/>
        </w:rPr>
        <w:t>19</w:t>
      </w:r>
      <w:r w:rsidR="003B2CFC" w:rsidRPr="003B2CFC">
        <w:rPr>
          <w:i/>
          <w:vertAlign w:val="superscript"/>
        </w:rPr>
        <w:t>th</w:t>
      </w:r>
      <w:r w:rsidR="003B2CFC" w:rsidRPr="003B2CFC">
        <w:rPr>
          <w:i/>
        </w:rPr>
        <w:t xml:space="preserve"> December</w:t>
      </w:r>
      <w:r w:rsidR="003B2CFC">
        <w:t xml:space="preserve"> </w:t>
      </w:r>
      <w:bookmarkStart w:id="2" w:name="Year"/>
      <w:bookmarkEnd w:id="1"/>
      <w:r w:rsidRPr="00213FFA">
        <w:t>2012</w:t>
      </w:r>
      <w:bookmarkEnd w:id="2"/>
    </w:p>
    <w:p w:rsidR="00EC1A1B" w:rsidRPr="00213FFA" w:rsidRDefault="003B2CFC">
      <w:pPr>
        <w:tabs>
          <w:tab w:val="left" w:pos="3119"/>
        </w:tabs>
        <w:spacing w:after="600" w:line="300" w:lineRule="atLeast"/>
        <w:jc w:val="right"/>
      </w:pPr>
      <w:r w:rsidRPr="003B2CFC">
        <w:rPr>
          <w:i/>
        </w:rPr>
        <w:t>Chris Chapman</w:t>
      </w:r>
      <w:r>
        <w:t xml:space="preserve"> </w:t>
      </w:r>
      <w:r>
        <w:br/>
        <w:t>[signed]</w:t>
      </w:r>
      <w:r>
        <w:br/>
      </w:r>
      <w:r w:rsidR="00EC1A1B" w:rsidRPr="00213FFA">
        <w:t>Member</w:t>
      </w:r>
    </w:p>
    <w:p w:rsidR="00EC1A1B" w:rsidRPr="00213FFA" w:rsidRDefault="003B2CFC">
      <w:pPr>
        <w:tabs>
          <w:tab w:val="left" w:pos="3119"/>
        </w:tabs>
        <w:spacing w:before="600" w:line="300" w:lineRule="atLeast"/>
        <w:jc w:val="right"/>
      </w:pPr>
      <w:r w:rsidRPr="003B2CFC">
        <w:rPr>
          <w:i/>
        </w:rPr>
        <w:t>Richard Bean</w:t>
      </w:r>
      <w:r>
        <w:t xml:space="preserve"> </w:t>
      </w:r>
      <w:r>
        <w:br/>
        <w:t xml:space="preserve">[signed] </w:t>
      </w:r>
      <w:r>
        <w:br/>
      </w:r>
      <w:r w:rsidR="00EC1A1B" w:rsidRPr="00213FFA">
        <w:t>Member/</w:t>
      </w:r>
      <w:r w:rsidR="00EC1A1B" w:rsidRPr="003B2CFC">
        <w:rPr>
          <w:strike/>
        </w:rPr>
        <w:t>General Manager</w:t>
      </w:r>
    </w:p>
    <w:p w:rsidR="00EC1A1B" w:rsidRPr="00213FFA" w:rsidRDefault="00EC1A1B">
      <w:pPr>
        <w:pBdr>
          <w:bottom w:val="single" w:sz="4" w:space="12" w:color="auto"/>
        </w:pBdr>
        <w:tabs>
          <w:tab w:val="left" w:pos="3119"/>
        </w:tabs>
        <w:spacing w:after="240" w:line="300" w:lineRule="atLeast"/>
      </w:pPr>
    </w:p>
    <w:p w:rsidR="00EC1A1B" w:rsidRPr="00213FFA" w:rsidRDefault="00EC1A1B">
      <w:pPr>
        <w:pStyle w:val="SigningPageBreak"/>
        <w:sectPr w:rsidR="00EC1A1B" w:rsidRPr="00213FFA">
          <w:headerReference w:type="even" r:id="rId9"/>
          <w:headerReference w:type="default" r:id="rId10"/>
          <w:footerReference w:type="even" r:id="rId11"/>
          <w:footerReference w:type="default" r:id="rId12"/>
          <w:footerReference w:type="first" r:id="rId13"/>
          <w:type w:val="continuous"/>
          <w:pgSz w:w="11907" w:h="16839" w:code="9"/>
          <w:pgMar w:top="1440" w:right="1797" w:bottom="1440" w:left="1797" w:header="709" w:footer="709" w:gutter="0"/>
          <w:cols w:space="708"/>
          <w:titlePg/>
          <w:docGrid w:linePitch="360"/>
        </w:sectPr>
      </w:pPr>
    </w:p>
    <w:p w:rsidR="00EA064C" w:rsidRPr="00213FFA" w:rsidRDefault="00EA064C" w:rsidP="0085756D">
      <w:pPr>
        <w:pStyle w:val="ContentsHead"/>
      </w:pPr>
      <w:r w:rsidRPr="00213FFA">
        <w:lastRenderedPageBreak/>
        <w:t>Contents</w:t>
      </w:r>
    </w:p>
    <w:p w:rsidR="00EA064C" w:rsidRPr="00213FFA" w:rsidRDefault="00534259">
      <w:pPr>
        <w:pStyle w:val="TOC2"/>
        <w:rPr>
          <w:rFonts w:ascii="Calibri" w:hAnsi="Calibri"/>
          <w:b w:val="0"/>
          <w:noProof/>
          <w:sz w:val="22"/>
          <w:szCs w:val="22"/>
          <w:lang w:eastAsia="en-AU"/>
        </w:rPr>
      </w:pPr>
      <w:r w:rsidRPr="00534259">
        <w:fldChar w:fldCharType="begin"/>
      </w:r>
      <w:r w:rsidR="00EA064C" w:rsidRPr="00213FFA">
        <w:instrText xml:space="preserve"> TOC \o "1-9" \t "HC,1, HP,2, HD,3, HS,4,CHS,4, HR,5, RGHead,7, Schedule title,6, Schedule part,8, Schedule Division,8, RX.SC,8, Dictionary Heading,2, Note Heading,9" </w:instrText>
      </w:r>
      <w:r w:rsidRPr="00534259">
        <w:fldChar w:fldCharType="separate"/>
      </w:r>
      <w:r w:rsidR="00EA064C" w:rsidRPr="00213FFA">
        <w:rPr>
          <w:noProof/>
        </w:rPr>
        <w:t>Part 1</w:t>
      </w:r>
      <w:r w:rsidR="00EA064C" w:rsidRPr="00213FFA">
        <w:rPr>
          <w:rFonts w:ascii="Calibri" w:hAnsi="Calibri"/>
          <w:b w:val="0"/>
          <w:noProof/>
          <w:sz w:val="22"/>
          <w:szCs w:val="22"/>
          <w:lang w:eastAsia="en-AU"/>
        </w:rPr>
        <w:tab/>
      </w:r>
      <w:r w:rsidR="00EA064C" w:rsidRPr="00213FFA">
        <w:rPr>
          <w:noProof/>
        </w:rPr>
        <w:t>Preliminary</w:t>
      </w:r>
    </w:p>
    <w:p w:rsidR="00EA064C" w:rsidRPr="00213FFA" w:rsidRDefault="00EA064C">
      <w:pPr>
        <w:pStyle w:val="TOC5"/>
        <w:rPr>
          <w:rFonts w:ascii="Calibri" w:hAnsi="Calibri"/>
          <w:noProof/>
          <w:sz w:val="22"/>
          <w:szCs w:val="22"/>
          <w:lang w:eastAsia="en-AU"/>
        </w:rPr>
      </w:pPr>
      <w:r w:rsidRPr="00213FFA">
        <w:rPr>
          <w:noProof/>
        </w:rPr>
        <w:tab/>
        <w:t>1.1</w:t>
      </w:r>
      <w:r w:rsidRPr="00213FFA">
        <w:rPr>
          <w:rFonts w:ascii="Calibri" w:hAnsi="Calibri"/>
          <w:noProof/>
          <w:sz w:val="22"/>
          <w:szCs w:val="22"/>
          <w:lang w:eastAsia="en-AU"/>
        </w:rPr>
        <w:tab/>
      </w:r>
      <w:r w:rsidRPr="00213FFA">
        <w:rPr>
          <w:noProof/>
        </w:rPr>
        <w:t>Name of determination</w:t>
      </w:r>
      <w:r w:rsidRPr="00213FFA">
        <w:rPr>
          <w:noProof/>
        </w:rPr>
        <w:tab/>
      </w:r>
      <w:r w:rsidR="00534259" w:rsidRPr="00213FFA">
        <w:rPr>
          <w:noProof/>
        </w:rPr>
        <w:fldChar w:fldCharType="begin"/>
      </w:r>
      <w:r w:rsidRPr="00213FFA">
        <w:rPr>
          <w:noProof/>
        </w:rPr>
        <w:instrText xml:space="preserve"> PAGEREF _Toc338427954 \h </w:instrText>
      </w:r>
      <w:r w:rsidR="00534259" w:rsidRPr="00213FFA">
        <w:rPr>
          <w:noProof/>
        </w:rPr>
      </w:r>
      <w:r w:rsidR="00534259" w:rsidRPr="00213FFA">
        <w:rPr>
          <w:noProof/>
        </w:rPr>
        <w:fldChar w:fldCharType="separate"/>
      </w:r>
      <w:r w:rsidR="00077754">
        <w:rPr>
          <w:noProof/>
        </w:rPr>
        <w:t>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1.2</w:t>
      </w:r>
      <w:r w:rsidRPr="00213FFA">
        <w:rPr>
          <w:rFonts w:ascii="Calibri" w:hAnsi="Calibri"/>
          <w:noProof/>
          <w:sz w:val="22"/>
          <w:szCs w:val="22"/>
          <w:lang w:eastAsia="en-AU"/>
        </w:rPr>
        <w:tab/>
      </w:r>
      <w:r w:rsidRPr="00213FFA">
        <w:rPr>
          <w:noProof/>
        </w:rPr>
        <w:t>Commencement</w:t>
      </w:r>
      <w:r w:rsidRPr="00213FFA">
        <w:rPr>
          <w:noProof/>
        </w:rPr>
        <w:tab/>
      </w:r>
      <w:r w:rsidR="00534259" w:rsidRPr="00213FFA">
        <w:rPr>
          <w:noProof/>
        </w:rPr>
        <w:fldChar w:fldCharType="begin"/>
      </w:r>
      <w:r w:rsidRPr="00213FFA">
        <w:rPr>
          <w:noProof/>
        </w:rPr>
        <w:instrText xml:space="preserve"> PAGEREF _Toc338427955 \h </w:instrText>
      </w:r>
      <w:r w:rsidR="00534259" w:rsidRPr="00213FFA">
        <w:rPr>
          <w:noProof/>
        </w:rPr>
      </w:r>
      <w:r w:rsidR="00534259" w:rsidRPr="00213FFA">
        <w:rPr>
          <w:noProof/>
        </w:rPr>
        <w:fldChar w:fldCharType="separate"/>
      </w:r>
      <w:r w:rsidR="00077754">
        <w:rPr>
          <w:noProof/>
        </w:rPr>
        <w:t>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1.3</w:t>
      </w:r>
      <w:r w:rsidRPr="00213FFA">
        <w:rPr>
          <w:rFonts w:ascii="Calibri" w:hAnsi="Calibri"/>
          <w:noProof/>
          <w:sz w:val="22"/>
          <w:szCs w:val="22"/>
          <w:lang w:eastAsia="en-AU"/>
        </w:rPr>
        <w:tab/>
      </w:r>
      <w:r w:rsidRPr="00213FFA">
        <w:rPr>
          <w:noProof/>
        </w:rPr>
        <w:t>Purpose of determination</w:t>
      </w:r>
      <w:r w:rsidRPr="00213FFA">
        <w:rPr>
          <w:noProof/>
        </w:rPr>
        <w:tab/>
      </w:r>
      <w:r w:rsidR="00534259" w:rsidRPr="00213FFA">
        <w:rPr>
          <w:noProof/>
        </w:rPr>
        <w:fldChar w:fldCharType="begin"/>
      </w:r>
      <w:r w:rsidRPr="00213FFA">
        <w:rPr>
          <w:noProof/>
        </w:rPr>
        <w:instrText xml:space="preserve"> PAGEREF _Toc338427956 \h </w:instrText>
      </w:r>
      <w:r w:rsidR="00534259" w:rsidRPr="00213FFA">
        <w:rPr>
          <w:noProof/>
        </w:rPr>
      </w:r>
      <w:r w:rsidR="00534259" w:rsidRPr="00213FFA">
        <w:rPr>
          <w:noProof/>
        </w:rPr>
        <w:fldChar w:fldCharType="separate"/>
      </w:r>
      <w:r w:rsidR="00077754">
        <w:rPr>
          <w:noProof/>
        </w:rPr>
        <w:t>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1.4</w:t>
      </w:r>
      <w:r w:rsidRPr="00213FFA">
        <w:rPr>
          <w:rFonts w:ascii="Calibri" w:hAnsi="Calibri"/>
          <w:noProof/>
          <w:sz w:val="22"/>
          <w:szCs w:val="22"/>
          <w:lang w:eastAsia="en-AU"/>
        </w:rPr>
        <w:tab/>
      </w:r>
      <w:r w:rsidRPr="00213FFA">
        <w:rPr>
          <w:noProof/>
        </w:rPr>
        <w:t>Definitions</w:t>
      </w:r>
      <w:r w:rsidRPr="00213FFA">
        <w:rPr>
          <w:noProof/>
        </w:rPr>
        <w:tab/>
      </w:r>
      <w:r w:rsidR="00534259" w:rsidRPr="00213FFA">
        <w:rPr>
          <w:noProof/>
        </w:rPr>
        <w:fldChar w:fldCharType="begin"/>
      </w:r>
      <w:r w:rsidRPr="00213FFA">
        <w:rPr>
          <w:noProof/>
        </w:rPr>
        <w:instrText xml:space="preserve"> PAGEREF _Toc338427957 \h </w:instrText>
      </w:r>
      <w:r w:rsidR="00534259" w:rsidRPr="00213FFA">
        <w:rPr>
          <w:noProof/>
        </w:rPr>
      </w:r>
      <w:r w:rsidR="00534259" w:rsidRPr="00213FFA">
        <w:rPr>
          <w:noProof/>
        </w:rPr>
        <w:fldChar w:fldCharType="separate"/>
      </w:r>
      <w:r w:rsidR="00077754">
        <w:rPr>
          <w:noProof/>
        </w:rPr>
        <w:t>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1.5</w:t>
      </w:r>
      <w:r w:rsidRPr="00213FFA">
        <w:rPr>
          <w:rFonts w:ascii="Calibri" w:hAnsi="Calibri"/>
          <w:noProof/>
          <w:sz w:val="22"/>
          <w:szCs w:val="22"/>
          <w:lang w:eastAsia="en-AU"/>
        </w:rPr>
        <w:tab/>
      </w:r>
      <w:r w:rsidRPr="00213FFA">
        <w:rPr>
          <w:noProof/>
        </w:rPr>
        <w:t>Products and lots</w:t>
      </w:r>
      <w:r w:rsidRPr="00213FFA">
        <w:rPr>
          <w:noProof/>
        </w:rPr>
        <w:tab/>
      </w:r>
      <w:r w:rsidR="00534259" w:rsidRPr="00213FFA">
        <w:rPr>
          <w:noProof/>
        </w:rPr>
        <w:fldChar w:fldCharType="begin"/>
      </w:r>
      <w:r w:rsidRPr="00213FFA">
        <w:rPr>
          <w:noProof/>
        </w:rPr>
        <w:instrText xml:space="preserve"> PAGEREF _Toc338427958 \h </w:instrText>
      </w:r>
      <w:r w:rsidR="00534259" w:rsidRPr="00213FFA">
        <w:rPr>
          <w:noProof/>
        </w:rPr>
      </w:r>
      <w:r w:rsidR="00534259" w:rsidRPr="00213FFA">
        <w:rPr>
          <w:noProof/>
        </w:rPr>
        <w:fldChar w:fldCharType="separate"/>
      </w:r>
      <w:r w:rsidR="00077754">
        <w:rPr>
          <w:noProof/>
        </w:rPr>
        <w:t>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1.6</w:t>
      </w:r>
      <w:r w:rsidRPr="00213FFA">
        <w:rPr>
          <w:rFonts w:ascii="Calibri" w:hAnsi="Calibri"/>
          <w:noProof/>
          <w:sz w:val="22"/>
          <w:szCs w:val="22"/>
          <w:lang w:eastAsia="en-AU"/>
        </w:rPr>
        <w:tab/>
      </w:r>
      <w:r w:rsidRPr="00213FFA">
        <w:rPr>
          <w:noProof/>
        </w:rPr>
        <w:t>Lodgement of documents</w:t>
      </w:r>
      <w:r w:rsidRPr="00213FFA">
        <w:rPr>
          <w:noProof/>
        </w:rPr>
        <w:tab/>
      </w:r>
      <w:r w:rsidR="00534259" w:rsidRPr="00213FFA">
        <w:rPr>
          <w:noProof/>
        </w:rPr>
        <w:fldChar w:fldCharType="begin"/>
      </w:r>
      <w:r w:rsidRPr="00213FFA">
        <w:rPr>
          <w:noProof/>
        </w:rPr>
        <w:instrText xml:space="preserve"> PAGEREF _Toc338427959 \h </w:instrText>
      </w:r>
      <w:r w:rsidR="00534259" w:rsidRPr="00213FFA">
        <w:rPr>
          <w:noProof/>
        </w:rPr>
      </w:r>
      <w:r w:rsidR="00534259" w:rsidRPr="00213FFA">
        <w:rPr>
          <w:noProof/>
        </w:rPr>
        <w:fldChar w:fldCharType="separate"/>
      </w:r>
      <w:r w:rsidR="00077754">
        <w:rPr>
          <w:noProof/>
        </w:rPr>
        <w:t>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1.7</w:t>
      </w:r>
      <w:r w:rsidRPr="00213FFA">
        <w:rPr>
          <w:rFonts w:ascii="Calibri" w:hAnsi="Calibri"/>
          <w:noProof/>
          <w:sz w:val="22"/>
          <w:szCs w:val="22"/>
          <w:lang w:eastAsia="en-AU"/>
        </w:rPr>
        <w:tab/>
      </w:r>
      <w:r w:rsidRPr="00213FFA">
        <w:rPr>
          <w:noProof/>
        </w:rPr>
        <w:t>Payment of amounts</w:t>
      </w:r>
      <w:r w:rsidRPr="00213FFA">
        <w:rPr>
          <w:noProof/>
        </w:rPr>
        <w:tab/>
      </w:r>
      <w:r w:rsidR="00534259" w:rsidRPr="00213FFA">
        <w:rPr>
          <w:noProof/>
        </w:rPr>
        <w:fldChar w:fldCharType="begin"/>
      </w:r>
      <w:r w:rsidRPr="00213FFA">
        <w:rPr>
          <w:noProof/>
        </w:rPr>
        <w:instrText xml:space="preserve"> PAGEREF _Toc338427960 \h </w:instrText>
      </w:r>
      <w:r w:rsidR="00534259" w:rsidRPr="00213FFA">
        <w:rPr>
          <w:noProof/>
        </w:rPr>
      </w:r>
      <w:r w:rsidR="00534259" w:rsidRPr="00213FFA">
        <w:rPr>
          <w:noProof/>
        </w:rPr>
        <w:fldChar w:fldCharType="separate"/>
      </w:r>
      <w:r w:rsidR="00077754">
        <w:rPr>
          <w:noProof/>
        </w:rPr>
        <w:t>9</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1.8</w:t>
      </w:r>
      <w:r w:rsidRPr="00213FFA">
        <w:rPr>
          <w:rFonts w:ascii="Calibri" w:hAnsi="Calibri"/>
          <w:noProof/>
          <w:sz w:val="22"/>
          <w:szCs w:val="22"/>
          <w:lang w:eastAsia="en-AU"/>
        </w:rPr>
        <w:tab/>
      </w:r>
      <w:r w:rsidRPr="00213FFA">
        <w:rPr>
          <w:noProof/>
        </w:rPr>
        <w:t>Statutory declaration for body corporate</w:t>
      </w:r>
      <w:r w:rsidRPr="00213FFA">
        <w:rPr>
          <w:noProof/>
        </w:rPr>
        <w:tab/>
      </w:r>
      <w:r w:rsidR="00534259" w:rsidRPr="00213FFA">
        <w:rPr>
          <w:noProof/>
        </w:rPr>
        <w:fldChar w:fldCharType="begin"/>
      </w:r>
      <w:r w:rsidRPr="00213FFA">
        <w:rPr>
          <w:noProof/>
        </w:rPr>
        <w:instrText xml:space="preserve"> PAGEREF _Toc338427961 \h </w:instrText>
      </w:r>
      <w:r w:rsidR="00534259" w:rsidRPr="00213FFA">
        <w:rPr>
          <w:noProof/>
        </w:rPr>
      </w:r>
      <w:r w:rsidR="00534259" w:rsidRPr="00213FFA">
        <w:rPr>
          <w:noProof/>
        </w:rPr>
        <w:fldChar w:fldCharType="separate"/>
      </w:r>
      <w:r w:rsidR="00077754">
        <w:rPr>
          <w:noProof/>
        </w:rPr>
        <w:t>10</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2</w:t>
      </w:r>
      <w:r w:rsidRPr="00213FFA">
        <w:rPr>
          <w:rFonts w:ascii="Calibri" w:hAnsi="Calibri"/>
          <w:b w:val="0"/>
          <w:noProof/>
          <w:sz w:val="22"/>
          <w:szCs w:val="22"/>
          <w:lang w:eastAsia="en-AU"/>
        </w:rPr>
        <w:tab/>
      </w:r>
      <w:r w:rsidRPr="00213FFA">
        <w:rPr>
          <w:noProof/>
        </w:rPr>
        <w:t>Limits on allocation of spectrum</w:t>
      </w:r>
    </w:p>
    <w:p w:rsidR="00EA064C" w:rsidRPr="00213FFA" w:rsidRDefault="00EA064C">
      <w:pPr>
        <w:pStyle w:val="TOC5"/>
        <w:rPr>
          <w:rFonts w:ascii="Calibri" w:hAnsi="Calibri"/>
          <w:noProof/>
          <w:sz w:val="22"/>
          <w:szCs w:val="22"/>
          <w:lang w:eastAsia="en-AU"/>
        </w:rPr>
      </w:pPr>
      <w:r w:rsidRPr="00213FFA">
        <w:rPr>
          <w:noProof/>
        </w:rPr>
        <w:tab/>
        <w:t>2.1</w:t>
      </w:r>
      <w:r w:rsidRPr="00213FFA">
        <w:rPr>
          <w:rFonts w:ascii="Calibri" w:hAnsi="Calibri"/>
          <w:noProof/>
          <w:sz w:val="22"/>
          <w:szCs w:val="22"/>
          <w:lang w:eastAsia="en-AU"/>
        </w:rPr>
        <w:tab/>
      </w:r>
      <w:r w:rsidRPr="00213FFA">
        <w:rPr>
          <w:noProof/>
        </w:rPr>
        <w:t xml:space="preserve">Meaning of </w:t>
      </w:r>
      <w:r w:rsidRPr="00213FFA">
        <w:rPr>
          <w:i/>
          <w:noProof/>
        </w:rPr>
        <w:t>allocation limits</w:t>
      </w:r>
      <w:r w:rsidRPr="00213FFA">
        <w:rPr>
          <w:noProof/>
        </w:rPr>
        <w:tab/>
      </w:r>
      <w:r w:rsidR="00534259" w:rsidRPr="00213FFA">
        <w:rPr>
          <w:noProof/>
        </w:rPr>
        <w:fldChar w:fldCharType="begin"/>
      </w:r>
      <w:r w:rsidRPr="00213FFA">
        <w:rPr>
          <w:noProof/>
        </w:rPr>
        <w:instrText xml:space="preserve"> PAGEREF _Toc338427963 \h </w:instrText>
      </w:r>
      <w:r w:rsidR="00534259" w:rsidRPr="00213FFA">
        <w:rPr>
          <w:noProof/>
        </w:rPr>
      </w:r>
      <w:r w:rsidR="00534259" w:rsidRPr="00213FFA">
        <w:rPr>
          <w:noProof/>
        </w:rPr>
        <w:fldChar w:fldCharType="separate"/>
      </w:r>
      <w:r w:rsidR="00077754">
        <w:rPr>
          <w:noProof/>
        </w:rPr>
        <w:t>11</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2.2</w:t>
      </w:r>
      <w:r w:rsidRPr="00213FFA">
        <w:rPr>
          <w:rFonts w:ascii="Calibri" w:hAnsi="Calibri"/>
          <w:noProof/>
          <w:sz w:val="22"/>
          <w:szCs w:val="22"/>
          <w:lang w:eastAsia="en-AU"/>
        </w:rPr>
        <w:tab/>
      </w:r>
      <w:r w:rsidRPr="00213FFA">
        <w:rPr>
          <w:noProof/>
        </w:rPr>
        <w:t xml:space="preserve">Meaning of </w:t>
      </w:r>
      <w:r w:rsidRPr="00213FFA">
        <w:rPr>
          <w:i/>
          <w:noProof/>
        </w:rPr>
        <w:t>associate</w:t>
      </w:r>
      <w:r w:rsidRPr="00213FFA">
        <w:rPr>
          <w:noProof/>
        </w:rPr>
        <w:tab/>
      </w:r>
      <w:r w:rsidR="00534259" w:rsidRPr="00213FFA">
        <w:rPr>
          <w:noProof/>
        </w:rPr>
        <w:fldChar w:fldCharType="begin"/>
      </w:r>
      <w:r w:rsidRPr="00213FFA">
        <w:rPr>
          <w:noProof/>
        </w:rPr>
        <w:instrText xml:space="preserve"> PAGEREF _Toc338427964 \h </w:instrText>
      </w:r>
      <w:r w:rsidR="00534259" w:rsidRPr="00213FFA">
        <w:rPr>
          <w:noProof/>
        </w:rPr>
      </w:r>
      <w:r w:rsidR="00534259" w:rsidRPr="00213FFA">
        <w:rPr>
          <w:noProof/>
        </w:rPr>
        <w:fldChar w:fldCharType="separate"/>
      </w:r>
      <w:r w:rsidR="00077754">
        <w:rPr>
          <w:noProof/>
        </w:rPr>
        <w:t>11</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2.3</w:t>
      </w:r>
      <w:r w:rsidRPr="00213FFA">
        <w:rPr>
          <w:rFonts w:ascii="Calibri" w:hAnsi="Calibri"/>
          <w:noProof/>
          <w:sz w:val="22"/>
          <w:szCs w:val="22"/>
          <w:lang w:eastAsia="en-AU"/>
        </w:rPr>
        <w:tab/>
      </w:r>
      <w:r w:rsidRPr="00213FFA">
        <w:rPr>
          <w:noProof/>
        </w:rPr>
        <w:t>Affiliation between applicants or bidders</w:t>
      </w:r>
      <w:r w:rsidRPr="00213FFA">
        <w:rPr>
          <w:noProof/>
        </w:rPr>
        <w:tab/>
      </w:r>
      <w:r w:rsidR="00534259" w:rsidRPr="00213FFA">
        <w:rPr>
          <w:noProof/>
        </w:rPr>
        <w:fldChar w:fldCharType="begin"/>
      </w:r>
      <w:r w:rsidRPr="00213FFA">
        <w:rPr>
          <w:noProof/>
        </w:rPr>
        <w:instrText xml:space="preserve"> PAGEREF _Toc338427965 \h </w:instrText>
      </w:r>
      <w:r w:rsidR="00534259" w:rsidRPr="00213FFA">
        <w:rPr>
          <w:noProof/>
        </w:rPr>
      </w:r>
      <w:r w:rsidR="00534259" w:rsidRPr="00213FFA">
        <w:rPr>
          <w:noProof/>
        </w:rPr>
        <w:fldChar w:fldCharType="separate"/>
      </w:r>
      <w:r w:rsidR="00077754">
        <w:rPr>
          <w:noProof/>
        </w:rPr>
        <w:t>12</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2.4</w:t>
      </w:r>
      <w:r w:rsidRPr="00213FFA">
        <w:rPr>
          <w:rFonts w:ascii="Calibri" w:hAnsi="Calibri"/>
          <w:noProof/>
          <w:sz w:val="22"/>
          <w:szCs w:val="22"/>
          <w:lang w:eastAsia="en-AU"/>
        </w:rPr>
        <w:tab/>
      </w:r>
      <w:r w:rsidRPr="00213FFA">
        <w:rPr>
          <w:noProof/>
        </w:rPr>
        <w:t>Information relevant to considering whether applicants or bidders are affiliated</w:t>
      </w:r>
      <w:r w:rsidRPr="00213FFA">
        <w:rPr>
          <w:noProof/>
        </w:rPr>
        <w:tab/>
      </w:r>
      <w:r w:rsidR="00534259" w:rsidRPr="00213FFA">
        <w:rPr>
          <w:noProof/>
        </w:rPr>
        <w:fldChar w:fldCharType="begin"/>
      </w:r>
      <w:r w:rsidRPr="00213FFA">
        <w:rPr>
          <w:noProof/>
        </w:rPr>
        <w:instrText xml:space="preserve"> PAGEREF _Toc338427966 \h </w:instrText>
      </w:r>
      <w:r w:rsidR="00534259" w:rsidRPr="00213FFA">
        <w:rPr>
          <w:noProof/>
        </w:rPr>
      </w:r>
      <w:r w:rsidR="00534259" w:rsidRPr="00213FFA">
        <w:rPr>
          <w:noProof/>
        </w:rPr>
        <w:fldChar w:fldCharType="separate"/>
      </w:r>
      <w:r w:rsidR="00077754">
        <w:rPr>
          <w:noProof/>
        </w:rPr>
        <w:t>12</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3</w:t>
      </w:r>
      <w:r w:rsidRPr="00213FFA">
        <w:rPr>
          <w:rFonts w:ascii="Calibri" w:hAnsi="Calibri"/>
          <w:b w:val="0"/>
          <w:noProof/>
          <w:sz w:val="22"/>
          <w:szCs w:val="22"/>
          <w:lang w:eastAsia="en-AU"/>
        </w:rPr>
        <w:tab/>
      </w:r>
      <w:r w:rsidRPr="00213FFA">
        <w:rPr>
          <w:noProof/>
        </w:rPr>
        <w:t>Confidentiality</w:t>
      </w:r>
    </w:p>
    <w:p w:rsidR="00EA064C" w:rsidRPr="00213FFA" w:rsidRDefault="00EA064C">
      <w:pPr>
        <w:pStyle w:val="TOC5"/>
        <w:rPr>
          <w:rFonts w:ascii="Calibri" w:hAnsi="Calibri"/>
          <w:noProof/>
          <w:sz w:val="22"/>
          <w:szCs w:val="22"/>
          <w:lang w:eastAsia="en-AU"/>
        </w:rPr>
      </w:pPr>
      <w:r w:rsidRPr="00213FFA">
        <w:rPr>
          <w:noProof/>
        </w:rPr>
        <w:tab/>
        <w:t>3.1</w:t>
      </w:r>
      <w:r w:rsidRPr="00213FFA">
        <w:rPr>
          <w:rFonts w:ascii="Calibri" w:hAnsi="Calibri"/>
          <w:noProof/>
          <w:sz w:val="22"/>
          <w:szCs w:val="22"/>
          <w:lang w:eastAsia="en-AU"/>
        </w:rPr>
        <w:tab/>
      </w:r>
      <w:r w:rsidRPr="00213FFA">
        <w:rPr>
          <w:noProof/>
        </w:rPr>
        <w:t xml:space="preserve">Meaning of </w:t>
      </w:r>
      <w:r w:rsidRPr="00213FFA">
        <w:rPr>
          <w:i/>
          <w:noProof/>
        </w:rPr>
        <w:t>confidential information</w:t>
      </w:r>
      <w:r w:rsidRPr="00213FFA">
        <w:rPr>
          <w:noProof/>
        </w:rPr>
        <w:tab/>
      </w:r>
      <w:r w:rsidR="00534259" w:rsidRPr="00213FFA">
        <w:rPr>
          <w:noProof/>
        </w:rPr>
        <w:fldChar w:fldCharType="begin"/>
      </w:r>
      <w:r w:rsidRPr="00213FFA">
        <w:rPr>
          <w:noProof/>
        </w:rPr>
        <w:instrText xml:space="preserve"> PAGEREF _Toc338427968 \h </w:instrText>
      </w:r>
      <w:r w:rsidR="00534259" w:rsidRPr="00213FFA">
        <w:rPr>
          <w:noProof/>
        </w:rPr>
      </w:r>
      <w:r w:rsidR="00534259" w:rsidRPr="00213FFA">
        <w:rPr>
          <w:noProof/>
        </w:rPr>
        <w:fldChar w:fldCharType="separate"/>
      </w:r>
      <w:r w:rsidR="00077754">
        <w:rPr>
          <w:noProof/>
        </w:rPr>
        <w:t>14</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3.2</w:t>
      </w:r>
      <w:r w:rsidRPr="00213FFA">
        <w:rPr>
          <w:rFonts w:ascii="Calibri" w:hAnsi="Calibri"/>
          <w:noProof/>
          <w:sz w:val="22"/>
          <w:szCs w:val="22"/>
          <w:lang w:eastAsia="en-AU"/>
        </w:rPr>
        <w:tab/>
      </w:r>
      <w:r w:rsidRPr="00213FFA">
        <w:rPr>
          <w:noProof/>
        </w:rPr>
        <w:t>Obligation to not disclose confidential information</w:t>
      </w:r>
      <w:r w:rsidRPr="00213FFA">
        <w:rPr>
          <w:noProof/>
        </w:rPr>
        <w:tab/>
      </w:r>
      <w:r w:rsidR="00534259" w:rsidRPr="00213FFA">
        <w:rPr>
          <w:noProof/>
        </w:rPr>
        <w:fldChar w:fldCharType="begin"/>
      </w:r>
      <w:r w:rsidRPr="00213FFA">
        <w:rPr>
          <w:noProof/>
        </w:rPr>
        <w:instrText xml:space="preserve"> PAGEREF _Toc338427969 \h </w:instrText>
      </w:r>
      <w:r w:rsidR="00534259" w:rsidRPr="00213FFA">
        <w:rPr>
          <w:noProof/>
        </w:rPr>
      </w:r>
      <w:r w:rsidR="00534259" w:rsidRPr="00213FFA">
        <w:rPr>
          <w:noProof/>
        </w:rPr>
        <w:fldChar w:fldCharType="separate"/>
      </w:r>
      <w:r w:rsidR="00077754">
        <w:rPr>
          <w:noProof/>
        </w:rPr>
        <w:t>14</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3.3</w:t>
      </w:r>
      <w:r w:rsidRPr="00213FFA">
        <w:rPr>
          <w:rFonts w:ascii="Calibri" w:hAnsi="Calibri"/>
          <w:noProof/>
          <w:sz w:val="22"/>
          <w:szCs w:val="22"/>
          <w:lang w:eastAsia="en-AU"/>
        </w:rPr>
        <w:tab/>
      </w:r>
      <w:r w:rsidRPr="00213FFA">
        <w:rPr>
          <w:noProof/>
        </w:rPr>
        <w:t>Duration of confidentiality obligation</w:t>
      </w:r>
      <w:r w:rsidRPr="00213FFA">
        <w:rPr>
          <w:noProof/>
        </w:rPr>
        <w:tab/>
      </w:r>
      <w:r w:rsidR="00534259" w:rsidRPr="00213FFA">
        <w:rPr>
          <w:noProof/>
        </w:rPr>
        <w:fldChar w:fldCharType="begin"/>
      </w:r>
      <w:r w:rsidRPr="00213FFA">
        <w:rPr>
          <w:noProof/>
        </w:rPr>
        <w:instrText xml:space="preserve"> PAGEREF _Toc338427970 \h </w:instrText>
      </w:r>
      <w:r w:rsidR="00534259" w:rsidRPr="00213FFA">
        <w:rPr>
          <w:noProof/>
        </w:rPr>
      </w:r>
      <w:r w:rsidR="00534259" w:rsidRPr="00213FFA">
        <w:rPr>
          <w:noProof/>
        </w:rPr>
        <w:fldChar w:fldCharType="separate"/>
      </w:r>
      <w:r w:rsidR="00077754">
        <w:rPr>
          <w:noProof/>
        </w:rPr>
        <w:t>15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3.4</w:t>
      </w:r>
      <w:r w:rsidRPr="00213FFA">
        <w:rPr>
          <w:rFonts w:ascii="Calibri" w:hAnsi="Calibri"/>
          <w:noProof/>
          <w:sz w:val="22"/>
          <w:szCs w:val="22"/>
          <w:lang w:eastAsia="en-AU"/>
        </w:rPr>
        <w:tab/>
      </w:r>
      <w:r w:rsidRPr="00213FFA">
        <w:rPr>
          <w:noProof/>
        </w:rPr>
        <w:t>Reporting breach of confidentiality</w:t>
      </w:r>
      <w:r w:rsidRPr="00213FFA">
        <w:rPr>
          <w:noProof/>
        </w:rPr>
        <w:tab/>
      </w:r>
      <w:r w:rsidR="00534259" w:rsidRPr="00213FFA">
        <w:rPr>
          <w:noProof/>
        </w:rPr>
        <w:fldChar w:fldCharType="begin"/>
      </w:r>
      <w:r w:rsidRPr="00213FFA">
        <w:rPr>
          <w:noProof/>
        </w:rPr>
        <w:instrText xml:space="preserve"> PAGEREF _Toc338427971 \h </w:instrText>
      </w:r>
      <w:r w:rsidR="00534259" w:rsidRPr="00213FFA">
        <w:rPr>
          <w:noProof/>
        </w:rPr>
      </w:r>
      <w:r w:rsidR="00534259" w:rsidRPr="00213FFA">
        <w:rPr>
          <w:noProof/>
        </w:rPr>
        <w:fldChar w:fldCharType="separate"/>
      </w:r>
      <w:r w:rsidR="00077754">
        <w:rPr>
          <w:noProof/>
        </w:rPr>
        <w:t>15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3.5</w:t>
      </w:r>
      <w:r w:rsidRPr="00213FFA">
        <w:rPr>
          <w:rFonts w:ascii="Calibri" w:hAnsi="Calibri"/>
          <w:noProof/>
          <w:sz w:val="22"/>
          <w:szCs w:val="22"/>
          <w:lang w:eastAsia="en-AU"/>
        </w:rPr>
        <w:tab/>
      </w:r>
      <w:r w:rsidRPr="00213FFA">
        <w:rPr>
          <w:noProof/>
        </w:rPr>
        <w:t>Notice of breach of confidentiality</w:t>
      </w:r>
      <w:r w:rsidRPr="00213FFA">
        <w:rPr>
          <w:noProof/>
        </w:rPr>
        <w:tab/>
      </w:r>
      <w:r w:rsidR="00534259" w:rsidRPr="00213FFA">
        <w:rPr>
          <w:noProof/>
        </w:rPr>
        <w:fldChar w:fldCharType="begin"/>
      </w:r>
      <w:r w:rsidRPr="00213FFA">
        <w:rPr>
          <w:noProof/>
        </w:rPr>
        <w:instrText xml:space="preserve"> PAGEREF _Toc338427972 \h </w:instrText>
      </w:r>
      <w:r w:rsidR="00534259" w:rsidRPr="00213FFA">
        <w:rPr>
          <w:noProof/>
        </w:rPr>
      </w:r>
      <w:r w:rsidR="00534259" w:rsidRPr="00213FFA">
        <w:rPr>
          <w:noProof/>
        </w:rPr>
        <w:fldChar w:fldCharType="separate"/>
      </w:r>
      <w:r w:rsidR="00077754">
        <w:rPr>
          <w:noProof/>
        </w:rPr>
        <w:t>15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3.6</w:t>
      </w:r>
      <w:r w:rsidRPr="00213FFA">
        <w:rPr>
          <w:rFonts w:ascii="Calibri" w:hAnsi="Calibri"/>
          <w:noProof/>
          <w:sz w:val="22"/>
          <w:szCs w:val="22"/>
          <w:lang w:eastAsia="en-AU"/>
        </w:rPr>
        <w:tab/>
      </w:r>
      <w:r w:rsidRPr="00213FFA">
        <w:rPr>
          <w:noProof/>
        </w:rPr>
        <w:t>Deed of confidentiality required from related persons</w:t>
      </w:r>
      <w:r w:rsidRPr="00213FFA">
        <w:rPr>
          <w:noProof/>
        </w:rPr>
        <w:tab/>
      </w:r>
      <w:r w:rsidR="00534259" w:rsidRPr="00213FFA">
        <w:rPr>
          <w:noProof/>
        </w:rPr>
        <w:fldChar w:fldCharType="begin"/>
      </w:r>
      <w:r w:rsidRPr="00213FFA">
        <w:rPr>
          <w:noProof/>
        </w:rPr>
        <w:instrText xml:space="preserve"> PAGEREF _Toc338427973 \h </w:instrText>
      </w:r>
      <w:r w:rsidR="00534259" w:rsidRPr="00213FFA">
        <w:rPr>
          <w:noProof/>
        </w:rPr>
      </w:r>
      <w:r w:rsidR="00534259" w:rsidRPr="00213FFA">
        <w:rPr>
          <w:noProof/>
        </w:rPr>
        <w:fldChar w:fldCharType="separate"/>
      </w:r>
      <w:r w:rsidR="00077754">
        <w:rPr>
          <w:noProof/>
        </w:rPr>
        <w:t>16</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4</w:t>
      </w:r>
      <w:r w:rsidRPr="00213FFA">
        <w:rPr>
          <w:rFonts w:ascii="Calibri" w:hAnsi="Calibri"/>
          <w:b w:val="0"/>
          <w:noProof/>
          <w:sz w:val="22"/>
          <w:szCs w:val="22"/>
          <w:lang w:eastAsia="en-AU"/>
        </w:rPr>
        <w:tab/>
      </w:r>
      <w:r w:rsidRPr="00213FFA">
        <w:rPr>
          <w:noProof/>
        </w:rPr>
        <w:t>Procedures before auction</w:t>
      </w:r>
    </w:p>
    <w:p w:rsidR="00EA064C" w:rsidRPr="00213FFA" w:rsidRDefault="00EA064C">
      <w:pPr>
        <w:pStyle w:val="TOC3"/>
        <w:rPr>
          <w:rFonts w:ascii="Calibri" w:hAnsi="Calibri"/>
          <w:b w:val="0"/>
          <w:noProof/>
          <w:sz w:val="22"/>
          <w:szCs w:val="22"/>
          <w:lang w:eastAsia="en-AU"/>
        </w:rPr>
      </w:pPr>
      <w:r w:rsidRPr="00213FFA">
        <w:rPr>
          <w:noProof/>
        </w:rPr>
        <w:t>Division 1</w:t>
      </w:r>
      <w:r w:rsidRPr="00213FFA">
        <w:rPr>
          <w:rFonts w:ascii="Calibri" w:hAnsi="Calibri"/>
          <w:b w:val="0"/>
          <w:noProof/>
          <w:sz w:val="22"/>
          <w:szCs w:val="22"/>
          <w:lang w:eastAsia="en-AU"/>
        </w:rPr>
        <w:tab/>
      </w:r>
      <w:r w:rsidRPr="00213FFA">
        <w:rPr>
          <w:noProof/>
        </w:rPr>
        <w:t>Preliminary</w:t>
      </w:r>
    </w:p>
    <w:p w:rsidR="00EA064C" w:rsidRPr="00213FFA" w:rsidRDefault="00EA064C">
      <w:pPr>
        <w:pStyle w:val="TOC5"/>
        <w:rPr>
          <w:rFonts w:ascii="Calibri" w:hAnsi="Calibri"/>
          <w:noProof/>
          <w:sz w:val="22"/>
          <w:szCs w:val="22"/>
          <w:lang w:eastAsia="en-AU"/>
        </w:rPr>
      </w:pPr>
      <w:r w:rsidRPr="00213FFA">
        <w:rPr>
          <w:noProof/>
        </w:rPr>
        <w:tab/>
        <w:t>4.1</w:t>
      </w:r>
      <w:r w:rsidRPr="00213FFA">
        <w:rPr>
          <w:rFonts w:ascii="Calibri" w:hAnsi="Calibri"/>
          <w:noProof/>
          <w:sz w:val="22"/>
          <w:szCs w:val="22"/>
          <w:lang w:eastAsia="en-AU"/>
        </w:rPr>
        <w:tab/>
      </w:r>
      <w:r w:rsidRPr="00213FFA">
        <w:rPr>
          <w:noProof/>
        </w:rPr>
        <w:t>Auction manager</w:t>
      </w:r>
      <w:r w:rsidRPr="00213FFA">
        <w:rPr>
          <w:noProof/>
        </w:rPr>
        <w:tab/>
      </w:r>
      <w:r w:rsidR="00534259" w:rsidRPr="00213FFA">
        <w:rPr>
          <w:noProof/>
        </w:rPr>
        <w:fldChar w:fldCharType="begin"/>
      </w:r>
      <w:r w:rsidRPr="00213FFA">
        <w:rPr>
          <w:noProof/>
        </w:rPr>
        <w:instrText xml:space="preserve"> PAGEREF _Toc338427976 \h </w:instrText>
      </w:r>
      <w:r w:rsidR="00534259" w:rsidRPr="00213FFA">
        <w:rPr>
          <w:noProof/>
        </w:rPr>
      </w:r>
      <w:r w:rsidR="00534259" w:rsidRPr="00213FFA">
        <w:rPr>
          <w:noProof/>
        </w:rPr>
        <w:fldChar w:fldCharType="separate"/>
      </w:r>
      <w:r w:rsidR="00077754">
        <w:rPr>
          <w:noProof/>
        </w:rPr>
        <w:t>17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4.2</w:t>
      </w:r>
      <w:r w:rsidRPr="00213FFA">
        <w:rPr>
          <w:rFonts w:ascii="Calibri" w:hAnsi="Calibri"/>
          <w:noProof/>
          <w:sz w:val="22"/>
          <w:szCs w:val="22"/>
          <w:lang w:eastAsia="en-AU"/>
        </w:rPr>
        <w:tab/>
      </w:r>
      <w:r w:rsidRPr="00213FFA">
        <w:rPr>
          <w:noProof/>
        </w:rPr>
        <w:t>Setting application fee</w:t>
      </w:r>
      <w:r w:rsidRPr="00213FFA">
        <w:rPr>
          <w:noProof/>
        </w:rPr>
        <w:tab/>
      </w:r>
      <w:r w:rsidR="00534259" w:rsidRPr="00213FFA">
        <w:rPr>
          <w:noProof/>
        </w:rPr>
        <w:fldChar w:fldCharType="begin"/>
      </w:r>
      <w:r w:rsidRPr="00213FFA">
        <w:rPr>
          <w:noProof/>
        </w:rPr>
        <w:instrText xml:space="preserve"> PAGEREF _Toc338427977 \h </w:instrText>
      </w:r>
      <w:r w:rsidR="00534259" w:rsidRPr="00213FFA">
        <w:rPr>
          <w:noProof/>
        </w:rPr>
      </w:r>
      <w:r w:rsidR="00534259" w:rsidRPr="00213FFA">
        <w:rPr>
          <w:noProof/>
        </w:rPr>
        <w:fldChar w:fldCharType="separate"/>
      </w:r>
      <w:r w:rsidR="00077754">
        <w:rPr>
          <w:noProof/>
        </w:rPr>
        <w:t>17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4.3</w:t>
      </w:r>
      <w:r w:rsidRPr="00213FFA">
        <w:rPr>
          <w:rFonts w:ascii="Calibri" w:hAnsi="Calibri"/>
          <w:noProof/>
          <w:sz w:val="22"/>
          <w:szCs w:val="22"/>
          <w:lang w:eastAsia="en-AU"/>
        </w:rPr>
        <w:tab/>
      </w:r>
      <w:r w:rsidRPr="00213FFA">
        <w:rPr>
          <w:noProof/>
        </w:rPr>
        <w:t>Application fee not refundable</w:t>
      </w:r>
      <w:r w:rsidRPr="00213FFA">
        <w:rPr>
          <w:noProof/>
        </w:rPr>
        <w:tab/>
      </w:r>
      <w:r w:rsidR="00534259" w:rsidRPr="00213FFA">
        <w:rPr>
          <w:noProof/>
        </w:rPr>
        <w:fldChar w:fldCharType="begin"/>
      </w:r>
      <w:r w:rsidRPr="00213FFA">
        <w:rPr>
          <w:noProof/>
        </w:rPr>
        <w:instrText xml:space="preserve"> PAGEREF _Toc338427978 \h </w:instrText>
      </w:r>
      <w:r w:rsidR="00534259" w:rsidRPr="00213FFA">
        <w:rPr>
          <w:noProof/>
        </w:rPr>
      </w:r>
      <w:r w:rsidR="00534259" w:rsidRPr="00213FFA">
        <w:rPr>
          <w:noProof/>
        </w:rPr>
        <w:fldChar w:fldCharType="separate"/>
      </w:r>
      <w:r w:rsidR="00077754">
        <w:rPr>
          <w:noProof/>
        </w:rPr>
        <w:t>17</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2</w:t>
      </w:r>
      <w:r w:rsidRPr="00213FFA">
        <w:rPr>
          <w:rFonts w:ascii="Calibri" w:hAnsi="Calibri"/>
          <w:b w:val="0"/>
          <w:noProof/>
          <w:sz w:val="22"/>
          <w:szCs w:val="22"/>
          <w:lang w:eastAsia="en-AU"/>
        </w:rPr>
        <w:tab/>
      </w:r>
      <w:r w:rsidRPr="00213FFA">
        <w:rPr>
          <w:noProof/>
        </w:rPr>
        <w:t>Advertising auction</w:t>
      </w:r>
    </w:p>
    <w:p w:rsidR="00EA064C" w:rsidRPr="00213FFA" w:rsidRDefault="00EA064C">
      <w:pPr>
        <w:pStyle w:val="TOC5"/>
        <w:rPr>
          <w:rFonts w:ascii="Calibri" w:hAnsi="Calibri"/>
          <w:noProof/>
          <w:sz w:val="22"/>
          <w:szCs w:val="22"/>
          <w:lang w:eastAsia="en-AU"/>
        </w:rPr>
      </w:pPr>
      <w:r w:rsidRPr="00213FFA">
        <w:rPr>
          <w:noProof/>
        </w:rPr>
        <w:tab/>
        <w:t>4.4</w:t>
      </w:r>
      <w:r w:rsidRPr="00213FFA">
        <w:rPr>
          <w:rFonts w:ascii="Calibri" w:hAnsi="Calibri"/>
          <w:noProof/>
          <w:sz w:val="22"/>
          <w:szCs w:val="22"/>
          <w:lang w:eastAsia="en-AU"/>
        </w:rPr>
        <w:tab/>
      </w:r>
      <w:r w:rsidRPr="00213FFA">
        <w:rPr>
          <w:noProof/>
        </w:rPr>
        <w:t>Advertising of auction by ACMA</w:t>
      </w:r>
      <w:r w:rsidRPr="00213FFA">
        <w:rPr>
          <w:noProof/>
        </w:rPr>
        <w:tab/>
      </w:r>
      <w:r w:rsidR="00534259" w:rsidRPr="00213FFA">
        <w:rPr>
          <w:noProof/>
        </w:rPr>
        <w:fldChar w:fldCharType="begin"/>
      </w:r>
      <w:r w:rsidRPr="00213FFA">
        <w:rPr>
          <w:noProof/>
        </w:rPr>
        <w:instrText xml:space="preserve"> PAGEREF _Toc338427980 \h </w:instrText>
      </w:r>
      <w:r w:rsidR="00534259" w:rsidRPr="00213FFA">
        <w:rPr>
          <w:noProof/>
        </w:rPr>
      </w:r>
      <w:r w:rsidR="00534259" w:rsidRPr="00213FFA">
        <w:rPr>
          <w:noProof/>
        </w:rPr>
        <w:fldChar w:fldCharType="separate"/>
      </w:r>
      <w:r w:rsidR="00077754">
        <w:rPr>
          <w:noProof/>
        </w:rPr>
        <w:t>17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4.5</w:t>
      </w:r>
      <w:r w:rsidRPr="00213FFA">
        <w:rPr>
          <w:rFonts w:ascii="Calibri" w:hAnsi="Calibri"/>
          <w:noProof/>
          <w:sz w:val="22"/>
          <w:szCs w:val="22"/>
          <w:lang w:eastAsia="en-AU"/>
        </w:rPr>
        <w:tab/>
      </w:r>
      <w:r w:rsidRPr="00213FFA">
        <w:rPr>
          <w:noProof/>
        </w:rPr>
        <w:t>Applicant information package</w:t>
      </w:r>
      <w:r w:rsidRPr="00213FFA">
        <w:rPr>
          <w:noProof/>
        </w:rPr>
        <w:tab/>
      </w:r>
      <w:r w:rsidR="00534259" w:rsidRPr="00213FFA">
        <w:rPr>
          <w:noProof/>
        </w:rPr>
        <w:fldChar w:fldCharType="begin"/>
      </w:r>
      <w:r w:rsidRPr="00213FFA">
        <w:rPr>
          <w:noProof/>
        </w:rPr>
        <w:instrText xml:space="preserve"> PAGEREF _Toc338427981 \h </w:instrText>
      </w:r>
      <w:r w:rsidR="00534259" w:rsidRPr="00213FFA">
        <w:rPr>
          <w:noProof/>
        </w:rPr>
      </w:r>
      <w:r w:rsidR="00534259" w:rsidRPr="00213FFA">
        <w:rPr>
          <w:noProof/>
        </w:rPr>
        <w:fldChar w:fldCharType="separate"/>
      </w:r>
      <w:r w:rsidR="00077754">
        <w:rPr>
          <w:noProof/>
        </w:rPr>
        <w:t>18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4.6</w:t>
      </w:r>
      <w:r w:rsidRPr="00213FFA">
        <w:rPr>
          <w:rFonts w:ascii="Calibri" w:hAnsi="Calibri"/>
          <w:noProof/>
          <w:sz w:val="22"/>
          <w:szCs w:val="22"/>
          <w:lang w:eastAsia="en-AU"/>
        </w:rPr>
        <w:tab/>
      </w:r>
      <w:r w:rsidRPr="00213FFA">
        <w:rPr>
          <w:noProof/>
        </w:rPr>
        <w:t>Lot ratings and initial prices</w:t>
      </w:r>
      <w:r w:rsidRPr="00213FFA">
        <w:rPr>
          <w:noProof/>
        </w:rPr>
        <w:tab/>
      </w:r>
      <w:r w:rsidR="00534259" w:rsidRPr="00213FFA">
        <w:rPr>
          <w:noProof/>
        </w:rPr>
        <w:fldChar w:fldCharType="begin"/>
      </w:r>
      <w:r w:rsidRPr="00213FFA">
        <w:rPr>
          <w:noProof/>
        </w:rPr>
        <w:instrText xml:space="preserve"> PAGEREF _Toc338427982 \h </w:instrText>
      </w:r>
      <w:r w:rsidR="00534259" w:rsidRPr="00213FFA">
        <w:rPr>
          <w:noProof/>
        </w:rPr>
      </w:r>
      <w:r w:rsidR="00534259" w:rsidRPr="00213FFA">
        <w:rPr>
          <w:noProof/>
        </w:rPr>
        <w:fldChar w:fldCharType="separate"/>
      </w:r>
      <w:r w:rsidR="00077754">
        <w:rPr>
          <w:noProof/>
        </w:rPr>
        <w:t>19</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3</w:t>
      </w:r>
      <w:r w:rsidRPr="00213FFA">
        <w:rPr>
          <w:rFonts w:ascii="Calibri" w:hAnsi="Calibri"/>
          <w:b w:val="0"/>
          <w:noProof/>
          <w:sz w:val="22"/>
          <w:szCs w:val="22"/>
          <w:lang w:eastAsia="en-AU"/>
        </w:rPr>
        <w:tab/>
      </w:r>
      <w:r w:rsidRPr="00213FFA">
        <w:rPr>
          <w:noProof/>
        </w:rPr>
        <w:t>Application to participate in auction</w:t>
      </w:r>
    </w:p>
    <w:p w:rsidR="00EA064C" w:rsidRPr="00213FFA" w:rsidRDefault="00EA064C">
      <w:pPr>
        <w:pStyle w:val="TOC5"/>
        <w:rPr>
          <w:rFonts w:ascii="Calibri" w:hAnsi="Calibri"/>
          <w:noProof/>
          <w:sz w:val="22"/>
          <w:szCs w:val="22"/>
          <w:lang w:eastAsia="en-AU"/>
        </w:rPr>
      </w:pPr>
      <w:r w:rsidRPr="00213FFA">
        <w:rPr>
          <w:noProof/>
        </w:rPr>
        <w:tab/>
        <w:t>4.7</w:t>
      </w:r>
      <w:r w:rsidRPr="00213FFA">
        <w:rPr>
          <w:rFonts w:ascii="Calibri" w:hAnsi="Calibri"/>
          <w:noProof/>
          <w:sz w:val="22"/>
          <w:szCs w:val="22"/>
          <w:lang w:eastAsia="en-AU"/>
        </w:rPr>
        <w:tab/>
      </w:r>
      <w:r w:rsidRPr="00213FFA">
        <w:rPr>
          <w:noProof/>
        </w:rPr>
        <w:t>Lodging application</w:t>
      </w:r>
      <w:r w:rsidRPr="00213FFA">
        <w:rPr>
          <w:noProof/>
        </w:rPr>
        <w:tab/>
      </w:r>
      <w:r w:rsidR="00534259" w:rsidRPr="00213FFA">
        <w:rPr>
          <w:noProof/>
        </w:rPr>
        <w:fldChar w:fldCharType="begin"/>
      </w:r>
      <w:r w:rsidRPr="00213FFA">
        <w:rPr>
          <w:noProof/>
        </w:rPr>
        <w:instrText xml:space="preserve"> PAGEREF _Toc338427984 \h </w:instrText>
      </w:r>
      <w:r w:rsidR="00534259" w:rsidRPr="00213FFA">
        <w:rPr>
          <w:noProof/>
        </w:rPr>
      </w:r>
      <w:r w:rsidR="00534259" w:rsidRPr="00213FFA">
        <w:rPr>
          <w:noProof/>
        </w:rPr>
        <w:fldChar w:fldCharType="separate"/>
      </w:r>
      <w:r w:rsidR="00077754">
        <w:rPr>
          <w:noProof/>
        </w:rPr>
        <w:t>19</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4.8</w:t>
      </w:r>
      <w:r w:rsidRPr="00213FFA">
        <w:rPr>
          <w:rFonts w:ascii="Calibri" w:hAnsi="Calibri"/>
          <w:noProof/>
          <w:sz w:val="22"/>
          <w:szCs w:val="22"/>
          <w:lang w:eastAsia="en-AU"/>
        </w:rPr>
        <w:tab/>
      </w:r>
      <w:r w:rsidRPr="00213FFA">
        <w:rPr>
          <w:noProof/>
        </w:rPr>
        <w:t>Applicants to notify ACMA if application information incorrect</w:t>
      </w:r>
      <w:r w:rsidRPr="00213FFA">
        <w:rPr>
          <w:noProof/>
        </w:rPr>
        <w:tab/>
      </w:r>
      <w:r w:rsidR="00534259" w:rsidRPr="00213FFA">
        <w:rPr>
          <w:noProof/>
        </w:rPr>
        <w:fldChar w:fldCharType="begin"/>
      </w:r>
      <w:r w:rsidRPr="00213FFA">
        <w:rPr>
          <w:noProof/>
        </w:rPr>
        <w:instrText xml:space="preserve"> PAGEREF _Toc338427985 \h </w:instrText>
      </w:r>
      <w:r w:rsidR="00534259" w:rsidRPr="00213FFA">
        <w:rPr>
          <w:noProof/>
        </w:rPr>
      </w:r>
      <w:r w:rsidR="00534259" w:rsidRPr="00213FFA">
        <w:rPr>
          <w:noProof/>
        </w:rPr>
        <w:fldChar w:fldCharType="separate"/>
      </w:r>
      <w:r w:rsidR="00077754">
        <w:rPr>
          <w:noProof/>
        </w:rPr>
        <w:t>20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4.9</w:t>
      </w:r>
      <w:r w:rsidRPr="00213FFA">
        <w:rPr>
          <w:rFonts w:ascii="Calibri" w:hAnsi="Calibri"/>
          <w:noProof/>
          <w:sz w:val="22"/>
          <w:szCs w:val="22"/>
          <w:lang w:eastAsia="en-AU"/>
        </w:rPr>
        <w:tab/>
      </w:r>
      <w:r w:rsidRPr="00213FFA">
        <w:rPr>
          <w:noProof/>
        </w:rPr>
        <w:t>Applicant to provide statutory declaration</w:t>
      </w:r>
      <w:r w:rsidRPr="00213FFA">
        <w:rPr>
          <w:noProof/>
        </w:rPr>
        <w:tab/>
      </w:r>
      <w:r w:rsidR="00534259" w:rsidRPr="00213FFA">
        <w:rPr>
          <w:noProof/>
        </w:rPr>
        <w:fldChar w:fldCharType="begin"/>
      </w:r>
      <w:r w:rsidRPr="00213FFA">
        <w:rPr>
          <w:noProof/>
        </w:rPr>
        <w:instrText xml:space="preserve"> PAGEREF _Toc338427986 \h </w:instrText>
      </w:r>
      <w:r w:rsidR="00534259" w:rsidRPr="00213FFA">
        <w:rPr>
          <w:noProof/>
        </w:rPr>
      </w:r>
      <w:r w:rsidR="00534259" w:rsidRPr="00213FFA">
        <w:rPr>
          <w:noProof/>
        </w:rPr>
        <w:fldChar w:fldCharType="separate"/>
      </w:r>
      <w:r w:rsidR="00077754">
        <w:rPr>
          <w:noProof/>
        </w:rPr>
        <w:t>20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lastRenderedPageBreak/>
        <w:tab/>
        <w:t>4.10</w:t>
      </w:r>
      <w:r w:rsidRPr="00213FFA">
        <w:rPr>
          <w:rFonts w:ascii="Calibri" w:hAnsi="Calibri"/>
          <w:noProof/>
          <w:sz w:val="22"/>
          <w:szCs w:val="22"/>
          <w:lang w:eastAsia="en-AU"/>
        </w:rPr>
        <w:tab/>
      </w:r>
      <w:r w:rsidRPr="00213FFA">
        <w:rPr>
          <w:noProof/>
        </w:rPr>
        <w:t>Failure to provide statutory declaration</w:t>
      </w:r>
      <w:r w:rsidRPr="00213FFA">
        <w:rPr>
          <w:noProof/>
        </w:rPr>
        <w:tab/>
      </w:r>
      <w:r w:rsidR="00534259" w:rsidRPr="00213FFA">
        <w:rPr>
          <w:noProof/>
        </w:rPr>
        <w:fldChar w:fldCharType="begin"/>
      </w:r>
      <w:r w:rsidRPr="00213FFA">
        <w:rPr>
          <w:noProof/>
        </w:rPr>
        <w:instrText xml:space="preserve"> PAGEREF _Toc338427987 \h </w:instrText>
      </w:r>
      <w:r w:rsidR="00534259" w:rsidRPr="00213FFA">
        <w:rPr>
          <w:noProof/>
        </w:rPr>
      </w:r>
      <w:r w:rsidR="00534259" w:rsidRPr="00213FFA">
        <w:rPr>
          <w:noProof/>
        </w:rPr>
        <w:fldChar w:fldCharType="separate"/>
      </w:r>
      <w:r w:rsidR="00077754">
        <w:rPr>
          <w:noProof/>
        </w:rPr>
        <w:t>20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4.11</w:t>
      </w:r>
      <w:r w:rsidRPr="00213FFA">
        <w:rPr>
          <w:rFonts w:ascii="Calibri" w:hAnsi="Calibri"/>
          <w:noProof/>
          <w:sz w:val="22"/>
          <w:szCs w:val="22"/>
          <w:lang w:eastAsia="en-AU"/>
        </w:rPr>
        <w:tab/>
      </w:r>
      <w:r w:rsidRPr="00213FFA">
        <w:rPr>
          <w:noProof/>
        </w:rPr>
        <w:t>Procedure if ACMA satisfied applicants affiliated</w:t>
      </w:r>
      <w:r w:rsidRPr="00213FFA">
        <w:rPr>
          <w:noProof/>
        </w:rPr>
        <w:tab/>
      </w:r>
      <w:r w:rsidR="00534259" w:rsidRPr="00213FFA">
        <w:rPr>
          <w:noProof/>
        </w:rPr>
        <w:fldChar w:fldCharType="begin"/>
      </w:r>
      <w:r w:rsidRPr="00213FFA">
        <w:rPr>
          <w:noProof/>
        </w:rPr>
        <w:instrText xml:space="preserve"> PAGEREF _Toc338427988 \h </w:instrText>
      </w:r>
      <w:r w:rsidR="00534259" w:rsidRPr="00213FFA">
        <w:rPr>
          <w:noProof/>
        </w:rPr>
      </w:r>
      <w:r w:rsidR="00534259" w:rsidRPr="00213FFA">
        <w:rPr>
          <w:noProof/>
        </w:rPr>
        <w:fldChar w:fldCharType="separate"/>
      </w:r>
      <w:r w:rsidR="00077754">
        <w:rPr>
          <w:noProof/>
        </w:rPr>
        <w:t>20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4.12</w:t>
      </w:r>
      <w:r w:rsidRPr="00213FFA">
        <w:rPr>
          <w:rFonts w:ascii="Calibri" w:hAnsi="Calibri"/>
          <w:noProof/>
          <w:sz w:val="22"/>
          <w:szCs w:val="22"/>
          <w:lang w:eastAsia="en-AU"/>
        </w:rPr>
        <w:tab/>
      </w:r>
      <w:r w:rsidRPr="00213FFA">
        <w:rPr>
          <w:noProof/>
        </w:rPr>
        <w:t>Requirements for new application</w:t>
      </w:r>
      <w:r w:rsidRPr="00213FFA">
        <w:rPr>
          <w:noProof/>
        </w:rPr>
        <w:tab/>
      </w:r>
      <w:r w:rsidR="00534259" w:rsidRPr="00213FFA">
        <w:rPr>
          <w:noProof/>
        </w:rPr>
        <w:fldChar w:fldCharType="begin"/>
      </w:r>
      <w:r w:rsidRPr="00213FFA">
        <w:rPr>
          <w:noProof/>
        </w:rPr>
        <w:instrText xml:space="preserve"> PAGEREF _Toc338427989 \h </w:instrText>
      </w:r>
      <w:r w:rsidR="00534259" w:rsidRPr="00213FFA">
        <w:rPr>
          <w:noProof/>
        </w:rPr>
      </w:r>
      <w:r w:rsidR="00534259" w:rsidRPr="00213FFA">
        <w:rPr>
          <w:noProof/>
        </w:rPr>
        <w:fldChar w:fldCharType="separate"/>
      </w:r>
      <w:r w:rsidR="00077754">
        <w:rPr>
          <w:noProof/>
        </w:rPr>
        <w:t>21</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4</w:t>
      </w:r>
      <w:r w:rsidRPr="00213FFA">
        <w:rPr>
          <w:rFonts w:ascii="Calibri" w:hAnsi="Calibri"/>
          <w:b w:val="0"/>
          <w:noProof/>
          <w:sz w:val="22"/>
          <w:szCs w:val="22"/>
          <w:lang w:eastAsia="en-AU"/>
        </w:rPr>
        <w:tab/>
      </w:r>
      <w:r w:rsidRPr="00213FFA">
        <w:rPr>
          <w:noProof/>
        </w:rPr>
        <w:t>Eligibility nomination and financial security</w:t>
      </w:r>
    </w:p>
    <w:p w:rsidR="00EA064C" w:rsidRPr="00213FFA" w:rsidRDefault="00EA064C">
      <w:pPr>
        <w:pStyle w:val="TOC5"/>
        <w:rPr>
          <w:rFonts w:ascii="Calibri" w:hAnsi="Calibri"/>
          <w:noProof/>
          <w:sz w:val="22"/>
          <w:szCs w:val="22"/>
          <w:lang w:eastAsia="en-AU"/>
        </w:rPr>
      </w:pPr>
      <w:r w:rsidRPr="00213FFA">
        <w:rPr>
          <w:noProof/>
        </w:rPr>
        <w:tab/>
        <w:t>4.13</w:t>
      </w:r>
      <w:r w:rsidRPr="00213FFA">
        <w:rPr>
          <w:rFonts w:ascii="Calibri" w:hAnsi="Calibri"/>
          <w:noProof/>
          <w:sz w:val="22"/>
          <w:szCs w:val="22"/>
          <w:lang w:eastAsia="en-AU"/>
        </w:rPr>
        <w:tab/>
      </w:r>
      <w:r w:rsidRPr="00213FFA">
        <w:rPr>
          <w:noProof/>
        </w:rPr>
        <w:t>Lodging eligibility nomination form</w:t>
      </w:r>
      <w:r w:rsidRPr="00213FFA">
        <w:rPr>
          <w:noProof/>
        </w:rPr>
        <w:tab/>
      </w:r>
      <w:r w:rsidR="00534259" w:rsidRPr="00213FFA">
        <w:rPr>
          <w:noProof/>
        </w:rPr>
        <w:fldChar w:fldCharType="begin"/>
      </w:r>
      <w:r w:rsidRPr="00213FFA">
        <w:rPr>
          <w:noProof/>
        </w:rPr>
        <w:instrText xml:space="preserve"> PAGEREF _Toc338427991 \h </w:instrText>
      </w:r>
      <w:r w:rsidR="00534259" w:rsidRPr="00213FFA">
        <w:rPr>
          <w:noProof/>
        </w:rPr>
      </w:r>
      <w:r w:rsidR="00534259" w:rsidRPr="00213FFA">
        <w:rPr>
          <w:noProof/>
        </w:rPr>
        <w:fldChar w:fldCharType="separate"/>
      </w:r>
      <w:r w:rsidR="00077754">
        <w:rPr>
          <w:noProof/>
        </w:rPr>
        <w:t>22</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4.14</w:t>
      </w:r>
      <w:r w:rsidRPr="00213FFA">
        <w:rPr>
          <w:rFonts w:ascii="Calibri" w:hAnsi="Calibri"/>
          <w:noProof/>
          <w:sz w:val="22"/>
          <w:szCs w:val="22"/>
          <w:lang w:eastAsia="en-AU"/>
        </w:rPr>
        <w:tab/>
      </w:r>
      <w:r w:rsidRPr="00213FFA">
        <w:rPr>
          <w:noProof/>
        </w:rPr>
        <w:t>Eligibility payment or deed of financial security required for initial eligibility points</w:t>
      </w:r>
      <w:r w:rsidRPr="00213FFA">
        <w:rPr>
          <w:noProof/>
        </w:rPr>
        <w:tab/>
      </w:r>
      <w:r w:rsidR="00534259" w:rsidRPr="00213FFA">
        <w:rPr>
          <w:noProof/>
        </w:rPr>
        <w:fldChar w:fldCharType="begin"/>
      </w:r>
      <w:r w:rsidRPr="00213FFA">
        <w:rPr>
          <w:noProof/>
        </w:rPr>
        <w:instrText xml:space="preserve"> PAGEREF _Toc338427992 \h </w:instrText>
      </w:r>
      <w:r w:rsidR="00534259" w:rsidRPr="00213FFA">
        <w:rPr>
          <w:noProof/>
        </w:rPr>
      </w:r>
      <w:r w:rsidR="00534259" w:rsidRPr="00213FFA">
        <w:rPr>
          <w:noProof/>
        </w:rPr>
        <w:fldChar w:fldCharType="separate"/>
      </w:r>
      <w:r w:rsidR="00077754">
        <w:rPr>
          <w:noProof/>
        </w:rPr>
        <w:t>22</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5</w:t>
      </w:r>
      <w:r w:rsidRPr="00213FFA">
        <w:rPr>
          <w:rFonts w:ascii="Calibri" w:hAnsi="Calibri"/>
          <w:b w:val="0"/>
          <w:noProof/>
          <w:sz w:val="22"/>
          <w:szCs w:val="22"/>
          <w:lang w:eastAsia="en-AU"/>
        </w:rPr>
        <w:tab/>
      </w:r>
      <w:r w:rsidRPr="00213FFA">
        <w:rPr>
          <w:noProof/>
        </w:rPr>
        <w:t>Withdrawal</w:t>
      </w:r>
    </w:p>
    <w:p w:rsidR="00EA064C" w:rsidRPr="00213FFA" w:rsidRDefault="00EA064C">
      <w:pPr>
        <w:pStyle w:val="TOC5"/>
        <w:rPr>
          <w:rFonts w:ascii="Calibri" w:hAnsi="Calibri"/>
          <w:noProof/>
          <w:sz w:val="22"/>
          <w:szCs w:val="22"/>
          <w:lang w:eastAsia="en-AU"/>
        </w:rPr>
      </w:pPr>
      <w:r w:rsidRPr="00213FFA">
        <w:rPr>
          <w:noProof/>
        </w:rPr>
        <w:tab/>
        <w:t>4.15</w:t>
      </w:r>
      <w:r w:rsidRPr="00213FFA">
        <w:rPr>
          <w:rFonts w:ascii="Calibri" w:hAnsi="Calibri"/>
          <w:noProof/>
          <w:sz w:val="22"/>
          <w:szCs w:val="22"/>
          <w:lang w:eastAsia="en-AU"/>
        </w:rPr>
        <w:tab/>
      </w:r>
      <w:r w:rsidRPr="00213FFA">
        <w:rPr>
          <w:noProof/>
        </w:rPr>
        <w:t>Withdrawal of applicant</w:t>
      </w:r>
      <w:r w:rsidRPr="00213FFA">
        <w:rPr>
          <w:noProof/>
        </w:rPr>
        <w:tab/>
      </w:r>
      <w:r w:rsidR="00534259" w:rsidRPr="00213FFA">
        <w:rPr>
          <w:noProof/>
        </w:rPr>
        <w:fldChar w:fldCharType="begin"/>
      </w:r>
      <w:r w:rsidRPr="00213FFA">
        <w:rPr>
          <w:noProof/>
        </w:rPr>
        <w:instrText xml:space="preserve"> PAGEREF _Toc338427994 \h </w:instrText>
      </w:r>
      <w:r w:rsidR="00534259" w:rsidRPr="00213FFA">
        <w:rPr>
          <w:noProof/>
        </w:rPr>
      </w:r>
      <w:r w:rsidR="00534259" w:rsidRPr="00213FFA">
        <w:rPr>
          <w:noProof/>
        </w:rPr>
        <w:fldChar w:fldCharType="separate"/>
      </w:r>
      <w:r w:rsidR="00077754">
        <w:rPr>
          <w:noProof/>
        </w:rPr>
        <w:t>23</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6</w:t>
      </w:r>
      <w:r w:rsidRPr="00213FFA">
        <w:rPr>
          <w:rFonts w:ascii="Calibri" w:hAnsi="Calibri"/>
          <w:b w:val="0"/>
          <w:noProof/>
          <w:sz w:val="22"/>
          <w:szCs w:val="22"/>
          <w:lang w:eastAsia="en-AU"/>
        </w:rPr>
        <w:tab/>
      </w:r>
      <w:r w:rsidRPr="00213FFA">
        <w:rPr>
          <w:noProof/>
        </w:rPr>
        <w:t>Setting elements of auction</w:t>
      </w:r>
    </w:p>
    <w:p w:rsidR="00EA064C" w:rsidRPr="00213FFA" w:rsidRDefault="00EA064C">
      <w:pPr>
        <w:pStyle w:val="TOC5"/>
        <w:rPr>
          <w:rFonts w:ascii="Calibri" w:hAnsi="Calibri"/>
          <w:noProof/>
          <w:sz w:val="22"/>
          <w:szCs w:val="22"/>
          <w:lang w:eastAsia="en-AU"/>
        </w:rPr>
      </w:pPr>
      <w:r w:rsidRPr="00213FFA">
        <w:rPr>
          <w:noProof/>
        </w:rPr>
        <w:tab/>
        <w:t>4.16</w:t>
      </w:r>
      <w:r w:rsidRPr="00213FFA">
        <w:rPr>
          <w:rFonts w:ascii="Calibri" w:hAnsi="Calibri"/>
          <w:noProof/>
          <w:sz w:val="22"/>
          <w:szCs w:val="22"/>
          <w:lang w:eastAsia="en-AU"/>
        </w:rPr>
        <w:tab/>
      </w:r>
      <w:r w:rsidRPr="00213FFA">
        <w:rPr>
          <w:noProof/>
        </w:rPr>
        <w:t>Supplementary bid limit</w:t>
      </w:r>
      <w:r w:rsidRPr="00213FFA">
        <w:rPr>
          <w:noProof/>
        </w:rPr>
        <w:tab/>
      </w:r>
      <w:r w:rsidR="00534259" w:rsidRPr="00213FFA">
        <w:rPr>
          <w:noProof/>
        </w:rPr>
        <w:fldChar w:fldCharType="begin"/>
      </w:r>
      <w:r w:rsidRPr="00213FFA">
        <w:rPr>
          <w:noProof/>
        </w:rPr>
        <w:instrText xml:space="preserve"> PAGEREF _Toc338427996 \h </w:instrText>
      </w:r>
      <w:r w:rsidR="00534259" w:rsidRPr="00213FFA">
        <w:rPr>
          <w:noProof/>
        </w:rPr>
      </w:r>
      <w:r w:rsidR="00534259" w:rsidRPr="00213FFA">
        <w:rPr>
          <w:noProof/>
        </w:rPr>
        <w:fldChar w:fldCharType="separate"/>
      </w:r>
      <w:r w:rsidR="00077754">
        <w:rPr>
          <w:noProof/>
        </w:rPr>
        <w:t>24</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4.17</w:t>
      </w:r>
      <w:r w:rsidRPr="00213FFA">
        <w:rPr>
          <w:rFonts w:ascii="Calibri" w:hAnsi="Calibri"/>
          <w:noProof/>
          <w:sz w:val="22"/>
          <w:szCs w:val="22"/>
          <w:lang w:eastAsia="en-AU"/>
        </w:rPr>
        <w:tab/>
      </w:r>
      <w:r w:rsidRPr="00213FFA">
        <w:rPr>
          <w:noProof/>
        </w:rPr>
        <w:t>First clock round</w:t>
      </w:r>
      <w:r w:rsidRPr="00213FFA">
        <w:rPr>
          <w:noProof/>
        </w:rPr>
        <w:tab/>
      </w:r>
      <w:r w:rsidR="00534259" w:rsidRPr="00213FFA">
        <w:rPr>
          <w:noProof/>
        </w:rPr>
        <w:fldChar w:fldCharType="begin"/>
      </w:r>
      <w:r w:rsidRPr="00213FFA">
        <w:rPr>
          <w:noProof/>
        </w:rPr>
        <w:instrText xml:space="preserve"> PAGEREF _Toc338427997 \h </w:instrText>
      </w:r>
      <w:r w:rsidR="00534259" w:rsidRPr="00213FFA">
        <w:rPr>
          <w:noProof/>
        </w:rPr>
      </w:r>
      <w:r w:rsidR="00534259" w:rsidRPr="00213FFA">
        <w:rPr>
          <w:noProof/>
        </w:rPr>
        <w:fldChar w:fldCharType="separate"/>
      </w:r>
      <w:r w:rsidR="00077754">
        <w:rPr>
          <w:noProof/>
        </w:rPr>
        <w:t>24</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7</w:t>
      </w:r>
      <w:r w:rsidRPr="00213FFA">
        <w:rPr>
          <w:rFonts w:ascii="Calibri" w:hAnsi="Calibri"/>
          <w:b w:val="0"/>
          <w:noProof/>
          <w:sz w:val="22"/>
          <w:szCs w:val="22"/>
          <w:lang w:eastAsia="en-AU"/>
        </w:rPr>
        <w:tab/>
      </w:r>
      <w:r w:rsidRPr="00213FFA">
        <w:rPr>
          <w:noProof/>
        </w:rPr>
        <w:t>Registration of bidders</w:t>
      </w:r>
    </w:p>
    <w:p w:rsidR="00EA064C" w:rsidRPr="00213FFA" w:rsidRDefault="00EA064C">
      <w:pPr>
        <w:pStyle w:val="TOC5"/>
        <w:rPr>
          <w:rFonts w:ascii="Calibri" w:hAnsi="Calibri"/>
          <w:noProof/>
          <w:sz w:val="22"/>
          <w:szCs w:val="22"/>
          <w:lang w:eastAsia="en-AU"/>
        </w:rPr>
      </w:pPr>
      <w:r w:rsidRPr="00213FFA">
        <w:rPr>
          <w:noProof/>
        </w:rPr>
        <w:tab/>
        <w:t>4.18</w:t>
      </w:r>
      <w:r w:rsidRPr="00213FFA">
        <w:rPr>
          <w:rFonts w:ascii="Calibri" w:hAnsi="Calibri"/>
          <w:noProof/>
          <w:sz w:val="22"/>
          <w:szCs w:val="22"/>
          <w:lang w:eastAsia="en-AU"/>
        </w:rPr>
        <w:tab/>
      </w:r>
      <w:r w:rsidRPr="00213FFA">
        <w:rPr>
          <w:noProof/>
        </w:rPr>
        <w:t>Register of bidders</w:t>
      </w:r>
      <w:r w:rsidRPr="00213FFA">
        <w:rPr>
          <w:noProof/>
        </w:rPr>
        <w:tab/>
      </w:r>
      <w:r w:rsidR="00534259" w:rsidRPr="00213FFA">
        <w:rPr>
          <w:noProof/>
        </w:rPr>
        <w:fldChar w:fldCharType="begin"/>
      </w:r>
      <w:r w:rsidRPr="00213FFA">
        <w:rPr>
          <w:noProof/>
        </w:rPr>
        <w:instrText xml:space="preserve"> PAGEREF _Toc338427999 \h </w:instrText>
      </w:r>
      <w:r w:rsidR="00534259" w:rsidRPr="00213FFA">
        <w:rPr>
          <w:noProof/>
        </w:rPr>
      </w:r>
      <w:r w:rsidR="00534259" w:rsidRPr="00213FFA">
        <w:rPr>
          <w:noProof/>
        </w:rPr>
        <w:fldChar w:fldCharType="separate"/>
      </w:r>
      <w:r w:rsidR="00077754">
        <w:rPr>
          <w:noProof/>
        </w:rPr>
        <w:t>24</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4.19</w:t>
      </w:r>
      <w:r w:rsidRPr="00213FFA">
        <w:rPr>
          <w:rFonts w:ascii="Calibri" w:hAnsi="Calibri"/>
          <w:noProof/>
          <w:sz w:val="22"/>
          <w:szCs w:val="22"/>
          <w:lang w:eastAsia="en-AU"/>
        </w:rPr>
        <w:tab/>
      </w:r>
      <w:r w:rsidRPr="00213FFA">
        <w:rPr>
          <w:noProof/>
        </w:rPr>
        <w:t>Registration process</w:t>
      </w:r>
      <w:r w:rsidRPr="00213FFA">
        <w:rPr>
          <w:noProof/>
        </w:rPr>
        <w:tab/>
      </w:r>
      <w:r w:rsidR="00534259" w:rsidRPr="00213FFA">
        <w:rPr>
          <w:noProof/>
        </w:rPr>
        <w:fldChar w:fldCharType="begin"/>
      </w:r>
      <w:r w:rsidRPr="00213FFA">
        <w:rPr>
          <w:noProof/>
        </w:rPr>
        <w:instrText xml:space="preserve"> PAGEREF _Toc338428000 \h </w:instrText>
      </w:r>
      <w:r w:rsidR="00534259" w:rsidRPr="00213FFA">
        <w:rPr>
          <w:noProof/>
        </w:rPr>
      </w:r>
      <w:r w:rsidR="00534259" w:rsidRPr="00213FFA">
        <w:rPr>
          <w:noProof/>
        </w:rPr>
        <w:fldChar w:fldCharType="separate"/>
      </w:r>
      <w:r w:rsidR="00077754">
        <w:rPr>
          <w:noProof/>
        </w:rPr>
        <w:t>25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4.20</w:t>
      </w:r>
      <w:r w:rsidRPr="00213FFA">
        <w:rPr>
          <w:rFonts w:ascii="Calibri" w:hAnsi="Calibri"/>
          <w:noProof/>
          <w:sz w:val="22"/>
          <w:szCs w:val="22"/>
          <w:lang w:eastAsia="en-AU"/>
        </w:rPr>
        <w:tab/>
      </w:r>
      <w:r w:rsidRPr="00213FFA">
        <w:rPr>
          <w:noProof/>
        </w:rPr>
        <w:t>Bidders to notify ACMA if register incorrect</w:t>
      </w:r>
      <w:r w:rsidRPr="00213FFA">
        <w:rPr>
          <w:noProof/>
        </w:rPr>
        <w:tab/>
      </w:r>
      <w:r w:rsidR="00534259" w:rsidRPr="00213FFA">
        <w:rPr>
          <w:noProof/>
        </w:rPr>
        <w:fldChar w:fldCharType="begin"/>
      </w:r>
      <w:r w:rsidRPr="00213FFA">
        <w:rPr>
          <w:noProof/>
        </w:rPr>
        <w:instrText xml:space="preserve"> PAGEREF _Toc338428001 \h </w:instrText>
      </w:r>
      <w:r w:rsidR="00534259" w:rsidRPr="00213FFA">
        <w:rPr>
          <w:noProof/>
        </w:rPr>
      </w:r>
      <w:r w:rsidR="00534259" w:rsidRPr="00213FFA">
        <w:rPr>
          <w:noProof/>
        </w:rPr>
        <w:fldChar w:fldCharType="separate"/>
      </w:r>
      <w:r w:rsidR="00077754">
        <w:rPr>
          <w:noProof/>
        </w:rPr>
        <w:t>25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4.21</w:t>
      </w:r>
      <w:r w:rsidRPr="00213FFA">
        <w:rPr>
          <w:rFonts w:ascii="Calibri" w:hAnsi="Calibri"/>
          <w:noProof/>
          <w:sz w:val="22"/>
          <w:szCs w:val="22"/>
          <w:lang w:eastAsia="en-AU"/>
        </w:rPr>
        <w:tab/>
      </w:r>
      <w:r w:rsidRPr="00213FFA">
        <w:rPr>
          <w:noProof/>
        </w:rPr>
        <w:t>Preparation for bidding</w:t>
      </w:r>
      <w:r w:rsidRPr="00213FFA">
        <w:rPr>
          <w:noProof/>
        </w:rPr>
        <w:tab/>
      </w:r>
      <w:r w:rsidR="00534259" w:rsidRPr="00213FFA">
        <w:rPr>
          <w:noProof/>
        </w:rPr>
        <w:fldChar w:fldCharType="begin"/>
      </w:r>
      <w:r w:rsidRPr="00213FFA">
        <w:rPr>
          <w:noProof/>
        </w:rPr>
        <w:instrText xml:space="preserve"> PAGEREF _Toc338428002 \h </w:instrText>
      </w:r>
      <w:r w:rsidR="00534259" w:rsidRPr="00213FFA">
        <w:rPr>
          <w:noProof/>
        </w:rPr>
      </w:r>
      <w:r w:rsidR="00534259" w:rsidRPr="00213FFA">
        <w:rPr>
          <w:noProof/>
        </w:rPr>
        <w:fldChar w:fldCharType="separate"/>
      </w:r>
      <w:r w:rsidR="00077754">
        <w:rPr>
          <w:noProof/>
        </w:rPr>
        <w:t>25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4.22</w:t>
      </w:r>
      <w:r w:rsidRPr="00213FFA">
        <w:rPr>
          <w:rFonts w:ascii="Calibri" w:hAnsi="Calibri"/>
          <w:noProof/>
          <w:sz w:val="22"/>
          <w:szCs w:val="22"/>
          <w:lang w:eastAsia="en-AU"/>
        </w:rPr>
        <w:tab/>
      </w:r>
      <w:r w:rsidRPr="00213FFA">
        <w:rPr>
          <w:noProof/>
        </w:rPr>
        <w:t>Security of auction</w:t>
      </w:r>
      <w:r w:rsidRPr="00213FFA">
        <w:rPr>
          <w:noProof/>
        </w:rPr>
        <w:tab/>
      </w:r>
      <w:r w:rsidR="00534259" w:rsidRPr="00213FFA">
        <w:rPr>
          <w:noProof/>
        </w:rPr>
        <w:fldChar w:fldCharType="begin"/>
      </w:r>
      <w:r w:rsidRPr="00213FFA">
        <w:rPr>
          <w:noProof/>
        </w:rPr>
        <w:instrText xml:space="preserve"> PAGEREF _Toc338428003 \h </w:instrText>
      </w:r>
      <w:r w:rsidR="00534259" w:rsidRPr="00213FFA">
        <w:rPr>
          <w:noProof/>
        </w:rPr>
      </w:r>
      <w:r w:rsidR="00534259" w:rsidRPr="00213FFA">
        <w:rPr>
          <w:noProof/>
        </w:rPr>
        <w:fldChar w:fldCharType="separate"/>
      </w:r>
      <w:r w:rsidR="00077754">
        <w:rPr>
          <w:noProof/>
        </w:rPr>
        <w:t>26</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5</w:t>
      </w:r>
      <w:r w:rsidRPr="00213FFA">
        <w:rPr>
          <w:rFonts w:ascii="Calibri" w:hAnsi="Calibri"/>
          <w:b w:val="0"/>
          <w:noProof/>
          <w:sz w:val="22"/>
          <w:szCs w:val="22"/>
          <w:lang w:eastAsia="en-AU"/>
        </w:rPr>
        <w:tab/>
      </w:r>
      <w:r w:rsidRPr="00213FFA">
        <w:rPr>
          <w:noProof/>
        </w:rPr>
        <w:t>Auction procedures</w:t>
      </w:r>
    </w:p>
    <w:p w:rsidR="00EA064C" w:rsidRPr="00213FFA" w:rsidRDefault="00EA064C">
      <w:pPr>
        <w:pStyle w:val="TOC3"/>
        <w:rPr>
          <w:rFonts w:ascii="Calibri" w:hAnsi="Calibri"/>
          <w:b w:val="0"/>
          <w:noProof/>
          <w:sz w:val="22"/>
          <w:szCs w:val="22"/>
          <w:lang w:eastAsia="en-AU"/>
        </w:rPr>
      </w:pPr>
      <w:r w:rsidRPr="00213FFA">
        <w:rPr>
          <w:noProof/>
        </w:rPr>
        <w:t>Division 1</w:t>
      </w:r>
      <w:r w:rsidRPr="00213FFA">
        <w:rPr>
          <w:rFonts w:ascii="Calibri" w:hAnsi="Calibri"/>
          <w:b w:val="0"/>
          <w:noProof/>
          <w:sz w:val="22"/>
          <w:szCs w:val="22"/>
          <w:lang w:eastAsia="en-AU"/>
        </w:rPr>
        <w:tab/>
      </w:r>
      <w:r w:rsidRPr="00213FFA">
        <w:rPr>
          <w:noProof/>
        </w:rPr>
        <w:t>Procedures to be applied</w:t>
      </w:r>
    </w:p>
    <w:p w:rsidR="00EA064C" w:rsidRPr="00213FFA" w:rsidRDefault="00EA064C">
      <w:pPr>
        <w:pStyle w:val="TOC5"/>
        <w:rPr>
          <w:rFonts w:ascii="Calibri" w:hAnsi="Calibri"/>
          <w:noProof/>
          <w:sz w:val="22"/>
          <w:szCs w:val="22"/>
          <w:lang w:eastAsia="en-AU"/>
        </w:rPr>
      </w:pPr>
      <w:r w:rsidRPr="00213FFA">
        <w:rPr>
          <w:noProof/>
        </w:rPr>
        <w:tab/>
        <w:t>5.1</w:t>
      </w:r>
      <w:r w:rsidRPr="00213FFA">
        <w:rPr>
          <w:rFonts w:ascii="Calibri" w:hAnsi="Calibri"/>
          <w:noProof/>
          <w:sz w:val="22"/>
          <w:szCs w:val="22"/>
          <w:lang w:eastAsia="en-AU"/>
        </w:rPr>
        <w:tab/>
      </w:r>
      <w:r w:rsidRPr="00213FFA">
        <w:rPr>
          <w:noProof/>
        </w:rPr>
        <w:t>Auction stages</w:t>
      </w:r>
      <w:r w:rsidRPr="00213FFA">
        <w:rPr>
          <w:noProof/>
        </w:rPr>
        <w:tab/>
      </w:r>
      <w:r w:rsidR="00534259" w:rsidRPr="00213FFA">
        <w:rPr>
          <w:noProof/>
        </w:rPr>
        <w:fldChar w:fldCharType="begin"/>
      </w:r>
      <w:r w:rsidRPr="00213FFA">
        <w:rPr>
          <w:noProof/>
        </w:rPr>
        <w:instrText xml:space="preserve"> PAGEREF _Toc338428006 \h </w:instrText>
      </w:r>
      <w:r w:rsidR="00534259" w:rsidRPr="00213FFA">
        <w:rPr>
          <w:noProof/>
        </w:rPr>
      </w:r>
      <w:r w:rsidR="00534259" w:rsidRPr="00213FFA">
        <w:rPr>
          <w:noProof/>
        </w:rPr>
        <w:fldChar w:fldCharType="separate"/>
      </w:r>
      <w:r w:rsidR="00077754">
        <w:rPr>
          <w:noProof/>
        </w:rPr>
        <w:t>27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5.2</w:t>
      </w:r>
      <w:r w:rsidRPr="00213FFA">
        <w:rPr>
          <w:rFonts w:ascii="Calibri" w:hAnsi="Calibri"/>
          <w:noProof/>
          <w:sz w:val="22"/>
          <w:szCs w:val="22"/>
          <w:lang w:eastAsia="en-AU"/>
        </w:rPr>
        <w:tab/>
      </w:r>
      <w:r w:rsidRPr="00213FFA">
        <w:rPr>
          <w:noProof/>
        </w:rPr>
        <w:t>Procedures if only one bidder</w:t>
      </w:r>
      <w:r w:rsidRPr="00213FFA">
        <w:rPr>
          <w:noProof/>
        </w:rPr>
        <w:tab/>
      </w:r>
      <w:r w:rsidR="00534259" w:rsidRPr="00213FFA">
        <w:rPr>
          <w:noProof/>
        </w:rPr>
        <w:fldChar w:fldCharType="begin"/>
      </w:r>
      <w:r w:rsidRPr="00213FFA">
        <w:rPr>
          <w:noProof/>
        </w:rPr>
        <w:instrText xml:space="preserve"> PAGEREF _Toc338428007 \h </w:instrText>
      </w:r>
      <w:r w:rsidR="00534259" w:rsidRPr="00213FFA">
        <w:rPr>
          <w:noProof/>
        </w:rPr>
      </w:r>
      <w:r w:rsidR="00534259" w:rsidRPr="00213FFA">
        <w:rPr>
          <w:noProof/>
        </w:rPr>
        <w:fldChar w:fldCharType="separate"/>
      </w:r>
      <w:r w:rsidR="00077754">
        <w:rPr>
          <w:noProof/>
        </w:rPr>
        <w:t>27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5.3</w:t>
      </w:r>
      <w:r w:rsidRPr="00213FFA">
        <w:rPr>
          <w:rFonts w:ascii="Calibri" w:hAnsi="Calibri"/>
          <w:noProof/>
          <w:sz w:val="22"/>
          <w:szCs w:val="22"/>
          <w:lang w:eastAsia="en-AU"/>
        </w:rPr>
        <w:tab/>
      </w:r>
      <w:r w:rsidRPr="00213FFA">
        <w:rPr>
          <w:noProof/>
        </w:rPr>
        <w:t>Clock rounds</w:t>
      </w:r>
      <w:r w:rsidRPr="00213FFA">
        <w:rPr>
          <w:noProof/>
        </w:rPr>
        <w:tab/>
      </w:r>
      <w:r w:rsidR="00534259" w:rsidRPr="00213FFA">
        <w:rPr>
          <w:noProof/>
        </w:rPr>
        <w:fldChar w:fldCharType="begin"/>
      </w:r>
      <w:r w:rsidRPr="00213FFA">
        <w:rPr>
          <w:noProof/>
        </w:rPr>
        <w:instrText xml:space="preserve"> PAGEREF _Toc338428008 \h </w:instrText>
      </w:r>
      <w:r w:rsidR="00534259" w:rsidRPr="00213FFA">
        <w:rPr>
          <w:noProof/>
        </w:rPr>
      </w:r>
      <w:r w:rsidR="00534259" w:rsidRPr="00213FFA">
        <w:rPr>
          <w:noProof/>
        </w:rPr>
        <w:fldChar w:fldCharType="separate"/>
      </w:r>
      <w:r w:rsidR="00077754">
        <w:rPr>
          <w:noProof/>
        </w:rPr>
        <w:t>28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5.4</w:t>
      </w:r>
      <w:r w:rsidRPr="00213FFA">
        <w:rPr>
          <w:rFonts w:ascii="Calibri" w:hAnsi="Calibri"/>
          <w:noProof/>
          <w:sz w:val="22"/>
          <w:szCs w:val="22"/>
          <w:lang w:eastAsia="en-AU"/>
        </w:rPr>
        <w:tab/>
      </w:r>
      <w:r w:rsidRPr="00213FFA">
        <w:rPr>
          <w:noProof/>
        </w:rPr>
        <w:t>Supplementary round</w:t>
      </w:r>
      <w:r w:rsidRPr="00213FFA">
        <w:rPr>
          <w:noProof/>
        </w:rPr>
        <w:tab/>
      </w:r>
      <w:r w:rsidR="00534259" w:rsidRPr="00213FFA">
        <w:rPr>
          <w:noProof/>
        </w:rPr>
        <w:fldChar w:fldCharType="begin"/>
      </w:r>
      <w:r w:rsidRPr="00213FFA">
        <w:rPr>
          <w:noProof/>
        </w:rPr>
        <w:instrText xml:space="preserve"> PAGEREF _Toc338428009 \h </w:instrText>
      </w:r>
      <w:r w:rsidR="00534259" w:rsidRPr="00213FFA">
        <w:rPr>
          <w:noProof/>
        </w:rPr>
      </w:r>
      <w:r w:rsidR="00534259" w:rsidRPr="00213FFA">
        <w:rPr>
          <w:noProof/>
        </w:rPr>
        <w:fldChar w:fldCharType="separate"/>
      </w:r>
      <w:r w:rsidR="00077754">
        <w:rPr>
          <w:noProof/>
        </w:rPr>
        <w:t>28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5.5</w:t>
      </w:r>
      <w:r w:rsidRPr="00213FFA">
        <w:rPr>
          <w:rFonts w:ascii="Calibri" w:hAnsi="Calibri"/>
          <w:noProof/>
          <w:sz w:val="22"/>
          <w:szCs w:val="22"/>
          <w:lang w:eastAsia="en-AU"/>
        </w:rPr>
        <w:tab/>
      </w:r>
      <w:r w:rsidRPr="00213FFA">
        <w:rPr>
          <w:noProof/>
        </w:rPr>
        <w:t>Determination of results of allocation stage</w:t>
      </w:r>
      <w:r w:rsidRPr="00213FFA">
        <w:rPr>
          <w:noProof/>
        </w:rPr>
        <w:tab/>
      </w:r>
      <w:r w:rsidR="00534259" w:rsidRPr="00213FFA">
        <w:rPr>
          <w:noProof/>
        </w:rPr>
        <w:fldChar w:fldCharType="begin"/>
      </w:r>
      <w:r w:rsidRPr="00213FFA">
        <w:rPr>
          <w:noProof/>
        </w:rPr>
        <w:instrText xml:space="preserve"> PAGEREF _Toc338428010 \h </w:instrText>
      </w:r>
      <w:r w:rsidR="00534259" w:rsidRPr="00213FFA">
        <w:rPr>
          <w:noProof/>
        </w:rPr>
      </w:r>
      <w:r w:rsidR="00534259" w:rsidRPr="00213FFA">
        <w:rPr>
          <w:noProof/>
        </w:rPr>
        <w:fldChar w:fldCharType="separate"/>
      </w:r>
      <w:r w:rsidR="00077754">
        <w:rPr>
          <w:noProof/>
        </w:rPr>
        <w:t>28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5.6</w:t>
      </w:r>
      <w:r w:rsidRPr="00213FFA">
        <w:rPr>
          <w:rFonts w:ascii="Calibri" w:hAnsi="Calibri"/>
          <w:noProof/>
          <w:sz w:val="22"/>
          <w:szCs w:val="22"/>
          <w:lang w:eastAsia="en-AU"/>
        </w:rPr>
        <w:tab/>
      </w:r>
      <w:r w:rsidRPr="00213FFA">
        <w:rPr>
          <w:noProof/>
        </w:rPr>
        <w:t>Assignment stage</w:t>
      </w:r>
      <w:r w:rsidRPr="00213FFA">
        <w:rPr>
          <w:noProof/>
        </w:rPr>
        <w:tab/>
      </w:r>
      <w:r w:rsidR="00534259" w:rsidRPr="00213FFA">
        <w:rPr>
          <w:noProof/>
        </w:rPr>
        <w:fldChar w:fldCharType="begin"/>
      </w:r>
      <w:r w:rsidRPr="00213FFA">
        <w:rPr>
          <w:noProof/>
        </w:rPr>
        <w:instrText xml:space="preserve"> PAGEREF _Toc338428011 \h </w:instrText>
      </w:r>
      <w:r w:rsidR="00534259" w:rsidRPr="00213FFA">
        <w:rPr>
          <w:noProof/>
        </w:rPr>
      </w:r>
      <w:r w:rsidR="00534259" w:rsidRPr="00213FFA">
        <w:rPr>
          <w:noProof/>
        </w:rPr>
        <w:fldChar w:fldCharType="separate"/>
      </w:r>
      <w:r w:rsidR="00077754">
        <w:rPr>
          <w:noProof/>
        </w:rPr>
        <w:t>28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5.7</w:t>
      </w:r>
      <w:r w:rsidRPr="00213FFA">
        <w:rPr>
          <w:rFonts w:ascii="Calibri" w:hAnsi="Calibri"/>
          <w:noProof/>
          <w:sz w:val="22"/>
          <w:szCs w:val="22"/>
          <w:lang w:eastAsia="en-AU"/>
        </w:rPr>
        <w:tab/>
      </w:r>
      <w:r w:rsidRPr="00213FFA">
        <w:rPr>
          <w:noProof/>
        </w:rPr>
        <w:t>Auction manager’s discretion to accept bids</w:t>
      </w:r>
      <w:r w:rsidRPr="00213FFA">
        <w:rPr>
          <w:noProof/>
        </w:rPr>
        <w:tab/>
      </w:r>
      <w:r w:rsidR="00534259" w:rsidRPr="00213FFA">
        <w:rPr>
          <w:noProof/>
        </w:rPr>
        <w:fldChar w:fldCharType="begin"/>
      </w:r>
      <w:r w:rsidRPr="00213FFA">
        <w:rPr>
          <w:noProof/>
        </w:rPr>
        <w:instrText xml:space="preserve"> PAGEREF _Toc338428012 \h </w:instrText>
      </w:r>
      <w:r w:rsidR="00534259" w:rsidRPr="00213FFA">
        <w:rPr>
          <w:noProof/>
        </w:rPr>
      </w:r>
      <w:r w:rsidR="00534259" w:rsidRPr="00213FFA">
        <w:rPr>
          <w:noProof/>
        </w:rPr>
        <w:fldChar w:fldCharType="separate"/>
      </w:r>
      <w:r w:rsidR="00077754">
        <w:rPr>
          <w:noProof/>
        </w:rPr>
        <w:t>29</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5.8</w:t>
      </w:r>
      <w:r w:rsidRPr="00213FFA">
        <w:rPr>
          <w:rFonts w:ascii="Calibri" w:hAnsi="Calibri"/>
          <w:noProof/>
          <w:sz w:val="22"/>
          <w:szCs w:val="22"/>
          <w:lang w:eastAsia="en-AU"/>
        </w:rPr>
        <w:tab/>
      </w:r>
      <w:r w:rsidRPr="00213FFA">
        <w:rPr>
          <w:noProof/>
        </w:rPr>
        <w:t>Action that auction manager may take in exceptional circumstances</w:t>
      </w:r>
      <w:r w:rsidRPr="00213FFA">
        <w:rPr>
          <w:noProof/>
        </w:rPr>
        <w:tab/>
      </w:r>
      <w:r w:rsidR="00534259" w:rsidRPr="00213FFA">
        <w:rPr>
          <w:noProof/>
        </w:rPr>
        <w:fldChar w:fldCharType="begin"/>
      </w:r>
      <w:r w:rsidRPr="00213FFA">
        <w:rPr>
          <w:noProof/>
        </w:rPr>
        <w:instrText xml:space="preserve"> PAGEREF _Toc338428013 \h </w:instrText>
      </w:r>
      <w:r w:rsidR="00534259" w:rsidRPr="00213FFA">
        <w:rPr>
          <w:noProof/>
        </w:rPr>
      </w:r>
      <w:r w:rsidR="00534259" w:rsidRPr="00213FFA">
        <w:rPr>
          <w:noProof/>
        </w:rPr>
        <w:fldChar w:fldCharType="separate"/>
      </w:r>
      <w:r w:rsidR="00077754">
        <w:rPr>
          <w:noProof/>
        </w:rPr>
        <w:t>29</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2</w:t>
      </w:r>
      <w:r w:rsidRPr="00213FFA">
        <w:rPr>
          <w:rFonts w:ascii="Calibri" w:hAnsi="Calibri"/>
          <w:b w:val="0"/>
          <w:noProof/>
          <w:sz w:val="22"/>
          <w:szCs w:val="22"/>
          <w:lang w:eastAsia="en-AU"/>
        </w:rPr>
        <w:tab/>
      </w:r>
      <w:r w:rsidRPr="00213FFA">
        <w:rPr>
          <w:noProof/>
        </w:rPr>
        <w:t>Affiliations during auction</w:t>
      </w:r>
    </w:p>
    <w:p w:rsidR="00EA064C" w:rsidRPr="00213FFA" w:rsidRDefault="00EA064C">
      <w:pPr>
        <w:pStyle w:val="TOC5"/>
        <w:rPr>
          <w:rFonts w:ascii="Calibri" w:hAnsi="Calibri"/>
          <w:noProof/>
          <w:sz w:val="22"/>
          <w:szCs w:val="22"/>
          <w:lang w:eastAsia="en-AU"/>
        </w:rPr>
      </w:pPr>
      <w:r w:rsidRPr="00213FFA">
        <w:rPr>
          <w:noProof/>
        </w:rPr>
        <w:tab/>
        <w:t>5.9</w:t>
      </w:r>
      <w:r w:rsidRPr="00213FFA">
        <w:rPr>
          <w:rFonts w:ascii="Calibri" w:hAnsi="Calibri"/>
          <w:noProof/>
          <w:sz w:val="22"/>
          <w:szCs w:val="22"/>
          <w:lang w:eastAsia="en-AU"/>
        </w:rPr>
        <w:tab/>
      </w:r>
      <w:r w:rsidRPr="00213FFA">
        <w:rPr>
          <w:noProof/>
        </w:rPr>
        <w:t>Affiliation during auction period not permitted</w:t>
      </w:r>
      <w:r w:rsidRPr="00213FFA">
        <w:rPr>
          <w:noProof/>
        </w:rPr>
        <w:tab/>
      </w:r>
      <w:r w:rsidR="00534259" w:rsidRPr="00213FFA">
        <w:rPr>
          <w:noProof/>
        </w:rPr>
        <w:fldChar w:fldCharType="begin"/>
      </w:r>
      <w:r w:rsidRPr="00213FFA">
        <w:rPr>
          <w:noProof/>
        </w:rPr>
        <w:instrText xml:space="preserve"> PAGEREF _Toc338428015 \h </w:instrText>
      </w:r>
      <w:r w:rsidR="00534259" w:rsidRPr="00213FFA">
        <w:rPr>
          <w:noProof/>
        </w:rPr>
      </w:r>
      <w:r w:rsidR="00534259" w:rsidRPr="00213FFA">
        <w:rPr>
          <w:noProof/>
        </w:rPr>
        <w:fldChar w:fldCharType="separate"/>
      </w:r>
      <w:r w:rsidR="00077754">
        <w:rPr>
          <w:noProof/>
        </w:rPr>
        <w:t>29</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5.10</w:t>
      </w:r>
      <w:r w:rsidRPr="00213FFA">
        <w:rPr>
          <w:rFonts w:ascii="Calibri" w:hAnsi="Calibri"/>
          <w:noProof/>
          <w:sz w:val="22"/>
          <w:szCs w:val="22"/>
          <w:lang w:eastAsia="en-AU"/>
        </w:rPr>
        <w:tab/>
      </w:r>
      <w:r w:rsidRPr="00213FFA">
        <w:rPr>
          <w:noProof/>
        </w:rPr>
        <w:t>Requirement to report affiliation</w:t>
      </w:r>
      <w:r w:rsidRPr="00213FFA">
        <w:rPr>
          <w:noProof/>
        </w:rPr>
        <w:tab/>
      </w:r>
      <w:r w:rsidR="00534259" w:rsidRPr="00213FFA">
        <w:rPr>
          <w:noProof/>
        </w:rPr>
        <w:fldChar w:fldCharType="begin"/>
      </w:r>
      <w:r w:rsidRPr="00213FFA">
        <w:rPr>
          <w:noProof/>
        </w:rPr>
        <w:instrText xml:space="preserve"> PAGEREF _Toc338428016 \h </w:instrText>
      </w:r>
      <w:r w:rsidR="00534259" w:rsidRPr="00213FFA">
        <w:rPr>
          <w:noProof/>
        </w:rPr>
      </w:r>
      <w:r w:rsidR="00534259" w:rsidRPr="00213FFA">
        <w:rPr>
          <w:noProof/>
        </w:rPr>
        <w:fldChar w:fldCharType="separate"/>
      </w:r>
      <w:r w:rsidR="00077754">
        <w:rPr>
          <w:noProof/>
        </w:rPr>
        <w:t>30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5.11</w:t>
      </w:r>
      <w:r w:rsidRPr="00213FFA">
        <w:rPr>
          <w:rFonts w:ascii="Calibri" w:hAnsi="Calibri"/>
          <w:noProof/>
          <w:sz w:val="22"/>
          <w:szCs w:val="22"/>
          <w:lang w:eastAsia="en-AU"/>
        </w:rPr>
        <w:tab/>
      </w:r>
      <w:r w:rsidRPr="00213FFA">
        <w:rPr>
          <w:noProof/>
        </w:rPr>
        <w:t>Auction continues despite possible affiliation</w:t>
      </w:r>
      <w:r w:rsidRPr="00213FFA">
        <w:rPr>
          <w:noProof/>
        </w:rPr>
        <w:tab/>
      </w:r>
      <w:r w:rsidR="00534259" w:rsidRPr="00213FFA">
        <w:rPr>
          <w:noProof/>
        </w:rPr>
        <w:fldChar w:fldCharType="begin"/>
      </w:r>
      <w:r w:rsidRPr="00213FFA">
        <w:rPr>
          <w:noProof/>
        </w:rPr>
        <w:instrText xml:space="preserve"> PAGEREF _Toc338428017 \h </w:instrText>
      </w:r>
      <w:r w:rsidR="00534259" w:rsidRPr="00213FFA">
        <w:rPr>
          <w:noProof/>
        </w:rPr>
      </w:r>
      <w:r w:rsidR="00534259" w:rsidRPr="00213FFA">
        <w:rPr>
          <w:noProof/>
        </w:rPr>
        <w:fldChar w:fldCharType="separate"/>
      </w:r>
      <w:r w:rsidR="00077754">
        <w:rPr>
          <w:noProof/>
        </w:rPr>
        <w:t>30</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5.12</w:t>
      </w:r>
      <w:r w:rsidRPr="00213FFA">
        <w:rPr>
          <w:rFonts w:ascii="Calibri" w:hAnsi="Calibri"/>
          <w:noProof/>
          <w:sz w:val="22"/>
          <w:szCs w:val="22"/>
          <w:lang w:eastAsia="en-AU"/>
        </w:rPr>
        <w:tab/>
      </w:r>
      <w:r w:rsidRPr="00213FFA">
        <w:rPr>
          <w:noProof/>
        </w:rPr>
        <w:t>ACMA consideration of affiliation</w:t>
      </w:r>
      <w:r w:rsidRPr="00213FFA">
        <w:rPr>
          <w:noProof/>
        </w:rPr>
        <w:tab/>
      </w:r>
      <w:r w:rsidR="00534259" w:rsidRPr="00213FFA">
        <w:rPr>
          <w:noProof/>
        </w:rPr>
        <w:fldChar w:fldCharType="begin"/>
      </w:r>
      <w:r w:rsidRPr="00213FFA">
        <w:rPr>
          <w:noProof/>
        </w:rPr>
        <w:instrText xml:space="preserve"> PAGEREF _Toc338428018 \h </w:instrText>
      </w:r>
      <w:r w:rsidR="00534259" w:rsidRPr="00213FFA">
        <w:rPr>
          <w:noProof/>
        </w:rPr>
      </w:r>
      <w:r w:rsidR="00534259" w:rsidRPr="00213FFA">
        <w:rPr>
          <w:noProof/>
        </w:rPr>
        <w:fldChar w:fldCharType="separate"/>
      </w:r>
      <w:r w:rsidR="00077754">
        <w:rPr>
          <w:noProof/>
        </w:rPr>
        <w:t>30</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6</w:t>
      </w:r>
      <w:r w:rsidRPr="00213FFA">
        <w:rPr>
          <w:rFonts w:ascii="Calibri" w:hAnsi="Calibri"/>
          <w:b w:val="0"/>
          <w:noProof/>
          <w:sz w:val="22"/>
          <w:szCs w:val="22"/>
          <w:lang w:eastAsia="en-AU"/>
        </w:rPr>
        <w:tab/>
      </w:r>
      <w:r w:rsidRPr="00213FFA">
        <w:rPr>
          <w:noProof/>
        </w:rPr>
        <w:t>Procedures after auction</w:t>
      </w:r>
    </w:p>
    <w:p w:rsidR="00EA064C" w:rsidRPr="00213FFA" w:rsidRDefault="00EA064C">
      <w:pPr>
        <w:pStyle w:val="TOC3"/>
        <w:rPr>
          <w:rFonts w:ascii="Calibri" w:hAnsi="Calibri"/>
          <w:b w:val="0"/>
          <w:noProof/>
          <w:sz w:val="22"/>
          <w:szCs w:val="22"/>
          <w:lang w:eastAsia="en-AU"/>
        </w:rPr>
      </w:pPr>
      <w:r w:rsidRPr="00213FFA">
        <w:rPr>
          <w:noProof/>
        </w:rPr>
        <w:t>Division 1</w:t>
      </w:r>
      <w:r w:rsidRPr="00213FFA">
        <w:rPr>
          <w:rFonts w:ascii="Calibri" w:hAnsi="Calibri"/>
          <w:b w:val="0"/>
          <w:noProof/>
          <w:sz w:val="22"/>
          <w:szCs w:val="22"/>
          <w:lang w:eastAsia="en-AU"/>
        </w:rPr>
        <w:tab/>
      </w:r>
      <w:r w:rsidRPr="00213FFA">
        <w:rPr>
          <w:noProof/>
        </w:rPr>
        <w:t>Confirmation of auction results</w:t>
      </w:r>
    </w:p>
    <w:p w:rsidR="00EA064C" w:rsidRPr="00213FFA" w:rsidRDefault="00EA064C">
      <w:pPr>
        <w:pStyle w:val="TOC5"/>
        <w:rPr>
          <w:rFonts w:ascii="Calibri" w:hAnsi="Calibri"/>
          <w:noProof/>
          <w:sz w:val="22"/>
          <w:szCs w:val="22"/>
          <w:lang w:eastAsia="en-AU"/>
        </w:rPr>
      </w:pPr>
      <w:r w:rsidRPr="00213FFA">
        <w:rPr>
          <w:noProof/>
        </w:rPr>
        <w:tab/>
        <w:t>6.1</w:t>
      </w:r>
      <w:r w:rsidRPr="00213FFA">
        <w:rPr>
          <w:rFonts w:ascii="Calibri" w:hAnsi="Calibri"/>
          <w:noProof/>
          <w:sz w:val="22"/>
          <w:szCs w:val="22"/>
          <w:lang w:eastAsia="en-AU"/>
        </w:rPr>
        <w:tab/>
      </w:r>
      <w:r w:rsidRPr="00213FFA">
        <w:rPr>
          <w:noProof/>
        </w:rPr>
        <w:t>Notice and refunds to unsuccessful bidders</w:t>
      </w:r>
      <w:r w:rsidRPr="00213FFA">
        <w:rPr>
          <w:noProof/>
        </w:rPr>
        <w:tab/>
      </w:r>
      <w:r w:rsidR="00534259" w:rsidRPr="00213FFA">
        <w:rPr>
          <w:noProof/>
        </w:rPr>
        <w:fldChar w:fldCharType="begin"/>
      </w:r>
      <w:r w:rsidRPr="00213FFA">
        <w:rPr>
          <w:noProof/>
        </w:rPr>
        <w:instrText xml:space="preserve"> PAGEREF _Toc338428021 \h </w:instrText>
      </w:r>
      <w:r w:rsidR="00534259" w:rsidRPr="00213FFA">
        <w:rPr>
          <w:noProof/>
        </w:rPr>
      </w:r>
      <w:r w:rsidR="00534259" w:rsidRPr="00213FFA">
        <w:rPr>
          <w:noProof/>
        </w:rPr>
        <w:fldChar w:fldCharType="separate"/>
      </w:r>
      <w:r w:rsidR="00077754">
        <w:rPr>
          <w:noProof/>
        </w:rPr>
        <w:t>31</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6.2</w:t>
      </w:r>
      <w:r w:rsidRPr="00213FFA">
        <w:rPr>
          <w:rFonts w:ascii="Calibri" w:hAnsi="Calibri"/>
          <w:noProof/>
          <w:sz w:val="22"/>
          <w:szCs w:val="22"/>
          <w:lang w:eastAsia="en-AU"/>
        </w:rPr>
        <w:tab/>
      </w:r>
      <w:r w:rsidRPr="00213FFA">
        <w:rPr>
          <w:noProof/>
        </w:rPr>
        <w:t>Notice to withdrawn applicants</w:t>
      </w:r>
      <w:r w:rsidRPr="00213FFA">
        <w:rPr>
          <w:noProof/>
        </w:rPr>
        <w:tab/>
      </w:r>
      <w:r w:rsidR="00534259" w:rsidRPr="00213FFA">
        <w:rPr>
          <w:noProof/>
        </w:rPr>
        <w:fldChar w:fldCharType="begin"/>
      </w:r>
      <w:r w:rsidRPr="00213FFA">
        <w:rPr>
          <w:noProof/>
        </w:rPr>
        <w:instrText xml:space="preserve"> PAGEREF _Toc338428022 \h </w:instrText>
      </w:r>
      <w:r w:rsidR="00534259" w:rsidRPr="00213FFA">
        <w:rPr>
          <w:noProof/>
        </w:rPr>
      </w:r>
      <w:r w:rsidR="00534259" w:rsidRPr="00213FFA">
        <w:rPr>
          <w:noProof/>
        </w:rPr>
        <w:fldChar w:fldCharType="separate"/>
      </w:r>
      <w:r w:rsidR="00077754">
        <w:rPr>
          <w:noProof/>
        </w:rPr>
        <w:t>31</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6.3</w:t>
      </w:r>
      <w:r w:rsidRPr="00213FFA">
        <w:rPr>
          <w:rFonts w:ascii="Calibri" w:hAnsi="Calibri"/>
          <w:noProof/>
          <w:sz w:val="22"/>
          <w:szCs w:val="22"/>
          <w:lang w:eastAsia="en-AU"/>
        </w:rPr>
        <w:tab/>
      </w:r>
      <w:r w:rsidRPr="00213FFA">
        <w:rPr>
          <w:noProof/>
        </w:rPr>
        <w:t>Winning bidder to make statement about affiliations</w:t>
      </w:r>
      <w:r w:rsidRPr="00213FFA">
        <w:rPr>
          <w:noProof/>
        </w:rPr>
        <w:tab/>
      </w:r>
      <w:r w:rsidR="00534259" w:rsidRPr="00213FFA">
        <w:rPr>
          <w:noProof/>
        </w:rPr>
        <w:fldChar w:fldCharType="begin"/>
      </w:r>
      <w:r w:rsidRPr="00213FFA">
        <w:rPr>
          <w:noProof/>
        </w:rPr>
        <w:instrText xml:space="preserve"> PAGEREF _Toc338428023 \h </w:instrText>
      </w:r>
      <w:r w:rsidR="00534259" w:rsidRPr="00213FFA">
        <w:rPr>
          <w:noProof/>
        </w:rPr>
      </w:r>
      <w:r w:rsidR="00534259" w:rsidRPr="00213FFA">
        <w:rPr>
          <w:noProof/>
        </w:rPr>
        <w:fldChar w:fldCharType="separate"/>
      </w:r>
      <w:r w:rsidR="00077754">
        <w:rPr>
          <w:noProof/>
        </w:rPr>
        <w:t>31</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6.4</w:t>
      </w:r>
      <w:r w:rsidRPr="00213FFA">
        <w:rPr>
          <w:rFonts w:ascii="Calibri" w:hAnsi="Calibri"/>
          <w:noProof/>
          <w:sz w:val="22"/>
          <w:szCs w:val="22"/>
          <w:lang w:eastAsia="en-AU"/>
        </w:rPr>
        <w:tab/>
      </w:r>
      <w:r w:rsidRPr="00213FFA">
        <w:rPr>
          <w:noProof/>
        </w:rPr>
        <w:t>Notification that winning bidders are affiliated</w:t>
      </w:r>
      <w:r w:rsidRPr="00213FFA">
        <w:rPr>
          <w:noProof/>
        </w:rPr>
        <w:tab/>
      </w:r>
      <w:r w:rsidR="00534259" w:rsidRPr="00213FFA">
        <w:rPr>
          <w:noProof/>
        </w:rPr>
        <w:fldChar w:fldCharType="begin"/>
      </w:r>
      <w:r w:rsidRPr="00213FFA">
        <w:rPr>
          <w:noProof/>
        </w:rPr>
        <w:instrText xml:space="preserve"> PAGEREF _Toc338428024 \h </w:instrText>
      </w:r>
      <w:r w:rsidR="00534259" w:rsidRPr="00213FFA">
        <w:rPr>
          <w:noProof/>
        </w:rPr>
      </w:r>
      <w:r w:rsidR="00534259" w:rsidRPr="00213FFA">
        <w:rPr>
          <w:noProof/>
        </w:rPr>
        <w:fldChar w:fldCharType="separate"/>
      </w:r>
      <w:r w:rsidR="00077754">
        <w:rPr>
          <w:noProof/>
        </w:rPr>
        <w:t>32</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6.5</w:t>
      </w:r>
      <w:r w:rsidRPr="00213FFA">
        <w:rPr>
          <w:rFonts w:ascii="Calibri" w:hAnsi="Calibri"/>
          <w:noProof/>
          <w:sz w:val="22"/>
          <w:szCs w:val="22"/>
          <w:lang w:eastAsia="en-AU"/>
        </w:rPr>
        <w:tab/>
      </w:r>
      <w:r w:rsidRPr="00213FFA">
        <w:rPr>
          <w:noProof/>
        </w:rPr>
        <w:t>Consequences of affiliation</w:t>
      </w:r>
      <w:r w:rsidRPr="00213FFA">
        <w:rPr>
          <w:noProof/>
        </w:rPr>
        <w:tab/>
      </w:r>
      <w:r w:rsidR="00534259" w:rsidRPr="00213FFA">
        <w:rPr>
          <w:noProof/>
        </w:rPr>
        <w:fldChar w:fldCharType="begin"/>
      </w:r>
      <w:r w:rsidRPr="00213FFA">
        <w:rPr>
          <w:noProof/>
        </w:rPr>
        <w:instrText xml:space="preserve"> PAGEREF _Toc338428025 \h </w:instrText>
      </w:r>
      <w:r w:rsidR="00534259" w:rsidRPr="00213FFA">
        <w:rPr>
          <w:noProof/>
        </w:rPr>
      </w:r>
      <w:r w:rsidR="00534259" w:rsidRPr="00213FFA">
        <w:rPr>
          <w:noProof/>
        </w:rPr>
        <w:fldChar w:fldCharType="separate"/>
      </w:r>
      <w:r w:rsidR="00077754">
        <w:rPr>
          <w:noProof/>
        </w:rPr>
        <w:t>32</w:t>
      </w:r>
      <w:r w:rsidR="00534259" w:rsidRPr="00213FFA">
        <w:rPr>
          <w:noProof/>
        </w:rPr>
        <w:fldChar w:fldCharType="end"/>
      </w:r>
    </w:p>
    <w:p w:rsidR="00EA064C" w:rsidRPr="00213FFA" w:rsidRDefault="00EA064C">
      <w:pPr>
        <w:pStyle w:val="TOC3"/>
        <w:rPr>
          <w:rFonts w:ascii="Calibri" w:hAnsi="Calibri"/>
          <w:b w:val="0"/>
          <w:noProof/>
          <w:sz w:val="22"/>
          <w:szCs w:val="22"/>
          <w:lang w:eastAsia="en-AU"/>
        </w:rPr>
      </w:pPr>
      <w:r w:rsidRPr="00213FFA">
        <w:rPr>
          <w:noProof/>
        </w:rPr>
        <w:t>Division 2</w:t>
      </w:r>
      <w:r w:rsidRPr="00213FFA">
        <w:rPr>
          <w:rFonts w:ascii="Calibri" w:hAnsi="Calibri"/>
          <w:b w:val="0"/>
          <w:noProof/>
          <w:sz w:val="22"/>
          <w:szCs w:val="22"/>
          <w:lang w:eastAsia="en-AU"/>
        </w:rPr>
        <w:tab/>
      </w:r>
      <w:r w:rsidRPr="00213FFA">
        <w:rPr>
          <w:noProof/>
        </w:rPr>
        <w:t>Payment and issue of licences</w:t>
      </w:r>
    </w:p>
    <w:p w:rsidR="00EA064C" w:rsidRPr="00213FFA" w:rsidRDefault="00EA064C">
      <w:pPr>
        <w:pStyle w:val="TOC5"/>
        <w:rPr>
          <w:rFonts w:ascii="Calibri" w:hAnsi="Calibri"/>
          <w:noProof/>
          <w:sz w:val="22"/>
          <w:szCs w:val="22"/>
          <w:lang w:eastAsia="en-AU"/>
        </w:rPr>
      </w:pPr>
      <w:r w:rsidRPr="00213FFA">
        <w:rPr>
          <w:noProof/>
        </w:rPr>
        <w:tab/>
        <w:t>6.6</w:t>
      </w:r>
      <w:r w:rsidRPr="00213FFA">
        <w:rPr>
          <w:rFonts w:ascii="Calibri" w:hAnsi="Calibri"/>
          <w:noProof/>
          <w:sz w:val="22"/>
          <w:szCs w:val="22"/>
          <w:lang w:eastAsia="en-AU"/>
        </w:rPr>
        <w:tab/>
      </w:r>
      <w:r w:rsidRPr="00213FFA">
        <w:rPr>
          <w:noProof/>
        </w:rPr>
        <w:t>Balance of winning price</w:t>
      </w:r>
      <w:r w:rsidRPr="00213FFA">
        <w:rPr>
          <w:noProof/>
        </w:rPr>
        <w:tab/>
      </w:r>
      <w:r w:rsidR="00534259" w:rsidRPr="00213FFA">
        <w:rPr>
          <w:noProof/>
        </w:rPr>
        <w:fldChar w:fldCharType="begin"/>
      </w:r>
      <w:r w:rsidRPr="00213FFA">
        <w:rPr>
          <w:noProof/>
        </w:rPr>
        <w:instrText xml:space="preserve"> PAGEREF _Toc338428027 \h </w:instrText>
      </w:r>
      <w:r w:rsidR="00534259" w:rsidRPr="00213FFA">
        <w:rPr>
          <w:noProof/>
        </w:rPr>
      </w:r>
      <w:r w:rsidR="00534259" w:rsidRPr="00213FFA">
        <w:rPr>
          <w:noProof/>
        </w:rPr>
        <w:fldChar w:fldCharType="separate"/>
      </w:r>
      <w:r w:rsidR="00077754">
        <w:rPr>
          <w:noProof/>
        </w:rPr>
        <w:t>33</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6.7</w:t>
      </w:r>
      <w:r w:rsidRPr="00213FFA">
        <w:rPr>
          <w:rFonts w:ascii="Calibri" w:hAnsi="Calibri"/>
          <w:noProof/>
          <w:sz w:val="22"/>
          <w:szCs w:val="22"/>
          <w:lang w:eastAsia="en-AU"/>
        </w:rPr>
        <w:tab/>
      </w:r>
      <w:r w:rsidRPr="00213FFA">
        <w:rPr>
          <w:noProof/>
        </w:rPr>
        <w:t>Sufficient eligibility payment—issue of licence without further payment</w:t>
      </w:r>
      <w:r w:rsidRPr="00213FFA">
        <w:rPr>
          <w:noProof/>
        </w:rPr>
        <w:tab/>
      </w:r>
      <w:r w:rsidR="00534259" w:rsidRPr="00213FFA">
        <w:rPr>
          <w:noProof/>
        </w:rPr>
        <w:fldChar w:fldCharType="begin"/>
      </w:r>
      <w:r w:rsidRPr="00213FFA">
        <w:rPr>
          <w:noProof/>
        </w:rPr>
        <w:instrText xml:space="preserve"> PAGEREF _Toc338428028 \h </w:instrText>
      </w:r>
      <w:r w:rsidR="00534259" w:rsidRPr="00213FFA">
        <w:rPr>
          <w:noProof/>
        </w:rPr>
      </w:r>
      <w:r w:rsidR="00534259" w:rsidRPr="00213FFA">
        <w:rPr>
          <w:noProof/>
        </w:rPr>
        <w:fldChar w:fldCharType="separate"/>
      </w:r>
      <w:r w:rsidR="00077754">
        <w:rPr>
          <w:noProof/>
        </w:rPr>
        <w:t>33</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6.8</w:t>
      </w:r>
      <w:r w:rsidRPr="00213FFA">
        <w:rPr>
          <w:rFonts w:ascii="Calibri" w:hAnsi="Calibri"/>
          <w:noProof/>
          <w:sz w:val="22"/>
          <w:szCs w:val="22"/>
          <w:lang w:eastAsia="en-AU"/>
        </w:rPr>
        <w:tab/>
      </w:r>
      <w:r w:rsidRPr="00213FFA">
        <w:rPr>
          <w:noProof/>
        </w:rPr>
        <w:t>Payment of balance of winning price</w:t>
      </w:r>
      <w:r w:rsidRPr="00213FFA">
        <w:rPr>
          <w:noProof/>
        </w:rPr>
        <w:tab/>
      </w:r>
      <w:r w:rsidR="00534259" w:rsidRPr="00213FFA">
        <w:rPr>
          <w:noProof/>
        </w:rPr>
        <w:fldChar w:fldCharType="begin"/>
      </w:r>
      <w:r w:rsidRPr="00213FFA">
        <w:rPr>
          <w:noProof/>
        </w:rPr>
        <w:instrText xml:space="preserve"> PAGEREF _Toc338428029 \h </w:instrText>
      </w:r>
      <w:r w:rsidR="00534259" w:rsidRPr="00213FFA">
        <w:rPr>
          <w:noProof/>
        </w:rPr>
      </w:r>
      <w:r w:rsidR="00534259" w:rsidRPr="00213FFA">
        <w:rPr>
          <w:noProof/>
        </w:rPr>
        <w:fldChar w:fldCharType="separate"/>
      </w:r>
      <w:r w:rsidR="00077754">
        <w:rPr>
          <w:noProof/>
        </w:rPr>
        <w:t>33</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6.9</w:t>
      </w:r>
      <w:r w:rsidRPr="00213FFA">
        <w:rPr>
          <w:rFonts w:ascii="Calibri" w:hAnsi="Calibri"/>
          <w:noProof/>
          <w:sz w:val="22"/>
          <w:szCs w:val="22"/>
          <w:lang w:eastAsia="en-AU"/>
        </w:rPr>
        <w:tab/>
      </w:r>
      <w:r w:rsidRPr="00213FFA">
        <w:rPr>
          <w:noProof/>
        </w:rPr>
        <w:t>Issue of licence after payment of balance of winning price</w:t>
      </w:r>
      <w:r w:rsidRPr="00213FFA">
        <w:rPr>
          <w:noProof/>
        </w:rPr>
        <w:tab/>
      </w:r>
      <w:r w:rsidR="00534259" w:rsidRPr="00213FFA">
        <w:rPr>
          <w:noProof/>
        </w:rPr>
        <w:fldChar w:fldCharType="begin"/>
      </w:r>
      <w:r w:rsidRPr="00213FFA">
        <w:rPr>
          <w:noProof/>
        </w:rPr>
        <w:instrText xml:space="preserve"> PAGEREF _Toc338428030 \h </w:instrText>
      </w:r>
      <w:r w:rsidR="00534259" w:rsidRPr="00213FFA">
        <w:rPr>
          <w:noProof/>
        </w:rPr>
      </w:r>
      <w:r w:rsidR="00534259" w:rsidRPr="00213FFA">
        <w:rPr>
          <w:noProof/>
        </w:rPr>
        <w:fldChar w:fldCharType="separate"/>
      </w:r>
      <w:r w:rsidR="00077754">
        <w:rPr>
          <w:noProof/>
        </w:rPr>
        <w:t>34</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6.10</w:t>
      </w:r>
      <w:r w:rsidRPr="00213FFA">
        <w:rPr>
          <w:rFonts w:ascii="Calibri" w:hAnsi="Calibri"/>
          <w:noProof/>
          <w:sz w:val="22"/>
          <w:szCs w:val="22"/>
          <w:lang w:eastAsia="en-AU"/>
        </w:rPr>
        <w:tab/>
      </w:r>
      <w:r w:rsidRPr="00213FFA">
        <w:rPr>
          <w:noProof/>
        </w:rPr>
        <w:t>Publication of auction results</w:t>
      </w:r>
      <w:r w:rsidRPr="00213FFA">
        <w:rPr>
          <w:noProof/>
        </w:rPr>
        <w:tab/>
      </w:r>
      <w:r w:rsidR="00534259" w:rsidRPr="00213FFA">
        <w:rPr>
          <w:noProof/>
        </w:rPr>
        <w:fldChar w:fldCharType="begin"/>
      </w:r>
      <w:r w:rsidRPr="00213FFA">
        <w:rPr>
          <w:noProof/>
        </w:rPr>
        <w:instrText xml:space="preserve"> PAGEREF _Toc338428031 \h </w:instrText>
      </w:r>
      <w:r w:rsidR="00534259" w:rsidRPr="00213FFA">
        <w:rPr>
          <w:noProof/>
        </w:rPr>
      </w:r>
      <w:r w:rsidR="00534259" w:rsidRPr="00213FFA">
        <w:rPr>
          <w:noProof/>
        </w:rPr>
        <w:fldChar w:fldCharType="separate"/>
      </w:r>
      <w:r w:rsidR="00077754">
        <w:rPr>
          <w:noProof/>
        </w:rPr>
        <w:t>34</w:t>
      </w:r>
      <w:r w:rsidR="00534259" w:rsidRPr="00213FFA">
        <w:rPr>
          <w:noProof/>
        </w:rPr>
        <w:fldChar w:fldCharType="end"/>
      </w:r>
    </w:p>
    <w:p w:rsidR="00EA064C" w:rsidRPr="00213FFA" w:rsidRDefault="00EA064C">
      <w:pPr>
        <w:pStyle w:val="TOC2"/>
        <w:rPr>
          <w:rFonts w:ascii="Calibri" w:hAnsi="Calibri"/>
          <w:b w:val="0"/>
          <w:noProof/>
          <w:sz w:val="22"/>
          <w:szCs w:val="22"/>
          <w:lang w:eastAsia="en-AU"/>
        </w:rPr>
      </w:pPr>
      <w:r w:rsidRPr="00213FFA">
        <w:rPr>
          <w:noProof/>
        </w:rPr>
        <w:t>Part 7</w:t>
      </w:r>
      <w:r w:rsidRPr="00213FFA">
        <w:rPr>
          <w:rFonts w:ascii="Calibri" w:hAnsi="Calibri"/>
          <w:b w:val="0"/>
          <w:noProof/>
          <w:sz w:val="22"/>
          <w:szCs w:val="22"/>
          <w:lang w:eastAsia="en-AU"/>
        </w:rPr>
        <w:tab/>
      </w:r>
      <w:r w:rsidRPr="00213FFA">
        <w:rPr>
          <w:noProof/>
        </w:rPr>
        <w:t>Miscellaneous</w:t>
      </w:r>
    </w:p>
    <w:p w:rsidR="00EA064C" w:rsidRPr="00213FFA" w:rsidRDefault="00EA064C">
      <w:pPr>
        <w:pStyle w:val="TOC5"/>
        <w:rPr>
          <w:rFonts w:ascii="Calibri" w:hAnsi="Calibri"/>
          <w:noProof/>
          <w:sz w:val="22"/>
          <w:szCs w:val="22"/>
          <w:lang w:eastAsia="en-AU"/>
        </w:rPr>
      </w:pPr>
      <w:r w:rsidRPr="00213FFA">
        <w:rPr>
          <w:noProof/>
        </w:rPr>
        <w:tab/>
        <w:t>7.1</w:t>
      </w:r>
      <w:r w:rsidRPr="00213FFA">
        <w:rPr>
          <w:rFonts w:ascii="Calibri" w:hAnsi="Calibri"/>
          <w:noProof/>
          <w:sz w:val="22"/>
          <w:szCs w:val="22"/>
          <w:lang w:eastAsia="en-AU"/>
        </w:rPr>
        <w:tab/>
      </w:r>
      <w:r w:rsidRPr="00213FFA">
        <w:rPr>
          <w:noProof/>
        </w:rPr>
        <w:t>Unallocated spectrum</w:t>
      </w:r>
      <w:r w:rsidRPr="00213FFA">
        <w:rPr>
          <w:noProof/>
        </w:rPr>
        <w:tab/>
      </w:r>
      <w:r w:rsidR="00534259" w:rsidRPr="00213FFA">
        <w:rPr>
          <w:noProof/>
        </w:rPr>
        <w:fldChar w:fldCharType="begin"/>
      </w:r>
      <w:r w:rsidRPr="00213FFA">
        <w:rPr>
          <w:noProof/>
        </w:rPr>
        <w:instrText xml:space="preserve"> PAGEREF _Toc338428033 \h </w:instrText>
      </w:r>
      <w:r w:rsidR="00534259" w:rsidRPr="00213FFA">
        <w:rPr>
          <w:noProof/>
        </w:rPr>
      </w:r>
      <w:r w:rsidR="00534259" w:rsidRPr="00213FFA">
        <w:rPr>
          <w:noProof/>
        </w:rPr>
        <w:fldChar w:fldCharType="separate"/>
      </w:r>
      <w:r w:rsidR="00077754">
        <w:rPr>
          <w:noProof/>
        </w:rPr>
        <w:t>35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7.2</w:t>
      </w:r>
      <w:r w:rsidRPr="00213FFA">
        <w:rPr>
          <w:rFonts w:ascii="Calibri" w:hAnsi="Calibri"/>
          <w:noProof/>
          <w:sz w:val="22"/>
          <w:szCs w:val="22"/>
          <w:lang w:eastAsia="en-AU"/>
        </w:rPr>
        <w:tab/>
      </w:r>
      <w:r w:rsidRPr="00213FFA">
        <w:rPr>
          <w:noProof/>
        </w:rPr>
        <w:t>Bidders must not misuse auction system</w:t>
      </w:r>
      <w:r w:rsidRPr="00213FFA">
        <w:rPr>
          <w:noProof/>
        </w:rPr>
        <w:tab/>
      </w:r>
      <w:r w:rsidR="00534259" w:rsidRPr="00213FFA">
        <w:rPr>
          <w:noProof/>
        </w:rPr>
        <w:fldChar w:fldCharType="begin"/>
      </w:r>
      <w:r w:rsidRPr="00213FFA">
        <w:rPr>
          <w:noProof/>
        </w:rPr>
        <w:instrText xml:space="preserve"> PAGEREF _Toc338428034 \h </w:instrText>
      </w:r>
      <w:r w:rsidR="00534259" w:rsidRPr="00213FFA">
        <w:rPr>
          <w:noProof/>
        </w:rPr>
      </w:r>
      <w:r w:rsidR="00534259" w:rsidRPr="00213FFA">
        <w:rPr>
          <w:noProof/>
        </w:rPr>
        <w:fldChar w:fldCharType="separate"/>
      </w:r>
      <w:r w:rsidR="00077754">
        <w:rPr>
          <w:noProof/>
        </w:rPr>
        <w:t>35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7.3</w:t>
      </w:r>
      <w:r w:rsidRPr="00213FFA">
        <w:rPr>
          <w:rFonts w:ascii="Calibri" w:hAnsi="Calibri"/>
          <w:noProof/>
          <w:sz w:val="22"/>
          <w:szCs w:val="22"/>
          <w:lang w:eastAsia="en-AU"/>
        </w:rPr>
        <w:tab/>
      </w:r>
      <w:r w:rsidRPr="00213FFA">
        <w:rPr>
          <w:noProof/>
        </w:rPr>
        <w:t>ACMA may obtain information from applicants and bidders</w:t>
      </w:r>
      <w:r w:rsidRPr="00213FFA">
        <w:rPr>
          <w:noProof/>
        </w:rPr>
        <w:tab/>
      </w:r>
      <w:r w:rsidR="00534259" w:rsidRPr="00213FFA">
        <w:rPr>
          <w:noProof/>
        </w:rPr>
        <w:fldChar w:fldCharType="begin"/>
      </w:r>
      <w:r w:rsidRPr="00213FFA">
        <w:rPr>
          <w:noProof/>
        </w:rPr>
        <w:instrText xml:space="preserve"> PAGEREF _Toc338428035 \h </w:instrText>
      </w:r>
      <w:r w:rsidR="00534259" w:rsidRPr="00213FFA">
        <w:rPr>
          <w:noProof/>
        </w:rPr>
      </w:r>
      <w:r w:rsidR="00534259" w:rsidRPr="00213FFA">
        <w:rPr>
          <w:noProof/>
        </w:rPr>
        <w:fldChar w:fldCharType="separate"/>
      </w:r>
      <w:r w:rsidR="00077754">
        <w:rPr>
          <w:noProof/>
        </w:rPr>
        <w:t>35</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7.4</w:t>
      </w:r>
      <w:r w:rsidRPr="00213FFA">
        <w:rPr>
          <w:rFonts w:ascii="Calibri" w:hAnsi="Calibri"/>
          <w:noProof/>
          <w:sz w:val="22"/>
          <w:szCs w:val="22"/>
          <w:lang w:eastAsia="en-AU"/>
        </w:rPr>
        <w:tab/>
      </w:r>
      <w:r w:rsidRPr="00213FFA">
        <w:rPr>
          <w:noProof/>
        </w:rPr>
        <w:t>Use of information and documents by ACMA</w:t>
      </w:r>
      <w:r w:rsidRPr="00213FFA">
        <w:rPr>
          <w:noProof/>
        </w:rPr>
        <w:tab/>
      </w:r>
      <w:r w:rsidR="00534259" w:rsidRPr="00213FFA">
        <w:rPr>
          <w:noProof/>
        </w:rPr>
        <w:fldChar w:fldCharType="begin"/>
      </w:r>
      <w:r w:rsidRPr="00213FFA">
        <w:rPr>
          <w:noProof/>
        </w:rPr>
        <w:instrText xml:space="preserve"> PAGEREF _Toc338428036 \h </w:instrText>
      </w:r>
      <w:r w:rsidR="00534259" w:rsidRPr="00213FFA">
        <w:rPr>
          <w:noProof/>
        </w:rPr>
      </w:r>
      <w:r w:rsidR="00534259" w:rsidRPr="00213FFA">
        <w:rPr>
          <w:noProof/>
        </w:rPr>
        <w:fldChar w:fldCharType="separate"/>
      </w:r>
      <w:r w:rsidR="00077754">
        <w:rPr>
          <w:noProof/>
        </w:rPr>
        <w:t>36</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7.5</w:t>
      </w:r>
      <w:r w:rsidRPr="00213FFA">
        <w:rPr>
          <w:rFonts w:ascii="Calibri" w:hAnsi="Calibri"/>
          <w:noProof/>
          <w:sz w:val="22"/>
          <w:szCs w:val="22"/>
          <w:lang w:eastAsia="en-AU"/>
        </w:rPr>
        <w:tab/>
      </w:r>
      <w:r w:rsidRPr="00213FFA">
        <w:rPr>
          <w:noProof/>
        </w:rPr>
        <w:t>ACMA to provide information to ACCC on request</w:t>
      </w:r>
      <w:r w:rsidRPr="00213FFA">
        <w:rPr>
          <w:noProof/>
        </w:rPr>
        <w:tab/>
      </w:r>
      <w:r w:rsidR="00534259" w:rsidRPr="00213FFA">
        <w:rPr>
          <w:noProof/>
        </w:rPr>
        <w:fldChar w:fldCharType="begin"/>
      </w:r>
      <w:r w:rsidRPr="00213FFA">
        <w:rPr>
          <w:noProof/>
        </w:rPr>
        <w:instrText xml:space="preserve"> PAGEREF _Toc338428037 \h </w:instrText>
      </w:r>
      <w:r w:rsidR="00534259" w:rsidRPr="00213FFA">
        <w:rPr>
          <w:noProof/>
        </w:rPr>
      </w:r>
      <w:r w:rsidR="00534259" w:rsidRPr="00213FFA">
        <w:rPr>
          <w:noProof/>
        </w:rPr>
        <w:fldChar w:fldCharType="separate"/>
      </w:r>
      <w:r w:rsidR="00077754">
        <w:rPr>
          <w:noProof/>
        </w:rPr>
        <w:t>36</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7.6</w:t>
      </w:r>
      <w:r w:rsidRPr="00213FFA">
        <w:rPr>
          <w:rFonts w:ascii="Calibri" w:hAnsi="Calibri"/>
          <w:noProof/>
          <w:sz w:val="22"/>
          <w:szCs w:val="22"/>
          <w:lang w:eastAsia="en-AU"/>
        </w:rPr>
        <w:tab/>
      </w:r>
      <w:r w:rsidRPr="00213FFA">
        <w:rPr>
          <w:noProof/>
        </w:rPr>
        <w:t>Retention of eligibility payment or enforcement of deed for breach of auction procedures</w:t>
      </w:r>
      <w:r w:rsidRPr="00213FFA">
        <w:rPr>
          <w:noProof/>
        </w:rPr>
        <w:tab/>
      </w:r>
      <w:r w:rsidR="00534259" w:rsidRPr="00213FFA">
        <w:rPr>
          <w:noProof/>
        </w:rPr>
        <w:fldChar w:fldCharType="begin"/>
      </w:r>
      <w:r w:rsidRPr="00213FFA">
        <w:rPr>
          <w:noProof/>
        </w:rPr>
        <w:instrText xml:space="preserve"> PAGEREF _Toc338428038 \h </w:instrText>
      </w:r>
      <w:r w:rsidR="00534259" w:rsidRPr="00213FFA">
        <w:rPr>
          <w:noProof/>
        </w:rPr>
      </w:r>
      <w:r w:rsidR="00534259" w:rsidRPr="00213FFA">
        <w:rPr>
          <w:noProof/>
        </w:rPr>
        <w:fldChar w:fldCharType="separate"/>
      </w:r>
      <w:r w:rsidR="00077754">
        <w:rPr>
          <w:noProof/>
        </w:rPr>
        <w:t>36</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7.7</w:t>
      </w:r>
      <w:r w:rsidRPr="00213FFA">
        <w:rPr>
          <w:rFonts w:ascii="Calibri" w:hAnsi="Calibri"/>
          <w:noProof/>
          <w:sz w:val="22"/>
          <w:szCs w:val="22"/>
          <w:lang w:eastAsia="en-AU"/>
        </w:rPr>
        <w:tab/>
      </w:r>
      <w:r w:rsidRPr="00213FFA">
        <w:rPr>
          <w:noProof/>
        </w:rPr>
        <w:t>Effect of retention on winning bidders</w:t>
      </w:r>
      <w:r w:rsidRPr="00213FFA">
        <w:rPr>
          <w:noProof/>
        </w:rPr>
        <w:tab/>
      </w:r>
      <w:r w:rsidR="00534259" w:rsidRPr="00213FFA">
        <w:rPr>
          <w:noProof/>
        </w:rPr>
        <w:fldChar w:fldCharType="begin"/>
      </w:r>
      <w:r w:rsidRPr="00213FFA">
        <w:rPr>
          <w:noProof/>
        </w:rPr>
        <w:instrText xml:space="preserve"> PAGEREF _Toc338428039 \h </w:instrText>
      </w:r>
      <w:r w:rsidR="00534259" w:rsidRPr="00213FFA">
        <w:rPr>
          <w:noProof/>
        </w:rPr>
      </w:r>
      <w:r w:rsidR="00534259" w:rsidRPr="00213FFA">
        <w:rPr>
          <w:noProof/>
        </w:rPr>
        <w:fldChar w:fldCharType="separate"/>
      </w:r>
      <w:r w:rsidR="00077754">
        <w:rPr>
          <w:noProof/>
        </w:rPr>
        <w:t>37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7.8</w:t>
      </w:r>
      <w:r w:rsidRPr="00213FFA">
        <w:rPr>
          <w:rFonts w:ascii="Calibri" w:hAnsi="Calibri"/>
          <w:noProof/>
          <w:sz w:val="22"/>
          <w:szCs w:val="22"/>
          <w:lang w:eastAsia="en-AU"/>
        </w:rPr>
        <w:tab/>
      </w:r>
      <w:r w:rsidRPr="00213FFA">
        <w:rPr>
          <w:noProof/>
        </w:rPr>
        <w:t>Application to Federal Court for return of retained amount</w:t>
      </w:r>
      <w:r w:rsidRPr="00213FFA">
        <w:rPr>
          <w:noProof/>
        </w:rPr>
        <w:tab/>
      </w:r>
      <w:r w:rsidR="00534259" w:rsidRPr="00213FFA">
        <w:rPr>
          <w:noProof/>
        </w:rPr>
        <w:fldChar w:fldCharType="begin"/>
      </w:r>
      <w:r w:rsidRPr="00213FFA">
        <w:rPr>
          <w:noProof/>
        </w:rPr>
        <w:instrText xml:space="preserve"> PAGEREF _Toc338428040 \h </w:instrText>
      </w:r>
      <w:r w:rsidR="00534259" w:rsidRPr="00213FFA">
        <w:rPr>
          <w:noProof/>
        </w:rPr>
      </w:r>
      <w:r w:rsidR="00534259" w:rsidRPr="00213FFA">
        <w:rPr>
          <w:noProof/>
        </w:rPr>
        <w:fldChar w:fldCharType="separate"/>
      </w:r>
      <w:r w:rsidR="00077754">
        <w:rPr>
          <w:noProof/>
        </w:rPr>
        <w:t>37</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7.9</w:t>
      </w:r>
      <w:r w:rsidRPr="00213FFA">
        <w:rPr>
          <w:rFonts w:ascii="Calibri" w:hAnsi="Calibri"/>
          <w:noProof/>
          <w:sz w:val="22"/>
          <w:szCs w:val="22"/>
          <w:lang w:eastAsia="en-AU"/>
        </w:rPr>
        <w:tab/>
      </w:r>
      <w:r w:rsidRPr="00213FFA">
        <w:rPr>
          <w:noProof/>
        </w:rPr>
        <w:t>Liability of ACMA</w:t>
      </w:r>
      <w:r w:rsidRPr="00213FFA">
        <w:rPr>
          <w:noProof/>
        </w:rPr>
        <w:tab/>
      </w:r>
      <w:r w:rsidR="00534259" w:rsidRPr="00213FFA">
        <w:rPr>
          <w:noProof/>
        </w:rPr>
        <w:fldChar w:fldCharType="begin"/>
      </w:r>
      <w:r w:rsidRPr="00213FFA">
        <w:rPr>
          <w:noProof/>
        </w:rPr>
        <w:instrText xml:space="preserve"> PAGEREF _Toc338428041 \h </w:instrText>
      </w:r>
      <w:r w:rsidR="00534259" w:rsidRPr="00213FFA">
        <w:rPr>
          <w:noProof/>
        </w:rPr>
      </w:r>
      <w:r w:rsidR="00534259" w:rsidRPr="00213FFA">
        <w:rPr>
          <w:noProof/>
        </w:rPr>
        <w:fldChar w:fldCharType="separate"/>
      </w:r>
      <w:r w:rsidR="00077754">
        <w:rPr>
          <w:noProof/>
        </w:rPr>
        <w:t>38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7.10</w:t>
      </w:r>
      <w:r w:rsidRPr="00213FFA">
        <w:rPr>
          <w:rFonts w:ascii="Calibri" w:hAnsi="Calibri"/>
          <w:noProof/>
          <w:sz w:val="22"/>
          <w:szCs w:val="22"/>
          <w:lang w:eastAsia="en-AU"/>
        </w:rPr>
        <w:tab/>
      </w:r>
      <w:r w:rsidRPr="00213FFA">
        <w:rPr>
          <w:noProof/>
        </w:rPr>
        <w:t>Other rights not affected</w:t>
      </w:r>
      <w:r w:rsidRPr="00213FFA">
        <w:rPr>
          <w:noProof/>
        </w:rPr>
        <w:tab/>
      </w:r>
      <w:r w:rsidR="00534259" w:rsidRPr="00213FFA">
        <w:rPr>
          <w:noProof/>
        </w:rPr>
        <w:fldChar w:fldCharType="begin"/>
      </w:r>
      <w:r w:rsidRPr="00213FFA">
        <w:rPr>
          <w:noProof/>
        </w:rPr>
        <w:instrText xml:space="preserve"> PAGEREF _Toc338428042 \h </w:instrText>
      </w:r>
      <w:r w:rsidR="00534259" w:rsidRPr="00213FFA">
        <w:rPr>
          <w:noProof/>
        </w:rPr>
      </w:r>
      <w:r w:rsidR="00534259" w:rsidRPr="00213FFA">
        <w:rPr>
          <w:noProof/>
        </w:rPr>
        <w:fldChar w:fldCharType="separate"/>
      </w:r>
      <w:r w:rsidR="00077754">
        <w:rPr>
          <w:noProof/>
        </w:rPr>
        <w:t>38</w:t>
      </w:r>
      <w:r w:rsidR="00534259" w:rsidRPr="00213FFA">
        <w:rPr>
          <w:noProof/>
        </w:rPr>
        <w:fldChar w:fldCharType="end"/>
      </w:r>
    </w:p>
    <w:p w:rsidR="00EA064C" w:rsidRPr="00213FFA" w:rsidRDefault="00EA064C">
      <w:pPr>
        <w:pStyle w:val="TOC5"/>
        <w:rPr>
          <w:rFonts w:ascii="Calibri" w:hAnsi="Calibri"/>
          <w:noProof/>
          <w:sz w:val="22"/>
          <w:szCs w:val="22"/>
          <w:lang w:eastAsia="en-AU"/>
        </w:rPr>
      </w:pPr>
      <w:r w:rsidRPr="00213FFA">
        <w:rPr>
          <w:noProof/>
        </w:rPr>
        <w:tab/>
        <w:t>7.11</w:t>
      </w:r>
      <w:r w:rsidRPr="00213FFA">
        <w:rPr>
          <w:rFonts w:ascii="Calibri" w:hAnsi="Calibri"/>
          <w:noProof/>
          <w:sz w:val="22"/>
          <w:szCs w:val="22"/>
          <w:lang w:eastAsia="en-AU"/>
        </w:rPr>
        <w:tab/>
      </w:r>
      <w:r w:rsidRPr="00213FFA">
        <w:rPr>
          <w:noProof/>
        </w:rPr>
        <w:t>Auction manager may delegate functions and powers</w:t>
      </w:r>
      <w:r w:rsidRPr="00213FFA">
        <w:rPr>
          <w:noProof/>
        </w:rPr>
        <w:tab/>
      </w:r>
      <w:r w:rsidR="00534259" w:rsidRPr="00213FFA">
        <w:rPr>
          <w:noProof/>
        </w:rPr>
        <w:fldChar w:fldCharType="begin"/>
      </w:r>
      <w:r w:rsidRPr="00213FFA">
        <w:rPr>
          <w:noProof/>
        </w:rPr>
        <w:instrText xml:space="preserve"> PAGEREF _Toc338428043 \h </w:instrText>
      </w:r>
      <w:r w:rsidR="00534259" w:rsidRPr="00213FFA">
        <w:rPr>
          <w:noProof/>
        </w:rPr>
      </w:r>
      <w:r w:rsidR="00534259" w:rsidRPr="00213FFA">
        <w:rPr>
          <w:noProof/>
        </w:rPr>
        <w:fldChar w:fldCharType="separate"/>
      </w:r>
      <w:r w:rsidR="00077754">
        <w:rPr>
          <w:noProof/>
        </w:rPr>
        <w:t>38</w:t>
      </w:r>
      <w:r w:rsidR="00534259" w:rsidRPr="00213FFA">
        <w:rPr>
          <w:noProof/>
        </w:rPr>
        <w:fldChar w:fldCharType="end"/>
      </w:r>
    </w:p>
    <w:p w:rsidR="00EA064C" w:rsidRPr="00213FFA" w:rsidRDefault="00EA064C">
      <w:pPr>
        <w:pStyle w:val="TOC6"/>
        <w:rPr>
          <w:rFonts w:cs="Arial"/>
          <w:b w:val="0"/>
          <w:noProof/>
          <w:szCs w:val="22"/>
          <w:lang w:eastAsia="en-AU"/>
        </w:rPr>
      </w:pPr>
      <w:r w:rsidRPr="00213FFA">
        <w:rPr>
          <w:noProof/>
        </w:rPr>
        <w:t>Schedule 1</w:t>
      </w:r>
      <w:r w:rsidRPr="00213FFA">
        <w:rPr>
          <w:rFonts w:ascii="Calibri" w:hAnsi="Calibri"/>
          <w:b w:val="0"/>
          <w:noProof/>
          <w:sz w:val="22"/>
          <w:szCs w:val="22"/>
          <w:lang w:eastAsia="en-AU"/>
        </w:rPr>
        <w:tab/>
      </w:r>
      <w:r w:rsidRPr="00213FFA">
        <w:rPr>
          <w:noProof/>
        </w:rPr>
        <w:t>Auction rules</w:t>
      </w:r>
      <w:r w:rsidRPr="00213FFA">
        <w:rPr>
          <w:noProof/>
        </w:rPr>
        <w:tab/>
      </w:r>
      <w:r w:rsidR="00534259" w:rsidRPr="00213FFA">
        <w:rPr>
          <w:rFonts w:cs="Arial"/>
          <w:b w:val="0"/>
          <w:noProof/>
        </w:rPr>
        <w:fldChar w:fldCharType="begin"/>
      </w:r>
      <w:r w:rsidRPr="00213FFA">
        <w:rPr>
          <w:rFonts w:cs="Arial"/>
          <w:b w:val="0"/>
          <w:noProof/>
        </w:rPr>
        <w:instrText xml:space="preserve"> PAGEREF _Toc338428044 \h </w:instrText>
      </w:r>
      <w:r w:rsidR="00534259" w:rsidRPr="00213FFA">
        <w:rPr>
          <w:rFonts w:cs="Arial"/>
          <w:b w:val="0"/>
          <w:noProof/>
        </w:rPr>
      </w:r>
      <w:r w:rsidR="00534259" w:rsidRPr="00213FFA">
        <w:rPr>
          <w:rFonts w:cs="Arial"/>
          <w:b w:val="0"/>
          <w:noProof/>
        </w:rPr>
        <w:fldChar w:fldCharType="separate"/>
      </w:r>
      <w:r w:rsidR="00077754">
        <w:rPr>
          <w:rFonts w:cs="Arial"/>
          <w:b w:val="0"/>
          <w:noProof/>
        </w:rPr>
        <w:t>39</w:t>
      </w:r>
      <w:r w:rsidR="00534259" w:rsidRPr="00213FFA">
        <w:rPr>
          <w:rFonts w:cs="Arial"/>
          <w:b w:val="0"/>
          <w:noProof/>
        </w:rPr>
        <w:fldChar w:fldCharType="end"/>
      </w:r>
    </w:p>
    <w:p w:rsidR="00EA064C" w:rsidRPr="00213FFA" w:rsidRDefault="00EA064C">
      <w:pPr>
        <w:pStyle w:val="TOC8"/>
        <w:rPr>
          <w:rFonts w:cs="Arial"/>
          <w:noProof/>
          <w:szCs w:val="22"/>
          <w:lang w:eastAsia="en-AU"/>
        </w:rPr>
      </w:pPr>
      <w:r w:rsidRPr="00213FFA">
        <w:rPr>
          <w:noProof/>
        </w:rPr>
        <w:t>Part 1</w:t>
      </w:r>
      <w:r w:rsidRPr="00213FFA">
        <w:rPr>
          <w:rFonts w:ascii="Calibri" w:hAnsi="Calibri"/>
          <w:noProof/>
          <w:sz w:val="22"/>
          <w:szCs w:val="22"/>
          <w:lang w:eastAsia="en-AU"/>
        </w:rPr>
        <w:tab/>
      </w:r>
      <w:r w:rsidRPr="00213FFA">
        <w:rPr>
          <w:noProof/>
        </w:rPr>
        <w:t>Clock rounds</w:t>
      </w:r>
      <w:r w:rsidRPr="00213FFA">
        <w:rPr>
          <w:noProof/>
        </w:rPr>
        <w:tab/>
      </w:r>
      <w:r w:rsidR="00534259" w:rsidRPr="00213FFA">
        <w:rPr>
          <w:rFonts w:cs="Arial"/>
          <w:noProof/>
        </w:rPr>
        <w:fldChar w:fldCharType="begin"/>
      </w:r>
      <w:r w:rsidRPr="00213FFA">
        <w:rPr>
          <w:rFonts w:cs="Arial"/>
          <w:noProof/>
        </w:rPr>
        <w:instrText xml:space="preserve"> PAGEREF _Toc338428045 \h </w:instrText>
      </w:r>
      <w:r w:rsidR="00534259" w:rsidRPr="00213FFA">
        <w:rPr>
          <w:rFonts w:cs="Arial"/>
          <w:noProof/>
        </w:rPr>
      </w:r>
      <w:r w:rsidR="00534259" w:rsidRPr="00213FFA">
        <w:rPr>
          <w:rFonts w:cs="Arial"/>
          <w:noProof/>
        </w:rPr>
        <w:fldChar w:fldCharType="separate"/>
      </w:r>
      <w:r w:rsidR="00077754">
        <w:rPr>
          <w:rFonts w:cs="Arial"/>
          <w:noProof/>
        </w:rPr>
        <w:t>39</w:t>
      </w:r>
      <w:r w:rsidR="00534259" w:rsidRPr="00213FFA">
        <w:rPr>
          <w:rFonts w:cs="Arial"/>
          <w:noProof/>
        </w:rPr>
        <w:fldChar w:fldCharType="end"/>
      </w:r>
    </w:p>
    <w:p w:rsidR="00EA064C" w:rsidRPr="00213FFA" w:rsidRDefault="00EA064C">
      <w:pPr>
        <w:pStyle w:val="TOC8"/>
        <w:rPr>
          <w:rFonts w:cs="Arial"/>
          <w:noProof/>
          <w:szCs w:val="22"/>
          <w:lang w:eastAsia="en-AU"/>
        </w:rPr>
      </w:pPr>
      <w:r w:rsidRPr="00213FFA">
        <w:rPr>
          <w:noProof/>
        </w:rPr>
        <w:t>Part 2</w:t>
      </w:r>
      <w:r w:rsidRPr="00213FFA">
        <w:rPr>
          <w:rFonts w:ascii="Calibri" w:hAnsi="Calibri"/>
          <w:noProof/>
          <w:sz w:val="22"/>
          <w:szCs w:val="22"/>
          <w:lang w:eastAsia="en-AU"/>
        </w:rPr>
        <w:tab/>
      </w:r>
      <w:r w:rsidRPr="00213FFA">
        <w:rPr>
          <w:noProof/>
        </w:rPr>
        <w:t>Supplementary round</w:t>
      </w:r>
      <w:r w:rsidRPr="00213FFA">
        <w:rPr>
          <w:noProof/>
        </w:rPr>
        <w:tab/>
      </w:r>
      <w:r w:rsidR="00534259" w:rsidRPr="00213FFA">
        <w:rPr>
          <w:rFonts w:cs="Arial"/>
          <w:noProof/>
        </w:rPr>
        <w:fldChar w:fldCharType="begin"/>
      </w:r>
      <w:r w:rsidRPr="00213FFA">
        <w:rPr>
          <w:rFonts w:cs="Arial"/>
          <w:noProof/>
        </w:rPr>
        <w:instrText xml:space="preserve"> PAGEREF _Toc338428046 \h </w:instrText>
      </w:r>
      <w:r w:rsidR="00534259" w:rsidRPr="00213FFA">
        <w:rPr>
          <w:rFonts w:cs="Arial"/>
          <w:noProof/>
        </w:rPr>
      </w:r>
      <w:r w:rsidR="00534259" w:rsidRPr="00213FFA">
        <w:rPr>
          <w:rFonts w:cs="Arial"/>
          <w:noProof/>
        </w:rPr>
        <w:fldChar w:fldCharType="separate"/>
      </w:r>
      <w:r w:rsidR="00077754">
        <w:rPr>
          <w:rFonts w:cs="Arial"/>
          <w:noProof/>
        </w:rPr>
        <w:t>42</w:t>
      </w:r>
      <w:r w:rsidR="00534259" w:rsidRPr="00213FFA">
        <w:rPr>
          <w:rFonts w:cs="Arial"/>
          <w:noProof/>
        </w:rPr>
        <w:fldChar w:fldCharType="end"/>
      </w:r>
    </w:p>
    <w:p w:rsidR="00EA064C" w:rsidRPr="00213FFA" w:rsidRDefault="00EA064C">
      <w:pPr>
        <w:pStyle w:val="TOC8"/>
        <w:rPr>
          <w:rFonts w:cs="Arial"/>
          <w:noProof/>
          <w:szCs w:val="22"/>
          <w:lang w:eastAsia="en-AU"/>
        </w:rPr>
      </w:pPr>
      <w:r w:rsidRPr="00213FFA">
        <w:rPr>
          <w:noProof/>
        </w:rPr>
        <w:t>Part 3</w:t>
      </w:r>
      <w:r w:rsidRPr="00213FFA">
        <w:rPr>
          <w:rFonts w:ascii="Calibri" w:hAnsi="Calibri"/>
          <w:noProof/>
          <w:sz w:val="22"/>
          <w:szCs w:val="22"/>
          <w:lang w:eastAsia="en-AU"/>
        </w:rPr>
        <w:tab/>
      </w:r>
      <w:r w:rsidRPr="00213FFA">
        <w:rPr>
          <w:noProof/>
        </w:rPr>
        <w:t>Completion of allocation stage</w:t>
      </w:r>
      <w:r w:rsidRPr="00213FFA">
        <w:rPr>
          <w:noProof/>
        </w:rPr>
        <w:tab/>
      </w:r>
      <w:r w:rsidR="00534259" w:rsidRPr="00213FFA">
        <w:rPr>
          <w:rFonts w:cs="Arial"/>
          <w:noProof/>
        </w:rPr>
        <w:fldChar w:fldCharType="begin"/>
      </w:r>
      <w:r w:rsidRPr="00213FFA">
        <w:rPr>
          <w:rFonts w:cs="Arial"/>
          <w:noProof/>
        </w:rPr>
        <w:instrText xml:space="preserve"> PAGEREF _Toc338428047 \h </w:instrText>
      </w:r>
      <w:r w:rsidR="00534259" w:rsidRPr="00213FFA">
        <w:rPr>
          <w:rFonts w:cs="Arial"/>
          <w:noProof/>
        </w:rPr>
      </w:r>
      <w:r w:rsidR="00534259" w:rsidRPr="00213FFA">
        <w:rPr>
          <w:rFonts w:cs="Arial"/>
          <w:noProof/>
        </w:rPr>
        <w:fldChar w:fldCharType="separate"/>
      </w:r>
      <w:r w:rsidR="00077754">
        <w:rPr>
          <w:rFonts w:cs="Arial"/>
          <w:noProof/>
        </w:rPr>
        <w:t>44</w:t>
      </w:r>
      <w:r w:rsidR="00534259" w:rsidRPr="00213FFA">
        <w:rPr>
          <w:rFonts w:cs="Arial"/>
          <w:noProof/>
        </w:rPr>
        <w:fldChar w:fldCharType="end"/>
      </w:r>
    </w:p>
    <w:p w:rsidR="00EA064C" w:rsidRPr="00213FFA" w:rsidRDefault="00EA064C">
      <w:pPr>
        <w:pStyle w:val="TOC8"/>
        <w:rPr>
          <w:rFonts w:cs="Arial"/>
          <w:noProof/>
          <w:szCs w:val="22"/>
          <w:lang w:eastAsia="en-AU"/>
        </w:rPr>
      </w:pPr>
      <w:r w:rsidRPr="00213FFA">
        <w:rPr>
          <w:noProof/>
        </w:rPr>
        <w:t>Part 4</w:t>
      </w:r>
      <w:r w:rsidRPr="00213FFA">
        <w:rPr>
          <w:rFonts w:ascii="Calibri" w:hAnsi="Calibri"/>
          <w:noProof/>
          <w:sz w:val="22"/>
          <w:szCs w:val="22"/>
          <w:lang w:eastAsia="en-AU"/>
        </w:rPr>
        <w:tab/>
      </w:r>
      <w:r w:rsidRPr="00213FFA">
        <w:rPr>
          <w:noProof/>
        </w:rPr>
        <w:t>Assignment stage</w:t>
      </w:r>
      <w:r w:rsidRPr="00213FFA">
        <w:rPr>
          <w:noProof/>
        </w:rPr>
        <w:tab/>
      </w:r>
      <w:r w:rsidR="00534259" w:rsidRPr="00213FFA">
        <w:rPr>
          <w:rFonts w:cs="Arial"/>
          <w:noProof/>
        </w:rPr>
        <w:fldChar w:fldCharType="begin"/>
      </w:r>
      <w:r w:rsidRPr="00213FFA">
        <w:rPr>
          <w:rFonts w:cs="Arial"/>
          <w:noProof/>
        </w:rPr>
        <w:instrText xml:space="preserve"> PAGEREF _Toc338428048 \h </w:instrText>
      </w:r>
      <w:r w:rsidR="00534259" w:rsidRPr="00213FFA">
        <w:rPr>
          <w:rFonts w:cs="Arial"/>
          <w:noProof/>
        </w:rPr>
      </w:r>
      <w:r w:rsidR="00534259" w:rsidRPr="00213FFA">
        <w:rPr>
          <w:rFonts w:cs="Arial"/>
          <w:noProof/>
        </w:rPr>
        <w:fldChar w:fldCharType="separate"/>
      </w:r>
      <w:r w:rsidR="00077754">
        <w:rPr>
          <w:rFonts w:cs="Arial"/>
          <w:noProof/>
        </w:rPr>
        <w:t>47</w:t>
      </w:r>
      <w:r w:rsidR="00534259" w:rsidRPr="00213FFA">
        <w:rPr>
          <w:rFonts w:cs="Arial"/>
          <w:noProof/>
        </w:rPr>
        <w:fldChar w:fldCharType="end"/>
      </w:r>
    </w:p>
    <w:p w:rsidR="00EA064C" w:rsidRPr="00213FFA" w:rsidRDefault="00534259" w:rsidP="00EA064C">
      <w:r w:rsidRPr="00213FFA">
        <w:fldChar w:fldCharType="end"/>
      </w:r>
    </w:p>
    <w:p w:rsidR="00EA064C" w:rsidRPr="00213FFA" w:rsidRDefault="00EA064C">
      <w:pPr>
        <w:pBdr>
          <w:bottom w:val="single" w:sz="4" w:space="1" w:color="auto"/>
        </w:pBdr>
        <w:ind w:left="2880" w:right="2880"/>
        <w:jc w:val="center"/>
      </w:pPr>
    </w:p>
    <w:p w:rsidR="00EA064C" w:rsidRPr="00213FFA" w:rsidRDefault="00EA064C" w:rsidP="0085756D">
      <w:pPr>
        <w:pStyle w:val="ContentsSectionBreak"/>
        <w:sectPr w:rsidR="00EA064C" w:rsidRPr="00213FFA">
          <w:headerReference w:type="even" r:id="rId14"/>
          <w:headerReference w:type="default" r:id="rId15"/>
          <w:footerReference w:type="even" r:id="rId16"/>
          <w:footerReference w:type="default" r:id="rId17"/>
          <w:pgSz w:w="11907" w:h="16839" w:code="9"/>
          <w:pgMar w:top="1440" w:right="1797" w:bottom="1440" w:left="1797" w:header="709" w:footer="709" w:gutter="0"/>
          <w:cols w:space="708"/>
          <w:docGrid w:linePitch="360"/>
        </w:sectPr>
      </w:pPr>
    </w:p>
    <w:p w:rsidR="00716157" w:rsidRPr="00213FFA" w:rsidRDefault="00716157" w:rsidP="00F349C7">
      <w:pPr>
        <w:pStyle w:val="HP"/>
        <w:pageBreakBefore/>
      </w:pPr>
      <w:bookmarkStart w:id="3" w:name="_Toc338427953"/>
      <w:r w:rsidRPr="00213FFA">
        <w:rPr>
          <w:rStyle w:val="CharPartNo"/>
        </w:rPr>
        <w:t>Part 1</w:t>
      </w:r>
      <w:r w:rsidRPr="00213FFA">
        <w:tab/>
      </w:r>
      <w:r w:rsidRPr="00213FFA">
        <w:rPr>
          <w:rStyle w:val="CharPartText"/>
        </w:rPr>
        <w:t>Preliminary</w:t>
      </w:r>
      <w:bookmarkEnd w:id="3"/>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043265" w:rsidRPr="00213FFA" w:rsidRDefault="00043265" w:rsidP="0004326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043265" w:rsidRPr="00213FFA" w:rsidTr="00CF16DB">
        <w:tc>
          <w:tcPr>
            <w:tcW w:w="8080" w:type="dxa"/>
          </w:tcPr>
          <w:p w:rsidR="00043265" w:rsidRPr="00213FFA" w:rsidRDefault="00043265" w:rsidP="003B0D8F">
            <w:pPr>
              <w:spacing w:before="120"/>
              <w:jc w:val="center"/>
              <w:rPr>
                <w:rFonts w:ascii="Arial" w:hAnsi="Arial"/>
                <w:b/>
              </w:rPr>
            </w:pPr>
            <w:r w:rsidRPr="00213FFA">
              <w:rPr>
                <w:rFonts w:ascii="Arial" w:hAnsi="Arial"/>
                <w:b/>
              </w:rPr>
              <w:t>Overview of Part 1</w:t>
            </w:r>
          </w:p>
          <w:p w:rsidR="00043265" w:rsidRPr="00213FFA" w:rsidRDefault="00043265" w:rsidP="00A910F7">
            <w:pPr>
              <w:pStyle w:val="Boxpara"/>
              <w:spacing w:after="60" w:line="240" w:lineRule="exact"/>
              <w:ind w:left="0" w:right="0"/>
            </w:pPr>
            <w:r w:rsidRPr="00213FFA">
              <w:t>This Part deals with preliminary matters such as the commencement of the determination, and defines terms and concepts used in the rest of the determination.</w:t>
            </w:r>
          </w:p>
        </w:tc>
      </w:tr>
    </w:tbl>
    <w:p w:rsidR="00EC1A1B" w:rsidRPr="00213FFA" w:rsidRDefault="00EC1A1B" w:rsidP="00EC1A1B">
      <w:pPr>
        <w:pStyle w:val="HR"/>
      </w:pPr>
      <w:bookmarkStart w:id="4" w:name="_Toc338427954"/>
      <w:r w:rsidRPr="00213FFA">
        <w:rPr>
          <w:rStyle w:val="CharSectno"/>
        </w:rPr>
        <w:t>1</w:t>
      </w:r>
      <w:r w:rsidR="00B371A9" w:rsidRPr="00213FFA">
        <w:rPr>
          <w:rStyle w:val="CharSectno"/>
        </w:rPr>
        <w:t>.1</w:t>
      </w:r>
      <w:r w:rsidRPr="00213FFA">
        <w:tab/>
        <w:t xml:space="preserve">Name of </w:t>
      </w:r>
      <w:r w:rsidR="00522B65" w:rsidRPr="00213FFA">
        <w:t>d</w:t>
      </w:r>
      <w:r w:rsidRPr="00213FFA">
        <w:t>etermination</w:t>
      </w:r>
      <w:bookmarkEnd w:id="4"/>
    </w:p>
    <w:p w:rsidR="00EC1A1B" w:rsidRPr="00213FFA" w:rsidRDefault="00EC1A1B" w:rsidP="00EC1A1B">
      <w:pPr>
        <w:pStyle w:val="R1"/>
      </w:pPr>
      <w:r w:rsidRPr="00213FFA">
        <w:tab/>
      </w:r>
      <w:r w:rsidRPr="00213FFA">
        <w:tab/>
        <w:t xml:space="preserve">This </w:t>
      </w:r>
      <w:r w:rsidR="00522B65" w:rsidRPr="00213FFA">
        <w:t>d</w:t>
      </w:r>
      <w:r w:rsidRPr="00213FFA">
        <w:t xml:space="preserve">etermination is the </w:t>
      </w:r>
      <w:r w:rsidR="00534259" w:rsidRPr="00213FFA">
        <w:rPr>
          <w:i/>
        </w:rPr>
        <w:fldChar w:fldCharType="begin"/>
      </w:r>
      <w:r w:rsidRPr="00213FFA">
        <w:rPr>
          <w:i/>
        </w:rPr>
        <w:instrText xml:space="preserve"> REF Citation \*charformat </w:instrText>
      </w:r>
      <w:r w:rsidR="00213FFA">
        <w:rPr>
          <w:i/>
        </w:rPr>
        <w:instrText xml:space="preserve"> \* MERGEFORMAT </w:instrText>
      </w:r>
      <w:r w:rsidR="00534259" w:rsidRPr="00213FFA">
        <w:rPr>
          <w:i/>
        </w:rPr>
        <w:fldChar w:fldCharType="separate"/>
      </w:r>
      <w:r w:rsidR="00077754" w:rsidRPr="00077754">
        <w:rPr>
          <w:i/>
        </w:rPr>
        <w:t>Radiocommunications (Spectrum Licence Allocation—Combinatorial Clock Auction) Determination 2012</w:t>
      </w:r>
      <w:r w:rsidR="00534259" w:rsidRPr="00213FFA">
        <w:rPr>
          <w:i/>
        </w:rPr>
        <w:fldChar w:fldCharType="end"/>
      </w:r>
      <w:r w:rsidRPr="00213FFA">
        <w:t>.</w:t>
      </w:r>
    </w:p>
    <w:p w:rsidR="00EC1A1B" w:rsidRPr="00213FFA" w:rsidRDefault="00B371A9" w:rsidP="00EC1A1B">
      <w:pPr>
        <w:pStyle w:val="HR"/>
      </w:pPr>
      <w:bookmarkStart w:id="5" w:name="_Toc338427955"/>
      <w:r w:rsidRPr="00213FFA">
        <w:rPr>
          <w:rStyle w:val="CharSectno"/>
        </w:rPr>
        <w:t>1.</w:t>
      </w:r>
      <w:r w:rsidR="00EC1A1B" w:rsidRPr="00213FFA">
        <w:rPr>
          <w:rStyle w:val="CharSectno"/>
        </w:rPr>
        <w:t>2</w:t>
      </w:r>
      <w:r w:rsidR="00EC1A1B" w:rsidRPr="00213FFA">
        <w:tab/>
        <w:t>Commencement</w:t>
      </w:r>
      <w:bookmarkEnd w:id="5"/>
    </w:p>
    <w:p w:rsidR="00EC1A1B" w:rsidRPr="00213FFA" w:rsidRDefault="00EC1A1B" w:rsidP="00EC1A1B">
      <w:pPr>
        <w:pStyle w:val="R1"/>
      </w:pPr>
      <w:r w:rsidRPr="00213FFA">
        <w:tab/>
      </w:r>
      <w:r w:rsidRPr="00213FFA">
        <w:tab/>
        <w:t xml:space="preserve">This </w:t>
      </w:r>
      <w:r w:rsidR="00522B65" w:rsidRPr="00213FFA">
        <w:t>d</w:t>
      </w:r>
      <w:r w:rsidRPr="00213FFA">
        <w:t>etermination commences on the day after it is registered.</w:t>
      </w:r>
    </w:p>
    <w:p w:rsidR="00B371A9" w:rsidRPr="00213FFA" w:rsidRDefault="00B371A9" w:rsidP="00EC1A1B">
      <w:pPr>
        <w:pStyle w:val="HR"/>
      </w:pPr>
      <w:bookmarkStart w:id="6" w:name="_Toc338427956"/>
      <w:r w:rsidRPr="00213FFA">
        <w:rPr>
          <w:rStyle w:val="CharSectno"/>
        </w:rPr>
        <w:t>1.3</w:t>
      </w:r>
      <w:r w:rsidRPr="00213FFA">
        <w:tab/>
        <w:t xml:space="preserve">Purpose of </w:t>
      </w:r>
      <w:r w:rsidR="00522B65" w:rsidRPr="00213FFA">
        <w:t>d</w:t>
      </w:r>
      <w:r w:rsidRPr="00213FFA">
        <w:t>etermination</w:t>
      </w:r>
      <w:bookmarkEnd w:id="6"/>
    </w:p>
    <w:p w:rsidR="00B371A9" w:rsidRPr="00213FFA" w:rsidRDefault="00B371A9" w:rsidP="00B371A9">
      <w:pPr>
        <w:pStyle w:val="R1"/>
      </w:pPr>
      <w:r w:rsidRPr="00213FFA">
        <w:tab/>
      </w:r>
      <w:r w:rsidRPr="00213FFA">
        <w:tab/>
        <w:t>This determination sets out the procedures to be applied in allocating spectrum licences</w:t>
      </w:r>
      <w:r w:rsidR="00D963D5" w:rsidRPr="00213FFA">
        <w:t xml:space="preserve"> </w:t>
      </w:r>
      <w:r w:rsidR="008E6BDC" w:rsidRPr="00213FFA">
        <w:t xml:space="preserve">by a combinatorial clock auction </w:t>
      </w:r>
      <w:r w:rsidR="00D963D5" w:rsidRPr="00213FFA">
        <w:t xml:space="preserve">in the </w:t>
      </w:r>
      <w:r w:rsidR="008E6BDC" w:rsidRPr="00213FFA">
        <w:t>parts of the spectrum referred to in the re</w:t>
      </w:r>
      <w:r w:rsidR="008E6BDC" w:rsidRPr="00213FFA">
        <w:noBreakHyphen/>
        <w:t>allocation declarations</w:t>
      </w:r>
      <w:r w:rsidR="00D963D5" w:rsidRPr="00213FFA">
        <w:t>,</w:t>
      </w:r>
      <w:r w:rsidRPr="00213FFA">
        <w:t xml:space="preserve"> and in fixing spectrum access charges payable by licensees for issuing spectrum licences.</w:t>
      </w:r>
    </w:p>
    <w:p w:rsidR="00EC1A1B" w:rsidRPr="00213FFA" w:rsidRDefault="00B371A9" w:rsidP="00EC1A1B">
      <w:pPr>
        <w:pStyle w:val="HR"/>
      </w:pPr>
      <w:bookmarkStart w:id="7" w:name="_Toc338427957"/>
      <w:r w:rsidRPr="00213FFA">
        <w:rPr>
          <w:rStyle w:val="CharSectno"/>
        </w:rPr>
        <w:t>1.4</w:t>
      </w:r>
      <w:r w:rsidR="00EC1A1B" w:rsidRPr="00213FFA">
        <w:tab/>
        <w:t>Definition</w:t>
      </w:r>
      <w:r w:rsidR="00AE396B" w:rsidRPr="00213FFA">
        <w:t>s</w:t>
      </w:r>
      <w:bookmarkEnd w:id="7"/>
    </w:p>
    <w:p w:rsidR="00EC1A1B" w:rsidRPr="00213FFA" w:rsidRDefault="00EC1A1B" w:rsidP="006611D0">
      <w:pPr>
        <w:pStyle w:val="ZR1"/>
      </w:pPr>
      <w:r w:rsidRPr="00213FFA">
        <w:tab/>
      </w:r>
      <w:r w:rsidR="00AF4EFE" w:rsidRPr="00213FFA">
        <w:t>(1)</w:t>
      </w:r>
      <w:r w:rsidRPr="00213FFA">
        <w:tab/>
        <w:t xml:space="preserve">In this </w:t>
      </w:r>
      <w:r w:rsidR="00522B65" w:rsidRPr="00213FFA">
        <w:t>d</w:t>
      </w:r>
      <w:r w:rsidRPr="00213FFA">
        <w:t>etermination:</w:t>
      </w:r>
    </w:p>
    <w:p w:rsidR="00326E07" w:rsidRPr="00213FFA" w:rsidRDefault="00326E07" w:rsidP="00EC1A1B">
      <w:pPr>
        <w:pStyle w:val="definition"/>
      </w:pPr>
      <w:r w:rsidRPr="00213FFA">
        <w:rPr>
          <w:b/>
          <w:i/>
        </w:rPr>
        <w:t>700 MHz product</w:t>
      </w:r>
      <w:r w:rsidRPr="00213FFA">
        <w:t xml:space="preserve"> means the product in the </w:t>
      </w:r>
      <w:r w:rsidRPr="00213FFA">
        <w:rPr>
          <w:i/>
        </w:rPr>
        <w:t>Radiocommunications Spectrum Marketing Plan (700 MHz Band) 2012</w:t>
      </w:r>
      <w:r w:rsidRPr="00213FFA">
        <w:t>.</w:t>
      </w:r>
    </w:p>
    <w:p w:rsidR="00E36D75" w:rsidRPr="00213FFA" w:rsidRDefault="00AE778C" w:rsidP="00EC1A1B">
      <w:pPr>
        <w:pStyle w:val="definition"/>
      </w:pPr>
      <w:r w:rsidRPr="00213FFA">
        <w:rPr>
          <w:b/>
          <w:i/>
        </w:rPr>
        <w:t xml:space="preserve">ABN </w:t>
      </w:r>
      <w:r w:rsidRPr="00213FFA">
        <w:t>has the meaning given by section</w:t>
      </w:r>
      <w:r w:rsidR="00B9733A" w:rsidRPr="00213FFA">
        <w:t> </w:t>
      </w:r>
      <w:r w:rsidRPr="00213FFA">
        <w:t xml:space="preserve">41 of the </w:t>
      </w:r>
      <w:r w:rsidRPr="00213FFA">
        <w:rPr>
          <w:i/>
        </w:rPr>
        <w:t>A New Tax System (Australian Business Number) Act 1999</w:t>
      </w:r>
      <w:r w:rsidRPr="00213FFA">
        <w:t>.</w:t>
      </w:r>
    </w:p>
    <w:p w:rsidR="00AE778C" w:rsidRPr="00213FFA" w:rsidRDefault="00AE778C" w:rsidP="00EC1A1B">
      <w:pPr>
        <w:pStyle w:val="definition"/>
      </w:pPr>
      <w:r w:rsidRPr="00213FFA">
        <w:rPr>
          <w:b/>
          <w:i/>
        </w:rPr>
        <w:t xml:space="preserve">ACN </w:t>
      </w:r>
      <w:r w:rsidRPr="00213FFA">
        <w:t>has the meaning given by section</w:t>
      </w:r>
      <w:r w:rsidR="00B9733A" w:rsidRPr="00213FFA">
        <w:t> </w:t>
      </w:r>
      <w:r w:rsidRPr="00213FFA">
        <w:t xml:space="preserve">9 of the </w:t>
      </w:r>
      <w:r w:rsidRPr="00213FFA">
        <w:rPr>
          <w:i/>
        </w:rPr>
        <w:t>Corporations Act 2001</w:t>
      </w:r>
      <w:r w:rsidRPr="00213FFA">
        <w:t>.</w:t>
      </w:r>
    </w:p>
    <w:p w:rsidR="00EC1A1B" w:rsidRPr="00213FFA" w:rsidRDefault="00EC1A1B" w:rsidP="00EC1A1B">
      <w:pPr>
        <w:pStyle w:val="definition"/>
      </w:pPr>
      <w:r w:rsidRPr="00213FFA">
        <w:rPr>
          <w:b/>
          <w:i/>
        </w:rPr>
        <w:t>Act</w:t>
      </w:r>
      <w:r w:rsidRPr="00213FFA">
        <w:t xml:space="preserve"> means the </w:t>
      </w:r>
      <w:r w:rsidRPr="00213FFA">
        <w:rPr>
          <w:i/>
        </w:rPr>
        <w:t>Radiocommunications Act 1992</w:t>
      </w:r>
      <w:r w:rsidRPr="00213FFA">
        <w:t>.</w:t>
      </w:r>
    </w:p>
    <w:p w:rsidR="00F43C68" w:rsidRPr="00213FFA" w:rsidRDefault="00F43C68" w:rsidP="00EC1A1B">
      <w:pPr>
        <w:pStyle w:val="definition"/>
        <w:rPr>
          <w:b/>
          <w:i/>
        </w:rPr>
      </w:pPr>
      <w:r w:rsidRPr="00213FFA">
        <w:rPr>
          <w:b/>
          <w:i/>
        </w:rPr>
        <w:t>affiliate</w:t>
      </w:r>
      <w:r w:rsidR="00CB49D0" w:rsidRPr="00213FFA">
        <w:rPr>
          <w:b/>
          <w:i/>
        </w:rPr>
        <w:t>d</w:t>
      </w:r>
      <w:r w:rsidRPr="00213FFA">
        <w:t>:</w:t>
      </w:r>
      <w:r w:rsidRPr="00213FFA">
        <w:rPr>
          <w:b/>
          <w:i/>
        </w:rPr>
        <w:t xml:space="preserve"> </w:t>
      </w:r>
      <w:r w:rsidR="00CB49D0" w:rsidRPr="00213FFA">
        <w:t>see section 2.3.</w:t>
      </w:r>
    </w:p>
    <w:p w:rsidR="00181E4A" w:rsidRPr="00213FFA" w:rsidRDefault="00181E4A" w:rsidP="00EC1A1B">
      <w:pPr>
        <w:pStyle w:val="definition"/>
      </w:pPr>
      <w:r w:rsidRPr="00213FFA">
        <w:rPr>
          <w:b/>
          <w:i/>
        </w:rPr>
        <w:t>allocation limits</w:t>
      </w:r>
      <w:r w:rsidRPr="00213FFA">
        <w:t>: see section</w:t>
      </w:r>
      <w:r w:rsidR="00B9733A" w:rsidRPr="00213FFA">
        <w:t> </w:t>
      </w:r>
      <w:r w:rsidR="00CB49D0" w:rsidRPr="00213FFA">
        <w:t>2.1</w:t>
      </w:r>
      <w:r w:rsidRPr="00213FFA">
        <w:t>.</w:t>
      </w:r>
    </w:p>
    <w:p w:rsidR="00AE396B" w:rsidRPr="00213FFA" w:rsidRDefault="00AE396B" w:rsidP="00AE396B">
      <w:pPr>
        <w:pStyle w:val="definition"/>
      </w:pPr>
      <w:r w:rsidRPr="00213FFA">
        <w:rPr>
          <w:b/>
          <w:i/>
        </w:rPr>
        <w:t>allocation price</w:t>
      </w:r>
      <w:r w:rsidRPr="00213FFA">
        <w:t xml:space="preserve"> means an amount charged for the allocation of a package of lots.</w:t>
      </w:r>
    </w:p>
    <w:p w:rsidR="00181E4A" w:rsidRPr="00213FFA" w:rsidRDefault="00181E4A" w:rsidP="00EC1A1B">
      <w:pPr>
        <w:pStyle w:val="definition"/>
      </w:pPr>
      <w:r w:rsidRPr="00213FFA">
        <w:rPr>
          <w:b/>
          <w:i/>
        </w:rPr>
        <w:t>applicant</w:t>
      </w:r>
      <w:r w:rsidRPr="00213FFA">
        <w:t xml:space="preserve"> means a person who has applied for registration as a bidder</w:t>
      </w:r>
      <w:r w:rsidR="00F43C68" w:rsidRPr="00213FFA">
        <w:t>.</w:t>
      </w:r>
    </w:p>
    <w:p w:rsidR="00AE63FA" w:rsidRPr="00213FFA" w:rsidRDefault="00AE63FA" w:rsidP="00EC1A1B">
      <w:pPr>
        <w:pStyle w:val="definition"/>
      </w:pPr>
      <w:r w:rsidRPr="00213FFA">
        <w:rPr>
          <w:b/>
          <w:i/>
        </w:rPr>
        <w:t>applicant information package</w:t>
      </w:r>
      <w:r w:rsidRPr="00213FFA">
        <w:t xml:space="preserve"> means a package containing the information, forms and other documents set out in subsection</w:t>
      </w:r>
      <w:r w:rsidR="00B9733A" w:rsidRPr="00213FFA">
        <w:t> </w:t>
      </w:r>
      <w:r w:rsidR="002C6AE7" w:rsidRPr="00213FFA">
        <w:t>4.5</w:t>
      </w:r>
      <w:r w:rsidR="00B9733A" w:rsidRPr="00213FFA">
        <w:t> </w:t>
      </w:r>
      <w:r w:rsidRPr="00213FFA">
        <w:t>(1).</w:t>
      </w:r>
    </w:p>
    <w:p w:rsidR="00AE63FA" w:rsidRPr="00213FFA" w:rsidRDefault="00AE63FA" w:rsidP="00EC1A1B">
      <w:pPr>
        <w:pStyle w:val="definition"/>
      </w:pPr>
      <w:r w:rsidRPr="00213FFA">
        <w:rPr>
          <w:b/>
          <w:i/>
        </w:rPr>
        <w:t>application deadline</w:t>
      </w:r>
      <w:r w:rsidR="002A6057" w:rsidRPr="00213FFA">
        <w:t>:</w:t>
      </w:r>
      <w:r w:rsidRPr="00213FFA">
        <w:t xml:space="preserve"> </w:t>
      </w:r>
      <w:r w:rsidR="002A6057" w:rsidRPr="00213FFA">
        <w:t xml:space="preserve">see </w:t>
      </w:r>
      <w:r w:rsidRPr="00213FFA">
        <w:t>paragraph</w:t>
      </w:r>
      <w:r w:rsidR="00B9733A" w:rsidRPr="00213FFA">
        <w:t> </w:t>
      </w:r>
      <w:r w:rsidR="002C6AE7" w:rsidRPr="00213FFA">
        <w:t>4.4</w:t>
      </w:r>
      <w:r w:rsidR="00B9733A" w:rsidRPr="00213FFA">
        <w:t> </w:t>
      </w:r>
      <w:r w:rsidRPr="00213FFA">
        <w:t>(1) (e).</w:t>
      </w:r>
    </w:p>
    <w:p w:rsidR="00F6085D" w:rsidRPr="00213FFA" w:rsidRDefault="00902A65" w:rsidP="00F6085D">
      <w:pPr>
        <w:pStyle w:val="definition"/>
      </w:pPr>
      <w:r w:rsidRPr="00213FFA">
        <w:rPr>
          <w:b/>
          <w:i/>
        </w:rPr>
        <w:t>ARBN</w:t>
      </w:r>
      <w:r w:rsidRPr="00213FFA">
        <w:t xml:space="preserve"> has the meaning given by section</w:t>
      </w:r>
      <w:r w:rsidR="00B9733A" w:rsidRPr="00213FFA">
        <w:t> </w:t>
      </w:r>
      <w:r w:rsidRPr="00213FFA">
        <w:t xml:space="preserve">9 of the </w:t>
      </w:r>
      <w:r w:rsidRPr="00213FFA">
        <w:rPr>
          <w:i/>
        </w:rPr>
        <w:t>Corporations Act</w:t>
      </w:r>
      <w:r w:rsidR="00B9733A" w:rsidRPr="00213FFA">
        <w:rPr>
          <w:i/>
        </w:rPr>
        <w:t> </w:t>
      </w:r>
      <w:r w:rsidRPr="00213FFA">
        <w:rPr>
          <w:i/>
        </w:rPr>
        <w:t>2001</w:t>
      </w:r>
      <w:r w:rsidRPr="00213FFA">
        <w:t>.</w:t>
      </w:r>
    </w:p>
    <w:p w:rsidR="00AE396B" w:rsidRPr="00213FFA" w:rsidRDefault="00AE396B" w:rsidP="00AE396B">
      <w:pPr>
        <w:pStyle w:val="definition"/>
      </w:pPr>
      <w:r w:rsidRPr="00213FFA">
        <w:rPr>
          <w:b/>
          <w:i/>
        </w:rPr>
        <w:t>assignment price</w:t>
      </w:r>
      <w:r w:rsidRPr="00213FFA">
        <w:t xml:space="preserve"> means an amount charged for the assignment of a particular frequency range.</w:t>
      </w:r>
    </w:p>
    <w:p w:rsidR="00F02A56" w:rsidRPr="00213FFA" w:rsidRDefault="00F02A56" w:rsidP="00EC1A1B">
      <w:pPr>
        <w:pStyle w:val="definition"/>
      </w:pPr>
      <w:r w:rsidRPr="00213FFA">
        <w:rPr>
          <w:b/>
          <w:i/>
        </w:rPr>
        <w:t>assignment round</w:t>
      </w:r>
      <w:r w:rsidRPr="00213FFA">
        <w:t>: see subsection</w:t>
      </w:r>
      <w:r w:rsidR="00B9733A" w:rsidRPr="00213FFA">
        <w:t> </w:t>
      </w:r>
      <w:r w:rsidRPr="00213FFA">
        <w:t>5.1</w:t>
      </w:r>
      <w:r w:rsidR="00B9733A" w:rsidRPr="00213FFA">
        <w:t> </w:t>
      </w:r>
      <w:r w:rsidRPr="00213FFA">
        <w:t>(3).</w:t>
      </w:r>
    </w:p>
    <w:p w:rsidR="00181E4A" w:rsidRPr="00213FFA" w:rsidRDefault="00181E4A" w:rsidP="00EC1A1B">
      <w:pPr>
        <w:pStyle w:val="definition"/>
      </w:pPr>
      <w:r w:rsidRPr="00213FFA">
        <w:rPr>
          <w:b/>
          <w:i/>
        </w:rPr>
        <w:t>associate</w:t>
      </w:r>
      <w:r w:rsidRPr="00213FFA">
        <w:t>:</w:t>
      </w:r>
      <w:r w:rsidR="00F43C68" w:rsidRPr="00213FFA">
        <w:t xml:space="preserve"> see section</w:t>
      </w:r>
      <w:r w:rsidR="00B9733A" w:rsidRPr="00213FFA">
        <w:t> </w:t>
      </w:r>
      <w:r w:rsidR="00CB49D0" w:rsidRPr="00213FFA">
        <w:t>2.2</w:t>
      </w:r>
      <w:r w:rsidR="00F43C68" w:rsidRPr="00213FFA">
        <w:t>.</w:t>
      </w:r>
    </w:p>
    <w:p w:rsidR="00BF3789" w:rsidRPr="00213FFA" w:rsidRDefault="00BF3789" w:rsidP="00EC1A1B">
      <w:pPr>
        <w:pStyle w:val="definition"/>
      </w:pPr>
      <w:r w:rsidRPr="00213FFA">
        <w:rPr>
          <w:b/>
          <w:i/>
        </w:rPr>
        <w:t>auction</w:t>
      </w:r>
      <w:r w:rsidRPr="00213FFA">
        <w:t xml:space="preserve"> means an auction of spectrum lots held in accordance with this determination.</w:t>
      </w:r>
    </w:p>
    <w:p w:rsidR="00BF3789" w:rsidRPr="00213FFA" w:rsidRDefault="00BF3789" w:rsidP="00EC1A1B">
      <w:pPr>
        <w:pStyle w:val="definition"/>
      </w:pPr>
      <w:r w:rsidRPr="00213FFA">
        <w:rPr>
          <w:b/>
          <w:i/>
        </w:rPr>
        <w:t>auction manager</w:t>
      </w:r>
      <w:r w:rsidRPr="00213FFA">
        <w:t xml:space="preserve"> means the person appointed under section</w:t>
      </w:r>
      <w:r w:rsidR="00B9733A" w:rsidRPr="00213FFA">
        <w:t> </w:t>
      </w:r>
      <w:r w:rsidR="00F43C68" w:rsidRPr="00213FFA">
        <w:t>4.</w:t>
      </w:r>
      <w:r w:rsidRPr="00213FFA">
        <w:t>1.</w:t>
      </w:r>
    </w:p>
    <w:p w:rsidR="00F63C1F" w:rsidRPr="00213FFA" w:rsidRDefault="00F63C1F" w:rsidP="00F63C1F">
      <w:pPr>
        <w:pStyle w:val="definition"/>
      </w:pPr>
      <w:r w:rsidRPr="00213FFA">
        <w:rPr>
          <w:b/>
          <w:i/>
        </w:rPr>
        <w:t>auction period</w:t>
      </w:r>
      <w:r w:rsidRPr="00213FFA">
        <w:t xml:space="preserve"> means the period from the eligibility deadline to the </w:t>
      </w:r>
      <w:r w:rsidR="00074F1B" w:rsidRPr="00213FFA">
        <w:t xml:space="preserve">completion </w:t>
      </w:r>
      <w:r w:rsidRPr="00213FFA">
        <w:t>of the assignment stage under subsection</w:t>
      </w:r>
      <w:r w:rsidR="00B9733A" w:rsidRPr="00213FFA">
        <w:t> </w:t>
      </w:r>
      <w:r w:rsidRPr="00213FFA">
        <w:t>5.6</w:t>
      </w:r>
      <w:r w:rsidR="00B9733A" w:rsidRPr="00213FFA">
        <w:t> </w:t>
      </w:r>
      <w:r w:rsidRPr="00213FFA">
        <w:t>(</w:t>
      </w:r>
      <w:r w:rsidR="00541E26" w:rsidRPr="00213FFA">
        <w:t>3</w:t>
      </w:r>
      <w:r w:rsidRPr="00213FFA">
        <w:t>).</w:t>
      </w:r>
    </w:p>
    <w:p w:rsidR="0076714F" w:rsidRPr="00213FFA" w:rsidRDefault="0076714F" w:rsidP="00EC1A1B">
      <w:pPr>
        <w:pStyle w:val="definition"/>
        <w:rPr>
          <w:b/>
          <w:i/>
        </w:rPr>
      </w:pPr>
      <w:r w:rsidRPr="00213FFA">
        <w:rPr>
          <w:b/>
          <w:i/>
        </w:rPr>
        <w:t>auction system</w:t>
      </w:r>
      <w:r w:rsidRPr="00213FFA">
        <w:t xml:space="preserve"> means the system provided by the ACMA for bidders to participate in the auction.</w:t>
      </w:r>
    </w:p>
    <w:p w:rsidR="00257B60" w:rsidRPr="00213FFA" w:rsidRDefault="00257B60" w:rsidP="00EC1A1B">
      <w:pPr>
        <w:pStyle w:val="definition"/>
      </w:pPr>
      <w:r w:rsidRPr="00213FFA">
        <w:rPr>
          <w:b/>
          <w:i/>
        </w:rPr>
        <w:t>balance of the winning price</w:t>
      </w:r>
      <w:r w:rsidR="002A6057" w:rsidRPr="00213FFA">
        <w:t>:</w:t>
      </w:r>
      <w:r w:rsidRPr="00213FFA">
        <w:t xml:space="preserve"> </w:t>
      </w:r>
      <w:r w:rsidR="002A6057" w:rsidRPr="00213FFA">
        <w:t>see</w:t>
      </w:r>
      <w:r w:rsidRPr="00213FFA">
        <w:t xml:space="preserve"> section</w:t>
      </w:r>
      <w:r w:rsidR="00B9733A" w:rsidRPr="00213FFA">
        <w:t> </w:t>
      </w:r>
      <w:r w:rsidR="00E61D7E" w:rsidRPr="00213FFA">
        <w:t>6.6</w:t>
      </w:r>
      <w:r w:rsidRPr="00213FFA">
        <w:t>.</w:t>
      </w:r>
    </w:p>
    <w:p w:rsidR="00A51D94" w:rsidRPr="00213FFA" w:rsidRDefault="00A51D94" w:rsidP="00EC1A1B">
      <w:pPr>
        <w:pStyle w:val="definition"/>
      </w:pPr>
      <w:r w:rsidRPr="00213FFA">
        <w:rPr>
          <w:b/>
          <w:i/>
        </w:rPr>
        <w:t>bidder</w:t>
      </w:r>
      <w:r w:rsidRPr="00213FFA">
        <w:rPr>
          <w:i/>
        </w:rPr>
        <w:t xml:space="preserve"> </w:t>
      </w:r>
      <w:r w:rsidRPr="00213FFA">
        <w:t>means a person registered by the ACMA as a bidder</w:t>
      </w:r>
      <w:r w:rsidR="00CD61DC" w:rsidRPr="00213FFA">
        <w:t xml:space="preserve"> </w:t>
      </w:r>
      <w:r w:rsidRPr="00213FFA">
        <w:t>under section</w:t>
      </w:r>
      <w:r w:rsidR="00B9733A" w:rsidRPr="00213FFA">
        <w:t> </w:t>
      </w:r>
      <w:r w:rsidR="00BC52C6" w:rsidRPr="00213FFA">
        <w:t>4.19</w:t>
      </w:r>
      <w:r w:rsidRPr="00213FFA">
        <w:t>.</w:t>
      </w:r>
    </w:p>
    <w:p w:rsidR="002F4AE0" w:rsidRPr="00213FFA" w:rsidRDefault="002F4AE0" w:rsidP="002F4AE0">
      <w:pPr>
        <w:pStyle w:val="definition"/>
      </w:pPr>
      <w:r w:rsidRPr="00213FFA">
        <w:rPr>
          <w:b/>
          <w:i/>
        </w:rPr>
        <w:t>carrier</w:t>
      </w:r>
      <w:r w:rsidRPr="00213FFA">
        <w:t xml:space="preserve"> has the same meaning as in the </w:t>
      </w:r>
      <w:r w:rsidRPr="00213FFA">
        <w:rPr>
          <w:i/>
        </w:rPr>
        <w:t>Telecommunications Act</w:t>
      </w:r>
      <w:r w:rsidR="00B9733A" w:rsidRPr="00213FFA">
        <w:rPr>
          <w:i/>
        </w:rPr>
        <w:t> </w:t>
      </w:r>
      <w:r w:rsidRPr="00213FFA">
        <w:rPr>
          <w:i/>
        </w:rPr>
        <w:t>1997</w:t>
      </w:r>
      <w:r w:rsidRPr="00213FFA">
        <w:t>.</w:t>
      </w:r>
    </w:p>
    <w:p w:rsidR="00D45D2D" w:rsidRPr="00213FFA" w:rsidRDefault="00D45D2D" w:rsidP="00EC1A1B">
      <w:pPr>
        <w:pStyle w:val="definition"/>
      </w:pPr>
      <w:r w:rsidRPr="00213FFA">
        <w:rPr>
          <w:b/>
          <w:i/>
        </w:rPr>
        <w:t>clock round</w:t>
      </w:r>
      <w:r w:rsidR="001F568B" w:rsidRPr="00213FFA">
        <w:t>:</w:t>
      </w:r>
      <w:r w:rsidRPr="00213FFA">
        <w:t xml:space="preserve"> see paragraph 5.1 (2) (a).</w:t>
      </w:r>
    </w:p>
    <w:p w:rsidR="00257B60" w:rsidRPr="00213FFA" w:rsidRDefault="00257B60" w:rsidP="00EC1A1B">
      <w:pPr>
        <w:pStyle w:val="definition"/>
      </w:pPr>
      <w:r w:rsidRPr="00213FFA">
        <w:rPr>
          <w:b/>
          <w:i/>
        </w:rPr>
        <w:t>confidential information</w:t>
      </w:r>
      <w:r w:rsidR="002A6057" w:rsidRPr="00213FFA">
        <w:t>:</w:t>
      </w:r>
      <w:r w:rsidRPr="00213FFA">
        <w:t xml:space="preserve"> </w:t>
      </w:r>
      <w:r w:rsidR="002A6057" w:rsidRPr="00213FFA">
        <w:t>see</w:t>
      </w:r>
      <w:r w:rsidRPr="00213FFA">
        <w:t xml:space="preserve"> section</w:t>
      </w:r>
      <w:r w:rsidR="00B9733A" w:rsidRPr="00213FFA">
        <w:t> </w:t>
      </w:r>
      <w:r w:rsidR="00CB49D0" w:rsidRPr="00213FFA">
        <w:t>3.1</w:t>
      </w:r>
      <w:r w:rsidRPr="00213FFA">
        <w:t>.</w:t>
      </w:r>
    </w:p>
    <w:p w:rsidR="0011001C" w:rsidRPr="00213FFA" w:rsidRDefault="0011001C" w:rsidP="007B0B27">
      <w:pPr>
        <w:pStyle w:val="definition"/>
        <w:rPr>
          <w:b/>
          <w:i/>
        </w:rPr>
      </w:pPr>
      <w:r w:rsidRPr="00213FFA">
        <w:rPr>
          <w:b/>
          <w:i/>
        </w:rPr>
        <w:t>eligibility deadline</w:t>
      </w:r>
      <w:r w:rsidRPr="00213FFA">
        <w:t>:</w:t>
      </w:r>
      <w:r w:rsidRPr="00213FFA">
        <w:rPr>
          <w:b/>
          <w:i/>
        </w:rPr>
        <w:t xml:space="preserve"> </w:t>
      </w:r>
      <w:r w:rsidRPr="00213FFA">
        <w:t xml:space="preserve">see paragraph </w:t>
      </w:r>
      <w:r w:rsidR="002C6AE7" w:rsidRPr="00213FFA">
        <w:t>4.4</w:t>
      </w:r>
      <w:r w:rsidR="00B9733A" w:rsidRPr="00213FFA">
        <w:t> </w:t>
      </w:r>
      <w:r w:rsidRPr="00213FFA">
        <w:t>(1) (f).</w:t>
      </w:r>
    </w:p>
    <w:p w:rsidR="002D3B8F" w:rsidRPr="00213FFA" w:rsidRDefault="002D3B8F" w:rsidP="00EC1A1B">
      <w:pPr>
        <w:pStyle w:val="definition"/>
      </w:pPr>
      <w:r w:rsidRPr="00213FFA">
        <w:rPr>
          <w:b/>
          <w:i/>
        </w:rPr>
        <w:t>eligibility payment</w:t>
      </w:r>
      <w:r w:rsidRPr="00213FFA">
        <w:rPr>
          <w:b/>
        </w:rPr>
        <w:t xml:space="preserve"> </w:t>
      </w:r>
      <w:r w:rsidRPr="00213FFA">
        <w:t>means a payment made by an applicant under section</w:t>
      </w:r>
      <w:r w:rsidR="00B9733A" w:rsidRPr="00213FFA">
        <w:t> </w:t>
      </w:r>
      <w:r w:rsidR="00BC52C6" w:rsidRPr="00213FFA">
        <w:t>4.14</w:t>
      </w:r>
      <w:r w:rsidRPr="00213FFA">
        <w:t>.</w:t>
      </w:r>
    </w:p>
    <w:p w:rsidR="0011001C" w:rsidRPr="00213FFA" w:rsidRDefault="0011001C" w:rsidP="00EC1A1B">
      <w:pPr>
        <w:pStyle w:val="definition"/>
      </w:pPr>
      <w:r w:rsidRPr="00213FFA">
        <w:rPr>
          <w:b/>
          <w:i/>
        </w:rPr>
        <w:t>eligibility points</w:t>
      </w:r>
      <w:r w:rsidR="00F43C68" w:rsidRPr="00213FFA">
        <w:t>, in relation to a bidder, means the number of points the bidder may use to bid on lots in the auction.</w:t>
      </w:r>
    </w:p>
    <w:p w:rsidR="00124DCA" w:rsidRPr="00213FFA" w:rsidRDefault="00124DCA" w:rsidP="00EC1A1B">
      <w:pPr>
        <w:pStyle w:val="definition"/>
      </w:pPr>
      <w:r w:rsidRPr="00213FFA">
        <w:rPr>
          <w:b/>
          <w:i/>
        </w:rPr>
        <w:t>eligibility-reducing round</w:t>
      </w:r>
      <w:r w:rsidRPr="00213FFA">
        <w:t xml:space="preserve">, for a bidder, means a clock round in which the </w:t>
      </w:r>
      <w:r w:rsidR="00F43C68" w:rsidRPr="00213FFA">
        <w:t>total value</w:t>
      </w:r>
      <w:r w:rsidR="00026B08" w:rsidRPr="00213FFA">
        <w:t>, in eligibility points,</w:t>
      </w:r>
      <w:r w:rsidR="00F43C68" w:rsidRPr="00213FFA">
        <w:t xml:space="preserve"> of the </w:t>
      </w:r>
      <w:r w:rsidR="00026B08" w:rsidRPr="00213FFA">
        <w:t>package bid for</w:t>
      </w:r>
      <w:r w:rsidR="00F43C68" w:rsidRPr="00213FFA">
        <w:t xml:space="preserve"> </w:t>
      </w:r>
      <w:r w:rsidR="00026B08" w:rsidRPr="00213FFA">
        <w:t xml:space="preserve">by the bidder </w:t>
      </w:r>
      <w:r w:rsidR="00F43C68" w:rsidRPr="00213FFA">
        <w:t xml:space="preserve">is </w:t>
      </w:r>
      <w:r w:rsidRPr="00213FFA">
        <w:t>less than the bidder’s eligibility</w:t>
      </w:r>
      <w:r w:rsidR="00F43C68" w:rsidRPr="00213FFA">
        <w:t xml:space="preserve"> points</w:t>
      </w:r>
      <w:r w:rsidRPr="00213FFA">
        <w:t>.</w:t>
      </w:r>
    </w:p>
    <w:p w:rsidR="00BD4419" w:rsidRPr="00213FFA" w:rsidRDefault="00BD4419" w:rsidP="00221B58">
      <w:pPr>
        <w:pStyle w:val="definition"/>
      </w:pPr>
      <w:r w:rsidRPr="00213FFA">
        <w:rPr>
          <w:b/>
          <w:i/>
        </w:rPr>
        <w:t>final clock round</w:t>
      </w:r>
      <w:r w:rsidRPr="00213FFA">
        <w:t xml:space="preserve">: see clause </w:t>
      </w:r>
      <w:r w:rsidR="0089417B" w:rsidRPr="00213FFA">
        <w:t>24</w:t>
      </w:r>
      <w:r w:rsidRPr="00213FFA">
        <w:t xml:space="preserve"> of Schedule</w:t>
      </w:r>
      <w:r w:rsidR="00B9733A" w:rsidRPr="00213FFA">
        <w:t> </w:t>
      </w:r>
      <w:r w:rsidRPr="00213FFA">
        <w:t>1.</w:t>
      </w:r>
    </w:p>
    <w:p w:rsidR="002C04AA" w:rsidRPr="00213FFA" w:rsidRDefault="0011001C" w:rsidP="00221B58">
      <w:pPr>
        <w:pStyle w:val="definition"/>
      </w:pPr>
      <w:r w:rsidRPr="00213FFA">
        <w:rPr>
          <w:b/>
          <w:i/>
        </w:rPr>
        <w:t>initial</w:t>
      </w:r>
      <w:r w:rsidR="00F43C68" w:rsidRPr="00213FFA">
        <w:rPr>
          <w:b/>
          <w:i/>
        </w:rPr>
        <w:t xml:space="preserve"> </w:t>
      </w:r>
      <w:r w:rsidRPr="00213FFA">
        <w:rPr>
          <w:b/>
          <w:i/>
        </w:rPr>
        <w:t>eligibility points</w:t>
      </w:r>
      <w:r w:rsidRPr="00213FFA">
        <w:t>, for a bidder, means</w:t>
      </w:r>
      <w:r w:rsidR="00221B58" w:rsidRPr="00213FFA">
        <w:t xml:space="preserve"> the number of eligibility points secured by the bidder under section</w:t>
      </w:r>
      <w:r w:rsidR="00B9733A" w:rsidRPr="00213FFA">
        <w:t> </w:t>
      </w:r>
      <w:r w:rsidR="00BC52C6" w:rsidRPr="00213FFA">
        <w:t>4.14</w:t>
      </w:r>
      <w:r w:rsidR="00221B58" w:rsidRPr="00213FFA">
        <w:t>.</w:t>
      </w:r>
    </w:p>
    <w:p w:rsidR="0011001C" w:rsidRPr="00213FFA" w:rsidRDefault="0011001C" w:rsidP="00EC1A1B">
      <w:pPr>
        <w:pStyle w:val="definition"/>
      </w:pPr>
      <w:r w:rsidRPr="00213FFA">
        <w:rPr>
          <w:b/>
          <w:i/>
        </w:rPr>
        <w:t>lot</w:t>
      </w:r>
      <w:r w:rsidR="00B63D49" w:rsidRPr="00213FFA">
        <w:t>: see section</w:t>
      </w:r>
      <w:r w:rsidR="00B9733A" w:rsidRPr="00213FFA">
        <w:t> </w:t>
      </w:r>
      <w:r w:rsidR="00B63D49" w:rsidRPr="00213FFA">
        <w:t>1.5</w:t>
      </w:r>
      <w:r w:rsidRPr="00213FFA">
        <w:t>.</w:t>
      </w:r>
    </w:p>
    <w:p w:rsidR="00F43C68" w:rsidRPr="00213FFA" w:rsidRDefault="00F43C68" w:rsidP="00EC1A1B">
      <w:pPr>
        <w:pStyle w:val="definition"/>
      </w:pPr>
      <w:r w:rsidRPr="00213FFA">
        <w:rPr>
          <w:b/>
          <w:i/>
        </w:rPr>
        <w:t>lot rating</w:t>
      </w:r>
      <w:r w:rsidRPr="00213FFA">
        <w:t xml:space="preserve"> means the value of a lot in eligibility points as determined by the ACMA under section</w:t>
      </w:r>
      <w:r w:rsidR="00B9733A" w:rsidRPr="00213FFA">
        <w:t> </w:t>
      </w:r>
      <w:r w:rsidR="00684DB5" w:rsidRPr="00213FFA">
        <w:t>4.6</w:t>
      </w:r>
      <w:r w:rsidRPr="00213FFA">
        <w:t>.</w:t>
      </w:r>
    </w:p>
    <w:p w:rsidR="0011001C" w:rsidRPr="00213FFA" w:rsidRDefault="00F43C68" w:rsidP="00EC1A1B">
      <w:pPr>
        <w:pStyle w:val="definition"/>
      </w:pPr>
      <w:r w:rsidRPr="00213FFA">
        <w:rPr>
          <w:b/>
          <w:i/>
        </w:rPr>
        <w:t>m</w:t>
      </w:r>
      <w:r w:rsidR="0011001C" w:rsidRPr="00213FFA">
        <w:rPr>
          <w:b/>
          <w:i/>
        </w:rPr>
        <w:t xml:space="preserve">arketing </w:t>
      </w:r>
      <w:r w:rsidRPr="00213FFA">
        <w:rPr>
          <w:b/>
          <w:i/>
        </w:rPr>
        <w:t>p</w:t>
      </w:r>
      <w:r w:rsidR="0011001C" w:rsidRPr="00213FFA">
        <w:rPr>
          <w:b/>
          <w:i/>
        </w:rPr>
        <w:t>lans</w:t>
      </w:r>
      <w:r w:rsidR="0011001C" w:rsidRPr="00213FFA">
        <w:t xml:space="preserve"> means</w:t>
      </w:r>
      <w:r w:rsidRPr="00213FFA">
        <w:t xml:space="preserve"> the </w:t>
      </w:r>
      <w:r w:rsidRPr="00213FFA">
        <w:rPr>
          <w:i/>
        </w:rPr>
        <w:t>Radiocommunications Spectrum Marketing Plan (700 MHz Band) 2012</w:t>
      </w:r>
      <w:r w:rsidRPr="00213FFA">
        <w:t xml:space="preserve"> and the </w:t>
      </w:r>
      <w:r w:rsidRPr="00213FFA">
        <w:rPr>
          <w:i/>
        </w:rPr>
        <w:t>Radiocommunications Spectrum Marketing Plan (2.5 GHz Band) 2012</w:t>
      </w:r>
      <w:r w:rsidRPr="00213FFA">
        <w:t>.</w:t>
      </w:r>
    </w:p>
    <w:p w:rsidR="00B63D49" w:rsidRPr="00213FFA" w:rsidRDefault="00B63D49" w:rsidP="00EC1A1B">
      <w:pPr>
        <w:pStyle w:val="definition"/>
      </w:pPr>
      <w:r w:rsidRPr="00213FFA">
        <w:rPr>
          <w:b/>
          <w:i/>
        </w:rPr>
        <w:t>number of lots</w:t>
      </w:r>
      <w:r w:rsidR="00263BBD" w:rsidRPr="00213FFA">
        <w:rPr>
          <w:b/>
          <w:i/>
        </w:rPr>
        <w:t xml:space="preserve"> of a product that are</w:t>
      </w:r>
      <w:r w:rsidRPr="00213FFA">
        <w:rPr>
          <w:b/>
          <w:i/>
        </w:rPr>
        <w:t xml:space="preserve"> available</w:t>
      </w:r>
      <w:r w:rsidRPr="00213FFA">
        <w:t>: see section</w:t>
      </w:r>
      <w:r w:rsidR="00B9733A" w:rsidRPr="00213FFA">
        <w:t> </w:t>
      </w:r>
      <w:r w:rsidRPr="00213FFA">
        <w:t>1.5.</w:t>
      </w:r>
    </w:p>
    <w:p w:rsidR="00124DCA" w:rsidRPr="00213FFA" w:rsidRDefault="00124DCA" w:rsidP="00EC1A1B">
      <w:pPr>
        <w:pStyle w:val="definition"/>
      </w:pPr>
      <w:r w:rsidRPr="00213FFA">
        <w:rPr>
          <w:b/>
          <w:i/>
        </w:rPr>
        <w:t>package</w:t>
      </w:r>
      <w:r w:rsidR="00C80559" w:rsidRPr="00213FFA">
        <w:t>, in relation to a bid,</w:t>
      </w:r>
      <w:r w:rsidRPr="00213FFA">
        <w:rPr>
          <w:b/>
          <w:i/>
        </w:rPr>
        <w:t xml:space="preserve"> </w:t>
      </w:r>
      <w:r w:rsidRPr="00213FFA">
        <w:t>means</w:t>
      </w:r>
      <w:r w:rsidR="00C80559" w:rsidRPr="00213FFA">
        <w:t xml:space="preserve"> the group of lots that is the subject of the bid.</w:t>
      </w:r>
    </w:p>
    <w:p w:rsidR="006C76CE" w:rsidRPr="00213FFA" w:rsidRDefault="006C76CE" w:rsidP="00EC1A1B">
      <w:pPr>
        <w:pStyle w:val="definition"/>
      </w:pPr>
      <w:r w:rsidRPr="00213FFA">
        <w:rPr>
          <w:b/>
          <w:i/>
        </w:rPr>
        <w:t>product</w:t>
      </w:r>
      <w:r w:rsidR="00B63D49" w:rsidRPr="00213FFA">
        <w:t>: see section</w:t>
      </w:r>
      <w:r w:rsidR="00B9733A" w:rsidRPr="00213FFA">
        <w:t> </w:t>
      </w:r>
      <w:r w:rsidR="00B63D49" w:rsidRPr="00213FFA">
        <w:t>1.5</w:t>
      </w:r>
      <w:r w:rsidRPr="00213FFA">
        <w:t>.</w:t>
      </w:r>
    </w:p>
    <w:p w:rsidR="009A57E0" w:rsidRPr="00213FFA" w:rsidRDefault="009A57E0" w:rsidP="00EC1A1B">
      <w:pPr>
        <w:pStyle w:val="definition"/>
      </w:pPr>
      <w:r w:rsidRPr="00213FFA">
        <w:rPr>
          <w:b/>
          <w:i/>
        </w:rPr>
        <w:t>pseudorandom</w:t>
      </w:r>
      <w:r w:rsidRPr="00213FFA">
        <w:t xml:space="preserve"> means using computer-generated numbers that satisfy a statistical test for randomness, but are not generated by a truly random physical process.</w:t>
      </w:r>
    </w:p>
    <w:p w:rsidR="002F4AE0" w:rsidRPr="00213FFA" w:rsidRDefault="002F4AE0" w:rsidP="002F4AE0">
      <w:pPr>
        <w:pStyle w:val="definition"/>
      </w:pPr>
      <w:r w:rsidRPr="00213FFA">
        <w:rPr>
          <w:b/>
          <w:i/>
        </w:rPr>
        <w:t>public mobile telecommunications service</w:t>
      </w:r>
      <w:r w:rsidRPr="00213FFA">
        <w:t xml:space="preserve"> has the same meaning as in the </w:t>
      </w:r>
      <w:r w:rsidRPr="00213FFA">
        <w:rPr>
          <w:i/>
        </w:rPr>
        <w:t>Telecommunications Act</w:t>
      </w:r>
      <w:r w:rsidR="00B9733A" w:rsidRPr="00213FFA">
        <w:rPr>
          <w:i/>
        </w:rPr>
        <w:t> </w:t>
      </w:r>
      <w:r w:rsidRPr="00213FFA">
        <w:rPr>
          <w:i/>
        </w:rPr>
        <w:t>1997</w:t>
      </w:r>
      <w:r w:rsidRPr="00213FFA">
        <w:t>.</w:t>
      </w:r>
    </w:p>
    <w:p w:rsidR="00C37FFA" w:rsidRPr="00213FFA" w:rsidRDefault="00C37FFA" w:rsidP="00EC1A1B">
      <w:pPr>
        <w:pStyle w:val="definition"/>
      </w:pPr>
      <w:r w:rsidRPr="00213FFA">
        <w:rPr>
          <w:b/>
          <w:i/>
        </w:rPr>
        <w:t>re-allocation declarations</w:t>
      </w:r>
      <w:r w:rsidRPr="00213FFA">
        <w:rPr>
          <w:b/>
        </w:rPr>
        <w:t xml:space="preserve"> </w:t>
      </w:r>
      <w:r w:rsidRPr="00213FFA">
        <w:t xml:space="preserve">means the </w:t>
      </w:r>
      <w:r w:rsidRPr="00213FFA">
        <w:rPr>
          <w:i/>
        </w:rPr>
        <w:t>Radiocommunications (Spectrum Re</w:t>
      </w:r>
      <w:r w:rsidR="00CF16DB" w:rsidRPr="00213FFA">
        <w:rPr>
          <w:i/>
        </w:rPr>
        <w:noBreakHyphen/>
      </w:r>
      <w:r w:rsidRPr="00213FFA">
        <w:rPr>
          <w:i/>
        </w:rPr>
        <w:t>allocation) Declaration No. 1 of 2011</w:t>
      </w:r>
      <w:r w:rsidRPr="00213FFA">
        <w:t xml:space="preserve"> and the </w:t>
      </w:r>
      <w:r w:rsidRPr="00213FFA">
        <w:rPr>
          <w:i/>
        </w:rPr>
        <w:t>Radiocommunications (Spectrum Re-allocation) Declaration No. 2 of 2011</w:t>
      </w:r>
      <w:r w:rsidRPr="00213FFA">
        <w:t>.</w:t>
      </w:r>
    </w:p>
    <w:p w:rsidR="0011001C" w:rsidRPr="00213FFA" w:rsidRDefault="0011001C" w:rsidP="00EC1A1B">
      <w:pPr>
        <w:pStyle w:val="definition"/>
      </w:pPr>
      <w:r w:rsidRPr="00213FFA">
        <w:rPr>
          <w:b/>
          <w:i/>
        </w:rPr>
        <w:t>register</w:t>
      </w:r>
      <w:r w:rsidRPr="00213FFA">
        <w:t xml:space="preserve"> means the register of bidders maintained by the ACMA under section</w:t>
      </w:r>
      <w:r w:rsidR="00B9733A" w:rsidRPr="00213FFA">
        <w:t> </w:t>
      </w:r>
      <w:r w:rsidR="00BC52C6" w:rsidRPr="00213FFA">
        <w:t>4.18</w:t>
      </w:r>
      <w:r w:rsidRPr="00213FFA">
        <w:t>.</w:t>
      </w:r>
    </w:p>
    <w:p w:rsidR="00AE778C" w:rsidRPr="00213FFA" w:rsidRDefault="00AE778C" w:rsidP="00EC1A1B">
      <w:pPr>
        <w:pStyle w:val="definition"/>
      </w:pPr>
      <w:r w:rsidRPr="00213FFA">
        <w:rPr>
          <w:b/>
          <w:i/>
        </w:rPr>
        <w:t>related body corporate</w:t>
      </w:r>
      <w:r w:rsidRPr="00213FFA">
        <w:rPr>
          <w:b/>
        </w:rPr>
        <w:t xml:space="preserve"> </w:t>
      </w:r>
      <w:r w:rsidRPr="00213FFA">
        <w:t xml:space="preserve">has the meaning given by </w:t>
      </w:r>
      <w:r w:rsidR="00AE63FA" w:rsidRPr="00213FFA">
        <w:t>section</w:t>
      </w:r>
      <w:r w:rsidR="00B9733A" w:rsidRPr="00213FFA">
        <w:t> </w:t>
      </w:r>
      <w:r w:rsidR="00AE63FA" w:rsidRPr="00213FFA">
        <w:t xml:space="preserve">9 of the </w:t>
      </w:r>
      <w:r w:rsidR="00AE63FA" w:rsidRPr="00213FFA">
        <w:rPr>
          <w:i/>
        </w:rPr>
        <w:t>Corporations Act 2001</w:t>
      </w:r>
      <w:r w:rsidR="00AE63FA" w:rsidRPr="00213FFA">
        <w:t>.</w:t>
      </w:r>
    </w:p>
    <w:p w:rsidR="00AE778C" w:rsidRPr="00213FFA" w:rsidRDefault="00AE778C" w:rsidP="006611D0">
      <w:pPr>
        <w:pStyle w:val="Zdefinition"/>
      </w:pPr>
      <w:r w:rsidRPr="00213FFA">
        <w:rPr>
          <w:b/>
          <w:i/>
        </w:rPr>
        <w:t>related person</w:t>
      </w:r>
      <w:r w:rsidRPr="00213FFA">
        <w:t>, in relation to an applicant</w:t>
      </w:r>
      <w:r w:rsidR="004F0E5F" w:rsidRPr="00213FFA">
        <w:t xml:space="preserve"> </w:t>
      </w:r>
      <w:r w:rsidR="00233459" w:rsidRPr="00213FFA">
        <w:t xml:space="preserve">or bidder </w:t>
      </w:r>
      <w:r w:rsidR="004F0E5F" w:rsidRPr="00213FFA">
        <w:t>that is a body corporate</w:t>
      </w:r>
      <w:r w:rsidRPr="00213FFA">
        <w:t>, means</w:t>
      </w:r>
      <w:r w:rsidR="008621D0" w:rsidRPr="00213FFA">
        <w:t xml:space="preserve"> any of the following</w:t>
      </w:r>
      <w:r w:rsidRPr="00213FFA">
        <w:t>:</w:t>
      </w:r>
    </w:p>
    <w:p w:rsidR="00AE778C" w:rsidRPr="00213FFA" w:rsidRDefault="00AE778C" w:rsidP="00AE778C">
      <w:pPr>
        <w:pStyle w:val="P1"/>
      </w:pPr>
      <w:r w:rsidRPr="00213FFA">
        <w:tab/>
        <w:t>(a)</w:t>
      </w:r>
      <w:r w:rsidRPr="00213FFA">
        <w:tab/>
        <w:t>a director or secretary</w:t>
      </w:r>
      <w:r w:rsidR="004F0E5F" w:rsidRPr="00213FFA">
        <w:t xml:space="preserve"> of </w:t>
      </w:r>
      <w:r w:rsidRPr="00213FFA">
        <w:t>the applicant</w:t>
      </w:r>
      <w:r w:rsidR="00233459" w:rsidRPr="00213FFA">
        <w:t xml:space="preserve"> or bidder</w:t>
      </w:r>
      <w:r w:rsidRPr="00213FFA">
        <w:t>;</w:t>
      </w:r>
    </w:p>
    <w:p w:rsidR="00AE778C" w:rsidRPr="00213FFA" w:rsidRDefault="00AE778C" w:rsidP="00AE778C">
      <w:pPr>
        <w:pStyle w:val="P1"/>
      </w:pPr>
      <w:r w:rsidRPr="00213FFA">
        <w:tab/>
        <w:t>(b)</w:t>
      </w:r>
      <w:r w:rsidRPr="00213FFA">
        <w:tab/>
        <w:t>an employee of the applicant</w:t>
      </w:r>
      <w:r w:rsidR="00233459" w:rsidRPr="00213FFA">
        <w:t xml:space="preserve"> or bidder</w:t>
      </w:r>
      <w:r w:rsidR="008621D0" w:rsidRPr="00213FFA">
        <w:t>;</w:t>
      </w:r>
    </w:p>
    <w:p w:rsidR="00AE778C" w:rsidRPr="00213FFA" w:rsidRDefault="00AE778C" w:rsidP="00AE778C">
      <w:pPr>
        <w:pStyle w:val="P1"/>
      </w:pPr>
      <w:r w:rsidRPr="00213FFA">
        <w:tab/>
        <w:t>(c)</w:t>
      </w:r>
      <w:r w:rsidRPr="00213FFA">
        <w:tab/>
        <w:t>an employee of a related body corporate that provides services to the applicant</w:t>
      </w:r>
      <w:r w:rsidR="00233459" w:rsidRPr="00213FFA">
        <w:t xml:space="preserve"> or bidder</w:t>
      </w:r>
      <w:r w:rsidRPr="00213FFA">
        <w:t>.</w:t>
      </w:r>
    </w:p>
    <w:p w:rsidR="00296504" w:rsidRPr="00213FFA" w:rsidRDefault="00296504" w:rsidP="0011001C">
      <w:pPr>
        <w:pStyle w:val="definition"/>
      </w:pPr>
      <w:r w:rsidRPr="00213FFA">
        <w:rPr>
          <w:b/>
          <w:i/>
        </w:rPr>
        <w:t>reserve bid</w:t>
      </w:r>
      <w:r w:rsidRPr="00213FFA">
        <w:t xml:space="preserve"> means a bid taken to have been made for a single lot of a product by a nominal bidder at the price for the lot set by the ACMA under paragraph</w:t>
      </w:r>
      <w:r w:rsidR="00B9733A" w:rsidRPr="00213FFA">
        <w:t> </w:t>
      </w:r>
      <w:r w:rsidR="00684DB5" w:rsidRPr="00213FFA">
        <w:t>4.6</w:t>
      </w:r>
      <w:r w:rsidR="00B9733A" w:rsidRPr="00213FFA">
        <w:t> </w:t>
      </w:r>
      <w:r w:rsidRPr="00213FFA">
        <w:t>(1)</w:t>
      </w:r>
      <w:r w:rsidR="00B9733A" w:rsidRPr="00213FFA">
        <w:t> </w:t>
      </w:r>
      <w:r w:rsidRPr="00213FFA">
        <w:t>(c).</w:t>
      </w:r>
    </w:p>
    <w:p w:rsidR="002F4AE0" w:rsidRPr="00213FFA" w:rsidRDefault="002F4AE0" w:rsidP="002F4AE0">
      <w:pPr>
        <w:pStyle w:val="definition"/>
      </w:pPr>
      <w:r w:rsidRPr="00213FFA">
        <w:rPr>
          <w:b/>
          <w:i/>
        </w:rPr>
        <w:t>roaming services agreement</w:t>
      </w:r>
      <w:r w:rsidRPr="00213FFA">
        <w:t xml:space="preserve"> means an agreement between carriers for the principal purpose of enabling end-users of public mobile telecommunications services supplied by one carrier to use services supplied by another carrier in geographic locations where the first carrier’s services are not available.</w:t>
      </w:r>
    </w:p>
    <w:p w:rsidR="006D4141" w:rsidRPr="00213FFA" w:rsidRDefault="006D4141" w:rsidP="0011001C">
      <w:pPr>
        <w:pStyle w:val="definition"/>
      </w:pPr>
      <w:r w:rsidRPr="00213FFA">
        <w:rPr>
          <w:b/>
          <w:i/>
        </w:rPr>
        <w:t>specified group of persons</w:t>
      </w:r>
      <w:r w:rsidRPr="00213FFA">
        <w:t>, in relation to an applicant or bidder, means the applicant or bidder and all of the applicant’s or bidder’s associates.</w:t>
      </w:r>
    </w:p>
    <w:p w:rsidR="00C725AB" w:rsidRPr="00213FFA" w:rsidRDefault="00C725AB" w:rsidP="00C725AB">
      <w:pPr>
        <w:pStyle w:val="Note"/>
      </w:pPr>
      <w:r w:rsidRPr="00213FFA">
        <w:rPr>
          <w:i/>
        </w:rPr>
        <w:t>Note</w:t>
      </w:r>
      <w:r w:rsidR="00B9733A" w:rsidRPr="00213FFA">
        <w:t>   </w:t>
      </w:r>
      <w:r w:rsidRPr="00213FFA">
        <w:t xml:space="preserve">The definition of </w:t>
      </w:r>
      <w:r w:rsidRPr="00213FFA">
        <w:rPr>
          <w:b/>
          <w:bCs/>
          <w:i/>
          <w:iCs/>
        </w:rPr>
        <w:t xml:space="preserve">specified group of persons </w:t>
      </w:r>
      <w:r w:rsidRPr="00213FFA">
        <w:t>is affected by subsection 2.3</w:t>
      </w:r>
      <w:r w:rsidR="00667C70" w:rsidRPr="00213FFA">
        <w:t xml:space="preserve"> </w:t>
      </w:r>
      <w:r w:rsidRPr="00213FFA">
        <w:t>(2) of this determination.</w:t>
      </w:r>
    </w:p>
    <w:p w:rsidR="00E66BC7" w:rsidRPr="00213FFA" w:rsidRDefault="00E66BC7" w:rsidP="003F3A64">
      <w:pPr>
        <w:pStyle w:val="definition"/>
      </w:pPr>
      <w:r w:rsidRPr="00213FFA">
        <w:rPr>
          <w:b/>
          <w:i/>
        </w:rPr>
        <w:t>spectrum licence limits directions</w:t>
      </w:r>
      <w:r w:rsidRPr="00213FFA">
        <w:t xml:space="preserve"> means the </w:t>
      </w:r>
      <w:r w:rsidRPr="00213FFA">
        <w:rPr>
          <w:i/>
        </w:rPr>
        <w:t>Radiocommunications (Spectrum Licence Limits) Direction No.</w:t>
      </w:r>
      <w:r w:rsidR="00B9733A" w:rsidRPr="00213FFA">
        <w:rPr>
          <w:i/>
        </w:rPr>
        <w:t> </w:t>
      </w:r>
      <w:r w:rsidRPr="00213FFA">
        <w:rPr>
          <w:i/>
        </w:rPr>
        <w:t>1 of 2012</w:t>
      </w:r>
      <w:r w:rsidRPr="00213FFA">
        <w:t xml:space="preserve"> and the </w:t>
      </w:r>
      <w:r w:rsidRPr="00213FFA">
        <w:rPr>
          <w:i/>
        </w:rPr>
        <w:t>Radiocommunications (Spectrum Licence Limits) Direction No.</w:t>
      </w:r>
      <w:r w:rsidR="00B9733A" w:rsidRPr="00213FFA">
        <w:rPr>
          <w:i/>
        </w:rPr>
        <w:t> </w:t>
      </w:r>
      <w:r w:rsidRPr="00213FFA">
        <w:rPr>
          <w:i/>
        </w:rPr>
        <w:t>2 of 2012</w:t>
      </w:r>
      <w:r w:rsidR="003F3A64" w:rsidRPr="00213FFA">
        <w:t>.</w:t>
      </w:r>
    </w:p>
    <w:p w:rsidR="00F6085D" w:rsidRPr="00213FFA" w:rsidRDefault="00F6085D" w:rsidP="00F6085D">
      <w:pPr>
        <w:pStyle w:val="definition"/>
      </w:pPr>
      <w:r w:rsidRPr="00213FFA">
        <w:rPr>
          <w:b/>
          <w:i/>
        </w:rPr>
        <w:t xml:space="preserve">supplementary bid limit </w:t>
      </w:r>
      <w:r w:rsidRPr="00213FFA">
        <w:t xml:space="preserve">means the </w:t>
      </w:r>
      <w:r w:rsidR="00BB39E2" w:rsidRPr="00213FFA">
        <w:t xml:space="preserve">maximum </w:t>
      </w:r>
      <w:r w:rsidRPr="00213FFA">
        <w:t xml:space="preserve">number of </w:t>
      </w:r>
      <w:r w:rsidR="00BB39E2" w:rsidRPr="00213FFA">
        <w:t>bids that a bidder is permitted to make in the supplementary round</w:t>
      </w:r>
      <w:r w:rsidRPr="00213FFA">
        <w:t>.</w:t>
      </w:r>
    </w:p>
    <w:p w:rsidR="00F02A56" w:rsidRPr="00213FFA" w:rsidRDefault="00F02A56" w:rsidP="0011001C">
      <w:pPr>
        <w:pStyle w:val="definition"/>
        <w:rPr>
          <w:i/>
        </w:rPr>
      </w:pPr>
      <w:r w:rsidRPr="00213FFA">
        <w:rPr>
          <w:b/>
          <w:i/>
        </w:rPr>
        <w:t>supplementary round</w:t>
      </w:r>
      <w:r w:rsidRPr="00213FFA">
        <w:t>: see paragraph 5.1</w:t>
      </w:r>
      <w:r w:rsidR="00B9733A" w:rsidRPr="00213FFA">
        <w:t> </w:t>
      </w:r>
      <w:r w:rsidRPr="00213FFA">
        <w:t>(2) (b).</w:t>
      </w:r>
    </w:p>
    <w:p w:rsidR="0011001C" w:rsidRPr="00213FFA" w:rsidRDefault="0011001C" w:rsidP="0011001C">
      <w:pPr>
        <w:pStyle w:val="definition"/>
      </w:pPr>
      <w:r w:rsidRPr="00213FFA">
        <w:rPr>
          <w:b/>
          <w:i/>
        </w:rPr>
        <w:t>working day</w:t>
      </w:r>
      <w:r w:rsidRPr="00213FFA">
        <w:t xml:space="preserve"> means a day that is not a Saturday, a Sunday or a public holiday in the Australian Capital Territory</w:t>
      </w:r>
      <w:r w:rsidR="008362BB" w:rsidRPr="00213FFA">
        <w:t>, New South Wales</w:t>
      </w:r>
      <w:r w:rsidRPr="00213FFA">
        <w:t xml:space="preserve"> or Victoria.</w:t>
      </w:r>
    </w:p>
    <w:p w:rsidR="00AF4EFE" w:rsidRPr="00213FFA" w:rsidRDefault="00AF4EFE" w:rsidP="00AF4EFE">
      <w:pPr>
        <w:pStyle w:val="R2"/>
      </w:pPr>
      <w:r w:rsidRPr="00213FFA">
        <w:tab/>
        <w:t>(2)</w:t>
      </w:r>
      <w:r w:rsidRPr="00213FFA">
        <w:tab/>
        <w:t xml:space="preserve">In this determination, a reference to the </w:t>
      </w:r>
      <w:r w:rsidRPr="00213FFA">
        <w:rPr>
          <w:b/>
          <w:i/>
        </w:rPr>
        <w:t>value</w:t>
      </w:r>
      <w:r w:rsidRPr="00213FFA">
        <w:t xml:space="preserve"> of a package in eligibility points is a reference to the sum of the lot ratings for the lots in the package.</w:t>
      </w:r>
    </w:p>
    <w:p w:rsidR="00901954" w:rsidRPr="00213FFA" w:rsidRDefault="00901954" w:rsidP="00901954">
      <w:pPr>
        <w:pStyle w:val="R2"/>
      </w:pPr>
      <w:r w:rsidRPr="00213FFA">
        <w:tab/>
        <w:t>(3)</w:t>
      </w:r>
      <w:r w:rsidRPr="00213FFA">
        <w:tab/>
        <w:t>In this determination, the range of numbers that identifies a frequency band or frequency range includes the higher, but not the lower, number.</w:t>
      </w:r>
    </w:p>
    <w:p w:rsidR="00BC0BF2" w:rsidRPr="00213FFA" w:rsidRDefault="00BC0BF2" w:rsidP="00901954">
      <w:pPr>
        <w:pStyle w:val="R2"/>
      </w:pPr>
      <w:r w:rsidRPr="00213FFA">
        <w:tab/>
        <w:t>(4)</w:t>
      </w:r>
      <w:r w:rsidRPr="00213FFA">
        <w:tab/>
        <w:t>In this determination, a reference to time is a reference to the legal time in Victoria.</w:t>
      </w:r>
    </w:p>
    <w:p w:rsidR="0011001C" w:rsidRPr="00213FFA" w:rsidRDefault="0011001C" w:rsidP="00F349C7">
      <w:pPr>
        <w:pStyle w:val="ZNote"/>
      </w:pPr>
      <w:r w:rsidRPr="00213FFA">
        <w:rPr>
          <w:i/>
        </w:rPr>
        <w:t>Note</w:t>
      </w:r>
      <w:r w:rsidR="00B9733A" w:rsidRPr="00213FFA">
        <w:rPr>
          <w:i/>
        </w:rPr>
        <w:t>   </w:t>
      </w:r>
      <w:r w:rsidRPr="00213FFA">
        <w:t>Several other words and expressions used in this determination have the meaning given by section</w:t>
      </w:r>
      <w:r w:rsidR="00B9733A" w:rsidRPr="00213FFA">
        <w:t> </w:t>
      </w:r>
      <w:r w:rsidRPr="00213FFA">
        <w:t>5 of the Act.</w:t>
      </w:r>
      <w:r w:rsidR="00B9733A" w:rsidRPr="00213FFA">
        <w:t xml:space="preserve"> </w:t>
      </w:r>
      <w:r w:rsidRPr="00213FFA">
        <w:t>For example:</w:t>
      </w:r>
    </w:p>
    <w:p w:rsidR="00181E4A" w:rsidRPr="00213FFA" w:rsidRDefault="00181E4A" w:rsidP="00181E4A">
      <w:pPr>
        <w:pStyle w:val="Notepara"/>
        <w:numPr>
          <w:ilvl w:val="0"/>
          <w:numId w:val="8"/>
        </w:numPr>
        <w:ind w:left="1324"/>
      </w:pPr>
      <w:r w:rsidRPr="00213FFA">
        <w:t>ACCC</w:t>
      </w:r>
    </w:p>
    <w:p w:rsidR="00181E4A" w:rsidRPr="00213FFA" w:rsidRDefault="00181E4A" w:rsidP="00181E4A">
      <w:pPr>
        <w:pStyle w:val="Notepara"/>
        <w:numPr>
          <w:ilvl w:val="0"/>
          <w:numId w:val="8"/>
        </w:numPr>
        <w:ind w:left="1324"/>
      </w:pPr>
      <w:r w:rsidRPr="00213FFA">
        <w:t>ACMA</w:t>
      </w:r>
    </w:p>
    <w:p w:rsidR="00181E4A" w:rsidRPr="00213FFA" w:rsidRDefault="00181E4A" w:rsidP="00181E4A">
      <w:pPr>
        <w:pStyle w:val="Notepara"/>
        <w:numPr>
          <w:ilvl w:val="0"/>
          <w:numId w:val="8"/>
        </w:numPr>
        <w:ind w:left="1324"/>
      </w:pPr>
      <w:r w:rsidRPr="00213FFA">
        <w:t>frequency band</w:t>
      </w:r>
    </w:p>
    <w:p w:rsidR="00181E4A" w:rsidRPr="00213FFA" w:rsidRDefault="00181E4A" w:rsidP="00181E4A">
      <w:pPr>
        <w:pStyle w:val="Notepara"/>
        <w:numPr>
          <w:ilvl w:val="0"/>
          <w:numId w:val="8"/>
        </w:numPr>
        <w:ind w:left="1324"/>
      </w:pPr>
      <w:r w:rsidRPr="00213FFA">
        <w:t>spectrum</w:t>
      </w:r>
    </w:p>
    <w:p w:rsidR="00F629E1" w:rsidRPr="00213FFA" w:rsidRDefault="00181E4A" w:rsidP="00F629E1">
      <w:pPr>
        <w:pStyle w:val="Notepara"/>
        <w:numPr>
          <w:ilvl w:val="0"/>
          <w:numId w:val="8"/>
        </w:numPr>
        <w:ind w:left="1324"/>
      </w:pPr>
      <w:r w:rsidRPr="00213FFA">
        <w:t>spectrum licence.</w:t>
      </w:r>
    </w:p>
    <w:p w:rsidR="00B63D49" w:rsidRPr="00213FFA" w:rsidRDefault="00B63D49" w:rsidP="002F4AE0">
      <w:pPr>
        <w:pStyle w:val="HR"/>
      </w:pPr>
      <w:bookmarkStart w:id="8" w:name="_Toc338427958"/>
      <w:r w:rsidRPr="00213FFA">
        <w:rPr>
          <w:rStyle w:val="CharSectno"/>
        </w:rPr>
        <w:t>1.5</w:t>
      </w:r>
      <w:r w:rsidRPr="00213FFA">
        <w:tab/>
        <w:t>Products and lots</w:t>
      </w:r>
      <w:bookmarkEnd w:id="8"/>
    </w:p>
    <w:p w:rsidR="00B63D49" w:rsidRPr="00213FFA" w:rsidRDefault="00B63D49" w:rsidP="006611D0">
      <w:pPr>
        <w:pStyle w:val="ZR1"/>
      </w:pPr>
      <w:r w:rsidRPr="00213FFA">
        <w:tab/>
        <w:t>(1)</w:t>
      </w:r>
      <w:r w:rsidRPr="00213FFA">
        <w:tab/>
        <w:t>In this determination:</w:t>
      </w:r>
    </w:p>
    <w:p w:rsidR="00B63D49" w:rsidRPr="00213FFA" w:rsidRDefault="00B63D49" w:rsidP="00DF126A">
      <w:pPr>
        <w:pStyle w:val="definition"/>
      </w:pPr>
      <w:r w:rsidRPr="00213FFA">
        <w:rPr>
          <w:b/>
          <w:i/>
        </w:rPr>
        <w:t>lot</w:t>
      </w:r>
      <w:r w:rsidRPr="00213FFA">
        <w:t xml:space="preserve"> means a unit of a product that is offered in the auction.</w:t>
      </w:r>
    </w:p>
    <w:p w:rsidR="00B63D49" w:rsidRPr="00213FFA" w:rsidRDefault="00B63D49" w:rsidP="00DF126A">
      <w:pPr>
        <w:pStyle w:val="definition"/>
      </w:pPr>
      <w:r w:rsidRPr="00213FFA">
        <w:rPr>
          <w:b/>
          <w:i/>
        </w:rPr>
        <w:t>product</w:t>
      </w:r>
      <w:r w:rsidRPr="00213FFA">
        <w:t xml:space="preserve"> means a part of the spectrum identified as a product in one of the marketing plans, characterised by frequency ranges and a geographic region.</w:t>
      </w:r>
    </w:p>
    <w:p w:rsidR="00B63D49" w:rsidRPr="00213FFA" w:rsidRDefault="00B63D49" w:rsidP="00B63D49">
      <w:pPr>
        <w:pStyle w:val="Note"/>
      </w:pPr>
      <w:r w:rsidRPr="00213FFA">
        <w:rPr>
          <w:i/>
        </w:rPr>
        <w:t>Note</w:t>
      </w:r>
      <w:r w:rsidR="00B9733A" w:rsidRPr="00213FFA">
        <w:rPr>
          <w:i/>
        </w:rPr>
        <w:t>   </w:t>
      </w:r>
      <w:r w:rsidRPr="00213FFA">
        <w:t>The marketing plans place each product into a category, with the category defining the frequency ranges.</w:t>
      </w:r>
    </w:p>
    <w:p w:rsidR="00B63D49" w:rsidRPr="00213FFA" w:rsidRDefault="00B63D49" w:rsidP="00B63D49">
      <w:pPr>
        <w:pStyle w:val="R2"/>
      </w:pPr>
      <w:r w:rsidRPr="00213FFA">
        <w:tab/>
        <w:t>(2)</w:t>
      </w:r>
      <w:r w:rsidRPr="00213FFA">
        <w:tab/>
        <w:t xml:space="preserve">In this determination, a reference to the </w:t>
      </w:r>
      <w:r w:rsidRPr="00213FFA">
        <w:rPr>
          <w:b/>
          <w:i/>
        </w:rPr>
        <w:t xml:space="preserve">number of lots </w:t>
      </w:r>
      <w:r w:rsidR="00263BBD" w:rsidRPr="00213FFA">
        <w:rPr>
          <w:b/>
          <w:i/>
        </w:rPr>
        <w:t xml:space="preserve">of a product that are </w:t>
      </w:r>
      <w:r w:rsidRPr="00213FFA">
        <w:rPr>
          <w:b/>
          <w:i/>
        </w:rPr>
        <w:t>available</w:t>
      </w:r>
      <w:r w:rsidRPr="00213FFA">
        <w:t xml:space="preserve"> is a reference to the number of lots of the product as set out in one of the marketing plans.</w:t>
      </w:r>
    </w:p>
    <w:p w:rsidR="00B63D49" w:rsidRPr="00213FFA" w:rsidRDefault="00B63D49" w:rsidP="00B63D49">
      <w:pPr>
        <w:pStyle w:val="R2"/>
      </w:pPr>
      <w:r w:rsidRPr="00213FFA">
        <w:tab/>
        <w:t>(3)</w:t>
      </w:r>
      <w:r w:rsidRPr="00213FFA">
        <w:tab/>
        <w:t>The size of each lot of a product, in megahertz, is the lot size set out for the product in one of the marketing plans.</w:t>
      </w:r>
    </w:p>
    <w:p w:rsidR="003A56F6" w:rsidRPr="00213FFA" w:rsidRDefault="00B63D49" w:rsidP="00886D06">
      <w:pPr>
        <w:pStyle w:val="HR"/>
      </w:pPr>
      <w:bookmarkStart w:id="9" w:name="_Toc338427959"/>
      <w:r w:rsidRPr="00213FFA">
        <w:rPr>
          <w:rStyle w:val="CharSectno"/>
        </w:rPr>
        <w:t>1.6</w:t>
      </w:r>
      <w:r w:rsidR="003A56F6" w:rsidRPr="00213FFA">
        <w:tab/>
        <w:t>Lodgement of documents</w:t>
      </w:r>
      <w:bookmarkEnd w:id="9"/>
    </w:p>
    <w:p w:rsidR="003A56F6" w:rsidRPr="00213FFA" w:rsidRDefault="003A56F6" w:rsidP="006611D0">
      <w:pPr>
        <w:pStyle w:val="ZR1"/>
      </w:pPr>
      <w:r w:rsidRPr="00213FFA">
        <w:tab/>
        <w:t>(1)</w:t>
      </w:r>
      <w:r w:rsidRPr="00213FFA">
        <w:tab/>
        <w:t xml:space="preserve">A document may be </w:t>
      </w:r>
      <w:r w:rsidR="00C80559" w:rsidRPr="00213FFA">
        <w:t>given to</w:t>
      </w:r>
      <w:r w:rsidRPr="00213FFA">
        <w:t xml:space="preserve"> the ACMA under this determination by:</w:t>
      </w:r>
    </w:p>
    <w:p w:rsidR="003A56F6" w:rsidRPr="00213FFA" w:rsidRDefault="003A56F6" w:rsidP="003A56F6">
      <w:pPr>
        <w:pStyle w:val="P1"/>
      </w:pPr>
      <w:r w:rsidRPr="00213FFA">
        <w:tab/>
        <w:t>(a)</w:t>
      </w:r>
      <w:r w:rsidRPr="00213FFA">
        <w:tab/>
        <w:t xml:space="preserve">delivering the document to the physical address specified in the </w:t>
      </w:r>
      <w:r w:rsidR="00C80559" w:rsidRPr="00213FFA">
        <w:t>a</w:t>
      </w:r>
      <w:r w:rsidRPr="00213FFA">
        <w:t xml:space="preserve">pplicant </w:t>
      </w:r>
      <w:r w:rsidR="00C80559" w:rsidRPr="00213FFA">
        <w:t>i</w:t>
      </w:r>
      <w:r w:rsidRPr="00213FFA">
        <w:t xml:space="preserve">nformation </w:t>
      </w:r>
      <w:r w:rsidR="00C80559" w:rsidRPr="00213FFA">
        <w:t>p</w:t>
      </w:r>
      <w:r w:rsidRPr="00213FFA">
        <w:t>ackage; or</w:t>
      </w:r>
    </w:p>
    <w:p w:rsidR="003A56F6" w:rsidRPr="00213FFA" w:rsidRDefault="003A56F6" w:rsidP="003A56F6">
      <w:pPr>
        <w:pStyle w:val="P1"/>
      </w:pPr>
      <w:r w:rsidRPr="00213FFA">
        <w:tab/>
        <w:t>(b)</w:t>
      </w:r>
      <w:r w:rsidRPr="00213FFA">
        <w:tab/>
        <w:t xml:space="preserve">emailing the document to the email address specified in the </w:t>
      </w:r>
      <w:r w:rsidR="00C80559" w:rsidRPr="00213FFA">
        <w:t>applicant i</w:t>
      </w:r>
      <w:r w:rsidRPr="00213FFA">
        <w:t xml:space="preserve">nformation </w:t>
      </w:r>
      <w:r w:rsidR="00C80559" w:rsidRPr="00213FFA">
        <w:t>p</w:t>
      </w:r>
      <w:r w:rsidRPr="00213FFA">
        <w:t>ackage</w:t>
      </w:r>
      <w:r w:rsidR="00B4756B" w:rsidRPr="00213FFA">
        <w:t xml:space="preserve"> in accordance with subsection</w:t>
      </w:r>
      <w:r w:rsidR="00B9733A" w:rsidRPr="00213FFA">
        <w:t> </w:t>
      </w:r>
      <w:r w:rsidR="00B4756B" w:rsidRPr="00213FFA">
        <w:t>(</w:t>
      </w:r>
      <w:r w:rsidR="00B77864" w:rsidRPr="00213FFA">
        <w:t>2</w:t>
      </w:r>
      <w:r w:rsidR="00B4756B" w:rsidRPr="00213FFA">
        <w:t>)</w:t>
      </w:r>
      <w:r w:rsidRPr="00213FFA">
        <w:t>; or</w:t>
      </w:r>
    </w:p>
    <w:p w:rsidR="00D976CD" w:rsidRPr="00213FFA" w:rsidRDefault="003A56F6" w:rsidP="00F96F52">
      <w:pPr>
        <w:pStyle w:val="P1"/>
      </w:pPr>
      <w:r w:rsidRPr="00213FFA">
        <w:tab/>
        <w:t>(c)</w:t>
      </w:r>
      <w:r w:rsidRPr="00213FFA">
        <w:tab/>
        <w:t xml:space="preserve">faxing the document to the fax number specified in the </w:t>
      </w:r>
      <w:r w:rsidR="00C80559" w:rsidRPr="00213FFA">
        <w:t>a</w:t>
      </w:r>
      <w:r w:rsidRPr="00213FFA">
        <w:t xml:space="preserve">pplicant </w:t>
      </w:r>
      <w:r w:rsidR="00C80559" w:rsidRPr="00213FFA">
        <w:t>i</w:t>
      </w:r>
      <w:r w:rsidRPr="00213FFA">
        <w:t xml:space="preserve">nformation </w:t>
      </w:r>
      <w:r w:rsidR="00C80559" w:rsidRPr="00213FFA">
        <w:t>p</w:t>
      </w:r>
      <w:r w:rsidRPr="00213FFA">
        <w:t>ackage</w:t>
      </w:r>
      <w:r w:rsidR="00B4756B" w:rsidRPr="00213FFA">
        <w:t xml:space="preserve"> in accordance with subsections</w:t>
      </w:r>
      <w:r w:rsidR="00B9733A" w:rsidRPr="00213FFA">
        <w:t> </w:t>
      </w:r>
      <w:r w:rsidR="00B4756B" w:rsidRPr="00213FFA">
        <w:t>(</w:t>
      </w:r>
      <w:r w:rsidR="000E5262" w:rsidRPr="00213FFA">
        <w:t>3</w:t>
      </w:r>
      <w:r w:rsidR="00B4756B" w:rsidRPr="00213FFA">
        <w:t xml:space="preserve">) and </w:t>
      </w:r>
      <w:r w:rsidR="00B77864" w:rsidRPr="00213FFA">
        <w:t>(</w:t>
      </w:r>
      <w:r w:rsidR="000E5262" w:rsidRPr="00213FFA">
        <w:t>4</w:t>
      </w:r>
      <w:r w:rsidR="00B4756B" w:rsidRPr="00213FFA">
        <w:t>)</w:t>
      </w:r>
      <w:r w:rsidR="00F96F52" w:rsidRPr="00213FFA">
        <w:t>.</w:t>
      </w:r>
    </w:p>
    <w:p w:rsidR="00D3748D" w:rsidRPr="00213FFA" w:rsidRDefault="00D3748D" w:rsidP="00D3748D">
      <w:pPr>
        <w:pStyle w:val="Note"/>
      </w:pPr>
      <w:r w:rsidRPr="00213FFA">
        <w:rPr>
          <w:i/>
        </w:rPr>
        <w:t>Note</w:t>
      </w:r>
      <w:r w:rsidR="00B9733A" w:rsidRPr="00213FFA">
        <w:rPr>
          <w:i/>
        </w:rPr>
        <w:t>   </w:t>
      </w:r>
      <w:r w:rsidRPr="00213FFA">
        <w:t xml:space="preserve">Subsections </w:t>
      </w:r>
      <w:r w:rsidR="00684DB5" w:rsidRPr="00213FFA">
        <w:t>4.7</w:t>
      </w:r>
      <w:r w:rsidR="00B9733A" w:rsidRPr="00213FFA">
        <w:t> </w:t>
      </w:r>
      <w:r w:rsidRPr="00213FFA">
        <w:t>(3)</w:t>
      </w:r>
      <w:r w:rsidR="004C490E" w:rsidRPr="00213FFA">
        <w:t>,</w:t>
      </w:r>
      <w:r w:rsidR="002F4AE0" w:rsidRPr="00213FFA">
        <w:t xml:space="preserve"> 4.12</w:t>
      </w:r>
      <w:r w:rsidR="00B9733A" w:rsidRPr="00213FFA">
        <w:t> </w:t>
      </w:r>
      <w:r w:rsidR="002F4AE0" w:rsidRPr="00213FFA">
        <w:t xml:space="preserve">(6), </w:t>
      </w:r>
      <w:r w:rsidR="00BC52C6" w:rsidRPr="00213FFA">
        <w:t>4.13</w:t>
      </w:r>
      <w:r w:rsidR="00B9733A" w:rsidRPr="00213FFA">
        <w:t> </w:t>
      </w:r>
      <w:r w:rsidRPr="00213FFA">
        <w:t>(4)</w:t>
      </w:r>
      <w:r w:rsidR="004C490E" w:rsidRPr="00213FFA">
        <w:t xml:space="preserve"> and </w:t>
      </w:r>
      <w:r w:rsidR="00BC52C6" w:rsidRPr="00213FFA">
        <w:t>4.14</w:t>
      </w:r>
      <w:r w:rsidR="00B9733A" w:rsidRPr="00213FFA">
        <w:t> </w:t>
      </w:r>
      <w:r w:rsidR="004C490E" w:rsidRPr="00213FFA">
        <w:t>(6)</w:t>
      </w:r>
      <w:r w:rsidRPr="00213FFA">
        <w:t xml:space="preserve"> have additional requirements for certain documents lodged by email or fax.</w:t>
      </w:r>
    </w:p>
    <w:p w:rsidR="00D976CD" w:rsidRPr="00213FFA" w:rsidRDefault="00D976CD" w:rsidP="006611D0">
      <w:pPr>
        <w:pStyle w:val="ZR2"/>
      </w:pPr>
      <w:r w:rsidRPr="00213FFA">
        <w:tab/>
        <w:t>(</w:t>
      </w:r>
      <w:r w:rsidR="00F96F52" w:rsidRPr="00213FFA">
        <w:t>2</w:t>
      </w:r>
      <w:r w:rsidRPr="00213FFA">
        <w:t>)</w:t>
      </w:r>
      <w:r w:rsidRPr="00213FFA">
        <w:tab/>
        <w:t>If a document is emailed:</w:t>
      </w:r>
    </w:p>
    <w:p w:rsidR="00D976CD" w:rsidRPr="00213FFA" w:rsidRDefault="00D976CD" w:rsidP="00D976CD">
      <w:pPr>
        <w:pStyle w:val="P1"/>
      </w:pPr>
      <w:r w:rsidRPr="00213FFA">
        <w:tab/>
        <w:t>(a)</w:t>
      </w:r>
      <w:r w:rsidRPr="00213FFA">
        <w:tab/>
        <w:t>the document must be included as an attachment; and</w:t>
      </w:r>
    </w:p>
    <w:p w:rsidR="00D976CD" w:rsidRPr="00213FFA" w:rsidRDefault="00B4756B" w:rsidP="006611D0">
      <w:pPr>
        <w:pStyle w:val="ZP1"/>
      </w:pPr>
      <w:r w:rsidRPr="00213FFA">
        <w:tab/>
        <w:t>(b)</w:t>
      </w:r>
      <w:r w:rsidRPr="00213FFA">
        <w:tab/>
        <w:t>the document must be:</w:t>
      </w:r>
    </w:p>
    <w:p w:rsidR="00B4756B" w:rsidRPr="00213FFA" w:rsidRDefault="00B4756B" w:rsidP="00B4756B">
      <w:pPr>
        <w:pStyle w:val="P2"/>
      </w:pPr>
      <w:r w:rsidRPr="00213FFA">
        <w:tab/>
        <w:t>(i)</w:t>
      </w:r>
      <w:r w:rsidRPr="00213FFA">
        <w:tab/>
        <w:t>if the document is a statutory declaration</w:t>
      </w:r>
      <w:r w:rsidR="00A47C91" w:rsidRPr="00213FFA">
        <w:t>, statement under</w:t>
      </w:r>
      <w:r w:rsidR="00B9733A" w:rsidRPr="00213FFA">
        <w:t> </w:t>
      </w:r>
      <w:r w:rsidR="00A47C91" w:rsidRPr="00213FFA">
        <w:t>section</w:t>
      </w:r>
      <w:r w:rsidR="00B9733A" w:rsidRPr="00213FFA">
        <w:t> </w:t>
      </w:r>
      <w:r w:rsidR="00A47C91" w:rsidRPr="00213FFA">
        <w:t>6.3</w:t>
      </w:r>
      <w:r w:rsidR="0006405F" w:rsidRPr="00213FFA">
        <w:t xml:space="preserve"> or deed—</w:t>
      </w:r>
      <w:r w:rsidRPr="00213FFA">
        <w:t>in PDF format or another format approved by the auction manager; or</w:t>
      </w:r>
    </w:p>
    <w:p w:rsidR="00B4756B" w:rsidRPr="00213FFA" w:rsidRDefault="00B4756B" w:rsidP="000E5262">
      <w:pPr>
        <w:pStyle w:val="P2"/>
      </w:pPr>
      <w:r w:rsidRPr="00213FFA">
        <w:tab/>
        <w:t>(ii)</w:t>
      </w:r>
      <w:r w:rsidRPr="00213FFA">
        <w:tab/>
        <w:t>if the document is not a statutory declaration</w:t>
      </w:r>
      <w:r w:rsidR="00A47C91" w:rsidRPr="00213FFA">
        <w:t>, statement under section</w:t>
      </w:r>
      <w:r w:rsidR="00B9733A" w:rsidRPr="00213FFA">
        <w:t> </w:t>
      </w:r>
      <w:r w:rsidR="00A47C91" w:rsidRPr="00213FFA">
        <w:t>6.3</w:t>
      </w:r>
      <w:r w:rsidR="0006405F" w:rsidRPr="00213FFA">
        <w:t xml:space="preserve"> or deed—</w:t>
      </w:r>
      <w:r w:rsidRPr="00213FFA">
        <w:t>in Word, RTF o</w:t>
      </w:r>
      <w:r w:rsidR="008621D0" w:rsidRPr="00213FFA">
        <w:t>r</w:t>
      </w:r>
      <w:r w:rsidRPr="00213FFA">
        <w:t xml:space="preserve"> PDF format or another format appro</w:t>
      </w:r>
      <w:r w:rsidR="000E5262" w:rsidRPr="00213FFA">
        <w:t>ved by the auction manager.</w:t>
      </w:r>
    </w:p>
    <w:p w:rsidR="00B4756B" w:rsidRPr="00213FFA" w:rsidRDefault="00F96F52" w:rsidP="006611D0">
      <w:pPr>
        <w:pStyle w:val="ZR2"/>
      </w:pPr>
      <w:r w:rsidRPr="00213FFA">
        <w:tab/>
        <w:t>(</w:t>
      </w:r>
      <w:r w:rsidR="000E5262" w:rsidRPr="00213FFA">
        <w:t>3</w:t>
      </w:r>
      <w:r w:rsidR="00B4756B" w:rsidRPr="00213FFA">
        <w:t>)</w:t>
      </w:r>
      <w:r w:rsidR="00B4756B" w:rsidRPr="00213FFA">
        <w:tab/>
        <w:t>If a document is faxed, the document must be accompanied by a cover sheet that states:</w:t>
      </w:r>
    </w:p>
    <w:p w:rsidR="00B4756B" w:rsidRPr="00213FFA" w:rsidRDefault="00B4756B" w:rsidP="00B4756B">
      <w:pPr>
        <w:pStyle w:val="P1"/>
      </w:pPr>
      <w:r w:rsidRPr="00213FFA">
        <w:tab/>
        <w:t>(a)</w:t>
      </w:r>
      <w:r w:rsidRPr="00213FFA">
        <w:tab/>
        <w:t>the sender’s name, postal address, telephone number and fax number; and</w:t>
      </w:r>
    </w:p>
    <w:p w:rsidR="00B4756B" w:rsidRPr="00213FFA" w:rsidRDefault="00B4756B" w:rsidP="00F96F52">
      <w:pPr>
        <w:pStyle w:val="P1"/>
      </w:pPr>
      <w:r w:rsidRPr="00213FFA">
        <w:tab/>
        <w:t>(b)</w:t>
      </w:r>
      <w:r w:rsidRPr="00213FFA">
        <w:tab/>
        <w:t>the number of pages transmitted, including the cover sheet</w:t>
      </w:r>
      <w:r w:rsidR="00F96F52" w:rsidRPr="00213FFA">
        <w:t>.</w:t>
      </w:r>
    </w:p>
    <w:p w:rsidR="000E2977" w:rsidRPr="00213FFA" w:rsidRDefault="000E2977" w:rsidP="00C80559">
      <w:pPr>
        <w:pStyle w:val="R2"/>
      </w:pPr>
      <w:r w:rsidRPr="00213FFA">
        <w:tab/>
        <w:t>(</w:t>
      </w:r>
      <w:r w:rsidR="000E5262" w:rsidRPr="00213FFA">
        <w:t>4</w:t>
      </w:r>
      <w:r w:rsidRPr="00213FFA">
        <w:t>)</w:t>
      </w:r>
      <w:r w:rsidRPr="00213FFA">
        <w:tab/>
        <w:t xml:space="preserve">If the faxed document is a completed application form, a completed eligibility </w:t>
      </w:r>
      <w:r w:rsidR="00A51D94" w:rsidRPr="00213FFA">
        <w:t xml:space="preserve">nomination </w:t>
      </w:r>
      <w:r w:rsidRPr="00213FFA">
        <w:t>form, a statutory declaration</w:t>
      </w:r>
      <w:r w:rsidR="00A47C91" w:rsidRPr="00213FFA">
        <w:t>, a statement under section</w:t>
      </w:r>
      <w:r w:rsidR="00B9733A" w:rsidRPr="00213FFA">
        <w:t> </w:t>
      </w:r>
      <w:r w:rsidR="00A47C91" w:rsidRPr="00213FFA">
        <w:t>6.3</w:t>
      </w:r>
      <w:r w:rsidRPr="00213FFA">
        <w:t xml:space="preserve"> or a deed, the cover sheet must a</w:t>
      </w:r>
      <w:r w:rsidR="00C80559" w:rsidRPr="00213FFA">
        <w:t>lso state the type of document.</w:t>
      </w:r>
    </w:p>
    <w:p w:rsidR="00886D06" w:rsidRPr="00213FFA" w:rsidRDefault="00B63D49" w:rsidP="00886D06">
      <w:pPr>
        <w:pStyle w:val="HR"/>
      </w:pPr>
      <w:bookmarkStart w:id="10" w:name="_Toc338427960"/>
      <w:r w:rsidRPr="00213FFA">
        <w:rPr>
          <w:rStyle w:val="CharSectno"/>
        </w:rPr>
        <w:t>1.7</w:t>
      </w:r>
      <w:r w:rsidR="00886D06" w:rsidRPr="00213FFA">
        <w:tab/>
        <w:t>Payment of amounts</w:t>
      </w:r>
      <w:bookmarkEnd w:id="10"/>
    </w:p>
    <w:p w:rsidR="00886D06" w:rsidRPr="00213FFA" w:rsidRDefault="00886D06" w:rsidP="00F96F52">
      <w:pPr>
        <w:pStyle w:val="R1"/>
      </w:pPr>
      <w:r w:rsidRPr="00213FFA">
        <w:tab/>
        <w:t>(1)</w:t>
      </w:r>
      <w:r w:rsidRPr="00213FFA">
        <w:tab/>
        <w:t xml:space="preserve">An amount paid to the ACMA on behalf of the Commonwealth under this determination must </w:t>
      </w:r>
      <w:r w:rsidR="00F96F52" w:rsidRPr="00213FFA">
        <w:t>be paid in Australian currency.</w:t>
      </w:r>
    </w:p>
    <w:p w:rsidR="00D95B76" w:rsidRPr="00213FFA" w:rsidRDefault="00886D06" w:rsidP="00886D06">
      <w:pPr>
        <w:pStyle w:val="R2"/>
      </w:pPr>
      <w:r w:rsidRPr="00213FFA">
        <w:tab/>
        <w:t>(2)</w:t>
      </w:r>
      <w:r w:rsidRPr="00213FFA">
        <w:tab/>
        <w:t xml:space="preserve">An amount must be paid by bank cheque or </w:t>
      </w:r>
      <w:r w:rsidR="00D95B76" w:rsidRPr="00213FFA">
        <w:t xml:space="preserve">by </w:t>
      </w:r>
      <w:r w:rsidR="00257B60" w:rsidRPr="00213FFA">
        <w:t>electronic</w:t>
      </w:r>
      <w:r w:rsidR="00D95B76" w:rsidRPr="00213FFA">
        <w:t xml:space="preserve"> transfer.</w:t>
      </w:r>
    </w:p>
    <w:p w:rsidR="00D95B76" w:rsidRPr="00213FFA" w:rsidRDefault="00D95B76" w:rsidP="006611D0">
      <w:pPr>
        <w:pStyle w:val="ZR2"/>
      </w:pPr>
      <w:r w:rsidRPr="00213FFA">
        <w:tab/>
        <w:t>(3)</w:t>
      </w:r>
      <w:r w:rsidRPr="00213FFA">
        <w:tab/>
        <w:t>A</w:t>
      </w:r>
      <w:r w:rsidR="00257B60" w:rsidRPr="00213FFA">
        <w:t>n electronic transfer</w:t>
      </w:r>
      <w:r w:rsidRPr="00213FFA">
        <w:t xml:space="preserve"> must be made into the bank account</w:t>
      </w:r>
      <w:r w:rsidR="008621D0" w:rsidRPr="00213FFA">
        <w:t xml:space="preserve"> with the following details</w:t>
      </w:r>
      <w:r w:rsidRPr="00213FFA">
        <w:t>:</w:t>
      </w:r>
    </w:p>
    <w:p w:rsidR="00886D06" w:rsidRPr="00213FFA" w:rsidRDefault="0006405F" w:rsidP="00D95B76">
      <w:pPr>
        <w:pStyle w:val="P1"/>
      </w:pPr>
      <w:r w:rsidRPr="00213FFA">
        <w:tab/>
        <w:t>(a)</w:t>
      </w:r>
      <w:r w:rsidRPr="00213FFA">
        <w:tab/>
        <w:t>Bank—</w:t>
      </w:r>
      <w:r w:rsidR="00D95B76" w:rsidRPr="00213FFA">
        <w:t>ANZ Bank;</w:t>
      </w:r>
    </w:p>
    <w:p w:rsidR="00D95B76" w:rsidRPr="00213FFA" w:rsidRDefault="0006405F" w:rsidP="00D95B76">
      <w:pPr>
        <w:pStyle w:val="P1"/>
      </w:pPr>
      <w:r w:rsidRPr="00213FFA">
        <w:tab/>
        <w:t>(b)</w:t>
      </w:r>
      <w:r w:rsidRPr="00213FFA">
        <w:tab/>
        <w:t>Branch—</w:t>
      </w:r>
      <w:r w:rsidR="00D95B76" w:rsidRPr="00213FFA">
        <w:t>Belconnen;</w:t>
      </w:r>
    </w:p>
    <w:p w:rsidR="00D95B76" w:rsidRPr="00213FFA" w:rsidRDefault="0006405F" w:rsidP="00D95B76">
      <w:pPr>
        <w:pStyle w:val="P1"/>
      </w:pPr>
      <w:r w:rsidRPr="00213FFA">
        <w:tab/>
        <w:t>(c)</w:t>
      </w:r>
      <w:r w:rsidRPr="00213FFA">
        <w:tab/>
        <w:t>BSB number</w:t>
      </w:r>
      <w:r w:rsidR="00D95B76" w:rsidRPr="00213FFA">
        <w:t>—012-951;</w:t>
      </w:r>
    </w:p>
    <w:p w:rsidR="00D95B76" w:rsidRPr="00213FFA" w:rsidRDefault="0006405F" w:rsidP="00D95B76">
      <w:pPr>
        <w:pStyle w:val="P1"/>
      </w:pPr>
      <w:r w:rsidRPr="00213FFA">
        <w:tab/>
        <w:t>(d)</w:t>
      </w:r>
      <w:r w:rsidRPr="00213FFA">
        <w:tab/>
        <w:t>Account number</w:t>
      </w:r>
      <w:r w:rsidR="00D95B76" w:rsidRPr="00213FFA">
        <w:t>—8379 24272;</w:t>
      </w:r>
    </w:p>
    <w:p w:rsidR="00F96F52" w:rsidRPr="00213FFA" w:rsidRDefault="0006405F" w:rsidP="00340378">
      <w:pPr>
        <w:pStyle w:val="P1"/>
      </w:pPr>
      <w:r w:rsidRPr="00213FFA">
        <w:tab/>
        <w:t>(e)</w:t>
      </w:r>
      <w:r w:rsidRPr="00213FFA">
        <w:tab/>
        <w:t>Account name—</w:t>
      </w:r>
      <w:r w:rsidR="00D95B76" w:rsidRPr="00213FFA">
        <w:t xml:space="preserve">ACMA </w:t>
      </w:r>
      <w:r w:rsidR="00340378" w:rsidRPr="00213FFA">
        <w:t>Official Administered Receipts.</w:t>
      </w:r>
    </w:p>
    <w:p w:rsidR="00D95B76" w:rsidRPr="00213FFA" w:rsidRDefault="00D95B76" w:rsidP="006611D0">
      <w:pPr>
        <w:pStyle w:val="ZR2"/>
      </w:pPr>
      <w:r w:rsidRPr="00213FFA">
        <w:tab/>
        <w:t>(4)</w:t>
      </w:r>
      <w:r w:rsidRPr="00213FFA">
        <w:tab/>
        <w:t>An amount is taken to have been paid by a deadline specified in this determination if either:</w:t>
      </w:r>
    </w:p>
    <w:p w:rsidR="00D95B76" w:rsidRPr="00213FFA" w:rsidRDefault="00D95B76" w:rsidP="00D95B76">
      <w:pPr>
        <w:pStyle w:val="P1"/>
      </w:pPr>
      <w:r w:rsidRPr="00213FFA">
        <w:tab/>
        <w:t>(a)</w:t>
      </w:r>
      <w:r w:rsidRPr="00213FFA">
        <w:tab/>
        <w:t xml:space="preserve">the ACMA receives a bank cheque for the </w:t>
      </w:r>
      <w:r w:rsidR="008621D0" w:rsidRPr="00213FFA">
        <w:t xml:space="preserve">full </w:t>
      </w:r>
      <w:r w:rsidRPr="00213FFA">
        <w:t xml:space="preserve">amount </w:t>
      </w:r>
      <w:r w:rsidR="00D448AD" w:rsidRPr="00213FFA">
        <w:t xml:space="preserve">on or </w:t>
      </w:r>
      <w:r w:rsidRPr="00213FFA">
        <w:t>before the deadline; or</w:t>
      </w:r>
    </w:p>
    <w:p w:rsidR="00D95B76" w:rsidRPr="00213FFA" w:rsidRDefault="00D95B76" w:rsidP="006611D0">
      <w:pPr>
        <w:pStyle w:val="ZP1"/>
      </w:pPr>
      <w:r w:rsidRPr="00213FFA">
        <w:tab/>
        <w:t>(b)</w:t>
      </w:r>
      <w:r w:rsidRPr="00213FFA">
        <w:tab/>
        <w:t>both:</w:t>
      </w:r>
    </w:p>
    <w:p w:rsidR="00D95B76" w:rsidRPr="00213FFA" w:rsidRDefault="00D95B76" w:rsidP="00D95B76">
      <w:pPr>
        <w:pStyle w:val="P2"/>
      </w:pPr>
      <w:r w:rsidRPr="00213FFA">
        <w:tab/>
        <w:t>(i)</w:t>
      </w:r>
      <w:r w:rsidRPr="00213FFA">
        <w:tab/>
      </w:r>
      <w:r w:rsidR="008621D0" w:rsidRPr="00213FFA">
        <w:t xml:space="preserve">the </w:t>
      </w:r>
      <w:r w:rsidRPr="00213FFA">
        <w:t xml:space="preserve">ACMA receives evidence that </w:t>
      </w:r>
      <w:r w:rsidR="00257B60" w:rsidRPr="00213FFA">
        <w:t>an electronic</w:t>
      </w:r>
      <w:r w:rsidRPr="00213FFA">
        <w:t xml:space="preserve"> transfer of the </w:t>
      </w:r>
      <w:r w:rsidR="008621D0" w:rsidRPr="00213FFA">
        <w:t xml:space="preserve">full </w:t>
      </w:r>
      <w:r w:rsidRPr="00213FFA">
        <w:t xml:space="preserve">amount </w:t>
      </w:r>
      <w:r w:rsidR="00556AFF" w:rsidRPr="00213FFA">
        <w:t>was</w:t>
      </w:r>
      <w:r w:rsidRPr="00213FFA">
        <w:t xml:space="preserve"> made </w:t>
      </w:r>
      <w:r w:rsidR="00D448AD" w:rsidRPr="00213FFA">
        <w:t xml:space="preserve">on or </w:t>
      </w:r>
      <w:r w:rsidR="00556AFF" w:rsidRPr="00213FFA">
        <w:t xml:space="preserve">before the deadline </w:t>
      </w:r>
      <w:r w:rsidRPr="00213FFA">
        <w:t>(such as a transfer receipt); and</w:t>
      </w:r>
    </w:p>
    <w:p w:rsidR="00D95B76" w:rsidRPr="00213FFA" w:rsidRDefault="00D95B76" w:rsidP="00D95B76">
      <w:pPr>
        <w:pStyle w:val="P2"/>
      </w:pPr>
      <w:r w:rsidRPr="00213FFA">
        <w:tab/>
        <w:t>(ii)</w:t>
      </w:r>
      <w:r w:rsidRPr="00213FFA">
        <w:tab/>
        <w:t>the amount is received in the ACMA’s bank account no later than 3</w:t>
      </w:r>
      <w:r w:rsidR="00B9733A" w:rsidRPr="00213FFA">
        <w:t> </w:t>
      </w:r>
      <w:r w:rsidRPr="00213FFA">
        <w:t>working days after the deadline</w:t>
      </w:r>
      <w:r w:rsidR="00556AFF" w:rsidRPr="00213FFA">
        <w:t>; or</w:t>
      </w:r>
    </w:p>
    <w:p w:rsidR="00D95B76" w:rsidRPr="00213FFA" w:rsidRDefault="00556AFF" w:rsidP="00556AFF">
      <w:pPr>
        <w:pStyle w:val="P1"/>
      </w:pPr>
      <w:r w:rsidRPr="00213FFA">
        <w:tab/>
        <w:t>(c)</w:t>
      </w:r>
      <w:r w:rsidRPr="00213FFA">
        <w:tab/>
        <w:t xml:space="preserve">the ACMA receives other evidence which satisfies the ACMA that the person making the payment has taken all </w:t>
      </w:r>
      <w:r w:rsidR="002D3B8F" w:rsidRPr="00213FFA">
        <w:t>reasonable</w:t>
      </w:r>
      <w:r w:rsidRPr="00213FFA">
        <w:t xml:space="preserve"> steps to pay the amount</w:t>
      </w:r>
      <w:r w:rsidR="00D448AD" w:rsidRPr="00213FFA">
        <w:t xml:space="preserve"> on or</w:t>
      </w:r>
      <w:r w:rsidRPr="00213FFA">
        <w:t xml:space="preserve"> before the deadline</w:t>
      </w:r>
      <w:r w:rsidR="00667C70" w:rsidRPr="00213FFA">
        <w:t>.</w:t>
      </w:r>
    </w:p>
    <w:p w:rsidR="00D95B76" w:rsidRPr="00213FFA" w:rsidRDefault="00D95B76" w:rsidP="00D95B76">
      <w:pPr>
        <w:pStyle w:val="R2"/>
      </w:pPr>
      <w:r w:rsidRPr="00213FFA">
        <w:tab/>
        <w:t>(5)</w:t>
      </w:r>
      <w:r w:rsidRPr="00213FFA">
        <w:tab/>
        <w:t xml:space="preserve">An amount </w:t>
      </w:r>
      <w:r w:rsidR="00D04C3F" w:rsidRPr="00213FFA">
        <w:t xml:space="preserve">due under this determination </w:t>
      </w:r>
      <w:r w:rsidRPr="00213FFA">
        <w:t xml:space="preserve">is not paid </w:t>
      </w:r>
      <w:r w:rsidR="00D04C3F" w:rsidRPr="00213FFA">
        <w:t xml:space="preserve">in full </w:t>
      </w:r>
      <w:r w:rsidRPr="00213FFA">
        <w:t xml:space="preserve">if </w:t>
      </w:r>
      <w:r w:rsidR="00D04C3F" w:rsidRPr="00213FFA">
        <w:t>bank charges or government duties imposed on a payment reduce the net payment to less than the amount due.</w:t>
      </w:r>
    </w:p>
    <w:p w:rsidR="00D95B76" w:rsidRPr="00213FFA" w:rsidRDefault="00D04C3F" w:rsidP="00522B30">
      <w:pPr>
        <w:pStyle w:val="Note"/>
      </w:pPr>
      <w:r w:rsidRPr="00213FFA">
        <w:rPr>
          <w:i/>
        </w:rPr>
        <w:t>Note</w:t>
      </w:r>
      <w:r w:rsidR="00B9733A" w:rsidRPr="00213FFA">
        <w:rPr>
          <w:i/>
        </w:rPr>
        <w:t>   </w:t>
      </w:r>
      <w:r w:rsidRPr="00213FFA">
        <w:t>The effect of this subsection is that an applicant or bidder must add the value of any bank charge or government d</w:t>
      </w:r>
      <w:r w:rsidR="00522B30" w:rsidRPr="00213FFA">
        <w:t>uty to the amount of a payment.</w:t>
      </w:r>
    </w:p>
    <w:p w:rsidR="00BF3789" w:rsidRPr="00213FFA" w:rsidRDefault="00B63D49" w:rsidP="00A25C34">
      <w:pPr>
        <w:pStyle w:val="HR"/>
        <w:pageBreakBefore/>
      </w:pPr>
      <w:bookmarkStart w:id="11" w:name="_Toc338427961"/>
      <w:r w:rsidRPr="00213FFA">
        <w:rPr>
          <w:rStyle w:val="CharSectno"/>
        </w:rPr>
        <w:t>1.8</w:t>
      </w:r>
      <w:r w:rsidR="00BF3789" w:rsidRPr="00213FFA">
        <w:tab/>
        <w:t xml:space="preserve">Statutory declaration for </w:t>
      </w:r>
      <w:r w:rsidR="00435C68" w:rsidRPr="00213FFA">
        <w:t>body corporate</w:t>
      </w:r>
      <w:bookmarkEnd w:id="11"/>
    </w:p>
    <w:p w:rsidR="00C37FFA" w:rsidRPr="00213FFA" w:rsidRDefault="00BF3789" w:rsidP="00522B30">
      <w:pPr>
        <w:pStyle w:val="R1"/>
      </w:pPr>
      <w:r w:rsidRPr="00213FFA">
        <w:tab/>
      </w:r>
      <w:r w:rsidRPr="00213FFA">
        <w:tab/>
      </w:r>
      <w:r w:rsidR="00D448AD" w:rsidRPr="00213FFA">
        <w:t>A</w:t>
      </w:r>
      <w:r w:rsidRPr="00213FFA">
        <w:t xml:space="preserve"> statutory declaration required to be made in this determination by </w:t>
      </w:r>
      <w:r w:rsidR="00D448AD" w:rsidRPr="00213FFA">
        <w:t>a body corporate</w:t>
      </w:r>
      <w:r w:rsidR="00B9733A" w:rsidRPr="00213FFA">
        <w:t xml:space="preserve"> </w:t>
      </w:r>
      <w:r w:rsidRPr="00213FFA">
        <w:t>must be made by a director o</w:t>
      </w:r>
      <w:r w:rsidR="00522B30" w:rsidRPr="00213FFA">
        <w:t xml:space="preserve">r secretary of the </w:t>
      </w:r>
      <w:r w:rsidR="00435C68" w:rsidRPr="00213FFA">
        <w:t>body corporate</w:t>
      </w:r>
      <w:r w:rsidR="00522B30" w:rsidRPr="00213FFA">
        <w:t>.</w:t>
      </w:r>
    </w:p>
    <w:p w:rsidR="00BE6AB9" w:rsidRPr="00213FFA" w:rsidRDefault="00BE6AB9" w:rsidP="00F349C7">
      <w:pPr>
        <w:pStyle w:val="HP"/>
        <w:pageBreakBefore/>
      </w:pPr>
      <w:bookmarkStart w:id="12" w:name="_Toc338427962"/>
      <w:r w:rsidRPr="00213FFA">
        <w:rPr>
          <w:rStyle w:val="CharPartNo"/>
        </w:rPr>
        <w:t>Part 2</w:t>
      </w:r>
      <w:r w:rsidRPr="00213FFA">
        <w:tab/>
      </w:r>
      <w:r w:rsidR="00C80559" w:rsidRPr="00213FFA">
        <w:rPr>
          <w:rStyle w:val="CharPartText"/>
        </w:rPr>
        <w:t>Limits on allocation of spectrum</w:t>
      </w:r>
      <w:bookmarkEnd w:id="12"/>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043265" w:rsidRPr="00213FFA" w:rsidRDefault="00043265" w:rsidP="00435C68">
      <w:pPr>
        <w:keepNext/>
        <w:keepLines/>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043265" w:rsidRPr="00213FFA" w:rsidTr="0006405F">
        <w:tc>
          <w:tcPr>
            <w:tcW w:w="8080" w:type="dxa"/>
          </w:tcPr>
          <w:p w:rsidR="00043265" w:rsidRPr="00213FFA" w:rsidRDefault="00043265" w:rsidP="00435C68">
            <w:pPr>
              <w:keepNext/>
              <w:keepLines/>
              <w:spacing w:before="120"/>
              <w:jc w:val="center"/>
              <w:rPr>
                <w:rFonts w:ascii="Arial" w:hAnsi="Arial"/>
                <w:b/>
              </w:rPr>
            </w:pPr>
            <w:r w:rsidRPr="00213FFA">
              <w:rPr>
                <w:rFonts w:ascii="Arial" w:hAnsi="Arial"/>
                <w:b/>
              </w:rPr>
              <w:t>Overview of Part 2</w:t>
            </w:r>
          </w:p>
          <w:p w:rsidR="00043265" w:rsidRPr="00213FFA" w:rsidRDefault="00043265" w:rsidP="00435C68">
            <w:pPr>
              <w:pStyle w:val="Boxpara"/>
              <w:keepNext/>
              <w:keepLines/>
              <w:spacing w:after="60" w:line="240" w:lineRule="exact"/>
              <w:ind w:left="0" w:right="0"/>
            </w:pPr>
            <w:r w:rsidRPr="00213FFA">
              <w:t>This Part defines concepts related to limiting the amount of spectrum that a person or group of persons may be allocated as a result of the procedures in this determination.</w:t>
            </w:r>
          </w:p>
        </w:tc>
      </w:tr>
    </w:tbl>
    <w:p w:rsidR="0071140C" w:rsidRPr="00213FFA" w:rsidRDefault="00CB49D0" w:rsidP="0071140C">
      <w:pPr>
        <w:pStyle w:val="HR"/>
      </w:pPr>
      <w:bookmarkStart w:id="13" w:name="_Toc338427963"/>
      <w:r w:rsidRPr="00213FFA">
        <w:rPr>
          <w:rStyle w:val="CharSectno"/>
        </w:rPr>
        <w:t>2.1</w:t>
      </w:r>
      <w:r w:rsidR="0071140C" w:rsidRPr="00213FFA">
        <w:tab/>
        <w:t xml:space="preserve">Meaning of </w:t>
      </w:r>
      <w:r w:rsidR="0071140C" w:rsidRPr="00213FFA">
        <w:rPr>
          <w:i/>
        </w:rPr>
        <w:t>allocation limits</w:t>
      </w:r>
      <w:bookmarkEnd w:id="13"/>
    </w:p>
    <w:p w:rsidR="0071140C" w:rsidRPr="00213FFA" w:rsidRDefault="0071140C" w:rsidP="0071140C">
      <w:pPr>
        <w:pStyle w:val="R1"/>
      </w:pPr>
      <w:r w:rsidRPr="00213FFA">
        <w:tab/>
        <w:t>(1)</w:t>
      </w:r>
      <w:r w:rsidRPr="00213FFA">
        <w:tab/>
        <w:t xml:space="preserve">In this determination, a reference to the </w:t>
      </w:r>
      <w:r w:rsidRPr="00213FFA">
        <w:rPr>
          <w:b/>
          <w:i/>
        </w:rPr>
        <w:t>allocation limits</w:t>
      </w:r>
      <w:r w:rsidRPr="00213FFA">
        <w:t xml:space="preserve"> is a reference to the requirement that the allocation of spectrum licences under this determination must not result in a person or specified group of persons having permission to use more spectrum than a limit set out in subsection</w:t>
      </w:r>
      <w:r w:rsidR="00B9733A" w:rsidRPr="00213FFA">
        <w:t> </w:t>
      </w:r>
      <w:r w:rsidRPr="00213FFA">
        <w:t>(2).</w:t>
      </w:r>
    </w:p>
    <w:p w:rsidR="00C80559" w:rsidRPr="00213FFA" w:rsidRDefault="00C80559" w:rsidP="00C80559">
      <w:pPr>
        <w:pStyle w:val="Note"/>
      </w:pPr>
      <w:r w:rsidRPr="00213FFA">
        <w:rPr>
          <w:i/>
        </w:rPr>
        <w:t>Note</w:t>
      </w:r>
      <w:r w:rsidR="00B9733A" w:rsidRPr="00213FFA">
        <w:rPr>
          <w:i/>
        </w:rPr>
        <w:t>   </w:t>
      </w:r>
      <w:r w:rsidRPr="00213FFA">
        <w:t>The Minister has required, in directions under subsection</w:t>
      </w:r>
      <w:r w:rsidR="00B9733A" w:rsidRPr="00213FFA">
        <w:t> </w:t>
      </w:r>
      <w:r w:rsidRPr="00213FFA">
        <w:t>60</w:t>
      </w:r>
      <w:r w:rsidR="00B9733A" w:rsidRPr="00213FFA">
        <w:t> </w:t>
      </w:r>
      <w:r w:rsidRPr="00213FFA">
        <w:t>(10) of the Act, that the limits be imposed in this determination.</w:t>
      </w:r>
    </w:p>
    <w:p w:rsidR="00696774" w:rsidRPr="00213FFA" w:rsidRDefault="00696774" w:rsidP="006611D0">
      <w:pPr>
        <w:pStyle w:val="ZR2"/>
      </w:pPr>
      <w:r w:rsidRPr="00213FFA">
        <w:tab/>
        <w:t>(2)</w:t>
      </w:r>
      <w:r w:rsidRPr="00213FFA">
        <w:tab/>
        <w:t>The limits are:</w:t>
      </w:r>
    </w:p>
    <w:p w:rsidR="00696774" w:rsidRPr="00213FFA" w:rsidRDefault="00696774" w:rsidP="00696774">
      <w:pPr>
        <w:pStyle w:val="P1"/>
      </w:pPr>
      <w:r w:rsidRPr="00213FFA">
        <w:tab/>
        <w:t>(a)</w:t>
      </w:r>
      <w:r w:rsidRPr="00213FFA">
        <w:tab/>
        <w:t>2</w:t>
      </w:r>
      <w:r w:rsidR="002F4AE0" w:rsidRPr="00213FFA">
        <w:t>5</w:t>
      </w:r>
      <w:r w:rsidR="00B9733A" w:rsidRPr="00213FFA">
        <w:t> </w:t>
      </w:r>
      <w:r w:rsidRPr="00213FFA">
        <w:t>MHz of spectrum in the area specified in subsection</w:t>
      </w:r>
      <w:r w:rsidR="00B9733A" w:rsidRPr="00213FFA">
        <w:t> </w:t>
      </w:r>
      <w:r w:rsidRPr="00213FFA">
        <w:t>4</w:t>
      </w:r>
      <w:r w:rsidR="00B9733A" w:rsidRPr="00213FFA">
        <w:t> </w:t>
      </w:r>
      <w:r w:rsidRPr="00213FFA">
        <w:t xml:space="preserve">(2) of the </w:t>
      </w:r>
      <w:r w:rsidRPr="00213FFA">
        <w:rPr>
          <w:i/>
        </w:rPr>
        <w:t>Radiocommunications (Spectrum Re-allocation) Declaration No.</w:t>
      </w:r>
      <w:r w:rsidR="00B9733A" w:rsidRPr="00213FFA">
        <w:rPr>
          <w:i/>
        </w:rPr>
        <w:t> </w:t>
      </w:r>
      <w:r w:rsidRPr="00213FFA">
        <w:rPr>
          <w:i/>
        </w:rPr>
        <w:t>1 of 2011</w:t>
      </w:r>
      <w:r w:rsidRPr="00213FFA">
        <w:t xml:space="preserve"> in the frequency band 703</w:t>
      </w:r>
      <w:r w:rsidR="00B9733A" w:rsidRPr="00213FFA">
        <w:t> </w:t>
      </w:r>
      <w:r w:rsidRPr="00213FFA">
        <w:t>MHz to 748</w:t>
      </w:r>
      <w:r w:rsidR="00B9733A" w:rsidRPr="00213FFA">
        <w:t> </w:t>
      </w:r>
      <w:r w:rsidRPr="00213FFA">
        <w:t>MHz; and</w:t>
      </w:r>
    </w:p>
    <w:p w:rsidR="00696774" w:rsidRPr="00213FFA" w:rsidRDefault="00696774" w:rsidP="00696774">
      <w:pPr>
        <w:pStyle w:val="P1"/>
      </w:pPr>
      <w:r w:rsidRPr="00213FFA">
        <w:tab/>
        <w:t>(b)</w:t>
      </w:r>
      <w:r w:rsidRPr="00213FFA">
        <w:tab/>
        <w:t>2</w:t>
      </w:r>
      <w:r w:rsidR="002F4AE0" w:rsidRPr="00213FFA">
        <w:t>5</w:t>
      </w:r>
      <w:r w:rsidR="00B9733A" w:rsidRPr="00213FFA">
        <w:t> </w:t>
      </w:r>
      <w:r w:rsidRPr="00213FFA">
        <w:t>MHz of spectrum in the area specified in subsection</w:t>
      </w:r>
      <w:r w:rsidR="00B9733A" w:rsidRPr="00213FFA">
        <w:t> </w:t>
      </w:r>
      <w:r w:rsidRPr="00213FFA">
        <w:t>4</w:t>
      </w:r>
      <w:r w:rsidR="00B9733A" w:rsidRPr="00213FFA">
        <w:t> </w:t>
      </w:r>
      <w:r w:rsidRPr="00213FFA">
        <w:t xml:space="preserve">(2) of the </w:t>
      </w:r>
      <w:r w:rsidRPr="00213FFA">
        <w:rPr>
          <w:i/>
        </w:rPr>
        <w:t>Radiocommunications (Spectrum Re-allocation) Declaration No.</w:t>
      </w:r>
      <w:r w:rsidR="00B9733A" w:rsidRPr="00213FFA">
        <w:rPr>
          <w:i/>
        </w:rPr>
        <w:t> </w:t>
      </w:r>
      <w:r w:rsidRPr="00213FFA">
        <w:rPr>
          <w:i/>
        </w:rPr>
        <w:t>1 of 2011</w:t>
      </w:r>
      <w:r w:rsidRPr="00213FFA">
        <w:t xml:space="preserve"> in the frequency band 758</w:t>
      </w:r>
      <w:r w:rsidR="00B9733A" w:rsidRPr="00213FFA">
        <w:t> </w:t>
      </w:r>
      <w:r w:rsidRPr="00213FFA">
        <w:t>MHz to 803</w:t>
      </w:r>
      <w:r w:rsidR="00B9733A" w:rsidRPr="00213FFA">
        <w:t> </w:t>
      </w:r>
      <w:r w:rsidRPr="00213FFA">
        <w:t>MHz; and</w:t>
      </w:r>
    </w:p>
    <w:p w:rsidR="00696774" w:rsidRPr="00213FFA" w:rsidRDefault="00696774" w:rsidP="00696774">
      <w:pPr>
        <w:pStyle w:val="P1"/>
      </w:pPr>
      <w:r w:rsidRPr="00213FFA">
        <w:tab/>
        <w:t>(c)</w:t>
      </w:r>
      <w:r w:rsidRPr="00213FFA">
        <w:tab/>
        <w:t>40 MHz of spectrum in the areas specified in subsection</w:t>
      </w:r>
      <w:r w:rsidR="00B9733A" w:rsidRPr="00213FFA">
        <w:t> </w:t>
      </w:r>
      <w:r w:rsidRPr="00213FFA">
        <w:t>4</w:t>
      </w:r>
      <w:r w:rsidR="00B9733A" w:rsidRPr="00213FFA">
        <w:t> </w:t>
      </w:r>
      <w:r w:rsidRPr="00213FFA">
        <w:t xml:space="preserve">(2) of the </w:t>
      </w:r>
      <w:r w:rsidRPr="00213FFA">
        <w:rPr>
          <w:i/>
        </w:rPr>
        <w:t>Radiocommunications (Spectrum Re-allocation) Declaration No.</w:t>
      </w:r>
      <w:r w:rsidR="00B9733A" w:rsidRPr="00213FFA">
        <w:rPr>
          <w:i/>
        </w:rPr>
        <w:t> </w:t>
      </w:r>
      <w:r w:rsidRPr="00213FFA">
        <w:rPr>
          <w:i/>
        </w:rPr>
        <w:t>2 of 2011</w:t>
      </w:r>
      <w:r w:rsidRPr="00213FFA">
        <w:t xml:space="preserve"> in the frequency band 2500</w:t>
      </w:r>
      <w:r w:rsidR="00B9733A" w:rsidRPr="00213FFA">
        <w:t> </w:t>
      </w:r>
      <w:r w:rsidRPr="00213FFA">
        <w:t>MHz to 2570</w:t>
      </w:r>
      <w:r w:rsidR="00B9733A" w:rsidRPr="00213FFA">
        <w:t> </w:t>
      </w:r>
      <w:r w:rsidRPr="00213FFA">
        <w:t>MHz; and</w:t>
      </w:r>
    </w:p>
    <w:p w:rsidR="00696774" w:rsidRPr="00213FFA" w:rsidRDefault="00696774" w:rsidP="00522B30">
      <w:pPr>
        <w:pStyle w:val="P1"/>
      </w:pPr>
      <w:r w:rsidRPr="00213FFA">
        <w:tab/>
        <w:t>(d)</w:t>
      </w:r>
      <w:r w:rsidRPr="00213FFA">
        <w:tab/>
        <w:t>40 MHz of spectrum in the areas specified in subsection</w:t>
      </w:r>
      <w:r w:rsidR="00B9733A" w:rsidRPr="00213FFA">
        <w:t> </w:t>
      </w:r>
      <w:r w:rsidRPr="00213FFA">
        <w:t>4</w:t>
      </w:r>
      <w:r w:rsidR="00B9733A" w:rsidRPr="00213FFA">
        <w:t> </w:t>
      </w:r>
      <w:r w:rsidRPr="00213FFA">
        <w:t xml:space="preserve">(2) of the </w:t>
      </w:r>
      <w:r w:rsidRPr="00213FFA">
        <w:rPr>
          <w:i/>
        </w:rPr>
        <w:t>Radiocommunications (Spectrum Re-allocation) Declaration No.</w:t>
      </w:r>
      <w:r w:rsidR="00B9733A" w:rsidRPr="00213FFA">
        <w:rPr>
          <w:i/>
        </w:rPr>
        <w:t> </w:t>
      </w:r>
      <w:r w:rsidRPr="00213FFA">
        <w:rPr>
          <w:i/>
        </w:rPr>
        <w:t>2 of 2011</w:t>
      </w:r>
      <w:r w:rsidRPr="00213FFA">
        <w:t xml:space="preserve"> in the frequ</w:t>
      </w:r>
      <w:r w:rsidR="00522B30" w:rsidRPr="00213FFA">
        <w:t>ency band 2620</w:t>
      </w:r>
      <w:r w:rsidR="00B9733A" w:rsidRPr="00213FFA">
        <w:t> </w:t>
      </w:r>
      <w:r w:rsidR="00522B30" w:rsidRPr="00213FFA">
        <w:t>MHz to 2690</w:t>
      </w:r>
      <w:r w:rsidR="00B9733A" w:rsidRPr="00213FFA">
        <w:t> </w:t>
      </w:r>
      <w:r w:rsidR="00522B30" w:rsidRPr="00213FFA">
        <w:t>MHz.</w:t>
      </w:r>
    </w:p>
    <w:p w:rsidR="00B13543" w:rsidRPr="00213FFA" w:rsidRDefault="00CB49D0" w:rsidP="00B13543">
      <w:pPr>
        <w:pStyle w:val="HR"/>
      </w:pPr>
      <w:bookmarkStart w:id="14" w:name="_Toc338427964"/>
      <w:r w:rsidRPr="00213FFA">
        <w:rPr>
          <w:rStyle w:val="CharSectno"/>
        </w:rPr>
        <w:t>2.2</w:t>
      </w:r>
      <w:r w:rsidR="00B13543" w:rsidRPr="00213FFA">
        <w:tab/>
      </w:r>
      <w:r w:rsidR="0032790A" w:rsidRPr="00213FFA">
        <w:t xml:space="preserve">Meaning of </w:t>
      </w:r>
      <w:r w:rsidR="0032790A" w:rsidRPr="00213FFA">
        <w:rPr>
          <w:i/>
        </w:rPr>
        <w:t>a</w:t>
      </w:r>
      <w:r w:rsidR="00B353C0" w:rsidRPr="00213FFA">
        <w:rPr>
          <w:i/>
        </w:rPr>
        <w:t>ssociate</w:t>
      </w:r>
      <w:bookmarkEnd w:id="14"/>
    </w:p>
    <w:p w:rsidR="00B13543" w:rsidRPr="00213FFA" w:rsidRDefault="00B13543" w:rsidP="006611D0">
      <w:pPr>
        <w:pStyle w:val="ZR1"/>
      </w:pPr>
      <w:r w:rsidRPr="00213FFA">
        <w:tab/>
        <w:t>(1)</w:t>
      </w:r>
      <w:r w:rsidRPr="00213FFA">
        <w:tab/>
        <w:t>In this determination:</w:t>
      </w:r>
    </w:p>
    <w:p w:rsidR="00B353C0" w:rsidRPr="00213FFA" w:rsidRDefault="00B353C0" w:rsidP="006611D0">
      <w:pPr>
        <w:pStyle w:val="Zdefinition"/>
      </w:pPr>
      <w:r w:rsidRPr="00213FFA">
        <w:rPr>
          <w:b/>
          <w:i/>
        </w:rPr>
        <w:t>associate</w:t>
      </w:r>
      <w:r w:rsidRPr="00213FFA">
        <w:t>, in relation to a person</w:t>
      </w:r>
      <w:r w:rsidR="0072356B" w:rsidRPr="00213FFA">
        <w:t>, means:</w:t>
      </w:r>
    </w:p>
    <w:p w:rsidR="0072356B" w:rsidRPr="00213FFA" w:rsidRDefault="0072356B" w:rsidP="006611D0">
      <w:pPr>
        <w:pStyle w:val="ZP1"/>
      </w:pPr>
      <w:r w:rsidRPr="00213FFA">
        <w:tab/>
        <w:t>(a)</w:t>
      </w:r>
      <w:r w:rsidRPr="00213FFA">
        <w:tab/>
        <w:t>for a body corporate:</w:t>
      </w:r>
    </w:p>
    <w:p w:rsidR="0072356B" w:rsidRPr="00213FFA" w:rsidRDefault="0072356B" w:rsidP="0072356B">
      <w:pPr>
        <w:pStyle w:val="P2"/>
      </w:pPr>
      <w:r w:rsidRPr="00213FFA">
        <w:tab/>
        <w:t>(i)</w:t>
      </w:r>
      <w:r w:rsidRPr="00213FFA">
        <w:tab/>
        <w:t>a director or secretary of the body</w:t>
      </w:r>
      <w:r w:rsidR="0006405F" w:rsidRPr="00213FFA">
        <w:t xml:space="preserve"> corporate</w:t>
      </w:r>
      <w:r w:rsidRPr="00213FFA">
        <w:t>; or</w:t>
      </w:r>
    </w:p>
    <w:p w:rsidR="0072356B" w:rsidRPr="00213FFA" w:rsidRDefault="0072356B" w:rsidP="0072356B">
      <w:pPr>
        <w:pStyle w:val="P2"/>
      </w:pPr>
      <w:r w:rsidRPr="00213FFA">
        <w:tab/>
        <w:t>(ii)</w:t>
      </w:r>
      <w:r w:rsidRPr="00213FFA">
        <w:tab/>
        <w:t>a related body corporate; or</w:t>
      </w:r>
    </w:p>
    <w:p w:rsidR="0072356B" w:rsidRPr="00213FFA" w:rsidRDefault="0072356B" w:rsidP="0072356B">
      <w:pPr>
        <w:pStyle w:val="P2"/>
      </w:pPr>
      <w:r w:rsidRPr="00213FFA">
        <w:tab/>
        <w:t>(iii)</w:t>
      </w:r>
      <w:r w:rsidRPr="00213FFA">
        <w:tab/>
        <w:t>a director or secretary of a related body c</w:t>
      </w:r>
      <w:r w:rsidR="005158E3" w:rsidRPr="00213FFA">
        <w:t>orporate; or</w:t>
      </w:r>
    </w:p>
    <w:p w:rsidR="0072356B" w:rsidRPr="00213FFA" w:rsidRDefault="0072356B" w:rsidP="0072356B">
      <w:pPr>
        <w:pStyle w:val="P2"/>
      </w:pPr>
      <w:r w:rsidRPr="00213FFA">
        <w:tab/>
        <w:t>(</w:t>
      </w:r>
      <w:r w:rsidR="002F4AE0" w:rsidRPr="00213FFA">
        <w:t>i</w:t>
      </w:r>
      <w:r w:rsidRPr="00213FFA">
        <w:t>v)</w:t>
      </w:r>
      <w:r w:rsidRPr="00213FFA">
        <w:tab/>
        <w:t>an individual who controls at least 15% of the voting power or holds at least 15% of the issued shares in the body</w:t>
      </w:r>
      <w:r w:rsidR="0006405F" w:rsidRPr="00213FFA">
        <w:t xml:space="preserve"> corporate</w:t>
      </w:r>
      <w:r w:rsidRPr="00213FFA">
        <w:t xml:space="preserve">; </w:t>
      </w:r>
      <w:r w:rsidR="002C6AE7" w:rsidRPr="00213FFA">
        <w:t>and</w:t>
      </w:r>
    </w:p>
    <w:p w:rsidR="0072356B" w:rsidRPr="00213FFA" w:rsidRDefault="0072356B" w:rsidP="006611D0">
      <w:pPr>
        <w:pStyle w:val="ZP1"/>
      </w:pPr>
      <w:r w:rsidRPr="00213FFA">
        <w:tab/>
        <w:t>(b)</w:t>
      </w:r>
      <w:r w:rsidRPr="00213FFA">
        <w:tab/>
        <w:t>for an individual:</w:t>
      </w:r>
    </w:p>
    <w:p w:rsidR="0072356B" w:rsidRPr="00213FFA" w:rsidRDefault="0072356B" w:rsidP="0072356B">
      <w:pPr>
        <w:pStyle w:val="P2"/>
      </w:pPr>
      <w:r w:rsidRPr="00213FFA">
        <w:tab/>
        <w:t>(i)</w:t>
      </w:r>
      <w:r w:rsidRPr="00213FFA">
        <w:tab/>
        <w:t>the individual’s spouse; or</w:t>
      </w:r>
    </w:p>
    <w:p w:rsidR="003046A1" w:rsidRPr="00213FFA" w:rsidRDefault="0072356B" w:rsidP="0072356B">
      <w:pPr>
        <w:pStyle w:val="P2"/>
      </w:pPr>
      <w:r w:rsidRPr="00213FFA">
        <w:tab/>
        <w:t>(ii)</w:t>
      </w:r>
      <w:r w:rsidRPr="00213FFA">
        <w:tab/>
        <w:t xml:space="preserve">the individual’s de facto partner within the meaning given by </w:t>
      </w:r>
      <w:r w:rsidR="003046A1" w:rsidRPr="00213FFA">
        <w:t xml:space="preserve">the </w:t>
      </w:r>
      <w:r w:rsidR="003046A1" w:rsidRPr="00213FFA">
        <w:rPr>
          <w:i/>
        </w:rPr>
        <w:t>Acts Interpretation Act</w:t>
      </w:r>
      <w:r w:rsidR="00B9733A" w:rsidRPr="00213FFA">
        <w:rPr>
          <w:i/>
        </w:rPr>
        <w:t> </w:t>
      </w:r>
      <w:r w:rsidR="003046A1" w:rsidRPr="00213FFA">
        <w:rPr>
          <w:i/>
        </w:rPr>
        <w:t>1901</w:t>
      </w:r>
      <w:r w:rsidR="003046A1" w:rsidRPr="00213FFA">
        <w:t>; or</w:t>
      </w:r>
    </w:p>
    <w:p w:rsidR="003046A1" w:rsidRPr="00213FFA" w:rsidRDefault="003046A1" w:rsidP="0072356B">
      <w:pPr>
        <w:pStyle w:val="P2"/>
      </w:pPr>
      <w:r w:rsidRPr="00213FFA">
        <w:tab/>
        <w:t>(i</w:t>
      </w:r>
      <w:r w:rsidR="002F4AE0" w:rsidRPr="00213FFA">
        <w:t>ii</w:t>
      </w:r>
      <w:r w:rsidRPr="00213FFA">
        <w:t>)</w:t>
      </w:r>
      <w:r w:rsidRPr="00213FFA">
        <w:tab/>
        <w:t>a body corporate in which the individual controls at least 15% of the voting power or holds at least 15% of the issued shares; or</w:t>
      </w:r>
    </w:p>
    <w:p w:rsidR="003046A1" w:rsidRPr="00213FFA" w:rsidRDefault="003046A1" w:rsidP="0072356B">
      <w:pPr>
        <w:pStyle w:val="P2"/>
      </w:pPr>
      <w:r w:rsidRPr="00213FFA">
        <w:tab/>
        <w:t>(</w:t>
      </w:r>
      <w:r w:rsidR="002F4AE0" w:rsidRPr="00213FFA">
        <w:t>i</w:t>
      </w:r>
      <w:r w:rsidRPr="00213FFA">
        <w:t>v)</w:t>
      </w:r>
      <w:r w:rsidRPr="00213FFA">
        <w:tab/>
        <w:t>a body corporate of which the individual is a director or secretary; or</w:t>
      </w:r>
    </w:p>
    <w:p w:rsidR="003046A1" w:rsidRPr="00213FFA" w:rsidRDefault="003046A1" w:rsidP="0072356B">
      <w:pPr>
        <w:pStyle w:val="P2"/>
      </w:pPr>
      <w:r w:rsidRPr="00213FFA">
        <w:tab/>
        <w:t>(v)</w:t>
      </w:r>
      <w:r w:rsidRPr="00213FFA">
        <w:tab/>
        <w:t xml:space="preserve">a body corporate that is related to a body corporate of which the individual is a director or secretary; </w:t>
      </w:r>
      <w:r w:rsidR="002C6AE7" w:rsidRPr="00213FFA">
        <w:t>and</w:t>
      </w:r>
    </w:p>
    <w:p w:rsidR="003046A1" w:rsidRPr="00213FFA" w:rsidRDefault="003046A1" w:rsidP="006611D0">
      <w:pPr>
        <w:pStyle w:val="ZP1"/>
      </w:pPr>
      <w:r w:rsidRPr="00213FFA">
        <w:tab/>
        <w:t>(c)</w:t>
      </w:r>
      <w:r w:rsidRPr="00213FFA">
        <w:tab/>
        <w:t>for a</w:t>
      </w:r>
      <w:r w:rsidR="0006405F" w:rsidRPr="00213FFA">
        <w:t>ny person—</w:t>
      </w:r>
      <w:r w:rsidRPr="00213FFA">
        <w:t>any other person (other than the ACMA) who has a relevant agreement with the person that:</w:t>
      </w:r>
    </w:p>
    <w:p w:rsidR="003046A1" w:rsidRPr="00213FFA" w:rsidRDefault="003046A1" w:rsidP="003046A1">
      <w:pPr>
        <w:pStyle w:val="P2"/>
      </w:pPr>
      <w:r w:rsidRPr="00213FFA">
        <w:tab/>
        <w:t>(i)</w:t>
      </w:r>
      <w:r w:rsidRPr="00213FFA">
        <w:tab/>
      </w:r>
      <w:r w:rsidR="002F4AE0" w:rsidRPr="00213FFA">
        <w:t>is for</w:t>
      </w:r>
      <w:r w:rsidRPr="00213FFA">
        <w:t xml:space="preserve"> the use by a party to the agreement of spectrum licensed to </w:t>
      </w:r>
      <w:r w:rsidR="002C6AE7" w:rsidRPr="00213FFA">
        <w:t>one of the</w:t>
      </w:r>
      <w:r w:rsidRPr="00213FFA">
        <w:t xml:space="preserve"> parties under a spectrum licence for a part of the spectrum referred to in </w:t>
      </w:r>
      <w:r w:rsidR="002C6AE7" w:rsidRPr="00213FFA">
        <w:t>a</w:t>
      </w:r>
      <w:r w:rsidRPr="00213FFA">
        <w:t xml:space="preserve"> re-allocation declaration; or</w:t>
      </w:r>
    </w:p>
    <w:p w:rsidR="003046A1" w:rsidRPr="00213FFA" w:rsidRDefault="003046A1" w:rsidP="00EE465B">
      <w:pPr>
        <w:pStyle w:val="P2"/>
      </w:pPr>
      <w:r w:rsidRPr="00213FFA">
        <w:tab/>
        <w:t>(ii)</w:t>
      </w:r>
      <w:r w:rsidRPr="00213FFA">
        <w:tab/>
        <w:t xml:space="preserve">relates to the acquisition of a spectrum licence for a part of the spectrum referred to in </w:t>
      </w:r>
      <w:r w:rsidR="002C6AE7" w:rsidRPr="00213FFA">
        <w:t>a</w:t>
      </w:r>
      <w:r w:rsidR="00EE465B" w:rsidRPr="00213FFA">
        <w:t xml:space="preserve"> re-allocation declaration.</w:t>
      </w:r>
    </w:p>
    <w:p w:rsidR="00C37FFA" w:rsidRPr="00213FFA" w:rsidRDefault="006D4141" w:rsidP="006611D0">
      <w:pPr>
        <w:pStyle w:val="ZR2"/>
      </w:pPr>
      <w:r w:rsidRPr="00213FFA">
        <w:tab/>
        <w:t>(2)</w:t>
      </w:r>
      <w:r w:rsidRPr="00213FFA">
        <w:tab/>
        <w:t xml:space="preserve">For paragraph (c) of the definition of </w:t>
      </w:r>
      <w:r w:rsidRPr="00213FFA">
        <w:rPr>
          <w:b/>
          <w:i/>
        </w:rPr>
        <w:t>associate</w:t>
      </w:r>
      <w:r w:rsidRPr="00213FFA">
        <w:t>,</w:t>
      </w:r>
      <w:r w:rsidRPr="00213FFA">
        <w:rPr>
          <w:b/>
        </w:rPr>
        <w:t xml:space="preserve"> </w:t>
      </w:r>
      <w:r w:rsidRPr="00213FFA">
        <w:t xml:space="preserve">a </w:t>
      </w:r>
      <w:r w:rsidRPr="00213FFA">
        <w:rPr>
          <w:b/>
          <w:i/>
        </w:rPr>
        <w:t>relevant agreement</w:t>
      </w:r>
      <w:r w:rsidRPr="00213FFA">
        <w:t xml:space="preserve"> means </w:t>
      </w:r>
      <w:r w:rsidR="00C37FFA" w:rsidRPr="00213FFA">
        <w:t>an agreement, arrangement or understanding:</w:t>
      </w:r>
    </w:p>
    <w:p w:rsidR="00C37FFA" w:rsidRPr="00213FFA" w:rsidRDefault="00C37FFA" w:rsidP="00C37FFA">
      <w:pPr>
        <w:pStyle w:val="P1"/>
      </w:pPr>
      <w:r w:rsidRPr="00213FFA">
        <w:tab/>
        <w:t>(a)</w:t>
      </w:r>
      <w:r w:rsidRPr="00213FFA">
        <w:tab/>
        <w:t>whether formal, informal or partly formal and partly informal; and</w:t>
      </w:r>
    </w:p>
    <w:p w:rsidR="00C37FFA" w:rsidRPr="00213FFA" w:rsidRDefault="00C37FFA" w:rsidP="00C37FFA">
      <w:pPr>
        <w:pStyle w:val="P1"/>
      </w:pPr>
      <w:r w:rsidRPr="00213FFA">
        <w:tab/>
        <w:t>(b)</w:t>
      </w:r>
      <w:r w:rsidRPr="00213FFA">
        <w:tab/>
        <w:t>whether written, oral or partly written and partly oral; and</w:t>
      </w:r>
    </w:p>
    <w:p w:rsidR="00C37FFA" w:rsidRPr="00213FFA" w:rsidRDefault="00C37FFA" w:rsidP="00C37FFA">
      <w:pPr>
        <w:pStyle w:val="P1"/>
      </w:pPr>
      <w:r w:rsidRPr="00213FFA">
        <w:tab/>
        <w:t>(c)</w:t>
      </w:r>
      <w:r w:rsidRPr="00213FFA">
        <w:tab/>
        <w:t>whether or not having legal or equitable force and whether or not based on legal or equitable rights;</w:t>
      </w:r>
    </w:p>
    <w:p w:rsidR="009F0B39" w:rsidRPr="00213FFA" w:rsidRDefault="00C37FFA" w:rsidP="00DF126A">
      <w:pPr>
        <w:pStyle w:val="Rc"/>
      </w:pPr>
      <w:r w:rsidRPr="00213FFA">
        <w:t xml:space="preserve">other than </w:t>
      </w:r>
      <w:r w:rsidR="002F4AE0" w:rsidRPr="00213FFA">
        <w:t xml:space="preserve">a roaming services agreement or </w:t>
      </w:r>
      <w:r w:rsidRPr="00213FFA">
        <w:t>an agreement between carriers provided for by or under Schedule</w:t>
      </w:r>
      <w:r w:rsidR="00B9733A" w:rsidRPr="00213FFA">
        <w:t> </w:t>
      </w:r>
      <w:r w:rsidR="006836AE" w:rsidRPr="00213FFA">
        <w:t>1 to</w:t>
      </w:r>
      <w:r w:rsidRPr="00213FFA">
        <w:t xml:space="preserve"> the </w:t>
      </w:r>
      <w:r w:rsidRPr="00213FFA">
        <w:rPr>
          <w:i/>
        </w:rPr>
        <w:t>Telecommunications Act 1997</w:t>
      </w:r>
      <w:r w:rsidR="00522B30" w:rsidRPr="00213FFA">
        <w:t xml:space="preserve"> or</w:t>
      </w:r>
      <w:r w:rsidRPr="00213FFA">
        <w:t xml:space="preserve"> Part XIC of the </w:t>
      </w:r>
      <w:r w:rsidRPr="00213FFA">
        <w:rPr>
          <w:i/>
        </w:rPr>
        <w:t>Competition and Consumer Act</w:t>
      </w:r>
      <w:r w:rsidR="00EE465B" w:rsidRPr="00213FFA">
        <w:rPr>
          <w:i/>
        </w:rPr>
        <w:t xml:space="preserve"> </w:t>
      </w:r>
      <w:r w:rsidRPr="00213FFA">
        <w:rPr>
          <w:i/>
        </w:rPr>
        <w:t>2010</w:t>
      </w:r>
      <w:r w:rsidR="00522B30" w:rsidRPr="00213FFA">
        <w:t>.</w:t>
      </w:r>
    </w:p>
    <w:p w:rsidR="006D4141" w:rsidRPr="00213FFA" w:rsidRDefault="00CB49D0" w:rsidP="006D4141">
      <w:pPr>
        <w:pStyle w:val="HR"/>
      </w:pPr>
      <w:bookmarkStart w:id="15" w:name="_Toc338427965"/>
      <w:r w:rsidRPr="00213FFA">
        <w:rPr>
          <w:rStyle w:val="CharSectno"/>
        </w:rPr>
        <w:t>2.3</w:t>
      </w:r>
      <w:r w:rsidR="006D4141" w:rsidRPr="00213FFA">
        <w:tab/>
        <w:t>Affiliation between applicants</w:t>
      </w:r>
      <w:r w:rsidR="00233459" w:rsidRPr="00213FFA">
        <w:t xml:space="preserve"> or bidders</w:t>
      </w:r>
      <w:bookmarkEnd w:id="15"/>
    </w:p>
    <w:p w:rsidR="006D4141" w:rsidRPr="00213FFA" w:rsidRDefault="006D4141" w:rsidP="006611D0">
      <w:pPr>
        <w:pStyle w:val="ZR1"/>
      </w:pPr>
      <w:r w:rsidRPr="00213FFA">
        <w:tab/>
        <w:t>(1)</w:t>
      </w:r>
      <w:r w:rsidRPr="00213FFA">
        <w:tab/>
        <w:t xml:space="preserve">Two applicants or bidders are </w:t>
      </w:r>
      <w:r w:rsidRPr="00213FFA">
        <w:rPr>
          <w:b/>
          <w:i/>
        </w:rPr>
        <w:t>affiliated</w:t>
      </w:r>
      <w:r w:rsidRPr="00213FFA">
        <w:t xml:space="preserve"> if:</w:t>
      </w:r>
    </w:p>
    <w:p w:rsidR="006D4141" w:rsidRPr="00213FFA" w:rsidRDefault="006D4141" w:rsidP="006D4141">
      <w:pPr>
        <w:pStyle w:val="P1"/>
      </w:pPr>
      <w:r w:rsidRPr="00213FFA">
        <w:tab/>
        <w:t>(a)</w:t>
      </w:r>
      <w:r w:rsidRPr="00213FFA">
        <w:tab/>
        <w:t>the applicants or bidders are associates of each other; or</w:t>
      </w:r>
    </w:p>
    <w:p w:rsidR="006D4141" w:rsidRPr="00213FFA" w:rsidRDefault="006D4141" w:rsidP="006D4141">
      <w:pPr>
        <w:pStyle w:val="P1"/>
      </w:pPr>
      <w:r w:rsidRPr="00213FFA">
        <w:tab/>
        <w:t>(b)</w:t>
      </w:r>
      <w:r w:rsidRPr="00213FFA">
        <w:tab/>
        <w:t xml:space="preserve">the specified group of persons in relation to one applicant </w:t>
      </w:r>
      <w:r w:rsidR="00365B1D" w:rsidRPr="00213FFA">
        <w:t xml:space="preserve">or bidder </w:t>
      </w:r>
      <w:r w:rsidRPr="00213FFA">
        <w:t xml:space="preserve">has at least </w:t>
      </w:r>
      <w:r w:rsidR="002C6AE7" w:rsidRPr="00213FFA">
        <w:t>one</w:t>
      </w:r>
      <w:r w:rsidRPr="00213FFA">
        <w:t xml:space="preserve"> member in common with the specified group of persons in relation to the other applicant</w:t>
      </w:r>
      <w:r w:rsidR="00365B1D" w:rsidRPr="00213FFA">
        <w:t xml:space="preserve"> or bidder</w:t>
      </w:r>
      <w:r w:rsidRPr="00213FFA">
        <w:t>.</w:t>
      </w:r>
    </w:p>
    <w:p w:rsidR="006D4141" w:rsidRPr="00213FFA" w:rsidRDefault="006D4141" w:rsidP="006D4141">
      <w:pPr>
        <w:pStyle w:val="Note"/>
      </w:pPr>
      <w:r w:rsidRPr="00213FFA">
        <w:rPr>
          <w:i/>
        </w:rPr>
        <w:t>Note</w:t>
      </w:r>
      <w:r w:rsidR="00B9733A" w:rsidRPr="00213FFA">
        <w:rPr>
          <w:i/>
        </w:rPr>
        <w:t>   </w:t>
      </w:r>
      <w:r w:rsidRPr="00213FFA">
        <w:t xml:space="preserve">Paragraph (b) means that 2 applicants </w:t>
      </w:r>
      <w:r w:rsidR="00233459" w:rsidRPr="00213FFA">
        <w:t xml:space="preserve">or bidders </w:t>
      </w:r>
      <w:r w:rsidRPr="00213FFA">
        <w:t>are affiliated if they have an associate in common.</w:t>
      </w:r>
    </w:p>
    <w:p w:rsidR="00883B66" w:rsidRPr="00213FFA" w:rsidRDefault="006D4141" w:rsidP="00522B30">
      <w:pPr>
        <w:pStyle w:val="R2"/>
      </w:pPr>
      <w:r w:rsidRPr="00213FFA">
        <w:tab/>
        <w:t>(2)</w:t>
      </w:r>
      <w:r w:rsidRPr="00213FFA">
        <w:tab/>
        <w:t xml:space="preserve">If 2 applicants </w:t>
      </w:r>
      <w:r w:rsidR="00233459" w:rsidRPr="00213FFA">
        <w:t xml:space="preserve">or bidders </w:t>
      </w:r>
      <w:r w:rsidRPr="00213FFA">
        <w:t>are affiliated, they are taken to be in a single specified group of persons for the pu</w:t>
      </w:r>
      <w:r w:rsidR="00522B30" w:rsidRPr="00213FFA">
        <w:t>rpose of the allocation limits.</w:t>
      </w:r>
    </w:p>
    <w:p w:rsidR="00696774" w:rsidRPr="00213FFA" w:rsidRDefault="004A4E75" w:rsidP="002F4AE0">
      <w:pPr>
        <w:pStyle w:val="HR"/>
      </w:pPr>
      <w:bookmarkStart w:id="16" w:name="_Toc338427966"/>
      <w:r w:rsidRPr="00213FFA">
        <w:rPr>
          <w:rStyle w:val="CharSectno"/>
        </w:rPr>
        <w:t>2.</w:t>
      </w:r>
      <w:r w:rsidR="00CB49D0" w:rsidRPr="00213FFA">
        <w:rPr>
          <w:rStyle w:val="CharSectno"/>
        </w:rPr>
        <w:t>4</w:t>
      </w:r>
      <w:r w:rsidRPr="00213FFA">
        <w:tab/>
        <w:t xml:space="preserve">Information relevant to considering whether applicants </w:t>
      </w:r>
      <w:r w:rsidR="00365B1D" w:rsidRPr="00213FFA">
        <w:t xml:space="preserve">or bidders </w:t>
      </w:r>
      <w:r w:rsidRPr="00213FFA">
        <w:t>are a</w:t>
      </w:r>
      <w:r w:rsidR="00365B1D" w:rsidRPr="00213FFA">
        <w:t>ffiliated</w:t>
      </w:r>
      <w:bookmarkEnd w:id="16"/>
    </w:p>
    <w:p w:rsidR="004A4E75" w:rsidRPr="00213FFA" w:rsidRDefault="004A4E75" w:rsidP="006611D0">
      <w:pPr>
        <w:pStyle w:val="ZR1"/>
      </w:pPr>
      <w:r w:rsidRPr="00213FFA">
        <w:tab/>
        <w:t>(1)</w:t>
      </w:r>
      <w:r w:rsidRPr="00213FFA">
        <w:tab/>
        <w:t xml:space="preserve">When considering under this determination whether 2 or more applicants </w:t>
      </w:r>
      <w:r w:rsidR="00365B1D" w:rsidRPr="00213FFA">
        <w:t xml:space="preserve">or bidders </w:t>
      </w:r>
      <w:r w:rsidRPr="00213FFA">
        <w:t>are a</w:t>
      </w:r>
      <w:r w:rsidR="00896800" w:rsidRPr="00213FFA">
        <w:t>ffil</w:t>
      </w:r>
      <w:r w:rsidRPr="00213FFA">
        <w:t>iated, the ACMA must have regard to:</w:t>
      </w:r>
    </w:p>
    <w:p w:rsidR="004A4E75" w:rsidRPr="00213FFA" w:rsidRDefault="004A4E75" w:rsidP="004A4E75">
      <w:pPr>
        <w:pStyle w:val="P1"/>
      </w:pPr>
      <w:r w:rsidRPr="00213FFA">
        <w:tab/>
        <w:t>(a)</w:t>
      </w:r>
      <w:r w:rsidRPr="00213FFA">
        <w:tab/>
        <w:t xml:space="preserve">application forms lodged under paragraph </w:t>
      </w:r>
      <w:r w:rsidR="00684DB5" w:rsidRPr="00213FFA">
        <w:t>4.7</w:t>
      </w:r>
      <w:r w:rsidR="00B9733A" w:rsidRPr="00213FFA">
        <w:t> </w:t>
      </w:r>
      <w:r w:rsidRPr="00213FFA">
        <w:t>(1) (a); and</w:t>
      </w:r>
    </w:p>
    <w:p w:rsidR="004A4E75" w:rsidRPr="00213FFA" w:rsidRDefault="004A4E75" w:rsidP="004A4E75">
      <w:pPr>
        <w:pStyle w:val="P1"/>
      </w:pPr>
      <w:r w:rsidRPr="00213FFA">
        <w:tab/>
        <w:t>(b)</w:t>
      </w:r>
      <w:r w:rsidRPr="00213FFA">
        <w:tab/>
        <w:t xml:space="preserve">statutory declarations </w:t>
      </w:r>
      <w:r w:rsidR="003C1329" w:rsidRPr="00213FFA">
        <w:t xml:space="preserve">and statements </w:t>
      </w:r>
      <w:r w:rsidRPr="00213FFA">
        <w:t>made under this determination</w:t>
      </w:r>
      <w:r w:rsidR="00EE5251" w:rsidRPr="00213FFA">
        <w:t>.</w:t>
      </w:r>
    </w:p>
    <w:p w:rsidR="004A4E75" w:rsidRPr="00213FFA" w:rsidRDefault="004A4E75" w:rsidP="004A4E75">
      <w:pPr>
        <w:pStyle w:val="R2"/>
      </w:pPr>
      <w:r w:rsidRPr="00213FFA">
        <w:tab/>
        <w:t>(2)</w:t>
      </w:r>
      <w:r w:rsidRPr="00213FFA">
        <w:tab/>
        <w:t>The ACMA may have regard to any other information that it considers relevant.</w:t>
      </w:r>
    </w:p>
    <w:p w:rsidR="0071140C" w:rsidRPr="00213FFA" w:rsidRDefault="00365B1D" w:rsidP="00F349C7">
      <w:pPr>
        <w:pStyle w:val="HP"/>
        <w:pageBreakBefore/>
      </w:pPr>
      <w:bookmarkStart w:id="17" w:name="_Toc338427967"/>
      <w:r w:rsidRPr="00213FFA">
        <w:rPr>
          <w:rStyle w:val="CharPartNo"/>
        </w:rPr>
        <w:t>Part 3</w:t>
      </w:r>
      <w:r w:rsidR="0071140C" w:rsidRPr="00213FFA">
        <w:tab/>
      </w:r>
      <w:r w:rsidR="0071140C" w:rsidRPr="00213FFA">
        <w:rPr>
          <w:rStyle w:val="CharPartText"/>
        </w:rPr>
        <w:t>Confidentiality</w:t>
      </w:r>
      <w:bookmarkEnd w:id="17"/>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750E5F" w:rsidRPr="00213FFA" w:rsidRDefault="00750E5F" w:rsidP="00750E5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750E5F" w:rsidRPr="00213FFA" w:rsidTr="0006405F">
        <w:tc>
          <w:tcPr>
            <w:tcW w:w="8080" w:type="dxa"/>
          </w:tcPr>
          <w:p w:rsidR="00750E5F" w:rsidRPr="00213FFA" w:rsidRDefault="00750E5F" w:rsidP="003B0D8F">
            <w:pPr>
              <w:spacing w:before="120"/>
              <w:jc w:val="center"/>
              <w:rPr>
                <w:rFonts w:ascii="Arial" w:hAnsi="Arial"/>
                <w:b/>
              </w:rPr>
            </w:pPr>
            <w:r w:rsidRPr="00213FFA">
              <w:rPr>
                <w:rFonts w:ascii="Arial" w:hAnsi="Arial"/>
                <w:b/>
              </w:rPr>
              <w:t>Overview of Part 3</w:t>
            </w:r>
          </w:p>
          <w:p w:rsidR="00750E5F" w:rsidRPr="00213FFA" w:rsidRDefault="00750E5F" w:rsidP="003B0D8F">
            <w:pPr>
              <w:pStyle w:val="Boxpara"/>
              <w:spacing w:after="60" w:line="240" w:lineRule="exact"/>
              <w:ind w:left="0" w:right="0"/>
            </w:pPr>
            <w:r w:rsidRPr="00213FFA">
              <w:t>This Part sets out the confidentiality obligations of applicants and bidders.</w:t>
            </w:r>
            <w:r w:rsidR="00B9733A" w:rsidRPr="00213FFA">
              <w:t xml:space="preserve"> </w:t>
            </w:r>
            <w:r w:rsidR="00035C6D" w:rsidRPr="00213FFA">
              <w:t>Certain i</w:t>
            </w:r>
            <w:r w:rsidRPr="00213FFA">
              <w:t>nformation about the auction must not be shared until after the auction is completed.</w:t>
            </w:r>
          </w:p>
        </w:tc>
      </w:tr>
    </w:tbl>
    <w:p w:rsidR="00537CC4" w:rsidRPr="00213FFA" w:rsidRDefault="00CB49D0" w:rsidP="00537CC4">
      <w:pPr>
        <w:pStyle w:val="HR"/>
      </w:pPr>
      <w:bookmarkStart w:id="18" w:name="_Toc338427968"/>
      <w:r w:rsidRPr="00213FFA">
        <w:rPr>
          <w:rStyle w:val="CharSectno"/>
        </w:rPr>
        <w:t>3.1</w:t>
      </w:r>
      <w:r w:rsidR="00537CC4" w:rsidRPr="00213FFA">
        <w:tab/>
        <w:t xml:space="preserve">Meaning of </w:t>
      </w:r>
      <w:r w:rsidR="00537CC4" w:rsidRPr="00213FFA">
        <w:rPr>
          <w:i/>
        </w:rPr>
        <w:t>confidential information</w:t>
      </w:r>
      <w:bookmarkEnd w:id="18"/>
    </w:p>
    <w:p w:rsidR="00537CC4" w:rsidRPr="00213FFA" w:rsidRDefault="00537CC4" w:rsidP="006611D0">
      <w:pPr>
        <w:pStyle w:val="ZR1"/>
      </w:pPr>
      <w:r w:rsidRPr="00213FFA">
        <w:tab/>
      </w:r>
      <w:r w:rsidRPr="00213FFA">
        <w:tab/>
        <w:t>In this determination:</w:t>
      </w:r>
    </w:p>
    <w:p w:rsidR="00537CC4" w:rsidRPr="00213FFA" w:rsidRDefault="00537CC4" w:rsidP="006611D0">
      <w:pPr>
        <w:pStyle w:val="Zdefinition"/>
      </w:pPr>
      <w:r w:rsidRPr="00213FFA">
        <w:rPr>
          <w:b/>
          <w:i/>
        </w:rPr>
        <w:t>confidential information</w:t>
      </w:r>
      <w:r w:rsidRPr="00213FFA">
        <w:t>,</w:t>
      </w:r>
      <w:r w:rsidRPr="00213FFA">
        <w:rPr>
          <w:b/>
        </w:rPr>
        <w:t xml:space="preserve"> </w:t>
      </w:r>
      <w:r w:rsidRPr="00213FFA">
        <w:t>in relation to an applicant</w:t>
      </w:r>
      <w:r w:rsidR="00233459" w:rsidRPr="00213FFA">
        <w:t xml:space="preserve"> or bidder</w:t>
      </w:r>
      <w:r w:rsidRPr="00213FFA">
        <w:t xml:space="preserve">, </w:t>
      </w:r>
      <w:r w:rsidR="00777F2C" w:rsidRPr="00213FFA">
        <w:t>means</w:t>
      </w:r>
      <w:r w:rsidRPr="00213FFA">
        <w:t>:</w:t>
      </w:r>
    </w:p>
    <w:p w:rsidR="00537CC4" w:rsidRPr="00213FFA" w:rsidRDefault="00537CC4" w:rsidP="00537CC4">
      <w:pPr>
        <w:pStyle w:val="P1"/>
      </w:pPr>
      <w:r w:rsidRPr="00213FFA">
        <w:tab/>
        <w:t>(a)</w:t>
      </w:r>
      <w:r w:rsidRPr="00213FFA">
        <w:tab/>
        <w:t xml:space="preserve">documents the applicant </w:t>
      </w:r>
      <w:r w:rsidR="00233459" w:rsidRPr="00213FFA">
        <w:t xml:space="preserve">or bidder </w:t>
      </w:r>
      <w:r w:rsidRPr="00213FFA">
        <w:t xml:space="preserve">has </w:t>
      </w:r>
      <w:r w:rsidR="00365B1D" w:rsidRPr="00213FFA">
        <w:t>given to</w:t>
      </w:r>
      <w:r w:rsidRPr="00213FFA">
        <w:t xml:space="preserve"> the ACMA for the purpose of the auction; an</w:t>
      </w:r>
      <w:r w:rsidR="00777F2C" w:rsidRPr="00213FFA">
        <w:t>d</w:t>
      </w:r>
    </w:p>
    <w:p w:rsidR="00BC0BF2" w:rsidRPr="00213FFA" w:rsidRDefault="00537CC4" w:rsidP="00537CC4">
      <w:pPr>
        <w:pStyle w:val="P1"/>
      </w:pPr>
      <w:r w:rsidRPr="00213FFA">
        <w:tab/>
      </w:r>
      <w:r w:rsidR="00BC0BF2" w:rsidRPr="00213FFA">
        <w:t>(b)</w:t>
      </w:r>
      <w:r w:rsidR="00BC0BF2" w:rsidRPr="00213FFA">
        <w:tab/>
        <w:t>information provided to the bidder under section</w:t>
      </w:r>
      <w:r w:rsidR="00B9733A" w:rsidRPr="00213FFA">
        <w:t> </w:t>
      </w:r>
      <w:r w:rsidR="00BC52C6" w:rsidRPr="00213FFA">
        <w:t>4.19</w:t>
      </w:r>
      <w:r w:rsidR="00BC0BF2" w:rsidRPr="00213FFA">
        <w:t xml:space="preserve"> for the purpose of participating in the auction; and</w:t>
      </w:r>
    </w:p>
    <w:p w:rsidR="00537CC4" w:rsidRPr="00213FFA" w:rsidRDefault="00BC0BF2" w:rsidP="00537CC4">
      <w:pPr>
        <w:pStyle w:val="P1"/>
      </w:pPr>
      <w:r w:rsidRPr="00213FFA">
        <w:tab/>
      </w:r>
      <w:r w:rsidR="00537CC4" w:rsidRPr="00213FFA">
        <w:t>(</w:t>
      </w:r>
      <w:r w:rsidRPr="00213FFA">
        <w:t>c</w:t>
      </w:r>
      <w:r w:rsidR="00537CC4" w:rsidRPr="00213FFA">
        <w:t>)</w:t>
      </w:r>
      <w:r w:rsidR="00537CC4" w:rsidRPr="00213FFA">
        <w:tab/>
        <w:t xml:space="preserve">a bid made by the </w:t>
      </w:r>
      <w:r w:rsidR="00233459" w:rsidRPr="00213FFA">
        <w:t>bidder</w:t>
      </w:r>
      <w:r w:rsidR="00537CC4" w:rsidRPr="00213FFA">
        <w:t xml:space="preserve"> in the auction; and</w:t>
      </w:r>
    </w:p>
    <w:p w:rsidR="00537CC4" w:rsidRPr="00213FFA" w:rsidRDefault="00537CC4" w:rsidP="00537CC4">
      <w:pPr>
        <w:pStyle w:val="P1"/>
      </w:pPr>
      <w:r w:rsidRPr="00213FFA">
        <w:tab/>
        <w:t>(</w:t>
      </w:r>
      <w:r w:rsidR="00BC0BF2" w:rsidRPr="00213FFA">
        <w:t>d</w:t>
      </w:r>
      <w:r w:rsidRPr="00213FFA">
        <w:t>)</w:t>
      </w:r>
      <w:r w:rsidRPr="00213FFA">
        <w:tab/>
        <w:t xml:space="preserve">a proposed bid by the applicant </w:t>
      </w:r>
      <w:r w:rsidR="00233459" w:rsidRPr="00213FFA">
        <w:t xml:space="preserve">or bidder </w:t>
      </w:r>
      <w:r w:rsidRPr="00213FFA">
        <w:t>or a bid under consideration by the applicant</w:t>
      </w:r>
      <w:r w:rsidR="00233459" w:rsidRPr="00213FFA">
        <w:t xml:space="preserve"> or bidder</w:t>
      </w:r>
      <w:r w:rsidRPr="00213FFA">
        <w:t>; and</w:t>
      </w:r>
    </w:p>
    <w:p w:rsidR="00537CC4" w:rsidRPr="00213FFA" w:rsidRDefault="00537CC4" w:rsidP="00537CC4">
      <w:pPr>
        <w:pStyle w:val="P1"/>
      </w:pPr>
      <w:r w:rsidRPr="00213FFA">
        <w:tab/>
        <w:t>(</w:t>
      </w:r>
      <w:r w:rsidR="00BC0BF2" w:rsidRPr="00213FFA">
        <w:t>e</w:t>
      </w:r>
      <w:r w:rsidRPr="00213FFA">
        <w:t>)</w:t>
      </w:r>
      <w:r w:rsidRPr="00213FFA">
        <w:tab/>
        <w:t>the applicant’s</w:t>
      </w:r>
      <w:r w:rsidR="00233459" w:rsidRPr="00213FFA">
        <w:t xml:space="preserve"> or bidder’s</w:t>
      </w:r>
      <w:r w:rsidRPr="00213FFA">
        <w:t xml:space="preserve"> bidding strategy; and</w:t>
      </w:r>
    </w:p>
    <w:p w:rsidR="00537CC4" w:rsidRPr="00213FFA" w:rsidRDefault="00BC0BF2" w:rsidP="006611D0">
      <w:pPr>
        <w:pStyle w:val="ZP1"/>
      </w:pPr>
      <w:r w:rsidRPr="00213FFA">
        <w:tab/>
        <w:t>(f</w:t>
      </w:r>
      <w:r w:rsidR="00537CC4" w:rsidRPr="00213FFA">
        <w:t>)</w:t>
      </w:r>
      <w:r w:rsidR="00537CC4" w:rsidRPr="00213FFA">
        <w:tab/>
        <w:t xml:space="preserve">the amount the applicant </w:t>
      </w:r>
      <w:r w:rsidR="00233459" w:rsidRPr="00213FFA">
        <w:t xml:space="preserve">or bidder </w:t>
      </w:r>
      <w:r w:rsidR="00537CC4" w:rsidRPr="00213FFA">
        <w:t>is willing to pay for:</w:t>
      </w:r>
    </w:p>
    <w:p w:rsidR="00537CC4" w:rsidRPr="00213FFA" w:rsidRDefault="00537CC4" w:rsidP="00537CC4">
      <w:pPr>
        <w:pStyle w:val="P2"/>
      </w:pPr>
      <w:r w:rsidRPr="00213FFA">
        <w:tab/>
        <w:t>(i)</w:t>
      </w:r>
      <w:r w:rsidRPr="00213FFA">
        <w:tab/>
        <w:t xml:space="preserve">a lot or </w:t>
      </w:r>
      <w:r w:rsidR="00365B1D" w:rsidRPr="00213FFA">
        <w:t>group</w:t>
      </w:r>
      <w:r w:rsidRPr="00213FFA">
        <w:t xml:space="preserve"> of lots; or</w:t>
      </w:r>
    </w:p>
    <w:p w:rsidR="00537CC4" w:rsidRPr="00213FFA" w:rsidRDefault="00537CC4" w:rsidP="00537CC4">
      <w:pPr>
        <w:pStyle w:val="P2"/>
      </w:pPr>
      <w:r w:rsidRPr="00213FFA">
        <w:tab/>
        <w:t>(ii)</w:t>
      </w:r>
      <w:r w:rsidRPr="00213FFA">
        <w:tab/>
        <w:t>a part or parts of the spectrum; and</w:t>
      </w:r>
    </w:p>
    <w:p w:rsidR="00537CC4" w:rsidRPr="00213FFA" w:rsidRDefault="00537CC4" w:rsidP="006611D0">
      <w:pPr>
        <w:pStyle w:val="ZP1"/>
      </w:pPr>
      <w:r w:rsidRPr="00213FFA">
        <w:tab/>
        <w:t>(</w:t>
      </w:r>
      <w:r w:rsidR="00BC0BF2" w:rsidRPr="00213FFA">
        <w:t>g</w:t>
      </w:r>
      <w:r w:rsidRPr="00213FFA">
        <w:t>)</w:t>
      </w:r>
      <w:r w:rsidRPr="00213FFA">
        <w:tab/>
        <w:t>information that, if disclosed, could be reasonably expected to affect or be capable of affecting:</w:t>
      </w:r>
    </w:p>
    <w:p w:rsidR="00537CC4" w:rsidRPr="00213FFA" w:rsidRDefault="00537CC4" w:rsidP="00537CC4">
      <w:pPr>
        <w:pStyle w:val="P2"/>
      </w:pPr>
      <w:r w:rsidRPr="00213FFA">
        <w:tab/>
        <w:t>(i)</w:t>
      </w:r>
      <w:r w:rsidRPr="00213FFA">
        <w:tab/>
        <w:t>bids made or proposed to be made by another applicant</w:t>
      </w:r>
      <w:r w:rsidR="00233459" w:rsidRPr="00213FFA">
        <w:t xml:space="preserve"> or bidder</w:t>
      </w:r>
      <w:r w:rsidRPr="00213FFA">
        <w:t>; or</w:t>
      </w:r>
    </w:p>
    <w:p w:rsidR="00537CC4" w:rsidRPr="00213FFA" w:rsidRDefault="00537CC4" w:rsidP="00537CC4">
      <w:pPr>
        <w:pStyle w:val="P2"/>
      </w:pPr>
      <w:r w:rsidRPr="00213FFA">
        <w:tab/>
        <w:t>(ii)</w:t>
      </w:r>
      <w:r w:rsidRPr="00213FFA">
        <w:tab/>
        <w:t xml:space="preserve">another applicant’s </w:t>
      </w:r>
      <w:r w:rsidR="00233459" w:rsidRPr="00213FFA">
        <w:t xml:space="preserve">or bidder’s </w:t>
      </w:r>
      <w:r w:rsidRPr="00213FFA">
        <w:t>bidding strategy; and</w:t>
      </w:r>
    </w:p>
    <w:p w:rsidR="00537CC4" w:rsidRPr="00213FFA" w:rsidRDefault="00537CC4" w:rsidP="00F63C1F">
      <w:pPr>
        <w:pStyle w:val="P1"/>
      </w:pPr>
      <w:r w:rsidRPr="00213FFA">
        <w:tab/>
        <w:t>(</w:t>
      </w:r>
      <w:r w:rsidR="00BC0BF2" w:rsidRPr="00213FFA">
        <w:t>h</w:t>
      </w:r>
      <w:r w:rsidRPr="00213FFA">
        <w:t>)</w:t>
      </w:r>
      <w:r w:rsidRPr="00213FFA">
        <w:tab/>
        <w:t>information that, if disclosed, could be reasonably expected to affect or be capable of affect</w:t>
      </w:r>
      <w:r w:rsidR="00F63C1F" w:rsidRPr="00213FFA">
        <w:t>ing the outcome of the auction.</w:t>
      </w:r>
    </w:p>
    <w:p w:rsidR="00BE6AB9" w:rsidRPr="00213FFA" w:rsidRDefault="00CB49D0" w:rsidP="00BE6AB9">
      <w:pPr>
        <w:pStyle w:val="HR"/>
      </w:pPr>
      <w:bookmarkStart w:id="19" w:name="_Toc338427969"/>
      <w:r w:rsidRPr="00213FFA">
        <w:rPr>
          <w:rStyle w:val="CharSectno"/>
        </w:rPr>
        <w:t>3.2</w:t>
      </w:r>
      <w:r w:rsidR="00BE6AB9" w:rsidRPr="00213FFA">
        <w:tab/>
      </w:r>
      <w:r w:rsidR="00537CC4" w:rsidRPr="00213FFA">
        <w:t>Obligation to not disclose confidential information</w:t>
      </w:r>
      <w:bookmarkEnd w:id="19"/>
    </w:p>
    <w:p w:rsidR="00FF0573" w:rsidRPr="00213FFA" w:rsidRDefault="00FF0573" w:rsidP="00FF0573">
      <w:pPr>
        <w:pStyle w:val="R1"/>
      </w:pPr>
      <w:r w:rsidRPr="00213FFA">
        <w:tab/>
        <w:t>(1)</w:t>
      </w:r>
      <w:r w:rsidRPr="00213FFA">
        <w:tab/>
        <w:t xml:space="preserve">An applicant </w:t>
      </w:r>
      <w:r w:rsidR="00233459" w:rsidRPr="00213FFA">
        <w:t xml:space="preserve">or bidder, </w:t>
      </w:r>
      <w:r w:rsidRPr="00213FFA">
        <w:t xml:space="preserve">or a related person </w:t>
      </w:r>
      <w:r w:rsidR="00777F2C" w:rsidRPr="00213FFA">
        <w:t>who has knowledge of the applicant’s or bidder’s confidential information</w:t>
      </w:r>
      <w:r w:rsidR="00233459" w:rsidRPr="00213FFA">
        <w:t xml:space="preserve">, </w:t>
      </w:r>
      <w:r w:rsidRPr="00213FFA">
        <w:t>must not, either directly or indirectly, disclose the applicant’s</w:t>
      </w:r>
      <w:r w:rsidR="00233459" w:rsidRPr="00213FFA">
        <w:t xml:space="preserve"> or bidder’s</w:t>
      </w:r>
      <w:r w:rsidRPr="00213FFA">
        <w:t xml:space="preserve"> confidential information about the auction to any person.</w:t>
      </w:r>
    </w:p>
    <w:p w:rsidR="00FF0573" w:rsidRPr="00213FFA" w:rsidRDefault="00FF0573" w:rsidP="006611D0">
      <w:pPr>
        <w:pStyle w:val="ZR2"/>
      </w:pPr>
      <w:r w:rsidRPr="00213FFA">
        <w:tab/>
        <w:t>(2)</w:t>
      </w:r>
      <w:r w:rsidRPr="00213FFA">
        <w:tab/>
        <w:t>Subsection</w:t>
      </w:r>
      <w:r w:rsidR="00B9733A" w:rsidRPr="00213FFA">
        <w:t> </w:t>
      </w:r>
      <w:r w:rsidRPr="00213FFA">
        <w:t xml:space="preserve">(1) does not prohibit an applicant </w:t>
      </w:r>
      <w:r w:rsidR="00233459" w:rsidRPr="00213FFA">
        <w:t xml:space="preserve">or bidder, </w:t>
      </w:r>
      <w:r w:rsidRPr="00213FFA">
        <w:t xml:space="preserve">or a related person of an applicant </w:t>
      </w:r>
      <w:r w:rsidR="00233459" w:rsidRPr="00213FFA">
        <w:t xml:space="preserve">or bidder, </w:t>
      </w:r>
      <w:r w:rsidRPr="00213FFA">
        <w:t>disclosing information about the auction:</w:t>
      </w:r>
    </w:p>
    <w:p w:rsidR="00FF0573" w:rsidRPr="00213FFA" w:rsidRDefault="00FF0573" w:rsidP="00FF0573">
      <w:pPr>
        <w:pStyle w:val="P1"/>
      </w:pPr>
      <w:r w:rsidRPr="00213FFA">
        <w:tab/>
        <w:t>(a)</w:t>
      </w:r>
      <w:r w:rsidRPr="00213FFA">
        <w:tab/>
        <w:t>for the purpose of obtaining advice relating to the auction from a person in the person’s professional capacity; or</w:t>
      </w:r>
    </w:p>
    <w:p w:rsidR="00777F2C" w:rsidRPr="00213FFA" w:rsidRDefault="00FF0573" w:rsidP="00FF0573">
      <w:pPr>
        <w:pStyle w:val="P1"/>
      </w:pPr>
      <w:r w:rsidRPr="00213FFA">
        <w:tab/>
      </w:r>
      <w:r w:rsidR="00777F2C" w:rsidRPr="00213FFA">
        <w:t>(b)</w:t>
      </w:r>
      <w:r w:rsidR="00777F2C" w:rsidRPr="00213FFA">
        <w:tab/>
        <w:t>for the purpose of obtaining finance to purchase spectrum licences in the auction; or</w:t>
      </w:r>
    </w:p>
    <w:p w:rsidR="00FF0573" w:rsidRPr="00213FFA" w:rsidRDefault="00777F2C" w:rsidP="00FF0573">
      <w:pPr>
        <w:pStyle w:val="P1"/>
      </w:pPr>
      <w:r w:rsidRPr="00213FFA">
        <w:tab/>
      </w:r>
      <w:r w:rsidR="00FF0573" w:rsidRPr="00213FFA">
        <w:t>(</w:t>
      </w:r>
      <w:r w:rsidRPr="00213FFA">
        <w:t>c</w:t>
      </w:r>
      <w:r w:rsidR="00FF0573" w:rsidRPr="00213FFA">
        <w:t>)</w:t>
      </w:r>
      <w:r w:rsidR="00FF0573" w:rsidRPr="00213FFA">
        <w:tab/>
        <w:t>to the ACMA; or</w:t>
      </w:r>
    </w:p>
    <w:p w:rsidR="00FF0573" w:rsidRPr="00213FFA" w:rsidRDefault="00777F2C" w:rsidP="00FF0573">
      <w:pPr>
        <w:pStyle w:val="P1"/>
      </w:pPr>
      <w:r w:rsidRPr="00213FFA">
        <w:tab/>
        <w:t>(d</w:t>
      </w:r>
      <w:r w:rsidR="00FF0573" w:rsidRPr="00213FFA">
        <w:t>)</w:t>
      </w:r>
      <w:r w:rsidR="00FF0573" w:rsidRPr="00213FFA">
        <w:tab/>
        <w:t>to another related person of the same applicant</w:t>
      </w:r>
      <w:r w:rsidR="00233459" w:rsidRPr="00213FFA">
        <w:t xml:space="preserve"> or bidder</w:t>
      </w:r>
      <w:r w:rsidR="00FF0573" w:rsidRPr="00213FFA">
        <w:t>; or</w:t>
      </w:r>
    </w:p>
    <w:p w:rsidR="00365B1D" w:rsidRPr="00213FFA" w:rsidRDefault="00FF0573" w:rsidP="00B9744C">
      <w:pPr>
        <w:pStyle w:val="P1"/>
      </w:pPr>
      <w:r w:rsidRPr="00213FFA">
        <w:tab/>
        <w:t>(</w:t>
      </w:r>
      <w:r w:rsidR="00777F2C" w:rsidRPr="00213FFA">
        <w:t>e</w:t>
      </w:r>
      <w:r w:rsidRPr="00213FFA">
        <w:t>)</w:t>
      </w:r>
      <w:r w:rsidRPr="00213FFA">
        <w:tab/>
        <w:t>as authorised by this determination or as otherwise</w:t>
      </w:r>
      <w:r w:rsidR="00B9744C" w:rsidRPr="00213FFA">
        <w:t xml:space="preserve"> </w:t>
      </w:r>
      <w:r w:rsidR="00035C6D" w:rsidRPr="00213FFA">
        <w:t xml:space="preserve">required </w:t>
      </w:r>
      <w:r w:rsidR="00B9744C" w:rsidRPr="00213FFA">
        <w:t>by law.</w:t>
      </w:r>
    </w:p>
    <w:p w:rsidR="00B9744C" w:rsidRPr="00213FFA" w:rsidRDefault="00B9744C" w:rsidP="00B9744C">
      <w:pPr>
        <w:pStyle w:val="Note"/>
      </w:pPr>
      <w:r w:rsidRPr="00213FFA">
        <w:rPr>
          <w:i/>
        </w:rPr>
        <w:t>Note</w:t>
      </w:r>
      <w:r w:rsidR="00B9733A" w:rsidRPr="00213FFA">
        <w:rPr>
          <w:i/>
        </w:rPr>
        <w:t>   </w:t>
      </w:r>
      <w:r w:rsidRPr="00213FFA">
        <w:t>In some cases, the person to whom the information is disclosed</w:t>
      </w:r>
      <w:r w:rsidR="00936F12" w:rsidRPr="00213FFA">
        <w:t xml:space="preserve"> may become a related person who is required to give a deed</w:t>
      </w:r>
      <w:r w:rsidR="0006405F" w:rsidRPr="00213FFA">
        <w:t xml:space="preserve"> of confidentiality to the ACMA—</w:t>
      </w:r>
      <w:r w:rsidR="00936F12" w:rsidRPr="00213FFA">
        <w:t>see section</w:t>
      </w:r>
      <w:r w:rsidR="00B9733A" w:rsidRPr="00213FFA">
        <w:t> </w:t>
      </w:r>
      <w:r w:rsidR="00936F12" w:rsidRPr="00213FFA">
        <w:t>3.6.</w:t>
      </w:r>
    </w:p>
    <w:p w:rsidR="00307485" w:rsidRPr="00213FFA" w:rsidRDefault="00FF0573" w:rsidP="006611D0">
      <w:pPr>
        <w:pStyle w:val="ZR2"/>
      </w:pPr>
      <w:r w:rsidRPr="00213FFA">
        <w:tab/>
        <w:t>(3)</w:t>
      </w:r>
      <w:r w:rsidRPr="00213FFA">
        <w:tab/>
        <w:t xml:space="preserve">Subsection (1) does not prohibit an applicant </w:t>
      </w:r>
      <w:r w:rsidR="00233459" w:rsidRPr="00213FFA">
        <w:t xml:space="preserve">or bidder, </w:t>
      </w:r>
      <w:r w:rsidRPr="00213FFA">
        <w:t>or a related person of an applicant</w:t>
      </w:r>
      <w:r w:rsidR="00233459" w:rsidRPr="00213FFA">
        <w:t xml:space="preserve"> or bidder,</w:t>
      </w:r>
      <w:r w:rsidRPr="00213FFA">
        <w:t xml:space="preserve"> disclosing information about the auction if</w:t>
      </w:r>
      <w:r w:rsidR="00307485" w:rsidRPr="00213FFA">
        <w:t>:</w:t>
      </w:r>
    </w:p>
    <w:p w:rsidR="00307485" w:rsidRPr="00213FFA" w:rsidRDefault="00307485" w:rsidP="00307485">
      <w:pPr>
        <w:pStyle w:val="P1"/>
      </w:pPr>
      <w:r w:rsidRPr="00213FFA">
        <w:tab/>
        <w:t>(a)</w:t>
      </w:r>
      <w:r w:rsidRPr="00213FFA">
        <w:tab/>
      </w:r>
      <w:r w:rsidR="00FF0573" w:rsidRPr="00213FFA">
        <w:t>the information is already publicly available</w:t>
      </w:r>
      <w:r w:rsidRPr="00213FFA">
        <w:t>;</w:t>
      </w:r>
      <w:r w:rsidR="00FF0573" w:rsidRPr="00213FFA">
        <w:t xml:space="preserve"> and</w:t>
      </w:r>
    </w:p>
    <w:p w:rsidR="00FF0573" w:rsidRPr="00213FFA" w:rsidRDefault="00307485" w:rsidP="00307485">
      <w:pPr>
        <w:pStyle w:val="P1"/>
      </w:pPr>
      <w:r w:rsidRPr="00213FFA">
        <w:tab/>
        <w:t>(b)</w:t>
      </w:r>
      <w:r w:rsidRPr="00213FFA">
        <w:tab/>
        <w:t xml:space="preserve">the information </w:t>
      </w:r>
      <w:r w:rsidR="00FF0573" w:rsidRPr="00213FFA">
        <w:t>was not made available because of a breach of this section.</w:t>
      </w:r>
    </w:p>
    <w:p w:rsidR="00537CC4" w:rsidRPr="00213FFA" w:rsidRDefault="00CB49D0" w:rsidP="00537CC4">
      <w:pPr>
        <w:pStyle w:val="HR"/>
      </w:pPr>
      <w:bookmarkStart w:id="20" w:name="_Toc338427970"/>
      <w:r w:rsidRPr="00213FFA">
        <w:rPr>
          <w:rStyle w:val="CharSectno"/>
        </w:rPr>
        <w:t>3.3</w:t>
      </w:r>
      <w:r w:rsidR="00537CC4" w:rsidRPr="00213FFA">
        <w:tab/>
        <w:t>Duration of confidentiality obligation</w:t>
      </w:r>
      <w:bookmarkEnd w:id="20"/>
    </w:p>
    <w:p w:rsidR="00537CC4" w:rsidRPr="00213FFA" w:rsidRDefault="00537CC4" w:rsidP="006611D0">
      <w:pPr>
        <w:pStyle w:val="ZR1"/>
      </w:pPr>
      <w:r w:rsidRPr="00213FFA">
        <w:tab/>
      </w:r>
      <w:r w:rsidRPr="00213FFA">
        <w:tab/>
        <w:t>Section</w:t>
      </w:r>
      <w:r w:rsidR="00B9733A" w:rsidRPr="00213FFA">
        <w:t> </w:t>
      </w:r>
      <w:r w:rsidR="00CB49D0" w:rsidRPr="00213FFA">
        <w:t>3.2</w:t>
      </w:r>
      <w:r w:rsidRPr="00213FFA">
        <w:t xml:space="preserve"> applies to an applicant </w:t>
      </w:r>
      <w:r w:rsidR="00233459" w:rsidRPr="00213FFA">
        <w:t xml:space="preserve">or bidder </w:t>
      </w:r>
      <w:r w:rsidRPr="00213FFA">
        <w:t>and a relate</w:t>
      </w:r>
      <w:r w:rsidR="0002621E" w:rsidRPr="00213FFA">
        <w:t xml:space="preserve">d person of the applicant </w:t>
      </w:r>
      <w:r w:rsidR="00233459" w:rsidRPr="00213FFA">
        <w:t xml:space="preserve">or bidder </w:t>
      </w:r>
      <w:r w:rsidR="0002621E" w:rsidRPr="00213FFA">
        <w:t>until</w:t>
      </w:r>
      <w:r w:rsidRPr="00213FFA">
        <w:t>:</w:t>
      </w:r>
    </w:p>
    <w:p w:rsidR="0002621E" w:rsidRPr="00213FFA" w:rsidRDefault="00537CC4" w:rsidP="00537CC4">
      <w:pPr>
        <w:pStyle w:val="P1"/>
      </w:pPr>
      <w:r w:rsidRPr="00213FFA">
        <w:tab/>
      </w:r>
      <w:r w:rsidR="0002621E" w:rsidRPr="00213FFA">
        <w:t>(</w:t>
      </w:r>
      <w:r w:rsidR="00340378" w:rsidRPr="00213FFA">
        <w:t>a</w:t>
      </w:r>
      <w:r w:rsidR="00233459" w:rsidRPr="00213FFA">
        <w:t>)</w:t>
      </w:r>
      <w:r w:rsidR="00233459" w:rsidRPr="00213FFA">
        <w:tab/>
        <w:t xml:space="preserve">the bidder </w:t>
      </w:r>
      <w:r w:rsidR="0002621E" w:rsidRPr="00213FFA">
        <w:t>is notified under section</w:t>
      </w:r>
      <w:r w:rsidR="00B9733A" w:rsidRPr="00213FFA">
        <w:t> </w:t>
      </w:r>
      <w:r w:rsidR="00E61D7E" w:rsidRPr="00213FFA">
        <w:t>6.1</w:t>
      </w:r>
      <w:r w:rsidR="0002621E" w:rsidRPr="00213FFA">
        <w:t xml:space="preserve"> that the </w:t>
      </w:r>
      <w:r w:rsidR="00233459" w:rsidRPr="00213FFA">
        <w:t>bidder</w:t>
      </w:r>
      <w:r w:rsidR="00F63C1F" w:rsidRPr="00213FFA">
        <w:t xml:space="preserve"> is not a winning bidder; or</w:t>
      </w:r>
    </w:p>
    <w:p w:rsidR="0002621E" w:rsidRPr="00213FFA" w:rsidRDefault="0002621E" w:rsidP="00365B1D">
      <w:pPr>
        <w:pStyle w:val="P1"/>
      </w:pPr>
      <w:r w:rsidRPr="00213FFA">
        <w:tab/>
        <w:t>(</w:t>
      </w:r>
      <w:r w:rsidR="00340378" w:rsidRPr="00213FFA">
        <w:t>b</w:t>
      </w:r>
      <w:r w:rsidRPr="00213FFA">
        <w:t>)</w:t>
      </w:r>
      <w:r w:rsidRPr="00213FFA">
        <w:tab/>
        <w:t>the applicant</w:t>
      </w:r>
      <w:r w:rsidR="00340378" w:rsidRPr="00213FFA">
        <w:t>, as a withdrawn applicant,</w:t>
      </w:r>
      <w:r w:rsidRPr="00213FFA">
        <w:t xml:space="preserve"> is notified under section</w:t>
      </w:r>
      <w:r w:rsidR="00B9733A" w:rsidRPr="00213FFA">
        <w:t> </w:t>
      </w:r>
      <w:r w:rsidR="00E61D7E" w:rsidRPr="00213FFA">
        <w:t>6.2</w:t>
      </w:r>
      <w:r w:rsidRPr="00213FFA">
        <w:t xml:space="preserve"> that the applicant’s confident</w:t>
      </w:r>
      <w:r w:rsidR="00340378" w:rsidRPr="00213FFA">
        <w:t>iality obligation is at an end; or</w:t>
      </w:r>
    </w:p>
    <w:p w:rsidR="00340378" w:rsidRPr="00213FFA" w:rsidRDefault="00340378" w:rsidP="00365B1D">
      <w:pPr>
        <w:pStyle w:val="P1"/>
      </w:pPr>
      <w:r w:rsidRPr="00213FFA">
        <w:tab/>
        <w:t>(c)</w:t>
      </w:r>
      <w:r w:rsidRPr="00213FFA">
        <w:tab/>
        <w:t xml:space="preserve">the </w:t>
      </w:r>
      <w:r w:rsidR="00233459" w:rsidRPr="00213FFA">
        <w:t>bidder</w:t>
      </w:r>
      <w:r w:rsidRPr="00213FFA">
        <w:t xml:space="preserve">, as a winning bidder, makes a </w:t>
      </w:r>
      <w:r w:rsidR="003C1329" w:rsidRPr="00213FFA">
        <w:t>statement</w:t>
      </w:r>
      <w:r w:rsidRPr="00213FFA">
        <w:t xml:space="preserve"> under section</w:t>
      </w:r>
      <w:r w:rsidR="00B9733A" w:rsidRPr="00213FFA">
        <w:t> </w:t>
      </w:r>
      <w:r w:rsidR="00E61D7E" w:rsidRPr="00213FFA">
        <w:t>6.3</w:t>
      </w:r>
      <w:r w:rsidRPr="00213FFA">
        <w:t>.</w:t>
      </w:r>
    </w:p>
    <w:p w:rsidR="0002621E" w:rsidRPr="00213FFA" w:rsidRDefault="00CB49D0" w:rsidP="0002621E">
      <w:pPr>
        <w:pStyle w:val="HR"/>
      </w:pPr>
      <w:bookmarkStart w:id="21" w:name="_Toc338427971"/>
      <w:r w:rsidRPr="00213FFA">
        <w:rPr>
          <w:rStyle w:val="CharSectno"/>
        </w:rPr>
        <w:t>3.4</w:t>
      </w:r>
      <w:r w:rsidR="0002621E" w:rsidRPr="00213FFA">
        <w:tab/>
        <w:t>Reporting breach of confidentiality</w:t>
      </w:r>
      <w:bookmarkEnd w:id="21"/>
    </w:p>
    <w:p w:rsidR="0002621E" w:rsidRPr="00213FFA" w:rsidRDefault="0002621E" w:rsidP="0002621E">
      <w:pPr>
        <w:pStyle w:val="R1"/>
      </w:pPr>
      <w:r w:rsidRPr="00213FFA">
        <w:tab/>
      </w:r>
      <w:r w:rsidRPr="00213FFA">
        <w:tab/>
        <w:t xml:space="preserve">An applicant </w:t>
      </w:r>
      <w:r w:rsidR="00233459" w:rsidRPr="00213FFA">
        <w:t xml:space="preserve">or bidder, </w:t>
      </w:r>
      <w:r w:rsidRPr="00213FFA">
        <w:t xml:space="preserve">or related person of an applicant </w:t>
      </w:r>
      <w:r w:rsidR="00233459" w:rsidRPr="00213FFA">
        <w:t xml:space="preserve">or bidder, </w:t>
      </w:r>
      <w:r w:rsidRPr="00213FFA">
        <w:t xml:space="preserve">who discloses confidential information in breach of </w:t>
      </w:r>
      <w:r w:rsidR="005D5DD4" w:rsidRPr="00213FFA">
        <w:t>section</w:t>
      </w:r>
      <w:r w:rsidR="00B9733A" w:rsidRPr="00213FFA">
        <w:t> </w:t>
      </w:r>
      <w:r w:rsidR="00CB49D0" w:rsidRPr="00213FFA">
        <w:t>3.2</w:t>
      </w:r>
      <w:r w:rsidR="002C6AE7" w:rsidRPr="00213FFA">
        <w:t xml:space="preserve"> or who receives the confidential information of another applicant</w:t>
      </w:r>
      <w:r w:rsidR="005D5DD4" w:rsidRPr="00213FFA">
        <w:t xml:space="preserve"> </w:t>
      </w:r>
      <w:r w:rsidR="00233459" w:rsidRPr="00213FFA">
        <w:t xml:space="preserve">or bidder </w:t>
      </w:r>
      <w:r w:rsidR="005D5DD4" w:rsidRPr="00213FFA">
        <w:t xml:space="preserve">must report the disclosure or receipt to the ACMA in writing as soon as possible, but no later than 2 working days </w:t>
      </w:r>
      <w:r w:rsidR="008362BB" w:rsidRPr="00213FFA">
        <w:t>after becoming aware the disclosure or receipt has occur</w:t>
      </w:r>
      <w:r w:rsidR="00FE6824" w:rsidRPr="00213FFA">
        <w:t>r</w:t>
      </w:r>
      <w:r w:rsidR="008362BB" w:rsidRPr="00213FFA">
        <w:t>ed</w:t>
      </w:r>
      <w:r w:rsidR="005D5DD4" w:rsidRPr="00213FFA">
        <w:t>.</w:t>
      </w:r>
    </w:p>
    <w:p w:rsidR="005D5DD4" w:rsidRPr="00213FFA" w:rsidRDefault="00CB49D0" w:rsidP="005D5DD4">
      <w:pPr>
        <w:pStyle w:val="HR"/>
      </w:pPr>
      <w:bookmarkStart w:id="22" w:name="_Toc338427972"/>
      <w:r w:rsidRPr="00213FFA">
        <w:rPr>
          <w:rStyle w:val="CharSectno"/>
        </w:rPr>
        <w:t>3.5</w:t>
      </w:r>
      <w:r w:rsidR="005D5DD4" w:rsidRPr="00213FFA">
        <w:tab/>
        <w:t>Notice of breach of confidentiality</w:t>
      </w:r>
      <w:bookmarkEnd w:id="22"/>
    </w:p>
    <w:p w:rsidR="005A52CC" w:rsidRPr="00213FFA" w:rsidRDefault="005D5DD4" w:rsidP="006611D0">
      <w:pPr>
        <w:pStyle w:val="ZR1"/>
      </w:pPr>
      <w:r w:rsidRPr="00213FFA">
        <w:tab/>
        <w:t>(1)</w:t>
      </w:r>
      <w:r w:rsidRPr="00213FFA">
        <w:tab/>
        <w:t xml:space="preserve">If the ACMA </w:t>
      </w:r>
      <w:r w:rsidR="00035C6D" w:rsidRPr="00213FFA">
        <w:t xml:space="preserve">has reason to believe </w:t>
      </w:r>
      <w:r w:rsidR="005A52CC" w:rsidRPr="00213FFA">
        <w:t xml:space="preserve">that an applicant or </w:t>
      </w:r>
      <w:r w:rsidR="00233459" w:rsidRPr="00213FFA">
        <w:t xml:space="preserve">bidder, or </w:t>
      </w:r>
      <w:r w:rsidR="005A52CC" w:rsidRPr="00213FFA">
        <w:t xml:space="preserve">a related person of the applicant </w:t>
      </w:r>
      <w:r w:rsidR="00233459" w:rsidRPr="00213FFA">
        <w:t xml:space="preserve">or bidder, </w:t>
      </w:r>
      <w:r w:rsidR="005A52CC" w:rsidRPr="00213FFA">
        <w:t>may have disclosed confidential information in breach</w:t>
      </w:r>
      <w:r w:rsidR="00846E26" w:rsidRPr="00213FFA">
        <w:t xml:space="preserve"> of section</w:t>
      </w:r>
      <w:r w:rsidR="00B9733A" w:rsidRPr="00213FFA">
        <w:t> </w:t>
      </w:r>
      <w:r w:rsidR="00846E26" w:rsidRPr="00213FFA">
        <w:t>3.2</w:t>
      </w:r>
      <w:r w:rsidR="00035C6D" w:rsidRPr="00213FFA">
        <w:t xml:space="preserve"> or </w:t>
      </w:r>
      <w:r w:rsidR="00846E26" w:rsidRPr="00213FFA">
        <w:t xml:space="preserve">received confidential information as a result of a breach of </w:t>
      </w:r>
      <w:r w:rsidR="005A52CC" w:rsidRPr="00213FFA">
        <w:t>section</w:t>
      </w:r>
      <w:r w:rsidR="00B9733A" w:rsidRPr="00213FFA">
        <w:t> </w:t>
      </w:r>
      <w:r w:rsidR="00CB49D0" w:rsidRPr="00213FFA">
        <w:t>3.2</w:t>
      </w:r>
      <w:r w:rsidR="005A52CC" w:rsidRPr="00213FFA">
        <w:t>, the AC</w:t>
      </w:r>
      <w:r w:rsidR="00F63C1F" w:rsidRPr="00213FFA">
        <w:t>M</w:t>
      </w:r>
      <w:r w:rsidR="005A52CC" w:rsidRPr="00213FFA">
        <w:t>A must:</w:t>
      </w:r>
    </w:p>
    <w:p w:rsidR="005A52CC" w:rsidRPr="00213FFA" w:rsidRDefault="005A52CC" w:rsidP="005A52CC">
      <w:pPr>
        <w:pStyle w:val="P1"/>
      </w:pPr>
      <w:r w:rsidRPr="00213FFA">
        <w:tab/>
        <w:t>(a)</w:t>
      </w:r>
      <w:r w:rsidRPr="00213FFA">
        <w:tab/>
        <w:t>tell the applicant</w:t>
      </w:r>
      <w:r w:rsidR="00233459" w:rsidRPr="00213FFA">
        <w:t xml:space="preserve"> or bidder</w:t>
      </w:r>
      <w:r w:rsidRPr="00213FFA">
        <w:t xml:space="preserve">, giving details of the </w:t>
      </w:r>
      <w:r w:rsidR="00035C6D" w:rsidRPr="00213FFA">
        <w:t>matter</w:t>
      </w:r>
      <w:r w:rsidRPr="00213FFA">
        <w:t>; and</w:t>
      </w:r>
    </w:p>
    <w:p w:rsidR="005A52CC" w:rsidRPr="00213FFA" w:rsidRDefault="005A52CC" w:rsidP="005A52CC">
      <w:pPr>
        <w:pStyle w:val="P1"/>
      </w:pPr>
      <w:r w:rsidRPr="00213FFA">
        <w:tab/>
        <w:t>(b)</w:t>
      </w:r>
      <w:r w:rsidRPr="00213FFA">
        <w:tab/>
        <w:t xml:space="preserve">ask the applicant </w:t>
      </w:r>
      <w:r w:rsidR="00233459" w:rsidRPr="00213FFA">
        <w:t xml:space="preserve">or bidder </w:t>
      </w:r>
      <w:r w:rsidRPr="00213FFA">
        <w:t>to make submissions about the matter; and</w:t>
      </w:r>
    </w:p>
    <w:p w:rsidR="00705642" w:rsidRPr="00213FFA" w:rsidRDefault="005A52CC" w:rsidP="00F63C1F">
      <w:pPr>
        <w:pStyle w:val="P1"/>
      </w:pPr>
      <w:r w:rsidRPr="00213FFA">
        <w:tab/>
        <w:t>(c)</w:t>
      </w:r>
      <w:r w:rsidRPr="00213FFA">
        <w:tab/>
        <w:t>state a deadline for the receipt of submissions that is no more than 5</w:t>
      </w:r>
      <w:r w:rsidR="00B9733A" w:rsidRPr="00213FFA">
        <w:t> </w:t>
      </w:r>
      <w:r w:rsidRPr="00213FFA">
        <w:t>working days</w:t>
      </w:r>
      <w:r w:rsidR="00F63C1F" w:rsidRPr="00213FFA">
        <w:t xml:space="preserve"> after the date of the request.</w:t>
      </w:r>
    </w:p>
    <w:p w:rsidR="00F63C1F" w:rsidRPr="00213FFA" w:rsidRDefault="00F63C1F" w:rsidP="00F63C1F">
      <w:pPr>
        <w:pStyle w:val="R2"/>
      </w:pPr>
      <w:r w:rsidRPr="00213FFA">
        <w:tab/>
        <w:t>(2)</w:t>
      </w:r>
      <w:r w:rsidRPr="00213FFA">
        <w:tab/>
        <w:t xml:space="preserve">If the ACMA forms the belief before the end of the auction period, the ACMA is not required to tell the applicant </w:t>
      </w:r>
      <w:r w:rsidR="00233459" w:rsidRPr="00213FFA">
        <w:t xml:space="preserve">or bidder </w:t>
      </w:r>
      <w:r w:rsidRPr="00213FFA">
        <w:t xml:space="preserve">before the auction period ends, but must tell the applicant </w:t>
      </w:r>
      <w:r w:rsidR="00233459" w:rsidRPr="00213FFA">
        <w:t xml:space="preserve">or bidder </w:t>
      </w:r>
      <w:r w:rsidRPr="00213FFA">
        <w:t>as soon as practicable after the auction period ends.</w:t>
      </w:r>
    </w:p>
    <w:p w:rsidR="00705642" w:rsidRPr="00213FFA" w:rsidRDefault="00CB49D0" w:rsidP="00705642">
      <w:pPr>
        <w:pStyle w:val="HR"/>
      </w:pPr>
      <w:bookmarkStart w:id="23" w:name="_Toc338427973"/>
      <w:r w:rsidRPr="00213FFA">
        <w:rPr>
          <w:rStyle w:val="CharSectno"/>
        </w:rPr>
        <w:t>3.6</w:t>
      </w:r>
      <w:r w:rsidR="00705642" w:rsidRPr="00213FFA">
        <w:tab/>
        <w:t>Deed of confidentiality required from related persons</w:t>
      </w:r>
      <w:bookmarkEnd w:id="23"/>
    </w:p>
    <w:p w:rsidR="00705642" w:rsidRPr="00213FFA" w:rsidRDefault="00705642" w:rsidP="006611D0">
      <w:pPr>
        <w:pStyle w:val="ZR1"/>
      </w:pPr>
      <w:r w:rsidRPr="00213FFA">
        <w:tab/>
      </w:r>
      <w:r w:rsidR="00936F12" w:rsidRPr="00213FFA">
        <w:t>(1)</w:t>
      </w:r>
      <w:r w:rsidRPr="00213FFA">
        <w:tab/>
        <w:t xml:space="preserve">A related person of an applicant </w:t>
      </w:r>
      <w:r w:rsidR="00233459" w:rsidRPr="00213FFA">
        <w:t xml:space="preserve">or bidder </w:t>
      </w:r>
      <w:r w:rsidR="00777F2C" w:rsidRPr="00213FFA">
        <w:t xml:space="preserve">who has knowledge of the applicant’s or bidder’s confidential information </w:t>
      </w:r>
      <w:r w:rsidRPr="00213FFA">
        <w:t>must give the ACMA a</w:t>
      </w:r>
      <w:r w:rsidR="00B9733A" w:rsidRPr="00213FFA">
        <w:t xml:space="preserve"> </w:t>
      </w:r>
      <w:r w:rsidR="00116D21" w:rsidRPr="00213FFA">
        <w:t xml:space="preserve">completed </w:t>
      </w:r>
      <w:r w:rsidRPr="00213FFA">
        <w:t xml:space="preserve">deed of confidentiality </w:t>
      </w:r>
      <w:r w:rsidR="00116D21" w:rsidRPr="00213FFA">
        <w:t xml:space="preserve">form </w:t>
      </w:r>
      <w:r w:rsidRPr="00213FFA">
        <w:t>if the person is:</w:t>
      </w:r>
    </w:p>
    <w:p w:rsidR="00705642" w:rsidRPr="00213FFA" w:rsidRDefault="00705642" w:rsidP="00705642">
      <w:pPr>
        <w:pStyle w:val="P1"/>
      </w:pPr>
      <w:r w:rsidRPr="00213FFA">
        <w:tab/>
        <w:t>(a)</w:t>
      </w:r>
      <w:r w:rsidRPr="00213FFA">
        <w:tab/>
        <w:t>an employee of the applicant</w:t>
      </w:r>
      <w:r w:rsidR="00233459" w:rsidRPr="00213FFA">
        <w:t xml:space="preserve"> or bidder</w:t>
      </w:r>
      <w:r w:rsidRPr="00213FFA">
        <w:t>; or</w:t>
      </w:r>
    </w:p>
    <w:p w:rsidR="0002621E" w:rsidRPr="00213FFA" w:rsidRDefault="00705642" w:rsidP="00C24B74">
      <w:pPr>
        <w:pStyle w:val="P1"/>
      </w:pPr>
      <w:r w:rsidRPr="00213FFA">
        <w:tab/>
        <w:t>(b)</w:t>
      </w:r>
      <w:r w:rsidRPr="00213FFA">
        <w:tab/>
        <w:t xml:space="preserve">an employee of a related body corporate of the applicant </w:t>
      </w:r>
      <w:r w:rsidR="00233459" w:rsidRPr="00213FFA">
        <w:t xml:space="preserve">or bidder </w:t>
      </w:r>
      <w:r w:rsidRPr="00213FFA">
        <w:t>that provides services to the applicant</w:t>
      </w:r>
      <w:r w:rsidR="00233459" w:rsidRPr="00213FFA">
        <w:t xml:space="preserve"> or bidder</w:t>
      </w:r>
      <w:r w:rsidRPr="00213FFA">
        <w:t>.</w:t>
      </w:r>
    </w:p>
    <w:p w:rsidR="00936F12" w:rsidRPr="00213FFA" w:rsidRDefault="00936F12" w:rsidP="00936F12">
      <w:pPr>
        <w:pStyle w:val="R2"/>
      </w:pPr>
      <w:r w:rsidRPr="00213FFA">
        <w:tab/>
        <w:t>(2)</w:t>
      </w:r>
      <w:r w:rsidRPr="00213FFA">
        <w:tab/>
        <w:t xml:space="preserve">If a person </w:t>
      </w:r>
      <w:r w:rsidR="00A177CC" w:rsidRPr="00213FFA">
        <w:t>mentioned in paragraph</w:t>
      </w:r>
      <w:r w:rsidR="00B9733A" w:rsidRPr="00213FFA">
        <w:t> </w:t>
      </w:r>
      <w:r w:rsidR="00A177CC" w:rsidRPr="00213FFA">
        <w:t xml:space="preserve">(1) (a) or (b) </w:t>
      </w:r>
      <w:r w:rsidR="00777F2C" w:rsidRPr="00213FFA">
        <w:t xml:space="preserve">receives knowledge of the applicant’s confidential information </w:t>
      </w:r>
      <w:r w:rsidRPr="00213FFA">
        <w:t xml:space="preserve">before the application deadline, the person must give the ACMA the </w:t>
      </w:r>
      <w:r w:rsidR="00116D21" w:rsidRPr="00213FFA">
        <w:t xml:space="preserve">completed </w:t>
      </w:r>
      <w:r w:rsidRPr="00213FFA">
        <w:t xml:space="preserve">deed of confidentiality </w:t>
      </w:r>
      <w:r w:rsidR="00116D21" w:rsidRPr="00213FFA">
        <w:t xml:space="preserve">form </w:t>
      </w:r>
      <w:r w:rsidRPr="00213FFA">
        <w:t>before the application deadline.</w:t>
      </w:r>
    </w:p>
    <w:p w:rsidR="00116D21" w:rsidRPr="00213FFA" w:rsidRDefault="00116D21" w:rsidP="00116D21">
      <w:pPr>
        <w:pStyle w:val="Note"/>
        <w:rPr>
          <w:b/>
        </w:rPr>
      </w:pPr>
      <w:r w:rsidRPr="00213FFA">
        <w:rPr>
          <w:i/>
        </w:rPr>
        <w:t>Note</w:t>
      </w:r>
      <w:r w:rsidR="00B9733A" w:rsidRPr="00213FFA">
        <w:rPr>
          <w:i/>
        </w:rPr>
        <w:t>   </w:t>
      </w:r>
      <w:r w:rsidRPr="00213FFA">
        <w:t xml:space="preserve">A deed of confidentiality form </w:t>
      </w:r>
      <w:r w:rsidR="00131929" w:rsidRPr="00213FFA">
        <w:t>must be provided by the ACMA</w:t>
      </w:r>
      <w:r w:rsidRPr="00213FFA">
        <w:t xml:space="preserve"> as part of the </w:t>
      </w:r>
      <w:r w:rsidR="00131929" w:rsidRPr="00213FFA">
        <w:t xml:space="preserve">applicant information package </w:t>
      </w:r>
      <w:r w:rsidR="00CA3339" w:rsidRPr="00213FFA">
        <w:t xml:space="preserve">on the ACMA’s website—see sections 4.4 and </w:t>
      </w:r>
      <w:r w:rsidR="00131929" w:rsidRPr="00213FFA">
        <w:t>4.5.</w:t>
      </w:r>
    </w:p>
    <w:p w:rsidR="00716157" w:rsidRPr="00213FFA" w:rsidRDefault="00716157" w:rsidP="00F349C7">
      <w:pPr>
        <w:pStyle w:val="HP"/>
        <w:pageBreakBefore/>
      </w:pPr>
      <w:bookmarkStart w:id="24" w:name="_Toc338427974"/>
      <w:r w:rsidRPr="00213FFA">
        <w:rPr>
          <w:rStyle w:val="CharPartNo"/>
        </w:rPr>
        <w:t xml:space="preserve">Part </w:t>
      </w:r>
      <w:r w:rsidR="00CB49D0" w:rsidRPr="00213FFA">
        <w:rPr>
          <w:rStyle w:val="CharPartNo"/>
        </w:rPr>
        <w:t>4</w:t>
      </w:r>
      <w:r w:rsidRPr="00213FFA">
        <w:tab/>
      </w:r>
      <w:r w:rsidRPr="00213FFA">
        <w:rPr>
          <w:rStyle w:val="CharPartText"/>
        </w:rPr>
        <w:t>Procedures before auction</w:t>
      </w:r>
      <w:bookmarkEnd w:id="24"/>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9F065A" w:rsidRPr="00213FFA" w:rsidRDefault="009F065A" w:rsidP="00522B65"/>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4"/>
      </w:tblGrid>
      <w:tr w:rsidR="009F065A" w:rsidRPr="00213FFA" w:rsidTr="0006405F">
        <w:tc>
          <w:tcPr>
            <w:tcW w:w="8124" w:type="dxa"/>
          </w:tcPr>
          <w:p w:rsidR="009F065A" w:rsidRPr="00213FFA" w:rsidRDefault="009F065A" w:rsidP="004B0851">
            <w:pPr>
              <w:spacing w:before="120"/>
              <w:jc w:val="center"/>
              <w:rPr>
                <w:rFonts w:ascii="Arial" w:hAnsi="Arial"/>
                <w:b/>
              </w:rPr>
            </w:pPr>
            <w:r w:rsidRPr="00213FFA">
              <w:rPr>
                <w:rFonts w:ascii="Arial" w:hAnsi="Arial"/>
                <w:b/>
              </w:rPr>
              <w:t xml:space="preserve">Overview of Part </w:t>
            </w:r>
            <w:r w:rsidR="00CB49D0" w:rsidRPr="00213FFA">
              <w:rPr>
                <w:rFonts w:ascii="Arial" w:hAnsi="Arial"/>
                <w:b/>
              </w:rPr>
              <w:t>4</w:t>
            </w:r>
          </w:p>
          <w:p w:rsidR="009F065A" w:rsidRPr="00213FFA" w:rsidRDefault="002D3B8F" w:rsidP="004B0851">
            <w:pPr>
              <w:pStyle w:val="Boxpara"/>
              <w:ind w:left="0" w:right="0"/>
            </w:pPr>
            <w:r w:rsidRPr="00213FFA">
              <w:t>This Part requires p</w:t>
            </w:r>
            <w:r w:rsidR="009F065A" w:rsidRPr="00213FFA">
              <w:t xml:space="preserve">ersons wishing to obtain a spectrum licence in the auction </w:t>
            </w:r>
            <w:r w:rsidRPr="00213FFA">
              <w:t>to</w:t>
            </w:r>
            <w:r w:rsidR="009F065A" w:rsidRPr="00213FFA">
              <w:t xml:space="preserve"> apply for registration as a participant in the auction before the application deadline advertised by the ACMA and </w:t>
            </w:r>
            <w:r w:rsidRPr="00213FFA">
              <w:t xml:space="preserve">to </w:t>
            </w:r>
            <w:r w:rsidR="009F065A" w:rsidRPr="00213FFA">
              <w:t xml:space="preserve">pay the </w:t>
            </w:r>
            <w:r w:rsidR="002C6AE7" w:rsidRPr="00213FFA">
              <w:t>application fee</w:t>
            </w:r>
            <w:r w:rsidR="009F065A" w:rsidRPr="00213FFA">
              <w:t>.</w:t>
            </w:r>
          </w:p>
          <w:p w:rsidR="009F065A" w:rsidRPr="00213FFA" w:rsidRDefault="009F065A" w:rsidP="004B0851">
            <w:pPr>
              <w:pStyle w:val="Boxpara"/>
              <w:ind w:left="0" w:right="0"/>
            </w:pPr>
            <w:r w:rsidRPr="00213FFA">
              <w:t xml:space="preserve">Applicants will then be required to provide a statutory declaration about their </w:t>
            </w:r>
            <w:r w:rsidR="002C6AE7" w:rsidRPr="00213FFA">
              <w:t>affiliation</w:t>
            </w:r>
            <w:r w:rsidRPr="00213FFA">
              <w:t xml:space="preserve"> with any other applicant.</w:t>
            </w:r>
          </w:p>
          <w:p w:rsidR="00522B65" w:rsidRPr="00213FFA" w:rsidRDefault="002D3B8F" w:rsidP="004B0851">
            <w:pPr>
              <w:pStyle w:val="Boxpara"/>
              <w:spacing w:after="60" w:line="240" w:lineRule="exact"/>
              <w:ind w:left="0" w:right="0"/>
            </w:pPr>
            <w:r w:rsidRPr="00213FFA">
              <w:t>This Part then requires a</w:t>
            </w:r>
            <w:r w:rsidR="009F065A" w:rsidRPr="00213FFA">
              <w:t xml:space="preserve">pplicants to lodge an eligibility nomination form, which will establish the number of eligibility points the applicant will have for the first round of the auction, and either </w:t>
            </w:r>
            <w:r w:rsidR="00B9744C" w:rsidRPr="00213FFA">
              <w:t>make an eligibility payment</w:t>
            </w:r>
            <w:r w:rsidR="009F065A" w:rsidRPr="00213FFA">
              <w:t xml:space="preserve"> or give the ACMA a deed of financial security. The value of the </w:t>
            </w:r>
            <w:r w:rsidR="00B9744C" w:rsidRPr="00213FFA">
              <w:t>eligibility payment</w:t>
            </w:r>
            <w:r w:rsidR="00B402A6" w:rsidRPr="00213FFA">
              <w:t xml:space="preserve"> </w:t>
            </w:r>
            <w:r w:rsidR="009F065A" w:rsidRPr="00213FFA">
              <w:t>or deed is based on the number o</w:t>
            </w:r>
            <w:r w:rsidR="00522B65" w:rsidRPr="00213FFA">
              <w:t>f eligibility points nominated.</w:t>
            </w:r>
          </w:p>
          <w:p w:rsidR="009F065A" w:rsidRPr="00213FFA" w:rsidRDefault="009F065A" w:rsidP="002D3B8F">
            <w:pPr>
              <w:pStyle w:val="Boxpara"/>
              <w:spacing w:after="60" w:line="240" w:lineRule="exact"/>
              <w:ind w:left="0" w:right="0"/>
            </w:pPr>
            <w:r w:rsidRPr="00213FFA">
              <w:t xml:space="preserve">Once these steps are </w:t>
            </w:r>
            <w:r w:rsidR="002D3B8F" w:rsidRPr="00213FFA">
              <w:t xml:space="preserve">validly </w:t>
            </w:r>
            <w:r w:rsidRPr="00213FFA">
              <w:t>completed,</w:t>
            </w:r>
            <w:r w:rsidR="00522B65" w:rsidRPr="00213FFA">
              <w:t xml:space="preserve"> th</w:t>
            </w:r>
            <w:r w:rsidR="002D3B8F" w:rsidRPr="00213FFA">
              <w:t>is Part requires</w:t>
            </w:r>
            <w:r w:rsidR="00522B65" w:rsidRPr="00213FFA">
              <w:t xml:space="preserve"> </w:t>
            </w:r>
            <w:r w:rsidR="00CA4CC1" w:rsidRPr="00213FFA">
              <w:t xml:space="preserve">the </w:t>
            </w:r>
            <w:r w:rsidR="00522B65" w:rsidRPr="00213FFA">
              <w:t xml:space="preserve">ACMA </w:t>
            </w:r>
            <w:r w:rsidR="002D3B8F" w:rsidRPr="00213FFA">
              <w:t>to</w:t>
            </w:r>
            <w:r w:rsidR="00522B65" w:rsidRPr="00213FFA">
              <w:t xml:space="preserve"> register a person as a participant in the auction.</w:t>
            </w:r>
          </w:p>
        </w:tc>
      </w:tr>
    </w:tbl>
    <w:p w:rsidR="007528FC" w:rsidRPr="00213FFA" w:rsidRDefault="007528FC" w:rsidP="00716157">
      <w:pPr>
        <w:pStyle w:val="HD"/>
      </w:pPr>
      <w:bookmarkStart w:id="25" w:name="_Toc338427975"/>
      <w:r w:rsidRPr="00213FFA">
        <w:rPr>
          <w:rStyle w:val="CharDivNo"/>
        </w:rPr>
        <w:t>Division 1</w:t>
      </w:r>
      <w:r w:rsidRPr="00213FFA">
        <w:tab/>
      </w:r>
      <w:r w:rsidRPr="00213FFA">
        <w:rPr>
          <w:rStyle w:val="CharDivText"/>
        </w:rPr>
        <w:t>Preliminary</w:t>
      </w:r>
      <w:bookmarkEnd w:id="25"/>
    </w:p>
    <w:p w:rsidR="007528FC" w:rsidRPr="00213FFA" w:rsidRDefault="00CB49D0" w:rsidP="007528FC">
      <w:pPr>
        <w:pStyle w:val="HR"/>
      </w:pPr>
      <w:bookmarkStart w:id="26" w:name="_Toc338427976"/>
      <w:r w:rsidRPr="00213FFA">
        <w:rPr>
          <w:rStyle w:val="CharSectno"/>
        </w:rPr>
        <w:t>4</w:t>
      </w:r>
      <w:r w:rsidR="007528FC" w:rsidRPr="00213FFA">
        <w:rPr>
          <w:rStyle w:val="CharSectno"/>
        </w:rPr>
        <w:t>.</w:t>
      </w:r>
      <w:r w:rsidRPr="00213FFA">
        <w:rPr>
          <w:rStyle w:val="CharSectno"/>
        </w:rPr>
        <w:t>1</w:t>
      </w:r>
      <w:r w:rsidR="007528FC" w:rsidRPr="00213FFA">
        <w:tab/>
        <w:t>Auction manager</w:t>
      </w:r>
      <w:bookmarkEnd w:id="26"/>
    </w:p>
    <w:p w:rsidR="007528FC" w:rsidRPr="00213FFA" w:rsidRDefault="007528FC" w:rsidP="007528FC">
      <w:pPr>
        <w:pStyle w:val="R1"/>
      </w:pPr>
      <w:r w:rsidRPr="00213FFA">
        <w:tab/>
      </w:r>
      <w:r w:rsidRPr="00213FFA">
        <w:tab/>
        <w:t>The ACMA must, in writing, appoint a person to manage the auction.</w:t>
      </w:r>
    </w:p>
    <w:p w:rsidR="00716157" w:rsidRPr="00213FFA" w:rsidRDefault="00CB49D0" w:rsidP="00716157">
      <w:pPr>
        <w:pStyle w:val="HR"/>
      </w:pPr>
      <w:bookmarkStart w:id="27" w:name="_Toc338427977"/>
      <w:r w:rsidRPr="00213FFA">
        <w:rPr>
          <w:rStyle w:val="CharSectno"/>
        </w:rPr>
        <w:t>4.2</w:t>
      </w:r>
      <w:r w:rsidR="00412CA3" w:rsidRPr="00213FFA">
        <w:tab/>
        <w:t xml:space="preserve">Setting </w:t>
      </w:r>
      <w:r w:rsidR="002C6AE7" w:rsidRPr="00213FFA">
        <w:t>application fee</w:t>
      </w:r>
      <w:bookmarkEnd w:id="27"/>
    </w:p>
    <w:p w:rsidR="00163BFD" w:rsidRPr="00213FFA" w:rsidRDefault="00412CA3" w:rsidP="00D963D5">
      <w:pPr>
        <w:pStyle w:val="R1"/>
      </w:pPr>
      <w:r w:rsidRPr="00213FFA">
        <w:tab/>
      </w:r>
      <w:r w:rsidRPr="00213FFA">
        <w:tab/>
        <w:t xml:space="preserve">Before the ACMA publishes a notice inviting applications for the auction, it must set the amount of the </w:t>
      </w:r>
      <w:r w:rsidR="002C6AE7" w:rsidRPr="00213FFA">
        <w:t>application fee</w:t>
      </w:r>
      <w:r w:rsidRPr="00213FFA">
        <w:t>.</w:t>
      </w:r>
    </w:p>
    <w:p w:rsidR="002C6AE7" w:rsidRPr="00213FFA" w:rsidRDefault="002C6AE7" w:rsidP="002C6AE7">
      <w:pPr>
        <w:pStyle w:val="HR"/>
      </w:pPr>
      <w:bookmarkStart w:id="28" w:name="_Toc338427978"/>
      <w:r w:rsidRPr="00213FFA">
        <w:rPr>
          <w:rStyle w:val="CharSectno"/>
        </w:rPr>
        <w:t>4.3</w:t>
      </w:r>
      <w:r w:rsidRPr="00213FFA">
        <w:tab/>
        <w:t>Application fee not refundable</w:t>
      </w:r>
      <w:bookmarkEnd w:id="28"/>
    </w:p>
    <w:p w:rsidR="002C6AE7" w:rsidRPr="00213FFA" w:rsidRDefault="002C6AE7" w:rsidP="002C6AE7">
      <w:pPr>
        <w:pStyle w:val="R1"/>
      </w:pPr>
      <w:r w:rsidRPr="00213FFA">
        <w:tab/>
      </w:r>
      <w:r w:rsidRPr="00213FFA">
        <w:tab/>
        <w:t xml:space="preserve">An application fee paid under this determination is not refundable in any circumstances, including if an applicant </w:t>
      </w:r>
      <w:r w:rsidR="00233459" w:rsidRPr="00213FFA">
        <w:t xml:space="preserve">or bidder </w:t>
      </w:r>
      <w:r w:rsidRPr="00213FFA">
        <w:t>withdraws before the auction or is excluded from the auction.</w:t>
      </w:r>
    </w:p>
    <w:p w:rsidR="007528FC" w:rsidRPr="00213FFA" w:rsidRDefault="007528FC" w:rsidP="007528FC">
      <w:pPr>
        <w:pStyle w:val="HD"/>
      </w:pPr>
      <w:bookmarkStart w:id="29" w:name="_Toc338427979"/>
      <w:r w:rsidRPr="00213FFA">
        <w:rPr>
          <w:rStyle w:val="CharDivNo"/>
        </w:rPr>
        <w:t>Division 2</w:t>
      </w:r>
      <w:r w:rsidRPr="00213FFA">
        <w:tab/>
      </w:r>
      <w:r w:rsidRPr="00213FFA">
        <w:rPr>
          <w:rStyle w:val="CharDivText"/>
        </w:rPr>
        <w:t>Advertising auction</w:t>
      </w:r>
      <w:bookmarkEnd w:id="29"/>
    </w:p>
    <w:p w:rsidR="00412CA3" w:rsidRPr="00213FFA" w:rsidRDefault="002C6AE7" w:rsidP="00412CA3">
      <w:pPr>
        <w:pStyle w:val="HR"/>
      </w:pPr>
      <w:bookmarkStart w:id="30" w:name="_Toc338427980"/>
      <w:r w:rsidRPr="00213FFA">
        <w:rPr>
          <w:rStyle w:val="CharSectno"/>
        </w:rPr>
        <w:t>4.4</w:t>
      </w:r>
      <w:r w:rsidR="00412CA3" w:rsidRPr="00213FFA">
        <w:tab/>
        <w:t>Advertising of auction by ACMA</w:t>
      </w:r>
      <w:bookmarkEnd w:id="30"/>
    </w:p>
    <w:p w:rsidR="00412CA3" w:rsidRPr="00213FFA" w:rsidRDefault="00412CA3" w:rsidP="006611D0">
      <w:pPr>
        <w:pStyle w:val="ZR1"/>
      </w:pPr>
      <w:r w:rsidRPr="00213FFA">
        <w:tab/>
        <w:t>(1)</w:t>
      </w:r>
      <w:r w:rsidRPr="00213FFA">
        <w:tab/>
        <w:t>The ACMA must publish on its website a notice that:</w:t>
      </w:r>
    </w:p>
    <w:p w:rsidR="00412CA3" w:rsidRPr="00213FFA" w:rsidRDefault="00412CA3" w:rsidP="00412CA3">
      <w:pPr>
        <w:pStyle w:val="P1"/>
      </w:pPr>
      <w:r w:rsidRPr="00213FFA">
        <w:tab/>
        <w:t>(a)</w:t>
      </w:r>
      <w:r w:rsidRPr="00213FFA">
        <w:tab/>
        <w:t>describes the parts of the spectrum to be auctioned; and</w:t>
      </w:r>
    </w:p>
    <w:p w:rsidR="00412CA3" w:rsidRPr="00213FFA" w:rsidRDefault="00412CA3" w:rsidP="00412CA3">
      <w:pPr>
        <w:pStyle w:val="P1"/>
      </w:pPr>
      <w:r w:rsidRPr="00213FFA">
        <w:tab/>
        <w:t>(b)</w:t>
      </w:r>
      <w:r w:rsidRPr="00213FFA">
        <w:tab/>
        <w:t>gives a brief description of the way the auction will be conducted; and</w:t>
      </w:r>
    </w:p>
    <w:p w:rsidR="00412CA3" w:rsidRPr="00213FFA" w:rsidRDefault="00412CA3" w:rsidP="00412CA3">
      <w:pPr>
        <w:pStyle w:val="P1"/>
      </w:pPr>
      <w:r w:rsidRPr="00213FFA">
        <w:tab/>
        <w:t>(c)</w:t>
      </w:r>
      <w:r w:rsidRPr="00213FFA">
        <w:tab/>
        <w:t xml:space="preserve">states that the auction will be conducted in accordance with this </w:t>
      </w:r>
      <w:r w:rsidR="007528FC" w:rsidRPr="00213FFA">
        <w:t>d</w:t>
      </w:r>
      <w:r w:rsidRPr="00213FFA">
        <w:t>etermination; and</w:t>
      </w:r>
    </w:p>
    <w:p w:rsidR="00412CA3" w:rsidRPr="00213FFA" w:rsidRDefault="00412CA3" w:rsidP="00412CA3">
      <w:pPr>
        <w:pStyle w:val="P1"/>
      </w:pPr>
      <w:r w:rsidRPr="00213FFA">
        <w:tab/>
        <w:t>(d)</w:t>
      </w:r>
      <w:r w:rsidRPr="00213FFA">
        <w:tab/>
        <w:t>invites persons to apply to the ACMA to take part in the auction; and</w:t>
      </w:r>
    </w:p>
    <w:p w:rsidR="00412CA3" w:rsidRPr="00213FFA" w:rsidRDefault="00412CA3" w:rsidP="006611D0">
      <w:pPr>
        <w:pStyle w:val="ZP1"/>
      </w:pPr>
      <w:r w:rsidRPr="00213FFA">
        <w:tab/>
        <w:t>(e)</w:t>
      </w:r>
      <w:r w:rsidRPr="00213FFA">
        <w:tab/>
        <w:t xml:space="preserve">states the date and time (the </w:t>
      </w:r>
      <w:r w:rsidRPr="00213FFA">
        <w:rPr>
          <w:b/>
          <w:bCs/>
          <w:i/>
          <w:iCs/>
        </w:rPr>
        <w:t>application deadline</w:t>
      </w:r>
      <w:r w:rsidRPr="00213FFA">
        <w:t>) b</w:t>
      </w:r>
      <w:r w:rsidR="00F815CF" w:rsidRPr="00213FFA">
        <w:t>efore</w:t>
      </w:r>
      <w:r w:rsidRPr="00213FFA">
        <w:t xml:space="preserve"> which:</w:t>
      </w:r>
    </w:p>
    <w:p w:rsidR="00412CA3" w:rsidRPr="00213FFA" w:rsidRDefault="00412CA3" w:rsidP="00412CA3">
      <w:pPr>
        <w:pStyle w:val="P2"/>
      </w:pPr>
      <w:r w:rsidRPr="00213FFA">
        <w:tab/>
        <w:t>(i)</w:t>
      </w:r>
      <w:r w:rsidRPr="00213FFA">
        <w:tab/>
        <w:t xml:space="preserve">applications must be received by the ACMA; </w:t>
      </w:r>
      <w:r w:rsidR="00BE4A27" w:rsidRPr="00213FFA">
        <w:t>and</w:t>
      </w:r>
    </w:p>
    <w:p w:rsidR="00412CA3" w:rsidRPr="00213FFA" w:rsidRDefault="00412CA3" w:rsidP="00412CA3">
      <w:pPr>
        <w:pStyle w:val="P2"/>
      </w:pPr>
      <w:r w:rsidRPr="00213FFA">
        <w:tab/>
        <w:t>(ii)</w:t>
      </w:r>
      <w:r w:rsidRPr="00213FFA">
        <w:tab/>
        <w:t xml:space="preserve">the </w:t>
      </w:r>
      <w:r w:rsidR="002C6AE7" w:rsidRPr="00213FFA">
        <w:t>application fee</w:t>
      </w:r>
      <w:r w:rsidRPr="00213FFA">
        <w:t xml:space="preserve"> must be paid to the ACMA on behalf of the Commonwealth; and</w:t>
      </w:r>
    </w:p>
    <w:p w:rsidR="00412CA3" w:rsidRPr="00213FFA" w:rsidRDefault="00412CA3" w:rsidP="006611D0">
      <w:pPr>
        <w:pStyle w:val="ZP1"/>
      </w:pPr>
      <w:r w:rsidRPr="00213FFA">
        <w:tab/>
        <w:t>(f)</w:t>
      </w:r>
      <w:r w:rsidRPr="00213FFA">
        <w:tab/>
        <w:t xml:space="preserve">states the date and time (the </w:t>
      </w:r>
      <w:r w:rsidRPr="00213FFA">
        <w:rPr>
          <w:b/>
          <w:bCs/>
          <w:i/>
          <w:iCs/>
        </w:rPr>
        <w:t>eligibility deadline</w:t>
      </w:r>
      <w:r w:rsidRPr="00213FFA">
        <w:t>) b</w:t>
      </w:r>
      <w:r w:rsidR="00F815CF" w:rsidRPr="00213FFA">
        <w:t>efore</w:t>
      </w:r>
      <w:r w:rsidRPr="00213FFA">
        <w:t xml:space="preserve"> which:</w:t>
      </w:r>
    </w:p>
    <w:p w:rsidR="00412CA3" w:rsidRPr="00213FFA" w:rsidRDefault="00412CA3" w:rsidP="00412CA3">
      <w:pPr>
        <w:pStyle w:val="P2"/>
      </w:pPr>
      <w:r w:rsidRPr="00213FFA">
        <w:tab/>
        <w:t>(i)</w:t>
      </w:r>
      <w:r w:rsidRPr="00213FFA">
        <w:tab/>
        <w:t>completed eligibility nomination forms must be received by the ACMA; and</w:t>
      </w:r>
    </w:p>
    <w:p w:rsidR="00412CA3" w:rsidRPr="00213FFA" w:rsidRDefault="00412CA3" w:rsidP="00582FC4">
      <w:pPr>
        <w:pStyle w:val="P2"/>
      </w:pPr>
      <w:r w:rsidRPr="00213FFA">
        <w:tab/>
        <w:t>(ii)</w:t>
      </w:r>
      <w:r w:rsidRPr="00213FFA">
        <w:tab/>
      </w:r>
      <w:r w:rsidR="00B9744C" w:rsidRPr="00213FFA">
        <w:t>eligibility payment</w:t>
      </w:r>
      <w:r w:rsidRPr="00213FFA">
        <w:t>s must be paid to the ACMA on behalf of the Commonwealth or</w:t>
      </w:r>
      <w:r w:rsidR="00582FC4" w:rsidRPr="00213FFA">
        <w:t xml:space="preserve"> </w:t>
      </w:r>
      <w:r w:rsidR="007528FC" w:rsidRPr="00213FFA">
        <w:t>d</w:t>
      </w:r>
      <w:r w:rsidRPr="00213FFA">
        <w:t xml:space="preserve">eeds of </w:t>
      </w:r>
      <w:r w:rsidR="007528FC" w:rsidRPr="00213FFA">
        <w:t>f</w:t>
      </w:r>
      <w:r w:rsidRPr="00213FFA">
        <w:t xml:space="preserve">inancial </w:t>
      </w:r>
      <w:r w:rsidR="007528FC" w:rsidRPr="00213FFA">
        <w:t>s</w:t>
      </w:r>
      <w:r w:rsidRPr="00213FFA">
        <w:t>ecurity must be given to the ACMA; and</w:t>
      </w:r>
    </w:p>
    <w:p w:rsidR="00412CA3" w:rsidRPr="00213FFA" w:rsidRDefault="00412CA3" w:rsidP="00412CA3">
      <w:pPr>
        <w:pStyle w:val="P1"/>
      </w:pPr>
      <w:r w:rsidRPr="00213FFA">
        <w:tab/>
        <w:t>(</w:t>
      </w:r>
      <w:r w:rsidR="00582FC4" w:rsidRPr="00213FFA">
        <w:t>g</w:t>
      </w:r>
      <w:r w:rsidRPr="00213FFA">
        <w:t>)</w:t>
      </w:r>
      <w:r w:rsidRPr="00213FFA">
        <w:tab/>
        <w:t>stat</w:t>
      </w:r>
      <w:r w:rsidR="00582FC4" w:rsidRPr="00213FFA">
        <w:t>es</w:t>
      </w:r>
      <w:r w:rsidRPr="00213FFA">
        <w:t xml:space="preserve"> that applications may </w:t>
      </w:r>
      <w:r w:rsidR="00B9744C" w:rsidRPr="00213FFA">
        <w:t xml:space="preserve">only </w:t>
      </w:r>
      <w:r w:rsidRPr="00213FFA">
        <w:t>be withdrawn</w:t>
      </w:r>
      <w:r w:rsidR="00035C6D" w:rsidRPr="00213FFA">
        <w:t xml:space="preserve"> </w:t>
      </w:r>
      <w:r w:rsidRPr="00213FFA">
        <w:t>before the eligibility deadline; and</w:t>
      </w:r>
    </w:p>
    <w:p w:rsidR="00412CA3" w:rsidRPr="00213FFA" w:rsidRDefault="00412CA3" w:rsidP="00AE63FA">
      <w:pPr>
        <w:pStyle w:val="P1"/>
      </w:pPr>
      <w:r w:rsidRPr="00213FFA">
        <w:tab/>
        <w:t>(</w:t>
      </w:r>
      <w:r w:rsidR="00582FC4" w:rsidRPr="00213FFA">
        <w:t>h</w:t>
      </w:r>
      <w:r w:rsidRPr="00213FFA">
        <w:t>)</w:t>
      </w:r>
      <w:r w:rsidRPr="00213FFA">
        <w:tab/>
        <w:t>stat</w:t>
      </w:r>
      <w:r w:rsidR="00582FC4" w:rsidRPr="00213FFA">
        <w:t>es</w:t>
      </w:r>
      <w:r w:rsidRPr="00213FFA">
        <w:t xml:space="preserve"> that the </w:t>
      </w:r>
      <w:r w:rsidR="00522B65" w:rsidRPr="00213FFA">
        <w:t>a</w:t>
      </w:r>
      <w:r w:rsidRPr="00213FFA">
        <w:rPr>
          <w:bCs/>
          <w:iCs/>
        </w:rPr>
        <w:t xml:space="preserve">pplicant </w:t>
      </w:r>
      <w:r w:rsidR="00522B65" w:rsidRPr="00213FFA">
        <w:rPr>
          <w:bCs/>
          <w:iCs/>
        </w:rPr>
        <w:t>i</w:t>
      </w:r>
      <w:r w:rsidRPr="00213FFA">
        <w:rPr>
          <w:bCs/>
          <w:iCs/>
        </w:rPr>
        <w:t xml:space="preserve">nformation </w:t>
      </w:r>
      <w:r w:rsidR="00522B65" w:rsidRPr="00213FFA">
        <w:rPr>
          <w:bCs/>
          <w:iCs/>
        </w:rPr>
        <w:t>p</w:t>
      </w:r>
      <w:r w:rsidRPr="00213FFA">
        <w:rPr>
          <w:bCs/>
          <w:iCs/>
        </w:rPr>
        <w:t>ackage</w:t>
      </w:r>
      <w:r w:rsidRPr="00213FFA">
        <w:t xml:space="preserve"> can be obtained from the ACMA’s website at the electronic address given in the notice.</w:t>
      </w:r>
    </w:p>
    <w:p w:rsidR="00582FC4" w:rsidRPr="00213FFA" w:rsidRDefault="00582FC4" w:rsidP="00582FC4">
      <w:pPr>
        <w:pStyle w:val="R2"/>
      </w:pPr>
      <w:r w:rsidRPr="00213FFA">
        <w:tab/>
        <w:t>(2)</w:t>
      </w:r>
      <w:r w:rsidRPr="00213FFA">
        <w:tab/>
        <w:t>If a matter mentioned in the notice changes, the ACMA must publish another notice giving details of the change on its website.</w:t>
      </w:r>
    </w:p>
    <w:p w:rsidR="00BA5B12" w:rsidRPr="00213FFA" w:rsidRDefault="00582FC4" w:rsidP="00582FC4">
      <w:pPr>
        <w:pStyle w:val="R2"/>
      </w:pPr>
      <w:r w:rsidRPr="00213FFA">
        <w:tab/>
        <w:t>(3)</w:t>
      </w:r>
      <w:r w:rsidRPr="00213FFA">
        <w:tab/>
        <w:t xml:space="preserve">The ACMA may publish </w:t>
      </w:r>
      <w:r w:rsidR="00BA5B12" w:rsidRPr="00213FFA">
        <w:t xml:space="preserve">the information required by subsections (1) and (2) by </w:t>
      </w:r>
      <w:r w:rsidR="007528FC" w:rsidRPr="00213FFA">
        <w:t>additional methods</w:t>
      </w:r>
      <w:r w:rsidR="00BA5B12" w:rsidRPr="00213FFA">
        <w:t>, and may publish other information about the auction by any method it chooses.</w:t>
      </w:r>
    </w:p>
    <w:p w:rsidR="00BA5B12" w:rsidRPr="00213FFA" w:rsidRDefault="002C6AE7" w:rsidP="00101915">
      <w:pPr>
        <w:pStyle w:val="HR"/>
      </w:pPr>
      <w:bookmarkStart w:id="31" w:name="_Toc338427981"/>
      <w:r w:rsidRPr="00213FFA">
        <w:rPr>
          <w:rStyle w:val="CharSectno"/>
        </w:rPr>
        <w:t>4.5</w:t>
      </w:r>
      <w:r w:rsidR="00BA5B12" w:rsidRPr="00213FFA">
        <w:tab/>
        <w:t xml:space="preserve">Applicant </w:t>
      </w:r>
      <w:r w:rsidR="007528FC" w:rsidRPr="00213FFA">
        <w:t>i</w:t>
      </w:r>
      <w:r w:rsidR="00BA5B12" w:rsidRPr="00213FFA">
        <w:t xml:space="preserve">nformation </w:t>
      </w:r>
      <w:r w:rsidR="007528FC" w:rsidRPr="00213FFA">
        <w:t>p</w:t>
      </w:r>
      <w:r w:rsidR="00BA5B12" w:rsidRPr="00213FFA">
        <w:t>ackage</w:t>
      </w:r>
      <w:bookmarkEnd w:id="31"/>
    </w:p>
    <w:p w:rsidR="00BA5B12" w:rsidRPr="00213FFA" w:rsidRDefault="00101915" w:rsidP="006611D0">
      <w:pPr>
        <w:pStyle w:val="ZR1"/>
      </w:pPr>
      <w:r w:rsidRPr="00213FFA">
        <w:tab/>
      </w:r>
      <w:r w:rsidR="00BA5B12" w:rsidRPr="00213FFA">
        <w:t>(1)</w:t>
      </w:r>
      <w:r w:rsidR="00BA5B12" w:rsidRPr="00213FFA">
        <w:tab/>
        <w:t xml:space="preserve">The </w:t>
      </w:r>
      <w:r w:rsidR="00522B65" w:rsidRPr="00213FFA">
        <w:t>a</w:t>
      </w:r>
      <w:r w:rsidR="00BA5B12" w:rsidRPr="00213FFA">
        <w:t xml:space="preserve">pplicant </w:t>
      </w:r>
      <w:r w:rsidR="00522B65" w:rsidRPr="00213FFA">
        <w:t>i</w:t>
      </w:r>
      <w:r w:rsidR="00BA5B12" w:rsidRPr="00213FFA">
        <w:t xml:space="preserve">nformation </w:t>
      </w:r>
      <w:r w:rsidR="00522B65" w:rsidRPr="00213FFA">
        <w:t>p</w:t>
      </w:r>
      <w:r w:rsidR="00BA5B12" w:rsidRPr="00213FFA">
        <w:t>ackage must contain the following information:</w:t>
      </w:r>
    </w:p>
    <w:p w:rsidR="00BA5B12" w:rsidRPr="00213FFA" w:rsidRDefault="00BA5B12" w:rsidP="00BA5B12">
      <w:pPr>
        <w:pStyle w:val="P1"/>
      </w:pPr>
      <w:r w:rsidRPr="00213FFA">
        <w:tab/>
        <w:t>(a)</w:t>
      </w:r>
      <w:r w:rsidRPr="00213FFA">
        <w:tab/>
        <w:t>the re-allocation declarations;</w:t>
      </w:r>
    </w:p>
    <w:p w:rsidR="00B336D3" w:rsidRPr="00213FFA" w:rsidRDefault="00BA5B12" w:rsidP="007528FC">
      <w:pPr>
        <w:pStyle w:val="P1"/>
      </w:pPr>
      <w:r w:rsidRPr="00213FFA">
        <w:tab/>
        <w:t>(b)</w:t>
      </w:r>
      <w:r w:rsidRPr="00213FFA">
        <w:tab/>
        <w:t>the spectrum licence limits directions;</w:t>
      </w:r>
    </w:p>
    <w:p w:rsidR="00BA5B12" w:rsidRPr="00213FFA" w:rsidRDefault="00BA5B12" w:rsidP="00BA5B12">
      <w:pPr>
        <w:pStyle w:val="P1"/>
      </w:pPr>
      <w:r w:rsidRPr="00213FFA">
        <w:tab/>
        <w:t>(c)</w:t>
      </w:r>
      <w:r w:rsidRPr="00213FFA">
        <w:tab/>
        <w:t xml:space="preserve">the </w:t>
      </w:r>
      <w:r w:rsidR="002C6AE7" w:rsidRPr="00213FFA">
        <w:t>m</w:t>
      </w:r>
      <w:r w:rsidRPr="00213FFA">
        <w:t xml:space="preserve">arketing </w:t>
      </w:r>
      <w:r w:rsidR="002C6AE7" w:rsidRPr="00213FFA">
        <w:t>p</w:t>
      </w:r>
      <w:r w:rsidRPr="00213FFA">
        <w:t>lans;</w:t>
      </w:r>
    </w:p>
    <w:p w:rsidR="00BA5B12" w:rsidRPr="00213FFA" w:rsidRDefault="00B336D3" w:rsidP="00B336D3">
      <w:pPr>
        <w:pStyle w:val="P1"/>
      </w:pPr>
      <w:r w:rsidRPr="00213FFA">
        <w:tab/>
      </w:r>
      <w:r w:rsidR="00BA5B12" w:rsidRPr="00213FFA">
        <w:t>(</w:t>
      </w:r>
      <w:r w:rsidRPr="00213FFA">
        <w:t>d</w:t>
      </w:r>
      <w:r w:rsidR="00BA5B12" w:rsidRPr="00213FFA">
        <w:t>)</w:t>
      </w:r>
      <w:r w:rsidR="00BA5B12" w:rsidRPr="00213FFA">
        <w:tab/>
        <w:t xml:space="preserve">this </w:t>
      </w:r>
      <w:r w:rsidR="005F04B7" w:rsidRPr="00213FFA">
        <w:t>d</w:t>
      </w:r>
      <w:r w:rsidR="00BA5B12" w:rsidRPr="00213FFA">
        <w:t>etermination;</w:t>
      </w:r>
    </w:p>
    <w:p w:rsidR="002C6AE7" w:rsidRPr="00213FFA" w:rsidRDefault="00B336D3" w:rsidP="00C24B74">
      <w:pPr>
        <w:pStyle w:val="P1"/>
      </w:pPr>
      <w:r w:rsidRPr="00213FFA">
        <w:tab/>
      </w:r>
      <w:r w:rsidR="00BA5B12" w:rsidRPr="00213FFA">
        <w:t>(</w:t>
      </w:r>
      <w:r w:rsidRPr="00213FFA">
        <w:t>e</w:t>
      </w:r>
      <w:r w:rsidR="00BA5B12" w:rsidRPr="00213FFA">
        <w:t>)</w:t>
      </w:r>
      <w:r w:rsidR="00BA5B12" w:rsidRPr="00213FFA">
        <w:tab/>
        <w:t>a guide to the auction;</w:t>
      </w:r>
    </w:p>
    <w:p w:rsidR="00BA5B12" w:rsidRPr="00213FFA" w:rsidRDefault="00B336D3" w:rsidP="00B336D3">
      <w:pPr>
        <w:pStyle w:val="P1"/>
      </w:pPr>
      <w:r w:rsidRPr="00213FFA">
        <w:tab/>
      </w:r>
      <w:r w:rsidR="00BA5B12" w:rsidRPr="00213FFA">
        <w:t>(f)</w:t>
      </w:r>
      <w:r w:rsidR="00BA5B12" w:rsidRPr="00213FFA">
        <w:tab/>
      </w:r>
      <w:r w:rsidR="007528FC" w:rsidRPr="00213FFA">
        <w:t>an</w:t>
      </w:r>
      <w:r w:rsidR="00BA5B12" w:rsidRPr="00213FFA">
        <w:t xml:space="preserve"> application form</w:t>
      </w:r>
      <w:r w:rsidR="007528FC" w:rsidRPr="00213FFA">
        <w:t xml:space="preserve"> approved by the ACMA</w:t>
      </w:r>
      <w:r w:rsidR="00BA5B12" w:rsidRPr="00213FFA">
        <w:t>, with instructions for completing and lodging the form;</w:t>
      </w:r>
    </w:p>
    <w:p w:rsidR="00BA5B12" w:rsidRPr="00213FFA" w:rsidRDefault="00A02207" w:rsidP="00A02207">
      <w:pPr>
        <w:pStyle w:val="P1"/>
      </w:pPr>
      <w:r w:rsidRPr="00213FFA">
        <w:tab/>
      </w:r>
      <w:r w:rsidR="00BA5B12" w:rsidRPr="00213FFA">
        <w:t>(g)</w:t>
      </w:r>
      <w:r w:rsidR="00BA5B12" w:rsidRPr="00213FFA">
        <w:tab/>
      </w:r>
      <w:r w:rsidR="007528FC" w:rsidRPr="00213FFA">
        <w:t>a</w:t>
      </w:r>
      <w:r w:rsidR="00BA5B12" w:rsidRPr="00213FFA">
        <w:t xml:space="preserve"> </w:t>
      </w:r>
      <w:r w:rsidR="005F04B7" w:rsidRPr="00213FFA">
        <w:t>d</w:t>
      </w:r>
      <w:r w:rsidR="00BA5B12" w:rsidRPr="00213FFA">
        <w:t xml:space="preserve">eed of </w:t>
      </w:r>
      <w:r w:rsidR="005F04B7" w:rsidRPr="00213FFA">
        <w:t>f</w:t>
      </w:r>
      <w:r w:rsidR="00BA5B12" w:rsidRPr="00213FFA">
        <w:t xml:space="preserve">inancial </w:t>
      </w:r>
      <w:r w:rsidR="005F04B7" w:rsidRPr="00213FFA">
        <w:t>s</w:t>
      </w:r>
      <w:r w:rsidR="00BA5B12" w:rsidRPr="00213FFA">
        <w:t>ecurity form</w:t>
      </w:r>
      <w:r w:rsidR="007528FC" w:rsidRPr="00213FFA">
        <w:t xml:space="preserve"> approved by the ACMA</w:t>
      </w:r>
      <w:r w:rsidR="00BE4A27" w:rsidRPr="00213FFA">
        <w:t>;</w:t>
      </w:r>
    </w:p>
    <w:p w:rsidR="00BA5B12" w:rsidRPr="00213FFA" w:rsidRDefault="00A02207" w:rsidP="00A02207">
      <w:pPr>
        <w:pStyle w:val="P1"/>
      </w:pPr>
      <w:r w:rsidRPr="00213FFA">
        <w:tab/>
      </w:r>
      <w:r w:rsidR="00BA5B12" w:rsidRPr="00213FFA">
        <w:t>(h)</w:t>
      </w:r>
      <w:r w:rsidR="00BA5B12" w:rsidRPr="00213FFA">
        <w:tab/>
        <w:t xml:space="preserve">information about providing a </w:t>
      </w:r>
      <w:r w:rsidR="005F04B7" w:rsidRPr="00213FFA">
        <w:t>d</w:t>
      </w:r>
      <w:r w:rsidR="00BA5B12" w:rsidRPr="00213FFA">
        <w:t xml:space="preserve">eed of </w:t>
      </w:r>
      <w:r w:rsidR="005F04B7" w:rsidRPr="00213FFA">
        <w:t>f</w:t>
      </w:r>
      <w:r w:rsidR="00BA5B12" w:rsidRPr="00213FFA">
        <w:t xml:space="preserve">inancial </w:t>
      </w:r>
      <w:r w:rsidR="005F04B7" w:rsidRPr="00213FFA">
        <w:t>s</w:t>
      </w:r>
      <w:r w:rsidR="00BA5B12" w:rsidRPr="00213FFA">
        <w:t>ecurity as an alternative to a</w:t>
      </w:r>
      <w:r w:rsidR="00B9744C" w:rsidRPr="00213FFA">
        <w:t>n eligibility payment</w:t>
      </w:r>
      <w:r w:rsidR="00BA5B12" w:rsidRPr="00213FFA">
        <w:t>;</w:t>
      </w:r>
    </w:p>
    <w:p w:rsidR="00BA5B12" w:rsidRPr="00213FFA" w:rsidRDefault="00A02207" w:rsidP="00A02207">
      <w:pPr>
        <w:pStyle w:val="P1"/>
      </w:pPr>
      <w:r w:rsidRPr="00213FFA">
        <w:tab/>
      </w:r>
      <w:r w:rsidR="00BA5B12" w:rsidRPr="00213FFA">
        <w:t>(i)</w:t>
      </w:r>
      <w:r w:rsidR="00BA5B12" w:rsidRPr="00213FFA">
        <w:tab/>
      </w:r>
      <w:r w:rsidR="007528FC" w:rsidRPr="00213FFA">
        <w:t>a</w:t>
      </w:r>
      <w:r w:rsidR="00BA5B12" w:rsidRPr="00213FFA">
        <w:t xml:space="preserve"> </w:t>
      </w:r>
      <w:r w:rsidR="005F04B7" w:rsidRPr="00213FFA">
        <w:t>d</w:t>
      </w:r>
      <w:r w:rsidR="00BA5B12" w:rsidRPr="00213FFA">
        <w:t xml:space="preserve">eed of </w:t>
      </w:r>
      <w:r w:rsidR="005F04B7" w:rsidRPr="00213FFA">
        <w:t>a</w:t>
      </w:r>
      <w:r w:rsidR="00BA5B12" w:rsidRPr="00213FFA">
        <w:t>cknowledg</w:t>
      </w:r>
      <w:r w:rsidR="005F04B7" w:rsidRPr="00213FFA">
        <w:t>e</w:t>
      </w:r>
      <w:r w:rsidR="00BA5B12" w:rsidRPr="00213FFA">
        <w:t>ment form</w:t>
      </w:r>
      <w:r w:rsidR="007528FC" w:rsidRPr="00213FFA">
        <w:t xml:space="preserve"> approved by the ACMA, that includes a statement to the effect that an applicant understands and agrees to be bound by the provisions of this determination</w:t>
      </w:r>
      <w:r w:rsidR="00BA5B12" w:rsidRPr="00213FFA">
        <w:t>;</w:t>
      </w:r>
    </w:p>
    <w:p w:rsidR="002C6AE7" w:rsidRPr="00213FFA" w:rsidRDefault="00A02207" w:rsidP="00C24B74">
      <w:pPr>
        <w:pStyle w:val="P1"/>
      </w:pPr>
      <w:r w:rsidRPr="00213FFA">
        <w:tab/>
      </w:r>
      <w:r w:rsidR="00BA5B12" w:rsidRPr="00213FFA">
        <w:t>(</w:t>
      </w:r>
      <w:r w:rsidR="00B336D3" w:rsidRPr="00213FFA">
        <w:t>j</w:t>
      </w:r>
      <w:r w:rsidR="00BA5B12" w:rsidRPr="00213FFA">
        <w:t>)</w:t>
      </w:r>
      <w:r w:rsidR="00BA5B12" w:rsidRPr="00213FFA">
        <w:tab/>
      </w:r>
      <w:r w:rsidR="007528FC" w:rsidRPr="00213FFA">
        <w:t>a</w:t>
      </w:r>
      <w:r w:rsidR="00BA5B12" w:rsidRPr="00213FFA">
        <w:t xml:space="preserve"> </w:t>
      </w:r>
      <w:r w:rsidR="005F04B7" w:rsidRPr="00213FFA">
        <w:t>d</w:t>
      </w:r>
      <w:r w:rsidR="00BA5B12" w:rsidRPr="00213FFA">
        <w:t xml:space="preserve">eed of </w:t>
      </w:r>
      <w:r w:rsidR="005F04B7" w:rsidRPr="00213FFA">
        <w:t>c</w:t>
      </w:r>
      <w:r w:rsidR="00BA5B12" w:rsidRPr="00213FFA">
        <w:t>onfidentiality form</w:t>
      </w:r>
      <w:r w:rsidR="007528FC" w:rsidRPr="00213FFA">
        <w:t xml:space="preserve"> approved by the ACMA, that includes a statement that an applicant (or related person of an applicant) agrees not to disclose </w:t>
      </w:r>
      <w:r w:rsidR="00C24B74" w:rsidRPr="00213FFA">
        <w:t xml:space="preserve">confidential </w:t>
      </w:r>
      <w:r w:rsidR="007528FC" w:rsidRPr="00213FFA">
        <w:t>information</w:t>
      </w:r>
      <w:r w:rsidR="00035C6D" w:rsidRPr="00213FFA">
        <w:t xml:space="preserve"> before section 3.2 ceases to apply to the relevant applicant</w:t>
      </w:r>
      <w:r w:rsidR="00BA5B12" w:rsidRPr="00213FFA">
        <w:t>;</w:t>
      </w:r>
    </w:p>
    <w:p w:rsidR="00BA5B12" w:rsidRPr="00213FFA" w:rsidRDefault="00A02207" w:rsidP="00A02207">
      <w:pPr>
        <w:pStyle w:val="P1"/>
      </w:pPr>
      <w:r w:rsidRPr="00213FFA">
        <w:tab/>
      </w:r>
      <w:r w:rsidR="00BA5B12" w:rsidRPr="00213FFA">
        <w:t>(</w:t>
      </w:r>
      <w:r w:rsidR="00B336D3" w:rsidRPr="00213FFA">
        <w:t>k</w:t>
      </w:r>
      <w:r w:rsidR="00BA5B12" w:rsidRPr="00213FFA">
        <w:t>)</w:t>
      </w:r>
      <w:r w:rsidR="00BA5B12" w:rsidRPr="00213FFA">
        <w:tab/>
        <w:t xml:space="preserve">statutory declaration forms for the purpose of this </w:t>
      </w:r>
      <w:r w:rsidR="005F04B7" w:rsidRPr="00213FFA">
        <w:t>d</w:t>
      </w:r>
      <w:r w:rsidR="00BA5B12" w:rsidRPr="00213FFA">
        <w:t>etermination;</w:t>
      </w:r>
    </w:p>
    <w:p w:rsidR="00BA5B12" w:rsidRPr="00213FFA" w:rsidRDefault="00A02207" w:rsidP="00A02207">
      <w:pPr>
        <w:pStyle w:val="P1"/>
      </w:pPr>
      <w:r w:rsidRPr="00213FFA">
        <w:tab/>
      </w:r>
      <w:r w:rsidR="00BA5B12" w:rsidRPr="00213FFA">
        <w:t>(</w:t>
      </w:r>
      <w:r w:rsidR="00B336D3" w:rsidRPr="00213FFA">
        <w:t>l</w:t>
      </w:r>
      <w:r w:rsidR="00BA5B12" w:rsidRPr="00213FFA">
        <w:t>)</w:t>
      </w:r>
      <w:r w:rsidR="00BA5B12" w:rsidRPr="00213FFA">
        <w:tab/>
        <w:t xml:space="preserve">the amount of the </w:t>
      </w:r>
      <w:r w:rsidR="002C6AE7" w:rsidRPr="00213FFA">
        <w:t>application fee</w:t>
      </w:r>
      <w:r w:rsidR="00BA5B12" w:rsidRPr="00213FFA">
        <w:t xml:space="preserve"> for the auction;</w:t>
      </w:r>
    </w:p>
    <w:p w:rsidR="00BA5B12" w:rsidRPr="00213FFA" w:rsidRDefault="00A02207" w:rsidP="00A02207">
      <w:pPr>
        <w:pStyle w:val="P1"/>
      </w:pPr>
      <w:r w:rsidRPr="00213FFA">
        <w:tab/>
      </w:r>
      <w:r w:rsidR="00BA5B12" w:rsidRPr="00213FFA">
        <w:t>(</w:t>
      </w:r>
      <w:r w:rsidR="00B336D3" w:rsidRPr="00213FFA">
        <w:t>m</w:t>
      </w:r>
      <w:r w:rsidR="00BA5B12" w:rsidRPr="00213FFA">
        <w:t>)</w:t>
      </w:r>
      <w:r w:rsidR="00BA5B12" w:rsidRPr="00213FFA">
        <w:tab/>
        <w:t>the application deadline;</w:t>
      </w:r>
    </w:p>
    <w:p w:rsidR="00BA5B12" w:rsidRPr="00213FFA" w:rsidRDefault="00A02207" w:rsidP="00A02207">
      <w:pPr>
        <w:pStyle w:val="P1"/>
      </w:pPr>
      <w:r w:rsidRPr="00213FFA">
        <w:tab/>
      </w:r>
      <w:r w:rsidR="00BA5B12" w:rsidRPr="00213FFA">
        <w:t>(</w:t>
      </w:r>
      <w:r w:rsidR="00B336D3" w:rsidRPr="00213FFA">
        <w:t>n</w:t>
      </w:r>
      <w:r w:rsidR="00BA5B12" w:rsidRPr="00213FFA">
        <w:t>)</w:t>
      </w:r>
      <w:r w:rsidR="00BA5B12" w:rsidRPr="00213FFA">
        <w:tab/>
        <w:t>the eligibility deadline;</w:t>
      </w:r>
    </w:p>
    <w:p w:rsidR="00BA5B12" w:rsidRPr="00213FFA" w:rsidRDefault="00A02207" w:rsidP="00A02207">
      <w:pPr>
        <w:pStyle w:val="P1"/>
      </w:pPr>
      <w:r w:rsidRPr="00213FFA">
        <w:tab/>
      </w:r>
      <w:r w:rsidR="00BA5B12" w:rsidRPr="00213FFA">
        <w:t>(</w:t>
      </w:r>
      <w:r w:rsidR="00B336D3" w:rsidRPr="00213FFA">
        <w:t>o</w:t>
      </w:r>
      <w:r w:rsidR="00BA5B12" w:rsidRPr="00213FFA">
        <w:t>)</w:t>
      </w:r>
      <w:r w:rsidR="00BA5B12" w:rsidRPr="00213FFA">
        <w:tab/>
      </w:r>
      <w:r w:rsidR="0006405F" w:rsidRPr="00213FFA">
        <w:t xml:space="preserve">advice </w:t>
      </w:r>
      <w:r w:rsidR="00BA5B12" w:rsidRPr="00213FFA">
        <w:t xml:space="preserve">that the </w:t>
      </w:r>
      <w:r w:rsidR="0006405F" w:rsidRPr="00213FFA">
        <w:t xml:space="preserve">eligibility deadline is the </w:t>
      </w:r>
      <w:r w:rsidR="00BA5B12" w:rsidRPr="00213FFA">
        <w:t xml:space="preserve">last </w:t>
      </w:r>
      <w:r w:rsidR="00035C6D" w:rsidRPr="00213FFA">
        <w:t xml:space="preserve">time </w:t>
      </w:r>
      <w:r w:rsidR="00C24B74" w:rsidRPr="00213FFA">
        <w:t>for withdrawal from the auction</w:t>
      </w:r>
      <w:r w:rsidR="00BA5B12" w:rsidRPr="00213FFA">
        <w:t>;</w:t>
      </w:r>
    </w:p>
    <w:p w:rsidR="00BA5B12" w:rsidRPr="00213FFA" w:rsidRDefault="00A02207" w:rsidP="00A02207">
      <w:pPr>
        <w:pStyle w:val="P1"/>
      </w:pPr>
      <w:r w:rsidRPr="00213FFA">
        <w:tab/>
      </w:r>
      <w:r w:rsidR="00BA5B12" w:rsidRPr="00213FFA">
        <w:t>(</w:t>
      </w:r>
      <w:r w:rsidR="00B336D3" w:rsidRPr="00213FFA">
        <w:t>p</w:t>
      </w:r>
      <w:r w:rsidR="00BA5B12" w:rsidRPr="00213FFA">
        <w:t>)</w:t>
      </w:r>
      <w:r w:rsidR="00BA5B12" w:rsidRPr="00213FFA">
        <w:tab/>
        <w:t>the physical address for lodging documents with the ACMA;</w:t>
      </w:r>
    </w:p>
    <w:p w:rsidR="00BA5B12" w:rsidRPr="00213FFA" w:rsidRDefault="00A02207" w:rsidP="00A02207">
      <w:pPr>
        <w:pStyle w:val="P1"/>
      </w:pPr>
      <w:r w:rsidRPr="00213FFA">
        <w:tab/>
      </w:r>
      <w:r w:rsidR="00BA5B12" w:rsidRPr="00213FFA">
        <w:t>(</w:t>
      </w:r>
      <w:r w:rsidR="00B336D3" w:rsidRPr="00213FFA">
        <w:t>q</w:t>
      </w:r>
      <w:r w:rsidR="00BA5B12" w:rsidRPr="00213FFA">
        <w:t>)</w:t>
      </w:r>
      <w:r w:rsidR="00BA5B12" w:rsidRPr="00213FFA">
        <w:tab/>
        <w:t>the email address for lodging documents with the ACMA;</w:t>
      </w:r>
    </w:p>
    <w:p w:rsidR="00163BFD" w:rsidRPr="00213FFA" w:rsidRDefault="00A02207" w:rsidP="00A02207">
      <w:pPr>
        <w:pStyle w:val="P1"/>
      </w:pPr>
      <w:r w:rsidRPr="00213FFA">
        <w:tab/>
      </w:r>
      <w:r w:rsidR="00BA5B12" w:rsidRPr="00213FFA">
        <w:t>(</w:t>
      </w:r>
      <w:r w:rsidR="00B336D3" w:rsidRPr="00213FFA">
        <w:t>r</w:t>
      </w:r>
      <w:r w:rsidR="00BA5B12" w:rsidRPr="00213FFA">
        <w:t>)</w:t>
      </w:r>
      <w:r w:rsidR="00BA5B12" w:rsidRPr="00213FFA">
        <w:tab/>
        <w:t>the fax number for lodging document</w:t>
      </w:r>
      <w:r w:rsidR="00B336D3" w:rsidRPr="00213FFA">
        <w:t>s</w:t>
      </w:r>
      <w:r w:rsidR="00BA5B12" w:rsidRPr="00213FFA">
        <w:t xml:space="preserve"> with the ACMA.</w:t>
      </w:r>
    </w:p>
    <w:p w:rsidR="00BA5B12" w:rsidRPr="00213FFA" w:rsidRDefault="00866878" w:rsidP="00866878">
      <w:pPr>
        <w:pStyle w:val="R2"/>
      </w:pPr>
      <w:r w:rsidRPr="00213FFA">
        <w:tab/>
      </w:r>
      <w:r w:rsidR="00BA5B12" w:rsidRPr="00213FFA">
        <w:t>(2)</w:t>
      </w:r>
      <w:r w:rsidR="00BA5B12" w:rsidRPr="00213FFA">
        <w:tab/>
        <w:t xml:space="preserve">The </w:t>
      </w:r>
      <w:r w:rsidR="005F04B7" w:rsidRPr="00213FFA">
        <w:t>a</w:t>
      </w:r>
      <w:r w:rsidR="00BA5B12" w:rsidRPr="00213FFA">
        <w:t xml:space="preserve">pplicant </w:t>
      </w:r>
      <w:r w:rsidR="005F04B7" w:rsidRPr="00213FFA">
        <w:t>i</w:t>
      </w:r>
      <w:r w:rsidR="00BA5B12" w:rsidRPr="00213FFA">
        <w:t xml:space="preserve">nformation </w:t>
      </w:r>
      <w:r w:rsidR="005F04B7" w:rsidRPr="00213FFA">
        <w:t>p</w:t>
      </w:r>
      <w:r w:rsidR="00BA5B12" w:rsidRPr="00213FFA">
        <w:t>ackage may also contain other information about the auction.</w:t>
      </w:r>
    </w:p>
    <w:p w:rsidR="00BA5B12" w:rsidRPr="00213FFA" w:rsidRDefault="00B336D3" w:rsidP="00B336D3">
      <w:pPr>
        <w:pStyle w:val="R2"/>
      </w:pPr>
      <w:r w:rsidRPr="00213FFA">
        <w:tab/>
        <w:t>(3)</w:t>
      </w:r>
      <w:r w:rsidRPr="00213FFA">
        <w:tab/>
        <w:t xml:space="preserve">The </w:t>
      </w:r>
      <w:r w:rsidR="005F04B7" w:rsidRPr="00213FFA">
        <w:t>a</w:t>
      </w:r>
      <w:r w:rsidRPr="00213FFA">
        <w:t xml:space="preserve">pplicant </w:t>
      </w:r>
      <w:r w:rsidR="005F04B7" w:rsidRPr="00213FFA">
        <w:t>information p</w:t>
      </w:r>
      <w:r w:rsidRPr="00213FFA">
        <w:t>ackage must be published on the ACMA’s website.</w:t>
      </w:r>
    </w:p>
    <w:p w:rsidR="00D3748D" w:rsidRPr="00213FFA" w:rsidRDefault="00D3748D" w:rsidP="00B336D3">
      <w:pPr>
        <w:pStyle w:val="R2"/>
      </w:pPr>
      <w:r w:rsidRPr="00213FFA">
        <w:tab/>
        <w:t>(4)</w:t>
      </w:r>
      <w:r w:rsidRPr="00213FFA">
        <w:tab/>
        <w:t>If the ACMA makes any change to the contents of the applicant information package after it is published, the ACMA must publish a notice giving details of the change on its website.</w:t>
      </w:r>
    </w:p>
    <w:p w:rsidR="00A07D43" w:rsidRPr="00213FFA" w:rsidRDefault="00684DB5" w:rsidP="00763AE2">
      <w:pPr>
        <w:pStyle w:val="HR"/>
        <w:spacing w:before="240"/>
      </w:pPr>
      <w:bookmarkStart w:id="32" w:name="_Toc338427982"/>
      <w:r w:rsidRPr="00213FFA">
        <w:rPr>
          <w:rStyle w:val="CharSectno"/>
        </w:rPr>
        <w:t>4.6</w:t>
      </w:r>
      <w:r w:rsidR="00A07D43" w:rsidRPr="00213FFA">
        <w:tab/>
        <w:t>Lot ratings and initial prices</w:t>
      </w:r>
      <w:bookmarkEnd w:id="32"/>
    </w:p>
    <w:p w:rsidR="00A07D43" w:rsidRPr="00213FFA" w:rsidRDefault="00A07D43" w:rsidP="006611D0">
      <w:pPr>
        <w:pStyle w:val="ZR1"/>
      </w:pPr>
      <w:r w:rsidRPr="00213FFA">
        <w:tab/>
        <w:t>(1)</w:t>
      </w:r>
      <w:r w:rsidRPr="00213FFA">
        <w:tab/>
        <w:t>The ACMA must set the following amounts:</w:t>
      </w:r>
    </w:p>
    <w:p w:rsidR="00A07D43" w:rsidRPr="00213FFA" w:rsidRDefault="00A07D43" w:rsidP="00A07D43">
      <w:pPr>
        <w:pStyle w:val="P1"/>
      </w:pPr>
      <w:r w:rsidRPr="00213FFA">
        <w:tab/>
        <w:t>(a)</w:t>
      </w:r>
      <w:r w:rsidRPr="00213FFA">
        <w:tab/>
        <w:t>the lot rating for the lots of each product;</w:t>
      </w:r>
    </w:p>
    <w:p w:rsidR="00A07D43" w:rsidRPr="00213FFA" w:rsidRDefault="00A07D43" w:rsidP="00A07D43">
      <w:pPr>
        <w:pStyle w:val="P1"/>
      </w:pPr>
      <w:r w:rsidRPr="00213FFA">
        <w:tab/>
        <w:t>(b)</w:t>
      </w:r>
      <w:r w:rsidRPr="00213FFA">
        <w:tab/>
        <w:t>the dollar value of each initial eligibility point for the auction;</w:t>
      </w:r>
    </w:p>
    <w:p w:rsidR="00A07D43" w:rsidRPr="00213FFA" w:rsidRDefault="00A07D43" w:rsidP="00A07D43">
      <w:pPr>
        <w:pStyle w:val="P1"/>
      </w:pPr>
      <w:r w:rsidRPr="00213FFA">
        <w:tab/>
        <w:t>(c)</w:t>
      </w:r>
      <w:r w:rsidRPr="00213FFA">
        <w:tab/>
        <w:t>the price for the lots of each product for the first clock round.</w:t>
      </w:r>
    </w:p>
    <w:p w:rsidR="00A51D94" w:rsidRPr="00213FFA" w:rsidRDefault="00A51D94" w:rsidP="00DF126A">
      <w:pPr>
        <w:pStyle w:val="R2"/>
      </w:pPr>
      <w:r w:rsidRPr="00213FFA">
        <w:tab/>
        <w:t>(2)</w:t>
      </w:r>
      <w:r w:rsidRPr="00213FFA">
        <w:tab/>
        <w:t xml:space="preserve">After setting the amounts mentioned in </w:t>
      </w:r>
      <w:r w:rsidR="005158E3" w:rsidRPr="00213FFA">
        <w:t>paragraphs (1)</w:t>
      </w:r>
      <w:r w:rsidR="00B9733A" w:rsidRPr="00213FFA">
        <w:t> </w:t>
      </w:r>
      <w:r w:rsidR="005158E3" w:rsidRPr="00213FFA">
        <w:t>(a) and (b)</w:t>
      </w:r>
      <w:r w:rsidRPr="00213FFA">
        <w:t>, the ACMA must approve an eligibility nomination form.</w:t>
      </w:r>
    </w:p>
    <w:p w:rsidR="00A51D94" w:rsidRPr="00213FFA" w:rsidRDefault="00A51D94" w:rsidP="00A51D94">
      <w:pPr>
        <w:pStyle w:val="R2"/>
      </w:pPr>
      <w:r w:rsidRPr="00213FFA">
        <w:tab/>
        <w:t>(3)</w:t>
      </w:r>
      <w:r w:rsidRPr="00213FFA">
        <w:tab/>
        <w:t>The ACMA must ensure that the eligibility nomination form includes a guide to calculating initial eligibility points.</w:t>
      </w:r>
    </w:p>
    <w:p w:rsidR="00A07D43" w:rsidRPr="00213FFA" w:rsidRDefault="00A07D43" w:rsidP="00A07D43">
      <w:pPr>
        <w:pStyle w:val="R2"/>
      </w:pPr>
      <w:r w:rsidRPr="00213FFA">
        <w:tab/>
        <w:t>(</w:t>
      </w:r>
      <w:r w:rsidR="00A51D94" w:rsidRPr="00213FFA">
        <w:t>4</w:t>
      </w:r>
      <w:r w:rsidRPr="00213FFA">
        <w:t>)</w:t>
      </w:r>
      <w:r w:rsidRPr="00213FFA">
        <w:tab/>
        <w:t>The ACMA must publish the amounts set under subsection</w:t>
      </w:r>
      <w:r w:rsidR="00B9733A" w:rsidRPr="00213FFA">
        <w:t> </w:t>
      </w:r>
      <w:r w:rsidRPr="00213FFA">
        <w:t xml:space="preserve">(1) </w:t>
      </w:r>
      <w:r w:rsidR="00A51D94" w:rsidRPr="00213FFA">
        <w:t xml:space="preserve">and the eligibility nomination form </w:t>
      </w:r>
      <w:r w:rsidRPr="00213FFA">
        <w:t xml:space="preserve">on its website no later than </w:t>
      </w:r>
      <w:r w:rsidR="00280C70" w:rsidRPr="00213FFA">
        <w:t>7</w:t>
      </w:r>
      <w:r w:rsidR="002F4AE0" w:rsidRPr="00213FFA">
        <w:t>0</w:t>
      </w:r>
      <w:r w:rsidR="00B9733A" w:rsidRPr="00213FFA">
        <w:t> </w:t>
      </w:r>
      <w:r w:rsidRPr="00213FFA">
        <w:t>days after a notice about the auction is published under subsection</w:t>
      </w:r>
      <w:r w:rsidR="00B9733A" w:rsidRPr="00213FFA">
        <w:t> </w:t>
      </w:r>
      <w:r w:rsidRPr="00213FFA">
        <w:t>4.4</w:t>
      </w:r>
      <w:r w:rsidR="00B9733A" w:rsidRPr="00213FFA">
        <w:t> </w:t>
      </w:r>
      <w:r w:rsidRPr="00213FFA">
        <w:t>(1).</w:t>
      </w:r>
    </w:p>
    <w:p w:rsidR="00582FC4" w:rsidRPr="00213FFA" w:rsidRDefault="007536E2" w:rsidP="007536E2">
      <w:pPr>
        <w:pStyle w:val="HD"/>
      </w:pPr>
      <w:bookmarkStart w:id="33" w:name="_Toc338427983"/>
      <w:r w:rsidRPr="00213FFA">
        <w:rPr>
          <w:rStyle w:val="CharDivNo"/>
        </w:rPr>
        <w:t xml:space="preserve">Division </w:t>
      </w:r>
      <w:r w:rsidR="00802FC1" w:rsidRPr="00213FFA">
        <w:rPr>
          <w:rStyle w:val="CharDivNo"/>
        </w:rPr>
        <w:t>3</w:t>
      </w:r>
      <w:r w:rsidRPr="00213FFA">
        <w:tab/>
      </w:r>
      <w:r w:rsidRPr="00213FFA">
        <w:rPr>
          <w:rStyle w:val="CharDivText"/>
        </w:rPr>
        <w:t>Application to participate in auction</w:t>
      </w:r>
      <w:bookmarkEnd w:id="33"/>
    </w:p>
    <w:p w:rsidR="007C406B" w:rsidRPr="00213FFA" w:rsidRDefault="00684DB5" w:rsidP="007C406B">
      <w:pPr>
        <w:pStyle w:val="HR"/>
      </w:pPr>
      <w:bookmarkStart w:id="34" w:name="_Toc338427984"/>
      <w:r w:rsidRPr="00213FFA">
        <w:rPr>
          <w:rStyle w:val="CharSectno"/>
        </w:rPr>
        <w:t>4.7</w:t>
      </w:r>
      <w:r w:rsidR="007C406B" w:rsidRPr="00213FFA">
        <w:tab/>
        <w:t>Lodging application</w:t>
      </w:r>
      <w:bookmarkEnd w:id="34"/>
    </w:p>
    <w:p w:rsidR="00412CA3" w:rsidRPr="00213FFA" w:rsidRDefault="007C406B" w:rsidP="006611D0">
      <w:pPr>
        <w:pStyle w:val="ZR1"/>
      </w:pPr>
      <w:r w:rsidRPr="00213FFA">
        <w:tab/>
        <w:t>(1)</w:t>
      </w:r>
      <w:r w:rsidRPr="00213FFA">
        <w:tab/>
        <w:t xml:space="preserve">A person may apply to </w:t>
      </w:r>
      <w:r w:rsidR="005F04B7" w:rsidRPr="00213FFA">
        <w:t xml:space="preserve">become registered as a </w:t>
      </w:r>
      <w:r w:rsidR="007528FC" w:rsidRPr="00213FFA">
        <w:t>bidder</w:t>
      </w:r>
      <w:r w:rsidR="005F04B7" w:rsidRPr="00213FFA">
        <w:t xml:space="preserve"> in the auction by:</w:t>
      </w:r>
    </w:p>
    <w:p w:rsidR="007C406B" w:rsidRPr="00213FFA" w:rsidRDefault="007C406B" w:rsidP="007C406B">
      <w:pPr>
        <w:pStyle w:val="P1"/>
      </w:pPr>
      <w:r w:rsidRPr="00213FFA">
        <w:tab/>
        <w:t>(a)</w:t>
      </w:r>
      <w:r w:rsidRPr="00213FFA">
        <w:tab/>
        <w:t>giving the ACMA a completed application form; and</w:t>
      </w:r>
    </w:p>
    <w:p w:rsidR="007C406B" w:rsidRPr="00213FFA" w:rsidRDefault="007C406B" w:rsidP="007C406B">
      <w:pPr>
        <w:pStyle w:val="P1"/>
      </w:pPr>
      <w:r w:rsidRPr="00213FFA">
        <w:tab/>
        <w:t>(b)</w:t>
      </w:r>
      <w:r w:rsidRPr="00213FFA">
        <w:tab/>
        <w:t xml:space="preserve">giving the ACMA a completed </w:t>
      </w:r>
      <w:r w:rsidR="005F04B7" w:rsidRPr="00213FFA">
        <w:t>d</w:t>
      </w:r>
      <w:r w:rsidRPr="00213FFA">
        <w:t xml:space="preserve">eed of </w:t>
      </w:r>
      <w:r w:rsidR="005F04B7" w:rsidRPr="00213FFA">
        <w:t>a</w:t>
      </w:r>
      <w:r w:rsidRPr="00213FFA">
        <w:t>cknowledg</w:t>
      </w:r>
      <w:r w:rsidR="002D65CF" w:rsidRPr="00213FFA">
        <w:t>e</w:t>
      </w:r>
      <w:r w:rsidRPr="00213FFA">
        <w:t>ment</w:t>
      </w:r>
      <w:r w:rsidR="002C6AE7" w:rsidRPr="00213FFA">
        <w:t xml:space="preserve"> form</w:t>
      </w:r>
      <w:r w:rsidRPr="00213FFA">
        <w:t>; and</w:t>
      </w:r>
    </w:p>
    <w:p w:rsidR="007C406B" w:rsidRPr="00213FFA" w:rsidRDefault="007C406B" w:rsidP="007C406B">
      <w:pPr>
        <w:pStyle w:val="P1"/>
      </w:pPr>
      <w:r w:rsidRPr="00213FFA">
        <w:tab/>
        <w:t>(c)</w:t>
      </w:r>
      <w:r w:rsidRPr="00213FFA">
        <w:tab/>
        <w:t xml:space="preserve">giving the ACMA a completed </w:t>
      </w:r>
      <w:r w:rsidR="005F04B7" w:rsidRPr="00213FFA">
        <w:t>d</w:t>
      </w:r>
      <w:r w:rsidRPr="00213FFA">
        <w:t xml:space="preserve">eed of </w:t>
      </w:r>
      <w:r w:rsidR="005F04B7" w:rsidRPr="00213FFA">
        <w:t>c</w:t>
      </w:r>
      <w:r w:rsidRPr="00213FFA">
        <w:t>onfidentiality</w:t>
      </w:r>
      <w:r w:rsidR="002C6AE7" w:rsidRPr="00213FFA">
        <w:t xml:space="preserve"> form</w:t>
      </w:r>
      <w:r w:rsidRPr="00213FFA">
        <w:t>; and</w:t>
      </w:r>
    </w:p>
    <w:p w:rsidR="007C406B" w:rsidRPr="00213FFA" w:rsidRDefault="007C406B" w:rsidP="0074161D">
      <w:pPr>
        <w:pStyle w:val="P1"/>
      </w:pPr>
      <w:r w:rsidRPr="00213FFA">
        <w:tab/>
        <w:t>(d)</w:t>
      </w:r>
      <w:r w:rsidRPr="00213FFA">
        <w:tab/>
        <w:t xml:space="preserve">paying the </w:t>
      </w:r>
      <w:r w:rsidR="002C6AE7" w:rsidRPr="00213FFA">
        <w:t>application fee</w:t>
      </w:r>
      <w:r w:rsidR="005F04B7" w:rsidRPr="00213FFA">
        <w:t>;</w:t>
      </w:r>
    </w:p>
    <w:p w:rsidR="005F04B7" w:rsidRPr="00213FFA" w:rsidRDefault="005F04B7" w:rsidP="005F04B7">
      <w:pPr>
        <w:pStyle w:val="Rc"/>
      </w:pPr>
      <w:r w:rsidRPr="00213FFA">
        <w:t>before the application deadline.</w:t>
      </w:r>
    </w:p>
    <w:p w:rsidR="00EC75AA" w:rsidRPr="00213FFA" w:rsidRDefault="00EA199A" w:rsidP="00EA199A">
      <w:pPr>
        <w:pStyle w:val="Note"/>
      </w:pPr>
      <w:r w:rsidRPr="00213FFA">
        <w:rPr>
          <w:i/>
        </w:rPr>
        <w:t>Note</w:t>
      </w:r>
      <w:r w:rsidR="00B9733A" w:rsidRPr="00213FFA">
        <w:rPr>
          <w:i/>
        </w:rPr>
        <w:t>   </w:t>
      </w:r>
      <w:r w:rsidRPr="00213FFA">
        <w:t xml:space="preserve">For information on how an </w:t>
      </w:r>
      <w:r w:rsidR="002C6AE7" w:rsidRPr="00213FFA">
        <w:t>application fee</w:t>
      </w:r>
      <w:r w:rsidRPr="00213FFA">
        <w:t xml:space="preserve"> must be paid, see section</w:t>
      </w:r>
      <w:r w:rsidR="00B9733A" w:rsidRPr="00213FFA">
        <w:t> </w:t>
      </w:r>
      <w:r w:rsidR="00B63D49" w:rsidRPr="00213FFA">
        <w:t>1.7</w:t>
      </w:r>
      <w:r w:rsidRPr="00213FFA">
        <w:t>.</w:t>
      </w:r>
    </w:p>
    <w:p w:rsidR="0074161D" w:rsidRPr="00213FFA" w:rsidRDefault="0074161D" w:rsidP="007C406B">
      <w:pPr>
        <w:pStyle w:val="R2"/>
      </w:pPr>
      <w:r w:rsidRPr="00213FFA">
        <w:tab/>
        <w:t>(2)</w:t>
      </w:r>
      <w:r w:rsidRPr="00213FFA">
        <w:tab/>
        <w:t xml:space="preserve">An applicant may give </w:t>
      </w:r>
      <w:r w:rsidR="00D963D5" w:rsidRPr="00213FFA">
        <w:t xml:space="preserve">the </w:t>
      </w:r>
      <w:r w:rsidRPr="00213FFA">
        <w:t xml:space="preserve">ACMA an updated document </w:t>
      </w:r>
      <w:r w:rsidR="00C24B74" w:rsidRPr="00213FFA">
        <w:t>for paragraphs</w:t>
      </w:r>
      <w:r w:rsidR="00B9733A" w:rsidRPr="00213FFA">
        <w:t> </w:t>
      </w:r>
      <w:r w:rsidR="00C24B74" w:rsidRPr="00213FFA">
        <w:t>(1)</w:t>
      </w:r>
      <w:r w:rsidR="00B9733A" w:rsidRPr="00213FFA">
        <w:t> </w:t>
      </w:r>
      <w:r w:rsidR="00C24B74" w:rsidRPr="00213FFA">
        <w:t xml:space="preserve">(a) to (c) </w:t>
      </w:r>
      <w:r w:rsidRPr="00213FFA">
        <w:t>at any time until the application deadli</w:t>
      </w:r>
      <w:r w:rsidR="00BE4A27" w:rsidRPr="00213FFA">
        <w:t>ne, but not after the deadline.</w:t>
      </w:r>
    </w:p>
    <w:p w:rsidR="0074161D" w:rsidRPr="00213FFA" w:rsidRDefault="0074161D" w:rsidP="007C406B">
      <w:pPr>
        <w:pStyle w:val="R2"/>
      </w:pPr>
      <w:r w:rsidRPr="00213FFA">
        <w:tab/>
        <w:t>(3)</w:t>
      </w:r>
      <w:r w:rsidRPr="00213FFA">
        <w:tab/>
        <w:t xml:space="preserve">If </w:t>
      </w:r>
      <w:r w:rsidR="00C24B74" w:rsidRPr="00213FFA">
        <w:t>a</w:t>
      </w:r>
      <w:r w:rsidRPr="00213FFA">
        <w:t xml:space="preserve"> document </w:t>
      </w:r>
      <w:r w:rsidR="00C24B74" w:rsidRPr="00213FFA">
        <w:t>for paragraphs</w:t>
      </w:r>
      <w:r w:rsidR="00B9733A" w:rsidRPr="00213FFA">
        <w:t> </w:t>
      </w:r>
      <w:r w:rsidR="00C24B74" w:rsidRPr="00213FFA">
        <w:t>(1)</w:t>
      </w:r>
      <w:r w:rsidR="00B9733A" w:rsidRPr="00213FFA">
        <w:t> </w:t>
      </w:r>
      <w:r w:rsidR="00C24B74" w:rsidRPr="00213FFA">
        <w:t xml:space="preserve">(a) to (c) </w:t>
      </w:r>
      <w:r w:rsidRPr="00213FFA">
        <w:t>is given to the ACMA by email or fax</w:t>
      </w:r>
      <w:r w:rsidR="005F04B7" w:rsidRPr="00213FFA">
        <w:t xml:space="preserve"> before the application deadline</w:t>
      </w:r>
      <w:r w:rsidRPr="00213FFA">
        <w:t>, the original document must be received by the ACMA no later than 3</w:t>
      </w:r>
      <w:r w:rsidR="00B9733A" w:rsidRPr="00213FFA">
        <w:t> </w:t>
      </w:r>
      <w:r w:rsidR="00C36D69" w:rsidRPr="00213FFA">
        <w:t xml:space="preserve">working </w:t>
      </w:r>
      <w:r w:rsidRPr="00213FFA">
        <w:t xml:space="preserve">days after the application deadline </w:t>
      </w:r>
      <w:r w:rsidR="000E5262" w:rsidRPr="00213FFA">
        <w:t xml:space="preserve">(or, if </w:t>
      </w:r>
      <w:r w:rsidR="00ED0AD2" w:rsidRPr="00213FFA">
        <w:t xml:space="preserve">the </w:t>
      </w:r>
      <w:r w:rsidR="000E5262" w:rsidRPr="00213FFA">
        <w:t xml:space="preserve">ACMA agrees to a later time, the agreed time) </w:t>
      </w:r>
      <w:r w:rsidRPr="00213FFA">
        <w:t>for the application to be valid.</w:t>
      </w:r>
    </w:p>
    <w:p w:rsidR="000E5262" w:rsidRPr="00213FFA" w:rsidRDefault="00684DB5" w:rsidP="0074161D">
      <w:pPr>
        <w:pStyle w:val="HR"/>
      </w:pPr>
      <w:bookmarkStart w:id="35" w:name="_Toc338427985"/>
      <w:r w:rsidRPr="00213FFA">
        <w:rPr>
          <w:rStyle w:val="CharSectno"/>
        </w:rPr>
        <w:t>4.8</w:t>
      </w:r>
      <w:r w:rsidR="000E5262" w:rsidRPr="00213FFA">
        <w:tab/>
        <w:t>Applicants to notify ACMA if application information incorrect</w:t>
      </w:r>
      <w:bookmarkEnd w:id="35"/>
    </w:p>
    <w:p w:rsidR="00EC1A1B" w:rsidRPr="00213FFA" w:rsidRDefault="000E5262" w:rsidP="00BC52C6">
      <w:pPr>
        <w:pStyle w:val="R1"/>
      </w:pPr>
      <w:r w:rsidRPr="00213FFA">
        <w:tab/>
      </w:r>
      <w:r w:rsidRPr="00213FFA">
        <w:tab/>
        <w:t>If an applicant knows that any of the information in the application is incorrect, or has become incorrect, the applicant must immediately give the ACMA the correct information.</w:t>
      </w:r>
    </w:p>
    <w:p w:rsidR="00953D5A" w:rsidRPr="00213FFA" w:rsidRDefault="00BC52C6" w:rsidP="00953D5A">
      <w:pPr>
        <w:pStyle w:val="HR"/>
      </w:pPr>
      <w:bookmarkStart w:id="36" w:name="_Toc338427986"/>
      <w:r w:rsidRPr="00213FFA">
        <w:rPr>
          <w:rStyle w:val="CharSectno"/>
        </w:rPr>
        <w:t>4.9</w:t>
      </w:r>
      <w:r w:rsidR="00953D5A" w:rsidRPr="00213FFA">
        <w:tab/>
        <w:t>Applicant to provide statutory declaration</w:t>
      </w:r>
      <w:bookmarkEnd w:id="36"/>
    </w:p>
    <w:p w:rsidR="00953D5A" w:rsidRPr="00213FFA" w:rsidRDefault="00953D5A" w:rsidP="006611D0">
      <w:pPr>
        <w:pStyle w:val="ZR1"/>
      </w:pPr>
      <w:r w:rsidRPr="00213FFA">
        <w:tab/>
        <w:t>(1)</w:t>
      </w:r>
      <w:r w:rsidRPr="00213FFA">
        <w:tab/>
      </w:r>
      <w:r w:rsidR="00ED0AD2" w:rsidRPr="00213FFA">
        <w:t>A</w:t>
      </w:r>
      <w:r w:rsidRPr="00213FFA">
        <w:t>fter the application deadline, the ACMA must:</w:t>
      </w:r>
    </w:p>
    <w:p w:rsidR="00953D5A" w:rsidRPr="00213FFA" w:rsidRDefault="00953D5A" w:rsidP="00953D5A">
      <w:pPr>
        <w:pStyle w:val="P1"/>
      </w:pPr>
      <w:r w:rsidRPr="00213FFA">
        <w:tab/>
      </w:r>
      <w:r w:rsidR="00DF126A" w:rsidRPr="00213FFA">
        <w:t>(a)</w:t>
      </w:r>
      <w:r w:rsidRPr="00213FFA">
        <w:tab/>
        <w:t xml:space="preserve">give each applicant details about the identity of all other applicants, and the persons </w:t>
      </w:r>
      <w:r w:rsidR="00D963D5" w:rsidRPr="00213FFA">
        <w:t>identified as the associates of other applicants</w:t>
      </w:r>
      <w:r w:rsidRPr="00213FFA">
        <w:t>; and</w:t>
      </w:r>
    </w:p>
    <w:p w:rsidR="00953D5A" w:rsidRPr="00213FFA" w:rsidRDefault="00953D5A" w:rsidP="00953D5A">
      <w:pPr>
        <w:pStyle w:val="P1"/>
      </w:pPr>
      <w:r w:rsidRPr="00213FFA">
        <w:tab/>
        <w:t>(b)</w:t>
      </w:r>
      <w:r w:rsidRPr="00213FFA">
        <w:tab/>
        <w:t xml:space="preserve">ask each applicant to make a statutory declaration stating whether the applicant is </w:t>
      </w:r>
      <w:r w:rsidR="00502AF9" w:rsidRPr="00213FFA">
        <w:t>affiliated with</w:t>
      </w:r>
      <w:r w:rsidRPr="00213FFA">
        <w:t xml:space="preserve"> another applicant and, if so, </w:t>
      </w:r>
      <w:r w:rsidR="00CF716C" w:rsidRPr="00213FFA">
        <w:t xml:space="preserve">identifying the other applicant and </w:t>
      </w:r>
      <w:r w:rsidRPr="00213FFA">
        <w:t>giving details of the a</w:t>
      </w:r>
      <w:r w:rsidR="00502AF9" w:rsidRPr="00213FFA">
        <w:t>ffiliation</w:t>
      </w:r>
      <w:r w:rsidRPr="00213FFA">
        <w:t>.</w:t>
      </w:r>
    </w:p>
    <w:p w:rsidR="00953D5A" w:rsidRPr="00213FFA" w:rsidRDefault="00953D5A" w:rsidP="00953D5A">
      <w:pPr>
        <w:pStyle w:val="R2"/>
      </w:pPr>
      <w:r w:rsidRPr="00213FFA">
        <w:tab/>
        <w:t>(2)</w:t>
      </w:r>
      <w:r w:rsidRPr="00213FFA">
        <w:tab/>
        <w:t>The ACMA must state a deadline, at least 5 working days after the date of the request, b</w:t>
      </w:r>
      <w:r w:rsidR="00F815CF" w:rsidRPr="00213FFA">
        <w:t>efore</w:t>
      </w:r>
      <w:r w:rsidRPr="00213FFA">
        <w:t xml:space="preserve"> which the statutory declaration must be received by the ACMA.</w:t>
      </w:r>
    </w:p>
    <w:p w:rsidR="00953D5A" w:rsidRPr="00213FFA" w:rsidRDefault="00BC52C6" w:rsidP="00953D5A">
      <w:pPr>
        <w:pStyle w:val="HR"/>
      </w:pPr>
      <w:bookmarkStart w:id="37" w:name="_Toc338427987"/>
      <w:r w:rsidRPr="00213FFA">
        <w:rPr>
          <w:rStyle w:val="CharSectno"/>
        </w:rPr>
        <w:t>4.10</w:t>
      </w:r>
      <w:r w:rsidR="00953D5A" w:rsidRPr="00213FFA">
        <w:tab/>
        <w:t>Failure to provide statutory declaration</w:t>
      </w:r>
      <w:bookmarkEnd w:id="37"/>
    </w:p>
    <w:p w:rsidR="00953D5A" w:rsidRPr="00213FFA" w:rsidRDefault="00953D5A" w:rsidP="0011001C">
      <w:pPr>
        <w:pStyle w:val="R1"/>
      </w:pPr>
      <w:r w:rsidRPr="00213FFA">
        <w:tab/>
      </w:r>
      <w:r w:rsidRPr="00213FFA">
        <w:tab/>
      </w:r>
      <w:r w:rsidR="005F04B7" w:rsidRPr="00213FFA">
        <w:t>If a</w:t>
      </w:r>
      <w:r w:rsidRPr="00213FFA">
        <w:t>n applicant does not give the ACMA a statutory declaration in accordance with section</w:t>
      </w:r>
      <w:r w:rsidR="00B9733A" w:rsidRPr="00213FFA">
        <w:t> </w:t>
      </w:r>
      <w:r w:rsidR="00BC52C6" w:rsidRPr="00213FFA">
        <w:t>4.9</w:t>
      </w:r>
      <w:r w:rsidR="005F04B7" w:rsidRPr="00213FFA">
        <w:t>, the applicant</w:t>
      </w:r>
      <w:r w:rsidR="00487DD3" w:rsidRPr="00213FFA">
        <w:t xml:space="preserve"> </w:t>
      </w:r>
      <w:r w:rsidR="005F04B7" w:rsidRPr="00213FFA">
        <w:t xml:space="preserve">is taken to </w:t>
      </w:r>
      <w:r w:rsidR="00502AF9" w:rsidRPr="00213FFA">
        <w:t xml:space="preserve">have </w:t>
      </w:r>
      <w:r w:rsidR="005F04B7" w:rsidRPr="00213FFA">
        <w:t>withdraw</w:t>
      </w:r>
      <w:r w:rsidR="00502AF9" w:rsidRPr="00213FFA">
        <w:t>n</w:t>
      </w:r>
      <w:r w:rsidR="005F04B7" w:rsidRPr="00213FFA">
        <w:t xml:space="preserve"> </w:t>
      </w:r>
      <w:r w:rsidR="00E93DA1" w:rsidRPr="00213FFA">
        <w:t>the</w:t>
      </w:r>
      <w:r w:rsidR="005F04B7" w:rsidRPr="00213FFA">
        <w:t xml:space="preserve"> application</w:t>
      </w:r>
      <w:r w:rsidR="0011001C" w:rsidRPr="00213FFA">
        <w:t>.</w:t>
      </w:r>
    </w:p>
    <w:p w:rsidR="0074161D" w:rsidRPr="00213FFA" w:rsidRDefault="00BC52C6" w:rsidP="00953D5A">
      <w:pPr>
        <w:pStyle w:val="HR"/>
      </w:pPr>
      <w:bookmarkStart w:id="38" w:name="_Toc338427988"/>
      <w:r w:rsidRPr="00213FFA">
        <w:rPr>
          <w:rStyle w:val="CharSectno"/>
        </w:rPr>
        <w:t>4.11</w:t>
      </w:r>
      <w:r w:rsidR="00953D5A" w:rsidRPr="00213FFA">
        <w:tab/>
        <w:t xml:space="preserve">Procedure if ACMA </w:t>
      </w:r>
      <w:r w:rsidR="00F8209A" w:rsidRPr="00213FFA">
        <w:t>satisfied</w:t>
      </w:r>
      <w:r w:rsidR="00953D5A" w:rsidRPr="00213FFA">
        <w:t xml:space="preserve"> applicants </w:t>
      </w:r>
      <w:r w:rsidR="00502AF9" w:rsidRPr="00213FFA">
        <w:t>affiliated</w:t>
      </w:r>
      <w:bookmarkEnd w:id="38"/>
    </w:p>
    <w:p w:rsidR="00953D5A" w:rsidRPr="00213FFA" w:rsidRDefault="00761357" w:rsidP="006611D0">
      <w:pPr>
        <w:pStyle w:val="ZR1"/>
      </w:pPr>
      <w:r w:rsidRPr="00213FFA">
        <w:tab/>
        <w:t>(1)</w:t>
      </w:r>
      <w:r w:rsidRPr="00213FFA">
        <w:tab/>
        <w:t xml:space="preserve">If the ACMA </w:t>
      </w:r>
      <w:r w:rsidR="00F8209A" w:rsidRPr="00213FFA">
        <w:t>is satisfied</w:t>
      </w:r>
      <w:r w:rsidRPr="00213FFA">
        <w:t xml:space="preserve"> that 2 or more applicants are </w:t>
      </w:r>
      <w:r w:rsidR="00502AF9" w:rsidRPr="00213FFA">
        <w:t>affiliated</w:t>
      </w:r>
      <w:r w:rsidRPr="00213FFA">
        <w:t>, the ACMA must, in writing:</w:t>
      </w:r>
    </w:p>
    <w:p w:rsidR="00761357" w:rsidRPr="00213FFA" w:rsidRDefault="00761357" w:rsidP="00761357">
      <w:pPr>
        <w:pStyle w:val="P1"/>
      </w:pPr>
      <w:r w:rsidRPr="00213FFA">
        <w:tab/>
        <w:t>(a)</w:t>
      </w:r>
      <w:r w:rsidRPr="00213FFA">
        <w:tab/>
        <w:t xml:space="preserve">notify </w:t>
      </w:r>
      <w:r w:rsidR="00502AF9" w:rsidRPr="00213FFA">
        <w:t xml:space="preserve">the applicants and tell them the basis on which the ACMA </w:t>
      </w:r>
      <w:r w:rsidR="00F8209A" w:rsidRPr="00213FFA">
        <w:t>is satisfied</w:t>
      </w:r>
      <w:r w:rsidR="00502AF9" w:rsidRPr="00213FFA">
        <w:t xml:space="preserve"> the applicants are affiliated</w:t>
      </w:r>
      <w:r w:rsidRPr="00213FFA">
        <w:t>; and</w:t>
      </w:r>
    </w:p>
    <w:p w:rsidR="00761357" w:rsidRPr="00213FFA" w:rsidRDefault="00761357" w:rsidP="006611D0">
      <w:pPr>
        <w:pStyle w:val="ZP1"/>
      </w:pPr>
      <w:r w:rsidRPr="00213FFA">
        <w:tab/>
        <w:t>(b)</w:t>
      </w:r>
      <w:r w:rsidRPr="00213FFA">
        <w:tab/>
        <w:t xml:space="preserve">notify the </w:t>
      </w:r>
      <w:r w:rsidR="00502AF9" w:rsidRPr="00213FFA">
        <w:t xml:space="preserve">affiliated applicants that </w:t>
      </w:r>
      <w:r w:rsidRPr="00213FFA">
        <w:t>to participate in the auction they must:</w:t>
      </w:r>
    </w:p>
    <w:p w:rsidR="00761357" w:rsidRPr="00213FFA" w:rsidRDefault="00761357" w:rsidP="00761357">
      <w:pPr>
        <w:pStyle w:val="P2"/>
      </w:pPr>
      <w:r w:rsidRPr="00213FFA">
        <w:tab/>
        <w:t>(i)</w:t>
      </w:r>
      <w:r w:rsidRPr="00213FFA">
        <w:tab/>
        <w:t xml:space="preserve">withdraw the applications of all </w:t>
      </w:r>
      <w:r w:rsidR="00502AF9" w:rsidRPr="00213FFA">
        <w:t>the affiliated applicants</w:t>
      </w:r>
      <w:r w:rsidRPr="00213FFA">
        <w:t xml:space="preserve"> and submit a new application</w:t>
      </w:r>
      <w:r w:rsidR="00792EA2" w:rsidRPr="00213FFA">
        <w:t xml:space="preserve"> under section</w:t>
      </w:r>
      <w:r w:rsidR="00B9733A" w:rsidRPr="00213FFA">
        <w:t> </w:t>
      </w:r>
      <w:r w:rsidR="00BC52C6" w:rsidRPr="00213FFA">
        <w:t>4.12</w:t>
      </w:r>
      <w:r w:rsidRPr="00213FFA">
        <w:t>; or</w:t>
      </w:r>
    </w:p>
    <w:p w:rsidR="00761357" w:rsidRPr="00213FFA" w:rsidRDefault="00761357" w:rsidP="00B41F17">
      <w:pPr>
        <w:pStyle w:val="P2"/>
      </w:pPr>
      <w:r w:rsidRPr="00213FFA">
        <w:tab/>
        <w:t>(ii)</w:t>
      </w:r>
      <w:r w:rsidRPr="00213FFA">
        <w:tab/>
        <w:t xml:space="preserve">withdraw the applications of all but </w:t>
      </w:r>
      <w:r w:rsidR="005F04B7" w:rsidRPr="00213FFA">
        <w:t>one</w:t>
      </w:r>
      <w:r w:rsidRPr="00213FFA">
        <w:t xml:space="preserve"> </w:t>
      </w:r>
      <w:r w:rsidR="00B41F17" w:rsidRPr="00213FFA">
        <w:t xml:space="preserve">of the </w:t>
      </w:r>
      <w:r w:rsidR="00502AF9" w:rsidRPr="00213FFA">
        <w:t>affiliated applicants</w:t>
      </w:r>
      <w:r w:rsidR="00B41F17" w:rsidRPr="00213FFA">
        <w:t>.</w:t>
      </w:r>
    </w:p>
    <w:p w:rsidR="00792EA2" w:rsidRPr="00213FFA" w:rsidRDefault="00761357" w:rsidP="00792EA2">
      <w:pPr>
        <w:pStyle w:val="R2"/>
      </w:pPr>
      <w:r w:rsidRPr="00213FFA">
        <w:tab/>
        <w:t>(2)</w:t>
      </w:r>
      <w:r w:rsidRPr="00213FFA">
        <w:tab/>
        <w:t xml:space="preserve">Within 10 working days of the ACMA notifying the </w:t>
      </w:r>
      <w:r w:rsidR="00502AF9" w:rsidRPr="00213FFA">
        <w:t>affiliated applicants</w:t>
      </w:r>
      <w:r w:rsidRPr="00213FFA">
        <w:t xml:space="preserve"> under subsection (1), the </w:t>
      </w:r>
      <w:r w:rsidR="00502AF9" w:rsidRPr="00213FFA">
        <w:t>applicants</w:t>
      </w:r>
      <w:r w:rsidRPr="00213FFA">
        <w:t xml:space="preserve"> must</w:t>
      </w:r>
      <w:r w:rsidR="00792EA2" w:rsidRPr="00213FFA">
        <w:t xml:space="preserve"> </w:t>
      </w:r>
      <w:r w:rsidRPr="00213FFA">
        <w:t>notify the ACMA</w:t>
      </w:r>
      <w:r w:rsidR="00EA3F1A" w:rsidRPr="00213FFA">
        <w:t>,</w:t>
      </w:r>
      <w:r w:rsidRPr="00213FFA">
        <w:t xml:space="preserve"> in writing</w:t>
      </w:r>
      <w:r w:rsidR="00EA3F1A" w:rsidRPr="00213FFA">
        <w:t>,</w:t>
      </w:r>
      <w:r w:rsidRPr="00213FFA">
        <w:t xml:space="preserve"> which option under paragraph (1) (b) the </w:t>
      </w:r>
      <w:r w:rsidR="00502AF9" w:rsidRPr="00213FFA">
        <w:t>applicants</w:t>
      </w:r>
      <w:r w:rsidRPr="00213FFA">
        <w:t xml:space="preserve"> </w:t>
      </w:r>
      <w:r w:rsidR="002C6AE7" w:rsidRPr="00213FFA">
        <w:t xml:space="preserve">have </w:t>
      </w:r>
      <w:r w:rsidRPr="00213FFA">
        <w:t>decide</w:t>
      </w:r>
      <w:r w:rsidR="002C6AE7" w:rsidRPr="00213FFA">
        <w:t>d</w:t>
      </w:r>
      <w:r w:rsidRPr="00213FFA">
        <w:t xml:space="preserve"> to take</w:t>
      </w:r>
      <w:r w:rsidR="0011001C" w:rsidRPr="00213FFA">
        <w:t>.</w:t>
      </w:r>
    </w:p>
    <w:p w:rsidR="00866878" w:rsidRPr="00213FFA" w:rsidRDefault="00792EA2" w:rsidP="00DF126A">
      <w:pPr>
        <w:pStyle w:val="R2"/>
      </w:pPr>
      <w:r w:rsidRPr="00213FFA">
        <w:tab/>
        <w:t>(</w:t>
      </w:r>
      <w:r w:rsidR="002C6AE7" w:rsidRPr="00213FFA">
        <w:t>3</w:t>
      </w:r>
      <w:r w:rsidRPr="00213FFA">
        <w:t>)</w:t>
      </w:r>
      <w:r w:rsidRPr="00213FFA">
        <w:tab/>
        <w:t xml:space="preserve">If the </w:t>
      </w:r>
      <w:r w:rsidR="00502AF9" w:rsidRPr="00213FFA">
        <w:t>affiliated applicants</w:t>
      </w:r>
      <w:r w:rsidRPr="00213FFA">
        <w:t xml:space="preserve"> do not notify the ACMA within 10 working days, the </w:t>
      </w:r>
      <w:r w:rsidR="00502AF9" w:rsidRPr="00213FFA">
        <w:t>applicants are taken to have withdrawn the applications.</w:t>
      </w:r>
    </w:p>
    <w:p w:rsidR="00792EA2" w:rsidRPr="00213FFA" w:rsidRDefault="002C6AE7" w:rsidP="00792EA2">
      <w:pPr>
        <w:pStyle w:val="R2"/>
      </w:pPr>
      <w:r w:rsidRPr="00213FFA">
        <w:tab/>
        <w:t>(4</w:t>
      </w:r>
      <w:r w:rsidR="00792EA2" w:rsidRPr="00213FFA">
        <w:t>)</w:t>
      </w:r>
      <w:r w:rsidR="00792EA2" w:rsidRPr="00213FFA">
        <w:tab/>
        <w:t xml:space="preserve">If some of the </w:t>
      </w:r>
      <w:r w:rsidR="00502AF9" w:rsidRPr="00213FFA">
        <w:t>affiliated applicants</w:t>
      </w:r>
      <w:r w:rsidR="00792EA2" w:rsidRPr="00213FFA">
        <w:t xml:space="preserve"> withdraw their applications, but more than </w:t>
      </w:r>
      <w:r w:rsidR="005F04B7" w:rsidRPr="00213FFA">
        <w:t>one</w:t>
      </w:r>
      <w:r w:rsidR="00792EA2" w:rsidRPr="00213FFA">
        <w:t xml:space="preserve"> </w:t>
      </w:r>
      <w:r w:rsidR="0084738D" w:rsidRPr="00213FFA">
        <w:t xml:space="preserve">affiliated </w:t>
      </w:r>
      <w:r w:rsidR="00502AF9" w:rsidRPr="00213FFA">
        <w:t>applicant</w:t>
      </w:r>
      <w:r w:rsidR="00792EA2" w:rsidRPr="00213FFA">
        <w:t xml:space="preserve"> does not, the </w:t>
      </w:r>
      <w:r w:rsidR="00502AF9" w:rsidRPr="00213FFA">
        <w:t xml:space="preserve">remaining </w:t>
      </w:r>
      <w:r w:rsidR="0084738D" w:rsidRPr="00213FFA">
        <w:t xml:space="preserve">affiliated </w:t>
      </w:r>
      <w:r w:rsidR="00502AF9" w:rsidRPr="00213FFA">
        <w:t>applicants are taken to have withdrawn the applications</w:t>
      </w:r>
      <w:r w:rsidR="00792EA2" w:rsidRPr="00213FFA">
        <w:t>.</w:t>
      </w:r>
    </w:p>
    <w:p w:rsidR="002D2D52" w:rsidRPr="00213FFA" w:rsidRDefault="002C6AE7" w:rsidP="002D2D52">
      <w:pPr>
        <w:pStyle w:val="R2"/>
      </w:pPr>
      <w:r w:rsidRPr="00213FFA">
        <w:tab/>
        <w:t>(5</w:t>
      </w:r>
      <w:r w:rsidR="00792EA2" w:rsidRPr="00213FFA">
        <w:t>)</w:t>
      </w:r>
      <w:r w:rsidR="00792EA2" w:rsidRPr="00213FFA">
        <w:tab/>
        <w:t xml:space="preserve">The ACMA must tell the applicants in writing </w:t>
      </w:r>
      <w:r w:rsidR="00502AF9" w:rsidRPr="00213FFA">
        <w:t>if</w:t>
      </w:r>
      <w:r w:rsidR="00792EA2" w:rsidRPr="00213FFA">
        <w:t xml:space="preserve"> they </w:t>
      </w:r>
      <w:r w:rsidR="00502AF9" w:rsidRPr="00213FFA">
        <w:t>are taken to have withdrawn under subsection</w:t>
      </w:r>
      <w:r w:rsidR="00B9733A" w:rsidRPr="00213FFA">
        <w:t> </w:t>
      </w:r>
      <w:r w:rsidR="00502AF9" w:rsidRPr="00213FFA">
        <w:t>(</w:t>
      </w:r>
      <w:r w:rsidRPr="00213FFA">
        <w:t>3</w:t>
      </w:r>
      <w:r w:rsidR="00502AF9" w:rsidRPr="00213FFA">
        <w:t>) or (</w:t>
      </w:r>
      <w:r w:rsidRPr="00213FFA">
        <w:t>4</w:t>
      </w:r>
      <w:r w:rsidR="00502AF9" w:rsidRPr="00213FFA">
        <w:t>)</w:t>
      </w:r>
      <w:r w:rsidR="00792EA2" w:rsidRPr="00213FFA">
        <w:t>.</w:t>
      </w:r>
    </w:p>
    <w:p w:rsidR="00792EA2" w:rsidRPr="00213FFA" w:rsidRDefault="00BC52C6" w:rsidP="00792EA2">
      <w:pPr>
        <w:pStyle w:val="HR"/>
      </w:pPr>
      <w:bookmarkStart w:id="39" w:name="_Toc338427989"/>
      <w:r w:rsidRPr="00213FFA">
        <w:rPr>
          <w:rStyle w:val="CharSectno"/>
        </w:rPr>
        <w:t>4.12</w:t>
      </w:r>
      <w:r w:rsidR="00792EA2" w:rsidRPr="00213FFA">
        <w:tab/>
        <w:t>Requirements for new application</w:t>
      </w:r>
      <w:bookmarkEnd w:id="39"/>
    </w:p>
    <w:p w:rsidR="00792EA2" w:rsidRPr="00213FFA" w:rsidRDefault="00792EA2" w:rsidP="00792EA2">
      <w:pPr>
        <w:pStyle w:val="R1"/>
      </w:pPr>
      <w:r w:rsidRPr="00213FFA">
        <w:tab/>
        <w:t>(1)</w:t>
      </w:r>
      <w:r w:rsidRPr="00213FFA">
        <w:tab/>
        <w:t xml:space="preserve">If </w:t>
      </w:r>
      <w:r w:rsidR="00502AF9" w:rsidRPr="00213FFA">
        <w:t>a group of affiliated applicants notified by the ACMA under subsection</w:t>
      </w:r>
      <w:r w:rsidR="00B9733A" w:rsidRPr="00213FFA">
        <w:t> </w:t>
      </w:r>
      <w:r w:rsidR="00BC52C6" w:rsidRPr="00213FFA">
        <w:t>4.11</w:t>
      </w:r>
      <w:r w:rsidR="00B9733A" w:rsidRPr="00213FFA">
        <w:t> </w:t>
      </w:r>
      <w:r w:rsidR="00502AF9" w:rsidRPr="00213FFA">
        <w:t>(1)</w:t>
      </w:r>
      <w:r w:rsidRPr="00213FFA">
        <w:t xml:space="preserve"> decide to submit a new application, the new applicant must be </w:t>
      </w:r>
      <w:r w:rsidR="005F04B7" w:rsidRPr="00213FFA">
        <w:t xml:space="preserve">a </w:t>
      </w:r>
      <w:r w:rsidR="00233459" w:rsidRPr="00213FFA">
        <w:t>body corporate whose only members are one or more of those affiliated applicants.</w:t>
      </w:r>
    </w:p>
    <w:p w:rsidR="002D65CF" w:rsidRPr="00213FFA" w:rsidRDefault="00792EA2" w:rsidP="006611D0">
      <w:pPr>
        <w:pStyle w:val="ZR2"/>
      </w:pPr>
      <w:r w:rsidRPr="00213FFA">
        <w:tab/>
        <w:t>(2)</w:t>
      </w:r>
      <w:r w:rsidRPr="00213FFA">
        <w:tab/>
        <w:t xml:space="preserve">The </w:t>
      </w:r>
      <w:r w:rsidR="002D65CF" w:rsidRPr="00213FFA">
        <w:t xml:space="preserve">new applicant must, within 10 working days of the ACMA notifying the </w:t>
      </w:r>
      <w:r w:rsidR="00502AF9" w:rsidRPr="00213FFA">
        <w:t>affiliated applicants</w:t>
      </w:r>
      <w:r w:rsidR="002D65CF" w:rsidRPr="00213FFA">
        <w:t xml:space="preserve"> under subsection</w:t>
      </w:r>
      <w:r w:rsidR="00B9733A" w:rsidRPr="00213FFA">
        <w:t> </w:t>
      </w:r>
      <w:r w:rsidR="00BC52C6" w:rsidRPr="00213FFA">
        <w:t>4.11</w:t>
      </w:r>
      <w:r w:rsidR="00B9733A" w:rsidRPr="00213FFA">
        <w:t> </w:t>
      </w:r>
      <w:r w:rsidR="002D65CF" w:rsidRPr="00213FFA">
        <w:t>(1):</w:t>
      </w:r>
    </w:p>
    <w:p w:rsidR="002D65CF" w:rsidRPr="00213FFA" w:rsidRDefault="002D65CF" w:rsidP="002D65CF">
      <w:pPr>
        <w:pStyle w:val="P1"/>
      </w:pPr>
      <w:r w:rsidRPr="00213FFA">
        <w:tab/>
        <w:t>(a)</w:t>
      </w:r>
      <w:r w:rsidRPr="00213FFA">
        <w:tab/>
        <w:t>give the ACMA a completed application form; and</w:t>
      </w:r>
    </w:p>
    <w:p w:rsidR="002D2D52" w:rsidRPr="00213FFA" w:rsidRDefault="002D65CF" w:rsidP="002D65CF">
      <w:pPr>
        <w:pStyle w:val="P1"/>
      </w:pPr>
      <w:r w:rsidRPr="00213FFA">
        <w:tab/>
        <w:t>(b)</w:t>
      </w:r>
      <w:r w:rsidRPr="00213FFA">
        <w:tab/>
        <w:t xml:space="preserve">pay the </w:t>
      </w:r>
      <w:r w:rsidR="002C6AE7" w:rsidRPr="00213FFA">
        <w:t>application fee</w:t>
      </w:r>
      <w:r w:rsidR="002D2D52" w:rsidRPr="00213FFA">
        <w:t>.</w:t>
      </w:r>
    </w:p>
    <w:p w:rsidR="002C6AE7" w:rsidRPr="00213FFA" w:rsidRDefault="00EA199A" w:rsidP="00C24B74">
      <w:pPr>
        <w:pStyle w:val="Note"/>
      </w:pPr>
      <w:r w:rsidRPr="00213FFA">
        <w:rPr>
          <w:i/>
        </w:rPr>
        <w:t>Note</w:t>
      </w:r>
      <w:r w:rsidR="00B9733A" w:rsidRPr="00213FFA">
        <w:rPr>
          <w:i/>
        </w:rPr>
        <w:t>   </w:t>
      </w:r>
      <w:r w:rsidRPr="00213FFA">
        <w:t xml:space="preserve">For information on how an </w:t>
      </w:r>
      <w:r w:rsidR="002C6AE7" w:rsidRPr="00213FFA">
        <w:t>application fee</w:t>
      </w:r>
      <w:r w:rsidRPr="00213FFA">
        <w:t xml:space="preserve"> must be paid, see section</w:t>
      </w:r>
      <w:r w:rsidR="00B9733A" w:rsidRPr="00213FFA">
        <w:t> </w:t>
      </w:r>
      <w:r w:rsidR="00B63D49" w:rsidRPr="00213FFA">
        <w:t>1.7</w:t>
      </w:r>
      <w:r w:rsidR="00C24B74" w:rsidRPr="00213FFA">
        <w:t>.</w:t>
      </w:r>
    </w:p>
    <w:p w:rsidR="002D2D52" w:rsidRPr="00213FFA" w:rsidRDefault="002D65CF" w:rsidP="008A4D6D">
      <w:pPr>
        <w:pStyle w:val="R2"/>
      </w:pPr>
      <w:r w:rsidRPr="00213FFA">
        <w:tab/>
      </w:r>
      <w:r w:rsidR="002D2D52" w:rsidRPr="00213FFA">
        <w:t>(3)</w:t>
      </w:r>
      <w:r w:rsidR="002D2D52" w:rsidRPr="00213FFA">
        <w:tab/>
        <w:t xml:space="preserve">If the ACMA receives a completed application form and </w:t>
      </w:r>
      <w:r w:rsidR="002C6AE7" w:rsidRPr="00213FFA">
        <w:t>application fee</w:t>
      </w:r>
      <w:r w:rsidR="002D2D52" w:rsidRPr="00213FFA">
        <w:t xml:space="preserve"> under subsection</w:t>
      </w:r>
      <w:r w:rsidR="00B9733A" w:rsidRPr="00213FFA">
        <w:t> </w:t>
      </w:r>
      <w:r w:rsidR="002D2D52" w:rsidRPr="00213FFA">
        <w:t xml:space="preserve">(2), the ACMA must give </w:t>
      </w:r>
      <w:r w:rsidR="00936F12" w:rsidRPr="00213FFA">
        <w:t>each applicant (including the new applicant) updated</w:t>
      </w:r>
      <w:r w:rsidR="002D2D52" w:rsidRPr="00213FFA">
        <w:t xml:space="preserve"> </w:t>
      </w:r>
      <w:r w:rsidR="00A7574D" w:rsidRPr="00213FFA">
        <w:t>details</w:t>
      </w:r>
      <w:r w:rsidR="002D2D52" w:rsidRPr="00213FFA">
        <w:t xml:space="preserve"> </w:t>
      </w:r>
      <w:r w:rsidR="00A7574D" w:rsidRPr="00213FFA">
        <w:t>about</w:t>
      </w:r>
      <w:r w:rsidR="002D2D52" w:rsidRPr="00213FFA">
        <w:t xml:space="preserve"> </w:t>
      </w:r>
      <w:r w:rsidR="004E168E" w:rsidRPr="00213FFA">
        <w:t xml:space="preserve">the identity of </w:t>
      </w:r>
      <w:r w:rsidR="002D2D52" w:rsidRPr="00213FFA">
        <w:t xml:space="preserve">all </w:t>
      </w:r>
      <w:r w:rsidR="004E168E" w:rsidRPr="00213FFA">
        <w:t xml:space="preserve">other </w:t>
      </w:r>
      <w:r w:rsidR="002D2D52" w:rsidRPr="00213FFA">
        <w:t xml:space="preserve">applicants and the persons identified as the associates of </w:t>
      </w:r>
      <w:r w:rsidR="004E168E" w:rsidRPr="00213FFA">
        <w:t>other</w:t>
      </w:r>
      <w:r w:rsidR="002D3B8F" w:rsidRPr="00213FFA">
        <w:t xml:space="preserve"> </w:t>
      </w:r>
      <w:r w:rsidR="002D2D52" w:rsidRPr="00213FFA">
        <w:t>applicants.</w:t>
      </w:r>
    </w:p>
    <w:p w:rsidR="00936F12" w:rsidRPr="00213FFA" w:rsidRDefault="00936F12" w:rsidP="008A4D6D">
      <w:pPr>
        <w:pStyle w:val="R2"/>
      </w:pPr>
      <w:r w:rsidRPr="00213FFA">
        <w:tab/>
        <w:t>(4)</w:t>
      </w:r>
      <w:r w:rsidRPr="00213FFA">
        <w:tab/>
        <w:t xml:space="preserve">The </w:t>
      </w:r>
      <w:r w:rsidR="00ED0AD2" w:rsidRPr="00213FFA">
        <w:t xml:space="preserve">updated </w:t>
      </w:r>
      <w:r w:rsidR="00682F23" w:rsidRPr="00213FFA">
        <w:t>information does</w:t>
      </w:r>
      <w:r w:rsidRPr="00213FFA">
        <w:t xml:space="preserve"> not need to include those applicants who have already withdrawn.</w:t>
      </w:r>
    </w:p>
    <w:p w:rsidR="002D2D52" w:rsidRPr="00213FFA" w:rsidRDefault="002D2D52" w:rsidP="006611D0">
      <w:pPr>
        <w:pStyle w:val="ZR2"/>
      </w:pPr>
      <w:r w:rsidRPr="00213FFA">
        <w:tab/>
      </w:r>
      <w:r w:rsidR="002D65CF" w:rsidRPr="00213FFA">
        <w:t>(</w:t>
      </w:r>
      <w:r w:rsidR="00936F12" w:rsidRPr="00213FFA">
        <w:t>5</w:t>
      </w:r>
      <w:r w:rsidR="002D65CF" w:rsidRPr="00213FFA">
        <w:t>)</w:t>
      </w:r>
      <w:r w:rsidR="002D65CF" w:rsidRPr="00213FFA">
        <w:tab/>
        <w:t xml:space="preserve">The new applicant must, </w:t>
      </w:r>
      <w:r w:rsidR="00ED0AD2" w:rsidRPr="00213FFA">
        <w:t>no later than 3</w:t>
      </w:r>
      <w:r w:rsidR="002D65CF" w:rsidRPr="00213FFA">
        <w:t xml:space="preserve"> working days </w:t>
      </w:r>
      <w:r w:rsidR="00ED0AD2" w:rsidRPr="00213FFA">
        <w:t xml:space="preserve">after </w:t>
      </w:r>
      <w:r w:rsidR="00116D21" w:rsidRPr="00213FFA">
        <w:t xml:space="preserve">the </w:t>
      </w:r>
      <w:r w:rsidR="00ED0AD2" w:rsidRPr="00213FFA">
        <w:t xml:space="preserve">ACMA gives the new applicant the updated </w:t>
      </w:r>
      <w:r w:rsidR="00682F23" w:rsidRPr="00213FFA">
        <w:t>information</w:t>
      </w:r>
      <w:r w:rsidR="00ED0AD2" w:rsidRPr="00213FFA">
        <w:t xml:space="preserve"> (or, if </w:t>
      </w:r>
      <w:r w:rsidR="00116D21" w:rsidRPr="00213FFA">
        <w:t xml:space="preserve">the </w:t>
      </w:r>
      <w:r w:rsidR="00ED0AD2" w:rsidRPr="00213FFA">
        <w:t>ACMA agrees to a later time, the agreed time), give the ACMA</w:t>
      </w:r>
      <w:r w:rsidRPr="00213FFA">
        <w:t>:</w:t>
      </w:r>
    </w:p>
    <w:p w:rsidR="002D2D52" w:rsidRPr="00213FFA" w:rsidRDefault="002D2D52" w:rsidP="002D2D52">
      <w:pPr>
        <w:pStyle w:val="P1"/>
      </w:pPr>
      <w:r w:rsidRPr="00213FFA">
        <w:tab/>
        <w:t>(a)</w:t>
      </w:r>
      <w:r w:rsidRPr="00213FFA">
        <w:tab/>
      </w:r>
      <w:r w:rsidR="002D65CF" w:rsidRPr="00213FFA">
        <w:t xml:space="preserve">a completed </w:t>
      </w:r>
      <w:r w:rsidR="00AE63FA" w:rsidRPr="00213FFA">
        <w:t>d</w:t>
      </w:r>
      <w:r w:rsidR="002D65CF" w:rsidRPr="00213FFA">
        <w:t xml:space="preserve">eed of </w:t>
      </w:r>
      <w:r w:rsidR="00AE63FA" w:rsidRPr="00213FFA">
        <w:t>a</w:t>
      </w:r>
      <w:r w:rsidR="002D65CF" w:rsidRPr="00213FFA">
        <w:t>cknowledgement</w:t>
      </w:r>
      <w:r w:rsidR="002C6AE7" w:rsidRPr="00213FFA">
        <w:t xml:space="preserve"> form</w:t>
      </w:r>
      <w:r w:rsidRPr="00213FFA">
        <w:t>;</w:t>
      </w:r>
      <w:r w:rsidR="002D65CF" w:rsidRPr="00213FFA">
        <w:t xml:space="preserve"> and</w:t>
      </w:r>
    </w:p>
    <w:p w:rsidR="002D2D52" w:rsidRPr="00213FFA" w:rsidRDefault="002D2D52" w:rsidP="002D2D52">
      <w:pPr>
        <w:pStyle w:val="P1"/>
      </w:pPr>
      <w:r w:rsidRPr="00213FFA">
        <w:tab/>
        <w:t>(b)</w:t>
      </w:r>
      <w:r w:rsidRPr="00213FFA">
        <w:tab/>
      </w:r>
      <w:r w:rsidR="002D65CF" w:rsidRPr="00213FFA">
        <w:t>a com</w:t>
      </w:r>
      <w:r w:rsidR="008A4D6D" w:rsidRPr="00213FFA">
        <w:t xml:space="preserve">pleted </w:t>
      </w:r>
      <w:r w:rsidR="00AE63FA" w:rsidRPr="00213FFA">
        <w:t>d</w:t>
      </w:r>
      <w:r w:rsidR="008A4D6D" w:rsidRPr="00213FFA">
        <w:t xml:space="preserve">eed of </w:t>
      </w:r>
      <w:r w:rsidR="00AE63FA" w:rsidRPr="00213FFA">
        <w:t>c</w:t>
      </w:r>
      <w:r w:rsidR="008A4D6D" w:rsidRPr="00213FFA">
        <w:t>onfidentiality</w:t>
      </w:r>
      <w:r w:rsidR="002C6AE7" w:rsidRPr="00213FFA">
        <w:t xml:space="preserve"> form</w:t>
      </w:r>
      <w:r w:rsidRPr="00213FFA">
        <w:t>; and</w:t>
      </w:r>
    </w:p>
    <w:p w:rsidR="00502AF9" w:rsidRPr="00213FFA" w:rsidRDefault="002D2D52" w:rsidP="002D2D52">
      <w:pPr>
        <w:pStyle w:val="P1"/>
      </w:pPr>
      <w:r w:rsidRPr="00213FFA">
        <w:tab/>
        <w:t>(c)</w:t>
      </w:r>
      <w:r w:rsidRPr="00213FFA">
        <w:tab/>
        <w:t>a statutory declaration that the new applicant is not affiliated with any</w:t>
      </w:r>
      <w:r w:rsidR="002C6AE7" w:rsidRPr="00213FFA">
        <w:t xml:space="preserve"> </w:t>
      </w:r>
      <w:r w:rsidR="00936F12" w:rsidRPr="00213FFA">
        <w:t xml:space="preserve">other </w:t>
      </w:r>
      <w:r w:rsidR="002C6AE7" w:rsidRPr="00213FFA">
        <w:t xml:space="preserve">applicant in the </w:t>
      </w:r>
      <w:r w:rsidR="00ED0AD2" w:rsidRPr="00213FFA">
        <w:t>updated list</w:t>
      </w:r>
      <w:r w:rsidRPr="00213FFA">
        <w:t>.</w:t>
      </w:r>
    </w:p>
    <w:p w:rsidR="002F4AE0" w:rsidRPr="00213FFA" w:rsidRDefault="002D65CF" w:rsidP="00C24B74">
      <w:pPr>
        <w:pStyle w:val="R2"/>
      </w:pPr>
      <w:r w:rsidRPr="00213FFA">
        <w:tab/>
      </w:r>
      <w:r w:rsidR="002F4AE0" w:rsidRPr="00213FFA">
        <w:t>(6)</w:t>
      </w:r>
      <w:r w:rsidR="002F4AE0" w:rsidRPr="00213FFA">
        <w:tab/>
        <w:t>If a document for paragraph</w:t>
      </w:r>
      <w:r w:rsidR="00B9733A" w:rsidRPr="00213FFA">
        <w:t> </w:t>
      </w:r>
      <w:r w:rsidR="002F4AE0" w:rsidRPr="00213FFA">
        <w:t>(2)</w:t>
      </w:r>
      <w:r w:rsidR="00B9733A" w:rsidRPr="00213FFA">
        <w:t> </w:t>
      </w:r>
      <w:r w:rsidR="002F4AE0" w:rsidRPr="00213FFA">
        <w:t>(a), (5)</w:t>
      </w:r>
      <w:r w:rsidR="00B9733A" w:rsidRPr="00213FFA">
        <w:t> </w:t>
      </w:r>
      <w:r w:rsidR="002F4AE0" w:rsidRPr="00213FFA">
        <w:t>(a) or (5)</w:t>
      </w:r>
      <w:r w:rsidR="00B9733A" w:rsidRPr="00213FFA">
        <w:t> </w:t>
      </w:r>
      <w:r w:rsidR="002F4AE0" w:rsidRPr="00213FFA">
        <w:t>(b) is given to the ACMA by email or fax before the applicable deadline, the original document must be received by the ACMA no later than 3</w:t>
      </w:r>
      <w:r w:rsidR="00B9733A" w:rsidRPr="00213FFA">
        <w:t> </w:t>
      </w:r>
      <w:r w:rsidR="002F4AE0" w:rsidRPr="00213FFA">
        <w:t>working days after the deadline under subsection</w:t>
      </w:r>
      <w:r w:rsidR="00B9733A" w:rsidRPr="00213FFA">
        <w:t> </w:t>
      </w:r>
      <w:r w:rsidR="002F4AE0" w:rsidRPr="00213FFA">
        <w:t>(5) (or, if the ACMA agrees to a later time, the agreed time) for the application to be valid.</w:t>
      </w:r>
    </w:p>
    <w:p w:rsidR="002D2D52" w:rsidRPr="00213FFA" w:rsidRDefault="002F4AE0" w:rsidP="00C24B74">
      <w:pPr>
        <w:pStyle w:val="R2"/>
      </w:pPr>
      <w:r w:rsidRPr="00213FFA">
        <w:tab/>
      </w:r>
      <w:r w:rsidR="00936F12" w:rsidRPr="00213FFA">
        <w:t>(</w:t>
      </w:r>
      <w:r w:rsidRPr="00213FFA">
        <w:t>7</w:t>
      </w:r>
      <w:r w:rsidR="00024167" w:rsidRPr="00213FFA">
        <w:t>)</w:t>
      </w:r>
      <w:r w:rsidR="00024167" w:rsidRPr="00213FFA">
        <w:tab/>
        <w:t xml:space="preserve">The ACMA must not accept a new application under this section unless it is satisfied that the new applicant is not </w:t>
      </w:r>
      <w:r w:rsidR="00502AF9" w:rsidRPr="00213FFA">
        <w:t>affiliated</w:t>
      </w:r>
      <w:r w:rsidR="00024167" w:rsidRPr="00213FFA">
        <w:t xml:space="preserve"> with any applicant who has not withdrawn, including </w:t>
      </w:r>
      <w:r w:rsidR="00502AF9" w:rsidRPr="00213FFA">
        <w:t>another new applicant.</w:t>
      </w:r>
    </w:p>
    <w:p w:rsidR="00792EA2" w:rsidRPr="00213FFA" w:rsidRDefault="00024167" w:rsidP="00024167">
      <w:pPr>
        <w:pStyle w:val="HD"/>
      </w:pPr>
      <w:bookmarkStart w:id="40" w:name="_Toc338427990"/>
      <w:r w:rsidRPr="00213FFA">
        <w:rPr>
          <w:rStyle w:val="CharDivNo"/>
        </w:rPr>
        <w:t xml:space="preserve">Division </w:t>
      </w:r>
      <w:r w:rsidR="00802FC1" w:rsidRPr="00213FFA">
        <w:rPr>
          <w:rStyle w:val="CharDivNo"/>
        </w:rPr>
        <w:t>4</w:t>
      </w:r>
      <w:r w:rsidRPr="00213FFA">
        <w:tab/>
      </w:r>
      <w:r w:rsidR="00871278" w:rsidRPr="00213FFA">
        <w:rPr>
          <w:rStyle w:val="CharDivText"/>
        </w:rPr>
        <w:t>Eligibility nomination and financial security</w:t>
      </w:r>
      <w:bookmarkEnd w:id="40"/>
    </w:p>
    <w:p w:rsidR="00993CA2" w:rsidRPr="00213FFA" w:rsidRDefault="00BC52C6" w:rsidP="00993CA2">
      <w:pPr>
        <w:pStyle w:val="HR"/>
      </w:pPr>
      <w:bookmarkStart w:id="41" w:name="_Toc338427991"/>
      <w:r w:rsidRPr="00213FFA">
        <w:rPr>
          <w:rStyle w:val="CharSectno"/>
        </w:rPr>
        <w:t>4.13</w:t>
      </w:r>
      <w:r w:rsidR="00993CA2" w:rsidRPr="00213FFA">
        <w:tab/>
        <w:t>Lodging eligibility nomination form</w:t>
      </w:r>
      <w:bookmarkEnd w:id="41"/>
    </w:p>
    <w:p w:rsidR="00993CA2" w:rsidRPr="00213FFA" w:rsidRDefault="00993CA2" w:rsidP="00993CA2">
      <w:pPr>
        <w:pStyle w:val="R1"/>
      </w:pPr>
      <w:r w:rsidRPr="00213FFA">
        <w:tab/>
        <w:t>(1)</w:t>
      </w:r>
      <w:r w:rsidRPr="00213FFA">
        <w:tab/>
      </w:r>
      <w:r w:rsidR="00C36D69" w:rsidRPr="00213FFA">
        <w:t>An applicant must nominate its initial eligibility points by giving the ACMA a completed eligibility nomination form b</w:t>
      </w:r>
      <w:r w:rsidR="00F815CF" w:rsidRPr="00213FFA">
        <w:t>efore</w:t>
      </w:r>
      <w:r w:rsidR="00C36D69" w:rsidRPr="00213FFA">
        <w:t xml:space="preserve"> the eligibility deadline.</w:t>
      </w:r>
    </w:p>
    <w:p w:rsidR="00993CA2" w:rsidRPr="00213FFA" w:rsidRDefault="00993CA2" w:rsidP="00993CA2">
      <w:pPr>
        <w:pStyle w:val="R2"/>
      </w:pPr>
      <w:r w:rsidRPr="00213FFA">
        <w:tab/>
        <w:t>(2)</w:t>
      </w:r>
      <w:r w:rsidRPr="00213FFA">
        <w:tab/>
        <w:t xml:space="preserve">The </w:t>
      </w:r>
      <w:r w:rsidR="00C36D69" w:rsidRPr="00213FFA">
        <w:t>maximum number of initial eligibility points that an applicant may nominate is the total of the lot ratings of all lots to be auctioned.</w:t>
      </w:r>
    </w:p>
    <w:p w:rsidR="00101915" w:rsidRPr="00213FFA" w:rsidRDefault="00101915" w:rsidP="00101915">
      <w:pPr>
        <w:pStyle w:val="Note"/>
      </w:pPr>
      <w:r w:rsidRPr="00213FFA">
        <w:rPr>
          <w:i/>
        </w:rPr>
        <w:t>Note</w:t>
      </w:r>
      <w:r w:rsidR="00B9733A" w:rsidRPr="00213FFA">
        <w:rPr>
          <w:i/>
        </w:rPr>
        <w:t>   </w:t>
      </w:r>
      <w:r w:rsidRPr="00213FFA">
        <w:t>A person’s ability to use eligibility points in the auction is restricted by the allocation limits in section</w:t>
      </w:r>
      <w:r w:rsidR="00B9733A" w:rsidRPr="00213FFA">
        <w:t> </w:t>
      </w:r>
      <w:r w:rsidRPr="00213FFA">
        <w:t>2.1.</w:t>
      </w:r>
    </w:p>
    <w:p w:rsidR="00C36D69" w:rsidRPr="00213FFA" w:rsidRDefault="00C36D69" w:rsidP="00993CA2">
      <w:pPr>
        <w:pStyle w:val="R2"/>
      </w:pPr>
      <w:r w:rsidRPr="00213FFA">
        <w:tab/>
        <w:t>(3)</w:t>
      </w:r>
      <w:r w:rsidRPr="00213FFA">
        <w:tab/>
        <w:t>An applicant may change the number of points nominated by giving the ACMA a new eligibility nomination form at any time until the eligibility deadline, but not after the deadline.</w:t>
      </w:r>
    </w:p>
    <w:p w:rsidR="00C36D69" w:rsidRPr="00213FFA" w:rsidRDefault="00C36D69" w:rsidP="00993CA2">
      <w:pPr>
        <w:pStyle w:val="R2"/>
      </w:pPr>
      <w:r w:rsidRPr="00213FFA">
        <w:tab/>
        <w:t>(4)</w:t>
      </w:r>
      <w:r w:rsidRPr="00213FFA">
        <w:tab/>
        <w:t>If an eligibility nomination form is given to the ACMA by email or fax</w:t>
      </w:r>
      <w:r w:rsidR="00735F18" w:rsidRPr="00213FFA">
        <w:t xml:space="preserve"> before the eligibility deadline</w:t>
      </w:r>
      <w:r w:rsidRPr="00213FFA">
        <w:t>, the original form must be received by the ACMA no later than 3</w:t>
      </w:r>
      <w:r w:rsidR="00B9733A" w:rsidRPr="00213FFA">
        <w:t> </w:t>
      </w:r>
      <w:r w:rsidRPr="00213FFA">
        <w:t xml:space="preserve">working days after the eligibility deadline </w:t>
      </w:r>
      <w:r w:rsidR="00ED0AD2" w:rsidRPr="00213FFA">
        <w:t xml:space="preserve">(or, if the ACMA agrees to a later time, the agreed time) </w:t>
      </w:r>
      <w:r w:rsidRPr="00213FFA">
        <w:t>for the nomination</w:t>
      </w:r>
      <w:r w:rsidR="00B9733A" w:rsidRPr="00213FFA">
        <w:t xml:space="preserve"> </w:t>
      </w:r>
      <w:r w:rsidRPr="00213FFA">
        <w:t>to be taken to have been made.</w:t>
      </w:r>
    </w:p>
    <w:p w:rsidR="00C36D69" w:rsidRPr="00213FFA" w:rsidRDefault="00C36D69" w:rsidP="00993CA2">
      <w:pPr>
        <w:pStyle w:val="R2"/>
      </w:pPr>
      <w:r w:rsidRPr="00213FFA">
        <w:tab/>
        <w:t>(5)</w:t>
      </w:r>
      <w:r w:rsidRPr="00213FFA">
        <w:tab/>
        <w:t xml:space="preserve">If an applicant does not nominate its initial eligibility points by the eligibility deadline, the </w:t>
      </w:r>
      <w:r w:rsidR="008B6E80" w:rsidRPr="00213FFA">
        <w:t xml:space="preserve">applicant is taken to have withdrawn </w:t>
      </w:r>
      <w:r w:rsidR="00E93DA1" w:rsidRPr="00213FFA">
        <w:t>the</w:t>
      </w:r>
      <w:r w:rsidRPr="00213FFA">
        <w:t xml:space="preserve"> application.</w:t>
      </w:r>
    </w:p>
    <w:p w:rsidR="00C36D69" w:rsidRPr="00213FFA" w:rsidRDefault="00BC52C6" w:rsidP="00F815CF">
      <w:pPr>
        <w:pStyle w:val="HR"/>
      </w:pPr>
      <w:bookmarkStart w:id="42" w:name="_Toc338427992"/>
      <w:r w:rsidRPr="00213FFA">
        <w:rPr>
          <w:rStyle w:val="CharSectno"/>
        </w:rPr>
        <w:t>4.14</w:t>
      </w:r>
      <w:r w:rsidR="00F815CF" w:rsidRPr="00213FFA">
        <w:tab/>
      </w:r>
      <w:r w:rsidR="00B9744C" w:rsidRPr="00213FFA">
        <w:t>Eligibility payment</w:t>
      </w:r>
      <w:r w:rsidR="00F815CF" w:rsidRPr="00213FFA">
        <w:t xml:space="preserve"> or </w:t>
      </w:r>
      <w:r w:rsidR="00802FC1" w:rsidRPr="00213FFA">
        <w:t>d</w:t>
      </w:r>
      <w:r w:rsidR="00F815CF" w:rsidRPr="00213FFA">
        <w:t xml:space="preserve">eed of </w:t>
      </w:r>
      <w:r w:rsidR="00802FC1" w:rsidRPr="00213FFA">
        <w:t>f</w:t>
      </w:r>
      <w:r w:rsidR="00F815CF" w:rsidRPr="00213FFA">
        <w:t xml:space="preserve">inancial </w:t>
      </w:r>
      <w:r w:rsidR="00802FC1" w:rsidRPr="00213FFA">
        <w:t>s</w:t>
      </w:r>
      <w:r w:rsidR="00F815CF" w:rsidRPr="00213FFA">
        <w:t>ecurity required</w:t>
      </w:r>
      <w:r w:rsidR="002C04AA" w:rsidRPr="00213FFA">
        <w:t xml:space="preserve"> for initial eligibility points</w:t>
      </w:r>
      <w:bookmarkEnd w:id="42"/>
    </w:p>
    <w:p w:rsidR="00F815CF" w:rsidRPr="00213FFA" w:rsidRDefault="00F815CF" w:rsidP="006611D0">
      <w:pPr>
        <w:pStyle w:val="ZR1"/>
      </w:pPr>
      <w:r w:rsidRPr="00213FFA">
        <w:tab/>
        <w:t>(1)</w:t>
      </w:r>
      <w:r w:rsidRPr="00213FFA">
        <w:tab/>
        <w:t>An applicant must, before the eligibility deadline</w:t>
      </w:r>
      <w:r w:rsidR="002C04AA" w:rsidRPr="00213FFA">
        <w:t xml:space="preserve">, </w:t>
      </w:r>
      <w:r w:rsidR="00221B58" w:rsidRPr="00213FFA">
        <w:t>secure initial eligibility points by</w:t>
      </w:r>
      <w:r w:rsidRPr="00213FFA">
        <w:t>:</w:t>
      </w:r>
    </w:p>
    <w:p w:rsidR="00792EA2" w:rsidRPr="00213FFA" w:rsidRDefault="00F815CF" w:rsidP="00F815CF">
      <w:pPr>
        <w:pStyle w:val="P1"/>
      </w:pPr>
      <w:r w:rsidRPr="00213FFA">
        <w:tab/>
        <w:t>(a)</w:t>
      </w:r>
      <w:r w:rsidRPr="00213FFA">
        <w:tab/>
      </w:r>
      <w:r w:rsidR="00B9744C" w:rsidRPr="00213FFA">
        <w:t>mak</w:t>
      </w:r>
      <w:r w:rsidR="00221B58" w:rsidRPr="00213FFA">
        <w:t>ing</w:t>
      </w:r>
      <w:r w:rsidR="00B9744C" w:rsidRPr="00213FFA">
        <w:t xml:space="preserve"> an eligibility payment</w:t>
      </w:r>
      <w:r w:rsidRPr="00213FFA">
        <w:t xml:space="preserve"> </w:t>
      </w:r>
      <w:r w:rsidR="00221B58" w:rsidRPr="00213FFA">
        <w:t xml:space="preserve">of an amount </w:t>
      </w:r>
      <w:r w:rsidRPr="00213FFA">
        <w:t>to the ACMA on behalf of the Commonwealth; or</w:t>
      </w:r>
    </w:p>
    <w:p w:rsidR="00221B58" w:rsidRPr="00213FFA" w:rsidRDefault="00F815CF" w:rsidP="00F815CF">
      <w:pPr>
        <w:pStyle w:val="P1"/>
      </w:pPr>
      <w:r w:rsidRPr="00213FFA">
        <w:tab/>
        <w:t>(b)</w:t>
      </w:r>
      <w:r w:rsidRPr="00213FFA">
        <w:tab/>
        <w:t>giv</w:t>
      </w:r>
      <w:r w:rsidR="00221B58" w:rsidRPr="00213FFA">
        <w:t>ing</w:t>
      </w:r>
      <w:r w:rsidRPr="00213FFA">
        <w:t xml:space="preserve"> the ACMA a </w:t>
      </w:r>
      <w:r w:rsidR="005F04B7" w:rsidRPr="00213FFA">
        <w:t>d</w:t>
      </w:r>
      <w:r w:rsidRPr="00213FFA">
        <w:t xml:space="preserve">eed of </w:t>
      </w:r>
      <w:r w:rsidR="005F04B7" w:rsidRPr="00213FFA">
        <w:t>f</w:t>
      </w:r>
      <w:r w:rsidRPr="00213FFA">
        <w:t xml:space="preserve">inancial </w:t>
      </w:r>
      <w:r w:rsidR="005F04B7" w:rsidRPr="00213FFA">
        <w:t>s</w:t>
      </w:r>
      <w:r w:rsidRPr="00213FFA">
        <w:t>ecurity</w:t>
      </w:r>
      <w:r w:rsidR="008E6BDC" w:rsidRPr="00213FFA">
        <w:t xml:space="preserve">, which has been completed in the approved form and executed, </w:t>
      </w:r>
      <w:r w:rsidR="00221B58" w:rsidRPr="00213FFA">
        <w:t>for an amount; or</w:t>
      </w:r>
    </w:p>
    <w:p w:rsidR="00F815CF" w:rsidRPr="00213FFA" w:rsidRDefault="00221B58" w:rsidP="00F815CF">
      <w:pPr>
        <w:pStyle w:val="P1"/>
      </w:pPr>
      <w:r w:rsidRPr="00213FFA">
        <w:tab/>
        <w:t>(c)</w:t>
      </w:r>
      <w:r w:rsidRPr="00213FFA">
        <w:tab/>
        <w:t xml:space="preserve">making an eligibility payment of part of an amount and giving the ACMA a deed </w:t>
      </w:r>
      <w:r w:rsidR="00884336" w:rsidRPr="00213FFA">
        <w:t xml:space="preserve">of financial security </w:t>
      </w:r>
      <w:r w:rsidRPr="00213FFA">
        <w:t>for the remainder.</w:t>
      </w:r>
    </w:p>
    <w:p w:rsidR="00EA199A" w:rsidRPr="00213FFA" w:rsidRDefault="00EA199A" w:rsidP="00EA199A">
      <w:pPr>
        <w:pStyle w:val="Note"/>
      </w:pPr>
      <w:r w:rsidRPr="00213FFA">
        <w:rPr>
          <w:i/>
        </w:rPr>
        <w:t>Note</w:t>
      </w:r>
      <w:r w:rsidR="00B9733A" w:rsidRPr="00213FFA">
        <w:rPr>
          <w:i/>
        </w:rPr>
        <w:t>   </w:t>
      </w:r>
      <w:r w:rsidR="00B9744C" w:rsidRPr="00213FFA">
        <w:t xml:space="preserve">For information on how an eligibility payment </w:t>
      </w:r>
      <w:r w:rsidRPr="00213FFA">
        <w:t>is to be paid, see section</w:t>
      </w:r>
      <w:r w:rsidR="00B9733A" w:rsidRPr="00213FFA">
        <w:t> </w:t>
      </w:r>
      <w:r w:rsidR="00B63D49" w:rsidRPr="00213FFA">
        <w:t>1.7</w:t>
      </w:r>
      <w:r w:rsidRPr="00213FFA">
        <w:t>.</w:t>
      </w:r>
    </w:p>
    <w:p w:rsidR="00F815CF" w:rsidRPr="00213FFA" w:rsidRDefault="00F815CF" w:rsidP="00F815CF">
      <w:pPr>
        <w:pStyle w:val="R2"/>
      </w:pPr>
      <w:r w:rsidRPr="00213FFA">
        <w:tab/>
        <w:t>(2)</w:t>
      </w:r>
      <w:r w:rsidRPr="00213FFA">
        <w:tab/>
        <w:t xml:space="preserve">The </w:t>
      </w:r>
      <w:r w:rsidR="00221B58" w:rsidRPr="00213FFA">
        <w:t xml:space="preserve">amount required to secure the initial eligibility points nominated by the applicant is worked out </w:t>
      </w:r>
      <w:r w:rsidRPr="00213FFA">
        <w:t xml:space="preserve">by multiplying the </w:t>
      </w:r>
      <w:r w:rsidR="00777F2C" w:rsidRPr="00213FFA">
        <w:t xml:space="preserve">nominated number of </w:t>
      </w:r>
      <w:r w:rsidRPr="00213FFA">
        <w:t xml:space="preserve">points by the </w:t>
      </w:r>
      <w:r w:rsidR="002A6057" w:rsidRPr="00213FFA">
        <w:t>dollar value of initial eligibility points set by the ACMA under paragraph</w:t>
      </w:r>
      <w:r w:rsidR="00B9733A" w:rsidRPr="00213FFA">
        <w:t> </w:t>
      </w:r>
      <w:r w:rsidR="00684DB5" w:rsidRPr="00213FFA">
        <w:t>4.6</w:t>
      </w:r>
      <w:r w:rsidR="00B9733A" w:rsidRPr="00213FFA">
        <w:t> </w:t>
      </w:r>
      <w:r w:rsidR="002A6057" w:rsidRPr="00213FFA">
        <w:t>(1)</w:t>
      </w:r>
      <w:r w:rsidR="00B9733A" w:rsidRPr="00213FFA">
        <w:t> </w:t>
      </w:r>
      <w:r w:rsidR="002A6057" w:rsidRPr="00213FFA">
        <w:t>(b)</w:t>
      </w:r>
      <w:r w:rsidRPr="00213FFA">
        <w:t>.</w:t>
      </w:r>
    </w:p>
    <w:p w:rsidR="00221B58" w:rsidRPr="00213FFA" w:rsidRDefault="008A4D6D" w:rsidP="00F815CF">
      <w:pPr>
        <w:pStyle w:val="R2"/>
      </w:pPr>
      <w:r w:rsidRPr="00213FFA">
        <w:tab/>
      </w:r>
      <w:r w:rsidR="00777F2C" w:rsidRPr="00213FFA">
        <w:t>(</w:t>
      </w:r>
      <w:r w:rsidR="00221B58" w:rsidRPr="00213FFA">
        <w:t>3</w:t>
      </w:r>
      <w:r w:rsidR="00777F2C" w:rsidRPr="00213FFA">
        <w:t>)</w:t>
      </w:r>
      <w:r w:rsidR="00777F2C" w:rsidRPr="00213FFA">
        <w:tab/>
        <w:t xml:space="preserve">If an applicant makes an eligibility payment or gives the ACMA a deed (or both) for an amount less than the amount </w:t>
      </w:r>
      <w:r w:rsidR="00221B58" w:rsidRPr="00213FFA">
        <w:t>worked out under</w:t>
      </w:r>
      <w:r w:rsidR="00777F2C" w:rsidRPr="00213FFA">
        <w:t xml:space="preserve"> subsection</w:t>
      </w:r>
      <w:r w:rsidR="00B9733A" w:rsidRPr="00213FFA">
        <w:t> </w:t>
      </w:r>
      <w:r w:rsidR="00777F2C" w:rsidRPr="00213FFA">
        <w:t xml:space="preserve">(2), the </w:t>
      </w:r>
      <w:r w:rsidR="00221B58" w:rsidRPr="00213FFA">
        <w:t>number of initial eligibility points secured by the applicant is worked out by dividing the amount paid or secured by deed by the dollar value of initial eligibility points, and rounding down to the nearest whole point.</w:t>
      </w:r>
    </w:p>
    <w:p w:rsidR="00F815CF" w:rsidRPr="00213FFA" w:rsidRDefault="00777F2C" w:rsidP="006611D0">
      <w:pPr>
        <w:pStyle w:val="ZR2"/>
      </w:pPr>
      <w:r w:rsidRPr="00213FFA">
        <w:tab/>
      </w:r>
      <w:r w:rsidR="00F815CF" w:rsidRPr="00213FFA">
        <w:t>(</w:t>
      </w:r>
      <w:r w:rsidR="00221B58" w:rsidRPr="00213FFA">
        <w:t>4</w:t>
      </w:r>
      <w:r w:rsidR="00F815CF" w:rsidRPr="00213FFA">
        <w:t>)</w:t>
      </w:r>
      <w:r w:rsidR="00F815CF" w:rsidRPr="00213FFA">
        <w:tab/>
        <w:t xml:space="preserve">A </w:t>
      </w:r>
      <w:r w:rsidR="005F04B7" w:rsidRPr="00213FFA">
        <w:t>d</w:t>
      </w:r>
      <w:r w:rsidR="00F815CF" w:rsidRPr="00213FFA">
        <w:t xml:space="preserve">eed of </w:t>
      </w:r>
      <w:r w:rsidR="005F04B7" w:rsidRPr="00213FFA">
        <w:t>f</w:t>
      </w:r>
      <w:r w:rsidR="00F815CF" w:rsidRPr="00213FFA">
        <w:t xml:space="preserve">inancial </w:t>
      </w:r>
      <w:r w:rsidR="005F04B7" w:rsidRPr="00213FFA">
        <w:t>s</w:t>
      </w:r>
      <w:r w:rsidR="00F815CF" w:rsidRPr="00213FFA">
        <w:t>ecurity must be executed by:</w:t>
      </w:r>
    </w:p>
    <w:p w:rsidR="00F815CF" w:rsidRPr="00213FFA" w:rsidRDefault="00F815CF" w:rsidP="00F815CF">
      <w:pPr>
        <w:pStyle w:val="P1"/>
      </w:pPr>
      <w:r w:rsidRPr="00213FFA">
        <w:tab/>
        <w:t>(a)</w:t>
      </w:r>
      <w:r w:rsidRPr="00213FFA">
        <w:tab/>
        <w:t xml:space="preserve">an authorised deposit-taking institution within the meaning of the </w:t>
      </w:r>
      <w:r w:rsidRPr="00213FFA">
        <w:rPr>
          <w:i/>
        </w:rPr>
        <w:t>Banking Act 1959</w:t>
      </w:r>
      <w:r w:rsidRPr="00213FFA">
        <w:t>; or</w:t>
      </w:r>
    </w:p>
    <w:p w:rsidR="00F815CF" w:rsidRPr="00213FFA" w:rsidRDefault="00F815CF" w:rsidP="00F815CF">
      <w:pPr>
        <w:pStyle w:val="P1"/>
      </w:pPr>
      <w:r w:rsidRPr="00213FFA">
        <w:tab/>
        <w:t>(b)</w:t>
      </w:r>
      <w:r w:rsidRPr="00213FFA">
        <w:tab/>
        <w:t xml:space="preserve">a person authorised to carry on business in Australia as an insurer under the </w:t>
      </w:r>
      <w:r w:rsidRPr="00213FFA">
        <w:rPr>
          <w:i/>
        </w:rPr>
        <w:t>Insurance Act</w:t>
      </w:r>
      <w:r w:rsidR="00B9733A" w:rsidRPr="00213FFA">
        <w:rPr>
          <w:i/>
        </w:rPr>
        <w:t> </w:t>
      </w:r>
      <w:r w:rsidRPr="00213FFA">
        <w:rPr>
          <w:i/>
        </w:rPr>
        <w:t>1973</w:t>
      </w:r>
      <w:r w:rsidRPr="00213FFA">
        <w:t>; or</w:t>
      </w:r>
    </w:p>
    <w:p w:rsidR="00F815CF" w:rsidRPr="00213FFA" w:rsidRDefault="00F815CF" w:rsidP="00F815CF">
      <w:pPr>
        <w:pStyle w:val="P1"/>
      </w:pPr>
      <w:r w:rsidRPr="00213FFA">
        <w:tab/>
        <w:t>(c)</w:t>
      </w:r>
      <w:r w:rsidRPr="00213FFA">
        <w:tab/>
      </w:r>
      <w:r w:rsidR="00A17C04" w:rsidRPr="00213FFA">
        <w:t>a Lloyd’s underwriter authorised to carry on insurance business under</w:t>
      </w:r>
      <w:r w:rsidR="00B9733A" w:rsidRPr="00213FFA">
        <w:t xml:space="preserve"> </w:t>
      </w:r>
      <w:r w:rsidR="00854946" w:rsidRPr="00213FFA">
        <w:t>Part</w:t>
      </w:r>
      <w:r w:rsidR="00B9733A" w:rsidRPr="00213FFA">
        <w:t> </w:t>
      </w:r>
      <w:r w:rsidR="00854946" w:rsidRPr="00213FFA">
        <w:t xml:space="preserve">VII of the </w:t>
      </w:r>
      <w:r w:rsidR="00854946" w:rsidRPr="00213FFA">
        <w:rPr>
          <w:i/>
        </w:rPr>
        <w:t>Insurance Act 1973</w:t>
      </w:r>
      <w:r w:rsidR="00854946" w:rsidRPr="00213FFA">
        <w:t>.</w:t>
      </w:r>
    </w:p>
    <w:p w:rsidR="00792EA2" w:rsidRPr="00213FFA" w:rsidRDefault="00854946" w:rsidP="00792EA2">
      <w:pPr>
        <w:pStyle w:val="R2"/>
      </w:pPr>
      <w:r w:rsidRPr="00213FFA">
        <w:tab/>
        <w:t>(</w:t>
      </w:r>
      <w:r w:rsidR="00221B58" w:rsidRPr="00213FFA">
        <w:t>5</w:t>
      </w:r>
      <w:r w:rsidRPr="00213FFA">
        <w:t>)</w:t>
      </w:r>
      <w:r w:rsidRPr="00213FFA">
        <w:tab/>
        <w:t xml:space="preserve">If a </w:t>
      </w:r>
      <w:r w:rsidR="005F04B7" w:rsidRPr="00213FFA">
        <w:t>d</w:t>
      </w:r>
      <w:r w:rsidRPr="00213FFA">
        <w:t xml:space="preserve">eed of </w:t>
      </w:r>
      <w:r w:rsidR="005F04B7" w:rsidRPr="00213FFA">
        <w:t>f</w:t>
      </w:r>
      <w:r w:rsidRPr="00213FFA">
        <w:t xml:space="preserve">inancial </w:t>
      </w:r>
      <w:r w:rsidR="005F04B7" w:rsidRPr="00213FFA">
        <w:t>s</w:t>
      </w:r>
      <w:r w:rsidRPr="00213FFA">
        <w:t xml:space="preserve">ecurity is executed </w:t>
      </w:r>
      <w:r w:rsidR="00A17C04" w:rsidRPr="00213FFA">
        <w:t xml:space="preserve">by a person acting </w:t>
      </w:r>
      <w:r w:rsidRPr="00213FFA">
        <w:t xml:space="preserve">under a power of attorney for a </w:t>
      </w:r>
      <w:r w:rsidR="00435C68" w:rsidRPr="00213FFA">
        <w:t>body corporate</w:t>
      </w:r>
      <w:r w:rsidRPr="00213FFA">
        <w:t xml:space="preserve">, the applicant must give the ACMA a copy of the power of attorney with the </w:t>
      </w:r>
      <w:r w:rsidR="005F04B7" w:rsidRPr="00213FFA">
        <w:t>d</w:t>
      </w:r>
      <w:r w:rsidRPr="00213FFA">
        <w:t>eed.</w:t>
      </w:r>
    </w:p>
    <w:p w:rsidR="004C490E" w:rsidRPr="00213FFA" w:rsidRDefault="004C490E" w:rsidP="00792EA2">
      <w:pPr>
        <w:pStyle w:val="R2"/>
      </w:pPr>
      <w:r w:rsidRPr="00213FFA">
        <w:tab/>
        <w:t>(6)</w:t>
      </w:r>
      <w:r w:rsidRPr="00213FFA">
        <w:tab/>
        <w:t>If a deed of financial security is given to the ACMA by email or fax before the eligibility deadline, the original deed must be received by the ACMA no later than 3</w:t>
      </w:r>
      <w:r w:rsidR="00B9733A" w:rsidRPr="00213FFA">
        <w:t> </w:t>
      </w:r>
      <w:r w:rsidRPr="00213FFA">
        <w:t>working days after the eligibility deadline (or, if the ACMA agrees to a later time, the agreed time) for the deed to be taken to have been given to the ACMA.</w:t>
      </w:r>
    </w:p>
    <w:p w:rsidR="00A7291C" w:rsidRPr="00213FFA" w:rsidRDefault="00A7291C" w:rsidP="006611D0">
      <w:pPr>
        <w:pStyle w:val="ZR1"/>
      </w:pPr>
      <w:r w:rsidRPr="00213FFA">
        <w:tab/>
      </w:r>
      <w:r w:rsidR="00854946" w:rsidRPr="00213FFA">
        <w:t>(</w:t>
      </w:r>
      <w:r w:rsidR="004C490E" w:rsidRPr="00213FFA">
        <w:t>7</w:t>
      </w:r>
      <w:r w:rsidR="00854946" w:rsidRPr="00213FFA">
        <w:t>)</w:t>
      </w:r>
      <w:r w:rsidR="00854946" w:rsidRPr="00213FFA">
        <w:tab/>
        <w:t xml:space="preserve">An applicant </w:t>
      </w:r>
      <w:r w:rsidR="00C24B74" w:rsidRPr="00213FFA">
        <w:t xml:space="preserve">is </w:t>
      </w:r>
      <w:r w:rsidR="00202E4F" w:rsidRPr="00213FFA">
        <w:t xml:space="preserve">taken to have withdrawn </w:t>
      </w:r>
      <w:r w:rsidR="00E93DA1" w:rsidRPr="00213FFA">
        <w:t>the</w:t>
      </w:r>
      <w:r w:rsidR="00202E4F" w:rsidRPr="00213FFA">
        <w:t xml:space="preserve"> application</w:t>
      </w:r>
      <w:r w:rsidR="00854946" w:rsidRPr="00213FFA">
        <w:t xml:space="preserve"> if:</w:t>
      </w:r>
    </w:p>
    <w:p w:rsidR="00854946" w:rsidRPr="00213FFA" w:rsidRDefault="00854946" w:rsidP="00854946">
      <w:pPr>
        <w:pStyle w:val="P1"/>
      </w:pPr>
      <w:r w:rsidRPr="00213FFA">
        <w:tab/>
        <w:t>(a)</w:t>
      </w:r>
      <w:r w:rsidRPr="00213FFA">
        <w:tab/>
        <w:t xml:space="preserve">the applicant fails to </w:t>
      </w:r>
      <w:r w:rsidR="00B9744C" w:rsidRPr="00213FFA">
        <w:t>make an eligibility payment</w:t>
      </w:r>
      <w:r w:rsidRPr="00213FFA">
        <w:t xml:space="preserve"> or give a </w:t>
      </w:r>
      <w:r w:rsidR="005F04B7" w:rsidRPr="00213FFA">
        <w:t>d</w:t>
      </w:r>
      <w:r w:rsidRPr="00213FFA">
        <w:t xml:space="preserve">eed of </w:t>
      </w:r>
      <w:r w:rsidR="005F04B7" w:rsidRPr="00213FFA">
        <w:t>f</w:t>
      </w:r>
      <w:r w:rsidRPr="00213FFA">
        <w:t xml:space="preserve">inancial </w:t>
      </w:r>
      <w:r w:rsidR="005F04B7" w:rsidRPr="00213FFA">
        <w:t>s</w:t>
      </w:r>
      <w:r w:rsidRPr="00213FFA">
        <w:t>ecurity before the eligibility deadline; or</w:t>
      </w:r>
    </w:p>
    <w:p w:rsidR="00777F2C" w:rsidRPr="00213FFA" w:rsidRDefault="00854946" w:rsidP="0018291D">
      <w:pPr>
        <w:pStyle w:val="P1"/>
      </w:pPr>
      <w:r w:rsidRPr="00213FFA">
        <w:tab/>
        <w:t>(b)</w:t>
      </w:r>
      <w:r w:rsidRPr="00213FFA">
        <w:tab/>
        <w:t xml:space="preserve">the ACMA is not satisfied that the person executing a </w:t>
      </w:r>
      <w:r w:rsidR="005F04B7" w:rsidRPr="00213FFA">
        <w:t>d</w:t>
      </w:r>
      <w:r w:rsidRPr="00213FFA">
        <w:t xml:space="preserve">eed of </w:t>
      </w:r>
      <w:r w:rsidR="005F04B7" w:rsidRPr="00213FFA">
        <w:t>f</w:t>
      </w:r>
      <w:r w:rsidRPr="00213FFA">
        <w:t xml:space="preserve">inancial </w:t>
      </w:r>
      <w:r w:rsidR="005F04B7" w:rsidRPr="00213FFA">
        <w:t>s</w:t>
      </w:r>
      <w:r w:rsidRPr="00213FFA">
        <w:t>ecurity is a pers</w:t>
      </w:r>
      <w:r w:rsidR="0018291D" w:rsidRPr="00213FFA">
        <w:t>on mentioned in subsection</w:t>
      </w:r>
      <w:r w:rsidR="00B9733A" w:rsidRPr="00213FFA">
        <w:t> </w:t>
      </w:r>
      <w:r w:rsidR="0018291D" w:rsidRPr="00213FFA">
        <w:t>(4).</w:t>
      </w:r>
    </w:p>
    <w:p w:rsidR="00202E4F" w:rsidRPr="00213FFA" w:rsidRDefault="00202E4F" w:rsidP="00811C6A">
      <w:pPr>
        <w:pStyle w:val="HD"/>
      </w:pPr>
      <w:bookmarkStart w:id="43" w:name="_Toc338427993"/>
      <w:r w:rsidRPr="00213FFA">
        <w:rPr>
          <w:rStyle w:val="CharDivNo"/>
        </w:rPr>
        <w:t xml:space="preserve">Division </w:t>
      </w:r>
      <w:r w:rsidR="00802FC1" w:rsidRPr="00213FFA">
        <w:rPr>
          <w:rStyle w:val="CharDivNo"/>
        </w:rPr>
        <w:t>5</w:t>
      </w:r>
      <w:r w:rsidRPr="00213FFA">
        <w:tab/>
      </w:r>
      <w:r w:rsidRPr="00213FFA">
        <w:rPr>
          <w:rStyle w:val="CharDivText"/>
        </w:rPr>
        <w:t>Withdrawal</w:t>
      </w:r>
      <w:bookmarkEnd w:id="43"/>
    </w:p>
    <w:p w:rsidR="00202E4F" w:rsidRPr="00213FFA" w:rsidRDefault="00BC52C6" w:rsidP="00202E4F">
      <w:pPr>
        <w:pStyle w:val="HR"/>
      </w:pPr>
      <w:bookmarkStart w:id="44" w:name="_Toc338427994"/>
      <w:r w:rsidRPr="00213FFA">
        <w:rPr>
          <w:rStyle w:val="CharSectno"/>
        </w:rPr>
        <w:t>4.15</w:t>
      </w:r>
      <w:r w:rsidR="00202E4F" w:rsidRPr="00213FFA">
        <w:tab/>
        <w:t>Withdrawal of applicant</w:t>
      </w:r>
      <w:bookmarkEnd w:id="44"/>
    </w:p>
    <w:p w:rsidR="00202E4F" w:rsidRPr="00213FFA" w:rsidRDefault="00202E4F" w:rsidP="00202E4F">
      <w:pPr>
        <w:pStyle w:val="R1"/>
      </w:pPr>
      <w:r w:rsidRPr="00213FFA">
        <w:tab/>
        <w:t>(1)</w:t>
      </w:r>
      <w:r w:rsidRPr="00213FFA">
        <w:tab/>
        <w:t xml:space="preserve">An applicant may withdraw from the auction before the eligibility deadline, by </w:t>
      </w:r>
      <w:r w:rsidR="00EA3F1A" w:rsidRPr="00213FFA">
        <w:t>giving the ACMA notice in writing.</w:t>
      </w:r>
    </w:p>
    <w:p w:rsidR="00202E4F" w:rsidRPr="00213FFA" w:rsidRDefault="00202E4F" w:rsidP="00202E4F">
      <w:pPr>
        <w:pStyle w:val="R2"/>
      </w:pPr>
      <w:r w:rsidRPr="00213FFA">
        <w:tab/>
        <w:t>(2)</w:t>
      </w:r>
      <w:r w:rsidRPr="00213FFA">
        <w:tab/>
        <w:t>If an applicant who withdraws under subsection</w:t>
      </w:r>
      <w:r w:rsidR="00B9733A" w:rsidRPr="00213FFA">
        <w:t> </w:t>
      </w:r>
      <w:r w:rsidRPr="00213FFA">
        <w:t xml:space="preserve">(1) or who is taken to have withdrawn under another section of this determination has </w:t>
      </w:r>
      <w:r w:rsidR="00B9744C" w:rsidRPr="00213FFA">
        <w:t>made an eligibility payment under section</w:t>
      </w:r>
      <w:r w:rsidR="00B9733A" w:rsidRPr="00213FFA">
        <w:t> </w:t>
      </w:r>
      <w:r w:rsidR="00BC52C6" w:rsidRPr="00213FFA">
        <w:t>4.14</w:t>
      </w:r>
      <w:r w:rsidRPr="00213FFA">
        <w:t xml:space="preserve">, </w:t>
      </w:r>
      <w:r w:rsidR="00CD4613" w:rsidRPr="00213FFA">
        <w:t xml:space="preserve">the ACMA must refund the </w:t>
      </w:r>
      <w:r w:rsidR="00B9744C" w:rsidRPr="00213FFA">
        <w:t>payment</w:t>
      </w:r>
      <w:r w:rsidRPr="00213FFA">
        <w:t>.</w:t>
      </w:r>
    </w:p>
    <w:p w:rsidR="002C6AE7" w:rsidRPr="00213FFA" w:rsidRDefault="002C6AE7" w:rsidP="00C24B74">
      <w:pPr>
        <w:pStyle w:val="R2"/>
      </w:pPr>
      <w:r w:rsidRPr="00213FFA">
        <w:tab/>
        <w:t>(3)</w:t>
      </w:r>
      <w:r w:rsidRPr="00213FFA">
        <w:tab/>
        <w:t>An applicant may not withdraw after the eligibility deadline</w:t>
      </w:r>
      <w:r w:rsidR="00C24B74" w:rsidRPr="00213FFA">
        <w:t>.</w:t>
      </w:r>
    </w:p>
    <w:p w:rsidR="00202E4F" w:rsidRPr="00213FFA" w:rsidRDefault="00202E4F" w:rsidP="00202E4F">
      <w:pPr>
        <w:pStyle w:val="R2"/>
      </w:pPr>
      <w:r w:rsidRPr="00213FFA">
        <w:tab/>
        <w:t>(</w:t>
      </w:r>
      <w:r w:rsidR="002C6AE7" w:rsidRPr="00213FFA">
        <w:t>4</w:t>
      </w:r>
      <w:r w:rsidRPr="00213FFA">
        <w:t>)</w:t>
      </w:r>
      <w:r w:rsidRPr="00213FFA">
        <w:tab/>
        <w:t>An applicant must not be re-admitted to the auction after withdrawing.</w:t>
      </w:r>
    </w:p>
    <w:p w:rsidR="00FC4798" w:rsidRPr="00213FFA" w:rsidRDefault="00FC4798" w:rsidP="00A25C34">
      <w:pPr>
        <w:pStyle w:val="HD"/>
        <w:pageBreakBefore/>
      </w:pPr>
      <w:bookmarkStart w:id="45" w:name="_Toc338427995"/>
      <w:r w:rsidRPr="00213FFA">
        <w:rPr>
          <w:rStyle w:val="CharDivNo"/>
        </w:rPr>
        <w:t xml:space="preserve">Division </w:t>
      </w:r>
      <w:r w:rsidR="00802FC1" w:rsidRPr="00213FFA">
        <w:rPr>
          <w:rStyle w:val="CharDivNo"/>
        </w:rPr>
        <w:t>6</w:t>
      </w:r>
      <w:r w:rsidRPr="00213FFA">
        <w:tab/>
      </w:r>
      <w:r w:rsidRPr="00213FFA">
        <w:rPr>
          <w:rStyle w:val="CharDivText"/>
        </w:rPr>
        <w:t xml:space="preserve">Setting </w:t>
      </w:r>
      <w:r w:rsidR="00A07D43" w:rsidRPr="00213FFA">
        <w:rPr>
          <w:rStyle w:val="CharDivText"/>
        </w:rPr>
        <w:t>elements of auction</w:t>
      </w:r>
      <w:bookmarkEnd w:id="45"/>
    </w:p>
    <w:p w:rsidR="00A07D43" w:rsidRPr="00213FFA" w:rsidRDefault="00BC52C6" w:rsidP="00FC4798">
      <w:pPr>
        <w:pStyle w:val="HR"/>
      </w:pPr>
      <w:bookmarkStart w:id="46" w:name="_Toc338427996"/>
      <w:r w:rsidRPr="00213FFA">
        <w:rPr>
          <w:rStyle w:val="CharSectno"/>
        </w:rPr>
        <w:t>4.16</w:t>
      </w:r>
      <w:r w:rsidR="00A07D43" w:rsidRPr="00213FFA">
        <w:tab/>
      </w:r>
      <w:r w:rsidR="0084738D" w:rsidRPr="00213FFA">
        <w:t>Supplementary b</w:t>
      </w:r>
      <w:r w:rsidR="00A07D43" w:rsidRPr="00213FFA">
        <w:t>id limit</w:t>
      </w:r>
      <w:bookmarkEnd w:id="46"/>
    </w:p>
    <w:p w:rsidR="00A07D43" w:rsidRPr="00213FFA" w:rsidRDefault="00A07D43" w:rsidP="00A07D43">
      <w:pPr>
        <w:pStyle w:val="R1"/>
      </w:pPr>
      <w:r w:rsidRPr="00213FFA">
        <w:tab/>
        <w:t>(1)</w:t>
      </w:r>
      <w:r w:rsidRPr="00213FFA">
        <w:tab/>
        <w:t xml:space="preserve">After the application deadline, the ACMA must </w:t>
      </w:r>
      <w:r w:rsidR="0084738D" w:rsidRPr="00213FFA">
        <w:t>set the supplementary bid limit</w:t>
      </w:r>
      <w:r w:rsidRPr="00213FFA">
        <w:t>.</w:t>
      </w:r>
    </w:p>
    <w:p w:rsidR="002300EE" w:rsidRPr="00213FFA" w:rsidRDefault="00A07D43" w:rsidP="008C08A8">
      <w:pPr>
        <w:pStyle w:val="R2"/>
      </w:pPr>
      <w:r w:rsidRPr="00213FFA">
        <w:tab/>
        <w:t>(2)</w:t>
      </w:r>
      <w:r w:rsidRPr="00213FFA">
        <w:tab/>
        <w:t>At least 5 working days before the eligibility deadline, the ACMA must notify each applicant who has not withdrawn</w:t>
      </w:r>
      <w:r w:rsidR="008C08A8" w:rsidRPr="00213FFA">
        <w:t xml:space="preserve"> of the </w:t>
      </w:r>
      <w:r w:rsidR="0084738D" w:rsidRPr="00213FFA">
        <w:t xml:space="preserve">supplementary </w:t>
      </w:r>
      <w:r w:rsidR="008C08A8" w:rsidRPr="00213FFA">
        <w:t>bid limit.</w:t>
      </w:r>
    </w:p>
    <w:p w:rsidR="00FC4798" w:rsidRPr="00213FFA" w:rsidRDefault="00BC52C6" w:rsidP="00FC4798">
      <w:pPr>
        <w:pStyle w:val="HR"/>
      </w:pPr>
      <w:bookmarkStart w:id="47" w:name="_Toc338427997"/>
      <w:r w:rsidRPr="00213FFA">
        <w:rPr>
          <w:rStyle w:val="CharSectno"/>
        </w:rPr>
        <w:t>4.17</w:t>
      </w:r>
      <w:r w:rsidR="00A17265" w:rsidRPr="00213FFA">
        <w:tab/>
        <w:t>First</w:t>
      </w:r>
      <w:r w:rsidR="00EA3F1A" w:rsidRPr="00213FFA">
        <w:t xml:space="preserve"> </w:t>
      </w:r>
      <w:r w:rsidR="00FC4798" w:rsidRPr="00213FFA">
        <w:t>clock round</w:t>
      </w:r>
      <w:bookmarkEnd w:id="47"/>
    </w:p>
    <w:p w:rsidR="00FC4798" w:rsidRPr="00213FFA" w:rsidRDefault="00FC4798" w:rsidP="00FC4798">
      <w:pPr>
        <w:pStyle w:val="R1"/>
      </w:pPr>
      <w:r w:rsidRPr="00213FFA">
        <w:tab/>
        <w:t>(1)</w:t>
      </w:r>
      <w:r w:rsidRPr="00213FFA">
        <w:tab/>
        <w:t>After the eligibility deadline, the auction manager must set the start date and time of the first clock round of the auction.</w:t>
      </w:r>
    </w:p>
    <w:p w:rsidR="00ED5B49" w:rsidRPr="00213FFA" w:rsidRDefault="00FC4798" w:rsidP="009644D9">
      <w:pPr>
        <w:pStyle w:val="R2"/>
      </w:pPr>
      <w:r w:rsidRPr="00213FFA">
        <w:tab/>
        <w:t>(2)</w:t>
      </w:r>
      <w:r w:rsidRPr="00213FFA">
        <w:tab/>
        <w:t xml:space="preserve">The start date and time must be at least </w:t>
      </w:r>
      <w:r w:rsidR="008362BB" w:rsidRPr="00213FFA">
        <w:t>15 working days</w:t>
      </w:r>
      <w:r w:rsidR="009644D9" w:rsidRPr="00213FFA">
        <w:t xml:space="preserve"> after the eligibility deadline.</w:t>
      </w:r>
    </w:p>
    <w:p w:rsidR="000E5262" w:rsidRPr="00213FFA" w:rsidRDefault="000E5262" w:rsidP="009644D9">
      <w:pPr>
        <w:pStyle w:val="R2"/>
      </w:pPr>
      <w:r w:rsidRPr="00213FFA">
        <w:tab/>
        <w:t>(3)</w:t>
      </w:r>
      <w:r w:rsidRPr="00213FFA">
        <w:tab/>
        <w:t xml:space="preserve">The auction manager must notify bidders of the start date and time of the first clock round at least </w:t>
      </w:r>
      <w:r w:rsidR="00A51D94" w:rsidRPr="00213FFA">
        <w:t>10</w:t>
      </w:r>
      <w:r w:rsidRPr="00213FFA">
        <w:t xml:space="preserve"> working days before the day of the first clock round.</w:t>
      </w:r>
    </w:p>
    <w:p w:rsidR="00811C6A" w:rsidRPr="00213FFA" w:rsidRDefault="00811C6A" w:rsidP="00811C6A">
      <w:pPr>
        <w:pStyle w:val="HD"/>
      </w:pPr>
      <w:bookmarkStart w:id="48" w:name="_Toc338427998"/>
      <w:r w:rsidRPr="00213FFA">
        <w:rPr>
          <w:rStyle w:val="CharDivNo"/>
        </w:rPr>
        <w:t xml:space="preserve">Division </w:t>
      </w:r>
      <w:r w:rsidR="00802FC1" w:rsidRPr="00213FFA">
        <w:rPr>
          <w:rStyle w:val="CharDivNo"/>
        </w:rPr>
        <w:t>7</w:t>
      </w:r>
      <w:r w:rsidRPr="00213FFA">
        <w:tab/>
      </w:r>
      <w:r w:rsidRPr="00213FFA">
        <w:rPr>
          <w:rStyle w:val="CharDivText"/>
        </w:rPr>
        <w:t>Registration of bidders</w:t>
      </w:r>
      <w:bookmarkEnd w:id="48"/>
    </w:p>
    <w:p w:rsidR="00811C6A" w:rsidRPr="00213FFA" w:rsidRDefault="00BC52C6" w:rsidP="00811C6A">
      <w:pPr>
        <w:pStyle w:val="HR"/>
      </w:pPr>
      <w:bookmarkStart w:id="49" w:name="_Toc338427999"/>
      <w:r w:rsidRPr="00213FFA">
        <w:rPr>
          <w:rStyle w:val="CharSectno"/>
        </w:rPr>
        <w:t>4.18</w:t>
      </w:r>
      <w:r w:rsidR="00811C6A" w:rsidRPr="00213FFA">
        <w:tab/>
        <w:t xml:space="preserve">Register of </w:t>
      </w:r>
      <w:r w:rsidR="00220DE6" w:rsidRPr="00213FFA">
        <w:t>bidders</w:t>
      </w:r>
      <w:bookmarkEnd w:id="49"/>
    </w:p>
    <w:p w:rsidR="00811C6A" w:rsidRPr="00213FFA" w:rsidRDefault="00811C6A" w:rsidP="00811C6A">
      <w:pPr>
        <w:pStyle w:val="R1"/>
      </w:pPr>
      <w:r w:rsidRPr="00213FFA">
        <w:tab/>
        <w:t>(1)</w:t>
      </w:r>
      <w:r w:rsidRPr="00213FFA">
        <w:tab/>
        <w:t xml:space="preserve">The ACMA must maintain a register of </w:t>
      </w:r>
      <w:r w:rsidR="00220DE6" w:rsidRPr="00213FFA">
        <w:t>bidders</w:t>
      </w:r>
      <w:r w:rsidRPr="00213FFA">
        <w:t xml:space="preserve"> in the auction in electronic form.</w:t>
      </w:r>
    </w:p>
    <w:p w:rsidR="00811C6A" w:rsidRPr="00213FFA" w:rsidRDefault="00811C6A" w:rsidP="006611D0">
      <w:pPr>
        <w:pStyle w:val="ZR2"/>
      </w:pPr>
      <w:r w:rsidRPr="00213FFA">
        <w:tab/>
        <w:t>(2)</w:t>
      </w:r>
      <w:r w:rsidRPr="00213FFA">
        <w:tab/>
      </w:r>
      <w:r w:rsidR="008027BE" w:rsidRPr="00213FFA">
        <w:t xml:space="preserve">For each </w:t>
      </w:r>
      <w:r w:rsidR="00220DE6" w:rsidRPr="00213FFA">
        <w:t>bidder</w:t>
      </w:r>
      <w:r w:rsidR="008027BE" w:rsidRPr="00213FFA">
        <w:t>, the register must contain</w:t>
      </w:r>
      <w:r w:rsidR="002C6AE7" w:rsidRPr="00213FFA">
        <w:t xml:space="preserve"> the following</w:t>
      </w:r>
      <w:r w:rsidR="008027BE" w:rsidRPr="00213FFA">
        <w:t>:</w:t>
      </w:r>
    </w:p>
    <w:p w:rsidR="006719D4" w:rsidRPr="00213FFA" w:rsidRDefault="006719D4" w:rsidP="006719D4">
      <w:pPr>
        <w:pStyle w:val="P1"/>
      </w:pPr>
      <w:r w:rsidRPr="00213FFA">
        <w:tab/>
        <w:t>(a)</w:t>
      </w:r>
      <w:r w:rsidRPr="00213FFA">
        <w:tab/>
        <w:t xml:space="preserve">the </w:t>
      </w:r>
      <w:r w:rsidR="00220DE6" w:rsidRPr="00213FFA">
        <w:t>bidder</w:t>
      </w:r>
      <w:r w:rsidRPr="00213FFA">
        <w:t>’s name</w:t>
      </w:r>
      <w:r w:rsidR="002C6AE7" w:rsidRPr="00213FFA">
        <w:t>;</w:t>
      </w:r>
    </w:p>
    <w:p w:rsidR="006719D4" w:rsidRPr="00213FFA" w:rsidRDefault="006719D4" w:rsidP="006719D4">
      <w:pPr>
        <w:pStyle w:val="P1"/>
      </w:pPr>
      <w:r w:rsidRPr="00213FFA">
        <w:tab/>
        <w:t>(b)</w:t>
      </w:r>
      <w:r w:rsidRPr="00213FFA">
        <w:tab/>
        <w:t xml:space="preserve">the </w:t>
      </w:r>
      <w:r w:rsidR="00220DE6" w:rsidRPr="00213FFA">
        <w:t>bidder</w:t>
      </w:r>
      <w:r w:rsidRPr="00213FFA">
        <w:t xml:space="preserve">’s postal </w:t>
      </w:r>
      <w:r w:rsidR="002C6AE7" w:rsidRPr="00213FFA">
        <w:t>address;</w:t>
      </w:r>
    </w:p>
    <w:p w:rsidR="006719D4" w:rsidRPr="00213FFA" w:rsidRDefault="006719D4" w:rsidP="006719D4">
      <w:pPr>
        <w:pStyle w:val="P1"/>
      </w:pPr>
      <w:r w:rsidRPr="00213FFA">
        <w:tab/>
        <w:t>(c)</w:t>
      </w:r>
      <w:r w:rsidRPr="00213FFA">
        <w:tab/>
        <w:t xml:space="preserve">the </w:t>
      </w:r>
      <w:r w:rsidR="00220DE6" w:rsidRPr="00213FFA">
        <w:t>bidder</w:t>
      </w:r>
      <w:r w:rsidR="002C6AE7" w:rsidRPr="00213FFA">
        <w:t>’s email address;</w:t>
      </w:r>
    </w:p>
    <w:p w:rsidR="006719D4" w:rsidRPr="00213FFA" w:rsidRDefault="006719D4" w:rsidP="006719D4">
      <w:pPr>
        <w:pStyle w:val="P1"/>
      </w:pPr>
      <w:r w:rsidRPr="00213FFA">
        <w:tab/>
        <w:t>(d)</w:t>
      </w:r>
      <w:r w:rsidRPr="00213FFA">
        <w:tab/>
        <w:t xml:space="preserve">the </w:t>
      </w:r>
      <w:r w:rsidR="00220DE6" w:rsidRPr="00213FFA">
        <w:t>bidder</w:t>
      </w:r>
      <w:r w:rsidRPr="00213FFA">
        <w:t>’</w:t>
      </w:r>
      <w:r w:rsidR="002C6AE7" w:rsidRPr="00213FFA">
        <w:t>s telephone number;</w:t>
      </w:r>
    </w:p>
    <w:p w:rsidR="006719D4" w:rsidRPr="00213FFA" w:rsidRDefault="006719D4" w:rsidP="00C026DB">
      <w:pPr>
        <w:pStyle w:val="P1"/>
      </w:pPr>
      <w:r w:rsidRPr="00213FFA">
        <w:tab/>
        <w:t>(e)</w:t>
      </w:r>
      <w:r w:rsidRPr="00213FFA">
        <w:tab/>
        <w:t>the name, position, postal address, email address</w:t>
      </w:r>
      <w:r w:rsidR="00C026DB" w:rsidRPr="00213FFA">
        <w:t xml:space="preserve"> and</w:t>
      </w:r>
      <w:r w:rsidRPr="00213FFA">
        <w:t xml:space="preserve"> telephone number of a contact person for the </w:t>
      </w:r>
      <w:r w:rsidR="00220DE6" w:rsidRPr="00213FFA">
        <w:t>bidder</w:t>
      </w:r>
      <w:r w:rsidR="002C6AE7" w:rsidRPr="00213FFA">
        <w:t>;</w:t>
      </w:r>
    </w:p>
    <w:p w:rsidR="006719D4" w:rsidRPr="00213FFA" w:rsidRDefault="006719D4" w:rsidP="006719D4">
      <w:pPr>
        <w:pStyle w:val="P1"/>
      </w:pPr>
      <w:r w:rsidRPr="00213FFA">
        <w:tab/>
        <w:t>(f)</w:t>
      </w:r>
      <w:r w:rsidRPr="00213FFA">
        <w:tab/>
        <w:t xml:space="preserve">the </w:t>
      </w:r>
      <w:r w:rsidR="00220DE6" w:rsidRPr="00213FFA">
        <w:t>bidder</w:t>
      </w:r>
      <w:r w:rsidRPr="00213FFA">
        <w:t>’s initial eligibility points</w:t>
      </w:r>
      <w:r w:rsidR="002C6AE7" w:rsidRPr="00213FFA">
        <w:t>;</w:t>
      </w:r>
    </w:p>
    <w:p w:rsidR="00623581" w:rsidRPr="00213FFA" w:rsidRDefault="006719D4" w:rsidP="00623581">
      <w:pPr>
        <w:pStyle w:val="P1"/>
      </w:pPr>
      <w:r w:rsidRPr="00213FFA">
        <w:tab/>
        <w:t>(</w:t>
      </w:r>
      <w:r w:rsidR="00897144" w:rsidRPr="00213FFA">
        <w:t>g</w:t>
      </w:r>
      <w:r w:rsidRPr="00213FFA">
        <w:t>)</w:t>
      </w:r>
      <w:r w:rsidRPr="00213FFA">
        <w:tab/>
        <w:t xml:space="preserve">the </w:t>
      </w:r>
      <w:r w:rsidR="00220DE6" w:rsidRPr="00213FFA">
        <w:t>bidder</w:t>
      </w:r>
      <w:r w:rsidRPr="00213FFA">
        <w:t>’s ACN</w:t>
      </w:r>
      <w:r w:rsidR="00623581" w:rsidRPr="00213FFA">
        <w:t>, ARBN or ABN</w:t>
      </w:r>
      <w:r w:rsidR="002C6AE7" w:rsidRPr="00213FFA">
        <w:t>;</w:t>
      </w:r>
    </w:p>
    <w:p w:rsidR="00B04522" w:rsidRPr="00213FFA" w:rsidRDefault="00897144" w:rsidP="00C026DB">
      <w:pPr>
        <w:pStyle w:val="P1"/>
      </w:pPr>
      <w:r w:rsidRPr="00213FFA">
        <w:tab/>
        <w:t>(h</w:t>
      </w:r>
      <w:r w:rsidR="00C026DB" w:rsidRPr="00213FFA">
        <w:t>)</w:t>
      </w:r>
      <w:r w:rsidR="00C026DB" w:rsidRPr="00213FFA">
        <w:tab/>
      </w:r>
      <w:r w:rsidR="00F31EC5" w:rsidRPr="00213FFA">
        <w:t>the names of the bidder</w:t>
      </w:r>
      <w:r w:rsidR="00046907" w:rsidRPr="00213FFA">
        <w:t>’</w:t>
      </w:r>
      <w:r w:rsidR="00F31EC5" w:rsidRPr="00213FFA">
        <w:t>s associates and the nature of their association with the bidder.</w:t>
      </w:r>
    </w:p>
    <w:p w:rsidR="006719D4" w:rsidRPr="00213FFA" w:rsidRDefault="00E145F1" w:rsidP="00E145F1">
      <w:pPr>
        <w:pStyle w:val="R2"/>
      </w:pPr>
      <w:r w:rsidRPr="00213FFA">
        <w:tab/>
        <w:t>(3)</w:t>
      </w:r>
      <w:r w:rsidRPr="00213FFA">
        <w:tab/>
        <w:t>The register may also contain any other information that the ACMA considers necessary or convenient for the running of the auction.</w:t>
      </w:r>
    </w:p>
    <w:p w:rsidR="00E145F1" w:rsidRPr="00213FFA" w:rsidRDefault="00E145F1" w:rsidP="006611D0">
      <w:pPr>
        <w:pStyle w:val="ZR2"/>
      </w:pPr>
      <w:r w:rsidRPr="00213FFA">
        <w:tab/>
        <w:t>(4)</w:t>
      </w:r>
      <w:r w:rsidRPr="00213FFA">
        <w:tab/>
        <w:t>The ACMA must make changes to the register as soon as practicable after:</w:t>
      </w:r>
    </w:p>
    <w:p w:rsidR="00E145F1" w:rsidRPr="00213FFA" w:rsidRDefault="00E145F1" w:rsidP="00E145F1">
      <w:pPr>
        <w:pStyle w:val="P1"/>
      </w:pPr>
      <w:r w:rsidRPr="00213FFA">
        <w:tab/>
        <w:t>(a)</w:t>
      </w:r>
      <w:r w:rsidRPr="00213FFA">
        <w:tab/>
        <w:t xml:space="preserve">a </w:t>
      </w:r>
      <w:r w:rsidR="00220DE6" w:rsidRPr="00213FFA">
        <w:t>bidder</w:t>
      </w:r>
      <w:r w:rsidRPr="00213FFA">
        <w:t xml:space="preserve"> tells the ACMA of a change in the </w:t>
      </w:r>
      <w:r w:rsidR="00220DE6" w:rsidRPr="00213FFA">
        <w:t>bidder</w:t>
      </w:r>
      <w:r w:rsidRPr="00213FFA">
        <w:t xml:space="preserve">’s name or contact information, including a change of information for the </w:t>
      </w:r>
      <w:r w:rsidR="00220DE6" w:rsidRPr="00213FFA">
        <w:t>bidder</w:t>
      </w:r>
      <w:r w:rsidRPr="00213FFA">
        <w:t>’s contact person; or</w:t>
      </w:r>
    </w:p>
    <w:p w:rsidR="00AC1174" w:rsidRPr="00213FFA" w:rsidRDefault="00E145F1" w:rsidP="00220DE6">
      <w:pPr>
        <w:pStyle w:val="P1"/>
      </w:pPr>
      <w:r w:rsidRPr="00213FFA">
        <w:tab/>
        <w:t>(b)</w:t>
      </w:r>
      <w:r w:rsidRPr="00213FFA">
        <w:tab/>
        <w:t>the ACMA becomes aware that any o</w:t>
      </w:r>
      <w:r w:rsidR="00B04522" w:rsidRPr="00213FFA">
        <w:t>f</w:t>
      </w:r>
      <w:r w:rsidRPr="00213FFA">
        <w:t xml:space="preserve"> the information </w:t>
      </w:r>
      <w:r w:rsidR="00EF4250" w:rsidRPr="00213FFA">
        <w:t>on the register is not correct.</w:t>
      </w:r>
    </w:p>
    <w:p w:rsidR="00E145F1" w:rsidRPr="00213FFA" w:rsidRDefault="00BC52C6" w:rsidP="00191011">
      <w:pPr>
        <w:pStyle w:val="HR"/>
      </w:pPr>
      <w:bookmarkStart w:id="50" w:name="_Toc338428000"/>
      <w:r w:rsidRPr="00213FFA">
        <w:rPr>
          <w:rStyle w:val="CharSectno"/>
        </w:rPr>
        <w:t>4.19</w:t>
      </w:r>
      <w:r w:rsidR="00E145F1" w:rsidRPr="00213FFA">
        <w:tab/>
        <w:t>Registration</w:t>
      </w:r>
      <w:r w:rsidR="00220DE6" w:rsidRPr="00213FFA">
        <w:t xml:space="preserve"> process</w:t>
      </w:r>
      <w:bookmarkEnd w:id="50"/>
    </w:p>
    <w:p w:rsidR="00E145F1" w:rsidRPr="00213FFA" w:rsidRDefault="00E145F1" w:rsidP="006611D0">
      <w:pPr>
        <w:pStyle w:val="ZR1"/>
      </w:pPr>
      <w:r w:rsidRPr="00213FFA">
        <w:tab/>
        <w:t>(1)</w:t>
      </w:r>
      <w:r w:rsidRPr="00213FFA">
        <w:tab/>
        <w:t xml:space="preserve">The ACMA must register a person as a </w:t>
      </w:r>
      <w:r w:rsidR="00220DE6" w:rsidRPr="00213FFA">
        <w:t>bidder</w:t>
      </w:r>
      <w:r w:rsidRPr="00213FFA">
        <w:t xml:space="preserve"> in the auction only if:</w:t>
      </w:r>
    </w:p>
    <w:p w:rsidR="00F02A56" w:rsidRPr="00213FFA" w:rsidRDefault="00E145F1" w:rsidP="00E145F1">
      <w:pPr>
        <w:pStyle w:val="P1"/>
      </w:pPr>
      <w:r w:rsidRPr="00213FFA">
        <w:tab/>
      </w:r>
      <w:r w:rsidR="00F02A56" w:rsidRPr="00213FFA">
        <w:t>(a)</w:t>
      </w:r>
      <w:r w:rsidR="00F02A56" w:rsidRPr="00213FFA">
        <w:tab/>
        <w:t>the eligibility deadline has passed; and</w:t>
      </w:r>
    </w:p>
    <w:p w:rsidR="00E145F1" w:rsidRPr="00213FFA" w:rsidRDefault="00F02A56" w:rsidP="006611D0">
      <w:pPr>
        <w:pStyle w:val="ZP1"/>
      </w:pPr>
      <w:r w:rsidRPr="00213FFA">
        <w:tab/>
      </w:r>
      <w:r w:rsidR="00E145F1" w:rsidRPr="00213FFA">
        <w:t>(</w:t>
      </w:r>
      <w:r w:rsidRPr="00213FFA">
        <w:t>b</w:t>
      </w:r>
      <w:r w:rsidR="00E145F1" w:rsidRPr="00213FFA">
        <w:t>)</w:t>
      </w:r>
      <w:r w:rsidR="00E145F1" w:rsidRPr="00213FFA">
        <w:tab/>
        <w:t>the person has:</w:t>
      </w:r>
    </w:p>
    <w:p w:rsidR="00E145F1" w:rsidRPr="00213FFA" w:rsidRDefault="00E145F1" w:rsidP="00E145F1">
      <w:pPr>
        <w:pStyle w:val="P2"/>
      </w:pPr>
      <w:r w:rsidRPr="00213FFA">
        <w:tab/>
        <w:t>(i)</w:t>
      </w:r>
      <w:r w:rsidRPr="00213FFA">
        <w:tab/>
        <w:t xml:space="preserve">made a valid application </w:t>
      </w:r>
      <w:r w:rsidR="008B1464" w:rsidRPr="00213FFA">
        <w:t>under section</w:t>
      </w:r>
      <w:r w:rsidR="00B9733A" w:rsidRPr="00213FFA">
        <w:t> </w:t>
      </w:r>
      <w:r w:rsidR="00684DB5" w:rsidRPr="00213FFA">
        <w:t>4.7</w:t>
      </w:r>
      <w:r w:rsidR="00BC3A8E" w:rsidRPr="00213FFA">
        <w:t xml:space="preserve"> or </w:t>
      </w:r>
      <w:r w:rsidR="00BC52C6" w:rsidRPr="00213FFA">
        <w:t>4.12</w:t>
      </w:r>
      <w:r w:rsidRPr="00213FFA">
        <w:t>; and</w:t>
      </w:r>
    </w:p>
    <w:p w:rsidR="00E145F1" w:rsidRPr="00213FFA" w:rsidRDefault="00E145F1" w:rsidP="00E145F1">
      <w:pPr>
        <w:pStyle w:val="P2"/>
      </w:pPr>
      <w:r w:rsidRPr="00213FFA">
        <w:tab/>
        <w:t>(ii)</w:t>
      </w:r>
      <w:r w:rsidRPr="00213FFA">
        <w:tab/>
        <w:t xml:space="preserve">given the ACMA </w:t>
      </w:r>
      <w:r w:rsidR="008B1464" w:rsidRPr="00213FFA">
        <w:t>a completed eligibility nomination form under section</w:t>
      </w:r>
      <w:r w:rsidR="00B9733A" w:rsidRPr="00213FFA">
        <w:t> </w:t>
      </w:r>
      <w:r w:rsidR="00BC52C6" w:rsidRPr="00213FFA">
        <w:t>4.13</w:t>
      </w:r>
      <w:r w:rsidR="008B1464" w:rsidRPr="00213FFA">
        <w:t>; and</w:t>
      </w:r>
    </w:p>
    <w:p w:rsidR="008B1464" w:rsidRPr="00213FFA" w:rsidRDefault="008B1464" w:rsidP="00E145F1">
      <w:pPr>
        <w:pStyle w:val="P2"/>
      </w:pPr>
      <w:r w:rsidRPr="00213FFA">
        <w:tab/>
        <w:t>(iii)</w:t>
      </w:r>
      <w:r w:rsidRPr="00213FFA">
        <w:tab/>
      </w:r>
      <w:r w:rsidR="00B9744C" w:rsidRPr="00213FFA">
        <w:t>made an eligibility payment</w:t>
      </w:r>
      <w:r w:rsidRPr="00213FFA">
        <w:t xml:space="preserve"> or given the ACMA a </w:t>
      </w:r>
      <w:r w:rsidR="00735F18" w:rsidRPr="00213FFA">
        <w:t>d</w:t>
      </w:r>
      <w:r w:rsidRPr="00213FFA">
        <w:t xml:space="preserve">eed of </w:t>
      </w:r>
      <w:r w:rsidR="00735F18" w:rsidRPr="00213FFA">
        <w:t>f</w:t>
      </w:r>
      <w:r w:rsidRPr="00213FFA">
        <w:t xml:space="preserve">inancial </w:t>
      </w:r>
      <w:r w:rsidR="00735F18" w:rsidRPr="00213FFA">
        <w:t>s</w:t>
      </w:r>
      <w:r w:rsidRPr="00213FFA">
        <w:t xml:space="preserve">ecurity under section </w:t>
      </w:r>
      <w:r w:rsidR="00BC52C6" w:rsidRPr="00213FFA">
        <w:t>4.14</w:t>
      </w:r>
      <w:r w:rsidRPr="00213FFA">
        <w:t>; and</w:t>
      </w:r>
    </w:p>
    <w:p w:rsidR="008B1464" w:rsidRPr="00213FFA" w:rsidRDefault="00F02A56" w:rsidP="00E478E8">
      <w:pPr>
        <w:pStyle w:val="P1"/>
      </w:pPr>
      <w:r w:rsidRPr="00213FFA">
        <w:tab/>
        <w:t>(c</w:t>
      </w:r>
      <w:r w:rsidR="008B1464" w:rsidRPr="00213FFA">
        <w:t>)</w:t>
      </w:r>
      <w:r w:rsidR="008B1464" w:rsidRPr="00213FFA">
        <w:tab/>
        <w:t xml:space="preserve">if a </w:t>
      </w:r>
      <w:r w:rsidR="00735F18" w:rsidRPr="00213FFA">
        <w:t>d</w:t>
      </w:r>
      <w:r w:rsidR="008B1464" w:rsidRPr="00213FFA">
        <w:t xml:space="preserve">eed of </w:t>
      </w:r>
      <w:r w:rsidR="00735F18" w:rsidRPr="00213FFA">
        <w:t>f</w:t>
      </w:r>
      <w:r w:rsidR="008B1464" w:rsidRPr="00213FFA">
        <w:t xml:space="preserve">inancial </w:t>
      </w:r>
      <w:r w:rsidR="00735F18" w:rsidRPr="00213FFA">
        <w:t>s</w:t>
      </w:r>
      <w:r w:rsidR="00EA3F1A" w:rsidRPr="00213FFA">
        <w:t>ecurity is given—</w:t>
      </w:r>
      <w:r w:rsidR="008B1464" w:rsidRPr="00213FFA">
        <w:t xml:space="preserve">the ACMA is satisfied that the person who executed the </w:t>
      </w:r>
      <w:r w:rsidR="00735F18" w:rsidRPr="00213FFA">
        <w:t>d</w:t>
      </w:r>
      <w:r w:rsidR="008B1464" w:rsidRPr="00213FFA">
        <w:t>eed is a person mentioned in subsection</w:t>
      </w:r>
      <w:r w:rsidR="00B9733A" w:rsidRPr="00213FFA">
        <w:t> </w:t>
      </w:r>
      <w:r w:rsidR="00BC52C6" w:rsidRPr="00213FFA">
        <w:t>4.14</w:t>
      </w:r>
      <w:r w:rsidR="00B9733A" w:rsidRPr="00213FFA">
        <w:t> </w:t>
      </w:r>
      <w:r w:rsidR="00E478E8" w:rsidRPr="00213FFA">
        <w:t>(4).</w:t>
      </w:r>
    </w:p>
    <w:p w:rsidR="008B1464" w:rsidRPr="00213FFA" w:rsidRDefault="008B1464" w:rsidP="006611D0">
      <w:pPr>
        <w:pStyle w:val="ZR2"/>
      </w:pPr>
      <w:r w:rsidRPr="00213FFA">
        <w:tab/>
        <w:t>(</w:t>
      </w:r>
      <w:r w:rsidR="00E478E8" w:rsidRPr="00213FFA">
        <w:t>2</w:t>
      </w:r>
      <w:r w:rsidRPr="00213FFA">
        <w:t>)</w:t>
      </w:r>
      <w:r w:rsidRPr="00213FFA">
        <w:tab/>
      </w:r>
      <w:r w:rsidR="00ED0AD2" w:rsidRPr="00213FFA">
        <w:t>A</w:t>
      </w:r>
      <w:r w:rsidRPr="00213FFA">
        <w:t>fter the eligibility deadline the ACMA must, in writing</w:t>
      </w:r>
      <w:r w:rsidR="00F66667" w:rsidRPr="00213FFA">
        <w:t xml:space="preserve">, tell </w:t>
      </w:r>
      <w:r w:rsidR="00B04522" w:rsidRPr="00213FFA">
        <w:t>a</w:t>
      </w:r>
      <w:r w:rsidR="00F66667" w:rsidRPr="00213FFA">
        <w:t xml:space="preserve"> </w:t>
      </w:r>
      <w:r w:rsidR="00220DE6" w:rsidRPr="00213FFA">
        <w:t>bidder</w:t>
      </w:r>
      <w:r w:rsidR="00F66667" w:rsidRPr="00213FFA">
        <w:t xml:space="preserve"> that the </w:t>
      </w:r>
      <w:r w:rsidR="00220DE6" w:rsidRPr="00213FFA">
        <w:t>bidder</w:t>
      </w:r>
      <w:r w:rsidR="00F66667" w:rsidRPr="00213FFA">
        <w:t xml:space="preserve"> has been registered and may participate in the auction, and give the </w:t>
      </w:r>
      <w:r w:rsidR="00220DE6" w:rsidRPr="00213FFA">
        <w:t>bidder</w:t>
      </w:r>
      <w:r w:rsidR="00F66667" w:rsidRPr="00213FFA">
        <w:t xml:space="preserve"> the following:</w:t>
      </w:r>
    </w:p>
    <w:p w:rsidR="00B04522" w:rsidRPr="00213FFA" w:rsidRDefault="008B1464" w:rsidP="00B04522">
      <w:pPr>
        <w:pStyle w:val="P1"/>
      </w:pPr>
      <w:r w:rsidRPr="00213FFA">
        <w:tab/>
        <w:t>(</w:t>
      </w:r>
      <w:r w:rsidR="00F66667" w:rsidRPr="00213FFA">
        <w:t>a</w:t>
      </w:r>
      <w:r w:rsidRPr="00213FFA">
        <w:t>)</w:t>
      </w:r>
      <w:r w:rsidRPr="00213FFA">
        <w:tab/>
      </w:r>
      <w:r w:rsidR="00B04522" w:rsidRPr="00213FFA">
        <w:t xml:space="preserve">a copy of the information recorded on the register for the </w:t>
      </w:r>
      <w:r w:rsidR="00220DE6" w:rsidRPr="00213FFA">
        <w:t>bidder</w:t>
      </w:r>
      <w:r w:rsidR="00B04522" w:rsidRPr="00213FFA">
        <w:t>;</w:t>
      </w:r>
    </w:p>
    <w:p w:rsidR="008B1464" w:rsidRPr="00213FFA" w:rsidRDefault="008B1464" w:rsidP="00F66667">
      <w:pPr>
        <w:pStyle w:val="P1"/>
      </w:pPr>
      <w:r w:rsidRPr="00213FFA">
        <w:tab/>
        <w:t>(</w:t>
      </w:r>
      <w:r w:rsidR="00FB172F" w:rsidRPr="00213FFA">
        <w:t>b</w:t>
      </w:r>
      <w:r w:rsidRPr="00213FFA">
        <w:t>)</w:t>
      </w:r>
      <w:r w:rsidRPr="00213FFA">
        <w:tab/>
        <w:t xml:space="preserve">the ACMA’s email address and telephone and fax numbers available for use by </w:t>
      </w:r>
      <w:r w:rsidR="00220DE6" w:rsidRPr="00213FFA">
        <w:t>bidder</w:t>
      </w:r>
      <w:r w:rsidRPr="00213FFA">
        <w:t>s;</w:t>
      </w:r>
    </w:p>
    <w:p w:rsidR="008B1464" w:rsidRPr="00213FFA" w:rsidRDefault="008B1464" w:rsidP="00F66667">
      <w:pPr>
        <w:pStyle w:val="P1"/>
      </w:pPr>
      <w:r w:rsidRPr="00213FFA">
        <w:tab/>
        <w:t>(</w:t>
      </w:r>
      <w:r w:rsidR="00FB172F" w:rsidRPr="00213FFA">
        <w:t>c</w:t>
      </w:r>
      <w:r w:rsidRPr="00213FFA">
        <w:t>)</w:t>
      </w:r>
      <w:r w:rsidRPr="00213FFA">
        <w:tab/>
        <w:t xml:space="preserve">information about </w:t>
      </w:r>
      <w:r w:rsidR="00E478E8" w:rsidRPr="00213FFA">
        <w:t xml:space="preserve">accessing and </w:t>
      </w:r>
      <w:r w:rsidRPr="00213FFA">
        <w:t>using the auction system;</w:t>
      </w:r>
    </w:p>
    <w:p w:rsidR="004E168E" w:rsidRPr="00213FFA" w:rsidRDefault="00FB172F" w:rsidP="00F66667">
      <w:pPr>
        <w:pStyle w:val="P1"/>
      </w:pPr>
      <w:r w:rsidRPr="00213FFA">
        <w:tab/>
        <w:t>(d</w:t>
      </w:r>
      <w:r w:rsidR="004E168E" w:rsidRPr="00213FFA">
        <w:t>)</w:t>
      </w:r>
      <w:r w:rsidR="004E168E" w:rsidRPr="00213FFA">
        <w:tab/>
        <w:t>any items required for access;</w:t>
      </w:r>
    </w:p>
    <w:p w:rsidR="00AC1174" w:rsidRPr="00213FFA" w:rsidRDefault="00FB172F" w:rsidP="00C15600">
      <w:pPr>
        <w:pStyle w:val="P1"/>
      </w:pPr>
      <w:r w:rsidRPr="00213FFA">
        <w:tab/>
        <w:t>(e</w:t>
      </w:r>
      <w:r w:rsidR="008B1464" w:rsidRPr="00213FFA">
        <w:t>)</w:t>
      </w:r>
      <w:r w:rsidR="008B1464" w:rsidRPr="00213FFA">
        <w:tab/>
        <w:t xml:space="preserve">information about how to bid by </w:t>
      </w:r>
      <w:r w:rsidR="00BC38AD" w:rsidRPr="00213FFA">
        <w:t xml:space="preserve">alternative means </w:t>
      </w:r>
      <w:r w:rsidR="002C6AE7" w:rsidRPr="00213FFA">
        <w:t>if the bidder is unable to submit a bid using the auction system</w:t>
      </w:r>
      <w:r w:rsidR="00E478E8" w:rsidRPr="00213FFA">
        <w:t>.</w:t>
      </w:r>
    </w:p>
    <w:p w:rsidR="00BC0BF2" w:rsidRPr="00213FFA" w:rsidRDefault="00BC0BF2" w:rsidP="00BC0BF2">
      <w:pPr>
        <w:pStyle w:val="Note"/>
      </w:pPr>
      <w:r w:rsidRPr="00213FFA">
        <w:rPr>
          <w:i/>
        </w:rPr>
        <w:t>Note</w:t>
      </w:r>
      <w:r w:rsidR="00B9733A" w:rsidRPr="00213FFA">
        <w:rPr>
          <w:i/>
        </w:rPr>
        <w:t>   </w:t>
      </w:r>
      <w:r w:rsidRPr="00213FFA">
        <w:t xml:space="preserve">Information provided to a bidder under this section for the purpose of participating in the auction is defined as </w:t>
      </w:r>
      <w:r w:rsidRPr="00213FFA">
        <w:rPr>
          <w:b/>
          <w:i/>
        </w:rPr>
        <w:t>confidential information</w:t>
      </w:r>
      <w:r w:rsidRPr="00213FFA">
        <w:t xml:space="preserve"> under section 3.1.</w:t>
      </w:r>
    </w:p>
    <w:p w:rsidR="00AC1174" w:rsidRPr="00213FFA" w:rsidRDefault="00BC52C6" w:rsidP="00AC1174">
      <w:pPr>
        <w:pStyle w:val="HR"/>
      </w:pPr>
      <w:bookmarkStart w:id="51" w:name="_Toc338428001"/>
      <w:r w:rsidRPr="00213FFA">
        <w:rPr>
          <w:rStyle w:val="CharSectno"/>
        </w:rPr>
        <w:t>4.20</w:t>
      </w:r>
      <w:r w:rsidR="00AC1174" w:rsidRPr="00213FFA">
        <w:tab/>
      </w:r>
      <w:r w:rsidR="00220DE6" w:rsidRPr="00213FFA">
        <w:t>Bidder</w:t>
      </w:r>
      <w:r w:rsidR="00AC1174" w:rsidRPr="00213FFA">
        <w:t>s to notify ACMA if register incorrect</w:t>
      </w:r>
      <w:bookmarkEnd w:id="51"/>
    </w:p>
    <w:p w:rsidR="00AC1174" w:rsidRPr="00213FFA" w:rsidRDefault="00AC1174" w:rsidP="00C15600">
      <w:pPr>
        <w:pStyle w:val="R1"/>
      </w:pPr>
      <w:r w:rsidRPr="00213FFA">
        <w:tab/>
      </w:r>
      <w:r w:rsidRPr="00213FFA">
        <w:tab/>
        <w:t xml:space="preserve">If a </w:t>
      </w:r>
      <w:r w:rsidR="00220DE6" w:rsidRPr="00213FFA">
        <w:t>bidder</w:t>
      </w:r>
      <w:r w:rsidRPr="00213FFA">
        <w:t xml:space="preserve"> knows that any of the information about the </w:t>
      </w:r>
      <w:r w:rsidR="00220DE6" w:rsidRPr="00213FFA">
        <w:t>bidder</w:t>
      </w:r>
      <w:r w:rsidRPr="00213FFA">
        <w:t xml:space="preserve"> or </w:t>
      </w:r>
      <w:r w:rsidR="00220DE6" w:rsidRPr="00213FFA">
        <w:t>the bidder’s</w:t>
      </w:r>
      <w:r w:rsidRPr="00213FFA">
        <w:t xml:space="preserve"> associates on the register is incorrect, the </w:t>
      </w:r>
      <w:r w:rsidR="00220DE6" w:rsidRPr="00213FFA">
        <w:t>bidder</w:t>
      </w:r>
      <w:r w:rsidRPr="00213FFA">
        <w:t xml:space="preserve"> must immediately giv</w:t>
      </w:r>
      <w:r w:rsidR="00C15600" w:rsidRPr="00213FFA">
        <w:t xml:space="preserve">e </w:t>
      </w:r>
      <w:r w:rsidR="000E5262" w:rsidRPr="00213FFA">
        <w:t xml:space="preserve">the </w:t>
      </w:r>
      <w:r w:rsidR="00C15600" w:rsidRPr="00213FFA">
        <w:t>ACMA the correct information.</w:t>
      </w:r>
    </w:p>
    <w:p w:rsidR="0003003C" w:rsidRPr="00213FFA" w:rsidRDefault="00BC52C6" w:rsidP="0003003C">
      <w:pPr>
        <w:pStyle w:val="HR"/>
      </w:pPr>
      <w:bookmarkStart w:id="52" w:name="_Toc338428002"/>
      <w:r w:rsidRPr="00213FFA">
        <w:rPr>
          <w:rStyle w:val="CharSectno"/>
        </w:rPr>
        <w:t>4.21</w:t>
      </w:r>
      <w:r w:rsidR="0003003C" w:rsidRPr="00213FFA">
        <w:tab/>
        <w:t>Preparation for bidding</w:t>
      </w:r>
      <w:bookmarkEnd w:id="52"/>
    </w:p>
    <w:p w:rsidR="00407158" w:rsidRPr="00213FFA" w:rsidRDefault="0003003C" w:rsidP="00C15600">
      <w:pPr>
        <w:pStyle w:val="R1"/>
      </w:pPr>
      <w:r w:rsidRPr="00213FFA">
        <w:tab/>
      </w:r>
      <w:r w:rsidRPr="00213FFA">
        <w:tab/>
        <w:t xml:space="preserve">The ACMA must give each </w:t>
      </w:r>
      <w:r w:rsidR="00220DE6" w:rsidRPr="00213FFA">
        <w:t>bidder</w:t>
      </w:r>
      <w:r w:rsidRPr="00213FFA">
        <w:t xml:space="preserve"> an opportunity to </w:t>
      </w:r>
      <w:r w:rsidR="003D54E6" w:rsidRPr="00213FFA">
        <w:t>try out</w:t>
      </w:r>
      <w:r w:rsidRPr="00213FFA">
        <w:t xml:space="preserve"> the auction system </w:t>
      </w:r>
      <w:r w:rsidR="00C15600" w:rsidRPr="00213FFA">
        <w:t>before the auction commences.</w:t>
      </w:r>
    </w:p>
    <w:p w:rsidR="00C900D6" w:rsidRPr="00213FFA" w:rsidRDefault="00BC52C6" w:rsidP="00EE6F0C">
      <w:pPr>
        <w:pStyle w:val="HR"/>
        <w:pageBreakBefore/>
      </w:pPr>
      <w:bookmarkStart w:id="53" w:name="_Toc338428003"/>
      <w:r w:rsidRPr="00213FFA">
        <w:rPr>
          <w:rStyle w:val="CharSectno"/>
        </w:rPr>
        <w:t>4.22</w:t>
      </w:r>
      <w:r w:rsidR="00C900D6" w:rsidRPr="00213FFA">
        <w:tab/>
        <w:t>Security of auction</w:t>
      </w:r>
      <w:bookmarkEnd w:id="53"/>
    </w:p>
    <w:p w:rsidR="00C900D6" w:rsidRPr="00213FFA" w:rsidRDefault="00C900D6" w:rsidP="00BC0BF2">
      <w:pPr>
        <w:pStyle w:val="R1"/>
      </w:pPr>
      <w:r w:rsidRPr="00213FFA">
        <w:tab/>
        <w:t>(1)</w:t>
      </w:r>
      <w:r w:rsidRPr="00213FFA">
        <w:tab/>
        <w:t>A bidder must ensure that</w:t>
      </w:r>
      <w:r w:rsidR="00BC0BF2" w:rsidRPr="00213FFA">
        <w:t xml:space="preserve"> </w:t>
      </w:r>
      <w:r w:rsidRPr="00213FFA">
        <w:t xml:space="preserve">any items provided to the bidder for the purpose of accessing the auction system </w:t>
      </w:r>
      <w:r w:rsidR="00F85BF6" w:rsidRPr="00213FFA">
        <w:t>are kept secure during the auction period.</w:t>
      </w:r>
    </w:p>
    <w:p w:rsidR="00F85BF6" w:rsidRPr="00213FFA" w:rsidRDefault="00F85BF6" w:rsidP="00BC0BF2">
      <w:pPr>
        <w:pStyle w:val="R2"/>
      </w:pPr>
      <w:r w:rsidRPr="00213FFA">
        <w:tab/>
        <w:t>(2)</w:t>
      </w:r>
      <w:r w:rsidRPr="00213FFA">
        <w:tab/>
        <w:t>The bidder must notify the ACMA immediately if</w:t>
      </w:r>
      <w:r w:rsidR="00BC0BF2" w:rsidRPr="00213FFA">
        <w:t xml:space="preserve"> </w:t>
      </w:r>
      <w:r w:rsidRPr="00213FFA">
        <w:t>any item provided to the bidder for the purpose of accessing the auction system is lost or stolen during the auction period.</w:t>
      </w:r>
    </w:p>
    <w:p w:rsidR="00407158" w:rsidRPr="00213FFA" w:rsidRDefault="00407158" w:rsidP="00F349C7">
      <w:pPr>
        <w:pStyle w:val="HP"/>
        <w:pageBreakBefore/>
      </w:pPr>
      <w:bookmarkStart w:id="54" w:name="_Toc338428004"/>
      <w:r w:rsidRPr="00213FFA">
        <w:rPr>
          <w:rStyle w:val="CharPartNo"/>
        </w:rPr>
        <w:t xml:space="preserve">Part </w:t>
      </w:r>
      <w:r w:rsidR="00CB49D0" w:rsidRPr="00213FFA">
        <w:rPr>
          <w:rStyle w:val="CharPartNo"/>
        </w:rPr>
        <w:t>5</w:t>
      </w:r>
      <w:r w:rsidRPr="00213FFA">
        <w:tab/>
      </w:r>
      <w:r w:rsidRPr="00213FFA">
        <w:rPr>
          <w:rStyle w:val="CharPartText"/>
        </w:rPr>
        <w:t>Auction procedures</w:t>
      </w:r>
      <w:bookmarkEnd w:id="54"/>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7410C2" w:rsidRPr="00213FFA" w:rsidRDefault="007410C2" w:rsidP="007410C2"/>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8"/>
      </w:tblGrid>
      <w:tr w:rsidR="007410C2" w:rsidRPr="00213FFA" w:rsidTr="00EA3F1A">
        <w:tc>
          <w:tcPr>
            <w:tcW w:w="8138" w:type="dxa"/>
          </w:tcPr>
          <w:p w:rsidR="007410C2" w:rsidRPr="00213FFA" w:rsidRDefault="007410C2" w:rsidP="003B0D8F">
            <w:pPr>
              <w:spacing w:before="120"/>
              <w:jc w:val="center"/>
              <w:rPr>
                <w:rFonts w:ascii="Arial" w:hAnsi="Arial"/>
                <w:b/>
              </w:rPr>
            </w:pPr>
            <w:r w:rsidRPr="00213FFA">
              <w:rPr>
                <w:rFonts w:ascii="Arial" w:hAnsi="Arial"/>
                <w:b/>
              </w:rPr>
              <w:t>Overview of Part 5</w:t>
            </w:r>
          </w:p>
          <w:p w:rsidR="007410C2" w:rsidRPr="00213FFA" w:rsidRDefault="007410C2" w:rsidP="003B0D8F">
            <w:pPr>
              <w:pStyle w:val="Boxpara"/>
              <w:spacing w:after="60" w:line="240" w:lineRule="exact"/>
              <w:ind w:left="0" w:right="0"/>
            </w:pPr>
            <w:r w:rsidRPr="00213FFA">
              <w:t>This Part outlines the different stages of a combinatorial clock auction and the procedures for the auction. The detailed rules for the conduct of the auction are set out in Schedule</w:t>
            </w:r>
            <w:r w:rsidR="00B9733A" w:rsidRPr="00213FFA">
              <w:t> </w:t>
            </w:r>
            <w:r w:rsidRPr="00213FFA">
              <w:t>1 to th</w:t>
            </w:r>
            <w:r w:rsidR="002D3B8F" w:rsidRPr="00213FFA">
              <w:t>is</w:t>
            </w:r>
            <w:r w:rsidRPr="00213FFA">
              <w:t xml:space="preserve"> determination.</w:t>
            </w:r>
          </w:p>
          <w:p w:rsidR="007410C2" w:rsidRPr="00213FFA" w:rsidRDefault="007410C2" w:rsidP="003B0D8F">
            <w:pPr>
              <w:pStyle w:val="Boxpara"/>
              <w:spacing w:after="60" w:line="240" w:lineRule="exact"/>
              <w:ind w:left="0" w:right="0"/>
            </w:pPr>
            <w:r w:rsidRPr="00213FFA">
              <w:t>This Part also prohibits affiliation between bidders during the auction, and requires bidders to report to the ACMA if they believe an affiliation has occurred.</w:t>
            </w:r>
          </w:p>
        </w:tc>
      </w:tr>
    </w:tbl>
    <w:p w:rsidR="005B0B50" w:rsidRPr="00213FFA" w:rsidRDefault="005B0B50" w:rsidP="00781EBA">
      <w:pPr>
        <w:pStyle w:val="HD"/>
      </w:pPr>
      <w:bookmarkStart w:id="55" w:name="_Toc338428005"/>
      <w:bookmarkStart w:id="56" w:name="_Toc338428006"/>
      <w:r w:rsidRPr="00213FFA">
        <w:rPr>
          <w:rStyle w:val="CharDivNo"/>
        </w:rPr>
        <w:t>Division 1</w:t>
      </w:r>
      <w:r w:rsidRPr="00213FFA">
        <w:tab/>
      </w:r>
      <w:r w:rsidRPr="00213FFA">
        <w:rPr>
          <w:rStyle w:val="CharDivText"/>
        </w:rPr>
        <w:t>Procedures to be applied</w:t>
      </w:r>
      <w:bookmarkEnd w:id="55"/>
    </w:p>
    <w:p w:rsidR="002E1D00" w:rsidRPr="00213FFA" w:rsidRDefault="00CB49D0" w:rsidP="002E1D00">
      <w:pPr>
        <w:pStyle w:val="HR"/>
      </w:pPr>
      <w:r w:rsidRPr="00213FFA">
        <w:rPr>
          <w:rStyle w:val="CharSectno"/>
        </w:rPr>
        <w:t>5</w:t>
      </w:r>
      <w:r w:rsidR="002E1D00" w:rsidRPr="00213FFA">
        <w:rPr>
          <w:rStyle w:val="CharSectno"/>
        </w:rPr>
        <w:t>.</w:t>
      </w:r>
      <w:r w:rsidR="003D572D" w:rsidRPr="00213FFA">
        <w:rPr>
          <w:rStyle w:val="CharSectno"/>
        </w:rPr>
        <w:t>1</w:t>
      </w:r>
      <w:r w:rsidR="002E1D00" w:rsidRPr="00213FFA">
        <w:tab/>
        <w:t>Auction stages</w:t>
      </w:r>
      <w:bookmarkEnd w:id="56"/>
    </w:p>
    <w:p w:rsidR="002E1D00" w:rsidRPr="00213FFA" w:rsidRDefault="002E1D00" w:rsidP="002E1D00">
      <w:pPr>
        <w:pStyle w:val="R1"/>
      </w:pPr>
      <w:r w:rsidRPr="00213FFA">
        <w:tab/>
        <w:t>(1)</w:t>
      </w:r>
      <w:r w:rsidRPr="00213FFA">
        <w:tab/>
        <w:t>The auction consists of the allocation stage and the assignment stage.</w:t>
      </w:r>
    </w:p>
    <w:p w:rsidR="002E1D00" w:rsidRPr="00213FFA" w:rsidRDefault="002E1D00" w:rsidP="006611D0">
      <w:pPr>
        <w:pStyle w:val="ZR2"/>
      </w:pPr>
      <w:r w:rsidRPr="00213FFA">
        <w:tab/>
        <w:t>(2)</w:t>
      </w:r>
      <w:r w:rsidRPr="00213FFA">
        <w:tab/>
        <w:t>The allocation stage is made up of:</w:t>
      </w:r>
    </w:p>
    <w:p w:rsidR="002E1D00" w:rsidRPr="00213FFA" w:rsidRDefault="002E1D00" w:rsidP="002E1D00">
      <w:pPr>
        <w:pStyle w:val="P1"/>
      </w:pPr>
      <w:r w:rsidRPr="00213FFA">
        <w:tab/>
        <w:t>(a)</w:t>
      </w:r>
      <w:r w:rsidRPr="00213FFA">
        <w:tab/>
        <w:t>one or more rounds (</w:t>
      </w:r>
      <w:r w:rsidRPr="00213FFA">
        <w:rPr>
          <w:b/>
          <w:i/>
        </w:rPr>
        <w:t>clock rounds</w:t>
      </w:r>
      <w:r w:rsidRPr="00213FFA">
        <w:t xml:space="preserve">) for the making of bids for </w:t>
      </w:r>
      <w:r w:rsidR="00CF716C" w:rsidRPr="00213FFA">
        <w:t>packages</w:t>
      </w:r>
      <w:r w:rsidRPr="00213FFA">
        <w:t xml:space="preserve"> of lots</w:t>
      </w:r>
      <w:r w:rsidR="00CF716C" w:rsidRPr="00213FFA">
        <w:t xml:space="preserve"> at prices set by the ACMA</w:t>
      </w:r>
      <w:r w:rsidRPr="00213FFA">
        <w:t>; and</w:t>
      </w:r>
    </w:p>
    <w:p w:rsidR="002C6AE7" w:rsidRPr="00213FFA" w:rsidRDefault="002E1D00" w:rsidP="002E1D00">
      <w:pPr>
        <w:pStyle w:val="P1"/>
      </w:pPr>
      <w:r w:rsidRPr="00213FFA">
        <w:tab/>
        <w:t>(b)</w:t>
      </w:r>
      <w:r w:rsidRPr="00213FFA">
        <w:tab/>
        <w:t>a further round (</w:t>
      </w:r>
      <w:r w:rsidRPr="00213FFA">
        <w:rPr>
          <w:b/>
          <w:i/>
        </w:rPr>
        <w:t>supplementary round</w:t>
      </w:r>
      <w:r w:rsidRPr="00213FFA">
        <w:t xml:space="preserve">) for the making of supplementary bids for </w:t>
      </w:r>
      <w:r w:rsidR="00CF716C" w:rsidRPr="00213FFA">
        <w:t>packages</w:t>
      </w:r>
      <w:r w:rsidRPr="00213FFA">
        <w:t xml:space="preserve"> of lots</w:t>
      </w:r>
      <w:r w:rsidR="00CF716C" w:rsidRPr="00213FFA">
        <w:t xml:space="preserve"> at prices chosen by bidders within parameters</w:t>
      </w:r>
      <w:r w:rsidR="00F56E0F" w:rsidRPr="00213FFA">
        <w:t xml:space="preserve"> set by this determination</w:t>
      </w:r>
      <w:r w:rsidR="002C6AE7" w:rsidRPr="00213FFA">
        <w:t>; and</w:t>
      </w:r>
    </w:p>
    <w:p w:rsidR="002E1D00" w:rsidRPr="00213FFA" w:rsidRDefault="002C6AE7" w:rsidP="002E1D00">
      <w:pPr>
        <w:pStyle w:val="P1"/>
      </w:pPr>
      <w:r w:rsidRPr="00213FFA">
        <w:tab/>
        <w:t>(c)</w:t>
      </w:r>
      <w:r w:rsidRPr="00213FFA">
        <w:tab/>
        <w:t xml:space="preserve">the determination of the winning allocation stage bids </w:t>
      </w:r>
      <w:r w:rsidR="00BB39E2" w:rsidRPr="00213FFA">
        <w:t xml:space="preserve">and the associated allocation prices </w:t>
      </w:r>
      <w:r w:rsidRPr="00213FFA">
        <w:t>after all rounds are complete</w:t>
      </w:r>
      <w:r w:rsidR="002E1D00" w:rsidRPr="00213FFA">
        <w:t>.</w:t>
      </w:r>
    </w:p>
    <w:p w:rsidR="002E1D00" w:rsidRPr="00213FFA" w:rsidRDefault="002E1D00" w:rsidP="00B168BD">
      <w:pPr>
        <w:pStyle w:val="R2"/>
      </w:pPr>
      <w:r w:rsidRPr="00213FFA">
        <w:tab/>
        <w:t>(3)</w:t>
      </w:r>
      <w:r w:rsidRPr="00213FFA">
        <w:tab/>
        <w:t xml:space="preserve">The assignment stage consists of rounds </w:t>
      </w:r>
      <w:r w:rsidR="00F02A56" w:rsidRPr="00213FFA">
        <w:t>(</w:t>
      </w:r>
      <w:r w:rsidR="00F02A56" w:rsidRPr="00213FFA">
        <w:rPr>
          <w:b/>
          <w:i/>
        </w:rPr>
        <w:t>assignment rounds</w:t>
      </w:r>
      <w:r w:rsidR="00F02A56" w:rsidRPr="00213FFA">
        <w:t xml:space="preserve">) </w:t>
      </w:r>
      <w:r w:rsidRPr="00213FFA">
        <w:t xml:space="preserve">for the making of bids for the assignment of frequency ranges </w:t>
      </w:r>
      <w:r w:rsidR="00CF716C" w:rsidRPr="00213FFA">
        <w:t>to</w:t>
      </w:r>
      <w:r w:rsidRPr="00213FFA">
        <w:t xml:space="preserve"> lots </w:t>
      </w:r>
      <w:r w:rsidR="0075389B" w:rsidRPr="00213FFA">
        <w:t xml:space="preserve">of each product </w:t>
      </w:r>
      <w:r w:rsidR="00CF716C" w:rsidRPr="00213FFA">
        <w:t xml:space="preserve">that have been won </w:t>
      </w:r>
      <w:r w:rsidR="00B168BD" w:rsidRPr="00213FFA">
        <w:t>in the allocation stage.</w:t>
      </w:r>
    </w:p>
    <w:p w:rsidR="002E1D00" w:rsidRPr="00213FFA" w:rsidRDefault="00CB49D0" w:rsidP="002E1D00">
      <w:pPr>
        <w:pStyle w:val="HR"/>
      </w:pPr>
      <w:bookmarkStart w:id="57" w:name="_Toc338428007"/>
      <w:r w:rsidRPr="00213FFA">
        <w:rPr>
          <w:rStyle w:val="CharSectno"/>
        </w:rPr>
        <w:t>5</w:t>
      </w:r>
      <w:r w:rsidR="002E1D00" w:rsidRPr="00213FFA">
        <w:rPr>
          <w:rStyle w:val="CharSectno"/>
        </w:rPr>
        <w:t>.</w:t>
      </w:r>
      <w:r w:rsidR="003D572D" w:rsidRPr="00213FFA">
        <w:rPr>
          <w:rStyle w:val="CharSectno"/>
        </w:rPr>
        <w:t>2</w:t>
      </w:r>
      <w:r w:rsidR="002E1D00" w:rsidRPr="00213FFA">
        <w:tab/>
        <w:t>Procedures if only one bidder</w:t>
      </w:r>
      <w:bookmarkEnd w:id="57"/>
    </w:p>
    <w:p w:rsidR="002E1D00" w:rsidRPr="00213FFA" w:rsidRDefault="002E1D00" w:rsidP="006611D0">
      <w:pPr>
        <w:pStyle w:val="ZR1"/>
      </w:pPr>
      <w:r w:rsidRPr="00213FFA">
        <w:tab/>
        <w:t>(1)</w:t>
      </w:r>
      <w:r w:rsidRPr="00213FFA">
        <w:tab/>
        <w:t>If there is only one bidder, the procedures to be applied for allocating lots and assigning frequency ranges are as follows:</w:t>
      </w:r>
    </w:p>
    <w:p w:rsidR="002E1D00" w:rsidRPr="00213FFA" w:rsidRDefault="002E1D00" w:rsidP="002E1D00">
      <w:pPr>
        <w:pStyle w:val="P1"/>
      </w:pPr>
      <w:r w:rsidRPr="00213FFA">
        <w:tab/>
        <w:t>(a)</w:t>
      </w:r>
      <w:r w:rsidRPr="00213FFA">
        <w:tab/>
        <w:t>there will be one clock round using the auction system in which the bidder may bid</w:t>
      </w:r>
      <w:r w:rsidR="00016292" w:rsidRPr="00213FFA">
        <w:t xml:space="preserve"> at the prices set by the ACMA under paragraph</w:t>
      </w:r>
      <w:r w:rsidR="00B9733A" w:rsidRPr="00213FFA">
        <w:t> </w:t>
      </w:r>
      <w:r w:rsidR="00684DB5" w:rsidRPr="00213FFA">
        <w:t>4.6</w:t>
      </w:r>
      <w:r w:rsidR="00B9733A" w:rsidRPr="00213FFA">
        <w:t> </w:t>
      </w:r>
      <w:r w:rsidR="00016292" w:rsidRPr="00213FFA">
        <w:t>(1)</w:t>
      </w:r>
      <w:r w:rsidR="00B9733A" w:rsidRPr="00213FFA">
        <w:t> </w:t>
      </w:r>
      <w:r w:rsidR="00016292" w:rsidRPr="00213FFA">
        <w:t>(c)</w:t>
      </w:r>
      <w:r w:rsidRPr="00213FFA">
        <w:t>;</w:t>
      </w:r>
    </w:p>
    <w:p w:rsidR="002E1D00" w:rsidRPr="00213FFA" w:rsidRDefault="002E1D00" w:rsidP="002E1D00">
      <w:pPr>
        <w:pStyle w:val="P1"/>
      </w:pPr>
      <w:r w:rsidRPr="00213FFA">
        <w:tab/>
        <w:t>(b)</w:t>
      </w:r>
      <w:r w:rsidRPr="00213FFA">
        <w:tab/>
        <w:t>there will be no supplementary round</w:t>
      </w:r>
      <w:r w:rsidR="00415CA4" w:rsidRPr="00213FFA">
        <w:t>;</w:t>
      </w:r>
    </w:p>
    <w:p w:rsidR="00B168BD" w:rsidRPr="00213FFA" w:rsidRDefault="002E1D00" w:rsidP="002E1D00">
      <w:pPr>
        <w:pStyle w:val="P1"/>
      </w:pPr>
      <w:r w:rsidRPr="00213FFA">
        <w:tab/>
        <w:t>(c)</w:t>
      </w:r>
      <w:r w:rsidRPr="00213FFA">
        <w:tab/>
      </w:r>
      <w:r w:rsidR="00B168BD" w:rsidRPr="00213FFA">
        <w:t>the assignment stage will be conducted as soon as possible after the clock round to enable the bidder to indicate the frequency ranges the bidder wishes to have assigned.</w:t>
      </w:r>
    </w:p>
    <w:p w:rsidR="002E1D00" w:rsidRPr="00213FFA" w:rsidRDefault="00B168BD" w:rsidP="005B6EEC">
      <w:pPr>
        <w:pStyle w:val="Note"/>
      </w:pPr>
      <w:r w:rsidRPr="00213FFA">
        <w:rPr>
          <w:i/>
        </w:rPr>
        <w:t>Note</w:t>
      </w:r>
      <w:r w:rsidR="00B9733A" w:rsidRPr="00213FFA">
        <w:rPr>
          <w:i/>
        </w:rPr>
        <w:t>   </w:t>
      </w:r>
      <w:r w:rsidRPr="00213FFA">
        <w:t>In this situation, the</w:t>
      </w:r>
      <w:r w:rsidR="00EA3F1A" w:rsidRPr="00213FFA">
        <w:t xml:space="preserve"> assignment prices will be zero—</w:t>
      </w:r>
      <w:r w:rsidRPr="00213FFA">
        <w:t xml:space="preserve">see clause </w:t>
      </w:r>
      <w:r w:rsidR="0089417B" w:rsidRPr="00213FFA">
        <w:t>76</w:t>
      </w:r>
      <w:r w:rsidR="005B6EEC" w:rsidRPr="00213FFA">
        <w:t xml:space="preserve"> of Schedule</w:t>
      </w:r>
      <w:r w:rsidR="00B9733A" w:rsidRPr="00213FFA">
        <w:t> </w:t>
      </w:r>
      <w:r w:rsidR="005B6EEC" w:rsidRPr="00213FFA">
        <w:t>1.</w:t>
      </w:r>
    </w:p>
    <w:p w:rsidR="003D572D" w:rsidRPr="00213FFA" w:rsidRDefault="003D572D" w:rsidP="003D572D">
      <w:pPr>
        <w:pStyle w:val="R2"/>
      </w:pPr>
      <w:r w:rsidRPr="00213FFA">
        <w:tab/>
        <w:t>(2)</w:t>
      </w:r>
      <w:r w:rsidRPr="00213FFA">
        <w:tab/>
        <w:t>The ACMA must notify the bidder</w:t>
      </w:r>
      <w:r w:rsidR="002C6AE7" w:rsidRPr="00213FFA">
        <w:t xml:space="preserve"> </w:t>
      </w:r>
      <w:r w:rsidR="00322B5A" w:rsidRPr="00213FFA">
        <w:t>as soon as reasonably practicable after the eligibility deadline</w:t>
      </w:r>
      <w:r w:rsidRPr="00213FFA">
        <w:t xml:space="preserve"> that it is the only bidder, and that the procedures in this section apply.</w:t>
      </w:r>
    </w:p>
    <w:p w:rsidR="003D572D" w:rsidRPr="00213FFA" w:rsidRDefault="00CB49D0" w:rsidP="003D572D">
      <w:pPr>
        <w:pStyle w:val="HR"/>
      </w:pPr>
      <w:bookmarkStart w:id="58" w:name="_Toc338428008"/>
      <w:r w:rsidRPr="00213FFA">
        <w:rPr>
          <w:rStyle w:val="CharSectno"/>
        </w:rPr>
        <w:t>5</w:t>
      </w:r>
      <w:r w:rsidR="003D572D" w:rsidRPr="00213FFA">
        <w:rPr>
          <w:rStyle w:val="CharSectno"/>
        </w:rPr>
        <w:t>.3</w:t>
      </w:r>
      <w:r w:rsidR="003D572D" w:rsidRPr="00213FFA">
        <w:tab/>
        <w:t>Clock rounds</w:t>
      </w:r>
      <w:bookmarkEnd w:id="58"/>
    </w:p>
    <w:p w:rsidR="003D572D" w:rsidRPr="00213FFA" w:rsidRDefault="003D572D" w:rsidP="003D572D">
      <w:pPr>
        <w:pStyle w:val="R1"/>
      </w:pPr>
      <w:r w:rsidRPr="00213FFA">
        <w:tab/>
      </w:r>
      <w:r w:rsidRPr="00213FFA">
        <w:tab/>
        <w:t>The clock rounds of the auction are to be conducted in accordance with the rules in Part</w:t>
      </w:r>
      <w:r w:rsidR="00B9733A" w:rsidRPr="00213FFA">
        <w:t> </w:t>
      </w:r>
      <w:r w:rsidRPr="00213FFA">
        <w:t>1 of Schedule</w:t>
      </w:r>
      <w:r w:rsidR="00B9733A" w:rsidRPr="00213FFA">
        <w:t> </w:t>
      </w:r>
      <w:r w:rsidRPr="00213FFA">
        <w:t>1.</w:t>
      </w:r>
    </w:p>
    <w:p w:rsidR="003D572D" w:rsidRPr="00213FFA" w:rsidRDefault="00CB49D0" w:rsidP="003D572D">
      <w:pPr>
        <w:pStyle w:val="HR"/>
      </w:pPr>
      <w:bookmarkStart w:id="59" w:name="_Toc338428009"/>
      <w:r w:rsidRPr="00213FFA">
        <w:rPr>
          <w:rStyle w:val="CharSectno"/>
        </w:rPr>
        <w:t>5</w:t>
      </w:r>
      <w:r w:rsidR="003D572D" w:rsidRPr="00213FFA">
        <w:rPr>
          <w:rStyle w:val="CharSectno"/>
        </w:rPr>
        <w:t>.4</w:t>
      </w:r>
      <w:r w:rsidR="003D572D" w:rsidRPr="00213FFA">
        <w:tab/>
        <w:t>Supplementary round</w:t>
      </w:r>
      <w:bookmarkEnd w:id="59"/>
    </w:p>
    <w:p w:rsidR="003D572D" w:rsidRPr="00213FFA" w:rsidRDefault="003D572D" w:rsidP="003D572D">
      <w:pPr>
        <w:pStyle w:val="R1"/>
      </w:pPr>
      <w:r w:rsidRPr="00213FFA">
        <w:tab/>
      </w:r>
      <w:r w:rsidRPr="00213FFA">
        <w:tab/>
        <w:t>After the clock rounds have ended, the supplementary round of the auction is to be conducted in accordance with the rules in Part</w:t>
      </w:r>
      <w:r w:rsidR="00B9733A" w:rsidRPr="00213FFA">
        <w:t> </w:t>
      </w:r>
      <w:r w:rsidRPr="00213FFA">
        <w:t>2 of Schedule</w:t>
      </w:r>
      <w:r w:rsidR="00B9733A" w:rsidRPr="00213FFA">
        <w:t> </w:t>
      </w:r>
      <w:r w:rsidRPr="00213FFA">
        <w:t>1</w:t>
      </w:r>
      <w:r w:rsidR="00415CA4" w:rsidRPr="00213FFA">
        <w:t xml:space="preserve"> (unless there is only one bidder)</w:t>
      </w:r>
      <w:r w:rsidRPr="00213FFA">
        <w:t>.</w:t>
      </w:r>
    </w:p>
    <w:p w:rsidR="00F2748A" w:rsidRPr="00213FFA" w:rsidRDefault="00CB49D0" w:rsidP="00F2748A">
      <w:pPr>
        <w:pStyle w:val="HR"/>
      </w:pPr>
      <w:bookmarkStart w:id="60" w:name="_Toc338428010"/>
      <w:r w:rsidRPr="00213FFA">
        <w:rPr>
          <w:rStyle w:val="CharSectno"/>
        </w:rPr>
        <w:t>5</w:t>
      </w:r>
      <w:r w:rsidR="00F2748A" w:rsidRPr="00213FFA">
        <w:rPr>
          <w:rStyle w:val="CharSectno"/>
        </w:rPr>
        <w:t>.5</w:t>
      </w:r>
      <w:r w:rsidR="00F2748A" w:rsidRPr="00213FFA">
        <w:tab/>
        <w:t>Determination of results of allocation stage</w:t>
      </w:r>
      <w:bookmarkEnd w:id="60"/>
    </w:p>
    <w:p w:rsidR="00F2748A" w:rsidRPr="00213FFA" w:rsidRDefault="00F2748A" w:rsidP="00F2748A">
      <w:pPr>
        <w:pStyle w:val="R1"/>
      </w:pPr>
      <w:r w:rsidRPr="00213FFA">
        <w:tab/>
        <w:t>(1)</w:t>
      </w:r>
      <w:r w:rsidRPr="00213FFA">
        <w:tab/>
        <w:t xml:space="preserve">After the end of the supplementary round, the auction manager must determine the winning bids </w:t>
      </w:r>
      <w:r w:rsidR="00296504" w:rsidRPr="00213FFA">
        <w:t xml:space="preserve">from the bids made in the allocation stage </w:t>
      </w:r>
      <w:r w:rsidRPr="00213FFA">
        <w:t xml:space="preserve">and the </w:t>
      </w:r>
      <w:r w:rsidR="00AE396B" w:rsidRPr="00213FFA">
        <w:t>allocation price</w:t>
      </w:r>
      <w:r w:rsidRPr="00213FFA">
        <w:t>s to be paid by the winning bidders in accordance with the rules in Part</w:t>
      </w:r>
      <w:r w:rsidR="00B9733A" w:rsidRPr="00213FFA">
        <w:t> </w:t>
      </w:r>
      <w:r w:rsidRPr="00213FFA">
        <w:t>3 of Schedule</w:t>
      </w:r>
      <w:r w:rsidR="00B9733A" w:rsidRPr="00213FFA">
        <w:t> </w:t>
      </w:r>
      <w:r w:rsidRPr="00213FFA">
        <w:t>1.</w:t>
      </w:r>
    </w:p>
    <w:p w:rsidR="00F2748A" w:rsidRPr="00213FFA" w:rsidRDefault="00F2748A" w:rsidP="006611D0">
      <w:pPr>
        <w:pStyle w:val="ZR1"/>
      </w:pPr>
      <w:r w:rsidRPr="00213FFA">
        <w:tab/>
        <w:t>(2)</w:t>
      </w:r>
      <w:r w:rsidRPr="00213FFA">
        <w:tab/>
        <w:t xml:space="preserve">After the auction manager determines the winning allocation stage bids and </w:t>
      </w:r>
      <w:r w:rsidR="00AE396B" w:rsidRPr="00213FFA">
        <w:t>allocation price</w:t>
      </w:r>
      <w:r w:rsidRPr="00213FFA">
        <w:t>s, the auction manager must tell all bidders:</w:t>
      </w:r>
    </w:p>
    <w:p w:rsidR="00F2748A" w:rsidRPr="00213FFA" w:rsidRDefault="00F2748A" w:rsidP="00F2748A">
      <w:pPr>
        <w:pStyle w:val="P1"/>
      </w:pPr>
      <w:r w:rsidRPr="00213FFA">
        <w:tab/>
        <w:t>(a)</w:t>
      </w:r>
      <w:r w:rsidRPr="00213FFA">
        <w:tab/>
        <w:t>the number of winning bidders; and</w:t>
      </w:r>
    </w:p>
    <w:p w:rsidR="00F2748A" w:rsidRPr="00213FFA" w:rsidRDefault="00F2748A" w:rsidP="00F2748A">
      <w:pPr>
        <w:pStyle w:val="P1"/>
      </w:pPr>
      <w:r w:rsidRPr="00213FFA">
        <w:tab/>
        <w:t>(b)</w:t>
      </w:r>
      <w:r w:rsidRPr="00213FFA">
        <w:tab/>
        <w:t xml:space="preserve">the total number of lots of each </w:t>
      </w:r>
      <w:r w:rsidR="00CF716C" w:rsidRPr="00213FFA">
        <w:t>p</w:t>
      </w:r>
      <w:r w:rsidRPr="00213FFA">
        <w:t>roduct that have been allocated to winning bidders.</w:t>
      </w:r>
    </w:p>
    <w:p w:rsidR="00F2748A" w:rsidRPr="00213FFA" w:rsidRDefault="00F2748A" w:rsidP="006611D0">
      <w:pPr>
        <w:pStyle w:val="ZR2"/>
      </w:pPr>
      <w:r w:rsidRPr="00213FFA">
        <w:tab/>
        <w:t>(3)</w:t>
      </w:r>
      <w:r w:rsidRPr="00213FFA">
        <w:tab/>
        <w:t>The auction manager must tell each winning bidder:</w:t>
      </w:r>
    </w:p>
    <w:p w:rsidR="00F2748A" w:rsidRPr="00213FFA" w:rsidRDefault="00F2748A" w:rsidP="00F2748A">
      <w:pPr>
        <w:pStyle w:val="P1"/>
      </w:pPr>
      <w:r w:rsidRPr="00213FFA">
        <w:tab/>
        <w:t>(a)</w:t>
      </w:r>
      <w:r w:rsidRPr="00213FFA">
        <w:tab/>
        <w:t xml:space="preserve">the number of lots of each </w:t>
      </w:r>
      <w:r w:rsidR="00CF716C" w:rsidRPr="00213FFA">
        <w:t>p</w:t>
      </w:r>
      <w:r w:rsidRPr="00213FFA">
        <w:t>roduct the bidder has won; and</w:t>
      </w:r>
    </w:p>
    <w:p w:rsidR="00F2748A" w:rsidRPr="00213FFA" w:rsidRDefault="00F2748A" w:rsidP="00F2748A">
      <w:pPr>
        <w:pStyle w:val="P1"/>
      </w:pPr>
      <w:r w:rsidRPr="00213FFA">
        <w:tab/>
        <w:t>(b)</w:t>
      </w:r>
      <w:r w:rsidRPr="00213FFA">
        <w:tab/>
        <w:t xml:space="preserve">the </w:t>
      </w:r>
      <w:r w:rsidR="00AE396B" w:rsidRPr="00213FFA">
        <w:t>allocation price</w:t>
      </w:r>
      <w:r w:rsidRPr="00213FFA">
        <w:t xml:space="preserve"> </w:t>
      </w:r>
      <w:r w:rsidR="00CF716C" w:rsidRPr="00213FFA">
        <w:t>for</w:t>
      </w:r>
      <w:r w:rsidRPr="00213FFA">
        <w:t xml:space="preserve"> the bidder’s winning bid.</w:t>
      </w:r>
    </w:p>
    <w:p w:rsidR="00F2748A" w:rsidRPr="00213FFA" w:rsidRDefault="00CB49D0" w:rsidP="00F2748A">
      <w:pPr>
        <w:pStyle w:val="HR"/>
      </w:pPr>
      <w:bookmarkStart w:id="61" w:name="_Toc338428011"/>
      <w:r w:rsidRPr="00213FFA">
        <w:rPr>
          <w:rStyle w:val="CharSectno"/>
        </w:rPr>
        <w:t>5</w:t>
      </w:r>
      <w:r w:rsidR="00F2748A" w:rsidRPr="00213FFA">
        <w:rPr>
          <w:rStyle w:val="CharSectno"/>
        </w:rPr>
        <w:t>.6</w:t>
      </w:r>
      <w:r w:rsidR="00F2748A" w:rsidRPr="00213FFA">
        <w:tab/>
        <w:t>Assignment stage</w:t>
      </w:r>
      <w:bookmarkEnd w:id="61"/>
    </w:p>
    <w:p w:rsidR="0075389B" w:rsidRPr="00213FFA" w:rsidRDefault="00F2748A" w:rsidP="005B6EEC">
      <w:pPr>
        <w:pStyle w:val="R1"/>
      </w:pPr>
      <w:r w:rsidRPr="00213FFA">
        <w:tab/>
        <w:t>(1)</w:t>
      </w:r>
      <w:r w:rsidRPr="00213FFA">
        <w:tab/>
        <w:t>The assignment stage is to be conducted in accordance with the rules in Part</w:t>
      </w:r>
      <w:r w:rsidR="00B9733A" w:rsidRPr="00213FFA">
        <w:t> </w:t>
      </w:r>
      <w:r w:rsidRPr="00213FFA">
        <w:t>4 of Schedule</w:t>
      </w:r>
      <w:r w:rsidR="00B9733A" w:rsidRPr="00213FFA">
        <w:t> </w:t>
      </w:r>
      <w:r w:rsidRPr="00213FFA">
        <w:t>1.</w:t>
      </w:r>
    </w:p>
    <w:p w:rsidR="002E5A05" w:rsidRPr="00213FFA" w:rsidRDefault="0075389B" w:rsidP="006611D0">
      <w:pPr>
        <w:pStyle w:val="ZR2"/>
      </w:pPr>
      <w:r w:rsidRPr="00213FFA">
        <w:tab/>
      </w:r>
      <w:r w:rsidR="002E5A05" w:rsidRPr="00213FFA">
        <w:t>(</w:t>
      </w:r>
      <w:r w:rsidR="00541E26" w:rsidRPr="00213FFA">
        <w:t>2</w:t>
      </w:r>
      <w:r w:rsidR="002E5A05" w:rsidRPr="00213FFA">
        <w:t>)</w:t>
      </w:r>
      <w:r w:rsidR="002E5A05" w:rsidRPr="00213FFA">
        <w:tab/>
        <w:t>The auction manager must tell each winning bidder:</w:t>
      </w:r>
    </w:p>
    <w:p w:rsidR="002E5A05" w:rsidRPr="00213FFA" w:rsidRDefault="002E5A05" w:rsidP="002E5A05">
      <w:pPr>
        <w:pStyle w:val="P1"/>
      </w:pPr>
      <w:r w:rsidRPr="00213FFA">
        <w:tab/>
        <w:t>(a)</w:t>
      </w:r>
      <w:r w:rsidRPr="00213FFA">
        <w:tab/>
        <w:t xml:space="preserve">the frequency ranges </w:t>
      </w:r>
      <w:r w:rsidR="00CF716C" w:rsidRPr="00213FFA">
        <w:t>assigned</w:t>
      </w:r>
      <w:r w:rsidRPr="00213FFA">
        <w:t xml:space="preserve"> to </w:t>
      </w:r>
      <w:r w:rsidR="00CF716C" w:rsidRPr="00213FFA">
        <w:t xml:space="preserve">lots won by </w:t>
      </w:r>
      <w:r w:rsidRPr="00213FFA">
        <w:t>the bidder; and</w:t>
      </w:r>
    </w:p>
    <w:p w:rsidR="00781EBA" w:rsidRPr="00213FFA" w:rsidRDefault="002E5A05" w:rsidP="0020672E">
      <w:pPr>
        <w:pStyle w:val="P1"/>
      </w:pPr>
      <w:r w:rsidRPr="00213FFA">
        <w:tab/>
        <w:t>(b)</w:t>
      </w:r>
      <w:r w:rsidRPr="00213FFA">
        <w:tab/>
      </w:r>
      <w:r w:rsidR="00936F12" w:rsidRPr="00213FFA">
        <w:t>any</w:t>
      </w:r>
      <w:r w:rsidRPr="00213FFA">
        <w:t xml:space="preserve"> </w:t>
      </w:r>
      <w:r w:rsidR="00AE396B" w:rsidRPr="00213FFA">
        <w:t>assignment price</w:t>
      </w:r>
      <w:r w:rsidRPr="00213FFA">
        <w:t xml:space="preserve"> for the frequency ranges </w:t>
      </w:r>
      <w:r w:rsidR="00CF716C" w:rsidRPr="00213FFA">
        <w:t>assigned</w:t>
      </w:r>
      <w:r w:rsidR="005764B5" w:rsidRPr="00213FFA">
        <w:t>;</w:t>
      </w:r>
    </w:p>
    <w:p w:rsidR="005764B5" w:rsidRPr="00213FFA" w:rsidRDefault="005764B5" w:rsidP="005764B5">
      <w:pPr>
        <w:pStyle w:val="Rc"/>
      </w:pPr>
      <w:r w:rsidRPr="00213FFA">
        <w:t>as determined by the auction manager in accordance with the rules in Part</w:t>
      </w:r>
      <w:r w:rsidR="00B9733A" w:rsidRPr="00213FFA">
        <w:t> </w:t>
      </w:r>
      <w:r w:rsidRPr="00213FFA">
        <w:t>4 of Schedule</w:t>
      </w:r>
      <w:r w:rsidR="00B9733A" w:rsidRPr="00213FFA">
        <w:t> </w:t>
      </w:r>
      <w:r w:rsidRPr="00213FFA">
        <w:t>1.</w:t>
      </w:r>
    </w:p>
    <w:p w:rsidR="00074F1B" w:rsidRPr="00213FFA" w:rsidRDefault="00541E26" w:rsidP="00074F1B">
      <w:pPr>
        <w:pStyle w:val="R2"/>
      </w:pPr>
      <w:r w:rsidRPr="00213FFA">
        <w:tab/>
        <w:t>(3</w:t>
      </w:r>
      <w:r w:rsidR="00074F1B" w:rsidRPr="00213FFA">
        <w:t>)</w:t>
      </w:r>
      <w:r w:rsidR="00074F1B" w:rsidRPr="00213FFA">
        <w:tab/>
        <w:t>The assignment stage is complete when the auction manager has notified bidders of the results of every assignment round.</w:t>
      </w:r>
    </w:p>
    <w:p w:rsidR="00931B1A" w:rsidRPr="00213FFA" w:rsidRDefault="00931B1A" w:rsidP="00191011">
      <w:pPr>
        <w:pStyle w:val="HR"/>
      </w:pPr>
      <w:bookmarkStart w:id="62" w:name="_Toc338428012"/>
      <w:r w:rsidRPr="00213FFA">
        <w:rPr>
          <w:rStyle w:val="CharSectno"/>
        </w:rPr>
        <w:t>5.</w:t>
      </w:r>
      <w:r w:rsidR="00726A64" w:rsidRPr="00213FFA">
        <w:rPr>
          <w:rStyle w:val="CharSectno"/>
        </w:rPr>
        <w:t>7</w:t>
      </w:r>
      <w:r w:rsidRPr="00213FFA">
        <w:tab/>
        <w:t>Auction manager’s discretion to accept bids</w:t>
      </w:r>
      <w:bookmarkEnd w:id="62"/>
    </w:p>
    <w:p w:rsidR="00931B1A" w:rsidRPr="00213FFA" w:rsidRDefault="00931B1A" w:rsidP="00931B1A">
      <w:pPr>
        <w:pStyle w:val="R1"/>
      </w:pPr>
      <w:r w:rsidRPr="00213FFA">
        <w:tab/>
        <w:t>(1)</w:t>
      </w:r>
      <w:r w:rsidRPr="00213FFA">
        <w:tab/>
        <w:t xml:space="preserve">The auction manager may permit a bidder to submit a bid </w:t>
      </w:r>
      <w:r w:rsidR="008F7222" w:rsidRPr="00213FFA">
        <w:t>for</w:t>
      </w:r>
      <w:r w:rsidRPr="00213FFA">
        <w:t xml:space="preserve"> a round by a method other than the auction system if the auction manager is satisfied that the bidder is not able to submit a bid </w:t>
      </w:r>
      <w:r w:rsidR="008F7222" w:rsidRPr="00213FFA">
        <w:t>for</w:t>
      </w:r>
      <w:r w:rsidRPr="00213FFA">
        <w:t xml:space="preserve"> the round using the auction system.</w:t>
      </w:r>
    </w:p>
    <w:p w:rsidR="00931B1A" w:rsidRPr="00213FFA" w:rsidRDefault="00931B1A" w:rsidP="00931B1A">
      <w:pPr>
        <w:pStyle w:val="R2"/>
      </w:pPr>
      <w:r w:rsidRPr="00213FFA">
        <w:tab/>
        <w:t>(2)</w:t>
      </w:r>
      <w:r w:rsidRPr="00213FFA">
        <w:tab/>
        <w:t xml:space="preserve">The auction manager may permit a bidder to submit a bid for a round after the end of the round if the auction manager is satisfied that the bidder could not submit the bid </w:t>
      </w:r>
      <w:r w:rsidR="008F7222" w:rsidRPr="00213FFA">
        <w:t>during the round</w:t>
      </w:r>
      <w:r w:rsidRPr="00213FFA">
        <w:t xml:space="preserve"> because of technical or communication problems.</w:t>
      </w:r>
    </w:p>
    <w:p w:rsidR="008F7222" w:rsidRPr="00213FFA" w:rsidRDefault="008F7222" w:rsidP="00931B1A">
      <w:pPr>
        <w:pStyle w:val="R2"/>
      </w:pPr>
      <w:r w:rsidRPr="00213FFA">
        <w:tab/>
        <w:t>(3)</w:t>
      </w:r>
      <w:r w:rsidRPr="00213FFA">
        <w:tab/>
        <w:t>A bid permitted by the auction manager under subsection</w:t>
      </w:r>
      <w:r w:rsidR="00B9733A" w:rsidRPr="00213FFA">
        <w:t> </w:t>
      </w:r>
      <w:r w:rsidRPr="00213FFA">
        <w:t>(2) is taken to have been made during the round.</w:t>
      </w:r>
    </w:p>
    <w:p w:rsidR="008F7222" w:rsidRPr="00213FFA" w:rsidRDefault="008F7222" w:rsidP="00931B1A">
      <w:pPr>
        <w:pStyle w:val="R2"/>
      </w:pPr>
      <w:r w:rsidRPr="00213FFA">
        <w:tab/>
        <w:t>(4)</w:t>
      </w:r>
      <w:r w:rsidRPr="00213FFA">
        <w:tab/>
        <w:t>The auction manager must not permit a bidder to submit a bid under subsection</w:t>
      </w:r>
      <w:r w:rsidR="00B9733A" w:rsidRPr="00213FFA">
        <w:t> </w:t>
      </w:r>
      <w:r w:rsidRPr="00213FFA">
        <w:t>(2) after information about the outcome of the round has been given to bidders.</w:t>
      </w:r>
    </w:p>
    <w:p w:rsidR="00931B1A" w:rsidRPr="00213FFA" w:rsidRDefault="002E4ED8" w:rsidP="00931B1A">
      <w:pPr>
        <w:pStyle w:val="HR"/>
      </w:pPr>
      <w:bookmarkStart w:id="63" w:name="_Toc338428013"/>
      <w:r w:rsidRPr="00213FFA">
        <w:rPr>
          <w:rStyle w:val="CharSectno"/>
        </w:rPr>
        <w:t>5.</w:t>
      </w:r>
      <w:r w:rsidR="00726A64" w:rsidRPr="00213FFA">
        <w:rPr>
          <w:rStyle w:val="CharSectno"/>
        </w:rPr>
        <w:t>8</w:t>
      </w:r>
      <w:r w:rsidRPr="00213FFA">
        <w:tab/>
        <w:t>Action that auction manager may take in exceptional circumstances</w:t>
      </w:r>
      <w:bookmarkEnd w:id="63"/>
    </w:p>
    <w:p w:rsidR="002E4ED8" w:rsidRPr="00213FFA" w:rsidRDefault="002E4ED8" w:rsidP="006611D0">
      <w:pPr>
        <w:pStyle w:val="ZR1"/>
      </w:pPr>
      <w:r w:rsidRPr="00213FFA">
        <w:tab/>
        <w:t>(1)</w:t>
      </w:r>
      <w:r w:rsidRPr="00213FFA">
        <w:tab/>
        <w:t xml:space="preserve">If the </w:t>
      </w:r>
      <w:r w:rsidR="002C290E" w:rsidRPr="00213FFA">
        <w:t xml:space="preserve">auction manager is satisfied that the </w:t>
      </w:r>
      <w:r w:rsidRPr="00213FFA">
        <w:t>auction is affect</w:t>
      </w:r>
      <w:r w:rsidR="002C290E" w:rsidRPr="00213FFA">
        <w:t>ed by exceptional circumstances, the auction manager may:</w:t>
      </w:r>
    </w:p>
    <w:p w:rsidR="00897144" w:rsidRPr="00213FFA" w:rsidRDefault="002C290E" w:rsidP="00897144">
      <w:pPr>
        <w:pStyle w:val="P1"/>
      </w:pPr>
      <w:r w:rsidRPr="00213FFA">
        <w:tab/>
        <w:t>(a)</w:t>
      </w:r>
      <w:r w:rsidRPr="00213FFA">
        <w:tab/>
      </w:r>
      <w:r w:rsidR="00897144" w:rsidRPr="00213FFA">
        <w:t>stop the current round of the auction and restart the round; or</w:t>
      </w:r>
    </w:p>
    <w:p w:rsidR="002C290E" w:rsidRPr="00213FFA" w:rsidRDefault="002C290E" w:rsidP="002C290E">
      <w:pPr>
        <w:pStyle w:val="P1"/>
      </w:pPr>
      <w:r w:rsidRPr="00213FFA">
        <w:tab/>
        <w:t>(b)</w:t>
      </w:r>
      <w:r w:rsidRPr="00213FFA">
        <w:tab/>
        <w:t>cancel the results of one or more auction rounds and restart the auction from the point before those rounds; or</w:t>
      </w:r>
    </w:p>
    <w:p w:rsidR="00897144" w:rsidRPr="00213FFA" w:rsidRDefault="002C290E" w:rsidP="00897144">
      <w:pPr>
        <w:pStyle w:val="P1"/>
      </w:pPr>
      <w:r w:rsidRPr="00213FFA">
        <w:tab/>
        <w:t>(c)</w:t>
      </w:r>
      <w:r w:rsidRPr="00213FFA">
        <w:tab/>
      </w:r>
      <w:r w:rsidR="00897144" w:rsidRPr="00213FFA">
        <w:t xml:space="preserve"> restart the auction from the first clock round; or</w:t>
      </w:r>
    </w:p>
    <w:p w:rsidR="002C290E" w:rsidRPr="00213FFA" w:rsidRDefault="002C290E" w:rsidP="002C290E">
      <w:pPr>
        <w:pStyle w:val="P1"/>
      </w:pPr>
      <w:r w:rsidRPr="00213FFA">
        <w:tab/>
        <w:t>(d)</w:t>
      </w:r>
      <w:r w:rsidRPr="00213FFA">
        <w:tab/>
        <w:t>stop the auction.</w:t>
      </w:r>
    </w:p>
    <w:p w:rsidR="002C290E" w:rsidRPr="00213FFA" w:rsidRDefault="002C290E" w:rsidP="006611D0">
      <w:pPr>
        <w:pStyle w:val="ZR2"/>
      </w:pPr>
      <w:r w:rsidRPr="00213FFA">
        <w:tab/>
        <w:t>(2)</w:t>
      </w:r>
      <w:r w:rsidRPr="00213FFA">
        <w:tab/>
      </w:r>
      <w:r w:rsidR="005764B5" w:rsidRPr="00213FFA">
        <w:t>For this section, e</w:t>
      </w:r>
      <w:r w:rsidRPr="00213FFA">
        <w:t>xceptional circumstances include:</w:t>
      </w:r>
    </w:p>
    <w:p w:rsidR="002C290E" w:rsidRPr="00213FFA" w:rsidRDefault="002C290E" w:rsidP="002C290E">
      <w:pPr>
        <w:pStyle w:val="P1"/>
      </w:pPr>
      <w:r w:rsidRPr="00213FFA">
        <w:tab/>
        <w:t>(a)</w:t>
      </w:r>
      <w:r w:rsidRPr="00213FFA">
        <w:tab/>
        <w:t>a significant technical difficulty with the auction system; or</w:t>
      </w:r>
    </w:p>
    <w:p w:rsidR="002C290E" w:rsidRPr="00213FFA" w:rsidRDefault="002C290E" w:rsidP="002C290E">
      <w:pPr>
        <w:pStyle w:val="P1"/>
      </w:pPr>
      <w:r w:rsidRPr="00213FFA">
        <w:tab/>
        <w:t>(b)</w:t>
      </w:r>
      <w:r w:rsidRPr="00213FFA">
        <w:tab/>
      </w:r>
      <w:r w:rsidR="00726A64" w:rsidRPr="00213FFA">
        <w:t xml:space="preserve">a </w:t>
      </w:r>
      <w:r w:rsidRPr="00213FFA">
        <w:t xml:space="preserve">breach of </w:t>
      </w:r>
      <w:r w:rsidR="00726A64" w:rsidRPr="00213FFA">
        <w:t>the confidentiality obligation in section</w:t>
      </w:r>
      <w:r w:rsidR="00B9733A" w:rsidRPr="00213FFA">
        <w:t> </w:t>
      </w:r>
      <w:r w:rsidR="00726A64" w:rsidRPr="00213FFA">
        <w:t>3.2.</w:t>
      </w:r>
    </w:p>
    <w:p w:rsidR="00876DF0" w:rsidRPr="00213FFA" w:rsidRDefault="00726A64" w:rsidP="005B6EEC">
      <w:pPr>
        <w:pStyle w:val="R2"/>
      </w:pPr>
      <w:r w:rsidRPr="00213FFA">
        <w:tab/>
        <w:t>(3)</w:t>
      </w:r>
      <w:r w:rsidRPr="00213FFA">
        <w:tab/>
        <w:t>Subsection (2) does not limit what might constitute exceptional circumstances</w:t>
      </w:r>
      <w:r w:rsidR="005B6EEC" w:rsidRPr="00213FFA">
        <w:t>.</w:t>
      </w:r>
    </w:p>
    <w:p w:rsidR="00781EBA" w:rsidRPr="00213FFA" w:rsidRDefault="00781EBA" w:rsidP="00781EBA">
      <w:pPr>
        <w:pStyle w:val="HD"/>
      </w:pPr>
      <w:bookmarkStart w:id="64" w:name="_Toc338428014"/>
      <w:r w:rsidRPr="00213FFA">
        <w:rPr>
          <w:rStyle w:val="CharDivNo"/>
        </w:rPr>
        <w:t>Division 2</w:t>
      </w:r>
      <w:r w:rsidRPr="00213FFA">
        <w:tab/>
      </w:r>
      <w:r w:rsidR="00F95D09" w:rsidRPr="00213FFA">
        <w:rPr>
          <w:rStyle w:val="CharDivText"/>
        </w:rPr>
        <w:t>A</w:t>
      </w:r>
      <w:r w:rsidR="00CF716C" w:rsidRPr="00213FFA">
        <w:rPr>
          <w:rStyle w:val="CharDivText"/>
        </w:rPr>
        <w:t>ffiliations</w:t>
      </w:r>
      <w:r w:rsidRPr="00213FFA">
        <w:rPr>
          <w:rStyle w:val="CharDivText"/>
        </w:rPr>
        <w:t xml:space="preserve"> during auction</w:t>
      </w:r>
      <w:bookmarkEnd w:id="64"/>
    </w:p>
    <w:p w:rsidR="00431E02" w:rsidRPr="00213FFA" w:rsidRDefault="00431E02" w:rsidP="00AD2AC7">
      <w:pPr>
        <w:pStyle w:val="HR"/>
      </w:pPr>
      <w:bookmarkStart w:id="65" w:name="_Toc338428015"/>
      <w:r w:rsidRPr="00213FFA">
        <w:rPr>
          <w:rStyle w:val="CharSectno"/>
        </w:rPr>
        <w:t>5.9</w:t>
      </w:r>
      <w:r w:rsidRPr="00213FFA">
        <w:tab/>
        <w:t>Affiliation during auction period not permitted</w:t>
      </w:r>
      <w:bookmarkEnd w:id="65"/>
    </w:p>
    <w:p w:rsidR="00431E02" w:rsidRPr="00213FFA" w:rsidRDefault="00431E02" w:rsidP="00431E02">
      <w:pPr>
        <w:pStyle w:val="R1"/>
      </w:pPr>
      <w:r w:rsidRPr="00213FFA">
        <w:tab/>
      </w:r>
      <w:r w:rsidRPr="00213FFA">
        <w:tab/>
        <w:t>A bidder must not be affiliated with another bidder during the auction period.</w:t>
      </w:r>
    </w:p>
    <w:p w:rsidR="001C654C" w:rsidRPr="00213FFA" w:rsidRDefault="001C654C" w:rsidP="001C654C">
      <w:pPr>
        <w:pStyle w:val="Note"/>
      </w:pPr>
      <w:r w:rsidRPr="00213FFA">
        <w:rPr>
          <w:i/>
        </w:rPr>
        <w:t>Note</w:t>
      </w:r>
      <w:r w:rsidR="00B9733A" w:rsidRPr="00213FFA">
        <w:rPr>
          <w:i/>
        </w:rPr>
        <w:t>   </w:t>
      </w:r>
      <w:r w:rsidRPr="00213FFA">
        <w:t xml:space="preserve">If the ACMA </w:t>
      </w:r>
      <w:r w:rsidR="00F8209A" w:rsidRPr="00213FFA">
        <w:t>is satisfied</w:t>
      </w:r>
      <w:r w:rsidRPr="00213FFA">
        <w:t xml:space="preserve"> that a breach of this provision has occurred, the ACMA may take action under section</w:t>
      </w:r>
      <w:r w:rsidR="00B9733A" w:rsidRPr="00213FFA">
        <w:t> </w:t>
      </w:r>
      <w:r w:rsidR="00684DB5" w:rsidRPr="00213FFA">
        <w:t>7.6</w:t>
      </w:r>
      <w:r w:rsidRPr="00213FFA">
        <w:t>.</w:t>
      </w:r>
    </w:p>
    <w:p w:rsidR="00AD2AC7" w:rsidRPr="00213FFA" w:rsidRDefault="00726A64" w:rsidP="00A25C34">
      <w:pPr>
        <w:pStyle w:val="HR"/>
        <w:pageBreakBefore/>
      </w:pPr>
      <w:bookmarkStart w:id="66" w:name="_Toc338428016"/>
      <w:r w:rsidRPr="00213FFA">
        <w:rPr>
          <w:rStyle w:val="CharSectno"/>
        </w:rPr>
        <w:t>5.10</w:t>
      </w:r>
      <w:r w:rsidR="00AD2AC7" w:rsidRPr="00213FFA">
        <w:tab/>
        <w:t xml:space="preserve">Requirement to report </w:t>
      </w:r>
      <w:r w:rsidR="00CF716C" w:rsidRPr="00213FFA">
        <w:t>affiliation</w:t>
      </w:r>
      <w:bookmarkEnd w:id="66"/>
    </w:p>
    <w:p w:rsidR="00AD2AC7" w:rsidRPr="00213FFA" w:rsidRDefault="00AD2AC7" w:rsidP="00AD2AC7">
      <w:pPr>
        <w:pStyle w:val="R1"/>
      </w:pPr>
      <w:r w:rsidRPr="00213FFA">
        <w:tab/>
      </w:r>
      <w:r w:rsidRPr="00213FFA">
        <w:tab/>
        <w:t xml:space="preserve">If, at any time during the auction period, a bidder believes that it </w:t>
      </w:r>
      <w:r w:rsidR="00762E72" w:rsidRPr="00213FFA">
        <w:t xml:space="preserve">may be </w:t>
      </w:r>
      <w:r w:rsidRPr="00213FFA">
        <w:t xml:space="preserve">an </w:t>
      </w:r>
      <w:r w:rsidR="00CF716C" w:rsidRPr="00213FFA">
        <w:t>affiliate</w:t>
      </w:r>
      <w:r w:rsidRPr="00213FFA">
        <w:t xml:space="preserve"> of another bidder, the bidder must immediately tell the ACMA in writing the identity of the other bidder and give details of the </w:t>
      </w:r>
      <w:r w:rsidR="00CF716C" w:rsidRPr="00213FFA">
        <w:t>affiliation</w:t>
      </w:r>
      <w:r w:rsidRPr="00213FFA">
        <w:t>.</w:t>
      </w:r>
    </w:p>
    <w:p w:rsidR="00AD2AC7" w:rsidRPr="00213FFA" w:rsidRDefault="00726A64" w:rsidP="00AD2AC7">
      <w:pPr>
        <w:pStyle w:val="HR"/>
      </w:pPr>
      <w:bookmarkStart w:id="67" w:name="_Toc338428017"/>
      <w:r w:rsidRPr="00213FFA">
        <w:rPr>
          <w:rStyle w:val="CharSectno"/>
        </w:rPr>
        <w:t>5.11</w:t>
      </w:r>
      <w:r w:rsidR="00AD2AC7" w:rsidRPr="00213FFA">
        <w:tab/>
        <w:t xml:space="preserve">Auction continues despite possible </w:t>
      </w:r>
      <w:r w:rsidR="00CF716C" w:rsidRPr="00213FFA">
        <w:t>affiliation</w:t>
      </w:r>
      <w:bookmarkEnd w:id="67"/>
    </w:p>
    <w:p w:rsidR="001C654C" w:rsidRPr="00213FFA" w:rsidRDefault="00AD2AC7" w:rsidP="001C654C">
      <w:pPr>
        <w:pStyle w:val="R1"/>
      </w:pPr>
      <w:r w:rsidRPr="00213FFA">
        <w:tab/>
      </w:r>
      <w:r w:rsidRPr="00213FFA">
        <w:tab/>
        <w:t xml:space="preserve">If the ACMA becomes aware during the auction period that 2 or more bidders may be </w:t>
      </w:r>
      <w:r w:rsidR="00CF716C" w:rsidRPr="00213FFA">
        <w:t>affiliated</w:t>
      </w:r>
      <w:r w:rsidRPr="00213FFA">
        <w:t>, the auction is to continue and the bidders may continue to participate in the auction.</w:t>
      </w:r>
    </w:p>
    <w:p w:rsidR="00FC46B7" w:rsidRPr="00213FFA" w:rsidRDefault="00726A64" w:rsidP="00FC46B7">
      <w:pPr>
        <w:pStyle w:val="HR"/>
      </w:pPr>
      <w:bookmarkStart w:id="68" w:name="_Toc338428018"/>
      <w:r w:rsidRPr="00213FFA">
        <w:rPr>
          <w:rStyle w:val="CharSectno"/>
        </w:rPr>
        <w:t>5.12</w:t>
      </w:r>
      <w:r w:rsidR="00FC46B7" w:rsidRPr="00213FFA">
        <w:tab/>
      </w:r>
      <w:r w:rsidR="004947D1" w:rsidRPr="00213FFA">
        <w:t>ACMA c</w:t>
      </w:r>
      <w:r w:rsidR="00FC46B7" w:rsidRPr="00213FFA">
        <w:t xml:space="preserve">onsideration of </w:t>
      </w:r>
      <w:r w:rsidR="00CF716C" w:rsidRPr="00213FFA">
        <w:t>affiliation</w:t>
      </w:r>
      <w:bookmarkEnd w:id="68"/>
    </w:p>
    <w:p w:rsidR="00FC46B7" w:rsidRPr="00213FFA" w:rsidRDefault="00FC46B7" w:rsidP="004947D1">
      <w:pPr>
        <w:pStyle w:val="R1"/>
      </w:pPr>
      <w:r w:rsidRPr="00213FFA">
        <w:tab/>
        <w:t>(1)</w:t>
      </w:r>
      <w:r w:rsidRPr="00213FFA">
        <w:tab/>
      </w:r>
      <w:r w:rsidR="004947D1" w:rsidRPr="00213FFA">
        <w:t xml:space="preserve">If the ACMA </w:t>
      </w:r>
      <w:r w:rsidR="003113A1" w:rsidRPr="00213FFA">
        <w:t>has reason to believe</w:t>
      </w:r>
      <w:r w:rsidR="004947D1" w:rsidRPr="00213FFA">
        <w:t xml:space="preserve"> that 2</w:t>
      </w:r>
      <w:r w:rsidR="00B9733A" w:rsidRPr="00213FFA">
        <w:t> </w:t>
      </w:r>
      <w:r w:rsidR="004947D1" w:rsidRPr="00213FFA">
        <w:t xml:space="preserve">or more </w:t>
      </w:r>
      <w:r w:rsidR="0097300B" w:rsidRPr="00213FFA">
        <w:t xml:space="preserve">bidders are affiliated during the auction period, the ACMA must notify the bidders in writing and tell them the basis on which the ACMA </w:t>
      </w:r>
      <w:r w:rsidR="003113A1" w:rsidRPr="00213FFA">
        <w:t>believes</w:t>
      </w:r>
      <w:r w:rsidR="0097300B" w:rsidRPr="00213FFA">
        <w:t xml:space="preserve"> that the bidders are affiliated</w:t>
      </w:r>
      <w:r w:rsidR="004947D1" w:rsidRPr="00213FFA">
        <w:t>.</w:t>
      </w:r>
    </w:p>
    <w:p w:rsidR="008B1464" w:rsidRPr="00213FFA" w:rsidRDefault="00FC46B7" w:rsidP="00431E02">
      <w:pPr>
        <w:pStyle w:val="R2"/>
      </w:pPr>
      <w:r w:rsidRPr="00213FFA">
        <w:tab/>
        <w:t>(</w:t>
      </w:r>
      <w:r w:rsidR="0097300B" w:rsidRPr="00213FFA">
        <w:t>2</w:t>
      </w:r>
      <w:r w:rsidRPr="00213FFA">
        <w:t>)</w:t>
      </w:r>
      <w:r w:rsidRPr="00213FFA">
        <w:tab/>
        <w:t>If a bidder gave the ACMA information under section</w:t>
      </w:r>
      <w:r w:rsidR="00B9733A" w:rsidRPr="00213FFA">
        <w:t> </w:t>
      </w:r>
      <w:r w:rsidR="00726A64" w:rsidRPr="00213FFA">
        <w:t>5.10</w:t>
      </w:r>
      <w:r w:rsidRPr="00213FFA">
        <w:t xml:space="preserve"> and the ACMA </w:t>
      </w:r>
      <w:r w:rsidR="003113A1" w:rsidRPr="00213FFA">
        <w:t>does not consider</w:t>
      </w:r>
      <w:r w:rsidRPr="00213FFA">
        <w:t xml:space="preserve"> that the bidder is </w:t>
      </w:r>
      <w:r w:rsidR="00CF716C" w:rsidRPr="00213FFA">
        <w:t>affiliated</w:t>
      </w:r>
      <w:r w:rsidRPr="00213FFA">
        <w:t xml:space="preserve"> with another bidder, the ACMA must tell b</w:t>
      </w:r>
      <w:r w:rsidR="00CF716C" w:rsidRPr="00213FFA">
        <w:t>oth bidders in writing that the ACMA does not consider them to be affiliated</w:t>
      </w:r>
      <w:r w:rsidR="00431E02" w:rsidRPr="00213FFA">
        <w:t>.</w:t>
      </w:r>
    </w:p>
    <w:p w:rsidR="008027BE" w:rsidRPr="00213FFA" w:rsidRDefault="00114762" w:rsidP="00F349C7">
      <w:pPr>
        <w:pStyle w:val="HP"/>
        <w:pageBreakBefore/>
      </w:pPr>
      <w:bookmarkStart w:id="69" w:name="_Toc338428019"/>
      <w:r w:rsidRPr="00213FFA">
        <w:rPr>
          <w:rStyle w:val="CharPartNo"/>
        </w:rPr>
        <w:t xml:space="preserve">Part </w:t>
      </w:r>
      <w:r w:rsidR="00CB49D0" w:rsidRPr="00213FFA">
        <w:rPr>
          <w:rStyle w:val="CharPartNo"/>
        </w:rPr>
        <w:t>6</w:t>
      </w:r>
      <w:r w:rsidRPr="00213FFA">
        <w:tab/>
      </w:r>
      <w:r w:rsidRPr="00213FFA">
        <w:rPr>
          <w:rStyle w:val="CharPartText"/>
        </w:rPr>
        <w:t>Procedures after auction</w:t>
      </w:r>
      <w:bookmarkEnd w:id="69"/>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7410C2" w:rsidRPr="00213FFA" w:rsidRDefault="007410C2" w:rsidP="007410C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7410C2" w:rsidRPr="00213FFA" w:rsidTr="00EA3F1A">
        <w:tc>
          <w:tcPr>
            <w:tcW w:w="8080" w:type="dxa"/>
          </w:tcPr>
          <w:p w:rsidR="007410C2" w:rsidRPr="00213FFA" w:rsidRDefault="007410C2" w:rsidP="003B0D8F">
            <w:pPr>
              <w:spacing w:before="120"/>
              <w:jc w:val="center"/>
              <w:rPr>
                <w:rFonts w:ascii="Arial" w:hAnsi="Arial"/>
                <w:b/>
              </w:rPr>
            </w:pPr>
            <w:r w:rsidRPr="00213FFA">
              <w:rPr>
                <w:rFonts w:ascii="Arial" w:hAnsi="Arial"/>
                <w:b/>
              </w:rPr>
              <w:t>Overview of Part 6</w:t>
            </w:r>
          </w:p>
          <w:p w:rsidR="007410C2" w:rsidRPr="00213FFA" w:rsidRDefault="007410C2" w:rsidP="003B0D8F">
            <w:pPr>
              <w:pStyle w:val="Boxpara"/>
              <w:spacing w:after="60" w:line="240" w:lineRule="exact"/>
              <w:ind w:left="0" w:right="0"/>
            </w:pPr>
            <w:r w:rsidRPr="00213FFA">
              <w:t xml:space="preserve">After the auction procedures in Part 5 are completed, </w:t>
            </w:r>
            <w:r w:rsidR="00E61D7E" w:rsidRPr="00213FFA">
              <w:t xml:space="preserve">this Part requires </w:t>
            </w:r>
            <w:r w:rsidRPr="00213FFA">
              <w:t xml:space="preserve">the ACMA </w:t>
            </w:r>
            <w:r w:rsidR="00E61D7E" w:rsidRPr="00213FFA">
              <w:t>to</w:t>
            </w:r>
            <w:r w:rsidRPr="00213FFA">
              <w:t xml:space="preserve"> notify unsuccessful bidders and withdrawn applicants that their confidentiality obligations have ended, and provide refunds of eligibility payments.</w:t>
            </w:r>
          </w:p>
          <w:p w:rsidR="007410C2" w:rsidRPr="00213FFA" w:rsidRDefault="00E61D7E" w:rsidP="003B0D8F">
            <w:pPr>
              <w:pStyle w:val="Boxpara"/>
              <w:spacing w:after="60" w:line="240" w:lineRule="exact"/>
              <w:ind w:left="0" w:right="0"/>
            </w:pPr>
            <w:r w:rsidRPr="00213FFA">
              <w:t>This Part also requires w</w:t>
            </w:r>
            <w:r w:rsidR="007410C2" w:rsidRPr="00213FFA">
              <w:t xml:space="preserve">inning bidders to make a </w:t>
            </w:r>
            <w:r w:rsidR="00F56CCA" w:rsidRPr="00213FFA">
              <w:t>statement</w:t>
            </w:r>
            <w:r w:rsidR="007410C2" w:rsidRPr="00213FFA">
              <w:t xml:space="preserve"> about any affiliation with another winning bidder.</w:t>
            </w:r>
            <w:r w:rsidR="00B9733A" w:rsidRPr="00213FFA">
              <w:t xml:space="preserve"> </w:t>
            </w:r>
            <w:r w:rsidR="007410C2" w:rsidRPr="00213FFA">
              <w:t>If 2 or more winning bidders are affiliated, the spectrum allocated to those bidders must be reduced to comply with the allocation limits.</w:t>
            </w:r>
          </w:p>
          <w:p w:rsidR="007410C2" w:rsidRPr="00213FFA" w:rsidRDefault="007410C2" w:rsidP="003B0D8F">
            <w:pPr>
              <w:pStyle w:val="Boxpara"/>
              <w:spacing w:after="60" w:line="240" w:lineRule="exact"/>
              <w:ind w:left="0" w:right="0"/>
            </w:pPr>
            <w:r w:rsidRPr="00213FFA">
              <w:t>Any eligibility payment by a winning bidder is deducted from the price to be paid for the spectrum won by the bidder in the auction.</w:t>
            </w:r>
            <w:r w:rsidR="00B9733A" w:rsidRPr="00213FFA">
              <w:t xml:space="preserve"> </w:t>
            </w:r>
            <w:r w:rsidRPr="00213FFA">
              <w:t>A spectrum licence is issued once the balance of the price has been paid.</w:t>
            </w:r>
          </w:p>
        </w:tc>
      </w:tr>
    </w:tbl>
    <w:p w:rsidR="00114762" w:rsidRPr="00213FFA" w:rsidRDefault="0023656B" w:rsidP="00114762">
      <w:pPr>
        <w:pStyle w:val="HD"/>
      </w:pPr>
      <w:bookmarkStart w:id="70" w:name="_Toc338428020"/>
      <w:r w:rsidRPr="00213FFA">
        <w:rPr>
          <w:rStyle w:val="CharDivNo"/>
        </w:rPr>
        <w:t>Division 1</w:t>
      </w:r>
      <w:r w:rsidRPr="00213FFA">
        <w:tab/>
      </w:r>
      <w:r w:rsidRPr="00213FFA">
        <w:rPr>
          <w:rStyle w:val="CharDivText"/>
        </w:rPr>
        <w:t>Confirmation of auction results</w:t>
      </w:r>
      <w:bookmarkEnd w:id="70"/>
    </w:p>
    <w:p w:rsidR="00CD5513" w:rsidRPr="00213FFA" w:rsidRDefault="00E61D7E" w:rsidP="00721008">
      <w:pPr>
        <w:pStyle w:val="HR"/>
      </w:pPr>
      <w:bookmarkStart w:id="71" w:name="_Toc338428021"/>
      <w:r w:rsidRPr="00213FFA">
        <w:rPr>
          <w:rStyle w:val="CharSectno"/>
        </w:rPr>
        <w:t>6.1</w:t>
      </w:r>
      <w:r w:rsidR="00CD5513" w:rsidRPr="00213FFA">
        <w:tab/>
      </w:r>
      <w:r w:rsidR="008848F5" w:rsidRPr="00213FFA">
        <w:t>Notice and r</w:t>
      </w:r>
      <w:r w:rsidR="00CD5513" w:rsidRPr="00213FFA">
        <w:t>efunds to unsuccessful bidders</w:t>
      </w:r>
      <w:bookmarkEnd w:id="71"/>
    </w:p>
    <w:p w:rsidR="008848F5" w:rsidRPr="00213FFA" w:rsidRDefault="00CD5513" w:rsidP="006611D0">
      <w:pPr>
        <w:pStyle w:val="ZR1"/>
      </w:pPr>
      <w:r w:rsidRPr="00213FFA">
        <w:tab/>
      </w:r>
      <w:r w:rsidR="008848F5" w:rsidRPr="00213FFA">
        <w:t>(1)</w:t>
      </w:r>
      <w:r w:rsidRPr="00213FFA">
        <w:tab/>
        <w:t xml:space="preserve">As soon as practicable after the </w:t>
      </w:r>
      <w:r w:rsidR="00074F1B" w:rsidRPr="00213FFA">
        <w:t xml:space="preserve">end of the </w:t>
      </w:r>
      <w:r w:rsidRPr="00213FFA">
        <w:t>auction</w:t>
      </w:r>
      <w:r w:rsidR="00074F1B" w:rsidRPr="00213FFA">
        <w:t xml:space="preserve"> period</w:t>
      </w:r>
      <w:r w:rsidRPr="00213FFA">
        <w:t>, the ACMA must</w:t>
      </w:r>
      <w:r w:rsidR="008848F5" w:rsidRPr="00213FFA">
        <w:t xml:space="preserve"> </w:t>
      </w:r>
      <w:r w:rsidR="007D546E" w:rsidRPr="00213FFA">
        <w:t>notify</w:t>
      </w:r>
      <w:r w:rsidR="00373868" w:rsidRPr="00213FFA">
        <w:t xml:space="preserve"> each</w:t>
      </w:r>
      <w:r w:rsidR="007D546E" w:rsidRPr="00213FFA">
        <w:t xml:space="preserve"> bidder that is not a winning bidder</w:t>
      </w:r>
      <w:r w:rsidR="008848F5" w:rsidRPr="00213FFA">
        <w:t xml:space="preserve"> that:</w:t>
      </w:r>
    </w:p>
    <w:p w:rsidR="008848F5" w:rsidRPr="00213FFA" w:rsidRDefault="008848F5" w:rsidP="008848F5">
      <w:pPr>
        <w:pStyle w:val="P1"/>
      </w:pPr>
      <w:r w:rsidRPr="00213FFA">
        <w:tab/>
        <w:t>(a)</w:t>
      </w:r>
      <w:r w:rsidRPr="00213FFA">
        <w:tab/>
        <w:t>the bidder was unsuccessful in the auction; and</w:t>
      </w:r>
    </w:p>
    <w:p w:rsidR="008848F5" w:rsidRPr="00213FFA" w:rsidRDefault="008848F5" w:rsidP="008848F5">
      <w:pPr>
        <w:pStyle w:val="P1"/>
      </w:pPr>
      <w:r w:rsidRPr="00213FFA">
        <w:tab/>
        <w:t>(b)</w:t>
      </w:r>
      <w:r w:rsidRPr="00213FFA">
        <w:tab/>
        <w:t>the bidder’s confidentiality obligations under section</w:t>
      </w:r>
      <w:r w:rsidR="00B9733A" w:rsidRPr="00213FFA">
        <w:t> </w:t>
      </w:r>
      <w:r w:rsidR="00CB49D0" w:rsidRPr="00213FFA">
        <w:t>3.2</w:t>
      </w:r>
      <w:r w:rsidRPr="00213FFA">
        <w:t xml:space="preserve"> have ended.</w:t>
      </w:r>
    </w:p>
    <w:p w:rsidR="008848F5" w:rsidRPr="00213FFA" w:rsidRDefault="008848F5" w:rsidP="008848F5">
      <w:pPr>
        <w:pStyle w:val="R2"/>
      </w:pPr>
      <w:r w:rsidRPr="00213FFA">
        <w:tab/>
        <w:t>(2)</w:t>
      </w:r>
      <w:r w:rsidRPr="00213FFA">
        <w:tab/>
      </w:r>
      <w:r w:rsidR="003113A1" w:rsidRPr="00213FFA">
        <w:t xml:space="preserve">If the bidder made an eligibility payment, the ACMA must refund the payment </w:t>
      </w:r>
      <w:r w:rsidR="007E519B" w:rsidRPr="00213FFA">
        <w:t xml:space="preserve">no later than </w:t>
      </w:r>
      <w:r w:rsidR="003113A1" w:rsidRPr="00213FFA">
        <w:t>6</w:t>
      </w:r>
      <w:r w:rsidR="00B9733A" w:rsidRPr="00213FFA">
        <w:t> </w:t>
      </w:r>
      <w:r w:rsidR="003113A1" w:rsidRPr="00213FFA">
        <w:t>months after sending the notice under subsection</w:t>
      </w:r>
      <w:r w:rsidR="00B9733A" w:rsidRPr="00213FFA">
        <w:t> </w:t>
      </w:r>
      <w:r w:rsidR="003113A1" w:rsidRPr="00213FFA">
        <w:t>(1) unless the ACMA has made a decision to retain the eligibility payment under section</w:t>
      </w:r>
      <w:r w:rsidR="00B9733A" w:rsidRPr="00213FFA">
        <w:t> </w:t>
      </w:r>
      <w:r w:rsidR="00684DB5" w:rsidRPr="00213FFA">
        <w:t>7.6</w:t>
      </w:r>
      <w:r w:rsidR="003113A1" w:rsidRPr="00213FFA">
        <w:t>.</w:t>
      </w:r>
    </w:p>
    <w:p w:rsidR="003113A1" w:rsidRPr="00213FFA" w:rsidRDefault="003113A1" w:rsidP="003113A1">
      <w:pPr>
        <w:pStyle w:val="Note"/>
      </w:pPr>
      <w:r w:rsidRPr="00213FFA">
        <w:rPr>
          <w:i/>
        </w:rPr>
        <w:t>Note</w:t>
      </w:r>
      <w:r w:rsidR="00B9733A" w:rsidRPr="00213FFA">
        <w:rPr>
          <w:i/>
        </w:rPr>
        <w:t>   </w:t>
      </w:r>
      <w:r w:rsidRPr="00213FFA">
        <w:t>Section</w:t>
      </w:r>
      <w:r w:rsidR="00B9733A" w:rsidRPr="00213FFA">
        <w:t> </w:t>
      </w:r>
      <w:r w:rsidR="00684DB5" w:rsidRPr="00213FFA">
        <w:t>7.6</w:t>
      </w:r>
      <w:r w:rsidRPr="00213FFA">
        <w:t xml:space="preserve"> enables the ACMA to retain an eligibility payment if it </w:t>
      </w:r>
      <w:r w:rsidR="00F8209A" w:rsidRPr="00213FFA">
        <w:t>is satisfied</w:t>
      </w:r>
      <w:r w:rsidRPr="00213FFA">
        <w:t xml:space="preserve"> certain breaches of this determination have occurred.</w:t>
      </w:r>
    </w:p>
    <w:p w:rsidR="00074F1B" w:rsidRPr="00213FFA" w:rsidRDefault="00E61D7E" w:rsidP="00074F1B">
      <w:pPr>
        <w:pStyle w:val="HR"/>
      </w:pPr>
      <w:bookmarkStart w:id="72" w:name="_Toc338428022"/>
      <w:r w:rsidRPr="00213FFA">
        <w:rPr>
          <w:rStyle w:val="CharSectno"/>
        </w:rPr>
        <w:t>6.2</w:t>
      </w:r>
      <w:r w:rsidR="00074F1B" w:rsidRPr="00213FFA">
        <w:tab/>
        <w:t>Notice to withdrawn applicants</w:t>
      </w:r>
      <w:bookmarkEnd w:id="72"/>
    </w:p>
    <w:p w:rsidR="00074F1B" w:rsidRPr="00213FFA" w:rsidRDefault="00074F1B" w:rsidP="00074F1B">
      <w:pPr>
        <w:pStyle w:val="R1"/>
      </w:pPr>
      <w:r w:rsidRPr="00213FFA">
        <w:tab/>
      </w:r>
      <w:r w:rsidRPr="00213FFA">
        <w:tab/>
        <w:t>As soon as practicable after the end of the auction period, the ACMA must notify each withdrawn applicant that the applicant’s confidentiality obligations under section</w:t>
      </w:r>
      <w:r w:rsidR="00B9733A" w:rsidRPr="00213FFA">
        <w:t> </w:t>
      </w:r>
      <w:r w:rsidRPr="00213FFA">
        <w:t>3.2 have ended.</w:t>
      </w:r>
    </w:p>
    <w:p w:rsidR="00074F1B" w:rsidRPr="00213FFA" w:rsidRDefault="00074F1B" w:rsidP="00074F1B">
      <w:pPr>
        <w:pStyle w:val="Note"/>
      </w:pPr>
      <w:r w:rsidRPr="00213FFA">
        <w:rPr>
          <w:i/>
        </w:rPr>
        <w:t>Note</w:t>
      </w:r>
      <w:r w:rsidR="00B9733A" w:rsidRPr="00213FFA">
        <w:rPr>
          <w:i/>
        </w:rPr>
        <w:t>   </w:t>
      </w:r>
      <w:r w:rsidRPr="00213FFA">
        <w:t>Eligibility payments made by withdrawn applicants are refundable under section</w:t>
      </w:r>
      <w:r w:rsidR="00B9733A" w:rsidRPr="00213FFA">
        <w:t> </w:t>
      </w:r>
      <w:r w:rsidR="00BC52C6" w:rsidRPr="00213FFA">
        <w:t>4.15</w:t>
      </w:r>
      <w:r w:rsidRPr="00213FFA">
        <w:t>.</w:t>
      </w:r>
    </w:p>
    <w:p w:rsidR="00721008" w:rsidRPr="00213FFA" w:rsidRDefault="00E61D7E" w:rsidP="00721008">
      <w:pPr>
        <w:pStyle w:val="HR"/>
      </w:pPr>
      <w:bookmarkStart w:id="73" w:name="_Toc338428023"/>
      <w:r w:rsidRPr="00213FFA">
        <w:rPr>
          <w:rStyle w:val="CharSectno"/>
        </w:rPr>
        <w:t>6.3</w:t>
      </w:r>
      <w:r w:rsidR="00721008" w:rsidRPr="00213FFA">
        <w:tab/>
        <w:t>Winning bidder to make stat</w:t>
      </w:r>
      <w:r w:rsidR="008C08A8" w:rsidRPr="00213FFA">
        <w:t>ement about affiliation</w:t>
      </w:r>
      <w:r w:rsidR="002E7D6D" w:rsidRPr="00213FFA">
        <w:t>s</w:t>
      </w:r>
      <w:bookmarkEnd w:id="73"/>
    </w:p>
    <w:p w:rsidR="00373868" w:rsidRPr="00213FFA" w:rsidRDefault="00721008" w:rsidP="006611D0">
      <w:pPr>
        <w:pStyle w:val="ZR1"/>
      </w:pPr>
      <w:r w:rsidRPr="00213FFA">
        <w:tab/>
        <w:t>(1)</w:t>
      </w:r>
      <w:r w:rsidRPr="00213FFA">
        <w:tab/>
      </w:r>
      <w:r w:rsidR="007D546E" w:rsidRPr="00213FFA">
        <w:t xml:space="preserve">As soon as practicable after the </w:t>
      </w:r>
      <w:r w:rsidR="00074F1B" w:rsidRPr="00213FFA">
        <w:t xml:space="preserve">end of the </w:t>
      </w:r>
      <w:r w:rsidR="007D546E" w:rsidRPr="00213FFA">
        <w:t>auction</w:t>
      </w:r>
      <w:r w:rsidR="00074F1B" w:rsidRPr="00213FFA">
        <w:t xml:space="preserve"> period</w:t>
      </w:r>
      <w:r w:rsidR="007D546E" w:rsidRPr="00213FFA">
        <w:t>, t</w:t>
      </w:r>
      <w:r w:rsidRPr="00213FFA">
        <w:t>he ACMA must</w:t>
      </w:r>
      <w:r w:rsidR="009230E8" w:rsidRPr="00213FFA">
        <w:t>:</w:t>
      </w:r>
    </w:p>
    <w:p w:rsidR="00373868" w:rsidRPr="00213FFA" w:rsidRDefault="00373868" w:rsidP="00373868">
      <w:pPr>
        <w:pStyle w:val="P1"/>
      </w:pPr>
      <w:r w:rsidRPr="00213FFA">
        <w:tab/>
        <w:t>(</w:t>
      </w:r>
      <w:r w:rsidR="009230E8" w:rsidRPr="00213FFA">
        <w:t>a</w:t>
      </w:r>
      <w:r w:rsidRPr="00213FFA">
        <w:t>)</w:t>
      </w:r>
      <w:r w:rsidRPr="00213FFA">
        <w:tab/>
      </w:r>
      <w:r w:rsidR="00721008" w:rsidRPr="00213FFA">
        <w:t xml:space="preserve">give </w:t>
      </w:r>
      <w:r w:rsidR="009230E8" w:rsidRPr="00213FFA">
        <w:t xml:space="preserve">each winning </w:t>
      </w:r>
      <w:r w:rsidRPr="00213FFA">
        <w:t>bidder</w:t>
      </w:r>
      <w:r w:rsidR="00721008" w:rsidRPr="00213FFA">
        <w:t xml:space="preserve"> details about the identity of all other winning bidders</w:t>
      </w:r>
      <w:r w:rsidRPr="00213FFA">
        <w:t>; and</w:t>
      </w:r>
    </w:p>
    <w:p w:rsidR="00470E22" w:rsidRPr="00213FFA" w:rsidRDefault="009230E8" w:rsidP="008848F5">
      <w:pPr>
        <w:pStyle w:val="P1"/>
      </w:pPr>
      <w:r w:rsidRPr="00213FFA">
        <w:tab/>
        <w:t>(b</w:t>
      </w:r>
      <w:r w:rsidR="00373868" w:rsidRPr="00213FFA">
        <w:t>)</w:t>
      </w:r>
      <w:r w:rsidR="00373868" w:rsidRPr="00213FFA">
        <w:tab/>
      </w:r>
      <w:r w:rsidR="00721008" w:rsidRPr="00213FFA">
        <w:t xml:space="preserve">ask </w:t>
      </w:r>
      <w:r w:rsidR="00373868" w:rsidRPr="00213FFA">
        <w:t>the</w:t>
      </w:r>
      <w:r w:rsidR="00721008" w:rsidRPr="00213FFA">
        <w:t xml:space="preserve"> bidder to make a </w:t>
      </w:r>
      <w:r w:rsidR="008C08A8" w:rsidRPr="00213FFA">
        <w:t>statement</w:t>
      </w:r>
      <w:r w:rsidR="00721008" w:rsidRPr="00213FFA">
        <w:t xml:space="preserve"> whether the </w:t>
      </w:r>
      <w:r w:rsidR="00C07999" w:rsidRPr="00213FFA">
        <w:t>bidder</w:t>
      </w:r>
      <w:r w:rsidR="00721008" w:rsidRPr="00213FFA">
        <w:t xml:space="preserve"> is an </w:t>
      </w:r>
      <w:r w:rsidR="008848F5" w:rsidRPr="00213FFA">
        <w:t>affiliate</w:t>
      </w:r>
      <w:r w:rsidR="00721008" w:rsidRPr="00213FFA">
        <w:t xml:space="preserve"> of another </w:t>
      </w:r>
      <w:r w:rsidR="00C07999" w:rsidRPr="00213FFA">
        <w:t>winning bidder</w:t>
      </w:r>
      <w:r w:rsidR="00721008" w:rsidRPr="00213FFA">
        <w:t xml:space="preserve"> and, if so, </w:t>
      </w:r>
      <w:r w:rsidR="008848F5" w:rsidRPr="00213FFA">
        <w:t>identifying</w:t>
      </w:r>
      <w:r w:rsidR="00721008" w:rsidRPr="00213FFA">
        <w:t xml:space="preserve"> the other </w:t>
      </w:r>
      <w:r w:rsidR="00C07999" w:rsidRPr="00213FFA">
        <w:t>bidder</w:t>
      </w:r>
      <w:r w:rsidR="00721008" w:rsidRPr="00213FFA">
        <w:t xml:space="preserve"> and </w:t>
      </w:r>
      <w:r w:rsidR="008848F5" w:rsidRPr="00213FFA">
        <w:t xml:space="preserve">giving details of </w:t>
      </w:r>
      <w:r w:rsidR="00721008" w:rsidRPr="00213FFA">
        <w:t>the a</w:t>
      </w:r>
      <w:r w:rsidR="008848F5" w:rsidRPr="00213FFA">
        <w:t>ffil</w:t>
      </w:r>
      <w:r w:rsidR="00721008" w:rsidRPr="00213FFA">
        <w:t>iation.</w:t>
      </w:r>
    </w:p>
    <w:p w:rsidR="00721008" w:rsidRPr="00213FFA" w:rsidRDefault="00C07999" w:rsidP="00C07999">
      <w:pPr>
        <w:pStyle w:val="R2"/>
      </w:pPr>
      <w:r w:rsidRPr="00213FFA">
        <w:tab/>
        <w:t>(2)</w:t>
      </w:r>
      <w:r w:rsidRPr="00213FFA">
        <w:tab/>
        <w:t xml:space="preserve">The ACMA must state a deadline, at least 5 working days after the date of the request, before which the </w:t>
      </w:r>
      <w:r w:rsidR="008C08A8" w:rsidRPr="00213FFA">
        <w:t>statement</w:t>
      </w:r>
      <w:r w:rsidRPr="00213FFA">
        <w:t xml:space="preserve"> must be received by the ACMA.</w:t>
      </w:r>
    </w:p>
    <w:p w:rsidR="00FA56FA" w:rsidRPr="00213FFA" w:rsidRDefault="004D3563" w:rsidP="004D3563">
      <w:pPr>
        <w:pStyle w:val="R2"/>
      </w:pPr>
      <w:r w:rsidRPr="00213FFA">
        <w:tab/>
        <w:t>(3)</w:t>
      </w:r>
      <w:r w:rsidRPr="00213FFA">
        <w:tab/>
        <w:t xml:space="preserve">A winning bidder must give the ACMA the </w:t>
      </w:r>
      <w:r w:rsidR="008C08A8" w:rsidRPr="00213FFA">
        <w:t>statement</w:t>
      </w:r>
      <w:r w:rsidRPr="00213FFA">
        <w:t xml:space="preserve"> by the deadline.</w:t>
      </w:r>
    </w:p>
    <w:p w:rsidR="008C08A8" w:rsidRPr="00213FFA" w:rsidRDefault="008C08A8" w:rsidP="008C08A8">
      <w:pPr>
        <w:pStyle w:val="Note"/>
      </w:pPr>
      <w:r w:rsidRPr="00213FFA">
        <w:rPr>
          <w:i/>
        </w:rPr>
        <w:t>Note</w:t>
      </w:r>
      <w:r w:rsidR="00B9733A" w:rsidRPr="00213FFA">
        <w:rPr>
          <w:i/>
        </w:rPr>
        <w:t> </w:t>
      </w:r>
      <w:r w:rsidRPr="00213FFA">
        <w:rPr>
          <w:i/>
        </w:rPr>
        <w:t>1</w:t>
      </w:r>
      <w:r w:rsidR="00B9733A" w:rsidRPr="00213FFA">
        <w:rPr>
          <w:i/>
        </w:rPr>
        <w:t>   </w:t>
      </w:r>
      <w:r w:rsidRPr="00213FFA">
        <w:t>Giving false or misleading information is a serious offence under section</w:t>
      </w:r>
      <w:r w:rsidR="00B9733A" w:rsidRPr="00213FFA">
        <w:t> </w:t>
      </w:r>
      <w:r w:rsidRPr="00213FFA">
        <w:t xml:space="preserve">137.1 of the </w:t>
      </w:r>
      <w:r w:rsidRPr="00213FFA">
        <w:rPr>
          <w:i/>
        </w:rPr>
        <w:t>Criminal Code</w:t>
      </w:r>
      <w:r w:rsidRPr="00213FFA">
        <w:t>.</w:t>
      </w:r>
    </w:p>
    <w:p w:rsidR="008C08A8" w:rsidRPr="00213FFA" w:rsidRDefault="008C08A8" w:rsidP="008C08A8">
      <w:pPr>
        <w:pStyle w:val="Note"/>
      </w:pPr>
      <w:r w:rsidRPr="00213FFA">
        <w:rPr>
          <w:i/>
        </w:rPr>
        <w:t>Note</w:t>
      </w:r>
      <w:r w:rsidR="00B9733A" w:rsidRPr="00213FFA">
        <w:rPr>
          <w:i/>
        </w:rPr>
        <w:t> </w:t>
      </w:r>
      <w:r w:rsidRPr="00213FFA">
        <w:rPr>
          <w:i/>
        </w:rPr>
        <w:t>2</w:t>
      </w:r>
      <w:r w:rsidR="00B9733A" w:rsidRPr="00213FFA">
        <w:rPr>
          <w:i/>
        </w:rPr>
        <w:t>   </w:t>
      </w:r>
      <w:r w:rsidRPr="00213FFA">
        <w:t>Section</w:t>
      </w:r>
      <w:r w:rsidR="00B9733A" w:rsidRPr="00213FFA">
        <w:t> </w:t>
      </w:r>
      <w:r w:rsidRPr="00213FFA">
        <w:t xml:space="preserve">136.1 of the </w:t>
      </w:r>
      <w:r w:rsidRPr="00213FFA">
        <w:rPr>
          <w:i/>
        </w:rPr>
        <w:t>Criminal Code</w:t>
      </w:r>
      <w:r w:rsidRPr="00213FFA">
        <w:t xml:space="preserve"> also makes it an offence to make a false or misleading statement in connection with an application for a licence.</w:t>
      </w:r>
    </w:p>
    <w:p w:rsidR="00C07999" w:rsidRPr="00213FFA" w:rsidRDefault="00E61D7E" w:rsidP="00C07999">
      <w:pPr>
        <w:pStyle w:val="HR"/>
      </w:pPr>
      <w:bookmarkStart w:id="74" w:name="_Toc338428024"/>
      <w:r w:rsidRPr="00213FFA">
        <w:rPr>
          <w:rStyle w:val="CharSectno"/>
        </w:rPr>
        <w:t>6.4</w:t>
      </w:r>
      <w:r w:rsidR="004C563F" w:rsidRPr="00213FFA">
        <w:tab/>
        <w:t>Notification that winning bidders are a</w:t>
      </w:r>
      <w:r w:rsidR="008848F5" w:rsidRPr="00213FFA">
        <w:t>ffiliated</w:t>
      </w:r>
      <w:bookmarkEnd w:id="74"/>
    </w:p>
    <w:p w:rsidR="0071001E" w:rsidRPr="00213FFA" w:rsidRDefault="004C563F" w:rsidP="00470C67">
      <w:pPr>
        <w:pStyle w:val="R1"/>
      </w:pPr>
      <w:r w:rsidRPr="00213FFA">
        <w:tab/>
      </w:r>
      <w:r w:rsidRPr="00213FFA">
        <w:tab/>
        <w:t>If</w:t>
      </w:r>
      <w:r w:rsidR="00CF32C6" w:rsidRPr="00213FFA">
        <w:t xml:space="preserve"> the ACMA </w:t>
      </w:r>
      <w:r w:rsidR="00F8209A" w:rsidRPr="00213FFA">
        <w:t>is satisfied</w:t>
      </w:r>
      <w:r w:rsidRPr="00213FFA">
        <w:t xml:space="preserve"> that 2 or more winning bidders </w:t>
      </w:r>
      <w:r w:rsidR="00194D32" w:rsidRPr="00213FFA">
        <w:t>have become</w:t>
      </w:r>
      <w:r w:rsidRPr="00213FFA">
        <w:t xml:space="preserve"> </w:t>
      </w:r>
      <w:r w:rsidR="008848F5" w:rsidRPr="00213FFA">
        <w:t>affiliated</w:t>
      </w:r>
      <w:r w:rsidR="00194D32" w:rsidRPr="00213FFA">
        <w:t xml:space="preserve"> after the auction period (but were not affiliated during the auction period)</w:t>
      </w:r>
      <w:r w:rsidRPr="00213FFA">
        <w:t xml:space="preserve">, the ACMA must </w:t>
      </w:r>
      <w:r w:rsidR="00500A45" w:rsidRPr="00213FFA">
        <w:t>notify</w:t>
      </w:r>
      <w:r w:rsidRPr="00213FFA">
        <w:t xml:space="preserve"> the bidders in writing and tell them the basis on which the ACMA </w:t>
      </w:r>
      <w:r w:rsidR="00F8209A" w:rsidRPr="00213FFA">
        <w:t>is satisfied</w:t>
      </w:r>
      <w:r w:rsidRPr="00213FFA">
        <w:t xml:space="preserve"> the bidders </w:t>
      </w:r>
      <w:r w:rsidR="00470C67" w:rsidRPr="00213FFA">
        <w:t>are a</w:t>
      </w:r>
      <w:r w:rsidR="008848F5" w:rsidRPr="00213FFA">
        <w:t>ffil</w:t>
      </w:r>
      <w:r w:rsidR="00470C67" w:rsidRPr="00213FFA">
        <w:t>iated.</w:t>
      </w:r>
    </w:p>
    <w:p w:rsidR="004C563F" w:rsidRPr="00213FFA" w:rsidRDefault="00E61D7E" w:rsidP="004C563F">
      <w:pPr>
        <w:pStyle w:val="HR"/>
      </w:pPr>
      <w:bookmarkStart w:id="75" w:name="_Toc338428025"/>
      <w:r w:rsidRPr="00213FFA">
        <w:rPr>
          <w:rStyle w:val="CharSectno"/>
        </w:rPr>
        <w:t>6.5</w:t>
      </w:r>
      <w:r w:rsidR="004C563F" w:rsidRPr="00213FFA">
        <w:tab/>
        <w:t xml:space="preserve">Consequences of </w:t>
      </w:r>
      <w:r w:rsidR="008848F5" w:rsidRPr="00213FFA">
        <w:t>affiliation</w:t>
      </w:r>
      <w:bookmarkEnd w:id="75"/>
    </w:p>
    <w:p w:rsidR="00470E22" w:rsidRPr="00213FFA" w:rsidRDefault="004C563F" w:rsidP="007F0D54">
      <w:pPr>
        <w:pStyle w:val="R1"/>
      </w:pPr>
      <w:r w:rsidRPr="00213FFA">
        <w:tab/>
        <w:t>(1)</w:t>
      </w:r>
      <w:r w:rsidRPr="00213FFA">
        <w:tab/>
        <w:t>If the ACMA notifies 2 or more winning bidders under section</w:t>
      </w:r>
      <w:r w:rsidR="00B9733A" w:rsidRPr="00213FFA">
        <w:t> </w:t>
      </w:r>
      <w:r w:rsidR="00E61D7E" w:rsidRPr="00213FFA">
        <w:t>6.4</w:t>
      </w:r>
      <w:r w:rsidRPr="00213FFA">
        <w:t xml:space="preserve"> that it </w:t>
      </w:r>
      <w:r w:rsidR="00F8209A" w:rsidRPr="00213FFA">
        <w:t>is satisfied</w:t>
      </w:r>
      <w:r w:rsidRPr="00213FFA">
        <w:t xml:space="preserve"> the bidders are </w:t>
      </w:r>
      <w:r w:rsidR="007F0D54" w:rsidRPr="00213FFA">
        <w:t>affiliated</w:t>
      </w:r>
      <w:r w:rsidRPr="00213FFA">
        <w:t xml:space="preserve">, </w:t>
      </w:r>
      <w:r w:rsidR="00500A45" w:rsidRPr="00213FFA">
        <w:t>the ACMA must not issue spectrum licences to the bidders that would</w:t>
      </w:r>
      <w:r w:rsidR="00470C67" w:rsidRPr="00213FFA">
        <w:t xml:space="preserve"> exceed the allocation limits.</w:t>
      </w:r>
    </w:p>
    <w:p w:rsidR="00500A45" w:rsidRPr="00213FFA" w:rsidRDefault="00500A45" w:rsidP="00500A45">
      <w:pPr>
        <w:pStyle w:val="R2"/>
      </w:pPr>
      <w:r w:rsidRPr="00213FFA">
        <w:tab/>
        <w:t>(2)</w:t>
      </w:r>
      <w:r w:rsidRPr="00213FFA">
        <w:tab/>
        <w:t xml:space="preserve">If the issue of spectrum licences to the </w:t>
      </w:r>
      <w:r w:rsidR="007F0D54" w:rsidRPr="00213FFA">
        <w:t>affiliated</w:t>
      </w:r>
      <w:r w:rsidRPr="00213FFA">
        <w:t xml:space="preserve"> bidders for all the </w:t>
      </w:r>
      <w:r w:rsidR="007F0D54" w:rsidRPr="00213FFA">
        <w:t>lots of a product</w:t>
      </w:r>
      <w:r w:rsidRPr="00213FFA">
        <w:t xml:space="preserve"> the bidders won at auction would exceed the allocation limits, the bidders may give a direction to the ACMA specifying how </w:t>
      </w:r>
      <w:r w:rsidR="007F0D54" w:rsidRPr="00213FFA">
        <w:t>spectrum is</w:t>
      </w:r>
      <w:r w:rsidRPr="00213FFA">
        <w:t xml:space="preserve"> to be allocated between the bidders up to the allocation limits.</w:t>
      </w:r>
    </w:p>
    <w:p w:rsidR="00BE2F45" w:rsidRPr="00213FFA" w:rsidRDefault="00BE2F45" w:rsidP="00500A45">
      <w:pPr>
        <w:pStyle w:val="R2"/>
      </w:pPr>
      <w:r w:rsidRPr="00213FFA">
        <w:tab/>
        <w:t>(3)</w:t>
      </w:r>
      <w:r w:rsidRPr="00213FFA">
        <w:tab/>
        <w:t>The direction must be given jointly by the bidders and must be given to the ACMA within 5 working days after the bidders received notification under section</w:t>
      </w:r>
      <w:r w:rsidR="00B9733A" w:rsidRPr="00213FFA">
        <w:t> </w:t>
      </w:r>
      <w:r w:rsidR="00E61D7E" w:rsidRPr="00213FFA">
        <w:t>6.4</w:t>
      </w:r>
      <w:r w:rsidRPr="00213FFA">
        <w:t>.</w:t>
      </w:r>
    </w:p>
    <w:p w:rsidR="00BE2F45" w:rsidRPr="00213FFA" w:rsidRDefault="00BE2F45" w:rsidP="00500A45">
      <w:pPr>
        <w:pStyle w:val="R2"/>
      </w:pPr>
      <w:r w:rsidRPr="00213FFA">
        <w:tab/>
        <w:t>(4)</w:t>
      </w:r>
      <w:r w:rsidRPr="00213FFA">
        <w:tab/>
        <w:t>If the ACMA does not receive a direction within 5 working days, the ACMA may</w:t>
      </w:r>
      <w:r w:rsidR="007F0D54" w:rsidRPr="00213FFA">
        <w:t xml:space="preserve">, for any </w:t>
      </w:r>
      <w:r w:rsidR="001F0DFC" w:rsidRPr="00213FFA">
        <w:t xml:space="preserve">part of the spectrum </w:t>
      </w:r>
      <w:r w:rsidR="007F0D54" w:rsidRPr="00213FFA">
        <w:t>where the lots won by the bidders exceed the allocation limits,</w:t>
      </w:r>
      <w:r w:rsidRPr="00213FFA">
        <w:t xml:space="preserve"> choose </w:t>
      </w:r>
      <w:r w:rsidR="007F0D54" w:rsidRPr="00213FFA">
        <w:t xml:space="preserve">at its discretion how to allocate </w:t>
      </w:r>
      <w:r w:rsidR="001F0DFC" w:rsidRPr="00213FFA">
        <w:t xml:space="preserve">spectrum </w:t>
      </w:r>
      <w:r w:rsidR="007F0D54" w:rsidRPr="00213FFA">
        <w:t>to each bidder</w:t>
      </w:r>
      <w:r w:rsidRPr="00213FFA">
        <w:t xml:space="preserve"> up to the allocation limits.</w:t>
      </w:r>
    </w:p>
    <w:p w:rsidR="00A259FF" w:rsidRPr="00213FFA" w:rsidRDefault="00BE2F45" w:rsidP="007F0D54">
      <w:pPr>
        <w:pStyle w:val="R2"/>
      </w:pPr>
      <w:r w:rsidRPr="00213FFA">
        <w:tab/>
        <w:t>(5)</w:t>
      </w:r>
      <w:r w:rsidRPr="00213FFA">
        <w:tab/>
        <w:t xml:space="preserve">A frequency range can be </w:t>
      </w:r>
      <w:r w:rsidR="007F0D54" w:rsidRPr="00213FFA">
        <w:t>assigned</w:t>
      </w:r>
      <w:r w:rsidRPr="00213FFA">
        <w:t xml:space="preserve"> to a bidder under this section from any of the frequency ranges </w:t>
      </w:r>
      <w:r w:rsidR="007F0D54" w:rsidRPr="00213FFA">
        <w:t xml:space="preserve">assigned to the lots </w:t>
      </w:r>
      <w:r w:rsidRPr="00213FFA">
        <w:t xml:space="preserve">won at auction by any of the </w:t>
      </w:r>
      <w:r w:rsidR="007F0D54" w:rsidRPr="00213FFA">
        <w:t>affiliated</w:t>
      </w:r>
      <w:r w:rsidRPr="00213FFA">
        <w:t xml:space="preserve"> bidders</w:t>
      </w:r>
      <w:r w:rsidR="007F0D54" w:rsidRPr="00213FFA">
        <w:t>.</w:t>
      </w:r>
    </w:p>
    <w:p w:rsidR="00A259FF" w:rsidRPr="00213FFA" w:rsidRDefault="00A259FF" w:rsidP="00500A45">
      <w:pPr>
        <w:pStyle w:val="R2"/>
      </w:pPr>
      <w:r w:rsidRPr="00213FFA">
        <w:tab/>
        <w:t>(6)</w:t>
      </w:r>
      <w:r w:rsidRPr="00213FFA">
        <w:tab/>
        <w:t>Spectrum in excess of the allocation limits that is not allocated under subsection</w:t>
      </w:r>
      <w:r w:rsidR="00B9733A" w:rsidRPr="00213FFA">
        <w:t> </w:t>
      </w:r>
      <w:r w:rsidRPr="00213FFA">
        <w:t>(2) or (4) is taken to be unallocated.</w:t>
      </w:r>
    </w:p>
    <w:p w:rsidR="008362BB" w:rsidRPr="00213FFA" w:rsidRDefault="00A259FF" w:rsidP="00470C67">
      <w:pPr>
        <w:pStyle w:val="R2"/>
      </w:pPr>
      <w:r w:rsidRPr="00213FFA">
        <w:tab/>
        <w:t>(7)</w:t>
      </w:r>
      <w:r w:rsidRPr="00213FFA">
        <w:tab/>
        <w:t xml:space="preserve">A winning bidder must pay the full balance of the winning price for all </w:t>
      </w:r>
      <w:r w:rsidR="007F0D54" w:rsidRPr="00213FFA">
        <w:t>lots</w:t>
      </w:r>
      <w:r w:rsidRPr="00213FFA">
        <w:t xml:space="preserve"> won </w:t>
      </w:r>
      <w:r w:rsidR="0071001E" w:rsidRPr="00213FFA">
        <w:t xml:space="preserve">by the bidder </w:t>
      </w:r>
      <w:r w:rsidRPr="00213FFA">
        <w:t>at auction</w:t>
      </w:r>
      <w:r w:rsidR="0071001E" w:rsidRPr="00213FFA">
        <w:t xml:space="preserve">, despite receiving a </w:t>
      </w:r>
      <w:r w:rsidR="007F0D54" w:rsidRPr="00213FFA">
        <w:t>smaller</w:t>
      </w:r>
      <w:r w:rsidR="0071001E" w:rsidRPr="00213FFA">
        <w:t xml:space="preserve"> allocati</w:t>
      </w:r>
      <w:r w:rsidR="00194D32" w:rsidRPr="00213FFA">
        <w:t>on as a result of this section.</w:t>
      </w:r>
    </w:p>
    <w:p w:rsidR="00BE2F45" w:rsidRPr="00213FFA" w:rsidRDefault="0080177F" w:rsidP="0080177F">
      <w:pPr>
        <w:pStyle w:val="HD"/>
      </w:pPr>
      <w:bookmarkStart w:id="76" w:name="_Toc338428026"/>
      <w:r w:rsidRPr="00213FFA">
        <w:rPr>
          <w:rStyle w:val="CharDivNo"/>
        </w:rPr>
        <w:t>Division 2</w:t>
      </w:r>
      <w:r w:rsidRPr="00213FFA">
        <w:tab/>
      </w:r>
      <w:r w:rsidRPr="00213FFA">
        <w:rPr>
          <w:rStyle w:val="CharDivText"/>
        </w:rPr>
        <w:t>Payment and issue of licences</w:t>
      </w:r>
      <w:bookmarkEnd w:id="76"/>
    </w:p>
    <w:p w:rsidR="0080177F" w:rsidRPr="00213FFA" w:rsidRDefault="00E61D7E" w:rsidP="0080177F">
      <w:pPr>
        <w:pStyle w:val="HR"/>
      </w:pPr>
      <w:bookmarkStart w:id="77" w:name="_Toc338428027"/>
      <w:r w:rsidRPr="00213FFA">
        <w:rPr>
          <w:rStyle w:val="CharSectno"/>
        </w:rPr>
        <w:t>6.6</w:t>
      </w:r>
      <w:r w:rsidR="0080177F" w:rsidRPr="00213FFA">
        <w:tab/>
      </w:r>
      <w:r w:rsidR="00D53973" w:rsidRPr="00213FFA">
        <w:t>Balance of winning price</w:t>
      </w:r>
      <w:bookmarkEnd w:id="77"/>
    </w:p>
    <w:p w:rsidR="00C07999" w:rsidRPr="00213FFA" w:rsidRDefault="00D53973" w:rsidP="00D53973">
      <w:pPr>
        <w:pStyle w:val="R1"/>
      </w:pPr>
      <w:r w:rsidRPr="00213FFA">
        <w:tab/>
      </w:r>
      <w:r w:rsidRPr="00213FFA">
        <w:tab/>
        <w:t xml:space="preserve">For a winning bidder, the balance of the winning price is the total of the </w:t>
      </w:r>
      <w:r w:rsidR="00AE396B" w:rsidRPr="00213FFA">
        <w:t>allocation price</w:t>
      </w:r>
      <w:r w:rsidR="007F0D54" w:rsidRPr="00213FFA">
        <w:t xml:space="preserve"> and </w:t>
      </w:r>
      <w:r w:rsidR="00AE396B" w:rsidRPr="00213FFA">
        <w:t>assignment price</w:t>
      </w:r>
      <w:r w:rsidR="007F0D54" w:rsidRPr="00213FFA">
        <w:t>s</w:t>
      </w:r>
      <w:r w:rsidRPr="00213FFA">
        <w:t xml:space="preserve"> for the lots won by the bidder at auction, minus any </w:t>
      </w:r>
      <w:r w:rsidR="00B9744C" w:rsidRPr="00213FFA">
        <w:t>eligibility payment</w:t>
      </w:r>
      <w:r w:rsidRPr="00213FFA">
        <w:t xml:space="preserve"> </w:t>
      </w:r>
      <w:r w:rsidR="00B9744C" w:rsidRPr="00213FFA">
        <w:t>made</w:t>
      </w:r>
      <w:r w:rsidRPr="00213FFA">
        <w:t xml:space="preserve"> by the bidder under section</w:t>
      </w:r>
      <w:r w:rsidR="00B9733A" w:rsidRPr="00213FFA">
        <w:t> </w:t>
      </w:r>
      <w:r w:rsidR="00BC52C6" w:rsidRPr="00213FFA">
        <w:t>4.14</w:t>
      </w:r>
      <w:r w:rsidRPr="00213FFA">
        <w:t>.</w:t>
      </w:r>
    </w:p>
    <w:p w:rsidR="00D53973" w:rsidRPr="00213FFA" w:rsidRDefault="00E61D7E" w:rsidP="00D53973">
      <w:pPr>
        <w:pStyle w:val="HR"/>
      </w:pPr>
      <w:bookmarkStart w:id="78" w:name="_Toc338428028"/>
      <w:r w:rsidRPr="00213FFA">
        <w:rPr>
          <w:rStyle w:val="CharSectno"/>
        </w:rPr>
        <w:t>6.7</w:t>
      </w:r>
      <w:r w:rsidR="00D53973" w:rsidRPr="00213FFA">
        <w:tab/>
      </w:r>
      <w:r w:rsidR="00C45ADB" w:rsidRPr="00213FFA">
        <w:t>Sufficient</w:t>
      </w:r>
      <w:r w:rsidR="00D53973" w:rsidRPr="00213FFA">
        <w:t xml:space="preserve"> </w:t>
      </w:r>
      <w:r w:rsidR="00B9744C" w:rsidRPr="00213FFA">
        <w:t>eligibility paymen</w:t>
      </w:r>
      <w:r w:rsidR="00B402A6" w:rsidRPr="00213FFA">
        <w:t>t</w:t>
      </w:r>
      <w:r w:rsidR="00EA3F1A" w:rsidRPr="00213FFA">
        <w:t>—</w:t>
      </w:r>
      <w:r w:rsidR="00AD1DE8" w:rsidRPr="00213FFA">
        <w:t>issue of licence without further payment</w:t>
      </w:r>
      <w:bookmarkEnd w:id="78"/>
    </w:p>
    <w:p w:rsidR="00D53973" w:rsidRPr="00213FFA" w:rsidRDefault="00D53973" w:rsidP="006611D0">
      <w:pPr>
        <w:pStyle w:val="ZR1"/>
      </w:pPr>
      <w:r w:rsidRPr="00213FFA">
        <w:tab/>
      </w:r>
      <w:r w:rsidR="00C45ADB" w:rsidRPr="00213FFA">
        <w:t>(1)</w:t>
      </w:r>
      <w:r w:rsidRPr="00213FFA">
        <w:tab/>
        <w:t xml:space="preserve">If the balance of the winning price </w:t>
      </w:r>
      <w:r w:rsidR="00C45ADB" w:rsidRPr="00213FFA">
        <w:t xml:space="preserve">for a winning bidder </w:t>
      </w:r>
      <w:r w:rsidRPr="00213FFA">
        <w:t xml:space="preserve">is </w:t>
      </w:r>
      <w:r w:rsidR="00C45ADB" w:rsidRPr="00213FFA">
        <w:t>an amount less than zero</w:t>
      </w:r>
      <w:r w:rsidRPr="00213FFA">
        <w:t>:</w:t>
      </w:r>
    </w:p>
    <w:p w:rsidR="00D53973" w:rsidRPr="00213FFA" w:rsidRDefault="00D53973" w:rsidP="00D53973">
      <w:pPr>
        <w:pStyle w:val="P1"/>
      </w:pPr>
      <w:r w:rsidRPr="00213FFA">
        <w:tab/>
        <w:t>(a)</w:t>
      </w:r>
      <w:r w:rsidRPr="00213FFA">
        <w:tab/>
        <w:t xml:space="preserve">the ACMA on behalf of the Commonwealth must refund the </w:t>
      </w:r>
      <w:r w:rsidR="00B9744C" w:rsidRPr="00213FFA">
        <w:t>eligibility payment</w:t>
      </w:r>
      <w:r w:rsidRPr="00213FFA">
        <w:t xml:space="preserve"> in excess of the total of the </w:t>
      </w:r>
      <w:r w:rsidR="00AE396B" w:rsidRPr="00213FFA">
        <w:t>allocation price</w:t>
      </w:r>
      <w:r w:rsidRPr="00213FFA">
        <w:t xml:space="preserve"> </w:t>
      </w:r>
      <w:r w:rsidR="007F0D54" w:rsidRPr="00213FFA">
        <w:t xml:space="preserve">and </w:t>
      </w:r>
      <w:r w:rsidR="00AE396B" w:rsidRPr="00213FFA">
        <w:t>assignment price</w:t>
      </w:r>
      <w:r w:rsidR="007F0D54" w:rsidRPr="00213FFA">
        <w:t xml:space="preserve">s </w:t>
      </w:r>
      <w:r w:rsidRPr="00213FFA">
        <w:t>for the lots won by the bidder at auction; and</w:t>
      </w:r>
    </w:p>
    <w:p w:rsidR="00D53973" w:rsidRPr="00213FFA" w:rsidRDefault="00D53973" w:rsidP="00D53973">
      <w:pPr>
        <w:pStyle w:val="P1"/>
      </w:pPr>
      <w:r w:rsidRPr="00213FFA">
        <w:tab/>
        <w:t>(b)</w:t>
      </w:r>
      <w:r w:rsidRPr="00213FFA">
        <w:tab/>
        <w:t xml:space="preserve">the bidder is entitled to be issued </w:t>
      </w:r>
      <w:r w:rsidR="00CD5513" w:rsidRPr="00213FFA">
        <w:t xml:space="preserve">a </w:t>
      </w:r>
      <w:r w:rsidRPr="00213FFA">
        <w:t>spectrum licence</w:t>
      </w:r>
      <w:r w:rsidR="00AD1DE8" w:rsidRPr="00213FFA">
        <w:t xml:space="preserve"> for </w:t>
      </w:r>
      <w:r w:rsidR="00CD5513" w:rsidRPr="00213FFA">
        <w:t>each</w:t>
      </w:r>
      <w:r w:rsidR="00AD1DE8" w:rsidRPr="00213FFA">
        <w:t xml:space="preserve"> </w:t>
      </w:r>
      <w:r w:rsidR="007F0D54" w:rsidRPr="00213FFA">
        <w:t xml:space="preserve">part of the spectrum </w:t>
      </w:r>
      <w:r w:rsidR="00CD5513" w:rsidRPr="00213FFA">
        <w:t>allocated to the bidder</w:t>
      </w:r>
      <w:r w:rsidRPr="00213FFA">
        <w:t xml:space="preserve"> without further payment.</w:t>
      </w:r>
    </w:p>
    <w:p w:rsidR="00C45ADB" w:rsidRPr="00213FFA" w:rsidRDefault="00C45ADB" w:rsidP="00C45ADB">
      <w:pPr>
        <w:pStyle w:val="R2"/>
      </w:pPr>
      <w:r w:rsidRPr="00213FFA">
        <w:tab/>
        <w:t>(2)</w:t>
      </w:r>
      <w:r w:rsidRPr="00213FFA">
        <w:tab/>
        <w:t xml:space="preserve">If the balance of the winning price for a winning bidder is zero, the bidder is entitled to be issued </w:t>
      </w:r>
      <w:r w:rsidR="00AD1DE8" w:rsidRPr="00213FFA">
        <w:t xml:space="preserve">a </w:t>
      </w:r>
      <w:r w:rsidRPr="00213FFA">
        <w:t>spectrum licence</w:t>
      </w:r>
      <w:r w:rsidR="00AD1DE8" w:rsidRPr="00213FFA">
        <w:t xml:space="preserve"> for each </w:t>
      </w:r>
      <w:r w:rsidR="007F0D54" w:rsidRPr="00213FFA">
        <w:t>part of the spectrum</w:t>
      </w:r>
      <w:r w:rsidR="00AD1DE8" w:rsidRPr="00213FFA">
        <w:t xml:space="preserve"> </w:t>
      </w:r>
      <w:r w:rsidR="00CD5513" w:rsidRPr="00213FFA">
        <w:t>allocated to the bidder</w:t>
      </w:r>
      <w:r w:rsidRPr="00213FFA">
        <w:t xml:space="preserve"> without further payment.</w:t>
      </w:r>
    </w:p>
    <w:p w:rsidR="00C45ADB" w:rsidRPr="00213FFA" w:rsidRDefault="00E61D7E" w:rsidP="00C45ADB">
      <w:pPr>
        <w:pStyle w:val="HR"/>
      </w:pPr>
      <w:bookmarkStart w:id="79" w:name="_Toc338428029"/>
      <w:r w:rsidRPr="00213FFA">
        <w:rPr>
          <w:rStyle w:val="CharSectno"/>
        </w:rPr>
        <w:t>6.8</w:t>
      </w:r>
      <w:r w:rsidR="00C45ADB" w:rsidRPr="00213FFA">
        <w:tab/>
        <w:t>Payment of balance of winning price</w:t>
      </w:r>
      <w:bookmarkEnd w:id="79"/>
    </w:p>
    <w:p w:rsidR="00C45ADB" w:rsidRPr="00213FFA" w:rsidRDefault="00C45ADB" w:rsidP="00C45ADB">
      <w:pPr>
        <w:pStyle w:val="R1"/>
      </w:pPr>
      <w:r w:rsidRPr="00213FFA">
        <w:tab/>
        <w:t>(1)</w:t>
      </w:r>
      <w:r w:rsidRPr="00213FFA">
        <w:tab/>
        <w:t>If the balance of the winning price for a winning bidder is an amount greater than zero, the ACMA must notify the bidder by registered mail of the balance.</w:t>
      </w:r>
    </w:p>
    <w:p w:rsidR="00C45ADB" w:rsidRPr="00213FFA" w:rsidRDefault="00C45ADB" w:rsidP="00C45ADB">
      <w:pPr>
        <w:pStyle w:val="R2"/>
      </w:pPr>
      <w:r w:rsidRPr="00213FFA">
        <w:tab/>
        <w:t>(2)</w:t>
      </w:r>
      <w:r w:rsidRPr="00213FFA">
        <w:tab/>
        <w:t>The balance of the winning price must be paid by the winning bidder to the ACMA on behalf of the Commonwealth no later than 20 working days after the date of the notice.</w:t>
      </w:r>
    </w:p>
    <w:p w:rsidR="00EA199A" w:rsidRPr="00213FFA" w:rsidRDefault="00EA199A" w:rsidP="00EA199A">
      <w:pPr>
        <w:pStyle w:val="Note"/>
      </w:pPr>
      <w:r w:rsidRPr="00213FFA">
        <w:rPr>
          <w:i/>
        </w:rPr>
        <w:t>Note</w:t>
      </w:r>
      <w:r w:rsidR="00B9733A" w:rsidRPr="00213FFA">
        <w:rPr>
          <w:i/>
        </w:rPr>
        <w:t>   </w:t>
      </w:r>
      <w:r w:rsidRPr="00213FFA">
        <w:t>For information on how the balance of the winning price must be paid, see section</w:t>
      </w:r>
      <w:r w:rsidR="00B9733A" w:rsidRPr="00213FFA">
        <w:t> </w:t>
      </w:r>
      <w:r w:rsidR="00B63D49" w:rsidRPr="00213FFA">
        <w:t>1.7</w:t>
      </w:r>
      <w:r w:rsidRPr="00213FFA">
        <w:t>.</w:t>
      </w:r>
    </w:p>
    <w:p w:rsidR="00C45ADB" w:rsidRPr="00213FFA" w:rsidRDefault="00C45ADB" w:rsidP="00C45ADB">
      <w:pPr>
        <w:pStyle w:val="R2"/>
      </w:pPr>
      <w:r w:rsidRPr="00213FFA">
        <w:tab/>
        <w:t>(3)</w:t>
      </w:r>
      <w:r w:rsidRPr="00213FFA">
        <w:tab/>
        <w:t xml:space="preserve">If </w:t>
      </w:r>
      <w:r w:rsidR="00B77864" w:rsidRPr="00213FFA">
        <w:t xml:space="preserve">the </w:t>
      </w:r>
      <w:r w:rsidRPr="00213FFA">
        <w:t>ACMA becomes aware that a notice under subsection</w:t>
      </w:r>
      <w:r w:rsidR="00B9733A" w:rsidRPr="00213FFA">
        <w:t> </w:t>
      </w:r>
      <w:r w:rsidRPr="00213FFA">
        <w:t>(1) contains a material error, the ACMA must give the winning bidder a revised notice by registered mail.</w:t>
      </w:r>
    </w:p>
    <w:p w:rsidR="00C45ADB" w:rsidRPr="00213FFA" w:rsidRDefault="00C45ADB" w:rsidP="006611D0">
      <w:pPr>
        <w:pStyle w:val="ZR2"/>
      </w:pPr>
      <w:r w:rsidRPr="00213FFA">
        <w:tab/>
        <w:t>(4)</w:t>
      </w:r>
      <w:r w:rsidRPr="00213FFA">
        <w:tab/>
        <w:t>If the ACMA gives a winning bidder a revised notice, the balance of the winning price must be paid no later than:</w:t>
      </w:r>
    </w:p>
    <w:p w:rsidR="00C45ADB" w:rsidRPr="00213FFA" w:rsidRDefault="00C45ADB" w:rsidP="007F0D54">
      <w:pPr>
        <w:pStyle w:val="P1"/>
      </w:pPr>
      <w:r w:rsidRPr="00213FFA">
        <w:tab/>
        <w:t>(a)</w:t>
      </w:r>
      <w:r w:rsidRPr="00213FFA">
        <w:tab/>
        <w:t xml:space="preserve">if the revised notice is given </w:t>
      </w:r>
      <w:r w:rsidR="00296504" w:rsidRPr="00213FFA">
        <w:t>within</w:t>
      </w:r>
      <w:r w:rsidRPr="00213FFA">
        <w:t xml:space="preserve"> 20 working days after </w:t>
      </w:r>
      <w:r w:rsidR="00EA3F1A" w:rsidRPr="00213FFA">
        <w:t>the date of the original notice—</w:t>
      </w:r>
      <w:r w:rsidRPr="00213FFA">
        <w:t xml:space="preserve">no later than 30 working days after the </w:t>
      </w:r>
      <w:r w:rsidR="007F0D54" w:rsidRPr="00213FFA">
        <w:t>date of the original notice; or</w:t>
      </w:r>
    </w:p>
    <w:p w:rsidR="00100153" w:rsidRPr="00213FFA" w:rsidRDefault="00C45ADB" w:rsidP="0020051D">
      <w:pPr>
        <w:pStyle w:val="P1"/>
      </w:pPr>
      <w:r w:rsidRPr="00213FFA">
        <w:tab/>
        <w:t>(b)</w:t>
      </w:r>
      <w:r w:rsidRPr="00213FFA">
        <w:tab/>
        <w:t>if the revised notice is given more than 20</w:t>
      </w:r>
      <w:r w:rsidR="00B9733A" w:rsidRPr="00213FFA">
        <w:t> </w:t>
      </w:r>
      <w:r w:rsidRPr="00213FFA">
        <w:t>working days after the date of the original notice</w:t>
      </w:r>
      <w:r w:rsidR="00EA3F1A" w:rsidRPr="00213FFA">
        <w:t>—</w:t>
      </w:r>
      <w:r w:rsidRPr="00213FFA">
        <w:t>no later than 10</w:t>
      </w:r>
      <w:r w:rsidR="00B9733A" w:rsidRPr="00213FFA">
        <w:t> </w:t>
      </w:r>
      <w:r w:rsidRPr="00213FFA">
        <w:t>working days after the date of the revised notice.</w:t>
      </w:r>
    </w:p>
    <w:p w:rsidR="00AD1DE8" w:rsidRPr="00213FFA" w:rsidRDefault="00E61D7E" w:rsidP="00AD1DE8">
      <w:pPr>
        <w:pStyle w:val="HR"/>
      </w:pPr>
      <w:bookmarkStart w:id="80" w:name="_Toc338428030"/>
      <w:r w:rsidRPr="00213FFA">
        <w:rPr>
          <w:rStyle w:val="CharSectno"/>
        </w:rPr>
        <w:t>6.9</w:t>
      </w:r>
      <w:r w:rsidR="00AD1DE8" w:rsidRPr="00213FFA">
        <w:tab/>
        <w:t>Issue</w:t>
      </w:r>
      <w:r w:rsidR="00CD5513" w:rsidRPr="00213FFA">
        <w:t xml:space="preserve"> of licence after payment of balance of winning price</w:t>
      </w:r>
      <w:bookmarkEnd w:id="80"/>
    </w:p>
    <w:p w:rsidR="004D3009" w:rsidRPr="00213FFA" w:rsidRDefault="00CD5513" w:rsidP="00D8421B">
      <w:pPr>
        <w:pStyle w:val="R1"/>
      </w:pPr>
      <w:r w:rsidRPr="00213FFA">
        <w:tab/>
      </w:r>
      <w:r w:rsidRPr="00213FFA">
        <w:tab/>
        <w:t>If a winning bidder pays the balance of the winning price in accordance with section</w:t>
      </w:r>
      <w:r w:rsidR="00B9733A" w:rsidRPr="00213FFA">
        <w:t> </w:t>
      </w:r>
      <w:r w:rsidR="00E61D7E" w:rsidRPr="00213FFA">
        <w:t>6.8</w:t>
      </w:r>
      <w:r w:rsidRPr="00213FFA">
        <w:t xml:space="preserve">, the bidder is entitled to be issued a spectrum licence for each </w:t>
      </w:r>
      <w:r w:rsidR="007F0D54" w:rsidRPr="00213FFA">
        <w:t>part of the spectrum</w:t>
      </w:r>
      <w:r w:rsidRPr="00213FFA">
        <w:t xml:space="preserve"> allocated to the bidder.</w:t>
      </w:r>
    </w:p>
    <w:p w:rsidR="002039FA" w:rsidRPr="00213FFA" w:rsidRDefault="002B3EAB" w:rsidP="002039FA">
      <w:pPr>
        <w:pStyle w:val="HR"/>
      </w:pPr>
      <w:bookmarkStart w:id="81" w:name="_Toc338428031"/>
      <w:r w:rsidRPr="00213FFA">
        <w:rPr>
          <w:rStyle w:val="CharSectno"/>
        </w:rPr>
        <w:t>6.10</w:t>
      </w:r>
      <w:r w:rsidR="00B05F2E" w:rsidRPr="00213FFA">
        <w:tab/>
        <w:t>Publication of auction results</w:t>
      </w:r>
      <w:bookmarkEnd w:id="81"/>
    </w:p>
    <w:p w:rsidR="00A85903" w:rsidRPr="00213FFA" w:rsidRDefault="00A85903" w:rsidP="006611D0">
      <w:pPr>
        <w:pStyle w:val="ZR1"/>
      </w:pPr>
      <w:r w:rsidRPr="00213FFA">
        <w:tab/>
      </w:r>
      <w:r w:rsidR="001D7725" w:rsidRPr="00213FFA">
        <w:tab/>
      </w:r>
      <w:r w:rsidR="0075294F" w:rsidRPr="00213FFA">
        <w:t>T</w:t>
      </w:r>
      <w:r w:rsidR="001D7725" w:rsidRPr="00213FFA">
        <w:t xml:space="preserve">he ACMA must announce or publish </w:t>
      </w:r>
      <w:r w:rsidR="007E60F2" w:rsidRPr="00213FFA">
        <w:t xml:space="preserve">the following </w:t>
      </w:r>
      <w:r w:rsidR="001D7725" w:rsidRPr="00213FFA">
        <w:t>information about the auction</w:t>
      </w:r>
      <w:r w:rsidR="0075294F" w:rsidRPr="00213FFA">
        <w:t xml:space="preserve"> after the end of the auction period</w:t>
      </w:r>
      <w:r w:rsidR="001D7725" w:rsidRPr="00213FFA">
        <w:t>:</w:t>
      </w:r>
    </w:p>
    <w:p w:rsidR="00204C9A" w:rsidRPr="00213FFA" w:rsidRDefault="00204C9A" w:rsidP="00204C9A">
      <w:pPr>
        <w:pStyle w:val="P1"/>
      </w:pPr>
      <w:r w:rsidRPr="00213FFA">
        <w:tab/>
        <w:t>(a)</w:t>
      </w:r>
      <w:r w:rsidRPr="00213FFA">
        <w:tab/>
        <w:t>the names of winning bidders;</w:t>
      </w:r>
    </w:p>
    <w:p w:rsidR="00204C9A" w:rsidRPr="00213FFA" w:rsidRDefault="00204C9A" w:rsidP="00204C9A">
      <w:pPr>
        <w:pStyle w:val="P1"/>
      </w:pPr>
      <w:r w:rsidRPr="00213FFA">
        <w:tab/>
        <w:t>(b)</w:t>
      </w:r>
      <w:r w:rsidRPr="00213FFA">
        <w:tab/>
        <w:t>the spectrum allocated to each winning bidder;</w:t>
      </w:r>
    </w:p>
    <w:p w:rsidR="00204C9A" w:rsidRPr="00213FFA" w:rsidRDefault="00204C9A" w:rsidP="00F8209A">
      <w:pPr>
        <w:pStyle w:val="P1"/>
      </w:pPr>
      <w:r w:rsidRPr="00213FFA">
        <w:tab/>
        <w:t>(c)</w:t>
      </w:r>
      <w:r w:rsidRPr="00213FFA">
        <w:tab/>
        <w:t>the total sum paid, or to be paid, by each winning bidder (being the total of the allocation price and assignment prices for the lots won by the bidder).</w:t>
      </w:r>
    </w:p>
    <w:p w:rsidR="007143E9" w:rsidRPr="00213FFA" w:rsidRDefault="007143E9" w:rsidP="00F349C7">
      <w:pPr>
        <w:pStyle w:val="HP"/>
        <w:pageBreakBefore/>
      </w:pPr>
      <w:bookmarkStart w:id="82" w:name="_Toc338428032"/>
      <w:r w:rsidRPr="00213FFA">
        <w:rPr>
          <w:rStyle w:val="CharPartNo"/>
        </w:rPr>
        <w:t xml:space="preserve">Part </w:t>
      </w:r>
      <w:r w:rsidR="00802FC1" w:rsidRPr="00213FFA">
        <w:rPr>
          <w:rStyle w:val="CharPartNo"/>
        </w:rPr>
        <w:t>7</w:t>
      </w:r>
      <w:r w:rsidRPr="00213FFA">
        <w:tab/>
      </w:r>
      <w:r w:rsidRPr="00213FFA">
        <w:rPr>
          <w:rStyle w:val="CharPartText"/>
        </w:rPr>
        <w:t>Miscellaneous</w:t>
      </w:r>
      <w:bookmarkEnd w:id="82"/>
    </w:p>
    <w:p w:rsidR="00E068BE" w:rsidRPr="00213FFA" w:rsidRDefault="00E068BE" w:rsidP="00E068BE">
      <w:pPr>
        <w:pStyle w:val="Header"/>
        <w:rPr>
          <w:vanish/>
        </w:rPr>
      </w:pPr>
      <w:r w:rsidRPr="00213FFA">
        <w:rPr>
          <w:rStyle w:val="CharDivNo"/>
          <w:vanish/>
        </w:rPr>
        <w:t xml:space="preserve"> </w:t>
      </w:r>
      <w:r w:rsidRPr="00213FFA">
        <w:rPr>
          <w:rStyle w:val="CharDivText"/>
          <w:vanish/>
        </w:rPr>
        <w:t xml:space="preserve"> </w:t>
      </w:r>
    </w:p>
    <w:p w:rsidR="007410C2" w:rsidRPr="00213FFA" w:rsidRDefault="007410C2" w:rsidP="007410C2"/>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2"/>
      </w:tblGrid>
      <w:tr w:rsidR="007410C2" w:rsidRPr="00213FFA" w:rsidTr="00EA3F1A">
        <w:tc>
          <w:tcPr>
            <w:tcW w:w="8152" w:type="dxa"/>
          </w:tcPr>
          <w:p w:rsidR="007410C2" w:rsidRPr="00213FFA" w:rsidRDefault="007410C2" w:rsidP="003B0D8F">
            <w:pPr>
              <w:spacing w:before="120"/>
              <w:jc w:val="center"/>
              <w:rPr>
                <w:rFonts w:ascii="Arial" w:hAnsi="Arial"/>
                <w:b/>
              </w:rPr>
            </w:pPr>
            <w:r w:rsidRPr="00213FFA">
              <w:rPr>
                <w:rFonts w:ascii="Arial" w:hAnsi="Arial"/>
                <w:b/>
              </w:rPr>
              <w:t>Overview of Part 7</w:t>
            </w:r>
          </w:p>
          <w:p w:rsidR="007410C2" w:rsidRPr="00213FFA" w:rsidRDefault="007410C2" w:rsidP="003B0D8F">
            <w:pPr>
              <w:pStyle w:val="Boxpara"/>
              <w:spacing w:after="60" w:line="240" w:lineRule="exact"/>
              <w:ind w:left="0" w:right="0"/>
            </w:pPr>
            <w:r w:rsidRPr="00213FFA">
              <w:t>This Part deals with a range of matters, including information-gathering powers and the enforcement of the procedures in this determination by the Federal Court.</w:t>
            </w:r>
          </w:p>
        </w:tc>
      </w:tr>
    </w:tbl>
    <w:p w:rsidR="007143E9" w:rsidRPr="00213FFA" w:rsidRDefault="00802FC1" w:rsidP="00522ED9">
      <w:pPr>
        <w:pStyle w:val="HR"/>
      </w:pPr>
      <w:bookmarkStart w:id="83" w:name="_Toc338428033"/>
      <w:r w:rsidRPr="00213FFA">
        <w:rPr>
          <w:rStyle w:val="CharSectno"/>
        </w:rPr>
        <w:t>7.1</w:t>
      </w:r>
      <w:r w:rsidR="007143E9" w:rsidRPr="00213FFA">
        <w:tab/>
        <w:t>Unallocated spectrum</w:t>
      </w:r>
      <w:bookmarkEnd w:id="83"/>
    </w:p>
    <w:p w:rsidR="007143E9" w:rsidRPr="00213FFA" w:rsidRDefault="007143E9" w:rsidP="007143E9">
      <w:pPr>
        <w:pStyle w:val="R1"/>
      </w:pPr>
      <w:r w:rsidRPr="00213FFA">
        <w:tab/>
      </w:r>
      <w:r w:rsidRPr="00213FFA">
        <w:tab/>
        <w:t xml:space="preserve">Parts of the spectrum that are offered at the auction but not allocated may be later </w:t>
      </w:r>
      <w:r w:rsidR="00296504" w:rsidRPr="00213FFA">
        <w:t>offered</w:t>
      </w:r>
      <w:r w:rsidRPr="00213FFA">
        <w:t xml:space="preserve"> for allocation by a procedure to be determined by the ACMA.</w:t>
      </w:r>
    </w:p>
    <w:p w:rsidR="007143E9" w:rsidRPr="00213FFA" w:rsidRDefault="007143E9" w:rsidP="007143E9">
      <w:pPr>
        <w:pStyle w:val="Note"/>
      </w:pPr>
      <w:r w:rsidRPr="00213FFA">
        <w:rPr>
          <w:i/>
          <w:iCs/>
        </w:rPr>
        <w:t>Note</w:t>
      </w:r>
      <w:r w:rsidR="00B9733A" w:rsidRPr="00213FFA">
        <w:rPr>
          <w:i/>
          <w:iCs/>
        </w:rPr>
        <w:t>   </w:t>
      </w:r>
      <w:r w:rsidRPr="00213FFA">
        <w:t>The ACMA may make determinations under section 60 of the Act about allocations by auction or by other procedures.</w:t>
      </w:r>
    </w:p>
    <w:p w:rsidR="00CF7A43" w:rsidRPr="00213FFA" w:rsidRDefault="00684DB5" w:rsidP="00522ED9">
      <w:pPr>
        <w:pStyle w:val="HR"/>
      </w:pPr>
      <w:bookmarkStart w:id="84" w:name="_Toc338428034"/>
      <w:r w:rsidRPr="00213FFA">
        <w:rPr>
          <w:rStyle w:val="CharSectno"/>
        </w:rPr>
        <w:t>7.2</w:t>
      </w:r>
      <w:r w:rsidR="00CF7A43" w:rsidRPr="00213FFA">
        <w:tab/>
        <w:t>Bidders must not misuse auction system</w:t>
      </w:r>
      <w:bookmarkEnd w:id="84"/>
    </w:p>
    <w:p w:rsidR="00CF7A43" w:rsidRPr="00213FFA" w:rsidRDefault="00CF7A43" w:rsidP="00CF7A43">
      <w:pPr>
        <w:pStyle w:val="R1"/>
      </w:pPr>
      <w:r w:rsidRPr="00213FFA">
        <w:tab/>
        <w:t>(1)</w:t>
      </w:r>
      <w:r w:rsidRPr="00213FFA">
        <w:tab/>
        <w:t>A bidder must only access and use the auction system in accordance with the information about access and use provided under section</w:t>
      </w:r>
      <w:r w:rsidR="00B9733A" w:rsidRPr="00213FFA">
        <w:t> </w:t>
      </w:r>
      <w:r w:rsidR="00BC52C6" w:rsidRPr="00213FFA">
        <w:t>4.19</w:t>
      </w:r>
      <w:r w:rsidRPr="00213FFA">
        <w:t>.</w:t>
      </w:r>
    </w:p>
    <w:p w:rsidR="00CF7A43" w:rsidRPr="00213FFA" w:rsidRDefault="00CF7A43" w:rsidP="00CF7A43">
      <w:pPr>
        <w:pStyle w:val="R2"/>
      </w:pPr>
      <w:r w:rsidRPr="00213FFA">
        <w:tab/>
        <w:t>(2)</w:t>
      </w:r>
      <w:r w:rsidRPr="00213FFA">
        <w:tab/>
        <w:t xml:space="preserve">A bidder must not </w:t>
      </w:r>
      <w:r w:rsidR="00C900D6" w:rsidRPr="00213FFA">
        <w:t xml:space="preserve">attempt to </w:t>
      </w:r>
      <w:r w:rsidRPr="00213FFA">
        <w:t>interfere with, disrupt or damage the auction system.</w:t>
      </w:r>
    </w:p>
    <w:p w:rsidR="003A1775" w:rsidRPr="00213FFA" w:rsidRDefault="00C900D6" w:rsidP="00084C06">
      <w:pPr>
        <w:pStyle w:val="R2"/>
      </w:pPr>
      <w:r w:rsidRPr="00213FFA">
        <w:tab/>
        <w:t>(3)</w:t>
      </w:r>
      <w:r w:rsidRPr="00213FFA">
        <w:tab/>
        <w:t>A bidder must not attempt to use the auction system to br</w:t>
      </w:r>
      <w:r w:rsidR="00084C06" w:rsidRPr="00213FFA">
        <w:t>each a law of the Commonwealth.</w:t>
      </w:r>
    </w:p>
    <w:p w:rsidR="00522ED9" w:rsidRPr="00213FFA" w:rsidRDefault="00684DB5" w:rsidP="00522ED9">
      <w:pPr>
        <w:pStyle w:val="HR"/>
      </w:pPr>
      <w:bookmarkStart w:id="85" w:name="_Toc338428035"/>
      <w:r w:rsidRPr="00213FFA">
        <w:rPr>
          <w:rStyle w:val="CharSectno"/>
        </w:rPr>
        <w:t>7.3</w:t>
      </w:r>
      <w:r w:rsidR="00522ED9" w:rsidRPr="00213FFA">
        <w:tab/>
        <w:t>ACMA may obtain information from applicants</w:t>
      </w:r>
      <w:r w:rsidR="007F0D54" w:rsidRPr="00213FFA">
        <w:t xml:space="preserve"> and bidders</w:t>
      </w:r>
      <w:bookmarkEnd w:id="85"/>
    </w:p>
    <w:p w:rsidR="00522ED9" w:rsidRPr="00213FFA" w:rsidRDefault="00522ED9" w:rsidP="006611D0">
      <w:pPr>
        <w:pStyle w:val="ZR1"/>
      </w:pPr>
      <w:r w:rsidRPr="00213FFA">
        <w:tab/>
        <w:t>(1)</w:t>
      </w:r>
      <w:r w:rsidRPr="00213FFA">
        <w:tab/>
        <w:t>If the ACMA has reason to believe that an applicant</w:t>
      </w:r>
      <w:r w:rsidR="007F0D54" w:rsidRPr="00213FFA">
        <w:t xml:space="preserve"> or bidder</w:t>
      </w:r>
      <w:r w:rsidRPr="00213FFA">
        <w:t xml:space="preserve"> has information or documents that are relevant to the performance of any of the ACMA</w:t>
      </w:r>
      <w:r w:rsidR="00EA3F1A" w:rsidRPr="00213FFA">
        <w:t>’</w:t>
      </w:r>
      <w:r w:rsidRPr="00213FFA">
        <w:t xml:space="preserve">s functions or exercise of its powers under this </w:t>
      </w:r>
      <w:r w:rsidR="008E0FDF" w:rsidRPr="00213FFA">
        <w:t>d</w:t>
      </w:r>
      <w:r w:rsidRPr="00213FFA">
        <w:t>etermination, the ACMA may, by written notice, require the applicant</w:t>
      </w:r>
      <w:r w:rsidR="007F0D54" w:rsidRPr="00213FFA">
        <w:t xml:space="preserve"> or bidder</w:t>
      </w:r>
      <w:r w:rsidRPr="00213FFA">
        <w:t>:</w:t>
      </w:r>
    </w:p>
    <w:p w:rsidR="00522ED9" w:rsidRPr="00213FFA" w:rsidRDefault="00522ED9" w:rsidP="00522ED9">
      <w:pPr>
        <w:pStyle w:val="P1"/>
      </w:pPr>
      <w:r w:rsidRPr="00213FFA">
        <w:tab/>
        <w:t>(a)</w:t>
      </w:r>
      <w:r w:rsidRPr="00213FFA">
        <w:tab/>
        <w:t>to give to the ACMA, within the period and in the manner and form specified in the notice, any such information; or</w:t>
      </w:r>
    </w:p>
    <w:p w:rsidR="00522ED9" w:rsidRPr="00213FFA" w:rsidRDefault="00522ED9" w:rsidP="00522ED9">
      <w:pPr>
        <w:pStyle w:val="P1"/>
      </w:pPr>
      <w:r w:rsidRPr="00213FFA">
        <w:tab/>
        <w:t>(b)</w:t>
      </w:r>
      <w:r w:rsidRPr="00213FFA">
        <w:tab/>
        <w:t>to produce to the ACMA, within the period and in the manner specified in the notice, any such documents.</w:t>
      </w:r>
    </w:p>
    <w:p w:rsidR="00205943" w:rsidRPr="00213FFA" w:rsidRDefault="00205943" w:rsidP="00205943">
      <w:pPr>
        <w:pStyle w:val="Note"/>
      </w:pPr>
      <w:r w:rsidRPr="00213FFA">
        <w:rPr>
          <w:i/>
        </w:rPr>
        <w:t>Note</w:t>
      </w:r>
      <w:r w:rsidR="00B9733A" w:rsidRPr="00213FFA">
        <w:rPr>
          <w:i/>
        </w:rPr>
        <w:t>   </w:t>
      </w:r>
      <w:r w:rsidRPr="00213FFA">
        <w:t>If a requirement in a notice given under this subsection is breached, the ACMA may take action under section</w:t>
      </w:r>
      <w:r w:rsidR="00B9733A" w:rsidRPr="00213FFA">
        <w:t> </w:t>
      </w:r>
      <w:r w:rsidRPr="00213FFA">
        <w:t>7.6.</w:t>
      </w:r>
    </w:p>
    <w:p w:rsidR="00322B5A" w:rsidRPr="00213FFA" w:rsidRDefault="00522ED9" w:rsidP="00522ED9">
      <w:pPr>
        <w:pStyle w:val="R2"/>
      </w:pPr>
      <w:r w:rsidRPr="00213FFA">
        <w:tab/>
        <w:t>(2)</w:t>
      </w:r>
      <w:r w:rsidRPr="00213FFA">
        <w:tab/>
        <w:t>The ACMA may vary a notice given under subsection (1).</w:t>
      </w:r>
    </w:p>
    <w:p w:rsidR="00522ED9" w:rsidRPr="00213FFA" w:rsidRDefault="00684DB5" w:rsidP="00191011">
      <w:pPr>
        <w:pStyle w:val="HR"/>
        <w:pageBreakBefore/>
      </w:pPr>
      <w:bookmarkStart w:id="86" w:name="_Toc338428036"/>
      <w:r w:rsidRPr="00213FFA">
        <w:rPr>
          <w:rStyle w:val="CharSectno"/>
        </w:rPr>
        <w:t>7.4</w:t>
      </w:r>
      <w:r w:rsidR="00522ED9" w:rsidRPr="00213FFA">
        <w:tab/>
      </w:r>
      <w:r w:rsidR="00D2016E" w:rsidRPr="00213FFA">
        <w:t>Use of information and documents by ACMA</w:t>
      </w:r>
      <w:bookmarkEnd w:id="86"/>
    </w:p>
    <w:p w:rsidR="00D2016E" w:rsidRPr="00213FFA" w:rsidRDefault="00522ED9" w:rsidP="006611D0">
      <w:pPr>
        <w:pStyle w:val="ZR1"/>
      </w:pPr>
      <w:r w:rsidRPr="00213FFA">
        <w:tab/>
        <w:t>(</w:t>
      </w:r>
      <w:r w:rsidR="00D2016E" w:rsidRPr="00213FFA">
        <w:t>1</w:t>
      </w:r>
      <w:r w:rsidRPr="00213FFA">
        <w:t>)</w:t>
      </w:r>
      <w:r w:rsidRPr="00213FFA">
        <w:tab/>
        <w:t xml:space="preserve">The ACMA may use information or documents </w:t>
      </w:r>
      <w:r w:rsidR="00D2016E" w:rsidRPr="00213FFA">
        <w:t xml:space="preserve">it obtains in the </w:t>
      </w:r>
      <w:r w:rsidR="00205943" w:rsidRPr="00213FFA">
        <w:t>performance</w:t>
      </w:r>
      <w:r w:rsidR="00D2016E" w:rsidRPr="00213FFA">
        <w:t xml:space="preserve"> of its functions under this determination</w:t>
      </w:r>
      <w:r w:rsidR="00780201" w:rsidRPr="00213FFA">
        <w:t>:</w:t>
      </w:r>
    </w:p>
    <w:p w:rsidR="00522ED9" w:rsidRPr="00213FFA" w:rsidRDefault="00780201" w:rsidP="00780201">
      <w:pPr>
        <w:pStyle w:val="P1"/>
      </w:pPr>
      <w:r w:rsidRPr="00213FFA">
        <w:tab/>
        <w:t>(a)</w:t>
      </w:r>
      <w:r w:rsidRPr="00213FFA">
        <w:tab/>
        <w:t xml:space="preserve">for the purposes of this determination, </w:t>
      </w:r>
      <w:r w:rsidR="005764B5" w:rsidRPr="00213FFA">
        <w:t xml:space="preserve">including </w:t>
      </w:r>
      <w:r w:rsidR="001A3EDF" w:rsidRPr="00213FFA">
        <w:t>disclosing or publishing information or documents as provided for in this determination</w:t>
      </w:r>
      <w:r w:rsidRPr="00213FFA">
        <w:t>; and</w:t>
      </w:r>
    </w:p>
    <w:p w:rsidR="00780201" w:rsidRPr="00213FFA" w:rsidRDefault="00780201" w:rsidP="00780201">
      <w:pPr>
        <w:pStyle w:val="P1"/>
      </w:pPr>
      <w:r w:rsidRPr="00213FFA">
        <w:tab/>
        <w:t>(b)</w:t>
      </w:r>
      <w:r w:rsidRPr="00213FFA">
        <w:tab/>
        <w:t>in relation to a spectrum licence issued as a result of the auction.</w:t>
      </w:r>
    </w:p>
    <w:p w:rsidR="00780201" w:rsidRPr="00213FFA" w:rsidRDefault="00D2016E" w:rsidP="00522ED9">
      <w:pPr>
        <w:pStyle w:val="R2"/>
      </w:pPr>
      <w:r w:rsidRPr="00213FFA">
        <w:tab/>
        <w:t>(</w:t>
      </w:r>
      <w:r w:rsidR="00780201" w:rsidRPr="00213FFA">
        <w:t>2</w:t>
      </w:r>
      <w:r w:rsidRPr="00213FFA">
        <w:t>)</w:t>
      </w:r>
      <w:r w:rsidRPr="00213FFA">
        <w:tab/>
        <w:t xml:space="preserve">The ACMA may retain possession of a document </w:t>
      </w:r>
      <w:r w:rsidR="00780201" w:rsidRPr="00213FFA">
        <w:t>or other item given to the ACMA for the purposes of this determination for as long as necessary for the performance of the ACMA’s functions and exercise of its powers under this determination or the Act.</w:t>
      </w:r>
    </w:p>
    <w:p w:rsidR="00522ED9" w:rsidRPr="00213FFA" w:rsidRDefault="00522ED9" w:rsidP="00522ED9">
      <w:pPr>
        <w:pStyle w:val="R2"/>
      </w:pPr>
      <w:r w:rsidRPr="00213FFA">
        <w:tab/>
        <w:t>(</w:t>
      </w:r>
      <w:r w:rsidR="00780201" w:rsidRPr="00213FFA">
        <w:t>3</w:t>
      </w:r>
      <w:r w:rsidRPr="00213FFA">
        <w:t>)</w:t>
      </w:r>
      <w:r w:rsidRPr="00213FFA">
        <w:tab/>
        <w:t>The ACMA may disclose information or documents in accordance with Part</w:t>
      </w:r>
      <w:r w:rsidR="00B9733A" w:rsidRPr="00213FFA">
        <w:t> </w:t>
      </w:r>
      <w:r w:rsidRPr="00213FFA">
        <w:t xml:space="preserve">7A of the </w:t>
      </w:r>
      <w:r w:rsidRPr="00213FFA">
        <w:rPr>
          <w:i/>
        </w:rPr>
        <w:t>Australian Communications and Media Authority Act 2005</w:t>
      </w:r>
      <w:r w:rsidRPr="00213FFA">
        <w:t xml:space="preserve"> or as otherwise authorised by law.</w:t>
      </w:r>
    </w:p>
    <w:p w:rsidR="00522ED9" w:rsidRPr="00213FFA" w:rsidRDefault="00684DB5" w:rsidP="007143E9">
      <w:pPr>
        <w:pStyle w:val="HR"/>
      </w:pPr>
      <w:bookmarkStart w:id="87" w:name="_Toc338428037"/>
      <w:r w:rsidRPr="00213FFA">
        <w:rPr>
          <w:rStyle w:val="CharSectno"/>
        </w:rPr>
        <w:t>7.5</w:t>
      </w:r>
      <w:r w:rsidR="00522ED9" w:rsidRPr="00213FFA">
        <w:tab/>
        <w:t xml:space="preserve">ACMA </w:t>
      </w:r>
      <w:r w:rsidR="00025FA9" w:rsidRPr="00213FFA">
        <w:t>to</w:t>
      </w:r>
      <w:r w:rsidR="00522ED9" w:rsidRPr="00213FFA">
        <w:t xml:space="preserve"> provide information to ACCC</w:t>
      </w:r>
      <w:r w:rsidR="00025FA9" w:rsidRPr="00213FFA">
        <w:t xml:space="preserve"> on request</w:t>
      </w:r>
      <w:bookmarkEnd w:id="87"/>
    </w:p>
    <w:p w:rsidR="00025FA9" w:rsidRPr="00213FFA" w:rsidRDefault="00025FA9" w:rsidP="00025FA9">
      <w:pPr>
        <w:pStyle w:val="R1"/>
      </w:pPr>
      <w:r w:rsidRPr="00213FFA">
        <w:tab/>
        <w:t>(1)</w:t>
      </w:r>
      <w:r w:rsidRPr="00213FFA">
        <w:tab/>
        <w:t>The ACCC may make a request to the ACMA for information in relation to the auction or in relation to an applicant or bidder.</w:t>
      </w:r>
    </w:p>
    <w:p w:rsidR="00025FA9" w:rsidRPr="00213FFA" w:rsidRDefault="00025FA9" w:rsidP="00025FA9">
      <w:pPr>
        <w:pStyle w:val="R2"/>
      </w:pPr>
      <w:r w:rsidRPr="00213FFA">
        <w:tab/>
        <w:t>(2)</w:t>
      </w:r>
      <w:r w:rsidRPr="00213FFA">
        <w:tab/>
        <w:t>The ACMA must provide the requested information to the ACCC if the ACMA has the information.</w:t>
      </w:r>
    </w:p>
    <w:p w:rsidR="00025FA9" w:rsidRPr="00213FFA" w:rsidRDefault="00025FA9" w:rsidP="006611D0">
      <w:pPr>
        <w:pStyle w:val="ZR2"/>
      </w:pPr>
      <w:r w:rsidRPr="00213FFA">
        <w:tab/>
        <w:t>(3)</w:t>
      </w:r>
      <w:r w:rsidRPr="00213FFA">
        <w:tab/>
        <w:t>Without limiting subsection</w:t>
      </w:r>
      <w:r w:rsidR="00B9733A" w:rsidRPr="00213FFA">
        <w:t> </w:t>
      </w:r>
      <w:r w:rsidRPr="00213FFA">
        <w:t>(1), information that the ACCC may request includes the following:</w:t>
      </w:r>
    </w:p>
    <w:p w:rsidR="00025FA9" w:rsidRPr="00213FFA" w:rsidRDefault="00025FA9" w:rsidP="00025FA9">
      <w:pPr>
        <w:pStyle w:val="P1"/>
      </w:pPr>
      <w:r w:rsidRPr="00213FFA">
        <w:tab/>
        <w:t>(a)</w:t>
      </w:r>
      <w:r w:rsidRPr="00213FFA">
        <w:tab/>
        <w:t>completed application forms;</w:t>
      </w:r>
    </w:p>
    <w:p w:rsidR="00025FA9" w:rsidRPr="00213FFA" w:rsidRDefault="00025FA9" w:rsidP="00025FA9">
      <w:pPr>
        <w:pStyle w:val="P1"/>
      </w:pPr>
      <w:r w:rsidRPr="00213FFA">
        <w:tab/>
        <w:t>(b)</w:t>
      </w:r>
      <w:r w:rsidRPr="00213FFA">
        <w:tab/>
        <w:t>completed eligibility nomination forms;</w:t>
      </w:r>
    </w:p>
    <w:p w:rsidR="00025FA9" w:rsidRPr="00213FFA" w:rsidRDefault="00025FA9" w:rsidP="00025FA9">
      <w:pPr>
        <w:pStyle w:val="P1"/>
      </w:pPr>
      <w:r w:rsidRPr="00213FFA">
        <w:tab/>
        <w:t>(c)</w:t>
      </w:r>
      <w:r w:rsidRPr="00213FFA">
        <w:tab/>
        <w:t>completed deeds of confidentiality;</w:t>
      </w:r>
    </w:p>
    <w:p w:rsidR="00025FA9" w:rsidRPr="00213FFA" w:rsidRDefault="00025FA9" w:rsidP="00025FA9">
      <w:pPr>
        <w:pStyle w:val="P1"/>
      </w:pPr>
      <w:r w:rsidRPr="00213FFA">
        <w:tab/>
        <w:t>(d)</w:t>
      </w:r>
      <w:r w:rsidRPr="00213FFA">
        <w:tab/>
        <w:t>information about an applicant’s associates and affiliations;</w:t>
      </w:r>
    </w:p>
    <w:p w:rsidR="00025FA9" w:rsidRPr="00213FFA" w:rsidRDefault="00025FA9" w:rsidP="00025FA9">
      <w:pPr>
        <w:pStyle w:val="P1"/>
      </w:pPr>
      <w:r w:rsidRPr="00213FFA">
        <w:tab/>
        <w:t>(e)</w:t>
      </w:r>
      <w:r w:rsidRPr="00213FFA">
        <w:tab/>
        <w:t>information about any breaches of confidentiality obligations;</w:t>
      </w:r>
    </w:p>
    <w:p w:rsidR="00025FA9" w:rsidRPr="00213FFA" w:rsidRDefault="00025FA9" w:rsidP="00025FA9">
      <w:pPr>
        <w:pStyle w:val="P1"/>
      </w:pPr>
      <w:r w:rsidRPr="00213FFA">
        <w:tab/>
        <w:t>(f)</w:t>
      </w:r>
      <w:r w:rsidRPr="00213FFA">
        <w:tab/>
        <w:t>infor</w:t>
      </w:r>
      <w:r w:rsidR="00273EA8" w:rsidRPr="00213FFA">
        <w:t>mation about bidding during the auction;</w:t>
      </w:r>
    </w:p>
    <w:p w:rsidR="008E0FDF" w:rsidRPr="00213FFA" w:rsidRDefault="00273EA8" w:rsidP="00273EA8">
      <w:pPr>
        <w:pStyle w:val="P1"/>
      </w:pPr>
      <w:r w:rsidRPr="00213FFA">
        <w:tab/>
        <w:t>(g)</w:t>
      </w:r>
      <w:r w:rsidRPr="00213FFA">
        <w:tab/>
        <w:t>information about the outcomes of the procedures in Part 6.</w:t>
      </w:r>
    </w:p>
    <w:p w:rsidR="00EE7FAE" w:rsidRPr="00213FFA" w:rsidRDefault="00684DB5" w:rsidP="007143E9">
      <w:pPr>
        <w:pStyle w:val="HR"/>
      </w:pPr>
      <w:bookmarkStart w:id="88" w:name="_Toc338428038"/>
      <w:r w:rsidRPr="00213FFA">
        <w:rPr>
          <w:rStyle w:val="CharSectno"/>
        </w:rPr>
        <w:t>7.6</w:t>
      </w:r>
      <w:r w:rsidR="00E03292" w:rsidRPr="00213FFA">
        <w:tab/>
      </w:r>
      <w:r w:rsidR="00EE7FAE" w:rsidRPr="00213FFA">
        <w:t>Retention of eligibility payment or enforcement of deed</w:t>
      </w:r>
      <w:r w:rsidR="0047689B" w:rsidRPr="00213FFA">
        <w:t xml:space="preserve"> for breach of auction procedures</w:t>
      </w:r>
      <w:bookmarkEnd w:id="88"/>
    </w:p>
    <w:p w:rsidR="00EE7FAE" w:rsidRPr="00213FFA" w:rsidRDefault="00EE7FAE" w:rsidP="006611D0">
      <w:pPr>
        <w:pStyle w:val="ZR1"/>
      </w:pPr>
      <w:r w:rsidRPr="00213FFA">
        <w:tab/>
        <w:t>(1)</w:t>
      </w:r>
      <w:r w:rsidRPr="00213FFA">
        <w:tab/>
      </w:r>
      <w:r w:rsidR="007E519B" w:rsidRPr="00213FFA">
        <w:t>T</w:t>
      </w:r>
      <w:r w:rsidRPr="00213FFA">
        <w:t xml:space="preserve">he ACMA may retain an eligibility payment made by an applicant </w:t>
      </w:r>
      <w:r w:rsidR="00055A9D" w:rsidRPr="00213FFA">
        <w:t>or bidder</w:t>
      </w:r>
      <w:r w:rsidR="00B5443D" w:rsidRPr="00213FFA">
        <w:t>,</w:t>
      </w:r>
      <w:r w:rsidR="00055A9D" w:rsidRPr="00213FFA">
        <w:t xml:space="preserve"> </w:t>
      </w:r>
      <w:r w:rsidRPr="00213FFA">
        <w:t xml:space="preserve">or enforce a deed of financial security given by an applicant </w:t>
      </w:r>
      <w:r w:rsidR="00055A9D" w:rsidRPr="00213FFA">
        <w:t>or bidder</w:t>
      </w:r>
      <w:r w:rsidR="00B5443D" w:rsidRPr="00213FFA">
        <w:t>,</w:t>
      </w:r>
      <w:r w:rsidR="00055A9D" w:rsidRPr="00213FFA">
        <w:t xml:space="preserve"> </w:t>
      </w:r>
      <w:r w:rsidRPr="00213FFA">
        <w:t>if:</w:t>
      </w:r>
    </w:p>
    <w:p w:rsidR="00EE7FAE" w:rsidRPr="00213FFA" w:rsidRDefault="00EE7FAE" w:rsidP="006611D0">
      <w:pPr>
        <w:pStyle w:val="ZP1"/>
      </w:pPr>
      <w:r w:rsidRPr="00213FFA">
        <w:tab/>
        <w:t>(a)</w:t>
      </w:r>
      <w:r w:rsidRPr="00213FFA">
        <w:tab/>
        <w:t xml:space="preserve">the ACMA </w:t>
      </w:r>
      <w:r w:rsidR="00F8209A" w:rsidRPr="00213FFA">
        <w:t>is satisfied</w:t>
      </w:r>
      <w:r w:rsidRPr="00213FFA">
        <w:t xml:space="preserve"> that:</w:t>
      </w:r>
    </w:p>
    <w:p w:rsidR="00E03292" w:rsidRPr="00213FFA" w:rsidRDefault="00EE7FAE" w:rsidP="00EE7FAE">
      <w:pPr>
        <w:pStyle w:val="P2"/>
      </w:pPr>
      <w:r w:rsidRPr="00213FFA">
        <w:tab/>
        <w:t>(i)</w:t>
      </w:r>
      <w:r w:rsidRPr="00213FFA">
        <w:tab/>
        <w:t xml:space="preserve">the applicant </w:t>
      </w:r>
      <w:r w:rsidR="00055A9D" w:rsidRPr="00213FFA">
        <w:t xml:space="preserve">or bidder, or a related person of the applicant or bidder, </w:t>
      </w:r>
      <w:r w:rsidRPr="00213FFA">
        <w:t>breached a provision</w:t>
      </w:r>
      <w:r w:rsidR="00055A9D" w:rsidRPr="00213FFA">
        <w:t xml:space="preserve"> of this determination; and</w:t>
      </w:r>
    </w:p>
    <w:p w:rsidR="00055A9D" w:rsidRPr="00213FFA" w:rsidRDefault="00055A9D" w:rsidP="00EE7FAE">
      <w:pPr>
        <w:pStyle w:val="P2"/>
      </w:pPr>
      <w:r w:rsidRPr="00213FFA">
        <w:tab/>
        <w:t>(ii)</w:t>
      </w:r>
      <w:r w:rsidRPr="00213FFA">
        <w:tab/>
        <w:t>the breach affected</w:t>
      </w:r>
      <w:r w:rsidR="00B22EB7" w:rsidRPr="00213FFA">
        <w:t>,</w:t>
      </w:r>
      <w:r w:rsidRPr="00213FFA">
        <w:t xml:space="preserve"> or may have affected</w:t>
      </w:r>
      <w:r w:rsidR="00B22EB7" w:rsidRPr="00213FFA">
        <w:t>,</w:t>
      </w:r>
      <w:r w:rsidRPr="00213FFA">
        <w:t xml:space="preserve"> the outcome of the auction; or</w:t>
      </w:r>
    </w:p>
    <w:p w:rsidR="00084C06" w:rsidRPr="00213FFA" w:rsidRDefault="00084C06" w:rsidP="00084C06">
      <w:pPr>
        <w:pStyle w:val="P1"/>
      </w:pPr>
      <w:r w:rsidRPr="00213FFA">
        <w:tab/>
        <w:t>(b)</w:t>
      </w:r>
      <w:r w:rsidRPr="00213FFA">
        <w:tab/>
        <w:t>the bidder is a winning bidder who failed to give the statement required under section</w:t>
      </w:r>
      <w:r w:rsidR="00B9733A" w:rsidRPr="00213FFA">
        <w:t> </w:t>
      </w:r>
      <w:r w:rsidRPr="00213FFA">
        <w:t>6.3; or</w:t>
      </w:r>
    </w:p>
    <w:p w:rsidR="00055A9D" w:rsidRPr="00213FFA" w:rsidRDefault="00055A9D" w:rsidP="00055A9D">
      <w:pPr>
        <w:pStyle w:val="P1"/>
      </w:pPr>
      <w:r w:rsidRPr="00213FFA">
        <w:tab/>
        <w:t>(</w:t>
      </w:r>
      <w:r w:rsidR="00084C06" w:rsidRPr="00213FFA">
        <w:t>c</w:t>
      </w:r>
      <w:r w:rsidRPr="00213FFA">
        <w:t>)</w:t>
      </w:r>
      <w:r w:rsidRPr="00213FFA">
        <w:tab/>
        <w:t>the bidder is a winning bidder who failed to pay the balance of the winning price as required under section 6.8; or</w:t>
      </w:r>
    </w:p>
    <w:p w:rsidR="009C4698" w:rsidRPr="00213FFA" w:rsidRDefault="00084C06" w:rsidP="00055A9D">
      <w:pPr>
        <w:pStyle w:val="P1"/>
      </w:pPr>
      <w:r w:rsidRPr="00213FFA">
        <w:tab/>
        <w:t>(d</w:t>
      </w:r>
      <w:r w:rsidR="00055A9D" w:rsidRPr="00213FFA">
        <w:t>)</w:t>
      </w:r>
      <w:r w:rsidR="00055A9D" w:rsidRPr="00213FFA">
        <w:tab/>
      </w:r>
      <w:r w:rsidR="00626E6D" w:rsidRPr="00213FFA">
        <w:t xml:space="preserve">the ACMA </w:t>
      </w:r>
      <w:r w:rsidR="00F8209A" w:rsidRPr="00213FFA">
        <w:t>is satisfied</w:t>
      </w:r>
      <w:r w:rsidR="00626E6D" w:rsidRPr="00213FFA">
        <w:t xml:space="preserve"> that </w:t>
      </w:r>
      <w:r w:rsidR="00055A9D" w:rsidRPr="00213FFA">
        <w:t>the applicant or bidder, or a related person of the applicant or bidder, breached the confidentiality obligation under section</w:t>
      </w:r>
      <w:r w:rsidR="00B9733A" w:rsidRPr="00213FFA">
        <w:t> </w:t>
      </w:r>
      <w:r w:rsidR="00055A9D" w:rsidRPr="00213FFA">
        <w:t>3.2 after the auction period (but before the confidentiality obligation came to an end)</w:t>
      </w:r>
      <w:r w:rsidR="009C4698" w:rsidRPr="00213FFA">
        <w:t>; or</w:t>
      </w:r>
    </w:p>
    <w:p w:rsidR="00263BBD" w:rsidRPr="00213FFA" w:rsidRDefault="009C4698" w:rsidP="00055A9D">
      <w:pPr>
        <w:pStyle w:val="P1"/>
      </w:pPr>
      <w:r w:rsidRPr="00213FFA">
        <w:tab/>
        <w:t>(e)</w:t>
      </w:r>
      <w:r w:rsidRPr="00213FFA">
        <w:tab/>
        <w:t xml:space="preserve">the ACMA </w:t>
      </w:r>
      <w:r w:rsidR="00F8209A" w:rsidRPr="00213FFA">
        <w:t>is satisfied</w:t>
      </w:r>
      <w:r w:rsidRPr="00213FFA">
        <w:t xml:space="preserve"> that the bidder breached section</w:t>
      </w:r>
      <w:r w:rsidR="00B9733A" w:rsidRPr="00213FFA">
        <w:t> </w:t>
      </w:r>
      <w:r w:rsidRPr="00213FFA">
        <w:t>5.9</w:t>
      </w:r>
      <w:r w:rsidR="00263BBD" w:rsidRPr="00213FFA">
        <w:t>; or</w:t>
      </w:r>
    </w:p>
    <w:p w:rsidR="00055A9D" w:rsidRPr="00213FFA" w:rsidRDefault="00263BBD" w:rsidP="00055A9D">
      <w:pPr>
        <w:pStyle w:val="P1"/>
      </w:pPr>
      <w:r w:rsidRPr="00213FFA">
        <w:tab/>
        <w:t>(f)</w:t>
      </w:r>
      <w:r w:rsidRPr="00213FFA">
        <w:tab/>
        <w:t>the applicant or bidder failed to comply with a requirement in a notice given under subsection</w:t>
      </w:r>
      <w:r w:rsidR="00B9733A" w:rsidRPr="00213FFA">
        <w:t> </w:t>
      </w:r>
      <w:r w:rsidRPr="00213FFA">
        <w:t>7.3</w:t>
      </w:r>
      <w:r w:rsidR="00B9733A" w:rsidRPr="00213FFA">
        <w:t> </w:t>
      </w:r>
      <w:r w:rsidRPr="00213FFA">
        <w:t>(1)</w:t>
      </w:r>
      <w:r w:rsidR="00055A9D" w:rsidRPr="00213FFA">
        <w:t>.</w:t>
      </w:r>
    </w:p>
    <w:p w:rsidR="00055A9D" w:rsidRPr="00213FFA" w:rsidRDefault="00055A9D" w:rsidP="006611D0">
      <w:pPr>
        <w:pStyle w:val="ZR2"/>
      </w:pPr>
      <w:r w:rsidRPr="00213FFA">
        <w:tab/>
        <w:t>(2)</w:t>
      </w:r>
      <w:r w:rsidRPr="00213FFA">
        <w:tab/>
        <w:t>The ACMA must notify the applicant or bidder</w:t>
      </w:r>
      <w:r w:rsidR="00B22EB7" w:rsidRPr="00213FFA">
        <w:t>,</w:t>
      </w:r>
      <w:r w:rsidRPr="00213FFA">
        <w:t xml:space="preserve"> </w:t>
      </w:r>
      <w:r w:rsidR="0047689B" w:rsidRPr="00213FFA">
        <w:t>in writing</w:t>
      </w:r>
      <w:r w:rsidR="00B22EB7" w:rsidRPr="00213FFA">
        <w:t>,</w:t>
      </w:r>
      <w:r w:rsidR="0047689B" w:rsidRPr="00213FFA">
        <w:t xml:space="preserve"> </w:t>
      </w:r>
      <w:r w:rsidR="00626E6D" w:rsidRPr="00213FFA">
        <w:t>of a decision under subsection</w:t>
      </w:r>
      <w:r w:rsidR="00B9733A" w:rsidRPr="00213FFA">
        <w:t> </w:t>
      </w:r>
      <w:r w:rsidR="00626E6D" w:rsidRPr="00213FFA">
        <w:t>(1)</w:t>
      </w:r>
      <w:r w:rsidRPr="00213FFA">
        <w:t xml:space="preserve"> </w:t>
      </w:r>
      <w:r w:rsidR="00104A2B" w:rsidRPr="00213FFA">
        <w:t xml:space="preserve">and the nature of the breach </w:t>
      </w:r>
      <w:r w:rsidRPr="00213FFA">
        <w:t>before the later of:</w:t>
      </w:r>
    </w:p>
    <w:p w:rsidR="00055A9D" w:rsidRPr="00213FFA" w:rsidRDefault="00055A9D" w:rsidP="00055A9D">
      <w:pPr>
        <w:pStyle w:val="P1"/>
      </w:pPr>
      <w:r w:rsidRPr="00213FFA">
        <w:tab/>
        <w:t>(a)</w:t>
      </w:r>
      <w:r w:rsidRPr="00213FFA">
        <w:tab/>
        <w:t>6</w:t>
      </w:r>
      <w:r w:rsidR="00B9733A" w:rsidRPr="00213FFA">
        <w:t> </w:t>
      </w:r>
      <w:r w:rsidRPr="00213FFA">
        <w:t xml:space="preserve">months after the </w:t>
      </w:r>
      <w:r w:rsidR="00084C06" w:rsidRPr="00213FFA">
        <w:t>end of the auction period</w:t>
      </w:r>
      <w:r w:rsidR="00626E6D" w:rsidRPr="00213FFA">
        <w:t xml:space="preserve">; </w:t>
      </w:r>
      <w:r w:rsidR="007E519B" w:rsidRPr="00213FFA">
        <w:t>and</w:t>
      </w:r>
    </w:p>
    <w:p w:rsidR="00626E6D" w:rsidRPr="00213FFA" w:rsidRDefault="00626E6D" w:rsidP="00055A9D">
      <w:pPr>
        <w:pStyle w:val="P1"/>
      </w:pPr>
      <w:r w:rsidRPr="00213FFA">
        <w:tab/>
        <w:t>(b)</w:t>
      </w:r>
      <w:r w:rsidRPr="00213FFA">
        <w:tab/>
        <w:t>6 months after the day on which the breach or failure mentioned in subsection</w:t>
      </w:r>
      <w:r w:rsidR="00B9733A" w:rsidRPr="00213FFA">
        <w:t> </w:t>
      </w:r>
      <w:r w:rsidRPr="00213FFA">
        <w:t>(1) occurred.</w:t>
      </w:r>
    </w:p>
    <w:p w:rsidR="00705139" w:rsidRPr="00213FFA" w:rsidRDefault="00705139" w:rsidP="00705139">
      <w:pPr>
        <w:pStyle w:val="R2"/>
      </w:pPr>
      <w:r w:rsidRPr="00213FFA">
        <w:tab/>
        <w:t>(3)</w:t>
      </w:r>
      <w:r w:rsidRPr="00213FFA">
        <w:tab/>
        <w:t>An eligibility payment retained under this section, or an amount obtained through enforcement of a deed of financial security under this section, is forfeited to the Commonwealth unless the Federal Court orders the return of the amount under section</w:t>
      </w:r>
      <w:r w:rsidR="00B9733A" w:rsidRPr="00213FFA">
        <w:t> </w:t>
      </w:r>
      <w:r w:rsidR="00684DB5" w:rsidRPr="00213FFA">
        <w:t>7.8</w:t>
      </w:r>
      <w:r w:rsidRPr="00213FFA">
        <w:t>.</w:t>
      </w:r>
    </w:p>
    <w:p w:rsidR="00626E6D" w:rsidRPr="00213FFA" w:rsidRDefault="00684DB5" w:rsidP="00626E6D">
      <w:pPr>
        <w:pStyle w:val="HR"/>
      </w:pPr>
      <w:bookmarkStart w:id="89" w:name="_Toc338428039"/>
      <w:r w:rsidRPr="00213FFA">
        <w:rPr>
          <w:rStyle w:val="CharSectno"/>
        </w:rPr>
        <w:t>7.7</w:t>
      </w:r>
      <w:r w:rsidR="00626E6D" w:rsidRPr="00213FFA">
        <w:tab/>
        <w:t>Effect of retention on winning bidders</w:t>
      </w:r>
      <w:bookmarkEnd w:id="89"/>
    </w:p>
    <w:p w:rsidR="007A7345" w:rsidRPr="00213FFA" w:rsidRDefault="00626E6D" w:rsidP="006611D0">
      <w:pPr>
        <w:pStyle w:val="ZR1"/>
      </w:pPr>
      <w:r w:rsidRPr="00213FFA">
        <w:tab/>
      </w:r>
      <w:r w:rsidRPr="00213FFA">
        <w:tab/>
        <w:t>If the ACMA makes a decision under subsection</w:t>
      </w:r>
      <w:r w:rsidR="00B9733A" w:rsidRPr="00213FFA">
        <w:t> </w:t>
      </w:r>
      <w:r w:rsidR="00684DB5" w:rsidRPr="00213FFA">
        <w:t>7.6</w:t>
      </w:r>
      <w:r w:rsidR="00B9733A" w:rsidRPr="00213FFA">
        <w:t> </w:t>
      </w:r>
      <w:r w:rsidRPr="00213FFA">
        <w:t>(1) in relation to a winning bidder:</w:t>
      </w:r>
    </w:p>
    <w:p w:rsidR="00626E6D" w:rsidRPr="00213FFA" w:rsidRDefault="00626E6D" w:rsidP="00626E6D">
      <w:pPr>
        <w:pStyle w:val="P1"/>
      </w:pPr>
      <w:r w:rsidRPr="00213FFA">
        <w:tab/>
        <w:t>(a)</w:t>
      </w:r>
      <w:r w:rsidRPr="00213FFA">
        <w:tab/>
        <w:t>despite sections 6.7 and 6.9, the ACMA must not issue a spectrum licence to the bidder; and</w:t>
      </w:r>
    </w:p>
    <w:p w:rsidR="00626E6D" w:rsidRPr="00213FFA" w:rsidRDefault="00626E6D" w:rsidP="00626E6D">
      <w:pPr>
        <w:pStyle w:val="P1"/>
      </w:pPr>
      <w:r w:rsidRPr="00213FFA">
        <w:tab/>
        <w:t>(b)</w:t>
      </w:r>
      <w:r w:rsidRPr="00213FFA">
        <w:tab/>
        <w:t>the spectrum won by the bidder at auction is taken to be unallocated.</w:t>
      </w:r>
    </w:p>
    <w:p w:rsidR="00626E6D" w:rsidRPr="00213FFA" w:rsidRDefault="00684DB5" w:rsidP="00626E6D">
      <w:pPr>
        <w:pStyle w:val="HR"/>
      </w:pPr>
      <w:bookmarkStart w:id="90" w:name="_Toc338428040"/>
      <w:r w:rsidRPr="00213FFA">
        <w:rPr>
          <w:rStyle w:val="CharSectno"/>
        </w:rPr>
        <w:t>7.8</w:t>
      </w:r>
      <w:r w:rsidR="00626E6D" w:rsidRPr="00213FFA">
        <w:tab/>
      </w:r>
      <w:r w:rsidR="0047689B" w:rsidRPr="00213FFA">
        <w:t>Application to Federal Court for return of retained amount</w:t>
      </w:r>
      <w:bookmarkEnd w:id="90"/>
    </w:p>
    <w:p w:rsidR="0047689B" w:rsidRPr="00213FFA" w:rsidRDefault="0047689B" w:rsidP="0047689B">
      <w:pPr>
        <w:pStyle w:val="R1"/>
      </w:pPr>
      <w:r w:rsidRPr="00213FFA">
        <w:tab/>
        <w:t>(1)</w:t>
      </w:r>
      <w:r w:rsidRPr="00213FFA">
        <w:tab/>
        <w:t>An applicant or bidder who has been notified by the ACMA under subsection</w:t>
      </w:r>
      <w:r w:rsidR="00B9733A" w:rsidRPr="00213FFA">
        <w:t> </w:t>
      </w:r>
      <w:r w:rsidR="00684DB5" w:rsidRPr="00213FFA">
        <w:t>7.6</w:t>
      </w:r>
      <w:r w:rsidRPr="00213FFA">
        <w:t xml:space="preserve"> (2) may, within </w:t>
      </w:r>
      <w:r w:rsidR="00276978" w:rsidRPr="00213FFA">
        <w:t>1</w:t>
      </w:r>
      <w:r w:rsidR="00B9733A" w:rsidRPr="00213FFA">
        <w:t> </w:t>
      </w:r>
      <w:r w:rsidR="00276978" w:rsidRPr="00213FFA">
        <w:t>year</w:t>
      </w:r>
      <w:r w:rsidRPr="00213FFA">
        <w:t xml:space="preserve"> of receiving the notice, apply to the Federal Court for return of all or part of an eligibility payment or an amount secured by a deed of financial security.</w:t>
      </w:r>
    </w:p>
    <w:p w:rsidR="0047689B" w:rsidRPr="00213FFA" w:rsidRDefault="0047689B" w:rsidP="006611D0">
      <w:pPr>
        <w:pStyle w:val="ZR2"/>
      </w:pPr>
      <w:r w:rsidRPr="00213FFA">
        <w:tab/>
        <w:t>(2)</w:t>
      </w:r>
      <w:r w:rsidRPr="00213FFA">
        <w:tab/>
      </w:r>
      <w:r w:rsidR="00104A2B" w:rsidRPr="00213FFA">
        <w:t>On application, the Federal Court may:</w:t>
      </w:r>
    </w:p>
    <w:p w:rsidR="00104A2B" w:rsidRPr="00213FFA" w:rsidRDefault="00104A2B" w:rsidP="00104A2B">
      <w:pPr>
        <w:pStyle w:val="P1"/>
      </w:pPr>
      <w:r w:rsidRPr="00213FFA">
        <w:tab/>
        <w:t>(a)</w:t>
      </w:r>
      <w:r w:rsidRPr="00213FFA">
        <w:tab/>
        <w:t>if the Court is not satisfied that the applicant or bidder committed the breach identified in the notice given by the ACMA—order the return of all of the amount retained by the ACMA; or</w:t>
      </w:r>
    </w:p>
    <w:p w:rsidR="00104A2B" w:rsidRPr="00213FFA" w:rsidRDefault="00104A2B" w:rsidP="00104A2B">
      <w:pPr>
        <w:pStyle w:val="P1"/>
      </w:pPr>
      <w:r w:rsidRPr="00213FFA">
        <w:tab/>
        <w:t>(b)</w:t>
      </w:r>
      <w:r w:rsidRPr="00213FFA">
        <w:tab/>
        <w:t>if the Court is satisfied that the applicant or bidder committed the breach, but considers that it would be disproportionate for the full amount to be retained—order the return of part of the amount retained by the ACMA.</w:t>
      </w:r>
    </w:p>
    <w:p w:rsidR="009F7B20" w:rsidRPr="00213FFA" w:rsidRDefault="00B5443D" w:rsidP="0020051D">
      <w:pPr>
        <w:pStyle w:val="R2"/>
      </w:pPr>
      <w:r w:rsidRPr="00213FFA">
        <w:tab/>
        <w:t>(3)</w:t>
      </w:r>
      <w:r w:rsidRPr="00213FFA">
        <w:tab/>
        <w:t>This section does not enable the Federal Court to order that a spectrum licence be issued to an applicant or bidder.</w:t>
      </w:r>
    </w:p>
    <w:p w:rsidR="001A3EDF" w:rsidRPr="00213FFA" w:rsidRDefault="001A3EDF" w:rsidP="0020051D">
      <w:pPr>
        <w:pStyle w:val="R2"/>
      </w:pPr>
      <w:r w:rsidRPr="00213FFA">
        <w:tab/>
        <w:t>(4)</w:t>
      </w:r>
      <w:r w:rsidRPr="00213FFA">
        <w:tab/>
        <w:t>This section does not remove any existing jurisdiction of a court.</w:t>
      </w:r>
    </w:p>
    <w:p w:rsidR="007143E9" w:rsidRPr="00213FFA" w:rsidRDefault="00684DB5" w:rsidP="007143E9">
      <w:pPr>
        <w:pStyle w:val="HR"/>
      </w:pPr>
      <w:bookmarkStart w:id="91" w:name="_Toc338428041"/>
      <w:r w:rsidRPr="00213FFA">
        <w:rPr>
          <w:rStyle w:val="CharSectno"/>
        </w:rPr>
        <w:t>7.9</w:t>
      </w:r>
      <w:r w:rsidR="007143E9" w:rsidRPr="00213FFA">
        <w:tab/>
        <w:t>Liability of ACMA</w:t>
      </w:r>
      <w:bookmarkEnd w:id="91"/>
    </w:p>
    <w:p w:rsidR="007143E9" w:rsidRPr="00213FFA" w:rsidRDefault="007143E9" w:rsidP="007143E9">
      <w:pPr>
        <w:pStyle w:val="R1"/>
      </w:pPr>
      <w:r w:rsidRPr="00213FFA">
        <w:tab/>
      </w:r>
      <w:r w:rsidRPr="00213FFA">
        <w:tab/>
      </w:r>
      <w:r w:rsidR="00194D32" w:rsidRPr="00213FFA">
        <w:t>Neither</w:t>
      </w:r>
      <w:r w:rsidR="00762E72" w:rsidRPr="00213FFA">
        <w:t xml:space="preserve"> t</w:t>
      </w:r>
      <w:r w:rsidRPr="00213FFA">
        <w:t>he ACMA</w:t>
      </w:r>
      <w:r w:rsidR="00762E72" w:rsidRPr="00213FFA">
        <w:t>, the auction manager</w:t>
      </w:r>
      <w:r w:rsidRPr="00213FFA">
        <w:t xml:space="preserve"> </w:t>
      </w:r>
      <w:r w:rsidR="00194D32" w:rsidRPr="00213FFA">
        <w:t>n</w:t>
      </w:r>
      <w:r w:rsidR="00FF22D0" w:rsidRPr="00213FFA">
        <w:t xml:space="preserve">or the Commonwealth </w:t>
      </w:r>
      <w:r w:rsidRPr="00213FFA">
        <w:t>is liable to pay damages or costs arising from an act or omission of any person in relation to the auction procedures set out in this determination.</w:t>
      </w:r>
    </w:p>
    <w:p w:rsidR="007143E9" w:rsidRPr="00213FFA" w:rsidRDefault="00684DB5" w:rsidP="007143E9">
      <w:pPr>
        <w:pStyle w:val="HR"/>
      </w:pPr>
      <w:bookmarkStart w:id="92" w:name="_Toc338428042"/>
      <w:r w:rsidRPr="00213FFA">
        <w:rPr>
          <w:rStyle w:val="CharSectno"/>
        </w:rPr>
        <w:t>7.10</w:t>
      </w:r>
      <w:r w:rsidR="007143E9" w:rsidRPr="00213FFA">
        <w:tab/>
      </w:r>
      <w:r w:rsidR="00F101A9" w:rsidRPr="00213FFA">
        <w:t>Other rights not affected</w:t>
      </w:r>
      <w:bookmarkEnd w:id="92"/>
    </w:p>
    <w:p w:rsidR="00522ED9" w:rsidRPr="00213FFA" w:rsidRDefault="007143E9" w:rsidP="008E0FDF">
      <w:pPr>
        <w:pStyle w:val="R1"/>
      </w:pPr>
      <w:r w:rsidRPr="00213FFA">
        <w:tab/>
      </w:r>
      <w:r w:rsidRPr="00213FFA">
        <w:tab/>
        <w:t xml:space="preserve">This </w:t>
      </w:r>
      <w:r w:rsidR="00296504" w:rsidRPr="00213FFA">
        <w:t>d</w:t>
      </w:r>
      <w:r w:rsidRPr="00213FFA">
        <w:t xml:space="preserve">etermination </w:t>
      </w:r>
      <w:r w:rsidR="00296504" w:rsidRPr="00213FFA">
        <w:t>does not limit</w:t>
      </w:r>
      <w:r w:rsidRPr="00213FFA">
        <w:t xml:space="preserve"> any </w:t>
      </w:r>
      <w:r w:rsidR="00296504" w:rsidRPr="00213FFA">
        <w:t xml:space="preserve">other </w:t>
      </w:r>
      <w:r w:rsidRPr="00213FFA">
        <w:t>right of action or remedy which the ACMA or the Commonwealth has against a person</w:t>
      </w:r>
      <w:r w:rsidR="008E0FDF" w:rsidRPr="00213FFA">
        <w:t>.</w:t>
      </w:r>
    </w:p>
    <w:p w:rsidR="002B5F5A" w:rsidRPr="00213FFA" w:rsidRDefault="00684DB5" w:rsidP="002B5F5A">
      <w:pPr>
        <w:pStyle w:val="HR"/>
        <w:rPr>
          <w:b w:val="0"/>
          <w:i/>
        </w:rPr>
      </w:pPr>
      <w:bookmarkStart w:id="93" w:name="_Toc338428043"/>
      <w:r w:rsidRPr="00213FFA">
        <w:rPr>
          <w:rStyle w:val="CharSectno"/>
        </w:rPr>
        <w:t>7.11</w:t>
      </w:r>
      <w:r w:rsidR="002B5F5A" w:rsidRPr="00213FFA">
        <w:tab/>
        <w:t>Auction manager may delegate functions and powers</w:t>
      </w:r>
      <w:bookmarkEnd w:id="93"/>
    </w:p>
    <w:p w:rsidR="002B5F5A" w:rsidRPr="00213FFA" w:rsidRDefault="002B5F5A" w:rsidP="002B5F5A">
      <w:pPr>
        <w:pStyle w:val="R1"/>
      </w:pPr>
      <w:r w:rsidRPr="00213FFA">
        <w:tab/>
      </w:r>
      <w:r w:rsidRPr="00213FFA">
        <w:tab/>
        <w:t>The auction manager may delegate any of the man</w:t>
      </w:r>
      <w:r w:rsidR="007E519B" w:rsidRPr="00213FFA">
        <w:t>a</w:t>
      </w:r>
      <w:r w:rsidRPr="00213FFA">
        <w:t>ger’s functions and powers under this determination to another person in writing.</w:t>
      </w:r>
    </w:p>
    <w:p w:rsidR="00422E3B" w:rsidRPr="00213FFA" w:rsidRDefault="00422E3B" w:rsidP="00422E3B">
      <w:pPr>
        <w:pStyle w:val="MainBodySectionBreak"/>
        <w:sectPr w:rsidR="00422E3B" w:rsidRPr="00213FFA" w:rsidSect="00422E3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797" w:bottom="1440" w:left="1797" w:header="720" w:footer="720" w:gutter="0"/>
          <w:cols w:space="708"/>
          <w:docGrid w:linePitch="360"/>
        </w:sectPr>
      </w:pPr>
    </w:p>
    <w:p w:rsidR="008F26E0" w:rsidRPr="00213FFA" w:rsidRDefault="008F26E0" w:rsidP="00F349C7">
      <w:pPr>
        <w:pStyle w:val="Scheduletitle"/>
        <w:pageBreakBefore/>
      </w:pPr>
      <w:bookmarkStart w:id="94" w:name="_Toc338428044"/>
      <w:r w:rsidRPr="00213FFA">
        <w:rPr>
          <w:rStyle w:val="CharSchNo"/>
        </w:rPr>
        <w:t>Schedule 1</w:t>
      </w:r>
      <w:r w:rsidRPr="00213FFA">
        <w:tab/>
      </w:r>
      <w:r w:rsidRPr="00213FFA">
        <w:rPr>
          <w:rStyle w:val="CharSchText"/>
        </w:rPr>
        <w:t xml:space="preserve">Auction </w:t>
      </w:r>
      <w:r w:rsidR="002D5973" w:rsidRPr="00213FFA">
        <w:rPr>
          <w:rStyle w:val="CharSchText"/>
        </w:rPr>
        <w:t>r</w:t>
      </w:r>
      <w:r w:rsidRPr="00213FFA">
        <w:rPr>
          <w:rStyle w:val="CharSchText"/>
        </w:rPr>
        <w:t>ules</w:t>
      </w:r>
      <w:bookmarkEnd w:id="94"/>
    </w:p>
    <w:p w:rsidR="008F26E0" w:rsidRPr="00213FFA" w:rsidRDefault="008F26E0" w:rsidP="008F26E0">
      <w:pPr>
        <w:pStyle w:val="Schedulepart"/>
      </w:pPr>
      <w:bookmarkStart w:id="95" w:name="_Toc338428045"/>
      <w:r w:rsidRPr="00213FFA">
        <w:rPr>
          <w:rStyle w:val="CharSchPTNo"/>
        </w:rPr>
        <w:t>Part 1</w:t>
      </w:r>
      <w:r w:rsidRPr="00213FFA">
        <w:tab/>
      </w:r>
      <w:r w:rsidRPr="00213FFA">
        <w:rPr>
          <w:rStyle w:val="CharSchPTText"/>
        </w:rPr>
        <w:t xml:space="preserve">Clock </w:t>
      </w:r>
      <w:r w:rsidR="002D5973" w:rsidRPr="00213FFA">
        <w:rPr>
          <w:rStyle w:val="CharSchPTText"/>
        </w:rPr>
        <w:t>r</w:t>
      </w:r>
      <w:r w:rsidRPr="00213FFA">
        <w:rPr>
          <w:rStyle w:val="CharSchPTText"/>
        </w:rPr>
        <w:t>ounds</w:t>
      </w:r>
      <w:bookmarkEnd w:id="95"/>
    </w:p>
    <w:p w:rsidR="008F26E0" w:rsidRPr="00213FFA" w:rsidRDefault="008F26E0" w:rsidP="00DF126A">
      <w:pPr>
        <w:pStyle w:val="ScheduleHeading"/>
      </w:pPr>
      <w:r w:rsidRPr="00213FFA">
        <w:t xml:space="preserve">Schedule for </w:t>
      </w:r>
      <w:r w:rsidR="00A130FB" w:rsidRPr="00213FFA">
        <w:t>c</w:t>
      </w:r>
      <w:r w:rsidRPr="00213FFA">
        <w:t xml:space="preserve">lock </w:t>
      </w:r>
      <w:r w:rsidR="002D5973" w:rsidRPr="00213FFA">
        <w:t>r</w:t>
      </w:r>
      <w:r w:rsidR="00DF126A" w:rsidRPr="00213FFA">
        <w:t>ounds</w:t>
      </w:r>
    </w:p>
    <w:p w:rsidR="008F26E0" w:rsidRPr="00213FFA" w:rsidRDefault="008F26E0" w:rsidP="008F26E0">
      <w:pPr>
        <w:pStyle w:val="Schedulepara"/>
      </w:pPr>
      <w:r w:rsidRPr="00213FFA">
        <w:tab/>
      </w:r>
      <w:r w:rsidR="00F37D7C" w:rsidRPr="00213FFA">
        <w:t>1</w:t>
      </w:r>
      <w:r w:rsidRPr="00213FFA">
        <w:tab/>
        <w:t xml:space="preserve">Clock rounds </w:t>
      </w:r>
      <w:r w:rsidR="002D5973" w:rsidRPr="00213FFA">
        <w:t xml:space="preserve">must start and end between </w:t>
      </w:r>
      <w:r w:rsidR="00CC30D5" w:rsidRPr="00213FFA">
        <w:t>9</w:t>
      </w:r>
      <w:r w:rsidR="00B22EB7" w:rsidRPr="00213FFA">
        <w:t xml:space="preserve"> </w:t>
      </w:r>
      <w:r w:rsidRPr="00213FFA">
        <w:t>am and 5</w:t>
      </w:r>
      <w:r w:rsidR="00B22EB7" w:rsidRPr="00213FFA">
        <w:t xml:space="preserve"> </w:t>
      </w:r>
      <w:r w:rsidRPr="00213FFA">
        <w:t xml:space="preserve">pm on </w:t>
      </w:r>
      <w:r w:rsidR="00415CA4" w:rsidRPr="00213FFA">
        <w:t>working</w:t>
      </w:r>
      <w:r w:rsidRPr="00213FFA">
        <w:t xml:space="preserve"> days.</w:t>
      </w:r>
    </w:p>
    <w:p w:rsidR="008F26E0" w:rsidRPr="00213FFA" w:rsidRDefault="00F37D7C" w:rsidP="002D5973">
      <w:pPr>
        <w:pStyle w:val="Schedulepara"/>
      </w:pPr>
      <w:r w:rsidRPr="00213FFA">
        <w:tab/>
        <w:t>2</w:t>
      </w:r>
      <w:r w:rsidR="002D5973" w:rsidRPr="00213FFA">
        <w:tab/>
        <w:t>The scheduling of clock rounds between those times is at the auction manager’s discretion.</w:t>
      </w:r>
    </w:p>
    <w:p w:rsidR="008F26E0" w:rsidRPr="00213FFA" w:rsidRDefault="00F37D7C" w:rsidP="008F26E0">
      <w:pPr>
        <w:pStyle w:val="Schedulepara"/>
      </w:pPr>
      <w:r w:rsidRPr="00213FFA">
        <w:tab/>
        <w:t>3</w:t>
      </w:r>
      <w:r w:rsidR="008F26E0" w:rsidRPr="00213FFA">
        <w:tab/>
        <w:t>There is no minimum or maximum length for a clock round, and no minimum or maximum length for the interval between clock rounds.</w:t>
      </w:r>
    </w:p>
    <w:p w:rsidR="008F26E0" w:rsidRPr="00213FFA" w:rsidRDefault="008F26E0" w:rsidP="002D5973">
      <w:pPr>
        <w:pStyle w:val="Schedulepara"/>
      </w:pPr>
      <w:r w:rsidRPr="00213FFA">
        <w:tab/>
      </w:r>
      <w:r w:rsidR="00F37D7C" w:rsidRPr="00213FFA">
        <w:t>4</w:t>
      </w:r>
      <w:r w:rsidRPr="00213FFA">
        <w:tab/>
        <w:t xml:space="preserve">There is no upper </w:t>
      </w:r>
      <w:r w:rsidR="00D52DC9" w:rsidRPr="00213FFA">
        <w:t xml:space="preserve">or lower </w:t>
      </w:r>
      <w:r w:rsidRPr="00213FFA">
        <w:t>limit</w:t>
      </w:r>
      <w:r w:rsidR="00D52DC9" w:rsidRPr="00213FFA">
        <w:t xml:space="preserve"> </w:t>
      </w:r>
      <w:r w:rsidRPr="00213FFA">
        <w:t xml:space="preserve">on the </w:t>
      </w:r>
      <w:r w:rsidR="002D5973" w:rsidRPr="00213FFA">
        <w:t>number of clock rounds per day.</w:t>
      </w:r>
    </w:p>
    <w:p w:rsidR="000B2D8C" w:rsidRPr="00213FFA" w:rsidRDefault="00F37D7C" w:rsidP="00A477E1">
      <w:pPr>
        <w:pStyle w:val="Schedulepara"/>
      </w:pPr>
      <w:r w:rsidRPr="00213FFA">
        <w:tab/>
        <w:t>5</w:t>
      </w:r>
      <w:r w:rsidR="000B2D8C" w:rsidRPr="00213FFA">
        <w:tab/>
      </w:r>
      <w:r w:rsidR="008F26E0" w:rsidRPr="00213FFA">
        <w:t xml:space="preserve">The </w:t>
      </w:r>
      <w:r w:rsidR="000B2D8C" w:rsidRPr="00213FFA">
        <w:t>a</w:t>
      </w:r>
      <w:r w:rsidR="008F26E0" w:rsidRPr="00213FFA">
        <w:t xml:space="preserve">uction </w:t>
      </w:r>
      <w:r w:rsidR="000B2D8C" w:rsidRPr="00213FFA">
        <w:t>s</w:t>
      </w:r>
      <w:r w:rsidR="008F26E0" w:rsidRPr="00213FFA">
        <w:t xml:space="preserve">ystem will indicate the anticipated schedule of </w:t>
      </w:r>
      <w:r w:rsidR="000B2D8C" w:rsidRPr="00213FFA">
        <w:t>r</w:t>
      </w:r>
      <w:r w:rsidR="008F26E0" w:rsidRPr="00213FFA">
        <w:t xml:space="preserve">ounds for a given day </w:t>
      </w:r>
      <w:r w:rsidR="00FF22D0" w:rsidRPr="00213FFA">
        <w:t>at least 1</w:t>
      </w:r>
      <w:r w:rsidR="00B9733A" w:rsidRPr="00213FFA">
        <w:t> </w:t>
      </w:r>
      <w:r w:rsidR="00FF22D0" w:rsidRPr="00213FFA">
        <w:t>hour before</w:t>
      </w:r>
      <w:r w:rsidR="008F26E0" w:rsidRPr="00213FFA">
        <w:t xml:space="preserve"> the </w:t>
      </w:r>
      <w:r w:rsidR="008E3080" w:rsidRPr="00213FFA">
        <w:t>start</w:t>
      </w:r>
      <w:r w:rsidR="008F26E0" w:rsidRPr="00213FFA">
        <w:t xml:space="preserve"> </w:t>
      </w:r>
      <w:r w:rsidR="000B2D8C" w:rsidRPr="00213FFA">
        <w:t>t</w:t>
      </w:r>
      <w:r w:rsidR="008F26E0" w:rsidRPr="00213FFA">
        <w:t xml:space="preserve">ime of the first </w:t>
      </w:r>
      <w:r w:rsidR="00C725AB" w:rsidRPr="00213FFA">
        <w:t xml:space="preserve">clock </w:t>
      </w:r>
      <w:r w:rsidR="000B2D8C" w:rsidRPr="00213FFA">
        <w:t>r</w:t>
      </w:r>
      <w:r w:rsidR="008F26E0" w:rsidRPr="00213FFA">
        <w:t xml:space="preserve">ound of the day. However, the </w:t>
      </w:r>
      <w:r w:rsidR="000B2D8C" w:rsidRPr="00213FFA">
        <w:t>a</w:t>
      </w:r>
      <w:r w:rsidR="008F26E0" w:rsidRPr="00213FFA">
        <w:t xml:space="preserve">uction </w:t>
      </w:r>
      <w:r w:rsidR="000B2D8C" w:rsidRPr="00213FFA">
        <w:t>m</w:t>
      </w:r>
      <w:r w:rsidR="008F26E0" w:rsidRPr="00213FFA">
        <w:t xml:space="preserve">anager may, at any time, modify the schedule of </w:t>
      </w:r>
      <w:r w:rsidR="000B2D8C" w:rsidRPr="00213FFA">
        <w:t>r</w:t>
      </w:r>
      <w:r w:rsidR="008F26E0" w:rsidRPr="00213FFA">
        <w:t>ounds.</w:t>
      </w:r>
      <w:r w:rsidR="00B9733A" w:rsidRPr="00213FFA">
        <w:t xml:space="preserve"> </w:t>
      </w:r>
      <w:r w:rsidR="008F26E0" w:rsidRPr="00213FFA">
        <w:t xml:space="preserve">If this occurs, the </w:t>
      </w:r>
      <w:r w:rsidR="000B2D8C" w:rsidRPr="00213FFA">
        <w:t>a</w:t>
      </w:r>
      <w:r w:rsidR="008F26E0" w:rsidRPr="00213FFA">
        <w:t xml:space="preserve">uction </w:t>
      </w:r>
      <w:r w:rsidR="000B2D8C" w:rsidRPr="00213FFA">
        <w:t>m</w:t>
      </w:r>
      <w:r w:rsidR="008F26E0" w:rsidRPr="00213FFA">
        <w:t xml:space="preserve">anager </w:t>
      </w:r>
      <w:r w:rsidR="002D5973" w:rsidRPr="00213FFA">
        <w:t>must</w:t>
      </w:r>
      <w:r w:rsidR="008F26E0" w:rsidRPr="00213FFA">
        <w:t xml:space="preserve"> inform </w:t>
      </w:r>
      <w:r w:rsidR="000B2D8C" w:rsidRPr="00213FFA">
        <w:t>b</w:t>
      </w:r>
      <w:r w:rsidR="008F26E0" w:rsidRPr="00213FFA">
        <w:t xml:space="preserve">idders of </w:t>
      </w:r>
      <w:r w:rsidR="000B2D8C" w:rsidRPr="00213FFA">
        <w:t>the</w:t>
      </w:r>
      <w:r w:rsidR="00A477E1" w:rsidRPr="00213FFA">
        <w:t xml:space="preserve"> change</w:t>
      </w:r>
      <w:r w:rsidR="00435AF9" w:rsidRPr="00213FFA">
        <w:t xml:space="preserve"> as soon as practicable</w:t>
      </w:r>
      <w:r w:rsidR="00A477E1" w:rsidRPr="00213FFA">
        <w:t>.</w:t>
      </w:r>
    </w:p>
    <w:p w:rsidR="008F26E0" w:rsidRPr="00213FFA" w:rsidRDefault="00F37D7C" w:rsidP="000B2D8C">
      <w:pPr>
        <w:pStyle w:val="Schedulepara"/>
      </w:pPr>
      <w:r w:rsidRPr="00213FFA">
        <w:tab/>
        <w:t>6</w:t>
      </w:r>
      <w:r w:rsidR="000B2D8C" w:rsidRPr="00213FFA">
        <w:tab/>
        <w:t xml:space="preserve">Before </w:t>
      </w:r>
      <w:r w:rsidR="008F26E0" w:rsidRPr="00213FFA">
        <w:t xml:space="preserve">the start time of each </w:t>
      </w:r>
      <w:r w:rsidR="000B2D8C" w:rsidRPr="00213FFA">
        <w:t>c</w:t>
      </w:r>
      <w:r w:rsidR="008F26E0" w:rsidRPr="00213FFA">
        <w:t xml:space="preserve">lock </w:t>
      </w:r>
      <w:r w:rsidR="000B2D8C" w:rsidRPr="00213FFA">
        <w:t>r</w:t>
      </w:r>
      <w:r w:rsidR="008F26E0" w:rsidRPr="00213FFA">
        <w:t xml:space="preserve">ound, </w:t>
      </w:r>
      <w:r w:rsidR="00AA0F60" w:rsidRPr="00213FFA">
        <w:t xml:space="preserve">the </w:t>
      </w:r>
      <w:r w:rsidR="000B2D8C" w:rsidRPr="00213FFA">
        <w:t>auction manager</w:t>
      </w:r>
      <w:r w:rsidR="008F26E0" w:rsidRPr="00213FFA">
        <w:t xml:space="preserve"> </w:t>
      </w:r>
      <w:r w:rsidR="002D5973" w:rsidRPr="00213FFA">
        <w:t>must</w:t>
      </w:r>
      <w:r w:rsidR="008F26E0" w:rsidRPr="00213FFA">
        <w:t xml:space="preserve"> indicate to each </w:t>
      </w:r>
      <w:r w:rsidR="000B2D8C" w:rsidRPr="00213FFA">
        <w:t>b</w:t>
      </w:r>
      <w:r w:rsidR="008F26E0" w:rsidRPr="00213FFA">
        <w:t>idder</w:t>
      </w:r>
      <w:r w:rsidR="000B2D8C" w:rsidRPr="00213FFA">
        <w:t xml:space="preserve"> using the auction system</w:t>
      </w:r>
      <w:r w:rsidR="008F26E0" w:rsidRPr="00213FFA">
        <w:t>:</w:t>
      </w:r>
    </w:p>
    <w:p w:rsidR="008F26E0" w:rsidRPr="00213FFA" w:rsidRDefault="000B2D8C" w:rsidP="000B2D8C">
      <w:pPr>
        <w:pStyle w:val="P1"/>
      </w:pPr>
      <w:r w:rsidRPr="00213FFA">
        <w:tab/>
        <w:t>(a)</w:t>
      </w:r>
      <w:r w:rsidRPr="00213FFA">
        <w:tab/>
      </w:r>
      <w:r w:rsidR="008F26E0" w:rsidRPr="00213FFA">
        <w:t xml:space="preserve">the </w:t>
      </w:r>
      <w:r w:rsidR="008E3080" w:rsidRPr="00213FFA">
        <w:t>start</w:t>
      </w:r>
      <w:r w:rsidR="008F26E0" w:rsidRPr="00213FFA">
        <w:t xml:space="preserve"> </w:t>
      </w:r>
      <w:r w:rsidRPr="00213FFA">
        <w:t>t</w:t>
      </w:r>
      <w:r w:rsidR="008F26E0" w:rsidRPr="00213FFA">
        <w:t>ime</w:t>
      </w:r>
      <w:r w:rsidR="008E3080" w:rsidRPr="00213FFA">
        <w:t xml:space="preserve"> of the round</w:t>
      </w:r>
      <w:r w:rsidR="008F26E0" w:rsidRPr="00213FFA">
        <w:t>;</w:t>
      </w:r>
      <w:r w:rsidRPr="00213FFA">
        <w:t xml:space="preserve"> and</w:t>
      </w:r>
    </w:p>
    <w:p w:rsidR="000B2D8C" w:rsidRPr="00213FFA" w:rsidRDefault="000B2D8C" w:rsidP="000B2D8C">
      <w:pPr>
        <w:pStyle w:val="P1"/>
      </w:pPr>
      <w:r w:rsidRPr="00213FFA">
        <w:tab/>
        <w:t>(b)</w:t>
      </w:r>
      <w:r w:rsidRPr="00213FFA">
        <w:tab/>
        <w:t xml:space="preserve">the </w:t>
      </w:r>
      <w:r w:rsidR="008E3080" w:rsidRPr="00213FFA">
        <w:t>end time of the round</w:t>
      </w:r>
      <w:r w:rsidRPr="00213FFA">
        <w:t>; and</w:t>
      </w:r>
    </w:p>
    <w:p w:rsidR="008F26E0" w:rsidRPr="00213FFA" w:rsidRDefault="000B2D8C" w:rsidP="000B2D8C">
      <w:pPr>
        <w:pStyle w:val="P1"/>
      </w:pPr>
      <w:r w:rsidRPr="00213FFA">
        <w:tab/>
        <w:t>(c)</w:t>
      </w:r>
      <w:r w:rsidRPr="00213FFA">
        <w:tab/>
        <w:t xml:space="preserve">the </w:t>
      </w:r>
      <w:r w:rsidR="002D5973" w:rsidRPr="00213FFA">
        <w:t>p</w:t>
      </w:r>
      <w:r w:rsidR="008F26E0" w:rsidRPr="00213FFA">
        <w:t xml:space="preserve">rices that will apply to lots of each </w:t>
      </w:r>
      <w:r w:rsidR="008E3080" w:rsidRPr="00213FFA">
        <w:t>p</w:t>
      </w:r>
      <w:r w:rsidR="008F26E0" w:rsidRPr="00213FFA">
        <w:t>roduct</w:t>
      </w:r>
      <w:r w:rsidR="00B726D0" w:rsidRPr="00213FFA">
        <w:t xml:space="preserve"> in the round</w:t>
      </w:r>
      <w:r w:rsidR="008F26E0" w:rsidRPr="00213FFA">
        <w:t>; and</w:t>
      </w:r>
    </w:p>
    <w:p w:rsidR="000B2D8C" w:rsidRPr="00213FFA" w:rsidRDefault="000B2D8C" w:rsidP="002D5973">
      <w:pPr>
        <w:pStyle w:val="P1"/>
      </w:pPr>
      <w:r w:rsidRPr="00213FFA">
        <w:tab/>
        <w:t>(d)</w:t>
      </w:r>
      <w:r w:rsidRPr="00213FFA">
        <w:tab/>
        <w:t xml:space="preserve">the </w:t>
      </w:r>
      <w:r w:rsidR="002D5973" w:rsidRPr="00213FFA">
        <w:t>eligibility points</w:t>
      </w:r>
      <w:r w:rsidRPr="00213FFA">
        <w:t xml:space="preserve"> of the bidder</w:t>
      </w:r>
      <w:r w:rsidR="002D5973" w:rsidRPr="00213FFA">
        <w:t xml:space="preserve"> for the round.</w:t>
      </w:r>
    </w:p>
    <w:p w:rsidR="00AA0F60" w:rsidRPr="00213FFA" w:rsidRDefault="00AA0F60" w:rsidP="00AA0F60">
      <w:pPr>
        <w:pStyle w:val="ScheduleHeading"/>
      </w:pPr>
      <w:r w:rsidRPr="00213FFA">
        <w:t xml:space="preserve">Prices in </w:t>
      </w:r>
      <w:r w:rsidR="00A130FB" w:rsidRPr="00213FFA">
        <w:t>c</w:t>
      </w:r>
      <w:r w:rsidRPr="00213FFA">
        <w:t xml:space="preserve">lock </w:t>
      </w:r>
      <w:r w:rsidR="00A130FB" w:rsidRPr="00213FFA">
        <w:t>r</w:t>
      </w:r>
      <w:r w:rsidRPr="00213FFA">
        <w:t>ounds</w:t>
      </w:r>
    </w:p>
    <w:p w:rsidR="00AA0F60" w:rsidRPr="00213FFA" w:rsidRDefault="00AA0F60" w:rsidP="002D5973">
      <w:pPr>
        <w:pStyle w:val="Schedulepara"/>
      </w:pPr>
      <w:bookmarkStart w:id="96" w:name="_Ref308269812"/>
      <w:r w:rsidRPr="00213FFA">
        <w:tab/>
      </w:r>
      <w:r w:rsidR="00392AE6" w:rsidRPr="00213FFA">
        <w:t>7</w:t>
      </w:r>
      <w:r w:rsidRPr="00213FFA">
        <w:tab/>
        <w:t xml:space="preserve">In the first clock round, the </w:t>
      </w:r>
      <w:r w:rsidR="002D5973" w:rsidRPr="00213FFA">
        <w:t>p</w:t>
      </w:r>
      <w:r w:rsidRPr="00213FFA">
        <w:t xml:space="preserve">rices for lots of each product will be the prices set by the ACMA under paragraph </w:t>
      </w:r>
      <w:r w:rsidR="00684DB5" w:rsidRPr="00213FFA">
        <w:t>4.6</w:t>
      </w:r>
      <w:r w:rsidR="00B9733A" w:rsidRPr="00213FFA">
        <w:t> </w:t>
      </w:r>
      <w:r w:rsidR="002D5973" w:rsidRPr="00213FFA">
        <w:t>(1)</w:t>
      </w:r>
      <w:r w:rsidR="00B9733A" w:rsidRPr="00213FFA">
        <w:t> </w:t>
      </w:r>
      <w:r w:rsidR="002D5973" w:rsidRPr="00213FFA">
        <w:t>(c)</w:t>
      </w:r>
      <w:r w:rsidR="00B77864" w:rsidRPr="00213FFA">
        <w:t xml:space="preserve"> of this determination</w:t>
      </w:r>
      <w:r w:rsidR="002D5973" w:rsidRPr="00213FFA">
        <w:t>.</w:t>
      </w:r>
    </w:p>
    <w:p w:rsidR="00AA0F60" w:rsidRPr="00213FFA" w:rsidRDefault="00AA0F60" w:rsidP="00AA0F60">
      <w:pPr>
        <w:pStyle w:val="Schedulepara"/>
      </w:pPr>
      <w:r w:rsidRPr="00213FFA">
        <w:tab/>
      </w:r>
      <w:r w:rsidR="00392AE6" w:rsidRPr="00213FFA">
        <w:t>8</w:t>
      </w:r>
      <w:r w:rsidRPr="00213FFA">
        <w:tab/>
      </w:r>
      <w:bookmarkEnd w:id="96"/>
      <w:r w:rsidRPr="00213FFA">
        <w:t xml:space="preserve">In subsequent clock rounds the </w:t>
      </w:r>
      <w:r w:rsidR="002D5973" w:rsidRPr="00213FFA">
        <w:t>p</w:t>
      </w:r>
      <w:r w:rsidRPr="00213FFA">
        <w:t xml:space="preserve">rice for </w:t>
      </w:r>
      <w:r w:rsidR="002D5973" w:rsidRPr="00213FFA">
        <w:t xml:space="preserve">lots of </w:t>
      </w:r>
      <w:r w:rsidRPr="00213FFA">
        <w:t>a product will be determined on the following basis:</w:t>
      </w:r>
    </w:p>
    <w:p w:rsidR="00AA0F60" w:rsidRPr="00213FFA" w:rsidRDefault="00AA0F60" w:rsidP="00AA0F60">
      <w:pPr>
        <w:pStyle w:val="P1"/>
      </w:pPr>
      <w:r w:rsidRPr="00213FFA">
        <w:tab/>
        <w:t>(a)</w:t>
      </w:r>
      <w:r w:rsidRPr="00213FFA">
        <w:tab/>
        <w:t xml:space="preserve">if the </w:t>
      </w:r>
      <w:r w:rsidR="008E47F8" w:rsidRPr="00213FFA">
        <w:t>total</w:t>
      </w:r>
      <w:r w:rsidR="001A3EDF" w:rsidRPr="00213FFA">
        <w:t xml:space="preserve"> </w:t>
      </w:r>
      <w:r w:rsidR="008E47F8" w:rsidRPr="00213FFA">
        <w:t xml:space="preserve">number of lots of a product that were bid for </w:t>
      </w:r>
      <w:r w:rsidRPr="00213FFA">
        <w:t xml:space="preserve">in the previous clock round was </w:t>
      </w:r>
      <w:r w:rsidR="00296504" w:rsidRPr="00213FFA">
        <w:t>more</w:t>
      </w:r>
      <w:r w:rsidRPr="00213FFA">
        <w:t xml:space="preserve"> than the </w:t>
      </w:r>
      <w:r w:rsidR="008E47F8" w:rsidRPr="00213FFA">
        <w:t>number of lots of the product that are available</w:t>
      </w:r>
      <w:r w:rsidRPr="00213FFA">
        <w:t xml:space="preserve">, the </w:t>
      </w:r>
      <w:r w:rsidR="002D5973" w:rsidRPr="00213FFA">
        <w:t>p</w:t>
      </w:r>
      <w:r w:rsidRPr="00213FFA">
        <w:t xml:space="preserve">rice will be an amount determined by the </w:t>
      </w:r>
      <w:r w:rsidR="00D52DC9" w:rsidRPr="00213FFA">
        <w:t>auction manager</w:t>
      </w:r>
      <w:r w:rsidRPr="00213FFA">
        <w:t xml:space="preserve"> that is greater than the </w:t>
      </w:r>
      <w:r w:rsidR="002D5973" w:rsidRPr="00213FFA">
        <w:t>p</w:t>
      </w:r>
      <w:r w:rsidRPr="00213FFA">
        <w:t>ri</w:t>
      </w:r>
      <w:r w:rsidR="00415CA4" w:rsidRPr="00213FFA">
        <w:t>ce in the previous clock round;</w:t>
      </w:r>
    </w:p>
    <w:p w:rsidR="00AA0F60" w:rsidRPr="00213FFA" w:rsidRDefault="00AA0F60" w:rsidP="00AA0F60">
      <w:pPr>
        <w:pStyle w:val="P1"/>
      </w:pPr>
      <w:r w:rsidRPr="00213FFA">
        <w:tab/>
        <w:t>(b)</w:t>
      </w:r>
      <w:r w:rsidRPr="00213FFA">
        <w:tab/>
        <w:t xml:space="preserve">if the </w:t>
      </w:r>
      <w:r w:rsidR="008E47F8" w:rsidRPr="00213FFA">
        <w:t>total</w:t>
      </w:r>
      <w:r w:rsidRPr="00213FFA">
        <w:t xml:space="preserve"> </w:t>
      </w:r>
      <w:r w:rsidR="008E47F8" w:rsidRPr="00213FFA">
        <w:t>number of lots of a product that were bid</w:t>
      </w:r>
      <w:r w:rsidRPr="00213FFA">
        <w:t xml:space="preserve"> for in the previous clock round was </w:t>
      </w:r>
      <w:r w:rsidR="00296504" w:rsidRPr="00213FFA">
        <w:t>equal to or less</w:t>
      </w:r>
      <w:r w:rsidRPr="00213FFA">
        <w:t xml:space="preserve"> than the </w:t>
      </w:r>
      <w:r w:rsidR="008E47F8" w:rsidRPr="00213FFA">
        <w:t>number of lots of the product that are available</w:t>
      </w:r>
      <w:r w:rsidRPr="00213FFA">
        <w:t xml:space="preserve">, the </w:t>
      </w:r>
      <w:r w:rsidR="002D5973" w:rsidRPr="00213FFA">
        <w:t>p</w:t>
      </w:r>
      <w:r w:rsidRPr="00213FFA">
        <w:t xml:space="preserve">rice will be the same as the </w:t>
      </w:r>
      <w:r w:rsidR="002D5973" w:rsidRPr="00213FFA">
        <w:t>p</w:t>
      </w:r>
      <w:r w:rsidRPr="00213FFA">
        <w:t>rice in the previous clock round.</w:t>
      </w:r>
    </w:p>
    <w:p w:rsidR="00D52DC9" w:rsidRPr="00213FFA" w:rsidRDefault="00D60E20" w:rsidP="00D60E20">
      <w:pPr>
        <w:pStyle w:val="Schedulepara"/>
      </w:pPr>
      <w:r w:rsidRPr="00213FFA">
        <w:tab/>
      </w:r>
      <w:r w:rsidR="00392AE6" w:rsidRPr="00213FFA">
        <w:t>9</w:t>
      </w:r>
      <w:r w:rsidRPr="00213FFA">
        <w:tab/>
      </w:r>
      <w:bookmarkStart w:id="97" w:name="_Ref308269825"/>
      <w:r w:rsidR="00AA0F60" w:rsidRPr="00213FFA">
        <w:t xml:space="preserve">The </w:t>
      </w:r>
      <w:r w:rsidR="00D52DC9" w:rsidRPr="00213FFA">
        <w:t>auction manager</w:t>
      </w:r>
      <w:r w:rsidR="00AA0F60" w:rsidRPr="00213FFA">
        <w:t xml:space="preserve"> </w:t>
      </w:r>
      <w:r w:rsidR="00D52DC9" w:rsidRPr="00213FFA">
        <w:t>may</w:t>
      </w:r>
      <w:r w:rsidR="00AA0F60" w:rsidRPr="00213FFA">
        <w:t xml:space="preserve"> determine the </w:t>
      </w:r>
      <w:r w:rsidR="002D5973" w:rsidRPr="00213FFA">
        <w:t>p</w:t>
      </w:r>
      <w:r w:rsidR="00AA0F60" w:rsidRPr="00213FFA">
        <w:t>rice</w:t>
      </w:r>
      <w:r w:rsidR="00D52DC9" w:rsidRPr="00213FFA">
        <w:t xml:space="preserve"> increment</w:t>
      </w:r>
      <w:r w:rsidR="00AA0F60" w:rsidRPr="00213FFA">
        <w:t xml:space="preserve"> </w:t>
      </w:r>
      <w:r w:rsidR="00392AE6" w:rsidRPr="00213FFA">
        <w:t>under paragraph</w:t>
      </w:r>
      <w:r w:rsidR="00B9733A" w:rsidRPr="00213FFA">
        <w:t> </w:t>
      </w:r>
      <w:r w:rsidR="00392AE6" w:rsidRPr="00213FFA">
        <w:t>8</w:t>
      </w:r>
      <w:r w:rsidR="00B9733A" w:rsidRPr="00213FFA">
        <w:t> </w:t>
      </w:r>
      <w:r w:rsidR="00D52DC9" w:rsidRPr="00213FFA">
        <w:t xml:space="preserve">(a) </w:t>
      </w:r>
      <w:r w:rsidR="00AA0F60" w:rsidRPr="00213FFA">
        <w:t xml:space="preserve">from one </w:t>
      </w:r>
      <w:r w:rsidRPr="00213FFA">
        <w:t>c</w:t>
      </w:r>
      <w:r w:rsidR="00AA0F60" w:rsidRPr="00213FFA">
        <w:t xml:space="preserve">lock </w:t>
      </w:r>
      <w:r w:rsidRPr="00213FFA">
        <w:t>r</w:t>
      </w:r>
      <w:r w:rsidR="00AA0F60" w:rsidRPr="00213FFA">
        <w:t xml:space="preserve">ound to the next </w:t>
      </w:r>
      <w:r w:rsidR="00D52DC9" w:rsidRPr="00213FFA">
        <w:t>at the auction manager’s discretion.</w:t>
      </w:r>
      <w:r w:rsidR="00B9733A" w:rsidRPr="00213FFA">
        <w:t xml:space="preserve"> </w:t>
      </w:r>
      <w:r w:rsidR="00D52DC9" w:rsidRPr="00213FFA">
        <w:t xml:space="preserve">The increment may be different for different products and may </w:t>
      </w:r>
      <w:r w:rsidR="00E02B75" w:rsidRPr="00213FFA">
        <w:t>be different for the same</w:t>
      </w:r>
      <w:r w:rsidR="00D52DC9" w:rsidRPr="00213FFA">
        <w:t xml:space="preserve"> product </w:t>
      </w:r>
      <w:r w:rsidR="00E02B75" w:rsidRPr="00213FFA">
        <w:t xml:space="preserve">between different </w:t>
      </w:r>
      <w:r w:rsidR="0084738D" w:rsidRPr="00213FFA">
        <w:t>clock</w:t>
      </w:r>
      <w:r w:rsidR="00E02B75" w:rsidRPr="00213FFA">
        <w:t xml:space="preserve"> rounds</w:t>
      </w:r>
      <w:r w:rsidR="00D52DC9" w:rsidRPr="00213FFA">
        <w:t>.</w:t>
      </w:r>
    </w:p>
    <w:p w:rsidR="00AA0F60" w:rsidRPr="00213FFA" w:rsidRDefault="00D52DC9" w:rsidP="00D60E20">
      <w:pPr>
        <w:pStyle w:val="Schedulepara"/>
      </w:pPr>
      <w:r w:rsidRPr="00213FFA">
        <w:tab/>
      </w:r>
      <w:r w:rsidR="00392AE6" w:rsidRPr="00213FFA">
        <w:t>10</w:t>
      </w:r>
      <w:r w:rsidRPr="00213FFA">
        <w:tab/>
      </w:r>
      <w:r w:rsidR="002D5973" w:rsidRPr="00213FFA">
        <w:t>The p</w:t>
      </w:r>
      <w:r w:rsidR="00AA0F60" w:rsidRPr="00213FFA">
        <w:t xml:space="preserve">rice for a </w:t>
      </w:r>
      <w:r w:rsidR="00D60E20" w:rsidRPr="00213FFA">
        <w:t>p</w:t>
      </w:r>
      <w:r w:rsidR="00AA0F60" w:rsidRPr="00213FFA">
        <w:t xml:space="preserve">roduct will </w:t>
      </w:r>
      <w:r w:rsidR="00D60E20" w:rsidRPr="00213FFA">
        <w:t>only</w:t>
      </w:r>
      <w:r w:rsidR="00AA0F60" w:rsidRPr="00213FFA">
        <w:t xml:space="preserve"> be reduced </w:t>
      </w:r>
      <w:r w:rsidR="00D60E20" w:rsidRPr="00213FFA">
        <w:t>if</w:t>
      </w:r>
      <w:r w:rsidR="00AA0F60" w:rsidRPr="00213FFA">
        <w:t xml:space="preserve"> the </w:t>
      </w:r>
      <w:r w:rsidR="002D5973" w:rsidRPr="00213FFA">
        <w:t>a</w:t>
      </w:r>
      <w:r w:rsidR="00AA0F60" w:rsidRPr="00213FFA">
        <w:t xml:space="preserve">uction is restarted either from the beginning or from a prior </w:t>
      </w:r>
      <w:r w:rsidR="00D60E20" w:rsidRPr="00213FFA">
        <w:t>r</w:t>
      </w:r>
      <w:r w:rsidR="00AA0F60" w:rsidRPr="00213FFA">
        <w:t xml:space="preserve">ound </w:t>
      </w:r>
      <w:r w:rsidR="00D60E20" w:rsidRPr="00213FFA">
        <w:t>under</w:t>
      </w:r>
      <w:r w:rsidR="00AA0F60" w:rsidRPr="00213FFA">
        <w:t xml:space="preserve"> </w:t>
      </w:r>
      <w:r w:rsidR="00931B1A" w:rsidRPr="00213FFA">
        <w:t>section 5.</w:t>
      </w:r>
      <w:r w:rsidR="00726A64" w:rsidRPr="00213FFA">
        <w:t>8</w:t>
      </w:r>
      <w:r w:rsidR="00B77864" w:rsidRPr="00213FFA">
        <w:t xml:space="preserve"> of this determination</w:t>
      </w:r>
      <w:r w:rsidR="00AA0F60" w:rsidRPr="00213FFA">
        <w:t>.</w:t>
      </w:r>
      <w:bookmarkEnd w:id="97"/>
    </w:p>
    <w:p w:rsidR="0062174C" w:rsidRPr="00213FFA" w:rsidRDefault="0062174C" w:rsidP="00D775E0">
      <w:pPr>
        <w:pStyle w:val="ScheduleHeading"/>
      </w:pPr>
      <w:r w:rsidRPr="00213FFA">
        <w:t>Eligibility</w:t>
      </w:r>
      <w:r w:rsidR="002D5973" w:rsidRPr="00213FFA">
        <w:t xml:space="preserve"> points</w:t>
      </w:r>
    </w:p>
    <w:p w:rsidR="0062174C" w:rsidRPr="00213FFA" w:rsidRDefault="00392AE6" w:rsidP="0062174C">
      <w:pPr>
        <w:pStyle w:val="Schedulepara"/>
      </w:pPr>
      <w:r w:rsidRPr="00213FFA">
        <w:tab/>
        <w:t>1</w:t>
      </w:r>
      <w:r w:rsidR="0062174C" w:rsidRPr="00213FFA">
        <w:t>1</w:t>
      </w:r>
      <w:r w:rsidR="0062174C" w:rsidRPr="00213FFA">
        <w:tab/>
        <w:t xml:space="preserve">For the first clock round, the </w:t>
      </w:r>
      <w:r w:rsidR="002D5973" w:rsidRPr="00213FFA">
        <w:t>eligibility points of</w:t>
      </w:r>
      <w:r w:rsidR="0062174C" w:rsidRPr="00213FFA">
        <w:t xml:space="preserve"> a bidder will be the initial eligibility points </w:t>
      </w:r>
      <w:r w:rsidR="00B80F6D" w:rsidRPr="00213FFA">
        <w:t>secured</w:t>
      </w:r>
      <w:r w:rsidR="0062174C" w:rsidRPr="00213FFA">
        <w:t xml:space="preserve"> by the bidder under section </w:t>
      </w:r>
      <w:r w:rsidR="00BC52C6" w:rsidRPr="00213FFA">
        <w:t>4.14</w:t>
      </w:r>
      <w:r w:rsidR="0062174C" w:rsidRPr="00213FFA">
        <w:t xml:space="preserve"> of this determination.</w:t>
      </w:r>
    </w:p>
    <w:p w:rsidR="002D5973" w:rsidRPr="00213FFA" w:rsidRDefault="00392AE6" w:rsidP="0062174C">
      <w:pPr>
        <w:pStyle w:val="Schedulepara"/>
      </w:pPr>
      <w:r w:rsidRPr="00213FFA">
        <w:tab/>
        <w:t>12</w:t>
      </w:r>
      <w:r w:rsidR="0062174C" w:rsidRPr="00213FFA">
        <w:tab/>
        <w:t xml:space="preserve">In any other clock round, a bidder’s </w:t>
      </w:r>
      <w:r w:rsidR="002D5973" w:rsidRPr="00213FFA">
        <w:t>eligibility points</w:t>
      </w:r>
      <w:r w:rsidR="0062174C" w:rsidRPr="00213FFA">
        <w:t xml:space="preserve"> will be the lesser of</w:t>
      </w:r>
      <w:r w:rsidR="002D5973" w:rsidRPr="00213FFA">
        <w:t>:</w:t>
      </w:r>
    </w:p>
    <w:p w:rsidR="002D5973" w:rsidRPr="00213FFA" w:rsidRDefault="002D5973" w:rsidP="002D5973">
      <w:pPr>
        <w:pStyle w:val="P1"/>
      </w:pPr>
      <w:r w:rsidRPr="00213FFA">
        <w:tab/>
        <w:t>(a)</w:t>
      </w:r>
      <w:r w:rsidRPr="00213FFA">
        <w:tab/>
      </w:r>
      <w:r w:rsidR="0062174C" w:rsidRPr="00213FFA">
        <w:t xml:space="preserve">the bidder’s </w:t>
      </w:r>
      <w:r w:rsidRPr="00213FFA">
        <w:t>e</w:t>
      </w:r>
      <w:r w:rsidR="0062174C" w:rsidRPr="00213FFA">
        <w:t>ligibility</w:t>
      </w:r>
      <w:r w:rsidRPr="00213FFA">
        <w:t xml:space="preserve"> points</w:t>
      </w:r>
      <w:r w:rsidR="0062174C" w:rsidRPr="00213FFA">
        <w:t xml:space="preserve"> in the previous round</w:t>
      </w:r>
      <w:r w:rsidRPr="00213FFA">
        <w:t>;</w:t>
      </w:r>
      <w:r w:rsidR="0062174C" w:rsidRPr="00213FFA">
        <w:t xml:space="preserve"> and</w:t>
      </w:r>
    </w:p>
    <w:p w:rsidR="002D5973" w:rsidRPr="00213FFA" w:rsidRDefault="002D5973" w:rsidP="002D5973">
      <w:pPr>
        <w:pStyle w:val="P1"/>
      </w:pPr>
      <w:r w:rsidRPr="00213FFA">
        <w:tab/>
        <w:t>(b)</w:t>
      </w:r>
      <w:r w:rsidRPr="00213FFA">
        <w:tab/>
        <w:t xml:space="preserve">the value, in eligibility points, of the </w:t>
      </w:r>
      <w:r w:rsidR="00CE26D6" w:rsidRPr="00213FFA">
        <w:t>package that the bidder bid for</w:t>
      </w:r>
      <w:r w:rsidRPr="00213FFA">
        <w:t xml:space="preserve"> in the previous clock round.</w:t>
      </w:r>
    </w:p>
    <w:p w:rsidR="0062174C" w:rsidRPr="00213FFA" w:rsidRDefault="002D5973" w:rsidP="002D5973">
      <w:pPr>
        <w:pStyle w:val="Note"/>
      </w:pPr>
      <w:r w:rsidRPr="00213FFA">
        <w:rPr>
          <w:i/>
        </w:rPr>
        <w:t>Note</w:t>
      </w:r>
      <w:r w:rsidR="00B9733A" w:rsidRPr="00213FFA">
        <w:rPr>
          <w:i/>
        </w:rPr>
        <w:t>   </w:t>
      </w:r>
      <w:r w:rsidRPr="00213FFA">
        <w:t>This means that i</w:t>
      </w:r>
      <w:r w:rsidR="0062174C" w:rsidRPr="00213FFA">
        <w:t xml:space="preserve">f </w:t>
      </w:r>
      <w:r w:rsidRPr="00213FFA">
        <w:t>a</w:t>
      </w:r>
      <w:r w:rsidR="0062174C" w:rsidRPr="00213FFA">
        <w:t xml:space="preserve"> bidder does not submit a bid in any given clock round, the bidder’s </w:t>
      </w:r>
      <w:r w:rsidRPr="00213FFA">
        <w:t>eligibility points</w:t>
      </w:r>
      <w:r w:rsidR="0062174C" w:rsidRPr="00213FFA">
        <w:t xml:space="preserve"> will be</w:t>
      </w:r>
      <w:r w:rsidR="004060BB" w:rsidRPr="00213FFA">
        <w:t>come</w:t>
      </w:r>
      <w:r w:rsidR="0062174C" w:rsidRPr="00213FFA">
        <w:t xml:space="preserve"> zero </w:t>
      </w:r>
      <w:r w:rsidR="004060BB" w:rsidRPr="00213FFA">
        <w:t>a</w:t>
      </w:r>
      <w:r w:rsidR="0062174C" w:rsidRPr="00213FFA">
        <w:t>n</w:t>
      </w:r>
      <w:r w:rsidR="004060BB" w:rsidRPr="00213FFA">
        <w:t>d the bidder will not</w:t>
      </w:r>
      <w:r w:rsidR="0062174C" w:rsidRPr="00213FFA">
        <w:t xml:space="preserve"> </w:t>
      </w:r>
      <w:r w:rsidR="004060BB" w:rsidRPr="00213FFA">
        <w:t>be entitled to bid in</w:t>
      </w:r>
      <w:r w:rsidR="00C9391B" w:rsidRPr="00213FFA">
        <w:t xml:space="preserve"> subsequent clock rounds.</w:t>
      </w:r>
    </w:p>
    <w:p w:rsidR="002C5FB2" w:rsidRPr="00213FFA" w:rsidRDefault="002C5FB2" w:rsidP="00D775E0">
      <w:pPr>
        <w:pStyle w:val="ScheduleHeading"/>
      </w:pPr>
      <w:r w:rsidRPr="00213FFA">
        <w:t xml:space="preserve">Clock </w:t>
      </w:r>
      <w:r w:rsidR="002D5973" w:rsidRPr="00213FFA">
        <w:t>r</w:t>
      </w:r>
      <w:r w:rsidRPr="00213FFA">
        <w:t>ound bids</w:t>
      </w:r>
    </w:p>
    <w:p w:rsidR="002C5FB2" w:rsidRPr="00213FFA" w:rsidRDefault="002C5FB2" w:rsidP="002C5FB2">
      <w:pPr>
        <w:pStyle w:val="Schedulepara"/>
      </w:pPr>
      <w:r w:rsidRPr="00213FFA">
        <w:tab/>
      </w:r>
      <w:r w:rsidR="00392AE6" w:rsidRPr="00213FFA">
        <w:t>1</w:t>
      </w:r>
      <w:r w:rsidRPr="00213FFA">
        <w:t>3</w:t>
      </w:r>
      <w:r w:rsidRPr="00213FFA">
        <w:tab/>
        <w:t xml:space="preserve">A bidder is entitled to </w:t>
      </w:r>
      <w:r w:rsidR="00541E26" w:rsidRPr="00213FFA">
        <w:t xml:space="preserve">bid in a clock round if the bidder has </w:t>
      </w:r>
      <w:r w:rsidR="006E126C" w:rsidRPr="00213FFA">
        <w:t>eligibility points remaining.</w:t>
      </w:r>
      <w:r w:rsidR="00B9733A" w:rsidRPr="00213FFA">
        <w:t xml:space="preserve"> </w:t>
      </w:r>
      <w:r w:rsidR="006E126C" w:rsidRPr="00213FFA">
        <w:t xml:space="preserve">A bidder may </w:t>
      </w:r>
      <w:r w:rsidR="0084738D" w:rsidRPr="00213FFA">
        <w:t xml:space="preserve">not </w:t>
      </w:r>
      <w:r w:rsidR="006E126C" w:rsidRPr="00213FFA">
        <w:t xml:space="preserve">make </w:t>
      </w:r>
      <w:r w:rsidR="0084738D" w:rsidRPr="00213FFA">
        <w:t xml:space="preserve">more than </w:t>
      </w:r>
      <w:r w:rsidRPr="00213FFA">
        <w:t>one bid in each clock round.</w:t>
      </w:r>
    </w:p>
    <w:p w:rsidR="002C5FB2" w:rsidRPr="00213FFA" w:rsidRDefault="00392AE6" w:rsidP="002D5973">
      <w:pPr>
        <w:pStyle w:val="Schedulepara"/>
      </w:pPr>
      <w:r w:rsidRPr="00213FFA">
        <w:tab/>
        <w:t>14</w:t>
      </w:r>
      <w:r w:rsidR="002C5FB2" w:rsidRPr="00213FFA">
        <w:tab/>
        <w:t>A bidder may change, delete or replace a bid in the auction system as often as desired within a clock round, subject to the data validation checks that are performed by the auction system.</w:t>
      </w:r>
      <w:r w:rsidR="00B9733A" w:rsidRPr="00213FFA">
        <w:t xml:space="preserve"> </w:t>
      </w:r>
      <w:r w:rsidR="002C5FB2" w:rsidRPr="00213FFA">
        <w:t xml:space="preserve">The bid that will be treated as binding for a bidder is the bid </w:t>
      </w:r>
      <w:r w:rsidR="002D5973" w:rsidRPr="00213FFA">
        <w:t>in</w:t>
      </w:r>
      <w:r w:rsidR="002C5FB2" w:rsidRPr="00213FFA">
        <w:t xml:space="preserve"> the auction </w:t>
      </w:r>
      <w:r w:rsidR="002D5973" w:rsidRPr="00213FFA">
        <w:t>system at the end of the round.</w:t>
      </w:r>
    </w:p>
    <w:p w:rsidR="002D5973" w:rsidRPr="00213FFA" w:rsidRDefault="00392AE6" w:rsidP="002C5FB2">
      <w:pPr>
        <w:pStyle w:val="Schedulepara"/>
      </w:pPr>
      <w:r w:rsidRPr="00213FFA">
        <w:tab/>
        <w:t>15</w:t>
      </w:r>
      <w:r w:rsidR="002C5FB2" w:rsidRPr="00213FFA">
        <w:tab/>
        <w:t xml:space="preserve">A clock </w:t>
      </w:r>
      <w:r w:rsidR="00124DCA" w:rsidRPr="00213FFA">
        <w:t xml:space="preserve">round </w:t>
      </w:r>
      <w:r w:rsidR="002C5FB2" w:rsidRPr="00213FFA">
        <w:t xml:space="preserve">bid </w:t>
      </w:r>
      <w:r w:rsidR="002D5973" w:rsidRPr="00213FFA">
        <w:t>consists of:</w:t>
      </w:r>
    </w:p>
    <w:p w:rsidR="002D5973" w:rsidRPr="00213FFA" w:rsidRDefault="002D5973" w:rsidP="002D5973">
      <w:pPr>
        <w:pStyle w:val="P1"/>
      </w:pPr>
      <w:r w:rsidRPr="00213FFA">
        <w:tab/>
        <w:t>(a)</w:t>
      </w:r>
      <w:r w:rsidRPr="00213FFA">
        <w:tab/>
        <w:t>the number of lots of each product that are being bid for, entered by the bidder; and</w:t>
      </w:r>
    </w:p>
    <w:p w:rsidR="00DD4451" w:rsidRPr="00213FFA" w:rsidRDefault="002D5973" w:rsidP="002D5973">
      <w:pPr>
        <w:pStyle w:val="P1"/>
      </w:pPr>
      <w:r w:rsidRPr="00213FFA">
        <w:tab/>
        <w:t>(b)</w:t>
      </w:r>
      <w:r w:rsidRPr="00213FFA">
        <w:tab/>
        <w:t xml:space="preserve">the </w:t>
      </w:r>
      <w:r w:rsidR="00FD31A0" w:rsidRPr="00213FFA">
        <w:t xml:space="preserve">bid </w:t>
      </w:r>
      <w:r w:rsidRPr="00213FFA">
        <w:t>price of the package, calculated by the auction system using the prices of lots in the current round.</w:t>
      </w:r>
    </w:p>
    <w:p w:rsidR="00DD4451" w:rsidRPr="00213FFA" w:rsidRDefault="00DD4451" w:rsidP="007901DB">
      <w:pPr>
        <w:pStyle w:val="Schedulepara"/>
      </w:pPr>
      <w:r w:rsidRPr="00213FFA">
        <w:tab/>
      </w:r>
      <w:r w:rsidR="00392AE6" w:rsidRPr="00213FFA">
        <w:t>16</w:t>
      </w:r>
      <w:r w:rsidRPr="00213FFA">
        <w:tab/>
        <w:t xml:space="preserve">If a bidder does not submit a valid bid in a clock round, the bidder will be deemed to have placed a bid </w:t>
      </w:r>
      <w:r w:rsidR="002D5973" w:rsidRPr="00213FFA">
        <w:t>for</w:t>
      </w:r>
      <w:r w:rsidRPr="00213FFA">
        <w:t xml:space="preserve"> zero lots of all products in that round</w:t>
      </w:r>
      <w:r w:rsidR="007901DB" w:rsidRPr="00213FFA">
        <w:t>.</w:t>
      </w:r>
    </w:p>
    <w:p w:rsidR="00415CA4" w:rsidRPr="00213FFA" w:rsidRDefault="00D775E0" w:rsidP="00573EAB">
      <w:pPr>
        <w:pStyle w:val="ScheduleHeading"/>
      </w:pPr>
      <w:r w:rsidRPr="00213FFA">
        <w:t xml:space="preserve">Validity of </w:t>
      </w:r>
      <w:r w:rsidR="002D5973" w:rsidRPr="00213FFA">
        <w:t>c</w:t>
      </w:r>
      <w:r w:rsidRPr="00213FFA">
        <w:t xml:space="preserve">lock </w:t>
      </w:r>
      <w:r w:rsidR="002D5973" w:rsidRPr="00213FFA">
        <w:t>r</w:t>
      </w:r>
      <w:r w:rsidR="008E3080" w:rsidRPr="00213FFA">
        <w:t>ound b</w:t>
      </w:r>
      <w:bookmarkStart w:id="98" w:name="_Ref309767626"/>
      <w:r w:rsidR="00573EAB" w:rsidRPr="00213FFA">
        <w:t>ids</w:t>
      </w:r>
    </w:p>
    <w:p w:rsidR="00573EAB" w:rsidRPr="00213FFA" w:rsidRDefault="00415CA4" w:rsidP="00573EAB">
      <w:pPr>
        <w:pStyle w:val="Schedulepara"/>
      </w:pPr>
      <w:r w:rsidRPr="00213FFA">
        <w:tab/>
      </w:r>
      <w:r w:rsidR="00573EAB" w:rsidRPr="00213FFA">
        <w:t>17</w:t>
      </w:r>
      <w:r w:rsidR="00573EAB" w:rsidRPr="00213FFA">
        <w:tab/>
        <w:t>A bid in a clock round is valid if all of the following apply to the bid:</w:t>
      </w:r>
    </w:p>
    <w:p w:rsidR="00573EAB" w:rsidRPr="00213FFA" w:rsidRDefault="00573EAB" w:rsidP="00573EAB">
      <w:pPr>
        <w:pStyle w:val="P1"/>
      </w:pPr>
      <w:r w:rsidRPr="00213FFA">
        <w:tab/>
        <w:t>(a)</w:t>
      </w:r>
      <w:r w:rsidRPr="00213FFA">
        <w:tab/>
        <w:t>it is received between the start time and end time of the clock round;</w:t>
      </w:r>
    </w:p>
    <w:p w:rsidR="00573EAB" w:rsidRPr="00213FFA" w:rsidRDefault="00573EAB" w:rsidP="00573EAB">
      <w:pPr>
        <w:pStyle w:val="P1"/>
      </w:pPr>
      <w:r w:rsidRPr="00213FFA">
        <w:tab/>
        <w:t>(b)</w:t>
      </w:r>
      <w:r w:rsidRPr="00213FFA">
        <w:tab/>
        <w:t>for each product, the number of lots bid for does not exceed the number of lots of the product that are available;</w:t>
      </w:r>
    </w:p>
    <w:p w:rsidR="00573EAB" w:rsidRPr="00213FFA" w:rsidRDefault="00573EAB" w:rsidP="00573EAB">
      <w:pPr>
        <w:pStyle w:val="P1"/>
      </w:pPr>
      <w:r w:rsidRPr="00213FFA">
        <w:tab/>
        <w:t>(c)</w:t>
      </w:r>
      <w:r w:rsidRPr="00213FFA">
        <w:tab/>
        <w:t>for each product, the total size of the lots bid for (expressed in megahertz) does not exceed the allocation limits applicable to the product;</w:t>
      </w:r>
    </w:p>
    <w:p w:rsidR="00573EAB" w:rsidRPr="00213FFA" w:rsidRDefault="00573EAB" w:rsidP="006611D0">
      <w:pPr>
        <w:pStyle w:val="ZP1"/>
      </w:pPr>
      <w:r w:rsidRPr="00213FFA">
        <w:tab/>
        <w:t>(d)</w:t>
      </w:r>
      <w:r w:rsidRPr="00213FFA">
        <w:tab/>
        <w:t>either:</w:t>
      </w:r>
    </w:p>
    <w:p w:rsidR="00573EAB" w:rsidRPr="00213FFA" w:rsidRDefault="00573EAB" w:rsidP="00573EAB">
      <w:pPr>
        <w:pStyle w:val="P2"/>
      </w:pPr>
      <w:r w:rsidRPr="00213FFA">
        <w:tab/>
        <w:t>(i)</w:t>
      </w:r>
      <w:r w:rsidRPr="00213FFA">
        <w:tab/>
        <w:t>the value of the package in eligibility points does not exceed the eligibility points of the bidder for the clock round; or</w:t>
      </w:r>
    </w:p>
    <w:p w:rsidR="00573EAB" w:rsidRPr="00213FFA" w:rsidRDefault="00573EAB" w:rsidP="00573EAB">
      <w:pPr>
        <w:pStyle w:val="P2"/>
      </w:pPr>
      <w:r w:rsidRPr="00213FFA">
        <w:tab/>
        <w:t>(ii)</w:t>
      </w:r>
      <w:r w:rsidRPr="00213FFA">
        <w:tab/>
        <w:t>the bid satisfies the revealed preference constraint with respect to each of the bidder’s previous eligibility-reducing rounds and the value of the package, in eligibility points, does not exceed the bidder’s initial eligibility points;</w:t>
      </w:r>
      <w:r w:rsidR="001F0DFC" w:rsidRPr="00213FFA">
        <w:t xml:space="preserve"> or</w:t>
      </w:r>
    </w:p>
    <w:p w:rsidR="00F77293" w:rsidRPr="00213FFA" w:rsidRDefault="001F0DFC" w:rsidP="006611D0">
      <w:pPr>
        <w:pStyle w:val="ZP2"/>
      </w:pPr>
      <w:r w:rsidRPr="00213FFA">
        <w:tab/>
        <w:t>(iii)</w:t>
      </w:r>
      <w:r w:rsidRPr="00213FFA">
        <w:tab/>
      </w:r>
      <w:r w:rsidR="00F77293" w:rsidRPr="00213FFA">
        <w:t>both:</w:t>
      </w:r>
    </w:p>
    <w:p w:rsidR="00F77293" w:rsidRPr="00213FFA" w:rsidRDefault="00F77293" w:rsidP="00F77293">
      <w:pPr>
        <w:pStyle w:val="P3"/>
      </w:pPr>
      <w:r w:rsidRPr="00213FFA">
        <w:tab/>
        <w:t>(A)</w:t>
      </w:r>
      <w:r w:rsidRPr="00213FFA">
        <w:tab/>
      </w:r>
      <w:r w:rsidR="001F0DFC" w:rsidRPr="00213FFA">
        <w:t>the bidder’s bid in the previous clock round included at least one lot of the 700</w:t>
      </w:r>
      <w:r w:rsidR="00B9733A" w:rsidRPr="00213FFA">
        <w:t> </w:t>
      </w:r>
      <w:r w:rsidR="001F0DFC" w:rsidRPr="00213FFA">
        <w:t>MHz product</w:t>
      </w:r>
      <w:r w:rsidRPr="00213FFA">
        <w:t>; and</w:t>
      </w:r>
    </w:p>
    <w:p w:rsidR="001F0DFC" w:rsidRPr="00213FFA" w:rsidRDefault="00F77293" w:rsidP="00F77293">
      <w:pPr>
        <w:pStyle w:val="P3"/>
      </w:pPr>
      <w:r w:rsidRPr="00213FFA">
        <w:tab/>
        <w:t>(B)</w:t>
      </w:r>
      <w:r w:rsidRPr="00213FFA">
        <w:tab/>
        <w:t>for each product, the current bid does not include more lots than the bid in the previous clock round;</w:t>
      </w:r>
    </w:p>
    <w:p w:rsidR="00573EAB" w:rsidRPr="00213FFA" w:rsidRDefault="00573EAB" w:rsidP="00573EAB">
      <w:pPr>
        <w:pStyle w:val="P1"/>
      </w:pPr>
      <w:r w:rsidRPr="00213FFA">
        <w:tab/>
        <w:t>(e)</w:t>
      </w:r>
      <w:r w:rsidRPr="00213FFA">
        <w:tab/>
        <w:t xml:space="preserve">if clause </w:t>
      </w:r>
      <w:r w:rsidR="0089417B" w:rsidRPr="00213FFA">
        <w:t>19</w:t>
      </w:r>
      <w:r w:rsidRPr="00213FFA">
        <w:t xml:space="preserve"> or </w:t>
      </w:r>
      <w:r w:rsidR="0089417B" w:rsidRPr="00213FFA">
        <w:t>20</w:t>
      </w:r>
      <w:r w:rsidRPr="00213FFA">
        <w:t xml:space="preserve"> applies—the bid satisfies that clause.</w:t>
      </w:r>
    </w:p>
    <w:p w:rsidR="00573EAB" w:rsidRPr="00213FFA" w:rsidRDefault="00573EAB" w:rsidP="00573EAB">
      <w:pPr>
        <w:pStyle w:val="Schedulepara"/>
      </w:pPr>
      <w:r w:rsidRPr="00213FFA">
        <w:tab/>
        <w:t>18</w:t>
      </w:r>
      <w:r w:rsidRPr="00213FFA">
        <w:tab/>
        <w:t>For subparagraph 17 (d) (ii), a bid in a clock round (</w:t>
      </w:r>
      <w:r w:rsidRPr="00213FFA">
        <w:rPr>
          <w:i/>
        </w:rPr>
        <w:t>t</w:t>
      </w:r>
      <w:r w:rsidRPr="00213FFA">
        <w:t xml:space="preserve">) </w:t>
      </w:r>
      <w:r w:rsidRPr="00213FFA">
        <w:rPr>
          <w:b/>
          <w:i/>
        </w:rPr>
        <w:t>satisfies the revealed preference constraint</w:t>
      </w:r>
      <w:r w:rsidRPr="00213FFA">
        <w:t xml:space="preserve"> with respect to an earlier clock round (</w:t>
      </w:r>
      <w:r w:rsidRPr="00213FFA">
        <w:rPr>
          <w:i/>
        </w:rPr>
        <w:t>s</w:t>
      </w:r>
      <w:r w:rsidRPr="00213FFA">
        <w:t xml:space="preserve">) if the package bid for in clock round </w:t>
      </w:r>
      <w:r w:rsidRPr="00213FFA">
        <w:rPr>
          <w:i/>
        </w:rPr>
        <w:t>t</w:t>
      </w:r>
      <w:r w:rsidRPr="00213FFA">
        <w:t xml:space="preserve"> has not become relatively more expensive than the package bid for in clock round </w:t>
      </w:r>
      <w:r w:rsidRPr="00213FFA">
        <w:rPr>
          <w:i/>
        </w:rPr>
        <w:t>s</w:t>
      </w:r>
      <w:r w:rsidRPr="00213FFA">
        <w:t xml:space="preserve">, as the prices of lots have changed from the prices in clock round </w:t>
      </w:r>
      <w:r w:rsidRPr="00213FFA">
        <w:rPr>
          <w:i/>
        </w:rPr>
        <w:t>s</w:t>
      </w:r>
      <w:r w:rsidRPr="00213FFA">
        <w:t xml:space="preserve"> to the prices in clock round </w:t>
      </w:r>
      <w:r w:rsidRPr="00213FFA">
        <w:rPr>
          <w:i/>
        </w:rPr>
        <w:t>t</w:t>
      </w:r>
      <w:r w:rsidRPr="00213FFA">
        <w:t>.</w:t>
      </w:r>
    </w:p>
    <w:p w:rsidR="00573EAB" w:rsidRPr="00213FFA" w:rsidRDefault="00573EAB" w:rsidP="00573EAB">
      <w:pPr>
        <w:pStyle w:val="Schedulepara"/>
      </w:pPr>
      <w:r w:rsidRPr="00213FFA">
        <w:tab/>
      </w:r>
      <w:r w:rsidRPr="00213FFA">
        <w:tab/>
        <w:t>Algebraically, the revealed preference constraint is:</w:t>
      </w:r>
    </w:p>
    <w:p w:rsidR="00573EAB" w:rsidRPr="00213FFA" w:rsidRDefault="00573EAB" w:rsidP="00573EAB">
      <w:pPr>
        <w:pStyle w:val="Formula"/>
      </w:pPr>
      <w:r w:rsidRPr="00213FFA">
        <w:rPr>
          <w:position w:val="-18"/>
        </w:rPr>
        <w:object w:dxaOrig="5360" w:dyaOrig="480">
          <v:shape id="_x0000_i1026" type="#_x0000_t75" style="width:267.75pt;height:23.25pt" o:ole="">
            <v:imagedata r:id="rId24" o:title=""/>
          </v:shape>
          <o:OLEObject Type="Embed" ProgID="Equation.DSMT4" ShapeID="_x0000_i1026" DrawAspect="Content" ObjectID="_1417355522" r:id="rId25"/>
        </w:object>
      </w:r>
    </w:p>
    <w:p w:rsidR="00573EAB" w:rsidRPr="00213FFA" w:rsidRDefault="00573EAB" w:rsidP="00573EAB">
      <w:pPr>
        <w:pStyle w:val="Schedulepara"/>
      </w:pPr>
      <w:r w:rsidRPr="00213FFA">
        <w:tab/>
      </w:r>
      <w:r w:rsidRPr="00213FFA">
        <w:tab/>
        <w:t>where:</w:t>
      </w:r>
    </w:p>
    <w:p w:rsidR="00573EAB" w:rsidRPr="00213FFA" w:rsidRDefault="00573EAB" w:rsidP="00573EAB">
      <w:pPr>
        <w:pStyle w:val="definition"/>
      </w:pPr>
      <w:r w:rsidRPr="00213FFA">
        <w:rPr>
          <w:b/>
          <w:i/>
        </w:rPr>
        <w:t>i</w:t>
      </w:r>
      <w:r w:rsidRPr="00213FFA">
        <w:rPr>
          <w:i/>
        </w:rPr>
        <w:t xml:space="preserve"> </w:t>
      </w:r>
      <w:r w:rsidRPr="00213FFA">
        <w:t>indexes the products.</w:t>
      </w:r>
    </w:p>
    <w:p w:rsidR="00573EAB" w:rsidRPr="00213FFA" w:rsidRDefault="00573EAB" w:rsidP="00573EAB">
      <w:pPr>
        <w:pStyle w:val="definition"/>
      </w:pPr>
      <w:r w:rsidRPr="00213FFA">
        <w:rPr>
          <w:b/>
          <w:i/>
        </w:rPr>
        <w:t>m</w:t>
      </w:r>
      <w:r w:rsidRPr="00213FFA">
        <w:t xml:space="preserve"> is the number of products.</w:t>
      </w:r>
    </w:p>
    <w:p w:rsidR="00573EAB" w:rsidRPr="00213FFA" w:rsidRDefault="00573EAB" w:rsidP="00573EAB">
      <w:pPr>
        <w:pStyle w:val="definition"/>
        <w:rPr>
          <w:i/>
        </w:rPr>
      </w:pPr>
      <w:r w:rsidRPr="00213FFA">
        <w:rPr>
          <w:b/>
          <w:i/>
        </w:rPr>
        <w:t>Q</w:t>
      </w:r>
      <w:r w:rsidRPr="00213FFA">
        <w:rPr>
          <w:b/>
          <w:i/>
          <w:vertAlign w:val="subscript"/>
        </w:rPr>
        <w:t>t,i</w:t>
      </w:r>
      <w:r w:rsidRPr="00213FFA">
        <w:rPr>
          <w:b/>
          <w:i/>
        </w:rPr>
        <w:t xml:space="preserve"> </w:t>
      </w:r>
      <w:r w:rsidRPr="00213FFA">
        <w:t xml:space="preserve">is the quantity of lots of the </w:t>
      </w:r>
      <w:r w:rsidRPr="00213FFA">
        <w:rPr>
          <w:i/>
        </w:rPr>
        <w:t>i</w:t>
      </w:r>
      <w:r w:rsidRPr="00213FFA">
        <w:rPr>
          <w:vertAlign w:val="superscript"/>
        </w:rPr>
        <w:t>th</w:t>
      </w:r>
      <w:r w:rsidRPr="00213FFA">
        <w:t xml:space="preserve"> product bid for in clock round </w:t>
      </w:r>
      <w:r w:rsidRPr="00213FFA">
        <w:rPr>
          <w:i/>
        </w:rPr>
        <w:t>t.</w:t>
      </w:r>
    </w:p>
    <w:p w:rsidR="00573EAB" w:rsidRPr="00213FFA" w:rsidRDefault="00573EAB" w:rsidP="00573EAB">
      <w:pPr>
        <w:pStyle w:val="definition"/>
      </w:pPr>
      <w:r w:rsidRPr="00213FFA">
        <w:rPr>
          <w:b/>
          <w:i/>
        </w:rPr>
        <w:t>P</w:t>
      </w:r>
      <w:r w:rsidRPr="00213FFA">
        <w:rPr>
          <w:b/>
          <w:i/>
          <w:vertAlign w:val="subscript"/>
        </w:rPr>
        <w:t>t,i</w:t>
      </w:r>
      <w:r w:rsidRPr="00213FFA">
        <w:t xml:space="preserve"> is the price of each lot of the </w:t>
      </w:r>
      <w:r w:rsidRPr="00213FFA">
        <w:rPr>
          <w:i/>
        </w:rPr>
        <w:t>i</w:t>
      </w:r>
      <w:r w:rsidRPr="00213FFA">
        <w:rPr>
          <w:vertAlign w:val="superscript"/>
        </w:rPr>
        <w:t>th</w:t>
      </w:r>
      <w:r w:rsidRPr="00213FFA">
        <w:t xml:space="preserve"> product in clock round </w:t>
      </w:r>
      <w:r w:rsidRPr="00213FFA">
        <w:rPr>
          <w:i/>
        </w:rPr>
        <w:t>t</w:t>
      </w:r>
      <w:r w:rsidRPr="00213FFA">
        <w:t>.</w:t>
      </w:r>
    </w:p>
    <w:p w:rsidR="00573EAB" w:rsidRPr="00213FFA" w:rsidRDefault="00573EAB" w:rsidP="00573EAB">
      <w:pPr>
        <w:pStyle w:val="definition"/>
      </w:pPr>
      <w:r w:rsidRPr="00213FFA">
        <w:rPr>
          <w:b/>
          <w:i/>
        </w:rPr>
        <w:t>P</w:t>
      </w:r>
      <w:r w:rsidRPr="00213FFA">
        <w:rPr>
          <w:b/>
          <w:i/>
          <w:vertAlign w:val="subscript"/>
        </w:rPr>
        <w:t>s,i</w:t>
      </w:r>
      <w:r w:rsidRPr="00213FFA">
        <w:rPr>
          <w:b/>
        </w:rPr>
        <w:t xml:space="preserve"> </w:t>
      </w:r>
      <w:r w:rsidRPr="00213FFA">
        <w:t xml:space="preserve">is the price of each lot of the </w:t>
      </w:r>
      <w:r w:rsidRPr="00213FFA">
        <w:rPr>
          <w:i/>
        </w:rPr>
        <w:t>i</w:t>
      </w:r>
      <w:r w:rsidRPr="00213FFA">
        <w:rPr>
          <w:vertAlign w:val="superscript"/>
        </w:rPr>
        <w:t>th</w:t>
      </w:r>
      <w:r w:rsidRPr="00213FFA">
        <w:t xml:space="preserve"> product in clock round </w:t>
      </w:r>
      <w:r w:rsidRPr="00213FFA">
        <w:rPr>
          <w:i/>
        </w:rPr>
        <w:t>s</w:t>
      </w:r>
      <w:r w:rsidRPr="00213FFA">
        <w:t>.</w:t>
      </w:r>
    </w:p>
    <w:p w:rsidR="00B22EB7" w:rsidRPr="00213FFA" w:rsidRDefault="00B22EB7" w:rsidP="00573EAB">
      <w:pPr>
        <w:pStyle w:val="definition"/>
      </w:pPr>
      <w:r w:rsidRPr="00213FFA">
        <w:rPr>
          <w:b/>
          <w:i/>
        </w:rPr>
        <w:t>Q</w:t>
      </w:r>
      <w:r w:rsidRPr="00213FFA">
        <w:rPr>
          <w:b/>
          <w:i/>
          <w:vertAlign w:val="subscript"/>
        </w:rPr>
        <w:t>s,i</w:t>
      </w:r>
      <w:r w:rsidRPr="00213FFA">
        <w:rPr>
          <w:b/>
        </w:rPr>
        <w:t xml:space="preserve"> </w:t>
      </w:r>
      <w:r w:rsidRPr="00213FFA">
        <w:t xml:space="preserve">is the quantity of lots of the </w:t>
      </w:r>
      <w:r w:rsidRPr="00213FFA">
        <w:rPr>
          <w:i/>
        </w:rPr>
        <w:t>i</w:t>
      </w:r>
      <w:r w:rsidRPr="00213FFA">
        <w:rPr>
          <w:vertAlign w:val="superscript"/>
        </w:rPr>
        <w:t>th</w:t>
      </w:r>
      <w:r w:rsidRPr="00213FFA">
        <w:t xml:space="preserve"> product bid for in clock round </w:t>
      </w:r>
      <w:r w:rsidRPr="00213FFA">
        <w:rPr>
          <w:i/>
        </w:rPr>
        <w:t>s</w:t>
      </w:r>
      <w:r w:rsidRPr="00213FFA">
        <w:t>.</w:t>
      </w:r>
    </w:p>
    <w:p w:rsidR="00573EAB" w:rsidRPr="00213FFA" w:rsidRDefault="00573EAB" w:rsidP="00573EAB">
      <w:pPr>
        <w:pStyle w:val="Schedulepara"/>
      </w:pPr>
      <w:r w:rsidRPr="00213FFA">
        <w:tab/>
      </w:r>
      <w:r w:rsidR="0089417B" w:rsidRPr="00213FFA">
        <w:t>19</w:t>
      </w:r>
      <w:r w:rsidRPr="00213FFA">
        <w:tab/>
        <w:t>If a bidder bid for 3 or more lots of the 700</w:t>
      </w:r>
      <w:r w:rsidR="00B9733A" w:rsidRPr="00213FFA">
        <w:t> </w:t>
      </w:r>
      <w:r w:rsidRPr="00213FFA">
        <w:t>MHz product in the previous clock round, the bidder must bid for at least 2 lots of the 700</w:t>
      </w:r>
      <w:r w:rsidR="00B9733A" w:rsidRPr="00213FFA">
        <w:t> </w:t>
      </w:r>
      <w:r w:rsidRPr="00213FFA">
        <w:t>MHz product in the current clock round.</w:t>
      </w:r>
    </w:p>
    <w:p w:rsidR="0062174C" w:rsidRPr="00213FFA" w:rsidRDefault="00573EAB" w:rsidP="00573EAB">
      <w:pPr>
        <w:pStyle w:val="Schedulepara"/>
      </w:pPr>
      <w:r w:rsidRPr="00213FFA">
        <w:tab/>
      </w:r>
      <w:r w:rsidR="0089417B" w:rsidRPr="00213FFA">
        <w:t>20</w:t>
      </w:r>
      <w:r w:rsidRPr="00213FFA">
        <w:tab/>
        <w:t>If the total number of lots of the 700 MHz product bid for in the previous clock round was equal to or less than the number of lots of the 700</w:t>
      </w:r>
      <w:r w:rsidR="00B9733A" w:rsidRPr="00213FFA">
        <w:t> </w:t>
      </w:r>
      <w:r w:rsidRPr="00213FFA">
        <w:t>MHz product that are available, each bidder must bid for at least as many lots of the product in the current round as in the previous round.</w:t>
      </w:r>
      <w:bookmarkEnd w:id="98"/>
    </w:p>
    <w:p w:rsidR="008F26E0" w:rsidRPr="00213FFA" w:rsidRDefault="0062174C" w:rsidP="0062174C">
      <w:pPr>
        <w:pStyle w:val="ScheduleHeading"/>
      </w:pPr>
      <w:r w:rsidRPr="00213FFA">
        <w:t xml:space="preserve">Information available during </w:t>
      </w:r>
      <w:r w:rsidR="00B726D0" w:rsidRPr="00213FFA">
        <w:t xml:space="preserve">the </w:t>
      </w:r>
      <w:r w:rsidR="00D428DA" w:rsidRPr="00213FFA">
        <w:t>c</w:t>
      </w:r>
      <w:r w:rsidRPr="00213FFA">
        <w:t xml:space="preserve">lock </w:t>
      </w:r>
      <w:r w:rsidR="00D428DA" w:rsidRPr="00213FFA">
        <w:t>r</w:t>
      </w:r>
      <w:r w:rsidRPr="00213FFA">
        <w:t>ound</w:t>
      </w:r>
      <w:r w:rsidR="00B726D0" w:rsidRPr="00213FFA">
        <w:t>s</w:t>
      </w:r>
    </w:p>
    <w:p w:rsidR="001F568B" w:rsidRPr="00213FFA" w:rsidRDefault="0062174C" w:rsidP="0088254C">
      <w:pPr>
        <w:pStyle w:val="Schedulepara"/>
      </w:pPr>
      <w:r w:rsidRPr="00213FFA">
        <w:tab/>
      </w:r>
      <w:r w:rsidR="0089417B" w:rsidRPr="00213FFA">
        <w:t>21</w:t>
      </w:r>
      <w:r w:rsidRPr="00213FFA">
        <w:tab/>
        <w:t>After each clock round</w:t>
      </w:r>
      <w:r w:rsidR="008839D9" w:rsidRPr="00213FFA">
        <w:t xml:space="preserve"> </w:t>
      </w:r>
      <w:r w:rsidR="0017119C" w:rsidRPr="00213FFA">
        <w:t xml:space="preserve">other than the final clock round </w:t>
      </w:r>
      <w:r w:rsidR="008839D9" w:rsidRPr="00213FFA">
        <w:t>and before the next clock round</w:t>
      </w:r>
      <w:r w:rsidRPr="00213FFA">
        <w:t>, the auction system will make available to each bidder:</w:t>
      </w:r>
    </w:p>
    <w:p w:rsidR="00BC38AD" w:rsidRPr="00213FFA" w:rsidRDefault="00BC38AD" w:rsidP="00BC38AD">
      <w:pPr>
        <w:pStyle w:val="P1"/>
      </w:pPr>
      <w:r w:rsidRPr="00213FFA">
        <w:tab/>
        <w:t>(</w:t>
      </w:r>
      <w:r w:rsidR="003644E3" w:rsidRPr="00213FFA">
        <w:t>a</w:t>
      </w:r>
      <w:r w:rsidRPr="00213FFA">
        <w:t>)</w:t>
      </w:r>
      <w:r w:rsidRPr="00213FFA">
        <w:tab/>
      </w:r>
      <w:r w:rsidR="008E47F8" w:rsidRPr="00213FFA">
        <w:t xml:space="preserve">for each product, the total number of lots that were bid for </w:t>
      </w:r>
      <w:r w:rsidRPr="00213FFA">
        <w:t>in the clock round that has just ended; and</w:t>
      </w:r>
    </w:p>
    <w:p w:rsidR="00794F18" w:rsidRPr="00213FFA" w:rsidRDefault="00BC38AD" w:rsidP="00794F18">
      <w:pPr>
        <w:pStyle w:val="P1"/>
      </w:pPr>
      <w:r w:rsidRPr="00213FFA">
        <w:tab/>
        <w:t>(</w:t>
      </w:r>
      <w:r w:rsidR="003644E3" w:rsidRPr="00213FFA">
        <w:t>b</w:t>
      </w:r>
      <w:r w:rsidRPr="00213FFA">
        <w:t>)</w:t>
      </w:r>
      <w:r w:rsidRPr="00213FFA">
        <w:tab/>
        <w:t>the package and price of the bidder’s own bid in that clock round.</w:t>
      </w:r>
    </w:p>
    <w:p w:rsidR="00573EAB" w:rsidRPr="00213FFA" w:rsidRDefault="00DF126A" w:rsidP="00DF126A">
      <w:pPr>
        <w:pStyle w:val="Schedulepara"/>
      </w:pPr>
      <w:r w:rsidRPr="00213FFA">
        <w:tab/>
        <w:t>22</w:t>
      </w:r>
      <w:r w:rsidRPr="00213FFA">
        <w:tab/>
      </w:r>
      <w:r w:rsidR="00573EAB" w:rsidRPr="00213FFA">
        <w:t>After the final clock round and before the supplementary round, the auction system will make available to each bidder:</w:t>
      </w:r>
    </w:p>
    <w:p w:rsidR="00573EAB" w:rsidRPr="00213FFA" w:rsidRDefault="00573EAB" w:rsidP="00573EAB">
      <w:pPr>
        <w:pStyle w:val="P1"/>
      </w:pPr>
      <w:r w:rsidRPr="00213FFA">
        <w:tab/>
        <w:t>(a)</w:t>
      </w:r>
      <w:r w:rsidRPr="00213FFA">
        <w:tab/>
        <w:t>for each product, the total number of lots that were bid for in the final clock round; and</w:t>
      </w:r>
    </w:p>
    <w:p w:rsidR="001F568B" w:rsidRPr="00213FFA" w:rsidRDefault="00573EAB" w:rsidP="00573EAB">
      <w:pPr>
        <w:pStyle w:val="P1"/>
      </w:pPr>
      <w:r w:rsidRPr="00213FFA">
        <w:tab/>
        <w:t>(b)</w:t>
      </w:r>
      <w:r w:rsidRPr="00213FFA">
        <w:tab/>
        <w:t>the package and price of the bidder’s own bid in the final clock round.</w:t>
      </w:r>
    </w:p>
    <w:p w:rsidR="0062174C" w:rsidRPr="00213FFA" w:rsidRDefault="0017119C" w:rsidP="0062174C">
      <w:pPr>
        <w:pStyle w:val="Schedulepara"/>
      </w:pPr>
      <w:r w:rsidRPr="00213FFA">
        <w:tab/>
      </w:r>
      <w:r w:rsidR="0089417B" w:rsidRPr="00213FFA">
        <w:t>23</w:t>
      </w:r>
      <w:r w:rsidR="0062174C" w:rsidRPr="00213FFA">
        <w:tab/>
        <w:t xml:space="preserve">No disaggregated information will be released </w:t>
      </w:r>
      <w:r w:rsidR="00FB172F" w:rsidRPr="00213FFA">
        <w:t xml:space="preserve">during the allocation stage </w:t>
      </w:r>
      <w:r w:rsidR="0062174C" w:rsidRPr="00213FFA">
        <w:t xml:space="preserve">about the </w:t>
      </w:r>
      <w:r w:rsidR="00124DCA" w:rsidRPr="00213FFA">
        <w:t>b</w:t>
      </w:r>
      <w:r w:rsidR="0062174C" w:rsidRPr="00213FFA">
        <w:t>ids submitted by other bidders.</w:t>
      </w:r>
    </w:p>
    <w:p w:rsidR="0062174C" w:rsidRPr="00213FFA" w:rsidRDefault="0062174C" w:rsidP="0062174C">
      <w:pPr>
        <w:pStyle w:val="ScheduleHeading"/>
      </w:pPr>
      <w:r w:rsidRPr="00213FFA">
        <w:t xml:space="preserve">End of </w:t>
      </w:r>
      <w:r w:rsidR="00A130FB" w:rsidRPr="00213FFA">
        <w:t>c</w:t>
      </w:r>
      <w:r w:rsidRPr="00213FFA">
        <w:t xml:space="preserve">lock </w:t>
      </w:r>
      <w:r w:rsidR="00A130FB" w:rsidRPr="00213FFA">
        <w:t>r</w:t>
      </w:r>
      <w:r w:rsidRPr="00213FFA">
        <w:t>ounds</w:t>
      </w:r>
    </w:p>
    <w:p w:rsidR="0062174C" w:rsidRPr="00213FFA" w:rsidRDefault="00392AE6" w:rsidP="0062174C">
      <w:pPr>
        <w:pStyle w:val="Schedulepara"/>
      </w:pPr>
      <w:bookmarkStart w:id="99" w:name="_Ref307924745"/>
      <w:r w:rsidRPr="00213FFA">
        <w:tab/>
      </w:r>
      <w:r w:rsidR="0089417B" w:rsidRPr="00213FFA">
        <w:t>24</w:t>
      </w:r>
      <w:r w:rsidR="0062174C" w:rsidRPr="00213FFA">
        <w:tab/>
        <w:t>The clock rounds will end when there is a clock round in which</w:t>
      </w:r>
      <w:r w:rsidR="008E47F8" w:rsidRPr="00213FFA">
        <w:t xml:space="preserve">, for every product, the total number of lots bid for </w:t>
      </w:r>
      <w:r w:rsidR="0062174C" w:rsidRPr="00213FFA">
        <w:t xml:space="preserve">is </w:t>
      </w:r>
      <w:r w:rsidR="00296504" w:rsidRPr="00213FFA">
        <w:t>no more</w:t>
      </w:r>
      <w:r w:rsidR="0062174C" w:rsidRPr="00213FFA">
        <w:t xml:space="preserve"> than the </w:t>
      </w:r>
      <w:r w:rsidR="008E47F8" w:rsidRPr="00213FFA">
        <w:t>number of lots of the product that are available</w:t>
      </w:r>
      <w:r w:rsidR="00BD4419" w:rsidRPr="00213FFA">
        <w:t xml:space="preserve"> (the </w:t>
      </w:r>
      <w:r w:rsidR="00BD4419" w:rsidRPr="00213FFA">
        <w:rPr>
          <w:b/>
          <w:i/>
        </w:rPr>
        <w:t>final clock round</w:t>
      </w:r>
      <w:r w:rsidR="00BD4419" w:rsidRPr="00213FFA">
        <w:t>)</w:t>
      </w:r>
      <w:r w:rsidR="0062174C" w:rsidRPr="00213FFA">
        <w:t xml:space="preserve">. At this point, the auction manager will announce </w:t>
      </w:r>
      <w:r w:rsidR="00293E4C" w:rsidRPr="00213FFA">
        <w:t xml:space="preserve">to each bidder using the auction system </w:t>
      </w:r>
      <w:r w:rsidR="0062174C" w:rsidRPr="00213FFA">
        <w:t>that the clock rounds have concluded and that the auction will progress to the supplementary round.</w:t>
      </w:r>
      <w:bookmarkEnd w:id="99"/>
    </w:p>
    <w:p w:rsidR="00B371A9" w:rsidRPr="00213FFA" w:rsidRDefault="0062174C" w:rsidP="0062174C">
      <w:pPr>
        <w:pStyle w:val="Schedulepart"/>
      </w:pPr>
      <w:bookmarkStart w:id="100" w:name="_Toc338428046"/>
      <w:r w:rsidRPr="00213FFA">
        <w:rPr>
          <w:rStyle w:val="CharSchPTNo"/>
        </w:rPr>
        <w:t>Part 2</w:t>
      </w:r>
      <w:r w:rsidRPr="00213FFA">
        <w:tab/>
      </w:r>
      <w:r w:rsidRPr="00213FFA">
        <w:rPr>
          <w:rStyle w:val="CharSchPTText"/>
        </w:rPr>
        <w:t xml:space="preserve">Supplementary </w:t>
      </w:r>
      <w:r w:rsidR="00CE26D6" w:rsidRPr="00213FFA">
        <w:rPr>
          <w:rStyle w:val="CharSchPTText"/>
        </w:rPr>
        <w:t>r</w:t>
      </w:r>
      <w:r w:rsidRPr="00213FFA">
        <w:rPr>
          <w:rStyle w:val="CharSchPTText"/>
        </w:rPr>
        <w:t>ound</w:t>
      </w:r>
      <w:bookmarkEnd w:id="100"/>
    </w:p>
    <w:p w:rsidR="0062174C" w:rsidRPr="00213FFA" w:rsidRDefault="008C4F45" w:rsidP="0062174C">
      <w:pPr>
        <w:pStyle w:val="ScheduleHeading"/>
      </w:pPr>
      <w:r w:rsidRPr="00213FFA">
        <w:t xml:space="preserve">Schedule for </w:t>
      </w:r>
      <w:r w:rsidR="00CE26D6" w:rsidRPr="00213FFA">
        <w:t>s</w:t>
      </w:r>
      <w:r w:rsidRPr="00213FFA">
        <w:t xml:space="preserve">upplementary </w:t>
      </w:r>
      <w:r w:rsidR="00CE26D6" w:rsidRPr="00213FFA">
        <w:t>r</w:t>
      </w:r>
      <w:r w:rsidRPr="00213FFA">
        <w:t>ound</w:t>
      </w:r>
    </w:p>
    <w:p w:rsidR="008C4F45" w:rsidRPr="00213FFA" w:rsidRDefault="008C4F45" w:rsidP="008C4F45">
      <w:pPr>
        <w:pStyle w:val="Schedulepara"/>
      </w:pPr>
      <w:r w:rsidRPr="00213FFA">
        <w:tab/>
      </w:r>
      <w:r w:rsidR="0089417B" w:rsidRPr="00213FFA">
        <w:t>25</w:t>
      </w:r>
      <w:r w:rsidRPr="00213FFA">
        <w:tab/>
        <w:t xml:space="preserve">There will be at least </w:t>
      </w:r>
      <w:r w:rsidR="00B22EB7" w:rsidRPr="00213FFA">
        <w:t>1</w:t>
      </w:r>
      <w:r w:rsidRPr="00213FFA">
        <w:t xml:space="preserve"> clear </w:t>
      </w:r>
      <w:r w:rsidR="00CE26D6" w:rsidRPr="00213FFA">
        <w:t>working</w:t>
      </w:r>
      <w:r w:rsidRPr="00213FFA">
        <w:t xml:space="preserve"> day between the final clock round and the supplementary round.</w:t>
      </w:r>
    </w:p>
    <w:p w:rsidR="00435AF9" w:rsidRPr="00213FFA" w:rsidRDefault="00392AE6" w:rsidP="00CE26D6">
      <w:pPr>
        <w:pStyle w:val="Schedulepara"/>
      </w:pPr>
      <w:r w:rsidRPr="00213FFA">
        <w:tab/>
      </w:r>
      <w:r w:rsidR="0089417B" w:rsidRPr="00213FFA">
        <w:t>26</w:t>
      </w:r>
      <w:r w:rsidR="00435AF9" w:rsidRPr="00213FFA">
        <w:tab/>
        <w:t>The supplementary round must start and end between 9</w:t>
      </w:r>
      <w:r w:rsidR="003375C0" w:rsidRPr="00213FFA">
        <w:t xml:space="preserve"> </w:t>
      </w:r>
      <w:r w:rsidR="00435AF9" w:rsidRPr="00213FFA">
        <w:t>am and 5</w:t>
      </w:r>
      <w:r w:rsidR="003375C0" w:rsidRPr="00213FFA">
        <w:t xml:space="preserve"> </w:t>
      </w:r>
      <w:r w:rsidR="00435AF9" w:rsidRPr="00213FFA">
        <w:t>pm on a working day.</w:t>
      </w:r>
    </w:p>
    <w:p w:rsidR="008C4F45" w:rsidRPr="00213FFA" w:rsidRDefault="00435AF9" w:rsidP="00CE26D6">
      <w:pPr>
        <w:pStyle w:val="Schedulepara"/>
      </w:pPr>
      <w:r w:rsidRPr="00213FFA">
        <w:tab/>
      </w:r>
      <w:r w:rsidR="0089417B" w:rsidRPr="00213FFA">
        <w:t>27</w:t>
      </w:r>
      <w:r w:rsidR="008C4F45" w:rsidRPr="00213FFA">
        <w:tab/>
        <w:t xml:space="preserve">The auction manager otherwise has discretion over the time and duration of the </w:t>
      </w:r>
      <w:r w:rsidR="00CE26D6" w:rsidRPr="00213FFA">
        <w:t>supplementary round.</w:t>
      </w:r>
    </w:p>
    <w:p w:rsidR="00435AF9" w:rsidRPr="00213FFA" w:rsidRDefault="00392AE6" w:rsidP="008C4F45">
      <w:pPr>
        <w:pStyle w:val="Schedulepara"/>
      </w:pPr>
      <w:r w:rsidRPr="00213FFA">
        <w:tab/>
      </w:r>
      <w:r w:rsidR="0089417B" w:rsidRPr="00213FFA">
        <w:t>28</w:t>
      </w:r>
      <w:r w:rsidR="008C4F45" w:rsidRPr="00213FFA">
        <w:tab/>
        <w:t xml:space="preserve">The start and end times of the supplementary round will be announced by the auction manager </w:t>
      </w:r>
      <w:r w:rsidR="00FF22D0" w:rsidRPr="00213FFA">
        <w:t>at least 1</w:t>
      </w:r>
      <w:r w:rsidR="00B9733A" w:rsidRPr="00213FFA">
        <w:t> </w:t>
      </w:r>
      <w:r w:rsidR="00FF22D0" w:rsidRPr="00213FFA">
        <w:t xml:space="preserve">hour </w:t>
      </w:r>
      <w:r w:rsidR="008C4F45" w:rsidRPr="00213FFA">
        <w:t>before the start of the supplementary round.</w:t>
      </w:r>
    </w:p>
    <w:p w:rsidR="0062174C" w:rsidRPr="00213FFA" w:rsidRDefault="008C4F45" w:rsidP="008C4F45">
      <w:pPr>
        <w:pStyle w:val="ScheduleHeading"/>
      </w:pPr>
      <w:r w:rsidRPr="00213FFA">
        <w:t xml:space="preserve">Supplementary </w:t>
      </w:r>
      <w:r w:rsidR="00CE26D6" w:rsidRPr="00213FFA">
        <w:t>b</w:t>
      </w:r>
      <w:r w:rsidRPr="00213FFA">
        <w:t>ids</w:t>
      </w:r>
    </w:p>
    <w:p w:rsidR="0007700E" w:rsidRPr="00213FFA" w:rsidRDefault="008C4F45" w:rsidP="0020051D">
      <w:pPr>
        <w:pStyle w:val="Schedulepara"/>
      </w:pPr>
      <w:bookmarkStart w:id="101" w:name="_Ref135812710"/>
      <w:r w:rsidRPr="00213FFA">
        <w:tab/>
      </w:r>
      <w:r w:rsidR="0089417B" w:rsidRPr="00213FFA">
        <w:t>29</w:t>
      </w:r>
      <w:r w:rsidRPr="00213FFA">
        <w:tab/>
        <w:t xml:space="preserve">In the supplementary round, </w:t>
      </w:r>
      <w:r w:rsidR="008839D9" w:rsidRPr="00213FFA">
        <w:t xml:space="preserve">a </w:t>
      </w:r>
      <w:r w:rsidR="00CE26D6" w:rsidRPr="00213FFA">
        <w:t>b</w:t>
      </w:r>
      <w:r w:rsidRPr="00213FFA">
        <w:t xml:space="preserve">idder may submit </w:t>
      </w:r>
      <w:bookmarkEnd w:id="101"/>
      <w:r w:rsidR="008839D9" w:rsidRPr="00213FFA">
        <w:t xml:space="preserve">bids </w:t>
      </w:r>
      <w:r w:rsidR="00FF22D0" w:rsidRPr="00213FFA">
        <w:t xml:space="preserve">using the auction system </w:t>
      </w:r>
      <w:r w:rsidR="008839D9" w:rsidRPr="00213FFA">
        <w:t xml:space="preserve">for </w:t>
      </w:r>
      <w:r w:rsidR="00FF22D0" w:rsidRPr="00213FFA">
        <w:t xml:space="preserve">different packages, up to the </w:t>
      </w:r>
      <w:r w:rsidR="00B726D0" w:rsidRPr="00213FFA">
        <w:t>supplementary bid limit</w:t>
      </w:r>
      <w:r w:rsidR="00CC30D5" w:rsidRPr="00213FFA">
        <w:t>.</w:t>
      </w:r>
      <w:r w:rsidR="00B9733A" w:rsidRPr="00213FFA">
        <w:t xml:space="preserve"> </w:t>
      </w:r>
      <w:r w:rsidR="00373DA2" w:rsidRPr="00213FFA">
        <w:t>Bidding is open to bidders who have bid</w:t>
      </w:r>
      <w:r w:rsidR="00AC1E27" w:rsidRPr="00213FFA">
        <w:t xml:space="preserve"> for at least one lot in the first clock round</w:t>
      </w:r>
      <w:r w:rsidR="00373DA2" w:rsidRPr="00213FFA">
        <w:t>.</w:t>
      </w:r>
    </w:p>
    <w:p w:rsidR="008C4F45" w:rsidRPr="00213FFA" w:rsidRDefault="008C4F45" w:rsidP="008C4F45">
      <w:pPr>
        <w:pStyle w:val="Schedulepara"/>
      </w:pPr>
      <w:r w:rsidRPr="00213FFA">
        <w:tab/>
      </w:r>
      <w:r w:rsidR="0089417B" w:rsidRPr="00213FFA">
        <w:t>30</w:t>
      </w:r>
      <w:r w:rsidR="00CE26D6" w:rsidRPr="00213FFA">
        <w:tab/>
        <w:t>There is no requirement for a b</w:t>
      </w:r>
      <w:r w:rsidRPr="00213FFA">
        <w:t>idder to submit any supplementary bids.</w:t>
      </w:r>
    </w:p>
    <w:p w:rsidR="003A1658" w:rsidRPr="00213FFA" w:rsidRDefault="003A1658" w:rsidP="00F77293">
      <w:pPr>
        <w:pStyle w:val="Schedulepara"/>
      </w:pPr>
      <w:r w:rsidRPr="00213FFA">
        <w:tab/>
      </w:r>
      <w:r w:rsidR="0089417B" w:rsidRPr="00213FFA">
        <w:t>31</w:t>
      </w:r>
      <w:r w:rsidRPr="00213FFA">
        <w:tab/>
        <w:t xml:space="preserve">A </w:t>
      </w:r>
      <w:r w:rsidR="00CE26D6" w:rsidRPr="00213FFA">
        <w:t>b</w:t>
      </w:r>
      <w:r w:rsidRPr="00213FFA">
        <w:t xml:space="preserve">idder may change, delete or replace </w:t>
      </w:r>
      <w:r w:rsidR="008839D9" w:rsidRPr="00213FFA">
        <w:t>a</w:t>
      </w:r>
      <w:r w:rsidRPr="00213FFA">
        <w:t xml:space="preserve"> supplementary bid in the auction system as often as desired within the supplementary round, subject to the data validation checks that are performed by the auction system.</w:t>
      </w:r>
      <w:r w:rsidR="00B9733A" w:rsidRPr="00213FFA">
        <w:t xml:space="preserve"> </w:t>
      </w:r>
      <w:r w:rsidRPr="00213FFA">
        <w:t xml:space="preserve">The collection of supplementary bids that will be treated as binding for a bidder is the valid collection (if any) </w:t>
      </w:r>
      <w:r w:rsidR="00CE26D6" w:rsidRPr="00213FFA">
        <w:t>in</w:t>
      </w:r>
      <w:r w:rsidRPr="00213FFA">
        <w:t xml:space="preserve"> the auction system at the end of the round.</w:t>
      </w:r>
    </w:p>
    <w:p w:rsidR="00296504" w:rsidRPr="00213FFA" w:rsidRDefault="00296504" w:rsidP="00296504">
      <w:pPr>
        <w:pStyle w:val="Note"/>
      </w:pPr>
      <w:r w:rsidRPr="00213FFA">
        <w:rPr>
          <w:i/>
        </w:rPr>
        <w:t>Note</w:t>
      </w:r>
      <w:r w:rsidR="00B9733A" w:rsidRPr="00213FFA">
        <w:rPr>
          <w:i/>
        </w:rPr>
        <w:t>   </w:t>
      </w:r>
      <w:r w:rsidRPr="00213FFA">
        <w:t>For cond</w:t>
      </w:r>
      <w:r w:rsidR="00392AE6" w:rsidRPr="00213FFA">
        <w:t xml:space="preserve">itions of validity, see clause </w:t>
      </w:r>
      <w:r w:rsidR="0089417B" w:rsidRPr="00213FFA">
        <w:t>36</w:t>
      </w:r>
      <w:r w:rsidRPr="00213FFA">
        <w:t>.</w:t>
      </w:r>
    </w:p>
    <w:p w:rsidR="000F6DD5" w:rsidRPr="00213FFA" w:rsidRDefault="008C4F45" w:rsidP="008C4F45">
      <w:pPr>
        <w:pStyle w:val="Schedulepara"/>
      </w:pPr>
      <w:r w:rsidRPr="00213FFA">
        <w:tab/>
      </w:r>
      <w:r w:rsidR="0089417B" w:rsidRPr="00213FFA">
        <w:t>32</w:t>
      </w:r>
      <w:r w:rsidRPr="00213FFA">
        <w:tab/>
        <w:t xml:space="preserve">A </w:t>
      </w:r>
      <w:bookmarkStart w:id="102" w:name="_Ref307925077"/>
      <w:r w:rsidRPr="00213FFA">
        <w:t>supplementary bid</w:t>
      </w:r>
      <w:r w:rsidR="00CE26D6" w:rsidRPr="00213FFA">
        <w:t xml:space="preserve"> consists of</w:t>
      </w:r>
      <w:r w:rsidR="000F6DD5" w:rsidRPr="00213FFA">
        <w:t>:</w:t>
      </w:r>
    </w:p>
    <w:p w:rsidR="000F6DD5" w:rsidRPr="00213FFA" w:rsidRDefault="000F6DD5" w:rsidP="000F6DD5">
      <w:pPr>
        <w:pStyle w:val="P1"/>
      </w:pPr>
      <w:r w:rsidRPr="00213FFA">
        <w:tab/>
        <w:t>(a)</w:t>
      </w:r>
      <w:r w:rsidRPr="00213FFA">
        <w:tab/>
      </w:r>
      <w:r w:rsidR="00CE26D6" w:rsidRPr="00213FFA">
        <w:t>the number of lots of each product that are being bid for</w:t>
      </w:r>
      <w:r w:rsidRPr="00213FFA">
        <w:t xml:space="preserve">; </w:t>
      </w:r>
      <w:r w:rsidR="00CE26D6" w:rsidRPr="00213FFA">
        <w:t>and</w:t>
      </w:r>
    </w:p>
    <w:p w:rsidR="005D3C7D" w:rsidRPr="00213FFA" w:rsidRDefault="000F6DD5" w:rsidP="000F6DD5">
      <w:pPr>
        <w:pStyle w:val="P1"/>
      </w:pPr>
      <w:r w:rsidRPr="00213FFA">
        <w:tab/>
        <w:t>(b)</w:t>
      </w:r>
      <w:r w:rsidRPr="00213FFA">
        <w:tab/>
      </w:r>
      <w:r w:rsidR="00CE26D6" w:rsidRPr="00213FFA">
        <w:t xml:space="preserve">a </w:t>
      </w:r>
      <w:r w:rsidR="001239AF" w:rsidRPr="00213FFA">
        <w:t xml:space="preserve">bid </w:t>
      </w:r>
      <w:r w:rsidR="00CE26D6" w:rsidRPr="00213FFA">
        <w:t>price for the package</w:t>
      </w:r>
      <w:r w:rsidR="00053253" w:rsidRPr="00213FFA">
        <w:t xml:space="preserve"> that is a whole multiple of the </w:t>
      </w:r>
      <w:r w:rsidR="001239AF" w:rsidRPr="00213FFA">
        <w:t xml:space="preserve">dollar </w:t>
      </w:r>
      <w:r w:rsidR="00053253" w:rsidRPr="00213FFA">
        <w:t>amount set by the auction manager as the minimum increment for supplementary bids</w:t>
      </w:r>
      <w:r w:rsidR="00CE26D6" w:rsidRPr="00213FFA">
        <w:t>.</w:t>
      </w:r>
      <w:bookmarkEnd w:id="102"/>
    </w:p>
    <w:p w:rsidR="00667C70" w:rsidRPr="00213FFA" w:rsidRDefault="005D3C7D" w:rsidP="008C4F45">
      <w:pPr>
        <w:pStyle w:val="Schedulepara"/>
      </w:pPr>
      <w:r w:rsidRPr="00213FFA">
        <w:tab/>
      </w:r>
      <w:r w:rsidR="0089417B" w:rsidRPr="00213FFA">
        <w:t>33</w:t>
      </w:r>
      <w:r w:rsidRPr="00213FFA">
        <w:tab/>
      </w:r>
      <w:r w:rsidR="005F2B2F" w:rsidRPr="00213FFA">
        <w:t>Packages bid for in the supplementary round may have some products and lots in common, but a</w:t>
      </w:r>
      <w:r w:rsidRPr="00213FFA">
        <w:t xml:space="preserve"> bidder’s collection of supplementary bids must not include </w:t>
      </w:r>
      <w:r w:rsidR="00B726D0" w:rsidRPr="00213FFA">
        <w:t>more than one</w:t>
      </w:r>
      <w:r w:rsidR="00B9733A" w:rsidRPr="00213FFA">
        <w:t> </w:t>
      </w:r>
      <w:r w:rsidRPr="00213FFA">
        <w:t xml:space="preserve">supplementary bid for </w:t>
      </w:r>
      <w:r w:rsidR="005F2B2F" w:rsidRPr="00213FFA">
        <w:t xml:space="preserve">identical </w:t>
      </w:r>
      <w:r w:rsidRPr="00213FFA">
        <w:t>package</w:t>
      </w:r>
      <w:r w:rsidR="005F2B2F" w:rsidRPr="00213FFA">
        <w:t>s</w:t>
      </w:r>
      <w:r w:rsidRPr="00213FFA">
        <w:t>.</w:t>
      </w:r>
    </w:p>
    <w:p w:rsidR="008C4F45" w:rsidRPr="00213FFA" w:rsidRDefault="00667C70" w:rsidP="008C4F45">
      <w:pPr>
        <w:pStyle w:val="Schedulepara"/>
      </w:pPr>
      <w:r w:rsidRPr="00213FFA">
        <w:tab/>
      </w:r>
      <w:r w:rsidR="0089417B" w:rsidRPr="00213FFA">
        <w:t>34</w:t>
      </w:r>
      <w:r w:rsidR="008C4F45" w:rsidRPr="00213FFA">
        <w:tab/>
        <w:t>All lots are available for bidding in the supplementary round.</w:t>
      </w:r>
    </w:p>
    <w:p w:rsidR="005D3C7D" w:rsidRPr="00213FFA" w:rsidRDefault="00053253" w:rsidP="00CE26D6">
      <w:pPr>
        <w:pStyle w:val="Schedulepara"/>
      </w:pPr>
      <w:r w:rsidRPr="00213FFA">
        <w:tab/>
      </w:r>
      <w:r w:rsidR="0089417B" w:rsidRPr="00213FFA">
        <w:t>35</w:t>
      </w:r>
      <w:r w:rsidR="008C4F45" w:rsidRPr="00213FFA">
        <w:tab/>
        <w:t xml:space="preserve">The dollar amount of each supplementary bid is determined by the bidder, subject to </w:t>
      </w:r>
      <w:r w:rsidRPr="00213FFA">
        <w:t xml:space="preserve">the minimum increment set by the auction manager and </w:t>
      </w:r>
      <w:r w:rsidR="008C4F45" w:rsidRPr="00213FFA">
        <w:t xml:space="preserve">the restrictions set out </w:t>
      </w:r>
      <w:r w:rsidR="0059222D" w:rsidRPr="00213FFA">
        <w:t>for the validity of bids</w:t>
      </w:r>
      <w:r w:rsidR="00CE26D6" w:rsidRPr="00213FFA">
        <w:t>.</w:t>
      </w:r>
    </w:p>
    <w:p w:rsidR="008C4F45" w:rsidRPr="00213FFA" w:rsidRDefault="003A1658" w:rsidP="003A1658">
      <w:pPr>
        <w:pStyle w:val="ScheduleHeading"/>
      </w:pPr>
      <w:r w:rsidRPr="00213FFA">
        <w:t xml:space="preserve">Validity of </w:t>
      </w:r>
      <w:r w:rsidR="00CE26D6" w:rsidRPr="00213FFA">
        <w:t>s</w:t>
      </w:r>
      <w:r w:rsidRPr="00213FFA">
        <w:t xml:space="preserve">upplementary </w:t>
      </w:r>
      <w:r w:rsidR="00CE26D6" w:rsidRPr="00213FFA">
        <w:t>b</w:t>
      </w:r>
      <w:r w:rsidRPr="00213FFA">
        <w:t>ids</w:t>
      </w:r>
    </w:p>
    <w:p w:rsidR="008C4F45" w:rsidRPr="00213FFA" w:rsidRDefault="008C4F45" w:rsidP="003A1658">
      <w:pPr>
        <w:pStyle w:val="Schedulepara"/>
      </w:pPr>
      <w:r w:rsidRPr="00213FFA">
        <w:tab/>
      </w:r>
      <w:r w:rsidR="0089417B" w:rsidRPr="00213FFA">
        <w:t>36</w:t>
      </w:r>
      <w:r w:rsidR="003A1658" w:rsidRPr="00213FFA">
        <w:tab/>
        <w:t xml:space="preserve">A collection of supplementary bids is valid if </w:t>
      </w:r>
      <w:r w:rsidR="00BA4CCB" w:rsidRPr="00213FFA">
        <w:t>the collection</w:t>
      </w:r>
      <w:r w:rsidR="00DF126A" w:rsidRPr="00213FFA">
        <w:t xml:space="preserve"> satisfies clauses</w:t>
      </w:r>
      <w:r w:rsidR="00B9733A" w:rsidRPr="00213FFA">
        <w:t> </w:t>
      </w:r>
      <w:r w:rsidR="0089417B" w:rsidRPr="00213FFA">
        <w:t>29</w:t>
      </w:r>
      <w:r w:rsidR="001239AF" w:rsidRPr="00213FFA">
        <w:t xml:space="preserve"> and </w:t>
      </w:r>
      <w:r w:rsidR="0089417B" w:rsidRPr="00213FFA">
        <w:t>33</w:t>
      </w:r>
      <w:r w:rsidR="001239AF" w:rsidRPr="00213FFA">
        <w:t xml:space="preserve"> and </w:t>
      </w:r>
      <w:r w:rsidR="00CE26D6" w:rsidRPr="00213FFA">
        <w:t xml:space="preserve">every supplementary bid in the collection </w:t>
      </w:r>
      <w:r w:rsidR="003A1658" w:rsidRPr="00213FFA">
        <w:t>satisfies a</w:t>
      </w:r>
      <w:r w:rsidR="00C9391B" w:rsidRPr="00213FFA">
        <w:t>ll of the following conditions:</w:t>
      </w:r>
    </w:p>
    <w:p w:rsidR="003A1658" w:rsidRPr="00213FFA" w:rsidRDefault="003A1658" w:rsidP="003F02DE">
      <w:pPr>
        <w:pStyle w:val="P1"/>
      </w:pPr>
      <w:r w:rsidRPr="00213FFA">
        <w:tab/>
        <w:t>(a)</w:t>
      </w:r>
      <w:r w:rsidRPr="00213FFA">
        <w:tab/>
      </w:r>
      <w:r w:rsidR="00BA4CCB" w:rsidRPr="00213FFA">
        <w:t>the bid</w:t>
      </w:r>
      <w:r w:rsidR="00CE26D6" w:rsidRPr="00213FFA">
        <w:t xml:space="preserve"> is</w:t>
      </w:r>
      <w:r w:rsidRPr="00213FFA">
        <w:t xml:space="preserve"> received between the start time and end time of the supplementary round;</w:t>
      </w:r>
    </w:p>
    <w:p w:rsidR="00CE26D6" w:rsidRPr="00213FFA" w:rsidRDefault="003A1658" w:rsidP="003F02DE">
      <w:pPr>
        <w:pStyle w:val="P1"/>
      </w:pPr>
      <w:r w:rsidRPr="00213FFA">
        <w:tab/>
        <w:t>(b)</w:t>
      </w:r>
      <w:r w:rsidRPr="00213FFA">
        <w:tab/>
      </w:r>
      <w:r w:rsidR="00373DA2" w:rsidRPr="00213FFA">
        <w:t xml:space="preserve">for each product, the number of lots bid for does not exceed the number of lots </w:t>
      </w:r>
      <w:r w:rsidR="00263BBD" w:rsidRPr="00213FFA">
        <w:t xml:space="preserve">of the product </w:t>
      </w:r>
      <w:r w:rsidR="00373DA2" w:rsidRPr="00213FFA">
        <w:t>that are available</w:t>
      </w:r>
      <w:r w:rsidR="00CE26D6" w:rsidRPr="00213FFA">
        <w:t>;</w:t>
      </w:r>
    </w:p>
    <w:p w:rsidR="00CE26D6" w:rsidRPr="00213FFA" w:rsidRDefault="00CE26D6" w:rsidP="003F02DE">
      <w:pPr>
        <w:pStyle w:val="P1"/>
      </w:pPr>
      <w:r w:rsidRPr="00213FFA">
        <w:tab/>
        <w:t>(c)</w:t>
      </w:r>
      <w:r w:rsidRPr="00213FFA">
        <w:tab/>
        <w:t>the dollar amount bid for the package is not less than the price</w:t>
      </w:r>
      <w:r w:rsidR="00F61DD1" w:rsidRPr="00213FFA">
        <w:t xml:space="preserve"> of the package calculated using the prices of lots in the first clock round;</w:t>
      </w:r>
    </w:p>
    <w:p w:rsidR="00242CF8" w:rsidRPr="00213FFA" w:rsidRDefault="00F0417E" w:rsidP="003F02DE">
      <w:pPr>
        <w:pStyle w:val="P1"/>
      </w:pPr>
      <w:r w:rsidRPr="00213FFA">
        <w:tab/>
      </w:r>
      <w:r w:rsidR="00242CF8" w:rsidRPr="00213FFA">
        <w:t>(d)</w:t>
      </w:r>
      <w:r w:rsidR="00242CF8" w:rsidRPr="00213FFA">
        <w:tab/>
        <w:t>the dollar amount bid for the package is a whole multiple of the minimum increment for supplementary bids;</w:t>
      </w:r>
    </w:p>
    <w:p w:rsidR="00B63D49" w:rsidRPr="00213FFA" w:rsidRDefault="00242CF8" w:rsidP="003F02DE">
      <w:pPr>
        <w:pStyle w:val="P1"/>
      </w:pPr>
      <w:r w:rsidRPr="00213FFA">
        <w:tab/>
      </w:r>
      <w:r w:rsidR="00B63D49" w:rsidRPr="00213FFA">
        <w:t>(</w:t>
      </w:r>
      <w:r w:rsidRPr="00213FFA">
        <w:t>e</w:t>
      </w:r>
      <w:r w:rsidR="00B63D49" w:rsidRPr="00213FFA">
        <w:t>)</w:t>
      </w:r>
      <w:r w:rsidR="00B63D49" w:rsidRPr="00213FFA">
        <w:tab/>
        <w:t>for each product, the total size of the lots bid for (expressed in megahertz) does not exceed the allocation limits applicable to the product;</w:t>
      </w:r>
    </w:p>
    <w:p w:rsidR="00F0417E" w:rsidRPr="00213FFA" w:rsidRDefault="00F0417E" w:rsidP="003F02DE">
      <w:pPr>
        <w:pStyle w:val="P1"/>
      </w:pPr>
      <w:r w:rsidRPr="00213FFA">
        <w:tab/>
        <w:t>(</w:t>
      </w:r>
      <w:r w:rsidR="00242CF8" w:rsidRPr="00213FFA">
        <w:t>f</w:t>
      </w:r>
      <w:r w:rsidRPr="00213FFA">
        <w:t>)</w:t>
      </w:r>
      <w:r w:rsidRPr="00213FFA">
        <w:tab/>
        <w:t xml:space="preserve">the </w:t>
      </w:r>
      <w:r w:rsidR="00CE26D6" w:rsidRPr="00213FFA">
        <w:t xml:space="preserve">value of the package in </w:t>
      </w:r>
      <w:r w:rsidRPr="00213FFA">
        <w:t xml:space="preserve">eligibility points </w:t>
      </w:r>
      <w:r w:rsidR="00B77864" w:rsidRPr="00213FFA">
        <w:t>does not exceed the bidder’s</w:t>
      </w:r>
      <w:r w:rsidR="00CE26D6" w:rsidRPr="00213FFA">
        <w:t xml:space="preserve"> initial eligibility points</w:t>
      </w:r>
      <w:r w:rsidR="0063157E" w:rsidRPr="00213FFA">
        <w:t>;</w:t>
      </w:r>
    </w:p>
    <w:p w:rsidR="0063157E" w:rsidRPr="00213FFA" w:rsidRDefault="0063157E" w:rsidP="005D3C7D">
      <w:pPr>
        <w:pStyle w:val="P1"/>
      </w:pPr>
      <w:r w:rsidRPr="00213FFA">
        <w:tab/>
        <w:t>(</w:t>
      </w:r>
      <w:r w:rsidR="00242CF8" w:rsidRPr="00213FFA">
        <w:t>g</w:t>
      </w:r>
      <w:r w:rsidRPr="00213FFA">
        <w:t>)</w:t>
      </w:r>
      <w:r w:rsidRPr="00213FFA">
        <w:tab/>
        <w:t xml:space="preserve">if </w:t>
      </w:r>
      <w:r w:rsidR="00CE26D6" w:rsidRPr="00213FFA">
        <w:t>the</w:t>
      </w:r>
      <w:r w:rsidRPr="00213FFA">
        <w:t xml:space="preserve"> supplementary bid is for a </w:t>
      </w:r>
      <w:r w:rsidR="00CE26D6" w:rsidRPr="00213FFA">
        <w:t>p</w:t>
      </w:r>
      <w:r w:rsidRPr="00213FFA">
        <w:t>ackage</w:t>
      </w:r>
      <w:r w:rsidR="00CE26D6" w:rsidRPr="00213FFA">
        <w:t xml:space="preserve"> that the bidder bid for in a clock round — the dollar amount of the supplementary bid is </w:t>
      </w:r>
      <w:r w:rsidR="005D3C7D" w:rsidRPr="00213FFA">
        <w:t xml:space="preserve">more than </w:t>
      </w:r>
      <w:r w:rsidR="00CE26D6" w:rsidRPr="00213FFA">
        <w:t xml:space="preserve">the price of the </w:t>
      </w:r>
      <w:r w:rsidR="00FC76EB" w:rsidRPr="00213FFA">
        <w:t xml:space="preserve">package in the </w:t>
      </w:r>
      <w:r w:rsidR="00CE26D6" w:rsidRPr="00213FFA">
        <w:t>clock round;</w:t>
      </w:r>
    </w:p>
    <w:p w:rsidR="00573EAB" w:rsidRPr="00213FFA" w:rsidRDefault="00D17C09" w:rsidP="00573EAB">
      <w:pPr>
        <w:pStyle w:val="P1"/>
      </w:pPr>
      <w:r w:rsidRPr="00213FFA">
        <w:tab/>
        <w:t>(</w:t>
      </w:r>
      <w:r w:rsidR="00573EAB" w:rsidRPr="00213FFA">
        <w:t>h</w:t>
      </w:r>
      <w:r w:rsidRPr="00213FFA">
        <w:t>)</w:t>
      </w:r>
      <w:r w:rsidRPr="00213FFA">
        <w:tab/>
      </w:r>
      <w:r w:rsidR="00573EAB" w:rsidRPr="00213FFA">
        <w:t>if the supplementary bid is for a package other than the package that the bidder bid for in the final clock round—the bid satisfies the revealed preference cap with respect to the last clock round in which the bidder’s eligibility points were equal to or more than the value of the package in eligibility points.</w:t>
      </w:r>
    </w:p>
    <w:p w:rsidR="002763B6" w:rsidRPr="00213FFA" w:rsidRDefault="00573EAB" w:rsidP="00573EAB">
      <w:pPr>
        <w:pStyle w:val="Note"/>
      </w:pPr>
      <w:r w:rsidRPr="00213FFA">
        <w:rPr>
          <w:i/>
        </w:rPr>
        <w:t>Note</w:t>
      </w:r>
      <w:r w:rsidR="00B9733A" w:rsidRPr="00213FFA">
        <w:rPr>
          <w:i/>
        </w:rPr>
        <w:t>   </w:t>
      </w:r>
      <w:r w:rsidRPr="00213FFA">
        <w:t>The amount bid for a package may be limited by the revealed preference cap with respect to a clock round.</w:t>
      </w:r>
      <w:r w:rsidR="00B9733A" w:rsidRPr="00213FFA">
        <w:t xml:space="preserve"> </w:t>
      </w:r>
      <w:r w:rsidRPr="00213FFA">
        <w:t>In turn, a supplementary bid for the package from that clock round may be limited by the revealed preference cap with respect to another clock round, and so on.</w:t>
      </w:r>
      <w:r w:rsidR="00B9733A" w:rsidRPr="00213FFA">
        <w:t xml:space="preserve"> </w:t>
      </w:r>
      <w:r w:rsidRPr="00213FFA">
        <w:t>This may form a chain of caps on supplementary bids, all of which must be satisfied for the collection of supplementary bids to be valid.</w:t>
      </w:r>
    </w:p>
    <w:p w:rsidR="00BD6EA5" w:rsidRPr="00213FFA" w:rsidRDefault="00392AE6" w:rsidP="0063157E">
      <w:pPr>
        <w:pStyle w:val="Schedulepara"/>
        <w:rPr>
          <w:kern w:val="16"/>
        </w:rPr>
      </w:pPr>
      <w:bookmarkStart w:id="103" w:name="_Ref308467268"/>
      <w:r w:rsidRPr="00213FFA">
        <w:rPr>
          <w:kern w:val="16"/>
        </w:rPr>
        <w:tab/>
      </w:r>
      <w:r w:rsidR="0089417B" w:rsidRPr="00213FFA">
        <w:rPr>
          <w:kern w:val="16"/>
        </w:rPr>
        <w:t>37</w:t>
      </w:r>
      <w:r w:rsidRPr="00213FFA">
        <w:rPr>
          <w:kern w:val="16"/>
        </w:rPr>
        <w:tab/>
        <w:t>For paragraph</w:t>
      </w:r>
      <w:r w:rsidR="00B9733A" w:rsidRPr="00213FFA">
        <w:rPr>
          <w:kern w:val="16"/>
        </w:rPr>
        <w:t> </w:t>
      </w:r>
      <w:r w:rsidR="0089417B" w:rsidRPr="00213FFA">
        <w:rPr>
          <w:kern w:val="16"/>
        </w:rPr>
        <w:t>36</w:t>
      </w:r>
      <w:r w:rsidR="00B9733A" w:rsidRPr="00213FFA">
        <w:rPr>
          <w:kern w:val="16"/>
        </w:rPr>
        <w:t> </w:t>
      </w:r>
      <w:r w:rsidR="00F6554F" w:rsidRPr="00213FFA">
        <w:rPr>
          <w:kern w:val="16"/>
        </w:rPr>
        <w:t>(</w:t>
      </w:r>
      <w:r w:rsidR="00242CF8" w:rsidRPr="00213FFA">
        <w:rPr>
          <w:kern w:val="16"/>
        </w:rPr>
        <w:t>h</w:t>
      </w:r>
      <w:r w:rsidR="00F6554F" w:rsidRPr="00213FFA">
        <w:rPr>
          <w:kern w:val="16"/>
        </w:rPr>
        <w:t>)</w:t>
      </w:r>
      <w:r w:rsidR="00A67361" w:rsidRPr="00213FFA">
        <w:rPr>
          <w:kern w:val="16"/>
        </w:rPr>
        <w:t xml:space="preserve">, a bid in the supplementary round </w:t>
      </w:r>
      <w:r w:rsidR="00A67361" w:rsidRPr="00213FFA">
        <w:rPr>
          <w:b/>
          <w:i/>
          <w:kern w:val="16"/>
        </w:rPr>
        <w:t xml:space="preserve">satisfies the revealed preference </w:t>
      </w:r>
      <w:r w:rsidR="005F06B6" w:rsidRPr="00213FFA">
        <w:rPr>
          <w:b/>
          <w:i/>
          <w:kern w:val="16"/>
        </w:rPr>
        <w:t>c</w:t>
      </w:r>
      <w:r w:rsidR="00A864AC" w:rsidRPr="00213FFA">
        <w:rPr>
          <w:b/>
          <w:i/>
          <w:kern w:val="16"/>
        </w:rPr>
        <w:t>ap</w:t>
      </w:r>
      <w:r w:rsidR="00A67361" w:rsidRPr="00213FFA">
        <w:rPr>
          <w:kern w:val="16"/>
        </w:rPr>
        <w:t xml:space="preserve"> with respect to a clock round </w:t>
      </w:r>
      <w:r w:rsidR="00480530" w:rsidRPr="00213FFA">
        <w:rPr>
          <w:kern w:val="16"/>
        </w:rPr>
        <w:t>(</w:t>
      </w:r>
      <w:r w:rsidR="00480530" w:rsidRPr="00213FFA">
        <w:rPr>
          <w:i/>
          <w:kern w:val="16"/>
        </w:rPr>
        <w:t>t</w:t>
      </w:r>
      <w:r w:rsidR="001F568B" w:rsidRPr="00213FFA">
        <w:rPr>
          <w:kern w:val="16"/>
        </w:rPr>
        <w:t>)</w:t>
      </w:r>
      <w:r w:rsidR="00480530" w:rsidRPr="00213FFA">
        <w:rPr>
          <w:i/>
          <w:kern w:val="16"/>
        </w:rPr>
        <w:t xml:space="preserve"> </w:t>
      </w:r>
      <w:r w:rsidR="00BD6EA5" w:rsidRPr="00213FFA">
        <w:rPr>
          <w:kern w:val="16"/>
        </w:rPr>
        <w:t xml:space="preserve">if the package bid for in the supplementary round </w:t>
      </w:r>
      <w:r w:rsidR="00D906B7" w:rsidRPr="00213FFA">
        <w:rPr>
          <w:kern w:val="16"/>
        </w:rPr>
        <w:t>has not become relatively more expensive than</w:t>
      </w:r>
      <w:r w:rsidR="00BD6EA5" w:rsidRPr="00213FFA">
        <w:rPr>
          <w:kern w:val="16"/>
        </w:rPr>
        <w:t xml:space="preserve"> the package bid for in the clock round</w:t>
      </w:r>
      <w:r w:rsidR="00C252EA" w:rsidRPr="00213FFA">
        <w:rPr>
          <w:kern w:val="16"/>
        </w:rPr>
        <w:t>, when the price</w:t>
      </w:r>
      <w:r w:rsidR="005C1B27" w:rsidRPr="00213FFA">
        <w:rPr>
          <w:kern w:val="16"/>
        </w:rPr>
        <w:t>s</w:t>
      </w:r>
      <w:r w:rsidR="00C252EA" w:rsidRPr="00213FFA">
        <w:rPr>
          <w:kern w:val="16"/>
        </w:rPr>
        <w:t xml:space="preserve"> of each package in clock round </w:t>
      </w:r>
      <w:r w:rsidR="00C252EA" w:rsidRPr="00213FFA">
        <w:rPr>
          <w:i/>
          <w:kern w:val="16"/>
        </w:rPr>
        <w:t>t</w:t>
      </w:r>
      <w:r w:rsidR="00C252EA" w:rsidRPr="00213FFA">
        <w:rPr>
          <w:kern w:val="16"/>
        </w:rPr>
        <w:t xml:space="preserve"> </w:t>
      </w:r>
      <w:r w:rsidR="005C1B27" w:rsidRPr="00213FFA">
        <w:rPr>
          <w:kern w:val="16"/>
        </w:rPr>
        <w:t>are</w:t>
      </w:r>
      <w:r w:rsidR="00C252EA" w:rsidRPr="00213FFA">
        <w:rPr>
          <w:kern w:val="16"/>
        </w:rPr>
        <w:t xml:space="preserve"> compared to the supplementary round bid and the highest price bid (whether in the supplementary round or in any clock round) for the package bid for in the clock round.</w:t>
      </w:r>
    </w:p>
    <w:p w:rsidR="00BD6EA5" w:rsidRPr="00213FFA" w:rsidRDefault="00BD6EA5" w:rsidP="00BD6EA5">
      <w:pPr>
        <w:pStyle w:val="Schedulepara"/>
      </w:pPr>
      <w:r w:rsidRPr="00213FFA">
        <w:tab/>
      </w:r>
      <w:r w:rsidRPr="00213FFA">
        <w:tab/>
        <w:t xml:space="preserve">Algebraically, the revealed preference </w:t>
      </w:r>
      <w:r w:rsidR="00FA68D1" w:rsidRPr="00213FFA">
        <w:t xml:space="preserve">cap </w:t>
      </w:r>
      <w:r w:rsidRPr="00213FFA">
        <w:t>is:</w:t>
      </w:r>
    </w:p>
    <w:p w:rsidR="00BD6EA5" w:rsidRPr="00213FFA" w:rsidRDefault="00F37D7C" w:rsidP="00156FB7">
      <w:pPr>
        <w:pStyle w:val="Formula"/>
        <w:rPr>
          <w:kern w:val="16"/>
        </w:rPr>
      </w:pPr>
      <w:r w:rsidRPr="00213FFA">
        <w:rPr>
          <w:position w:val="-18"/>
        </w:rPr>
        <w:object w:dxaOrig="3879" w:dyaOrig="480">
          <v:shape id="_x0000_i1027" type="#_x0000_t75" style="width:194.25pt;height:23.25pt" o:ole="">
            <v:imagedata r:id="rId26" o:title=""/>
          </v:shape>
          <o:OLEObject Type="Embed" ProgID="Equation.DSMT4" ShapeID="_x0000_i1027" DrawAspect="Content" ObjectID="_1417355523" r:id="rId27"/>
        </w:object>
      </w:r>
    </w:p>
    <w:p w:rsidR="00BD6EA5" w:rsidRPr="00213FFA" w:rsidRDefault="00BD6EA5" w:rsidP="00BD6EA5">
      <w:pPr>
        <w:pStyle w:val="Schedulepara"/>
      </w:pPr>
      <w:r w:rsidRPr="00213FFA">
        <w:tab/>
      </w:r>
      <w:r w:rsidRPr="00213FFA">
        <w:tab/>
        <w:t>where:</w:t>
      </w:r>
    </w:p>
    <w:p w:rsidR="00D56109" w:rsidRPr="00213FFA" w:rsidRDefault="00D56109" w:rsidP="00D56109">
      <w:pPr>
        <w:pStyle w:val="definition"/>
      </w:pPr>
      <w:r w:rsidRPr="00213FFA">
        <w:rPr>
          <w:b/>
          <w:i/>
        </w:rPr>
        <w:t>B</w:t>
      </w:r>
      <w:r w:rsidRPr="00213FFA">
        <w:rPr>
          <w:b/>
          <w:i/>
          <w:vertAlign w:val="subscript"/>
        </w:rPr>
        <w:t>SR</w:t>
      </w:r>
      <w:r w:rsidRPr="00213FFA">
        <w:t xml:space="preserve"> is the price of the package bid for in the supplementary round.</w:t>
      </w:r>
    </w:p>
    <w:p w:rsidR="00D56109" w:rsidRPr="00213FFA" w:rsidRDefault="00D56109" w:rsidP="00D56109">
      <w:pPr>
        <w:pStyle w:val="definition"/>
      </w:pPr>
      <w:r w:rsidRPr="00213FFA">
        <w:rPr>
          <w:b/>
          <w:i/>
        </w:rPr>
        <w:t>B</w:t>
      </w:r>
      <w:r w:rsidR="00480530" w:rsidRPr="00213FFA">
        <w:rPr>
          <w:b/>
          <w:i/>
          <w:vertAlign w:val="subscript"/>
        </w:rPr>
        <w:t>t</w:t>
      </w:r>
      <w:r w:rsidRPr="00213FFA">
        <w:t xml:space="preserve"> is the </w:t>
      </w:r>
      <w:r w:rsidR="007A28C8" w:rsidRPr="00213FFA">
        <w:t xml:space="preserve">highest </w:t>
      </w:r>
      <w:r w:rsidR="00177B8F" w:rsidRPr="00213FFA">
        <w:t>price</w:t>
      </w:r>
      <w:r w:rsidR="007A28C8" w:rsidRPr="00213FFA">
        <w:t xml:space="preserve"> bid for the package </w:t>
      </w:r>
      <w:r w:rsidR="00177B8F" w:rsidRPr="00213FFA">
        <w:t xml:space="preserve">that was </w:t>
      </w:r>
      <w:r w:rsidR="007A28C8" w:rsidRPr="00213FFA">
        <w:t>bid for in clock round</w:t>
      </w:r>
      <w:r w:rsidR="00480530" w:rsidRPr="00213FFA">
        <w:t xml:space="preserve"> </w:t>
      </w:r>
      <w:r w:rsidR="00480530" w:rsidRPr="00213FFA">
        <w:rPr>
          <w:i/>
        </w:rPr>
        <w:t>t</w:t>
      </w:r>
      <w:r w:rsidR="007A28C8" w:rsidRPr="00213FFA">
        <w:t>, whether in the supplementary round or in any clock round</w:t>
      </w:r>
      <w:r w:rsidRPr="00213FFA">
        <w:t>.</w:t>
      </w:r>
    </w:p>
    <w:p w:rsidR="00BD6EA5" w:rsidRPr="00213FFA" w:rsidRDefault="00BD6EA5" w:rsidP="00D56109">
      <w:pPr>
        <w:pStyle w:val="definition"/>
      </w:pPr>
      <w:r w:rsidRPr="00213FFA">
        <w:rPr>
          <w:b/>
          <w:i/>
        </w:rPr>
        <w:t>i</w:t>
      </w:r>
      <w:r w:rsidRPr="00213FFA">
        <w:rPr>
          <w:i/>
        </w:rPr>
        <w:t xml:space="preserve"> </w:t>
      </w:r>
      <w:r w:rsidRPr="00213FFA">
        <w:t xml:space="preserve">indexes the </w:t>
      </w:r>
      <w:r w:rsidR="00D56109" w:rsidRPr="00213FFA">
        <w:t>p</w:t>
      </w:r>
      <w:r w:rsidRPr="00213FFA">
        <w:t>roducts</w:t>
      </w:r>
      <w:r w:rsidR="00D56109" w:rsidRPr="00213FFA">
        <w:t>.</w:t>
      </w:r>
    </w:p>
    <w:p w:rsidR="00BD6EA5" w:rsidRPr="00213FFA" w:rsidRDefault="00D56109" w:rsidP="00D56109">
      <w:pPr>
        <w:pStyle w:val="definition"/>
      </w:pPr>
      <w:r w:rsidRPr="00213FFA">
        <w:rPr>
          <w:b/>
          <w:i/>
        </w:rPr>
        <w:t>m</w:t>
      </w:r>
      <w:r w:rsidRPr="00213FFA">
        <w:t xml:space="preserve"> </w:t>
      </w:r>
      <w:r w:rsidR="00BD6EA5" w:rsidRPr="00213FFA">
        <w:t xml:space="preserve">is the number of </w:t>
      </w:r>
      <w:r w:rsidRPr="00213FFA">
        <w:t>p</w:t>
      </w:r>
      <w:r w:rsidR="00BD6EA5" w:rsidRPr="00213FFA">
        <w:t>roducts</w:t>
      </w:r>
      <w:r w:rsidRPr="00213FFA">
        <w:t>.</w:t>
      </w:r>
    </w:p>
    <w:p w:rsidR="00A17265" w:rsidRPr="00213FFA" w:rsidRDefault="00A17265" w:rsidP="00A17265">
      <w:pPr>
        <w:pStyle w:val="definition"/>
      </w:pPr>
      <w:r w:rsidRPr="00213FFA">
        <w:rPr>
          <w:b/>
          <w:i/>
        </w:rPr>
        <w:t>P</w:t>
      </w:r>
      <w:r w:rsidRPr="00213FFA">
        <w:rPr>
          <w:b/>
          <w:i/>
          <w:vertAlign w:val="subscript"/>
        </w:rPr>
        <w:t>t,i</w:t>
      </w:r>
      <w:r w:rsidRPr="00213FFA">
        <w:t xml:space="preserve"> is the price of each lot of the </w:t>
      </w:r>
      <w:r w:rsidRPr="00213FFA">
        <w:rPr>
          <w:i/>
        </w:rPr>
        <w:t>i</w:t>
      </w:r>
      <w:r w:rsidRPr="00213FFA">
        <w:rPr>
          <w:i/>
          <w:vertAlign w:val="superscript"/>
        </w:rPr>
        <w:t>th</w:t>
      </w:r>
      <w:r w:rsidRPr="00213FFA">
        <w:rPr>
          <w:i/>
        </w:rPr>
        <w:t xml:space="preserve"> </w:t>
      </w:r>
      <w:r w:rsidRPr="00213FFA">
        <w:t xml:space="preserve">product in clock round </w:t>
      </w:r>
      <w:r w:rsidRPr="00213FFA">
        <w:rPr>
          <w:i/>
        </w:rPr>
        <w:t>t</w:t>
      </w:r>
      <w:r w:rsidRPr="00213FFA">
        <w:t>.</w:t>
      </w:r>
    </w:p>
    <w:p w:rsidR="00BD6EA5" w:rsidRPr="00213FFA" w:rsidRDefault="00D56109" w:rsidP="00D56109">
      <w:pPr>
        <w:pStyle w:val="definition"/>
      </w:pPr>
      <w:r w:rsidRPr="00213FFA">
        <w:rPr>
          <w:b/>
          <w:i/>
        </w:rPr>
        <w:t>Q</w:t>
      </w:r>
      <w:r w:rsidRPr="00213FFA">
        <w:rPr>
          <w:b/>
          <w:i/>
          <w:vertAlign w:val="subscript"/>
        </w:rPr>
        <w:t>SR,i</w:t>
      </w:r>
      <w:r w:rsidRPr="00213FFA">
        <w:rPr>
          <w:vertAlign w:val="subscript"/>
        </w:rPr>
        <w:t xml:space="preserve"> </w:t>
      </w:r>
      <w:r w:rsidRPr="00213FFA">
        <w:t xml:space="preserve">is the quantity of </w:t>
      </w:r>
      <w:r w:rsidR="009C2276" w:rsidRPr="00213FFA">
        <w:t xml:space="preserve">lots of </w:t>
      </w:r>
      <w:r w:rsidRPr="00213FFA">
        <w:t xml:space="preserve">the </w:t>
      </w:r>
      <w:r w:rsidR="00BD6EA5" w:rsidRPr="00213FFA">
        <w:rPr>
          <w:i/>
        </w:rPr>
        <w:t>i</w:t>
      </w:r>
      <w:r w:rsidR="00BD6EA5" w:rsidRPr="00213FFA">
        <w:rPr>
          <w:i/>
          <w:vertAlign w:val="superscript"/>
        </w:rPr>
        <w:t>th</w:t>
      </w:r>
      <w:r w:rsidR="00BD6EA5" w:rsidRPr="00213FFA">
        <w:rPr>
          <w:i/>
        </w:rPr>
        <w:t xml:space="preserve"> </w:t>
      </w:r>
      <w:r w:rsidRPr="00213FFA">
        <w:t>p</w:t>
      </w:r>
      <w:r w:rsidR="00BD6EA5" w:rsidRPr="00213FFA">
        <w:t xml:space="preserve">roduct in the </w:t>
      </w:r>
      <w:r w:rsidRPr="00213FFA">
        <w:t>package bid for in the supplementary round.</w:t>
      </w:r>
    </w:p>
    <w:p w:rsidR="00BD6EA5" w:rsidRPr="00213FFA" w:rsidRDefault="00D56109" w:rsidP="00D56109">
      <w:pPr>
        <w:pStyle w:val="definition"/>
      </w:pPr>
      <w:r w:rsidRPr="00213FFA">
        <w:rPr>
          <w:b/>
          <w:i/>
        </w:rPr>
        <w:t>Q</w:t>
      </w:r>
      <w:r w:rsidR="00480530" w:rsidRPr="00213FFA">
        <w:rPr>
          <w:b/>
          <w:i/>
          <w:vertAlign w:val="subscript"/>
        </w:rPr>
        <w:t>t,</w:t>
      </w:r>
      <w:r w:rsidRPr="00213FFA">
        <w:rPr>
          <w:b/>
          <w:i/>
          <w:vertAlign w:val="subscript"/>
        </w:rPr>
        <w:t>i</w:t>
      </w:r>
      <w:r w:rsidRPr="00213FFA">
        <w:t xml:space="preserve"> is the quantity of </w:t>
      </w:r>
      <w:r w:rsidR="009C2276" w:rsidRPr="00213FFA">
        <w:t xml:space="preserve">lots of </w:t>
      </w:r>
      <w:r w:rsidRPr="00213FFA">
        <w:t xml:space="preserve">the </w:t>
      </w:r>
      <w:r w:rsidR="00BD6EA5" w:rsidRPr="00213FFA">
        <w:rPr>
          <w:i/>
        </w:rPr>
        <w:t>i</w:t>
      </w:r>
      <w:r w:rsidR="00BD6EA5" w:rsidRPr="00213FFA">
        <w:rPr>
          <w:i/>
          <w:vertAlign w:val="superscript"/>
        </w:rPr>
        <w:t>th</w:t>
      </w:r>
      <w:r w:rsidR="00BD6EA5" w:rsidRPr="00213FFA">
        <w:rPr>
          <w:i/>
        </w:rPr>
        <w:t xml:space="preserve"> </w:t>
      </w:r>
      <w:r w:rsidRPr="00213FFA">
        <w:t>p</w:t>
      </w:r>
      <w:r w:rsidR="00BD6EA5" w:rsidRPr="00213FFA">
        <w:t xml:space="preserve">roduct in </w:t>
      </w:r>
      <w:r w:rsidR="00BD6EA5" w:rsidRPr="00213FFA">
        <w:rPr>
          <w:kern w:val="16"/>
        </w:rPr>
        <w:t xml:space="preserve">the </w:t>
      </w:r>
      <w:r w:rsidRPr="00213FFA">
        <w:t>package bid for in clock round</w:t>
      </w:r>
      <w:r w:rsidR="00480530" w:rsidRPr="00213FFA">
        <w:t xml:space="preserve"> </w:t>
      </w:r>
      <w:r w:rsidR="00480530" w:rsidRPr="00213FFA">
        <w:rPr>
          <w:i/>
        </w:rPr>
        <w:t>t</w:t>
      </w:r>
      <w:r w:rsidRPr="00213FFA">
        <w:t>.</w:t>
      </w:r>
    </w:p>
    <w:p w:rsidR="00415CA4" w:rsidRPr="00213FFA" w:rsidRDefault="007A28C8" w:rsidP="007A28C8">
      <w:pPr>
        <w:pStyle w:val="Note"/>
      </w:pPr>
      <w:r w:rsidRPr="00213FFA">
        <w:rPr>
          <w:i/>
        </w:rPr>
        <w:t>Note</w:t>
      </w:r>
      <w:r w:rsidR="00B9733A" w:rsidRPr="00213FFA">
        <w:rPr>
          <w:i/>
        </w:rPr>
        <w:t>   </w:t>
      </w:r>
      <w:bookmarkStart w:id="104" w:name="_Ref309806529"/>
      <w:r w:rsidRPr="00213FFA">
        <w:t xml:space="preserve">Because of paragraph </w:t>
      </w:r>
      <w:r w:rsidR="0089417B" w:rsidRPr="00213FFA">
        <w:t>36</w:t>
      </w:r>
      <w:r w:rsidRPr="00213FFA">
        <w:t xml:space="preserve"> (</w:t>
      </w:r>
      <w:r w:rsidR="00242CF8" w:rsidRPr="00213FFA">
        <w:t>g</w:t>
      </w:r>
      <w:r w:rsidRPr="00213FFA">
        <w:t>), if a package bid for in a clock round was also bid for in the supplementary round, then B</w:t>
      </w:r>
      <w:r w:rsidR="00480530" w:rsidRPr="00213FFA">
        <w:rPr>
          <w:vertAlign w:val="subscript"/>
        </w:rPr>
        <w:t>t</w:t>
      </w:r>
      <w:r w:rsidRPr="00213FFA">
        <w:t xml:space="preserve"> will be the amount bid for the package in the supplementary round.</w:t>
      </w:r>
      <w:r w:rsidR="00B9733A" w:rsidRPr="00213FFA">
        <w:t xml:space="preserve"> </w:t>
      </w:r>
      <w:r w:rsidRPr="00213FFA">
        <w:t xml:space="preserve">Otherwise, </w:t>
      </w:r>
      <w:r w:rsidR="00B200B8" w:rsidRPr="00213FFA">
        <w:t>B</w:t>
      </w:r>
      <w:r w:rsidR="00B200B8" w:rsidRPr="00213FFA">
        <w:rPr>
          <w:vertAlign w:val="subscript"/>
        </w:rPr>
        <w:t>t</w:t>
      </w:r>
      <w:r w:rsidRPr="00213FFA">
        <w:t xml:space="preserve"> will be the highest amount bid for the package in any of the clock rounds (not necessarily clock round </w:t>
      </w:r>
      <w:r w:rsidR="00700E06" w:rsidRPr="00213FFA">
        <w:t>t</w:t>
      </w:r>
      <w:r w:rsidR="00480530" w:rsidRPr="00213FFA">
        <w:t>)</w:t>
      </w:r>
      <w:r w:rsidRPr="00213FFA">
        <w:t>.</w:t>
      </w:r>
      <w:bookmarkEnd w:id="103"/>
      <w:bookmarkEnd w:id="104"/>
    </w:p>
    <w:p w:rsidR="008C4F45" w:rsidRPr="00213FFA" w:rsidRDefault="00A130FB" w:rsidP="00747E6D">
      <w:pPr>
        <w:pStyle w:val="Schedulepart"/>
      </w:pPr>
      <w:bookmarkStart w:id="105" w:name="_Toc338428047"/>
      <w:r w:rsidRPr="00213FFA">
        <w:rPr>
          <w:rStyle w:val="CharSchPTNo"/>
        </w:rPr>
        <w:t>Part 3</w:t>
      </w:r>
      <w:r w:rsidRPr="00213FFA">
        <w:tab/>
      </w:r>
      <w:r w:rsidRPr="00213FFA">
        <w:rPr>
          <w:rStyle w:val="CharSchPTText"/>
        </w:rPr>
        <w:t>Completion of a</w:t>
      </w:r>
      <w:r w:rsidR="00747E6D" w:rsidRPr="00213FFA">
        <w:rPr>
          <w:rStyle w:val="CharSchPTText"/>
        </w:rPr>
        <w:t xml:space="preserve">llocation </w:t>
      </w:r>
      <w:r w:rsidRPr="00213FFA">
        <w:rPr>
          <w:rStyle w:val="CharSchPTText"/>
        </w:rPr>
        <w:t>s</w:t>
      </w:r>
      <w:r w:rsidR="00747E6D" w:rsidRPr="00213FFA">
        <w:rPr>
          <w:rStyle w:val="CharSchPTText"/>
        </w:rPr>
        <w:t>tage</w:t>
      </w:r>
      <w:bookmarkEnd w:id="105"/>
    </w:p>
    <w:p w:rsidR="00747E6D" w:rsidRPr="00213FFA" w:rsidRDefault="00747E6D" w:rsidP="00747E6D">
      <w:pPr>
        <w:pStyle w:val="ScheduleHeading"/>
      </w:pPr>
      <w:r w:rsidRPr="00213FFA">
        <w:t xml:space="preserve">Determination of winning </w:t>
      </w:r>
      <w:r w:rsidR="00A130FB" w:rsidRPr="00213FFA">
        <w:t>a</w:t>
      </w:r>
      <w:r w:rsidRPr="00213FFA">
        <w:t xml:space="preserve">llocation </w:t>
      </w:r>
      <w:r w:rsidR="00A130FB" w:rsidRPr="00213FFA">
        <w:t>s</w:t>
      </w:r>
      <w:r w:rsidRPr="00213FFA">
        <w:t>tage bids</w:t>
      </w:r>
    </w:p>
    <w:p w:rsidR="00A130FB" w:rsidRPr="00213FFA" w:rsidRDefault="00747E6D" w:rsidP="005214C4">
      <w:pPr>
        <w:pStyle w:val="Schedulepara"/>
      </w:pPr>
      <w:r w:rsidRPr="00213FFA">
        <w:tab/>
      </w:r>
      <w:r w:rsidR="0089417B" w:rsidRPr="00213FFA">
        <w:t>38</w:t>
      </w:r>
      <w:r w:rsidR="00296504" w:rsidRPr="00213FFA">
        <w:tab/>
        <w:t>After the clock rounds and supplementary round, the auction manager must determine the winning bids for the allo</w:t>
      </w:r>
      <w:r w:rsidR="005214C4" w:rsidRPr="00213FFA">
        <w:t>cation stage.</w:t>
      </w:r>
    </w:p>
    <w:p w:rsidR="00A130FB" w:rsidRPr="00213FFA" w:rsidRDefault="00A130FB" w:rsidP="00A130FB">
      <w:pPr>
        <w:pStyle w:val="Schedulepara"/>
      </w:pPr>
      <w:r w:rsidRPr="00213FFA">
        <w:tab/>
      </w:r>
      <w:r w:rsidR="0089417B" w:rsidRPr="00213FFA">
        <w:t>39</w:t>
      </w:r>
      <w:r w:rsidRPr="00213FFA">
        <w:tab/>
        <w:t>The bids must be selected from:</w:t>
      </w:r>
    </w:p>
    <w:p w:rsidR="00A130FB" w:rsidRPr="00213FFA" w:rsidRDefault="00A130FB" w:rsidP="00A130FB">
      <w:pPr>
        <w:pStyle w:val="P1"/>
      </w:pPr>
      <w:r w:rsidRPr="00213FFA">
        <w:tab/>
        <w:t>(a)</w:t>
      </w:r>
      <w:r w:rsidRPr="00213FFA">
        <w:tab/>
      </w:r>
      <w:r w:rsidR="001239AF" w:rsidRPr="00213FFA">
        <w:t xml:space="preserve">valid </w:t>
      </w:r>
      <w:r w:rsidRPr="00213FFA">
        <w:t>bids made in the clock rounds; and</w:t>
      </w:r>
    </w:p>
    <w:p w:rsidR="00A130FB" w:rsidRPr="00213FFA" w:rsidRDefault="00A130FB" w:rsidP="00A130FB">
      <w:pPr>
        <w:pStyle w:val="P1"/>
      </w:pPr>
      <w:r w:rsidRPr="00213FFA">
        <w:tab/>
        <w:t>(b)</w:t>
      </w:r>
      <w:r w:rsidRPr="00213FFA">
        <w:tab/>
      </w:r>
      <w:r w:rsidR="001239AF" w:rsidRPr="00213FFA">
        <w:t xml:space="preserve">valid </w:t>
      </w:r>
      <w:r w:rsidRPr="00213FFA">
        <w:t>bids made in the supplementary round; and</w:t>
      </w:r>
    </w:p>
    <w:p w:rsidR="00A130FB" w:rsidRPr="00213FFA" w:rsidRDefault="00296504" w:rsidP="00A130FB">
      <w:pPr>
        <w:pStyle w:val="P1"/>
      </w:pPr>
      <w:r w:rsidRPr="00213FFA">
        <w:tab/>
        <w:t>(c)</w:t>
      </w:r>
      <w:r w:rsidRPr="00213FFA">
        <w:tab/>
        <w:t>reserve bid</w:t>
      </w:r>
      <w:r w:rsidR="009C2276" w:rsidRPr="00213FFA">
        <w:t>s</w:t>
      </w:r>
      <w:r w:rsidRPr="00213FFA">
        <w:t xml:space="preserve"> </w:t>
      </w:r>
      <w:r w:rsidR="009C2276" w:rsidRPr="00213FFA">
        <w:t xml:space="preserve">taken to have been </w:t>
      </w:r>
      <w:r w:rsidRPr="00213FFA">
        <w:t>made for each lot offered in the auction.</w:t>
      </w:r>
    </w:p>
    <w:p w:rsidR="00296504" w:rsidRPr="00213FFA" w:rsidRDefault="00296504" w:rsidP="00296504">
      <w:pPr>
        <w:pStyle w:val="Schedulepara"/>
      </w:pPr>
      <w:r w:rsidRPr="00213FFA">
        <w:tab/>
      </w:r>
      <w:r w:rsidR="0089417B" w:rsidRPr="00213FFA">
        <w:t>40</w:t>
      </w:r>
      <w:r w:rsidRPr="00213FFA">
        <w:tab/>
        <w:t xml:space="preserve">Each reserve bid is taken to have been made by a different </w:t>
      </w:r>
      <w:r w:rsidR="00CC30D5" w:rsidRPr="00213FFA">
        <w:t xml:space="preserve">nominal </w:t>
      </w:r>
      <w:r w:rsidRPr="00213FFA">
        <w:t>bidder.</w:t>
      </w:r>
    </w:p>
    <w:p w:rsidR="00A130FB" w:rsidRPr="00213FFA" w:rsidRDefault="00A130FB" w:rsidP="00A130FB">
      <w:pPr>
        <w:pStyle w:val="Note"/>
      </w:pPr>
      <w:r w:rsidRPr="00213FFA">
        <w:rPr>
          <w:i/>
        </w:rPr>
        <w:t>Note</w:t>
      </w:r>
      <w:r w:rsidR="00B9733A" w:rsidRPr="00213FFA">
        <w:rPr>
          <w:i/>
        </w:rPr>
        <w:t>   </w:t>
      </w:r>
      <w:r w:rsidR="00296504" w:rsidRPr="00213FFA">
        <w:t>As a result</w:t>
      </w:r>
      <w:r w:rsidRPr="00213FFA">
        <w:t>, any number</w:t>
      </w:r>
      <w:r w:rsidR="00F27595" w:rsidRPr="00213FFA">
        <w:t xml:space="preserve"> of reserve bids may be included in the winning allocation stage bids.</w:t>
      </w:r>
    </w:p>
    <w:p w:rsidR="005214C4" w:rsidRPr="00213FFA" w:rsidRDefault="005214C4" w:rsidP="005214C4">
      <w:pPr>
        <w:pStyle w:val="Schedulepara"/>
      </w:pPr>
      <w:r w:rsidRPr="00213FFA">
        <w:tab/>
      </w:r>
      <w:r w:rsidR="0089417B" w:rsidRPr="00213FFA">
        <w:t>41</w:t>
      </w:r>
      <w:r w:rsidRPr="00213FFA">
        <w:tab/>
        <w:t xml:space="preserve">The </w:t>
      </w:r>
      <w:r w:rsidR="00B726D0" w:rsidRPr="00213FFA">
        <w:t xml:space="preserve">combination of </w:t>
      </w:r>
      <w:r w:rsidRPr="00213FFA">
        <w:t>winning allocation stage bids must be a combination of valid bids such that:</w:t>
      </w:r>
    </w:p>
    <w:p w:rsidR="005214C4" w:rsidRPr="00213FFA" w:rsidRDefault="005214C4" w:rsidP="005214C4">
      <w:pPr>
        <w:pStyle w:val="P1"/>
      </w:pPr>
      <w:r w:rsidRPr="00213FFA">
        <w:tab/>
        <w:t>(a)</w:t>
      </w:r>
      <w:r w:rsidRPr="00213FFA">
        <w:tab/>
      </w:r>
      <w:r w:rsidR="00BC6111" w:rsidRPr="00213FFA">
        <w:t xml:space="preserve">for each product, </w:t>
      </w:r>
      <w:r w:rsidRPr="00213FFA">
        <w:t xml:space="preserve">the number of lots that are allocated to bidders is no more than the </w:t>
      </w:r>
      <w:r w:rsidR="00BC6111" w:rsidRPr="00213FFA">
        <w:t>number of lots</w:t>
      </w:r>
      <w:r w:rsidR="00263BBD" w:rsidRPr="00213FFA">
        <w:t xml:space="preserve"> of the product that are</w:t>
      </w:r>
      <w:r w:rsidR="00BC6111" w:rsidRPr="00213FFA">
        <w:t xml:space="preserve"> available</w:t>
      </w:r>
      <w:r w:rsidRPr="00213FFA">
        <w:t>; and</w:t>
      </w:r>
    </w:p>
    <w:p w:rsidR="005214C4" w:rsidRPr="00213FFA" w:rsidRDefault="005214C4" w:rsidP="005214C4">
      <w:pPr>
        <w:pStyle w:val="P1"/>
      </w:pPr>
      <w:r w:rsidRPr="00213FFA">
        <w:tab/>
        <w:t>(b)</w:t>
      </w:r>
      <w:r w:rsidRPr="00213FFA">
        <w:tab/>
        <w:t>no more than one bid is selected from each bidder.</w:t>
      </w:r>
    </w:p>
    <w:p w:rsidR="00320C96" w:rsidRPr="00213FFA" w:rsidRDefault="00320C96" w:rsidP="00747E6D">
      <w:pPr>
        <w:pStyle w:val="Schedulepara"/>
      </w:pPr>
      <w:r w:rsidRPr="00213FFA">
        <w:tab/>
      </w:r>
      <w:r w:rsidR="0089417B" w:rsidRPr="00213FFA">
        <w:t>42</w:t>
      </w:r>
      <w:r w:rsidR="00F27595" w:rsidRPr="00213FFA">
        <w:tab/>
      </w:r>
      <w:r w:rsidR="001D4469" w:rsidRPr="00213FFA">
        <w:t>A combination of winning allocation stage bids must be selected so that the combination of bids maximises the sum of the bid prices, subject to satisfying clause</w:t>
      </w:r>
      <w:r w:rsidR="00B9733A" w:rsidRPr="00213FFA">
        <w:t> </w:t>
      </w:r>
      <w:r w:rsidR="0089417B" w:rsidRPr="00213FFA">
        <w:t>41</w:t>
      </w:r>
      <w:r w:rsidR="001D4469" w:rsidRPr="00213FFA">
        <w:t>.</w:t>
      </w:r>
    </w:p>
    <w:p w:rsidR="001D4469" w:rsidRPr="00213FFA" w:rsidRDefault="001D4469" w:rsidP="001D4469">
      <w:pPr>
        <w:pStyle w:val="Schedulepara"/>
      </w:pPr>
      <w:r w:rsidRPr="00213FFA">
        <w:tab/>
      </w:r>
      <w:r w:rsidR="0089417B" w:rsidRPr="00213FFA">
        <w:t>43</w:t>
      </w:r>
      <w:r w:rsidRPr="00213FFA">
        <w:tab/>
        <w:t>If more than one combination of bids satisfies clause</w:t>
      </w:r>
      <w:r w:rsidR="00B9733A" w:rsidRPr="00213FFA">
        <w:t> </w:t>
      </w:r>
      <w:r w:rsidR="0089417B" w:rsidRPr="00213FFA">
        <w:t>42</w:t>
      </w:r>
      <w:r w:rsidRPr="00213FFA">
        <w:t xml:space="preserve">, the combination of bids must be selected from </w:t>
      </w:r>
      <w:r w:rsidR="00EC297E" w:rsidRPr="00213FFA">
        <w:t>those combinations</w:t>
      </w:r>
      <w:r w:rsidRPr="00213FFA">
        <w:t xml:space="preserve"> so as to minimise the total number of lots that:</w:t>
      </w:r>
    </w:p>
    <w:p w:rsidR="001D4469" w:rsidRPr="00213FFA" w:rsidRDefault="001D4469" w:rsidP="001D4469">
      <w:pPr>
        <w:pStyle w:val="P1"/>
      </w:pPr>
      <w:r w:rsidRPr="00213FFA">
        <w:tab/>
        <w:t>(a)</w:t>
      </w:r>
      <w:r w:rsidRPr="00213FFA">
        <w:tab/>
        <w:t>were included in the package that a bidder bid for in the final clock round; and</w:t>
      </w:r>
    </w:p>
    <w:p w:rsidR="001D4469" w:rsidRPr="00213FFA" w:rsidRDefault="001D4469" w:rsidP="001D4469">
      <w:pPr>
        <w:pStyle w:val="P1"/>
      </w:pPr>
      <w:r w:rsidRPr="00213FFA">
        <w:tab/>
        <w:t>(b)</w:t>
      </w:r>
      <w:r w:rsidRPr="00213FFA">
        <w:tab/>
        <w:t>would not be allocated to the bidder in the combination of bids selected.</w:t>
      </w:r>
    </w:p>
    <w:p w:rsidR="001D4469" w:rsidRPr="00213FFA" w:rsidRDefault="001D4469" w:rsidP="001D4469">
      <w:pPr>
        <w:pStyle w:val="Schedulepara"/>
      </w:pPr>
      <w:r w:rsidRPr="00213FFA">
        <w:tab/>
      </w:r>
      <w:r w:rsidR="0089417B" w:rsidRPr="00213FFA">
        <w:t>44</w:t>
      </w:r>
      <w:r w:rsidRPr="00213FFA">
        <w:tab/>
        <w:t xml:space="preserve">If more than one combination of bids satisfies </w:t>
      </w:r>
      <w:r w:rsidR="003148A9" w:rsidRPr="00213FFA">
        <w:t>clause</w:t>
      </w:r>
      <w:r w:rsidR="00B9733A" w:rsidRPr="00213FFA">
        <w:t> </w:t>
      </w:r>
      <w:r w:rsidR="0089417B" w:rsidRPr="00213FFA">
        <w:t>43</w:t>
      </w:r>
      <w:r w:rsidRPr="00213FFA">
        <w:t xml:space="preserve">, the combination of bids must be selected from </w:t>
      </w:r>
      <w:r w:rsidR="00EC297E" w:rsidRPr="00213FFA">
        <w:t>those combinations</w:t>
      </w:r>
      <w:r w:rsidRPr="00213FFA">
        <w:t xml:space="preserve"> so as to maximise the value, in eligibility points, of the bids selected. </w:t>
      </w:r>
      <w:r w:rsidR="001239AF" w:rsidRPr="00213FFA">
        <w:t>For this clause, a</w:t>
      </w:r>
      <w:r w:rsidR="00EC297E" w:rsidRPr="00213FFA">
        <w:t xml:space="preserve"> reserve bid is taken to be </w:t>
      </w:r>
      <w:r w:rsidR="001239AF" w:rsidRPr="00213FFA">
        <w:t>valued at</w:t>
      </w:r>
      <w:r w:rsidR="00EC297E" w:rsidRPr="00213FFA">
        <w:t xml:space="preserve"> zero eligibility points</w:t>
      </w:r>
      <w:r w:rsidRPr="00213FFA">
        <w:t>.</w:t>
      </w:r>
    </w:p>
    <w:p w:rsidR="001D4469" w:rsidRPr="00213FFA" w:rsidRDefault="001D4469" w:rsidP="001D4469">
      <w:pPr>
        <w:pStyle w:val="Schedulepara"/>
      </w:pPr>
      <w:r w:rsidRPr="00213FFA">
        <w:tab/>
      </w:r>
      <w:r w:rsidR="0089417B" w:rsidRPr="00213FFA">
        <w:t>45</w:t>
      </w:r>
      <w:r w:rsidRPr="00213FFA">
        <w:tab/>
        <w:t>If more than one combination of bids satisfies clause</w:t>
      </w:r>
      <w:r w:rsidR="00B9733A" w:rsidRPr="00213FFA">
        <w:t> </w:t>
      </w:r>
      <w:r w:rsidR="0089417B" w:rsidRPr="00213FFA">
        <w:t>44</w:t>
      </w:r>
      <w:r w:rsidRPr="00213FFA">
        <w:t>, the combination of bids must be selected from the combinations satisfying clause</w:t>
      </w:r>
      <w:r w:rsidR="00B9733A" w:rsidRPr="00213FFA">
        <w:t> </w:t>
      </w:r>
      <w:r w:rsidR="0089417B" w:rsidRPr="00213FFA">
        <w:t>44</w:t>
      </w:r>
      <w:r w:rsidRPr="00213FFA">
        <w:t xml:space="preserve"> by pseudorandom selection.</w:t>
      </w:r>
    </w:p>
    <w:p w:rsidR="00415CA4" w:rsidRPr="00213FFA" w:rsidRDefault="00ED3852" w:rsidP="0005227C">
      <w:pPr>
        <w:pStyle w:val="Schedulepara"/>
      </w:pPr>
      <w:r w:rsidRPr="00213FFA">
        <w:tab/>
      </w:r>
      <w:r w:rsidR="0089417B" w:rsidRPr="00213FFA">
        <w:t>46</w:t>
      </w:r>
      <w:r w:rsidRPr="00213FFA">
        <w:tab/>
      </w:r>
      <w:r w:rsidR="00747E6D" w:rsidRPr="00213FFA">
        <w:t xml:space="preserve">If one or more </w:t>
      </w:r>
      <w:r w:rsidRPr="00213FFA">
        <w:t>r</w:t>
      </w:r>
      <w:r w:rsidR="00747E6D" w:rsidRPr="00213FFA">
        <w:t xml:space="preserve">eserve </w:t>
      </w:r>
      <w:r w:rsidRPr="00213FFA">
        <w:t>b</w:t>
      </w:r>
      <w:r w:rsidR="00747E6D" w:rsidRPr="00213FFA">
        <w:t xml:space="preserve">ids are selected in a combination of </w:t>
      </w:r>
      <w:r w:rsidRPr="00213FFA">
        <w:t>w</w:t>
      </w:r>
      <w:r w:rsidR="00747E6D" w:rsidRPr="00213FFA">
        <w:t xml:space="preserve">inning </w:t>
      </w:r>
      <w:r w:rsidR="009A57E0" w:rsidRPr="00213FFA">
        <w:t>a</w:t>
      </w:r>
      <w:r w:rsidR="00747E6D" w:rsidRPr="00213FFA">
        <w:t xml:space="preserve">llocation </w:t>
      </w:r>
      <w:r w:rsidR="009A57E0" w:rsidRPr="00213FFA">
        <w:t>s</w:t>
      </w:r>
      <w:r w:rsidR="00747E6D" w:rsidRPr="00213FFA">
        <w:t xml:space="preserve">tage </w:t>
      </w:r>
      <w:r w:rsidRPr="00213FFA">
        <w:t>b</w:t>
      </w:r>
      <w:r w:rsidR="00747E6D" w:rsidRPr="00213FFA">
        <w:t xml:space="preserve">ids, the corresponding lots </w:t>
      </w:r>
      <w:r w:rsidR="009A57E0" w:rsidRPr="00213FFA">
        <w:t xml:space="preserve">are </w:t>
      </w:r>
      <w:r w:rsidR="00CC30D5" w:rsidRPr="00213FFA">
        <w:t>unallocated</w:t>
      </w:r>
      <w:r w:rsidR="009A57E0" w:rsidRPr="00213FFA">
        <w:t>.</w:t>
      </w:r>
    </w:p>
    <w:p w:rsidR="00747E6D" w:rsidRPr="00213FFA" w:rsidRDefault="008D3C83" w:rsidP="0059222D">
      <w:pPr>
        <w:pStyle w:val="ScheduleHeading"/>
      </w:pPr>
      <w:r w:rsidRPr="00213FFA">
        <w:t>D</w:t>
      </w:r>
      <w:r w:rsidR="0059222D" w:rsidRPr="00213FFA">
        <w:t>etermination</w:t>
      </w:r>
      <w:r w:rsidRPr="00213FFA">
        <w:t xml:space="preserve"> of </w:t>
      </w:r>
      <w:r w:rsidR="00AE396B" w:rsidRPr="00213FFA">
        <w:t>allocation price</w:t>
      </w:r>
      <w:r w:rsidRPr="00213FFA">
        <w:t>s</w:t>
      </w:r>
    </w:p>
    <w:p w:rsidR="007A27DE" w:rsidRPr="00213FFA" w:rsidRDefault="0059222D" w:rsidP="0059222D">
      <w:pPr>
        <w:pStyle w:val="Schedulepara"/>
      </w:pPr>
      <w:bookmarkStart w:id="106" w:name="_Ref307924932"/>
      <w:r w:rsidRPr="00213FFA">
        <w:tab/>
      </w:r>
      <w:r w:rsidR="0089417B" w:rsidRPr="00213FFA">
        <w:t>47</w:t>
      </w:r>
      <w:r w:rsidRPr="00213FFA">
        <w:tab/>
      </w:r>
      <w:r w:rsidR="00CC30D5" w:rsidRPr="00213FFA">
        <w:t>The auction manager must determine the</w:t>
      </w:r>
      <w:r w:rsidRPr="00213FFA">
        <w:t xml:space="preserve"> </w:t>
      </w:r>
      <w:r w:rsidR="00AE396B" w:rsidRPr="00213FFA">
        <w:t>allocation price</w:t>
      </w:r>
      <w:r w:rsidRPr="00213FFA">
        <w:t xml:space="preserve"> </w:t>
      </w:r>
      <w:r w:rsidR="004E4EFD" w:rsidRPr="00213FFA">
        <w:t xml:space="preserve">for </w:t>
      </w:r>
      <w:r w:rsidRPr="00213FFA">
        <w:t xml:space="preserve">each winning </w:t>
      </w:r>
      <w:r w:rsidR="007A27DE" w:rsidRPr="00213FFA">
        <w:t>a</w:t>
      </w:r>
      <w:r w:rsidRPr="00213FFA">
        <w:t xml:space="preserve">llocation </w:t>
      </w:r>
      <w:r w:rsidR="007A27DE" w:rsidRPr="00213FFA">
        <w:t>s</w:t>
      </w:r>
      <w:r w:rsidRPr="00213FFA">
        <w:t>tage bid</w:t>
      </w:r>
      <w:r w:rsidR="007A27DE" w:rsidRPr="00213FFA">
        <w:t>.</w:t>
      </w:r>
    </w:p>
    <w:p w:rsidR="007A27DE" w:rsidRPr="00213FFA" w:rsidRDefault="007A27DE" w:rsidP="0059222D">
      <w:pPr>
        <w:pStyle w:val="Schedulepara"/>
      </w:pPr>
      <w:r w:rsidRPr="00213FFA">
        <w:tab/>
      </w:r>
      <w:r w:rsidR="0089417B" w:rsidRPr="00213FFA">
        <w:t>48</w:t>
      </w:r>
      <w:r w:rsidRPr="00213FFA">
        <w:tab/>
        <w:t xml:space="preserve">The </w:t>
      </w:r>
      <w:r w:rsidR="00AE396B" w:rsidRPr="00213FFA">
        <w:t>allocation price</w:t>
      </w:r>
      <w:r w:rsidRPr="00213FFA">
        <w:t xml:space="preserve"> for a winning bid for a package must be:</w:t>
      </w:r>
    </w:p>
    <w:p w:rsidR="00F61DD1" w:rsidRPr="00213FFA" w:rsidRDefault="007A27DE" w:rsidP="007A27DE">
      <w:pPr>
        <w:pStyle w:val="P1"/>
      </w:pPr>
      <w:r w:rsidRPr="00213FFA">
        <w:tab/>
        <w:t>(a)</w:t>
      </w:r>
      <w:r w:rsidRPr="00213FFA">
        <w:tab/>
      </w:r>
      <w:r w:rsidR="00296504" w:rsidRPr="00213FFA">
        <w:t>at least</w:t>
      </w:r>
      <w:r w:rsidRPr="00213FFA">
        <w:t xml:space="preserve"> the price </w:t>
      </w:r>
      <w:r w:rsidR="00F61DD1" w:rsidRPr="00213FFA">
        <w:t xml:space="preserve">of </w:t>
      </w:r>
      <w:r w:rsidRPr="00213FFA">
        <w:t>the package</w:t>
      </w:r>
      <w:r w:rsidR="00F61DD1" w:rsidRPr="00213FFA">
        <w:t xml:space="preserve"> calculated using the prices of lots in the first clock round; and</w:t>
      </w:r>
    </w:p>
    <w:p w:rsidR="007A27DE" w:rsidRPr="00213FFA" w:rsidRDefault="007A27DE" w:rsidP="007A27DE">
      <w:pPr>
        <w:pStyle w:val="P1"/>
      </w:pPr>
      <w:r w:rsidRPr="00213FFA">
        <w:tab/>
        <w:t>(b)</w:t>
      </w:r>
      <w:r w:rsidRPr="00213FFA">
        <w:tab/>
        <w:t xml:space="preserve">no more than the </w:t>
      </w:r>
      <w:r w:rsidR="001239AF" w:rsidRPr="00213FFA">
        <w:t>bid price</w:t>
      </w:r>
      <w:r w:rsidRPr="00213FFA">
        <w:t xml:space="preserve"> for the package.</w:t>
      </w:r>
    </w:p>
    <w:p w:rsidR="00512C36" w:rsidRPr="00213FFA" w:rsidRDefault="00A821FA" w:rsidP="00512C36">
      <w:pPr>
        <w:pStyle w:val="Schedulepara"/>
        <w:spacing w:line="240" w:lineRule="auto"/>
        <w:ind w:left="965" w:hanging="965"/>
      </w:pPr>
      <w:r w:rsidRPr="00213FFA">
        <w:tab/>
      </w:r>
      <w:r w:rsidR="0089417B" w:rsidRPr="00213FFA">
        <w:t>49</w:t>
      </w:r>
      <w:r w:rsidR="007A27DE" w:rsidRPr="00213FFA">
        <w:tab/>
      </w:r>
      <w:r w:rsidR="00512C36" w:rsidRPr="00213FFA">
        <w:t xml:space="preserve">Subject to the constraints in clause </w:t>
      </w:r>
      <w:r w:rsidR="0089417B" w:rsidRPr="00213FFA">
        <w:t>48</w:t>
      </w:r>
      <w:r w:rsidR="00512C36" w:rsidRPr="00213FFA">
        <w:t>, a set of allocation prices for all winning bids must be selected so that:</w:t>
      </w:r>
    </w:p>
    <w:p w:rsidR="00512C36" w:rsidRPr="00213FFA" w:rsidRDefault="00512C36" w:rsidP="00512C36">
      <w:pPr>
        <w:pStyle w:val="P1"/>
        <w:spacing w:line="240" w:lineRule="auto"/>
        <w:ind w:left="1411" w:hanging="1411"/>
      </w:pPr>
      <w:r w:rsidRPr="00213FFA">
        <w:tab/>
        <w:t>(a)</w:t>
      </w:r>
      <w:r w:rsidRPr="00213FFA">
        <w:tab/>
        <w:t>there is no alternative bidder, or group of bidders, who (based on their bids) would pay more than any winning bidder or group of winning bidders; and</w:t>
      </w:r>
    </w:p>
    <w:p w:rsidR="00512C36" w:rsidRPr="00213FFA" w:rsidRDefault="00512C36" w:rsidP="00512C36">
      <w:pPr>
        <w:pStyle w:val="P1"/>
        <w:spacing w:line="240" w:lineRule="auto"/>
        <w:ind w:left="1411" w:hanging="1411"/>
      </w:pPr>
      <w:r w:rsidRPr="00213FFA">
        <w:tab/>
        <w:t>(b)</w:t>
      </w:r>
      <w:r w:rsidRPr="00213FFA">
        <w:tab/>
        <w:t>if more than one set of allocation prices satisfies paragraph (a)</w:t>
      </w:r>
      <w:r w:rsidR="006B2674" w:rsidRPr="00213FFA">
        <w:t>—</w:t>
      </w:r>
      <w:r w:rsidRPr="00213FFA">
        <w:t>the sum of the allocation prices is also minimised; and</w:t>
      </w:r>
    </w:p>
    <w:p w:rsidR="00512C36" w:rsidRPr="00213FFA" w:rsidRDefault="00512C36" w:rsidP="00512C36">
      <w:pPr>
        <w:pStyle w:val="P1"/>
        <w:spacing w:line="240" w:lineRule="auto"/>
        <w:ind w:left="1411" w:hanging="1411"/>
      </w:pPr>
      <w:r w:rsidRPr="00213FFA">
        <w:tab/>
        <w:t>(c)</w:t>
      </w:r>
      <w:r w:rsidRPr="00213FFA">
        <w:tab/>
        <w:t>if more than one set of allocation prices satisfies paragraphs (a) and (b)</w:t>
      </w:r>
      <w:r w:rsidR="006B2674" w:rsidRPr="00213FFA">
        <w:t>—</w:t>
      </w:r>
      <w:r w:rsidRPr="00213FFA">
        <w:t xml:space="preserve">it is the solution to the formula in clause </w:t>
      </w:r>
      <w:r w:rsidR="0089417B" w:rsidRPr="00213FFA">
        <w:t>50</w:t>
      </w:r>
      <w:r w:rsidRPr="00213FFA">
        <w:t>.</w:t>
      </w:r>
    </w:p>
    <w:p w:rsidR="00512C36" w:rsidRPr="00213FFA" w:rsidRDefault="006C732C" w:rsidP="00512C36">
      <w:pPr>
        <w:pStyle w:val="Schedulepara"/>
      </w:pPr>
      <w:r w:rsidRPr="00213FFA">
        <w:tab/>
      </w:r>
      <w:r w:rsidR="0089417B" w:rsidRPr="00213FFA">
        <w:t>50</w:t>
      </w:r>
      <w:r w:rsidR="00A821FA" w:rsidRPr="00213FFA">
        <w:tab/>
      </w:r>
      <w:r w:rsidR="00512C36" w:rsidRPr="00213FFA">
        <w:t xml:space="preserve">For paragraph </w:t>
      </w:r>
      <w:r w:rsidR="0089417B" w:rsidRPr="00213FFA">
        <w:t>49</w:t>
      </w:r>
      <w:r w:rsidR="00512C36" w:rsidRPr="00213FFA">
        <w:t xml:space="preserve"> (c), the formula is:</w:t>
      </w:r>
    </w:p>
    <w:p w:rsidR="006C732C" w:rsidRPr="00213FFA" w:rsidRDefault="006C732C" w:rsidP="006C732C">
      <w:pPr>
        <w:pStyle w:val="Formula"/>
      </w:pPr>
      <w:r w:rsidRPr="00213FFA">
        <w:rPr>
          <w:position w:val="-38"/>
        </w:rPr>
        <w:object w:dxaOrig="2880" w:dyaOrig="840">
          <v:shape id="_x0000_i1028" type="#_x0000_t75" style="width:2in;height:42pt" o:ole="">
            <v:imagedata r:id="rId28" o:title=""/>
          </v:shape>
          <o:OLEObject Type="Embed" ProgID="Equation.DSMT4" ShapeID="_x0000_i1028" DrawAspect="Content" ObjectID="_1417355524" r:id="rId29"/>
        </w:object>
      </w:r>
    </w:p>
    <w:p w:rsidR="006C732C" w:rsidRPr="00213FFA" w:rsidRDefault="006C732C" w:rsidP="006C732C">
      <w:pPr>
        <w:pStyle w:val="Formula"/>
        <w:ind w:left="993"/>
        <w:jc w:val="left"/>
      </w:pPr>
      <w:r w:rsidRPr="00213FFA">
        <w:t xml:space="preserve">subject to </w:t>
      </w:r>
      <w:r w:rsidRPr="00213FFA">
        <w:rPr>
          <w:position w:val="-18"/>
        </w:rPr>
        <w:object w:dxaOrig="900" w:dyaOrig="480">
          <v:shape id="_x0000_i1029" type="#_x0000_t75" style="width:45pt;height:24pt" o:ole="">
            <v:imagedata r:id="rId30" o:title=""/>
          </v:shape>
          <o:OLEObject Type="Embed" ProgID="Equation.DSMT4" ShapeID="_x0000_i1029" DrawAspect="Content" ObjectID="_1417355525" r:id="rId31"/>
        </w:object>
      </w:r>
      <w:r w:rsidRPr="00213FFA">
        <w:t xml:space="preserve"> satisfying paragraphs</w:t>
      </w:r>
      <w:r w:rsidR="00B9733A" w:rsidRPr="00213FFA">
        <w:t> </w:t>
      </w:r>
      <w:r w:rsidR="0089417B" w:rsidRPr="00213FFA">
        <w:t>49</w:t>
      </w:r>
      <w:r w:rsidRPr="00213FFA">
        <w:t xml:space="preserve"> (a) and (b),</w:t>
      </w:r>
    </w:p>
    <w:p w:rsidR="006C732C" w:rsidRPr="00213FFA" w:rsidRDefault="006C732C" w:rsidP="006611D0">
      <w:pPr>
        <w:pStyle w:val="ZRcN"/>
      </w:pPr>
      <w:r w:rsidRPr="00213FFA">
        <w:t>where:</w:t>
      </w:r>
    </w:p>
    <w:tbl>
      <w:tblPr>
        <w:tblW w:w="7592" w:type="dxa"/>
        <w:tblInd w:w="817" w:type="dxa"/>
        <w:tblLayout w:type="fixed"/>
        <w:tblLook w:val="04A0"/>
      </w:tblPr>
      <w:tblGrid>
        <w:gridCol w:w="1178"/>
        <w:gridCol w:w="6414"/>
      </w:tblGrid>
      <w:tr w:rsidR="006B2674" w:rsidRPr="00213FFA" w:rsidTr="00AE4D59">
        <w:tc>
          <w:tcPr>
            <w:tcW w:w="1178" w:type="dxa"/>
            <w:vAlign w:val="bottom"/>
          </w:tcPr>
          <w:p w:rsidR="006B2674" w:rsidRPr="00213FFA" w:rsidRDefault="006B2674" w:rsidP="00AE4D59">
            <w:pPr>
              <w:pStyle w:val="Formula"/>
              <w:jc w:val="left"/>
            </w:pPr>
            <w:r w:rsidRPr="00213FFA">
              <w:rPr>
                <w:position w:val="-20"/>
              </w:rPr>
              <w:object w:dxaOrig="940" w:dyaOrig="520">
                <v:shape id="_x0000_i1030" type="#_x0000_t75" style="width:47.25pt;height:25.5pt" o:ole="">
                  <v:imagedata r:id="rId32" o:title=""/>
                </v:shape>
                <o:OLEObject Type="Embed" ProgID="Equation.DSMT4" ShapeID="_x0000_i1030" DrawAspect="Content" ObjectID="_1417355526" r:id="rId33"/>
              </w:object>
            </w:r>
          </w:p>
        </w:tc>
        <w:tc>
          <w:tcPr>
            <w:tcW w:w="6414" w:type="dxa"/>
            <w:vAlign w:val="center"/>
          </w:tcPr>
          <w:p w:rsidR="006B2674" w:rsidRPr="00213FFA" w:rsidRDefault="006B2674" w:rsidP="0085756D">
            <w:pPr>
              <w:pStyle w:val="definition"/>
              <w:ind w:left="0"/>
              <w:jc w:val="left"/>
            </w:pPr>
            <w:r w:rsidRPr="00213FFA">
              <w:t>is a set of allocation prices.</w:t>
            </w:r>
          </w:p>
        </w:tc>
      </w:tr>
      <w:tr w:rsidR="006B2674" w:rsidRPr="00213FFA" w:rsidTr="00AE4D59">
        <w:tc>
          <w:tcPr>
            <w:tcW w:w="1178" w:type="dxa"/>
          </w:tcPr>
          <w:p w:rsidR="006B2674" w:rsidRPr="00213FFA" w:rsidRDefault="006B2674" w:rsidP="00AE4D59">
            <w:pPr>
              <w:pStyle w:val="Formula"/>
              <w:tabs>
                <w:tab w:val="left" w:pos="1012"/>
              </w:tabs>
              <w:jc w:val="left"/>
            </w:pPr>
            <w:r w:rsidRPr="00213FFA">
              <w:object w:dxaOrig="580" w:dyaOrig="320">
                <v:shape id="_x0000_i1031" type="#_x0000_t75" style="width:29.25pt;height:15.75pt" o:ole="">
                  <v:imagedata r:id="rId34" o:title=""/>
                </v:shape>
                <o:OLEObject Type="Embed" ProgID="Equation.DSMT4" ShapeID="_x0000_i1031" DrawAspect="Content" ObjectID="_1417355527" r:id="rId35"/>
              </w:object>
            </w:r>
          </w:p>
        </w:tc>
        <w:tc>
          <w:tcPr>
            <w:tcW w:w="6414" w:type="dxa"/>
            <w:vAlign w:val="center"/>
          </w:tcPr>
          <w:p w:rsidR="006B2674" w:rsidRPr="00213FFA" w:rsidRDefault="006B2674" w:rsidP="0085756D">
            <w:pPr>
              <w:pStyle w:val="definition"/>
              <w:ind w:left="0"/>
              <w:jc w:val="left"/>
            </w:pPr>
            <w:r w:rsidRPr="00213FFA">
              <w:t>is the index of each bidder (</w:t>
            </w:r>
            <w:r w:rsidRPr="00213FFA">
              <w:rPr>
                <w:i/>
              </w:rPr>
              <w:t>j</w:t>
            </w:r>
            <w:r w:rsidRPr="00213FFA">
              <w:t>) in the set of all winning bidders</w:t>
            </w:r>
            <w:r w:rsidR="00B9733A" w:rsidRPr="00213FFA">
              <w:t> </w:t>
            </w:r>
            <w:r w:rsidRPr="00213FFA">
              <w:t>(</w:t>
            </w:r>
            <w:r w:rsidRPr="00213FFA">
              <w:rPr>
                <w:i/>
              </w:rPr>
              <w:t>J</w:t>
            </w:r>
            <w:r w:rsidRPr="00213FFA">
              <w:t>).</w:t>
            </w:r>
          </w:p>
        </w:tc>
      </w:tr>
      <w:tr w:rsidR="006B2674" w:rsidRPr="00213FFA" w:rsidTr="00AE4D59">
        <w:tc>
          <w:tcPr>
            <w:tcW w:w="1178" w:type="dxa"/>
            <w:vAlign w:val="bottom"/>
          </w:tcPr>
          <w:p w:rsidR="006B2674" w:rsidRPr="00213FFA" w:rsidRDefault="006B2674" w:rsidP="00AE4D59">
            <w:pPr>
              <w:pStyle w:val="Formula"/>
              <w:jc w:val="left"/>
            </w:pPr>
            <w:r w:rsidRPr="00213FFA">
              <w:rPr>
                <w:position w:val="-20"/>
              </w:rPr>
              <w:object w:dxaOrig="960" w:dyaOrig="520">
                <v:shape id="_x0000_i1032" type="#_x0000_t75" style="width:48pt;height:26.25pt" o:ole="">
                  <v:imagedata r:id="rId36" o:title=""/>
                </v:shape>
                <o:OLEObject Type="Embed" ProgID="Equation.DSMT4" ShapeID="_x0000_i1032" DrawAspect="Content" ObjectID="_1417355528" r:id="rId37"/>
              </w:object>
            </w:r>
          </w:p>
        </w:tc>
        <w:tc>
          <w:tcPr>
            <w:tcW w:w="6414" w:type="dxa"/>
            <w:vAlign w:val="center"/>
          </w:tcPr>
          <w:p w:rsidR="006B2674" w:rsidRPr="00213FFA" w:rsidRDefault="006B2674" w:rsidP="00574F64">
            <w:pPr>
              <w:pStyle w:val="definition"/>
              <w:ind w:left="0"/>
              <w:jc w:val="left"/>
            </w:pPr>
            <w:r w:rsidRPr="00213FFA">
              <w:t>is the set of prices the winning bidders’ winning packages would have had in the first clock round.</w:t>
            </w:r>
          </w:p>
        </w:tc>
      </w:tr>
      <w:tr w:rsidR="006B2674" w:rsidRPr="00213FFA" w:rsidTr="00AE4D59">
        <w:tc>
          <w:tcPr>
            <w:tcW w:w="1178" w:type="dxa"/>
          </w:tcPr>
          <w:p w:rsidR="006B2674" w:rsidRPr="00213FFA" w:rsidRDefault="006B2674" w:rsidP="00AE4D59">
            <w:pPr>
              <w:pStyle w:val="Formula"/>
              <w:jc w:val="left"/>
            </w:pPr>
            <w:r w:rsidRPr="00213FFA">
              <w:rPr>
                <w:position w:val="-20"/>
              </w:rPr>
              <w:object w:dxaOrig="900" w:dyaOrig="520">
                <v:shape id="_x0000_i1033" type="#_x0000_t75" style="width:45pt;height:26.25pt" o:ole="">
                  <v:imagedata r:id="rId38" o:title=""/>
                </v:shape>
                <o:OLEObject Type="Embed" ProgID="Equation.DSMT4" ShapeID="_x0000_i1033" DrawAspect="Content" ObjectID="_1417355529" r:id="rId39"/>
              </w:object>
            </w:r>
          </w:p>
        </w:tc>
        <w:tc>
          <w:tcPr>
            <w:tcW w:w="6414" w:type="dxa"/>
            <w:vAlign w:val="center"/>
          </w:tcPr>
          <w:p w:rsidR="006B2674" w:rsidRPr="00213FFA" w:rsidRDefault="006B2674" w:rsidP="006611D0">
            <w:pPr>
              <w:pStyle w:val="Zdefinition"/>
            </w:pPr>
            <w:r w:rsidRPr="00213FFA">
              <w:t xml:space="preserve">is the set of Vickrey prices for the winning bidders, the price for each bidder </w:t>
            </w:r>
            <w:r w:rsidRPr="00213FFA">
              <w:rPr>
                <w:i/>
              </w:rPr>
              <w:t>j</w:t>
            </w:r>
            <w:r w:rsidRPr="00213FFA">
              <w:t xml:space="preserve"> being:</w:t>
            </w:r>
          </w:p>
          <w:p w:rsidR="006B2674" w:rsidRPr="00213FFA" w:rsidRDefault="006B2674" w:rsidP="00574F64">
            <w:pPr>
              <w:pStyle w:val="P1"/>
              <w:tabs>
                <w:tab w:val="clear" w:pos="1191"/>
                <w:tab w:val="right" w:pos="412"/>
              </w:tabs>
              <w:ind w:left="548" w:hanging="562"/>
              <w:jc w:val="left"/>
            </w:pPr>
            <w:r w:rsidRPr="00213FFA">
              <w:tab/>
              <w:t>(a)</w:t>
            </w:r>
            <w:r w:rsidRPr="00213FFA">
              <w:tab/>
              <w:t>the sum of bid prices for the combination of bids that would have been selected under clause</w:t>
            </w:r>
            <w:r w:rsidR="00B9733A" w:rsidRPr="00213FFA">
              <w:t> </w:t>
            </w:r>
            <w:r w:rsidRPr="00213FFA">
              <w:t xml:space="preserve">42 if bidder </w:t>
            </w:r>
            <w:r w:rsidRPr="00213FFA">
              <w:rPr>
                <w:i/>
              </w:rPr>
              <w:t>j</w:t>
            </w:r>
            <w:r w:rsidRPr="00213FFA">
              <w:t xml:space="preserve"> had not submitted any bids; less</w:t>
            </w:r>
          </w:p>
          <w:p w:rsidR="006B2674" w:rsidRPr="00213FFA" w:rsidRDefault="006B2674" w:rsidP="00574F64">
            <w:pPr>
              <w:pStyle w:val="P1"/>
              <w:tabs>
                <w:tab w:val="clear" w:pos="1191"/>
                <w:tab w:val="right" w:pos="412"/>
              </w:tabs>
              <w:spacing w:after="120"/>
              <w:ind w:left="548" w:hanging="562"/>
              <w:jc w:val="left"/>
            </w:pPr>
            <w:r w:rsidRPr="00213FFA">
              <w:tab/>
              <w:t>(b)</w:t>
            </w:r>
            <w:r w:rsidRPr="00213FFA">
              <w:tab/>
              <w:t>the sum of bid prices for all other winning bids.</w:t>
            </w:r>
          </w:p>
        </w:tc>
      </w:tr>
    </w:tbl>
    <w:bookmarkEnd w:id="106"/>
    <w:p w:rsidR="0059222D" w:rsidRPr="00213FFA" w:rsidRDefault="009747D8" w:rsidP="009747D8">
      <w:pPr>
        <w:pStyle w:val="Schedulepara"/>
      </w:pPr>
      <w:r w:rsidRPr="00213FFA">
        <w:tab/>
      </w:r>
      <w:r w:rsidR="0089417B" w:rsidRPr="00213FFA">
        <w:t>51</w:t>
      </w:r>
      <w:r w:rsidRPr="00213FFA">
        <w:tab/>
      </w:r>
      <w:r w:rsidR="00C47AAD" w:rsidRPr="00213FFA">
        <w:t xml:space="preserve">The </w:t>
      </w:r>
      <w:r w:rsidR="00AE396B" w:rsidRPr="00213FFA">
        <w:t>allocation price</w:t>
      </w:r>
      <w:r w:rsidR="00C47AAD" w:rsidRPr="00213FFA">
        <w:t xml:space="preserve">s </w:t>
      </w:r>
      <w:r w:rsidR="004B7099" w:rsidRPr="00213FFA">
        <w:t>calculated</w:t>
      </w:r>
      <w:r w:rsidR="00C47AAD" w:rsidRPr="00213FFA">
        <w:t xml:space="preserve"> under clause</w:t>
      </w:r>
      <w:r w:rsidR="00B9733A" w:rsidRPr="00213FFA">
        <w:t> </w:t>
      </w:r>
      <w:r w:rsidR="0089417B" w:rsidRPr="00213FFA">
        <w:t>49</w:t>
      </w:r>
      <w:r w:rsidR="00C47AAD" w:rsidRPr="00213FFA">
        <w:t xml:space="preserve"> must be rounded up to the nearest </w:t>
      </w:r>
      <w:r w:rsidR="00A56E39" w:rsidRPr="00213FFA">
        <w:t xml:space="preserve">whole </w:t>
      </w:r>
      <w:r w:rsidR="00C47AAD" w:rsidRPr="00213FFA">
        <w:t>dollar.</w:t>
      </w:r>
    </w:p>
    <w:p w:rsidR="0059222D" w:rsidRPr="00213FFA" w:rsidRDefault="009747D8" w:rsidP="00A25C34">
      <w:pPr>
        <w:pStyle w:val="Schedulepart"/>
        <w:pageBreakBefore/>
      </w:pPr>
      <w:bookmarkStart w:id="107" w:name="_Toc338428048"/>
      <w:r w:rsidRPr="00213FFA">
        <w:rPr>
          <w:rStyle w:val="CharSchPTNo"/>
        </w:rPr>
        <w:t>Part 4</w:t>
      </w:r>
      <w:r w:rsidRPr="00213FFA">
        <w:tab/>
      </w:r>
      <w:r w:rsidRPr="00213FFA">
        <w:rPr>
          <w:rStyle w:val="CharSchPTText"/>
        </w:rPr>
        <w:t xml:space="preserve">Assignment </w:t>
      </w:r>
      <w:r w:rsidR="00F15C01" w:rsidRPr="00213FFA">
        <w:rPr>
          <w:rStyle w:val="CharSchPTText"/>
        </w:rPr>
        <w:t>s</w:t>
      </w:r>
      <w:r w:rsidR="002C5FB2" w:rsidRPr="00213FFA">
        <w:rPr>
          <w:rStyle w:val="CharSchPTText"/>
        </w:rPr>
        <w:t>tage</w:t>
      </w:r>
      <w:bookmarkEnd w:id="107"/>
    </w:p>
    <w:p w:rsidR="009747D8" w:rsidRPr="00213FFA" w:rsidRDefault="00546CD4" w:rsidP="00546CD4">
      <w:pPr>
        <w:pStyle w:val="ScheduleHeading"/>
      </w:pPr>
      <w:r w:rsidRPr="00213FFA">
        <w:t xml:space="preserve">Schedule for </w:t>
      </w:r>
      <w:r w:rsidR="00D2453D" w:rsidRPr="00213FFA">
        <w:t>a</w:t>
      </w:r>
      <w:r w:rsidRPr="00213FFA">
        <w:t xml:space="preserve">ssignment </w:t>
      </w:r>
      <w:r w:rsidR="00296504" w:rsidRPr="00213FFA">
        <w:t>rounds</w:t>
      </w:r>
    </w:p>
    <w:p w:rsidR="0075389B" w:rsidRPr="00213FFA" w:rsidRDefault="00546CD4" w:rsidP="00546CD4">
      <w:pPr>
        <w:pStyle w:val="Schedulepara"/>
      </w:pPr>
      <w:r w:rsidRPr="00213FFA">
        <w:tab/>
      </w:r>
      <w:r w:rsidR="0089417B" w:rsidRPr="00213FFA">
        <w:t>52</w:t>
      </w:r>
      <w:r w:rsidRPr="00213FFA">
        <w:tab/>
      </w:r>
      <w:r w:rsidR="0075389B" w:rsidRPr="00213FFA">
        <w:t>After the completion of the allocation stage, the auction manager must announce:</w:t>
      </w:r>
    </w:p>
    <w:p w:rsidR="0075389B" w:rsidRPr="00213FFA" w:rsidRDefault="0075389B" w:rsidP="0075389B">
      <w:pPr>
        <w:pStyle w:val="P1"/>
      </w:pPr>
      <w:r w:rsidRPr="00213FFA">
        <w:tab/>
        <w:t>(a)</w:t>
      </w:r>
      <w:r w:rsidRPr="00213FFA">
        <w:tab/>
        <w:t xml:space="preserve">the </w:t>
      </w:r>
      <w:r w:rsidR="00612FC0" w:rsidRPr="00213FFA">
        <w:t xml:space="preserve">anticipated </w:t>
      </w:r>
      <w:r w:rsidRPr="00213FFA">
        <w:t>start and end time of each assignment round; and</w:t>
      </w:r>
    </w:p>
    <w:p w:rsidR="00546CD4" w:rsidRPr="00213FFA" w:rsidRDefault="0075389B" w:rsidP="0075389B">
      <w:pPr>
        <w:pStyle w:val="P1"/>
      </w:pPr>
      <w:r w:rsidRPr="00213FFA">
        <w:tab/>
        <w:t>(b)</w:t>
      </w:r>
      <w:r w:rsidRPr="00213FFA">
        <w:tab/>
        <w:t xml:space="preserve">the product or products that will be the subject of each </w:t>
      </w:r>
      <w:r w:rsidR="001239AF" w:rsidRPr="00213FFA">
        <w:t xml:space="preserve">assignment </w:t>
      </w:r>
      <w:r w:rsidRPr="00213FFA">
        <w:t>round.</w:t>
      </w:r>
    </w:p>
    <w:p w:rsidR="00CC30D5" w:rsidRPr="00213FFA" w:rsidRDefault="00CC30D5" w:rsidP="00546CD4">
      <w:pPr>
        <w:pStyle w:val="Schedulepara"/>
      </w:pPr>
      <w:r w:rsidRPr="00213FFA">
        <w:tab/>
      </w:r>
      <w:r w:rsidR="0089417B" w:rsidRPr="00213FFA">
        <w:t>53</w:t>
      </w:r>
      <w:r w:rsidRPr="00213FFA">
        <w:tab/>
        <w:t>There must be at least 1 working day between the completion of the allocation stage and the first assignment round.</w:t>
      </w:r>
    </w:p>
    <w:p w:rsidR="00CC30D5" w:rsidRPr="00213FFA" w:rsidRDefault="00CC30D5" w:rsidP="00546CD4">
      <w:pPr>
        <w:pStyle w:val="Schedulepara"/>
      </w:pPr>
      <w:r w:rsidRPr="00213FFA">
        <w:tab/>
      </w:r>
      <w:r w:rsidR="0089417B" w:rsidRPr="00213FFA">
        <w:t>5</w:t>
      </w:r>
      <w:r w:rsidR="006B2674" w:rsidRPr="00213FFA">
        <w:t>4</w:t>
      </w:r>
      <w:r w:rsidRPr="00213FFA">
        <w:tab/>
        <w:t>Assignment rounds must start and end between 9</w:t>
      </w:r>
      <w:r w:rsidR="003375C0" w:rsidRPr="00213FFA">
        <w:t xml:space="preserve"> </w:t>
      </w:r>
      <w:r w:rsidRPr="00213FFA">
        <w:t>am and 5</w:t>
      </w:r>
      <w:r w:rsidR="003375C0" w:rsidRPr="00213FFA">
        <w:t xml:space="preserve"> </w:t>
      </w:r>
      <w:r w:rsidRPr="00213FFA">
        <w:t>pm on working days.</w:t>
      </w:r>
    </w:p>
    <w:p w:rsidR="006B2674" w:rsidRPr="00213FFA" w:rsidRDefault="006B2674" w:rsidP="006B2674">
      <w:pPr>
        <w:pStyle w:val="Schedulepara"/>
      </w:pPr>
      <w:r w:rsidRPr="00213FFA">
        <w:tab/>
        <w:t>55</w:t>
      </w:r>
      <w:r w:rsidRPr="00213FFA">
        <w:tab/>
        <w:t>The start and end time of each assignment round must be announced at least 1</w:t>
      </w:r>
      <w:r w:rsidR="00B9733A" w:rsidRPr="00213FFA">
        <w:t> </w:t>
      </w:r>
      <w:r w:rsidRPr="00213FFA">
        <w:t>hour before the round starts.</w:t>
      </w:r>
    </w:p>
    <w:p w:rsidR="00CC30D5" w:rsidRPr="00213FFA" w:rsidRDefault="00CC30D5" w:rsidP="00546CD4">
      <w:pPr>
        <w:pStyle w:val="Schedulepara"/>
      </w:pPr>
      <w:r w:rsidRPr="00213FFA">
        <w:tab/>
      </w:r>
      <w:r w:rsidR="0089417B" w:rsidRPr="00213FFA">
        <w:t>56</w:t>
      </w:r>
      <w:r w:rsidR="00546CD4" w:rsidRPr="00213FFA">
        <w:tab/>
        <w:t xml:space="preserve">The </w:t>
      </w:r>
      <w:r w:rsidRPr="00213FFA">
        <w:t>scheduling of assignment rounds between those times is at the auction manager’s discretion.</w:t>
      </w:r>
    </w:p>
    <w:p w:rsidR="00546CD4" w:rsidRPr="00213FFA" w:rsidRDefault="00CC30D5" w:rsidP="00546CD4">
      <w:pPr>
        <w:pStyle w:val="Schedulepara"/>
      </w:pPr>
      <w:r w:rsidRPr="00213FFA">
        <w:tab/>
      </w:r>
      <w:r w:rsidR="0089417B" w:rsidRPr="00213FFA">
        <w:t>57</w:t>
      </w:r>
      <w:r w:rsidRPr="00213FFA">
        <w:tab/>
        <w:t xml:space="preserve">The </w:t>
      </w:r>
      <w:r w:rsidR="00546CD4" w:rsidRPr="00213FFA">
        <w:t xml:space="preserve">auction manager has discretion over </w:t>
      </w:r>
      <w:r w:rsidRPr="00213FFA">
        <w:t>the</w:t>
      </w:r>
      <w:r w:rsidR="00546CD4" w:rsidRPr="00213FFA">
        <w:t xml:space="preserve"> duration of assignment rounds.</w:t>
      </w:r>
    </w:p>
    <w:p w:rsidR="0075389B" w:rsidRPr="00213FFA" w:rsidRDefault="0075389B" w:rsidP="00546CD4">
      <w:pPr>
        <w:pStyle w:val="Schedulepara"/>
      </w:pPr>
      <w:r w:rsidRPr="00213FFA">
        <w:tab/>
      </w:r>
      <w:r w:rsidR="0089417B" w:rsidRPr="00213FFA">
        <w:t>58</w:t>
      </w:r>
      <w:r w:rsidRPr="00213FFA">
        <w:tab/>
      </w:r>
      <w:r w:rsidR="00D906B7" w:rsidRPr="00213FFA">
        <w:t xml:space="preserve">Two or more products may be the subject of a given assignment round. </w:t>
      </w:r>
      <w:r w:rsidRPr="00213FFA">
        <w:t>A product must not be the subject of more than one assignment round.</w:t>
      </w:r>
    </w:p>
    <w:p w:rsidR="0075389B" w:rsidRPr="00213FFA" w:rsidRDefault="0075389B" w:rsidP="00CC30D5">
      <w:pPr>
        <w:pStyle w:val="Schedulepara"/>
      </w:pPr>
      <w:r w:rsidRPr="00213FFA">
        <w:tab/>
      </w:r>
      <w:r w:rsidR="0089417B" w:rsidRPr="00213FFA">
        <w:t>59</w:t>
      </w:r>
      <w:r w:rsidR="00596FEC" w:rsidRPr="00213FFA">
        <w:tab/>
        <w:t xml:space="preserve">However, an assignment round held for the </w:t>
      </w:r>
      <w:r w:rsidR="00204A3A" w:rsidRPr="00213FFA">
        <w:t>700</w:t>
      </w:r>
      <w:r w:rsidR="00B9733A" w:rsidRPr="00213FFA">
        <w:t> </w:t>
      </w:r>
      <w:r w:rsidR="00204A3A" w:rsidRPr="00213FFA">
        <w:t xml:space="preserve">MHz product </w:t>
      </w:r>
      <w:r w:rsidR="00596FEC" w:rsidRPr="00213FFA">
        <w:t>must not include any other product and must be held before the assignment rounds for other products.</w:t>
      </w:r>
    </w:p>
    <w:p w:rsidR="00546CD4" w:rsidRPr="00213FFA" w:rsidRDefault="00546CD4" w:rsidP="00546CD4">
      <w:pPr>
        <w:pStyle w:val="ScheduleHeading"/>
      </w:pPr>
      <w:r w:rsidRPr="00213FFA">
        <w:t xml:space="preserve">Frequency range options in </w:t>
      </w:r>
      <w:r w:rsidR="00D2453D" w:rsidRPr="00213FFA">
        <w:t>a</w:t>
      </w:r>
      <w:r w:rsidRPr="00213FFA">
        <w:t xml:space="preserve">ssignment </w:t>
      </w:r>
      <w:r w:rsidR="00296504" w:rsidRPr="00213FFA">
        <w:t>rounds</w:t>
      </w:r>
    </w:p>
    <w:p w:rsidR="0075389B" w:rsidRPr="00213FFA" w:rsidRDefault="00296504" w:rsidP="00EE390A">
      <w:pPr>
        <w:pStyle w:val="Schedulepara"/>
      </w:pPr>
      <w:r w:rsidRPr="00213FFA">
        <w:tab/>
      </w:r>
      <w:r w:rsidR="0089417B" w:rsidRPr="00213FFA">
        <w:t>60</w:t>
      </w:r>
      <w:r w:rsidRPr="00213FFA">
        <w:tab/>
      </w:r>
      <w:r w:rsidR="001239AF" w:rsidRPr="00213FFA">
        <w:t>Bidding in an assignment round is only open to bidders who have won, in the allocation stage, at least one lot of a product that is the subject of the assignment round.</w:t>
      </w:r>
    </w:p>
    <w:p w:rsidR="00EE390A" w:rsidRPr="00213FFA" w:rsidRDefault="0075389B" w:rsidP="00EE390A">
      <w:pPr>
        <w:pStyle w:val="Schedulepara"/>
      </w:pPr>
      <w:r w:rsidRPr="00213FFA">
        <w:tab/>
      </w:r>
      <w:r w:rsidR="0089417B" w:rsidRPr="00213FFA">
        <w:t>61</w:t>
      </w:r>
      <w:r w:rsidR="00EE390A" w:rsidRPr="00213FFA">
        <w:tab/>
        <w:t xml:space="preserve">For each </w:t>
      </w:r>
      <w:r w:rsidR="00D2453D" w:rsidRPr="00213FFA">
        <w:t xml:space="preserve">product, the auction manager must determine </w:t>
      </w:r>
      <w:r w:rsidR="001239AF" w:rsidRPr="00213FFA">
        <w:t>a</w:t>
      </w:r>
      <w:r w:rsidR="00D2453D" w:rsidRPr="00213FFA">
        <w:t xml:space="preserve"> set of frequency range options available to </w:t>
      </w:r>
      <w:r w:rsidR="000C0F34" w:rsidRPr="00213FFA">
        <w:t>each bidder so that</w:t>
      </w:r>
      <w:r w:rsidR="00EE390A" w:rsidRPr="00213FFA">
        <w:t>:</w:t>
      </w:r>
    </w:p>
    <w:p w:rsidR="00EE390A" w:rsidRPr="00213FFA" w:rsidRDefault="00EE390A" w:rsidP="00EE390A">
      <w:pPr>
        <w:pStyle w:val="P1"/>
      </w:pPr>
      <w:r w:rsidRPr="00213FFA">
        <w:tab/>
        <w:t>(a)</w:t>
      </w:r>
      <w:r w:rsidRPr="00213FFA">
        <w:tab/>
        <w:t xml:space="preserve">the frequency range included within each option for a bidder is a </w:t>
      </w:r>
      <w:r w:rsidR="00612FC0" w:rsidRPr="00213FFA">
        <w:t xml:space="preserve">contiguous </w:t>
      </w:r>
      <w:r w:rsidRPr="00213FFA">
        <w:t xml:space="preserve">frequency range corresponding </w:t>
      </w:r>
      <w:r w:rsidR="00693F05" w:rsidRPr="00213FFA">
        <w:t xml:space="preserve">in </w:t>
      </w:r>
      <w:r w:rsidR="00E04F7F" w:rsidRPr="00213FFA">
        <w:t>band</w:t>
      </w:r>
      <w:r w:rsidR="00693F05" w:rsidRPr="00213FFA">
        <w:t xml:space="preserve">width </w:t>
      </w:r>
      <w:r w:rsidRPr="00213FFA">
        <w:t xml:space="preserve">to the </w:t>
      </w:r>
      <w:r w:rsidR="00B02A5D" w:rsidRPr="00213FFA">
        <w:t>total size, expressed in megahertz,</w:t>
      </w:r>
      <w:r w:rsidRPr="00213FFA">
        <w:t xml:space="preserve"> of </w:t>
      </w:r>
      <w:r w:rsidR="00B02A5D" w:rsidRPr="00213FFA">
        <w:t xml:space="preserve">the </w:t>
      </w:r>
      <w:r w:rsidRPr="00213FFA">
        <w:t xml:space="preserve">lots of the </w:t>
      </w:r>
      <w:r w:rsidR="000C0F34" w:rsidRPr="00213FFA">
        <w:t>product</w:t>
      </w:r>
      <w:r w:rsidRPr="00213FFA">
        <w:t xml:space="preserve"> that the bidder won in the </w:t>
      </w:r>
      <w:r w:rsidR="000C0F34" w:rsidRPr="00213FFA">
        <w:t>a</w:t>
      </w:r>
      <w:r w:rsidRPr="00213FFA">
        <w:t xml:space="preserve">llocation </w:t>
      </w:r>
      <w:r w:rsidR="000C0F34" w:rsidRPr="00213FFA">
        <w:t>s</w:t>
      </w:r>
      <w:r w:rsidRPr="00213FFA">
        <w:t>tage;</w:t>
      </w:r>
      <w:r w:rsidR="000C0F34" w:rsidRPr="00213FFA">
        <w:t xml:space="preserve"> and</w:t>
      </w:r>
    </w:p>
    <w:p w:rsidR="000C0F34" w:rsidRPr="00213FFA" w:rsidRDefault="000C0F34" w:rsidP="006611D0">
      <w:pPr>
        <w:pStyle w:val="ZP1"/>
      </w:pPr>
      <w:r w:rsidRPr="00213FFA">
        <w:tab/>
        <w:t>(b)</w:t>
      </w:r>
      <w:r w:rsidRPr="00213FFA">
        <w:tab/>
        <w:t>for each option, there exists at least one frequency range option for every other bidder so that:</w:t>
      </w:r>
    </w:p>
    <w:p w:rsidR="000C0F34" w:rsidRPr="00213FFA" w:rsidRDefault="000C0F34" w:rsidP="000C0F34">
      <w:pPr>
        <w:pStyle w:val="P2"/>
      </w:pPr>
      <w:r w:rsidRPr="00213FFA">
        <w:tab/>
        <w:t>(i)</w:t>
      </w:r>
      <w:r w:rsidRPr="00213FFA">
        <w:tab/>
        <w:t>each bidder’s option complies with paragraph (a); and</w:t>
      </w:r>
    </w:p>
    <w:p w:rsidR="000C0F34" w:rsidRPr="00213FFA" w:rsidRDefault="000C0F34" w:rsidP="000C0F34">
      <w:pPr>
        <w:pStyle w:val="P2"/>
      </w:pPr>
      <w:r w:rsidRPr="00213FFA">
        <w:tab/>
        <w:t>(ii)</w:t>
      </w:r>
      <w:r w:rsidRPr="00213FFA">
        <w:tab/>
        <w:t>none of the frequency ranges overlap.</w:t>
      </w:r>
    </w:p>
    <w:p w:rsidR="00CC30D5" w:rsidRPr="00213FFA" w:rsidRDefault="000C0F34" w:rsidP="000C0F34">
      <w:pPr>
        <w:pStyle w:val="Schedulepara"/>
      </w:pPr>
      <w:r w:rsidRPr="00213FFA">
        <w:tab/>
      </w:r>
      <w:r w:rsidR="0089417B" w:rsidRPr="00213FFA">
        <w:t>62</w:t>
      </w:r>
      <w:r w:rsidRPr="00213FFA">
        <w:tab/>
        <w:t>If some of the lots of a product were not allocated in the allocation stage, the auction manager m</w:t>
      </w:r>
      <w:r w:rsidR="00CC30D5" w:rsidRPr="00213FFA">
        <w:t>ust</w:t>
      </w:r>
      <w:r w:rsidR="00693F05" w:rsidRPr="00213FFA">
        <w:t>, in determining the frequency range options available to each bidder</w:t>
      </w:r>
      <w:r w:rsidR="00CC30D5" w:rsidRPr="00213FFA">
        <w:t>, ensure that the frequency ranges assigned to the unallocated lots will be adjacent to each other.</w:t>
      </w:r>
    </w:p>
    <w:p w:rsidR="00375E51" w:rsidRPr="00213FFA" w:rsidRDefault="00CC30D5" w:rsidP="00CC30D5">
      <w:pPr>
        <w:pStyle w:val="Schedulepara"/>
      </w:pPr>
      <w:r w:rsidRPr="00213FFA">
        <w:tab/>
      </w:r>
      <w:r w:rsidR="0089417B" w:rsidRPr="00213FFA">
        <w:t>63</w:t>
      </w:r>
      <w:r w:rsidRPr="00213FFA">
        <w:tab/>
      </w:r>
      <w:r w:rsidR="00375E51" w:rsidRPr="00213FFA">
        <w:t xml:space="preserve">If </w:t>
      </w:r>
      <w:r w:rsidR="005351D3" w:rsidRPr="00213FFA">
        <w:t>a bidder is participating in a given assignment round for more than one product</w:t>
      </w:r>
      <w:r w:rsidR="00375E51" w:rsidRPr="00213FFA">
        <w:t xml:space="preserve">, the auction manager may determine frequency range options </w:t>
      </w:r>
      <w:r w:rsidR="005351D3" w:rsidRPr="00213FFA">
        <w:t xml:space="preserve">available to the bidder that </w:t>
      </w:r>
      <w:r w:rsidR="001239AF" w:rsidRPr="00213FFA">
        <w:t>deal with</w:t>
      </w:r>
      <w:r w:rsidR="005351D3" w:rsidRPr="00213FFA">
        <w:t xml:space="preserve"> the products as a group</w:t>
      </w:r>
      <w:r w:rsidR="00375E51" w:rsidRPr="00213FFA">
        <w:t xml:space="preserve">, </w:t>
      </w:r>
      <w:r w:rsidR="00B631DB" w:rsidRPr="00213FFA">
        <w:t xml:space="preserve">providing </w:t>
      </w:r>
      <w:r w:rsidR="00375E51" w:rsidRPr="00213FFA">
        <w:t>the requirements of clause</w:t>
      </w:r>
      <w:r w:rsidR="00B9733A" w:rsidRPr="00213FFA">
        <w:t> </w:t>
      </w:r>
      <w:r w:rsidR="0089417B" w:rsidRPr="00213FFA">
        <w:t>61</w:t>
      </w:r>
      <w:r w:rsidR="00375E51" w:rsidRPr="00213FFA">
        <w:t xml:space="preserve"> are </w:t>
      </w:r>
      <w:r w:rsidR="000E61BD" w:rsidRPr="00213FFA">
        <w:t>met</w:t>
      </w:r>
      <w:r w:rsidR="00375E51" w:rsidRPr="00213FFA">
        <w:t xml:space="preserve"> for each individual product in the group.</w:t>
      </w:r>
    </w:p>
    <w:p w:rsidR="00BF7422" w:rsidRPr="00213FFA" w:rsidRDefault="00693F05" w:rsidP="0020051D">
      <w:pPr>
        <w:pStyle w:val="Schedulepara"/>
      </w:pPr>
      <w:r w:rsidRPr="00213FFA">
        <w:tab/>
      </w:r>
      <w:r w:rsidR="0089417B" w:rsidRPr="00213FFA">
        <w:t>64</w:t>
      </w:r>
      <w:r w:rsidRPr="00213FFA">
        <w:tab/>
      </w:r>
      <w:r w:rsidR="001239AF" w:rsidRPr="00213FFA">
        <w:t xml:space="preserve">At the start of an </w:t>
      </w:r>
      <w:r w:rsidR="0017602A" w:rsidRPr="00213FFA">
        <w:t>assignment round, t</w:t>
      </w:r>
      <w:r w:rsidRPr="00213FFA">
        <w:t xml:space="preserve">he auction manager must </w:t>
      </w:r>
      <w:r w:rsidR="00537472" w:rsidRPr="00213FFA">
        <w:t>provide</w:t>
      </w:r>
      <w:r w:rsidRPr="00213FFA">
        <w:t xml:space="preserve"> each bidder </w:t>
      </w:r>
      <w:r w:rsidR="00537472" w:rsidRPr="00213FFA">
        <w:t xml:space="preserve">in the assignment round with </w:t>
      </w:r>
      <w:r w:rsidRPr="00213FFA">
        <w:t>the list of frequency options available to the bidder.</w:t>
      </w:r>
    </w:p>
    <w:p w:rsidR="00113586" w:rsidRPr="00213FFA" w:rsidRDefault="00113586" w:rsidP="00EB31E3">
      <w:pPr>
        <w:pStyle w:val="ScheduleHeading"/>
      </w:pPr>
      <w:r w:rsidRPr="00213FFA">
        <w:t>Assignment bids</w:t>
      </w:r>
    </w:p>
    <w:p w:rsidR="00242CF8" w:rsidRPr="00213FFA" w:rsidRDefault="00113586" w:rsidP="00113586">
      <w:pPr>
        <w:pStyle w:val="Schedulepara"/>
      </w:pPr>
      <w:r w:rsidRPr="00213FFA">
        <w:tab/>
      </w:r>
      <w:r w:rsidR="0089417B" w:rsidRPr="00213FFA">
        <w:t>65</w:t>
      </w:r>
      <w:r w:rsidR="00242CF8" w:rsidRPr="00213FFA">
        <w:tab/>
        <w:t>An assignment bid consists of:</w:t>
      </w:r>
    </w:p>
    <w:p w:rsidR="00242CF8" w:rsidRPr="00213FFA" w:rsidRDefault="00242CF8" w:rsidP="00242CF8">
      <w:pPr>
        <w:pStyle w:val="P1"/>
      </w:pPr>
      <w:r w:rsidRPr="00213FFA">
        <w:tab/>
        <w:t>(a)</w:t>
      </w:r>
      <w:r w:rsidRPr="00213FFA">
        <w:tab/>
        <w:t>the frequency range option that is being bid for; and</w:t>
      </w:r>
    </w:p>
    <w:p w:rsidR="00242CF8" w:rsidRPr="00213FFA" w:rsidRDefault="00242CF8" w:rsidP="00242CF8">
      <w:pPr>
        <w:pStyle w:val="P1"/>
      </w:pPr>
      <w:r w:rsidRPr="00213FFA">
        <w:tab/>
        <w:t>(b)</w:t>
      </w:r>
      <w:r w:rsidRPr="00213FFA">
        <w:tab/>
        <w:t>a bid price for the frequency range option that is a whole multiple of the dollar amount set by the auction manager as the minimum increment for assignment bids.</w:t>
      </w:r>
    </w:p>
    <w:p w:rsidR="00C9137F" w:rsidRPr="00213FFA" w:rsidRDefault="00242CF8" w:rsidP="00113586">
      <w:pPr>
        <w:pStyle w:val="Schedulepara"/>
      </w:pPr>
      <w:r w:rsidRPr="00213FFA">
        <w:tab/>
      </w:r>
      <w:r w:rsidR="0089417B" w:rsidRPr="00213FFA">
        <w:t>66</w:t>
      </w:r>
      <w:r w:rsidR="00113586" w:rsidRPr="00213FFA">
        <w:tab/>
        <w:t xml:space="preserve">A bidder may submit an assignment bid for </w:t>
      </w:r>
      <w:r w:rsidR="007506A3" w:rsidRPr="00213FFA">
        <w:t xml:space="preserve">any </w:t>
      </w:r>
      <w:r w:rsidR="00113586" w:rsidRPr="00213FFA">
        <w:t xml:space="preserve">frequency range option </w:t>
      </w:r>
      <w:r w:rsidR="00EB31E3" w:rsidRPr="00213FFA">
        <w:t>on the list presented by the auction manager.</w:t>
      </w:r>
      <w:r w:rsidR="00B9733A" w:rsidRPr="00213FFA">
        <w:t xml:space="preserve"> </w:t>
      </w:r>
      <w:r w:rsidR="00113586" w:rsidRPr="00213FFA">
        <w:t xml:space="preserve">A bidder is not permitted to bid for any </w:t>
      </w:r>
      <w:r w:rsidR="00EB31E3" w:rsidRPr="00213FFA">
        <w:t>other frequency range</w:t>
      </w:r>
      <w:r w:rsidR="00113586" w:rsidRPr="00213FFA">
        <w:t>.</w:t>
      </w:r>
    </w:p>
    <w:p w:rsidR="00EB31E3" w:rsidRPr="00213FFA" w:rsidRDefault="00EB31E3" w:rsidP="00113586">
      <w:pPr>
        <w:pStyle w:val="Schedulepara"/>
      </w:pPr>
      <w:r w:rsidRPr="00213FFA">
        <w:tab/>
      </w:r>
      <w:r w:rsidR="0089417B" w:rsidRPr="00213FFA">
        <w:t>67</w:t>
      </w:r>
      <w:r w:rsidRPr="00213FFA">
        <w:tab/>
        <w:t>A bidder may change, delete or replace a</w:t>
      </w:r>
      <w:r w:rsidR="00242CF8" w:rsidRPr="00213FFA">
        <w:t>n assignment</w:t>
      </w:r>
      <w:r w:rsidRPr="00213FFA">
        <w:t xml:space="preserve"> bid in the auction system as often as desired within an assignment round.</w:t>
      </w:r>
      <w:r w:rsidR="00B9733A" w:rsidRPr="00213FFA">
        <w:t xml:space="preserve"> </w:t>
      </w:r>
      <w:r w:rsidRPr="00213FFA">
        <w:t>The bid that will be treated as binding for a bidder is the bid in the auction system at the end of the round.</w:t>
      </w:r>
    </w:p>
    <w:p w:rsidR="00113586" w:rsidRPr="00213FFA" w:rsidRDefault="00113586" w:rsidP="00113586">
      <w:pPr>
        <w:pStyle w:val="Schedulepara"/>
      </w:pPr>
      <w:bookmarkStart w:id="108" w:name="_Ref135812889"/>
      <w:r w:rsidRPr="00213FFA">
        <w:tab/>
      </w:r>
      <w:r w:rsidR="0089417B" w:rsidRPr="00213FFA">
        <w:t>68</w:t>
      </w:r>
      <w:r w:rsidRPr="00213FFA">
        <w:tab/>
      </w:r>
      <w:bookmarkEnd w:id="108"/>
      <w:r w:rsidRPr="00213FFA">
        <w:t xml:space="preserve">Any frequency range option for which no assignment bid is received or for which an invalid assignment bid is received is </w:t>
      </w:r>
      <w:r w:rsidR="005D3C7D" w:rsidRPr="00213FFA">
        <w:t>taken</w:t>
      </w:r>
      <w:r w:rsidRPr="00213FFA">
        <w:t xml:space="preserve"> to have an assignment bid with a </w:t>
      </w:r>
      <w:r w:rsidR="00537472" w:rsidRPr="00213FFA">
        <w:t>bid price</w:t>
      </w:r>
      <w:r w:rsidRPr="00213FFA">
        <w:t xml:space="preserve"> of zero.</w:t>
      </w:r>
    </w:p>
    <w:p w:rsidR="00113586" w:rsidRPr="00213FFA" w:rsidRDefault="00113586" w:rsidP="00113586">
      <w:pPr>
        <w:pStyle w:val="Schedulepara"/>
        <w:rPr>
          <w:kern w:val="20"/>
        </w:rPr>
      </w:pPr>
      <w:r w:rsidRPr="00213FFA">
        <w:tab/>
      </w:r>
      <w:r w:rsidR="0089417B" w:rsidRPr="00213FFA">
        <w:t>69</w:t>
      </w:r>
      <w:r w:rsidRPr="00213FFA">
        <w:tab/>
        <w:t xml:space="preserve">If a bidder </w:t>
      </w:r>
      <w:r w:rsidR="00C9137F" w:rsidRPr="00213FFA">
        <w:t>does not</w:t>
      </w:r>
      <w:r w:rsidRPr="00213FFA">
        <w:t xml:space="preserve"> submit any assignment bid, then the bidder will be </w:t>
      </w:r>
      <w:r w:rsidR="005D3C7D" w:rsidRPr="00213FFA">
        <w:t>taken</w:t>
      </w:r>
      <w:r w:rsidRPr="00213FFA">
        <w:t xml:space="preserve"> to have bid </w:t>
      </w:r>
      <w:r w:rsidR="00EB31E3" w:rsidRPr="00213FFA">
        <w:t>zero dollars for every frequency range option</w:t>
      </w:r>
      <w:r w:rsidR="00C9391B" w:rsidRPr="00213FFA">
        <w:t>.</w:t>
      </w:r>
    </w:p>
    <w:p w:rsidR="00113586" w:rsidRPr="00213FFA" w:rsidRDefault="00113586" w:rsidP="00113586">
      <w:pPr>
        <w:pStyle w:val="ScheduleHeading"/>
      </w:pPr>
      <w:r w:rsidRPr="00213FFA">
        <w:t>Validity of assignment bids</w:t>
      </w:r>
    </w:p>
    <w:p w:rsidR="00113586" w:rsidRPr="00213FFA" w:rsidRDefault="001B4C4C" w:rsidP="001B4C4C">
      <w:pPr>
        <w:pStyle w:val="Schedulepara"/>
      </w:pPr>
      <w:r w:rsidRPr="00213FFA">
        <w:tab/>
      </w:r>
      <w:r w:rsidR="0089417B" w:rsidRPr="00213FFA">
        <w:t>70</w:t>
      </w:r>
      <w:r w:rsidRPr="00213FFA">
        <w:tab/>
        <w:t>An assignment bid is valid if:</w:t>
      </w:r>
    </w:p>
    <w:p w:rsidR="001B4C4C" w:rsidRPr="00213FFA" w:rsidRDefault="001B4C4C" w:rsidP="001B4C4C">
      <w:pPr>
        <w:pStyle w:val="P1"/>
      </w:pPr>
      <w:r w:rsidRPr="00213FFA">
        <w:tab/>
        <w:t>(a)</w:t>
      </w:r>
      <w:r w:rsidRPr="00213FFA">
        <w:tab/>
        <w:t xml:space="preserve">it </w:t>
      </w:r>
      <w:r w:rsidR="00415CA4" w:rsidRPr="00213FFA">
        <w:t>is</w:t>
      </w:r>
      <w:r w:rsidRPr="00213FFA">
        <w:t xml:space="preserve"> received between the start and end time of the assignment round</w:t>
      </w:r>
      <w:r w:rsidR="00EB31E3" w:rsidRPr="00213FFA">
        <w:t xml:space="preserve"> for the product</w:t>
      </w:r>
      <w:r w:rsidRPr="00213FFA">
        <w:t>;</w:t>
      </w:r>
      <w:r w:rsidR="00415CA4" w:rsidRPr="00213FFA">
        <w:t xml:space="preserve"> and</w:t>
      </w:r>
    </w:p>
    <w:p w:rsidR="00FE6369" w:rsidRPr="00213FFA" w:rsidRDefault="00FE6369" w:rsidP="001B4C4C">
      <w:pPr>
        <w:pStyle w:val="P1"/>
      </w:pPr>
      <w:r w:rsidRPr="00213FFA">
        <w:tab/>
        <w:t>(b)</w:t>
      </w:r>
      <w:r w:rsidRPr="00213FFA">
        <w:tab/>
        <w:t>it is for a frequency range option made available to the bidder; and</w:t>
      </w:r>
    </w:p>
    <w:p w:rsidR="001B4C4C" w:rsidRPr="00213FFA" w:rsidRDefault="001B4C4C" w:rsidP="001B4C4C">
      <w:pPr>
        <w:pStyle w:val="P1"/>
      </w:pPr>
      <w:r w:rsidRPr="00213FFA">
        <w:tab/>
        <w:t>(</w:t>
      </w:r>
      <w:r w:rsidR="00FE6369" w:rsidRPr="00213FFA">
        <w:t>c</w:t>
      </w:r>
      <w:r w:rsidRPr="00213FFA">
        <w:t>)</w:t>
      </w:r>
      <w:r w:rsidRPr="00213FFA">
        <w:tab/>
      </w:r>
      <w:r w:rsidR="00164B14" w:rsidRPr="00213FFA">
        <w:t>the dollar amount bid for the frequency range option</w:t>
      </w:r>
      <w:r w:rsidR="00053253" w:rsidRPr="00213FFA">
        <w:t xml:space="preserve"> is a whole multiple of the minimum increment for assignment round bids</w:t>
      </w:r>
      <w:r w:rsidRPr="00213FFA">
        <w:t>.</w:t>
      </w:r>
    </w:p>
    <w:p w:rsidR="001B4C4C" w:rsidRPr="00213FFA" w:rsidRDefault="001B4C4C" w:rsidP="001B4C4C">
      <w:pPr>
        <w:pStyle w:val="ScheduleHeading"/>
      </w:pPr>
      <w:r w:rsidRPr="00213FFA">
        <w:t>Determination of winning assignment bids</w:t>
      </w:r>
    </w:p>
    <w:p w:rsidR="001B4C4C" w:rsidRPr="00213FFA" w:rsidRDefault="001B4C4C" w:rsidP="001B4C4C">
      <w:pPr>
        <w:pStyle w:val="Schedulepara"/>
      </w:pPr>
      <w:r w:rsidRPr="00213FFA">
        <w:tab/>
      </w:r>
      <w:r w:rsidR="0089417B" w:rsidRPr="00213FFA">
        <w:t>71</w:t>
      </w:r>
      <w:r w:rsidRPr="00213FFA">
        <w:tab/>
        <w:t xml:space="preserve">After an assignment round has ended, the auction manager must determine the winning assignment bids for each </w:t>
      </w:r>
      <w:r w:rsidR="00F15C01" w:rsidRPr="00213FFA">
        <w:t>p</w:t>
      </w:r>
      <w:r w:rsidRPr="00213FFA">
        <w:t xml:space="preserve">roduct or group of </w:t>
      </w:r>
      <w:r w:rsidR="00F15C01" w:rsidRPr="00213FFA">
        <w:t>p</w:t>
      </w:r>
      <w:r w:rsidRPr="00213FFA">
        <w:t>roducts</w:t>
      </w:r>
      <w:r w:rsidR="00F15C01" w:rsidRPr="00213FFA">
        <w:t xml:space="preserve"> bid for in the round</w:t>
      </w:r>
      <w:r w:rsidRPr="00213FFA">
        <w:t>.</w:t>
      </w:r>
    </w:p>
    <w:p w:rsidR="00F15C01" w:rsidRPr="00213FFA" w:rsidRDefault="00F15C01" w:rsidP="001B4C4C">
      <w:pPr>
        <w:pStyle w:val="Schedulepara"/>
      </w:pPr>
      <w:r w:rsidRPr="00213FFA">
        <w:tab/>
      </w:r>
      <w:r w:rsidR="0089417B" w:rsidRPr="00213FFA">
        <w:t>72</w:t>
      </w:r>
      <w:r w:rsidRPr="00213FFA">
        <w:tab/>
        <w:t xml:space="preserve">The winning assignment bids must be a combination of valid </w:t>
      </w:r>
      <w:r w:rsidR="00537472" w:rsidRPr="00213FFA">
        <w:t xml:space="preserve">assignment </w:t>
      </w:r>
      <w:r w:rsidRPr="00213FFA">
        <w:t>bids such that:</w:t>
      </w:r>
    </w:p>
    <w:p w:rsidR="00F15C01" w:rsidRPr="00213FFA" w:rsidRDefault="00F15C01" w:rsidP="00F15C01">
      <w:pPr>
        <w:pStyle w:val="P1"/>
      </w:pPr>
      <w:r w:rsidRPr="00213FFA">
        <w:tab/>
        <w:t>(a)</w:t>
      </w:r>
      <w:r w:rsidRPr="00213FFA">
        <w:tab/>
      </w:r>
      <w:r w:rsidR="003A6682" w:rsidRPr="00213FFA">
        <w:t>exactly</w:t>
      </w:r>
      <w:r w:rsidR="007506A3" w:rsidRPr="00213FFA">
        <w:t xml:space="preserve"> </w:t>
      </w:r>
      <w:r w:rsidRPr="00213FFA">
        <w:t xml:space="preserve">one bid </w:t>
      </w:r>
      <w:r w:rsidR="003A6682" w:rsidRPr="00213FFA">
        <w:t>(whether a submitted bid or a bid</w:t>
      </w:r>
      <w:r w:rsidR="0050437B" w:rsidRPr="00213FFA">
        <w:t xml:space="preserve"> of zero dollars</w:t>
      </w:r>
      <w:r w:rsidR="007E519B" w:rsidRPr="00213FFA">
        <w:t xml:space="preserve"> taken to have been made under clause </w:t>
      </w:r>
      <w:r w:rsidR="0089417B" w:rsidRPr="00213FFA">
        <w:t>68</w:t>
      </w:r>
      <w:r w:rsidR="007E519B" w:rsidRPr="00213FFA">
        <w:t xml:space="preserve"> or </w:t>
      </w:r>
      <w:r w:rsidR="0089417B" w:rsidRPr="00213FFA">
        <w:t>69</w:t>
      </w:r>
      <w:r w:rsidR="003A6682" w:rsidRPr="00213FFA">
        <w:t xml:space="preserve">) </w:t>
      </w:r>
      <w:r w:rsidRPr="00213FFA">
        <w:t>is selected from each bidder; and</w:t>
      </w:r>
    </w:p>
    <w:p w:rsidR="00F15C01" w:rsidRPr="00213FFA" w:rsidRDefault="00F15C01" w:rsidP="00EA61EB">
      <w:pPr>
        <w:pStyle w:val="P1"/>
      </w:pPr>
      <w:r w:rsidRPr="00213FFA">
        <w:tab/>
        <w:t>(b)</w:t>
      </w:r>
      <w:r w:rsidRPr="00213FFA">
        <w:tab/>
        <w:t>the frequency ranges included in any pair of winning bid</w:t>
      </w:r>
      <w:r w:rsidR="00EA61EB" w:rsidRPr="00213FFA">
        <w:t xml:space="preserve">s for a product </w:t>
      </w:r>
      <w:r w:rsidR="00537472" w:rsidRPr="00213FFA">
        <w:t>do not overlap; and</w:t>
      </w:r>
    </w:p>
    <w:p w:rsidR="00537472" w:rsidRPr="00213FFA" w:rsidRDefault="00537472" w:rsidP="00EA61EB">
      <w:pPr>
        <w:pStyle w:val="P1"/>
      </w:pPr>
      <w:r w:rsidRPr="00213FFA">
        <w:tab/>
        <w:t>(c)</w:t>
      </w:r>
      <w:r w:rsidRPr="00213FFA">
        <w:tab/>
        <w:t>any unallocated lots of a product are adjacent to each other.</w:t>
      </w:r>
    </w:p>
    <w:p w:rsidR="00201828" w:rsidRPr="00213FFA" w:rsidRDefault="00201828" w:rsidP="00201828">
      <w:pPr>
        <w:pStyle w:val="Schedulepara"/>
      </w:pPr>
      <w:r w:rsidRPr="00213FFA">
        <w:tab/>
      </w:r>
      <w:r w:rsidR="0089417B" w:rsidRPr="00213FFA">
        <w:t>73</w:t>
      </w:r>
      <w:r w:rsidRPr="00213FFA">
        <w:tab/>
      </w:r>
      <w:r w:rsidR="00186530" w:rsidRPr="00213FFA">
        <w:t>Subject to the constraint in clause</w:t>
      </w:r>
      <w:r w:rsidR="00B9733A" w:rsidRPr="00213FFA">
        <w:t> </w:t>
      </w:r>
      <w:r w:rsidR="0089417B" w:rsidRPr="00213FFA">
        <w:t>72</w:t>
      </w:r>
      <w:r w:rsidR="00186530" w:rsidRPr="00213FFA">
        <w:t>, t</w:t>
      </w:r>
      <w:r w:rsidRPr="00213FFA">
        <w:t>he assignment bids selected must maximise the sum of the bid prices.</w:t>
      </w:r>
    </w:p>
    <w:p w:rsidR="00201828" w:rsidRPr="00213FFA" w:rsidRDefault="00201828" w:rsidP="00201828">
      <w:pPr>
        <w:pStyle w:val="Schedulepara"/>
      </w:pPr>
      <w:r w:rsidRPr="00213FFA">
        <w:tab/>
      </w:r>
      <w:r w:rsidR="0089417B" w:rsidRPr="00213FFA">
        <w:t>74</w:t>
      </w:r>
      <w:r w:rsidRPr="00213FFA">
        <w:tab/>
        <w:t xml:space="preserve">If more than one combination of bids meets the criterion in clause </w:t>
      </w:r>
      <w:r w:rsidR="0089417B" w:rsidRPr="00213FFA">
        <w:t>73</w:t>
      </w:r>
      <w:r w:rsidRPr="00213FFA">
        <w:t>, the winning combination must be selected by pseudorandom selection.</w:t>
      </w:r>
    </w:p>
    <w:p w:rsidR="001B4C4C" w:rsidRPr="00213FFA" w:rsidRDefault="008D3C83" w:rsidP="008D3C83">
      <w:pPr>
        <w:pStyle w:val="ScheduleHeading"/>
      </w:pPr>
      <w:r w:rsidRPr="00213FFA">
        <w:t xml:space="preserve">Determination of </w:t>
      </w:r>
      <w:r w:rsidR="00AE396B" w:rsidRPr="00213FFA">
        <w:t>assignment price</w:t>
      </w:r>
      <w:r w:rsidRPr="00213FFA">
        <w:t>s</w:t>
      </w:r>
    </w:p>
    <w:p w:rsidR="00201828" w:rsidRPr="00213FFA" w:rsidRDefault="008D3C83" w:rsidP="008D3C83">
      <w:pPr>
        <w:pStyle w:val="Schedulepara"/>
      </w:pPr>
      <w:bookmarkStart w:id="109" w:name="_Ref308269384"/>
      <w:r w:rsidRPr="00213FFA">
        <w:tab/>
      </w:r>
      <w:r w:rsidR="0089417B" w:rsidRPr="00213FFA">
        <w:t>75</w:t>
      </w:r>
      <w:r w:rsidRPr="00213FFA">
        <w:tab/>
      </w:r>
      <w:r w:rsidR="00CC30D5" w:rsidRPr="00213FFA">
        <w:t xml:space="preserve">The auction manager must determine the </w:t>
      </w:r>
      <w:r w:rsidR="00AE396B" w:rsidRPr="00213FFA">
        <w:t>assignment price</w:t>
      </w:r>
      <w:r w:rsidR="00201828" w:rsidRPr="00213FFA">
        <w:t xml:space="preserve"> for each winning assignment bid</w:t>
      </w:r>
      <w:r w:rsidR="00F461E5" w:rsidRPr="00213FFA">
        <w:t xml:space="preserve"> in an assignment round</w:t>
      </w:r>
      <w:r w:rsidR="00201828" w:rsidRPr="00213FFA">
        <w:t>.</w:t>
      </w:r>
    </w:p>
    <w:p w:rsidR="00BB6C51" w:rsidRPr="00213FFA" w:rsidRDefault="00BB6C51" w:rsidP="008D3C83">
      <w:pPr>
        <w:pStyle w:val="Schedulepara"/>
      </w:pPr>
      <w:r w:rsidRPr="00213FFA">
        <w:tab/>
      </w:r>
      <w:r w:rsidR="0089417B" w:rsidRPr="00213FFA">
        <w:t>76</w:t>
      </w:r>
      <w:r w:rsidRPr="00213FFA">
        <w:tab/>
        <w:t xml:space="preserve">If there is only </w:t>
      </w:r>
      <w:r w:rsidR="00B200B8" w:rsidRPr="00213FFA">
        <w:t xml:space="preserve">one </w:t>
      </w:r>
      <w:r w:rsidRPr="00213FFA">
        <w:t>bidder in an assignment round, then the assignment price must be zero.</w:t>
      </w:r>
      <w:r w:rsidR="00B9733A" w:rsidRPr="00213FFA">
        <w:t xml:space="preserve"> </w:t>
      </w:r>
      <w:r w:rsidRPr="00213FFA">
        <w:t>Otherwise, the auction manager must determine the assignment price in accordance with the following clauses.</w:t>
      </w:r>
    </w:p>
    <w:p w:rsidR="00201828" w:rsidRPr="00213FFA" w:rsidRDefault="00201828" w:rsidP="008D3C83">
      <w:pPr>
        <w:pStyle w:val="Schedulepara"/>
      </w:pPr>
      <w:r w:rsidRPr="00213FFA">
        <w:tab/>
      </w:r>
      <w:r w:rsidR="0089417B" w:rsidRPr="00213FFA">
        <w:t>77</w:t>
      </w:r>
      <w:r w:rsidRPr="00213FFA">
        <w:tab/>
        <w:t xml:space="preserve">The </w:t>
      </w:r>
      <w:r w:rsidR="00AE396B" w:rsidRPr="00213FFA">
        <w:t>assignment price</w:t>
      </w:r>
      <w:r w:rsidRPr="00213FFA">
        <w:t xml:space="preserve"> must be no more than the bid</w:t>
      </w:r>
      <w:r w:rsidR="00537472" w:rsidRPr="00213FFA">
        <w:t xml:space="preserve"> price</w:t>
      </w:r>
      <w:r w:rsidRPr="00213FFA">
        <w:t>.</w:t>
      </w:r>
    </w:p>
    <w:p w:rsidR="00E26920" w:rsidRPr="00213FFA" w:rsidRDefault="00201828" w:rsidP="008D3C83">
      <w:pPr>
        <w:pStyle w:val="Schedulepara"/>
      </w:pPr>
      <w:r w:rsidRPr="00213FFA">
        <w:tab/>
      </w:r>
      <w:r w:rsidR="0089417B" w:rsidRPr="00213FFA">
        <w:t>78</w:t>
      </w:r>
      <w:r w:rsidRPr="00213FFA">
        <w:tab/>
        <w:t xml:space="preserve">The </w:t>
      </w:r>
      <w:r w:rsidR="00AE396B" w:rsidRPr="00213FFA">
        <w:t>assignment price</w:t>
      </w:r>
      <w:r w:rsidRPr="00213FFA">
        <w:t xml:space="preserve"> may be zero.</w:t>
      </w:r>
    </w:p>
    <w:p w:rsidR="00512C36" w:rsidRPr="00213FFA" w:rsidRDefault="00201828" w:rsidP="00512C36">
      <w:pPr>
        <w:pStyle w:val="Schedulepara"/>
        <w:spacing w:line="240" w:lineRule="auto"/>
        <w:ind w:left="965" w:hanging="965"/>
      </w:pPr>
      <w:r w:rsidRPr="00213FFA">
        <w:tab/>
      </w:r>
      <w:r w:rsidR="0089417B" w:rsidRPr="00213FFA">
        <w:t>79</w:t>
      </w:r>
      <w:r w:rsidRPr="00213FFA">
        <w:tab/>
      </w:r>
      <w:r w:rsidR="00512C36" w:rsidRPr="00213FFA">
        <w:t>Subject to the constraint in clause</w:t>
      </w:r>
      <w:r w:rsidR="00B9733A" w:rsidRPr="00213FFA">
        <w:t> </w:t>
      </w:r>
      <w:r w:rsidR="0089417B" w:rsidRPr="00213FFA">
        <w:t>77</w:t>
      </w:r>
      <w:r w:rsidR="00512C36" w:rsidRPr="00213FFA">
        <w:t xml:space="preserve">, a set of assignment prices in </w:t>
      </w:r>
      <w:r w:rsidR="00EC297E" w:rsidRPr="00213FFA">
        <w:t>the</w:t>
      </w:r>
      <w:r w:rsidR="00512C36" w:rsidRPr="00213FFA">
        <w:t xml:space="preserve"> assignment round must be selected so that:</w:t>
      </w:r>
    </w:p>
    <w:p w:rsidR="00512C36" w:rsidRPr="00213FFA" w:rsidRDefault="00512C36" w:rsidP="00512C36">
      <w:pPr>
        <w:pStyle w:val="P1"/>
      </w:pPr>
      <w:r w:rsidRPr="00213FFA">
        <w:tab/>
        <w:t>(a)</w:t>
      </w:r>
      <w:r w:rsidRPr="00213FFA">
        <w:tab/>
        <w:t>there is no alternative bidder, or group of bidders, who (based on their bids) would pay more than any winning bidder or group of winning bidders; and</w:t>
      </w:r>
    </w:p>
    <w:p w:rsidR="00512C36" w:rsidRPr="00213FFA" w:rsidRDefault="00512C36" w:rsidP="00512C36">
      <w:pPr>
        <w:pStyle w:val="P1"/>
        <w:spacing w:line="240" w:lineRule="auto"/>
        <w:ind w:left="1411" w:hanging="1411"/>
      </w:pPr>
      <w:r w:rsidRPr="00213FFA">
        <w:tab/>
        <w:t>(b)</w:t>
      </w:r>
      <w:r w:rsidRPr="00213FFA">
        <w:tab/>
        <w:t>if more than one set of assignment</w:t>
      </w:r>
      <w:r w:rsidR="00AE485B" w:rsidRPr="00213FFA">
        <w:t xml:space="preserve"> prices satisfies paragraph</w:t>
      </w:r>
      <w:r w:rsidR="00B9733A" w:rsidRPr="00213FFA">
        <w:t> </w:t>
      </w:r>
      <w:r w:rsidR="00AE485B" w:rsidRPr="00213FFA">
        <w:t>(a)</w:t>
      </w:r>
      <w:r w:rsidRPr="00213FFA">
        <w:t>—the sum of the assignment prices is also minimised; and</w:t>
      </w:r>
    </w:p>
    <w:p w:rsidR="00512C36" w:rsidRPr="00213FFA" w:rsidRDefault="00512C36" w:rsidP="00512C36">
      <w:pPr>
        <w:pStyle w:val="P1"/>
        <w:spacing w:line="240" w:lineRule="auto"/>
        <w:ind w:left="1411" w:hanging="1411"/>
      </w:pPr>
      <w:r w:rsidRPr="00213FFA">
        <w:tab/>
        <w:t>(c)</w:t>
      </w:r>
      <w:r w:rsidRPr="00213FFA">
        <w:tab/>
        <w:t>if more than one set of assignment prices sat</w:t>
      </w:r>
      <w:r w:rsidR="00AE485B" w:rsidRPr="00213FFA">
        <w:t>isfies paragraphs</w:t>
      </w:r>
      <w:r w:rsidR="00B9733A" w:rsidRPr="00213FFA">
        <w:t> </w:t>
      </w:r>
      <w:r w:rsidR="00AE485B" w:rsidRPr="00213FFA">
        <w:t>(a) and (b)—</w:t>
      </w:r>
      <w:r w:rsidRPr="00213FFA">
        <w:t>it is the solution to the formula in clause</w:t>
      </w:r>
      <w:r w:rsidR="00B9733A" w:rsidRPr="00213FFA">
        <w:t> </w:t>
      </w:r>
      <w:r w:rsidR="0089417B" w:rsidRPr="00213FFA">
        <w:t>80</w:t>
      </w:r>
      <w:r w:rsidRPr="00213FFA">
        <w:t>.</w:t>
      </w:r>
    </w:p>
    <w:p w:rsidR="00512C36" w:rsidRPr="00213FFA" w:rsidRDefault="00691530" w:rsidP="00512C36">
      <w:pPr>
        <w:pStyle w:val="Schedulepara"/>
      </w:pPr>
      <w:r w:rsidRPr="00213FFA">
        <w:tab/>
      </w:r>
      <w:r w:rsidR="0089417B" w:rsidRPr="00213FFA">
        <w:t>80</w:t>
      </w:r>
      <w:r w:rsidRPr="00213FFA">
        <w:tab/>
      </w:r>
      <w:r w:rsidR="00512C36" w:rsidRPr="00213FFA">
        <w:t xml:space="preserve">For paragraph </w:t>
      </w:r>
      <w:r w:rsidR="0089417B" w:rsidRPr="00213FFA">
        <w:t>79</w:t>
      </w:r>
      <w:r w:rsidR="00512C36" w:rsidRPr="00213FFA">
        <w:t xml:space="preserve"> (c), the formula is:</w:t>
      </w:r>
    </w:p>
    <w:p w:rsidR="009A0691" w:rsidRPr="00213FFA" w:rsidRDefault="007212E9" w:rsidP="009A0691">
      <w:pPr>
        <w:pStyle w:val="Formula"/>
      </w:pPr>
      <w:r w:rsidRPr="00213FFA">
        <w:rPr>
          <w:position w:val="-38"/>
        </w:rPr>
        <w:object w:dxaOrig="2880" w:dyaOrig="840">
          <v:shape id="_x0000_i1034" type="#_x0000_t75" style="width:2in;height:42pt" o:ole="">
            <v:imagedata r:id="rId28" o:title=""/>
          </v:shape>
          <o:OLEObject Type="Embed" ProgID="Equation.DSMT4" ShapeID="_x0000_i1034" DrawAspect="Content" ObjectID="_1417355530" r:id="rId40"/>
        </w:object>
      </w:r>
    </w:p>
    <w:p w:rsidR="007212E9" w:rsidRPr="00213FFA" w:rsidRDefault="007212E9" w:rsidP="00C86453">
      <w:pPr>
        <w:pStyle w:val="Formula"/>
        <w:ind w:left="993"/>
        <w:jc w:val="left"/>
      </w:pPr>
      <w:r w:rsidRPr="00213FFA">
        <w:t xml:space="preserve">subject to </w:t>
      </w:r>
      <w:r w:rsidR="00F06E76" w:rsidRPr="00213FFA">
        <w:rPr>
          <w:position w:val="-18"/>
        </w:rPr>
        <w:object w:dxaOrig="900" w:dyaOrig="480">
          <v:shape id="_x0000_i1035" type="#_x0000_t75" style="width:45pt;height:24pt" o:ole="">
            <v:imagedata r:id="rId30" o:title=""/>
          </v:shape>
          <o:OLEObject Type="Embed" ProgID="Equation.DSMT4" ShapeID="_x0000_i1035" DrawAspect="Content" ObjectID="_1417355531" r:id="rId41"/>
        </w:object>
      </w:r>
      <w:r w:rsidR="00F06E76" w:rsidRPr="00213FFA">
        <w:t xml:space="preserve"> satisfying p</w:t>
      </w:r>
      <w:r w:rsidRPr="00213FFA">
        <w:t>aragraphs</w:t>
      </w:r>
      <w:r w:rsidR="00B9733A" w:rsidRPr="00213FFA">
        <w:t> </w:t>
      </w:r>
      <w:r w:rsidR="0089417B" w:rsidRPr="00213FFA">
        <w:t>79</w:t>
      </w:r>
      <w:r w:rsidRPr="00213FFA">
        <w:t xml:space="preserve"> (a) and (b),</w:t>
      </w:r>
    </w:p>
    <w:p w:rsidR="00512C36" w:rsidRPr="00213FFA" w:rsidRDefault="00512C36" w:rsidP="006611D0">
      <w:pPr>
        <w:pStyle w:val="ZRcN"/>
      </w:pPr>
      <w:r w:rsidRPr="00213FFA">
        <w:t>where:</w:t>
      </w:r>
    </w:p>
    <w:tbl>
      <w:tblPr>
        <w:tblW w:w="7462" w:type="dxa"/>
        <w:tblInd w:w="1101" w:type="dxa"/>
        <w:tblLayout w:type="fixed"/>
        <w:tblLook w:val="04A0"/>
      </w:tblPr>
      <w:tblGrid>
        <w:gridCol w:w="1248"/>
        <w:gridCol w:w="6214"/>
      </w:tblGrid>
      <w:tr w:rsidR="00C86453" w:rsidRPr="00213FFA" w:rsidTr="00AE4D59">
        <w:tc>
          <w:tcPr>
            <w:tcW w:w="1248" w:type="dxa"/>
            <w:vAlign w:val="bottom"/>
          </w:tcPr>
          <w:p w:rsidR="00C86453" w:rsidRPr="00213FFA" w:rsidRDefault="00C86453" w:rsidP="00AE4D59">
            <w:pPr>
              <w:pStyle w:val="Formula"/>
              <w:jc w:val="left"/>
            </w:pPr>
            <w:r w:rsidRPr="00213FFA">
              <w:rPr>
                <w:position w:val="-20"/>
              </w:rPr>
              <w:object w:dxaOrig="940" w:dyaOrig="520">
                <v:shape id="_x0000_i1036" type="#_x0000_t75" style="width:47.25pt;height:25.5pt" o:ole="">
                  <v:imagedata r:id="rId32" o:title=""/>
                </v:shape>
                <o:OLEObject Type="Embed" ProgID="Equation.DSMT4" ShapeID="_x0000_i1036" DrawAspect="Content" ObjectID="_1417355532" r:id="rId42"/>
              </w:object>
            </w:r>
          </w:p>
        </w:tc>
        <w:tc>
          <w:tcPr>
            <w:tcW w:w="6214" w:type="dxa"/>
            <w:vAlign w:val="center"/>
          </w:tcPr>
          <w:p w:rsidR="00C86453" w:rsidRPr="00213FFA" w:rsidRDefault="00C86453" w:rsidP="00574F64">
            <w:pPr>
              <w:pStyle w:val="definition"/>
              <w:ind w:left="0"/>
              <w:jc w:val="left"/>
            </w:pPr>
            <w:r w:rsidRPr="00213FFA">
              <w:t>is a set of assignment prices.</w:t>
            </w:r>
          </w:p>
        </w:tc>
      </w:tr>
      <w:tr w:rsidR="00AE485B" w:rsidRPr="00213FFA" w:rsidTr="00AE4D59">
        <w:tc>
          <w:tcPr>
            <w:tcW w:w="1248" w:type="dxa"/>
          </w:tcPr>
          <w:p w:rsidR="00AE485B" w:rsidRPr="00213FFA" w:rsidRDefault="00AE485B" w:rsidP="00AE4D59">
            <w:pPr>
              <w:pStyle w:val="Formula"/>
              <w:jc w:val="left"/>
            </w:pPr>
            <w:r w:rsidRPr="00213FFA">
              <w:rPr>
                <w:position w:val="-10"/>
              </w:rPr>
              <w:object w:dxaOrig="580" w:dyaOrig="320">
                <v:shape id="_x0000_i1037" type="#_x0000_t75" style="width:29.25pt;height:15.75pt" o:ole="">
                  <v:imagedata r:id="rId34" o:title=""/>
                </v:shape>
                <o:OLEObject Type="Embed" ProgID="Equation.DSMT4" ShapeID="_x0000_i1037" DrawAspect="Content" ObjectID="_1417355533" r:id="rId43"/>
              </w:object>
            </w:r>
          </w:p>
        </w:tc>
        <w:tc>
          <w:tcPr>
            <w:tcW w:w="6214" w:type="dxa"/>
            <w:vAlign w:val="center"/>
          </w:tcPr>
          <w:p w:rsidR="00AE485B" w:rsidRPr="00213FFA" w:rsidRDefault="00AE485B" w:rsidP="0085756D">
            <w:pPr>
              <w:pStyle w:val="definition"/>
              <w:ind w:left="0"/>
              <w:jc w:val="left"/>
            </w:pPr>
            <w:r w:rsidRPr="00213FFA">
              <w:t>is the index of each bidder (</w:t>
            </w:r>
            <w:r w:rsidRPr="00213FFA">
              <w:rPr>
                <w:i/>
              </w:rPr>
              <w:t>j</w:t>
            </w:r>
            <w:r w:rsidRPr="00213FFA">
              <w:t>) in the set of all bidders participating in the assignment round (</w:t>
            </w:r>
            <w:r w:rsidRPr="00213FFA">
              <w:rPr>
                <w:i/>
              </w:rPr>
              <w:t>J</w:t>
            </w:r>
            <w:r w:rsidRPr="00213FFA">
              <w:t>).</w:t>
            </w:r>
          </w:p>
        </w:tc>
      </w:tr>
      <w:tr w:rsidR="00AE485B" w:rsidRPr="00213FFA" w:rsidTr="00AE4D59">
        <w:tc>
          <w:tcPr>
            <w:tcW w:w="1248" w:type="dxa"/>
            <w:vAlign w:val="bottom"/>
          </w:tcPr>
          <w:p w:rsidR="00AE485B" w:rsidRPr="00213FFA" w:rsidRDefault="00AE485B" w:rsidP="00AE4D59">
            <w:pPr>
              <w:pStyle w:val="Formula"/>
              <w:jc w:val="left"/>
            </w:pPr>
            <w:r w:rsidRPr="00213FFA">
              <w:rPr>
                <w:position w:val="-20"/>
              </w:rPr>
              <w:object w:dxaOrig="960" w:dyaOrig="520">
                <v:shape id="_x0000_i1038" type="#_x0000_t75" style="width:48pt;height:26.25pt" o:ole="">
                  <v:imagedata r:id="rId36" o:title=""/>
                </v:shape>
                <o:OLEObject Type="Embed" ProgID="Equation.DSMT4" ShapeID="_x0000_i1038" DrawAspect="Content" ObjectID="_1417355534" r:id="rId44"/>
              </w:object>
            </w:r>
          </w:p>
        </w:tc>
        <w:tc>
          <w:tcPr>
            <w:tcW w:w="6214" w:type="dxa"/>
            <w:vAlign w:val="center"/>
          </w:tcPr>
          <w:p w:rsidR="00AE485B" w:rsidRPr="00213FFA" w:rsidRDefault="00AE485B" w:rsidP="00574F64">
            <w:pPr>
              <w:pStyle w:val="definition"/>
              <w:ind w:left="0"/>
              <w:jc w:val="left"/>
            </w:pPr>
            <w:r w:rsidRPr="00213FFA">
              <w:t>is the set of prices the bidders’ assigned lots would have had in the first clock round.</w:t>
            </w:r>
          </w:p>
        </w:tc>
      </w:tr>
      <w:tr w:rsidR="00AE485B" w:rsidRPr="00213FFA" w:rsidTr="00AE4D59">
        <w:tc>
          <w:tcPr>
            <w:tcW w:w="1248" w:type="dxa"/>
          </w:tcPr>
          <w:p w:rsidR="00AE485B" w:rsidRPr="00213FFA" w:rsidRDefault="00AE485B" w:rsidP="00AE4D59">
            <w:pPr>
              <w:pStyle w:val="Formula"/>
              <w:jc w:val="left"/>
            </w:pPr>
            <w:r w:rsidRPr="00213FFA">
              <w:rPr>
                <w:position w:val="-20"/>
              </w:rPr>
              <w:object w:dxaOrig="900" w:dyaOrig="520">
                <v:shape id="_x0000_i1039" type="#_x0000_t75" style="width:45pt;height:26.25pt" o:ole="">
                  <v:imagedata r:id="rId38" o:title=""/>
                </v:shape>
                <o:OLEObject Type="Embed" ProgID="Equation.DSMT4" ShapeID="_x0000_i1039" DrawAspect="Content" ObjectID="_1417355535" r:id="rId45"/>
              </w:object>
            </w:r>
          </w:p>
        </w:tc>
        <w:tc>
          <w:tcPr>
            <w:tcW w:w="6214" w:type="dxa"/>
            <w:vAlign w:val="center"/>
          </w:tcPr>
          <w:p w:rsidR="00AE485B" w:rsidRPr="00213FFA" w:rsidRDefault="00AE485B" w:rsidP="006611D0">
            <w:pPr>
              <w:pStyle w:val="Zdefinition"/>
            </w:pPr>
            <w:r w:rsidRPr="00213FFA">
              <w:t>is the set of Vickrey prices for the bidders, the price for each bidder</w:t>
            </w:r>
            <w:r w:rsidRPr="00213FFA">
              <w:rPr>
                <w:i/>
              </w:rPr>
              <w:t xml:space="preserve"> j</w:t>
            </w:r>
            <w:r w:rsidRPr="00213FFA">
              <w:t xml:space="preserve"> being:</w:t>
            </w:r>
          </w:p>
          <w:p w:rsidR="00AE485B" w:rsidRPr="00213FFA" w:rsidRDefault="00AE485B" w:rsidP="00574F64">
            <w:pPr>
              <w:pStyle w:val="P1"/>
              <w:tabs>
                <w:tab w:val="clear" w:pos="1191"/>
                <w:tab w:val="right" w:pos="412"/>
              </w:tabs>
              <w:ind w:left="548" w:hanging="562"/>
              <w:jc w:val="left"/>
            </w:pPr>
            <w:r w:rsidRPr="00213FFA">
              <w:tab/>
              <w:t>(a)</w:t>
            </w:r>
            <w:r w:rsidRPr="00213FFA">
              <w:tab/>
              <w:t>the sum of bid prices for the combination of bids that would have been selected under clause</w:t>
            </w:r>
            <w:r w:rsidR="00B9733A" w:rsidRPr="00213FFA">
              <w:t> </w:t>
            </w:r>
            <w:r w:rsidRPr="00213FFA">
              <w:t xml:space="preserve">73 if bidder </w:t>
            </w:r>
            <w:r w:rsidRPr="00213FFA">
              <w:rPr>
                <w:i/>
              </w:rPr>
              <w:t>j</w:t>
            </w:r>
            <w:r w:rsidRPr="00213FFA">
              <w:t xml:space="preserve"> had submitted bids of zero dollars for every frequency range option; less</w:t>
            </w:r>
          </w:p>
          <w:p w:rsidR="00AE485B" w:rsidRPr="00213FFA" w:rsidRDefault="00AE485B" w:rsidP="00574F64">
            <w:pPr>
              <w:pStyle w:val="P1"/>
              <w:tabs>
                <w:tab w:val="clear" w:pos="1191"/>
                <w:tab w:val="right" w:pos="412"/>
              </w:tabs>
              <w:spacing w:after="120"/>
              <w:ind w:left="548" w:hanging="562"/>
              <w:jc w:val="left"/>
            </w:pPr>
            <w:r w:rsidRPr="00213FFA">
              <w:tab/>
              <w:t>(b)</w:t>
            </w:r>
            <w:r w:rsidRPr="00213FFA">
              <w:tab/>
              <w:t>the sum of bid prices for all other winning bids.</w:t>
            </w:r>
          </w:p>
        </w:tc>
      </w:tr>
    </w:tbl>
    <w:p w:rsidR="00512C36" w:rsidRPr="00213FFA" w:rsidRDefault="00360326" w:rsidP="00CC7427">
      <w:pPr>
        <w:pStyle w:val="Schedulepara"/>
      </w:pPr>
      <w:r w:rsidRPr="00213FFA">
        <w:tab/>
      </w:r>
      <w:r w:rsidR="0089417B" w:rsidRPr="00213FFA">
        <w:t>81</w:t>
      </w:r>
      <w:r w:rsidRPr="00213FFA">
        <w:tab/>
        <w:t xml:space="preserve">The assignment prices </w:t>
      </w:r>
      <w:r w:rsidR="00D017BC" w:rsidRPr="00213FFA">
        <w:t>calculated</w:t>
      </w:r>
      <w:r w:rsidRPr="00213FFA">
        <w:t xml:space="preserve"> under clause</w:t>
      </w:r>
      <w:r w:rsidR="00B9733A" w:rsidRPr="00213FFA">
        <w:t> </w:t>
      </w:r>
      <w:r w:rsidR="0089417B" w:rsidRPr="00213FFA">
        <w:t>79</w:t>
      </w:r>
      <w:r w:rsidRPr="00213FFA">
        <w:t xml:space="preserve"> must be rounded up to the nearest whole dollar.</w:t>
      </w:r>
      <w:bookmarkEnd w:id="109"/>
    </w:p>
    <w:p w:rsidR="00D333BC" w:rsidRPr="00213FFA" w:rsidRDefault="00D333BC" w:rsidP="00D333BC">
      <w:pPr>
        <w:pStyle w:val="SchedSectionBreak"/>
        <w:sectPr w:rsidR="00D333BC" w:rsidRPr="00213FFA" w:rsidSect="00D333BC">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1440" w:right="1797" w:bottom="1440" w:left="1797" w:header="709" w:footer="709" w:gutter="0"/>
          <w:cols w:space="708"/>
          <w:docGrid w:linePitch="360"/>
        </w:sectPr>
      </w:pPr>
    </w:p>
    <w:p w:rsidR="00B371A9" w:rsidRPr="00213FFA" w:rsidRDefault="00B371A9" w:rsidP="00582FC4">
      <w:pPr>
        <w:pStyle w:val="NoteEnd"/>
        <w:keepNext/>
        <w:pBdr>
          <w:top w:val="single" w:sz="4" w:space="3" w:color="auto"/>
        </w:pBdr>
        <w:spacing w:before="480"/>
        <w:rPr>
          <w:rFonts w:ascii="Arial" w:hAnsi="Arial"/>
          <w:b/>
          <w:sz w:val="24"/>
        </w:rPr>
      </w:pPr>
      <w:r w:rsidRPr="00213FFA">
        <w:rPr>
          <w:rFonts w:ascii="Arial" w:hAnsi="Arial"/>
          <w:b/>
          <w:sz w:val="24"/>
        </w:rPr>
        <w:t>Note</w:t>
      </w:r>
    </w:p>
    <w:p w:rsidR="00B371A9" w:rsidRPr="00213FFA" w:rsidRDefault="00B371A9" w:rsidP="00582FC4">
      <w:pPr>
        <w:pStyle w:val="NoteEnd"/>
      </w:pPr>
      <w:r w:rsidRPr="00213FFA">
        <w:t>1.</w:t>
      </w:r>
      <w:r w:rsidRPr="00213FFA">
        <w:tab/>
        <w:t xml:space="preserve">All legislative instruments and compilations are registered on the Federal Register of Legislative Instruments kept under the </w:t>
      </w:r>
      <w:r w:rsidRPr="00213FFA">
        <w:rPr>
          <w:i/>
        </w:rPr>
        <w:t xml:space="preserve">Legislative Instruments Act 2003. </w:t>
      </w:r>
      <w:r w:rsidRPr="00213FFA">
        <w:t xml:space="preserve">See </w:t>
      </w:r>
      <w:hyperlink r:id="rId52" w:history="1">
        <w:r w:rsidR="00D333BC" w:rsidRPr="00213FFA">
          <w:rPr>
            <w:rStyle w:val="Hyperlink"/>
            <w:color w:val="auto"/>
          </w:rPr>
          <w:t>www.comlaw</w:t>
        </w:r>
        <w:r w:rsidR="00C9391B" w:rsidRPr="00213FFA">
          <w:rPr>
            <w:rStyle w:val="Hyperlink"/>
            <w:color w:val="auto"/>
          </w:rPr>
          <w:t>.gov.au</w:t>
        </w:r>
      </w:hyperlink>
      <w:r w:rsidRPr="00213FFA">
        <w:t>.</w:t>
      </w:r>
    </w:p>
    <w:p w:rsidR="00B371A9" w:rsidRPr="00213FFA" w:rsidRDefault="00B371A9" w:rsidP="00582FC4">
      <w:pPr>
        <w:pStyle w:val="NotesSectionBreak"/>
        <w:sectPr w:rsidR="00B371A9" w:rsidRPr="00213FFA" w:rsidSect="00582FC4">
          <w:headerReference w:type="even" r:id="rId53"/>
          <w:headerReference w:type="default" r:id="rId54"/>
          <w:footerReference w:type="even" r:id="rId55"/>
          <w:footerReference w:type="default" r:id="rId56"/>
          <w:headerReference w:type="first" r:id="rId57"/>
          <w:footerReference w:type="first" r:id="rId58"/>
          <w:type w:val="continuous"/>
          <w:pgSz w:w="11907" w:h="16839" w:code="9"/>
          <w:pgMar w:top="1440" w:right="1797" w:bottom="1440" w:left="1797" w:header="709" w:footer="709" w:gutter="0"/>
          <w:cols w:space="708"/>
          <w:docGrid w:linePitch="360"/>
        </w:sectPr>
      </w:pPr>
    </w:p>
    <w:p w:rsidR="004C3987" w:rsidRPr="00213FFA" w:rsidRDefault="004C3987" w:rsidP="00B61908"/>
    <w:sectPr w:rsidR="004C3987" w:rsidRPr="00213FFA" w:rsidSect="00EC1A1B">
      <w:headerReference w:type="even" r:id="rId59"/>
      <w:headerReference w:type="default" r:id="rId60"/>
      <w:footerReference w:type="even" r:id="rId61"/>
      <w:footerReference w:type="default" r:id="rId62"/>
      <w:footerReference w:type="first" r:id="rId63"/>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54" w:rsidRDefault="00077754">
      <w:r>
        <w:separator/>
      </w:r>
    </w:p>
  </w:endnote>
  <w:endnote w:type="continuationSeparator" w:id="0">
    <w:p w:rsidR="00077754" w:rsidRDefault="00077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077754" w:rsidRPr="000E1CC4">
      <w:tc>
        <w:tcPr>
          <w:tcW w:w="1134" w:type="dxa"/>
        </w:tcPr>
        <w:p w:rsidR="00077754" w:rsidRPr="000E1CC4" w:rsidRDefault="00534259" w:rsidP="00582FC4">
          <w:pPr>
            <w:spacing w:line="240" w:lineRule="exact"/>
            <w:rPr>
              <w:rFonts w:ascii="Arial" w:hAnsi="Arial" w:cs="Arial"/>
              <w:sz w:val="22"/>
              <w:szCs w:val="22"/>
            </w:rPr>
          </w:pPr>
          <w:r w:rsidRPr="000E1CC4">
            <w:rPr>
              <w:rStyle w:val="PageNumber"/>
              <w:rFonts w:cs="Arial"/>
              <w:szCs w:val="22"/>
            </w:rPr>
            <w:fldChar w:fldCharType="begin"/>
          </w:r>
          <w:r w:rsidR="00077754" w:rsidRPr="000E1CC4">
            <w:rPr>
              <w:rStyle w:val="PageNumber"/>
              <w:rFonts w:cs="Arial"/>
              <w:szCs w:val="22"/>
            </w:rPr>
            <w:instrText xml:space="preserve">PAGE  </w:instrText>
          </w:r>
          <w:r w:rsidRPr="000E1CC4">
            <w:rPr>
              <w:rStyle w:val="PageNumber"/>
              <w:rFonts w:cs="Arial"/>
              <w:szCs w:val="22"/>
            </w:rPr>
            <w:fldChar w:fldCharType="separate"/>
          </w:r>
          <w:r w:rsidR="00077754">
            <w:rPr>
              <w:rStyle w:val="PageNumber"/>
              <w:rFonts w:cs="Arial"/>
              <w:noProof/>
              <w:szCs w:val="22"/>
            </w:rPr>
            <w:t>1</w:t>
          </w:r>
          <w:r w:rsidRPr="000E1CC4">
            <w:rPr>
              <w:rStyle w:val="PageNumber"/>
              <w:rFonts w:cs="Arial"/>
              <w:szCs w:val="22"/>
            </w:rPr>
            <w:fldChar w:fldCharType="end"/>
          </w:r>
        </w:p>
      </w:tc>
      <w:tc>
        <w:tcPr>
          <w:tcW w:w="6095" w:type="dxa"/>
        </w:tcPr>
        <w:p w:rsidR="00077754" w:rsidRPr="001576C4" w:rsidRDefault="00534259" w:rsidP="00582FC4">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1576C4">
            <w:rPr>
              <w:rFonts w:ascii="Times New Roman" w:hAnsi="Times New Roman"/>
              <w:i w:val="0"/>
              <w:sz w:val="24"/>
              <w:szCs w:val="24"/>
            </w:rPr>
            <w:fldChar w:fldCharType="begin"/>
          </w:r>
          <w:r w:rsidR="00077754" w:rsidRPr="001576C4">
            <w:rPr>
              <w:rFonts w:ascii="Times New Roman" w:hAnsi="Times New Roman"/>
              <w:i w:val="0"/>
              <w:sz w:val="24"/>
              <w:szCs w:val="24"/>
            </w:rPr>
            <w:instrText xml:space="preserve"> REF  Citation\*charformat </w:instrText>
          </w:r>
          <w:r w:rsidRPr="001576C4">
            <w:rPr>
              <w:rFonts w:ascii="Times New Roman" w:hAnsi="Times New Roman"/>
              <w:i w:val="0"/>
              <w:sz w:val="24"/>
              <w:szCs w:val="24"/>
            </w:rPr>
            <w:fldChar w:fldCharType="separate"/>
          </w:r>
          <w:r w:rsidR="00077754" w:rsidRPr="00077754">
            <w:rPr>
              <w:rFonts w:ascii="Times New Roman" w:hAnsi="Times New Roman"/>
              <w:i w:val="0"/>
              <w:sz w:val="24"/>
              <w:szCs w:val="24"/>
            </w:rPr>
            <w:t>Radiocommunications (Spectrum Licence Allocation—Combinatorial Clock Auction) Determination 2012</w:t>
          </w:r>
          <w:r w:rsidRPr="001576C4">
            <w:rPr>
              <w:rFonts w:ascii="Times New Roman" w:hAnsi="Times New Roman"/>
              <w:i w:val="0"/>
              <w:sz w:val="24"/>
              <w:szCs w:val="24"/>
            </w:rPr>
            <w:fldChar w:fldCharType="end"/>
          </w:r>
        </w:p>
      </w:tc>
      <w:tc>
        <w:tcPr>
          <w:tcW w:w="1134" w:type="dxa"/>
        </w:tcPr>
        <w:p w:rsidR="00077754" w:rsidRPr="000E1CC4" w:rsidRDefault="00077754" w:rsidP="00582FC4">
          <w:pPr>
            <w:spacing w:line="240" w:lineRule="exact"/>
            <w:jc w:val="right"/>
            <w:rPr>
              <w:rStyle w:val="PageNumber"/>
            </w:rPr>
          </w:pPr>
        </w:p>
      </w:tc>
    </w:tr>
  </w:tbl>
  <w:p w:rsidR="00077754" w:rsidRDefault="00077754">
    <w:pPr>
      <w:pStyle w:val="FooterDraft"/>
      <w:ind w:right="360" w:firstLine="360"/>
    </w:pPr>
  </w:p>
  <w:p w:rsidR="00077754" w:rsidRDefault="00534259">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D333BC">
    <w:pPr>
      <w:spacing w:line="200" w:lineRule="exact"/>
    </w:pPr>
  </w:p>
  <w:tbl>
    <w:tblPr>
      <w:tblW w:w="0" w:type="auto"/>
      <w:tblBorders>
        <w:top w:val="single" w:sz="4" w:space="0" w:color="auto"/>
      </w:tblBorders>
      <w:tblLayout w:type="fixed"/>
      <w:tblLook w:val="01E0"/>
    </w:tblPr>
    <w:tblGrid>
      <w:gridCol w:w="1134"/>
      <w:gridCol w:w="6095"/>
      <w:gridCol w:w="1134"/>
    </w:tblGrid>
    <w:tr w:rsidR="00077754">
      <w:tc>
        <w:tcPr>
          <w:tcW w:w="1134" w:type="dxa"/>
          <w:shd w:val="clear" w:color="auto" w:fill="auto"/>
        </w:tcPr>
        <w:p w:rsidR="00077754" w:rsidRDefault="00077754" w:rsidP="00D333BC">
          <w:pPr>
            <w:spacing w:line="240" w:lineRule="exact"/>
          </w:pPr>
        </w:p>
      </w:tc>
      <w:tc>
        <w:tcPr>
          <w:tcW w:w="6095" w:type="dxa"/>
          <w:shd w:val="clear" w:color="auto" w:fill="auto"/>
        </w:tcPr>
        <w:p w:rsidR="00077754" w:rsidRPr="004F5D6D" w:rsidRDefault="00534259" w:rsidP="00D333BC">
          <w:pPr>
            <w:pStyle w:val="FooterCitation"/>
          </w:pPr>
          <w:r>
            <w:fldChar w:fldCharType="begin"/>
          </w:r>
          <w:r w:rsidR="00077754">
            <w:instrText xml:space="preserve"> REF  Citation\*charformat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3D7214" w:rsidRDefault="00534259" w:rsidP="00D333BC">
          <w:pPr>
            <w:spacing w:line="240" w:lineRule="exact"/>
            <w:jc w:val="right"/>
            <w:rPr>
              <w:rStyle w:val="PageNumber"/>
              <w:rFonts w:cs="Arial"/>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49</w:t>
          </w:r>
          <w:r w:rsidRPr="003D7214">
            <w:rPr>
              <w:rStyle w:val="PageNumber"/>
              <w:rFonts w:cs="Arial"/>
            </w:rPr>
            <w:fldChar w:fldCharType="end"/>
          </w:r>
        </w:p>
      </w:tc>
    </w:tr>
  </w:tbl>
  <w:p w:rsidR="00077754" w:rsidRDefault="00077754" w:rsidP="00D333BC">
    <w:pPr>
      <w:pStyle w:val="FooterDraft"/>
    </w:pPr>
  </w:p>
  <w:p w:rsidR="00077754" w:rsidRDefault="00077754" w:rsidP="00D333BC">
    <w:pPr>
      <w:pStyle w:val="FooterInfo"/>
    </w:pPr>
  </w:p>
  <w:p w:rsidR="00077754" w:rsidRPr="00C83A6D" w:rsidRDefault="00077754" w:rsidP="00D333B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Pr="00556EB9" w:rsidRDefault="00077754" w:rsidP="00D333BC">
    <w:pPr>
      <w:pStyle w:val="FooterCitation"/>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77754">
      <w:tc>
        <w:tcPr>
          <w:tcW w:w="1134" w:type="dxa"/>
        </w:tcPr>
        <w:p w:rsidR="00077754" w:rsidRPr="003D7214" w:rsidRDefault="00534259" w:rsidP="00BD545A">
          <w:pPr>
            <w:spacing w:line="240" w:lineRule="exact"/>
            <w:rPr>
              <w:rFonts w:ascii="Arial" w:hAnsi="Arial" w:cs="Arial"/>
              <w:sz w:val="22"/>
              <w:szCs w:val="22"/>
            </w:rPr>
          </w:pPr>
          <w:r w:rsidRPr="003D7214">
            <w:rPr>
              <w:rStyle w:val="PageNumber"/>
              <w:rFonts w:cs="Arial"/>
              <w:szCs w:val="22"/>
            </w:rPr>
            <w:fldChar w:fldCharType="begin"/>
          </w:r>
          <w:r w:rsidR="00077754" w:rsidRPr="003D7214">
            <w:rPr>
              <w:rStyle w:val="PageNumber"/>
              <w:rFonts w:cs="Arial"/>
              <w:szCs w:val="22"/>
            </w:rPr>
            <w:instrText xml:space="preserve">PAGE  </w:instrText>
          </w:r>
          <w:r w:rsidRPr="003D7214">
            <w:rPr>
              <w:rStyle w:val="PageNumber"/>
              <w:rFonts w:cs="Arial"/>
              <w:szCs w:val="22"/>
            </w:rPr>
            <w:fldChar w:fldCharType="separate"/>
          </w:r>
          <w:r w:rsidR="00077754">
            <w:rPr>
              <w:rStyle w:val="PageNumber"/>
              <w:rFonts w:cs="Arial"/>
              <w:noProof/>
              <w:szCs w:val="22"/>
            </w:rPr>
            <w:t>50</w:t>
          </w:r>
          <w:r w:rsidRPr="003D7214">
            <w:rPr>
              <w:rStyle w:val="PageNumber"/>
              <w:rFonts w:cs="Arial"/>
              <w:szCs w:val="22"/>
            </w:rPr>
            <w:fldChar w:fldCharType="end"/>
          </w:r>
        </w:p>
      </w:tc>
      <w:tc>
        <w:tcPr>
          <w:tcW w:w="6095" w:type="dxa"/>
        </w:tcPr>
        <w:p w:rsidR="00077754" w:rsidRPr="004F5D6D" w:rsidRDefault="00534259" w:rsidP="00BD545A">
          <w:pPr>
            <w:pStyle w:val="Footer"/>
            <w:spacing w:before="20" w:line="240" w:lineRule="exact"/>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tcPr>
        <w:p w:rsidR="00077754" w:rsidRPr="00451BF5" w:rsidRDefault="00077754" w:rsidP="00BD545A">
          <w:pPr>
            <w:spacing w:line="240" w:lineRule="exact"/>
            <w:jc w:val="right"/>
            <w:rPr>
              <w:rStyle w:val="PageNumber"/>
            </w:rPr>
          </w:pPr>
        </w:p>
      </w:tc>
    </w:tr>
  </w:tbl>
  <w:p w:rsidR="00077754" w:rsidRDefault="00077754" w:rsidP="00BD545A">
    <w:pPr>
      <w:pStyle w:val="FooterDraft"/>
      <w:ind w:right="360"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077754">
      <w:tc>
        <w:tcPr>
          <w:tcW w:w="1134" w:type="dxa"/>
        </w:tcPr>
        <w:p w:rsidR="00077754" w:rsidRDefault="00077754" w:rsidP="00BD545A">
          <w:pPr>
            <w:spacing w:line="240" w:lineRule="exact"/>
          </w:pPr>
        </w:p>
      </w:tc>
      <w:tc>
        <w:tcPr>
          <w:tcW w:w="6095" w:type="dxa"/>
        </w:tcPr>
        <w:p w:rsidR="00077754" w:rsidRPr="004F5D6D" w:rsidRDefault="00534259" w:rsidP="00BD545A">
          <w:pPr>
            <w:pStyle w:val="FooterCitation"/>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tcPr>
        <w:p w:rsidR="00077754" w:rsidRPr="003D7214" w:rsidRDefault="00534259" w:rsidP="00BD545A">
          <w:pPr>
            <w:spacing w:line="240" w:lineRule="exact"/>
            <w:jc w:val="right"/>
            <w:rPr>
              <w:rStyle w:val="PageNumber"/>
              <w:rFonts w:cs="Arial"/>
              <w:szCs w:val="22"/>
            </w:rPr>
          </w:pPr>
          <w:r w:rsidRPr="003D7214">
            <w:rPr>
              <w:rStyle w:val="PageNumber"/>
              <w:rFonts w:cs="Arial"/>
              <w:szCs w:val="22"/>
            </w:rPr>
            <w:fldChar w:fldCharType="begin"/>
          </w:r>
          <w:r w:rsidR="00077754" w:rsidRPr="003D7214">
            <w:rPr>
              <w:rStyle w:val="PageNumber"/>
              <w:rFonts w:cs="Arial"/>
              <w:szCs w:val="22"/>
            </w:rPr>
            <w:instrText xml:space="preserve">PAGE  </w:instrText>
          </w:r>
          <w:r w:rsidRPr="003D7214">
            <w:rPr>
              <w:rStyle w:val="PageNumber"/>
              <w:rFonts w:cs="Arial"/>
              <w:szCs w:val="22"/>
            </w:rPr>
            <w:fldChar w:fldCharType="separate"/>
          </w:r>
          <w:r w:rsidR="00077754">
            <w:rPr>
              <w:rStyle w:val="PageNumber"/>
              <w:rFonts w:cs="Arial"/>
              <w:noProof/>
              <w:szCs w:val="22"/>
            </w:rPr>
            <w:t>50</w:t>
          </w:r>
          <w:r w:rsidRPr="003D7214">
            <w:rPr>
              <w:rStyle w:val="PageNumber"/>
              <w:rFonts w:cs="Arial"/>
              <w:szCs w:val="22"/>
            </w:rPr>
            <w:fldChar w:fldCharType="end"/>
          </w:r>
        </w:p>
      </w:tc>
    </w:tr>
  </w:tbl>
  <w:p w:rsidR="00077754" w:rsidRDefault="00077754" w:rsidP="00BD545A">
    <w:pPr>
      <w:pStyle w:val="FooterDraft"/>
    </w:pPr>
  </w:p>
  <w:p w:rsidR="00077754" w:rsidRDefault="00534259" w:rsidP="00BD545A">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Pr="00556EB9" w:rsidRDefault="00077754" w:rsidP="00582FC4">
    <w:pPr>
      <w:pStyle w:val="FooterCitation"/>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77754">
      <w:tc>
        <w:tcPr>
          <w:tcW w:w="1134" w:type="dxa"/>
        </w:tcPr>
        <w:p w:rsidR="00077754" w:rsidRPr="003D7214" w:rsidRDefault="00534259" w:rsidP="00BD545A">
          <w:pPr>
            <w:spacing w:line="240" w:lineRule="exact"/>
            <w:rPr>
              <w:rFonts w:ascii="Arial" w:hAnsi="Arial" w:cs="Arial"/>
              <w:sz w:val="22"/>
              <w:szCs w:val="22"/>
            </w:rPr>
          </w:pPr>
          <w:r w:rsidRPr="003D7214">
            <w:rPr>
              <w:rStyle w:val="PageNumber"/>
              <w:rFonts w:cs="Arial"/>
              <w:szCs w:val="22"/>
            </w:rPr>
            <w:fldChar w:fldCharType="begin"/>
          </w:r>
          <w:r w:rsidR="00077754" w:rsidRPr="003D7214">
            <w:rPr>
              <w:rStyle w:val="PageNumber"/>
              <w:rFonts w:cs="Arial"/>
              <w:szCs w:val="22"/>
            </w:rPr>
            <w:instrText xml:space="preserve">PAGE  </w:instrText>
          </w:r>
          <w:r w:rsidRPr="003D7214">
            <w:rPr>
              <w:rStyle w:val="PageNumber"/>
              <w:rFonts w:cs="Arial"/>
              <w:szCs w:val="22"/>
            </w:rPr>
            <w:fldChar w:fldCharType="separate"/>
          </w:r>
          <w:r w:rsidR="00077754">
            <w:rPr>
              <w:rStyle w:val="PageNumber"/>
              <w:rFonts w:cs="Arial"/>
              <w:noProof/>
              <w:szCs w:val="22"/>
            </w:rPr>
            <w:t>50</w:t>
          </w:r>
          <w:r w:rsidRPr="003D7214">
            <w:rPr>
              <w:rStyle w:val="PageNumber"/>
              <w:rFonts w:cs="Arial"/>
              <w:szCs w:val="22"/>
            </w:rPr>
            <w:fldChar w:fldCharType="end"/>
          </w:r>
        </w:p>
      </w:tc>
      <w:tc>
        <w:tcPr>
          <w:tcW w:w="6095" w:type="dxa"/>
        </w:tcPr>
        <w:p w:rsidR="00077754" w:rsidRPr="004F5D6D" w:rsidRDefault="00534259" w:rsidP="00BD545A">
          <w:pPr>
            <w:pStyle w:val="Footer"/>
            <w:spacing w:before="20" w:line="240" w:lineRule="exact"/>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tcPr>
        <w:p w:rsidR="00077754" w:rsidRPr="00451BF5" w:rsidRDefault="00077754" w:rsidP="00BD545A">
          <w:pPr>
            <w:spacing w:line="240" w:lineRule="exact"/>
            <w:jc w:val="right"/>
            <w:rPr>
              <w:rStyle w:val="PageNumber"/>
            </w:rPr>
          </w:pPr>
        </w:p>
      </w:tc>
    </w:tr>
  </w:tbl>
  <w:p w:rsidR="00077754" w:rsidRDefault="00077754" w:rsidP="00BD545A">
    <w:pPr>
      <w:pStyle w:val="FooterDraft"/>
      <w:ind w:right="360" w:firstLine="360"/>
    </w:pPr>
  </w:p>
  <w:p w:rsidR="00077754" w:rsidRDefault="00534259" w:rsidP="00BD545A">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077754">
      <w:tc>
        <w:tcPr>
          <w:tcW w:w="1134" w:type="dxa"/>
        </w:tcPr>
        <w:p w:rsidR="00077754" w:rsidRDefault="00077754" w:rsidP="00BD545A">
          <w:pPr>
            <w:spacing w:line="240" w:lineRule="exact"/>
          </w:pPr>
        </w:p>
      </w:tc>
      <w:tc>
        <w:tcPr>
          <w:tcW w:w="6095" w:type="dxa"/>
        </w:tcPr>
        <w:p w:rsidR="00077754" w:rsidRPr="004F5D6D" w:rsidRDefault="00534259" w:rsidP="00BD545A">
          <w:pPr>
            <w:pStyle w:val="FooterCitation"/>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tcPr>
        <w:p w:rsidR="00077754" w:rsidRPr="003D7214" w:rsidRDefault="00534259" w:rsidP="00BD545A">
          <w:pPr>
            <w:spacing w:line="240" w:lineRule="exact"/>
            <w:jc w:val="right"/>
            <w:rPr>
              <w:rStyle w:val="PageNumber"/>
              <w:rFonts w:cs="Arial"/>
              <w:szCs w:val="22"/>
            </w:rPr>
          </w:pPr>
          <w:r w:rsidRPr="003D7214">
            <w:rPr>
              <w:rStyle w:val="PageNumber"/>
              <w:rFonts w:cs="Arial"/>
              <w:szCs w:val="22"/>
            </w:rPr>
            <w:fldChar w:fldCharType="begin"/>
          </w:r>
          <w:r w:rsidR="00077754" w:rsidRPr="003D7214">
            <w:rPr>
              <w:rStyle w:val="PageNumber"/>
              <w:rFonts w:cs="Arial"/>
              <w:szCs w:val="22"/>
            </w:rPr>
            <w:instrText xml:space="preserve">PAGE  </w:instrText>
          </w:r>
          <w:r w:rsidRPr="003D7214">
            <w:rPr>
              <w:rStyle w:val="PageNumber"/>
              <w:rFonts w:cs="Arial"/>
              <w:szCs w:val="22"/>
            </w:rPr>
            <w:fldChar w:fldCharType="separate"/>
          </w:r>
          <w:r w:rsidR="00077754">
            <w:rPr>
              <w:rStyle w:val="PageNumber"/>
              <w:rFonts w:cs="Arial"/>
              <w:noProof/>
              <w:szCs w:val="22"/>
            </w:rPr>
            <w:t>50</w:t>
          </w:r>
          <w:r w:rsidRPr="003D7214">
            <w:rPr>
              <w:rStyle w:val="PageNumber"/>
              <w:rFonts w:cs="Arial"/>
              <w:szCs w:val="22"/>
            </w:rPr>
            <w:fldChar w:fldCharType="end"/>
          </w:r>
        </w:p>
      </w:tc>
    </w:tr>
  </w:tbl>
  <w:p w:rsidR="00077754" w:rsidRDefault="00077754" w:rsidP="00BD545A">
    <w:pPr>
      <w:pStyle w:val="FooterDraft"/>
    </w:pPr>
  </w:p>
  <w:p w:rsidR="00077754" w:rsidRDefault="00534259" w:rsidP="00BD545A">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pStyle w:val="FooterDraft"/>
    </w:pPr>
  </w:p>
  <w:p w:rsidR="00077754" w:rsidRPr="00974D8C" w:rsidRDefault="00534259">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077754" w:rsidRPr="000E1CC4">
      <w:tc>
        <w:tcPr>
          <w:tcW w:w="1134" w:type="dxa"/>
        </w:tcPr>
        <w:p w:rsidR="00077754" w:rsidRPr="000E1CC4" w:rsidRDefault="00077754" w:rsidP="00582FC4">
          <w:pPr>
            <w:spacing w:line="240" w:lineRule="exact"/>
          </w:pPr>
        </w:p>
      </w:tc>
      <w:tc>
        <w:tcPr>
          <w:tcW w:w="6095" w:type="dxa"/>
        </w:tcPr>
        <w:p w:rsidR="00077754" w:rsidRPr="001576C4" w:rsidRDefault="00534259" w:rsidP="00582FC4">
          <w:pPr>
            <w:pStyle w:val="FooterCitation"/>
            <w:tabs>
              <w:tab w:val="clear" w:pos="4153"/>
              <w:tab w:val="clear" w:pos="8306"/>
            </w:tabs>
            <w:spacing w:before="0" w:line="240" w:lineRule="auto"/>
            <w:ind w:left="1415" w:hanging="283"/>
            <w:jc w:val="left"/>
            <w:rPr>
              <w:rFonts w:ascii="Times New Roman" w:hAnsi="Times New Roman"/>
              <w:i w:val="0"/>
              <w:sz w:val="24"/>
            </w:rPr>
          </w:pPr>
          <w:r w:rsidRPr="001576C4">
            <w:rPr>
              <w:rFonts w:ascii="Times New Roman" w:hAnsi="Times New Roman"/>
              <w:i w:val="0"/>
              <w:sz w:val="24"/>
            </w:rPr>
            <w:fldChar w:fldCharType="begin"/>
          </w:r>
          <w:r w:rsidR="00077754">
            <w:rPr>
              <w:rFonts w:ascii="Times New Roman" w:hAnsi="Times New Roman"/>
              <w:i w:val="0"/>
              <w:sz w:val="24"/>
            </w:rPr>
            <w:instrText>REF Citation</w:instrText>
          </w:r>
          <w:r w:rsidRPr="001576C4">
            <w:rPr>
              <w:rFonts w:ascii="Times New Roman" w:hAnsi="Times New Roman"/>
              <w:i w:val="0"/>
              <w:sz w:val="24"/>
            </w:rPr>
            <w:fldChar w:fldCharType="separate"/>
          </w:r>
          <w:r w:rsidR="00077754" w:rsidRPr="00213FFA">
            <w:t>Radiocommunications (Spectrum Licence Allocation—Combinatorial Clock Auction) Determination 2012</w:t>
          </w:r>
          <w:r w:rsidRPr="001576C4">
            <w:rPr>
              <w:rFonts w:ascii="Times New Roman" w:hAnsi="Times New Roman"/>
              <w:i w:val="0"/>
              <w:sz w:val="24"/>
            </w:rPr>
            <w:fldChar w:fldCharType="end"/>
          </w:r>
        </w:p>
      </w:tc>
      <w:tc>
        <w:tcPr>
          <w:tcW w:w="1134" w:type="dxa"/>
        </w:tcPr>
        <w:p w:rsidR="00077754" w:rsidRPr="000E1CC4" w:rsidRDefault="00534259" w:rsidP="00582FC4">
          <w:pPr>
            <w:spacing w:line="240" w:lineRule="exact"/>
            <w:jc w:val="right"/>
            <w:rPr>
              <w:rStyle w:val="PageNumber"/>
              <w:rFonts w:cs="Arial"/>
              <w:szCs w:val="22"/>
            </w:rPr>
          </w:pPr>
          <w:r w:rsidRPr="000E1CC4">
            <w:rPr>
              <w:rStyle w:val="PageNumber"/>
              <w:rFonts w:cs="Arial"/>
              <w:szCs w:val="22"/>
            </w:rPr>
            <w:fldChar w:fldCharType="begin"/>
          </w:r>
          <w:r w:rsidR="00077754" w:rsidRPr="000E1CC4">
            <w:rPr>
              <w:rStyle w:val="PageNumber"/>
              <w:rFonts w:cs="Arial"/>
              <w:szCs w:val="22"/>
            </w:rPr>
            <w:instrText xml:space="preserve">PAGE  </w:instrText>
          </w:r>
          <w:r w:rsidRPr="000E1CC4">
            <w:rPr>
              <w:rStyle w:val="PageNumber"/>
              <w:rFonts w:cs="Arial"/>
              <w:szCs w:val="22"/>
            </w:rPr>
            <w:fldChar w:fldCharType="separate"/>
          </w:r>
          <w:r w:rsidR="00077754">
            <w:rPr>
              <w:rStyle w:val="PageNumber"/>
              <w:rFonts w:cs="Arial"/>
              <w:noProof/>
              <w:szCs w:val="22"/>
            </w:rPr>
            <w:t>1</w:t>
          </w:r>
          <w:r w:rsidRPr="000E1CC4">
            <w:rPr>
              <w:rStyle w:val="PageNumber"/>
              <w:rFonts w:cs="Arial"/>
              <w:szCs w:val="22"/>
            </w:rPr>
            <w:fldChar w:fldCharType="end"/>
          </w:r>
        </w:p>
      </w:tc>
    </w:tr>
  </w:tbl>
  <w:p w:rsidR="00077754" w:rsidRDefault="00077754">
    <w:pPr>
      <w:pStyle w:val="FooterDraft"/>
    </w:pPr>
  </w:p>
  <w:p w:rsidR="00077754" w:rsidRDefault="00534259">
    <w:pPr>
      <w:pStyle w:val="FooterInfo"/>
    </w:pPr>
    <w:fldSimple w:instr=" FILENAME   \* MERGEFORMAT ">
      <w:r w:rsidR="00077754">
        <w:rPr>
          <w:noProof/>
        </w:rPr>
        <w:t>B1 - Radiocommunications (Spectrum Licence Allocation - Combinatorial Clock Auction) Derermination 2012.DOCX</w:t>
      </w:r>
    </w:fldSimple>
    <w:r w:rsidR="00077754" w:rsidRPr="00974D8C">
      <w:t xml:space="preserve"> </w:t>
    </w:r>
    <w:fldSimple w:instr=" DATE  \@ &quot;D/MM/YYYY&quot;  \* MERGEFORMAT ">
      <w:r w:rsidR="003B2CFC">
        <w:rPr>
          <w:noProof/>
        </w:rPr>
        <w:t>18/12/2012</w:t>
      </w:r>
    </w:fldSimple>
    <w:r w:rsidR="00077754">
      <w:t xml:space="preserve"> </w:t>
    </w:r>
    <w:fldSimple w:instr=" TIME  \@ &quot;h:mm am/pm&quot;  \* MERGEFORMAT ">
      <w:r w:rsidR="003B2CFC">
        <w:rPr>
          <w:noProof/>
        </w:rPr>
        <w:t>5:04 PM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pStyle w:val="FooterDraft"/>
    </w:pPr>
  </w:p>
  <w:p w:rsidR="00077754" w:rsidRDefault="00077754" w:rsidP="00EA064C">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77754">
      <w:tc>
        <w:tcPr>
          <w:tcW w:w="1134" w:type="dxa"/>
          <w:shd w:val="clear" w:color="auto" w:fill="auto"/>
        </w:tcPr>
        <w:p w:rsidR="00077754" w:rsidRPr="003D7214" w:rsidRDefault="00534259">
          <w:pPr>
            <w:spacing w:line="240" w:lineRule="exact"/>
            <w:rPr>
              <w:rFonts w:cs="Arial"/>
              <w:sz w:val="22"/>
              <w:szCs w:val="22"/>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2</w:t>
          </w:r>
          <w:r w:rsidRPr="003D7214">
            <w:rPr>
              <w:rStyle w:val="PageNumber"/>
              <w:rFonts w:cs="Arial"/>
            </w:rPr>
            <w:fldChar w:fldCharType="end"/>
          </w:r>
        </w:p>
      </w:tc>
      <w:tc>
        <w:tcPr>
          <w:tcW w:w="6095" w:type="dxa"/>
          <w:shd w:val="clear" w:color="auto" w:fill="auto"/>
        </w:tcPr>
        <w:p w:rsidR="00077754" w:rsidRPr="004F5D6D" w:rsidRDefault="00534259">
          <w:pPr>
            <w:pStyle w:val="FooterCitation"/>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451BF5" w:rsidRDefault="00077754">
          <w:pPr>
            <w:spacing w:line="240" w:lineRule="exact"/>
            <w:jc w:val="right"/>
            <w:rPr>
              <w:rStyle w:val="PageNumber"/>
            </w:rPr>
          </w:pPr>
        </w:p>
      </w:tc>
    </w:tr>
  </w:tbl>
  <w:p w:rsidR="00077754" w:rsidRDefault="00077754">
    <w:pPr>
      <w:pStyle w:val="FooterDraft"/>
      <w:ind w:right="360" w:firstLine="360"/>
    </w:pPr>
  </w:p>
  <w:p w:rsidR="00077754" w:rsidRDefault="00077754">
    <w:pPr>
      <w:pStyle w:val="FooterInfo"/>
    </w:pPr>
  </w:p>
  <w:p w:rsidR="00077754" w:rsidRPr="0055794B" w:rsidRDefault="0007775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spacing w:line="200" w:lineRule="exact"/>
    </w:pPr>
  </w:p>
  <w:tbl>
    <w:tblPr>
      <w:tblW w:w="0" w:type="auto"/>
      <w:tblBorders>
        <w:top w:val="single" w:sz="4" w:space="0" w:color="auto"/>
      </w:tblBorders>
      <w:tblLayout w:type="fixed"/>
      <w:tblLook w:val="01E0"/>
    </w:tblPr>
    <w:tblGrid>
      <w:gridCol w:w="1134"/>
      <w:gridCol w:w="6095"/>
      <w:gridCol w:w="1134"/>
    </w:tblGrid>
    <w:tr w:rsidR="00077754">
      <w:tc>
        <w:tcPr>
          <w:tcW w:w="1134" w:type="dxa"/>
          <w:shd w:val="clear" w:color="auto" w:fill="auto"/>
        </w:tcPr>
        <w:p w:rsidR="00077754" w:rsidRDefault="00077754">
          <w:pPr>
            <w:spacing w:line="240" w:lineRule="exact"/>
          </w:pPr>
        </w:p>
      </w:tc>
      <w:tc>
        <w:tcPr>
          <w:tcW w:w="6095" w:type="dxa"/>
          <w:shd w:val="clear" w:color="auto" w:fill="auto"/>
        </w:tcPr>
        <w:p w:rsidR="00077754" w:rsidRPr="004F5D6D" w:rsidRDefault="00534259">
          <w:pPr>
            <w:pStyle w:val="FooterCitation"/>
          </w:pPr>
          <w:r>
            <w:fldChar w:fldCharType="begin"/>
          </w:r>
          <w:r w:rsidR="00077754">
            <w:instrText xml:space="preserve"> REF  Citation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3D7214" w:rsidRDefault="00534259">
          <w:pPr>
            <w:spacing w:line="240" w:lineRule="exact"/>
            <w:jc w:val="right"/>
            <w:rPr>
              <w:rStyle w:val="PageNumber"/>
              <w:rFonts w:cs="Arial"/>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3</w:t>
          </w:r>
          <w:r w:rsidRPr="003D7214">
            <w:rPr>
              <w:rStyle w:val="PageNumber"/>
              <w:rFonts w:cs="Arial"/>
            </w:rPr>
            <w:fldChar w:fldCharType="end"/>
          </w:r>
        </w:p>
      </w:tc>
    </w:tr>
  </w:tbl>
  <w:p w:rsidR="00077754" w:rsidRDefault="00077754">
    <w:pPr>
      <w:pStyle w:val="FooterDraft"/>
    </w:pPr>
  </w:p>
  <w:p w:rsidR="00077754" w:rsidRDefault="00077754">
    <w:pPr>
      <w:pStyle w:val="FooterInfo"/>
    </w:pPr>
  </w:p>
  <w:p w:rsidR="00077754" w:rsidRPr="00F10D43" w:rsidRDefault="00077754">
    <w:pPr>
      <w:pStyle w:val="Footerinfo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422E3B">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77754">
      <w:tc>
        <w:tcPr>
          <w:tcW w:w="1134" w:type="dxa"/>
          <w:shd w:val="clear" w:color="auto" w:fill="auto"/>
        </w:tcPr>
        <w:p w:rsidR="00077754" w:rsidRPr="003D7214" w:rsidRDefault="00534259" w:rsidP="00422E3B">
          <w:pPr>
            <w:spacing w:line="240" w:lineRule="exact"/>
            <w:rPr>
              <w:rFonts w:ascii="Arial" w:hAnsi="Arial" w:cs="Arial"/>
              <w:sz w:val="22"/>
              <w:szCs w:val="22"/>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38</w:t>
          </w:r>
          <w:r w:rsidRPr="003D7214">
            <w:rPr>
              <w:rStyle w:val="PageNumber"/>
              <w:rFonts w:cs="Arial"/>
            </w:rPr>
            <w:fldChar w:fldCharType="end"/>
          </w:r>
        </w:p>
      </w:tc>
      <w:tc>
        <w:tcPr>
          <w:tcW w:w="6095" w:type="dxa"/>
          <w:shd w:val="clear" w:color="auto" w:fill="auto"/>
        </w:tcPr>
        <w:p w:rsidR="00077754" w:rsidRPr="004F5D6D" w:rsidRDefault="00534259" w:rsidP="00422E3B">
          <w:pPr>
            <w:pStyle w:val="FooterCitation"/>
          </w:pPr>
          <w:r>
            <w:fldChar w:fldCharType="begin"/>
          </w:r>
          <w:r w:rsidR="00077754">
            <w:instrText xml:space="preserve"> REF  Citation\*charformat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451BF5" w:rsidRDefault="00077754" w:rsidP="00422E3B">
          <w:pPr>
            <w:spacing w:line="240" w:lineRule="exact"/>
            <w:jc w:val="right"/>
            <w:rPr>
              <w:rStyle w:val="PageNumber"/>
            </w:rPr>
          </w:pPr>
        </w:p>
      </w:tc>
    </w:tr>
  </w:tbl>
  <w:p w:rsidR="00077754" w:rsidRDefault="00077754" w:rsidP="00422E3B">
    <w:pPr>
      <w:pStyle w:val="FooterDraft"/>
      <w:ind w:right="360" w:firstLine="360"/>
    </w:pPr>
  </w:p>
  <w:p w:rsidR="00077754" w:rsidRDefault="00077754" w:rsidP="00422E3B">
    <w:pPr>
      <w:pStyle w:val="FooterInfo"/>
    </w:pPr>
  </w:p>
  <w:p w:rsidR="00077754" w:rsidRPr="0055794B" w:rsidRDefault="00077754" w:rsidP="00422E3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422E3B">
    <w:pPr>
      <w:spacing w:line="200" w:lineRule="exact"/>
    </w:pPr>
  </w:p>
  <w:tbl>
    <w:tblPr>
      <w:tblW w:w="0" w:type="auto"/>
      <w:tblBorders>
        <w:top w:val="single" w:sz="4" w:space="0" w:color="auto"/>
      </w:tblBorders>
      <w:tblLayout w:type="fixed"/>
      <w:tblLook w:val="01E0"/>
    </w:tblPr>
    <w:tblGrid>
      <w:gridCol w:w="1134"/>
      <w:gridCol w:w="6095"/>
      <w:gridCol w:w="1134"/>
    </w:tblGrid>
    <w:tr w:rsidR="00077754">
      <w:trPr>
        <w:trHeight w:val="70"/>
      </w:trPr>
      <w:tc>
        <w:tcPr>
          <w:tcW w:w="1134" w:type="dxa"/>
          <w:shd w:val="clear" w:color="auto" w:fill="auto"/>
        </w:tcPr>
        <w:p w:rsidR="00077754" w:rsidRDefault="00077754" w:rsidP="00422E3B">
          <w:pPr>
            <w:spacing w:line="240" w:lineRule="exact"/>
          </w:pPr>
        </w:p>
      </w:tc>
      <w:tc>
        <w:tcPr>
          <w:tcW w:w="6095" w:type="dxa"/>
          <w:shd w:val="clear" w:color="auto" w:fill="auto"/>
        </w:tcPr>
        <w:p w:rsidR="00077754" w:rsidRPr="004F5D6D" w:rsidRDefault="00534259" w:rsidP="00422E3B">
          <w:pPr>
            <w:pStyle w:val="FooterCitation"/>
          </w:pPr>
          <w:r>
            <w:fldChar w:fldCharType="begin"/>
          </w:r>
          <w:r w:rsidR="00077754">
            <w:instrText xml:space="preserve"> REF  Citation\*charformat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3D7214" w:rsidRDefault="00534259" w:rsidP="00422E3B">
          <w:pPr>
            <w:spacing w:line="240" w:lineRule="exact"/>
            <w:jc w:val="right"/>
            <w:rPr>
              <w:rStyle w:val="PageNumber"/>
              <w:rFonts w:cs="Arial"/>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37</w:t>
          </w:r>
          <w:r w:rsidRPr="003D7214">
            <w:rPr>
              <w:rStyle w:val="PageNumber"/>
              <w:rFonts w:cs="Arial"/>
            </w:rPr>
            <w:fldChar w:fldCharType="end"/>
          </w:r>
        </w:p>
      </w:tc>
    </w:tr>
  </w:tbl>
  <w:p w:rsidR="00077754" w:rsidRDefault="00077754" w:rsidP="00422E3B">
    <w:pPr>
      <w:pStyle w:val="FooterDraft"/>
    </w:pPr>
  </w:p>
  <w:p w:rsidR="00077754" w:rsidRDefault="00077754" w:rsidP="00422E3B">
    <w:pPr>
      <w:pStyle w:val="FooterInfo"/>
    </w:pPr>
  </w:p>
  <w:p w:rsidR="00077754" w:rsidRPr="00C83A6D" w:rsidRDefault="00077754" w:rsidP="00422E3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Pr="00556EB9" w:rsidRDefault="00077754" w:rsidP="00422E3B">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rsidP="00D333BC">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77754">
      <w:tc>
        <w:tcPr>
          <w:tcW w:w="1134" w:type="dxa"/>
          <w:shd w:val="clear" w:color="auto" w:fill="auto"/>
        </w:tcPr>
        <w:p w:rsidR="00077754" w:rsidRPr="003D7214" w:rsidRDefault="00534259" w:rsidP="00D333BC">
          <w:pPr>
            <w:spacing w:line="240" w:lineRule="exact"/>
            <w:rPr>
              <w:rFonts w:ascii="Arial" w:hAnsi="Arial" w:cs="Arial"/>
              <w:sz w:val="22"/>
              <w:szCs w:val="22"/>
            </w:rPr>
          </w:pPr>
          <w:r w:rsidRPr="003D7214">
            <w:rPr>
              <w:rStyle w:val="PageNumber"/>
              <w:rFonts w:cs="Arial"/>
            </w:rPr>
            <w:fldChar w:fldCharType="begin"/>
          </w:r>
          <w:r w:rsidR="00077754" w:rsidRPr="003D7214">
            <w:rPr>
              <w:rStyle w:val="PageNumber"/>
              <w:rFonts w:cs="Arial"/>
            </w:rPr>
            <w:instrText xml:space="preserve">PAGE  </w:instrText>
          </w:r>
          <w:r w:rsidRPr="003D7214">
            <w:rPr>
              <w:rStyle w:val="PageNumber"/>
              <w:rFonts w:cs="Arial"/>
            </w:rPr>
            <w:fldChar w:fldCharType="separate"/>
          </w:r>
          <w:r w:rsidR="003B2CFC">
            <w:rPr>
              <w:rStyle w:val="PageNumber"/>
              <w:rFonts w:cs="Arial"/>
              <w:noProof/>
            </w:rPr>
            <w:t>50</w:t>
          </w:r>
          <w:r w:rsidRPr="003D7214">
            <w:rPr>
              <w:rStyle w:val="PageNumber"/>
              <w:rFonts w:cs="Arial"/>
            </w:rPr>
            <w:fldChar w:fldCharType="end"/>
          </w:r>
        </w:p>
      </w:tc>
      <w:tc>
        <w:tcPr>
          <w:tcW w:w="6095" w:type="dxa"/>
          <w:shd w:val="clear" w:color="auto" w:fill="auto"/>
        </w:tcPr>
        <w:p w:rsidR="00077754" w:rsidRPr="004F5D6D" w:rsidRDefault="00534259" w:rsidP="00D333BC">
          <w:pPr>
            <w:pStyle w:val="FooterCitation"/>
          </w:pPr>
          <w:r>
            <w:fldChar w:fldCharType="begin"/>
          </w:r>
          <w:r w:rsidR="00077754">
            <w:instrText xml:space="preserve"> REF  Citation\*charformat </w:instrText>
          </w:r>
          <w:r>
            <w:fldChar w:fldCharType="separate"/>
          </w:r>
          <w:r w:rsidR="00077754" w:rsidRPr="00213FFA">
            <w:t>Radiocommunications (Spectrum Licence Allocation—Combinatorial Clock Auction) Determination 2012</w:t>
          </w:r>
          <w:r>
            <w:fldChar w:fldCharType="end"/>
          </w:r>
        </w:p>
      </w:tc>
      <w:tc>
        <w:tcPr>
          <w:tcW w:w="1134" w:type="dxa"/>
          <w:shd w:val="clear" w:color="auto" w:fill="auto"/>
        </w:tcPr>
        <w:p w:rsidR="00077754" w:rsidRPr="00451BF5" w:rsidRDefault="00077754" w:rsidP="00D333BC">
          <w:pPr>
            <w:spacing w:line="240" w:lineRule="exact"/>
            <w:jc w:val="right"/>
            <w:rPr>
              <w:rStyle w:val="PageNumber"/>
            </w:rPr>
          </w:pPr>
        </w:p>
      </w:tc>
    </w:tr>
  </w:tbl>
  <w:p w:rsidR="00077754" w:rsidRDefault="00077754" w:rsidP="00D333BC">
    <w:pPr>
      <w:pStyle w:val="FooterDraft"/>
      <w:ind w:right="360" w:firstLine="360"/>
    </w:pPr>
  </w:p>
  <w:p w:rsidR="00077754" w:rsidRDefault="00077754" w:rsidP="00D333BC">
    <w:pPr>
      <w:pStyle w:val="FooterInfo"/>
    </w:pPr>
  </w:p>
  <w:p w:rsidR="00077754" w:rsidRPr="0055794B" w:rsidRDefault="00077754" w:rsidP="00D33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54" w:rsidRDefault="00077754">
      <w:r>
        <w:separator/>
      </w:r>
    </w:p>
  </w:footnote>
  <w:footnote w:type="continuationSeparator" w:id="0">
    <w:p w:rsidR="00077754" w:rsidRDefault="00077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77754" w:rsidRPr="000E1CC4">
      <w:tc>
        <w:tcPr>
          <w:tcW w:w="8385" w:type="dxa"/>
        </w:tcPr>
        <w:p w:rsidR="00077754" w:rsidRPr="000E1CC4" w:rsidRDefault="00077754" w:rsidP="00582FC4">
          <w:pPr>
            <w:pStyle w:val="HeaderLiteEven"/>
            <w:tabs>
              <w:tab w:val="clear" w:pos="3969"/>
              <w:tab w:val="clear" w:pos="8505"/>
            </w:tabs>
            <w:spacing w:before="0" w:after="120"/>
            <w:ind w:firstLine="210"/>
            <w:rPr>
              <w:rFonts w:ascii="Times New Roman" w:hAnsi="Times New Roman"/>
              <w:sz w:val="24"/>
            </w:rPr>
          </w:pPr>
        </w:p>
      </w:tc>
    </w:tr>
    <w:tr w:rsidR="00077754" w:rsidRPr="000E1CC4">
      <w:tc>
        <w:tcPr>
          <w:tcW w:w="8385" w:type="dxa"/>
        </w:tcPr>
        <w:p w:rsidR="00077754" w:rsidRPr="000E1CC4" w:rsidRDefault="00077754" w:rsidP="00582FC4">
          <w:pPr>
            <w:pStyle w:val="HeaderLiteEven"/>
            <w:tabs>
              <w:tab w:val="clear" w:pos="3969"/>
              <w:tab w:val="clear" w:pos="8505"/>
            </w:tabs>
            <w:spacing w:before="0" w:after="120"/>
            <w:ind w:firstLine="210"/>
            <w:rPr>
              <w:rFonts w:ascii="Times New Roman" w:hAnsi="Times New Roman"/>
              <w:sz w:val="24"/>
            </w:rPr>
          </w:pPr>
        </w:p>
      </w:tc>
    </w:tr>
    <w:tr w:rsidR="00077754" w:rsidRPr="000E1CC4">
      <w:tc>
        <w:tcPr>
          <w:tcW w:w="8385" w:type="dxa"/>
        </w:tcPr>
        <w:p w:rsidR="00077754" w:rsidRPr="001576C4" w:rsidRDefault="00077754" w:rsidP="00582FC4">
          <w:pPr>
            <w:pStyle w:val="HeaderBoldEven"/>
            <w:spacing w:before="0" w:after="120" w:line="480" w:lineRule="auto"/>
            <w:rPr>
              <w:rFonts w:ascii="Times New Roman" w:hAnsi="Times New Roman"/>
              <w:b w:val="0"/>
              <w:sz w:val="24"/>
            </w:rPr>
          </w:pPr>
        </w:p>
      </w:tc>
    </w:tr>
  </w:tbl>
  <w:p w:rsidR="00077754" w:rsidRDefault="0007775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77754" w:rsidRPr="00375ADF">
      <w:tc>
        <w:tcPr>
          <w:tcW w:w="8357" w:type="dxa"/>
        </w:tcPr>
        <w:p w:rsidR="00077754" w:rsidRPr="00375ADF" w:rsidRDefault="00077754">
          <w:pPr>
            <w:pStyle w:val="HeaderLiteEven"/>
          </w:pPr>
          <w:r>
            <w:t>Note</w:t>
          </w:r>
        </w:p>
      </w:tc>
    </w:tr>
    <w:tr w:rsidR="00077754">
      <w:tc>
        <w:tcPr>
          <w:tcW w:w="8357" w:type="dxa"/>
        </w:tcPr>
        <w:p w:rsidR="00077754" w:rsidRDefault="00077754">
          <w:pPr>
            <w:pStyle w:val="HeaderLiteEven"/>
          </w:pPr>
        </w:p>
      </w:tc>
    </w:tr>
    <w:tr w:rsidR="00077754">
      <w:tc>
        <w:tcPr>
          <w:tcW w:w="8357" w:type="dxa"/>
          <w:tcBorders>
            <w:bottom w:val="single" w:sz="4" w:space="0" w:color="auto"/>
          </w:tcBorders>
          <w:shd w:val="clear" w:color="auto" w:fill="auto"/>
        </w:tcPr>
        <w:p w:rsidR="00077754" w:rsidRPr="000D4CDA" w:rsidRDefault="00077754">
          <w:pPr>
            <w:pStyle w:val="HeaderBoldEven"/>
          </w:pPr>
        </w:p>
      </w:tc>
    </w:tr>
  </w:tbl>
  <w:p w:rsidR="00077754" w:rsidRDefault="0007775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77754" w:rsidRPr="00375ADF">
      <w:tc>
        <w:tcPr>
          <w:tcW w:w="8357" w:type="dxa"/>
        </w:tcPr>
        <w:p w:rsidR="00077754" w:rsidRPr="00375ADF" w:rsidRDefault="00077754">
          <w:pPr>
            <w:pStyle w:val="HeaderLiteOdd"/>
          </w:pPr>
          <w:r>
            <w:t>Note</w:t>
          </w:r>
        </w:p>
      </w:tc>
    </w:tr>
    <w:tr w:rsidR="00077754">
      <w:tc>
        <w:tcPr>
          <w:tcW w:w="8357" w:type="dxa"/>
        </w:tcPr>
        <w:p w:rsidR="00077754" w:rsidRDefault="00077754">
          <w:pPr>
            <w:pStyle w:val="HeaderLiteOdd"/>
          </w:pPr>
        </w:p>
      </w:tc>
    </w:tr>
    <w:tr w:rsidR="00077754">
      <w:tc>
        <w:tcPr>
          <w:tcW w:w="8357" w:type="dxa"/>
          <w:tcBorders>
            <w:bottom w:val="single" w:sz="4" w:space="0" w:color="auto"/>
          </w:tcBorders>
          <w:shd w:val="clear" w:color="auto" w:fill="auto"/>
        </w:tcPr>
        <w:p w:rsidR="00077754" w:rsidRPr="000D4CDA" w:rsidRDefault="00077754">
          <w:pPr>
            <w:pStyle w:val="HeaderBoldOdd"/>
          </w:pPr>
        </w:p>
      </w:tc>
    </w:tr>
  </w:tbl>
  <w:p w:rsidR="00077754" w:rsidRDefault="0007775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077754">
      <w:tc>
        <w:tcPr>
          <w:tcW w:w="1494" w:type="dxa"/>
        </w:tcPr>
        <w:p w:rsidR="00077754" w:rsidRDefault="00077754" w:rsidP="00BD545A">
          <w:pPr>
            <w:pStyle w:val="HeaderLiteEven"/>
          </w:pPr>
        </w:p>
      </w:tc>
      <w:tc>
        <w:tcPr>
          <w:tcW w:w="6891" w:type="dxa"/>
        </w:tcPr>
        <w:p w:rsidR="00077754" w:rsidRDefault="00077754" w:rsidP="00BD545A">
          <w:pPr>
            <w:pStyle w:val="HeaderLiteEven"/>
          </w:pPr>
        </w:p>
      </w:tc>
    </w:tr>
    <w:tr w:rsidR="00077754">
      <w:tc>
        <w:tcPr>
          <w:tcW w:w="1494" w:type="dxa"/>
        </w:tcPr>
        <w:p w:rsidR="00077754" w:rsidRDefault="00077754" w:rsidP="00BD545A">
          <w:pPr>
            <w:pStyle w:val="HeaderLiteEven"/>
          </w:pPr>
        </w:p>
      </w:tc>
      <w:tc>
        <w:tcPr>
          <w:tcW w:w="6891" w:type="dxa"/>
        </w:tcPr>
        <w:p w:rsidR="00077754" w:rsidRDefault="00077754" w:rsidP="00BD545A">
          <w:pPr>
            <w:pStyle w:val="HeaderLiteEven"/>
          </w:pPr>
        </w:p>
      </w:tc>
    </w:tr>
    <w:tr w:rsidR="00077754">
      <w:tc>
        <w:tcPr>
          <w:tcW w:w="8385" w:type="dxa"/>
          <w:gridSpan w:val="2"/>
          <w:tcBorders>
            <w:bottom w:val="single" w:sz="4" w:space="0" w:color="auto"/>
          </w:tcBorders>
        </w:tcPr>
        <w:p w:rsidR="00077754" w:rsidRDefault="00077754" w:rsidP="00BD545A">
          <w:pPr>
            <w:pStyle w:val="HeaderBoldEven"/>
          </w:pPr>
        </w:p>
      </w:tc>
    </w:tr>
  </w:tbl>
  <w:p w:rsidR="00077754" w:rsidRDefault="00077754" w:rsidP="00BD545A"/>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077754">
      <w:tc>
        <w:tcPr>
          <w:tcW w:w="6914" w:type="dxa"/>
        </w:tcPr>
        <w:p w:rsidR="00077754" w:rsidRDefault="00077754" w:rsidP="00BD545A">
          <w:pPr>
            <w:pStyle w:val="HeaderLiteOdd"/>
          </w:pPr>
        </w:p>
      </w:tc>
      <w:tc>
        <w:tcPr>
          <w:tcW w:w="1471" w:type="dxa"/>
        </w:tcPr>
        <w:p w:rsidR="00077754" w:rsidRDefault="00077754" w:rsidP="00BD545A">
          <w:pPr>
            <w:pStyle w:val="HeaderLiteOdd"/>
          </w:pPr>
        </w:p>
      </w:tc>
    </w:tr>
    <w:tr w:rsidR="00077754">
      <w:tc>
        <w:tcPr>
          <w:tcW w:w="6914" w:type="dxa"/>
        </w:tcPr>
        <w:p w:rsidR="00077754" w:rsidRDefault="00077754" w:rsidP="00BD545A">
          <w:pPr>
            <w:pStyle w:val="HeaderLiteOdd"/>
          </w:pPr>
        </w:p>
      </w:tc>
      <w:tc>
        <w:tcPr>
          <w:tcW w:w="1471" w:type="dxa"/>
        </w:tcPr>
        <w:p w:rsidR="00077754" w:rsidRDefault="00077754" w:rsidP="00BD545A">
          <w:pPr>
            <w:pStyle w:val="HeaderLiteOdd"/>
          </w:pPr>
        </w:p>
      </w:tc>
    </w:tr>
    <w:tr w:rsidR="00077754">
      <w:tc>
        <w:tcPr>
          <w:tcW w:w="8385" w:type="dxa"/>
          <w:gridSpan w:val="2"/>
          <w:tcBorders>
            <w:bottom w:val="single" w:sz="4" w:space="0" w:color="auto"/>
          </w:tcBorders>
        </w:tcPr>
        <w:p w:rsidR="00077754" w:rsidRDefault="00077754" w:rsidP="00BD545A">
          <w:pPr>
            <w:pStyle w:val="HeaderBoldOdd"/>
          </w:pPr>
        </w:p>
      </w:tc>
    </w:tr>
  </w:tbl>
  <w:p w:rsidR="00077754" w:rsidRDefault="00077754"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77754" w:rsidRPr="000E1CC4">
      <w:tc>
        <w:tcPr>
          <w:tcW w:w="8385" w:type="dxa"/>
        </w:tcPr>
        <w:p w:rsidR="00077754" w:rsidRPr="000E1CC4" w:rsidRDefault="00077754"/>
      </w:tc>
    </w:tr>
    <w:tr w:rsidR="00077754" w:rsidRPr="000E1CC4">
      <w:tc>
        <w:tcPr>
          <w:tcW w:w="8385" w:type="dxa"/>
        </w:tcPr>
        <w:p w:rsidR="00077754" w:rsidRPr="000E1CC4" w:rsidRDefault="00077754"/>
      </w:tc>
    </w:tr>
    <w:tr w:rsidR="00077754" w:rsidRPr="000E1CC4">
      <w:tc>
        <w:tcPr>
          <w:tcW w:w="8385" w:type="dxa"/>
        </w:tcPr>
        <w:p w:rsidR="00077754" w:rsidRPr="000E1CC4" w:rsidRDefault="00077754"/>
      </w:tc>
    </w:tr>
  </w:tbl>
  <w:p w:rsidR="00077754" w:rsidRDefault="0007775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077754">
      <w:tc>
        <w:tcPr>
          <w:tcW w:w="8414" w:type="dxa"/>
          <w:gridSpan w:val="2"/>
        </w:tcPr>
        <w:p w:rsidR="00077754" w:rsidRDefault="00077754">
          <w:pPr>
            <w:pStyle w:val="HeaderLiteEven"/>
            <w:ind w:right="-108"/>
          </w:pPr>
          <w:r>
            <w:t>Contents</w:t>
          </w:r>
        </w:p>
      </w:tc>
    </w:tr>
    <w:tr w:rsidR="00077754">
      <w:tc>
        <w:tcPr>
          <w:tcW w:w="1546" w:type="dxa"/>
        </w:tcPr>
        <w:p w:rsidR="00077754" w:rsidRDefault="00077754">
          <w:pPr>
            <w:pStyle w:val="HeaderLiteEven"/>
            <w:ind w:right="-108"/>
          </w:pPr>
        </w:p>
      </w:tc>
      <w:tc>
        <w:tcPr>
          <w:tcW w:w="6868" w:type="dxa"/>
          <w:vAlign w:val="bottom"/>
        </w:tcPr>
        <w:p w:rsidR="00077754" w:rsidRDefault="00077754">
          <w:pPr>
            <w:pStyle w:val="HeaderLiteEven"/>
            <w:ind w:right="-108"/>
          </w:pPr>
        </w:p>
      </w:tc>
    </w:tr>
    <w:tr w:rsidR="00077754">
      <w:tc>
        <w:tcPr>
          <w:tcW w:w="1546" w:type="dxa"/>
          <w:tcBorders>
            <w:bottom w:val="single" w:sz="4" w:space="0" w:color="auto"/>
          </w:tcBorders>
          <w:shd w:val="clear" w:color="auto" w:fill="auto"/>
        </w:tcPr>
        <w:p w:rsidR="00077754" w:rsidRDefault="00077754">
          <w:pPr>
            <w:pStyle w:val="HeaderLiteEven"/>
            <w:spacing w:before="120" w:after="60"/>
            <w:ind w:right="-108"/>
          </w:pPr>
        </w:p>
      </w:tc>
      <w:tc>
        <w:tcPr>
          <w:tcW w:w="6868" w:type="dxa"/>
          <w:tcBorders>
            <w:bottom w:val="single" w:sz="4" w:space="0" w:color="auto"/>
          </w:tcBorders>
          <w:shd w:val="clear" w:color="auto" w:fill="auto"/>
          <w:vAlign w:val="bottom"/>
        </w:tcPr>
        <w:p w:rsidR="00077754" w:rsidRDefault="00077754">
          <w:pPr>
            <w:pStyle w:val="HeaderLiteEven"/>
            <w:spacing w:before="120" w:after="60"/>
            <w:ind w:right="-108"/>
          </w:pPr>
        </w:p>
      </w:tc>
    </w:tr>
  </w:tbl>
  <w:p w:rsidR="00077754" w:rsidRPr="001269B3" w:rsidRDefault="00077754">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077754">
      <w:tc>
        <w:tcPr>
          <w:tcW w:w="8414" w:type="dxa"/>
          <w:gridSpan w:val="2"/>
        </w:tcPr>
        <w:p w:rsidR="00077754" w:rsidRDefault="00077754">
          <w:pPr>
            <w:pStyle w:val="HeaderLiteOdd"/>
          </w:pPr>
          <w:r>
            <w:t>Contents</w:t>
          </w:r>
        </w:p>
      </w:tc>
    </w:tr>
    <w:tr w:rsidR="00077754">
      <w:tc>
        <w:tcPr>
          <w:tcW w:w="6868" w:type="dxa"/>
          <w:vAlign w:val="bottom"/>
        </w:tcPr>
        <w:p w:rsidR="00077754" w:rsidRDefault="00077754">
          <w:pPr>
            <w:pStyle w:val="HeaderLiteOdd"/>
          </w:pPr>
        </w:p>
      </w:tc>
      <w:tc>
        <w:tcPr>
          <w:tcW w:w="1546" w:type="dxa"/>
        </w:tcPr>
        <w:p w:rsidR="00077754" w:rsidRDefault="00077754">
          <w:pPr>
            <w:pStyle w:val="HeaderLiteOdd"/>
          </w:pPr>
        </w:p>
      </w:tc>
    </w:tr>
    <w:tr w:rsidR="00077754">
      <w:tc>
        <w:tcPr>
          <w:tcW w:w="6868" w:type="dxa"/>
          <w:tcBorders>
            <w:bottom w:val="single" w:sz="4" w:space="0" w:color="auto"/>
          </w:tcBorders>
          <w:shd w:val="clear" w:color="auto" w:fill="auto"/>
          <w:vAlign w:val="bottom"/>
        </w:tcPr>
        <w:p w:rsidR="00077754" w:rsidRDefault="00077754">
          <w:pPr>
            <w:pStyle w:val="HeaderLiteOdd"/>
            <w:spacing w:before="120" w:after="60"/>
          </w:pPr>
        </w:p>
      </w:tc>
      <w:tc>
        <w:tcPr>
          <w:tcW w:w="1546" w:type="dxa"/>
          <w:tcBorders>
            <w:bottom w:val="single" w:sz="4" w:space="0" w:color="auto"/>
          </w:tcBorders>
          <w:shd w:val="clear" w:color="auto" w:fill="auto"/>
        </w:tcPr>
        <w:p w:rsidR="00077754" w:rsidRDefault="00077754">
          <w:pPr>
            <w:pStyle w:val="HeaderLiteOdd"/>
            <w:spacing w:before="120" w:after="60"/>
          </w:pPr>
        </w:p>
      </w:tc>
    </w:tr>
  </w:tbl>
  <w:p w:rsidR="00077754" w:rsidRDefault="00077754">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077754">
      <w:tc>
        <w:tcPr>
          <w:tcW w:w="1548" w:type="dxa"/>
        </w:tcPr>
        <w:p w:rsidR="00077754" w:rsidRDefault="00534259">
          <w:pPr>
            <w:pStyle w:val="HeaderLiteEven"/>
          </w:pPr>
          <w:r>
            <w:fldChar w:fldCharType="begin"/>
          </w:r>
          <w:r w:rsidR="00077754">
            <w:instrText xml:space="preserve"> If </w:instrText>
          </w:r>
          <w:fldSimple w:instr=" STYLEREF CharPartNo \*Charformat ">
            <w:r w:rsidR="003B2CFC">
              <w:rPr>
                <w:noProof/>
              </w:rPr>
              <w:instrText>Part 7</w:instrText>
            </w:r>
          </w:fldSimple>
          <w:r w:rsidR="00077754">
            <w:instrText xml:space="preserve"> &lt;&gt; "Error*" </w:instrText>
          </w:r>
          <w:fldSimple w:instr=" STYLEREF CharPartNo \*Charformat ">
            <w:r w:rsidR="003B2CFC">
              <w:rPr>
                <w:noProof/>
              </w:rPr>
              <w:instrText>Part 7</w:instrText>
            </w:r>
          </w:fldSimple>
          <w:r w:rsidR="00077754">
            <w:instrText xml:space="preserve"> </w:instrText>
          </w:r>
          <w:r>
            <w:fldChar w:fldCharType="separate"/>
          </w:r>
          <w:r w:rsidR="003B2CFC">
            <w:rPr>
              <w:noProof/>
            </w:rPr>
            <w:t>Part 7</w:t>
          </w:r>
          <w:r>
            <w:fldChar w:fldCharType="end"/>
          </w:r>
        </w:p>
      </w:tc>
      <w:tc>
        <w:tcPr>
          <w:tcW w:w="6798" w:type="dxa"/>
          <w:vAlign w:val="bottom"/>
        </w:tcPr>
        <w:p w:rsidR="00077754" w:rsidRDefault="00534259">
          <w:pPr>
            <w:pStyle w:val="HeaderLiteEven"/>
          </w:pPr>
          <w:r>
            <w:fldChar w:fldCharType="begin"/>
          </w:r>
          <w:r w:rsidR="00077754">
            <w:instrText xml:space="preserve"> If </w:instrText>
          </w:r>
          <w:fldSimple w:instr=" STYLEREF CharPartText \*Charformat ">
            <w:r w:rsidR="003B2CFC">
              <w:rPr>
                <w:noProof/>
              </w:rPr>
              <w:instrText>Miscellaneous</w:instrText>
            </w:r>
          </w:fldSimple>
          <w:r w:rsidR="00077754">
            <w:instrText xml:space="preserve"> &lt;&gt; "Error*" </w:instrText>
          </w:r>
          <w:fldSimple w:instr=" STYLEREF CharPartText \*Charformat ">
            <w:r w:rsidR="003B2CFC">
              <w:rPr>
                <w:noProof/>
              </w:rPr>
              <w:instrText>Miscellaneous</w:instrText>
            </w:r>
          </w:fldSimple>
          <w:r w:rsidR="00077754">
            <w:instrText xml:space="preserve"> </w:instrText>
          </w:r>
          <w:r>
            <w:fldChar w:fldCharType="separate"/>
          </w:r>
          <w:r w:rsidR="003B2CFC">
            <w:rPr>
              <w:noProof/>
            </w:rPr>
            <w:t>Miscellaneous</w:t>
          </w:r>
          <w:r>
            <w:fldChar w:fldCharType="end"/>
          </w:r>
        </w:p>
      </w:tc>
    </w:tr>
    <w:tr w:rsidR="00077754">
      <w:tc>
        <w:tcPr>
          <w:tcW w:w="1548" w:type="dxa"/>
        </w:tcPr>
        <w:p w:rsidR="00077754" w:rsidRDefault="00534259">
          <w:pPr>
            <w:pStyle w:val="HeaderLiteEven"/>
          </w:pPr>
          <w:r>
            <w:fldChar w:fldCharType="begin"/>
          </w:r>
          <w:r w:rsidR="00077754">
            <w:instrText xml:space="preserve"> If </w:instrText>
          </w:r>
          <w:r>
            <w:fldChar w:fldCharType="begin"/>
          </w:r>
          <w:r w:rsidR="00077754">
            <w:instrText xml:space="preserve"> STYLEREF CharDivNo \*Charformat </w:instrText>
          </w:r>
          <w:r>
            <w:fldChar w:fldCharType="end"/>
          </w:r>
          <w:r w:rsidR="00077754">
            <w:instrText xml:space="preserve"> &lt;&gt; "Error*" </w:instrText>
          </w:r>
          <w:r>
            <w:fldChar w:fldCharType="begin"/>
          </w:r>
          <w:r w:rsidR="00077754">
            <w:instrText xml:space="preserve"> STYLEREF CharDivNo \*Charformat </w:instrText>
          </w:r>
          <w:r>
            <w:fldChar w:fldCharType="end"/>
          </w:r>
          <w:r w:rsidR="00077754">
            <w:instrText xml:space="preserve"> </w:instrText>
          </w:r>
          <w:r>
            <w:fldChar w:fldCharType="end"/>
          </w:r>
        </w:p>
      </w:tc>
      <w:tc>
        <w:tcPr>
          <w:tcW w:w="6798" w:type="dxa"/>
          <w:vAlign w:val="bottom"/>
        </w:tcPr>
        <w:p w:rsidR="00077754" w:rsidRDefault="00534259">
          <w:pPr>
            <w:pStyle w:val="HeaderLiteEven"/>
          </w:pPr>
          <w:r>
            <w:fldChar w:fldCharType="begin"/>
          </w:r>
          <w:r w:rsidR="00077754">
            <w:instrText xml:space="preserve"> If </w:instrText>
          </w:r>
          <w:r>
            <w:fldChar w:fldCharType="begin"/>
          </w:r>
          <w:r w:rsidR="00077754">
            <w:instrText xml:space="preserve"> STYLEREF CharDivText \*Charformat </w:instrText>
          </w:r>
          <w:r>
            <w:fldChar w:fldCharType="end"/>
          </w:r>
          <w:r w:rsidR="00077754">
            <w:instrText xml:space="preserve"> &lt;&gt; "Error*" </w:instrText>
          </w:r>
          <w:r>
            <w:fldChar w:fldCharType="begin"/>
          </w:r>
          <w:r w:rsidR="00077754">
            <w:instrText xml:space="preserve"> STYLEREF CharDivText \*Charformat </w:instrText>
          </w:r>
          <w:r>
            <w:fldChar w:fldCharType="end"/>
          </w:r>
          <w:r w:rsidR="00077754">
            <w:instrText xml:space="preserve"> </w:instrText>
          </w:r>
          <w:r>
            <w:fldChar w:fldCharType="end"/>
          </w:r>
        </w:p>
      </w:tc>
    </w:tr>
    <w:tr w:rsidR="00077754">
      <w:tc>
        <w:tcPr>
          <w:tcW w:w="8346" w:type="dxa"/>
          <w:gridSpan w:val="2"/>
          <w:tcBorders>
            <w:bottom w:val="single" w:sz="4" w:space="0" w:color="auto"/>
          </w:tcBorders>
          <w:shd w:val="clear" w:color="auto" w:fill="auto"/>
        </w:tcPr>
        <w:p w:rsidR="00077754" w:rsidRPr="00EA064C" w:rsidRDefault="00077754">
          <w:pPr>
            <w:pStyle w:val="HeaderBoldEven"/>
          </w:pPr>
          <w:r>
            <w:t xml:space="preserve">Section </w:t>
          </w:r>
          <w:r w:rsidR="00534259" w:rsidRPr="00EA064C">
            <w:fldChar w:fldCharType="begin"/>
          </w:r>
          <w:r w:rsidRPr="00EA064C">
            <w:instrText xml:space="preserve"> If </w:instrText>
          </w:r>
          <w:fldSimple w:instr=" STYLEREF CharSectno \*Charformat ">
            <w:r w:rsidR="003B2CFC">
              <w:rPr>
                <w:noProof/>
              </w:rPr>
              <w:instrText>7.9</w:instrText>
            </w:r>
          </w:fldSimple>
          <w:r w:rsidRPr="00EA064C">
            <w:instrText xml:space="preserve"> &lt;&gt; "Error*" </w:instrText>
          </w:r>
          <w:fldSimple w:instr=" STYLEREF CharSectno \*Charformat ">
            <w:r w:rsidR="003B2CFC">
              <w:rPr>
                <w:noProof/>
              </w:rPr>
              <w:instrText>7.9</w:instrText>
            </w:r>
          </w:fldSimple>
          <w:r w:rsidRPr="00EA064C">
            <w:instrText xml:space="preserve"> </w:instrText>
          </w:r>
          <w:r w:rsidR="00534259" w:rsidRPr="00EA064C">
            <w:fldChar w:fldCharType="separate"/>
          </w:r>
          <w:r w:rsidR="003B2CFC">
            <w:rPr>
              <w:noProof/>
            </w:rPr>
            <w:t>7.9</w:t>
          </w:r>
          <w:r w:rsidR="00534259" w:rsidRPr="00EA064C">
            <w:fldChar w:fldCharType="end"/>
          </w:r>
        </w:p>
      </w:tc>
    </w:tr>
  </w:tbl>
  <w:p w:rsidR="00077754" w:rsidRDefault="0007775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077754">
      <w:tc>
        <w:tcPr>
          <w:tcW w:w="6798" w:type="dxa"/>
          <w:vAlign w:val="bottom"/>
        </w:tcPr>
        <w:p w:rsidR="00077754" w:rsidRDefault="00534259" w:rsidP="00422E3B">
          <w:pPr>
            <w:pStyle w:val="HeaderLiteOdd"/>
          </w:pPr>
          <w:r>
            <w:fldChar w:fldCharType="begin"/>
          </w:r>
          <w:r w:rsidR="00077754">
            <w:instrText xml:space="preserve"> If </w:instrText>
          </w:r>
          <w:fldSimple w:instr=" STYLEREF CharPartText \*Charformat \l ">
            <w:r w:rsidR="003B2CFC">
              <w:rPr>
                <w:noProof/>
              </w:rPr>
              <w:instrText>Miscellaneous</w:instrText>
            </w:r>
          </w:fldSimple>
          <w:r w:rsidR="00077754">
            <w:instrText xml:space="preserve"> &lt;&gt; "Error*" </w:instrText>
          </w:r>
          <w:fldSimple w:instr=" STYLEREF CharPartText \*Charformat \l ">
            <w:r w:rsidR="003B2CFC">
              <w:rPr>
                <w:noProof/>
              </w:rPr>
              <w:instrText>Miscellaneous</w:instrText>
            </w:r>
          </w:fldSimple>
          <w:r w:rsidR="00077754">
            <w:instrText xml:space="preserve"> </w:instrText>
          </w:r>
          <w:r>
            <w:fldChar w:fldCharType="separate"/>
          </w:r>
          <w:r w:rsidR="003B2CFC">
            <w:rPr>
              <w:noProof/>
            </w:rPr>
            <w:t>Miscellaneous</w:t>
          </w:r>
          <w:r>
            <w:fldChar w:fldCharType="end"/>
          </w:r>
        </w:p>
      </w:tc>
      <w:tc>
        <w:tcPr>
          <w:tcW w:w="1548" w:type="dxa"/>
        </w:tcPr>
        <w:p w:rsidR="00077754" w:rsidRDefault="00534259">
          <w:pPr>
            <w:pStyle w:val="HeaderLiteOdd"/>
          </w:pPr>
          <w:r>
            <w:fldChar w:fldCharType="begin"/>
          </w:r>
          <w:r w:rsidR="00077754">
            <w:instrText xml:space="preserve"> If </w:instrText>
          </w:r>
          <w:fldSimple w:instr=" STYLEREF CharPartNo \*Charformat \l ">
            <w:r w:rsidR="003B2CFC">
              <w:rPr>
                <w:noProof/>
              </w:rPr>
              <w:instrText>Part 7</w:instrText>
            </w:r>
          </w:fldSimple>
          <w:r w:rsidR="00077754">
            <w:instrText xml:space="preserve"> &lt;&gt; "Error*" </w:instrText>
          </w:r>
          <w:fldSimple w:instr=" STYLEREF CharPartNo \*Charformat \l ">
            <w:r w:rsidR="003B2CFC">
              <w:rPr>
                <w:noProof/>
              </w:rPr>
              <w:instrText>Part 7</w:instrText>
            </w:r>
          </w:fldSimple>
          <w:r w:rsidR="00077754">
            <w:instrText xml:space="preserve"> </w:instrText>
          </w:r>
          <w:r>
            <w:fldChar w:fldCharType="separate"/>
          </w:r>
          <w:r w:rsidR="003B2CFC">
            <w:rPr>
              <w:noProof/>
            </w:rPr>
            <w:t>Part 7</w:t>
          </w:r>
          <w:r>
            <w:fldChar w:fldCharType="end"/>
          </w:r>
        </w:p>
      </w:tc>
    </w:tr>
    <w:tr w:rsidR="00077754">
      <w:tc>
        <w:tcPr>
          <w:tcW w:w="6798" w:type="dxa"/>
          <w:vAlign w:val="bottom"/>
        </w:tcPr>
        <w:p w:rsidR="00077754" w:rsidRDefault="00534259">
          <w:pPr>
            <w:pStyle w:val="HeaderLiteOdd"/>
          </w:pPr>
          <w:r>
            <w:fldChar w:fldCharType="begin"/>
          </w:r>
          <w:r w:rsidR="00077754">
            <w:instrText xml:space="preserve"> If </w:instrText>
          </w:r>
          <w:r>
            <w:fldChar w:fldCharType="begin"/>
          </w:r>
          <w:r w:rsidR="00077754">
            <w:instrText xml:space="preserve"> STYLEREF CharDivText \*Charformat \l </w:instrText>
          </w:r>
          <w:r>
            <w:fldChar w:fldCharType="end"/>
          </w:r>
          <w:r w:rsidR="00077754">
            <w:instrText xml:space="preserve"> &lt;&gt; "Error*" </w:instrText>
          </w:r>
          <w:r>
            <w:fldChar w:fldCharType="begin"/>
          </w:r>
          <w:r w:rsidR="00077754">
            <w:instrText xml:space="preserve"> STYLEREF CharDivText \*Charformat \l </w:instrText>
          </w:r>
          <w:r>
            <w:fldChar w:fldCharType="end"/>
          </w:r>
          <w:r w:rsidR="00077754">
            <w:instrText xml:space="preserve"> </w:instrText>
          </w:r>
          <w:r>
            <w:fldChar w:fldCharType="end"/>
          </w:r>
        </w:p>
      </w:tc>
      <w:tc>
        <w:tcPr>
          <w:tcW w:w="1548" w:type="dxa"/>
        </w:tcPr>
        <w:p w:rsidR="00077754" w:rsidRDefault="00534259">
          <w:pPr>
            <w:pStyle w:val="HeaderLiteOdd"/>
          </w:pPr>
          <w:r>
            <w:fldChar w:fldCharType="begin"/>
          </w:r>
          <w:r w:rsidR="00077754">
            <w:instrText xml:space="preserve"> If </w:instrText>
          </w:r>
          <w:r>
            <w:fldChar w:fldCharType="begin"/>
          </w:r>
          <w:r w:rsidR="00077754">
            <w:instrText xml:space="preserve"> STYLEREF CharDivNo \*Charformat \l </w:instrText>
          </w:r>
          <w:r>
            <w:fldChar w:fldCharType="end"/>
          </w:r>
          <w:r w:rsidR="00077754">
            <w:instrText xml:space="preserve"> &lt;&gt; "Error*" </w:instrText>
          </w:r>
          <w:r>
            <w:fldChar w:fldCharType="begin"/>
          </w:r>
          <w:r w:rsidR="00077754">
            <w:instrText xml:space="preserve"> STYLEREF CharDivNo \*Charformat \l </w:instrText>
          </w:r>
          <w:r>
            <w:fldChar w:fldCharType="end"/>
          </w:r>
          <w:r w:rsidR="00077754">
            <w:instrText xml:space="preserve"> </w:instrText>
          </w:r>
          <w:r>
            <w:fldChar w:fldCharType="end"/>
          </w:r>
        </w:p>
      </w:tc>
    </w:tr>
    <w:tr w:rsidR="00077754">
      <w:tc>
        <w:tcPr>
          <w:tcW w:w="8346" w:type="dxa"/>
          <w:gridSpan w:val="2"/>
          <w:tcBorders>
            <w:bottom w:val="single" w:sz="4" w:space="0" w:color="auto"/>
          </w:tcBorders>
          <w:shd w:val="clear" w:color="auto" w:fill="auto"/>
        </w:tcPr>
        <w:p w:rsidR="00077754" w:rsidRPr="00EA064C" w:rsidRDefault="00077754">
          <w:pPr>
            <w:pStyle w:val="HeaderBoldOdd"/>
          </w:pPr>
          <w:r>
            <w:t xml:space="preserve">Section </w:t>
          </w:r>
          <w:r w:rsidR="00534259" w:rsidRPr="00EA064C">
            <w:fldChar w:fldCharType="begin"/>
          </w:r>
          <w:r w:rsidRPr="00EA064C">
            <w:instrText xml:space="preserve"> If </w:instrText>
          </w:r>
          <w:fldSimple w:instr=" STYLEREF CharSectno \*Charformat \l ">
            <w:r w:rsidR="003B2CFC">
              <w:rPr>
                <w:noProof/>
              </w:rPr>
              <w:instrText>7.8</w:instrText>
            </w:r>
          </w:fldSimple>
          <w:r w:rsidRPr="00EA064C">
            <w:instrText xml:space="preserve"> &lt;&gt; "Error*" </w:instrText>
          </w:r>
          <w:fldSimple w:instr=" STYLEREF CharSectno \*Charformat \l ">
            <w:r w:rsidR="003B2CFC">
              <w:rPr>
                <w:noProof/>
              </w:rPr>
              <w:instrText>7.8</w:instrText>
            </w:r>
          </w:fldSimple>
          <w:r w:rsidRPr="00EA064C">
            <w:instrText xml:space="preserve"> </w:instrText>
          </w:r>
          <w:r w:rsidR="00534259" w:rsidRPr="00EA064C">
            <w:fldChar w:fldCharType="separate"/>
          </w:r>
          <w:r w:rsidR="003B2CFC">
            <w:rPr>
              <w:noProof/>
            </w:rPr>
            <w:t>7.8</w:t>
          </w:r>
          <w:r w:rsidR="00534259" w:rsidRPr="00EA064C">
            <w:fldChar w:fldCharType="end"/>
          </w:r>
        </w:p>
      </w:tc>
    </w:tr>
  </w:tbl>
  <w:p w:rsidR="00077754" w:rsidRDefault="0007775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54" w:rsidRDefault="0007775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3" w:type="dxa"/>
      <w:tblLayout w:type="fixed"/>
      <w:tblLook w:val="01E0"/>
    </w:tblPr>
    <w:tblGrid>
      <w:gridCol w:w="1546"/>
      <w:gridCol w:w="6797"/>
    </w:tblGrid>
    <w:tr w:rsidR="00077754">
      <w:tc>
        <w:tcPr>
          <w:tcW w:w="1546" w:type="dxa"/>
        </w:tcPr>
        <w:p w:rsidR="00077754" w:rsidRDefault="00534259">
          <w:pPr>
            <w:pStyle w:val="HeaderLiteEven"/>
          </w:pPr>
          <w:r>
            <w:fldChar w:fldCharType="begin"/>
          </w:r>
          <w:r w:rsidR="00077754">
            <w:instrText xml:space="preserve"> If </w:instrText>
          </w:r>
          <w:fldSimple w:instr=" STYLEREF CharSchNo \*Charformat ">
            <w:r w:rsidR="003B2CFC">
              <w:rPr>
                <w:noProof/>
              </w:rPr>
              <w:instrText>Schedule 1</w:instrText>
            </w:r>
          </w:fldSimple>
          <w:r w:rsidR="00077754">
            <w:instrText xml:space="preserve"> &lt;&gt; "Error*" </w:instrText>
          </w:r>
          <w:fldSimple w:instr=" STYLEREF CharSchNo \*Charformat ">
            <w:r w:rsidR="003B2CFC">
              <w:rPr>
                <w:noProof/>
              </w:rPr>
              <w:instrText>Schedule 1</w:instrText>
            </w:r>
          </w:fldSimple>
          <w:r w:rsidR="00077754">
            <w:instrText xml:space="preserve"> </w:instrText>
          </w:r>
          <w:r>
            <w:fldChar w:fldCharType="separate"/>
          </w:r>
          <w:r w:rsidR="003B2CFC">
            <w:rPr>
              <w:noProof/>
            </w:rPr>
            <w:t>Schedule 1</w:t>
          </w:r>
          <w:r>
            <w:fldChar w:fldCharType="end"/>
          </w:r>
        </w:p>
      </w:tc>
      <w:tc>
        <w:tcPr>
          <w:tcW w:w="6797" w:type="dxa"/>
          <w:vAlign w:val="bottom"/>
        </w:tcPr>
        <w:p w:rsidR="00077754" w:rsidRDefault="00534259">
          <w:pPr>
            <w:pStyle w:val="HeaderLiteEven"/>
          </w:pPr>
          <w:r>
            <w:fldChar w:fldCharType="begin"/>
          </w:r>
          <w:r w:rsidR="00077754">
            <w:instrText xml:space="preserve"> If </w:instrText>
          </w:r>
          <w:fldSimple w:instr=" STYLEREF CharSchText \*Charformat ">
            <w:r w:rsidR="003B2CFC">
              <w:rPr>
                <w:noProof/>
              </w:rPr>
              <w:instrText>Auction rules</w:instrText>
            </w:r>
          </w:fldSimple>
          <w:r w:rsidR="00077754">
            <w:instrText xml:space="preserve"> &lt;&gt; "Error*" </w:instrText>
          </w:r>
          <w:fldSimple w:instr=" STYLEREF CharSchText \*Charformat ">
            <w:r w:rsidR="003B2CFC">
              <w:rPr>
                <w:noProof/>
              </w:rPr>
              <w:instrText>Auction rules</w:instrText>
            </w:r>
          </w:fldSimple>
          <w:r w:rsidR="00077754">
            <w:instrText xml:space="preserve"> </w:instrText>
          </w:r>
          <w:r>
            <w:fldChar w:fldCharType="separate"/>
          </w:r>
          <w:r w:rsidR="003B2CFC">
            <w:rPr>
              <w:noProof/>
            </w:rPr>
            <w:t>Auction rules</w:t>
          </w:r>
          <w:r>
            <w:fldChar w:fldCharType="end"/>
          </w:r>
        </w:p>
      </w:tc>
    </w:tr>
    <w:tr w:rsidR="00077754">
      <w:tc>
        <w:tcPr>
          <w:tcW w:w="1546" w:type="dxa"/>
        </w:tcPr>
        <w:p w:rsidR="00077754" w:rsidRDefault="00534259">
          <w:pPr>
            <w:pStyle w:val="HeaderLiteEven"/>
          </w:pPr>
          <w:r>
            <w:fldChar w:fldCharType="begin"/>
          </w:r>
          <w:r w:rsidR="00077754">
            <w:instrText xml:space="preserve"> If </w:instrText>
          </w:r>
          <w:fldSimple w:instr=" STYLEREF CharSchPTNo \*Charformat ">
            <w:r w:rsidR="003B2CFC">
              <w:rPr>
                <w:noProof/>
              </w:rPr>
              <w:instrText>Part 4</w:instrText>
            </w:r>
          </w:fldSimple>
          <w:r w:rsidR="00077754">
            <w:instrText xml:space="preserve"> &lt;&gt; "Error*" </w:instrText>
          </w:r>
          <w:fldSimple w:instr=" STYLEREF CharSchPTNo \*Charformat ">
            <w:r w:rsidR="003B2CFC">
              <w:rPr>
                <w:noProof/>
              </w:rPr>
              <w:instrText>Part 4</w:instrText>
            </w:r>
          </w:fldSimple>
          <w:r w:rsidR="00077754">
            <w:instrText xml:space="preserve"> </w:instrText>
          </w:r>
          <w:r>
            <w:fldChar w:fldCharType="separate"/>
          </w:r>
          <w:r w:rsidR="003B2CFC">
            <w:rPr>
              <w:noProof/>
            </w:rPr>
            <w:t>Part 4</w:t>
          </w:r>
          <w:r>
            <w:fldChar w:fldCharType="end"/>
          </w:r>
        </w:p>
      </w:tc>
      <w:tc>
        <w:tcPr>
          <w:tcW w:w="6797" w:type="dxa"/>
          <w:vAlign w:val="bottom"/>
        </w:tcPr>
        <w:p w:rsidR="00077754" w:rsidRDefault="00534259">
          <w:pPr>
            <w:pStyle w:val="HeaderLiteEven"/>
          </w:pPr>
          <w:r>
            <w:fldChar w:fldCharType="begin"/>
          </w:r>
          <w:r w:rsidR="00077754">
            <w:instrText xml:space="preserve"> If </w:instrText>
          </w:r>
          <w:fldSimple w:instr=" STYLEREF CharSchPTText \*Charformat ">
            <w:r w:rsidR="003B2CFC">
              <w:rPr>
                <w:noProof/>
              </w:rPr>
              <w:instrText>Assignment stage</w:instrText>
            </w:r>
          </w:fldSimple>
          <w:r w:rsidR="00077754">
            <w:instrText xml:space="preserve"> &lt;&gt; "Error*" </w:instrText>
          </w:r>
          <w:fldSimple w:instr=" STYLEREF CharSchPTText \*Charformat ">
            <w:r w:rsidR="003B2CFC">
              <w:rPr>
                <w:noProof/>
              </w:rPr>
              <w:instrText>Assignment stage</w:instrText>
            </w:r>
          </w:fldSimple>
          <w:r w:rsidR="00077754">
            <w:instrText xml:space="preserve"> </w:instrText>
          </w:r>
          <w:r>
            <w:fldChar w:fldCharType="separate"/>
          </w:r>
          <w:r w:rsidR="003B2CFC">
            <w:rPr>
              <w:noProof/>
            </w:rPr>
            <w:t>Assignment stage</w:t>
          </w:r>
          <w:r>
            <w:fldChar w:fldCharType="end"/>
          </w:r>
        </w:p>
      </w:tc>
    </w:tr>
    <w:tr w:rsidR="00077754">
      <w:tc>
        <w:tcPr>
          <w:tcW w:w="8343" w:type="dxa"/>
          <w:gridSpan w:val="2"/>
          <w:tcBorders>
            <w:bottom w:val="single" w:sz="4" w:space="0" w:color="auto"/>
          </w:tcBorders>
          <w:shd w:val="clear" w:color="auto" w:fill="auto"/>
        </w:tcPr>
        <w:p w:rsidR="00077754" w:rsidRDefault="00077754">
          <w:pPr>
            <w:pStyle w:val="HeaderLiteEven"/>
            <w:spacing w:before="120" w:after="60"/>
            <w:ind w:right="-108"/>
          </w:pPr>
        </w:p>
      </w:tc>
    </w:tr>
  </w:tbl>
  <w:p w:rsidR="00077754" w:rsidRDefault="0007775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077754">
      <w:tc>
        <w:tcPr>
          <w:tcW w:w="6868" w:type="dxa"/>
          <w:vAlign w:val="bottom"/>
        </w:tcPr>
        <w:p w:rsidR="00077754" w:rsidRDefault="00534259">
          <w:pPr>
            <w:pStyle w:val="HeaderLiteOdd"/>
          </w:pPr>
          <w:r>
            <w:fldChar w:fldCharType="begin"/>
          </w:r>
          <w:r w:rsidR="00077754">
            <w:instrText xml:space="preserve"> If </w:instrText>
          </w:r>
          <w:fldSimple w:instr=" STYLEREF CharSchText \*Charformat \l ">
            <w:r w:rsidR="003B2CFC">
              <w:rPr>
                <w:noProof/>
              </w:rPr>
              <w:instrText>Auction rules</w:instrText>
            </w:r>
          </w:fldSimple>
          <w:r w:rsidR="00077754">
            <w:instrText xml:space="preserve"> &lt;&gt; "Error*" </w:instrText>
          </w:r>
          <w:fldSimple w:instr=" STYLEREF CharSchText \*Charformat \l ">
            <w:r w:rsidR="003B2CFC">
              <w:rPr>
                <w:noProof/>
              </w:rPr>
              <w:instrText>Auction rules</w:instrText>
            </w:r>
          </w:fldSimple>
          <w:r w:rsidR="00077754">
            <w:instrText xml:space="preserve"> </w:instrText>
          </w:r>
          <w:r>
            <w:fldChar w:fldCharType="separate"/>
          </w:r>
          <w:r w:rsidR="003B2CFC">
            <w:rPr>
              <w:noProof/>
            </w:rPr>
            <w:t>Auction rules</w:t>
          </w:r>
          <w:r>
            <w:fldChar w:fldCharType="end"/>
          </w:r>
        </w:p>
      </w:tc>
      <w:tc>
        <w:tcPr>
          <w:tcW w:w="1546" w:type="dxa"/>
        </w:tcPr>
        <w:p w:rsidR="00077754" w:rsidRDefault="00534259">
          <w:pPr>
            <w:pStyle w:val="HeaderLiteOdd"/>
          </w:pPr>
          <w:r>
            <w:fldChar w:fldCharType="begin"/>
          </w:r>
          <w:r w:rsidR="00077754">
            <w:instrText xml:space="preserve"> If </w:instrText>
          </w:r>
          <w:fldSimple w:instr=" STYLEREF CharSchNo \*Charformat \l ">
            <w:r w:rsidR="003B2CFC">
              <w:rPr>
                <w:noProof/>
              </w:rPr>
              <w:instrText>Schedule 1</w:instrText>
            </w:r>
          </w:fldSimple>
          <w:r w:rsidR="00077754">
            <w:instrText xml:space="preserve"> &lt;&gt; "Error*" </w:instrText>
          </w:r>
          <w:fldSimple w:instr=" STYLEREF CharSchNo \*Charformat \l ">
            <w:r w:rsidR="003B2CFC">
              <w:rPr>
                <w:noProof/>
              </w:rPr>
              <w:instrText>Schedule 1</w:instrText>
            </w:r>
          </w:fldSimple>
          <w:r w:rsidR="00077754">
            <w:instrText xml:space="preserve"> </w:instrText>
          </w:r>
          <w:r>
            <w:fldChar w:fldCharType="separate"/>
          </w:r>
          <w:r w:rsidR="003B2CFC">
            <w:rPr>
              <w:noProof/>
            </w:rPr>
            <w:t>Schedule 1</w:t>
          </w:r>
          <w:r>
            <w:fldChar w:fldCharType="end"/>
          </w:r>
        </w:p>
      </w:tc>
    </w:tr>
    <w:tr w:rsidR="00077754">
      <w:tc>
        <w:tcPr>
          <w:tcW w:w="6868" w:type="dxa"/>
          <w:vAlign w:val="bottom"/>
        </w:tcPr>
        <w:p w:rsidR="00077754" w:rsidRDefault="00534259">
          <w:pPr>
            <w:pStyle w:val="HeaderLiteOdd"/>
          </w:pPr>
          <w:r>
            <w:fldChar w:fldCharType="begin"/>
          </w:r>
          <w:r w:rsidR="00077754">
            <w:instrText xml:space="preserve"> If </w:instrText>
          </w:r>
          <w:fldSimple w:instr=" STYLEREF CharSchPTText \*Charformat \l ">
            <w:r w:rsidR="003B2CFC">
              <w:rPr>
                <w:noProof/>
              </w:rPr>
              <w:instrText>Assignment stage</w:instrText>
            </w:r>
          </w:fldSimple>
          <w:r w:rsidR="00077754">
            <w:instrText xml:space="preserve"> &lt;&gt; "Error*" </w:instrText>
          </w:r>
          <w:fldSimple w:instr=" STYLEREF CharSchPTText \*Charformat \l ">
            <w:r w:rsidR="003B2CFC">
              <w:rPr>
                <w:noProof/>
              </w:rPr>
              <w:instrText>Assignment stage</w:instrText>
            </w:r>
          </w:fldSimple>
          <w:r w:rsidR="00077754">
            <w:instrText xml:space="preserve"> </w:instrText>
          </w:r>
          <w:r>
            <w:fldChar w:fldCharType="separate"/>
          </w:r>
          <w:r w:rsidR="003B2CFC">
            <w:rPr>
              <w:noProof/>
            </w:rPr>
            <w:t>Assignment stage</w:t>
          </w:r>
          <w:r>
            <w:fldChar w:fldCharType="end"/>
          </w:r>
        </w:p>
      </w:tc>
      <w:tc>
        <w:tcPr>
          <w:tcW w:w="1546" w:type="dxa"/>
        </w:tcPr>
        <w:p w:rsidR="00077754" w:rsidRDefault="00534259">
          <w:pPr>
            <w:pStyle w:val="HeaderLiteOdd"/>
          </w:pPr>
          <w:r>
            <w:fldChar w:fldCharType="begin"/>
          </w:r>
          <w:r w:rsidR="00077754">
            <w:instrText xml:space="preserve"> If </w:instrText>
          </w:r>
          <w:fldSimple w:instr=" STYLEREF CharSchPTNo \*Charformat \l ">
            <w:r w:rsidR="003B2CFC">
              <w:rPr>
                <w:noProof/>
              </w:rPr>
              <w:instrText>Part 4</w:instrText>
            </w:r>
          </w:fldSimple>
          <w:r w:rsidR="00077754">
            <w:instrText xml:space="preserve"> &lt;&gt; "Error*" </w:instrText>
          </w:r>
          <w:fldSimple w:instr=" STYLEREF CharSchPTNo \*Charformat \l ">
            <w:r w:rsidR="003B2CFC">
              <w:rPr>
                <w:noProof/>
              </w:rPr>
              <w:instrText>Part 4</w:instrText>
            </w:r>
          </w:fldSimple>
          <w:r w:rsidR="00077754">
            <w:instrText xml:space="preserve"> </w:instrText>
          </w:r>
          <w:r>
            <w:fldChar w:fldCharType="separate"/>
          </w:r>
          <w:r w:rsidR="003B2CFC">
            <w:rPr>
              <w:noProof/>
            </w:rPr>
            <w:t>Part 4</w:t>
          </w:r>
          <w:r>
            <w:fldChar w:fldCharType="end"/>
          </w:r>
        </w:p>
      </w:tc>
    </w:tr>
    <w:tr w:rsidR="00077754">
      <w:tc>
        <w:tcPr>
          <w:tcW w:w="8414" w:type="dxa"/>
          <w:gridSpan w:val="2"/>
          <w:tcBorders>
            <w:bottom w:val="single" w:sz="4" w:space="0" w:color="auto"/>
          </w:tcBorders>
          <w:shd w:val="clear" w:color="auto" w:fill="auto"/>
        </w:tcPr>
        <w:p w:rsidR="00077754" w:rsidRDefault="00077754">
          <w:pPr>
            <w:pStyle w:val="HeaderBoldOdd"/>
          </w:pPr>
        </w:p>
      </w:tc>
    </w:tr>
  </w:tbl>
  <w:p w:rsidR="00077754" w:rsidRDefault="000777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5D2"/>
    <w:multiLevelType w:val="multilevel"/>
    <w:tmpl w:val="6E985040"/>
    <w:lvl w:ilvl="0">
      <w:start w:val="1"/>
      <w:numFmt w:val="decimal"/>
      <w:pStyle w:val="Level1"/>
      <w:lvlText w:val="%1."/>
      <w:lvlJc w:val="left"/>
      <w:pPr>
        <w:tabs>
          <w:tab w:val="num" w:pos="567"/>
        </w:tabs>
        <w:ind w:left="567" w:hanging="567"/>
      </w:pPr>
      <w:rPr>
        <w:rFonts w:cs="Times New Roman" w:hint="default"/>
      </w:rPr>
    </w:lvl>
    <w:lvl w:ilvl="1">
      <w:start w:val="1"/>
      <w:numFmt w:val="lowerLetter"/>
      <w:pStyle w:val="Level2"/>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AA84564"/>
    <w:multiLevelType w:val="hybridMultilevel"/>
    <w:tmpl w:val="37B23348"/>
    <w:lvl w:ilvl="0" w:tplc="6CB6E33A">
      <w:start w:val="1"/>
      <w:numFmt w:val="bullet"/>
      <w:lvlText w:val=""/>
      <w:lvlJc w:val="left"/>
      <w:pPr>
        <w:ind w:left="3960" w:hanging="360"/>
      </w:pPr>
      <w:rPr>
        <w:rFonts w:ascii="Symbol" w:hAnsi="Symbol" w:hint="default"/>
      </w:rPr>
    </w:lvl>
    <w:lvl w:ilvl="1" w:tplc="0C090003">
      <w:start w:val="1"/>
      <w:numFmt w:val="decimal"/>
      <w:lvlText w:val="%2."/>
      <w:lvlJc w:val="left"/>
      <w:pPr>
        <w:tabs>
          <w:tab w:val="num" w:pos="3240"/>
        </w:tabs>
        <w:ind w:left="3240" w:hanging="360"/>
      </w:pPr>
    </w:lvl>
    <w:lvl w:ilvl="2" w:tplc="0C090005">
      <w:start w:val="1"/>
      <w:numFmt w:val="decimal"/>
      <w:lvlText w:val="%3."/>
      <w:lvlJc w:val="left"/>
      <w:pPr>
        <w:tabs>
          <w:tab w:val="num" w:pos="3960"/>
        </w:tabs>
        <w:ind w:left="3960" w:hanging="360"/>
      </w:pPr>
    </w:lvl>
    <w:lvl w:ilvl="3" w:tplc="0C090001">
      <w:start w:val="1"/>
      <w:numFmt w:val="decimal"/>
      <w:lvlText w:val="%4."/>
      <w:lvlJc w:val="left"/>
      <w:pPr>
        <w:tabs>
          <w:tab w:val="num" w:pos="4680"/>
        </w:tabs>
        <w:ind w:left="4680" w:hanging="360"/>
      </w:pPr>
    </w:lvl>
    <w:lvl w:ilvl="4" w:tplc="0C090003">
      <w:start w:val="1"/>
      <w:numFmt w:val="decimal"/>
      <w:lvlText w:val="%5."/>
      <w:lvlJc w:val="left"/>
      <w:pPr>
        <w:tabs>
          <w:tab w:val="num" w:pos="5400"/>
        </w:tabs>
        <w:ind w:left="5400" w:hanging="360"/>
      </w:pPr>
    </w:lvl>
    <w:lvl w:ilvl="5" w:tplc="0C090005">
      <w:start w:val="1"/>
      <w:numFmt w:val="decimal"/>
      <w:lvlText w:val="%6."/>
      <w:lvlJc w:val="left"/>
      <w:pPr>
        <w:tabs>
          <w:tab w:val="num" w:pos="6120"/>
        </w:tabs>
        <w:ind w:left="6120" w:hanging="360"/>
      </w:pPr>
    </w:lvl>
    <w:lvl w:ilvl="6" w:tplc="0C090001">
      <w:start w:val="1"/>
      <w:numFmt w:val="decimal"/>
      <w:lvlText w:val="%7."/>
      <w:lvlJc w:val="left"/>
      <w:pPr>
        <w:tabs>
          <w:tab w:val="num" w:pos="6840"/>
        </w:tabs>
        <w:ind w:left="6840" w:hanging="360"/>
      </w:pPr>
    </w:lvl>
    <w:lvl w:ilvl="7" w:tplc="0C090003">
      <w:start w:val="1"/>
      <w:numFmt w:val="decimal"/>
      <w:lvlText w:val="%8."/>
      <w:lvlJc w:val="left"/>
      <w:pPr>
        <w:tabs>
          <w:tab w:val="num" w:pos="7560"/>
        </w:tabs>
        <w:ind w:left="7560" w:hanging="360"/>
      </w:pPr>
    </w:lvl>
    <w:lvl w:ilvl="8" w:tplc="0C090005">
      <w:start w:val="1"/>
      <w:numFmt w:val="decimal"/>
      <w:lvlText w:val="%9."/>
      <w:lvlJc w:val="left"/>
      <w:pPr>
        <w:tabs>
          <w:tab w:val="num" w:pos="8280"/>
        </w:tabs>
        <w:ind w:left="8280" w:hanging="360"/>
      </w:pPr>
    </w:lvl>
  </w:abstractNum>
  <w:abstractNum w:abstractNumId="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DC842B6"/>
    <w:multiLevelType w:val="hybridMultilevel"/>
    <w:tmpl w:val="B81A6F54"/>
    <w:lvl w:ilvl="0" w:tplc="81D4405A">
      <w:start w:val="1"/>
      <w:numFmt w:val="lowerRoman"/>
      <w:lvlText w:val="(%1)"/>
      <w:lvlJc w:val="left"/>
      <w:pPr>
        <w:ind w:left="2764" w:hanging="360"/>
      </w:pPr>
      <w:rPr>
        <w:rFonts w:ascii="Calibri" w:eastAsia="Calibri" w:hAnsi="Calibri" w:cs="Times New Roman"/>
      </w:rPr>
    </w:lvl>
    <w:lvl w:ilvl="1" w:tplc="0C090019" w:tentative="1">
      <w:start w:val="1"/>
      <w:numFmt w:val="lowerLetter"/>
      <w:lvlText w:val="%2."/>
      <w:lvlJc w:val="left"/>
      <w:pPr>
        <w:ind w:left="3484" w:hanging="360"/>
      </w:pPr>
    </w:lvl>
    <w:lvl w:ilvl="2" w:tplc="0C09001B" w:tentative="1">
      <w:start w:val="1"/>
      <w:numFmt w:val="lowerRoman"/>
      <w:lvlText w:val="%3."/>
      <w:lvlJc w:val="right"/>
      <w:pPr>
        <w:ind w:left="4204" w:hanging="180"/>
      </w:pPr>
    </w:lvl>
    <w:lvl w:ilvl="3" w:tplc="0C09000F" w:tentative="1">
      <w:start w:val="1"/>
      <w:numFmt w:val="decimal"/>
      <w:lvlText w:val="%4."/>
      <w:lvlJc w:val="left"/>
      <w:pPr>
        <w:ind w:left="4924" w:hanging="360"/>
      </w:pPr>
    </w:lvl>
    <w:lvl w:ilvl="4" w:tplc="0C090019" w:tentative="1">
      <w:start w:val="1"/>
      <w:numFmt w:val="lowerLetter"/>
      <w:lvlText w:val="%5."/>
      <w:lvlJc w:val="left"/>
      <w:pPr>
        <w:ind w:left="5644" w:hanging="360"/>
      </w:pPr>
    </w:lvl>
    <w:lvl w:ilvl="5" w:tplc="0C09001B" w:tentative="1">
      <w:start w:val="1"/>
      <w:numFmt w:val="lowerRoman"/>
      <w:lvlText w:val="%6."/>
      <w:lvlJc w:val="right"/>
      <w:pPr>
        <w:ind w:left="6364" w:hanging="180"/>
      </w:pPr>
    </w:lvl>
    <w:lvl w:ilvl="6" w:tplc="0C09000F" w:tentative="1">
      <w:start w:val="1"/>
      <w:numFmt w:val="decimal"/>
      <w:lvlText w:val="%7."/>
      <w:lvlJc w:val="left"/>
      <w:pPr>
        <w:ind w:left="7084" w:hanging="360"/>
      </w:pPr>
    </w:lvl>
    <w:lvl w:ilvl="7" w:tplc="0C090019" w:tentative="1">
      <w:start w:val="1"/>
      <w:numFmt w:val="lowerLetter"/>
      <w:lvlText w:val="%8."/>
      <w:lvlJc w:val="left"/>
      <w:pPr>
        <w:ind w:left="7804" w:hanging="360"/>
      </w:pPr>
    </w:lvl>
    <w:lvl w:ilvl="8" w:tplc="0C09001B" w:tentative="1">
      <w:start w:val="1"/>
      <w:numFmt w:val="lowerRoman"/>
      <w:lvlText w:val="%9."/>
      <w:lvlJc w:val="right"/>
      <w:pPr>
        <w:ind w:left="8524" w:hanging="180"/>
      </w:pPr>
    </w:lvl>
  </w:abstractNum>
  <w:abstractNum w:abstractNumId="5">
    <w:nsid w:val="25AF5DA7"/>
    <w:multiLevelType w:val="hybridMultilevel"/>
    <w:tmpl w:val="A844C84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B75D10"/>
    <w:multiLevelType w:val="hybridMultilevel"/>
    <w:tmpl w:val="7A06C440"/>
    <w:lvl w:ilvl="0" w:tplc="525C08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CE726A9"/>
    <w:multiLevelType w:val="hybridMultilevel"/>
    <w:tmpl w:val="B252758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9">
    <w:nsid w:val="3F4329C8"/>
    <w:multiLevelType w:val="hybridMultilevel"/>
    <w:tmpl w:val="36C6CC5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41AB0E51"/>
    <w:multiLevelType w:val="hybridMultilevel"/>
    <w:tmpl w:val="DD42C74A"/>
    <w:lvl w:ilvl="0" w:tplc="DFCAE62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48C72BB5"/>
    <w:multiLevelType w:val="hybridMultilevel"/>
    <w:tmpl w:val="E5A6AA48"/>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2">
    <w:nsid w:val="4B9850E4"/>
    <w:multiLevelType w:val="hybridMultilevel"/>
    <w:tmpl w:val="010EC8C4"/>
    <w:lvl w:ilvl="0" w:tplc="32FC5C00">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4CB33CFA"/>
    <w:multiLevelType w:val="hybridMultilevel"/>
    <w:tmpl w:val="256AE0E4"/>
    <w:lvl w:ilvl="0" w:tplc="0D92D9AC">
      <w:start w:val="1"/>
      <w:numFmt w:val="bullet"/>
      <w:lvlText w:val=""/>
      <w:lvlJc w:val="left"/>
      <w:pPr>
        <w:ind w:left="720" w:hanging="360"/>
      </w:pPr>
      <w:rPr>
        <w:rFonts w:ascii="Wingdings" w:eastAsia="Calibri" w:hAnsi="Wingdings"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E37390A"/>
    <w:multiLevelType w:val="hybridMultilevel"/>
    <w:tmpl w:val="8D241EB6"/>
    <w:lvl w:ilvl="0" w:tplc="B7EEAB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5546888"/>
    <w:multiLevelType w:val="hybridMultilevel"/>
    <w:tmpl w:val="0F2E9E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799E7B18"/>
    <w:multiLevelType w:val="hybridMultilevel"/>
    <w:tmpl w:val="1C52E3CC"/>
    <w:lvl w:ilvl="0" w:tplc="0C090019">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12"/>
  </w:num>
  <w:num w:numId="5">
    <w:abstractNumId w:val="10"/>
  </w:num>
  <w:num w:numId="6">
    <w:abstractNumId w:val="0"/>
  </w:num>
  <w:num w:numId="7">
    <w:abstractNumId w:val="14"/>
  </w:num>
  <w:num w:numId="8">
    <w:abstractNumId w:val="8"/>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4"/>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808"/>
  <w:doNotTrackMoves/>
  <w:defaultTabStop w:val="720"/>
  <w:evenAndOddHeaders/>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w:doNotBreakConstrainedForcedTable"/>
  </w:docVars>
  <w:rsids>
    <w:rsidRoot w:val="00B371A9"/>
    <w:rsid w:val="000038A0"/>
    <w:rsid w:val="0000587B"/>
    <w:rsid w:val="0000659E"/>
    <w:rsid w:val="00010024"/>
    <w:rsid w:val="0001071C"/>
    <w:rsid w:val="000122AB"/>
    <w:rsid w:val="000127D4"/>
    <w:rsid w:val="00012F8A"/>
    <w:rsid w:val="00016292"/>
    <w:rsid w:val="0001662A"/>
    <w:rsid w:val="00020108"/>
    <w:rsid w:val="00024167"/>
    <w:rsid w:val="00025541"/>
    <w:rsid w:val="00025FA9"/>
    <w:rsid w:val="0002621E"/>
    <w:rsid w:val="000266D8"/>
    <w:rsid w:val="00026B08"/>
    <w:rsid w:val="0003003C"/>
    <w:rsid w:val="00032F2C"/>
    <w:rsid w:val="00033B0C"/>
    <w:rsid w:val="00035C6D"/>
    <w:rsid w:val="00040090"/>
    <w:rsid w:val="000403D5"/>
    <w:rsid w:val="000427E4"/>
    <w:rsid w:val="00043265"/>
    <w:rsid w:val="0004456C"/>
    <w:rsid w:val="00045BA4"/>
    <w:rsid w:val="00045F1B"/>
    <w:rsid w:val="00046907"/>
    <w:rsid w:val="0005199E"/>
    <w:rsid w:val="000521B7"/>
    <w:rsid w:val="0005227C"/>
    <w:rsid w:val="00053253"/>
    <w:rsid w:val="0005339D"/>
    <w:rsid w:val="00055A9D"/>
    <w:rsid w:val="00055BC7"/>
    <w:rsid w:val="0005614B"/>
    <w:rsid w:val="00060076"/>
    <w:rsid w:val="00060611"/>
    <w:rsid w:val="0006405F"/>
    <w:rsid w:val="000646EC"/>
    <w:rsid w:val="00065118"/>
    <w:rsid w:val="00065296"/>
    <w:rsid w:val="000671C4"/>
    <w:rsid w:val="000715D1"/>
    <w:rsid w:val="000731EA"/>
    <w:rsid w:val="0007338F"/>
    <w:rsid w:val="00074F1B"/>
    <w:rsid w:val="0007700E"/>
    <w:rsid w:val="00077754"/>
    <w:rsid w:val="00077BC2"/>
    <w:rsid w:val="00080EA7"/>
    <w:rsid w:val="00082916"/>
    <w:rsid w:val="00083189"/>
    <w:rsid w:val="000834C9"/>
    <w:rsid w:val="00084C06"/>
    <w:rsid w:val="0008560A"/>
    <w:rsid w:val="00085B0C"/>
    <w:rsid w:val="00087729"/>
    <w:rsid w:val="00091146"/>
    <w:rsid w:val="000921C9"/>
    <w:rsid w:val="00093F01"/>
    <w:rsid w:val="00095849"/>
    <w:rsid w:val="00096C09"/>
    <w:rsid w:val="000A0788"/>
    <w:rsid w:val="000A0CCA"/>
    <w:rsid w:val="000A0D16"/>
    <w:rsid w:val="000A1742"/>
    <w:rsid w:val="000A2384"/>
    <w:rsid w:val="000A28F3"/>
    <w:rsid w:val="000A3722"/>
    <w:rsid w:val="000A5A77"/>
    <w:rsid w:val="000A620C"/>
    <w:rsid w:val="000A7869"/>
    <w:rsid w:val="000B132A"/>
    <w:rsid w:val="000B2D8C"/>
    <w:rsid w:val="000B4121"/>
    <w:rsid w:val="000B4194"/>
    <w:rsid w:val="000B51B3"/>
    <w:rsid w:val="000C08B0"/>
    <w:rsid w:val="000C0F34"/>
    <w:rsid w:val="000D1916"/>
    <w:rsid w:val="000D3F01"/>
    <w:rsid w:val="000D5CA7"/>
    <w:rsid w:val="000E16EC"/>
    <w:rsid w:val="000E27E3"/>
    <w:rsid w:val="000E2977"/>
    <w:rsid w:val="000E48BD"/>
    <w:rsid w:val="000E5262"/>
    <w:rsid w:val="000E61BD"/>
    <w:rsid w:val="000E71C7"/>
    <w:rsid w:val="000E7494"/>
    <w:rsid w:val="000F3F3B"/>
    <w:rsid w:val="000F583B"/>
    <w:rsid w:val="000F6DD5"/>
    <w:rsid w:val="00100153"/>
    <w:rsid w:val="001002BB"/>
    <w:rsid w:val="00101569"/>
    <w:rsid w:val="00101915"/>
    <w:rsid w:val="00103A14"/>
    <w:rsid w:val="00103E2F"/>
    <w:rsid w:val="001047D0"/>
    <w:rsid w:val="00104A2B"/>
    <w:rsid w:val="00105BB8"/>
    <w:rsid w:val="00107A86"/>
    <w:rsid w:val="0011001C"/>
    <w:rsid w:val="00111ADA"/>
    <w:rsid w:val="00111D90"/>
    <w:rsid w:val="00113586"/>
    <w:rsid w:val="00114762"/>
    <w:rsid w:val="00115BFA"/>
    <w:rsid w:val="00116989"/>
    <w:rsid w:val="00116A8B"/>
    <w:rsid w:val="00116D21"/>
    <w:rsid w:val="001170FE"/>
    <w:rsid w:val="001239AF"/>
    <w:rsid w:val="00124577"/>
    <w:rsid w:val="00124DCA"/>
    <w:rsid w:val="00125657"/>
    <w:rsid w:val="00130389"/>
    <w:rsid w:val="001312D8"/>
    <w:rsid w:val="00131929"/>
    <w:rsid w:val="001323DF"/>
    <w:rsid w:val="001328CE"/>
    <w:rsid w:val="00134DDC"/>
    <w:rsid w:val="00140090"/>
    <w:rsid w:val="001409F1"/>
    <w:rsid w:val="0014186A"/>
    <w:rsid w:val="00141CBA"/>
    <w:rsid w:val="00143F54"/>
    <w:rsid w:val="00144DE3"/>
    <w:rsid w:val="0014504E"/>
    <w:rsid w:val="001471BD"/>
    <w:rsid w:val="0015290B"/>
    <w:rsid w:val="00153195"/>
    <w:rsid w:val="0015484A"/>
    <w:rsid w:val="00156264"/>
    <w:rsid w:val="00156FB7"/>
    <w:rsid w:val="00161DF1"/>
    <w:rsid w:val="00162609"/>
    <w:rsid w:val="00163BFD"/>
    <w:rsid w:val="00164935"/>
    <w:rsid w:val="00164B14"/>
    <w:rsid w:val="00165AF1"/>
    <w:rsid w:val="00165D61"/>
    <w:rsid w:val="0016746E"/>
    <w:rsid w:val="00170285"/>
    <w:rsid w:val="001704DD"/>
    <w:rsid w:val="00170E61"/>
    <w:rsid w:val="0017119C"/>
    <w:rsid w:val="0017602A"/>
    <w:rsid w:val="0017685B"/>
    <w:rsid w:val="00177B8F"/>
    <w:rsid w:val="001816DF"/>
    <w:rsid w:val="00181E4A"/>
    <w:rsid w:val="0018291D"/>
    <w:rsid w:val="00185F83"/>
    <w:rsid w:val="00185FDE"/>
    <w:rsid w:val="00186360"/>
    <w:rsid w:val="00186530"/>
    <w:rsid w:val="00187D63"/>
    <w:rsid w:val="001907AE"/>
    <w:rsid w:val="00191011"/>
    <w:rsid w:val="00191FA5"/>
    <w:rsid w:val="00192856"/>
    <w:rsid w:val="00192C10"/>
    <w:rsid w:val="00193F32"/>
    <w:rsid w:val="00194D32"/>
    <w:rsid w:val="00197700"/>
    <w:rsid w:val="001A094B"/>
    <w:rsid w:val="001A3EDF"/>
    <w:rsid w:val="001A4DD7"/>
    <w:rsid w:val="001A6661"/>
    <w:rsid w:val="001A6C59"/>
    <w:rsid w:val="001B2A70"/>
    <w:rsid w:val="001B2DA0"/>
    <w:rsid w:val="001B3749"/>
    <w:rsid w:val="001B4C4C"/>
    <w:rsid w:val="001B6CA2"/>
    <w:rsid w:val="001C0377"/>
    <w:rsid w:val="001C22F5"/>
    <w:rsid w:val="001C25FE"/>
    <w:rsid w:val="001C4A98"/>
    <w:rsid w:val="001C654C"/>
    <w:rsid w:val="001C7118"/>
    <w:rsid w:val="001C769F"/>
    <w:rsid w:val="001D0BB1"/>
    <w:rsid w:val="001D4469"/>
    <w:rsid w:val="001D68F0"/>
    <w:rsid w:val="001D6D71"/>
    <w:rsid w:val="001D7052"/>
    <w:rsid w:val="001D7725"/>
    <w:rsid w:val="001D7EA6"/>
    <w:rsid w:val="001E092D"/>
    <w:rsid w:val="001E1749"/>
    <w:rsid w:val="001E1E87"/>
    <w:rsid w:val="001E49DB"/>
    <w:rsid w:val="001E744C"/>
    <w:rsid w:val="001E7925"/>
    <w:rsid w:val="001F0DFC"/>
    <w:rsid w:val="001F108C"/>
    <w:rsid w:val="001F41C5"/>
    <w:rsid w:val="001F4C21"/>
    <w:rsid w:val="001F568B"/>
    <w:rsid w:val="001F711B"/>
    <w:rsid w:val="001F76E8"/>
    <w:rsid w:val="0020028D"/>
    <w:rsid w:val="0020051D"/>
    <w:rsid w:val="00201287"/>
    <w:rsid w:val="002015B2"/>
    <w:rsid w:val="00201828"/>
    <w:rsid w:val="00201C92"/>
    <w:rsid w:val="00201F33"/>
    <w:rsid w:val="00202E4F"/>
    <w:rsid w:val="00203232"/>
    <w:rsid w:val="002039FA"/>
    <w:rsid w:val="00204A3A"/>
    <w:rsid w:val="00204C9A"/>
    <w:rsid w:val="00205839"/>
    <w:rsid w:val="00205943"/>
    <w:rsid w:val="0020672E"/>
    <w:rsid w:val="00206A46"/>
    <w:rsid w:val="00206C81"/>
    <w:rsid w:val="00210652"/>
    <w:rsid w:val="0021188F"/>
    <w:rsid w:val="00213CC7"/>
    <w:rsid w:val="00213FFA"/>
    <w:rsid w:val="00214199"/>
    <w:rsid w:val="00214C3B"/>
    <w:rsid w:val="00217C1C"/>
    <w:rsid w:val="00220DE6"/>
    <w:rsid w:val="00220E7F"/>
    <w:rsid w:val="00221073"/>
    <w:rsid w:val="00221B58"/>
    <w:rsid w:val="00222FD0"/>
    <w:rsid w:val="002252C7"/>
    <w:rsid w:val="0022734F"/>
    <w:rsid w:val="002300EE"/>
    <w:rsid w:val="0023166D"/>
    <w:rsid w:val="002317C3"/>
    <w:rsid w:val="00232DA9"/>
    <w:rsid w:val="00233459"/>
    <w:rsid w:val="00233C57"/>
    <w:rsid w:val="0023489C"/>
    <w:rsid w:val="00236476"/>
    <w:rsid w:val="0023656B"/>
    <w:rsid w:val="0024222C"/>
    <w:rsid w:val="00242CF8"/>
    <w:rsid w:val="00243601"/>
    <w:rsid w:val="00243779"/>
    <w:rsid w:val="00244C01"/>
    <w:rsid w:val="00246042"/>
    <w:rsid w:val="00252F17"/>
    <w:rsid w:val="00253DDD"/>
    <w:rsid w:val="002556CB"/>
    <w:rsid w:val="00256274"/>
    <w:rsid w:val="00256394"/>
    <w:rsid w:val="00257B60"/>
    <w:rsid w:val="00260912"/>
    <w:rsid w:val="00263BBD"/>
    <w:rsid w:val="00264C58"/>
    <w:rsid w:val="00264C76"/>
    <w:rsid w:val="0026544D"/>
    <w:rsid w:val="00267E54"/>
    <w:rsid w:val="00270DB1"/>
    <w:rsid w:val="00273EA8"/>
    <w:rsid w:val="00275245"/>
    <w:rsid w:val="00276319"/>
    <w:rsid w:val="002763B6"/>
    <w:rsid w:val="00276978"/>
    <w:rsid w:val="00280851"/>
    <w:rsid w:val="00280C70"/>
    <w:rsid w:val="00281046"/>
    <w:rsid w:val="00281E63"/>
    <w:rsid w:val="00285035"/>
    <w:rsid w:val="0028609E"/>
    <w:rsid w:val="00286237"/>
    <w:rsid w:val="00286CEA"/>
    <w:rsid w:val="00293BC3"/>
    <w:rsid w:val="00293E4C"/>
    <w:rsid w:val="00294A82"/>
    <w:rsid w:val="002952AE"/>
    <w:rsid w:val="00296504"/>
    <w:rsid w:val="002A0984"/>
    <w:rsid w:val="002A19B0"/>
    <w:rsid w:val="002A1CA2"/>
    <w:rsid w:val="002A37DA"/>
    <w:rsid w:val="002A40CE"/>
    <w:rsid w:val="002A6057"/>
    <w:rsid w:val="002B104A"/>
    <w:rsid w:val="002B1EBA"/>
    <w:rsid w:val="002B265A"/>
    <w:rsid w:val="002B3023"/>
    <w:rsid w:val="002B3196"/>
    <w:rsid w:val="002B32C5"/>
    <w:rsid w:val="002B3EAB"/>
    <w:rsid w:val="002B4703"/>
    <w:rsid w:val="002B519A"/>
    <w:rsid w:val="002B5504"/>
    <w:rsid w:val="002B5D3C"/>
    <w:rsid w:val="002B5F5A"/>
    <w:rsid w:val="002B7DCF"/>
    <w:rsid w:val="002C04AA"/>
    <w:rsid w:val="002C20FD"/>
    <w:rsid w:val="002C23AD"/>
    <w:rsid w:val="002C290E"/>
    <w:rsid w:val="002C5FB2"/>
    <w:rsid w:val="002C6AE7"/>
    <w:rsid w:val="002C7F46"/>
    <w:rsid w:val="002D0324"/>
    <w:rsid w:val="002D2265"/>
    <w:rsid w:val="002D2D52"/>
    <w:rsid w:val="002D2EDA"/>
    <w:rsid w:val="002D3B8F"/>
    <w:rsid w:val="002D4558"/>
    <w:rsid w:val="002D482A"/>
    <w:rsid w:val="002D4C7B"/>
    <w:rsid w:val="002D5973"/>
    <w:rsid w:val="002D609B"/>
    <w:rsid w:val="002D65CF"/>
    <w:rsid w:val="002D69CD"/>
    <w:rsid w:val="002D71AC"/>
    <w:rsid w:val="002D74E4"/>
    <w:rsid w:val="002D7932"/>
    <w:rsid w:val="002E1D00"/>
    <w:rsid w:val="002E4ED8"/>
    <w:rsid w:val="002E5749"/>
    <w:rsid w:val="002E5A05"/>
    <w:rsid w:val="002E66C0"/>
    <w:rsid w:val="002E6DFD"/>
    <w:rsid w:val="002E7843"/>
    <w:rsid w:val="002E7D6D"/>
    <w:rsid w:val="002F1F1F"/>
    <w:rsid w:val="002F4AE0"/>
    <w:rsid w:val="002F55AE"/>
    <w:rsid w:val="002F78D5"/>
    <w:rsid w:val="003016A4"/>
    <w:rsid w:val="00302C2E"/>
    <w:rsid w:val="003046A1"/>
    <w:rsid w:val="00305D8E"/>
    <w:rsid w:val="00306194"/>
    <w:rsid w:val="003072E7"/>
    <w:rsid w:val="00307485"/>
    <w:rsid w:val="003113A1"/>
    <w:rsid w:val="003148A9"/>
    <w:rsid w:val="00320C96"/>
    <w:rsid w:val="00322B5A"/>
    <w:rsid w:val="003231FF"/>
    <w:rsid w:val="0032354C"/>
    <w:rsid w:val="00324B50"/>
    <w:rsid w:val="00326E07"/>
    <w:rsid w:val="0032790A"/>
    <w:rsid w:val="00332957"/>
    <w:rsid w:val="00334914"/>
    <w:rsid w:val="0033573E"/>
    <w:rsid w:val="00335CAA"/>
    <w:rsid w:val="00336724"/>
    <w:rsid w:val="003375C0"/>
    <w:rsid w:val="00337C2A"/>
    <w:rsid w:val="00340378"/>
    <w:rsid w:val="00340A73"/>
    <w:rsid w:val="00341CF7"/>
    <w:rsid w:val="00342379"/>
    <w:rsid w:val="00342DB1"/>
    <w:rsid w:val="00343B24"/>
    <w:rsid w:val="00345F99"/>
    <w:rsid w:val="003469E3"/>
    <w:rsid w:val="0035001E"/>
    <w:rsid w:val="00352A26"/>
    <w:rsid w:val="003532D7"/>
    <w:rsid w:val="00353F3B"/>
    <w:rsid w:val="003554DB"/>
    <w:rsid w:val="00355562"/>
    <w:rsid w:val="00357657"/>
    <w:rsid w:val="00357B8B"/>
    <w:rsid w:val="00360326"/>
    <w:rsid w:val="0036061A"/>
    <w:rsid w:val="003644E3"/>
    <w:rsid w:val="00365B1D"/>
    <w:rsid w:val="00367E3F"/>
    <w:rsid w:val="00367E60"/>
    <w:rsid w:val="00370859"/>
    <w:rsid w:val="003709B4"/>
    <w:rsid w:val="00370DD7"/>
    <w:rsid w:val="00371BDC"/>
    <w:rsid w:val="0037255F"/>
    <w:rsid w:val="003734F4"/>
    <w:rsid w:val="00373868"/>
    <w:rsid w:val="00373DA2"/>
    <w:rsid w:val="00375E51"/>
    <w:rsid w:val="0038199B"/>
    <w:rsid w:val="00382B03"/>
    <w:rsid w:val="0038792A"/>
    <w:rsid w:val="00387F34"/>
    <w:rsid w:val="00392557"/>
    <w:rsid w:val="00392AE6"/>
    <w:rsid w:val="0039396B"/>
    <w:rsid w:val="003A0C5E"/>
    <w:rsid w:val="003A1658"/>
    <w:rsid w:val="003A1775"/>
    <w:rsid w:val="003A56F6"/>
    <w:rsid w:val="003A5AF1"/>
    <w:rsid w:val="003A6682"/>
    <w:rsid w:val="003A77F7"/>
    <w:rsid w:val="003B0D29"/>
    <w:rsid w:val="003B0D8F"/>
    <w:rsid w:val="003B2CFC"/>
    <w:rsid w:val="003B3E48"/>
    <w:rsid w:val="003B4011"/>
    <w:rsid w:val="003B4EDB"/>
    <w:rsid w:val="003B5954"/>
    <w:rsid w:val="003B6ACC"/>
    <w:rsid w:val="003B7E2B"/>
    <w:rsid w:val="003C1329"/>
    <w:rsid w:val="003C19BE"/>
    <w:rsid w:val="003C1D25"/>
    <w:rsid w:val="003C3195"/>
    <w:rsid w:val="003C6483"/>
    <w:rsid w:val="003C655E"/>
    <w:rsid w:val="003C6ECF"/>
    <w:rsid w:val="003D1079"/>
    <w:rsid w:val="003D1FD3"/>
    <w:rsid w:val="003D2CF2"/>
    <w:rsid w:val="003D54E6"/>
    <w:rsid w:val="003D572D"/>
    <w:rsid w:val="003D5FC8"/>
    <w:rsid w:val="003D6406"/>
    <w:rsid w:val="003D659C"/>
    <w:rsid w:val="003D6F03"/>
    <w:rsid w:val="003D71C3"/>
    <w:rsid w:val="003D7995"/>
    <w:rsid w:val="003E2FCF"/>
    <w:rsid w:val="003E6C1E"/>
    <w:rsid w:val="003E6D06"/>
    <w:rsid w:val="003F02DE"/>
    <w:rsid w:val="003F1063"/>
    <w:rsid w:val="003F12D1"/>
    <w:rsid w:val="003F1442"/>
    <w:rsid w:val="003F3A64"/>
    <w:rsid w:val="003F4673"/>
    <w:rsid w:val="003F64E5"/>
    <w:rsid w:val="003F6833"/>
    <w:rsid w:val="003F72E0"/>
    <w:rsid w:val="004005D4"/>
    <w:rsid w:val="00401742"/>
    <w:rsid w:val="00403F78"/>
    <w:rsid w:val="004060BB"/>
    <w:rsid w:val="00406CFD"/>
    <w:rsid w:val="00407158"/>
    <w:rsid w:val="00412CA3"/>
    <w:rsid w:val="0041430A"/>
    <w:rsid w:val="00415CA4"/>
    <w:rsid w:val="00415FFE"/>
    <w:rsid w:val="00416568"/>
    <w:rsid w:val="00416B9C"/>
    <w:rsid w:val="00420058"/>
    <w:rsid w:val="00421964"/>
    <w:rsid w:val="00422522"/>
    <w:rsid w:val="00422E3B"/>
    <w:rsid w:val="00424806"/>
    <w:rsid w:val="004255DD"/>
    <w:rsid w:val="00427143"/>
    <w:rsid w:val="00427355"/>
    <w:rsid w:val="004311E3"/>
    <w:rsid w:val="00431E02"/>
    <w:rsid w:val="00433892"/>
    <w:rsid w:val="00433B06"/>
    <w:rsid w:val="00435AF9"/>
    <w:rsid w:val="00435C68"/>
    <w:rsid w:val="004361A5"/>
    <w:rsid w:val="00440B24"/>
    <w:rsid w:val="00440FC1"/>
    <w:rsid w:val="00442AA3"/>
    <w:rsid w:val="00443890"/>
    <w:rsid w:val="0044422F"/>
    <w:rsid w:val="004442DB"/>
    <w:rsid w:val="0044430D"/>
    <w:rsid w:val="004447F9"/>
    <w:rsid w:val="00444F77"/>
    <w:rsid w:val="004459DE"/>
    <w:rsid w:val="00445AF0"/>
    <w:rsid w:val="00450DE1"/>
    <w:rsid w:val="00450E1C"/>
    <w:rsid w:val="004533FC"/>
    <w:rsid w:val="00454784"/>
    <w:rsid w:val="00455A4E"/>
    <w:rsid w:val="004611FB"/>
    <w:rsid w:val="00461578"/>
    <w:rsid w:val="00461EFE"/>
    <w:rsid w:val="004624D8"/>
    <w:rsid w:val="00464092"/>
    <w:rsid w:val="004640EA"/>
    <w:rsid w:val="004645A9"/>
    <w:rsid w:val="00464AD1"/>
    <w:rsid w:val="00466DBA"/>
    <w:rsid w:val="00470C67"/>
    <w:rsid w:val="00470E22"/>
    <w:rsid w:val="0047689B"/>
    <w:rsid w:val="00477D47"/>
    <w:rsid w:val="00480530"/>
    <w:rsid w:val="004817AD"/>
    <w:rsid w:val="004825B0"/>
    <w:rsid w:val="004839A4"/>
    <w:rsid w:val="004879CB"/>
    <w:rsid w:val="00487DD3"/>
    <w:rsid w:val="0049072E"/>
    <w:rsid w:val="0049172E"/>
    <w:rsid w:val="004947D1"/>
    <w:rsid w:val="0049577C"/>
    <w:rsid w:val="00496062"/>
    <w:rsid w:val="00496812"/>
    <w:rsid w:val="004A053A"/>
    <w:rsid w:val="004A20E2"/>
    <w:rsid w:val="004A29EC"/>
    <w:rsid w:val="004A4E75"/>
    <w:rsid w:val="004A7713"/>
    <w:rsid w:val="004A7AA7"/>
    <w:rsid w:val="004B0851"/>
    <w:rsid w:val="004B1AC1"/>
    <w:rsid w:val="004B3A32"/>
    <w:rsid w:val="004B4DB8"/>
    <w:rsid w:val="004B505C"/>
    <w:rsid w:val="004B57E1"/>
    <w:rsid w:val="004B6C4F"/>
    <w:rsid w:val="004B7099"/>
    <w:rsid w:val="004C2905"/>
    <w:rsid w:val="004C3987"/>
    <w:rsid w:val="004C490E"/>
    <w:rsid w:val="004C563F"/>
    <w:rsid w:val="004C5C3A"/>
    <w:rsid w:val="004C6751"/>
    <w:rsid w:val="004C6C0B"/>
    <w:rsid w:val="004D1007"/>
    <w:rsid w:val="004D2382"/>
    <w:rsid w:val="004D3009"/>
    <w:rsid w:val="004D310D"/>
    <w:rsid w:val="004D32C2"/>
    <w:rsid w:val="004D3563"/>
    <w:rsid w:val="004D427A"/>
    <w:rsid w:val="004D484A"/>
    <w:rsid w:val="004D5EAB"/>
    <w:rsid w:val="004D5EFC"/>
    <w:rsid w:val="004D6045"/>
    <w:rsid w:val="004D7809"/>
    <w:rsid w:val="004E0619"/>
    <w:rsid w:val="004E168E"/>
    <w:rsid w:val="004E1C75"/>
    <w:rsid w:val="004E2A0D"/>
    <w:rsid w:val="004E2FEB"/>
    <w:rsid w:val="004E4C4F"/>
    <w:rsid w:val="004E4EFD"/>
    <w:rsid w:val="004E53C8"/>
    <w:rsid w:val="004E7590"/>
    <w:rsid w:val="004F0E5F"/>
    <w:rsid w:val="004F22F4"/>
    <w:rsid w:val="004F2DE4"/>
    <w:rsid w:val="004F5B14"/>
    <w:rsid w:val="004F5D6D"/>
    <w:rsid w:val="004F627B"/>
    <w:rsid w:val="004F7CC1"/>
    <w:rsid w:val="00500A45"/>
    <w:rsid w:val="00501E0C"/>
    <w:rsid w:val="00502AF9"/>
    <w:rsid w:val="00503BE4"/>
    <w:rsid w:val="005041FA"/>
    <w:rsid w:val="0050437B"/>
    <w:rsid w:val="005056C8"/>
    <w:rsid w:val="00507133"/>
    <w:rsid w:val="00510ABC"/>
    <w:rsid w:val="0051137B"/>
    <w:rsid w:val="00511776"/>
    <w:rsid w:val="00511924"/>
    <w:rsid w:val="00512974"/>
    <w:rsid w:val="00512C36"/>
    <w:rsid w:val="00513853"/>
    <w:rsid w:val="0051511D"/>
    <w:rsid w:val="005158E3"/>
    <w:rsid w:val="00517BF3"/>
    <w:rsid w:val="00517EA5"/>
    <w:rsid w:val="005214C4"/>
    <w:rsid w:val="0052220C"/>
    <w:rsid w:val="00522B30"/>
    <w:rsid w:val="00522B65"/>
    <w:rsid w:val="00522ED9"/>
    <w:rsid w:val="005234C7"/>
    <w:rsid w:val="005238E0"/>
    <w:rsid w:val="00524395"/>
    <w:rsid w:val="005277E8"/>
    <w:rsid w:val="00530C6C"/>
    <w:rsid w:val="00534259"/>
    <w:rsid w:val="005351D3"/>
    <w:rsid w:val="005359F4"/>
    <w:rsid w:val="00537472"/>
    <w:rsid w:val="00537CC4"/>
    <w:rsid w:val="00541E26"/>
    <w:rsid w:val="0054351E"/>
    <w:rsid w:val="005448E4"/>
    <w:rsid w:val="00544921"/>
    <w:rsid w:val="00546CD4"/>
    <w:rsid w:val="00547D72"/>
    <w:rsid w:val="00547E40"/>
    <w:rsid w:val="005516CA"/>
    <w:rsid w:val="00553169"/>
    <w:rsid w:val="00554A8D"/>
    <w:rsid w:val="0055534D"/>
    <w:rsid w:val="00556AFF"/>
    <w:rsid w:val="00560E93"/>
    <w:rsid w:val="00561C64"/>
    <w:rsid w:val="005642DD"/>
    <w:rsid w:val="005672DE"/>
    <w:rsid w:val="00567450"/>
    <w:rsid w:val="005719C4"/>
    <w:rsid w:val="0057367F"/>
    <w:rsid w:val="00573EAB"/>
    <w:rsid w:val="005749F6"/>
    <w:rsid w:val="00574F64"/>
    <w:rsid w:val="005764B5"/>
    <w:rsid w:val="00576569"/>
    <w:rsid w:val="0058022D"/>
    <w:rsid w:val="00580301"/>
    <w:rsid w:val="00581CD0"/>
    <w:rsid w:val="00582FC4"/>
    <w:rsid w:val="00585109"/>
    <w:rsid w:val="005859FB"/>
    <w:rsid w:val="00587D26"/>
    <w:rsid w:val="00591668"/>
    <w:rsid w:val="0059222D"/>
    <w:rsid w:val="005924C4"/>
    <w:rsid w:val="0059347F"/>
    <w:rsid w:val="005943B6"/>
    <w:rsid w:val="005959E0"/>
    <w:rsid w:val="00596FEC"/>
    <w:rsid w:val="005A4031"/>
    <w:rsid w:val="005A52CC"/>
    <w:rsid w:val="005A586F"/>
    <w:rsid w:val="005A74FF"/>
    <w:rsid w:val="005A7621"/>
    <w:rsid w:val="005B0B50"/>
    <w:rsid w:val="005B46BB"/>
    <w:rsid w:val="005B5BAF"/>
    <w:rsid w:val="005B6EEC"/>
    <w:rsid w:val="005B7B02"/>
    <w:rsid w:val="005B7C12"/>
    <w:rsid w:val="005C1B27"/>
    <w:rsid w:val="005C4A85"/>
    <w:rsid w:val="005C79A8"/>
    <w:rsid w:val="005D0342"/>
    <w:rsid w:val="005D0D39"/>
    <w:rsid w:val="005D2D64"/>
    <w:rsid w:val="005D2F97"/>
    <w:rsid w:val="005D3C7D"/>
    <w:rsid w:val="005D5B2A"/>
    <w:rsid w:val="005D5DD4"/>
    <w:rsid w:val="005D6005"/>
    <w:rsid w:val="005D692B"/>
    <w:rsid w:val="005E3B28"/>
    <w:rsid w:val="005E43E5"/>
    <w:rsid w:val="005E4686"/>
    <w:rsid w:val="005E563D"/>
    <w:rsid w:val="005E6C6E"/>
    <w:rsid w:val="005F04B7"/>
    <w:rsid w:val="005F06B6"/>
    <w:rsid w:val="005F0DDB"/>
    <w:rsid w:val="005F1B87"/>
    <w:rsid w:val="005F2B2F"/>
    <w:rsid w:val="005F2EFD"/>
    <w:rsid w:val="005F47D8"/>
    <w:rsid w:val="005F52A1"/>
    <w:rsid w:val="005F5D50"/>
    <w:rsid w:val="005F73E6"/>
    <w:rsid w:val="006016F1"/>
    <w:rsid w:val="00602748"/>
    <w:rsid w:val="006047C5"/>
    <w:rsid w:val="00612FC0"/>
    <w:rsid w:val="0061516A"/>
    <w:rsid w:val="00616DC2"/>
    <w:rsid w:val="006179BE"/>
    <w:rsid w:val="0062174C"/>
    <w:rsid w:val="00621915"/>
    <w:rsid w:val="0062221F"/>
    <w:rsid w:val="00623581"/>
    <w:rsid w:val="00624074"/>
    <w:rsid w:val="00624B34"/>
    <w:rsid w:val="00626E6D"/>
    <w:rsid w:val="0062769F"/>
    <w:rsid w:val="0063157E"/>
    <w:rsid w:val="006318FC"/>
    <w:rsid w:val="00631F80"/>
    <w:rsid w:val="00640444"/>
    <w:rsid w:val="00641664"/>
    <w:rsid w:val="00647F7A"/>
    <w:rsid w:val="0065001E"/>
    <w:rsid w:val="006533B7"/>
    <w:rsid w:val="006544BD"/>
    <w:rsid w:val="00655477"/>
    <w:rsid w:val="006611D0"/>
    <w:rsid w:val="00661515"/>
    <w:rsid w:val="00661ABD"/>
    <w:rsid w:val="00662464"/>
    <w:rsid w:val="006633F0"/>
    <w:rsid w:val="00666514"/>
    <w:rsid w:val="00667C70"/>
    <w:rsid w:val="006705E6"/>
    <w:rsid w:val="00670A52"/>
    <w:rsid w:val="006719D4"/>
    <w:rsid w:val="00673F49"/>
    <w:rsid w:val="00674B00"/>
    <w:rsid w:val="00682216"/>
    <w:rsid w:val="00682F23"/>
    <w:rsid w:val="006836AE"/>
    <w:rsid w:val="006847F3"/>
    <w:rsid w:val="00684DB5"/>
    <w:rsid w:val="0068514D"/>
    <w:rsid w:val="00685D5E"/>
    <w:rsid w:val="00686B43"/>
    <w:rsid w:val="00690A38"/>
    <w:rsid w:val="00691530"/>
    <w:rsid w:val="00691EC6"/>
    <w:rsid w:val="00693F05"/>
    <w:rsid w:val="00694D93"/>
    <w:rsid w:val="00695317"/>
    <w:rsid w:val="00696774"/>
    <w:rsid w:val="006A0F34"/>
    <w:rsid w:val="006A12B5"/>
    <w:rsid w:val="006A59E0"/>
    <w:rsid w:val="006B0371"/>
    <w:rsid w:val="006B1C45"/>
    <w:rsid w:val="006B2674"/>
    <w:rsid w:val="006B4B6D"/>
    <w:rsid w:val="006B6FF5"/>
    <w:rsid w:val="006C2616"/>
    <w:rsid w:val="006C5742"/>
    <w:rsid w:val="006C6669"/>
    <w:rsid w:val="006C732C"/>
    <w:rsid w:val="006C76CE"/>
    <w:rsid w:val="006D018E"/>
    <w:rsid w:val="006D3078"/>
    <w:rsid w:val="006D4034"/>
    <w:rsid w:val="006D4141"/>
    <w:rsid w:val="006D5FAC"/>
    <w:rsid w:val="006D723A"/>
    <w:rsid w:val="006E0D1B"/>
    <w:rsid w:val="006E126C"/>
    <w:rsid w:val="006E2530"/>
    <w:rsid w:val="006E548F"/>
    <w:rsid w:val="006E7E7A"/>
    <w:rsid w:val="006F0BD8"/>
    <w:rsid w:val="006F1D87"/>
    <w:rsid w:val="006F22E4"/>
    <w:rsid w:val="006F2EC5"/>
    <w:rsid w:val="006F73F0"/>
    <w:rsid w:val="00700E06"/>
    <w:rsid w:val="00702998"/>
    <w:rsid w:val="00703A50"/>
    <w:rsid w:val="00704070"/>
    <w:rsid w:val="00705139"/>
    <w:rsid w:val="0070550B"/>
    <w:rsid w:val="00705642"/>
    <w:rsid w:val="0071001E"/>
    <w:rsid w:val="0071055A"/>
    <w:rsid w:val="0071140C"/>
    <w:rsid w:val="0071414A"/>
    <w:rsid w:val="007143E9"/>
    <w:rsid w:val="0071514F"/>
    <w:rsid w:val="00716157"/>
    <w:rsid w:val="00716F1E"/>
    <w:rsid w:val="00721008"/>
    <w:rsid w:val="007212E9"/>
    <w:rsid w:val="0072356B"/>
    <w:rsid w:val="00725099"/>
    <w:rsid w:val="007262EF"/>
    <w:rsid w:val="00726A64"/>
    <w:rsid w:val="00727685"/>
    <w:rsid w:val="00727D2F"/>
    <w:rsid w:val="0073078B"/>
    <w:rsid w:val="00730AF8"/>
    <w:rsid w:val="00735D7F"/>
    <w:rsid w:val="00735F18"/>
    <w:rsid w:val="0073743F"/>
    <w:rsid w:val="007375F7"/>
    <w:rsid w:val="00740322"/>
    <w:rsid w:val="00740469"/>
    <w:rsid w:val="00740916"/>
    <w:rsid w:val="007410C2"/>
    <w:rsid w:val="0074161D"/>
    <w:rsid w:val="00742FC6"/>
    <w:rsid w:val="007431FF"/>
    <w:rsid w:val="00743C02"/>
    <w:rsid w:val="007467AA"/>
    <w:rsid w:val="00747E6D"/>
    <w:rsid w:val="007506A3"/>
    <w:rsid w:val="00750E5F"/>
    <w:rsid w:val="007514DA"/>
    <w:rsid w:val="007528FC"/>
    <w:rsid w:val="0075294F"/>
    <w:rsid w:val="007536E2"/>
    <w:rsid w:val="0075389B"/>
    <w:rsid w:val="0075437F"/>
    <w:rsid w:val="00754FA8"/>
    <w:rsid w:val="007556C2"/>
    <w:rsid w:val="00755BD5"/>
    <w:rsid w:val="00756B82"/>
    <w:rsid w:val="00756F1E"/>
    <w:rsid w:val="00756F9E"/>
    <w:rsid w:val="00761357"/>
    <w:rsid w:val="00762E72"/>
    <w:rsid w:val="00763AE2"/>
    <w:rsid w:val="0076714F"/>
    <w:rsid w:val="0076724D"/>
    <w:rsid w:val="00772ADE"/>
    <w:rsid w:val="00774D04"/>
    <w:rsid w:val="00774F2D"/>
    <w:rsid w:val="00777F2C"/>
    <w:rsid w:val="00780201"/>
    <w:rsid w:val="00780F7E"/>
    <w:rsid w:val="00781EBA"/>
    <w:rsid w:val="0078300B"/>
    <w:rsid w:val="007833A9"/>
    <w:rsid w:val="007844E1"/>
    <w:rsid w:val="007851E9"/>
    <w:rsid w:val="007873E9"/>
    <w:rsid w:val="007901DB"/>
    <w:rsid w:val="00790345"/>
    <w:rsid w:val="007910D2"/>
    <w:rsid w:val="007918E9"/>
    <w:rsid w:val="00792EA2"/>
    <w:rsid w:val="00794754"/>
    <w:rsid w:val="00794A10"/>
    <w:rsid w:val="00794F18"/>
    <w:rsid w:val="007A27DE"/>
    <w:rsid w:val="007A28C8"/>
    <w:rsid w:val="007A2D36"/>
    <w:rsid w:val="007A3064"/>
    <w:rsid w:val="007A7345"/>
    <w:rsid w:val="007B0B27"/>
    <w:rsid w:val="007B2DDF"/>
    <w:rsid w:val="007B65E9"/>
    <w:rsid w:val="007B6B4B"/>
    <w:rsid w:val="007C406B"/>
    <w:rsid w:val="007C5CAA"/>
    <w:rsid w:val="007C787F"/>
    <w:rsid w:val="007C792F"/>
    <w:rsid w:val="007C7959"/>
    <w:rsid w:val="007D1A1E"/>
    <w:rsid w:val="007D2364"/>
    <w:rsid w:val="007D546E"/>
    <w:rsid w:val="007E231D"/>
    <w:rsid w:val="007E3AA5"/>
    <w:rsid w:val="007E519B"/>
    <w:rsid w:val="007E60F2"/>
    <w:rsid w:val="007F0D54"/>
    <w:rsid w:val="007F2AAA"/>
    <w:rsid w:val="007F455E"/>
    <w:rsid w:val="007F488D"/>
    <w:rsid w:val="007F5504"/>
    <w:rsid w:val="007F75DF"/>
    <w:rsid w:val="008002E8"/>
    <w:rsid w:val="008006D5"/>
    <w:rsid w:val="0080177F"/>
    <w:rsid w:val="00801C47"/>
    <w:rsid w:val="008027BE"/>
    <w:rsid w:val="00802FC1"/>
    <w:rsid w:val="00811440"/>
    <w:rsid w:val="00811B2B"/>
    <w:rsid w:val="00811C6A"/>
    <w:rsid w:val="00812793"/>
    <w:rsid w:val="008149B7"/>
    <w:rsid w:val="00815042"/>
    <w:rsid w:val="00821501"/>
    <w:rsid w:val="00822AAD"/>
    <w:rsid w:val="008234D9"/>
    <w:rsid w:val="00825250"/>
    <w:rsid w:val="00825CA9"/>
    <w:rsid w:val="00825ED5"/>
    <w:rsid w:val="008322B6"/>
    <w:rsid w:val="00832771"/>
    <w:rsid w:val="00833E95"/>
    <w:rsid w:val="0083490F"/>
    <w:rsid w:val="008349F1"/>
    <w:rsid w:val="008358BC"/>
    <w:rsid w:val="00836024"/>
    <w:rsid w:val="008362BB"/>
    <w:rsid w:val="00836392"/>
    <w:rsid w:val="00837CE0"/>
    <w:rsid w:val="008416EA"/>
    <w:rsid w:val="00842257"/>
    <w:rsid w:val="00844132"/>
    <w:rsid w:val="00844C37"/>
    <w:rsid w:val="0084589F"/>
    <w:rsid w:val="00846E26"/>
    <w:rsid w:val="0084738D"/>
    <w:rsid w:val="00847850"/>
    <w:rsid w:val="00852EC5"/>
    <w:rsid w:val="008546A9"/>
    <w:rsid w:val="00854857"/>
    <w:rsid w:val="00854946"/>
    <w:rsid w:val="008569C5"/>
    <w:rsid w:val="00856EB5"/>
    <w:rsid w:val="0085756D"/>
    <w:rsid w:val="008621D0"/>
    <w:rsid w:val="008624A5"/>
    <w:rsid w:val="00863597"/>
    <w:rsid w:val="00864ADC"/>
    <w:rsid w:val="00864B24"/>
    <w:rsid w:val="0086648B"/>
    <w:rsid w:val="00866878"/>
    <w:rsid w:val="008673F2"/>
    <w:rsid w:val="00867E7D"/>
    <w:rsid w:val="00871278"/>
    <w:rsid w:val="00871EDB"/>
    <w:rsid w:val="00872EB7"/>
    <w:rsid w:val="008731F9"/>
    <w:rsid w:val="00873699"/>
    <w:rsid w:val="00873E3C"/>
    <w:rsid w:val="008750E2"/>
    <w:rsid w:val="00876486"/>
    <w:rsid w:val="00876DF0"/>
    <w:rsid w:val="00880733"/>
    <w:rsid w:val="008809E6"/>
    <w:rsid w:val="0088254C"/>
    <w:rsid w:val="008839D9"/>
    <w:rsid w:val="00883B66"/>
    <w:rsid w:val="00884336"/>
    <w:rsid w:val="008848F5"/>
    <w:rsid w:val="00886003"/>
    <w:rsid w:val="008866E8"/>
    <w:rsid w:val="0088671C"/>
    <w:rsid w:val="00886C7C"/>
    <w:rsid w:val="00886D06"/>
    <w:rsid w:val="0089417B"/>
    <w:rsid w:val="00896800"/>
    <w:rsid w:val="00897144"/>
    <w:rsid w:val="008A103B"/>
    <w:rsid w:val="008A149C"/>
    <w:rsid w:val="008A2437"/>
    <w:rsid w:val="008A2CE6"/>
    <w:rsid w:val="008A4808"/>
    <w:rsid w:val="008A4D6D"/>
    <w:rsid w:val="008A656F"/>
    <w:rsid w:val="008A6DFE"/>
    <w:rsid w:val="008B0004"/>
    <w:rsid w:val="008B0EFE"/>
    <w:rsid w:val="008B1464"/>
    <w:rsid w:val="008B183C"/>
    <w:rsid w:val="008B1E93"/>
    <w:rsid w:val="008B3645"/>
    <w:rsid w:val="008B4BBA"/>
    <w:rsid w:val="008B5981"/>
    <w:rsid w:val="008B68A9"/>
    <w:rsid w:val="008B6C52"/>
    <w:rsid w:val="008B6E80"/>
    <w:rsid w:val="008C08A8"/>
    <w:rsid w:val="008C2F30"/>
    <w:rsid w:val="008C3068"/>
    <w:rsid w:val="008C43C2"/>
    <w:rsid w:val="008C48D9"/>
    <w:rsid w:val="008C4F45"/>
    <w:rsid w:val="008C6CD1"/>
    <w:rsid w:val="008D3C83"/>
    <w:rsid w:val="008D3FBF"/>
    <w:rsid w:val="008D4099"/>
    <w:rsid w:val="008D480D"/>
    <w:rsid w:val="008D5B3D"/>
    <w:rsid w:val="008D6FFE"/>
    <w:rsid w:val="008E0B1B"/>
    <w:rsid w:val="008E0C0C"/>
    <w:rsid w:val="008E0FDF"/>
    <w:rsid w:val="008E2235"/>
    <w:rsid w:val="008E3080"/>
    <w:rsid w:val="008E3423"/>
    <w:rsid w:val="008E47F8"/>
    <w:rsid w:val="008E5191"/>
    <w:rsid w:val="008E63C4"/>
    <w:rsid w:val="008E6BDC"/>
    <w:rsid w:val="008E7C61"/>
    <w:rsid w:val="008F16BC"/>
    <w:rsid w:val="008F1DAB"/>
    <w:rsid w:val="008F1EEA"/>
    <w:rsid w:val="008F26E0"/>
    <w:rsid w:val="008F3C01"/>
    <w:rsid w:val="008F7222"/>
    <w:rsid w:val="009007F1"/>
    <w:rsid w:val="00901954"/>
    <w:rsid w:val="00902A65"/>
    <w:rsid w:val="00902BFC"/>
    <w:rsid w:val="009078CC"/>
    <w:rsid w:val="00911F7B"/>
    <w:rsid w:val="00913281"/>
    <w:rsid w:val="00913EA5"/>
    <w:rsid w:val="009146C1"/>
    <w:rsid w:val="00915D96"/>
    <w:rsid w:val="00922D76"/>
    <w:rsid w:val="009230E8"/>
    <w:rsid w:val="00925468"/>
    <w:rsid w:val="00925A27"/>
    <w:rsid w:val="00927849"/>
    <w:rsid w:val="00930919"/>
    <w:rsid w:val="00930931"/>
    <w:rsid w:val="00931B1A"/>
    <w:rsid w:val="009344AA"/>
    <w:rsid w:val="00935EC5"/>
    <w:rsid w:val="00936F12"/>
    <w:rsid w:val="00940060"/>
    <w:rsid w:val="00941765"/>
    <w:rsid w:val="00943CEA"/>
    <w:rsid w:val="00945A5E"/>
    <w:rsid w:val="00945DFD"/>
    <w:rsid w:val="00945E46"/>
    <w:rsid w:val="0094709B"/>
    <w:rsid w:val="00953B84"/>
    <w:rsid w:val="00953D5A"/>
    <w:rsid w:val="00954FD6"/>
    <w:rsid w:val="00956F35"/>
    <w:rsid w:val="00960895"/>
    <w:rsid w:val="009612A7"/>
    <w:rsid w:val="009617FF"/>
    <w:rsid w:val="00963ADB"/>
    <w:rsid w:val="009644D9"/>
    <w:rsid w:val="00965D40"/>
    <w:rsid w:val="00967444"/>
    <w:rsid w:val="009702DD"/>
    <w:rsid w:val="0097300B"/>
    <w:rsid w:val="00973588"/>
    <w:rsid w:val="009747D8"/>
    <w:rsid w:val="00976374"/>
    <w:rsid w:val="0097729E"/>
    <w:rsid w:val="00982560"/>
    <w:rsid w:val="00983A1F"/>
    <w:rsid w:val="00984361"/>
    <w:rsid w:val="0098482C"/>
    <w:rsid w:val="00984CDE"/>
    <w:rsid w:val="00987485"/>
    <w:rsid w:val="00987FE6"/>
    <w:rsid w:val="0099167B"/>
    <w:rsid w:val="00993442"/>
    <w:rsid w:val="00993CA2"/>
    <w:rsid w:val="00994FD5"/>
    <w:rsid w:val="009966FA"/>
    <w:rsid w:val="00997FC0"/>
    <w:rsid w:val="009A0691"/>
    <w:rsid w:val="009A0CC8"/>
    <w:rsid w:val="009A0D80"/>
    <w:rsid w:val="009A1628"/>
    <w:rsid w:val="009A207B"/>
    <w:rsid w:val="009A57E0"/>
    <w:rsid w:val="009A5A0D"/>
    <w:rsid w:val="009A679E"/>
    <w:rsid w:val="009A6D1B"/>
    <w:rsid w:val="009B2E77"/>
    <w:rsid w:val="009B303B"/>
    <w:rsid w:val="009B32FB"/>
    <w:rsid w:val="009B3BDA"/>
    <w:rsid w:val="009B5D04"/>
    <w:rsid w:val="009B76D8"/>
    <w:rsid w:val="009B785F"/>
    <w:rsid w:val="009C0398"/>
    <w:rsid w:val="009C2276"/>
    <w:rsid w:val="009C2901"/>
    <w:rsid w:val="009C3983"/>
    <w:rsid w:val="009C4698"/>
    <w:rsid w:val="009C4961"/>
    <w:rsid w:val="009C57F6"/>
    <w:rsid w:val="009D650A"/>
    <w:rsid w:val="009D6B2A"/>
    <w:rsid w:val="009D6B83"/>
    <w:rsid w:val="009D7BDF"/>
    <w:rsid w:val="009E00AC"/>
    <w:rsid w:val="009E04A8"/>
    <w:rsid w:val="009E1C06"/>
    <w:rsid w:val="009E28DB"/>
    <w:rsid w:val="009E2D2F"/>
    <w:rsid w:val="009E7013"/>
    <w:rsid w:val="009F065A"/>
    <w:rsid w:val="009F0B39"/>
    <w:rsid w:val="009F3E68"/>
    <w:rsid w:val="009F3F7B"/>
    <w:rsid w:val="009F5D66"/>
    <w:rsid w:val="009F7B20"/>
    <w:rsid w:val="00A00C88"/>
    <w:rsid w:val="00A02207"/>
    <w:rsid w:val="00A023C0"/>
    <w:rsid w:val="00A046F7"/>
    <w:rsid w:val="00A0729D"/>
    <w:rsid w:val="00A07D43"/>
    <w:rsid w:val="00A10B39"/>
    <w:rsid w:val="00A12610"/>
    <w:rsid w:val="00A130FB"/>
    <w:rsid w:val="00A13F63"/>
    <w:rsid w:val="00A15843"/>
    <w:rsid w:val="00A15B2B"/>
    <w:rsid w:val="00A17265"/>
    <w:rsid w:val="00A177CC"/>
    <w:rsid w:val="00A17C04"/>
    <w:rsid w:val="00A21BC2"/>
    <w:rsid w:val="00A21D2D"/>
    <w:rsid w:val="00A223AA"/>
    <w:rsid w:val="00A22E35"/>
    <w:rsid w:val="00A24F06"/>
    <w:rsid w:val="00A259FF"/>
    <w:rsid w:val="00A25C34"/>
    <w:rsid w:val="00A266F5"/>
    <w:rsid w:val="00A30ABA"/>
    <w:rsid w:val="00A310D1"/>
    <w:rsid w:val="00A314B9"/>
    <w:rsid w:val="00A33D5D"/>
    <w:rsid w:val="00A35591"/>
    <w:rsid w:val="00A409BE"/>
    <w:rsid w:val="00A41885"/>
    <w:rsid w:val="00A41B45"/>
    <w:rsid w:val="00A42BA7"/>
    <w:rsid w:val="00A4418F"/>
    <w:rsid w:val="00A45866"/>
    <w:rsid w:val="00A47762"/>
    <w:rsid w:val="00A477E1"/>
    <w:rsid w:val="00A47C91"/>
    <w:rsid w:val="00A51D94"/>
    <w:rsid w:val="00A52515"/>
    <w:rsid w:val="00A52834"/>
    <w:rsid w:val="00A54B37"/>
    <w:rsid w:val="00A56997"/>
    <w:rsid w:val="00A56E39"/>
    <w:rsid w:val="00A609DD"/>
    <w:rsid w:val="00A60B57"/>
    <w:rsid w:val="00A61815"/>
    <w:rsid w:val="00A644DE"/>
    <w:rsid w:val="00A65157"/>
    <w:rsid w:val="00A67361"/>
    <w:rsid w:val="00A6740F"/>
    <w:rsid w:val="00A701C2"/>
    <w:rsid w:val="00A716EF"/>
    <w:rsid w:val="00A7291C"/>
    <w:rsid w:val="00A742D5"/>
    <w:rsid w:val="00A7458C"/>
    <w:rsid w:val="00A7574D"/>
    <w:rsid w:val="00A75E67"/>
    <w:rsid w:val="00A766B5"/>
    <w:rsid w:val="00A76EF3"/>
    <w:rsid w:val="00A775D1"/>
    <w:rsid w:val="00A80C33"/>
    <w:rsid w:val="00A818A3"/>
    <w:rsid w:val="00A821FA"/>
    <w:rsid w:val="00A824AF"/>
    <w:rsid w:val="00A826EB"/>
    <w:rsid w:val="00A83832"/>
    <w:rsid w:val="00A846C6"/>
    <w:rsid w:val="00A85903"/>
    <w:rsid w:val="00A864AC"/>
    <w:rsid w:val="00A90C9D"/>
    <w:rsid w:val="00A910F7"/>
    <w:rsid w:val="00A921BD"/>
    <w:rsid w:val="00A9434B"/>
    <w:rsid w:val="00A95A88"/>
    <w:rsid w:val="00A97C6F"/>
    <w:rsid w:val="00AA0F60"/>
    <w:rsid w:val="00AA1B63"/>
    <w:rsid w:val="00AA3188"/>
    <w:rsid w:val="00AA420D"/>
    <w:rsid w:val="00AA5952"/>
    <w:rsid w:val="00AB0CA9"/>
    <w:rsid w:val="00AB239E"/>
    <w:rsid w:val="00AB2C8C"/>
    <w:rsid w:val="00AB444A"/>
    <w:rsid w:val="00AB4F16"/>
    <w:rsid w:val="00AB5BB9"/>
    <w:rsid w:val="00AB6675"/>
    <w:rsid w:val="00AB6EBE"/>
    <w:rsid w:val="00AC1174"/>
    <w:rsid w:val="00AC1E27"/>
    <w:rsid w:val="00AC405E"/>
    <w:rsid w:val="00AD0935"/>
    <w:rsid w:val="00AD1DE8"/>
    <w:rsid w:val="00AD2AC7"/>
    <w:rsid w:val="00AD675C"/>
    <w:rsid w:val="00AE083C"/>
    <w:rsid w:val="00AE2110"/>
    <w:rsid w:val="00AE396B"/>
    <w:rsid w:val="00AE44B9"/>
    <w:rsid w:val="00AE485B"/>
    <w:rsid w:val="00AE4D59"/>
    <w:rsid w:val="00AE4D7D"/>
    <w:rsid w:val="00AE53CE"/>
    <w:rsid w:val="00AE63FA"/>
    <w:rsid w:val="00AE732F"/>
    <w:rsid w:val="00AE778C"/>
    <w:rsid w:val="00AF074C"/>
    <w:rsid w:val="00AF1086"/>
    <w:rsid w:val="00AF4EFE"/>
    <w:rsid w:val="00AF5524"/>
    <w:rsid w:val="00AF64B1"/>
    <w:rsid w:val="00AF716F"/>
    <w:rsid w:val="00B02A5D"/>
    <w:rsid w:val="00B03AF0"/>
    <w:rsid w:val="00B04522"/>
    <w:rsid w:val="00B05373"/>
    <w:rsid w:val="00B05F2E"/>
    <w:rsid w:val="00B067E6"/>
    <w:rsid w:val="00B07661"/>
    <w:rsid w:val="00B07CAD"/>
    <w:rsid w:val="00B10816"/>
    <w:rsid w:val="00B11A88"/>
    <w:rsid w:val="00B12260"/>
    <w:rsid w:val="00B124E2"/>
    <w:rsid w:val="00B13543"/>
    <w:rsid w:val="00B13F00"/>
    <w:rsid w:val="00B14DAA"/>
    <w:rsid w:val="00B156E1"/>
    <w:rsid w:val="00B168BD"/>
    <w:rsid w:val="00B200B8"/>
    <w:rsid w:val="00B22EB7"/>
    <w:rsid w:val="00B25433"/>
    <w:rsid w:val="00B2626C"/>
    <w:rsid w:val="00B27337"/>
    <w:rsid w:val="00B329D7"/>
    <w:rsid w:val="00B336D3"/>
    <w:rsid w:val="00B353C0"/>
    <w:rsid w:val="00B371A9"/>
    <w:rsid w:val="00B3728B"/>
    <w:rsid w:val="00B402A6"/>
    <w:rsid w:val="00B408B6"/>
    <w:rsid w:val="00B41F17"/>
    <w:rsid w:val="00B430D3"/>
    <w:rsid w:val="00B43A6E"/>
    <w:rsid w:val="00B4756B"/>
    <w:rsid w:val="00B50730"/>
    <w:rsid w:val="00B531ED"/>
    <w:rsid w:val="00B53574"/>
    <w:rsid w:val="00B5443D"/>
    <w:rsid w:val="00B60027"/>
    <w:rsid w:val="00B61908"/>
    <w:rsid w:val="00B631DB"/>
    <w:rsid w:val="00B63AE9"/>
    <w:rsid w:val="00B63D49"/>
    <w:rsid w:val="00B662B0"/>
    <w:rsid w:val="00B670FF"/>
    <w:rsid w:val="00B70B80"/>
    <w:rsid w:val="00B71138"/>
    <w:rsid w:val="00B726D0"/>
    <w:rsid w:val="00B72952"/>
    <w:rsid w:val="00B76BE0"/>
    <w:rsid w:val="00B77864"/>
    <w:rsid w:val="00B80913"/>
    <w:rsid w:val="00B80F6D"/>
    <w:rsid w:val="00B8139C"/>
    <w:rsid w:val="00B87AA3"/>
    <w:rsid w:val="00B91A8D"/>
    <w:rsid w:val="00B9733A"/>
    <w:rsid w:val="00B9744C"/>
    <w:rsid w:val="00BA1A0E"/>
    <w:rsid w:val="00BA34AD"/>
    <w:rsid w:val="00BA3C42"/>
    <w:rsid w:val="00BA46C1"/>
    <w:rsid w:val="00BA4B2A"/>
    <w:rsid w:val="00BA4CCB"/>
    <w:rsid w:val="00BA5B12"/>
    <w:rsid w:val="00BB2E88"/>
    <w:rsid w:val="00BB39E2"/>
    <w:rsid w:val="00BB501D"/>
    <w:rsid w:val="00BB5975"/>
    <w:rsid w:val="00BB69FF"/>
    <w:rsid w:val="00BB6C51"/>
    <w:rsid w:val="00BB6CEB"/>
    <w:rsid w:val="00BC0BF2"/>
    <w:rsid w:val="00BC216B"/>
    <w:rsid w:val="00BC38AD"/>
    <w:rsid w:val="00BC3A8E"/>
    <w:rsid w:val="00BC4982"/>
    <w:rsid w:val="00BC52C6"/>
    <w:rsid w:val="00BC6111"/>
    <w:rsid w:val="00BC756F"/>
    <w:rsid w:val="00BD4419"/>
    <w:rsid w:val="00BD545A"/>
    <w:rsid w:val="00BD5E9F"/>
    <w:rsid w:val="00BD6EA5"/>
    <w:rsid w:val="00BE007E"/>
    <w:rsid w:val="00BE2F45"/>
    <w:rsid w:val="00BE3317"/>
    <w:rsid w:val="00BE4110"/>
    <w:rsid w:val="00BE4A27"/>
    <w:rsid w:val="00BE6AB9"/>
    <w:rsid w:val="00BF1C2D"/>
    <w:rsid w:val="00BF2735"/>
    <w:rsid w:val="00BF2BA5"/>
    <w:rsid w:val="00BF3789"/>
    <w:rsid w:val="00BF738E"/>
    <w:rsid w:val="00BF7422"/>
    <w:rsid w:val="00C026DB"/>
    <w:rsid w:val="00C03618"/>
    <w:rsid w:val="00C0402F"/>
    <w:rsid w:val="00C07999"/>
    <w:rsid w:val="00C11278"/>
    <w:rsid w:val="00C142B6"/>
    <w:rsid w:val="00C14CE5"/>
    <w:rsid w:val="00C15600"/>
    <w:rsid w:val="00C16392"/>
    <w:rsid w:val="00C17F30"/>
    <w:rsid w:val="00C241AE"/>
    <w:rsid w:val="00C24B74"/>
    <w:rsid w:val="00C24D41"/>
    <w:rsid w:val="00C252EA"/>
    <w:rsid w:val="00C25D39"/>
    <w:rsid w:val="00C27EF0"/>
    <w:rsid w:val="00C30025"/>
    <w:rsid w:val="00C3254A"/>
    <w:rsid w:val="00C329A2"/>
    <w:rsid w:val="00C35EC8"/>
    <w:rsid w:val="00C36D69"/>
    <w:rsid w:val="00C373A8"/>
    <w:rsid w:val="00C37937"/>
    <w:rsid w:val="00C37FFA"/>
    <w:rsid w:val="00C4065A"/>
    <w:rsid w:val="00C412B4"/>
    <w:rsid w:val="00C418EC"/>
    <w:rsid w:val="00C42FF3"/>
    <w:rsid w:val="00C43DD2"/>
    <w:rsid w:val="00C447FD"/>
    <w:rsid w:val="00C44BA2"/>
    <w:rsid w:val="00C45ADB"/>
    <w:rsid w:val="00C464FB"/>
    <w:rsid w:val="00C472F2"/>
    <w:rsid w:val="00C479EC"/>
    <w:rsid w:val="00C47AAD"/>
    <w:rsid w:val="00C5024F"/>
    <w:rsid w:val="00C51630"/>
    <w:rsid w:val="00C52F4B"/>
    <w:rsid w:val="00C53754"/>
    <w:rsid w:val="00C55FC0"/>
    <w:rsid w:val="00C570B5"/>
    <w:rsid w:val="00C6035E"/>
    <w:rsid w:val="00C63990"/>
    <w:rsid w:val="00C639B5"/>
    <w:rsid w:val="00C6415D"/>
    <w:rsid w:val="00C651A6"/>
    <w:rsid w:val="00C7062A"/>
    <w:rsid w:val="00C725AB"/>
    <w:rsid w:val="00C725F3"/>
    <w:rsid w:val="00C72A02"/>
    <w:rsid w:val="00C72C99"/>
    <w:rsid w:val="00C74A30"/>
    <w:rsid w:val="00C75248"/>
    <w:rsid w:val="00C80559"/>
    <w:rsid w:val="00C81CAD"/>
    <w:rsid w:val="00C822F8"/>
    <w:rsid w:val="00C8251B"/>
    <w:rsid w:val="00C82E5A"/>
    <w:rsid w:val="00C83482"/>
    <w:rsid w:val="00C83A6F"/>
    <w:rsid w:val="00C86453"/>
    <w:rsid w:val="00C900D6"/>
    <w:rsid w:val="00C9137F"/>
    <w:rsid w:val="00C9141B"/>
    <w:rsid w:val="00C92D6F"/>
    <w:rsid w:val="00C9391B"/>
    <w:rsid w:val="00C93DEA"/>
    <w:rsid w:val="00C9627F"/>
    <w:rsid w:val="00C97351"/>
    <w:rsid w:val="00C97D8E"/>
    <w:rsid w:val="00CA06A1"/>
    <w:rsid w:val="00CA2A23"/>
    <w:rsid w:val="00CA2C2D"/>
    <w:rsid w:val="00CA3339"/>
    <w:rsid w:val="00CA3CD9"/>
    <w:rsid w:val="00CA4CC1"/>
    <w:rsid w:val="00CA73A0"/>
    <w:rsid w:val="00CA752C"/>
    <w:rsid w:val="00CB009F"/>
    <w:rsid w:val="00CB221F"/>
    <w:rsid w:val="00CB49D0"/>
    <w:rsid w:val="00CB569D"/>
    <w:rsid w:val="00CB74C6"/>
    <w:rsid w:val="00CC30D5"/>
    <w:rsid w:val="00CC3524"/>
    <w:rsid w:val="00CC3BAE"/>
    <w:rsid w:val="00CC5E74"/>
    <w:rsid w:val="00CC7427"/>
    <w:rsid w:val="00CD3C04"/>
    <w:rsid w:val="00CD3C3C"/>
    <w:rsid w:val="00CD3FA3"/>
    <w:rsid w:val="00CD4613"/>
    <w:rsid w:val="00CD5513"/>
    <w:rsid w:val="00CD61DC"/>
    <w:rsid w:val="00CE1057"/>
    <w:rsid w:val="00CE1682"/>
    <w:rsid w:val="00CE26D6"/>
    <w:rsid w:val="00CE43BD"/>
    <w:rsid w:val="00CE6589"/>
    <w:rsid w:val="00CE662A"/>
    <w:rsid w:val="00CE73E1"/>
    <w:rsid w:val="00CF16DB"/>
    <w:rsid w:val="00CF32C6"/>
    <w:rsid w:val="00CF6E5C"/>
    <w:rsid w:val="00CF716C"/>
    <w:rsid w:val="00CF73A6"/>
    <w:rsid w:val="00CF7A43"/>
    <w:rsid w:val="00CF7B1C"/>
    <w:rsid w:val="00D017BC"/>
    <w:rsid w:val="00D04C3F"/>
    <w:rsid w:val="00D05297"/>
    <w:rsid w:val="00D05575"/>
    <w:rsid w:val="00D1097C"/>
    <w:rsid w:val="00D11445"/>
    <w:rsid w:val="00D118BD"/>
    <w:rsid w:val="00D13C76"/>
    <w:rsid w:val="00D15738"/>
    <w:rsid w:val="00D179F6"/>
    <w:rsid w:val="00D17C09"/>
    <w:rsid w:val="00D2016E"/>
    <w:rsid w:val="00D2157E"/>
    <w:rsid w:val="00D22AE7"/>
    <w:rsid w:val="00D2453D"/>
    <w:rsid w:val="00D2459C"/>
    <w:rsid w:val="00D24CB8"/>
    <w:rsid w:val="00D24F42"/>
    <w:rsid w:val="00D2550B"/>
    <w:rsid w:val="00D271FF"/>
    <w:rsid w:val="00D333BC"/>
    <w:rsid w:val="00D3367E"/>
    <w:rsid w:val="00D33956"/>
    <w:rsid w:val="00D34F1B"/>
    <w:rsid w:val="00D3748D"/>
    <w:rsid w:val="00D40089"/>
    <w:rsid w:val="00D41229"/>
    <w:rsid w:val="00D425F6"/>
    <w:rsid w:val="00D428DA"/>
    <w:rsid w:val="00D4367A"/>
    <w:rsid w:val="00D448AD"/>
    <w:rsid w:val="00D4491A"/>
    <w:rsid w:val="00D45D2D"/>
    <w:rsid w:val="00D50C74"/>
    <w:rsid w:val="00D52DC9"/>
    <w:rsid w:val="00D53973"/>
    <w:rsid w:val="00D56109"/>
    <w:rsid w:val="00D5648A"/>
    <w:rsid w:val="00D568DD"/>
    <w:rsid w:val="00D56C07"/>
    <w:rsid w:val="00D57D13"/>
    <w:rsid w:val="00D60E20"/>
    <w:rsid w:val="00D6243F"/>
    <w:rsid w:val="00D62E18"/>
    <w:rsid w:val="00D6403A"/>
    <w:rsid w:val="00D660CB"/>
    <w:rsid w:val="00D67A27"/>
    <w:rsid w:val="00D70518"/>
    <w:rsid w:val="00D70B35"/>
    <w:rsid w:val="00D72563"/>
    <w:rsid w:val="00D72D63"/>
    <w:rsid w:val="00D74842"/>
    <w:rsid w:val="00D774C6"/>
    <w:rsid w:val="00D775E0"/>
    <w:rsid w:val="00D80163"/>
    <w:rsid w:val="00D81C1F"/>
    <w:rsid w:val="00D8421B"/>
    <w:rsid w:val="00D84CCB"/>
    <w:rsid w:val="00D84E18"/>
    <w:rsid w:val="00D861B0"/>
    <w:rsid w:val="00D906B7"/>
    <w:rsid w:val="00D91298"/>
    <w:rsid w:val="00D94314"/>
    <w:rsid w:val="00D95125"/>
    <w:rsid w:val="00D95B76"/>
    <w:rsid w:val="00D963D5"/>
    <w:rsid w:val="00D976CD"/>
    <w:rsid w:val="00DA4F66"/>
    <w:rsid w:val="00DB1A8C"/>
    <w:rsid w:val="00DB1FF9"/>
    <w:rsid w:val="00DB2470"/>
    <w:rsid w:val="00DB36AC"/>
    <w:rsid w:val="00DC7FB4"/>
    <w:rsid w:val="00DD26B2"/>
    <w:rsid w:val="00DD39B8"/>
    <w:rsid w:val="00DD4451"/>
    <w:rsid w:val="00DD619D"/>
    <w:rsid w:val="00DE2590"/>
    <w:rsid w:val="00DE35C5"/>
    <w:rsid w:val="00DE5043"/>
    <w:rsid w:val="00DE7476"/>
    <w:rsid w:val="00DF126A"/>
    <w:rsid w:val="00DF1581"/>
    <w:rsid w:val="00DF162A"/>
    <w:rsid w:val="00DF39BC"/>
    <w:rsid w:val="00DF44BE"/>
    <w:rsid w:val="00DF64FD"/>
    <w:rsid w:val="00E00929"/>
    <w:rsid w:val="00E02B75"/>
    <w:rsid w:val="00E03292"/>
    <w:rsid w:val="00E04F7F"/>
    <w:rsid w:val="00E05AF6"/>
    <w:rsid w:val="00E068BE"/>
    <w:rsid w:val="00E10439"/>
    <w:rsid w:val="00E10958"/>
    <w:rsid w:val="00E10A25"/>
    <w:rsid w:val="00E127AC"/>
    <w:rsid w:val="00E130F2"/>
    <w:rsid w:val="00E14318"/>
    <w:rsid w:val="00E145F1"/>
    <w:rsid w:val="00E20A37"/>
    <w:rsid w:val="00E24040"/>
    <w:rsid w:val="00E24BA2"/>
    <w:rsid w:val="00E24EF9"/>
    <w:rsid w:val="00E24FB9"/>
    <w:rsid w:val="00E26920"/>
    <w:rsid w:val="00E26CD1"/>
    <w:rsid w:val="00E26F82"/>
    <w:rsid w:val="00E27633"/>
    <w:rsid w:val="00E326CD"/>
    <w:rsid w:val="00E35189"/>
    <w:rsid w:val="00E36D75"/>
    <w:rsid w:val="00E409AA"/>
    <w:rsid w:val="00E43CBB"/>
    <w:rsid w:val="00E44149"/>
    <w:rsid w:val="00E4451B"/>
    <w:rsid w:val="00E44D80"/>
    <w:rsid w:val="00E44ECA"/>
    <w:rsid w:val="00E459C3"/>
    <w:rsid w:val="00E478E8"/>
    <w:rsid w:val="00E53A61"/>
    <w:rsid w:val="00E544E8"/>
    <w:rsid w:val="00E5525E"/>
    <w:rsid w:val="00E57384"/>
    <w:rsid w:val="00E5742A"/>
    <w:rsid w:val="00E5755C"/>
    <w:rsid w:val="00E61D7E"/>
    <w:rsid w:val="00E6578A"/>
    <w:rsid w:val="00E66BC7"/>
    <w:rsid w:val="00E678BB"/>
    <w:rsid w:val="00E713CE"/>
    <w:rsid w:val="00E726B2"/>
    <w:rsid w:val="00E7293B"/>
    <w:rsid w:val="00E74109"/>
    <w:rsid w:val="00E750F1"/>
    <w:rsid w:val="00E814E3"/>
    <w:rsid w:val="00E829E7"/>
    <w:rsid w:val="00E83542"/>
    <w:rsid w:val="00E85BE9"/>
    <w:rsid w:val="00E861E9"/>
    <w:rsid w:val="00E9172F"/>
    <w:rsid w:val="00E93DA1"/>
    <w:rsid w:val="00E94D34"/>
    <w:rsid w:val="00E978AC"/>
    <w:rsid w:val="00EA064C"/>
    <w:rsid w:val="00EA0DE3"/>
    <w:rsid w:val="00EA0E4D"/>
    <w:rsid w:val="00EA199A"/>
    <w:rsid w:val="00EA3F1A"/>
    <w:rsid w:val="00EA437A"/>
    <w:rsid w:val="00EA61EB"/>
    <w:rsid w:val="00EA6A31"/>
    <w:rsid w:val="00EA71F1"/>
    <w:rsid w:val="00EB10D5"/>
    <w:rsid w:val="00EB1E0E"/>
    <w:rsid w:val="00EB31E3"/>
    <w:rsid w:val="00EB4367"/>
    <w:rsid w:val="00EB5F2C"/>
    <w:rsid w:val="00EB77D8"/>
    <w:rsid w:val="00EB7CEA"/>
    <w:rsid w:val="00EC100A"/>
    <w:rsid w:val="00EC1A1B"/>
    <w:rsid w:val="00EC297E"/>
    <w:rsid w:val="00EC3D3C"/>
    <w:rsid w:val="00EC45BC"/>
    <w:rsid w:val="00EC5C5C"/>
    <w:rsid w:val="00EC6C0A"/>
    <w:rsid w:val="00EC75AA"/>
    <w:rsid w:val="00EC798A"/>
    <w:rsid w:val="00ED0AD2"/>
    <w:rsid w:val="00ED1235"/>
    <w:rsid w:val="00ED1C66"/>
    <w:rsid w:val="00ED1FB9"/>
    <w:rsid w:val="00ED29B4"/>
    <w:rsid w:val="00ED3852"/>
    <w:rsid w:val="00ED3E51"/>
    <w:rsid w:val="00ED5B49"/>
    <w:rsid w:val="00EE0C00"/>
    <w:rsid w:val="00EE13E4"/>
    <w:rsid w:val="00EE390A"/>
    <w:rsid w:val="00EE465B"/>
    <w:rsid w:val="00EE4BF8"/>
    <w:rsid w:val="00EE5251"/>
    <w:rsid w:val="00EE6F0C"/>
    <w:rsid w:val="00EE739D"/>
    <w:rsid w:val="00EE7FAE"/>
    <w:rsid w:val="00EF143D"/>
    <w:rsid w:val="00EF15F7"/>
    <w:rsid w:val="00EF1EE8"/>
    <w:rsid w:val="00EF4250"/>
    <w:rsid w:val="00EF63BE"/>
    <w:rsid w:val="00EF643E"/>
    <w:rsid w:val="00EF69B2"/>
    <w:rsid w:val="00F00D3C"/>
    <w:rsid w:val="00F02711"/>
    <w:rsid w:val="00F02993"/>
    <w:rsid w:val="00F02A56"/>
    <w:rsid w:val="00F0417E"/>
    <w:rsid w:val="00F04B22"/>
    <w:rsid w:val="00F06E76"/>
    <w:rsid w:val="00F101A9"/>
    <w:rsid w:val="00F10F95"/>
    <w:rsid w:val="00F111CF"/>
    <w:rsid w:val="00F11A57"/>
    <w:rsid w:val="00F1212D"/>
    <w:rsid w:val="00F15C01"/>
    <w:rsid w:val="00F15CBF"/>
    <w:rsid w:val="00F172D2"/>
    <w:rsid w:val="00F17FA7"/>
    <w:rsid w:val="00F20FF6"/>
    <w:rsid w:val="00F228BC"/>
    <w:rsid w:val="00F242C4"/>
    <w:rsid w:val="00F2748A"/>
    <w:rsid w:val="00F27595"/>
    <w:rsid w:val="00F30E61"/>
    <w:rsid w:val="00F31EC5"/>
    <w:rsid w:val="00F336D9"/>
    <w:rsid w:val="00F349C7"/>
    <w:rsid w:val="00F3638F"/>
    <w:rsid w:val="00F37D7C"/>
    <w:rsid w:val="00F37E63"/>
    <w:rsid w:val="00F40E96"/>
    <w:rsid w:val="00F40EBF"/>
    <w:rsid w:val="00F41CDB"/>
    <w:rsid w:val="00F41F12"/>
    <w:rsid w:val="00F4218E"/>
    <w:rsid w:val="00F43C68"/>
    <w:rsid w:val="00F4420A"/>
    <w:rsid w:val="00F45E3C"/>
    <w:rsid w:val="00F461E5"/>
    <w:rsid w:val="00F511C0"/>
    <w:rsid w:val="00F528C1"/>
    <w:rsid w:val="00F53B72"/>
    <w:rsid w:val="00F54090"/>
    <w:rsid w:val="00F56CCA"/>
    <w:rsid w:val="00F56E0F"/>
    <w:rsid w:val="00F6085D"/>
    <w:rsid w:val="00F61DD1"/>
    <w:rsid w:val="00F629E1"/>
    <w:rsid w:val="00F63C1F"/>
    <w:rsid w:val="00F6554F"/>
    <w:rsid w:val="00F66667"/>
    <w:rsid w:val="00F66CD9"/>
    <w:rsid w:val="00F67770"/>
    <w:rsid w:val="00F718B4"/>
    <w:rsid w:val="00F719EC"/>
    <w:rsid w:val="00F7591B"/>
    <w:rsid w:val="00F76ECD"/>
    <w:rsid w:val="00F77293"/>
    <w:rsid w:val="00F8138B"/>
    <w:rsid w:val="00F815CF"/>
    <w:rsid w:val="00F81D03"/>
    <w:rsid w:val="00F8209A"/>
    <w:rsid w:val="00F84C11"/>
    <w:rsid w:val="00F84D13"/>
    <w:rsid w:val="00F85BF6"/>
    <w:rsid w:val="00F86B46"/>
    <w:rsid w:val="00F86BD5"/>
    <w:rsid w:val="00F8707F"/>
    <w:rsid w:val="00F90D91"/>
    <w:rsid w:val="00F92D2D"/>
    <w:rsid w:val="00F95D09"/>
    <w:rsid w:val="00F9606B"/>
    <w:rsid w:val="00F96711"/>
    <w:rsid w:val="00F96F52"/>
    <w:rsid w:val="00F97D20"/>
    <w:rsid w:val="00FA3C59"/>
    <w:rsid w:val="00FA49C5"/>
    <w:rsid w:val="00FA56FA"/>
    <w:rsid w:val="00FA68D1"/>
    <w:rsid w:val="00FB0D02"/>
    <w:rsid w:val="00FB172F"/>
    <w:rsid w:val="00FB1906"/>
    <w:rsid w:val="00FB7AB6"/>
    <w:rsid w:val="00FC46B7"/>
    <w:rsid w:val="00FC4798"/>
    <w:rsid w:val="00FC69D4"/>
    <w:rsid w:val="00FC76EB"/>
    <w:rsid w:val="00FD119D"/>
    <w:rsid w:val="00FD31A0"/>
    <w:rsid w:val="00FD41D7"/>
    <w:rsid w:val="00FD4B23"/>
    <w:rsid w:val="00FD6632"/>
    <w:rsid w:val="00FD6814"/>
    <w:rsid w:val="00FE00F3"/>
    <w:rsid w:val="00FE162B"/>
    <w:rsid w:val="00FE262A"/>
    <w:rsid w:val="00FE36CF"/>
    <w:rsid w:val="00FE3A0D"/>
    <w:rsid w:val="00FE6302"/>
    <w:rsid w:val="00FE6369"/>
    <w:rsid w:val="00FE6824"/>
    <w:rsid w:val="00FF0573"/>
    <w:rsid w:val="00FF22D0"/>
    <w:rsid w:val="00FF25C9"/>
    <w:rsid w:val="00FF3780"/>
    <w:rsid w:val="00FF3AA5"/>
    <w:rsid w:val="00FF483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236476"/>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993CA2"/>
    <w:pPr>
      <w:spacing w:after="200" w:line="276" w:lineRule="auto"/>
      <w:ind w:left="720"/>
      <w:contextualSpacing/>
    </w:pPr>
    <w:rPr>
      <w:rFonts w:ascii="Calibri" w:eastAsia="Calibri" w:hAnsi="Calibri"/>
      <w:sz w:val="22"/>
      <w:szCs w:val="22"/>
      <w:lang w:eastAsia="en-US"/>
    </w:rPr>
  </w:style>
  <w:style w:type="paragraph" w:customStyle="1" w:styleId="Boxpara">
    <w:name w:val="Box para"/>
    <w:basedOn w:val="Normal"/>
    <w:rsid w:val="00AB4F16"/>
    <w:pPr>
      <w:spacing w:before="180"/>
      <w:ind w:left="176" w:right="176"/>
    </w:pPr>
    <w:rPr>
      <w:rFonts w:ascii="Arial" w:hAnsi="Arial"/>
      <w:sz w:val="20"/>
      <w:szCs w:val="20"/>
    </w:rPr>
  </w:style>
  <w:style w:type="paragraph" w:customStyle="1" w:styleId="Level1">
    <w:name w:val="Level 1"/>
    <w:basedOn w:val="Normal"/>
    <w:uiPriority w:val="99"/>
    <w:rsid w:val="008F26E0"/>
    <w:pPr>
      <w:numPr>
        <w:numId w:val="6"/>
      </w:numPr>
      <w:tabs>
        <w:tab w:val="left" w:pos="1440"/>
        <w:tab w:val="left" w:pos="2304"/>
      </w:tabs>
      <w:spacing w:after="240"/>
      <w:jc w:val="both"/>
    </w:pPr>
    <w:rPr>
      <w:rFonts w:ascii="Calibri" w:hAnsi="Calibri"/>
      <w:lang w:val="en-GB" w:eastAsia="en-US"/>
    </w:rPr>
  </w:style>
  <w:style w:type="paragraph" w:customStyle="1" w:styleId="Level2">
    <w:name w:val="Level 2"/>
    <w:basedOn w:val="Normal"/>
    <w:uiPriority w:val="99"/>
    <w:rsid w:val="008F26E0"/>
    <w:pPr>
      <w:numPr>
        <w:ilvl w:val="1"/>
        <w:numId w:val="6"/>
      </w:numPr>
      <w:tabs>
        <w:tab w:val="left" w:pos="2304"/>
      </w:tabs>
      <w:spacing w:after="240"/>
      <w:jc w:val="both"/>
    </w:pPr>
    <w:rPr>
      <w:rFonts w:ascii="Calibri" w:hAnsi="Calibri"/>
      <w:lang w:val="en-GB" w:eastAsia="en-US"/>
    </w:rPr>
  </w:style>
  <w:style w:type="paragraph" w:customStyle="1" w:styleId="SubSubheading">
    <w:name w:val="Sub Sub heading"/>
    <w:basedOn w:val="Normal"/>
    <w:qFormat/>
    <w:rsid w:val="008F26E0"/>
    <w:pPr>
      <w:keepNext/>
      <w:spacing w:after="160"/>
    </w:pPr>
    <w:rPr>
      <w:rFonts w:ascii="Calibri" w:hAnsi="Calibri"/>
      <w:color w:val="365F91"/>
      <w:szCs w:val="20"/>
      <w:lang w:val="en-GB" w:eastAsia="en-GB"/>
    </w:rPr>
  </w:style>
  <w:style w:type="paragraph" w:customStyle="1" w:styleId="Scpa">
    <w:name w:val="Sc pa"/>
    <w:basedOn w:val="P1"/>
    <w:rsid w:val="000E71C7"/>
  </w:style>
  <w:style w:type="character" w:customStyle="1" w:styleId="CommentTextChar">
    <w:name w:val="Comment Text Char"/>
    <w:basedOn w:val="DefaultParagraphFont"/>
    <w:link w:val="CommentText"/>
    <w:rsid w:val="009F0B39"/>
  </w:style>
  <w:style w:type="paragraph" w:styleId="Revision">
    <w:name w:val="Revision"/>
    <w:hidden/>
    <w:uiPriority w:val="99"/>
    <w:semiHidden/>
    <w:rsid w:val="009C4961"/>
    <w:rPr>
      <w:sz w:val="24"/>
      <w:szCs w:val="24"/>
    </w:rPr>
  </w:style>
  <w:style w:type="paragraph" w:customStyle="1" w:styleId="TableP1">
    <w:name w:val="Table P1"/>
    <w:basedOn w:val="P1"/>
    <w:rsid w:val="00C86453"/>
  </w:style>
</w:styles>
</file>

<file path=word/webSettings.xml><?xml version="1.0" encoding="utf-8"?>
<w:webSettings xmlns:r="http://schemas.openxmlformats.org/officeDocument/2006/relationships" xmlns:w="http://schemas.openxmlformats.org/wordprocessingml/2006/main">
  <w:divs>
    <w:div w:id="180701856">
      <w:bodyDiv w:val="1"/>
      <w:marLeft w:val="0"/>
      <w:marRight w:val="0"/>
      <w:marTop w:val="0"/>
      <w:marBottom w:val="0"/>
      <w:divBdr>
        <w:top w:val="none" w:sz="0" w:space="0" w:color="auto"/>
        <w:left w:val="none" w:sz="0" w:space="0" w:color="auto"/>
        <w:bottom w:val="none" w:sz="0" w:space="0" w:color="auto"/>
        <w:right w:val="none" w:sz="0" w:space="0" w:color="auto"/>
      </w:divBdr>
    </w:div>
    <w:div w:id="265307366">
      <w:bodyDiv w:val="1"/>
      <w:marLeft w:val="0"/>
      <w:marRight w:val="0"/>
      <w:marTop w:val="0"/>
      <w:marBottom w:val="0"/>
      <w:divBdr>
        <w:top w:val="none" w:sz="0" w:space="0" w:color="auto"/>
        <w:left w:val="none" w:sz="0" w:space="0" w:color="auto"/>
        <w:bottom w:val="none" w:sz="0" w:space="0" w:color="auto"/>
        <w:right w:val="none" w:sz="0" w:space="0" w:color="auto"/>
      </w:divBdr>
    </w:div>
    <w:div w:id="314991209">
      <w:bodyDiv w:val="1"/>
      <w:marLeft w:val="0"/>
      <w:marRight w:val="0"/>
      <w:marTop w:val="0"/>
      <w:marBottom w:val="0"/>
      <w:divBdr>
        <w:top w:val="none" w:sz="0" w:space="0" w:color="auto"/>
        <w:left w:val="none" w:sz="0" w:space="0" w:color="auto"/>
        <w:bottom w:val="none" w:sz="0" w:space="0" w:color="auto"/>
        <w:right w:val="none" w:sz="0" w:space="0" w:color="auto"/>
      </w:divBdr>
    </w:div>
    <w:div w:id="739904543">
      <w:bodyDiv w:val="1"/>
      <w:marLeft w:val="0"/>
      <w:marRight w:val="0"/>
      <w:marTop w:val="0"/>
      <w:marBottom w:val="0"/>
      <w:divBdr>
        <w:top w:val="none" w:sz="0" w:space="0" w:color="auto"/>
        <w:left w:val="none" w:sz="0" w:space="0" w:color="auto"/>
        <w:bottom w:val="none" w:sz="0" w:space="0" w:color="auto"/>
        <w:right w:val="none" w:sz="0" w:space="0" w:color="auto"/>
      </w:divBdr>
    </w:div>
    <w:div w:id="754473660">
      <w:bodyDiv w:val="1"/>
      <w:marLeft w:val="0"/>
      <w:marRight w:val="0"/>
      <w:marTop w:val="0"/>
      <w:marBottom w:val="0"/>
      <w:divBdr>
        <w:top w:val="none" w:sz="0" w:space="0" w:color="auto"/>
        <w:left w:val="none" w:sz="0" w:space="0" w:color="auto"/>
        <w:bottom w:val="none" w:sz="0" w:space="0" w:color="auto"/>
        <w:right w:val="none" w:sz="0" w:space="0" w:color="auto"/>
      </w:divBdr>
    </w:div>
    <w:div w:id="795560268">
      <w:bodyDiv w:val="1"/>
      <w:marLeft w:val="0"/>
      <w:marRight w:val="0"/>
      <w:marTop w:val="0"/>
      <w:marBottom w:val="0"/>
      <w:divBdr>
        <w:top w:val="none" w:sz="0" w:space="0" w:color="auto"/>
        <w:left w:val="none" w:sz="0" w:space="0" w:color="auto"/>
        <w:bottom w:val="none" w:sz="0" w:space="0" w:color="auto"/>
        <w:right w:val="none" w:sz="0" w:space="0" w:color="auto"/>
      </w:divBdr>
    </w:div>
    <w:div w:id="1052653074">
      <w:bodyDiv w:val="1"/>
      <w:marLeft w:val="0"/>
      <w:marRight w:val="0"/>
      <w:marTop w:val="0"/>
      <w:marBottom w:val="0"/>
      <w:divBdr>
        <w:top w:val="none" w:sz="0" w:space="0" w:color="auto"/>
        <w:left w:val="none" w:sz="0" w:space="0" w:color="auto"/>
        <w:bottom w:val="none" w:sz="0" w:space="0" w:color="auto"/>
        <w:right w:val="none" w:sz="0" w:space="0" w:color="auto"/>
      </w:divBdr>
    </w:div>
    <w:div w:id="1086341644">
      <w:bodyDiv w:val="1"/>
      <w:marLeft w:val="0"/>
      <w:marRight w:val="0"/>
      <w:marTop w:val="0"/>
      <w:marBottom w:val="0"/>
      <w:divBdr>
        <w:top w:val="none" w:sz="0" w:space="0" w:color="auto"/>
        <w:left w:val="none" w:sz="0" w:space="0" w:color="auto"/>
        <w:bottom w:val="none" w:sz="0" w:space="0" w:color="auto"/>
        <w:right w:val="none" w:sz="0" w:space="0" w:color="auto"/>
      </w:divBdr>
    </w:div>
    <w:div w:id="1456825375">
      <w:bodyDiv w:val="1"/>
      <w:marLeft w:val="0"/>
      <w:marRight w:val="0"/>
      <w:marTop w:val="0"/>
      <w:marBottom w:val="0"/>
      <w:divBdr>
        <w:top w:val="none" w:sz="0" w:space="0" w:color="auto"/>
        <w:left w:val="none" w:sz="0" w:space="0" w:color="auto"/>
        <w:bottom w:val="none" w:sz="0" w:space="0" w:color="auto"/>
        <w:right w:val="none" w:sz="0" w:space="0" w:color="auto"/>
      </w:divBdr>
    </w:div>
    <w:div w:id="1597865576">
      <w:bodyDiv w:val="1"/>
      <w:marLeft w:val="0"/>
      <w:marRight w:val="0"/>
      <w:marTop w:val="0"/>
      <w:marBottom w:val="0"/>
      <w:divBdr>
        <w:top w:val="none" w:sz="0" w:space="0" w:color="auto"/>
        <w:left w:val="none" w:sz="0" w:space="0" w:color="auto"/>
        <w:bottom w:val="none" w:sz="0" w:space="0" w:color="auto"/>
        <w:right w:val="none" w:sz="0" w:space="0" w:color="auto"/>
      </w:divBdr>
    </w:div>
    <w:div w:id="1889679254">
      <w:bodyDiv w:val="1"/>
      <w:marLeft w:val="0"/>
      <w:marRight w:val="0"/>
      <w:marTop w:val="0"/>
      <w:marBottom w:val="0"/>
      <w:divBdr>
        <w:top w:val="none" w:sz="0" w:space="0" w:color="auto"/>
        <w:left w:val="none" w:sz="0" w:space="0" w:color="auto"/>
        <w:bottom w:val="none" w:sz="0" w:space="0" w:color="auto"/>
        <w:right w:val="none" w:sz="0" w:space="0" w:color="auto"/>
      </w:divBdr>
    </w:div>
    <w:div w:id="1916624010">
      <w:bodyDiv w:val="1"/>
      <w:marLeft w:val="0"/>
      <w:marRight w:val="0"/>
      <w:marTop w:val="0"/>
      <w:marBottom w:val="0"/>
      <w:divBdr>
        <w:top w:val="none" w:sz="0" w:space="0" w:color="auto"/>
        <w:left w:val="none" w:sz="0" w:space="0" w:color="auto"/>
        <w:bottom w:val="none" w:sz="0" w:space="0" w:color="auto"/>
        <w:right w:val="none" w:sz="0" w:space="0" w:color="auto"/>
      </w:divBdr>
    </w:div>
    <w:div w:id="213925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3.wmf"/><Relationship Id="rId39" Type="http://schemas.openxmlformats.org/officeDocument/2006/relationships/oleObject" Target="embeddings/oleObject8.bin"/><Relationship Id="rId21" Type="http://schemas.openxmlformats.org/officeDocument/2006/relationships/footer" Target="footer7.xml"/><Relationship Id="rId34" Type="http://schemas.openxmlformats.org/officeDocument/2006/relationships/image" Target="media/image7.wmf"/><Relationship Id="rId42" Type="http://schemas.openxmlformats.org/officeDocument/2006/relationships/oleObject" Target="embeddings/oleObject11.bin"/><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oleObject" Target="embeddings/oleObject3.bin"/><Relationship Id="rId41" Type="http://schemas.openxmlformats.org/officeDocument/2006/relationships/oleObject" Target="embeddings/oleObject10.bin"/><Relationship Id="rId54" Type="http://schemas.openxmlformats.org/officeDocument/2006/relationships/header" Target="header12.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oleObject" Target="embeddings/oleObject14.bin"/><Relationship Id="rId53" Type="http://schemas.openxmlformats.org/officeDocument/2006/relationships/header" Target="header11.xml"/><Relationship Id="rId58"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footer" Target="footer10.xml"/><Relationship Id="rId57" Type="http://schemas.openxmlformats.org/officeDocument/2006/relationships/header" Target="header13.xml"/><Relationship Id="rId61"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4.bin"/><Relationship Id="rId44" Type="http://schemas.openxmlformats.org/officeDocument/2006/relationships/oleObject" Target="embeddings/oleObject13.bin"/><Relationship Id="rId52" Type="http://schemas.openxmlformats.org/officeDocument/2006/relationships/hyperlink" Target="http://www.frli.gov.au" TargetMode="External"/><Relationship Id="rId60" Type="http://schemas.openxmlformats.org/officeDocument/2006/relationships/header" Target="header1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oleObject" Target="embeddings/oleObject12.bin"/><Relationship Id="rId48" Type="http://schemas.openxmlformats.org/officeDocument/2006/relationships/footer" Target="footer9.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46" Type="http://schemas.openxmlformats.org/officeDocument/2006/relationships/header" Target="header8.xml"/><Relationship Id="rId5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3BB0-A9A9-4030-A3BC-F9821FD6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2</TotalTime>
  <Pages>50</Pages>
  <Words>14621</Words>
  <Characters>74522</Characters>
  <Application>Microsoft Office Word</Application>
  <DocSecurity>0</DocSecurity>
  <Lines>621</Lines>
  <Paragraphs>177</Paragraphs>
  <ScaleCrop>false</ScaleCrop>
  <HeadingPairs>
    <vt:vector size="2" baseType="variant">
      <vt:variant>
        <vt:lpstr>Title</vt:lpstr>
      </vt:variant>
      <vt:variant>
        <vt:i4>1</vt:i4>
      </vt:variant>
    </vt:vector>
  </HeadingPairs>
  <TitlesOfParts>
    <vt:vector size="1" baseType="lpstr">
      <vt:lpstr>Attach A - Radiocommunications (Spectrum Licence Allocation - Combinatorial Clock Auction) Determination 2012</vt:lpstr>
    </vt:vector>
  </TitlesOfParts>
  <Company>Office of Legislative Drafting and Publishing</Company>
  <LinksUpToDate>false</LinksUpToDate>
  <CharactersWithSpaces>88966</CharactersWithSpaces>
  <SharedDoc>false</SharedDoc>
  <HLinks>
    <vt:vector size="6" baseType="variant">
      <vt:variant>
        <vt:i4>3866683</vt:i4>
      </vt:variant>
      <vt:variant>
        <vt:i4>285</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A - Radiocommunications (Spectrum Licence Allocation - Combinatorial Clock Auction) Determination 2012</dc:title>
  <dc:creator>cbornst</dc:creator>
  <cp:lastModifiedBy>Helen Turnbull</cp:lastModifiedBy>
  <cp:revision>8</cp:revision>
  <cp:lastPrinted>2012-12-17T23:34:00Z</cp:lastPrinted>
  <dcterms:created xsi:type="dcterms:W3CDTF">2012-12-17T01:31:00Z</dcterms:created>
  <dcterms:modified xsi:type="dcterms:W3CDTF">2012-12-18T06:05:00Z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819</vt:lpwstr>
  </property>
  <property fmtid="{D5CDD505-2E9C-101B-9397-08002B2CF9AE}" pid="3" name="IndexMatter">
    <vt:lpwstr>1201242A</vt:lpwstr>
  </property>
  <property fmtid="{D5CDD505-2E9C-101B-9397-08002B2CF9AE}" pid="4" name="Editor">
    <vt:bool>true</vt:bool>
  </property>
  <property fmtid="{D5CDD505-2E9C-101B-9397-08002B2CF9AE}" pid="5" name="Final">
    <vt:bool>true</vt:bool>
  </property>
</Properties>
</file>