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76" w:rsidRPr="003D06AF" w:rsidRDefault="004C4276" w:rsidP="004C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7552A88" wp14:editId="794D84BC">
            <wp:extent cx="142494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76" w:rsidRPr="003D06AF" w:rsidRDefault="004C4276" w:rsidP="004C4276">
      <w:pPr>
        <w:pBdr>
          <w:bottom w:val="single" w:sz="4" w:space="3" w:color="auto"/>
        </w:pBdr>
        <w:spacing w:before="480"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</w:pPr>
      <w:bookmarkStart w:id="0" w:name="Citation"/>
    </w:p>
    <w:p w:rsidR="004C4276" w:rsidRPr="003D06AF" w:rsidRDefault="004C4276" w:rsidP="004C4276">
      <w:pPr>
        <w:pBdr>
          <w:bottom w:val="single" w:sz="4" w:space="3" w:color="auto"/>
        </w:pBdr>
        <w:spacing w:before="480"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  <w:t>Paid Parental Leave Amendment Rules 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  <w:t>2</w:t>
      </w:r>
      <w:r w:rsidRPr="003D06AF"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  <w:t xml:space="preserve"> (No. 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  <w:t>2</w:t>
      </w:r>
      <w:r w:rsidRPr="003D06AF">
        <w:rPr>
          <w:rFonts w:ascii="Times New Roman" w:eastAsia="Times New Roman" w:hAnsi="Times New Roman" w:cs="Times New Roman"/>
          <w:b/>
          <w:bCs/>
          <w:sz w:val="40"/>
          <w:szCs w:val="40"/>
          <w:lang w:eastAsia="en-AU"/>
        </w:rPr>
        <w:t xml:space="preserve">) </w:t>
      </w:r>
      <w:bookmarkEnd w:id="0"/>
    </w:p>
    <w:p w:rsidR="004C4276" w:rsidRPr="003D06AF" w:rsidRDefault="004C4276" w:rsidP="004C4276">
      <w:pPr>
        <w:pBdr>
          <w:bottom w:val="single" w:sz="4" w:space="3" w:color="auto"/>
        </w:pBdr>
        <w:spacing w:before="4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en-AU"/>
        </w:rPr>
      </w:pPr>
      <w:r w:rsidRPr="003D06AF">
        <w:rPr>
          <w:rFonts w:ascii="Times New Roman" w:eastAsia="Times New Roman" w:hAnsi="Times New Roman" w:cs="Times New Roman"/>
          <w:i/>
          <w:sz w:val="28"/>
          <w:szCs w:val="28"/>
          <w:lang w:val="en-US" w:eastAsia="en-AU"/>
        </w:rPr>
        <w:t>Paid Parental Leave Act 2010</w:t>
      </w:r>
    </w:p>
    <w:p w:rsidR="004C4276" w:rsidRPr="003D06AF" w:rsidRDefault="004C4276" w:rsidP="004C427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JENNY MACKLIN, Minister for Families, Community Services and Indigenous Affairs and Minister for Disability Reform, make these Rules under section 298 of the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Paid Parental Leave Act 2010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4C4276" w:rsidRPr="003D06AF" w:rsidRDefault="004C4276" w:rsidP="004C4276">
      <w:pPr>
        <w:tabs>
          <w:tab w:val="right" w:pos="4320"/>
        </w:tabs>
        <w:spacing w:before="300" w:after="600" w:line="3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Dated </w:t>
      </w:r>
      <w:r w:rsidR="00DB3A81">
        <w:rPr>
          <w:rFonts w:ascii="Times New Roman" w:eastAsia="Times New Roman" w:hAnsi="Times New Roman" w:cs="Times New Roman"/>
          <w:sz w:val="24"/>
          <w:szCs w:val="24"/>
          <w:lang w:eastAsia="en-AU"/>
        </w:rPr>
        <w:t>12 December</w:t>
      </w:r>
      <w:bookmarkStart w:id="1" w:name="_GoBack"/>
      <w:bookmarkEnd w:id="1"/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bookmarkStart w:id="2" w:name="Year"/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20</w:t>
      </w:r>
      <w:bookmarkEnd w:id="2"/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</w:p>
    <w:p w:rsidR="004C4276" w:rsidRPr="003D06AF" w:rsidRDefault="004C4276" w:rsidP="004C4276">
      <w:pPr>
        <w:tabs>
          <w:tab w:val="left" w:pos="3969"/>
        </w:tabs>
        <w:spacing w:before="120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J Macklin</w:t>
      </w:r>
    </w:p>
    <w:p w:rsidR="004C4276" w:rsidRPr="003D06AF" w:rsidRDefault="004C4276" w:rsidP="004C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4C4276" w:rsidRPr="003D06AF" w:rsidSect="00EB31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Families, Community Services and Indigenous Affairs and Minister for Disability Reform</w:t>
      </w:r>
    </w:p>
    <w:p w:rsidR="004C4276" w:rsidRPr="003D06AF" w:rsidRDefault="004C4276" w:rsidP="004C4276">
      <w:pPr>
        <w:tabs>
          <w:tab w:val="center" w:pos="3969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16"/>
          <w:szCs w:val="24"/>
          <w:lang w:eastAsia="en-AU"/>
        </w:rPr>
        <w:lastRenderedPageBreak/>
        <w:t>__________________________________________________________________________________________________</w:t>
      </w:r>
    </w:p>
    <w:p w:rsidR="004C4276" w:rsidRPr="003D06AF" w:rsidRDefault="004C4276" w:rsidP="004C4276">
      <w:pPr>
        <w:tabs>
          <w:tab w:val="center" w:pos="3969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en-AU"/>
        </w:rPr>
      </w:pPr>
    </w:p>
    <w:p w:rsidR="004C4276" w:rsidRPr="003D06AF" w:rsidRDefault="004C4276" w:rsidP="004C4276">
      <w:pPr>
        <w:keepNext/>
        <w:spacing w:before="480"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Name of Rules</w:t>
      </w:r>
    </w:p>
    <w:p w:rsidR="004C4276" w:rsidRPr="003D06AF" w:rsidRDefault="004C4276" w:rsidP="004C4276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These Rules are the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Paid Parental Leave Amendment Rules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(No.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). </w:t>
      </w:r>
    </w:p>
    <w:p w:rsidR="004C4276" w:rsidRPr="003D06AF" w:rsidRDefault="004C4276" w:rsidP="004C4276">
      <w:pPr>
        <w:keepNext/>
        <w:spacing w:before="480"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Commencement</w:t>
      </w:r>
    </w:p>
    <w:p w:rsidR="004C4276" w:rsidRPr="003D06AF" w:rsidRDefault="004C4276" w:rsidP="004C4276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Schedule 1 of these Rules commences on 1 January 2013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4C4276" w:rsidRPr="003D06AF" w:rsidRDefault="004C4276" w:rsidP="004C4276">
      <w:pPr>
        <w:keepNext/>
        <w:spacing w:before="480"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Amendment of </w:t>
      </w:r>
      <w:r w:rsidRPr="003D06A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Paid Parental Leave Rules 2010</w:t>
      </w:r>
    </w:p>
    <w:p w:rsidR="004C4276" w:rsidRPr="003D06AF" w:rsidRDefault="004C4276" w:rsidP="004C4276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Schedule 1 amends the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Paid Parental Leave Rules 2010. </w:t>
      </w:r>
    </w:p>
    <w:p w:rsidR="004C4276" w:rsidRPr="003D06AF" w:rsidRDefault="004C4276" w:rsidP="004C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4C4276" w:rsidRPr="003D06AF" w:rsidSect="00EB31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4276" w:rsidRPr="003D06AF" w:rsidRDefault="004C4276" w:rsidP="004C4276">
      <w:pPr>
        <w:keepNext/>
        <w:spacing w:before="240" w:after="0" w:line="240" w:lineRule="auto"/>
        <w:ind w:left="2410" w:hanging="2410"/>
        <w:rPr>
          <w:rFonts w:ascii="Times New Roman" w:eastAsia="Times New Roman" w:hAnsi="Times New Roman" w:cs="Times New Roman"/>
          <w:b/>
          <w:sz w:val="32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32"/>
          <w:szCs w:val="24"/>
          <w:lang w:eastAsia="en-AU"/>
        </w:rPr>
        <w:lastRenderedPageBreak/>
        <w:br w:type="page"/>
      </w:r>
      <w:r w:rsidRPr="003D06AF">
        <w:rPr>
          <w:rFonts w:ascii="Times New Roman" w:eastAsia="Times New Roman" w:hAnsi="Times New Roman" w:cs="Times New Roman"/>
          <w:b/>
          <w:sz w:val="32"/>
          <w:szCs w:val="24"/>
          <w:lang w:eastAsia="en-AU"/>
        </w:rPr>
        <w:lastRenderedPageBreak/>
        <w:t>Schedule 1</w:t>
      </w:r>
      <w:r w:rsidRPr="003D06AF">
        <w:rPr>
          <w:rFonts w:ascii="Times New Roman" w:eastAsia="Times New Roman" w:hAnsi="Times New Roman" w:cs="Times New Roman"/>
          <w:b/>
          <w:sz w:val="32"/>
          <w:szCs w:val="24"/>
          <w:lang w:eastAsia="en-AU"/>
        </w:rPr>
        <w:tab/>
        <w:t>Amendments commencing 1 January 2013</w:t>
      </w:r>
    </w:p>
    <w:p w:rsidR="004C4276" w:rsidRPr="003D06AF" w:rsidRDefault="004C4276" w:rsidP="004C4276">
      <w:pPr>
        <w:keepNext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3D06AF">
        <w:rPr>
          <w:rFonts w:ascii="Times New Roman" w:eastAsia="Times New Roman" w:hAnsi="Times New Roman" w:cs="Times New Roman"/>
          <w:sz w:val="18"/>
          <w:szCs w:val="18"/>
          <w:lang w:eastAsia="en-AU"/>
        </w:rPr>
        <w:t>(rule 3)</w:t>
      </w:r>
    </w:p>
    <w:p w:rsidR="004C4276" w:rsidRPr="003D06AF" w:rsidRDefault="004C4276" w:rsidP="004C4276">
      <w:pPr>
        <w:tabs>
          <w:tab w:val="center" w:pos="3969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16"/>
          <w:szCs w:val="24"/>
          <w:lang w:eastAsia="en-AU"/>
        </w:rPr>
        <w:t xml:space="preserve">  </w:t>
      </w:r>
    </w:p>
    <w:p w:rsidR="004C4276" w:rsidRPr="003D06AF" w:rsidRDefault="004C4276" w:rsidP="004C4276">
      <w:pPr>
        <w:tabs>
          <w:tab w:val="center" w:pos="3969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en-AU"/>
        </w:rPr>
      </w:pPr>
    </w:p>
    <w:p w:rsidR="004C4276" w:rsidRPr="003D06AF" w:rsidRDefault="004C4276" w:rsidP="004C4276">
      <w:pPr>
        <w:tabs>
          <w:tab w:val="center" w:pos="3969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[1]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Subrule 2.31(1)</w:t>
      </w: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DD5E7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Omit</w:t>
      </w:r>
      <w:r w:rsidRPr="00DD5E7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subparagraphs 2.28 (2) (b) (ii) and 2.29 (2) (c) (ii),”, </w:t>
      </w:r>
      <w:r w:rsidRPr="00DD5E7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substitute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 </w:t>
      </w:r>
    </w:p>
    <w:p w:rsidR="004C4276" w:rsidRDefault="004C4276" w:rsidP="004C4276">
      <w:pPr>
        <w:spacing w:after="0" w:line="260" w:lineRule="exact"/>
        <w:ind w:left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5E7D">
        <w:rPr>
          <w:rFonts w:ascii="Times New Roman" w:eastAsia="Times New Roman" w:hAnsi="Times New Roman" w:cs="Times New Roman"/>
          <w:sz w:val="24"/>
          <w:szCs w:val="24"/>
          <w:lang w:eastAsia="en-AU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subparagraphs 2.28 (2) (b) (ii), 2.29(2) (c) (ii) and 3A.11 (3) (b) (ii),”. </w:t>
      </w: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5E7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[2]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DD5E7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Subrule 2.31(2)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DD5E7D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DD5E7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Omit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“For subparagraphs 2.28 (2) (b) (iii) and 2.29 (2) (c) (iii),”, </w:t>
      </w:r>
      <w:r w:rsidRPr="00DD5E7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substitute </w:t>
      </w:r>
    </w:p>
    <w:p w:rsidR="004C4276" w:rsidRPr="00004319" w:rsidRDefault="004C4276" w:rsidP="004C4276">
      <w:pPr>
        <w:spacing w:after="0" w:line="260" w:lineRule="exact"/>
        <w:ind w:left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“For subparagraphs 2.28 (2) (b) (iii), 2.29 (2) (c) (iii) and 3A.11 (3) (b) (iii),”.</w:t>
      </w:r>
    </w:p>
    <w:p w:rsidR="004C4276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[3]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After Part 3-3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Insert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2160" w:hanging="216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Part 3A-2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Determinations about whether dad and partner pay is payable to a person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4C4276" w:rsidRPr="003D06AF" w:rsidRDefault="004C4276" w:rsidP="004C4276">
      <w:pPr>
        <w:spacing w:after="0" w:line="260" w:lineRule="exact"/>
        <w:ind w:left="2880" w:hanging="1916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Division 3A.2.1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Dad and partner pay is already payable to the person etc.</w:t>
      </w: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tabs>
          <w:tab w:val="left" w:pos="993"/>
        </w:tabs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3A.1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Dad and partner pay is already payable to the person etc. </w:t>
      </w:r>
    </w:p>
    <w:p w:rsidR="004C4276" w:rsidRPr="003D06AF" w:rsidRDefault="004C4276" w:rsidP="004C4276">
      <w:pPr>
        <w:tabs>
          <w:tab w:val="left" w:pos="1843"/>
        </w:tabs>
        <w:spacing w:after="0" w:line="260" w:lineRule="exact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13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D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ivision is made for subsection 115BF(2) of the Act and  prescribes the circumstances in which a payability determination that dad and partner pay is payable to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person for a child may be made in respect of a different claim made by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nother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child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4C4276" w:rsidRPr="00AB6A99" w:rsidRDefault="004C4276" w:rsidP="004C4276">
      <w:pPr>
        <w:numPr>
          <w:ilvl w:val="0"/>
          <w:numId w:val="13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A person who satisfies the circumst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ances in this D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ivision may be paid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dad and partner pay, despite a first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person already having received the payment.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13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 a person to whom this rule applies, t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circumstances are that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person:</w:t>
      </w:r>
    </w:p>
    <w:p w:rsidR="004C4276" w:rsidRDefault="004C4276" w:rsidP="004C4276">
      <w:pPr>
        <w:pStyle w:val="ListParagraph"/>
        <w:numPr>
          <w:ilvl w:val="0"/>
          <w:numId w:val="2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an adoptive parent of the child; </w:t>
      </w:r>
    </w:p>
    <w:p w:rsidR="004C4276" w:rsidRDefault="004C4276" w:rsidP="004C4276">
      <w:pPr>
        <w:pStyle w:val="ListParagraph"/>
        <w:numPr>
          <w:ilvl w:val="0"/>
          <w:numId w:val="2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is the partner of an adoptive parent of the child in circumstances prescribed under rule 3A.13;</w:t>
      </w:r>
    </w:p>
    <w:p w:rsidR="004C4276" w:rsidRPr="00BF1B7D" w:rsidRDefault="004C4276" w:rsidP="004C4276">
      <w:pPr>
        <w:pStyle w:val="ListParagraph"/>
        <w:numPr>
          <w:ilvl w:val="0"/>
          <w:numId w:val="2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the partner of a child’s primary carer </w:t>
      </w:r>
      <w:r w:rsidRPr="00951D1F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 </w:t>
      </w:r>
      <w:r w:rsidRPr="00951D1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circumstances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prescribed </w:t>
      </w:r>
      <w:r w:rsidRPr="00951D1F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rule 3A.11;</w:t>
      </w:r>
    </w:p>
    <w:p w:rsidR="004C4276" w:rsidRDefault="004C4276" w:rsidP="004C4276">
      <w:pPr>
        <w:pStyle w:val="ListParagraph"/>
        <w:numPr>
          <w:ilvl w:val="0"/>
          <w:numId w:val="21"/>
        </w:numPr>
        <w:tabs>
          <w:tab w:val="left" w:pos="1418"/>
          <w:tab w:val="left" w:pos="2552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care of the child as </w:t>
      </w:r>
      <w:r w:rsidRPr="00294E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birth mother has relinquished care of the child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of </w:t>
      </w:r>
      <w:r w:rsidRPr="00294E0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51D1F">
        <w:rPr>
          <w:rFonts w:ascii="Times New Roman" w:eastAsia="Times New Roman" w:hAnsi="Times New Roman" w:cs="Times New Roman"/>
          <w:sz w:val="24"/>
          <w:szCs w:val="24"/>
          <w:lang w:eastAsia="en-AU"/>
        </w:rPr>
        <w:t>surroga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cy arrangement under rule 3A.14.</w:t>
      </w:r>
    </w:p>
    <w:p w:rsidR="004C4276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 xml:space="preserve">Part 3A-3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Eligibility for dad and partner pay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Division 3A.3.1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When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DAPP claimant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is eligible for dad and partner pay</w:t>
      </w:r>
    </w:p>
    <w:p w:rsidR="004C4276" w:rsidRPr="003D06AF" w:rsidRDefault="004C4276" w:rsidP="004C4276">
      <w:pPr>
        <w:spacing w:after="0" w:line="260" w:lineRule="exact"/>
        <w:ind w:left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Subdivision 3A.3.1.1 When a DAPP claimant is eligible for dad and partner pay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tabs>
          <w:tab w:val="left" w:pos="993"/>
        </w:tabs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3A.2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When a DAPP claimant is eligible for dad and partner pay</w:t>
      </w: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This Subdivision is made for paragraph 115CB(4)(d) of the Act and prescribes the conditions that a person who is a DAPP claimant must satisfy to be eligible for dad and partner pay for a child.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E62FA8"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  <w:t xml:space="preserve">Note </w:t>
      </w:r>
      <w:r w:rsidRPr="003D06AF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Under subsection 115CB(4) of the Act, a DAPP claimant must satisfy the work test, the income test and the Australian residency test in addition to the conditions prescribed by this Subdivision. </w:t>
      </w:r>
    </w:p>
    <w:p w:rsidR="004C4276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3A.3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Conditions – DAPP claimants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(1) The conditions are that:</w:t>
      </w:r>
    </w:p>
    <w:p w:rsidR="004C4276" w:rsidRPr="003D06AF" w:rsidRDefault="004C4276" w:rsidP="004C4276">
      <w:pPr>
        <w:tabs>
          <w:tab w:val="left" w:pos="1418"/>
        </w:tabs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(a) the person: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(i) is caring for the child; or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(ii) satisfi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es the requirements of rule 3A.4 or rule 3A.5; and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(b) subject to subrule (1A), the person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is not working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ind w:left="1440" w:hanging="44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(1A) For the purposes of subparagraph 3A.3(1)(b), disregard 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  working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in any of the following circumstances:</w:t>
      </w:r>
    </w:p>
    <w:p w:rsidR="004C4276" w:rsidRDefault="004C4276" w:rsidP="004C4276">
      <w:pPr>
        <w:numPr>
          <w:ilvl w:val="0"/>
          <w:numId w:val="20"/>
        </w:numPr>
        <w:tabs>
          <w:tab w:val="left" w:pos="993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the person satisfies rule 3A.6 – 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working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a day referred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in paragraph 3A.6(b); </w:t>
      </w:r>
    </w:p>
    <w:p w:rsidR="004C4276" w:rsidRPr="00B0704F" w:rsidRDefault="004C4276" w:rsidP="004C4276">
      <w:pPr>
        <w:pStyle w:val="ListParagraph"/>
        <w:numPr>
          <w:ilvl w:val="0"/>
          <w:numId w:val="20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0704F">
        <w:rPr>
          <w:rFonts w:ascii="Times New Roman" w:eastAsia="Times New Roman" w:hAnsi="Times New Roman" w:cs="Times New Roman"/>
          <w:sz w:val="24"/>
          <w:szCs w:val="24"/>
          <w:lang w:eastAsia="en-AU"/>
        </w:rPr>
        <w:t>if the person satisfies rule 3A.7 – a person working on a day referred to in rule 3A.7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4C4276" w:rsidRPr="003D06AF" w:rsidRDefault="004C4276" w:rsidP="004C4276">
      <w:pPr>
        <w:tabs>
          <w:tab w:val="left" w:pos="993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tabs>
          <w:tab w:val="left" w:pos="993"/>
        </w:tabs>
        <w:spacing w:after="0" w:line="26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3A.4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Care requirements for DAPP claimants – temporary inability to care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For subparagraph 3A.3(1)(a)(ii), the requirements are as follows:</w:t>
      </w:r>
    </w:p>
    <w:p w:rsidR="004C4276" w:rsidRPr="003D06AF" w:rsidRDefault="004C4276" w:rsidP="004C4276">
      <w:pPr>
        <w:numPr>
          <w:ilvl w:val="0"/>
          <w:numId w:val="4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person will be, or previously was, caring for the child;</w:t>
      </w:r>
    </w:p>
    <w:p w:rsidR="004C4276" w:rsidRPr="003D06AF" w:rsidRDefault="004C4276" w:rsidP="004C4276">
      <w:pPr>
        <w:numPr>
          <w:ilvl w:val="0"/>
          <w:numId w:val="4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person is te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mporarily unable to be caring for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child due to circumstances beyond the person’s control, other than a circumstance mentioned in paragraph 3A.5(b); </w:t>
      </w:r>
    </w:p>
    <w:p w:rsidR="004C4276" w:rsidRPr="003D06AF" w:rsidRDefault="004C4276" w:rsidP="004C4276">
      <w:pPr>
        <w:numPr>
          <w:ilvl w:val="0"/>
          <w:numId w:val="4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period of temporary inability is likely to be less than two weeks; </w:t>
      </w:r>
    </w:p>
    <w:p w:rsidR="004C4276" w:rsidRPr="003D06AF" w:rsidRDefault="004C4276" w:rsidP="004C4276">
      <w:pPr>
        <w:numPr>
          <w:ilvl w:val="0"/>
          <w:numId w:val="4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there is no determination in force under the Act that dad and partner pay is payable for the child to another person for the same day;</w:t>
      </w:r>
    </w:p>
    <w:p w:rsidR="004C4276" w:rsidRPr="008763F1" w:rsidRDefault="004C4276" w:rsidP="004C4276">
      <w:pPr>
        <w:numPr>
          <w:ilvl w:val="0"/>
          <w:numId w:val="4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Secretary is satisfied that the person would have been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caring for the child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except for th</w:t>
      </w:r>
      <w:r w:rsidR="0067029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person’s temporary inability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be the child’s carer. </w:t>
      </w:r>
    </w:p>
    <w:p w:rsidR="004C4276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056E3F" w:rsidRDefault="00056E3F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 xml:space="preserve">3A.5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Care requirements for DAPP claimants – loss of care for child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For subparagraph 3A.3(1)(a)(ii), the requirements are that:</w:t>
      </w:r>
    </w:p>
    <w:p w:rsidR="004C4276" w:rsidRPr="003D06AF" w:rsidRDefault="004C4276" w:rsidP="004C4276">
      <w:pPr>
        <w:numPr>
          <w:ilvl w:val="0"/>
          <w:numId w:val="5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person previously was caring for the child; and</w:t>
      </w:r>
    </w:p>
    <w:p w:rsidR="004C4276" w:rsidRPr="003D06AF" w:rsidRDefault="004C4276" w:rsidP="004C4276">
      <w:pPr>
        <w:numPr>
          <w:ilvl w:val="0"/>
          <w:numId w:val="5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an event occurs in relation to the child without the person’s consent that prevents the child being in the person’s care; and</w:t>
      </w:r>
    </w:p>
    <w:p w:rsidR="004C4276" w:rsidRPr="003D06AF" w:rsidRDefault="004C4276" w:rsidP="004C4276">
      <w:pPr>
        <w:numPr>
          <w:ilvl w:val="0"/>
          <w:numId w:val="5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person takes reasonable steps to have the child again in the person’s care; and </w:t>
      </w:r>
    </w:p>
    <w:p w:rsidR="004C4276" w:rsidRPr="003D06AF" w:rsidRDefault="004C4276" w:rsidP="004C4276">
      <w:pPr>
        <w:numPr>
          <w:ilvl w:val="0"/>
          <w:numId w:val="5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person, or the person’s partner, is the child’s legal parent or is otherwise legally responsible for the child; and</w:t>
      </w:r>
    </w:p>
    <w:p w:rsidR="004C4276" w:rsidRPr="003D06AF" w:rsidRDefault="004C4276" w:rsidP="004C4276">
      <w:pPr>
        <w:numPr>
          <w:ilvl w:val="0"/>
          <w:numId w:val="5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if the child is in the care of another legal parent – the person, or the person’s partner, has a court order or a parenting plan to the effect that the child is to live with the person or the person’s partner; and</w:t>
      </w:r>
    </w:p>
    <w:p w:rsidR="004C4276" w:rsidRPr="003D06AF" w:rsidRDefault="004C4276" w:rsidP="004C4276">
      <w:pPr>
        <w:numPr>
          <w:ilvl w:val="0"/>
          <w:numId w:val="5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is no determination in force under the Act that dad and partner pay is payable for the child to another person for the same day.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3A.6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Work requirements for DAPP claimants – recall to duty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80BC5">
        <w:rPr>
          <w:rFonts w:ascii="Times New Roman" w:eastAsia="Times New Roman" w:hAnsi="Times New Roman" w:cs="Times New Roman"/>
          <w:sz w:val="24"/>
          <w:szCs w:val="24"/>
          <w:lang w:eastAsia="en-AU"/>
        </w:rPr>
        <w:t>For paragraph 3A.3(1A)(a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), the requirements are that the person: </w:t>
      </w:r>
    </w:p>
    <w:p w:rsidR="004C4276" w:rsidRPr="003D06AF" w:rsidRDefault="004C4276" w:rsidP="004C4276">
      <w:pPr>
        <w:numPr>
          <w:ilvl w:val="0"/>
          <w:numId w:val="6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is a defence force member or a law enforcement officer; and</w:t>
      </w:r>
    </w:p>
    <w:p w:rsidR="004C4276" w:rsidRPr="003D06AF" w:rsidRDefault="004C4276" w:rsidP="004C4276">
      <w:pPr>
        <w:numPr>
          <w:ilvl w:val="0"/>
          <w:numId w:val="6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has performed paid work a on a day because the person has been compulsorily recalled to duty.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3A.7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Work requirements for DAPP claimants – summons or other compulsory process</w:t>
      </w:r>
    </w:p>
    <w:p w:rsidR="004C4276" w:rsidRDefault="00F80BC5" w:rsidP="004C4276">
      <w:pPr>
        <w:tabs>
          <w:tab w:val="left" w:pos="993"/>
        </w:tabs>
        <w:spacing w:before="240" w:after="0" w:line="260" w:lineRule="exact"/>
        <w:ind w:left="993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 paragraph 3A.3(1A)(b</w:t>
      </w:r>
      <w:r w:rsidR="004C4276"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), the requirement is that the person has performed paid work on a day because the person has to comply with the requirements of a summons or other compulsory process to appear to give evidence or information or to produce documents or other things. 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Division 3A.3.2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The work test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Subdivision 3A.3.2.1 Not working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3A.8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Purpose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ind w:left="9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Subdivision is made for subsection 115CM(2) of the Act and prescribes circumstances in which a DAPP claimant is taken to be not working. 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A.9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What is taken to be not working</w:t>
      </w:r>
    </w:p>
    <w:p w:rsidR="004C4276" w:rsidRDefault="004C4276" w:rsidP="004C4276">
      <w:pPr>
        <w:pStyle w:val="ListParagraph"/>
        <w:numPr>
          <w:ilvl w:val="0"/>
          <w:numId w:val="25"/>
        </w:num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1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person is taken to be not working if: </w:t>
      </w:r>
    </w:p>
    <w:p w:rsidR="004C4276" w:rsidRPr="00B651B2" w:rsidRDefault="004C4276" w:rsidP="004C4276">
      <w:pPr>
        <w:pStyle w:val="ListParagraph"/>
        <w:numPr>
          <w:ilvl w:val="0"/>
          <w:numId w:val="7"/>
        </w:num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51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person is </w:t>
      </w:r>
      <w:r w:rsidRPr="00B651B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en-AU"/>
        </w:rPr>
        <w:t>on unpaid leave from their employer</w:t>
      </w:r>
      <w:r w:rsidRPr="00B651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during the period of unpaid leave, the person receives workers’ compensation payments or accident compensation payments from another body in relation to the person’s employment with their employer; or</w:t>
      </w:r>
    </w:p>
    <w:p w:rsidR="004C4276" w:rsidRDefault="004C4276" w:rsidP="004C4276">
      <w:pPr>
        <w:numPr>
          <w:ilvl w:val="0"/>
          <w:numId w:val="7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the person receives a top-up payment from their employer during or 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 relation to their DAPP period.</w:t>
      </w:r>
    </w:p>
    <w:p w:rsidR="004C4276" w:rsidRPr="002432C1" w:rsidRDefault="004C4276" w:rsidP="004C4276">
      <w:pPr>
        <w:pStyle w:val="ListParagraph"/>
        <w:numPr>
          <w:ilvl w:val="0"/>
          <w:numId w:val="25"/>
        </w:num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paragraph (1)(b), a </w:t>
      </w:r>
      <w:r w:rsidRPr="002432C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top-up payment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a payment made by an employer to an employee that supplements a person’s dad and partner pay during their DAPP period. </w:t>
      </w:r>
    </w:p>
    <w:p w:rsidR="004C4276" w:rsidRDefault="004C4276" w:rsidP="004C4276">
      <w:pPr>
        <w:tabs>
          <w:tab w:val="left" w:pos="993"/>
        </w:tabs>
        <w:spacing w:before="240" w:after="0" w:line="260" w:lineRule="exact"/>
        <w:ind w:left="993"/>
        <w:contextualSpacing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  <w:t xml:space="preserve">     </w:t>
      </w:r>
      <w:r w:rsidRPr="00C70DAD"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  <w:t>Note</w:t>
      </w:r>
      <w:r w:rsidRPr="005F2BEB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The 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“</w:t>
      </w:r>
      <w:r w:rsidRPr="005F2BEB">
        <w:rPr>
          <w:rFonts w:ascii="Times New Roman" w:eastAsia="Times New Roman" w:hAnsi="Times New Roman" w:cs="Times New Roman"/>
          <w:sz w:val="20"/>
          <w:szCs w:val="20"/>
          <w:lang w:eastAsia="en-AU"/>
        </w:rPr>
        <w:t>top-up payment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” may be an adjustment to partial or full income replacement.</w:t>
      </w:r>
    </w:p>
    <w:p w:rsidR="004C4276" w:rsidRDefault="004C4276" w:rsidP="004C4276">
      <w:p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</w:pPr>
    </w:p>
    <w:p w:rsidR="004C4276" w:rsidRDefault="004C4276" w:rsidP="004C4276">
      <w:p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F6665E" w:rsidRDefault="004C4276" w:rsidP="004C4276">
      <w:p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Part 3A-4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Claims for dad and partner pay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Division 3A.4.1.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Claims for dad and partner pay</w:t>
      </w:r>
    </w:p>
    <w:p w:rsidR="004C4276" w:rsidRPr="003D06AF" w:rsidRDefault="004C4276" w:rsidP="004C4276">
      <w:pPr>
        <w:spacing w:after="0" w:line="260" w:lineRule="exact"/>
        <w:ind w:left="2880" w:hanging="1916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Subdivision 3A.4.1.1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Prescribed c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ircumstances for dad and partner pay claims 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4C4276" w:rsidRDefault="004C4276" w:rsidP="004C4276">
      <w:pPr>
        <w:tabs>
          <w:tab w:val="left" w:pos="993"/>
        </w:tabs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3A.1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0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Who can make a claim for dad and partner pay</w:t>
      </w:r>
    </w:p>
    <w:p w:rsidR="004C4276" w:rsidRPr="003D06AF" w:rsidRDefault="004C4276" w:rsidP="004C4276">
      <w:pPr>
        <w:tabs>
          <w:tab w:val="left" w:pos="993"/>
        </w:tabs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18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This Subdivision is made for paragraph 115D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D(d) of the Act and prescribes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circumstances in which a claim for dad and partner pay for a child can be made.</w:t>
      </w:r>
    </w:p>
    <w:p w:rsidR="004C4276" w:rsidRPr="003D06AF" w:rsidRDefault="004C4276" w:rsidP="004C4276">
      <w:pPr>
        <w:tabs>
          <w:tab w:val="left" w:pos="993"/>
        </w:tabs>
        <w:spacing w:before="240" w:after="0" w:line="260" w:lineRule="exact"/>
        <w:ind w:left="1353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18"/>
        </w:numPr>
        <w:tabs>
          <w:tab w:val="left" w:pos="993"/>
        </w:tabs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person who satisfies the circumstances prescribed by this Subdivision </w:t>
      </w:r>
    </w:p>
    <w:p w:rsidR="004C4276" w:rsidRDefault="004C4276" w:rsidP="004C4276">
      <w:pPr>
        <w:tabs>
          <w:tab w:val="left" w:pos="993"/>
        </w:tabs>
        <w:spacing w:before="240" w:after="0" w:line="260" w:lineRule="exact"/>
        <w:ind w:left="1353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can make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 claim for dad and partner pay.</w:t>
      </w:r>
    </w:p>
    <w:p w:rsidR="004C4276" w:rsidRDefault="004C4276" w:rsidP="004C4276">
      <w:pPr>
        <w:tabs>
          <w:tab w:val="left" w:pos="993"/>
        </w:tabs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Default="004C4276" w:rsidP="004C4276">
      <w:pPr>
        <w:tabs>
          <w:tab w:val="left" w:pos="1418"/>
        </w:tabs>
        <w:spacing w:after="0" w:line="260" w:lineRule="exact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F2BE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A.11      Prescribed circumstances – partner of a child’s primary carer when   </w:t>
      </w:r>
    </w:p>
    <w:p w:rsidR="004C4276" w:rsidRDefault="004C4276" w:rsidP="004C4276">
      <w:pPr>
        <w:tabs>
          <w:tab w:val="left" w:pos="1418"/>
        </w:tabs>
        <w:spacing w:after="0" w:line="260" w:lineRule="exact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               care arrangements change </w:t>
      </w:r>
    </w:p>
    <w:p w:rsidR="004C4276" w:rsidRPr="003F2F4B" w:rsidRDefault="004C4276" w:rsidP="004C4276">
      <w:pPr>
        <w:tabs>
          <w:tab w:val="left" w:pos="993"/>
          <w:tab w:val="left" w:pos="1418"/>
        </w:tabs>
        <w:spacing w:after="0" w:line="260" w:lineRule="exact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               </w:t>
      </w:r>
    </w:p>
    <w:p w:rsidR="004C4276" w:rsidRPr="00E8127C" w:rsidRDefault="004C4276" w:rsidP="004C4276">
      <w:pPr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This rule applies to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person who is </w:t>
      </w:r>
      <w:r w:rsidRPr="00E8127C">
        <w:rPr>
          <w:rFonts w:ascii="Times New Roman" w:eastAsia="Times New Roman" w:hAnsi="Times New Roman" w:cs="Times New Roman"/>
          <w:sz w:val="24"/>
          <w:szCs w:val="24"/>
          <w:lang w:eastAsia="en-AU"/>
        </w:rPr>
        <w:t>the par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tner of a child’s primary carer. </w:t>
      </w:r>
    </w:p>
    <w:p w:rsidR="004C4276" w:rsidRPr="00E8127C" w:rsidRDefault="004C4276" w:rsidP="004C4276">
      <w:pPr>
        <w:pStyle w:val="ListParagraph"/>
        <w:tabs>
          <w:tab w:val="left" w:pos="993"/>
        </w:tabs>
        <w:spacing w:after="0" w:line="240" w:lineRule="auto"/>
        <w:ind w:left="175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 a person to whom this rule applies, t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circumstances are that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person:</w:t>
      </w:r>
    </w:p>
    <w:p w:rsidR="004C4276" w:rsidRPr="003D06AF" w:rsidRDefault="004C4276" w:rsidP="004C4276">
      <w:pPr>
        <w:spacing w:after="0" w:line="240" w:lineRule="auto"/>
        <w:ind w:left="1462" w:hanging="2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(a) has, and is likely to continue to have, care of the child for at least </w:t>
      </w:r>
    </w:p>
    <w:p w:rsidR="004C4276" w:rsidRPr="003D06AF" w:rsidRDefault="004C4276" w:rsidP="004C427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weeks; and</w:t>
      </w:r>
    </w:p>
    <w:p w:rsidR="004C4276" w:rsidRPr="003D06AF" w:rsidRDefault="004C4276" w:rsidP="004C4276">
      <w:pPr>
        <w:tabs>
          <w:tab w:val="left" w:pos="993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(b) became, or will become, a carer of the child; </w:t>
      </w:r>
    </w:p>
    <w:p w:rsidR="004C4276" w:rsidRPr="003D06AF" w:rsidRDefault="004C4276" w:rsidP="004C4276">
      <w:pPr>
        <w:numPr>
          <w:ilvl w:val="0"/>
          <w:numId w:val="14"/>
        </w:numPr>
        <w:spacing w:after="0" w:line="260" w:lineRule="exact"/>
        <w:ind w:left="226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before the child’s first birthday; or</w:t>
      </w:r>
    </w:p>
    <w:p w:rsidR="004C4276" w:rsidRPr="003D06AF" w:rsidRDefault="004C4276" w:rsidP="004C4276">
      <w:pPr>
        <w:numPr>
          <w:ilvl w:val="0"/>
          <w:numId w:val="14"/>
        </w:numPr>
        <w:spacing w:after="0" w:line="260" w:lineRule="exact"/>
        <w:ind w:left="226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an adopted child – before the first anniversary of the day of placement of the child; and </w:t>
      </w:r>
    </w:p>
    <w:p w:rsidR="004C4276" w:rsidRPr="003D06AF" w:rsidRDefault="004C4276" w:rsidP="004C4276">
      <w:pPr>
        <w:spacing w:after="0" w:line="260" w:lineRule="exact"/>
        <w:ind w:left="1392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(c) is covered by subrule (3)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1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 paragraph (2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)(c), a person is covered by this subrule if: </w:t>
      </w:r>
    </w:p>
    <w:p w:rsidR="004C4276" w:rsidRPr="003D06AF" w:rsidRDefault="004C4276" w:rsidP="004C4276">
      <w:pPr>
        <w:numPr>
          <w:ilvl w:val="0"/>
          <w:numId w:val="16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birth mother and their partner, or the adoptive parent and their partner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is incapable of caring for the child and will be incapable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or is likely to be incapable,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of caring for 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child for at least 26 weeks; </w:t>
      </w:r>
    </w:p>
    <w:p w:rsidR="004C4276" w:rsidRPr="003D06AF" w:rsidRDefault="004C4276" w:rsidP="004C4276">
      <w:pPr>
        <w:numPr>
          <w:ilvl w:val="0"/>
          <w:numId w:val="16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Secretary is satisfied on reasonable grounds that:</w:t>
      </w:r>
    </w:p>
    <w:p w:rsidR="004C4276" w:rsidRPr="003D06AF" w:rsidRDefault="004C4276" w:rsidP="004C4276">
      <w:pPr>
        <w:numPr>
          <w:ilvl w:val="0"/>
          <w:numId w:val="17"/>
        </w:numPr>
        <w:spacing w:after="0" w:line="260" w:lineRule="exact"/>
        <w:ind w:left="2268" w:hanging="468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the person became the carer of the child in special circumstances; and</w:t>
      </w:r>
    </w:p>
    <w:p w:rsidR="004C4276" w:rsidRPr="003D06AF" w:rsidRDefault="004C4276" w:rsidP="004C4276">
      <w:pPr>
        <w:numPr>
          <w:ilvl w:val="0"/>
          <w:numId w:val="17"/>
        </w:numPr>
        <w:spacing w:after="0" w:line="260" w:lineRule="exact"/>
        <w:ind w:left="2268" w:hanging="468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it would be unreas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onable for the birth mother and their partner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the adoptive parent and their partner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to care for the child; and</w:t>
      </w:r>
    </w:p>
    <w:p w:rsidR="004C4276" w:rsidRDefault="004C4276" w:rsidP="004C4276">
      <w:pPr>
        <w:numPr>
          <w:ilvl w:val="0"/>
          <w:numId w:val="17"/>
        </w:numPr>
        <w:spacing w:after="0" w:line="260" w:lineRule="exact"/>
        <w:ind w:left="2268" w:hanging="468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it is in the interests of the child for 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he person to care for the child;</w:t>
      </w:r>
    </w:p>
    <w:p w:rsidR="004C4276" w:rsidRDefault="004C4276" w:rsidP="004C4276">
      <w:pPr>
        <w:pStyle w:val="ListParagraph"/>
        <w:numPr>
          <w:ilvl w:val="0"/>
          <w:numId w:val="16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675F">
        <w:rPr>
          <w:rFonts w:ascii="Times New Roman" w:eastAsia="Times New Roman" w:hAnsi="Times New Roman" w:cs="Times New Roman"/>
          <w:sz w:val="24"/>
          <w:szCs w:val="24"/>
          <w:lang w:eastAsia="en-AU"/>
        </w:rPr>
        <w:t>the child was not entrusted to the care of the person, or to the care of the person’s partner, under a decision by a State or Territory child protection agency under legislation dealing with child protection in the State or Territory.</w:t>
      </w:r>
    </w:p>
    <w:p w:rsidR="004C4276" w:rsidRPr="004B675F" w:rsidRDefault="004C4276" w:rsidP="004C4276">
      <w:pPr>
        <w:pStyle w:val="ListParagraph"/>
        <w:spacing w:after="0" w:line="260" w:lineRule="exact"/>
        <w:ind w:left="180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1800" w:hanging="382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3D06AF"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  <w:t>Note</w:t>
      </w:r>
      <w:r w:rsidRPr="003D06AF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For the meaning of incapable of caring for a child, see rule 1.4.</w:t>
      </w:r>
    </w:p>
    <w:p w:rsidR="004C4276" w:rsidRPr="003D06AF" w:rsidRDefault="004C4276" w:rsidP="004C4276">
      <w:pPr>
        <w:spacing w:after="0" w:line="260" w:lineRule="exact"/>
        <w:ind w:left="1800" w:hanging="382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        </w:t>
      </w:r>
      <w:r w:rsidRPr="003D06AF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For what is unreasonable and in the interests of the child, see rule 2.31. </w:t>
      </w:r>
    </w:p>
    <w:p w:rsidR="004C4276" w:rsidRPr="003D06AF" w:rsidRDefault="004C4276" w:rsidP="004C4276">
      <w:pPr>
        <w:spacing w:after="0" w:line="260" w:lineRule="exact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4B675F" w:rsidRDefault="004C4276" w:rsidP="004C4276">
      <w:pPr>
        <w:numPr>
          <w:ilvl w:val="0"/>
          <w:numId w:val="19"/>
        </w:numPr>
        <w:spacing w:after="0" w:line="260" w:lineRule="exact"/>
        <w:ind w:left="1080" w:hanging="8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675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rule does not apply to circumstances to which </w:t>
      </w:r>
      <w:r w:rsidRPr="004B67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en-AU"/>
        </w:rPr>
        <w:t xml:space="preserve">rule 3A.14 applies. </w:t>
      </w:r>
    </w:p>
    <w:p w:rsidR="004C4276" w:rsidRDefault="004C4276" w:rsidP="004C4276">
      <w:pPr>
        <w:tabs>
          <w:tab w:val="left" w:pos="1418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691EDE" w:rsidRDefault="004C4276" w:rsidP="004C4276">
      <w:pPr>
        <w:tabs>
          <w:tab w:val="left" w:pos="993"/>
        </w:tabs>
        <w:spacing w:before="240" w:after="0" w:line="260" w:lineRule="exact"/>
        <w:ind w:left="993" w:hanging="99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3A.1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</w:t>
      </w: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Prescribed circumstance </w:t>
      </w: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– partner of the biological father of the child </w:t>
      </w:r>
    </w:p>
    <w:p w:rsidR="004C4276" w:rsidRDefault="004C4276" w:rsidP="004C4276">
      <w:pPr>
        <w:pStyle w:val="ListParagraph"/>
        <w:numPr>
          <w:ilvl w:val="0"/>
          <w:numId w:val="23"/>
        </w:num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rule applies to a person who is the partner of the biological father of the child. </w:t>
      </w:r>
    </w:p>
    <w:p w:rsidR="004C4276" w:rsidRDefault="004C4276" w:rsidP="004C4276">
      <w:pPr>
        <w:pStyle w:val="ListParagraph"/>
        <w:tabs>
          <w:tab w:val="left" w:pos="993"/>
        </w:tabs>
        <w:spacing w:before="240" w:after="0" w:line="260" w:lineRule="exact"/>
        <w:ind w:left="135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691EDE" w:rsidRDefault="004C4276" w:rsidP="004C4276">
      <w:pPr>
        <w:pStyle w:val="ListParagraph"/>
        <w:numPr>
          <w:ilvl w:val="0"/>
          <w:numId w:val="23"/>
        </w:numPr>
        <w:tabs>
          <w:tab w:val="left" w:pos="993"/>
          <w:tab w:val="left" w:pos="1418"/>
          <w:tab w:val="left" w:pos="1985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91EDE">
        <w:rPr>
          <w:rFonts w:ascii="Times New Roman" w:eastAsia="Times New Roman" w:hAnsi="Times New Roman" w:cs="Times New Roman"/>
          <w:sz w:val="24"/>
          <w:szCs w:val="24"/>
          <w:lang w:eastAsia="en-AU"/>
        </w:rPr>
        <w:t>For a person to whom this rule applies, the circumstances are that:</w:t>
      </w:r>
    </w:p>
    <w:p w:rsidR="004C4276" w:rsidRPr="00B507CC" w:rsidRDefault="004C4276" w:rsidP="004C4276">
      <w:pPr>
        <w:tabs>
          <w:tab w:val="left" w:pos="1418"/>
        </w:tabs>
        <w:spacing w:after="0" w:line="260" w:lineRule="exact"/>
        <w:ind w:left="99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>(a) the bir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 mother is no longer caring for</w:t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child;</w:t>
      </w:r>
    </w:p>
    <w:p w:rsidR="004C4276" w:rsidRPr="00B507CC" w:rsidRDefault="004C4276" w:rsidP="004C4276">
      <w:pPr>
        <w:pStyle w:val="ListParagraph"/>
        <w:tabs>
          <w:tab w:val="left" w:pos="1418"/>
          <w:tab w:val="left" w:pos="1701"/>
        </w:tabs>
        <w:spacing w:after="0" w:line="260" w:lineRule="exact"/>
        <w:ind w:left="135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b)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mentioned in subrule (1) </w:t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>has, and is likely to</w:t>
      </w:r>
    </w:p>
    <w:p w:rsidR="004C4276" w:rsidRDefault="004C4276" w:rsidP="004C4276">
      <w:pPr>
        <w:tabs>
          <w:tab w:val="left" w:pos="1418"/>
          <w:tab w:val="left" w:pos="1701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>continue to have, care of the child for at least 26 weeks.</w:t>
      </w:r>
    </w:p>
    <w:p w:rsidR="004C4276" w:rsidRDefault="004C4276" w:rsidP="004C4276">
      <w:pPr>
        <w:tabs>
          <w:tab w:val="left" w:pos="1418"/>
          <w:tab w:val="left" w:pos="1701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DD2241" w:rsidRDefault="004C4276" w:rsidP="004C4276">
      <w:pPr>
        <w:pStyle w:val="ListParagraph"/>
        <w:numPr>
          <w:ilvl w:val="0"/>
          <w:numId w:val="23"/>
        </w:numPr>
        <w:tabs>
          <w:tab w:val="left" w:pos="1418"/>
          <w:tab w:val="left" w:pos="1701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subrule (2), </w:t>
      </w:r>
      <w:r w:rsidRPr="00DD224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no longer caring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that the birth mother is not caring for the child for at least 26 weeks.</w:t>
      </w:r>
    </w:p>
    <w:p w:rsidR="004C4276" w:rsidRPr="00691EDE" w:rsidRDefault="004C4276" w:rsidP="004C4276">
      <w:pPr>
        <w:tabs>
          <w:tab w:val="left" w:pos="993"/>
        </w:tabs>
        <w:spacing w:before="240" w:after="0" w:line="260" w:lineRule="exact"/>
        <w:ind w:left="993" w:hanging="99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3A.1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</w:t>
      </w: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Prescribed circumstance </w:t>
      </w:r>
      <w:r w:rsidRPr="00691ED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– partner of an adoptive parent of the child</w:t>
      </w:r>
    </w:p>
    <w:p w:rsidR="004C4276" w:rsidRPr="00691EDE" w:rsidRDefault="004C4276" w:rsidP="004C4276">
      <w:pPr>
        <w:pStyle w:val="ListParagraph"/>
        <w:numPr>
          <w:ilvl w:val="0"/>
          <w:numId w:val="24"/>
        </w:numPr>
        <w:tabs>
          <w:tab w:val="left" w:pos="993"/>
        </w:tabs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91E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rule applies to a person who is the partner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 adoptive parent</w:t>
      </w:r>
      <w:r w:rsidRPr="00691E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child. </w:t>
      </w:r>
    </w:p>
    <w:p w:rsidR="004C4276" w:rsidRDefault="004C4276" w:rsidP="004C4276">
      <w:pPr>
        <w:pStyle w:val="ListParagraph"/>
        <w:tabs>
          <w:tab w:val="left" w:pos="993"/>
        </w:tabs>
        <w:spacing w:before="240" w:after="0" w:line="260" w:lineRule="exact"/>
        <w:ind w:left="135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691EDE" w:rsidRDefault="004C4276" w:rsidP="004C4276">
      <w:pPr>
        <w:pStyle w:val="ListParagraph"/>
        <w:numPr>
          <w:ilvl w:val="0"/>
          <w:numId w:val="24"/>
        </w:numPr>
        <w:tabs>
          <w:tab w:val="left" w:pos="993"/>
          <w:tab w:val="left" w:pos="1418"/>
          <w:tab w:val="left" w:pos="1985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91EDE">
        <w:rPr>
          <w:rFonts w:ascii="Times New Roman" w:eastAsia="Times New Roman" w:hAnsi="Times New Roman" w:cs="Times New Roman"/>
          <w:sz w:val="24"/>
          <w:szCs w:val="24"/>
          <w:lang w:eastAsia="en-AU"/>
        </w:rPr>
        <w:t>For a person to whom this rule applies, the circumstances are that:</w:t>
      </w:r>
    </w:p>
    <w:p w:rsidR="004C4276" w:rsidRPr="00B507CC" w:rsidRDefault="004C4276" w:rsidP="004C4276">
      <w:pPr>
        <w:tabs>
          <w:tab w:val="left" w:pos="1418"/>
        </w:tabs>
        <w:spacing w:after="0" w:line="260" w:lineRule="exact"/>
        <w:ind w:left="99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>(a) the birth mother has relinquished care of the child;</w:t>
      </w:r>
    </w:p>
    <w:p w:rsidR="004C4276" w:rsidRPr="00B507CC" w:rsidRDefault="004C4276" w:rsidP="004C4276">
      <w:pPr>
        <w:pStyle w:val="ListParagraph"/>
        <w:tabs>
          <w:tab w:val="left" w:pos="1418"/>
          <w:tab w:val="left" w:pos="1701"/>
        </w:tabs>
        <w:spacing w:after="0" w:line="260" w:lineRule="exact"/>
        <w:ind w:left="135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b)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mentioned in subrule (1) </w:t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>has, and is likely to</w:t>
      </w:r>
    </w:p>
    <w:p w:rsidR="004C4276" w:rsidRDefault="004C4276" w:rsidP="004C4276">
      <w:pPr>
        <w:tabs>
          <w:tab w:val="left" w:pos="1418"/>
          <w:tab w:val="left" w:pos="1701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507CC">
        <w:rPr>
          <w:rFonts w:ascii="Times New Roman" w:eastAsia="Times New Roman" w:hAnsi="Times New Roman" w:cs="Times New Roman"/>
          <w:sz w:val="24"/>
          <w:szCs w:val="24"/>
          <w:lang w:eastAsia="en-AU"/>
        </w:rPr>
        <w:t>continue to have, care of the child for at least 26 weeks.</w:t>
      </w:r>
    </w:p>
    <w:p w:rsidR="004C4276" w:rsidRPr="003D06AF" w:rsidRDefault="004C4276" w:rsidP="004C4276">
      <w:pPr>
        <w:tabs>
          <w:tab w:val="left" w:pos="1418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3A.1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4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Prescribed circumstance - s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urrogacy arrangements  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Default="004C4276" w:rsidP="004C4276">
      <w:pPr>
        <w:pStyle w:val="ListParagraph"/>
        <w:numPr>
          <w:ilvl w:val="0"/>
          <w:numId w:val="22"/>
        </w:numPr>
        <w:tabs>
          <w:tab w:val="left" w:pos="1418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rule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applies to a person who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caring for a child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born of a surrogacy arrangement. </w:t>
      </w:r>
    </w:p>
    <w:p w:rsidR="004C4276" w:rsidRPr="00523790" w:rsidRDefault="004C4276" w:rsidP="004C4276">
      <w:pPr>
        <w:pStyle w:val="ListParagraph"/>
        <w:tabs>
          <w:tab w:val="left" w:pos="1418"/>
        </w:tabs>
        <w:spacing w:after="0" w:line="260" w:lineRule="exact"/>
        <w:ind w:left="1353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523790" w:rsidRDefault="004C4276" w:rsidP="004C4276">
      <w:pPr>
        <w:pStyle w:val="ListParagraph"/>
        <w:numPr>
          <w:ilvl w:val="0"/>
          <w:numId w:val="22"/>
        </w:numPr>
        <w:tabs>
          <w:tab w:val="left" w:pos="1418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en-AU"/>
        </w:rPr>
        <w:t>For a person to whom this rules applies, the circumstances are that the person:</w:t>
      </w:r>
    </w:p>
    <w:p w:rsidR="004C4276" w:rsidRPr="003D06AF" w:rsidRDefault="004C4276" w:rsidP="004C4276">
      <w:pPr>
        <w:numPr>
          <w:ilvl w:val="0"/>
          <w:numId w:val="1"/>
        </w:numPr>
        <w:tabs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has, and is likely to continue to have, care of the child for at least 26 weeks; and</w:t>
      </w:r>
    </w:p>
    <w:p w:rsidR="004C4276" w:rsidRPr="003D06AF" w:rsidRDefault="004C4276" w:rsidP="004C4276">
      <w:pPr>
        <w:numPr>
          <w:ilvl w:val="0"/>
          <w:numId w:val="1"/>
        </w:numPr>
        <w:tabs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became or will become, the child’s carer before the child’s first birthday; and</w:t>
      </w:r>
    </w:p>
    <w:p w:rsidR="004C4276" w:rsidRDefault="004C4276" w:rsidP="004C4276">
      <w:pPr>
        <w:numPr>
          <w:ilvl w:val="0"/>
          <w:numId w:val="1"/>
        </w:numPr>
        <w:tabs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satisfies the circumst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ances mentioned in subrule 3A.14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(3).</w:t>
      </w:r>
    </w:p>
    <w:p w:rsidR="004C4276" w:rsidRDefault="004C4276" w:rsidP="004C4276">
      <w:pPr>
        <w:tabs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523790" w:rsidRDefault="004C4276" w:rsidP="004C4276">
      <w:pPr>
        <w:pStyle w:val="ListParagraph"/>
        <w:numPr>
          <w:ilvl w:val="0"/>
          <w:numId w:val="22"/>
        </w:numPr>
        <w:tabs>
          <w:tab w:val="left" w:pos="1985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person is covered by this subrule if the Secretary is satisfied on  </w:t>
      </w:r>
    </w:p>
    <w:p w:rsidR="004C4276" w:rsidRPr="003D06AF" w:rsidRDefault="004C4276" w:rsidP="004C4276">
      <w:pPr>
        <w:tabs>
          <w:tab w:val="left" w:pos="1418"/>
          <w:tab w:val="left" w:pos="1985"/>
        </w:tabs>
        <w:spacing w:after="0" w:line="260" w:lineRule="exact"/>
        <w:ind w:left="120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reasonable grounds that:</w:t>
      </w:r>
    </w:p>
    <w:p w:rsidR="004C4276" w:rsidRPr="003D06AF" w:rsidRDefault="004C4276" w:rsidP="004C4276">
      <w:pPr>
        <w:numPr>
          <w:ilvl w:val="0"/>
          <w:numId w:val="2"/>
        </w:numPr>
        <w:tabs>
          <w:tab w:val="left" w:pos="1418"/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person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caring for a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child born of a surrogacy arrangement; and; </w:t>
      </w:r>
    </w:p>
    <w:p w:rsidR="004C4276" w:rsidRDefault="004C4276" w:rsidP="004C4276">
      <w:pPr>
        <w:numPr>
          <w:ilvl w:val="0"/>
          <w:numId w:val="2"/>
        </w:numPr>
        <w:tabs>
          <w:tab w:val="left" w:pos="1418"/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it is in the interests of the child for the person to care for the child.</w:t>
      </w:r>
    </w:p>
    <w:p w:rsidR="004C4276" w:rsidRDefault="004C4276" w:rsidP="004C4276">
      <w:pPr>
        <w:tabs>
          <w:tab w:val="left" w:pos="1418"/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D12C96" w:rsidRDefault="004C4276" w:rsidP="004C4276">
      <w:pPr>
        <w:pStyle w:val="ListParagraph"/>
        <w:numPr>
          <w:ilvl w:val="0"/>
          <w:numId w:val="22"/>
        </w:numPr>
        <w:tabs>
          <w:tab w:val="left" w:pos="1418"/>
          <w:tab w:val="left" w:pos="1985"/>
        </w:tabs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2C96">
        <w:rPr>
          <w:rFonts w:ascii="Times New Roman" w:eastAsia="Times New Roman" w:hAnsi="Times New Roman" w:cs="Times New Roman"/>
          <w:sz w:val="24"/>
          <w:szCs w:val="24"/>
          <w:lang w:eastAsia="en-AU"/>
        </w:rPr>
        <w:t>For paragrap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 3A.14</w:t>
      </w:r>
      <w:r w:rsidRPr="00D12C96">
        <w:rPr>
          <w:rFonts w:ascii="Times New Roman" w:eastAsia="Times New Roman" w:hAnsi="Times New Roman" w:cs="Times New Roman"/>
          <w:sz w:val="24"/>
          <w:szCs w:val="24"/>
          <w:lang w:eastAsia="en-AU"/>
        </w:rPr>
        <w:t>(3)(b), in considering what is in the interests of the child,  the Secretary is to consider:</w:t>
      </w:r>
    </w:p>
    <w:p w:rsidR="004C4276" w:rsidRPr="003D06AF" w:rsidRDefault="004C4276" w:rsidP="004C4276">
      <w:pPr>
        <w:numPr>
          <w:ilvl w:val="0"/>
          <w:numId w:val="3"/>
        </w:numPr>
        <w:tabs>
          <w:tab w:val="left" w:pos="1418"/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whether the person intends to be the long-term carer of the child; </w:t>
      </w:r>
    </w:p>
    <w:p w:rsidR="004C4276" w:rsidRPr="003D06AF" w:rsidRDefault="004C4276" w:rsidP="004C4276">
      <w:pPr>
        <w:numPr>
          <w:ilvl w:val="0"/>
          <w:numId w:val="3"/>
        </w:numPr>
        <w:tabs>
          <w:tab w:val="left" w:pos="1418"/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whether the surrogate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birth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mother has relinquished care of the child;</w:t>
      </w:r>
    </w:p>
    <w:p w:rsidR="004C4276" w:rsidRDefault="004C4276" w:rsidP="004C4276">
      <w:pPr>
        <w:numPr>
          <w:ilvl w:val="0"/>
          <w:numId w:val="3"/>
        </w:numPr>
        <w:tabs>
          <w:tab w:val="left" w:pos="1418"/>
          <w:tab w:val="left" w:pos="1985"/>
        </w:tabs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other matter that the Secretary considers relevant to a proper consideration of what is in the interests of the child. </w:t>
      </w:r>
      <w:r w:rsidRPr="002A2FEF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p w:rsidR="004C4276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Part 3-4 Payment of dad and partner pay by Secretary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3A.15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Record of payment </w:t>
      </w:r>
    </w:p>
    <w:p w:rsidR="004C4276" w:rsidRPr="003D06AF" w:rsidRDefault="004C4276" w:rsidP="004C4276">
      <w:pPr>
        <w:spacing w:after="0" w:line="260" w:lineRule="exact"/>
        <w:ind w:left="964" w:hanging="96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8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rule is made for section 115EE of the Act and prescribes the information that the Secretary must give a person who has been paid dad and partner pay. </w:t>
      </w:r>
    </w:p>
    <w:p w:rsidR="004C4276" w:rsidRPr="003D06AF" w:rsidRDefault="004C4276" w:rsidP="004C4276">
      <w:pPr>
        <w:spacing w:after="0" w:line="260" w:lineRule="exact"/>
        <w:ind w:left="132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8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Secretary must give the person the following information in   </w:t>
      </w: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                 connection with the dad and partner pay payment: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information that the payment:</w:t>
      </w:r>
    </w:p>
    <w:p w:rsidR="004C4276" w:rsidRPr="003D06AF" w:rsidRDefault="004C4276" w:rsidP="004C4276">
      <w:pPr>
        <w:numPr>
          <w:ilvl w:val="0"/>
          <w:numId w:val="10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is paid by the Secretary; and</w:t>
      </w:r>
    </w:p>
    <w:p w:rsidR="004C4276" w:rsidRPr="003D06AF" w:rsidRDefault="004C4276" w:rsidP="004C4276">
      <w:pPr>
        <w:numPr>
          <w:ilvl w:val="0"/>
          <w:numId w:val="10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is a dad and partner pay payment;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name of the person to whom the dad and partner pay payment is paid;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period to which the dad and partner pay payment applies;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date on which the dad and partner pay payment is paid;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gross amount of the dad and partner pay payment;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net amount of the dad and partner pay payment;</w:t>
      </w:r>
    </w:p>
    <w:p w:rsidR="004C4276" w:rsidRPr="003D06AF" w:rsidRDefault="004C4276" w:rsidP="004C4276">
      <w:pPr>
        <w:numPr>
          <w:ilvl w:val="0"/>
          <w:numId w:val="9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total amount of income tax withheld from the gross amount of the dad and partner pay payment.</w:t>
      </w:r>
    </w:p>
    <w:p w:rsidR="004C4276" w:rsidRPr="003D06AF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numPr>
          <w:ilvl w:val="0"/>
          <w:numId w:val="8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information is required to be given to the person:</w:t>
      </w:r>
    </w:p>
    <w:p w:rsidR="004C4276" w:rsidRPr="003D06AF" w:rsidRDefault="004C4276" w:rsidP="004C4276">
      <w:pPr>
        <w:numPr>
          <w:ilvl w:val="0"/>
          <w:numId w:val="1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only once; and </w:t>
      </w:r>
    </w:p>
    <w:p w:rsidR="004C4276" w:rsidRDefault="004C4276" w:rsidP="004C4276">
      <w:pPr>
        <w:numPr>
          <w:ilvl w:val="0"/>
          <w:numId w:val="1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the time the dad and partner pay payment is given to the person or as soon as possible after that date. </w:t>
      </w:r>
    </w:p>
    <w:p w:rsidR="004C4276" w:rsidRDefault="004C4276" w:rsidP="004C4276">
      <w:p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250777" w:rsidRDefault="004C4276" w:rsidP="004C4276">
      <w:p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4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] 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Subrule 4.2(1) (definition of </w:t>
      </w:r>
      <w:r w:rsidRPr="003D06A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Centrelink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Repeal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definition of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Centrelink,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insert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:rsidR="004C4276" w:rsidRDefault="004C4276" w:rsidP="004C4276">
      <w:pPr>
        <w:spacing w:before="240" w:after="0" w:line="26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Human Services Department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the Department administered by the Human Services Minister. </w:t>
      </w:r>
    </w:p>
    <w:p w:rsidR="004C4276" w:rsidRDefault="004C4276" w:rsidP="004C4276">
      <w:pPr>
        <w:spacing w:before="240" w:after="0" w:line="26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]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Subrule 4.2(1) (definition of </w:t>
      </w:r>
      <w:r w:rsidRPr="003D06A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Family Assistance Office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) </w:t>
      </w:r>
    </w:p>
    <w:p w:rsidR="004C4276" w:rsidRPr="003D06AF" w:rsidRDefault="004C4276" w:rsidP="004C4276">
      <w:pPr>
        <w:spacing w:before="240" w:after="0" w:line="26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Repeal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definition of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Family Assistance Office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.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4C4276" w:rsidRDefault="004C4276" w:rsidP="004C4276">
      <w:p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6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]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Subrule 4.2(1) (definition of </w:t>
      </w:r>
      <w:r w:rsidRPr="003D06A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Minister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4C4276" w:rsidRPr="003D06AF" w:rsidRDefault="004C4276" w:rsidP="004C4276">
      <w:pPr>
        <w:spacing w:before="240" w:after="0" w:line="26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Repeal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definition of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Minister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, substitute:</w:t>
      </w:r>
    </w:p>
    <w:p w:rsidR="004C4276" w:rsidRPr="003D06AF" w:rsidRDefault="004C4276" w:rsidP="004C4276">
      <w:pPr>
        <w:spacing w:before="240" w:after="0" w:line="26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Minister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means:</w:t>
      </w:r>
    </w:p>
    <w:p w:rsidR="004C4276" w:rsidRPr="003D06AF" w:rsidRDefault="004C4276" w:rsidP="004C4276">
      <w:pPr>
        <w:numPr>
          <w:ilvl w:val="0"/>
          <w:numId w:val="12"/>
        </w:num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Minister administering the Act; or</w:t>
      </w:r>
    </w:p>
    <w:p w:rsidR="004C4276" w:rsidRPr="003D06AF" w:rsidRDefault="004C4276" w:rsidP="004C4276">
      <w:pPr>
        <w:numPr>
          <w:ilvl w:val="0"/>
          <w:numId w:val="12"/>
        </w:num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a Minister of State administering any part of:</w:t>
      </w:r>
    </w:p>
    <w:p w:rsidR="004C4276" w:rsidRPr="003D06AF" w:rsidRDefault="004C4276" w:rsidP="004C4276">
      <w:pPr>
        <w:spacing w:before="240" w:after="0" w:line="260" w:lineRule="exact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(i)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the social security law; or</w:t>
      </w:r>
    </w:p>
    <w:p w:rsidR="004C4276" w:rsidRPr="003D06AF" w:rsidRDefault="004C4276" w:rsidP="004C4276">
      <w:pPr>
        <w:spacing w:before="240" w:after="0" w:line="260" w:lineRule="exact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(ii)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the family assistance law; or</w:t>
      </w:r>
    </w:p>
    <w:p w:rsidR="004C4276" w:rsidRPr="003D06AF" w:rsidRDefault="004C4276" w:rsidP="004C4276">
      <w:pPr>
        <w:numPr>
          <w:ilvl w:val="0"/>
          <w:numId w:val="10"/>
        </w:numPr>
        <w:spacing w:before="240" w:after="0" w:line="260" w:lineRule="exact"/>
        <w:ind w:left="141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Services (Centrelink) Act 1997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; or</w:t>
      </w:r>
    </w:p>
    <w:p w:rsidR="004C4276" w:rsidRPr="003D06AF" w:rsidRDefault="004C4276" w:rsidP="004C4276">
      <w:pPr>
        <w:numPr>
          <w:ilvl w:val="0"/>
          <w:numId w:val="12"/>
        </w:num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the Prime Minister; or</w:t>
      </w:r>
    </w:p>
    <w:p w:rsidR="004C4276" w:rsidRPr="003D06AF" w:rsidRDefault="004C4276" w:rsidP="004C4276">
      <w:pPr>
        <w:numPr>
          <w:ilvl w:val="0"/>
          <w:numId w:val="12"/>
        </w:num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Minister administering the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Fair Work Act 2009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; or</w:t>
      </w:r>
    </w:p>
    <w:p w:rsidR="004C4276" w:rsidRPr="003D06AF" w:rsidRDefault="004C4276" w:rsidP="004C4276">
      <w:pPr>
        <w:numPr>
          <w:ilvl w:val="0"/>
          <w:numId w:val="12"/>
        </w:numPr>
        <w:spacing w:before="240"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Minister administering the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Services (Medicare) Act 1973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4C4276" w:rsidRDefault="004C4276" w:rsidP="004C4276">
      <w:pPr>
        <w:spacing w:before="240" w:after="0" w:line="260" w:lineRule="exact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7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]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Subparagraph 4.6(1)(b)(iv)</w:t>
      </w:r>
    </w:p>
    <w:p w:rsidR="004C4276" w:rsidRDefault="004C4276" w:rsidP="004C4276">
      <w:pPr>
        <w:spacing w:before="240" w:after="0" w:line="26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Omit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amily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ssistance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ffice”,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substitute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Human Services Department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”. </w:t>
      </w: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3D06AF" w:rsidRDefault="004C4276" w:rsidP="004C4276">
      <w:pPr>
        <w:spacing w:before="240"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8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]</w:t>
      </w:r>
      <w:r w:rsidRPr="003D06A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Paragraph 4.8(d) </w:t>
      </w:r>
    </w:p>
    <w:p w:rsidR="004C4276" w:rsidRDefault="004C4276" w:rsidP="004C4276">
      <w:pPr>
        <w:spacing w:before="240" w:after="0" w:line="26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Omit 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amily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ssistance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ffice”, </w:t>
      </w:r>
      <w:r w:rsidRPr="003D06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substitute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“Human Services Department</w:t>
      </w:r>
      <w:r w:rsidRPr="003D06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”. </w:t>
      </w:r>
    </w:p>
    <w:p w:rsidR="004C4276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Default="004C4276" w:rsidP="004C427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C4276" w:rsidRPr="005C3AA9" w:rsidRDefault="004C4276" w:rsidP="004C4276">
      <w:pPr>
        <w:rPr>
          <w:rStyle w:val="BookTitle"/>
          <w:i w:val="0"/>
          <w:iCs w:val="0"/>
          <w:smallCaps w:val="0"/>
          <w:spacing w:val="0"/>
        </w:rPr>
      </w:pPr>
    </w:p>
    <w:p w:rsidR="004C4276" w:rsidRPr="005C3AA9" w:rsidRDefault="004C4276" w:rsidP="004C4276">
      <w:pPr>
        <w:rPr>
          <w:rStyle w:val="BookTitle"/>
          <w:i w:val="0"/>
          <w:iCs w:val="0"/>
          <w:smallCaps w:val="0"/>
          <w:spacing w:val="0"/>
        </w:rPr>
      </w:pP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EB31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1440" w:right="1797" w:bottom="1078" w:left="1797" w:header="709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DC" w:rsidRDefault="00FA7B37">
      <w:pPr>
        <w:spacing w:after="0" w:line="240" w:lineRule="auto"/>
      </w:pPr>
      <w:r>
        <w:separator/>
      </w:r>
    </w:p>
  </w:endnote>
  <w:endnote w:type="continuationSeparator" w:id="0">
    <w:p w:rsidR="00C470DC" w:rsidRDefault="00FA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B31FB" w:rsidTr="00EB31FB">
      <w:tc>
        <w:tcPr>
          <w:tcW w:w="1134" w:type="dxa"/>
          <w:shd w:val="clear" w:color="auto" w:fill="auto"/>
        </w:tcPr>
        <w:p w:rsidR="00EB31FB" w:rsidRPr="00F759CC" w:rsidRDefault="001141E0" w:rsidP="00EB31FB">
          <w:pPr>
            <w:spacing w:line="240" w:lineRule="exact"/>
            <w:rPr>
              <w:rFonts w:cs="Arial"/>
            </w:rPr>
          </w:pPr>
          <w:r w:rsidRPr="00F759CC">
            <w:rPr>
              <w:rStyle w:val="PageNumber"/>
              <w:rFonts w:cs="Arial"/>
            </w:rPr>
            <w:fldChar w:fldCharType="begin"/>
          </w:r>
          <w:r w:rsidRPr="00F759CC">
            <w:rPr>
              <w:rStyle w:val="PageNumber"/>
              <w:rFonts w:cs="Arial"/>
            </w:rPr>
            <w:instrText xml:space="preserve">PAGE  </w:instrText>
          </w:r>
          <w:r w:rsidRPr="00F759CC">
            <w:rPr>
              <w:rStyle w:val="PageNumber"/>
              <w:rFonts w:cs="Arial"/>
            </w:rPr>
            <w:fldChar w:fldCharType="separate"/>
          </w:r>
          <w:r w:rsidRPr="00F759CC">
            <w:rPr>
              <w:rStyle w:val="PageNumber"/>
              <w:rFonts w:cs="Arial"/>
              <w:noProof/>
            </w:rPr>
            <w:t>2</w:t>
          </w:r>
          <w:r w:rsidRPr="00F759CC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07F17" w:rsidRPr="00307F17" w:rsidRDefault="001141E0" w:rsidP="007C5DF1">
          <w:pPr>
            <w:pBdr>
              <w:bottom w:val="single" w:sz="4" w:space="3" w:color="auto"/>
            </w:pBdr>
            <w:spacing w:before="480" w:after="0" w:line="240" w:lineRule="auto"/>
          </w:pPr>
          <w:r w:rsidRPr="00EF2F9D">
            <w:rPr>
              <w:rFonts w:eastAsiaTheme="majorEastAsia" w:cstheme="majorBidi"/>
              <w:spacing w:val="5"/>
              <w:sz w:val="52"/>
              <w:szCs w:val="52"/>
            </w:rPr>
            <w:fldChar w:fldCharType="begin"/>
          </w:r>
          <w:r w:rsidRPr="00EF2F9D">
            <w:instrText xml:space="preserve"> REF  Citation\*charformat </w:instrText>
          </w:r>
          <w:r w:rsidRPr="00EF2F9D">
            <w:rPr>
              <w:rFonts w:eastAsiaTheme="majorEastAsia" w:cstheme="majorBidi"/>
              <w:spacing w:val="5"/>
              <w:sz w:val="52"/>
              <w:szCs w:val="52"/>
            </w:rPr>
            <w:fldChar w:fldCharType="separate"/>
          </w:r>
        </w:p>
        <w:p w:rsidR="00EB31FB" w:rsidRPr="004F5D6D" w:rsidRDefault="001141E0" w:rsidP="00EB31FB">
          <w:pPr>
            <w:pStyle w:val="Footer"/>
            <w:spacing w:before="20" w:line="240" w:lineRule="exact"/>
          </w:pPr>
          <w:r w:rsidRPr="00307F17">
            <w:t xml:space="preserve">Paid Parental Leave Amendment Rules 2012 (No. 2) 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EB31FB" w:rsidRPr="00451BF5" w:rsidRDefault="00DB3A81" w:rsidP="00EB31F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B31FB" w:rsidRDefault="00DB3A81">
    <w:pPr>
      <w:pStyle w:val="FooterInfo"/>
      <w:rPr>
        <w:b/>
        <w:sz w:val="40"/>
      </w:rPr>
    </w:pPr>
  </w:p>
  <w:p w:rsidR="00EB31FB" w:rsidRDefault="001141E0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B31FB" w:rsidTr="00EB31FB">
      <w:tc>
        <w:tcPr>
          <w:tcW w:w="1134" w:type="dxa"/>
          <w:shd w:val="clear" w:color="auto" w:fill="auto"/>
        </w:tcPr>
        <w:p w:rsidR="00EB31FB" w:rsidRDefault="00DB3A81" w:rsidP="00EB31F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EB31FB" w:rsidRPr="004F5D6D" w:rsidRDefault="001141E0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EB31FB" w:rsidRPr="00F759CC" w:rsidRDefault="001141E0" w:rsidP="00EB31F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F759CC">
            <w:rPr>
              <w:rStyle w:val="PageNumber"/>
              <w:rFonts w:cs="Arial"/>
            </w:rPr>
            <w:fldChar w:fldCharType="begin"/>
          </w:r>
          <w:r w:rsidRPr="00F759CC">
            <w:rPr>
              <w:rStyle w:val="PageNumber"/>
              <w:rFonts w:cs="Arial"/>
            </w:rPr>
            <w:instrText xml:space="preserve">PAGE  </w:instrText>
          </w:r>
          <w:r w:rsidRPr="00F759CC">
            <w:rPr>
              <w:rStyle w:val="PageNumber"/>
              <w:rFonts w:cs="Arial"/>
            </w:rPr>
            <w:fldChar w:fldCharType="separate"/>
          </w:r>
          <w:r w:rsidRPr="00F759CC">
            <w:rPr>
              <w:rStyle w:val="PageNumber"/>
              <w:rFonts w:cs="Arial"/>
              <w:noProof/>
            </w:rPr>
            <w:t>3</w:t>
          </w:r>
          <w:r w:rsidRPr="00F759CC">
            <w:rPr>
              <w:rStyle w:val="PageNumber"/>
              <w:rFonts w:cs="Arial"/>
            </w:rPr>
            <w:fldChar w:fldCharType="end"/>
          </w:r>
        </w:p>
      </w:tc>
    </w:tr>
  </w:tbl>
  <w:p w:rsidR="00EB31FB" w:rsidRDefault="00DB3A81">
    <w:pPr>
      <w:pStyle w:val="FooterInfo"/>
      <w:rPr>
        <w:b/>
        <w:sz w:val="40"/>
      </w:rPr>
    </w:pPr>
  </w:p>
  <w:p w:rsidR="00EB31FB" w:rsidRDefault="001141E0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CD" w:rsidRDefault="00DB3A8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B31FB" w:rsidTr="00EB31FB">
      <w:tc>
        <w:tcPr>
          <w:tcW w:w="1134" w:type="dxa"/>
          <w:shd w:val="clear" w:color="auto" w:fill="auto"/>
        </w:tcPr>
        <w:p w:rsidR="00EB31FB" w:rsidRPr="00F759CC" w:rsidRDefault="001141E0" w:rsidP="00EB31FB">
          <w:pPr>
            <w:spacing w:line="240" w:lineRule="exact"/>
            <w:rPr>
              <w:rFonts w:cs="Arial"/>
            </w:rPr>
          </w:pPr>
          <w:r w:rsidRPr="00F759CC">
            <w:rPr>
              <w:rStyle w:val="PageNumber"/>
              <w:rFonts w:cs="Arial"/>
            </w:rPr>
            <w:fldChar w:fldCharType="begin"/>
          </w:r>
          <w:r w:rsidRPr="00F759CC">
            <w:rPr>
              <w:rStyle w:val="PageNumber"/>
              <w:rFonts w:cs="Arial"/>
            </w:rPr>
            <w:instrText xml:space="preserve">PAGE  </w:instrText>
          </w:r>
          <w:r w:rsidRPr="00F759CC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F759CC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EB31FB" w:rsidRPr="004F5D6D" w:rsidRDefault="001141E0" w:rsidP="00EB31FB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EB31FB" w:rsidRPr="00451BF5" w:rsidRDefault="00DB3A81" w:rsidP="00EB31F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B31FB" w:rsidRDefault="00DB3A81">
    <w:pPr>
      <w:pStyle w:val="FooterInfo"/>
      <w:rPr>
        <w:b/>
        <w:sz w:val="40"/>
      </w:rPr>
    </w:pPr>
  </w:p>
  <w:p w:rsidR="00EB31FB" w:rsidRDefault="001141E0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B31FB" w:rsidTr="00EB31FB">
      <w:tc>
        <w:tcPr>
          <w:tcW w:w="1134" w:type="dxa"/>
          <w:shd w:val="clear" w:color="auto" w:fill="auto"/>
        </w:tcPr>
        <w:p w:rsidR="00EB31FB" w:rsidRDefault="00DB3A81" w:rsidP="00EB31F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EB31FB" w:rsidRPr="004F5D6D" w:rsidRDefault="001141E0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EB31FB" w:rsidRPr="00F759CC" w:rsidRDefault="001141E0" w:rsidP="00EB31F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F759CC">
            <w:rPr>
              <w:rStyle w:val="PageNumber"/>
              <w:rFonts w:cs="Arial"/>
            </w:rPr>
            <w:fldChar w:fldCharType="begin"/>
          </w:r>
          <w:r w:rsidRPr="00F759CC">
            <w:rPr>
              <w:rStyle w:val="PageNumber"/>
              <w:rFonts w:cs="Arial"/>
            </w:rPr>
            <w:instrText xml:space="preserve">PAGE  </w:instrText>
          </w:r>
          <w:r w:rsidRPr="00F759CC">
            <w:rPr>
              <w:rStyle w:val="PageNumber"/>
              <w:rFonts w:cs="Arial"/>
            </w:rPr>
            <w:fldChar w:fldCharType="separate"/>
          </w:r>
          <w:r w:rsidRPr="00F759CC">
            <w:rPr>
              <w:rStyle w:val="PageNumber"/>
              <w:rFonts w:cs="Arial"/>
              <w:noProof/>
            </w:rPr>
            <w:t>5</w:t>
          </w:r>
          <w:r w:rsidRPr="00F759CC">
            <w:rPr>
              <w:rStyle w:val="PageNumber"/>
              <w:rFonts w:cs="Arial"/>
            </w:rPr>
            <w:fldChar w:fldCharType="end"/>
          </w:r>
        </w:p>
      </w:tc>
    </w:tr>
  </w:tbl>
  <w:p w:rsidR="00EB31FB" w:rsidRDefault="00DB3A81">
    <w:pPr>
      <w:pStyle w:val="FooterInfo"/>
      <w:rPr>
        <w:b/>
        <w:sz w:val="40"/>
      </w:rPr>
    </w:pPr>
  </w:p>
  <w:p w:rsidR="00EB31FB" w:rsidRDefault="001141E0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Pr="00D53E50" w:rsidRDefault="00DB3A81" w:rsidP="00EB31FB">
    <w:pPr>
      <w:spacing w:line="200" w:lineRule="exact"/>
      <w:ind w:right="360"/>
      <w:rPr>
        <w:rFonts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B31FB" w:rsidRPr="00D53E50">
      <w:tc>
        <w:tcPr>
          <w:tcW w:w="1134" w:type="dxa"/>
        </w:tcPr>
        <w:p w:rsidR="00EB31FB" w:rsidRPr="00D52B03" w:rsidRDefault="001141E0" w:rsidP="00EB31FB">
          <w:pPr>
            <w:spacing w:before="120" w:line="240" w:lineRule="exact"/>
            <w:rPr>
              <w:sz w:val="20"/>
              <w:szCs w:val="20"/>
            </w:rPr>
          </w:pP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  <w:szCs w:val="20"/>
            </w:rPr>
            <w:t>6</w: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:rsidR="00EB31FB" w:rsidRPr="00D52B03" w:rsidRDefault="001141E0" w:rsidP="00EB31FB">
          <w:pPr>
            <w:pStyle w:val="Footer"/>
            <w:spacing w:before="120" w:line="240" w:lineRule="exact"/>
            <w:rPr>
              <w:rFonts w:ascii="Times New Roman" w:hAnsi="Times New Roman"/>
              <w:sz w:val="20"/>
              <w:szCs w:val="20"/>
            </w:rPr>
          </w:pPr>
          <w:r w:rsidRPr="00D52B03">
            <w:rPr>
              <w:rFonts w:ascii="Times New Roman" w:hAnsi="Times New Roman"/>
              <w:sz w:val="20"/>
              <w:szCs w:val="20"/>
            </w:rPr>
            <w:t>Paid Parental Leave Amendment Rules 20</w:t>
          </w:r>
          <w:r>
            <w:rPr>
              <w:rFonts w:ascii="Times New Roman" w:hAnsi="Times New Roman"/>
              <w:sz w:val="20"/>
              <w:szCs w:val="20"/>
            </w:rPr>
            <w:t>12</w:t>
          </w:r>
          <w:r w:rsidRPr="00D52B03">
            <w:rPr>
              <w:rFonts w:ascii="Times New Roman" w:hAnsi="Times New Roman"/>
              <w:sz w:val="20"/>
              <w:szCs w:val="20"/>
            </w:rPr>
            <w:t xml:space="preserve"> (No. 1)</w:t>
          </w:r>
        </w:p>
      </w:tc>
      <w:tc>
        <w:tcPr>
          <w:tcW w:w="1134" w:type="dxa"/>
        </w:tcPr>
        <w:p w:rsidR="00EB31FB" w:rsidRPr="00D53E50" w:rsidRDefault="00DB3A81" w:rsidP="00EB31FB">
          <w:pPr>
            <w:spacing w:before="120"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EB31FB" w:rsidRPr="00CB4840" w:rsidRDefault="00DB3A81" w:rsidP="00EB31FB">
    <w:pPr>
      <w:pStyle w:val="FooterInfo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Pr="00CB4840" w:rsidRDefault="00DB3A81" w:rsidP="00EB31FB">
    <w:pPr>
      <w:spacing w:line="200" w:lineRule="exact"/>
      <w:rPr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B31FB" w:rsidRPr="00D53E50">
      <w:tc>
        <w:tcPr>
          <w:tcW w:w="1134" w:type="dxa"/>
        </w:tcPr>
        <w:p w:rsidR="00EB31FB" w:rsidRPr="00D53E50" w:rsidRDefault="00DB3A81" w:rsidP="00EB31FB">
          <w:pPr>
            <w:spacing w:before="120" w:line="240" w:lineRule="exact"/>
            <w:rPr>
              <w:rFonts w:cs="Arial"/>
              <w:sz w:val="20"/>
              <w:szCs w:val="20"/>
            </w:rPr>
          </w:pPr>
        </w:p>
      </w:tc>
      <w:tc>
        <w:tcPr>
          <w:tcW w:w="6095" w:type="dxa"/>
        </w:tcPr>
        <w:p w:rsidR="00EB31FB" w:rsidRPr="00D52B03" w:rsidRDefault="001141E0" w:rsidP="00EB31FB">
          <w:pPr>
            <w:pStyle w:val="FooterCitation"/>
            <w:spacing w:before="120"/>
            <w:rPr>
              <w:rFonts w:ascii="Times New Roman" w:hAnsi="Times New Roman"/>
              <w:sz w:val="20"/>
              <w:szCs w:val="20"/>
            </w:rPr>
          </w:pPr>
          <w:r w:rsidRPr="00D52B03">
            <w:rPr>
              <w:rFonts w:ascii="Times New Roman" w:hAnsi="Times New Roman"/>
              <w:sz w:val="20"/>
              <w:szCs w:val="20"/>
            </w:rPr>
            <w:t>Paid Parental Leave Amendment Rules 201</w:t>
          </w:r>
          <w:r>
            <w:rPr>
              <w:rFonts w:ascii="Times New Roman" w:hAnsi="Times New Roman"/>
              <w:sz w:val="20"/>
              <w:szCs w:val="20"/>
            </w:rPr>
            <w:t>2 (No. 2</w:t>
          </w:r>
          <w:r w:rsidRPr="00D52B03">
            <w:rPr>
              <w:rFonts w:ascii="Times New Roman" w:hAnsi="Times New Roman"/>
              <w:sz w:val="20"/>
              <w:szCs w:val="20"/>
            </w:rPr>
            <w:t>)</w:t>
          </w:r>
        </w:p>
      </w:tc>
      <w:tc>
        <w:tcPr>
          <w:tcW w:w="1134" w:type="dxa"/>
        </w:tcPr>
        <w:p w:rsidR="00EB31FB" w:rsidRPr="00D52B03" w:rsidRDefault="001141E0" w:rsidP="00EB31FB">
          <w:pPr>
            <w:spacing w:before="120"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DB3A81">
            <w:rPr>
              <w:rStyle w:val="PageNumber"/>
              <w:rFonts w:ascii="Times New Roman" w:hAnsi="Times New Roman"/>
              <w:noProof/>
              <w:sz w:val="20"/>
              <w:szCs w:val="20"/>
            </w:rPr>
            <w:t>8</w: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EB31FB" w:rsidRPr="00D53E50" w:rsidRDefault="00DB3A81" w:rsidP="00EB31FB">
    <w:pPr>
      <w:pStyle w:val="FooterInfo"/>
      <w:rPr>
        <w:rFonts w:cs="Arial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pStyle w:val="FooterInfo"/>
      <w:rPr>
        <w:b/>
        <w:sz w:val="40"/>
      </w:rPr>
    </w:pPr>
  </w:p>
  <w:p w:rsidR="00EB31FB" w:rsidRPr="00974D8C" w:rsidRDefault="001141E0">
    <w:pPr>
      <w:pStyle w:val="FooterInfo"/>
    </w:pPr>
    <w:r>
      <w:rPr>
        <w:noProof/>
      </w:rPr>
      <w:t>0604603A-060517Z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DC" w:rsidRDefault="00FA7B37">
      <w:pPr>
        <w:spacing w:after="0" w:line="240" w:lineRule="auto"/>
      </w:pPr>
      <w:r>
        <w:separator/>
      </w:r>
    </w:p>
  </w:footnote>
  <w:footnote w:type="continuationSeparator" w:id="0">
    <w:p w:rsidR="00C470DC" w:rsidRDefault="00FA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B31FB" w:rsidRPr="00F759CC" w:rsidTr="00EB31FB">
      <w:tc>
        <w:tcPr>
          <w:tcW w:w="8385" w:type="dxa"/>
          <w:shd w:val="clear" w:color="auto" w:fill="auto"/>
        </w:tcPr>
        <w:p w:rsidR="00EB31FB" w:rsidRDefault="00DB3A81">
          <w:pPr>
            <w:pStyle w:val="HeaderLiteEven"/>
          </w:pPr>
        </w:p>
      </w:tc>
    </w:tr>
    <w:tr w:rsidR="00EB31FB" w:rsidRPr="00F759CC" w:rsidTr="00EB31FB">
      <w:tc>
        <w:tcPr>
          <w:tcW w:w="8385" w:type="dxa"/>
          <w:shd w:val="clear" w:color="auto" w:fill="auto"/>
        </w:tcPr>
        <w:p w:rsidR="00EB31FB" w:rsidRDefault="00DB3A81">
          <w:pPr>
            <w:pStyle w:val="HeaderLiteEven"/>
          </w:pPr>
        </w:p>
      </w:tc>
    </w:tr>
    <w:tr w:rsidR="00EB31FB" w:rsidRPr="00F759CC" w:rsidTr="00EB31FB">
      <w:tc>
        <w:tcPr>
          <w:tcW w:w="8385" w:type="dxa"/>
          <w:shd w:val="clear" w:color="auto" w:fill="auto"/>
        </w:tcPr>
        <w:p w:rsidR="00EB31FB" w:rsidRDefault="00DB3A81">
          <w:pPr>
            <w:pStyle w:val="HeaderBoldEven"/>
          </w:pPr>
        </w:p>
      </w:tc>
    </w:tr>
  </w:tbl>
  <w:p w:rsidR="00EB31FB" w:rsidRDefault="00DB3A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B31FB" w:rsidRPr="00F759CC" w:rsidTr="00EB31FB">
      <w:tc>
        <w:tcPr>
          <w:tcW w:w="8385" w:type="dxa"/>
          <w:shd w:val="clear" w:color="auto" w:fill="auto"/>
        </w:tcPr>
        <w:p w:rsidR="00EB31FB" w:rsidRDefault="00DB3A81"/>
      </w:tc>
    </w:tr>
    <w:tr w:rsidR="00EB31FB" w:rsidRPr="00F759CC" w:rsidTr="00EB31FB">
      <w:tc>
        <w:tcPr>
          <w:tcW w:w="8385" w:type="dxa"/>
          <w:shd w:val="clear" w:color="auto" w:fill="auto"/>
        </w:tcPr>
        <w:p w:rsidR="00EB31FB" w:rsidRDefault="00DB3A81"/>
      </w:tc>
    </w:tr>
    <w:tr w:rsidR="00EB31FB" w:rsidRPr="00F759CC" w:rsidTr="00EB31FB">
      <w:tc>
        <w:tcPr>
          <w:tcW w:w="8385" w:type="dxa"/>
          <w:shd w:val="clear" w:color="auto" w:fill="auto"/>
        </w:tcPr>
        <w:p w:rsidR="00EB31FB" w:rsidRDefault="00DB3A81"/>
      </w:tc>
    </w:tr>
  </w:tbl>
  <w:p w:rsidR="00EB31FB" w:rsidRDefault="00DB3A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EB31FB" w:rsidTr="00EB31FB">
      <w:trPr>
        <w:cantSplit/>
      </w:trPr>
      <w:tc>
        <w:tcPr>
          <w:tcW w:w="1494" w:type="dxa"/>
          <w:shd w:val="clear" w:color="auto" w:fill="auto"/>
        </w:tcPr>
        <w:p w:rsidR="00EB31FB" w:rsidRDefault="00DB3A81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EB31FB" w:rsidRDefault="00DB3A81">
          <w:pPr>
            <w:pStyle w:val="HeaderLiteEven"/>
          </w:pPr>
        </w:p>
      </w:tc>
    </w:tr>
    <w:tr w:rsidR="00EB31FB" w:rsidTr="00EB31FB">
      <w:trPr>
        <w:cantSplit/>
      </w:trPr>
      <w:tc>
        <w:tcPr>
          <w:tcW w:w="1494" w:type="dxa"/>
          <w:shd w:val="clear" w:color="auto" w:fill="auto"/>
        </w:tcPr>
        <w:p w:rsidR="00EB31FB" w:rsidRDefault="00DB3A81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EB31FB" w:rsidRDefault="00DB3A81">
          <w:pPr>
            <w:pStyle w:val="HeaderLiteEven"/>
          </w:pPr>
        </w:p>
      </w:tc>
    </w:tr>
    <w:tr w:rsidR="00EB31FB" w:rsidTr="00EB31FB">
      <w:trPr>
        <w:cantSplit/>
      </w:trPr>
      <w:tc>
        <w:tcPr>
          <w:tcW w:w="8385" w:type="dxa"/>
          <w:gridSpan w:val="2"/>
          <w:shd w:val="clear" w:color="auto" w:fill="auto"/>
        </w:tcPr>
        <w:p w:rsidR="00EB31FB" w:rsidRDefault="001141E0" w:rsidP="00EB31FB">
          <w:pPr>
            <w:pStyle w:val="HeaderBoldEven"/>
          </w:pPr>
          <w:r>
            <w:t xml:space="preserve">Section </w:t>
          </w:r>
          <w:r>
            <w:fldChar w:fldCharType="begin"/>
          </w:r>
          <w:r>
            <w:instrText xml:space="preserve"> STYLEREF CharSectNo \*Charformat </w:instrText>
          </w:r>
          <w:r>
            <w:fldChar w:fldCharType="separate"/>
          </w:r>
          <w:r>
            <w:rPr>
              <w:b w:val="0"/>
              <w:bCs/>
              <w:noProof/>
              <w:lang w:val="en-US"/>
            </w:rPr>
            <w:t>Error! Use the Home tab to apply CharSectNo to the text that you want to appear here.</w:t>
          </w:r>
          <w:r>
            <w:rPr>
              <w:noProof/>
            </w:rPr>
            <w:fldChar w:fldCharType="end"/>
          </w:r>
        </w:p>
      </w:tc>
    </w:tr>
  </w:tbl>
  <w:p w:rsidR="00EB31FB" w:rsidRDefault="00DB3A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EB31FB" w:rsidTr="00EB31FB">
      <w:trPr>
        <w:cantSplit/>
      </w:trPr>
      <w:tc>
        <w:tcPr>
          <w:tcW w:w="6914" w:type="dxa"/>
          <w:shd w:val="clear" w:color="auto" w:fill="auto"/>
          <w:vAlign w:val="bottom"/>
        </w:tcPr>
        <w:p w:rsidR="00EB31FB" w:rsidRDefault="00DB3A81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EB31FB" w:rsidRDefault="00DB3A81">
          <w:pPr>
            <w:pStyle w:val="HeaderLiteOdd"/>
          </w:pPr>
        </w:p>
      </w:tc>
    </w:tr>
    <w:tr w:rsidR="00EB31FB" w:rsidTr="00EB31FB">
      <w:trPr>
        <w:cantSplit/>
      </w:trPr>
      <w:tc>
        <w:tcPr>
          <w:tcW w:w="6914" w:type="dxa"/>
          <w:shd w:val="clear" w:color="auto" w:fill="auto"/>
          <w:vAlign w:val="bottom"/>
        </w:tcPr>
        <w:p w:rsidR="00EB31FB" w:rsidRDefault="00DB3A81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EB31FB" w:rsidRDefault="00DB3A81">
          <w:pPr>
            <w:pStyle w:val="HeaderLiteOdd"/>
          </w:pPr>
        </w:p>
      </w:tc>
    </w:tr>
    <w:tr w:rsidR="00EB31FB" w:rsidRPr="00F759CC" w:rsidTr="00EB31FB">
      <w:trPr>
        <w:cantSplit/>
      </w:trPr>
      <w:tc>
        <w:tcPr>
          <w:tcW w:w="8399" w:type="dxa"/>
          <w:gridSpan w:val="2"/>
          <w:shd w:val="clear" w:color="auto" w:fill="auto"/>
        </w:tcPr>
        <w:p w:rsidR="00EB31FB" w:rsidRDefault="001141E0" w:rsidP="00EB31FB">
          <w:pPr>
            <w:pStyle w:val="HeaderBoldOdd"/>
          </w:pPr>
          <w:r>
            <w:t xml:space="preserve">Section </w:t>
          </w:r>
          <w:r>
            <w:fldChar w:fldCharType="begin"/>
          </w:r>
          <w:r>
            <w:instrText xml:space="preserve"> STYLEREF CharSectNo \*Charformat \l </w:instrText>
          </w:r>
          <w:r>
            <w:fldChar w:fldCharType="separate"/>
          </w:r>
          <w:r>
            <w:rPr>
              <w:b w:val="0"/>
              <w:bCs/>
              <w:noProof/>
              <w:lang w:val="en-US"/>
            </w:rPr>
            <w:t>Error! Use the Home tab to apply CharSectNo to the text that you want to appear here.</w:t>
          </w:r>
          <w:r>
            <w:rPr>
              <w:noProof/>
            </w:rPr>
            <w:fldChar w:fldCharType="end"/>
          </w:r>
        </w:p>
      </w:tc>
    </w:tr>
  </w:tbl>
  <w:p w:rsidR="00EB31FB" w:rsidRDefault="00DB3A8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EB31FB" w:rsidRPr="00CB4840" w:rsidTr="00EB31FB">
      <w:tc>
        <w:tcPr>
          <w:tcW w:w="1494" w:type="dxa"/>
        </w:tcPr>
        <w:p w:rsidR="00EB31FB" w:rsidRPr="00D52B03" w:rsidRDefault="00DB3A81" w:rsidP="00EB31FB">
          <w:pPr>
            <w:pStyle w:val="HeaderLiteEve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891" w:type="dxa"/>
          <w:vAlign w:val="bottom"/>
        </w:tcPr>
        <w:p w:rsidR="00EB31FB" w:rsidRPr="00D52B03" w:rsidRDefault="00DB3A81" w:rsidP="00EB31FB">
          <w:pPr>
            <w:pStyle w:val="HeaderLiteEven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EB31FB">
      <w:tc>
        <w:tcPr>
          <w:tcW w:w="1494" w:type="dxa"/>
        </w:tcPr>
        <w:p w:rsidR="00EB31FB" w:rsidRDefault="00DB3A81" w:rsidP="00EB31FB">
          <w:pPr>
            <w:pStyle w:val="HeaderLiteEven"/>
          </w:pPr>
        </w:p>
      </w:tc>
      <w:tc>
        <w:tcPr>
          <w:tcW w:w="6891" w:type="dxa"/>
        </w:tcPr>
        <w:p w:rsidR="00EB31FB" w:rsidRDefault="00DB3A81" w:rsidP="00EB31FB">
          <w:pPr>
            <w:pStyle w:val="HeaderLiteEven"/>
          </w:pPr>
        </w:p>
      </w:tc>
    </w:tr>
    <w:tr w:rsidR="00EB31FB">
      <w:tc>
        <w:tcPr>
          <w:tcW w:w="8385" w:type="dxa"/>
          <w:gridSpan w:val="2"/>
          <w:tcBorders>
            <w:bottom w:val="single" w:sz="4" w:space="0" w:color="auto"/>
          </w:tcBorders>
        </w:tcPr>
        <w:p w:rsidR="00EB31FB" w:rsidRDefault="00DB3A81" w:rsidP="00EB31FB">
          <w:pPr>
            <w:pStyle w:val="HeaderBoldEven"/>
          </w:pPr>
        </w:p>
      </w:tc>
    </w:tr>
  </w:tbl>
  <w:p w:rsidR="00EB31FB" w:rsidRPr="00CB4840" w:rsidRDefault="00DB3A81" w:rsidP="00EB31FB">
    <w:pPr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EB31FB" w:rsidRPr="00D52B03" w:rsidTr="00EB31FB">
      <w:tc>
        <w:tcPr>
          <w:tcW w:w="6914" w:type="dxa"/>
          <w:vAlign w:val="bottom"/>
        </w:tcPr>
        <w:p w:rsidR="00EB31FB" w:rsidRPr="00CC7294" w:rsidRDefault="00DB3A81" w:rsidP="00EB31FB">
          <w:pPr>
            <w:pStyle w:val="HeaderLiteOdd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471" w:type="dxa"/>
        </w:tcPr>
        <w:p w:rsidR="00EB31FB" w:rsidRPr="00D52B03" w:rsidRDefault="00DB3A81" w:rsidP="00EB31FB">
          <w:pPr>
            <w:pStyle w:val="HeaderLiteOdd"/>
            <w:rPr>
              <w:rFonts w:ascii="Times New Roman" w:hAnsi="Times New Roman"/>
              <w:sz w:val="20"/>
              <w:szCs w:val="20"/>
            </w:rPr>
          </w:pPr>
        </w:p>
      </w:tc>
    </w:tr>
    <w:tr w:rsidR="00EB31FB" w:rsidRPr="00D53E50">
      <w:tc>
        <w:tcPr>
          <w:tcW w:w="6914" w:type="dxa"/>
        </w:tcPr>
        <w:p w:rsidR="00EB31FB" w:rsidRPr="00D53E50" w:rsidRDefault="00DB3A81" w:rsidP="00EB31FB">
          <w:pPr>
            <w:pStyle w:val="HeaderLiteOdd"/>
            <w:rPr>
              <w:rFonts w:cs="Arial"/>
            </w:rPr>
          </w:pPr>
        </w:p>
      </w:tc>
      <w:tc>
        <w:tcPr>
          <w:tcW w:w="1471" w:type="dxa"/>
        </w:tcPr>
        <w:p w:rsidR="00EB31FB" w:rsidRPr="00D53E50" w:rsidRDefault="00DB3A81" w:rsidP="00EB31FB">
          <w:pPr>
            <w:pStyle w:val="HeaderLiteOdd"/>
            <w:rPr>
              <w:rFonts w:cs="Arial"/>
            </w:rPr>
          </w:pPr>
        </w:p>
      </w:tc>
    </w:tr>
    <w:tr w:rsidR="00EB31FB">
      <w:tc>
        <w:tcPr>
          <w:tcW w:w="8385" w:type="dxa"/>
          <w:gridSpan w:val="2"/>
          <w:tcBorders>
            <w:bottom w:val="single" w:sz="4" w:space="0" w:color="auto"/>
          </w:tcBorders>
        </w:tcPr>
        <w:p w:rsidR="00EB31FB" w:rsidRDefault="00DB3A81" w:rsidP="00EB31FB">
          <w:pPr>
            <w:pStyle w:val="HeaderBoldOdd"/>
            <w:tabs>
              <w:tab w:val="left" w:pos="3480"/>
            </w:tabs>
            <w:jc w:val="center"/>
          </w:pPr>
        </w:p>
      </w:tc>
    </w:tr>
  </w:tbl>
  <w:p w:rsidR="00EB31FB" w:rsidRPr="00CB4840" w:rsidRDefault="00DB3A81" w:rsidP="00EB31FB">
    <w:pPr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FB" w:rsidRDefault="00DB3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C0F"/>
    <w:multiLevelType w:val="hybridMultilevel"/>
    <w:tmpl w:val="788C04FE"/>
    <w:lvl w:ilvl="0" w:tplc="78AA9B32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3D46FD8"/>
    <w:multiLevelType w:val="hybridMultilevel"/>
    <w:tmpl w:val="FA645A82"/>
    <w:lvl w:ilvl="0" w:tplc="E90E77A2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A16845"/>
    <w:multiLevelType w:val="hybridMultilevel"/>
    <w:tmpl w:val="5DF0303C"/>
    <w:lvl w:ilvl="0" w:tplc="CEF29F14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1CAB7242"/>
    <w:multiLevelType w:val="hybridMultilevel"/>
    <w:tmpl w:val="AD0AE328"/>
    <w:lvl w:ilvl="0" w:tplc="B498DB8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>
    <w:nsid w:val="20686E51"/>
    <w:multiLevelType w:val="hybridMultilevel"/>
    <w:tmpl w:val="3670E8CA"/>
    <w:lvl w:ilvl="0" w:tplc="EE34F5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813412"/>
    <w:multiLevelType w:val="hybridMultilevel"/>
    <w:tmpl w:val="41BC2D64"/>
    <w:lvl w:ilvl="0" w:tplc="FF6EC126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7BF0FD4"/>
    <w:multiLevelType w:val="hybridMultilevel"/>
    <w:tmpl w:val="487C12FE"/>
    <w:lvl w:ilvl="0" w:tplc="197AA48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DDC18A7"/>
    <w:multiLevelType w:val="hybridMultilevel"/>
    <w:tmpl w:val="5BAE99D0"/>
    <w:lvl w:ilvl="0" w:tplc="177A13AE">
      <w:start w:val="1"/>
      <w:numFmt w:val="decimal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>
    <w:nsid w:val="310602FA"/>
    <w:multiLevelType w:val="hybridMultilevel"/>
    <w:tmpl w:val="EBF2591C"/>
    <w:lvl w:ilvl="0" w:tplc="97B0C1F2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6B86793"/>
    <w:multiLevelType w:val="hybridMultilevel"/>
    <w:tmpl w:val="63427352"/>
    <w:lvl w:ilvl="0" w:tplc="E4A4199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ABB6544"/>
    <w:multiLevelType w:val="hybridMultilevel"/>
    <w:tmpl w:val="757A4B88"/>
    <w:lvl w:ilvl="0" w:tplc="A4A84654">
      <w:start w:val="1"/>
      <w:numFmt w:val="decimal"/>
      <w:lvlText w:val="(%1)"/>
      <w:lvlJc w:val="left"/>
      <w:pPr>
        <w:ind w:left="1392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3FFD14CF"/>
    <w:multiLevelType w:val="hybridMultilevel"/>
    <w:tmpl w:val="CD90A0BA"/>
    <w:lvl w:ilvl="0" w:tplc="80D6F2D0">
      <w:start w:val="26"/>
      <w:numFmt w:val="decimal"/>
      <w:lvlText w:val="%1"/>
      <w:lvlJc w:val="left"/>
      <w:pPr>
        <w:ind w:left="2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2">
    <w:nsid w:val="43B965BA"/>
    <w:multiLevelType w:val="hybridMultilevel"/>
    <w:tmpl w:val="9822EC40"/>
    <w:lvl w:ilvl="0" w:tplc="147050D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>
    <w:nsid w:val="44943431"/>
    <w:multiLevelType w:val="hybridMultilevel"/>
    <w:tmpl w:val="6E425CEE"/>
    <w:lvl w:ilvl="0" w:tplc="64487E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E30116"/>
    <w:multiLevelType w:val="hybridMultilevel"/>
    <w:tmpl w:val="85A0CA9A"/>
    <w:lvl w:ilvl="0" w:tplc="E5D6D8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5E2CBD"/>
    <w:multiLevelType w:val="hybridMultilevel"/>
    <w:tmpl w:val="69C8B0D4"/>
    <w:lvl w:ilvl="0" w:tplc="EAE60CC6">
      <w:start w:val="1"/>
      <w:numFmt w:val="lowerRoman"/>
      <w:lvlText w:val="(%1)"/>
      <w:lvlJc w:val="left"/>
      <w:pPr>
        <w:ind w:left="81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9" w:hanging="360"/>
      </w:pPr>
    </w:lvl>
    <w:lvl w:ilvl="2" w:tplc="0C09001B" w:tentative="1">
      <w:start w:val="1"/>
      <w:numFmt w:val="lowerRoman"/>
      <w:lvlText w:val="%3."/>
      <w:lvlJc w:val="right"/>
      <w:pPr>
        <w:ind w:left="1899" w:hanging="180"/>
      </w:pPr>
    </w:lvl>
    <w:lvl w:ilvl="3" w:tplc="0C09000F" w:tentative="1">
      <w:start w:val="1"/>
      <w:numFmt w:val="decimal"/>
      <w:lvlText w:val="%4."/>
      <w:lvlJc w:val="left"/>
      <w:pPr>
        <w:ind w:left="2619" w:hanging="360"/>
      </w:pPr>
    </w:lvl>
    <w:lvl w:ilvl="4" w:tplc="0C090019" w:tentative="1">
      <w:start w:val="1"/>
      <w:numFmt w:val="lowerLetter"/>
      <w:lvlText w:val="%5."/>
      <w:lvlJc w:val="left"/>
      <w:pPr>
        <w:ind w:left="3339" w:hanging="360"/>
      </w:pPr>
    </w:lvl>
    <w:lvl w:ilvl="5" w:tplc="0C09001B" w:tentative="1">
      <w:start w:val="1"/>
      <w:numFmt w:val="lowerRoman"/>
      <w:lvlText w:val="%6."/>
      <w:lvlJc w:val="right"/>
      <w:pPr>
        <w:ind w:left="4059" w:hanging="180"/>
      </w:pPr>
    </w:lvl>
    <w:lvl w:ilvl="6" w:tplc="0C09000F" w:tentative="1">
      <w:start w:val="1"/>
      <w:numFmt w:val="decimal"/>
      <w:lvlText w:val="%7."/>
      <w:lvlJc w:val="left"/>
      <w:pPr>
        <w:ind w:left="4779" w:hanging="360"/>
      </w:pPr>
    </w:lvl>
    <w:lvl w:ilvl="7" w:tplc="0C090019" w:tentative="1">
      <w:start w:val="1"/>
      <w:numFmt w:val="lowerLetter"/>
      <w:lvlText w:val="%8."/>
      <w:lvlJc w:val="left"/>
      <w:pPr>
        <w:ind w:left="5499" w:hanging="360"/>
      </w:pPr>
    </w:lvl>
    <w:lvl w:ilvl="8" w:tplc="0C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6">
    <w:nsid w:val="572E5A24"/>
    <w:multiLevelType w:val="hybridMultilevel"/>
    <w:tmpl w:val="0B6EC640"/>
    <w:lvl w:ilvl="0" w:tplc="177A13AE">
      <w:start w:val="1"/>
      <w:numFmt w:val="decimal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>
    <w:nsid w:val="589762F9"/>
    <w:multiLevelType w:val="hybridMultilevel"/>
    <w:tmpl w:val="BEFA023C"/>
    <w:lvl w:ilvl="0" w:tplc="D7A6BC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ED30419"/>
    <w:multiLevelType w:val="hybridMultilevel"/>
    <w:tmpl w:val="2AFC7A42"/>
    <w:lvl w:ilvl="0" w:tplc="419C588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5E39B7"/>
    <w:multiLevelType w:val="hybridMultilevel"/>
    <w:tmpl w:val="88767888"/>
    <w:lvl w:ilvl="0" w:tplc="84345A2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6625756C"/>
    <w:multiLevelType w:val="hybridMultilevel"/>
    <w:tmpl w:val="0832C218"/>
    <w:lvl w:ilvl="0" w:tplc="3A30AF46">
      <w:start w:val="1"/>
      <w:numFmt w:val="lowerLetter"/>
      <w:lvlText w:val="(%1)"/>
      <w:lvlJc w:val="left"/>
      <w:pPr>
        <w:ind w:left="18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2" w:hanging="360"/>
      </w:pPr>
    </w:lvl>
    <w:lvl w:ilvl="2" w:tplc="0C09001B" w:tentative="1">
      <w:start w:val="1"/>
      <w:numFmt w:val="lowerRoman"/>
      <w:lvlText w:val="%3."/>
      <w:lvlJc w:val="right"/>
      <w:pPr>
        <w:ind w:left="3242" w:hanging="180"/>
      </w:pPr>
    </w:lvl>
    <w:lvl w:ilvl="3" w:tplc="0C09000F" w:tentative="1">
      <w:start w:val="1"/>
      <w:numFmt w:val="decimal"/>
      <w:lvlText w:val="%4."/>
      <w:lvlJc w:val="left"/>
      <w:pPr>
        <w:ind w:left="3962" w:hanging="360"/>
      </w:pPr>
    </w:lvl>
    <w:lvl w:ilvl="4" w:tplc="0C090019" w:tentative="1">
      <w:start w:val="1"/>
      <w:numFmt w:val="lowerLetter"/>
      <w:lvlText w:val="%5."/>
      <w:lvlJc w:val="left"/>
      <w:pPr>
        <w:ind w:left="4682" w:hanging="360"/>
      </w:pPr>
    </w:lvl>
    <w:lvl w:ilvl="5" w:tplc="0C09001B" w:tentative="1">
      <w:start w:val="1"/>
      <w:numFmt w:val="lowerRoman"/>
      <w:lvlText w:val="%6."/>
      <w:lvlJc w:val="right"/>
      <w:pPr>
        <w:ind w:left="5402" w:hanging="180"/>
      </w:pPr>
    </w:lvl>
    <w:lvl w:ilvl="6" w:tplc="0C09000F" w:tentative="1">
      <w:start w:val="1"/>
      <w:numFmt w:val="decimal"/>
      <w:lvlText w:val="%7."/>
      <w:lvlJc w:val="left"/>
      <w:pPr>
        <w:ind w:left="6122" w:hanging="360"/>
      </w:pPr>
    </w:lvl>
    <w:lvl w:ilvl="7" w:tplc="0C090019" w:tentative="1">
      <w:start w:val="1"/>
      <w:numFmt w:val="lowerLetter"/>
      <w:lvlText w:val="%8."/>
      <w:lvlJc w:val="left"/>
      <w:pPr>
        <w:ind w:left="6842" w:hanging="360"/>
      </w:pPr>
    </w:lvl>
    <w:lvl w:ilvl="8" w:tplc="0C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1">
    <w:nsid w:val="664D52A7"/>
    <w:multiLevelType w:val="hybridMultilevel"/>
    <w:tmpl w:val="69880C50"/>
    <w:lvl w:ilvl="0" w:tplc="0624E79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B2D70F9"/>
    <w:multiLevelType w:val="hybridMultilevel"/>
    <w:tmpl w:val="3182D2D6"/>
    <w:lvl w:ilvl="0" w:tplc="4EF2268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DF06253"/>
    <w:multiLevelType w:val="hybridMultilevel"/>
    <w:tmpl w:val="23AA9FDC"/>
    <w:lvl w:ilvl="0" w:tplc="181662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584E01"/>
    <w:multiLevelType w:val="hybridMultilevel"/>
    <w:tmpl w:val="4CF6CEB4"/>
    <w:lvl w:ilvl="0" w:tplc="9B4413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9"/>
  </w:num>
  <w:num w:numId="9">
    <w:abstractNumId w:val="23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24"/>
  </w:num>
  <w:num w:numId="17">
    <w:abstractNumId w:val="0"/>
  </w:num>
  <w:num w:numId="18">
    <w:abstractNumId w:val="21"/>
  </w:num>
  <w:num w:numId="19">
    <w:abstractNumId w:val="10"/>
  </w:num>
  <w:num w:numId="20">
    <w:abstractNumId w:val="22"/>
  </w:num>
  <w:num w:numId="21">
    <w:abstractNumId w:val="20"/>
  </w:num>
  <w:num w:numId="22">
    <w:abstractNumId w:val="9"/>
  </w:num>
  <w:num w:numId="23">
    <w:abstractNumId w:val="7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76"/>
    <w:rsid w:val="00056E3F"/>
    <w:rsid w:val="001141E0"/>
    <w:rsid w:val="001E630D"/>
    <w:rsid w:val="003B2BB8"/>
    <w:rsid w:val="003D34FF"/>
    <w:rsid w:val="004B54CA"/>
    <w:rsid w:val="004C4276"/>
    <w:rsid w:val="004E5CBF"/>
    <w:rsid w:val="005A2295"/>
    <w:rsid w:val="005C3AA9"/>
    <w:rsid w:val="005D43BA"/>
    <w:rsid w:val="006178DE"/>
    <w:rsid w:val="0067029F"/>
    <w:rsid w:val="006A4CE7"/>
    <w:rsid w:val="00785261"/>
    <w:rsid w:val="007B0256"/>
    <w:rsid w:val="00920E9A"/>
    <w:rsid w:val="009225F0"/>
    <w:rsid w:val="00BA2DB9"/>
    <w:rsid w:val="00BE7148"/>
    <w:rsid w:val="00C470DC"/>
    <w:rsid w:val="00D70FD3"/>
    <w:rsid w:val="00DB3A81"/>
    <w:rsid w:val="00F80BC5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7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C4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76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C4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76"/>
    <w:rPr>
      <w:rFonts w:ascii="Arial" w:hAnsi="Arial"/>
    </w:rPr>
  </w:style>
  <w:style w:type="paragraph" w:customStyle="1" w:styleId="HeaderBoldEven">
    <w:name w:val="HeaderBoldEven"/>
    <w:basedOn w:val="Normal"/>
    <w:rsid w:val="004C4276"/>
    <w:pPr>
      <w:spacing w:before="120" w:after="60" w:line="240" w:lineRule="auto"/>
    </w:pPr>
    <w:rPr>
      <w:rFonts w:eastAsia="Times New Roman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C4276"/>
    <w:pPr>
      <w:spacing w:before="120" w:after="60" w:line="240" w:lineRule="auto"/>
      <w:jc w:val="right"/>
    </w:pPr>
    <w:rPr>
      <w:rFonts w:eastAsia="Times New Roman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C4276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4C427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Times New Roman"/>
      <w:sz w:val="18"/>
      <w:szCs w:val="24"/>
      <w:lang w:eastAsia="en-AU"/>
    </w:rPr>
  </w:style>
  <w:style w:type="paragraph" w:customStyle="1" w:styleId="FooterInfo">
    <w:name w:val="FooterInfo"/>
    <w:basedOn w:val="Normal"/>
    <w:rsid w:val="004C4276"/>
    <w:pPr>
      <w:spacing w:after="0" w:line="240" w:lineRule="auto"/>
    </w:pPr>
    <w:rPr>
      <w:rFonts w:eastAsia="Times New Roman" w:cs="Times New Roman"/>
      <w:sz w:val="12"/>
      <w:szCs w:val="24"/>
      <w:lang w:eastAsia="en-AU"/>
    </w:rPr>
  </w:style>
  <w:style w:type="character" w:styleId="PageNumber">
    <w:name w:val="page number"/>
    <w:rsid w:val="004C4276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4C427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eastAsia="Times New Roman" w:cs="Times New Roman"/>
      <w:i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27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7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C4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76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C4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76"/>
    <w:rPr>
      <w:rFonts w:ascii="Arial" w:hAnsi="Arial"/>
    </w:rPr>
  </w:style>
  <w:style w:type="paragraph" w:customStyle="1" w:styleId="HeaderBoldEven">
    <w:name w:val="HeaderBoldEven"/>
    <w:basedOn w:val="Normal"/>
    <w:rsid w:val="004C4276"/>
    <w:pPr>
      <w:spacing w:before="120" w:after="60" w:line="240" w:lineRule="auto"/>
    </w:pPr>
    <w:rPr>
      <w:rFonts w:eastAsia="Times New Roman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C4276"/>
    <w:pPr>
      <w:spacing w:before="120" w:after="60" w:line="240" w:lineRule="auto"/>
      <w:jc w:val="right"/>
    </w:pPr>
    <w:rPr>
      <w:rFonts w:eastAsia="Times New Roman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C4276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4C427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Times New Roman"/>
      <w:sz w:val="18"/>
      <w:szCs w:val="24"/>
      <w:lang w:eastAsia="en-AU"/>
    </w:rPr>
  </w:style>
  <w:style w:type="paragraph" w:customStyle="1" w:styleId="FooterInfo">
    <w:name w:val="FooterInfo"/>
    <w:basedOn w:val="Normal"/>
    <w:rsid w:val="004C4276"/>
    <w:pPr>
      <w:spacing w:after="0" w:line="240" w:lineRule="auto"/>
    </w:pPr>
    <w:rPr>
      <w:rFonts w:eastAsia="Times New Roman" w:cs="Times New Roman"/>
      <w:sz w:val="12"/>
      <w:szCs w:val="24"/>
      <w:lang w:eastAsia="en-AU"/>
    </w:rPr>
  </w:style>
  <w:style w:type="character" w:styleId="PageNumber">
    <w:name w:val="page number"/>
    <w:rsid w:val="004C4276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4C427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eastAsia="Times New Roman" w:cs="Times New Roman"/>
      <w:i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27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9900-042C-4E6F-B025-5C8E4002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helass</dc:creator>
  <cp:lastModifiedBy>Burrowes, Megan</cp:lastModifiedBy>
  <cp:revision>3</cp:revision>
  <dcterms:created xsi:type="dcterms:W3CDTF">2012-12-19T02:45:00Z</dcterms:created>
  <dcterms:modified xsi:type="dcterms:W3CDTF">2012-12-19T02:45:00Z</dcterms:modified>
</cp:coreProperties>
</file>