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86" w:rsidRPr="006B5174" w:rsidRDefault="00C82786" w:rsidP="00C82786">
      <w:pPr>
        <w:rPr>
          <w:b/>
          <w:sz w:val="28"/>
          <w:szCs w:val="22"/>
        </w:rPr>
      </w:pPr>
      <w:r w:rsidRPr="006B5174">
        <w:rPr>
          <w:b/>
          <w:sz w:val="28"/>
          <w:szCs w:val="22"/>
        </w:rPr>
        <w:t>Explanatory Statement</w:t>
      </w:r>
    </w:p>
    <w:p w:rsidR="00C82786" w:rsidRDefault="00C82786" w:rsidP="00C82786">
      <w:pPr>
        <w:rPr>
          <w:b/>
          <w:i/>
          <w:szCs w:val="22"/>
        </w:rPr>
      </w:pPr>
    </w:p>
    <w:p w:rsidR="00C82786" w:rsidRPr="00BD170F" w:rsidRDefault="00C82786" w:rsidP="00C82786">
      <w:pPr>
        <w:rPr>
          <w:b/>
          <w:lang w:eastAsia="en-GB" w:bidi="ar-SA"/>
        </w:rPr>
      </w:pPr>
      <w:r w:rsidRPr="00BD170F">
        <w:rPr>
          <w:b/>
          <w:lang w:eastAsia="en-GB" w:bidi="ar-SA"/>
        </w:rPr>
        <w:t>1.</w:t>
      </w:r>
      <w:r w:rsidRPr="00BD170F">
        <w:rPr>
          <w:b/>
          <w:lang w:eastAsia="en-GB" w:bidi="ar-SA"/>
        </w:rPr>
        <w:tab/>
        <w:t>Authority</w:t>
      </w:r>
    </w:p>
    <w:p w:rsidR="00C82786" w:rsidRPr="00BD170F" w:rsidRDefault="00C82786" w:rsidP="00C82786">
      <w:pPr>
        <w:rPr>
          <w:lang w:eastAsia="en-GB" w:bidi="ar-SA"/>
        </w:rPr>
      </w:pPr>
    </w:p>
    <w:p w:rsidR="00C82786" w:rsidRPr="00BD170F" w:rsidRDefault="00C82786" w:rsidP="00C82786">
      <w:pPr>
        <w:widowControl/>
        <w:autoSpaceDE w:val="0"/>
        <w:autoSpaceDN w:val="0"/>
        <w:adjustRightInd w:val="0"/>
        <w:rPr>
          <w:rFonts w:eastAsia="Calibri" w:cs="Arial"/>
          <w:bCs/>
          <w:szCs w:val="22"/>
          <w:lang w:bidi="ar-SA"/>
        </w:rPr>
      </w:pPr>
      <w:r w:rsidRPr="00BD170F">
        <w:rPr>
          <w:rFonts w:eastAsia="Calibri" w:cs="Arial"/>
          <w:bCs/>
          <w:szCs w:val="22"/>
          <w:lang w:bidi="ar-SA"/>
        </w:rPr>
        <w:t xml:space="preserve">Section 13 of the </w:t>
      </w:r>
      <w:r w:rsidRPr="00BD170F">
        <w:rPr>
          <w:rFonts w:eastAsia="Calibri" w:cs="Arial"/>
          <w:bCs/>
          <w:i/>
          <w:szCs w:val="22"/>
          <w:lang w:bidi="ar-SA"/>
        </w:rPr>
        <w:t>Food Standards Australia New Zealand Act 1991</w:t>
      </w:r>
      <w:r w:rsidRPr="00BD170F">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BD170F">
        <w:rPr>
          <w:rFonts w:eastAsia="Calibri" w:cs="Arial"/>
          <w:bCs/>
          <w:i/>
          <w:szCs w:val="22"/>
          <w:lang w:bidi="ar-SA"/>
        </w:rPr>
        <w:t>Australia New Zealand Food Standards Code</w:t>
      </w:r>
      <w:r w:rsidRPr="00BD170F">
        <w:rPr>
          <w:rFonts w:eastAsia="Calibri" w:cs="Arial"/>
          <w:bCs/>
          <w:szCs w:val="22"/>
          <w:lang w:bidi="ar-SA"/>
        </w:rPr>
        <w:t xml:space="preserve"> (the Code).</w:t>
      </w:r>
    </w:p>
    <w:p w:rsidR="00C82786" w:rsidRPr="00BD170F" w:rsidRDefault="00C82786" w:rsidP="00C82786">
      <w:pPr>
        <w:widowControl/>
        <w:autoSpaceDE w:val="0"/>
        <w:autoSpaceDN w:val="0"/>
        <w:adjustRightInd w:val="0"/>
        <w:rPr>
          <w:rFonts w:eastAsia="Calibri" w:cs="Arial"/>
          <w:bCs/>
          <w:szCs w:val="22"/>
          <w:lang w:bidi="ar-SA"/>
        </w:rPr>
      </w:pPr>
    </w:p>
    <w:p w:rsidR="00C82786" w:rsidRPr="00BD170F" w:rsidRDefault="00C82786" w:rsidP="00C82786">
      <w:pPr>
        <w:widowControl/>
        <w:autoSpaceDE w:val="0"/>
        <w:autoSpaceDN w:val="0"/>
        <w:adjustRightInd w:val="0"/>
        <w:rPr>
          <w:rFonts w:eastAsia="Calibri" w:cs="Arial"/>
          <w:bCs/>
          <w:szCs w:val="22"/>
          <w:lang w:bidi="ar-SA"/>
        </w:rPr>
      </w:pPr>
      <w:r w:rsidRPr="00BD170F">
        <w:rPr>
          <w:rFonts w:eastAsia="Calibri" w:cs="Arial"/>
          <w:bCs/>
          <w:szCs w:val="22"/>
          <w:lang w:bidi="ar-SA"/>
        </w:rPr>
        <w:t xml:space="preserve">Division 2 of Part 3 of the FSANZ Act specifies that the Authority may prepare a proposal for the development or variation of food regulatory measures. This Division also stipulates the procedure for considering a proposal for the development or variation of food regulatory measures. </w:t>
      </w:r>
    </w:p>
    <w:p w:rsidR="00C82786" w:rsidRPr="00BD170F" w:rsidRDefault="00C82786" w:rsidP="00C82786">
      <w:pPr>
        <w:widowControl/>
        <w:autoSpaceDE w:val="0"/>
        <w:autoSpaceDN w:val="0"/>
        <w:adjustRightInd w:val="0"/>
        <w:rPr>
          <w:rFonts w:eastAsia="Calibri" w:cs="Arial"/>
          <w:bCs/>
          <w:szCs w:val="22"/>
          <w:lang w:bidi="ar-SA"/>
        </w:rPr>
      </w:pPr>
    </w:p>
    <w:p w:rsidR="00C82786" w:rsidRPr="00BD170F" w:rsidRDefault="00C82786" w:rsidP="00C82786">
      <w:pPr>
        <w:widowControl/>
        <w:autoSpaceDE w:val="0"/>
        <w:autoSpaceDN w:val="0"/>
        <w:adjustRightInd w:val="0"/>
        <w:rPr>
          <w:szCs w:val="22"/>
        </w:rPr>
      </w:pPr>
      <w:r w:rsidRPr="00BD170F">
        <w:rPr>
          <w:rFonts w:eastAsia="Calibri" w:cs="Arial"/>
          <w:bCs/>
          <w:szCs w:val="22"/>
          <w:lang w:bidi="ar-SA"/>
        </w:rPr>
        <w:t xml:space="preserve">FSANZ prepared Proposal P1023 to, among other things, </w:t>
      </w:r>
      <w:r w:rsidRPr="00BD170F">
        <w:rPr>
          <w:szCs w:val="22"/>
        </w:rPr>
        <w:t xml:space="preserve">set a new commencement date for Standard 2.9.5 – Food for Special Medical Purposes. </w:t>
      </w:r>
    </w:p>
    <w:p w:rsidR="00C82786" w:rsidRPr="00BD170F" w:rsidRDefault="00C82786" w:rsidP="00C82786">
      <w:pPr>
        <w:widowControl/>
        <w:autoSpaceDE w:val="0"/>
        <w:autoSpaceDN w:val="0"/>
        <w:adjustRightInd w:val="0"/>
        <w:rPr>
          <w:szCs w:val="22"/>
        </w:rPr>
      </w:pPr>
    </w:p>
    <w:p w:rsidR="00C82786" w:rsidRPr="00BD170F" w:rsidRDefault="00C82786" w:rsidP="00C82786">
      <w:pPr>
        <w:autoSpaceDE w:val="0"/>
        <w:autoSpaceDN w:val="0"/>
        <w:adjustRightInd w:val="0"/>
        <w:rPr>
          <w:rFonts w:eastAsia="Calibri" w:cs="Arial"/>
          <w:bCs/>
          <w:szCs w:val="22"/>
        </w:rPr>
      </w:pPr>
      <w:r w:rsidRPr="00BD170F">
        <w:rPr>
          <w:rFonts w:eastAsia="Calibri" w:cs="Arial"/>
          <w:bCs/>
          <w:szCs w:val="22"/>
        </w:rPr>
        <w:t xml:space="preserve">The Authority considered the Proposal in accordance with Division 2 of Part 3 and has approved a draft variation to amend the commencement dates for Standard 2.9.5. </w:t>
      </w:r>
    </w:p>
    <w:p w:rsidR="00C82786" w:rsidRPr="00BD170F" w:rsidRDefault="00C82786" w:rsidP="00C82786">
      <w:pPr>
        <w:autoSpaceDE w:val="0"/>
        <w:autoSpaceDN w:val="0"/>
        <w:adjustRightInd w:val="0"/>
        <w:rPr>
          <w:rFonts w:eastAsia="Calibri" w:cs="Arial"/>
          <w:bCs/>
          <w:szCs w:val="22"/>
        </w:rPr>
      </w:pPr>
    </w:p>
    <w:p w:rsidR="00C82786" w:rsidRPr="00BD170F" w:rsidRDefault="00C82786" w:rsidP="00C82786">
      <w:pPr>
        <w:rPr>
          <w:b/>
          <w:lang w:eastAsia="en-GB" w:bidi="ar-SA"/>
        </w:rPr>
      </w:pPr>
      <w:r w:rsidRPr="00BD170F">
        <w:rPr>
          <w:b/>
          <w:lang w:eastAsia="en-GB" w:bidi="ar-SA"/>
        </w:rPr>
        <w:t>2.</w:t>
      </w:r>
      <w:r w:rsidRPr="00BD170F">
        <w:rPr>
          <w:b/>
          <w:lang w:eastAsia="en-GB" w:bidi="ar-SA"/>
        </w:rPr>
        <w:tab/>
        <w:t>Purpose and operation</w:t>
      </w:r>
    </w:p>
    <w:p w:rsidR="00C82786" w:rsidRPr="00BD170F" w:rsidRDefault="00C82786" w:rsidP="00C82786">
      <w:pPr>
        <w:rPr>
          <w:lang w:eastAsia="en-GB" w:bidi="ar-SA"/>
        </w:rPr>
      </w:pPr>
    </w:p>
    <w:p w:rsidR="00C82786" w:rsidRPr="00BD170F" w:rsidRDefault="00C82786" w:rsidP="00C82786">
      <w:pPr>
        <w:ind w:right="-286"/>
        <w:rPr>
          <w:lang w:eastAsia="en-GB" w:bidi="ar-SA"/>
        </w:rPr>
      </w:pPr>
      <w:r w:rsidRPr="00BD170F">
        <w:rPr>
          <w:lang w:eastAsia="en-GB" w:bidi="ar-SA"/>
        </w:rPr>
        <w:t xml:space="preserve">The Authority has approved a draft variation to commence Standard 2.9.5 on the date of gazettal of </w:t>
      </w:r>
      <w:r w:rsidRPr="00BD170F">
        <w:rPr>
          <w:i/>
          <w:szCs w:val="22"/>
        </w:rPr>
        <w:t xml:space="preserve">Food Standards (Proposal 1023 – Tutin, Tocopherols &amp; Food for Special Medical Purposes Standards Amendments) Variation </w:t>
      </w:r>
      <w:r w:rsidRPr="00BD170F">
        <w:rPr>
          <w:lang w:eastAsia="en-GB" w:bidi="ar-SA"/>
        </w:rPr>
        <w:t>with specific transitional arrangements until 28 June 2014. Standard 2.9.5’s earlier commencement date and the transition arrangements enable and provide greater regulatory certainty for stakeholders, particularly manufacturers of food for special medical purposes and enforcement agencies.</w:t>
      </w:r>
    </w:p>
    <w:p w:rsidR="00C82786" w:rsidRPr="00BD170F" w:rsidRDefault="00C82786" w:rsidP="00C82786">
      <w:pPr>
        <w:ind w:right="-286"/>
        <w:rPr>
          <w:lang w:eastAsia="en-GB" w:bidi="ar-SA"/>
        </w:rPr>
      </w:pPr>
    </w:p>
    <w:p w:rsidR="00C82786" w:rsidRPr="00BD170F" w:rsidRDefault="00C82786" w:rsidP="00C82786">
      <w:pPr>
        <w:ind w:right="-286"/>
        <w:rPr>
          <w:rFonts w:cs="Arial"/>
        </w:rPr>
      </w:pPr>
      <w:r w:rsidRPr="00BD170F">
        <w:rPr>
          <w:lang w:eastAsia="en-GB" w:bidi="ar-SA"/>
        </w:rPr>
        <w:t xml:space="preserve">The variation was prepared as a separate legislative instrument having regard to its technical nature, that is, it actually varies the </w:t>
      </w:r>
      <w:r w:rsidRPr="00BD170F">
        <w:rPr>
          <w:rFonts w:cs="Arial"/>
        </w:rPr>
        <w:t xml:space="preserve">notice given under section 92 of the </w:t>
      </w:r>
      <w:r w:rsidRPr="00BD170F">
        <w:rPr>
          <w:i/>
        </w:rPr>
        <w:t xml:space="preserve">Food Standards Australia New Zealand Act 1991 </w:t>
      </w:r>
      <w:r w:rsidRPr="00BD170F">
        <w:t xml:space="preserve">for </w:t>
      </w:r>
      <w:r w:rsidRPr="00BD170F">
        <w:rPr>
          <w:rFonts w:cs="Arial"/>
          <w:i/>
        </w:rPr>
        <w:t xml:space="preserve">Standard 2.9.5 – Food for Special Medical Purposes </w:t>
      </w:r>
      <w:r w:rsidRPr="00BD170F">
        <w:rPr>
          <w:rFonts w:cs="Arial"/>
        </w:rPr>
        <w:t>(Federal Register of Legislative Instruments (</w:t>
      </w:r>
      <w:r w:rsidRPr="00BD170F">
        <w:rPr>
          <w:rFonts w:cs="Arial"/>
          <w:i/>
        </w:rPr>
        <w:t>FRLI</w:t>
      </w:r>
      <w:r w:rsidRPr="00BD170F">
        <w:rPr>
          <w:rFonts w:cs="Arial"/>
        </w:rPr>
        <w:t xml:space="preserve">) No. F2012L01347). </w:t>
      </w:r>
    </w:p>
    <w:p w:rsidR="00C82786" w:rsidRPr="00BD170F" w:rsidRDefault="00C82786" w:rsidP="00C82786">
      <w:pPr>
        <w:ind w:right="-286"/>
        <w:rPr>
          <w:lang w:eastAsia="en-GB" w:bidi="ar-SA"/>
        </w:rPr>
      </w:pPr>
    </w:p>
    <w:p w:rsidR="00C82786" w:rsidRPr="00BD170F" w:rsidRDefault="00C82786" w:rsidP="00C82786">
      <w:pPr>
        <w:rPr>
          <w:b/>
          <w:lang w:eastAsia="en-GB" w:bidi="ar-SA"/>
        </w:rPr>
      </w:pPr>
      <w:r w:rsidRPr="00BD170F">
        <w:rPr>
          <w:b/>
          <w:lang w:eastAsia="en-GB" w:bidi="ar-SA"/>
        </w:rPr>
        <w:t>3.</w:t>
      </w:r>
      <w:r w:rsidRPr="00BD170F">
        <w:rPr>
          <w:b/>
          <w:lang w:eastAsia="en-GB" w:bidi="ar-SA"/>
        </w:rPr>
        <w:tab/>
        <w:t>Documents incorporated by reference</w:t>
      </w:r>
    </w:p>
    <w:p w:rsidR="00C82786" w:rsidRPr="00BD170F" w:rsidRDefault="00C82786" w:rsidP="00C82786">
      <w:pPr>
        <w:rPr>
          <w:lang w:eastAsia="en-GB" w:bidi="ar-SA"/>
        </w:rPr>
      </w:pPr>
    </w:p>
    <w:p w:rsidR="00C82786" w:rsidRPr="00BD170F" w:rsidRDefault="00C82786" w:rsidP="00C82786">
      <w:pPr>
        <w:widowControl/>
        <w:autoSpaceDE w:val="0"/>
        <w:autoSpaceDN w:val="0"/>
        <w:adjustRightInd w:val="0"/>
        <w:rPr>
          <w:rFonts w:eastAsia="Calibri" w:cs="Arial"/>
          <w:bCs/>
          <w:szCs w:val="22"/>
          <w:lang w:bidi="ar-SA"/>
        </w:rPr>
      </w:pPr>
      <w:r w:rsidRPr="00BD170F">
        <w:rPr>
          <w:rFonts w:eastAsia="Calibri" w:cs="Arial"/>
          <w:bCs/>
          <w:szCs w:val="22"/>
          <w:lang w:bidi="ar-SA"/>
        </w:rPr>
        <w:t>The variations to food regulatory measures do not incorporate any documents by reference.</w:t>
      </w:r>
    </w:p>
    <w:p w:rsidR="00C82786" w:rsidRPr="00BD170F" w:rsidRDefault="00C82786" w:rsidP="00C82786">
      <w:pPr>
        <w:widowControl/>
        <w:rPr>
          <w:lang w:eastAsia="en-GB" w:bidi="ar-SA"/>
        </w:rPr>
      </w:pPr>
    </w:p>
    <w:p w:rsidR="00C82786" w:rsidRPr="00BD170F" w:rsidRDefault="00C82786" w:rsidP="00C82786">
      <w:pPr>
        <w:widowControl/>
        <w:rPr>
          <w:b/>
          <w:lang w:eastAsia="en-GB" w:bidi="ar-SA"/>
        </w:rPr>
      </w:pPr>
      <w:r w:rsidRPr="00BD170F">
        <w:rPr>
          <w:b/>
          <w:lang w:eastAsia="en-GB" w:bidi="ar-SA"/>
        </w:rPr>
        <w:t>4.</w:t>
      </w:r>
      <w:r w:rsidRPr="00BD170F">
        <w:rPr>
          <w:b/>
          <w:lang w:eastAsia="en-GB" w:bidi="ar-SA"/>
        </w:rPr>
        <w:tab/>
        <w:t>Consultation</w:t>
      </w:r>
    </w:p>
    <w:p w:rsidR="00C82786" w:rsidRPr="00BD170F" w:rsidRDefault="00C82786" w:rsidP="00C82786">
      <w:pPr>
        <w:rPr>
          <w:lang w:eastAsia="en-GB" w:bidi="ar-SA"/>
        </w:rPr>
      </w:pPr>
    </w:p>
    <w:p w:rsidR="00C82786" w:rsidRPr="00BD170F" w:rsidRDefault="00C82786" w:rsidP="00C82786">
      <w:pPr>
        <w:ind w:right="-428"/>
        <w:rPr>
          <w:szCs w:val="22"/>
        </w:rPr>
      </w:pPr>
      <w:r w:rsidRPr="00BD170F">
        <w:rPr>
          <w:szCs w:val="22"/>
        </w:rPr>
        <w:t xml:space="preserve">In accordance with the procedure in Division 2 of Part 3 of the FSANZ Act, </w:t>
      </w:r>
      <w:r w:rsidRPr="00BD170F">
        <w:rPr>
          <w:rFonts w:eastAsia="Calibri" w:cs="Arial"/>
          <w:bCs/>
          <w:szCs w:val="22"/>
          <w:lang w:bidi="ar-SA"/>
        </w:rPr>
        <w:t>the Authority</w:t>
      </w:r>
      <w:r w:rsidRPr="00BD170F">
        <w:rPr>
          <w:szCs w:val="22"/>
        </w:rPr>
        <w:t>’s consideration of Proposal P1023 has included one round of public consultation following an assessment and preparation of a draft Standard and associated report. Submissions were called for on 2 October 2012 for a four-week consultation period.</w:t>
      </w:r>
    </w:p>
    <w:p w:rsidR="00C82786" w:rsidRPr="00BD170F" w:rsidRDefault="00C82786" w:rsidP="00C82786">
      <w:pPr>
        <w:ind w:right="-428"/>
        <w:rPr>
          <w:szCs w:val="22"/>
        </w:rPr>
      </w:pPr>
    </w:p>
    <w:p w:rsidR="00C82786" w:rsidRPr="00BD170F" w:rsidRDefault="00C82786" w:rsidP="00C82786">
      <w:pPr>
        <w:widowControl/>
        <w:autoSpaceDE w:val="0"/>
        <w:autoSpaceDN w:val="0"/>
        <w:adjustRightInd w:val="0"/>
        <w:rPr>
          <w:rFonts w:cs="Arial"/>
          <w:szCs w:val="22"/>
        </w:rPr>
      </w:pPr>
      <w:r w:rsidRPr="00BD170F">
        <w:rPr>
          <w:rFonts w:eastAsia="Calibri" w:cs="Arial"/>
          <w:bCs/>
          <w:szCs w:val="22"/>
          <w:lang w:bidi="ar-SA"/>
        </w:rPr>
        <w:t>A Regulation Impact Statement was not required because the proposed variations were administrative in nature and unlikely to have a negative</w:t>
      </w:r>
      <w:r w:rsidRPr="00BD170F">
        <w:t xml:space="preserve"> impact on business and individuals. </w:t>
      </w:r>
    </w:p>
    <w:p w:rsidR="00C82786" w:rsidRPr="00BD170F" w:rsidRDefault="00C82786" w:rsidP="00C82786">
      <w:pPr>
        <w:widowControl/>
        <w:rPr>
          <w:rFonts w:eastAsiaTheme="minorHAnsi" w:cs="Arial"/>
          <w:b/>
          <w:bCs/>
          <w:szCs w:val="22"/>
          <w:lang w:bidi="ar-SA"/>
        </w:rPr>
      </w:pPr>
    </w:p>
    <w:p w:rsidR="00C82786" w:rsidRPr="00BD170F" w:rsidRDefault="00C82786" w:rsidP="00C82786">
      <w:pPr>
        <w:widowControl/>
        <w:rPr>
          <w:rFonts w:eastAsiaTheme="minorHAnsi" w:cs="Arial"/>
          <w:b/>
          <w:bCs/>
          <w:szCs w:val="22"/>
          <w:lang w:bidi="ar-SA"/>
        </w:rPr>
      </w:pPr>
      <w:r w:rsidRPr="00BD170F">
        <w:rPr>
          <w:rFonts w:eastAsiaTheme="minorHAnsi" w:cs="Arial"/>
          <w:b/>
          <w:bCs/>
          <w:szCs w:val="22"/>
          <w:lang w:bidi="ar-SA"/>
        </w:rPr>
        <w:t>5.</w:t>
      </w:r>
      <w:r w:rsidRPr="00BD170F">
        <w:rPr>
          <w:rFonts w:eastAsiaTheme="minorHAnsi" w:cs="Arial"/>
          <w:b/>
          <w:bCs/>
          <w:szCs w:val="22"/>
          <w:lang w:bidi="ar-SA"/>
        </w:rPr>
        <w:tab/>
        <w:t>Statement of compatibility with human rights</w:t>
      </w:r>
    </w:p>
    <w:p w:rsidR="00C82786" w:rsidRPr="00BD170F" w:rsidRDefault="00C82786" w:rsidP="00C82786">
      <w:pPr>
        <w:rPr>
          <w:rFonts w:eastAsiaTheme="minorHAnsi"/>
          <w:lang w:bidi="ar-SA"/>
        </w:rPr>
      </w:pPr>
    </w:p>
    <w:p w:rsidR="00C82786" w:rsidRPr="00BD170F" w:rsidRDefault="00C82786" w:rsidP="00C82786">
      <w:pPr>
        <w:rPr>
          <w:rFonts w:eastAsiaTheme="minorHAnsi"/>
          <w:lang w:bidi="ar-SA"/>
        </w:rPr>
      </w:pPr>
      <w:r w:rsidRPr="00BD170F">
        <w:rPr>
          <w:rFonts w:eastAsiaTheme="minorHAnsi"/>
          <w:lang w:bidi="ar-SA"/>
        </w:rPr>
        <w:t>This instrument is exempt from the requirements for a statement of compatibility with human rights as it is a non-disallowable instrument under section 94 of the FSANZ Act.</w:t>
      </w:r>
    </w:p>
    <w:p w:rsidR="00C82786" w:rsidRPr="00BD170F" w:rsidRDefault="00C82786" w:rsidP="00C82786">
      <w:pPr>
        <w:rPr>
          <w:b/>
        </w:rPr>
      </w:pPr>
    </w:p>
    <w:p w:rsidR="006B5174" w:rsidRDefault="006B5174" w:rsidP="00C82786">
      <w:pPr>
        <w:widowControl/>
        <w:rPr>
          <w:b/>
        </w:rPr>
      </w:pPr>
      <w:r>
        <w:rPr>
          <w:b/>
        </w:rPr>
        <w:br w:type="page"/>
      </w:r>
    </w:p>
    <w:p w:rsidR="00C82786" w:rsidRPr="00BD170F" w:rsidRDefault="00C82786" w:rsidP="00C82786">
      <w:pPr>
        <w:widowControl/>
        <w:rPr>
          <w:b/>
        </w:rPr>
      </w:pPr>
      <w:r w:rsidRPr="00BD170F">
        <w:rPr>
          <w:b/>
        </w:rPr>
        <w:lastRenderedPageBreak/>
        <w:t>6.</w:t>
      </w:r>
      <w:r w:rsidRPr="00BD170F">
        <w:rPr>
          <w:b/>
        </w:rPr>
        <w:tab/>
        <w:t xml:space="preserve">Variations </w:t>
      </w:r>
    </w:p>
    <w:p w:rsidR="00C82786" w:rsidRPr="00BD170F" w:rsidRDefault="00C82786" w:rsidP="00C82786">
      <w:pPr>
        <w:rPr>
          <w:i/>
        </w:rPr>
      </w:pPr>
    </w:p>
    <w:p w:rsidR="00C82786" w:rsidRPr="002E3474" w:rsidRDefault="00C82786" w:rsidP="00C82786">
      <w:pPr>
        <w:rPr>
          <w:b/>
          <w:i/>
        </w:rPr>
      </w:pPr>
      <w:r w:rsidRPr="002E3474">
        <w:rPr>
          <w:b/>
          <w:i/>
        </w:rPr>
        <w:t xml:space="preserve">6.1 </w:t>
      </w:r>
      <w:r w:rsidRPr="002E3474">
        <w:rPr>
          <w:b/>
          <w:i/>
        </w:rPr>
        <w:tab/>
        <w:t>Variations</w:t>
      </w:r>
    </w:p>
    <w:p w:rsidR="00C82786" w:rsidRPr="00BD170F" w:rsidRDefault="00C82786" w:rsidP="00C82786"/>
    <w:p w:rsidR="00C82786" w:rsidRPr="00BD170F" w:rsidRDefault="00C82786" w:rsidP="00C82786">
      <w:r w:rsidRPr="00BD170F">
        <w:t xml:space="preserve">Item </w:t>
      </w:r>
      <w:r w:rsidRPr="00BD170F">
        <w:rPr>
          <w:rFonts w:cs="Arial"/>
          <w:bCs/>
        </w:rPr>
        <w:t>[1]</w:t>
      </w:r>
      <w:r w:rsidRPr="00BD170F">
        <w:t xml:space="preserve"> of the Schedule </w:t>
      </w:r>
      <w:r w:rsidRPr="00BD170F">
        <w:rPr>
          <w:rFonts w:cs="Arial"/>
        </w:rPr>
        <w:t xml:space="preserve">varies the notice given under section 92 of the </w:t>
      </w:r>
      <w:r w:rsidRPr="00BD170F">
        <w:rPr>
          <w:i/>
        </w:rPr>
        <w:t>Food Standards Australia New Zea</w:t>
      </w:r>
      <w:bookmarkStart w:id="0" w:name="_GoBack"/>
      <w:bookmarkEnd w:id="0"/>
      <w:r w:rsidRPr="00BD170F">
        <w:rPr>
          <w:i/>
        </w:rPr>
        <w:t xml:space="preserve">land Act 1991 </w:t>
      </w:r>
      <w:r w:rsidRPr="00BD170F">
        <w:t xml:space="preserve">for </w:t>
      </w:r>
      <w:r w:rsidRPr="00BD170F">
        <w:rPr>
          <w:rFonts w:cs="Arial"/>
          <w:i/>
        </w:rPr>
        <w:t xml:space="preserve">Standard 2.9.5 – Food for Special Medical Purposes </w:t>
      </w:r>
      <w:r w:rsidRPr="00BD170F">
        <w:rPr>
          <w:rFonts w:cs="Arial"/>
        </w:rPr>
        <w:t>(Federal Register of Legislative Instruments (</w:t>
      </w:r>
      <w:r w:rsidRPr="00BD170F">
        <w:rPr>
          <w:rFonts w:cs="Arial"/>
          <w:i/>
        </w:rPr>
        <w:t>FRLI</w:t>
      </w:r>
      <w:r w:rsidRPr="00BD170F">
        <w:rPr>
          <w:rFonts w:cs="Arial"/>
        </w:rPr>
        <w:t xml:space="preserve">) No. F2012L01347). The effect of this variation is to change the commencement date </w:t>
      </w:r>
      <w:r>
        <w:rPr>
          <w:rFonts w:cs="Arial"/>
        </w:rPr>
        <w:t xml:space="preserve">of Standard 2.9.5 </w:t>
      </w:r>
      <w:r w:rsidRPr="00BD170F">
        <w:rPr>
          <w:rFonts w:cs="Arial"/>
        </w:rPr>
        <w:t xml:space="preserve">to </w:t>
      </w:r>
      <w:r w:rsidRPr="00BD170F">
        <w:t>the date of gazettal of</w:t>
      </w:r>
      <w:r w:rsidRPr="00BD170F">
        <w:rPr>
          <w:rFonts w:ascii="ArialMT" w:eastAsiaTheme="minorHAnsi" w:hAnsi="ArialMT" w:cs="ArialMT"/>
          <w:sz w:val="21"/>
          <w:szCs w:val="21"/>
          <w:lang w:bidi="ar-SA"/>
        </w:rPr>
        <w:t xml:space="preserve"> the </w:t>
      </w:r>
      <w:r w:rsidRPr="00BD170F">
        <w:rPr>
          <w:i/>
          <w:szCs w:val="22"/>
        </w:rPr>
        <w:t>Food Standards (Proposal 1023 – Tutin, Tocopherols &amp; Food for Special Medical Purposes Standards Amendments) Variation</w:t>
      </w:r>
      <w:r w:rsidRPr="00BD170F">
        <w:t xml:space="preserve">. </w:t>
      </w:r>
    </w:p>
    <w:p w:rsidR="00C82786" w:rsidRPr="00BD170F" w:rsidRDefault="00C82786" w:rsidP="00C82786"/>
    <w:p w:rsidR="00C82786" w:rsidRPr="002E3474" w:rsidRDefault="00C82786" w:rsidP="00C82786">
      <w:pPr>
        <w:keepNext/>
        <w:widowControl/>
        <w:rPr>
          <w:b/>
          <w:i/>
        </w:rPr>
      </w:pPr>
      <w:r w:rsidRPr="002E3474">
        <w:rPr>
          <w:b/>
          <w:i/>
        </w:rPr>
        <w:t>6.2</w:t>
      </w:r>
      <w:r w:rsidRPr="002E3474">
        <w:rPr>
          <w:b/>
          <w:i/>
        </w:rPr>
        <w:tab/>
        <w:t>Commencement</w:t>
      </w:r>
    </w:p>
    <w:p w:rsidR="00C82786" w:rsidRPr="00BD170F" w:rsidRDefault="00C82786" w:rsidP="00C82786">
      <w:pPr>
        <w:keepNext/>
        <w:widowControl/>
      </w:pPr>
    </w:p>
    <w:p w:rsidR="00C82786" w:rsidRPr="00BD170F" w:rsidRDefault="00C82786" w:rsidP="00C82786">
      <w:pPr>
        <w:keepNext/>
        <w:widowControl/>
      </w:pPr>
      <w:r w:rsidRPr="00BD170F">
        <w:t>Clause 2 of the amending instrument provides that it commences on the date of its gazettal.</w:t>
      </w:r>
    </w:p>
    <w:sectPr w:rsidR="00C82786" w:rsidRPr="00BD170F" w:rsidSect="006B5174">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174" w:rsidRDefault="006B5174" w:rsidP="006B5174">
      <w:r>
        <w:separator/>
      </w:r>
    </w:p>
  </w:endnote>
  <w:endnote w:type="continuationSeparator" w:id="0">
    <w:p w:rsidR="006B5174" w:rsidRDefault="006B5174" w:rsidP="006B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24564"/>
      <w:docPartObj>
        <w:docPartGallery w:val="Page Numbers (Bottom of Page)"/>
        <w:docPartUnique/>
      </w:docPartObj>
    </w:sdtPr>
    <w:sdtEndPr>
      <w:rPr>
        <w:noProof/>
      </w:rPr>
    </w:sdtEndPr>
    <w:sdtContent>
      <w:p w:rsidR="006B5174" w:rsidRDefault="006B5174" w:rsidP="006B517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174" w:rsidRDefault="006B5174" w:rsidP="006B5174">
      <w:r>
        <w:separator/>
      </w:r>
    </w:p>
  </w:footnote>
  <w:footnote w:type="continuationSeparator" w:id="0">
    <w:p w:rsidR="006B5174" w:rsidRDefault="006B5174" w:rsidP="006B5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86"/>
    <w:rsid w:val="00041643"/>
    <w:rsid w:val="001E696B"/>
    <w:rsid w:val="0054036E"/>
    <w:rsid w:val="006B5174"/>
    <w:rsid w:val="008931F6"/>
    <w:rsid w:val="00C82786"/>
    <w:rsid w:val="00F76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C82786"/>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C82786"/>
    <w:pPr>
      <w:widowControl w:val="0"/>
      <w:spacing w:after="0" w:line="240" w:lineRule="auto"/>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F76F95"/>
    <w:pPr>
      <w:keepNext/>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76F95"/>
    <w:pPr>
      <w:keepNext/>
      <w:spacing w:before="120" w:after="120"/>
      <w:ind w:left="1134" w:hanging="1134"/>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F76F95"/>
    <w:pPr>
      <w:keepNext/>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9"/>
    <w:unhideWhenUsed/>
    <w:qFormat/>
    <w:rsid w:val="00F76F95"/>
    <w:pPr>
      <w:keepNext/>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9"/>
    <w:unhideWhenUsed/>
    <w:qFormat/>
    <w:rsid w:val="00F76F95"/>
    <w:pPr>
      <w:keepNext/>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semiHidden/>
    <w:unhideWhenUsed/>
    <w:qFormat/>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F76F95"/>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F76F95"/>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widowControl/>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widowControl/>
      <w:ind w:left="720"/>
      <w:contextualSpacing/>
    </w:pPr>
    <w:rPr>
      <w:rFonts w:eastAsiaTheme="minorHAnsi" w:cstheme="minorBidi"/>
      <w:szCs w:val="22"/>
      <w:lang w:bidi="ar-SA"/>
    </w:rPr>
  </w:style>
  <w:style w:type="paragraph" w:styleId="Quote">
    <w:name w:val="Quote"/>
    <w:basedOn w:val="Normal"/>
    <w:next w:val="Normal"/>
    <w:link w:val="QuoteChar"/>
    <w:uiPriority w:val="29"/>
    <w:qFormat/>
    <w:rsid w:val="008931F6"/>
    <w:pPr>
      <w:widowControl/>
    </w:pPr>
    <w:rPr>
      <w:rFonts w:eastAsiaTheme="minorHAnsi" w:cstheme="minorBidi"/>
      <w:i/>
      <w:iCs/>
      <w:color w:val="000000" w:themeColor="text1"/>
      <w:szCs w:val="22"/>
      <w:lang w:bidi="ar-SA"/>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ind w:left="142" w:hanging="142"/>
    </w:pPr>
    <w:rPr>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jc w:val="center"/>
    </w:pPr>
    <w:rPr>
      <w:rFonts w:ascii="Arial Bold" w:hAnsi="Arial Bold"/>
      <w:b/>
      <w:bCs/>
      <w:iCs/>
      <w:sz w:val="18"/>
    </w:rPr>
  </w:style>
  <w:style w:type="paragraph" w:customStyle="1" w:styleId="142Tableheading2">
    <w:name w:val="1.4.2 Table heading2"/>
    <w:basedOn w:val="142Tableheading1"/>
    <w:rsid w:val="00F76F95"/>
    <w:rPr>
      <w:rFonts w:ascii="Arial" w:hAnsi="Arial"/>
      <w:b w:val="0"/>
      <w:iCs w:val="0"/>
      <w:szCs w:val="20"/>
    </w:rPr>
  </w:style>
  <w:style w:type="paragraph" w:customStyle="1" w:styleId="142Tabletext1">
    <w:name w:val="1.4.2 Table text1"/>
    <w:basedOn w:val="Normal"/>
    <w:link w:val="142Tabletext1Char"/>
    <w:rsid w:val="00F76F95"/>
    <w:pPr>
      <w:ind w:left="142" w:hanging="142"/>
    </w:pPr>
    <w:rPr>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caps/>
      <w:szCs w:val="20"/>
    </w:rPr>
  </w:style>
  <w:style w:type="paragraph" w:customStyle="1" w:styleId="Clause">
    <w:name w:val="Clause"/>
    <w:basedOn w:val="Normal"/>
    <w:next w:val="Normal"/>
    <w:link w:val="ClauseChar"/>
    <w:rsid w:val="00F76F95"/>
    <w:pPr>
      <w:tabs>
        <w:tab w:val="left" w:pos="851"/>
      </w:tabs>
    </w:pPr>
    <w:rPr>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tabs>
        <w:tab w:val="left" w:pos="851"/>
      </w:tabs>
    </w:pPr>
    <w:rPr>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ind w:left="1701" w:hanging="851"/>
    </w:pPr>
    <w:rPr>
      <w:sz w:val="20"/>
      <w:szCs w:val="20"/>
    </w:rPr>
  </w:style>
  <w:style w:type="paragraph" w:customStyle="1" w:styleId="DivisionHeading">
    <w:name w:val="Division Heading"/>
    <w:basedOn w:val="Normal"/>
    <w:next w:val="Normal"/>
    <w:rsid w:val="00F76F95"/>
    <w:pPr>
      <w:keepNext/>
      <w:tabs>
        <w:tab w:val="left" w:pos="851"/>
      </w:tabs>
      <w:jc w:val="center"/>
    </w:pPr>
    <w:rPr>
      <w:rFonts w:ascii="Arial Bold" w:hAnsi="Arial Bold"/>
      <w:b/>
      <w:sz w:val="26"/>
      <w:szCs w:val="20"/>
    </w:rPr>
  </w:style>
  <w:style w:type="paragraph" w:customStyle="1" w:styleId="EditorialNoteLine1">
    <w:name w:val="Editorial Note Line 1"/>
    <w:basedOn w:val="Normal"/>
    <w:next w:val="Normal"/>
    <w:rsid w:val="00F76F95"/>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tabs>
        <w:tab w:val="left" w:pos="851"/>
      </w:tabs>
    </w:pPr>
    <w:rPr>
      <w:sz w:val="20"/>
      <w:szCs w:val="20"/>
      <w:lang w:bidi="ar-SA"/>
    </w:rPr>
  </w:style>
  <w:style w:type="paragraph" w:styleId="FootnoteText">
    <w:name w:val="footnote text"/>
    <w:aliases w:val="FSFootnote Text"/>
    <w:basedOn w:val="Normal"/>
    <w:link w:val="FootnoteTextChar"/>
    <w:uiPriority w:val="99"/>
    <w:unhideWhenUsed/>
    <w:qFormat/>
    <w:rsid w:val="00F76F95"/>
    <w:pPr>
      <w:widowControl/>
      <w:ind w:left="425" w:hanging="425"/>
    </w:pPr>
    <w:rPr>
      <w:rFonts w:eastAsiaTheme="minorHAnsi" w:cstheme="minorBidi"/>
      <w:sz w:val="18"/>
      <w:szCs w:val="20"/>
      <w:lang w:bidi="ar-SA"/>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F76F95"/>
    <w:pPr>
      <w:widowControl/>
      <w:numPr>
        <w:numId w:val="8"/>
      </w:numPr>
    </w:pPr>
    <w:rPr>
      <w:rFonts w:cs="Arial"/>
      <w:lang w:bidi="ar-SA"/>
    </w:rPr>
  </w:style>
  <w:style w:type="character" w:customStyle="1" w:styleId="FSBullet1Char">
    <w:name w:val="FSBullet 1 Char"/>
    <w:basedOn w:val="DefaultParagraphFont"/>
    <w:link w:val="FSBullet1"/>
    <w:rsid w:val="00F76F95"/>
    <w:rPr>
      <w:rFonts w:eastAsia="Times New Roman"/>
      <w:szCs w:val="24"/>
      <w:lang w:val="en-GB"/>
    </w:rPr>
  </w:style>
  <w:style w:type="paragraph" w:customStyle="1" w:styleId="FSBullet2">
    <w:name w:val="FSBullet 2"/>
    <w:basedOn w:val="Normal"/>
    <w:qFormat/>
    <w:rsid w:val="00F76F95"/>
    <w:pPr>
      <w:widowControl/>
      <w:numPr>
        <w:numId w:val="9"/>
      </w:numPr>
    </w:pPr>
    <w:rPr>
      <w:rFonts w:eastAsiaTheme="minorHAnsi" w:cstheme="minorBidi"/>
      <w:szCs w:val="22"/>
      <w:lang w:bidi="ar-SA"/>
    </w:rPr>
  </w:style>
  <w:style w:type="paragraph" w:customStyle="1" w:styleId="FSBullet3">
    <w:name w:val="FSBullet 3"/>
    <w:basedOn w:val="Normal"/>
    <w:qFormat/>
    <w:rsid w:val="00F76F95"/>
    <w:pPr>
      <w:keepNext/>
      <w:widowControl/>
      <w:numPr>
        <w:numId w:val="10"/>
      </w:numPr>
    </w:pPr>
    <w:rPr>
      <w:rFonts w:eastAsiaTheme="minorHAnsi" w:cstheme="minorBidi"/>
      <w:b/>
      <w:szCs w:val="22"/>
      <w:lang w:bidi="ar-SA"/>
    </w:rPr>
  </w:style>
  <w:style w:type="paragraph" w:customStyle="1" w:styleId="FSCaption">
    <w:name w:val="FSCaption"/>
    <w:basedOn w:val="Normal"/>
    <w:qFormat/>
    <w:rsid w:val="00F76F95"/>
    <w:pPr>
      <w:keepNext/>
      <w:keepLines/>
      <w:widowControl/>
      <w:spacing w:before="120"/>
    </w:pPr>
    <w:rPr>
      <w:rFonts w:eastAsiaTheme="minorHAnsi" w:cstheme="minorBidi"/>
      <w:i/>
      <w:sz w:val="16"/>
      <w:szCs w:val="16"/>
      <w:lang w:bidi="ar-SA"/>
    </w:rPr>
  </w:style>
  <w:style w:type="paragraph" w:customStyle="1" w:styleId="FSCfooter">
    <w:name w:val="FSCfooter"/>
    <w:basedOn w:val="Normal"/>
    <w:qFormat/>
    <w:rsid w:val="00F76F95"/>
    <w:pPr>
      <w:widowControl/>
      <w:tabs>
        <w:tab w:val="center" w:pos="4536"/>
        <w:tab w:val="right" w:pos="9072"/>
      </w:tabs>
    </w:pPr>
    <w:rPr>
      <w:sz w:val="18"/>
      <w:szCs w:val="20"/>
      <w:lang w:bidi="ar-SA"/>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widowControl/>
      <w:jc w:val="right"/>
    </w:pPr>
    <w:rPr>
      <w:rFonts w:eastAsiaTheme="minorHAnsi" w:cstheme="minorBidi"/>
      <w:sz w:val="20"/>
      <w:szCs w:val="20"/>
      <w:lang w:bidi="ar-SA"/>
    </w:rPr>
  </w:style>
  <w:style w:type="paragraph" w:customStyle="1" w:styleId="FSTableColumnRowheading">
    <w:name w:val="FSTable Column/Row heading"/>
    <w:basedOn w:val="Normal"/>
    <w:qFormat/>
    <w:rsid w:val="00F76F95"/>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qFormat/>
    <w:rsid w:val="00F76F95"/>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99"/>
    <w:unhideWhenUsed/>
    <w:qFormat/>
    <w:rsid w:val="00F76F95"/>
    <w:pPr>
      <w:widowControl/>
      <w:jc w:val="center"/>
    </w:pPr>
    <w:rPr>
      <w:rFonts w:ascii="Arial Bold" w:eastAsiaTheme="minorHAnsi" w:hAnsi="Arial Bold" w:cstheme="minorBidi"/>
      <w:b/>
      <w:caps/>
      <w:szCs w:val="22"/>
      <w:lang w:bidi="ar-SA"/>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szCs w:val="20"/>
    </w:rPr>
  </w:style>
  <w:style w:type="paragraph" w:customStyle="1" w:styleId="PartHeading">
    <w:name w:val="Part Heading"/>
    <w:basedOn w:val="Normal"/>
    <w:rsid w:val="00F76F95"/>
    <w:pPr>
      <w:tabs>
        <w:tab w:val="left" w:pos="851"/>
      </w:tabs>
      <w:jc w:val="center"/>
    </w:pPr>
    <w:rPr>
      <w:b/>
      <w:i/>
      <w:sz w:val="36"/>
      <w:szCs w:val="20"/>
    </w:rPr>
  </w:style>
  <w:style w:type="paragraph" w:customStyle="1" w:styleId="ScheduleHeading">
    <w:name w:val="Schedule Heading"/>
    <w:basedOn w:val="Normal"/>
    <w:next w:val="Normal"/>
    <w:rsid w:val="00F76F95"/>
    <w:pPr>
      <w:tabs>
        <w:tab w:val="left" w:pos="851"/>
      </w:tabs>
      <w:jc w:val="center"/>
    </w:pPr>
    <w:rPr>
      <w:b/>
      <w:caps/>
      <w:sz w:val="20"/>
      <w:szCs w:val="20"/>
    </w:rPr>
  </w:style>
  <w:style w:type="paragraph" w:customStyle="1" w:styleId="Standardtitle">
    <w:name w:val="Standard title"/>
    <w:basedOn w:val="Normal"/>
    <w:rsid w:val="00F76F95"/>
    <w:pPr>
      <w:keepNext/>
      <w:tabs>
        <w:tab w:val="left" w:pos="851"/>
      </w:tabs>
      <w:jc w:val="center"/>
    </w:pPr>
    <w:rPr>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spacing w:after="120"/>
      <w:jc w:val="center"/>
    </w:pPr>
    <w:rPr>
      <w:b/>
      <w:bCs/>
      <w:sz w:val="18"/>
      <w:szCs w:val="20"/>
    </w:rPr>
  </w:style>
  <w:style w:type="paragraph" w:customStyle="1" w:styleId="TitleBorder">
    <w:name w:val="TitleBorder"/>
    <w:basedOn w:val="Normal"/>
    <w:rsid w:val="00F76F95"/>
    <w:pPr>
      <w:pBdr>
        <w:bottom w:val="double" w:sz="6" w:space="0" w:color="auto"/>
      </w:pBdr>
      <w:tabs>
        <w:tab w:val="left" w:pos="851"/>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2831</Characters>
  <Application>Microsoft Office Word</Application>
  <DocSecurity>0</DocSecurity>
  <Lines>23</Lines>
  <Paragraphs>6</Paragraphs>
  <ScaleCrop>false</ScaleCrop>
  <Company>Food Standards Australia New Zealand</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2</cp:revision>
  <dcterms:created xsi:type="dcterms:W3CDTF">2013-01-04T05:03:00Z</dcterms:created>
  <dcterms:modified xsi:type="dcterms:W3CDTF">2013-01-04T06:01:00Z</dcterms:modified>
</cp:coreProperties>
</file>