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5F" w:rsidRDefault="0092215F" w:rsidP="00817875">
      <w:pPr>
        <w:pStyle w:val="coverdateyear"/>
        <w:jc w:val="left"/>
        <w:rPr>
          <w:rFonts w:ascii="Times New Roman" w:hAnsi="Times New Roman" w:cs="Times New Roman"/>
          <w:color w:val="000000"/>
        </w:rPr>
      </w:pPr>
      <w:bookmarkStart w:id="0" w:name="_Toc112728398"/>
      <w:bookmarkStart w:id="1" w:name="_Toc112728727"/>
    </w:p>
    <w:p w:rsidR="00817875" w:rsidRDefault="00817875" w:rsidP="00817875">
      <w:pPr>
        <w:pStyle w:val="coverdateyear"/>
        <w:jc w:val="left"/>
        <w:rPr>
          <w:rFonts w:ascii="Times New Roman" w:hAnsi="Times New Roman" w:cs="Times New Roman"/>
          <w:color w:val="000000"/>
        </w:rPr>
      </w:pPr>
      <w:r>
        <w:rPr>
          <w:noProof/>
          <w:lang w:val="en-AU" w:eastAsia="en-AU"/>
        </w:rPr>
        <w:drawing>
          <wp:anchor distT="0" distB="0" distL="114300" distR="114300" simplePos="0" relativeHeight="251659264" behindDoc="1" locked="0" layoutInCell="1" allowOverlap="1">
            <wp:simplePos x="0" y="0"/>
            <wp:positionH relativeFrom="column">
              <wp:posOffset>66040</wp:posOffset>
            </wp:positionH>
            <wp:positionV relativeFrom="paragraph">
              <wp:posOffset>-36830</wp:posOffset>
            </wp:positionV>
            <wp:extent cx="3467100" cy="742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467100" cy="742950"/>
                    </a:xfrm>
                    <a:prstGeom prst="rect">
                      <a:avLst/>
                    </a:prstGeom>
                    <a:noFill/>
                    <a:ln w="9525">
                      <a:noFill/>
                      <a:miter lim="800000"/>
                      <a:headEnd/>
                      <a:tailEnd/>
                    </a:ln>
                  </pic:spPr>
                </pic:pic>
              </a:graphicData>
            </a:graphic>
          </wp:anchor>
        </w:drawing>
      </w:r>
      <w:r w:rsidR="00DB1D7D">
        <w:rPr>
          <w:rFonts w:ascii="Times New Roman" w:hAnsi="Times New Roman" w:cs="Times New Roman"/>
          <w:color w:val="000000"/>
        </w:rPr>
        <w:t xml:space="preserve"> </w:t>
      </w:r>
    </w:p>
    <w:p w:rsidR="00817875" w:rsidRDefault="00817875" w:rsidP="00817875">
      <w:pPr>
        <w:pStyle w:val="coverdateyear"/>
        <w:jc w:val="left"/>
        <w:rPr>
          <w:rFonts w:ascii="Times New Roman" w:hAnsi="Times New Roman" w:cs="Times New Roman"/>
          <w:color w:val="000000"/>
        </w:rPr>
      </w:pPr>
    </w:p>
    <w:p w:rsidR="00817875" w:rsidRDefault="002B56FE" w:rsidP="00817875">
      <w:pPr>
        <w:pStyle w:val="coverdateyear"/>
        <w:jc w:val="left"/>
        <w:rPr>
          <w:rFonts w:ascii="Times New Roman" w:hAnsi="Times New Roman" w:cs="Times New Roman"/>
          <w:color w:val="000000"/>
        </w:rPr>
      </w:pPr>
      <w:r>
        <w:rPr>
          <w:rFonts w:ascii="Times New Roman" w:hAnsi="Times New Roman" w:cs="Times New Roman"/>
          <w:color w:val="000000"/>
        </w:rPr>
        <w:t xml:space="preserve"> </w:t>
      </w:r>
    </w:p>
    <w:p w:rsidR="00817875" w:rsidRDefault="00806BA2" w:rsidP="00817875">
      <w:pPr>
        <w:pStyle w:val="coverdateyear"/>
        <w:jc w:val="left"/>
        <w:rPr>
          <w:rFonts w:ascii="Times New Roman" w:hAnsi="Times New Roman" w:cs="Times New Roman"/>
          <w:color w:val="000000"/>
        </w:rPr>
      </w:pPr>
      <w:r>
        <w:rPr>
          <w:rFonts w:ascii="Times New Roman" w:hAnsi="Times New Roman" w:cs="Times New Roman"/>
          <w:color w:val="000000"/>
        </w:rPr>
        <w:t>June 2013</w:t>
      </w:r>
    </w:p>
    <w:p w:rsidR="00817875" w:rsidRDefault="00817875" w:rsidP="00817875">
      <w:pPr>
        <w:pStyle w:val="covermainheading"/>
        <w:jc w:val="left"/>
        <w:rPr>
          <w:rFonts w:ascii="Times New Roman" w:hAnsi="Times New Roman" w:cs="Times New Roman"/>
          <w:color w:val="000000"/>
        </w:rPr>
      </w:pPr>
      <w:r>
        <w:rPr>
          <w:rFonts w:ascii="Times New Roman" w:hAnsi="Times New Roman" w:cs="Times New Roman"/>
          <w:color w:val="000000"/>
        </w:rPr>
        <w:t xml:space="preserve">Commonwealth Grant Guidelines </w:t>
      </w:r>
    </w:p>
    <w:p w:rsidR="00817875" w:rsidRDefault="00F95FD2" w:rsidP="00817875">
      <w:pPr>
        <w:pStyle w:val="coverbusinessgroupname"/>
        <w:jc w:val="left"/>
        <w:rPr>
          <w:rFonts w:ascii="Times New Roman" w:hAnsi="Times New Roman" w:cs="Times New Roman"/>
          <w:color w:val="000000"/>
        </w:rPr>
      </w:pPr>
      <w:r>
        <w:rPr>
          <w:rFonts w:ascii="Times New Roman" w:hAnsi="Times New Roman" w:cs="Times New Roman"/>
          <w:color w:val="000000"/>
        </w:rPr>
        <w:t>Second edition</w:t>
      </w:r>
      <w:r w:rsidR="00817875">
        <w:rPr>
          <w:rFonts w:ascii="Times New Roman" w:hAnsi="Times New Roman" w:cs="Times New Roman"/>
          <w:color w:val="000000"/>
        </w:rPr>
        <w:tab/>
      </w:r>
    </w:p>
    <w:p w:rsidR="00817875" w:rsidRDefault="00817875" w:rsidP="00817875">
      <w:pPr>
        <w:pStyle w:val="coverbusinessgroupname"/>
        <w:jc w:val="left"/>
        <w:rPr>
          <w:rFonts w:ascii="Times New Roman" w:hAnsi="Times New Roman" w:cs="Times New Roman"/>
          <w:color w:val="000000"/>
          <w:sz w:val="14"/>
          <w:szCs w:val="14"/>
          <w:lang w:val="en-GB"/>
        </w:rPr>
      </w:pPr>
      <w:r>
        <w:rPr>
          <w:rFonts w:ascii="Times New Roman" w:hAnsi="Times New Roman" w:cs="Times New Roman"/>
          <w:color w:val="000000"/>
        </w:rPr>
        <w:t xml:space="preserve">FINANCIAL MANAGEMENT GUIDANCE no. 3 </w:t>
      </w: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BA12DC" w:rsidP="00817875">
      <w:pPr>
        <w:pStyle w:val="NoParagraphStyle"/>
        <w:tabs>
          <w:tab w:val="left" w:pos="425"/>
        </w:tabs>
        <w:suppressAutoHyphens/>
        <w:rPr>
          <w:rFonts w:ascii="Times New Roman" w:hAnsi="Times New Roman" w:cs="Times New Roman"/>
          <w:sz w:val="14"/>
          <w:szCs w:val="14"/>
          <w:lang w:val="en-GB"/>
        </w:rPr>
      </w:pPr>
      <w:r>
        <w:rPr>
          <w:rFonts w:ascii="Times New Roman" w:hAnsi="Times New Roman" w:cs="Times New Roman"/>
          <w:sz w:val="14"/>
          <w:szCs w:val="14"/>
          <w:lang w:val="en-GB"/>
        </w:rPr>
        <w:t xml:space="preserve"> </w:t>
      </w: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p>
    <w:p w:rsidR="00817875" w:rsidRDefault="00817875" w:rsidP="00817875">
      <w:pPr>
        <w:pStyle w:val="NoParagraphStyle"/>
        <w:tabs>
          <w:tab w:val="left" w:pos="425"/>
        </w:tabs>
        <w:suppressAutoHyphens/>
        <w:rPr>
          <w:rFonts w:ascii="Times New Roman" w:hAnsi="Times New Roman" w:cs="Times New Roman"/>
          <w:sz w:val="14"/>
          <w:szCs w:val="14"/>
          <w:lang w:val="en-GB"/>
        </w:rPr>
      </w:pPr>
      <w:r>
        <w:rPr>
          <w:rFonts w:ascii="Times New Roman" w:hAnsi="Times New Roman" w:cs="Times New Roman"/>
          <w:sz w:val="14"/>
          <w:szCs w:val="14"/>
          <w:lang w:val="en-GB"/>
        </w:rPr>
        <w:br/>
      </w:r>
      <w:r>
        <w:rPr>
          <w:rFonts w:ascii="Times New Roman" w:hAnsi="Times New Roman" w:cs="Times New Roman"/>
          <w:sz w:val="14"/>
          <w:szCs w:val="14"/>
          <w:lang w:val="en-GB"/>
        </w:rPr>
        <w:br/>
        <w:t>Department of Finance and Deregulation</w:t>
      </w:r>
    </w:p>
    <w:p w:rsidR="00817875" w:rsidRDefault="00817875" w:rsidP="00817875">
      <w:pPr>
        <w:pStyle w:val="NoParagraphStyle"/>
        <w:tabs>
          <w:tab w:val="left" w:pos="425"/>
        </w:tabs>
        <w:suppressAutoHyphens/>
        <w:rPr>
          <w:rFonts w:ascii="Times New Roman" w:hAnsi="Times New Roman" w:cs="Times New Roman"/>
          <w:sz w:val="14"/>
          <w:szCs w:val="14"/>
          <w:lang w:val="en-GB"/>
        </w:rPr>
      </w:pPr>
      <w:r>
        <w:rPr>
          <w:rFonts w:ascii="Times New Roman" w:hAnsi="Times New Roman" w:cs="Times New Roman"/>
          <w:sz w:val="14"/>
          <w:szCs w:val="14"/>
          <w:lang w:val="en-GB"/>
        </w:rPr>
        <w:t>(</w:t>
      </w:r>
      <w:r w:rsidR="00F26D0D">
        <w:rPr>
          <w:rFonts w:ascii="Times New Roman" w:hAnsi="Times New Roman" w:cs="Times New Roman"/>
          <w:sz w:val="14"/>
          <w:szCs w:val="14"/>
          <w:lang w:val="en-GB"/>
        </w:rPr>
        <w:t>Governance and Resource</w:t>
      </w:r>
      <w:r>
        <w:rPr>
          <w:rFonts w:ascii="Times New Roman" w:hAnsi="Times New Roman" w:cs="Times New Roman"/>
          <w:sz w:val="14"/>
          <w:szCs w:val="14"/>
          <w:lang w:val="en-GB"/>
        </w:rPr>
        <w:t xml:space="preserve"> Management Group)</w:t>
      </w:r>
    </w:p>
    <w:p w:rsidR="00817875" w:rsidRDefault="00817875" w:rsidP="00817875">
      <w:pPr>
        <w:pStyle w:val="NormalWeb"/>
        <w:rPr>
          <w:sz w:val="14"/>
          <w:szCs w:val="14"/>
          <w:lang w:val="en-GB"/>
        </w:rPr>
      </w:pPr>
      <w:r>
        <w:rPr>
          <w:sz w:val="14"/>
          <w:szCs w:val="14"/>
          <w:lang w:val="en-GB"/>
        </w:rPr>
        <w:br/>
      </w:r>
    </w:p>
    <w:p w:rsidR="00817875" w:rsidRPr="00387004" w:rsidRDefault="00817875" w:rsidP="00817875">
      <w:pPr>
        <w:pStyle w:val="NormalWeb"/>
        <w:rPr>
          <w:b/>
          <w:bCs/>
          <w:sz w:val="14"/>
          <w:szCs w:val="14"/>
        </w:rPr>
      </w:pPr>
      <w:r w:rsidRPr="00387004">
        <w:rPr>
          <w:b/>
          <w:bCs/>
          <w:sz w:val="14"/>
          <w:szCs w:val="14"/>
        </w:rPr>
        <w:t xml:space="preserve">Copyright Notice </w:t>
      </w:r>
    </w:p>
    <w:p w:rsidR="00714F70" w:rsidRDefault="00817875" w:rsidP="00817875">
      <w:pPr>
        <w:pStyle w:val="NormalWeb"/>
        <w:rPr>
          <w:sz w:val="14"/>
          <w:szCs w:val="14"/>
        </w:rPr>
      </w:pPr>
      <w:r w:rsidRPr="00387004">
        <w:rPr>
          <w:b/>
          <w:bCs/>
          <w:sz w:val="14"/>
          <w:szCs w:val="14"/>
        </w:rPr>
        <w:t>Content</w:t>
      </w:r>
      <w:r w:rsidRPr="00387004">
        <w:rPr>
          <w:sz w:val="14"/>
          <w:szCs w:val="14"/>
        </w:rPr>
        <w:br/>
        <w:t>© Commonwealth of Australia 20</w:t>
      </w:r>
      <w:r>
        <w:rPr>
          <w:sz w:val="14"/>
          <w:szCs w:val="14"/>
        </w:rPr>
        <w:t>1</w:t>
      </w:r>
      <w:r w:rsidR="004C209E">
        <w:rPr>
          <w:sz w:val="14"/>
          <w:szCs w:val="14"/>
        </w:rPr>
        <w:t>3</w:t>
      </w:r>
    </w:p>
    <w:p w:rsidR="00817875" w:rsidRPr="00387004" w:rsidRDefault="00714F70" w:rsidP="00817875">
      <w:pPr>
        <w:pStyle w:val="NormalWeb"/>
        <w:rPr>
          <w:sz w:val="14"/>
          <w:szCs w:val="14"/>
        </w:rPr>
      </w:pPr>
      <w:r>
        <w:rPr>
          <w:sz w:val="14"/>
          <w:szCs w:val="14"/>
        </w:rPr>
        <w:t xml:space="preserve">ISBN: </w:t>
      </w:r>
      <w:r w:rsidR="002732A0" w:rsidRPr="002732A0">
        <w:rPr>
          <w:sz w:val="14"/>
          <w:szCs w:val="14"/>
        </w:rPr>
        <w:t>978-1-921600-96-8</w:t>
      </w:r>
      <w:r w:rsidRPr="00634089">
        <w:rPr>
          <w:sz w:val="14"/>
          <w:szCs w:val="14"/>
        </w:rPr>
        <w:t xml:space="preserve"> (</w:t>
      </w:r>
      <w:r>
        <w:rPr>
          <w:sz w:val="14"/>
          <w:szCs w:val="14"/>
        </w:rPr>
        <w:t>printed)</w:t>
      </w:r>
      <w:r w:rsidR="00817875" w:rsidRPr="00387004">
        <w:rPr>
          <w:sz w:val="14"/>
          <w:szCs w:val="14"/>
        </w:rPr>
        <w:br/>
        <w:t xml:space="preserve">ISBN: </w:t>
      </w:r>
      <w:r w:rsidR="00817875">
        <w:rPr>
          <w:sz w:val="14"/>
          <w:szCs w:val="14"/>
        </w:rPr>
        <w:t>978-1-921600-92-0 (online)</w:t>
      </w:r>
    </w:p>
    <w:p w:rsidR="00817875" w:rsidRPr="00387004" w:rsidRDefault="00817875" w:rsidP="00817875">
      <w:pPr>
        <w:pStyle w:val="NormalWeb"/>
        <w:rPr>
          <w:sz w:val="14"/>
          <w:szCs w:val="14"/>
        </w:rPr>
      </w:pPr>
      <w:r w:rsidRPr="00387004">
        <w:rPr>
          <w:sz w:val="14"/>
          <w:szCs w:val="14"/>
        </w:rPr>
        <w:t xml:space="preserve">With the exception of the Commonwealth Coat of Arms, any material protected by a trade mark, and where otherwise noted, this work is licensed under a </w:t>
      </w:r>
      <w:hyperlink r:id="rId9" w:history="1">
        <w:r w:rsidR="004209AF" w:rsidRPr="00E624D0">
          <w:rPr>
            <w:rStyle w:val="Hyperlink"/>
            <w:sz w:val="14"/>
            <w:szCs w:val="14"/>
          </w:rPr>
          <w:t>Creative Co</w:t>
        </w:r>
        <w:r w:rsidR="004209AF" w:rsidRPr="00E624D0">
          <w:rPr>
            <w:rStyle w:val="Hyperlink"/>
            <w:sz w:val="14"/>
            <w:szCs w:val="14"/>
          </w:rPr>
          <w:t>m</w:t>
        </w:r>
        <w:r w:rsidR="004209AF" w:rsidRPr="00E624D0">
          <w:rPr>
            <w:rStyle w:val="Hyperlink"/>
            <w:sz w:val="14"/>
            <w:szCs w:val="14"/>
          </w:rPr>
          <w:t>mons Attribution 3.0 Australia licence</w:t>
        </w:r>
      </w:hyperlink>
      <w:r w:rsidRPr="00387004">
        <w:rPr>
          <w:sz w:val="14"/>
          <w:szCs w:val="14"/>
        </w:rPr>
        <w:t xml:space="preserve"> (</w:t>
      </w:r>
      <w:hyperlink r:id="rId10" w:history="1">
        <w:r w:rsidRPr="00387004">
          <w:rPr>
            <w:rStyle w:val="Hyperlink"/>
            <w:sz w:val="14"/>
            <w:szCs w:val="14"/>
          </w:rPr>
          <w:t>http://creativecommons.org/licenses/by/3.0/au/</w:t>
        </w:r>
      </w:hyperlink>
      <w:r w:rsidRPr="00387004">
        <w:rPr>
          <w:sz w:val="14"/>
          <w:szCs w:val="14"/>
        </w:rPr>
        <w:t>). </w:t>
      </w:r>
    </w:p>
    <w:p w:rsidR="00817875" w:rsidRPr="00387004" w:rsidRDefault="00817875" w:rsidP="00817875">
      <w:pPr>
        <w:pStyle w:val="NormalWeb"/>
        <w:rPr>
          <w:sz w:val="14"/>
          <w:szCs w:val="14"/>
        </w:rPr>
      </w:pPr>
      <w:r>
        <w:rPr>
          <w:noProof/>
          <w:sz w:val="14"/>
          <w:szCs w:val="14"/>
        </w:rPr>
        <w:drawing>
          <wp:inline distT="0" distB="0" distL="0" distR="0">
            <wp:extent cx="971550" cy="336550"/>
            <wp:effectExtent l="19050" t="0" r="0" b="0"/>
            <wp:docPr id="6"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1" r:link="rId12"/>
                    <a:srcRect/>
                    <a:stretch>
                      <a:fillRect/>
                    </a:stretch>
                  </pic:blipFill>
                  <pic:spPr bwMode="auto">
                    <a:xfrm>
                      <a:off x="0" y="0"/>
                      <a:ext cx="971550" cy="336550"/>
                    </a:xfrm>
                    <a:prstGeom prst="rect">
                      <a:avLst/>
                    </a:prstGeom>
                    <a:noFill/>
                    <a:ln w="9525">
                      <a:noFill/>
                      <a:miter lim="800000"/>
                      <a:headEnd/>
                      <a:tailEnd/>
                    </a:ln>
                  </pic:spPr>
                </pic:pic>
              </a:graphicData>
            </a:graphic>
          </wp:inline>
        </w:drawing>
      </w:r>
    </w:p>
    <w:p w:rsidR="00817875" w:rsidRPr="00387004" w:rsidRDefault="00817875" w:rsidP="00817875">
      <w:pPr>
        <w:pStyle w:val="NormalWeb"/>
        <w:rPr>
          <w:sz w:val="14"/>
          <w:szCs w:val="14"/>
        </w:rPr>
      </w:pPr>
      <w:r w:rsidRPr="00387004">
        <w:rPr>
          <w:sz w:val="14"/>
          <w:szCs w:val="14"/>
        </w:rPr>
        <w:t xml:space="preserve">The details of the relevant licence conditions are available on the </w:t>
      </w:r>
      <w:hyperlink r:id="rId13" w:history="1">
        <w:r w:rsidRPr="00387004">
          <w:rPr>
            <w:rStyle w:val="Hyperlink"/>
            <w:sz w:val="14"/>
            <w:szCs w:val="14"/>
          </w:rPr>
          <w:t>Creative Commons website</w:t>
        </w:r>
      </w:hyperlink>
      <w:r w:rsidRPr="00387004">
        <w:rPr>
          <w:sz w:val="14"/>
          <w:szCs w:val="14"/>
        </w:rPr>
        <w:t xml:space="preserve"> (accessible using the links provided) as is the </w:t>
      </w:r>
      <w:hyperlink r:id="rId14" w:history="1">
        <w:r w:rsidRPr="00387004">
          <w:rPr>
            <w:rStyle w:val="Hyperlink"/>
            <w:sz w:val="14"/>
            <w:szCs w:val="14"/>
          </w:rPr>
          <w:t>full legal code for the CC BY 3 AU licence</w:t>
        </w:r>
      </w:hyperlink>
      <w:r w:rsidRPr="00387004">
        <w:rPr>
          <w:sz w:val="14"/>
          <w:szCs w:val="14"/>
        </w:rPr>
        <w:t xml:space="preserve">. </w:t>
      </w:r>
    </w:p>
    <w:p w:rsidR="00817875" w:rsidRPr="00387004" w:rsidRDefault="00817875" w:rsidP="002B56FE">
      <w:pPr>
        <w:pStyle w:val="NormalWeb"/>
        <w:rPr>
          <w:sz w:val="14"/>
          <w:szCs w:val="14"/>
        </w:rPr>
      </w:pPr>
      <w:r w:rsidRPr="00387004">
        <w:rPr>
          <w:b/>
          <w:bCs/>
          <w:sz w:val="14"/>
          <w:szCs w:val="14"/>
        </w:rPr>
        <w:t>Use of the Coat of Arms</w:t>
      </w:r>
    </w:p>
    <w:p w:rsidR="00817875" w:rsidRPr="00387004" w:rsidRDefault="00817875" w:rsidP="00817875">
      <w:pPr>
        <w:pStyle w:val="NormalWeb"/>
        <w:rPr>
          <w:sz w:val="14"/>
          <w:szCs w:val="14"/>
        </w:rPr>
      </w:pPr>
      <w:r w:rsidRPr="00387004">
        <w:rPr>
          <w:sz w:val="14"/>
          <w:szCs w:val="14"/>
        </w:rPr>
        <w:t>The terms under which the Coat of Arms can be used are detailed on the following website:</w:t>
      </w:r>
      <w:r w:rsidR="0097783F">
        <w:rPr>
          <w:sz w:val="14"/>
          <w:szCs w:val="14"/>
        </w:rPr>
        <w:t xml:space="preserve"> </w:t>
      </w:r>
      <w:hyperlink r:id="rId15" w:history="1">
        <w:r w:rsidRPr="00387004">
          <w:rPr>
            <w:rStyle w:val="Hyperlink"/>
            <w:sz w:val="14"/>
            <w:szCs w:val="14"/>
          </w:rPr>
          <w:t>http://www.itsanhonour.gov.au/coat-arms/</w:t>
        </w:r>
      </w:hyperlink>
      <w:r w:rsidRPr="00387004">
        <w:rPr>
          <w:sz w:val="14"/>
          <w:szCs w:val="14"/>
        </w:rPr>
        <w:t>.</w:t>
      </w:r>
    </w:p>
    <w:p w:rsidR="00817875" w:rsidRPr="009F53D7" w:rsidRDefault="00817875" w:rsidP="00817875">
      <w:pPr>
        <w:spacing w:before="100" w:beforeAutospacing="1" w:after="100" w:afterAutospacing="1"/>
        <w:rPr>
          <w:rFonts w:ascii="Times New Roman" w:eastAsiaTheme="minorHAnsi" w:hAnsi="Times New Roman" w:cs="Times New Roman"/>
          <w:sz w:val="14"/>
          <w:szCs w:val="14"/>
          <w:lang w:eastAsia="en-AU"/>
        </w:rPr>
      </w:pPr>
      <w:r w:rsidRPr="00CF4C74">
        <w:rPr>
          <w:rFonts w:ascii="Times New Roman" w:eastAsiaTheme="minorHAnsi" w:hAnsi="Times New Roman" w:cs="Times New Roman"/>
          <w:sz w:val="14"/>
          <w:szCs w:val="14"/>
          <w:lang w:eastAsia="en-AU"/>
        </w:rPr>
        <w:t xml:space="preserve">Content from this website should be attributed as </w:t>
      </w:r>
      <w:r>
        <w:rPr>
          <w:rFonts w:ascii="Times New Roman" w:eastAsiaTheme="minorHAnsi" w:hAnsi="Times New Roman" w:cs="Times New Roman"/>
          <w:sz w:val="14"/>
          <w:szCs w:val="14"/>
          <w:lang w:eastAsia="en-AU"/>
        </w:rPr>
        <w:t>the Department of Finance and Deregulation.</w:t>
      </w:r>
    </w:p>
    <w:p w:rsidR="000A74F4" w:rsidRDefault="00817875">
      <w:pPr>
        <w:pStyle w:val="NormalWeb"/>
        <w:rPr>
          <w:b/>
          <w:bCs/>
          <w:spacing w:val="-2"/>
          <w:sz w:val="22"/>
          <w:szCs w:val="22"/>
        </w:rPr>
      </w:pPr>
      <w:r>
        <w:rPr>
          <w:sz w:val="14"/>
          <w:szCs w:val="14"/>
          <w:lang w:val="en-GB"/>
        </w:rPr>
        <w:br/>
      </w:r>
    </w:p>
    <w:p w:rsidR="00817875" w:rsidRDefault="00817875" w:rsidP="00817875">
      <w:pPr>
        <w:pStyle w:val="sectiontitle"/>
        <w:jc w:val="left"/>
        <w:rPr>
          <w:rFonts w:ascii="Times New Roman" w:hAnsi="Times New Roman" w:cs="Times New Roman"/>
        </w:rPr>
      </w:pPr>
      <w:bookmarkStart w:id="2" w:name="_Toc112728197"/>
      <w:bookmarkStart w:id="3" w:name="_Toc112728265"/>
      <w:bookmarkStart w:id="4" w:name="_Toc112728391"/>
      <w:bookmarkStart w:id="5" w:name="_Toc112728720"/>
      <w:r>
        <w:rPr>
          <w:rFonts w:ascii="Times New Roman" w:hAnsi="Times New Roman" w:cs="Times New Roman"/>
        </w:rPr>
        <w:lastRenderedPageBreak/>
        <w:t>Foreword</w:t>
      </w:r>
      <w:bookmarkEnd w:id="2"/>
      <w:bookmarkEnd w:id="3"/>
      <w:bookmarkEnd w:id="4"/>
      <w:bookmarkEnd w:id="5"/>
    </w:p>
    <w:p w:rsidR="00CB74AC" w:rsidRDefault="00CB74AC" w:rsidP="00CB74AC">
      <w:pPr>
        <w:pStyle w:val="bodybodytext"/>
        <w:rPr>
          <w:rFonts w:ascii="Times New Roman" w:hAnsi="Times New Roman"/>
        </w:rPr>
      </w:pPr>
      <w:r>
        <w:rPr>
          <w:rFonts w:ascii="Times New Roman" w:hAnsi="Times New Roman"/>
        </w:rPr>
        <w:t xml:space="preserve">I am pleased to issue this second edition of the </w:t>
      </w:r>
      <w:r w:rsidRPr="00B11748">
        <w:rPr>
          <w:rFonts w:ascii="Times New Roman" w:hAnsi="Times New Roman"/>
          <w:i/>
        </w:rPr>
        <w:t>Commonwealth Grant Guidelines</w:t>
      </w:r>
      <w:r>
        <w:rPr>
          <w:rFonts w:ascii="Times New Roman" w:hAnsi="Times New Roman"/>
        </w:rPr>
        <w:t xml:space="preserve"> under Regulation 7A of the </w:t>
      </w:r>
      <w:r>
        <w:rPr>
          <w:rFonts w:ascii="Times New Roman" w:hAnsi="Times New Roman"/>
          <w:i/>
          <w:iCs/>
        </w:rPr>
        <w:t>Financial Management and Accountability Regulations 1997</w:t>
      </w:r>
      <w:r>
        <w:rPr>
          <w:rFonts w:ascii="Times New Roman" w:hAnsi="Times New Roman"/>
        </w:rPr>
        <w:t>.</w:t>
      </w:r>
    </w:p>
    <w:p w:rsidR="00CB74AC" w:rsidRDefault="00CB74AC" w:rsidP="00CB74AC">
      <w:pPr>
        <w:pStyle w:val="bodybodytext"/>
        <w:rPr>
          <w:rFonts w:ascii="Times New Roman" w:hAnsi="Times New Roman"/>
        </w:rPr>
      </w:pPr>
      <w:r>
        <w:rPr>
          <w:rFonts w:ascii="Times New Roman" w:hAnsi="Times New Roman"/>
        </w:rPr>
        <w:t xml:space="preserve">Grants are widely used to achieve government policy objectives, involving the payment of billions of dollars each year to the non-government sector. Grants provide significant benefits to many Australians, through the Government working in partnership with individuals and organisations to deliver outcomes for the Australian public. </w:t>
      </w:r>
    </w:p>
    <w:p w:rsidR="00CB74AC" w:rsidRDefault="00CB74AC" w:rsidP="00CB74AC">
      <w:pPr>
        <w:pStyle w:val="bodybodytext"/>
        <w:rPr>
          <w:rFonts w:ascii="Times New Roman" w:hAnsi="Times New Roman"/>
        </w:rPr>
      </w:pPr>
      <w:r>
        <w:rPr>
          <w:rFonts w:ascii="Times New Roman" w:hAnsi="Times New Roman"/>
        </w:rPr>
        <w:t>The Commonwealth Grant Guidelines establish the government’s policy framework under which government agencies undertake their own grants administration activities. These guidelines articulate the government’s expectations for both government and non-government stakeholders involved in grants</w:t>
      </w:r>
      <w:r w:rsidR="00B8044C">
        <w:rPr>
          <w:rFonts w:ascii="Times New Roman" w:hAnsi="Times New Roman"/>
        </w:rPr>
        <w:t xml:space="preserve"> administration</w:t>
      </w:r>
      <w:r>
        <w:rPr>
          <w:rFonts w:ascii="Times New Roman" w:hAnsi="Times New Roman"/>
        </w:rPr>
        <w:t>.</w:t>
      </w:r>
    </w:p>
    <w:p w:rsidR="00CB74AC" w:rsidRDefault="00B8044C" w:rsidP="00CB74AC">
      <w:pPr>
        <w:pStyle w:val="bodybodytext"/>
        <w:rPr>
          <w:rFonts w:ascii="Times New Roman" w:hAnsi="Times New Roman"/>
        </w:rPr>
      </w:pPr>
      <w:r>
        <w:rPr>
          <w:rFonts w:ascii="Times New Roman" w:hAnsi="Times New Roman"/>
        </w:rPr>
        <w:t>These guidelines</w:t>
      </w:r>
      <w:r w:rsidR="00CB74AC">
        <w:rPr>
          <w:rFonts w:ascii="Times New Roman" w:hAnsi="Times New Roman"/>
        </w:rPr>
        <w:t xml:space="preserve"> are based on seven key principles of better practice grants administration, such as robust planning and design and working collaboratively with key stakeholders, including the not-for-profit sector. The Government is also committed to ensuring that grant decisions are made in an equitable, transparent and accountable way. To support this, these guidelines continue to set out key requirements that support better practice decision making and grants administration.</w:t>
      </w:r>
    </w:p>
    <w:p w:rsidR="00CB74AC" w:rsidRDefault="00CB74AC" w:rsidP="00CB74AC">
      <w:pPr>
        <w:pStyle w:val="bodybodytext"/>
        <w:rPr>
          <w:rFonts w:ascii="Times New Roman" w:hAnsi="Times New Roman"/>
        </w:rPr>
      </w:pPr>
      <w:r>
        <w:rPr>
          <w:rFonts w:ascii="Times New Roman" w:hAnsi="Times New Roman"/>
        </w:rPr>
        <w:t xml:space="preserve">These guidelines also support and encourage collaboration and partnerships both within government and externally, particularly with key stakeholders, such as the not-for-profit sector. I encourage all stakeholders to work together to </w:t>
      </w:r>
      <w:r w:rsidR="00B8044C">
        <w:rPr>
          <w:rFonts w:ascii="Times New Roman" w:hAnsi="Times New Roman"/>
        </w:rPr>
        <w:t>meet</w:t>
      </w:r>
      <w:r w:rsidR="00B8044C" w:rsidRPr="00B8044C">
        <w:rPr>
          <w:rFonts w:ascii="Times New Roman" w:hAnsi="Times New Roman"/>
        </w:rPr>
        <w:t xml:space="preserve"> government policy objectives</w:t>
      </w:r>
      <w:r w:rsidR="00B8044C" w:rsidRPr="00B8044C" w:rsidDel="00B8044C">
        <w:rPr>
          <w:rFonts w:ascii="Times New Roman" w:hAnsi="Times New Roman"/>
        </w:rPr>
        <w:t xml:space="preserve"> </w:t>
      </w:r>
      <w:r w:rsidR="00B8044C">
        <w:rPr>
          <w:rFonts w:ascii="Times New Roman" w:hAnsi="Times New Roman"/>
        </w:rPr>
        <w:t xml:space="preserve">and achieve value with public money. </w:t>
      </w:r>
    </w:p>
    <w:p w:rsidR="00CB74AC" w:rsidRDefault="00CB74AC" w:rsidP="00CB74AC">
      <w:pPr>
        <w:pStyle w:val="bodybodytext"/>
        <w:rPr>
          <w:rFonts w:ascii="Times New Roman" w:hAnsi="Times New Roman"/>
        </w:rPr>
      </w:pPr>
      <w:r>
        <w:rPr>
          <w:rFonts w:ascii="Times New Roman" w:hAnsi="Times New Roman"/>
        </w:rPr>
        <w:t xml:space="preserve">The Commonwealth Grant Guidelines </w:t>
      </w:r>
      <w:r w:rsidR="00B8044C">
        <w:rPr>
          <w:rFonts w:ascii="Times New Roman" w:hAnsi="Times New Roman"/>
        </w:rPr>
        <w:t xml:space="preserve">establish </w:t>
      </w:r>
      <w:r>
        <w:rPr>
          <w:rFonts w:ascii="Times New Roman" w:hAnsi="Times New Roman"/>
        </w:rPr>
        <w:t>the requirements and key principles that apply to all Commonwealth grants, whether one-off, low value grants or long-term, high-value activities. Significantly, these guidelines provide flexibility for Ministers and government agencies to develop and implement grants administration processes, in consultation with stakeholders that are best suited and proportional to the specific granting activities.</w:t>
      </w:r>
    </w:p>
    <w:p w:rsidR="00CB74AC" w:rsidRDefault="00CB74AC" w:rsidP="00CB74AC">
      <w:pPr>
        <w:pStyle w:val="bodybodytext"/>
        <w:rPr>
          <w:rFonts w:ascii="Times New Roman" w:hAnsi="Times New Roman"/>
        </w:rPr>
      </w:pPr>
      <w:r>
        <w:rPr>
          <w:rFonts w:ascii="Times New Roman" w:hAnsi="Times New Roman"/>
        </w:rPr>
        <w:t xml:space="preserve">The Government is committed to simplifying and improving grants processes both for government agencies and grant recipients, particularly reducing red-tape for the not-for-profit sector. The application of proportionality principles and appropriate risk management in grants administration, as reflected in these guidelines, is vital to ensuring that agency staff do not overburden grants applicants or recipients. </w:t>
      </w:r>
      <w:r w:rsidR="00B8044C">
        <w:rPr>
          <w:rFonts w:ascii="Times New Roman" w:hAnsi="Times New Roman"/>
        </w:rPr>
        <w:t xml:space="preserve">In particular, these guidelines seek to reduce inappropriate and duplicative reporting and </w:t>
      </w:r>
      <w:r w:rsidR="00B8044C">
        <w:rPr>
          <w:rFonts w:ascii="Times New Roman" w:hAnsi="Times New Roman"/>
          <w:lang w:val="en-AU"/>
        </w:rPr>
        <w:t>encourage the</w:t>
      </w:r>
      <w:r w:rsidR="00B8044C" w:rsidRPr="00B8044C">
        <w:rPr>
          <w:rFonts w:ascii="Times New Roman" w:hAnsi="Times New Roman"/>
          <w:lang w:val="en-AU"/>
        </w:rPr>
        <w:t xml:space="preserve"> use of longer term grant agreements, where appropriate</w:t>
      </w:r>
      <w:r w:rsidR="00B8044C">
        <w:rPr>
          <w:rFonts w:ascii="Times New Roman" w:hAnsi="Times New Roman"/>
          <w:lang w:val="en-AU"/>
        </w:rPr>
        <w:t>.</w:t>
      </w:r>
      <w:r w:rsidR="00B8044C">
        <w:rPr>
          <w:rFonts w:ascii="Times New Roman" w:hAnsi="Times New Roman"/>
        </w:rPr>
        <w:t xml:space="preserve"> </w:t>
      </w:r>
    </w:p>
    <w:p w:rsidR="00CB74AC" w:rsidRDefault="00CB74AC" w:rsidP="00CB74AC">
      <w:pPr>
        <w:pStyle w:val="bodybodytext"/>
        <w:rPr>
          <w:rFonts w:ascii="Times New Roman" w:hAnsi="Times New Roman"/>
        </w:rPr>
      </w:pPr>
      <w:r>
        <w:rPr>
          <w:rFonts w:ascii="Times New Roman" w:hAnsi="Times New Roman"/>
        </w:rPr>
        <w:t>I commend the Commonwealth Grant Guidelines to all those in the Australian Government involved in grants administration.</w:t>
      </w:r>
    </w:p>
    <w:p w:rsidR="00CB74AC" w:rsidRDefault="00CB74AC" w:rsidP="00CB74AC">
      <w:pPr>
        <w:pStyle w:val="bodybodytext"/>
        <w:rPr>
          <w:rFonts w:ascii="Times New Roman" w:hAnsi="Times New Roman"/>
        </w:rPr>
      </w:pPr>
    </w:p>
    <w:p w:rsidR="00CB74AC" w:rsidRDefault="00CB74AC" w:rsidP="00CB74AC">
      <w:pPr>
        <w:pStyle w:val="bodybodytext"/>
        <w:rPr>
          <w:rStyle w:val="lightitlic"/>
          <w:rFonts w:ascii="Times New Roman" w:eastAsiaTheme="majorEastAsia" w:hAnsi="Times New Roman"/>
          <w:i w:val="0"/>
          <w:lang w:val="en-AU"/>
        </w:rPr>
      </w:pPr>
      <w:r>
        <w:rPr>
          <w:rFonts w:ascii="Times New Roman" w:hAnsi="Times New Roman"/>
        </w:rPr>
        <w:t>Penny Wong</w:t>
      </w:r>
      <w:r>
        <w:rPr>
          <w:rFonts w:ascii="Times New Roman" w:hAnsi="Times New Roman"/>
        </w:rPr>
        <w:br/>
        <w:t>Minister for Finance and Deregulation</w:t>
      </w:r>
    </w:p>
    <w:p w:rsidR="00327448" w:rsidRDefault="00CB74AC">
      <w:pPr>
        <w:pStyle w:val="bodybodytext"/>
        <w:rPr>
          <w:rStyle w:val="lightitlic"/>
          <w:rFonts w:ascii="Times New Roman" w:hAnsi="Times New Roman" w:cs="Times New Roman"/>
          <w:i w:val="0"/>
          <w:color w:val="auto"/>
          <w:spacing w:val="0"/>
          <w:sz w:val="24"/>
          <w:szCs w:val="24"/>
          <w:lang w:val="en-AU"/>
        </w:rPr>
      </w:pPr>
      <w:r w:rsidRPr="0069532A">
        <w:rPr>
          <w:rFonts w:ascii="Times New Roman" w:hAnsi="Times New Roman" w:cs="Times New Roman"/>
        </w:rPr>
        <w:t xml:space="preserve"> </w:t>
      </w:r>
    </w:p>
    <w:p w:rsidR="00817875" w:rsidRPr="0069532A" w:rsidRDefault="00817875" w:rsidP="00817875">
      <w:pPr>
        <w:pStyle w:val="sectiontitle"/>
        <w:jc w:val="left"/>
        <w:rPr>
          <w:rFonts w:ascii="Times New Roman" w:hAnsi="Times New Roman" w:cs="Times New Roman"/>
        </w:rPr>
      </w:pPr>
      <w:r w:rsidRPr="0069532A">
        <w:rPr>
          <w:rFonts w:ascii="Times New Roman" w:hAnsi="Times New Roman" w:cs="Times New Roman"/>
        </w:rPr>
        <w:br w:type="page"/>
      </w:r>
      <w:bookmarkStart w:id="6" w:name="_Toc112727994"/>
      <w:bookmarkStart w:id="7" w:name="_Toc112728198"/>
      <w:bookmarkStart w:id="8" w:name="_Toc112728266"/>
      <w:bookmarkStart w:id="9" w:name="_Toc112728392"/>
      <w:bookmarkStart w:id="10" w:name="_Toc112728721"/>
      <w:r w:rsidRPr="0069532A">
        <w:rPr>
          <w:rFonts w:ascii="Times New Roman" w:hAnsi="Times New Roman" w:cs="Times New Roman"/>
        </w:rPr>
        <w:lastRenderedPageBreak/>
        <w:t>Contents</w:t>
      </w:r>
      <w:bookmarkEnd w:id="6"/>
      <w:bookmarkEnd w:id="7"/>
      <w:bookmarkEnd w:id="8"/>
      <w:bookmarkEnd w:id="9"/>
      <w:bookmarkEnd w:id="10"/>
    </w:p>
    <w:p w:rsidR="00817875" w:rsidRPr="0069532A" w:rsidRDefault="00817875" w:rsidP="00817875">
      <w:pPr>
        <w:pStyle w:val="TOC1"/>
        <w:tabs>
          <w:tab w:val="clear" w:pos="7120"/>
          <w:tab w:val="clear" w:pos="8302"/>
          <w:tab w:val="right" w:pos="9600"/>
        </w:tabs>
        <w:rPr>
          <w:rFonts w:ascii="Times New Roman" w:hAnsi="Times New Roman" w:cs="Times New Roman"/>
          <w:color w:val="000000"/>
        </w:rPr>
      </w:pPr>
      <w:r w:rsidRPr="0069532A">
        <w:rPr>
          <w:rFonts w:ascii="Times New Roman" w:hAnsi="Times New Roman" w:cs="Times New Roman"/>
          <w:color w:val="000000"/>
        </w:rPr>
        <w:t xml:space="preserve">Part </w:t>
      </w:r>
      <w:r w:rsidR="00EB7212">
        <w:rPr>
          <w:rFonts w:ascii="Times New Roman" w:hAnsi="Times New Roman" w:cs="Times New Roman"/>
          <w:color w:val="000000"/>
        </w:rPr>
        <w:t>1</w:t>
      </w:r>
    </w:p>
    <w:p w:rsidR="00817875" w:rsidRPr="0069532A" w:rsidRDefault="00817875"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1.</w:t>
      </w:r>
      <w:r w:rsidRPr="0069532A">
        <w:rPr>
          <w:rFonts w:ascii="Times New Roman" w:hAnsi="Times New Roman" w:cs="Times New Roman"/>
        </w:rPr>
        <w:tab/>
        <w:t>Purpose</w:t>
      </w:r>
      <w:r w:rsidRPr="0069532A">
        <w:rPr>
          <w:rFonts w:ascii="Times New Roman" w:hAnsi="Times New Roman" w:cs="Times New Roman"/>
        </w:rPr>
        <w:tab/>
      </w:r>
      <w:r w:rsidR="003D2243">
        <w:rPr>
          <w:rFonts w:ascii="Times New Roman" w:hAnsi="Times New Roman" w:cs="Times New Roman"/>
        </w:rPr>
        <w:t>4</w:t>
      </w:r>
    </w:p>
    <w:p w:rsidR="00817875" w:rsidRPr="0069532A" w:rsidRDefault="00817875"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2.</w:t>
      </w:r>
      <w:r w:rsidRPr="0069532A">
        <w:rPr>
          <w:rFonts w:ascii="Times New Roman" w:hAnsi="Times New Roman" w:cs="Times New Roman"/>
        </w:rPr>
        <w:tab/>
        <w:t>Scope and Objectives</w:t>
      </w:r>
      <w:r w:rsidRPr="0069532A">
        <w:rPr>
          <w:rFonts w:ascii="Times New Roman" w:hAnsi="Times New Roman" w:cs="Times New Roman"/>
        </w:rPr>
        <w:tab/>
      </w:r>
      <w:r w:rsidR="003D2243">
        <w:rPr>
          <w:rFonts w:ascii="Times New Roman" w:hAnsi="Times New Roman" w:cs="Times New Roman"/>
        </w:rPr>
        <w:t>5</w:t>
      </w:r>
    </w:p>
    <w:p w:rsidR="00817875" w:rsidRPr="0069532A" w:rsidRDefault="00817875"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3.</w:t>
      </w:r>
      <w:r w:rsidRPr="0069532A">
        <w:rPr>
          <w:rFonts w:ascii="Times New Roman" w:hAnsi="Times New Roman" w:cs="Times New Roman"/>
        </w:rPr>
        <w:tab/>
        <w:t>Legislative and Policy Framework</w:t>
      </w:r>
      <w:r w:rsidRPr="0069532A">
        <w:rPr>
          <w:rFonts w:ascii="Times New Roman" w:hAnsi="Times New Roman" w:cs="Times New Roman"/>
        </w:rPr>
        <w:tab/>
        <w:t>8</w:t>
      </w:r>
    </w:p>
    <w:p w:rsidR="008A7E8F" w:rsidRPr="0069532A" w:rsidRDefault="00817875" w:rsidP="00817875">
      <w:pPr>
        <w:pStyle w:val="TOC2"/>
        <w:tabs>
          <w:tab w:val="clear" w:pos="7120"/>
          <w:tab w:val="clear" w:pos="8302"/>
          <w:tab w:val="right" w:pos="9600"/>
        </w:tabs>
        <w:spacing w:after="113"/>
        <w:rPr>
          <w:rFonts w:ascii="Times New Roman" w:hAnsi="Times New Roman" w:cs="Times New Roman"/>
        </w:rPr>
      </w:pPr>
      <w:r w:rsidRPr="0069532A">
        <w:rPr>
          <w:rFonts w:ascii="Times New Roman" w:hAnsi="Times New Roman" w:cs="Times New Roman"/>
        </w:rPr>
        <w:t>4.</w:t>
      </w:r>
      <w:r w:rsidRPr="0069532A">
        <w:rPr>
          <w:rFonts w:ascii="Times New Roman" w:hAnsi="Times New Roman" w:cs="Times New Roman"/>
        </w:rPr>
        <w:tab/>
      </w:r>
      <w:r w:rsidR="008A7E8F" w:rsidRPr="0069532A">
        <w:rPr>
          <w:rFonts w:ascii="Times New Roman" w:hAnsi="Times New Roman" w:cs="Times New Roman"/>
        </w:rPr>
        <w:t xml:space="preserve">Grants-specific </w:t>
      </w:r>
      <w:r w:rsidR="00EB7212">
        <w:rPr>
          <w:rFonts w:ascii="Times New Roman" w:hAnsi="Times New Roman" w:cs="Times New Roman"/>
        </w:rPr>
        <w:t>P</w:t>
      </w:r>
      <w:r w:rsidR="008A7E8F" w:rsidRPr="0069532A">
        <w:rPr>
          <w:rFonts w:ascii="Times New Roman" w:hAnsi="Times New Roman" w:cs="Times New Roman"/>
        </w:rPr>
        <w:t xml:space="preserve">rocess </w:t>
      </w:r>
      <w:r w:rsidR="00EB7212">
        <w:rPr>
          <w:rFonts w:ascii="Times New Roman" w:hAnsi="Times New Roman" w:cs="Times New Roman"/>
        </w:rPr>
        <w:t>R</w:t>
      </w:r>
      <w:r w:rsidR="008A7E8F" w:rsidRPr="0069532A">
        <w:rPr>
          <w:rFonts w:ascii="Times New Roman" w:hAnsi="Times New Roman" w:cs="Times New Roman"/>
        </w:rPr>
        <w:t>equirements</w:t>
      </w:r>
      <w:r w:rsidR="00835E38" w:rsidRPr="0069532A">
        <w:rPr>
          <w:rFonts w:ascii="Times New Roman" w:hAnsi="Times New Roman" w:cs="Times New Roman"/>
        </w:rPr>
        <w:tab/>
        <w:t>1</w:t>
      </w:r>
      <w:r w:rsidR="004E2A19">
        <w:rPr>
          <w:rFonts w:ascii="Times New Roman" w:hAnsi="Times New Roman" w:cs="Times New Roman"/>
        </w:rPr>
        <w:t>2</w:t>
      </w:r>
    </w:p>
    <w:p w:rsidR="00817875" w:rsidRPr="0069532A" w:rsidRDefault="008A7E8F" w:rsidP="00817875">
      <w:pPr>
        <w:pStyle w:val="TOC2"/>
        <w:tabs>
          <w:tab w:val="clear" w:pos="7120"/>
          <w:tab w:val="clear" w:pos="8302"/>
          <w:tab w:val="right" w:pos="9600"/>
        </w:tabs>
        <w:spacing w:after="113"/>
        <w:rPr>
          <w:rFonts w:ascii="Times New Roman" w:hAnsi="Times New Roman" w:cs="Times New Roman"/>
        </w:rPr>
      </w:pPr>
      <w:r w:rsidRPr="0069532A">
        <w:rPr>
          <w:rFonts w:ascii="Times New Roman" w:hAnsi="Times New Roman" w:cs="Times New Roman"/>
        </w:rPr>
        <w:t>5.</w:t>
      </w:r>
      <w:r w:rsidRPr="0069532A">
        <w:rPr>
          <w:rFonts w:ascii="Times New Roman" w:hAnsi="Times New Roman" w:cs="Times New Roman"/>
        </w:rPr>
        <w:tab/>
        <w:t>Public Reporting</w:t>
      </w:r>
      <w:r w:rsidR="00817875" w:rsidRPr="0069532A">
        <w:rPr>
          <w:rFonts w:ascii="Times New Roman" w:hAnsi="Times New Roman" w:cs="Times New Roman"/>
        </w:rPr>
        <w:tab/>
        <w:t>1</w:t>
      </w:r>
      <w:r w:rsidR="004E2A19">
        <w:rPr>
          <w:rFonts w:ascii="Times New Roman" w:hAnsi="Times New Roman" w:cs="Times New Roman"/>
        </w:rPr>
        <w:t>4</w:t>
      </w:r>
    </w:p>
    <w:p w:rsidR="00033B3A" w:rsidRDefault="00033B3A" w:rsidP="00817875">
      <w:pPr>
        <w:pStyle w:val="TOC1"/>
        <w:tabs>
          <w:tab w:val="clear" w:pos="7120"/>
          <w:tab w:val="clear" w:pos="8302"/>
          <w:tab w:val="right" w:pos="9600"/>
        </w:tabs>
        <w:rPr>
          <w:rFonts w:ascii="Times New Roman" w:hAnsi="Times New Roman" w:cs="Times New Roman"/>
          <w:color w:val="000000"/>
        </w:rPr>
      </w:pPr>
    </w:p>
    <w:p w:rsidR="00817875" w:rsidRPr="0069532A" w:rsidRDefault="00817875" w:rsidP="00817875">
      <w:pPr>
        <w:pStyle w:val="TOC1"/>
        <w:tabs>
          <w:tab w:val="clear" w:pos="7120"/>
          <w:tab w:val="clear" w:pos="8302"/>
          <w:tab w:val="right" w:pos="9600"/>
        </w:tabs>
        <w:rPr>
          <w:rFonts w:ascii="Times New Roman" w:hAnsi="Times New Roman" w:cs="Times New Roman"/>
          <w:color w:val="000000"/>
        </w:rPr>
      </w:pPr>
      <w:r w:rsidRPr="0069532A">
        <w:rPr>
          <w:rFonts w:ascii="Times New Roman" w:hAnsi="Times New Roman" w:cs="Times New Roman"/>
          <w:color w:val="000000"/>
        </w:rPr>
        <w:t xml:space="preserve">Part </w:t>
      </w:r>
      <w:r w:rsidR="00EB7212">
        <w:rPr>
          <w:rFonts w:ascii="Times New Roman" w:hAnsi="Times New Roman" w:cs="Times New Roman"/>
          <w:color w:val="000000"/>
        </w:rPr>
        <w:t>2</w:t>
      </w:r>
    </w:p>
    <w:p w:rsidR="00817875" w:rsidRPr="0069532A" w:rsidRDefault="008A7E8F"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6</w:t>
      </w:r>
      <w:r w:rsidR="00835E38" w:rsidRPr="0069532A">
        <w:rPr>
          <w:rFonts w:ascii="Times New Roman" w:hAnsi="Times New Roman" w:cs="Times New Roman"/>
        </w:rPr>
        <w:t>.</w:t>
      </w:r>
      <w:r w:rsidRPr="0069532A">
        <w:rPr>
          <w:rFonts w:ascii="Times New Roman" w:hAnsi="Times New Roman" w:cs="Times New Roman"/>
        </w:rPr>
        <w:tab/>
      </w:r>
      <w:r w:rsidR="000257BB" w:rsidRPr="0069532A">
        <w:rPr>
          <w:rFonts w:ascii="Times New Roman" w:hAnsi="Times New Roman" w:cs="Times New Roman"/>
        </w:rPr>
        <w:t>Key Principles for Grants Administration</w:t>
      </w:r>
      <w:r w:rsidR="00835E38" w:rsidRPr="0069532A">
        <w:rPr>
          <w:rFonts w:ascii="Times New Roman" w:hAnsi="Times New Roman" w:cs="Times New Roman"/>
        </w:rPr>
        <w:t xml:space="preserve"> </w:t>
      </w:r>
      <w:r w:rsidR="00817875" w:rsidRPr="0069532A">
        <w:rPr>
          <w:rFonts w:ascii="Times New Roman" w:hAnsi="Times New Roman" w:cs="Times New Roman"/>
        </w:rPr>
        <w:tab/>
        <w:t>1</w:t>
      </w:r>
      <w:r w:rsidR="004E2A19">
        <w:rPr>
          <w:rFonts w:ascii="Times New Roman" w:hAnsi="Times New Roman" w:cs="Times New Roman"/>
        </w:rPr>
        <w:t>5</w:t>
      </w:r>
    </w:p>
    <w:p w:rsidR="00817875" w:rsidRPr="0069532A" w:rsidRDefault="008A7E8F"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7</w:t>
      </w:r>
      <w:r w:rsidR="00817875" w:rsidRPr="0069532A">
        <w:rPr>
          <w:rFonts w:ascii="Times New Roman" w:hAnsi="Times New Roman" w:cs="Times New Roman"/>
        </w:rPr>
        <w:t>.</w:t>
      </w:r>
      <w:r w:rsidR="00817875" w:rsidRPr="0069532A">
        <w:rPr>
          <w:rFonts w:ascii="Times New Roman" w:hAnsi="Times New Roman" w:cs="Times New Roman"/>
        </w:rPr>
        <w:tab/>
        <w:t xml:space="preserve">Robust Planning and Design </w:t>
      </w:r>
      <w:r w:rsidR="00817875" w:rsidRPr="0069532A">
        <w:rPr>
          <w:rFonts w:ascii="Times New Roman" w:hAnsi="Times New Roman" w:cs="Times New Roman"/>
        </w:rPr>
        <w:tab/>
        <w:t>1</w:t>
      </w:r>
      <w:r w:rsidR="004E2A19">
        <w:rPr>
          <w:rFonts w:ascii="Times New Roman" w:hAnsi="Times New Roman" w:cs="Times New Roman"/>
        </w:rPr>
        <w:t>6</w:t>
      </w:r>
    </w:p>
    <w:p w:rsidR="00817875" w:rsidRPr="0069532A" w:rsidRDefault="008A7E8F"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8</w:t>
      </w:r>
      <w:r w:rsidR="00817875" w:rsidRPr="0069532A">
        <w:rPr>
          <w:rFonts w:ascii="Times New Roman" w:hAnsi="Times New Roman" w:cs="Times New Roman"/>
        </w:rPr>
        <w:t>.</w:t>
      </w:r>
      <w:r w:rsidR="00817875" w:rsidRPr="0069532A">
        <w:rPr>
          <w:rFonts w:ascii="Times New Roman" w:hAnsi="Times New Roman" w:cs="Times New Roman"/>
        </w:rPr>
        <w:tab/>
      </w:r>
      <w:r w:rsidR="00432994">
        <w:rPr>
          <w:rFonts w:ascii="Times New Roman" w:hAnsi="Times New Roman" w:cs="Times New Roman"/>
        </w:rPr>
        <w:t>Collaboration and Partnership</w:t>
      </w:r>
      <w:r w:rsidR="00817875" w:rsidRPr="0069532A">
        <w:rPr>
          <w:rFonts w:ascii="Times New Roman" w:hAnsi="Times New Roman" w:cs="Times New Roman"/>
        </w:rPr>
        <w:tab/>
        <w:t>1</w:t>
      </w:r>
      <w:r w:rsidR="004E2A19">
        <w:rPr>
          <w:rFonts w:ascii="Times New Roman" w:hAnsi="Times New Roman" w:cs="Times New Roman"/>
        </w:rPr>
        <w:t>8</w:t>
      </w:r>
    </w:p>
    <w:p w:rsidR="00817875" w:rsidRPr="0069532A" w:rsidRDefault="008A7E8F"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9</w:t>
      </w:r>
      <w:r w:rsidR="00817875" w:rsidRPr="0069532A">
        <w:rPr>
          <w:rFonts w:ascii="Times New Roman" w:hAnsi="Times New Roman" w:cs="Times New Roman"/>
        </w:rPr>
        <w:t>.</w:t>
      </w:r>
      <w:r w:rsidR="00817875" w:rsidRPr="0069532A">
        <w:rPr>
          <w:rFonts w:ascii="Times New Roman" w:hAnsi="Times New Roman" w:cs="Times New Roman"/>
        </w:rPr>
        <w:tab/>
        <w:t xml:space="preserve">Proportionality </w:t>
      </w:r>
      <w:r w:rsidR="00817875" w:rsidRPr="0069532A">
        <w:rPr>
          <w:rFonts w:ascii="Times New Roman" w:hAnsi="Times New Roman" w:cs="Times New Roman"/>
        </w:rPr>
        <w:tab/>
      </w:r>
      <w:r w:rsidR="004E2A19">
        <w:rPr>
          <w:rFonts w:ascii="Times New Roman" w:hAnsi="Times New Roman" w:cs="Times New Roman"/>
        </w:rPr>
        <w:t>20</w:t>
      </w:r>
    </w:p>
    <w:p w:rsidR="00817875" w:rsidRPr="0069532A" w:rsidRDefault="008A7E8F"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10</w:t>
      </w:r>
      <w:r w:rsidR="00817875" w:rsidRPr="0069532A">
        <w:rPr>
          <w:rFonts w:ascii="Times New Roman" w:hAnsi="Times New Roman" w:cs="Times New Roman"/>
        </w:rPr>
        <w:t>.</w:t>
      </w:r>
      <w:r w:rsidR="00817875" w:rsidRPr="0069532A">
        <w:rPr>
          <w:rFonts w:ascii="Times New Roman" w:hAnsi="Times New Roman" w:cs="Times New Roman"/>
        </w:rPr>
        <w:tab/>
      </w:r>
      <w:r w:rsidR="00432994">
        <w:rPr>
          <w:rFonts w:ascii="Times New Roman" w:hAnsi="Times New Roman" w:cs="Times New Roman"/>
        </w:rPr>
        <w:t>An Outcomes Orientation</w:t>
      </w:r>
      <w:r w:rsidR="00817875" w:rsidRPr="0069532A">
        <w:rPr>
          <w:rFonts w:ascii="Times New Roman" w:hAnsi="Times New Roman" w:cs="Times New Roman"/>
        </w:rPr>
        <w:t xml:space="preserve"> </w:t>
      </w:r>
      <w:r w:rsidR="00817875" w:rsidRPr="0069532A">
        <w:rPr>
          <w:rFonts w:ascii="Times New Roman" w:hAnsi="Times New Roman" w:cs="Times New Roman"/>
        </w:rPr>
        <w:tab/>
        <w:t>2</w:t>
      </w:r>
      <w:r w:rsidR="004E2A19">
        <w:rPr>
          <w:rFonts w:ascii="Times New Roman" w:hAnsi="Times New Roman" w:cs="Times New Roman"/>
        </w:rPr>
        <w:t>2</w:t>
      </w:r>
    </w:p>
    <w:p w:rsidR="00817875" w:rsidRPr="0069532A" w:rsidRDefault="008A7E8F"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11</w:t>
      </w:r>
      <w:r w:rsidR="00817875" w:rsidRPr="0069532A">
        <w:rPr>
          <w:rFonts w:ascii="Times New Roman" w:hAnsi="Times New Roman" w:cs="Times New Roman"/>
        </w:rPr>
        <w:t>.</w:t>
      </w:r>
      <w:r w:rsidR="00817875" w:rsidRPr="0069532A">
        <w:rPr>
          <w:rFonts w:ascii="Times New Roman" w:hAnsi="Times New Roman" w:cs="Times New Roman"/>
        </w:rPr>
        <w:tab/>
      </w:r>
      <w:r w:rsidR="003A2DFE" w:rsidRPr="0069532A">
        <w:rPr>
          <w:rFonts w:ascii="Times New Roman" w:hAnsi="Times New Roman" w:cs="Times New Roman"/>
        </w:rPr>
        <w:t>Achieving Value with Public Money</w:t>
      </w:r>
      <w:r w:rsidR="00817875" w:rsidRPr="0069532A">
        <w:rPr>
          <w:rFonts w:ascii="Times New Roman" w:hAnsi="Times New Roman" w:cs="Times New Roman"/>
        </w:rPr>
        <w:tab/>
        <w:t>2</w:t>
      </w:r>
      <w:r w:rsidR="004E2A19">
        <w:rPr>
          <w:rFonts w:ascii="Times New Roman" w:hAnsi="Times New Roman" w:cs="Times New Roman"/>
        </w:rPr>
        <w:t>4</w:t>
      </w:r>
    </w:p>
    <w:p w:rsidR="00817875" w:rsidRPr="0069532A" w:rsidRDefault="008A7E8F"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12</w:t>
      </w:r>
      <w:r w:rsidR="00817875" w:rsidRPr="0069532A">
        <w:rPr>
          <w:rFonts w:ascii="Times New Roman" w:hAnsi="Times New Roman" w:cs="Times New Roman"/>
        </w:rPr>
        <w:t>.</w:t>
      </w:r>
      <w:r w:rsidR="00817875" w:rsidRPr="0069532A">
        <w:rPr>
          <w:rFonts w:ascii="Times New Roman" w:hAnsi="Times New Roman" w:cs="Times New Roman"/>
        </w:rPr>
        <w:tab/>
      </w:r>
      <w:r w:rsidR="003A2DFE" w:rsidRPr="0069532A">
        <w:rPr>
          <w:rFonts w:ascii="Times New Roman" w:hAnsi="Times New Roman" w:cs="Times New Roman"/>
        </w:rPr>
        <w:t xml:space="preserve">Governance and Accountability </w:t>
      </w:r>
      <w:r w:rsidR="00817875" w:rsidRPr="0069532A">
        <w:rPr>
          <w:rFonts w:ascii="Times New Roman" w:hAnsi="Times New Roman" w:cs="Times New Roman"/>
        </w:rPr>
        <w:tab/>
        <w:t>2</w:t>
      </w:r>
      <w:r w:rsidR="004E2A19">
        <w:rPr>
          <w:rFonts w:ascii="Times New Roman" w:hAnsi="Times New Roman" w:cs="Times New Roman"/>
        </w:rPr>
        <w:t>6</w:t>
      </w:r>
    </w:p>
    <w:p w:rsidR="00817875" w:rsidRPr="0069532A" w:rsidRDefault="008A7E8F" w:rsidP="00817875">
      <w:pPr>
        <w:pStyle w:val="TOC2"/>
        <w:tabs>
          <w:tab w:val="clear" w:pos="7120"/>
          <w:tab w:val="clear" w:pos="8302"/>
          <w:tab w:val="right" w:pos="9600"/>
        </w:tabs>
        <w:rPr>
          <w:rFonts w:ascii="Times New Roman" w:hAnsi="Times New Roman" w:cs="Times New Roman"/>
        </w:rPr>
      </w:pPr>
      <w:r w:rsidRPr="0069532A">
        <w:rPr>
          <w:rFonts w:ascii="Times New Roman" w:hAnsi="Times New Roman" w:cs="Times New Roman"/>
        </w:rPr>
        <w:t>13</w:t>
      </w:r>
      <w:r w:rsidR="00817875" w:rsidRPr="0069532A">
        <w:rPr>
          <w:rFonts w:ascii="Times New Roman" w:hAnsi="Times New Roman" w:cs="Times New Roman"/>
        </w:rPr>
        <w:t>.</w:t>
      </w:r>
      <w:r w:rsidR="00817875" w:rsidRPr="0069532A">
        <w:rPr>
          <w:rFonts w:ascii="Times New Roman" w:hAnsi="Times New Roman" w:cs="Times New Roman"/>
        </w:rPr>
        <w:tab/>
      </w:r>
      <w:r w:rsidR="003A2DFE" w:rsidRPr="0069532A">
        <w:rPr>
          <w:rFonts w:ascii="Times New Roman" w:hAnsi="Times New Roman" w:cs="Times New Roman"/>
        </w:rPr>
        <w:t xml:space="preserve">Probity and Transparency </w:t>
      </w:r>
      <w:r w:rsidR="00817875" w:rsidRPr="0069532A">
        <w:rPr>
          <w:rFonts w:ascii="Times New Roman" w:hAnsi="Times New Roman" w:cs="Times New Roman"/>
        </w:rPr>
        <w:tab/>
        <w:t>2</w:t>
      </w:r>
      <w:r w:rsidR="004E2A19">
        <w:rPr>
          <w:rFonts w:ascii="Times New Roman" w:hAnsi="Times New Roman" w:cs="Times New Roman"/>
        </w:rPr>
        <w:t>9</w:t>
      </w:r>
    </w:p>
    <w:p w:rsidR="00D706E7" w:rsidRDefault="00D706E7" w:rsidP="00D706E7">
      <w:pPr>
        <w:pStyle w:val="TOC1"/>
        <w:tabs>
          <w:tab w:val="clear" w:pos="7120"/>
          <w:tab w:val="clear" w:pos="8302"/>
          <w:tab w:val="right" w:pos="9600"/>
        </w:tabs>
        <w:rPr>
          <w:rFonts w:ascii="Times New Roman" w:hAnsi="Times New Roman" w:cs="Times New Roman"/>
          <w:color w:val="000000"/>
        </w:rPr>
      </w:pPr>
    </w:p>
    <w:p w:rsidR="00D706E7" w:rsidRPr="0069532A" w:rsidRDefault="00D706E7" w:rsidP="00D706E7">
      <w:pPr>
        <w:pStyle w:val="TOC1"/>
        <w:tabs>
          <w:tab w:val="clear" w:pos="7120"/>
          <w:tab w:val="clear" w:pos="8302"/>
          <w:tab w:val="right" w:pos="9600"/>
        </w:tabs>
        <w:rPr>
          <w:rFonts w:ascii="Times New Roman" w:hAnsi="Times New Roman" w:cs="Times New Roman"/>
          <w:color w:val="000000"/>
        </w:rPr>
      </w:pPr>
      <w:r w:rsidRPr="0069532A">
        <w:rPr>
          <w:rFonts w:ascii="Times New Roman" w:hAnsi="Times New Roman" w:cs="Times New Roman"/>
          <w:color w:val="000000"/>
        </w:rPr>
        <w:t xml:space="preserve">Part </w:t>
      </w:r>
      <w:r>
        <w:rPr>
          <w:rFonts w:ascii="Times New Roman" w:hAnsi="Times New Roman" w:cs="Times New Roman"/>
          <w:color w:val="000000"/>
        </w:rPr>
        <w:t>3</w:t>
      </w:r>
    </w:p>
    <w:p w:rsidR="00817875" w:rsidRPr="0069532A" w:rsidRDefault="00817875" w:rsidP="00817875">
      <w:pPr>
        <w:pStyle w:val="TOC2"/>
        <w:tabs>
          <w:tab w:val="clear" w:pos="7120"/>
          <w:tab w:val="clear" w:pos="8302"/>
          <w:tab w:val="right" w:pos="9600"/>
        </w:tabs>
        <w:spacing w:before="227"/>
        <w:rPr>
          <w:rFonts w:ascii="Times New Roman" w:hAnsi="Times New Roman" w:cs="Times New Roman"/>
        </w:rPr>
      </w:pPr>
      <w:r w:rsidRPr="0069532A">
        <w:rPr>
          <w:rFonts w:ascii="Times New Roman" w:hAnsi="Times New Roman" w:cs="Times New Roman"/>
        </w:rPr>
        <w:t>Acronyms</w:t>
      </w:r>
      <w:r w:rsidRPr="0069532A">
        <w:rPr>
          <w:rFonts w:ascii="Times New Roman" w:hAnsi="Times New Roman" w:cs="Times New Roman"/>
        </w:rPr>
        <w:tab/>
        <w:t>3</w:t>
      </w:r>
      <w:r w:rsidR="004E2A19">
        <w:rPr>
          <w:rFonts w:ascii="Times New Roman" w:hAnsi="Times New Roman" w:cs="Times New Roman"/>
        </w:rPr>
        <w:t>2</w:t>
      </w:r>
    </w:p>
    <w:p w:rsidR="00817875" w:rsidRPr="0069532A" w:rsidRDefault="00817875" w:rsidP="00817875">
      <w:pPr>
        <w:pStyle w:val="TOC2"/>
        <w:tabs>
          <w:tab w:val="clear" w:pos="7120"/>
          <w:tab w:val="clear" w:pos="8302"/>
          <w:tab w:val="right" w:pos="9600"/>
        </w:tabs>
        <w:spacing w:before="227"/>
        <w:rPr>
          <w:rFonts w:ascii="Times New Roman" w:hAnsi="Times New Roman" w:cs="Times New Roman"/>
        </w:rPr>
      </w:pPr>
      <w:r w:rsidRPr="0069532A">
        <w:rPr>
          <w:rFonts w:ascii="Times New Roman" w:hAnsi="Times New Roman" w:cs="Times New Roman"/>
        </w:rPr>
        <w:t>Glossary</w:t>
      </w:r>
      <w:r w:rsidRPr="0069532A">
        <w:rPr>
          <w:rFonts w:ascii="Times New Roman" w:hAnsi="Times New Roman" w:cs="Times New Roman"/>
        </w:rPr>
        <w:tab/>
        <w:t>3</w:t>
      </w:r>
      <w:r w:rsidR="004E2A19">
        <w:rPr>
          <w:rFonts w:ascii="Times New Roman" w:hAnsi="Times New Roman" w:cs="Times New Roman"/>
        </w:rPr>
        <w:t>3</w:t>
      </w:r>
    </w:p>
    <w:p w:rsidR="00817875" w:rsidRPr="0069532A" w:rsidRDefault="00817875" w:rsidP="00817875">
      <w:pPr>
        <w:pStyle w:val="TOC2"/>
        <w:spacing w:before="227"/>
        <w:ind w:left="0" w:firstLine="0"/>
        <w:rPr>
          <w:rFonts w:ascii="Times New Roman" w:hAnsi="Times New Roman" w:cs="Times New Roman"/>
          <w:spacing w:val="-12"/>
          <w:sz w:val="60"/>
          <w:szCs w:val="60"/>
        </w:rPr>
      </w:pPr>
    </w:p>
    <w:p w:rsidR="00817875" w:rsidRPr="0069532A" w:rsidRDefault="00817875" w:rsidP="00817875">
      <w:pPr>
        <w:pStyle w:val="sectionnumber"/>
        <w:jc w:val="left"/>
      </w:pPr>
      <w:r w:rsidRPr="0069532A">
        <w:br w:type="page"/>
      </w:r>
      <w:bookmarkStart w:id="11" w:name="_Toc112728393"/>
      <w:bookmarkStart w:id="12" w:name="_Toc112728722"/>
      <w:r w:rsidRPr="0069532A">
        <w:lastRenderedPageBreak/>
        <w:t xml:space="preserve">PART </w:t>
      </w:r>
      <w:bookmarkEnd w:id="11"/>
      <w:bookmarkEnd w:id="12"/>
      <w:r w:rsidR="003953B1">
        <w:t>1</w:t>
      </w:r>
      <w:r w:rsidRPr="0069532A">
        <w:t xml:space="preserve"> </w:t>
      </w:r>
    </w:p>
    <w:p w:rsidR="00817875" w:rsidRPr="0069532A" w:rsidRDefault="00817875" w:rsidP="00817875">
      <w:pPr>
        <w:pStyle w:val="sectiontitle"/>
        <w:tabs>
          <w:tab w:val="left" w:pos="567"/>
        </w:tabs>
        <w:jc w:val="left"/>
        <w:rPr>
          <w:rStyle w:val="WordImportedListStyle1StylesforWordRTFImportedLists"/>
          <w:rFonts w:ascii="Times New Roman" w:hAnsi="Times New Roman" w:cs="Times New Roman"/>
          <w:sz w:val="28"/>
          <w:szCs w:val="28"/>
        </w:rPr>
      </w:pPr>
      <w:bookmarkStart w:id="13" w:name="_Toc112728723"/>
      <w:r w:rsidRPr="0069532A">
        <w:rPr>
          <w:rFonts w:ascii="Times New Roman" w:hAnsi="Times New Roman" w:cs="Times New Roman"/>
          <w:b/>
          <w:bCs/>
          <w:sz w:val="28"/>
          <w:szCs w:val="28"/>
        </w:rPr>
        <w:t>1</w:t>
      </w:r>
      <w:r w:rsidRPr="0069532A">
        <w:rPr>
          <w:rFonts w:ascii="Times New Roman" w:hAnsi="Times New Roman" w:cs="Times New Roman"/>
          <w:b/>
          <w:bCs/>
          <w:sz w:val="28"/>
          <w:szCs w:val="28"/>
        </w:rPr>
        <w:tab/>
      </w:r>
      <w:r w:rsidRPr="0069532A">
        <w:rPr>
          <w:rFonts w:ascii="Times New Roman" w:hAnsi="Times New Roman" w:cs="Times New Roman"/>
          <w:sz w:val="28"/>
          <w:szCs w:val="28"/>
        </w:rPr>
        <w:t>Purpose</w:t>
      </w:r>
      <w:bookmarkEnd w:id="13"/>
    </w:p>
    <w:p w:rsidR="00817875" w:rsidRPr="0069532A" w:rsidRDefault="00817875" w:rsidP="00817875">
      <w:pPr>
        <w:pStyle w:val="bodybodytext"/>
        <w:spacing w:before="142"/>
        <w:ind w:left="567" w:hanging="567"/>
        <w:rPr>
          <w:rStyle w:val="WordImportedListStyle1StylesforWordRTFImportedLists"/>
          <w:rFonts w:ascii="Times New Roman" w:hAnsi="Times New Roman" w:cs="Times New Roman"/>
        </w:rPr>
      </w:pPr>
      <w:r w:rsidRPr="0069532A">
        <w:rPr>
          <w:rStyle w:val="WordImportedListStyle1StylesforWordRTFImportedLists"/>
          <w:rFonts w:ascii="Times New Roman" w:hAnsi="Times New Roman" w:cs="Times New Roman"/>
        </w:rPr>
        <w:t>1.1</w:t>
      </w:r>
      <w:r w:rsidRPr="0069532A">
        <w:rPr>
          <w:rStyle w:val="WordImportedListStyle1StylesforWordRTFImportedLists"/>
          <w:rFonts w:ascii="Times New Roman" w:hAnsi="Times New Roman" w:cs="Times New Roman"/>
        </w:rPr>
        <w:tab/>
      </w:r>
      <w:r w:rsidRPr="0069532A">
        <w:rPr>
          <w:rStyle w:val="lightitlic"/>
          <w:rFonts w:ascii="Times New Roman" w:hAnsi="Times New Roman" w:cs="Times New Roman"/>
          <w:i w:val="0"/>
        </w:rPr>
        <w:t xml:space="preserve">The </w:t>
      </w:r>
      <w:r w:rsidRPr="0069532A">
        <w:rPr>
          <w:rStyle w:val="lightitlic"/>
          <w:rFonts w:ascii="Times New Roman" w:hAnsi="Times New Roman" w:cs="Times New Roman"/>
        </w:rPr>
        <w:t>Commonwealth Grant Guidelines</w:t>
      </w:r>
      <w:r w:rsidRPr="0069532A">
        <w:rPr>
          <w:rStyle w:val="lightitlic"/>
          <w:rFonts w:ascii="Times New Roman" w:hAnsi="Times New Roman" w:cs="Times New Roman"/>
          <w:i w:val="0"/>
        </w:rPr>
        <w:t xml:space="preserve"> (CGGs) are issued by the Finance Minister</w:t>
      </w:r>
      <w:r w:rsidR="00424319">
        <w:rPr>
          <w:rStyle w:val="lightitlic"/>
          <w:rFonts w:ascii="Times New Roman" w:hAnsi="Times New Roman" w:cs="Times New Roman"/>
          <w:i w:val="0"/>
        </w:rPr>
        <w:t xml:space="preserve"> </w:t>
      </w:r>
      <w:r w:rsidRPr="0069532A">
        <w:rPr>
          <w:rStyle w:val="lightitlic"/>
          <w:rFonts w:ascii="Times New Roman" w:hAnsi="Times New Roman" w:cs="Times New Roman"/>
          <w:i w:val="0"/>
        </w:rPr>
        <w:t xml:space="preserve">under </w:t>
      </w:r>
      <w:r w:rsidR="00C17064" w:rsidRPr="0069532A">
        <w:rPr>
          <w:rStyle w:val="lightitlic"/>
          <w:rFonts w:ascii="Times New Roman" w:hAnsi="Times New Roman" w:cs="Times New Roman"/>
          <w:i w:val="0"/>
        </w:rPr>
        <w:t xml:space="preserve">Section </w:t>
      </w:r>
      <w:r w:rsidR="0051251E" w:rsidRPr="0069532A">
        <w:rPr>
          <w:rStyle w:val="lightitlic"/>
          <w:rFonts w:ascii="Times New Roman" w:hAnsi="Times New Roman" w:cs="Times New Roman"/>
          <w:i w:val="0"/>
        </w:rPr>
        <w:t>6</w:t>
      </w:r>
      <w:r w:rsidR="00C17064" w:rsidRPr="0069532A">
        <w:rPr>
          <w:rStyle w:val="lightitlic"/>
          <w:rFonts w:ascii="Times New Roman" w:hAnsi="Times New Roman" w:cs="Times New Roman"/>
          <w:i w:val="0"/>
        </w:rPr>
        <w:t xml:space="preserve">4 of the </w:t>
      </w:r>
      <w:r w:rsidR="00A92851" w:rsidRPr="0069532A">
        <w:rPr>
          <w:rStyle w:val="lightitlic"/>
          <w:rFonts w:ascii="Times New Roman" w:hAnsi="Times New Roman" w:cs="Times New Roman"/>
        </w:rPr>
        <w:t>Financial Management and Accountability Act 1997</w:t>
      </w:r>
      <w:r w:rsidR="00C17064" w:rsidRPr="0069532A">
        <w:rPr>
          <w:rStyle w:val="lightitlic"/>
          <w:rFonts w:ascii="Times New Roman" w:hAnsi="Times New Roman" w:cs="Times New Roman"/>
          <w:i w:val="0"/>
        </w:rPr>
        <w:t xml:space="preserve"> (FMA Act) </w:t>
      </w:r>
      <w:r w:rsidR="00A64957" w:rsidRPr="0069532A">
        <w:rPr>
          <w:rStyle w:val="lightitlic"/>
          <w:rFonts w:ascii="Times New Roman" w:hAnsi="Times New Roman" w:cs="Times New Roman"/>
          <w:i w:val="0"/>
        </w:rPr>
        <w:t xml:space="preserve">and </w:t>
      </w:r>
      <w:r w:rsidRPr="0069532A">
        <w:rPr>
          <w:rStyle w:val="lightitlic"/>
          <w:rFonts w:ascii="Times New Roman" w:hAnsi="Times New Roman" w:cs="Times New Roman"/>
          <w:i w:val="0"/>
        </w:rPr>
        <w:t xml:space="preserve">Regulation 7A of the </w:t>
      </w:r>
      <w:r w:rsidRPr="0069532A">
        <w:rPr>
          <w:rStyle w:val="lightitlic"/>
          <w:rFonts w:ascii="Times New Roman" w:hAnsi="Times New Roman" w:cs="Times New Roman"/>
        </w:rPr>
        <w:t>Financial Management and Accountability Regulations 1997</w:t>
      </w:r>
      <w:r w:rsidRPr="0069532A">
        <w:rPr>
          <w:rStyle w:val="lightitlic"/>
          <w:rFonts w:ascii="Times New Roman" w:hAnsi="Times New Roman" w:cs="Times New Roman"/>
          <w:i w:val="0"/>
        </w:rPr>
        <w:t xml:space="preserve"> (FMA Regulations).</w:t>
      </w:r>
      <w:r w:rsidRPr="0069532A">
        <w:rPr>
          <w:rFonts w:ascii="Times New Roman" w:hAnsi="Times New Roman" w:cs="Times New Roman"/>
          <w:sz w:val="20"/>
          <w:szCs w:val="20"/>
          <w:vertAlign w:val="superscript"/>
        </w:rPr>
        <w:footnoteReference w:id="1"/>
      </w:r>
    </w:p>
    <w:p w:rsidR="00817875" w:rsidRPr="0069532A" w:rsidRDefault="00817875" w:rsidP="00817875">
      <w:pPr>
        <w:pStyle w:val="bodybodytext"/>
        <w:tabs>
          <w:tab w:val="left" w:pos="567"/>
        </w:tabs>
        <w:spacing w:before="142"/>
        <w:ind w:left="567" w:hanging="567"/>
        <w:rPr>
          <w:rStyle w:val="lightitlic"/>
          <w:rFonts w:ascii="Times New Roman" w:hAnsi="Times New Roman" w:cs="Times New Roman"/>
          <w:i w:val="0"/>
          <w:iCs/>
          <w:color w:val="auto"/>
          <w:spacing w:val="0"/>
          <w:sz w:val="24"/>
          <w:szCs w:val="24"/>
          <w:lang w:val="en-AU"/>
        </w:rPr>
      </w:pPr>
      <w:r w:rsidRPr="0069532A">
        <w:rPr>
          <w:rStyle w:val="WordImportedListStyle1StylesforWordRTFImportedLists"/>
          <w:rFonts w:ascii="Times New Roman" w:hAnsi="Times New Roman" w:cs="Times New Roman"/>
        </w:rPr>
        <w:t>1.2</w:t>
      </w:r>
      <w:r w:rsidRPr="0069532A">
        <w:rPr>
          <w:rStyle w:val="WordImportedListStyle1StylesforWordRTFImportedLists"/>
          <w:rFonts w:ascii="Times New Roman" w:hAnsi="Times New Roman" w:cs="Times New Roman"/>
        </w:rPr>
        <w:tab/>
        <w:t xml:space="preserve">The </w:t>
      </w:r>
      <w:r w:rsidRPr="0069532A">
        <w:rPr>
          <w:rStyle w:val="lightitlic"/>
          <w:rFonts w:ascii="Times New Roman" w:hAnsi="Times New Roman" w:cs="Times New Roman"/>
          <w:i w:val="0"/>
        </w:rPr>
        <w:t>CGGs establish the</w:t>
      </w:r>
      <w:r w:rsidR="00424319">
        <w:rPr>
          <w:rStyle w:val="lightitlic"/>
          <w:rFonts w:ascii="Times New Roman" w:hAnsi="Times New Roman" w:cs="Times New Roman"/>
          <w:i w:val="0"/>
        </w:rPr>
        <w:t xml:space="preserve"> overarching Commonwealth</w:t>
      </w:r>
      <w:r w:rsidRPr="0069532A">
        <w:rPr>
          <w:rStyle w:val="lightitlic"/>
          <w:rFonts w:ascii="Times New Roman" w:hAnsi="Times New Roman" w:cs="Times New Roman"/>
          <w:i w:val="0"/>
        </w:rPr>
        <w:t xml:space="preserve"> </w:t>
      </w:r>
      <w:r w:rsidR="006A331B" w:rsidRPr="0069532A">
        <w:rPr>
          <w:rStyle w:val="lightitlic"/>
          <w:rFonts w:ascii="Times New Roman" w:hAnsi="Times New Roman" w:cs="Times New Roman"/>
          <w:i w:val="0"/>
        </w:rPr>
        <w:t>grant</w:t>
      </w:r>
      <w:r w:rsidR="00C533C9" w:rsidRPr="0069532A">
        <w:rPr>
          <w:rStyle w:val="lightitlic"/>
          <w:rFonts w:ascii="Times New Roman" w:hAnsi="Times New Roman" w:cs="Times New Roman"/>
          <w:i w:val="0"/>
        </w:rPr>
        <w:t>s</w:t>
      </w:r>
      <w:r w:rsidR="006A331B" w:rsidRPr="0069532A">
        <w:rPr>
          <w:rStyle w:val="lightitlic"/>
          <w:rFonts w:ascii="Times New Roman" w:hAnsi="Times New Roman" w:cs="Times New Roman"/>
          <w:i w:val="0"/>
        </w:rPr>
        <w:t xml:space="preserve"> </w:t>
      </w:r>
      <w:r w:rsidRPr="0069532A">
        <w:rPr>
          <w:rStyle w:val="lightitlic"/>
          <w:rFonts w:ascii="Times New Roman" w:hAnsi="Times New Roman" w:cs="Times New Roman"/>
          <w:i w:val="0"/>
        </w:rPr>
        <w:t xml:space="preserve">policy framework and articulate the expectations for all agencies subject to the FMA Act. </w:t>
      </w:r>
      <w:r w:rsidR="00424319">
        <w:rPr>
          <w:rStyle w:val="lightitlic"/>
          <w:rFonts w:ascii="Times New Roman" w:hAnsi="Times New Roman" w:cs="Times New Roman"/>
          <w:i w:val="0"/>
        </w:rPr>
        <w:t>Within this overarching framework,</w:t>
      </w:r>
      <w:r w:rsidRPr="0069532A">
        <w:rPr>
          <w:rStyle w:val="lightitlic"/>
          <w:rFonts w:ascii="Times New Roman" w:hAnsi="Times New Roman" w:cs="Times New Roman"/>
          <w:i w:val="0"/>
        </w:rPr>
        <w:t xml:space="preserve"> agencies </w:t>
      </w:r>
      <w:r w:rsidR="00217E74">
        <w:rPr>
          <w:rStyle w:val="lightitlic"/>
          <w:rFonts w:ascii="Times New Roman" w:hAnsi="Times New Roman" w:cs="Times New Roman"/>
          <w:i w:val="0"/>
        </w:rPr>
        <w:t>develop</w:t>
      </w:r>
      <w:r w:rsidR="00217E74" w:rsidRPr="0069532A">
        <w:rPr>
          <w:rStyle w:val="lightitlic"/>
          <w:rFonts w:ascii="Times New Roman" w:hAnsi="Times New Roman" w:cs="Times New Roman"/>
          <w:i w:val="0"/>
        </w:rPr>
        <w:t xml:space="preserve"> </w:t>
      </w:r>
      <w:r w:rsidRPr="0069532A">
        <w:rPr>
          <w:rStyle w:val="lightitlic"/>
          <w:rFonts w:ascii="Times New Roman" w:hAnsi="Times New Roman" w:cs="Times New Roman"/>
          <w:i w:val="0"/>
        </w:rPr>
        <w:t>their own specific grants administration practices</w:t>
      </w:r>
      <w:r w:rsidR="00424319">
        <w:rPr>
          <w:rStyle w:val="lightitlic"/>
          <w:rFonts w:ascii="Times New Roman" w:hAnsi="Times New Roman" w:cs="Times New Roman"/>
          <w:i w:val="0"/>
        </w:rPr>
        <w:t xml:space="preserve"> based on the mandatory requirements and principles of grants administration</w:t>
      </w:r>
      <w:r w:rsidR="00570FE2">
        <w:rPr>
          <w:rStyle w:val="lightitlic"/>
          <w:rFonts w:ascii="Times New Roman" w:hAnsi="Times New Roman" w:cs="Times New Roman"/>
          <w:i w:val="0"/>
        </w:rPr>
        <w:t xml:space="preserve"> in the CGGs.</w:t>
      </w:r>
    </w:p>
    <w:p w:rsidR="00817875" w:rsidRPr="0069532A" w:rsidRDefault="00817875" w:rsidP="00817875">
      <w:pPr>
        <w:pStyle w:val="bodybodytext"/>
        <w:tabs>
          <w:tab w:val="left" w:pos="720"/>
        </w:tabs>
        <w:spacing w:before="142"/>
        <w:ind w:left="567" w:hanging="567"/>
        <w:rPr>
          <w:rStyle w:val="lightitlic"/>
          <w:rFonts w:ascii="Times New Roman" w:hAnsi="Times New Roman" w:cs="Times New Roman"/>
          <w:i w:val="0"/>
          <w:iCs/>
          <w:color w:val="auto"/>
          <w:spacing w:val="0"/>
          <w:sz w:val="24"/>
          <w:szCs w:val="24"/>
          <w:lang w:val="en-AU"/>
        </w:rPr>
      </w:pPr>
      <w:r w:rsidRPr="0069532A">
        <w:rPr>
          <w:rStyle w:val="WordImportedListStyle1StylesforWordRTFImportedLists"/>
          <w:rFonts w:ascii="Times New Roman" w:hAnsi="Times New Roman" w:cs="Times New Roman"/>
        </w:rPr>
        <w:t>1.3</w:t>
      </w:r>
      <w:r w:rsidRPr="0069532A">
        <w:rPr>
          <w:rStyle w:val="WordImportedListStyle1StylesforWordRTFImportedLists"/>
          <w:rFonts w:ascii="Times New Roman" w:hAnsi="Times New Roman" w:cs="Times New Roman"/>
        </w:rPr>
        <w:tab/>
      </w:r>
      <w:r w:rsidRPr="0069532A">
        <w:rPr>
          <w:rStyle w:val="lightitlic"/>
          <w:rFonts w:ascii="Times New Roman" w:hAnsi="Times New Roman" w:cs="Times New Roman"/>
          <w:i w:val="0"/>
        </w:rPr>
        <w:t xml:space="preserve">Bodies subject to the </w:t>
      </w:r>
      <w:r w:rsidRPr="0069532A">
        <w:rPr>
          <w:rStyle w:val="lightitlic"/>
          <w:rFonts w:ascii="Times New Roman" w:hAnsi="Times New Roman" w:cs="Times New Roman"/>
        </w:rPr>
        <w:t>Commonwealth Authorities and Companies Act 1997</w:t>
      </w:r>
      <w:r w:rsidRPr="0069532A">
        <w:rPr>
          <w:rStyle w:val="lightitlic"/>
          <w:rFonts w:ascii="Times New Roman" w:hAnsi="Times New Roman" w:cs="Times New Roman"/>
          <w:i w:val="0"/>
        </w:rPr>
        <w:t xml:space="preserve"> are legally and financially separate from the Commonwealth and are not subject to the CGGs.</w:t>
      </w:r>
    </w:p>
    <w:p w:rsidR="00817875" w:rsidRPr="0069532A" w:rsidRDefault="00817875" w:rsidP="00817875">
      <w:pPr>
        <w:pStyle w:val="bodybodytext"/>
        <w:tabs>
          <w:tab w:val="left" w:pos="720"/>
        </w:tabs>
        <w:spacing w:before="142"/>
        <w:ind w:left="567" w:hanging="567"/>
        <w:rPr>
          <w:rStyle w:val="lightitlic"/>
          <w:rFonts w:ascii="Times New Roman" w:hAnsi="Times New Roman" w:cs="Times New Roman"/>
          <w:i w:val="0"/>
          <w:iCs/>
        </w:rPr>
      </w:pPr>
      <w:r w:rsidRPr="0069532A">
        <w:rPr>
          <w:rStyle w:val="WordImportedListStyle1StylesforWordRTFImportedLists"/>
          <w:rFonts w:ascii="Times New Roman" w:hAnsi="Times New Roman" w:cs="Times New Roman"/>
        </w:rPr>
        <w:t>1.4</w:t>
      </w:r>
      <w:r w:rsidRPr="0069532A">
        <w:rPr>
          <w:rStyle w:val="WordImportedListStyle1StylesforWordRTFImportedLists"/>
          <w:rFonts w:ascii="Times New Roman" w:hAnsi="Times New Roman" w:cs="Times New Roman"/>
        </w:rPr>
        <w:tab/>
      </w:r>
      <w:r w:rsidRPr="0069532A">
        <w:rPr>
          <w:rStyle w:val="lightitlic"/>
          <w:rFonts w:ascii="Times New Roman" w:hAnsi="Times New Roman" w:cs="Times New Roman"/>
          <w:i w:val="0"/>
        </w:rPr>
        <w:t xml:space="preserve">The CGGs contain </w:t>
      </w:r>
      <w:r w:rsidR="0035651D">
        <w:rPr>
          <w:rStyle w:val="lightitlic"/>
          <w:rFonts w:ascii="Times New Roman" w:hAnsi="Times New Roman" w:cs="Times New Roman"/>
          <w:i w:val="0"/>
        </w:rPr>
        <w:t xml:space="preserve">a small number of </w:t>
      </w:r>
      <w:r w:rsidRPr="0069532A">
        <w:rPr>
          <w:rStyle w:val="lightitlic"/>
          <w:rFonts w:ascii="Times New Roman" w:hAnsi="Times New Roman" w:cs="Times New Roman"/>
          <w:i w:val="0"/>
        </w:rPr>
        <w:t>requirements that apply to Ministers.</w:t>
      </w:r>
      <w:r w:rsidRPr="0069532A">
        <w:rPr>
          <w:rStyle w:val="FootnoteReference"/>
          <w:rFonts w:ascii="Times New Roman" w:hAnsi="Times New Roman"/>
        </w:rPr>
        <w:footnoteReference w:id="2"/>
      </w:r>
      <w:r w:rsidRPr="0069532A">
        <w:rPr>
          <w:rStyle w:val="lightitlic"/>
          <w:rFonts w:ascii="Times New Roman" w:hAnsi="Times New Roman" w:cs="Times New Roman"/>
          <w:i w:val="0"/>
        </w:rPr>
        <w:t xml:space="preserve"> These include grants-specific decision-making and reporting requirements, in addition to the legislative requirements that apply where Ministers exercise the role of an approver.</w:t>
      </w:r>
      <w:r w:rsidRPr="0069532A">
        <w:rPr>
          <w:rFonts w:ascii="Times New Roman" w:hAnsi="Times New Roman" w:cs="Times New Roman"/>
          <w:sz w:val="20"/>
          <w:szCs w:val="20"/>
          <w:vertAlign w:val="superscript"/>
        </w:rPr>
        <w:footnoteReference w:id="3"/>
      </w:r>
      <w:r w:rsidRPr="0069532A">
        <w:rPr>
          <w:rStyle w:val="lightitlic"/>
          <w:rFonts w:ascii="Times New Roman" w:hAnsi="Times New Roman" w:cs="Times New Roman"/>
          <w:i w:val="0"/>
          <w:sz w:val="20"/>
          <w:szCs w:val="20"/>
        </w:rPr>
        <w:t xml:space="preserve"> </w:t>
      </w:r>
      <w:r w:rsidR="00001892" w:rsidRPr="0069532A">
        <w:rPr>
          <w:rStyle w:val="lightitlic"/>
          <w:rFonts w:ascii="Times New Roman" w:hAnsi="Times New Roman" w:cs="Times New Roman"/>
          <w:i w:val="0"/>
        </w:rPr>
        <w:t>Agency staff</w:t>
      </w:r>
      <w:r w:rsidR="003A06F6">
        <w:rPr>
          <w:rStyle w:val="FootnoteReference"/>
          <w:rFonts w:ascii="Times New Roman" w:hAnsi="Times New Roman"/>
        </w:rPr>
        <w:footnoteReference w:id="4"/>
      </w:r>
      <w:r w:rsidR="00001892" w:rsidRPr="0069532A">
        <w:rPr>
          <w:rStyle w:val="lightitlic"/>
          <w:rFonts w:ascii="Times New Roman" w:hAnsi="Times New Roman" w:cs="Times New Roman"/>
          <w:i w:val="0"/>
        </w:rPr>
        <w:t xml:space="preserve"> </w:t>
      </w:r>
      <w:r w:rsidR="00001892" w:rsidRPr="0069532A">
        <w:rPr>
          <w:rStyle w:val="lightitlic"/>
          <w:rFonts w:ascii="Times New Roman" w:hAnsi="Times New Roman" w:cs="Times New Roman"/>
        </w:rPr>
        <w:t>must</w:t>
      </w:r>
      <w:r w:rsidR="00001892" w:rsidRPr="0069532A">
        <w:rPr>
          <w:rStyle w:val="lightitlic"/>
          <w:rFonts w:ascii="Times New Roman" w:hAnsi="Times New Roman" w:cs="Times New Roman"/>
          <w:i w:val="0"/>
        </w:rPr>
        <w:t xml:space="preserve"> advise Ministers of these requirements in a timely manner.</w:t>
      </w:r>
    </w:p>
    <w:p w:rsidR="00570FE2" w:rsidRDefault="00817875" w:rsidP="00817875">
      <w:pPr>
        <w:pStyle w:val="bodybodytext"/>
        <w:tabs>
          <w:tab w:val="left" w:pos="720"/>
        </w:tabs>
        <w:spacing w:before="142"/>
        <w:ind w:left="567" w:hanging="567"/>
        <w:rPr>
          <w:rStyle w:val="lightitlic"/>
          <w:rFonts w:ascii="Times New Roman" w:hAnsi="Times New Roman" w:cs="Times New Roman"/>
          <w:i w:val="0"/>
        </w:rPr>
      </w:pPr>
      <w:r w:rsidRPr="0069532A">
        <w:rPr>
          <w:rStyle w:val="WordImportedListStyle1StylesforWordRTFImportedLists"/>
          <w:rFonts w:ascii="Times New Roman" w:hAnsi="Times New Roman" w:cs="Times New Roman"/>
        </w:rPr>
        <w:t>1.5</w:t>
      </w:r>
      <w:r w:rsidRPr="0069532A">
        <w:rPr>
          <w:rStyle w:val="WordImportedListStyle1StylesforWordRTFImportedLists"/>
          <w:rFonts w:ascii="Times New Roman" w:hAnsi="Times New Roman" w:cs="Times New Roman"/>
        </w:rPr>
        <w:tab/>
      </w:r>
      <w:r w:rsidR="003D6BA3">
        <w:rPr>
          <w:rStyle w:val="lightitlic"/>
          <w:rFonts w:ascii="Times New Roman" w:hAnsi="Times New Roman" w:cs="Times New Roman"/>
          <w:i w:val="0"/>
        </w:rPr>
        <w:t>The CGGs are divided into two parts</w:t>
      </w:r>
      <w:r w:rsidR="006F1D01">
        <w:rPr>
          <w:rStyle w:val="lightitlic"/>
          <w:rFonts w:ascii="Times New Roman" w:hAnsi="Times New Roman" w:cs="Times New Roman"/>
          <w:i w:val="0"/>
        </w:rPr>
        <w:t xml:space="preserve">. Part </w:t>
      </w:r>
      <w:r w:rsidR="006544AB">
        <w:rPr>
          <w:rStyle w:val="lightitlic"/>
          <w:rFonts w:ascii="Times New Roman" w:hAnsi="Times New Roman" w:cs="Times New Roman"/>
          <w:i w:val="0"/>
        </w:rPr>
        <w:t>1</w:t>
      </w:r>
      <w:r w:rsidR="006F1D01">
        <w:rPr>
          <w:rStyle w:val="lightitlic"/>
          <w:rFonts w:ascii="Times New Roman" w:hAnsi="Times New Roman" w:cs="Times New Roman"/>
          <w:i w:val="0"/>
        </w:rPr>
        <w:t xml:space="preserve"> contains</w:t>
      </w:r>
      <w:r w:rsidR="00424319">
        <w:rPr>
          <w:rStyle w:val="lightitlic"/>
          <w:rFonts w:ascii="Times New Roman" w:hAnsi="Times New Roman" w:cs="Times New Roman"/>
          <w:i w:val="0"/>
        </w:rPr>
        <w:t xml:space="preserve"> the</w:t>
      </w:r>
      <w:r w:rsidR="006F1D01">
        <w:rPr>
          <w:rStyle w:val="lightitlic"/>
          <w:rFonts w:ascii="Times New Roman" w:hAnsi="Times New Roman" w:cs="Times New Roman"/>
          <w:i w:val="0"/>
        </w:rPr>
        <w:t xml:space="preserve"> mandatory requirements. Obligations that must be complied with</w:t>
      </w:r>
      <w:r w:rsidR="00280D34">
        <w:rPr>
          <w:rStyle w:val="lightitlic"/>
          <w:rFonts w:ascii="Times New Roman" w:hAnsi="Times New Roman" w:cs="Times New Roman"/>
          <w:i w:val="0"/>
        </w:rPr>
        <w:t>s</w:t>
      </w:r>
      <w:r w:rsidR="006F1D01">
        <w:rPr>
          <w:rStyle w:val="lightitlic"/>
          <w:rFonts w:ascii="Times New Roman" w:hAnsi="Times New Roman" w:cs="Times New Roman"/>
          <w:i w:val="0"/>
        </w:rPr>
        <w:t xml:space="preserve"> are denoted by the use of the term </w:t>
      </w:r>
      <w:r w:rsidR="006F1D01" w:rsidRPr="006F1D01">
        <w:rPr>
          <w:rStyle w:val="lightitlic"/>
          <w:rFonts w:ascii="Times New Roman" w:hAnsi="Times New Roman" w:cs="Times New Roman"/>
        </w:rPr>
        <w:t xml:space="preserve">must </w:t>
      </w:r>
      <w:r w:rsidR="006F1D01">
        <w:rPr>
          <w:rStyle w:val="lightitlic"/>
          <w:rFonts w:ascii="Times New Roman" w:hAnsi="Times New Roman" w:cs="Times New Roman"/>
          <w:i w:val="0"/>
        </w:rPr>
        <w:t xml:space="preserve">or </w:t>
      </w:r>
      <w:r w:rsidR="006F1D01" w:rsidRPr="000474E6">
        <w:rPr>
          <w:rStyle w:val="lightitlic"/>
          <w:rFonts w:ascii="Times New Roman" w:hAnsi="Times New Roman" w:cs="Times New Roman"/>
        </w:rPr>
        <w:t>mandatory</w:t>
      </w:r>
      <w:r w:rsidR="006F1D01">
        <w:rPr>
          <w:rStyle w:val="lightitlic"/>
          <w:rFonts w:ascii="Times New Roman" w:hAnsi="Times New Roman" w:cs="Times New Roman"/>
          <w:i w:val="0"/>
        </w:rPr>
        <w:t xml:space="preserve"> in the CGGs. Part </w:t>
      </w:r>
      <w:r w:rsidR="006544AB">
        <w:rPr>
          <w:rStyle w:val="lightitlic"/>
          <w:rFonts w:ascii="Times New Roman" w:hAnsi="Times New Roman" w:cs="Times New Roman"/>
          <w:i w:val="0"/>
        </w:rPr>
        <w:t>2</w:t>
      </w:r>
      <w:r w:rsidR="006F1D01">
        <w:rPr>
          <w:rStyle w:val="lightitlic"/>
          <w:rFonts w:ascii="Times New Roman" w:hAnsi="Times New Roman" w:cs="Times New Roman"/>
          <w:i w:val="0"/>
        </w:rPr>
        <w:t xml:space="preserve"> </w:t>
      </w:r>
      <w:r w:rsidR="00424319">
        <w:rPr>
          <w:rStyle w:val="lightitlic"/>
          <w:rFonts w:ascii="Times New Roman" w:hAnsi="Times New Roman" w:cs="Times New Roman"/>
          <w:i w:val="0"/>
        </w:rPr>
        <w:t>further explains the</w:t>
      </w:r>
      <w:r w:rsidR="006F1D01">
        <w:rPr>
          <w:rStyle w:val="lightitlic"/>
          <w:rFonts w:ascii="Times New Roman" w:hAnsi="Times New Roman" w:cs="Times New Roman"/>
          <w:i w:val="0"/>
        </w:rPr>
        <w:t xml:space="preserve"> seven principles</w:t>
      </w:r>
      <w:r w:rsidR="00424319">
        <w:rPr>
          <w:rStyle w:val="lightitlic"/>
          <w:rFonts w:ascii="Times New Roman" w:hAnsi="Times New Roman" w:cs="Times New Roman"/>
          <w:i w:val="0"/>
        </w:rPr>
        <w:t xml:space="preserve"> of</w:t>
      </w:r>
      <w:r w:rsidR="006F1D01">
        <w:rPr>
          <w:rStyle w:val="lightitlic"/>
          <w:rFonts w:ascii="Times New Roman" w:hAnsi="Times New Roman" w:cs="Times New Roman"/>
          <w:i w:val="0"/>
        </w:rPr>
        <w:t xml:space="preserve"> grants administration. The use of the term </w:t>
      </w:r>
      <w:r w:rsidR="006F1D01" w:rsidRPr="006F1D01">
        <w:rPr>
          <w:rStyle w:val="lightitlic"/>
          <w:rFonts w:ascii="Times New Roman" w:hAnsi="Times New Roman" w:cs="Times New Roman"/>
        </w:rPr>
        <w:t>should</w:t>
      </w:r>
      <w:r w:rsidR="006F1D01">
        <w:rPr>
          <w:rStyle w:val="lightitlic"/>
          <w:rFonts w:ascii="Times New Roman" w:hAnsi="Times New Roman" w:cs="Times New Roman"/>
          <w:i w:val="0"/>
        </w:rPr>
        <w:t xml:space="preserve"> in the CGGs </w:t>
      </w:r>
      <w:r w:rsidR="00DC6E47">
        <w:rPr>
          <w:rStyle w:val="lightitlic"/>
          <w:rFonts w:ascii="Times New Roman" w:hAnsi="Times New Roman" w:cs="Times New Roman"/>
          <w:i w:val="0"/>
        </w:rPr>
        <w:t>denote</w:t>
      </w:r>
      <w:r w:rsidR="00C80A9F">
        <w:rPr>
          <w:rStyle w:val="lightitlic"/>
          <w:rFonts w:ascii="Times New Roman" w:hAnsi="Times New Roman" w:cs="Times New Roman"/>
          <w:i w:val="0"/>
        </w:rPr>
        <w:t>s</w:t>
      </w:r>
      <w:r w:rsidR="006F1D01">
        <w:rPr>
          <w:rStyle w:val="lightitlic"/>
          <w:rFonts w:ascii="Times New Roman" w:hAnsi="Times New Roman" w:cs="Times New Roman"/>
          <w:i w:val="0"/>
        </w:rPr>
        <w:t xml:space="preserve"> better practice.</w:t>
      </w:r>
    </w:p>
    <w:p w:rsidR="00032308" w:rsidRPr="0069532A" w:rsidRDefault="00570FE2" w:rsidP="00817875">
      <w:pPr>
        <w:pStyle w:val="bodybodytext"/>
        <w:tabs>
          <w:tab w:val="left" w:pos="720"/>
        </w:tabs>
        <w:spacing w:before="142"/>
        <w:ind w:left="567" w:hanging="567"/>
        <w:rPr>
          <w:rStyle w:val="lightitlic"/>
          <w:rFonts w:ascii="Times New Roman" w:hAnsi="Times New Roman" w:cs="Times New Roman"/>
          <w:i w:val="0"/>
          <w:iCs/>
        </w:rPr>
      </w:pPr>
      <w:r>
        <w:rPr>
          <w:rStyle w:val="lightitlic"/>
          <w:rFonts w:ascii="Times New Roman" w:hAnsi="Times New Roman" w:cs="Times New Roman"/>
          <w:i w:val="0"/>
        </w:rPr>
        <w:t>1.6</w:t>
      </w:r>
      <w:r>
        <w:rPr>
          <w:rStyle w:val="lightitlic"/>
          <w:rFonts w:ascii="Times New Roman" w:hAnsi="Times New Roman" w:cs="Times New Roman"/>
          <w:i w:val="0"/>
        </w:rPr>
        <w:tab/>
      </w:r>
      <w:r w:rsidR="00424319">
        <w:rPr>
          <w:rStyle w:val="lightitlic"/>
          <w:rFonts w:ascii="Times New Roman" w:hAnsi="Times New Roman" w:cs="Times New Roman"/>
          <w:i w:val="0"/>
        </w:rPr>
        <w:t>T</w:t>
      </w:r>
      <w:r w:rsidR="006F1D01">
        <w:rPr>
          <w:rStyle w:val="lightitlic"/>
          <w:rFonts w:ascii="Times New Roman" w:hAnsi="Times New Roman" w:cs="Times New Roman"/>
          <w:i w:val="0"/>
        </w:rPr>
        <w:t xml:space="preserve">he combination of mandatory requirements and better practice </w:t>
      </w:r>
      <w:r>
        <w:rPr>
          <w:rStyle w:val="lightitlic"/>
          <w:rFonts w:ascii="Times New Roman" w:hAnsi="Times New Roman" w:cs="Times New Roman"/>
          <w:i w:val="0"/>
        </w:rPr>
        <w:t xml:space="preserve">guidance </w:t>
      </w:r>
      <w:r w:rsidR="006F1D01">
        <w:rPr>
          <w:rStyle w:val="lightitlic"/>
          <w:rFonts w:ascii="Times New Roman" w:hAnsi="Times New Roman" w:cs="Times New Roman"/>
          <w:i w:val="0"/>
        </w:rPr>
        <w:t xml:space="preserve">in the CGGs </w:t>
      </w:r>
      <w:r w:rsidR="00424319">
        <w:rPr>
          <w:rStyle w:val="lightitlic"/>
          <w:rFonts w:ascii="Times New Roman" w:hAnsi="Times New Roman" w:cs="Times New Roman"/>
          <w:i w:val="0"/>
        </w:rPr>
        <w:t>provides</w:t>
      </w:r>
      <w:r w:rsidR="006F1D01">
        <w:rPr>
          <w:rStyle w:val="lightitlic"/>
          <w:rFonts w:ascii="Times New Roman" w:hAnsi="Times New Roman" w:cs="Times New Roman"/>
          <w:i w:val="0"/>
        </w:rPr>
        <w:t xml:space="preserve"> </w:t>
      </w:r>
      <w:r w:rsidR="005364AC">
        <w:rPr>
          <w:rStyle w:val="lightitlic"/>
          <w:rFonts w:ascii="Times New Roman" w:hAnsi="Times New Roman" w:cs="Times New Roman"/>
          <w:i w:val="0"/>
        </w:rPr>
        <w:t xml:space="preserve">Chief Executives and </w:t>
      </w:r>
      <w:r w:rsidR="006F1D01">
        <w:rPr>
          <w:rStyle w:val="lightitlic"/>
          <w:rFonts w:ascii="Times New Roman" w:hAnsi="Times New Roman" w:cs="Times New Roman"/>
          <w:i w:val="0"/>
        </w:rPr>
        <w:t>agenc</w:t>
      </w:r>
      <w:r w:rsidR="008613BF">
        <w:rPr>
          <w:rStyle w:val="lightitlic"/>
          <w:rFonts w:ascii="Times New Roman" w:hAnsi="Times New Roman" w:cs="Times New Roman"/>
          <w:i w:val="0"/>
        </w:rPr>
        <w:t>y staff</w:t>
      </w:r>
      <w:r w:rsidR="006F1D01">
        <w:rPr>
          <w:rStyle w:val="lightitlic"/>
          <w:rFonts w:ascii="Times New Roman" w:hAnsi="Times New Roman" w:cs="Times New Roman"/>
          <w:i w:val="0"/>
        </w:rPr>
        <w:t xml:space="preserve"> with the flexibility to design and administer granting activit</w:t>
      </w:r>
      <w:r w:rsidR="008613BF">
        <w:rPr>
          <w:rStyle w:val="lightitlic"/>
          <w:rFonts w:ascii="Times New Roman" w:hAnsi="Times New Roman" w:cs="Times New Roman"/>
          <w:i w:val="0"/>
        </w:rPr>
        <w:t>ies</w:t>
      </w:r>
      <w:r w:rsidR="00506A9B">
        <w:rPr>
          <w:rStyle w:val="lightitlic"/>
          <w:rFonts w:ascii="Times New Roman" w:hAnsi="Times New Roman" w:cs="Times New Roman"/>
          <w:i w:val="0"/>
        </w:rPr>
        <w:t xml:space="preserve"> (including grant programs</w:t>
      </w:r>
      <w:r w:rsidR="006C7270">
        <w:rPr>
          <w:rStyle w:val="lightitlic"/>
          <w:rFonts w:ascii="Times New Roman" w:hAnsi="Times New Roman" w:cs="Times New Roman"/>
          <w:i w:val="0"/>
        </w:rPr>
        <w:t>) to</w:t>
      </w:r>
      <w:r w:rsidR="006F1D01">
        <w:rPr>
          <w:rStyle w:val="lightitlic"/>
          <w:rFonts w:ascii="Times New Roman" w:hAnsi="Times New Roman" w:cs="Times New Roman"/>
          <w:i w:val="0"/>
        </w:rPr>
        <w:t xml:space="preserve"> meet varying government objectives and to </w:t>
      </w:r>
      <w:r w:rsidR="00424319">
        <w:rPr>
          <w:rStyle w:val="lightitlic"/>
          <w:rFonts w:ascii="Times New Roman" w:hAnsi="Times New Roman" w:cs="Times New Roman"/>
          <w:i w:val="0"/>
        </w:rPr>
        <w:t>work together with</w:t>
      </w:r>
      <w:r w:rsidR="006F1D01">
        <w:rPr>
          <w:rStyle w:val="lightitlic"/>
          <w:rFonts w:ascii="Times New Roman" w:hAnsi="Times New Roman" w:cs="Times New Roman"/>
          <w:i w:val="0"/>
        </w:rPr>
        <w:t xml:space="preserve"> stakeholders, such as the not-for-profit sector</w:t>
      </w:r>
      <w:r>
        <w:rPr>
          <w:rStyle w:val="lightitlic"/>
          <w:rFonts w:ascii="Times New Roman" w:hAnsi="Times New Roman" w:cs="Times New Roman"/>
          <w:i w:val="0"/>
        </w:rPr>
        <w:t>, to achieve government policy objectives</w:t>
      </w:r>
      <w:r w:rsidR="006F1D01">
        <w:rPr>
          <w:rStyle w:val="lightitlic"/>
          <w:rFonts w:ascii="Times New Roman" w:hAnsi="Times New Roman" w:cs="Times New Roman"/>
          <w:i w:val="0"/>
        </w:rPr>
        <w:t>.</w:t>
      </w:r>
    </w:p>
    <w:p w:rsidR="00817875" w:rsidRPr="0069532A" w:rsidRDefault="00817875" w:rsidP="00817875">
      <w:pPr>
        <w:pStyle w:val="sectiontitle"/>
        <w:tabs>
          <w:tab w:val="left" w:pos="567"/>
        </w:tabs>
        <w:jc w:val="left"/>
        <w:rPr>
          <w:rFonts w:ascii="Times New Roman" w:hAnsi="Times New Roman" w:cs="Times New Roman"/>
          <w:sz w:val="28"/>
          <w:szCs w:val="28"/>
        </w:rPr>
      </w:pPr>
      <w:r w:rsidRPr="0069532A">
        <w:rPr>
          <w:rFonts w:ascii="Times New Roman" w:hAnsi="Times New Roman" w:cs="Times New Roman"/>
          <w:b/>
          <w:bCs/>
          <w:sz w:val="28"/>
          <w:szCs w:val="28"/>
        </w:rPr>
        <w:br w:type="page"/>
      </w:r>
      <w:bookmarkStart w:id="14" w:name="_Toc112728724"/>
      <w:r w:rsidRPr="0069532A">
        <w:rPr>
          <w:rFonts w:ascii="Times New Roman" w:hAnsi="Times New Roman" w:cs="Times New Roman"/>
          <w:b/>
          <w:bCs/>
          <w:sz w:val="28"/>
          <w:szCs w:val="28"/>
        </w:rPr>
        <w:lastRenderedPageBreak/>
        <w:t xml:space="preserve">2 </w:t>
      </w:r>
      <w:r w:rsidRPr="0069532A">
        <w:rPr>
          <w:rFonts w:ascii="Times New Roman" w:hAnsi="Times New Roman" w:cs="Times New Roman"/>
          <w:b/>
          <w:bCs/>
          <w:sz w:val="28"/>
          <w:szCs w:val="28"/>
        </w:rPr>
        <w:tab/>
      </w:r>
      <w:r w:rsidRPr="0069532A">
        <w:rPr>
          <w:rFonts w:ascii="Times New Roman" w:hAnsi="Times New Roman" w:cs="Times New Roman"/>
          <w:sz w:val="28"/>
          <w:szCs w:val="28"/>
        </w:rPr>
        <w:t>Scope and Objectives</w:t>
      </w:r>
      <w:bookmarkEnd w:id="14"/>
    </w:p>
    <w:p w:rsidR="00817875" w:rsidRPr="0069532A" w:rsidRDefault="00817875" w:rsidP="00817875">
      <w:pPr>
        <w:pStyle w:val="bodyheading1"/>
        <w:rPr>
          <w:rFonts w:ascii="Times New Roman" w:hAnsi="Times New Roman" w:cs="Times New Roman"/>
          <w:color w:val="000000"/>
        </w:rPr>
      </w:pPr>
      <w:r w:rsidRPr="0069532A">
        <w:rPr>
          <w:rFonts w:ascii="Times New Roman" w:hAnsi="Times New Roman" w:cs="Times New Roman"/>
          <w:color w:val="000000"/>
        </w:rPr>
        <w:t>Objectives of grants administration</w:t>
      </w:r>
    </w:p>
    <w:p w:rsidR="00817875" w:rsidRPr="0069532A" w:rsidRDefault="00001892" w:rsidP="00817875">
      <w:pPr>
        <w:pStyle w:val="bodyindent1"/>
        <w:rPr>
          <w:rFonts w:ascii="Times New Roman" w:hAnsi="Times New Roman" w:cs="Times New Roman"/>
        </w:rPr>
      </w:pPr>
      <w:r w:rsidRPr="0069532A">
        <w:rPr>
          <w:rFonts w:ascii="Times New Roman" w:hAnsi="Times New Roman" w:cs="Times New Roman"/>
        </w:rPr>
        <w:t>2.1</w:t>
      </w:r>
      <w:r w:rsidRPr="0069532A">
        <w:rPr>
          <w:rFonts w:ascii="Times New Roman" w:hAnsi="Times New Roman" w:cs="Times New Roman"/>
        </w:rPr>
        <w:tab/>
        <w:t xml:space="preserve">The objective of grants administration is to </w:t>
      </w:r>
      <w:r w:rsidR="006F1D01">
        <w:rPr>
          <w:rFonts w:ascii="Times New Roman" w:hAnsi="Times New Roman" w:cs="Times New Roman"/>
        </w:rPr>
        <w:t xml:space="preserve">promote proper use of Commonwealth </w:t>
      </w:r>
      <w:r w:rsidR="000564EC">
        <w:rPr>
          <w:rFonts w:ascii="Times New Roman" w:hAnsi="Times New Roman" w:cs="Times New Roman"/>
        </w:rPr>
        <w:t>resources through</w:t>
      </w:r>
      <w:r w:rsidR="006F1D01">
        <w:rPr>
          <w:rFonts w:ascii="Times New Roman" w:hAnsi="Times New Roman" w:cs="Times New Roman"/>
        </w:rPr>
        <w:t xml:space="preserve"> collaborat</w:t>
      </w:r>
      <w:r w:rsidR="000564EC">
        <w:rPr>
          <w:rFonts w:ascii="Times New Roman" w:hAnsi="Times New Roman" w:cs="Times New Roman"/>
        </w:rPr>
        <w:t>ion with</w:t>
      </w:r>
      <w:r w:rsidR="006F1D01">
        <w:rPr>
          <w:rFonts w:ascii="Times New Roman" w:hAnsi="Times New Roman" w:cs="Times New Roman"/>
        </w:rPr>
        <w:t xml:space="preserve"> the non-government sector to achieve government policy outcomes.</w:t>
      </w:r>
    </w:p>
    <w:p w:rsidR="00817875" w:rsidRPr="0069532A" w:rsidRDefault="00001892" w:rsidP="00817875">
      <w:pPr>
        <w:pStyle w:val="bodyindent1"/>
        <w:rPr>
          <w:rFonts w:ascii="Times New Roman" w:hAnsi="Times New Roman" w:cs="Times New Roman"/>
        </w:rPr>
      </w:pPr>
      <w:r w:rsidRPr="0069532A">
        <w:rPr>
          <w:rFonts w:ascii="Times New Roman" w:hAnsi="Times New Roman" w:cs="Times New Roman"/>
        </w:rPr>
        <w:t>2.2</w:t>
      </w:r>
      <w:r w:rsidRPr="0069532A">
        <w:rPr>
          <w:rFonts w:ascii="Times New Roman" w:hAnsi="Times New Roman" w:cs="Times New Roman"/>
        </w:rPr>
        <w:tab/>
        <w:t>This objective is supported by:</w:t>
      </w:r>
    </w:p>
    <w:p w:rsidR="00817875" w:rsidRPr="0069532A" w:rsidRDefault="00001892"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004F4E50">
        <w:rPr>
          <w:rStyle w:val="WordImportedListStyle1StylesforWordRTFImportedLists"/>
          <w:rFonts w:ascii="Times New Roman" w:hAnsi="Times New Roman" w:cs="Times New Roman"/>
        </w:rPr>
        <w:t xml:space="preserve">the </w:t>
      </w:r>
      <w:r w:rsidRPr="0069532A">
        <w:rPr>
          <w:rFonts w:ascii="Times New Roman" w:hAnsi="Times New Roman" w:cs="Times New Roman"/>
        </w:rPr>
        <w:t xml:space="preserve">legislative, policy and reporting framework for grants administration set out in Part </w:t>
      </w:r>
      <w:r w:rsidR="00341EC8">
        <w:rPr>
          <w:rFonts w:ascii="Times New Roman" w:hAnsi="Times New Roman" w:cs="Times New Roman"/>
        </w:rPr>
        <w:t>1</w:t>
      </w:r>
      <w:r w:rsidRPr="0069532A">
        <w:rPr>
          <w:rFonts w:ascii="Times New Roman" w:hAnsi="Times New Roman" w:cs="Times New Roman"/>
        </w:rPr>
        <w:t xml:space="preserve"> of the CGGs;</w:t>
      </w:r>
    </w:p>
    <w:p w:rsidR="000564EC" w:rsidRDefault="00001892"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004F4E50">
        <w:rPr>
          <w:rStyle w:val="WordImportedListStyle1StylesforWordRTFImportedLists"/>
          <w:rFonts w:ascii="Times New Roman" w:hAnsi="Times New Roman" w:cs="Times New Roman"/>
        </w:rPr>
        <w:t xml:space="preserve">the </w:t>
      </w:r>
      <w:r w:rsidRPr="0069532A">
        <w:rPr>
          <w:rFonts w:ascii="Times New Roman" w:hAnsi="Times New Roman" w:cs="Times New Roman"/>
        </w:rPr>
        <w:t xml:space="preserve">seven key principles for better practice grants administration, </w:t>
      </w:r>
      <w:r w:rsidR="000564EC">
        <w:rPr>
          <w:rFonts w:ascii="Times New Roman" w:hAnsi="Times New Roman" w:cs="Times New Roman"/>
        </w:rPr>
        <w:t xml:space="preserve">discussed in Part </w:t>
      </w:r>
      <w:r w:rsidR="00341EC8">
        <w:rPr>
          <w:rFonts w:ascii="Times New Roman" w:hAnsi="Times New Roman" w:cs="Times New Roman"/>
        </w:rPr>
        <w:t>2</w:t>
      </w:r>
      <w:r w:rsidR="000564EC">
        <w:rPr>
          <w:rFonts w:ascii="Times New Roman" w:hAnsi="Times New Roman" w:cs="Times New Roman"/>
        </w:rPr>
        <w:t xml:space="preserve"> of the CGGs:</w:t>
      </w:r>
      <w:r w:rsidRPr="0069532A">
        <w:rPr>
          <w:rFonts w:ascii="Times New Roman" w:hAnsi="Times New Roman" w:cs="Times New Roman"/>
        </w:rPr>
        <w:t xml:space="preserve"> robust planning and design; collaboration and partnership; </w:t>
      </w:r>
      <w:r w:rsidR="0098516C">
        <w:rPr>
          <w:rFonts w:ascii="Times New Roman" w:hAnsi="Times New Roman" w:cs="Times New Roman"/>
        </w:rPr>
        <w:t xml:space="preserve">proportionality; </w:t>
      </w:r>
      <w:r w:rsidR="003E790B">
        <w:rPr>
          <w:rFonts w:ascii="Times New Roman" w:hAnsi="Times New Roman" w:cs="Times New Roman"/>
        </w:rPr>
        <w:t xml:space="preserve">an outcomes orientation; </w:t>
      </w:r>
      <w:r w:rsidR="007D1289" w:rsidRPr="0069532A">
        <w:rPr>
          <w:rFonts w:ascii="Times New Roman" w:hAnsi="Times New Roman" w:cs="Times New Roman"/>
        </w:rPr>
        <w:t>achieving value with public money</w:t>
      </w:r>
      <w:r w:rsidR="007D1289">
        <w:rPr>
          <w:rFonts w:ascii="Times New Roman" w:hAnsi="Times New Roman" w:cs="Times New Roman"/>
        </w:rPr>
        <w:t>;</w:t>
      </w:r>
      <w:r w:rsidR="007D1289" w:rsidRPr="0069532A">
        <w:rPr>
          <w:rFonts w:ascii="Times New Roman" w:hAnsi="Times New Roman" w:cs="Times New Roman"/>
        </w:rPr>
        <w:t xml:space="preserve"> </w:t>
      </w:r>
      <w:r w:rsidRPr="0069532A">
        <w:rPr>
          <w:rFonts w:ascii="Times New Roman" w:hAnsi="Times New Roman" w:cs="Times New Roman"/>
        </w:rPr>
        <w:t xml:space="preserve">governance and accountability; </w:t>
      </w:r>
      <w:r w:rsidR="007D1289">
        <w:rPr>
          <w:rFonts w:ascii="Times New Roman" w:hAnsi="Times New Roman" w:cs="Times New Roman"/>
        </w:rPr>
        <w:t xml:space="preserve">and </w:t>
      </w:r>
      <w:r w:rsidRPr="0069532A">
        <w:rPr>
          <w:rFonts w:ascii="Times New Roman" w:hAnsi="Times New Roman" w:cs="Times New Roman"/>
        </w:rPr>
        <w:t>probity and transparency; and</w:t>
      </w:r>
    </w:p>
    <w:p w:rsidR="003569F7" w:rsidRDefault="000564EC" w:rsidP="00817875">
      <w:pPr>
        <w:pStyle w:val="bodyindent2a-z"/>
        <w:rPr>
          <w:rFonts w:ascii="Times New Roman" w:hAnsi="Times New Roman" w:cs="Times New Roman"/>
        </w:rPr>
      </w:pPr>
      <w:r>
        <w:rPr>
          <w:rFonts w:ascii="Times New Roman" w:hAnsi="Times New Roman" w:cs="Times New Roman"/>
        </w:rPr>
        <w:t>c.</w:t>
      </w:r>
      <w:r>
        <w:rPr>
          <w:rFonts w:ascii="Times New Roman" w:hAnsi="Times New Roman" w:cs="Times New Roman"/>
        </w:rPr>
        <w:tab/>
        <w:t>agency specific grants administration practices.</w:t>
      </w:r>
    </w:p>
    <w:p w:rsidR="00817875" w:rsidRPr="0069532A" w:rsidRDefault="00817875" w:rsidP="00817875">
      <w:pPr>
        <w:pStyle w:val="bodyheading1"/>
        <w:rPr>
          <w:rFonts w:ascii="Times New Roman" w:hAnsi="Times New Roman" w:cs="Times New Roman"/>
          <w:color w:val="000000"/>
        </w:rPr>
      </w:pPr>
      <w:r w:rsidRPr="0069532A">
        <w:rPr>
          <w:rFonts w:ascii="Times New Roman" w:hAnsi="Times New Roman" w:cs="Times New Roman"/>
          <w:color w:val="000000"/>
        </w:rPr>
        <w:t>Scope of the CGGs</w:t>
      </w:r>
    </w:p>
    <w:p w:rsidR="00217E74" w:rsidRPr="000564EC" w:rsidRDefault="000564EC" w:rsidP="00217E74">
      <w:pPr>
        <w:pStyle w:val="bodyindent1"/>
        <w:rPr>
          <w:rFonts w:ascii="Times New Roman" w:hAnsi="Times New Roman" w:cs="Times New Roman"/>
        </w:rPr>
      </w:pPr>
      <w:r w:rsidRPr="000564EC">
        <w:rPr>
          <w:rFonts w:ascii="Times New Roman" w:hAnsi="Times New Roman" w:cs="Times New Roman"/>
        </w:rPr>
        <w:t>2.</w:t>
      </w:r>
      <w:r w:rsidR="004F4E50">
        <w:rPr>
          <w:rFonts w:ascii="Times New Roman" w:hAnsi="Times New Roman" w:cs="Times New Roman"/>
        </w:rPr>
        <w:t>3</w:t>
      </w:r>
      <w:r w:rsidRPr="000564EC">
        <w:rPr>
          <w:rFonts w:ascii="Times New Roman" w:hAnsi="Times New Roman" w:cs="Times New Roman"/>
        </w:rPr>
        <w:tab/>
        <w:t>Granting activities can take a variety of forms, including payments made: as a result of competitive or non-competitive selection processes; where particular criteria are satisfied; or on a one-off or ad hoc basis.</w:t>
      </w:r>
      <w:r w:rsidRPr="000564EC">
        <w:rPr>
          <w:rFonts w:ascii="Times New Roman" w:hAnsi="Times New Roman" w:cs="Times New Roman"/>
          <w:vertAlign w:val="superscript"/>
        </w:rPr>
        <w:footnoteReference w:id="5"/>
      </w:r>
      <w:r w:rsidR="004F4E50">
        <w:rPr>
          <w:rFonts w:ascii="Times New Roman" w:hAnsi="Times New Roman" w:cs="Times New Roman"/>
        </w:rPr>
        <w:t xml:space="preserve"> The CGGs apply to all forms of granting activit</w:t>
      </w:r>
      <w:r w:rsidR="00BA025B">
        <w:rPr>
          <w:rFonts w:ascii="Times New Roman" w:hAnsi="Times New Roman" w:cs="Times New Roman"/>
        </w:rPr>
        <w:t>y</w:t>
      </w:r>
      <w:r w:rsidR="004F4E50">
        <w:rPr>
          <w:rFonts w:ascii="Times New Roman" w:hAnsi="Times New Roman" w:cs="Times New Roman"/>
        </w:rPr>
        <w:t>.</w:t>
      </w:r>
    </w:p>
    <w:p w:rsidR="00217E74" w:rsidRDefault="00817875" w:rsidP="00817875">
      <w:pPr>
        <w:pStyle w:val="bodyindent1"/>
        <w:rPr>
          <w:rFonts w:ascii="Times New Roman" w:hAnsi="Times New Roman" w:cs="Times New Roman"/>
        </w:rPr>
      </w:pPr>
      <w:r w:rsidRPr="0069532A">
        <w:rPr>
          <w:rFonts w:ascii="Times New Roman" w:hAnsi="Times New Roman" w:cs="Times New Roman"/>
        </w:rPr>
        <w:t>2.</w:t>
      </w:r>
      <w:r w:rsidR="004F4E50">
        <w:rPr>
          <w:rFonts w:ascii="Times New Roman" w:hAnsi="Times New Roman" w:cs="Times New Roman"/>
        </w:rPr>
        <w:t>4</w:t>
      </w:r>
      <w:r w:rsidRPr="0069532A">
        <w:rPr>
          <w:rFonts w:ascii="Times New Roman" w:hAnsi="Times New Roman" w:cs="Times New Roman"/>
        </w:rPr>
        <w:tab/>
      </w:r>
      <w:r w:rsidR="00217E74">
        <w:rPr>
          <w:rFonts w:ascii="Times New Roman" w:hAnsi="Times New Roman" w:cs="Times New Roman"/>
        </w:rPr>
        <w:t xml:space="preserve">Agency staff </w:t>
      </w:r>
      <w:r w:rsidR="00425286" w:rsidRPr="00425286">
        <w:rPr>
          <w:rFonts w:ascii="Times New Roman" w:hAnsi="Times New Roman" w:cs="Times New Roman"/>
          <w:i/>
        </w:rPr>
        <w:t>must</w:t>
      </w:r>
      <w:r w:rsidR="00217E74">
        <w:rPr>
          <w:rFonts w:ascii="Times New Roman" w:hAnsi="Times New Roman" w:cs="Times New Roman"/>
        </w:rPr>
        <w:t xml:space="preserve"> establish </w:t>
      </w:r>
      <w:r w:rsidR="00D25B31">
        <w:rPr>
          <w:rFonts w:ascii="Times New Roman" w:hAnsi="Times New Roman" w:cs="Times New Roman"/>
        </w:rPr>
        <w:t xml:space="preserve">and document </w:t>
      </w:r>
      <w:r w:rsidR="00217E74">
        <w:rPr>
          <w:rFonts w:ascii="Times New Roman" w:hAnsi="Times New Roman" w:cs="Times New Roman"/>
        </w:rPr>
        <w:t>whether a proposed activity is a grant prior to applying the Commonwealth grants policy framework.</w:t>
      </w:r>
    </w:p>
    <w:p w:rsidR="00817875" w:rsidRPr="0069532A" w:rsidRDefault="00217E74" w:rsidP="00817875">
      <w:pPr>
        <w:pStyle w:val="bodyindent1"/>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817875" w:rsidRPr="0069532A">
        <w:rPr>
          <w:rFonts w:ascii="Times New Roman" w:hAnsi="Times New Roman" w:cs="Times New Roman"/>
        </w:rPr>
        <w:t xml:space="preserve">FMA Regulation 3A(1) defines a </w:t>
      </w:r>
      <w:r w:rsidR="00F72039" w:rsidRPr="0069532A">
        <w:rPr>
          <w:rFonts w:ascii="Times New Roman" w:hAnsi="Times New Roman" w:cs="Times New Roman"/>
        </w:rPr>
        <w:t>“</w:t>
      </w:r>
      <w:r w:rsidR="00817875" w:rsidRPr="0069532A">
        <w:rPr>
          <w:rStyle w:val="lightitlic"/>
          <w:rFonts w:ascii="Times New Roman" w:hAnsi="Times New Roman" w:cs="Times New Roman"/>
          <w:i w:val="0"/>
        </w:rPr>
        <w:t>grant</w:t>
      </w:r>
      <w:r w:rsidR="00F72039" w:rsidRPr="0069532A">
        <w:rPr>
          <w:rStyle w:val="lightitlic"/>
          <w:rFonts w:ascii="Times New Roman" w:hAnsi="Times New Roman" w:cs="Times New Roman"/>
          <w:i w:val="0"/>
        </w:rPr>
        <w:t>”</w:t>
      </w:r>
      <w:r w:rsidR="00817875" w:rsidRPr="0069532A">
        <w:rPr>
          <w:rFonts w:ascii="Times New Roman" w:hAnsi="Times New Roman" w:cs="Times New Roman"/>
        </w:rPr>
        <w:t xml:space="preserve"> as an arrangement for the provision of financial assistance by the Commonwealth:</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under which public money</w:t>
      </w:r>
      <w:r w:rsidRPr="0069532A">
        <w:rPr>
          <w:rFonts w:ascii="Times New Roman" w:hAnsi="Times New Roman" w:cs="Times New Roman"/>
          <w:vertAlign w:val="superscript"/>
        </w:rPr>
        <w:footnoteReference w:id="6"/>
      </w:r>
      <w:r w:rsidRPr="0069532A">
        <w:rPr>
          <w:rFonts w:ascii="Times New Roman" w:hAnsi="Times New Roman" w:cs="Times New Roman"/>
        </w:rPr>
        <w:t xml:space="preserve"> is to be paid to a recipient</w:t>
      </w:r>
      <w:r w:rsidR="00603927" w:rsidRPr="0069532A">
        <w:rPr>
          <w:rStyle w:val="FootnoteReference"/>
          <w:rFonts w:ascii="Times New Roman" w:hAnsi="Times New Roman"/>
        </w:rPr>
        <w:footnoteReference w:id="7"/>
      </w:r>
      <w:r w:rsidRPr="0069532A">
        <w:rPr>
          <w:rFonts w:ascii="Times New Roman" w:hAnsi="Times New Roman" w:cs="Times New Roman"/>
        </w:rPr>
        <w:t xml:space="preserve"> other than the Commonwealth; and</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which is intended to assist the recipient achieve its goals; and</w:t>
      </w:r>
    </w:p>
    <w:p w:rsidR="00817875"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c.</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 xml:space="preserve">which is intended to </w:t>
      </w:r>
      <w:r w:rsidR="009A0680">
        <w:rPr>
          <w:rFonts w:ascii="Times New Roman" w:hAnsi="Times New Roman" w:cs="Times New Roman"/>
        </w:rPr>
        <w:t>help address</w:t>
      </w:r>
      <w:r w:rsidRPr="0069532A">
        <w:rPr>
          <w:rFonts w:ascii="Times New Roman" w:hAnsi="Times New Roman" w:cs="Times New Roman"/>
        </w:rPr>
        <w:t xml:space="preserve"> one or more of the Australian Government’s policy objectives;</w:t>
      </w:r>
      <w:r w:rsidRPr="0069532A">
        <w:rPr>
          <w:rFonts w:ascii="Times New Roman" w:hAnsi="Times New Roman" w:cs="Times New Roman"/>
          <w:vertAlign w:val="superscript"/>
        </w:rPr>
        <w:footnoteReference w:id="8"/>
      </w:r>
      <w:r w:rsidRPr="0069532A">
        <w:rPr>
          <w:rFonts w:ascii="Times New Roman" w:hAnsi="Times New Roman" w:cs="Times New Roman"/>
        </w:rPr>
        <w:t xml:space="preserve"> and</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d.</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 xml:space="preserve">under which the recipient </w:t>
      </w:r>
      <w:r w:rsidR="009A0680">
        <w:rPr>
          <w:rFonts w:ascii="Times New Roman" w:hAnsi="Times New Roman" w:cs="Times New Roman"/>
        </w:rPr>
        <w:t>may be</w:t>
      </w:r>
      <w:r w:rsidRPr="0069532A">
        <w:rPr>
          <w:rFonts w:ascii="Times New Roman" w:hAnsi="Times New Roman" w:cs="Times New Roman"/>
        </w:rPr>
        <w:t xml:space="preserve"> required to act in accordance with </w:t>
      </w:r>
      <w:r w:rsidR="00DD0E28">
        <w:rPr>
          <w:rFonts w:ascii="Times New Roman" w:hAnsi="Times New Roman" w:cs="Times New Roman"/>
        </w:rPr>
        <w:t xml:space="preserve">specified </w:t>
      </w:r>
      <w:r w:rsidRPr="0069532A">
        <w:rPr>
          <w:rFonts w:ascii="Times New Roman" w:hAnsi="Times New Roman" w:cs="Times New Roman"/>
        </w:rPr>
        <w:t>terms or conditions.</w:t>
      </w:r>
      <w:r w:rsidRPr="0069532A">
        <w:rPr>
          <w:rStyle w:val="FootnoteReference"/>
          <w:rFonts w:ascii="Times New Roman" w:hAnsi="Times New Roman"/>
        </w:rPr>
        <w:footnoteReference w:id="9"/>
      </w:r>
    </w:p>
    <w:p w:rsidR="00817875" w:rsidRPr="0069532A" w:rsidRDefault="00817875" w:rsidP="00817875">
      <w:pPr>
        <w:pStyle w:val="bodyindent1"/>
        <w:rPr>
          <w:rFonts w:ascii="Times New Roman" w:hAnsi="Times New Roman" w:cs="Times New Roman"/>
        </w:rPr>
      </w:pPr>
      <w:r w:rsidRPr="0069532A">
        <w:rPr>
          <w:rFonts w:ascii="Times New Roman" w:hAnsi="Times New Roman" w:cs="Times New Roman"/>
        </w:rPr>
        <w:t>2.</w:t>
      </w:r>
      <w:r w:rsidR="00217E74">
        <w:rPr>
          <w:rFonts w:ascii="Times New Roman" w:hAnsi="Times New Roman" w:cs="Times New Roman"/>
        </w:rPr>
        <w:t>6</w:t>
      </w:r>
      <w:r w:rsidRPr="0069532A">
        <w:rPr>
          <w:rFonts w:ascii="Times New Roman" w:hAnsi="Times New Roman" w:cs="Times New Roman"/>
        </w:rPr>
        <w:tab/>
      </w:r>
      <w:r w:rsidRPr="0069532A">
        <w:rPr>
          <w:rStyle w:val="lightitlic"/>
          <w:rFonts w:ascii="Times New Roman" w:hAnsi="Times New Roman" w:cs="Times New Roman"/>
          <w:i w:val="0"/>
        </w:rPr>
        <w:t>Grants administration</w:t>
      </w:r>
      <w:r w:rsidRPr="0069532A">
        <w:rPr>
          <w:rStyle w:val="lightitlic"/>
          <w:rFonts w:ascii="Times New Roman" w:hAnsi="Times New Roman" w:cs="Times New Roman"/>
        </w:rPr>
        <w:t xml:space="preserve"> </w:t>
      </w:r>
      <w:r w:rsidRPr="0069532A">
        <w:rPr>
          <w:rFonts w:ascii="Times New Roman" w:hAnsi="Times New Roman" w:cs="Times New Roman"/>
        </w:rPr>
        <w:t xml:space="preserve">encompasses </w:t>
      </w:r>
      <w:r w:rsidR="00BA025B">
        <w:rPr>
          <w:rFonts w:ascii="Times New Roman" w:hAnsi="Times New Roman" w:cs="Times New Roman"/>
        </w:rPr>
        <w:t>all</w:t>
      </w:r>
      <w:r w:rsidRPr="0069532A">
        <w:rPr>
          <w:rFonts w:ascii="Times New Roman" w:hAnsi="Times New Roman" w:cs="Times New Roman"/>
        </w:rPr>
        <w:t xml:space="preserve"> process</w:t>
      </w:r>
      <w:r w:rsidR="00BA025B">
        <w:rPr>
          <w:rFonts w:ascii="Times New Roman" w:hAnsi="Times New Roman" w:cs="Times New Roman"/>
        </w:rPr>
        <w:t>es</w:t>
      </w:r>
      <w:r w:rsidRPr="0069532A">
        <w:rPr>
          <w:rFonts w:ascii="Times New Roman" w:hAnsi="Times New Roman" w:cs="Times New Roman"/>
        </w:rPr>
        <w:t xml:space="preserve"> </w:t>
      </w:r>
      <w:r w:rsidR="00BA025B">
        <w:rPr>
          <w:rFonts w:ascii="Times New Roman" w:hAnsi="Times New Roman" w:cs="Times New Roman"/>
        </w:rPr>
        <w:t>involved in</w:t>
      </w:r>
      <w:r w:rsidRPr="0069532A">
        <w:rPr>
          <w:rFonts w:ascii="Times New Roman" w:hAnsi="Times New Roman" w:cs="Times New Roman"/>
        </w:rPr>
        <w:t xml:space="preserve"> granting activit</w:t>
      </w:r>
      <w:r w:rsidR="003861FF" w:rsidRPr="0069532A">
        <w:rPr>
          <w:rFonts w:ascii="Times New Roman" w:hAnsi="Times New Roman" w:cs="Times New Roman"/>
        </w:rPr>
        <w:t>ies</w:t>
      </w:r>
      <w:r w:rsidRPr="0069532A">
        <w:rPr>
          <w:rFonts w:ascii="Times New Roman" w:hAnsi="Times New Roman" w:cs="Times New Roman"/>
        </w:rPr>
        <w:t>, and includes:</w:t>
      </w:r>
    </w:p>
    <w:p w:rsidR="00B3553D" w:rsidRPr="0069532A" w:rsidRDefault="00817875" w:rsidP="00B3553D">
      <w:pPr>
        <w:pStyle w:val="bodyindent2a-z"/>
        <w:tabs>
          <w:tab w:val="left" w:pos="567"/>
        </w:tabs>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planning and design;</w:t>
      </w:r>
    </w:p>
    <w:p w:rsidR="00B3553D" w:rsidRPr="0069532A" w:rsidRDefault="00817875" w:rsidP="00B3553D">
      <w:pPr>
        <w:pStyle w:val="bodyindent2a-z"/>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selection and decision-making;</w:t>
      </w:r>
    </w:p>
    <w:p w:rsidR="00B3553D" w:rsidRPr="0069532A" w:rsidRDefault="00817875" w:rsidP="00B3553D">
      <w:pPr>
        <w:pStyle w:val="bodyindent2a-z"/>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c.</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the making of a grant;</w:t>
      </w:r>
    </w:p>
    <w:p w:rsidR="00B3553D" w:rsidRDefault="00817875" w:rsidP="00B3553D">
      <w:pPr>
        <w:pStyle w:val="bodyindent2a-z"/>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d.</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the management of grant agreements;</w:t>
      </w:r>
    </w:p>
    <w:p w:rsidR="0035651D" w:rsidRPr="0069532A" w:rsidRDefault="0035651D" w:rsidP="00B3553D">
      <w:pPr>
        <w:pStyle w:val="bodyindent2a-z"/>
        <w:ind w:left="851" w:hanging="284"/>
        <w:rPr>
          <w:rFonts w:ascii="Times New Roman" w:hAnsi="Times New Roman" w:cs="Times New Roman"/>
        </w:rPr>
      </w:pPr>
      <w:r>
        <w:rPr>
          <w:rFonts w:ascii="Times New Roman" w:hAnsi="Times New Roman" w:cs="Times New Roman"/>
        </w:rPr>
        <w:t>e.</w:t>
      </w:r>
      <w:r>
        <w:rPr>
          <w:rFonts w:ascii="Times New Roman" w:hAnsi="Times New Roman" w:cs="Times New Roman"/>
        </w:rPr>
        <w:tab/>
        <w:t>the ongoing relationship with grants recipients;</w:t>
      </w:r>
    </w:p>
    <w:p w:rsidR="00B3553D" w:rsidRPr="0069532A" w:rsidRDefault="0035651D" w:rsidP="00B3553D">
      <w:pPr>
        <w:pStyle w:val="bodyindent2a-z"/>
        <w:ind w:left="851" w:hanging="284"/>
        <w:rPr>
          <w:rFonts w:ascii="Times New Roman" w:hAnsi="Times New Roman" w:cs="Times New Roman"/>
        </w:rPr>
      </w:pPr>
      <w:r>
        <w:rPr>
          <w:rStyle w:val="WordImportedListStyle1StylesforWordRTFImportedLists"/>
          <w:rFonts w:ascii="Times New Roman" w:hAnsi="Times New Roman" w:cs="Times New Roman"/>
        </w:rPr>
        <w:t>f</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reporting; and</w:t>
      </w:r>
    </w:p>
    <w:p w:rsidR="00B3553D" w:rsidRPr="0069532A" w:rsidRDefault="0035651D" w:rsidP="00B3553D">
      <w:pPr>
        <w:pStyle w:val="bodyindent2a-z"/>
        <w:ind w:left="851" w:hanging="284"/>
      </w:pPr>
      <w:r>
        <w:rPr>
          <w:rStyle w:val="WordImportedListStyle1StylesforWordRTFImportedLists"/>
          <w:rFonts w:ascii="Times New Roman" w:hAnsi="Times New Roman" w:cs="Times New Roman"/>
        </w:rPr>
        <w:t>g</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review and evaluation.</w:t>
      </w:r>
    </w:p>
    <w:p w:rsidR="000162CB" w:rsidRDefault="00001892">
      <w:pPr>
        <w:pStyle w:val="bodyindent1"/>
        <w:rPr>
          <w:rFonts w:ascii="Times New Roman" w:hAnsi="Times New Roman" w:cs="Times New Roman"/>
        </w:rPr>
      </w:pPr>
      <w:r w:rsidRPr="0069532A">
        <w:rPr>
          <w:rFonts w:ascii="Times New Roman" w:hAnsi="Times New Roman" w:cs="Times New Roman"/>
        </w:rPr>
        <w:t>2.</w:t>
      </w:r>
      <w:r w:rsidR="00217E74">
        <w:rPr>
          <w:rFonts w:ascii="Times New Roman" w:hAnsi="Times New Roman" w:cs="Times New Roman"/>
        </w:rPr>
        <w:t>7</w:t>
      </w:r>
      <w:r w:rsidRPr="0069532A">
        <w:rPr>
          <w:rFonts w:ascii="Times New Roman" w:hAnsi="Times New Roman" w:cs="Times New Roman"/>
        </w:rPr>
        <w:tab/>
        <w:t>The CGGs apply to grants administration performed by:</w:t>
      </w:r>
    </w:p>
    <w:p w:rsidR="00B3553D" w:rsidRPr="0069532A" w:rsidRDefault="00001892" w:rsidP="00B3553D">
      <w:pPr>
        <w:pStyle w:val="bodyindent1"/>
        <w:tabs>
          <w:tab w:val="clear" w:pos="696"/>
          <w:tab w:val="left" w:pos="851"/>
        </w:tabs>
        <w:spacing w:before="14" w:after="71"/>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Ministers;</w:t>
      </w:r>
    </w:p>
    <w:p w:rsidR="00B3553D" w:rsidRPr="0069532A" w:rsidRDefault="00001892" w:rsidP="00B3553D">
      <w:pPr>
        <w:pStyle w:val="bodyindent1"/>
        <w:tabs>
          <w:tab w:val="clear" w:pos="696"/>
          <w:tab w:val="left" w:pos="567"/>
          <w:tab w:val="left" w:pos="851"/>
        </w:tabs>
        <w:spacing w:before="14" w:after="71"/>
        <w:ind w:left="851" w:hanging="284"/>
        <w:rPr>
          <w:rFonts w:ascii="Times New Roman" w:hAnsi="Times New Roman" w:cs="Times New Roman"/>
        </w:rPr>
      </w:pPr>
      <w:r w:rsidRPr="0069532A">
        <w:rPr>
          <w:rFonts w:ascii="Times New Roman" w:hAnsi="Times New Roman" w:cs="Times New Roman"/>
        </w:rPr>
        <w:t>b.</w:t>
      </w:r>
      <w:r w:rsidRPr="0069532A">
        <w:rPr>
          <w:rFonts w:ascii="Times New Roman" w:hAnsi="Times New Roman" w:cs="Times New Roman"/>
        </w:rPr>
        <w:tab/>
        <w:t>Chief Executives;</w:t>
      </w:r>
    </w:p>
    <w:p w:rsidR="00B3553D" w:rsidRPr="0069532A" w:rsidRDefault="00001892" w:rsidP="00B3553D">
      <w:pPr>
        <w:pStyle w:val="bodyindent1"/>
        <w:tabs>
          <w:tab w:val="clear" w:pos="696"/>
          <w:tab w:val="left" w:pos="567"/>
          <w:tab w:val="left" w:pos="851"/>
        </w:tabs>
        <w:spacing w:before="14" w:after="71"/>
        <w:ind w:left="851" w:hanging="284"/>
        <w:rPr>
          <w:rFonts w:ascii="Times New Roman" w:hAnsi="Times New Roman" w:cs="Times New Roman"/>
        </w:rPr>
      </w:pPr>
      <w:r w:rsidRPr="0069532A">
        <w:rPr>
          <w:rFonts w:ascii="Times New Roman" w:hAnsi="Times New Roman" w:cs="Times New Roman"/>
        </w:rPr>
        <w:t>c.</w:t>
      </w:r>
      <w:r w:rsidRPr="0069532A">
        <w:rPr>
          <w:rFonts w:ascii="Times New Roman" w:hAnsi="Times New Roman" w:cs="Times New Roman"/>
        </w:rPr>
        <w:tab/>
        <w:t>agency staff; and</w:t>
      </w:r>
    </w:p>
    <w:p w:rsidR="00B3553D" w:rsidRPr="0069532A" w:rsidRDefault="00001892" w:rsidP="00B3553D">
      <w:pPr>
        <w:pStyle w:val="bodyindent1"/>
        <w:tabs>
          <w:tab w:val="clear" w:pos="696"/>
          <w:tab w:val="left" w:pos="567"/>
          <w:tab w:val="left" w:pos="851"/>
        </w:tabs>
        <w:spacing w:before="14" w:after="71"/>
        <w:ind w:left="851" w:hanging="284"/>
        <w:rPr>
          <w:rFonts w:ascii="Times New Roman" w:hAnsi="Times New Roman" w:cs="Times New Roman"/>
        </w:rPr>
      </w:pPr>
      <w:r w:rsidRPr="0069532A">
        <w:rPr>
          <w:rFonts w:ascii="Times New Roman" w:hAnsi="Times New Roman" w:cs="Times New Roman"/>
        </w:rPr>
        <w:t>d.</w:t>
      </w:r>
      <w:r w:rsidRPr="0069532A">
        <w:rPr>
          <w:rFonts w:ascii="Times New Roman" w:hAnsi="Times New Roman" w:cs="Times New Roman"/>
        </w:rPr>
        <w:tab/>
        <w:t>other bodies or third parties who are responsible for grants administration on behalf o</w:t>
      </w:r>
      <w:r w:rsidR="00433A3E" w:rsidRPr="0069532A">
        <w:rPr>
          <w:rFonts w:ascii="Times New Roman" w:hAnsi="Times New Roman" w:cs="Times New Roman"/>
        </w:rPr>
        <w:t>f</w:t>
      </w:r>
      <w:r w:rsidRPr="0069532A">
        <w:rPr>
          <w:rFonts w:ascii="Times New Roman" w:hAnsi="Times New Roman" w:cs="Times New Roman"/>
        </w:rPr>
        <w:t xml:space="preserve"> an FMA Act agency.</w:t>
      </w:r>
      <w:r w:rsidR="00644D73">
        <w:rPr>
          <w:rStyle w:val="FootnoteReference"/>
          <w:rFonts w:ascii="Times New Roman" w:hAnsi="Times New Roman"/>
        </w:rPr>
        <w:footnoteReference w:id="10"/>
      </w:r>
    </w:p>
    <w:p w:rsidR="00817875" w:rsidRPr="0069532A" w:rsidRDefault="00001892" w:rsidP="00817875">
      <w:pPr>
        <w:pStyle w:val="bodyindent1"/>
        <w:tabs>
          <w:tab w:val="clear" w:pos="696"/>
          <w:tab w:val="left" w:pos="567"/>
        </w:tabs>
        <w:rPr>
          <w:rFonts w:ascii="Times New Roman" w:hAnsi="Times New Roman" w:cs="Times New Roman"/>
        </w:rPr>
      </w:pPr>
      <w:r w:rsidRPr="0069532A">
        <w:rPr>
          <w:rFonts w:ascii="Times New Roman" w:hAnsi="Times New Roman" w:cs="Times New Roman"/>
        </w:rPr>
        <w:lastRenderedPageBreak/>
        <w:t>2.</w:t>
      </w:r>
      <w:r w:rsidR="00217E74">
        <w:rPr>
          <w:rFonts w:ascii="Times New Roman" w:hAnsi="Times New Roman" w:cs="Times New Roman"/>
        </w:rPr>
        <w:t>8</w:t>
      </w:r>
      <w:r w:rsidRPr="0069532A">
        <w:rPr>
          <w:rFonts w:ascii="Times New Roman" w:hAnsi="Times New Roman" w:cs="Times New Roman"/>
        </w:rPr>
        <w:tab/>
      </w:r>
      <w:r w:rsidR="000737D5" w:rsidRPr="0069532A">
        <w:rPr>
          <w:rFonts w:ascii="Times New Roman" w:hAnsi="Times New Roman" w:cs="Times New Roman"/>
        </w:rPr>
        <w:t>In s</w:t>
      </w:r>
      <w:r w:rsidRPr="0069532A">
        <w:rPr>
          <w:rFonts w:ascii="Times New Roman" w:hAnsi="Times New Roman" w:cs="Times New Roman"/>
        </w:rPr>
        <w:t xml:space="preserve">ome </w:t>
      </w:r>
      <w:r w:rsidR="000737D5" w:rsidRPr="0069532A">
        <w:rPr>
          <w:rFonts w:ascii="Times New Roman" w:hAnsi="Times New Roman" w:cs="Times New Roman"/>
        </w:rPr>
        <w:t>circumstances, agency staff will include members of expert committees or advisory panels, where those members provide advice or recommendations to the approver.</w:t>
      </w:r>
      <w:r w:rsidR="00B63A65" w:rsidRPr="0069532A">
        <w:rPr>
          <w:rFonts w:ascii="Times New Roman" w:hAnsi="Times New Roman" w:cs="Times New Roman"/>
        </w:rPr>
        <w:t xml:space="preserve"> Where the advice provided by the committee or panel members directly informs a decision about expenditure (for example, where the committee assesses applicants against particular criteria, or recommends supporting particular projects or distributing funds to particular applicants), committee or panel members should be treated as agency staff for the purposes of the CGGs.</w:t>
      </w:r>
      <w:r w:rsidR="00B63A65" w:rsidRPr="0069532A">
        <w:rPr>
          <w:rStyle w:val="FootnoteReference"/>
          <w:rFonts w:ascii="Times New Roman" w:hAnsi="Times New Roman"/>
        </w:rPr>
        <w:footnoteReference w:id="11"/>
      </w:r>
      <w:r w:rsidR="00B63A65" w:rsidRPr="0069532A">
        <w:rPr>
          <w:rFonts w:ascii="Times New Roman" w:hAnsi="Times New Roman" w:cs="Times New Roman"/>
        </w:rPr>
        <w:t xml:space="preserve"> On the other hand, where advice provided by a committee or panel members is general and unrelated to any specific applicant, activity or project, committee or panel members are not agency staff and are not subject to the CGGs.</w:t>
      </w:r>
    </w:p>
    <w:p w:rsidR="00817875" w:rsidRPr="0069532A" w:rsidRDefault="00645930" w:rsidP="00817875">
      <w:pPr>
        <w:pStyle w:val="bodyindent1"/>
        <w:rPr>
          <w:rFonts w:ascii="Times New Roman" w:hAnsi="Times New Roman" w:cs="Times New Roman"/>
        </w:rPr>
      </w:pPr>
      <w:r>
        <w:rPr>
          <w:rFonts w:ascii="Times New Roman" w:hAnsi="Times New Roman" w:cs="Times New Roman"/>
        </w:rPr>
        <w:t>2</w:t>
      </w:r>
      <w:r w:rsidR="00817875" w:rsidRPr="0069532A">
        <w:rPr>
          <w:rFonts w:ascii="Times New Roman" w:hAnsi="Times New Roman" w:cs="Times New Roman"/>
        </w:rPr>
        <w:t>.</w:t>
      </w:r>
      <w:r w:rsidR="00217E74">
        <w:rPr>
          <w:rFonts w:ascii="Times New Roman" w:hAnsi="Times New Roman" w:cs="Times New Roman"/>
        </w:rPr>
        <w:t>9</w:t>
      </w:r>
      <w:r w:rsidR="00817875" w:rsidRPr="0069532A">
        <w:rPr>
          <w:rFonts w:ascii="Times New Roman" w:hAnsi="Times New Roman" w:cs="Times New Roman"/>
        </w:rPr>
        <w:tab/>
        <w:t xml:space="preserve">FMA Regulation 3A(2) provides that the following arrangements are taken not to be </w:t>
      </w:r>
      <w:r w:rsidR="00A92851" w:rsidRPr="0069532A">
        <w:rPr>
          <w:rStyle w:val="lightitlic"/>
          <w:rFonts w:ascii="Times New Roman" w:hAnsi="Times New Roman" w:cs="Times New Roman"/>
          <w:i w:val="0"/>
        </w:rPr>
        <w:t>grants</w:t>
      </w:r>
      <w:r w:rsidR="00817875" w:rsidRPr="00AB05D0">
        <w:rPr>
          <w:rStyle w:val="lightitlic"/>
          <w:rFonts w:ascii="Times New Roman" w:hAnsi="Times New Roman" w:cs="Times New Roman"/>
          <w:i w:val="0"/>
        </w:rPr>
        <w:t>:</w:t>
      </w:r>
      <w:r w:rsidR="000E4204">
        <w:rPr>
          <w:rStyle w:val="FootnoteReference"/>
          <w:rFonts w:ascii="Times New Roman" w:hAnsi="Times New Roman"/>
        </w:rPr>
        <w:footnoteReference w:id="12"/>
      </w:r>
      <w:r w:rsidR="00D82941">
        <w:rPr>
          <w:rStyle w:val="lightitlic"/>
          <w:rFonts w:ascii="Times New Roman" w:hAnsi="Times New Roman" w:cs="Times New Roman"/>
        </w:rPr>
        <w:t xml:space="preserve"> </w:t>
      </w:r>
    </w:p>
    <w:p w:rsidR="00817875"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 xml:space="preserve">the procurement of property or services by an agency, including the procurement of the delivery of a service by a third party on behalf of an agency, these arrangements are covered by the </w:t>
      </w:r>
      <w:r w:rsidRPr="0069532A">
        <w:rPr>
          <w:rFonts w:ascii="Times New Roman" w:hAnsi="Times New Roman" w:cs="Times New Roman"/>
          <w:i/>
        </w:rPr>
        <w:t>Commonwealth Procurement Rules</w:t>
      </w:r>
      <w:r w:rsidRPr="0069532A">
        <w:rPr>
          <w:rFonts w:ascii="Times New Roman" w:hAnsi="Times New Roman" w:cs="Times New Roman"/>
        </w:rPr>
        <w:t xml:space="preserve"> (CPRs);</w:t>
      </w:r>
      <w:r w:rsidRPr="0069532A">
        <w:rPr>
          <w:rFonts w:ascii="Times New Roman" w:hAnsi="Times New Roman" w:cs="Times New Roman"/>
          <w:vertAlign w:val="superscript"/>
        </w:rPr>
        <w:footnoteReference w:id="13"/>
      </w:r>
    </w:p>
    <w:p w:rsidR="002871D2" w:rsidRPr="0069532A" w:rsidRDefault="002871D2" w:rsidP="00817875">
      <w:pPr>
        <w:pStyle w:val="bodyindent2a-z"/>
        <w:rPr>
          <w:rFonts w:ascii="Times New Roman" w:hAnsi="Times New Roman" w:cs="Times New Roman"/>
        </w:rPr>
      </w:pPr>
      <w:r>
        <w:rPr>
          <w:rFonts w:ascii="Times New Roman" w:hAnsi="Times New Roman" w:cs="Times New Roman"/>
        </w:rPr>
        <w:t>b</w:t>
      </w:r>
      <w:r>
        <w:rPr>
          <w:rFonts w:ascii="Times New Roman" w:hAnsi="Times New Roman" w:cs="Times New Roman"/>
        </w:rPr>
        <w:tab/>
        <w:t>a</w:t>
      </w:r>
      <w:r w:rsidR="000E4204">
        <w:rPr>
          <w:rFonts w:ascii="Times New Roman" w:hAnsi="Times New Roman" w:cs="Times New Roman"/>
        </w:rPr>
        <w:t>n act of grace payment approved under section 33 of the FMA Act</w:t>
      </w:r>
      <w:r w:rsidR="002D7D41">
        <w:rPr>
          <w:rFonts w:ascii="Times New Roman" w:hAnsi="Times New Roman" w:cs="Times New Roman"/>
        </w:rPr>
        <w:t>;</w:t>
      </w:r>
    </w:p>
    <w:p w:rsidR="00817875" w:rsidRPr="0069532A" w:rsidRDefault="009521C6"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c</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a payment of compensation made under:</w:t>
      </w:r>
    </w:p>
    <w:p w:rsidR="00817875" w:rsidRDefault="00817875" w:rsidP="00817875">
      <w:pPr>
        <w:pStyle w:val="bodyindent3"/>
        <w:rPr>
          <w:rFonts w:ascii="Times New Roman" w:hAnsi="Times New Roman" w:cs="Times New Roman"/>
        </w:rPr>
      </w:pPr>
      <w:r w:rsidRPr="0069532A">
        <w:rPr>
          <w:rFonts w:ascii="Times New Roman" w:hAnsi="Times New Roman" w:cs="Times New Roman"/>
        </w:rPr>
        <w:t>i)</w:t>
      </w:r>
      <w:r w:rsidRPr="0069532A">
        <w:rPr>
          <w:rFonts w:ascii="Times New Roman" w:hAnsi="Times New Roman" w:cs="Times New Roman"/>
        </w:rPr>
        <w:tab/>
        <w:t xml:space="preserve">an arrangement </w:t>
      </w:r>
      <w:r w:rsidR="00ED4E6F">
        <w:rPr>
          <w:rFonts w:ascii="Times New Roman" w:hAnsi="Times New Roman" w:cs="Times New Roman"/>
        </w:rPr>
        <w:t xml:space="preserve">relating to defective </w:t>
      </w:r>
      <w:r w:rsidR="002B08B5">
        <w:rPr>
          <w:rFonts w:ascii="Times New Roman" w:hAnsi="Times New Roman" w:cs="Times New Roman"/>
        </w:rPr>
        <w:t>administration; or</w:t>
      </w:r>
    </w:p>
    <w:p w:rsidR="00ED4E6F" w:rsidRPr="0069532A" w:rsidRDefault="00ED4E6F" w:rsidP="00817875">
      <w:pPr>
        <w:pStyle w:val="bodyindent3"/>
        <w:rPr>
          <w:rFonts w:ascii="Times New Roman" w:hAnsi="Times New Roman" w:cs="Times New Roman"/>
        </w:rPr>
      </w:pPr>
      <w:r>
        <w:rPr>
          <w:rFonts w:ascii="Times New Roman" w:hAnsi="Times New Roman" w:cs="Times New Roman"/>
        </w:rPr>
        <w:t>ii)</w:t>
      </w:r>
      <w:r>
        <w:rPr>
          <w:rFonts w:ascii="Times New Roman" w:hAnsi="Times New Roman" w:cs="Times New Roman"/>
        </w:rPr>
        <w:tab/>
        <w:t>an arrangement relating to employment conditions; or</w:t>
      </w:r>
    </w:p>
    <w:p w:rsidR="00817875" w:rsidRPr="0069532A" w:rsidRDefault="00817875" w:rsidP="00817875">
      <w:pPr>
        <w:pStyle w:val="bodyindent3"/>
        <w:rPr>
          <w:rFonts w:ascii="Times New Roman" w:hAnsi="Times New Roman" w:cs="Times New Roman"/>
        </w:rPr>
      </w:pPr>
      <w:r w:rsidRPr="0069532A">
        <w:rPr>
          <w:rFonts w:ascii="Times New Roman" w:hAnsi="Times New Roman" w:cs="Times New Roman"/>
        </w:rPr>
        <w:t>iii)</w:t>
      </w:r>
      <w:r w:rsidRPr="0069532A">
        <w:rPr>
          <w:rFonts w:ascii="Times New Roman" w:hAnsi="Times New Roman" w:cs="Times New Roman"/>
        </w:rPr>
        <w:tab/>
        <w:t>a</w:t>
      </w:r>
      <w:r w:rsidR="000E4204">
        <w:rPr>
          <w:rFonts w:ascii="Times New Roman" w:hAnsi="Times New Roman" w:cs="Times New Roman"/>
        </w:rPr>
        <w:t>n</w:t>
      </w:r>
      <w:r w:rsidRPr="0069532A">
        <w:rPr>
          <w:rFonts w:ascii="Times New Roman" w:hAnsi="Times New Roman" w:cs="Times New Roman"/>
        </w:rPr>
        <w:t xml:space="preserve"> arrangement</w:t>
      </w:r>
      <w:r w:rsidR="00ED4E6F">
        <w:rPr>
          <w:rFonts w:ascii="Times New Roman" w:hAnsi="Times New Roman" w:cs="Times New Roman"/>
        </w:rPr>
        <w:t xml:space="preserve"> </w:t>
      </w:r>
      <w:r w:rsidR="000E4204">
        <w:rPr>
          <w:rFonts w:ascii="Times New Roman" w:hAnsi="Times New Roman" w:cs="Times New Roman"/>
        </w:rPr>
        <w:t>established by</w:t>
      </w:r>
      <w:r w:rsidR="00ED4E6F">
        <w:rPr>
          <w:rFonts w:ascii="Times New Roman" w:hAnsi="Times New Roman" w:cs="Times New Roman"/>
        </w:rPr>
        <w:t xml:space="preserve"> legislation</w:t>
      </w:r>
      <w:r w:rsidR="00116066">
        <w:rPr>
          <w:rFonts w:ascii="Times New Roman" w:hAnsi="Times New Roman" w:cs="Times New Roman"/>
        </w:rPr>
        <w:t>;</w:t>
      </w:r>
      <w:r w:rsidR="00EA02DB">
        <w:rPr>
          <w:rStyle w:val="FootnoteReference"/>
          <w:rFonts w:ascii="Times New Roman" w:hAnsi="Times New Roman"/>
        </w:rPr>
        <w:footnoteReference w:id="14"/>
      </w:r>
    </w:p>
    <w:p w:rsidR="00817875" w:rsidRPr="0069532A" w:rsidRDefault="009521C6"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d</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ED4E6F">
        <w:rPr>
          <w:rFonts w:ascii="Times New Roman" w:hAnsi="Times New Roman" w:cs="Times New Roman"/>
        </w:rPr>
        <w:t xml:space="preserve">a payment </w:t>
      </w:r>
      <w:r w:rsidR="000E4204">
        <w:rPr>
          <w:rFonts w:ascii="Times New Roman" w:hAnsi="Times New Roman" w:cs="Times New Roman"/>
        </w:rPr>
        <w:t xml:space="preserve">to a person </w:t>
      </w:r>
      <w:r w:rsidR="00ED4E6F">
        <w:rPr>
          <w:rFonts w:ascii="Times New Roman" w:hAnsi="Times New Roman" w:cs="Times New Roman"/>
        </w:rPr>
        <w:t xml:space="preserve">of </w:t>
      </w:r>
      <w:r w:rsidR="00E42098">
        <w:rPr>
          <w:rFonts w:ascii="Times New Roman" w:hAnsi="Times New Roman" w:cs="Times New Roman"/>
        </w:rPr>
        <w:t>a benefit or an entitlement</w:t>
      </w:r>
      <w:r w:rsidR="00ED4E6F">
        <w:rPr>
          <w:rFonts w:ascii="Times New Roman" w:hAnsi="Times New Roman" w:cs="Times New Roman"/>
        </w:rPr>
        <w:t xml:space="preserve"> established by legislation</w:t>
      </w:r>
      <w:r w:rsidR="00817875" w:rsidRPr="0069532A">
        <w:rPr>
          <w:rFonts w:ascii="Times New Roman" w:hAnsi="Times New Roman" w:cs="Times New Roman"/>
        </w:rPr>
        <w:t>;</w:t>
      </w:r>
    </w:p>
    <w:p w:rsidR="00817875" w:rsidRPr="0069532A" w:rsidRDefault="009521C6"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e</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a tax concession or offset;</w:t>
      </w:r>
    </w:p>
    <w:p w:rsidR="00817875" w:rsidRPr="0069532A" w:rsidRDefault="009521C6"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f</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an investment or loan;</w:t>
      </w:r>
      <w:r w:rsidR="00817875" w:rsidRPr="0069532A">
        <w:rPr>
          <w:rFonts w:ascii="Times New Roman" w:hAnsi="Times New Roman" w:cs="Times New Roman"/>
          <w:vertAlign w:val="superscript"/>
        </w:rPr>
        <w:footnoteReference w:id="15"/>
      </w:r>
    </w:p>
    <w:p w:rsidR="00817875" w:rsidRPr="0069532A" w:rsidRDefault="009521C6"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g</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financial assistance provided to a State in accordance with section 96 of the Australian Constitution;</w:t>
      </w:r>
    </w:p>
    <w:p w:rsidR="00817875" w:rsidRPr="0069532A" w:rsidRDefault="009521C6"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h</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 xml:space="preserve">a payment to a State or a Territory that is made for the purposes of the </w:t>
      </w:r>
      <w:r w:rsidR="00817875" w:rsidRPr="0069532A">
        <w:rPr>
          <w:rStyle w:val="lightitlic"/>
          <w:rFonts w:ascii="Times New Roman" w:hAnsi="Times New Roman" w:cs="Times New Roman"/>
        </w:rPr>
        <w:t>Federal Financial Relations Act 2009</w:t>
      </w:r>
      <w:r w:rsidR="00F31404" w:rsidRPr="0069532A">
        <w:rPr>
          <w:rStyle w:val="lightitlic"/>
          <w:rFonts w:ascii="Times New Roman" w:hAnsi="Times New Roman" w:cs="Times New Roman"/>
          <w:i w:val="0"/>
        </w:rPr>
        <w:t>,</w:t>
      </w:r>
      <w:r w:rsidR="00817875" w:rsidRPr="0069532A">
        <w:rPr>
          <w:rStyle w:val="FootnoteReference"/>
          <w:rFonts w:ascii="Times New Roman" w:hAnsi="Times New Roman"/>
          <w:i/>
          <w:iCs/>
        </w:rPr>
        <w:footnoteReference w:id="16"/>
      </w:r>
      <w:r w:rsidR="00817875" w:rsidRPr="0069532A">
        <w:rPr>
          <w:rFonts w:ascii="Times New Roman" w:hAnsi="Times New Roman" w:cs="Times New Roman"/>
        </w:rPr>
        <w:t xml:space="preserve"> including the following:</w:t>
      </w:r>
      <w:r w:rsidR="00817875" w:rsidRPr="0069532A">
        <w:rPr>
          <w:rFonts w:ascii="Times New Roman" w:hAnsi="Times New Roman" w:cs="Times New Roman"/>
          <w:vertAlign w:val="superscript"/>
        </w:rPr>
        <w:footnoteReference w:id="17"/>
      </w:r>
    </w:p>
    <w:p w:rsidR="00817875" w:rsidRPr="0069532A" w:rsidRDefault="00817875" w:rsidP="00817875">
      <w:pPr>
        <w:pStyle w:val="bodyindent3"/>
        <w:rPr>
          <w:rFonts w:ascii="Times New Roman" w:hAnsi="Times New Roman" w:cs="Times New Roman"/>
        </w:rPr>
      </w:pPr>
      <w:r w:rsidRPr="0069532A">
        <w:rPr>
          <w:rFonts w:ascii="Times New Roman" w:hAnsi="Times New Roman" w:cs="Times New Roman"/>
        </w:rPr>
        <w:t>i)</w:t>
      </w:r>
      <w:r w:rsidRPr="0069532A">
        <w:rPr>
          <w:rFonts w:ascii="Times New Roman" w:hAnsi="Times New Roman" w:cs="Times New Roman"/>
        </w:rPr>
        <w:tab/>
        <w:t>General Revenue Assistance; or</w:t>
      </w:r>
    </w:p>
    <w:p w:rsidR="00817875" w:rsidRPr="0069532A" w:rsidRDefault="00817875" w:rsidP="00817875">
      <w:pPr>
        <w:pStyle w:val="bodyindent3"/>
        <w:rPr>
          <w:rFonts w:ascii="Times New Roman" w:hAnsi="Times New Roman" w:cs="Times New Roman"/>
        </w:rPr>
      </w:pPr>
      <w:r w:rsidRPr="0069532A">
        <w:rPr>
          <w:rFonts w:ascii="Times New Roman" w:hAnsi="Times New Roman" w:cs="Times New Roman"/>
        </w:rPr>
        <w:t>ii)</w:t>
      </w:r>
      <w:r w:rsidRPr="0069532A">
        <w:rPr>
          <w:rFonts w:ascii="Times New Roman" w:hAnsi="Times New Roman" w:cs="Times New Roman"/>
        </w:rPr>
        <w:tab/>
        <w:t>Other General Revenue Assistance; or</w:t>
      </w:r>
    </w:p>
    <w:p w:rsidR="00817875" w:rsidRPr="0069532A" w:rsidRDefault="00817875" w:rsidP="00817875">
      <w:pPr>
        <w:pStyle w:val="bodyindent3"/>
        <w:rPr>
          <w:rFonts w:ascii="Times New Roman" w:hAnsi="Times New Roman" w:cs="Times New Roman"/>
        </w:rPr>
      </w:pPr>
      <w:r w:rsidRPr="0069532A">
        <w:rPr>
          <w:rFonts w:ascii="Times New Roman" w:hAnsi="Times New Roman" w:cs="Times New Roman"/>
        </w:rPr>
        <w:t>iii)</w:t>
      </w:r>
      <w:r w:rsidRPr="0069532A">
        <w:rPr>
          <w:rFonts w:ascii="Times New Roman" w:hAnsi="Times New Roman" w:cs="Times New Roman"/>
        </w:rPr>
        <w:tab/>
        <w:t>National Specific Purpose Payments; or</w:t>
      </w:r>
    </w:p>
    <w:p w:rsidR="00817875" w:rsidRPr="0069532A" w:rsidRDefault="00817875" w:rsidP="00817875">
      <w:pPr>
        <w:pStyle w:val="bodyindent3"/>
        <w:rPr>
          <w:rFonts w:ascii="Times New Roman" w:hAnsi="Times New Roman" w:cs="Times New Roman"/>
        </w:rPr>
      </w:pPr>
      <w:r w:rsidRPr="0069532A">
        <w:rPr>
          <w:rFonts w:ascii="Times New Roman" w:hAnsi="Times New Roman" w:cs="Times New Roman"/>
        </w:rPr>
        <w:t>iv)</w:t>
      </w:r>
      <w:r w:rsidRPr="0069532A">
        <w:rPr>
          <w:rFonts w:ascii="Times New Roman" w:hAnsi="Times New Roman" w:cs="Times New Roman"/>
        </w:rPr>
        <w:tab/>
        <w:t>National Partnership Payments;</w:t>
      </w:r>
    </w:p>
    <w:p w:rsidR="00817875" w:rsidRPr="0069532A" w:rsidRDefault="009521C6"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i</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 xml:space="preserve">a payment that is made for the purposes of the </w:t>
      </w:r>
      <w:r w:rsidR="00817875" w:rsidRPr="0069532A">
        <w:rPr>
          <w:rStyle w:val="lightitlic"/>
          <w:rFonts w:ascii="Times New Roman" w:hAnsi="Times New Roman" w:cs="Times New Roman"/>
        </w:rPr>
        <w:t>Local Government (Financial Assistance) Act 1995</w:t>
      </w:r>
      <w:r w:rsidR="00817875" w:rsidRPr="0069532A">
        <w:rPr>
          <w:rFonts w:ascii="Times New Roman" w:hAnsi="Times New Roman" w:cs="Times New Roman"/>
        </w:rPr>
        <w:t>;</w:t>
      </w:r>
      <w:r w:rsidR="00817875" w:rsidRPr="0069532A">
        <w:rPr>
          <w:rFonts w:ascii="Times New Roman" w:hAnsi="Times New Roman" w:cs="Times New Roman"/>
          <w:vertAlign w:val="superscript"/>
        </w:rPr>
        <w:footnoteReference w:id="18"/>
      </w:r>
    </w:p>
    <w:p w:rsidR="00817875" w:rsidRPr="0069532A" w:rsidRDefault="009521C6"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j</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 xml:space="preserve">a payment that is made for the purposes of the </w:t>
      </w:r>
      <w:r w:rsidR="00817875" w:rsidRPr="0069532A">
        <w:rPr>
          <w:rStyle w:val="lightitlic"/>
          <w:rFonts w:ascii="Times New Roman" w:hAnsi="Times New Roman" w:cs="Times New Roman"/>
        </w:rPr>
        <w:t>Schools Assistance Act 2008</w:t>
      </w:r>
      <w:r w:rsidR="00817875" w:rsidRPr="0069532A">
        <w:rPr>
          <w:rFonts w:ascii="Times New Roman" w:hAnsi="Times New Roman" w:cs="Times New Roman"/>
        </w:rPr>
        <w:t>;</w:t>
      </w:r>
      <w:r w:rsidR="00817875" w:rsidRPr="0069532A">
        <w:rPr>
          <w:rFonts w:ascii="Times New Roman" w:hAnsi="Times New Roman" w:cs="Times New Roman"/>
          <w:vertAlign w:val="superscript"/>
        </w:rPr>
        <w:footnoteReference w:id="19"/>
      </w:r>
    </w:p>
    <w:p w:rsidR="00817875" w:rsidRPr="0069532A" w:rsidRDefault="009521C6"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k</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 xml:space="preserve">a payment that is made for the purposes of the </w:t>
      </w:r>
      <w:r w:rsidR="00817875" w:rsidRPr="0069532A">
        <w:rPr>
          <w:rStyle w:val="lightitlic"/>
          <w:rFonts w:ascii="Times New Roman" w:hAnsi="Times New Roman" w:cs="Times New Roman"/>
        </w:rPr>
        <w:t>Higher Education Support Act 2003</w:t>
      </w:r>
      <w:r w:rsidR="00817875" w:rsidRPr="0069532A">
        <w:rPr>
          <w:rStyle w:val="lightitlic"/>
          <w:rFonts w:ascii="Times New Roman" w:hAnsi="Times New Roman" w:cs="Times New Roman"/>
          <w:i w:val="0"/>
        </w:rPr>
        <w:t>;</w:t>
      </w:r>
      <w:r w:rsidR="00817875" w:rsidRPr="0069532A">
        <w:rPr>
          <w:rFonts w:ascii="Times New Roman" w:hAnsi="Times New Roman" w:cs="Times New Roman"/>
          <w:vertAlign w:val="superscript"/>
        </w:rPr>
        <w:footnoteReference w:id="20"/>
      </w:r>
      <w:r w:rsidR="00817875" w:rsidRPr="0069532A">
        <w:rPr>
          <w:rFonts w:ascii="Times New Roman" w:hAnsi="Times New Roman" w:cs="Times New Roman"/>
        </w:rPr>
        <w:t xml:space="preserve"> </w:t>
      </w:r>
      <w:r w:rsidR="000E4204">
        <w:rPr>
          <w:rFonts w:ascii="Times New Roman" w:hAnsi="Times New Roman" w:cs="Times New Roman"/>
        </w:rPr>
        <w:t>and</w:t>
      </w:r>
    </w:p>
    <w:p w:rsidR="00ED4E6F" w:rsidRDefault="009521C6" w:rsidP="000E4204">
      <w:pPr>
        <w:pStyle w:val="bodyindent2a-z"/>
        <w:rPr>
          <w:rStyle w:val="lightitlic"/>
          <w:rFonts w:ascii="Times New Roman" w:hAnsi="Times New Roman" w:cs="Times New Roman"/>
          <w:i w:val="0"/>
        </w:rPr>
      </w:pPr>
      <w:r>
        <w:rPr>
          <w:rFonts w:ascii="Times New Roman" w:hAnsi="Times New Roman" w:cs="Times New Roman"/>
        </w:rPr>
        <w:t>l</w:t>
      </w:r>
      <w:r w:rsidR="00001892" w:rsidRPr="0069532A">
        <w:rPr>
          <w:rFonts w:ascii="Times New Roman" w:hAnsi="Times New Roman" w:cs="Times New Roman"/>
        </w:rPr>
        <w:t>.</w:t>
      </w:r>
      <w:r w:rsidR="00001892" w:rsidRPr="0069532A">
        <w:rPr>
          <w:rFonts w:ascii="Times New Roman" w:hAnsi="Times New Roman" w:cs="Times New Roman"/>
        </w:rPr>
        <w:tab/>
        <w:t>a payment</w:t>
      </w:r>
      <w:r w:rsidR="00001892" w:rsidRPr="0069532A">
        <w:rPr>
          <w:rStyle w:val="lightitlic"/>
          <w:rFonts w:ascii="Times New Roman" w:hAnsi="Times New Roman" w:cs="Times New Roman"/>
          <w:i w:val="0"/>
        </w:rPr>
        <w:t xml:space="preserve"> of assistance for the purposes of Australia’s international development assistance program, which is</w:t>
      </w:r>
      <w:r w:rsidR="00817875" w:rsidRPr="0069532A">
        <w:rPr>
          <w:rStyle w:val="lightitlic"/>
          <w:rFonts w:ascii="Times New Roman" w:hAnsi="Times New Roman" w:cs="Times New Roman"/>
          <w:i w:val="0"/>
        </w:rPr>
        <w:t xml:space="preserve"> treated by the Commonwealth as official development assistance</w:t>
      </w:r>
      <w:r w:rsidR="000E4204">
        <w:rPr>
          <w:rStyle w:val="lightitlic"/>
          <w:rFonts w:ascii="Times New Roman" w:hAnsi="Times New Roman" w:cs="Times New Roman"/>
          <w:i w:val="0"/>
        </w:rPr>
        <w:t>.</w:t>
      </w:r>
      <w:r w:rsidR="00817875" w:rsidRPr="0069532A">
        <w:rPr>
          <w:rStyle w:val="FootnoteReference"/>
          <w:rFonts w:ascii="Times New Roman" w:hAnsi="Times New Roman"/>
          <w:iCs/>
        </w:rPr>
        <w:footnoteReference w:id="21"/>
      </w:r>
      <w:r w:rsidR="00ED4E6F">
        <w:rPr>
          <w:rStyle w:val="lightitlic"/>
          <w:rFonts w:ascii="Times New Roman" w:hAnsi="Times New Roman" w:cs="Times New Roman"/>
          <w:i w:val="0"/>
        </w:rPr>
        <w:t xml:space="preserve"> </w:t>
      </w:r>
    </w:p>
    <w:p w:rsidR="000E4204" w:rsidRDefault="000E4204" w:rsidP="00C80A9F">
      <w:pPr>
        <w:pStyle w:val="bodyindent1"/>
        <w:rPr>
          <w:rFonts w:ascii="Times New Roman" w:hAnsi="Times New Roman" w:cs="Times New Roman"/>
        </w:rPr>
      </w:pPr>
    </w:p>
    <w:p w:rsidR="000E4204" w:rsidRDefault="000E4204" w:rsidP="00C80A9F">
      <w:pPr>
        <w:pStyle w:val="bodyindent1"/>
        <w:rPr>
          <w:rFonts w:ascii="Times New Roman" w:hAnsi="Times New Roman" w:cs="Times New Roman"/>
        </w:rPr>
      </w:pPr>
    </w:p>
    <w:p w:rsidR="00C80A9F" w:rsidRPr="0069532A" w:rsidRDefault="00C80A9F" w:rsidP="00C80A9F">
      <w:pPr>
        <w:pStyle w:val="bodyindent1"/>
        <w:rPr>
          <w:rFonts w:ascii="Times New Roman" w:hAnsi="Times New Roman" w:cs="Times New Roman"/>
        </w:rPr>
      </w:pPr>
      <w:r w:rsidRPr="0069532A">
        <w:rPr>
          <w:rFonts w:ascii="Times New Roman" w:hAnsi="Times New Roman" w:cs="Times New Roman"/>
        </w:rPr>
        <w:lastRenderedPageBreak/>
        <w:t>2.</w:t>
      </w:r>
      <w:r w:rsidR="00217E74">
        <w:rPr>
          <w:rFonts w:ascii="Times New Roman" w:hAnsi="Times New Roman" w:cs="Times New Roman"/>
        </w:rPr>
        <w:t>10</w:t>
      </w:r>
      <w:r w:rsidRPr="0069532A">
        <w:rPr>
          <w:rFonts w:ascii="Times New Roman" w:hAnsi="Times New Roman" w:cs="Times New Roman"/>
        </w:rPr>
        <w:tab/>
        <w:t>Additional guidance on the financial arrangements referred to in paragraph 2.</w:t>
      </w:r>
      <w:r w:rsidR="00217E74">
        <w:rPr>
          <w:rFonts w:ascii="Times New Roman" w:hAnsi="Times New Roman" w:cs="Times New Roman"/>
        </w:rPr>
        <w:t>9</w:t>
      </w:r>
      <w:r w:rsidR="00217E74" w:rsidRPr="0069532A">
        <w:rPr>
          <w:rFonts w:ascii="Times New Roman" w:hAnsi="Times New Roman" w:cs="Times New Roman"/>
        </w:rPr>
        <w:t xml:space="preserve"> </w:t>
      </w:r>
      <w:r w:rsidRPr="0069532A">
        <w:rPr>
          <w:rFonts w:ascii="Times New Roman" w:hAnsi="Times New Roman" w:cs="Times New Roman"/>
        </w:rPr>
        <w:t>is available in relevant Finance Circulars.</w:t>
      </w:r>
      <w:r w:rsidR="00D82941">
        <w:rPr>
          <w:rStyle w:val="FootnoteReference"/>
          <w:rFonts w:ascii="Times New Roman" w:hAnsi="Times New Roman"/>
        </w:rPr>
        <w:footnoteReference w:id="22"/>
      </w:r>
    </w:p>
    <w:p w:rsidR="00817875" w:rsidRPr="0069532A" w:rsidRDefault="00817875" w:rsidP="00817875">
      <w:pPr>
        <w:pStyle w:val="bodyheading1"/>
        <w:rPr>
          <w:rFonts w:ascii="Times New Roman" w:hAnsi="Times New Roman" w:cs="Times New Roman"/>
          <w:color w:val="000000"/>
        </w:rPr>
      </w:pPr>
      <w:r w:rsidRPr="0069532A">
        <w:rPr>
          <w:rFonts w:ascii="Times New Roman" w:hAnsi="Times New Roman" w:cs="Times New Roman"/>
          <w:color w:val="000000"/>
        </w:rPr>
        <w:t>Agency guidance</w:t>
      </w:r>
    </w:p>
    <w:p w:rsidR="00817875" w:rsidRPr="0069532A" w:rsidRDefault="00817875" w:rsidP="00817875">
      <w:pPr>
        <w:pStyle w:val="bodyindent1"/>
        <w:rPr>
          <w:rFonts w:ascii="Times New Roman" w:hAnsi="Times New Roman" w:cs="Times New Roman"/>
        </w:rPr>
      </w:pPr>
      <w:r w:rsidRPr="0069532A">
        <w:rPr>
          <w:rFonts w:ascii="Times New Roman" w:hAnsi="Times New Roman" w:cs="Times New Roman"/>
        </w:rPr>
        <w:t>2.1</w:t>
      </w:r>
      <w:r w:rsidR="00217E74">
        <w:rPr>
          <w:rFonts w:ascii="Times New Roman" w:hAnsi="Times New Roman" w:cs="Times New Roman"/>
        </w:rPr>
        <w:t>1</w:t>
      </w:r>
      <w:r w:rsidRPr="0069532A">
        <w:rPr>
          <w:rFonts w:ascii="Times New Roman" w:hAnsi="Times New Roman" w:cs="Times New Roman"/>
        </w:rPr>
        <w:tab/>
      </w:r>
      <w:r w:rsidR="00D25B31">
        <w:rPr>
          <w:rFonts w:ascii="Times New Roman" w:hAnsi="Times New Roman" w:cs="Times New Roman"/>
        </w:rPr>
        <w:t>Several</w:t>
      </w:r>
      <w:r w:rsidRPr="0069532A">
        <w:rPr>
          <w:rFonts w:ascii="Times New Roman" w:hAnsi="Times New Roman" w:cs="Times New Roman"/>
        </w:rPr>
        <w:t xml:space="preserve"> types of documents </w:t>
      </w:r>
      <w:r w:rsidR="00B85642">
        <w:rPr>
          <w:rFonts w:ascii="Times New Roman" w:hAnsi="Times New Roman" w:cs="Times New Roman"/>
        </w:rPr>
        <w:t>establish</w:t>
      </w:r>
      <w:r w:rsidRPr="0069532A">
        <w:rPr>
          <w:rFonts w:ascii="Times New Roman" w:hAnsi="Times New Roman" w:cs="Times New Roman"/>
        </w:rPr>
        <w:t xml:space="preserve"> and explain the </w:t>
      </w:r>
      <w:r w:rsidR="00B85642">
        <w:rPr>
          <w:rFonts w:ascii="Times New Roman" w:hAnsi="Times New Roman" w:cs="Times New Roman"/>
        </w:rPr>
        <w:t xml:space="preserve">overarching Commonwealth </w:t>
      </w:r>
      <w:r w:rsidRPr="0069532A">
        <w:rPr>
          <w:rFonts w:ascii="Times New Roman" w:hAnsi="Times New Roman" w:cs="Times New Roman"/>
        </w:rPr>
        <w:t>grants policy framework:</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the CGGs, issued by the Finance Minister</w:t>
      </w:r>
      <w:r w:rsidR="00B85642">
        <w:rPr>
          <w:rFonts w:ascii="Times New Roman" w:hAnsi="Times New Roman" w:cs="Times New Roman"/>
        </w:rPr>
        <w:t>;</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 xml:space="preserve">Finance Circulars which provide more detailed guidance on aspects of the financial </w:t>
      </w:r>
      <w:r w:rsidR="00621811">
        <w:rPr>
          <w:rFonts w:ascii="Times New Roman" w:hAnsi="Times New Roman" w:cs="Times New Roman"/>
        </w:rPr>
        <w:t xml:space="preserve">management </w:t>
      </w:r>
      <w:r w:rsidRPr="0069532A">
        <w:rPr>
          <w:rFonts w:ascii="Times New Roman" w:hAnsi="Times New Roman" w:cs="Times New Roman"/>
        </w:rPr>
        <w:t xml:space="preserve">framework </w:t>
      </w:r>
      <w:r w:rsidR="00B85642">
        <w:rPr>
          <w:rFonts w:ascii="Times New Roman" w:hAnsi="Times New Roman" w:cs="Times New Roman"/>
        </w:rPr>
        <w:t>including the grants policy framework</w:t>
      </w:r>
      <w:r w:rsidR="0024411B">
        <w:rPr>
          <w:rFonts w:ascii="Times New Roman" w:hAnsi="Times New Roman" w:cs="Times New Roman"/>
        </w:rPr>
        <w:t>;</w:t>
      </w:r>
    </w:p>
    <w:p w:rsidR="00217E74"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c.</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guidance documents developed by Finance or other agencies</w:t>
      </w:r>
      <w:r w:rsidR="00F31404" w:rsidRPr="0069532A">
        <w:rPr>
          <w:rFonts w:ascii="Times New Roman" w:hAnsi="Times New Roman" w:cs="Times New Roman"/>
        </w:rPr>
        <w:t>,</w:t>
      </w:r>
      <w:r w:rsidRPr="0069532A">
        <w:rPr>
          <w:rStyle w:val="FootnoteReference"/>
          <w:rFonts w:ascii="Times New Roman" w:hAnsi="Times New Roman"/>
        </w:rPr>
        <w:footnoteReference w:id="23"/>
      </w:r>
      <w:r w:rsidRPr="0069532A">
        <w:rPr>
          <w:rFonts w:ascii="Times New Roman" w:hAnsi="Times New Roman" w:cs="Times New Roman"/>
        </w:rPr>
        <w:t xml:space="preserve"> such as the </w:t>
      </w:r>
      <w:r w:rsidR="002A4935" w:rsidRPr="002A4935">
        <w:rPr>
          <w:rFonts w:ascii="Times New Roman" w:hAnsi="Times New Roman" w:cs="Times New Roman"/>
          <w:i/>
        </w:rPr>
        <w:t xml:space="preserve">Implementing Better Practice Grants Administration: </w:t>
      </w:r>
      <w:r w:rsidRPr="002A4935">
        <w:rPr>
          <w:rFonts w:ascii="Times New Roman" w:hAnsi="Times New Roman" w:cs="Times New Roman"/>
          <w:i/>
        </w:rPr>
        <w:t xml:space="preserve">Better Practice Guide </w:t>
      </w:r>
      <w:r w:rsidR="002A4935" w:rsidRPr="002A4935">
        <w:rPr>
          <w:rFonts w:ascii="Times New Roman" w:hAnsi="Times New Roman" w:cs="Times New Roman"/>
          <w:i/>
        </w:rPr>
        <w:t>(June 2010)</w:t>
      </w:r>
      <w:r w:rsidR="002A4935">
        <w:rPr>
          <w:rFonts w:ascii="Times New Roman" w:hAnsi="Times New Roman" w:cs="Times New Roman"/>
        </w:rPr>
        <w:t xml:space="preserve"> </w:t>
      </w:r>
      <w:r w:rsidRPr="0069532A">
        <w:rPr>
          <w:rFonts w:ascii="Times New Roman" w:hAnsi="Times New Roman" w:cs="Times New Roman"/>
        </w:rPr>
        <w:t>published by the Australian National Audit Office (ANAO)</w:t>
      </w:r>
      <w:r w:rsidR="0024411B">
        <w:rPr>
          <w:rFonts w:ascii="Times New Roman" w:hAnsi="Times New Roman" w:cs="Times New Roman"/>
        </w:rPr>
        <w:t xml:space="preserve">; </w:t>
      </w:r>
    </w:p>
    <w:p w:rsidR="0024411B" w:rsidRDefault="00217E74" w:rsidP="00817875">
      <w:pPr>
        <w:pStyle w:val="bodyindent2a-z"/>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tools and templates issued by Finance to assist agencies to implement the grants policy framework, such as the low risk grant agreement template; </w:t>
      </w:r>
      <w:r w:rsidR="0024411B">
        <w:rPr>
          <w:rFonts w:ascii="Times New Roman" w:hAnsi="Times New Roman" w:cs="Times New Roman"/>
        </w:rPr>
        <w:t>and</w:t>
      </w:r>
    </w:p>
    <w:p w:rsidR="00817875" w:rsidRPr="0069532A" w:rsidRDefault="00217E74" w:rsidP="00817875">
      <w:pPr>
        <w:pStyle w:val="bodyindent2a-z"/>
        <w:rPr>
          <w:rStyle w:val="lightitlic"/>
          <w:rFonts w:ascii="Times New Roman" w:hAnsi="Times New Roman" w:cs="Times New Roman"/>
          <w:i w:val="0"/>
          <w:iCs/>
          <w:sz w:val="24"/>
          <w:szCs w:val="24"/>
        </w:rPr>
      </w:pPr>
      <w:r>
        <w:rPr>
          <w:rFonts w:ascii="Times New Roman" w:hAnsi="Times New Roman" w:cs="Times New Roman"/>
        </w:rPr>
        <w:t>e</w:t>
      </w:r>
      <w:r w:rsidR="00FE5F6C">
        <w:rPr>
          <w:rFonts w:ascii="Times New Roman" w:hAnsi="Times New Roman" w:cs="Times New Roman"/>
        </w:rPr>
        <w:t>.</w:t>
      </w:r>
      <w:r w:rsidR="0024411B">
        <w:rPr>
          <w:rFonts w:ascii="Times New Roman" w:hAnsi="Times New Roman" w:cs="Times New Roman"/>
        </w:rPr>
        <w:tab/>
        <w:t xml:space="preserve">overarching whole-of-government documents </w:t>
      </w:r>
      <w:r w:rsidR="00FE5F6C">
        <w:rPr>
          <w:rFonts w:ascii="Times New Roman" w:hAnsi="Times New Roman" w:cs="Times New Roman"/>
        </w:rPr>
        <w:t xml:space="preserve">that are </w:t>
      </w:r>
      <w:r w:rsidR="0024411B">
        <w:rPr>
          <w:rFonts w:ascii="Times New Roman" w:hAnsi="Times New Roman" w:cs="Times New Roman"/>
        </w:rPr>
        <w:t>relevant to grants administration, such as</w:t>
      </w:r>
      <w:r w:rsidR="00B85642">
        <w:rPr>
          <w:rFonts w:ascii="Times New Roman" w:hAnsi="Times New Roman" w:cs="Times New Roman"/>
        </w:rPr>
        <w:t xml:space="preserve"> the </w:t>
      </w:r>
      <w:r w:rsidR="002A4935" w:rsidRPr="0069532A">
        <w:rPr>
          <w:rFonts w:ascii="Times New Roman" w:hAnsi="Times New Roman" w:cs="Times New Roman"/>
          <w:i/>
        </w:rPr>
        <w:t>National Compact:</w:t>
      </w:r>
      <w:r w:rsidR="002A4935" w:rsidRPr="0069532A">
        <w:rPr>
          <w:rFonts w:ascii="Times New Roman" w:hAnsi="Times New Roman" w:cs="Times New Roman"/>
        </w:rPr>
        <w:t xml:space="preserve"> </w:t>
      </w:r>
      <w:r w:rsidR="002A4935" w:rsidRPr="0069532A">
        <w:rPr>
          <w:rFonts w:ascii="Times New Roman" w:hAnsi="Times New Roman" w:cs="Times New Roman"/>
          <w:i/>
        </w:rPr>
        <w:t>working together</w:t>
      </w:r>
      <w:r w:rsidR="0024411B">
        <w:rPr>
          <w:rFonts w:ascii="Times New Roman" w:hAnsi="Times New Roman" w:cs="Times New Roman"/>
        </w:rPr>
        <w:t>,</w:t>
      </w:r>
      <w:r w:rsidR="00B85642">
        <w:rPr>
          <w:rFonts w:ascii="Times New Roman" w:hAnsi="Times New Roman" w:cs="Times New Roman"/>
        </w:rPr>
        <w:t xml:space="preserve"> which outlines how the Government and not-for-profit organisations will work together based on partnership and respect</w:t>
      </w:r>
      <w:r w:rsidR="00817875" w:rsidRPr="0069532A">
        <w:rPr>
          <w:rFonts w:ascii="Times New Roman" w:hAnsi="Times New Roman" w:cs="Times New Roman"/>
        </w:rPr>
        <w:t>.</w:t>
      </w:r>
    </w:p>
    <w:p w:rsidR="00BF67EA" w:rsidRDefault="00BF67EA">
      <w:pPr>
        <w:spacing w:after="200" w:line="276" w:lineRule="auto"/>
        <w:rPr>
          <w:rFonts w:ascii="Times New Roman" w:hAnsi="Times New Roman" w:cs="Times New Roman"/>
          <w:b/>
          <w:bCs/>
          <w:color w:val="000000"/>
          <w:spacing w:val="-12"/>
          <w:sz w:val="28"/>
          <w:szCs w:val="28"/>
          <w:lang w:val="en-US"/>
        </w:rPr>
      </w:pPr>
      <w:bookmarkStart w:id="15" w:name="_Toc112728725"/>
      <w:r>
        <w:rPr>
          <w:rFonts w:ascii="Times New Roman" w:hAnsi="Times New Roman" w:cs="Times New Roman"/>
          <w:b/>
          <w:bCs/>
          <w:spacing w:val="-12"/>
          <w:sz w:val="28"/>
          <w:szCs w:val="28"/>
        </w:rPr>
        <w:br w:type="page"/>
      </w:r>
    </w:p>
    <w:p w:rsidR="00817875" w:rsidRPr="0069532A" w:rsidRDefault="00A92851" w:rsidP="00817875">
      <w:pPr>
        <w:pStyle w:val="sectiontitle"/>
        <w:ind w:left="567" w:hanging="567"/>
        <w:jc w:val="left"/>
        <w:rPr>
          <w:rFonts w:ascii="Times New Roman" w:hAnsi="Times New Roman" w:cs="Times New Roman"/>
          <w:sz w:val="28"/>
          <w:szCs w:val="28"/>
        </w:rPr>
      </w:pPr>
      <w:r w:rsidRPr="0069532A">
        <w:rPr>
          <w:rFonts w:ascii="Times New Roman" w:hAnsi="Times New Roman" w:cs="Times New Roman"/>
          <w:b/>
          <w:bCs/>
          <w:spacing w:val="-12"/>
          <w:sz w:val="28"/>
          <w:szCs w:val="28"/>
        </w:rPr>
        <w:lastRenderedPageBreak/>
        <w:t xml:space="preserve">3 </w:t>
      </w:r>
      <w:r w:rsidRPr="0069532A">
        <w:rPr>
          <w:rFonts w:ascii="Times New Roman" w:hAnsi="Times New Roman" w:cs="Times New Roman"/>
          <w:b/>
          <w:bCs/>
          <w:spacing w:val="-12"/>
          <w:sz w:val="28"/>
          <w:szCs w:val="28"/>
        </w:rPr>
        <w:tab/>
      </w:r>
      <w:r w:rsidRPr="0069532A">
        <w:rPr>
          <w:rFonts w:ascii="Times New Roman" w:hAnsi="Times New Roman" w:cs="Times New Roman"/>
          <w:sz w:val="28"/>
          <w:szCs w:val="28"/>
        </w:rPr>
        <w:t>Legislative and Policy Framework</w:t>
      </w:r>
      <w:bookmarkEnd w:id="15"/>
      <w:r w:rsidRPr="0069532A">
        <w:rPr>
          <w:rFonts w:ascii="Times New Roman" w:hAnsi="Times New Roman" w:cs="Times New Roman"/>
          <w:sz w:val="28"/>
          <w:szCs w:val="28"/>
        </w:rPr>
        <w:t xml:space="preserve"> </w:t>
      </w:r>
    </w:p>
    <w:p w:rsidR="00817875" w:rsidRPr="0069532A" w:rsidRDefault="00817875" w:rsidP="00817875">
      <w:pPr>
        <w:pStyle w:val="bodyindent1"/>
        <w:rPr>
          <w:rFonts w:ascii="Times New Roman" w:hAnsi="Times New Roman" w:cs="Times New Roman"/>
        </w:rPr>
      </w:pPr>
      <w:r w:rsidRPr="0069532A">
        <w:rPr>
          <w:rFonts w:ascii="Times New Roman" w:hAnsi="Times New Roman" w:cs="Times New Roman"/>
        </w:rPr>
        <w:t>3.1</w:t>
      </w:r>
      <w:r w:rsidRPr="0069532A">
        <w:rPr>
          <w:rFonts w:ascii="Times New Roman" w:hAnsi="Times New Roman" w:cs="Times New Roman"/>
        </w:rPr>
        <w:tab/>
        <w:t>Ministers, Chief Executives and agency staff operate within an environment of legislation and government policy. Within this broad context, the financial management framework consists of the legislation</w:t>
      </w:r>
      <w:r w:rsidR="00FE5F6C">
        <w:rPr>
          <w:rFonts w:ascii="Times New Roman" w:hAnsi="Times New Roman" w:cs="Times New Roman"/>
        </w:rPr>
        <w:t>,</w:t>
      </w:r>
      <w:r w:rsidRPr="0069532A">
        <w:rPr>
          <w:rFonts w:ascii="Times New Roman" w:hAnsi="Times New Roman" w:cs="Times New Roman"/>
        </w:rPr>
        <w:t xml:space="preserve"> policy </w:t>
      </w:r>
      <w:r w:rsidR="00FE5F6C">
        <w:rPr>
          <w:rFonts w:ascii="Times New Roman" w:hAnsi="Times New Roman" w:cs="Times New Roman"/>
        </w:rPr>
        <w:t xml:space="preserve">and guidance </w:t>
      </w:r>
      <w:r w:rsidRPr="0069532A">
        <w:rPr>
          <w:rFonts w:ascii="Times New Roman" w:hAnsi="Times New Roman" w:cs="Times New Roman"/>
        </w:rPr>
        <w:t xml:space="preserve">governing the management of Commonwealth resources. </w:t>
      </w:r>
      <w:r w:rsidRPr="0069532A">
        <w:rPr>
          <w:rFonts w:ascii="Times New Roman" w:hAnsi="Times New Roman" w:cs="Times New Roman"/>
          <w:spacing w:val="-2"/>
        </w:rPr>
        <w:t>The grants policy framework is an important part of th</w:t>
      </w:r>
      <w:r w:rsidR="00C8559F" w:rsidRPr="0069532A">
        <w:rPr>
          <w:rFonts w:ascii="Times New Roman" w:hAnsi="Times New Roman" w:cs="Times New Roman"/>
          <w:spacing w:val="-2"/>
        </w:rPr>
        <w:t>e</w:t>
      </w:r>
      <w:r w:rsidRPr="0069532A">
        <w:rPr>
          <w:rFonts w:ascii="Times New Roman" w:hAnsi="Times New Roman" w:cs="Times New Roman"/>
          <w:spacing w:val="-2"/>
        </w:rPr>
        <w:t xml:space="preserve"> financial management framework</w:t>
      </w:r>
      <w:r w:rsidR="00DB58E5">
        <w:rPr>
          <w:rFonts w:ascii="Times New Roman" w:hAnsi="Times New Roman" w:cs="Times New Roman"/>
          <w:spacing w:val="-2"/>
        </w:rPr>
        <w:t xml:space="preserve"> that provides for agencies to work together with the non-government sector to develop and deliver </w:t>
      </w:r>
      <w:r w:rsidR="00FE5F6C">
        <w:rPr>
          <w:rFonts w:ascii="Times New Roman" w:hAnsi="Times New Roman" w:cs="Times New Roman"/>
          <w:spacing w:val="-2"/>
        </w:rPr>
        <w:t>government policy outcomes</w:t>
      </w:r>
      <w:r w:rsidRPr="0069532A">
        <w:rPr>
          <w:rFonts w:ascii="Times New Roman" w:hAnsi="Times New Roman" w:cs="Times New Roman"/>
          <w:spacing w:val="-2"/>
        </w:rPr>
        <w:t>.</w:t>
      </w:r>
    </w:p>
    <w:p w:rsidR="00817875" w:rsidRPr="0069532A" w:rsidRDefault="00001892" w:rsidP="00817875">
      <w:pPr>
        <w:pStyle w:val="bodyindent1"/>
        <w:rPr>
          <w:rFonts w:ascii="Times New Roman" w:hAnsi="Times New Roman" w:cs="Times New Roman"/>
        </w:rPr>
      </w:pPr>
      <w:r w:rsidRPr="0069532A">
        <w:rPr>
          <w:rFonts w:ascii="Times New Roman" w:hAnsi="Times New Roman" w:cs="Times New Roman"/>
        </w:rPr>
        <w:t>3.2</w:t>
      </w:r>
      <w:r w:rsidRPr="0069532A">
        <w:rPr>
          <w:rFonts w:ascii="Times New Roman" w:hAnsi="Times New Roman" w:cs="Times New Roman"/>
        </w:rPr>
        <w:tab/>
        <w:t xml:space="preserve">The financial management framework contains an overarching requirement that Chief Executives </w:t>
      </w:r>
      <w:r w:rsidRPr="0069532A">
        <w:rPr>
          <w:rFonts w:ascii="Times New Roman" w:hAnsi="Times New Roman" w:cs="Times New Roman"/>
          <w:i/>
        </w:rPr>
        <w:t>must</w:t>
      </w:r>
      <w:r w:rsidRPr="0069532A">
        <w:rPr>
          <w:rFonts w:ascii="Times New Roman" w:hAnsi="Times New Roman" w:cs="Times New Roman"/>
        </w:rPr>
        <w:t xml:space="preserve"> manage agency affairs in a way that promotes proper use of Commonwealth resources (i.e. efficient, effective, economical and ethical use that is not inconsistent with Commonwealth policies</w:t>
      </w:r>
      <w:r w:rsidRPr="0069532A">
        <w:rPr>
          <w:rFonts w:ascii="Times New Roman" w:hAnsi="Times New Roman" w:cs="Times New Roman"/>
          <w:vertAlign w:val="superscript"/>
        </w:rPr>
        <w:footnoteReference w:id="24"/>
      </w:r>
      <w:r w:rsidRPr="0069532A">
        <w:rPr>
          <w:rFonts w:ascii="Times New Roman" w:hAnsi="Times New Roman" w:cs="Times New Roman"/>
        </w:rPr>
        <w:t xml:space="preserve">). In managing the affairs of the agency, Chief Executives </w:t>
      </w:r>
      <w:r w:rsidRPr="0069532A">
        <w:rPr>
          <w:rFonts w:ascii="Times New Roman" w:hAnsi="Times New Roman" w:cs="Times New Roman"/>
          <w:i/>
        </w:rPr>
        <w:t>must</w:t>
      </w:r>
      <w:r w:rsidRPr="0069532A">
        <w:rPr>
          <w:rFonts w:ascii="Times New Roman" w:hAnsi="Times New Roman" w:cs="Times New Roman"/>
        </w:rPr>
        <w:t xml:space="preserve"> comply with the Constitution, the FMA Act and </w:t>
      </w:r>
      <w:r w:rsidR="00280D34">
        <w:rPr>
          <w:rFonts w:ascii="Times New Roman" w:hAnsi="Times New Roman" w:cs="Times New Roman"/>
        </w:rPr>
        <w:t xml:space="preserve">FMA </w:t>
      </w:r>
      <w:r w:rsidRPr="0069532A">
        <w:rPr>
          <w:rFonts w:ascii="Times New Roman" w:hAnsi="Times New Roman" w:cs="Times New Roman"/>
        </w:rPr>
        <w:t>Regulations and any other law.</w:t>
      </w:r>
      <w:r w:rsidR="00FE5F6C">
        <w:rPr>
          <w:rStyle w:val="FootnoteReference"/>
          <w:rFonts w:ascii="Times New Roman" w:hAnsi="Times New Roman"/>
        </w:rPr>
        <w:footnoteReference w:id="25"/>
      </w:r>
    </w:p>
    <w:p w:rsidR="00817875" w:rsidRPr="0069532A" w:rsidRDefault="00001892" w:rsidP="00817875">
      <w:pPr>
        <w:pStyle w:val="bodyindent1"/>
        <w:rPr>
          <w:rFonts w:ascii="Times New Roman" w:hAnsi="Times New Roman" w:cs="Times New Roman"/>
        </w:rPr>
      </w:pPr>
      <w:r w:rsidRPr="0069532A">
        <w:rPr>
          <w:rFonts w:ascii="Times New Roman" w:hAnsi="Times New Roman" w:cs="Times New Roman"/>
        </w:rPr>
        <w:t>3.3</w:t>
      </w:r>
      <w:r w:rsidRPr="0069532A">
        <w:rPr>
          <w:rFonts w:ascii="Times New Roman" w:hAnsi="Times New Roman" w:cs="Times New Roman"/>
        </w:rPr>
        <w:tab/>
        <w:t xml:space="preserve">Ministers </w:t>
      </w:r>
      <w:r w:rsidRPr="0069532A">
        <w:rPr>
          <w:rFonts w:ascii="Times New Roman" w:hAnsi="Times New Roman" w:cs="Times New Roman"/>
          <w:i/>
        </w:rPr>
        <w:t>must</w:t>
      </w:r>
      <w:r w:rsidRPr="0069532A">
        <w:rPr>
          <w:rFonts w:ascii="Times New Roman" w:hAnsi="Times New Roman" w:cs="Times New Roman"/>
        </w:rPr>
        <w:t xml:space="preserve"> </w:t>
      </w:r>
      <w:r w:rsidR="00FE5F6C">
        <w:rPr>
          <w:rFonts w:ascii="Times New Roman" w:hAnsi="Times New Roman" w:cs="Times New Roman"/>
        </w:rPr>
        <w:t xml:space="preserve">also </w:t>
      </w:r>
      <w:r w:rsidRPr="0069532A">
        <w:rPr>
          <w:rFonts w:ascii="Times New Roman" w:hAnsi="Times New Roman" w:cs="Times New Roman"/>
        </w:rPr>
        <w:t xml:space="preserve">comply with </w:t>
      </w:r>
      <w:r w:rsidR="00DB58E5">
        <w:rPr>
          <w:rFonts w:ascii="Times New Roman" w:hAnsi="Times New Roman" w:cs="Times New Roman"/>
        </w:rPr>
        <w:t xml:space="preserve">these </w:t>
      </w:r>
      <w:r w:rsidRPr="0069532A">
        <w:rPr>
          <w:rFonts w:ascii="Times New Roman" w:hAnsi="Times New Roman" w:cs="Times New Roman"/>
        </w:rPr>
        <w:t>legislative requirements and the CGGs.</w:t>
      </w:r>
      <w:r w:rsidR="004C12E0">
        <w:rPr>
          <w:rStyle w:val="FootnoteReference"/>
          <w:rFonts w:ascii="Times New Roman" w:hAnsi="Times New Roman"/>
        </w:rPr>
        <w:footnoteReference w:id="26"/>
      </w:r>
      <w:r w:rsidRPr="0069532A">
        <w:rPr>
          <w:rFonts w:ascii="Times New Roman" w:hAnsi="Times New Roman" w:cs="Times New Roman"/>
        </w:rPr>
        <w:t xml:space="preserve"> </w:t>
      </w:r>
      <w:r w:rsidRPr="0069532A">
        <w:rPr>
          <w:rFonts w:ascii="Times New Roman" w:hAnsi="Times New Roman" w:cs="Times New Roman"/>
          <w:spacing w:val="-2"/>
        </w:rPr>
        <w:t>Agency staff are responsible for advising Ministers on these requirements.</w:t>
      </w:r>
      <w:r w:rsidR="00817875" w:rsidRPr="0069532A">
        <w:rPr>
          <w:rFonts w:ascii="Times New Roman" w:hAnsi="Times New Roman" w:cs="Times New Roman"/>
          <w:spacing w:val="-2"/>
        </w:rPr>
        <w:t xml:space="preserve"> </w:t>
      </w:r>
    </w:p>
    <w:p w:rsidR="00817875" w:rsidRPr="0069532A" w:rsidRDefault="00817875" w:rsidP="00817875">
      <w:pPr>
        <w:pStyle w:val="bodyheading1"/>
        <w:rPr>
          <w:rFonts w:ascii="Times New Roman" w:hAnsi="Times New Roman" w:cs="Times New Roman"/>
          <w:color w:val="000000"/>
        </w:rPr>
      </w:pPr>
      <w:r w:rsidRPr="0069532A">
        <w:rPr>
          <w:rFonts w:ascii="Times New Roman" w:hAnsi="Times New Roman" w:cs="Times New Roman"/>
          <w:color w:val="000000"/>
        </w:rPr>
        <w:t xml:space="preserve">Key financial management legislative requirements </w:t>
      </w:r>
    </w:p>
    <w:p w:rsidR="00817875" w:rsidRDefault="00817875" w:rsidP="00817875">
      <w:pPr>
        <w:pStyle w:val="bodyindent1"/>
        <w:rPr>
          <w:rFonts w:ascii="Times New Roman" w:hAnsi="Times New Roman" w:cs="Times New Roman"/>
        </w:rPr>
      </w:pPr>
      <w:r w:rsidRPr="0069532A">
        <w:rPr>
          <w:rFonts w:ascii="Times New Roman" w:hAnsi="Times New Roman" w:cs="Times New Roman"/>
        </w:rPr>
        <w:t>3.4</w:t>
      </w:r>
      <w:r w:rsidRPr="0069532A">
        <w:rPr>
          <w:rFonts w:ascii="Times New Roman" w:hAnsi="Times New Roman" w:cs="Times New Roman"/>
        </w:rPr>
        <w:tab/>
        <w:t xml:space="preserve">The FMA Act and FMA Regulations provide the </w:t>
      </w:r>
      <w:r w:rsidR="00FE5F6C">
        <w:rPr>
          <w:rFonts w:ascii="Times New Roman" w:hAnsi="Times New Roman" w:cs="Times New Roman"/>
        </w:rPr>
        <w:t xml:space="preserve">overarching </w:t>
      </w:r>
      <w:r w:rsidRPr="0069532A">
        <w:rPr>
          <w:rFonts w:ascii="Times New Roman" w:hAnsi="Times New Roman" w:cs="Times New Roman"/>
        </w:rPr>
        <w:t>accountability framework for grants administration</w:t>
      </w:r>
      <w:r w:rsidR="00FE5F6C">
        <w:rPr>
          <w:rFonts w:ascii="Times New Roman" w:hAnsi="Times New Roman" w:cs="Times New Roman"/>
        </w:rPr>
        <w:t xml:space="preserve"> under which agency staff work together with the non-government sector</w:t>
      </w:r>
      <w:r w:rsidRPr="0069532A">
        <w:rPr>
          <w:rFonts w:ascii="Times New Roman" w:hAnsi="Times New Roman" w:cs="Times New Roman"/>
        </w:rPr>
        <w:t>. Chief Executives and agency staff need to consider their obligations under the FMA Act and FMA Regulations when undertaking grants administration. Chief Executive’s Instructions (CEIs)</w:t>
      </w:r>
      <w:r w:rsidR="00534509" w:rsidRPr="0069532A">
        <w:rPr>
          <w:rFonts w:ascii="Times New Roman" w:hAnsi="Times New Roman" w:cs="Times New Roman"/>
        </w:rPr>
        <w:t>,</w:t>
      </w:r>
      <w:r w:rsidRPr="0069532A">
        <w:rPr>
          <w:rFonts w:ascii="Times New Roman" w:hAnsi="Times New Roman" w:cs="Times New Roman"/>
        </w:rPr>
        <w:t xml:space="preserve"> operational guidance and grant guidelines </w:t>
      </w:r>
      <w:r w:rsidR="00D12C8C" w:rsidRPr="0069532A">
        <w:rPr>
          <w:rFonts w:ascii="Times New Roman" w:hAnsi="Times New Roman" w:cs="Times New Roman"/>
          <w:i/>
        </w:rPr>
        <w:t>must</w:t>
      </w:r>
      <w:r w:rsidRPr="0069532A">
        <w:rPr>
          <w:rFonts w:ascii="Times New Roman" w:hAnsi="Times New Roman" w:cs="Times New Roman"/>
        </w:rPr>
        <w:t xml:space="preserve"> </w:t>
      </w:r>
      <w:r w:rsidR="001D0883">
        <w:rPr>
          <w:rFonts w:ascii="Times New Roman" w:hAnsi="Times New Roman" w:cs="Times New Roman"/>
        </w:rPr>
        <w:t>be consistent with</w:t>
      </w:r>
      <w:r w:rsidRPr="0069532A">
        <w:rPr>
          <w:rFonts w:ascii="Times New Roman" w:hAnsi="Times New Roman" w:cs="Times New Roman"/>
        </w:rPr>
        <w:t xml:space="preserve"> these requirements</w:t>
      </w:r>
      <w:r w:rsidR="002B5B7F" w:rsidRPr="0069532A">
        <w:rPr>
          <w:rFonts w:ascii="Times New Roman" w:hAnsi="Times New Roman" w:cs="Times New Roman"/>
        </w:rPr>
        <w:t>,</w:t>
      </w:r>
      <w:r w:rsidRPr="0069532A">
        <w:rPr>
          <w:rFonts w:ascii="Times New Roman" w:hAnsi="Times New Roman" w:cs="Times New Roman"/>
        </w:rPr>
        <w:t xml:space="preserve"> while including any additional agency specific </w:t>
      </w:r>
      <w:r w:rsidR="002B5B7F" w:rsidRPr="0069532A">
        <w:rPr>
          <w:rFonts w:ascii="Times New Roman" w:hAnsi="Times New Roman" w:cs="Times New Roman"/>
        </w:rPr>
        <w:t>processes</w:t>
      </w:r>
      <w:r w:rsidRPr="0069532A">
        <w:rPr>
          <w:rFonts w:ascii="Times New Roman" w:hAnsi="Times New Roman" w:cs="Times New Roman"/>
        </w:rPr>
        <w:t>.</w:t>
      </w:r>
      <w:r w:rsidRPr="0069532A">
        <w:rPr>
          <w:rFonts w:ascii="Times New Roman" w:hAnsi="Times New Roman" w:cs="Times New Roman"/>
          <w:vertAlign w:val="superscript"/>
        </w:rPr>
        <w:footnoteReference w:id="27"/>
      </w:r>
    </w:p>
    <w:p w:rsidR="00817875" w:rsidRPr="0042067D" w:rsidRDefault="00817875" w:rsidP="00817875">
      <w:pPr>
        <w:pStyle w:val="bodyindent1"/>
        <w:rPr>
          <w:rFonts w:ascii="Times New Roman" w:hAnsi="Times New Roman" w:cs="Times New Roman"/>
        </w:rPr>
      </w:pPr>
      <w:r w:rsidRPr="0069532A">
        <w:rPr>
          <w:rFonts w:ascii="Times New Roman" w:hAnsi="Times New Roman" w:cs="Times New Roman"/>
        </w:rPr>
        <w:t>3.</w:t>
      </w:r>
      <w:r w:rsidR="00A13B08">
        <w:rPr>
          <w:rFonts w:ascii="Times New Roman" w:hAnsi="Times New Roman" w:cs="Times New Roman"/>
        </w:rPr>
        <w:t>5</w:t>
      </w:r>
      <w:r w:rsidRPr="0042067D">
        <w:rPr>
          <w:rFonts w:ascii="Times New Roman" w:hAnsi="Times New Roman" w:cs="Times New Roman"/>
        </w:rPr>
        <w:tab/>
      </w:r>
      <w:r w:rsidR="00E65F5B" w:rsidRPr="00E65F5B">
        <w:rPr>
          <w:rFonts w:ascii="Times New Roman" w:hAnsi="Times New Roman" w:cs="Times New Roman"/>
        </w:rPr>
        <w:t xml:space="preserve">Section 44 of the FMA Act provides that an agency Chief Executive </w:t>
      </w:r>
      <w:r w:rsidR="00E65F5B" w:rsidRPr="00E65F5B">
        <w:rPr>
          <w:rFonts w:ascii="Times New Roman" w:hAnsi="Times New Roman" w:cs="Times New Roman"/>
          <w:i/>
        </w:rPr>
        <w:t>must</w:t>
      </w:r>
      <w:r w:rsidR="00E65F5B" w:rsidRPr="00E65F5B">
        <w:rPr>
          <w:rFonts w:ascii="Times New Roman" w:hAnsi="Times New Roman" w:cs="Times New Roman"/>
        </w:rPr>
        <w:t xml:space="preserve"> manage the affairs of the agency in a way that promotes proper use of the Commonwealth resources for which the Chief Executive is responsible. </w:t>
      </w:r>
      <w:r w:rsidR="00DD1E5C">
        <w:rPr>
          <w:rFonts w:ascii="Times New Roman" w:hAnsi="Times New Roman" w:cs="Times New Roman"/>
        </w:rPr>
        <w:t xml:space="preserve">In doing so, the Chief Executive </w:t>
      </w:r>
      <w:r w:rsidR="00DD1E5C" w:rsidRPr="00113B62">
        <w:rPr>
          <w:rFonts w:ascii="Times New Roman" w:hAnsi="Times New Roman" w:cs="Times New Roman"/>
          <w:i/>
        </w:rPr>
        <w:t>must</w:t>
      </w:r>
      <w:r w:rsidR="00DD1E5C">
        <w:rPr>
          <w:rFonts w:ascii="Times New Roman" w:hAnsi="Times New Roman" w:cs="Times New Roman"/>
        </w:rPr>
        <w:t xml:space="preserve"> comply</w:t>
      </w:r>
      <w:r w:rsidR="00C97FD2">
        <w:rPr>
          <w:rFonts w:ascii="Times New Roman" w:hAnsi="Times New Roman" w:cs="Times New Roman"/>
        </w:rPr>
        <w:t xml:space="preserve"> with the FMA Act, the </w:t>
      </w:r>
      <w:r w:rsidR="00FB6388">
        <w:rPr>
          <w:rFonts w:ascii="Times New Roman" w:hAnsi="Times New Roman" w:cs="Times New Roman"/>
        </w:rPr>
        <w:t xml:space="preserve">FMA </w:t>
      </w:r>
      <w:r w:rsidR="00C97FD2">
        <w:rPr>
          <w:rFonts w:ascii="Times New Roman" w:hAnsi="Times New Roman" w:cs="Times New Roman"/>
        </w:rPr>
        <w:t xml:space="preserve">regulations, Finance Minister’s Orders, Special Instructions and any other law. </w:t>
      </w:r>
      <w:r w:rsidR="00E65F5B" w:rsidRPr="00E65F5B">
        <w:rPr>
          <w:rFonts w:ascii="Times New Roman" w:hAnsi="Times New Roman" w:cs="Times New Roman"/>
        </w:rPr>
        <w:t xml:space="preserve">Proper use means efficient, effective, economical and ethical use that is not inconsistent with the policies of the Commonwealth. </w:t>
      </w:r>
    </w:p>
    <w:p w:rsidR="00817875" w:rsidRPr="0042067D" w:rsidRDefault="00820093" w:rsidP="00817875">
      <w:pPr>
        <w:pStyle w:val="bodyindent2a-z"/>
        <w:rPr>
          <w:rFonts w:ascii="Times New Roman" w:hAnsi="Times New Roman" w:cs="Times New Roman"/>
        </w:rPr>
      </w:pPr>
      <w:r w:rsidRPr="0042067D">
        <w:rPr>
          <w:rStyle w:val="WordImportedListStyle1StylesforWordRTFImportedLists"/>
          <w:rFonts w:ascii="Times New Roman" w:hAnsi="Times New Roman" w:cs="Times New Roman"/>
        </w:rPr>
        <w:t>a.</w:t>
      </w:r>
      <w:r w:rsidRPr="0042067D">
        <w:rPr>
          <w:rStyle w:val="WordImportedListStyle1StylesforWordRTFImportedLists"/>
          <w:rFonts w:ascii="Times New Roman" w:hAnsi="Times New Roman" w:cs="Times New Roman"/>
        </w:rPr>
        <w:tab/>
      </w:r>
      <w:r w:rsidRPr="0042067D">
        <w:rPr>
          <w:rFonts w:ascii="Times New Roman" w:hAnsi="Times New Roman" w:cs="Times New Roman"/>
        </w:rPr>
        <w:t>Section 44 is an overarching requirement applying to all aspects of an agency’s resource management, including grants administration.</w:t>
      </w:r>
      <w:r w:rsidRPr="0042067D">
        <w:rPr>
          <w:rFonts w:ascii="Times New Roman" w:hAnsi="Times New Roman" w:cs="Times New Roman"/>
          <w:vertAlign w:val="superscript"/>
        </w:rPr>
        <w:footnoteReference w:id="28"/>
      </w:r>
      <w:r w:rsidRPr="0042067D">
        <w:rPr>
          <w:rFonts w:ascii="Times New Roman" w:hAnsi="Times New Roman" w:cs="Times New Roman"/>
          <w:vertAlign w:val="superscript"/>
        </w:rPr>
        <w:t xml:space="preserve"> </w:t>
      </w:r>
    </w:p>
    <w:p w:rsidR="00A13B08" w:rsidRDefault="006E4B9E"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b.</w:t>
      </w:r>
      <w:r>
        <w:rPr>
          <w:rStyle w:val="WordImportedListStyle1StylesforWordRTFImportedLists"/>
          <w:rFonts w:ascii="Times New Roman" w:hAnsi="Times New Roman" w:cs="Times New Roman"/>
        </w:rPr>
        <w:tab/>
      </w:r>
      <w:r>
        <w:rPr>
          <w:rFonts w:ascii="Times New Roman" w:hAnsi="Times New Roman" w:cs="Times New Roman"/>
        </w:rPr>
        <w:t xml:space="preserve">Chief Executives mainly discharge their responsibility under section 44 by ensuring that their agency has appropriate policies, procedures, guidelines and internal controls in place, such as CEIs and operational guidelines. Agencies determine their specific practices and procedures for grants administration, provided they are consistent with the financial management framework and CGGs. </w:t>
      </w:r>
    </w:p>
    <w:p w:rsidR="00817875" w:rsidRPr="0042067D" w:rsidRDefault="00A13B08" w:rsidP="00817875">
      <w:pPr>
        <w:pStyle w:val="bodyindent2a-z"/>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D760A" w:rsidRPr="002D760A">
        <w:rPr>
          <w:rFonts w:ascii="Times New Roman" w:hAnsi="Times New Roman" w:cs="Times New Roman"/>
        </w:rPr>
        <w:t xml:space="preserve">Chief Executives or agency staff need to determine whether there is a legal basis for the grant provided under </w:t>
      </w:r>
      <w:r w:rsidR="005119DB">
        <w:rPr>
          <w:rFonts w:ascii="Times New Roman" w:hAnsi="Times New Roman" w:cs="Times New Roman"/>
        </w:rPr>
        <w:t>s</w:t>
      </w:r>
      <w:r w:rsidR="002D760A" w:rsidRPr="002D760A">
        <w:rPr>
          <w:rFonts w:ascii="Times New Roman" w:hAnsi="Times New Roman" w:cs="Times New Roman"/>
        </w:rPr>
        <w:t xml:space="preserve">ection 44. If not, then refer to </w:t>
      </w:r>
      <w:r w:rsidR="00265E9E">
        <w:rPr>
          <w:rFonts w:ascii="Times New Roman" w:hAnsi="Times New Roman" w:cs="Times New Roman"/>
        </w:rPr>
        <w:t>paragraph</w:t>
      </w:r>
      <w:r w:rsidR="002D760A" w:rsidRPr="002D760A">
        <w:rPr>
          <w:rFonts w:ascii="Times New Roman" w:hAnsi="Times New Roman" w:cs="Times New Roman"/>
        </w:rPr>
        <w:t xml:space="preserve"> 3.6 below.</w:t>
      </w:r>
    </w:p>
    <w:p w:rsidR="00817875" w:rsidRPr="0069532A" w:rsidRDefault="00E641CE"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d</w:t>
      </w:r>
      <w:r w:rsidR="006E4B9E">
        <w:rPr>
          <w:rStyle w:val="WordImportedListStyle1StylesforWordRTFImportedLists"/>
          <w:rFonts w:ascii="Times New Roman" w:hAnsi="Times New Roman" w:cs="Times New Roman"/>
        </w:rPr>
        <w:t>.</w:t>
      </w:r>
      <w:r w:rsidR="006E4B9E">
        <w:rPr>
          <w:rStyle w:val="WordImportedListStyle1StylesforWordRTFImportedLists"/>
          <w:rFonts w:ascii="Times New Roman" w:hAnsi="Times New Roman" w:cs="Times New Roman"/>
        </w:rPr>
        <w:tab/>
      </w:r>
      <w:r w:rsidR="006E4B9E">
        <w:rPr>
          <w:rFonts w:ascii="Times New Roman" w:hAnsi="Times New Roman" w:cs="Times New Roman"/>
        </w:rPr>
        <w:t>While Chief Executives are responsible for the management of their agencies, they are required to manage within the context of the Commonwealth’s policy framework. The CGGs are the core policy of the Commonwealth relating to grants administration. Other policies which may be relevant for grants administration are discussed later in the CGGs.</w:t>
      </w:r>
      <w:r w:rsidR="00817875" w:rsidRPr="0069532A">
        <w:rPr>
          <w:rFonts w:ascii="Times New Roman" w:hAnsi="Times New Roman" w:cs="Times New Roman"/>
        </w:rPr>
        <w:t xml:space="preserve"> </w:t>
      </w:r>
    </w:p>
    <w:p w:rsidR="001D0883" w:rsidRDefault="00817875" w:rsidP="00A13B08">
      <w:pPr>
        <w:pStyle w:val="bodyindent1"/>
        <w:rPr>
          <w:rFonts w:ascii="Times New Roman" w:hAnsi="Times New Roman" w:cs="Times New Roman"/>
        </w:rPr>
      </w:pPr>
      <w:r w:rsidRPr="0069532A">
        <w:rPr>
          <w:rFonts w:ascii="Times New Roman" w:hAnsi="Times New Roman" w:cs="Times New Roman"/>
        </w:rPr>
        <w:t>3.</w:t>
      </w:r>
      <w:r w:rsidR="00D26ED1">
        <w:rPr>
          <w:rFonts w:ascii="Times New Roman" w:hAnsi="Times New Roman" w:cs="Times New Roman"/>
        </w:rPr>
        <w:t>6</w:t>
      </w:r>
      <w:r w:rsidRPr="0069532A">
        <w:rPr>
          <w:rFonts w:ascii="Times New Roman" w:hAnsi="Times New Roman" w:cs="Times New Roman"/>
        </w:rPr>
        <w:tab/>
      </w:r>
      <w:r w:rsidR="001D0883">
        <w:rPr>
          <w:rFonts w:ascii="Times New Roman" w:hAnsi="Times New Roman" w:cs="Times New Roman"/>
        </w:rPr>
        <w:t>Before entering into an arrangement</w:t>
      </w:r>
      <w:r w:rsidR="001D0883">
        <w:rPr>
          <w:rStyle w:val="FootnoteReference"/>
          <w:rFonts w:ascii="Times New Roman" w:hAnsi="Times New Roman"/>
        </w:rPr>
        <w:footnoteReference w:id="29"/>
      </w:r>
      <w:r w:rsidR="001D0883">
        <w:rPr>
          <w:rFonts w:ascii="Times New Roman" w:hAnsi="Times New Roman" w:cs="Times New Roman"/>
        </w:rPr>
        <w:t xml:space="preserve"> that may commit public money:</w:t>
      </w:r>
    </w:p>
    <w:p w:rsidR="004B4EBE" w:rsidRDefault="00A60D3D" w:rsidP="00506306">
      <w:pPr>
        <w:pStyle w:val="bodyindent2"/>
        <w:rPr>
          <w:rFonts w:ascii="Times New Roman" w:hAnsi="Times New Roman" w:cs="Times New Roman"/>
        </w:rPr>
      </w:pPr>
      <w:r w:rsidRPr="00A60D3D">
        <w:rPr>
          <w:rFonts w:ascii="Times New Roman" w:hAnsi="Times New Roman" w:cs="Times New Roman"/>
        </w:rPr>
        <w:lastRenderedPageBreak/>
        <w:t>a.</w:t>
      </w:r>
      <w:r w:rsidRPr="00A60D3D">
        <w:rPr>
          <w:rFonts w:ascii="Times New Roman" w:hAnsi="Times New Roman" w:cs="Times New Roman"/>
        </w:rPr>
        <w:tab/>
        <w:t xml:space="preserve">there </w:t>
      </w:r>
      <w:r w:rsidR="00425286" w:rsidRPr="00425286">
        <w:rPr>
          <w:rFonts w:ascii="Times New Roman" w:hAnsi="Times New Roman" w:cs="Times New Roman"/>
          <w:i/>
        </w:rPr>
        <w:t>must</w:t>
      </w:r>
      <w:r w:rsidRPr="00A60D3D">
        <w:rPr>
          <w:rFonts w:ascii="Times New Roman" w:hAnsi="Times New Roman" w:cs="Times New Roman"/>
        </w:rPr>
        <w:t xml:space="preserve"> be authority to enter into the arrangement;</w:t>
      </w:r>
    </w:p>
    <w:p w:rsidR="004B4EBE" w:rsidRDefault="00FA2B6D">
      <w:pPr>
        <w:pStyle w:val="bodyindent2"/>
        <w:rPr>
          <w:rFonts w:ascii="Times New Roman" w:hAnsi="Times New Roman" w:cs="Times New Roman"/>
        </w:rPr>
      </w:pPr>
      <w:r>
        <w:rPr>
          <w:rFonts w:ascii="Times New Roman" w:hAnsi="Times New Roman" w:cs="Times New Roman"/>
        </w:rPr>
        <w:t>b</w:t>
      </w:r>
      <w:r w:rsidR="00A60D3D" w:rsidRPr="00A60D3D">
        <w:rPr>
          <w:rFonts w:ascii="Times New Roman" w:hAnsi="Times New Roman" w:cs="Times New Roman"/>
        </w:rPr>
        <w:t>.</w:t>
      </w:r>
      <w:r w:rsidR="00A60D3D" w:rsidRPr="00A60D3D">
        <w:rPr>
          <w:rFonts w:ascii="Times New Roman" w:hAnsi="Times New Roman" w:cs="Times New Roman"/>
        </w:rPr>
        <w:tab/>
        <w:t xml:space="preserve">agency staff </w:t>
      </w:r>
      <w:r w:rsidR="00425286" w:rsidRPr="00425286">
        <w:rPr>
          <w:rFonts w:ascii="Times New Roman" w:hAnsi="Times New Roman" w:cs="Times New Roman"/>
          <w:i/>
        </w:rPr>
        <w:t>must</w:t>
      </w:r>
      <w:r>
        <w:rPr>
          <w:rFonts w:ascii="Times New Roman" w:hAnsi="Times New Roman" w:cs="Times New Roman"/>
        </w:rPr>
        <w:t xml:space="preserve"> </w:t>
      </w:r>
      <w:r w:rsidR="00A60D3D" w:rsidRPr="00A60D3D">
        <w:rPr>
          <w:rFonts w:ascii="Times New Roman" w:hAnsi="Times New Roman" w:cs="Times New Roman"/>
        </w:rPr>
        <w:t>have acted in accordance with the Commonwealth Procurement Rules or Commonwealth Grant Guidelines, where relevant; and</w:t>
      </w:r>
    </w:p>
    <w:p w:rsidR="004B4EBE" w:rsidRDefault="00FA2B6D">
      <w:pPr>
        <w:pStyle w:val="bodyindent2"/>
      </w:pPr>
      <w:r>
        <w:rPr>
          <w:rFonts w:ascii="Times New Roman" w:hAnsi="Times New Roman" w:cs="Times New Roman"/>
        </w:rPr>
        <w:t>c</w:t>
      </w:r>
      <w:r w:rsidR="00A60D3D" w:rsidRPr="00A60D3D">
        <w:rPr>
          <w:rFonts w:ascii="Times New Roman" w:hAnsi="Times New Roman" w:cs="Times New Roman"/>
        </w:rPr>
        <w:t>.</w:t>
      </w:r>
      <w:r w:rsidR="00A60D3D" w:rsidRPr="00A60D3D">
        <w:rPr>
          <w:rFonts w:ascii="Times New Roman" w:hAnsi="Times New Roman" w:cs="Times New Roman"/>
        </w:rPr>
        <w:tab/>
        <w:t>the spending</w:t>
      </w:r>
      <w:r w:rsidR="006E19BE">
        <w:t xml:space="preserve"> </w:t>
      </w:r>
      <w:r w:rsidR="00A60D3D" w:rsidRPr="00A60D3D">
        <w:rPr>
          <w:rFonts w:ascii="Times New Roman" w:hAnsi="Times New Roman" w:cs="Times New Roman"/>
        </w:rPr>
        <w:t xml:space="preserve">proposal </w:t>
      </w:r>
      <w:r w:rsidR="00425286" w:rsidRPr="00425286">
        <w:rPr>
          <w:rFonts w:ascii="Times New Roman" w:hAnsi="Times New Roman" w:cs="Times New Roman"/>
          <w:i/>
        </w:rPr>
        <w:t>must</w:t>
      </w:r>
      <w:r w:rsidR="00A60D3D" w:rsidRPr="00A60D3D">
        <w:rPr>
          <w:rFonts w:ascii="Times New Roman" w:hAnsi="Times New Roman" w:cs="Times New Roman"/>
        </w:rPr>
        <w:t xml:space="preserve"> be approved under FMA Regulation 9 and, if required, agreement obtained under FMA Regulation 10.</w:t>
      </w:r>
    </w:p>
    <w:p w:rsidR="006E19BE" w:rsidRDefault="002D760A" w:rsidP="00A13B08">
      <w:pPr>
        <w:pStyle w:val="bodyindent1"/>
        <w:rPr>
          <w:rFonts w:ascii="Times New Roman" w:hAnsi="Times New Roman" w:cs="Times New Roman"/>
        </w:rPr>
      </w:pPr>
      <w:r w:rsidRPr="002D760A">
        <w:rPr>
          <w:rFonts w:ascii="Times New Roman" w:hAnsi="Times New Roman" w:cs="Times New Roman"/>
        </w:rPr>
        <w:t>3.7</w:t>
      </w:r>
      <w:r w:rsidRPr="002D760A">
        <w:rPr>
          <w:rFonts w:ascii="Times New Roman" w:hAnsi="Times New Roman" w:cs="Times New Roman"/>
        </w:rPr>
        <w:tab/>
      </w:r>
      <w:r w:rsidR="005B3D7F">
        <w:rPr>
          <w:rFonts w:ascii="Times New Roman" w:hAnsi="Times New Roman" w:cs="Times New Roman"/>
        </w:rPr>
        <w:t>T</w:t>
      </w:r>
      <w:r w:rsidR="006E19BE">
        <w:rPr>
          <w:rFonts w:ascii="Times New Roman" w:hAnsi="Times New Roman" w:cs="Times New Roman"/>
        </w:rPr>
        <w:t>he authority to make commitments to spend public money generally comes from legislation. The authority to enter into, vary or administer an arrangement can come from section 44 of the FMA Act, section 32B of the FMA Act or other specific legislation. This authority may be delegated to agency staff to enable them to enter into, vary or administer an arrangement.</w:t>
      </w:r>
    </w:p>
    <w:p w:rsidR="006E19BE" w:rsidRDefault="006E19BE" w:rsidP="00A13B08">
      <w:pPr>
        <w:pStyle w:val="bodyindent1"/>
        <w:rPr>
          <w:rFonts w:ascii="Times New Roman" w:hAnsi="Times New Roman" w:cs="Times New Roman"/>
        </w:rPr>
      </w:pPr>
      <w:r>
        <w:rPr>
          <w:rFonts w:ascii="Times New Roman" w:hAnsi="Times New Roman" w:cs="Times New Roman"/>
        </w:rPr>
        <w:t>3.8</w:t>
      </w:r>
      <w:r>
        <w:rPr>
          <w:rFonts w:ascii="Times New Roman" w:hAnsi="Times New Roman" w:cs="Times New Roman"/>
        </w:rPr>
        <w:tab/>
        <w:t>Where a commitment to spend public money relates to the ordinary services and functions of government</w:t>
      </w:r>
      <w:r w:rsidR="005B3D7F">
        <w:rPr>
          <w:rStyle w:val="FootnoteReference"/>
          <w:rFonts w:ascii="Times New Roman" w:hAnsi="Times New Roman"/>
        </w:rPr>
        <w:footnoteReference w:id="30"/>
      </w:r>
      <w:r>
        <w:rPr>
          <w:rFonts w:ascii="Times New Roman" w:hAnsi="Times New Roman" w:cs="Times New Roman"/>
        </w:rPr>
        <w:t>, or an arrangement covered by specific legislation, the authority to enter into, vary or administer an arrangement comes from either section 44 of the FMA Act or the specific legislation.</w:t>
      </w:r>
    </w:p>
    <w:p w:rsidR="00A13B08" w:rsidRPr="001C41A6" w:rsidRDefault="006E19BE" w:rsidP="00A13B08">
      <w:pPr>
        <w:pStyle w:val="bodyindent1"/>
        <w:rPr>
          <w:rFonts w:ascii="Times New Roman" w:hAnsi="Times New Roman" w:cs="Times New Roman"/>
        </w:rPr>
      </w:pPr>
      <w:r>
        <w:rPr>
          <w:rFonts w:ascii="Times New Roman" w:hAnsi="Times New Roman" w:cs="Times New Roman"/>
        </w:rPr>
        <w:t>3.9</w:t>
      </w:r>
      <w:r>
        <w:rPr>
          <w:rFonts w:ascii="Times New Roman" w:hAnsi="Times New Roman" w:cs="Times New Roman"/>
        </w:rPr>
        <w:tab/>
        <w:t xml:space="preserve">Where the authority to enter into an arrangement is not contained in specific legislation and the arrangement does not relate to the ordinary services and </w:t>
      </w:r>
      <w:r w:rsidR="00825F13">
        <w:rPr>
          <w:rFonts w:ascii="Times New Roman" w:hAnsi="Times New Roman" w:cs="Times New Roman"/>
        </w:rPr>
        <w:t>functions of government, the authority to enter into the arrangement will need to come from section 32B of the FMA Act or through new or amended specific legislation. Section 32B provides the Commonwealth with the power to enter into, vary or administer an arrangement or a grant of financial assistance only if it is specified in Schedule 1AA to the FMA Regulations. Schedule 1AA may list a specific arrangement or grant of financial assistance, a class of arrangements or grants, or a program under which an arrangement or grant is made.</w:t>
      </w:r>
    </w:p>
    <w:p w:rsidR="00817875" w:rsidRPr="0069532A" w:rsidRDefault="00825F13" w:rsidP="00817875">
      <w:pPr>
        <w:pStyle w:val="bodyindent1"/>
        <w:rPr>
          <w:rFonts w:ascii="Times New Roman" w:hAnsi="Times New Roman" w:cs="Times New Roman"/>
        </w:rPr>
      </w:pPr>
      <w:r>
        <w:rPr>
          <w:rFonts w:ascii="Times New Roman" w:hAnsi="Times New Roman" w:cs="Times New Roman"/>
        </w:rPr>
        <w:t>3</w:t>
      </w:r>
      <w:r w:rsidR="00A13B08">
        <w:rPr>
          <w:rFonts w:ascii="Times New Roman" w:hAnsi="Times New Roman" w:cs="Times New Roman"/>
        </w:rPr>
        <w:t>.</w:t>
      </w:r>
      <w:r>
        <w:rPr>
          <w:rFonts w:ascii="Times New Roman" w:hAnsi="Times New Roman" w:cs="Times New Roman"/>
        </w:rPr>
        <w:t>10</w:t>
      </w:r>
      <w:r w:rsidR="00A13B08">
        <w:rPr>
          <w:rFonts w:ascii="Times New Roman" w:hAnsi="Times New Roman" w:cs="Times New Roman"/>
        </w:rPr>
        <w:tab/>
      </w:r>
      <w:r w:rsidR="00817875" w:rsidRPr="0069532A">
        <w:rPr>
          <w:rFonts w:ascii="Times New Roman" w:hAnsi="Times New Roman" w:cs="Times New Roman"/>
        </w:rPr>
        <w:t>FMA Regulation 7A(2) provides that a</w:t>
      </w:r>
      <w:r w:rsidR="00D528BC" w:rsidRPr="0069532A">
        <w:rPr>
          <w:rFonts w:ascii="Times New Roman" w:hAnsi="Times New Roman" w:cs="Times New Roman"/>
        </w:rPr>
        <w:t xml:space="preserve"> staff member</w:t>
      </w:r>
      <w:r w:rsidR="00817875" w:rsidRPr="0069532A">
        <w:rPr>
          <w:rFonts w:ascii="Times New Roman" w:hAnsi="Times New Roman" w:cs="Times New Roman"/>
        </w:rPr>
        <w:t xml:space="preserve"> performing duties in relation to the administration of grants </w:t>
      </w:r>
      <w:r w:rsidR="00817875" w:rsidRPr="0069532A">
        <w:rPr>
          <w:rStyle w:val="lightitlic"/>
          <w:rFonts w:ascii="Times New Roman" w:hAnsi="Times New Roman" w:cs="Times New Roman"/>
        </w:rPr>
        <w:t>must</w:t>
      </w:r>
      <w:r w:rsidR="00817875" w:rsidRPr="0069532A">
        <w:rPr>
          <w:rFonts w:ascii="Times New Roman" w:hAnsi="Times New Roman" w:cs="Times New Roman"/>
        </w:rPr>
        <w:t xml:space="preserve"> act in accordance with the CGGs. </w:t>
      </w:r>
    </w:p>
    <w:p w:rsidR="00817875" w:rsidRPr="0069532A" w:rsidRDefault="00001892" w:rsidP="00817875">
      <w:pPr>
        <w:pStyle w:val="bodyindent1"/>
        <w:rPr>
          <w:rFonts w:ascii="Times New Roman" w:hAnsi="Times New Roman" w:cs="Times New Roman"/>
        </w:rPr>
      </w:pPr>
      <w:r w:rsidRPr="0069532A">
        <w:rPr>
          <w:rFonts w:ascii="Times New Roman" w:hAnsi="Times New Roman" w:cs="Times New Roman"/>
        </w:rPr>
        <w:t>3.</w:t>
      </w:r>
      <w:r w:rsidR="00825F13">
        <w:rPr>
          <w:rFonts w:ascii="Times New Roman" w:hAnsi="Times New Roman" w:cs="Times New Roman"/>
        </w:rPr>
        <w:t>11</w:t>
      </w:r>
      <w:r w:rsidRPr="0069532A">
        <w:rPr>
          <w:rFonts w:ascii="Times New Roman" w:hAnsi="Times New Roman" w:cs="Times New Roman"/>
        </w:rPr>
        <w:tab/>
        <w:t>FMA Regulation 8 provides that a person – who can be a Minister, Chief Executive, delegate or other person –</w:t>
      </w:r>
      <w:r w:rsidRPr="0069532A">
        <w:rPr>
          <w:rStyle w:val="lightitlic"/>
          <w:rFonts w:ascii="Times New Roman" w:hAnsi="Times New Roman" w:cs="Times New Roman"/>
        </w:rPr>
        <w:t xml:space="preserve"> must</w:t>
      </w:r>
      <w:r w:rsidRPr="0069532A">
        <w:rPr>
          <w:rFonts w:ascii="Times New Roman" w:hAnsi="Times New Roman" w:cs="Times New Roman"/>
        </w:rPr>
        <w:t xml:space="preserve"> not enter into an arrangement under which public money is, or may become, payable unless a spending proposal has been approved under FMA Regulation 9 and, if required, written agreement has been given under FMA Regulation 10. </w:t>
      </w:r>
    </w:p>
    <w:p w:rsidR="00817875" w:rsidRPr="0069532A" w:rsidRDefault="00001892" w:rsidP="00817875">
      <w:pPr>
        <w:pStyle w:val="bodyindent2a-z"/>
        <w:rPr>
          <w:rStyle w:val="WordImportedListStyle1StylesforWordRTFImportedLists"/>
          <w:rFonts w:ascii="Times New Roman" w:hAnsi="Times New Roman" w:cs="Times New Roman"/>
          <w:lang w:val="en-GB"/>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t xml:space="preserve">FMA </w:t>
      </w:r>
      <w:r w:rsidRPr="0069532A">
        <w:rPr>
          <w:rFonts w:ascii="Times New Roman" w:hAnsi="Times New Roman" w:cs="Times New Roman"/>
          <w:lang w:val="en-GB"/>
        </w:rPr>
        <w:t xml:space="preserve">Regulation 8 establishes requirements that </w:t>
      </w:r>
      <w:r w:rsidRPr="0069532A">
        <w:rPr>
          <w:rFonts w:ascii="Times New Roman" w:hAnsi="Times New Roman" w:cs="Times New Roman"/>
          <w:i/>
          <w:lang w:val="en-GB"/>
        </w:rPr>
        <w:t>must</w:t>
      </w:r>
      <w:r w:rsidRPr="0069532A">
        <w:rPr>
          <w:rFonts w:ascii="Times New Roman" w:hAnsi="Times New Roman" w:cs="Times New Roman"/>
          <w:lang w:val="en-GB"/>
        </w:rPr>
        <w:t xml:space="preserve"> be met </w:t>
      </w:r>
      <w:r w:rsidRPr="0069532A">
        <w:rPr>
          <w:rFonts w:ascii="Times New Roman" w:hAnsi="Times New Roman" w:cs="Times New Roman"/>
          <w:u w:val="single"/>
          <w:lang w:val="en-GB"/>
        </w:rPr>
        <w:t>before</w:t>
      </w:r>
      <w:r w:rsidRPr="0069532A">
        <w:rPr>
          <w:rFonts w:ascii="Times New Roman" w:hAnsi="Times New Roman" w:cs="Times New Roman"/>
          <w:lang w:val="en-GB"/>
        </w:rPr>
        <w:t xml:space="preserve"> a person enters into an arrangement. </w:t>
      </w:r>
    </w:p>
    <w:p w:rsidR="00817875" w:rsidRPr="0069532A" w:rsidRDefault="00001892"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FMA Regulation 8 applies to any contract, agreement or arrangement under which public money is, or may become, payable.</w:t>
      </w:r>
      <w:r w:rsidRPr="0069532A">
        <w:rPr>
          <w:rFonts w:ascii="Times New Roman" w:hAnsi="Times New Roman" w:cs="Times New Roman"/>
          <w:vertAlign w:val="superscript"/>
        </w:rPr>
        <w:footnoteReference w:id="31"/>
      </w:r>
    </w:p>
    <w:p w:rsidR="00817875" w:rsidRPr="0069532A" w:rsidRDefault="00817875" w:rsidP="00817875">
      <w:pPr>
        <w:pStyle w:val="bodyindent1"/>
        <w:rPr>
          <w:rFonts w:ascii="Times New Roman" w:hAnsi="Times New Roman" w:cs="Times New Roman"/>
        </w:rPr>
      </w:pPr>
      <w:r w:rsidRPr="0069532A">
        <w:rPr>
          <w:rFonts w:ascii="Times New Roman" w:hAnsi="Times New Roman" w:cs="Times New Roman"/>
        </w:rPr>
        <w:t>3.</w:t>
      </w:r>
      <w:r w:rsidR="0042067D">
        <w:rPr>
          <w:rFonts w:ascii="Times New Roman" w:hAnsi="Times New Roman" w:cs="Times New Roman"/>
        </w:rPr>
        <w:t>1</w:t>
      </w:r>
      <w:r w:rsidR="00825F13">
        <w:rPr>
          <w:rFonts w:ascii="Times New Roman" w:hAnsi="Times New Roman" w:cs="Times New Roman"/>
        </w:rPr>
        <w:t>2</w:t>
      </w:r>
      <w:r w:rsidRPr="0069532A">
        <w:rPr>
          <w:rFonts w:ascii="Times New Roman" w:hAnsi="Times New Roman" w:cs="Times New Roman"/>
        </w:rPr>
        <w:tab/>
        <w:t>FMA Regulation 9 establishes a single test</w:t>
      </w:r>
      <w:r w:rsidR="00197BC1" w:rsidRPr="0069532A">
        <w:rPr>
          <w:rFonts w:ascii="Times New Roman" w:hAnsi="Times New Roman" w:cs="Times New Roman"/>
        </w:rPr>
        <w:t>,</w:t>
      </w:r>
      <w:r w:rsidRPr="0069532A">
        <w:rPr>
          <w:rFonts w:ascii="Times New Roman" w:hAnsi="Times New Roman" w:cs="Times New Roman"/>
        </w:rPr>
        <w:t xml:space="preserve"> comprising a number of elements</w:t>
      </w:r>
      <w:r w:rsidR="00197BC1" w:rsidRPr="0069532A">
        <w:rPr>
          <w:rFonts w:ascii="Times New Roman" w:hAnsi="Times New Roman" w:cs="Times New Roman"/>
        </w:rPr>
        <w:t>,</w:t>
      </w:r>
      <w:r w:rsidRPr="0069532A">
        <w:rPr>
          <w:rFonts w:ascii="Times New Roman" w:hAnsi="Times New Roman" w:cs="Times New Roman"/>
        </w:rPr>
        <w:t xml:space="preserve"> which </w:t>
      </w:r>
      <w:r w:rsidRPr="0069532A">
        <w:rPr>
          <w:rStyle w:val="lightitlic"/>
          <w:rFonts w:ascii="Times New Roman" w:hAnsi="Times New Roman" w:cs="Times New Roman"/>
        </w:rPr>
        <w:t>must</w:t>
      </w:r>
      <w:r w:rsidRPr="0069532A">
        <w:rPr>
          <w:rFonts w:ascii="Times New Roman" w:hAnsi="Times New Roman" w:cs="Times New Roman"/>
        </w:rPr>
        <w:t xml:space="preserve"> be applied by an approver. In applying the test, an approver is required to balance the various elements, in order to determine whether giving effect to the spending proposal would be an efficient, effective, economical and ethical use of Commonwealth resources that is not inconsistent with the policies of the Commonwealth.</w:t>
      </w:r>
      <w:r w:rsidRPr="0069532A">
        <w:rPr>
          <w:rFonts w:ascii="Times New Roman" w:hAnsi="Times New Roman" w:cs="Times New Roman"/>
          <w:vertAlign w:val="superscript"/>
        </w:rPr>
        <w:footnoteReference w:id="32"/>
      </w:r>
      <w:r w:rsidRPr="0069532A">
        <w:rPr>
          <w:rFonts w:ascii="Times New Roman" w:hAnsi="Times New Roman" w:cs="Times New Roman"/>
        </w:rPr>
        <w:t xml:space="preserve"> FMA Regulation 9 is consistent with, and reinforces the requirement, in section 44 of the FMA Act, to promote </w:t>
      </w:r>
      <w:r w:rsidR="00132656" w:rsidRPr="0069532A">
        <w:rPr>
          <w:rFonts w:ascii="Times New Roman" w:hAnsi="Times New Roman" w:cs="Times New Roman"/>
        </w:rPr>
        <w:t>proper</w:t>
      </w:r>
      <w:r w:rsidRPr="0069532A">
        <w:rPr>
          <w:rFonts w:ascii="Times New Roman" w:hAnsi="Times New Roman" w:cs="Times New Roman"/>
        </w:rPr>
        <w:t xml:space="preserve"> use of </w:t>
      </w:r>
      <w:r w:rsidR="00132656" w:rsidRPr="0069532A">
        <w:rPr>
          <w:rFonts w:ascii="Times New Roman" w:hAnsi="Times New Roman" w:cs="Times New Roman"/>
        </w:rPr>
        <w:t xml:space="preserve">Commonwealth </w:t>
      </w:r>
      <w:r w:rsidR="00A92851" w:rsidRPr="0069532A">
        <w:rPr>
          <w:rFonts w:ascii="Times New Roman" w:hAnsi="Times New Roman" w:cs="Times New Roman"/>
        </w:rPr>
        <w:t>resources</w:t>
      </w:r>
      <w:r w:rsidR="00A92851" w:rsidRPr="0069532A">
        <w:rPr>
          <w:rStyle w:val="lightitlic"/>
          <w:rFonts w:ascii="Times New Roman" w:hAnsi="Times New Roman" w:cs="Times New Roman"/>
          <w:i w:val="0"/>
        </w:rPr>
        <w:t xml:space="preserve"> in the context of government policy</w:t>
      </w:r>
      <w:r w:rsidRPr="0069532A">
        <w:rPr>
          <w:rFonts w:ascii="Times New Roman" w:hAnsi="Times New Roman" w:cs="Times New Roman"/>
        </w:rPr>
        <w:t xml:space="preserve">. </w:t>
      </w:r>
    </w:p>
    <w:p w:rsidR="00A24456" w:rsidRPr="00D010D4" w:rsidRDefault="00A24456" w:rsidP="00D010D4">
      <w:pPr>
        <w:pStyle w:val="bodyindent1"/>
        <w:tabs>
          <w:tab w:val="clear" w:pos="696"/>
          <w:tab w:val="left" w:pos="567"/>
        </w:tabs>
        <w:rPr>
          <w:rStyle w:val="WordImportedListStyle1StylesforWordRTFImportedLists"/>
          <w:rFonts w:ascii="Times New Roman" w:hAnsi="Times New Roman" w:cs="Times New Roman"/>
        </w:rPr>
      </w:pPr>
      <w:r w:rsidRPr="0069532A">
        <w:rPr>
          <w:rFonts w:ascii="Times New Roman" w:hAnsi="Times New Roman" w:cs="Times New Roman"/>
        </w:rPr>
        <w:t>3.</w:t>
      </w:r>
      <w:r w:rsidR="002860A2">
        <w:rPr>
          <w:rFonts w:ascii="Times New Roman" w:hAnsi="Times New Roman" w:cs="Times New Roman"/>
        </w:rPr>
        <w:t>1</w:t>
      </w:r>
      <w:r w:rsidR="00825F13">
        <w:rPr>
          <w:rFonts w:ascii="Times New Roman" w:hAnsi="Times New Roman" w:cs="Times New Roman"/>
        </w:rPr>
        <w:t>3</w:t>
      </w:r>
      <w:r w:rsidRPr="0069532A">
        <w:rPr>
          <w:rFonts w:ascii="Times New Roman" w:hAnsi="Times New Roman" w:cs="Times New Roman"/>
        </w:rPr>
        <w:tab/>
        <w:t xml:space="preserve">FMA Regulation 9 provides that an approver </w:t>
      </w:r>
      <w:r w:rsidRPr="0069532A">
        <w:rPr>
          <w:rStyle w:val="lightitlic"/>
          <w:rFonts w:ascii="Times New Roman" w:hAnsi="Times New Roman" w:cs="Times New Roman"/>
        </w:rPr>
        <w:t>must</w:t>
      </w:r>
      <w:r w:rsidRPr="0069532A">
        <w:rPr>
          <w:rFonts w:ascii="Times New Roman" w:hAnsi="Times New Roman" w:cs="Times New Roman"/>
        </w:rPr>
        <w:t xml:space="preserve"> not approve a spending proposal unless the approver is satisfied, after reasonable inquiries, that giving effect to the spending proposal would be a </w:t>
      </w:r>
      <w:r w:rsidR="00F72039" w:rsidRPr="0069532A">
        <w:rPr>
          <w:rFonts w:ascii="Times New Roman" w:hAnsi="Times New Roman" w:cs="Times New Roman"/>
        </w:rPr>
        <w:t>“</w:t>
      </w:r>
      <w:r w:rsidRPr="0069532A">
        <w:rPr>
          <w:rFonts w:ascii="Times New Roman" w:hAnsi="Times New Roman" w:cs="Times New Roman"/>
        </w:rPr>
        <w:t>proper use</w:t>
      </w:r>
      <w:r w:rsidR="00F72039" w:rsidRPr="0069532A">
        <w:rPr>
          <w:rFonts w:ascii="Times New Roman" w:hAnsi="Times New Roman" w:cs="Times New Roman"/>
        </w:rPr>
        <w:t>”</w:t>
      </w:r>
      <w:r w:rsidRPr="0069532A">
        <w:rPr>
          <w:rFonts w:ascii="Times New Roman" w:hAnsi="Times New Roman" w:cs="Times New Roman"/>
        </w:rPr>
        <w:t xml:space="preserve"> of Commonwealth resources. </w:t>
      </w:r>
    </w:p>
    <w:p w:rsidR="000A74F4" w:rsidRDefault="006E4B9E">
      <w:pPr>
        <w:pStyle w:val="bodyindent2a-z"/>
        <w:spacing w:before="142"/>
        <w:rPr>
          <w:rFonts w:ascii="Times New Roman" w:hAnsi="Times New Roman" w:cs="Times New Roman"/>
        </w:rPr>
      </w:pPr>
      <w:r>
        <w:rPr>
          <w:rStyle w:val="WordImportedListStyle1StylesforWordRTFImportedLists"/>
          <w:rFonts w:ascii="Times New Roman" w:hAnsi="Times New Roman" w:cs="Times New Roman"/>
        </w:rPr>
        <w:t>a</w:t>
      </w:r>
      <w:r w:rsidR="00E65F5B" w:rsidRPr="00E65F5B">
        <w:t>.</w:t>
      </w:r>
      <w:r w:rsidR="00001892" w:rsidRPr="0069532A">
        <w:rPr>
          <w:rStyle w:val="WordImportedListStyle1StylesforWordRTFImportedLists"/>
          <w:rFonts w:ascii="Times New Roman" w:hAnsi="Times New Roman" w:cs="Times New Roman"/>
        </w:rPr>
        <w:tab/>
      </w:r>
      <w:r w:rsidR="00001892" w:rsidRPr="0069532A">
        <w:rPr>
          <w:rFonts w:ascii="Times New Roman" w:hAnsi="Times New Roman" w:cs="Times New Roman"/>
        </w:rPr>
        <w:t xml:space="preserve">FMA Regulation 3 defines an “approver” as a Minister, a Chief Executive or authorised person. </w:t>
      </w:r>
    </w:p>
    <w:p w:rsidR="000A74F4" w:rsidRDefault="006E4B9E">
      <w:pPr>
        <w:pStyle w:val="bodyindent2a-z"/>
        <w:spacing w:before="142"/>
        <w:rPr>
          <w:rFonts w:ascii="Times New Roman" w:hAnsi="Times New Roman" w:cs="Times New Roman"/>
        </w:rPr>
      </w:pPr>
      <w:r>
        <w:rPr>
          <w:rStyle w:val="WordImportedListStyle1StylesforWordRTFImportedLists"/>
          <w:rFonts w:ascii="Times New Roman" w:hAnsi="Times New Roman" w:cs="Times New Roman"/>
        </w:rPr>
        <w:t>b</w:t>
      </w:r>
      <w:r w:rsidR="00E65F5B" w:rsidRPr="00E65F5B">
        <w:t>.</w:t>
      </w:r>
      <w:r w:rsidR="00E65F5B" w:rsidRPr="00E65F5B">
        <w:tab/>
      </w:r>
      <w:r w:rsidR="00001892" w:rsidRPr="0069532A">
        <w:rPr>
          <w:rFonts w:ascii="Times New Roman" w:hAnsi="Times New Roman" w:cs="Times New Roman"/>
        </w:rPr>
        <w:t>FMA Regulation 3 defines a “spending proposal” as a proposal that could lead to entering into a contract, agreement or arrangement under which public money is payable or may become payable.</w:t>
      </w:r>
    </w:p>
    <w:p w:rsidR="000A74F4" w:rsidRDefault="006E4B9E">
      <w:pPr>
        <w:pStyle w:val="bodyindent2a-z"/>
        <w:spacing w:before="142"/>
        <w:rPr>
          <w:rFonts w:ascii="Times New Roman" w:hAnsi="Times New Roman" w:cs="Times New Roman"/>
        </w:rPr>
      </w:pPr>
      <w:r>
        <w:rPr>
          <w:rStyle w:val="WordImportedListStyle1StylesforWordRTFImportedLists"/>
          <w:rFonts w:ascii="Times New Roman" w:hAnsi="Times New Roman" w:cs="Times New Roman"/>
        </w:rPr>
        <w:t>c</w:t>
      </w:r>
      <w:r w:rsidR="00E65F5B" w:rsidRPr="00E65F5B">
        <w:t>.</w:t>
      </w:r>
      <w:r w:rsidR="00E65F5B" w:rsidRPr="00E65F5B">
        <w:tab/>
      </w:r>
      <w:r w:rsidR="000031A0">
        <w:rPr>
          <w:rFonts w:ascii="Times New Roman" w:hAnsi="Times New Roman" w:cs="Times New Roman"/>
        </w:rPr>
        <w:t xml:space="preserve">“Proper use” means </w:t>
      </w:r>
      <w:r w:rsidR="00A66578">
        <w:rPr>
          <w:rFonts w:ascii="Times New Roman" w:hAnsi="Times New Roman" w:cs="Times New Roman"/>
        </w:rPr>
        <w:t xml:space="preserve">efficient, effective, economical and ethical use that is </w:t>
      </w:r>
      <w:r w:rsidR="00217E74">
        <w:rPr>
          <w:rFonts w:ascii="Times New Roman" w:hAnsi="Times New Roman" w:cs="Times New Roman"/>
        </w:rPr>
        <w:t>not in</w:t>
      </w:r>
      <w:r w:rsidR="00A66578">
        <w:rPr>
          <w:rFonts w:ascii="Times New Roman" w:hAnsi="Times New Roman" w:cs="Times New Roman"/>
        </w:rPr>
        <w:t xml:space="preserve">consistent with the policies of the Commonwealth: </w:t>
      </w:r>
      <w:r w:rsidR="000031A0">
        <w:rPr>
          <w:rFonts w:ascii="Times New Roman" w:hAnsi="Times New Roman" w:cs="Times New Roman"/>
        </w:rPr>
        <w:t>subsection</w:t>
      </w:r>
      <w:r w:rsidR="00A66578">
        <w:rPr>
          <w:rFonts w:ascii="Times New Roman" w:hAnsi="Times New Roman" w:cs="Times New Roman"/>
        </w:rPr>
        <w:t> 44(3)</w:t>
      </w:r>
      <w:r w:rsidR="00001892" w:rsidRPr="0069532A">
        <w:rPr>
          <w:rFonts w:ascii="Times New Roman" w:hAnsi="Times New Roman" w:cs="Times New Roman"/>
        </w:rPr>
        <w:t xml:space="preserve"> of the FMA Act.</w:t>
      </w:r>
    </w:p>
    <w:p w:rsidR="004B4EBE" w:rsidRDefault="00A60D3D">
      <w:pPr>
        <w:pStyle w:val="bodyindent2"/>
        <w:ind w:left="851" w:hanging="284"/>
        <w:rPr>
          <w:rFonts w:ascii="Times New Roman" w:hAnsi="Times New Roman" w:cs="Times New Roman"/>
        </w:rPr>
      </w:pPr>
      <w:r w:rsidRPr="00A60D3D">
        <w:rPr>
          <w:rFonts w:ascii="Times New Roman" w:hAnsi="Times New Roman" w:cs="Times New Roman"/>
        </w:rPr>
        <w:t>d.</w:t>
      </w:r>
      <w:r w:rsidR="00886652" w:rsidRPr="00886652">
        <w:rPr>
          <w:rFonts w:ascii="Times New Roman" w:hAnsi="Times New Roman" w:cs="Times New Roman"/>
        </w:rPr>
        <w:tab/>
      </w:r>
      <w:r w:rsidR="00001892" w:rsidRPr="0069532A">
        <w:rPr>
          <w:rFonts w:ascii="Times New Roman" w:hAnsi="Times New Roman" w:cs="Times New Roman"/>
        </w:rPr>
        <w:t xml:space="preserve">An approval for a spending proposal under FMA Regulation 9 can be provided verbally, however, FMA Regulation 12 requires the terms of the approval </w:t>
      </w:r>
      <w:r w:rsidR="00001892" w:rsidRPr="0069532A">
        <w:rPr>
          <w:rFonts w:ascii="Times New Roman" w:hAnsi="Times New Roman" w:cs="Times New Roman"/>
          <w:i/>
        </w:rPr>
        <w:t>must</w:t>
      </w:r>
      <w:r w:rsidR="00001892" w:rsidRPr="0069532A">
        <w:rPr>
          <w:rFonts w:ascii="Times New Roman" w:hAnsi="Times New Roman" w:cs="Times New Roman"/>
        </w:rPr>
        <w:t xml:space="preserve"> be recorded in writing as soon as practicable after the approval is given. FMA Regulation 12 also sets out further recording requirements in relation to grants.</w:t>
      </w:r>
    </w:p>
    <w:p w:rsidR="00817875" w:rsidRPr="0069532A" w:rsidRDefault="00817875" w:rsidP="00817875">
      <w:pPr>
        <w:pStyle w:val="bodyindent1"/>
        <w:rPr>
          <w:rFonts w:ascii="Times New Roman" w:hAnsi="Times New Roman" w:cs="Times New Roman"/>
        </w:rPr>
      </w:pPr>
      <w:r w:rsidRPr="00FB6388">
        <w:rPr>
          <w:rFonts w:ascii="Times New Roman" w:hAnsi="Times New Roman" w:cs="Times New Roman"/>
        </w:rPr>
        <w:t>3.1</w:t>
      </w:r>
      <w:r w:rsidR="00FB6388">
        <w:rPr>
          <w:rFonts w:ascii="Times New Roman" w:hAnsi="Times New Roman" w:cs="Times New Roman"/>
        </w:rPr>
        <w:t>4</w:t>
      </w:r>
      <w:r w:rsidRPr="0069532A">
        <w:rPr>
          <w:rFonts w:ascii="Times New Roman" w:hAnsi="Times New Roman" w:cs="Times New Roman"/>
        </w:rPr>
        <w:tab/>
        <w:t xml:space="preserve">The grant agreement </w:t>
      </w:r>
      <w:r w:rsidRPr="0069532A">
        <w:rPr>
          <w:rStyle w:val="lightitlic"/>
          <w:rFonts w:ascii="Times New Roman" w:hAnsi="Times New Roman" w:cs="Times New Roman"/>
        </w:rPr>
        <w:t>must</w:t>
      </w:r>
      <w:r w:rsidRPr="0069532A">
        <w:rPr>
          <w:rFonts w:ascii="Times New Roman" w:hAnsi="Times New Roman" w:cs="Times New Roman"/>
        </w:rPr>
        <w:t xml:space="preserve"> be consistent with the terms of the approval given under FMA Regulation 9, including any </w:t>
      </w:r>
      <w:r w:rsidRPr="0069532A">
        <w:rPr>
          <w:rFonts w:ascii="Times New Roman" w:hAnsi="Times New Roman" w:cs="Times New Roman"/>
        </w:rPr>
        <w:lastRenderedPageBreak/>
        <w:t>conditions on the approval.</w:t>
      </w:r>
    </w:p>
    <w:p w:rsidR="00817875" w:rsidRPr="0069532A" w:rsidRDefault="00817875" w:rsidP="00817875">
      <w:pPr>
        <w:pStyle w:val="bodyindent1"/>
        <w:rPr>
          <w:rFonts w:ascii="Times New Roman" w:hAnsi="Times New Roman" w:cs="Times New Roman"/>
        </w:rPr>
      </w:pPr>
      <w:r w:rsidRPr="0069532A">
        <w:rPr>
          <w:rFonts w:ascii="Times New Roman" w:hAnsi="Times New Roman" w:cs="Times New Roman"/>
        </w:rPr>
        <w:t>3.1</w:t>
      </w:r>
      <w:r w:rsidR="00FB6388">
        <w:rPr>
          <w:rFonts w:ascii="Times New Roman" w:hAnsi="Times New Roman" w:cs="Times New Roman"/>
        </w:rPr>
        <w:t>5</w:t>
      </w:r>
      <w:r w:rsidRPr="0069532A">
        <w:rPr>
          <w:rFonts w:ascii="Times New Roman" w:hAnsi="Times New Roman" w:cs="Times New Roman"/>
        </w:rPr>
        <w:tab/>
        <w:t xml:space="preserve">FMA Regulation 10 provides that if a person proposes to enter into an arrangement, and the relevant Agency has insufficient appropriation of money, under the provisions of an existing or proposed law that is before Parliament, to meet expenditure that might be payable under the arrangement, the person </w:t>
      </w:r>
      <w:r w:rsidR="00F10EC5" w:rsidRPr="0069532A">
        <w:rPr>
          <w:rFonts w:ascii="Times New Roman" w:hAnsi="Times New Roman" w:cs="Times New Roman"/>
          <w:i/>
        </w:rPr>
        <w:t>must</w:t>
      </w:r>
      <w:r w:rsidRPr="0069532A">
        <w:rPr>
          <w:rFonts w:ascii="Times New Roman" w:hAnsi="Times New Roman" w:cs="Times New Roman"/>
        </w:rPr>
        <w:t xml:space="preserve"> not enter into the arrangement unless the Finance Minister has agreed, in writing, to the expenditure that might become payable under the arrangement.</w:t>
      </w:r>
      <w:r w:rsidRPr="0069532A">
        <w:rPr>
          <w:rStyle w:val="FootnoteReference"/>
          <w:rFonts w:ascii="Times New Roman" w:hAnsi="Times New Roman"/>
        </w:rPr>
        <w:footnoteReference w:id="33"/>
      </w:r>
      <w:r w:rsidRPr="0069532A">
        <w:rPr>
          <w:rFonts w:ascii="Times New Roman" w:hAnsi="Times New Roman" w:cs="Times New Roman"/>
        </w:rPr>
        <w:t xml:space="preserve"> </w:t>
      </w:r>
    </w:p>
    <w:p w:rsidR="000A74F4" w:rsidRDefault="00001892">
      <w:pPr>
        <w:pStyle w:val="bodyindent2a-z"/>
        <w:spacing w:before="142"/>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FMA Regulation 10 has particular relevance for multi-year grants or those grants that involve contingent liabilities, as there may be insufficient uncommitted appropriation to cover possible expenditure.</w:t>
      </w:r>
      <w:r w:rsidR="00817875" w:rsidRPr="0069532A">
        <w:rPr>
          <w:rFonts w:ascii="Times New Roman" w:hAnsi="Times New Roman" w:cs="Times New Roman"/>
        </w:rPr>
        <w:t xml:space="preserve"> </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The Finance Minister has delegated powers relating to FMA Regulation 10, with certain directions that have the effect of limiting this authority, to agency Chief Executives.</w:t>
      </w:r>
      <w:r w:rsidRPr="0069532A">
        <w:rPr>
          <w:rFonts w:ascii="Times New Roman" w:hAnsi="Times New Roman" w:cs="Times New Roman"/>
          <w:vertAlign w:val="superscript"/>
        </w:rPr>
        <w:footnoteReference w:id="34"/>
      </w:r>
    </w:p>
    <w:p w:rsidR="00817875" w:rsidRPr="0069532A" w:rsidRDefault="00817875" w:rsidP="00817875">
      <w:pPr>
        <w:pStyle w:val="bodyindent2a-z"/>
        <w:rPr>
          <w:rFonts w:ascii="Times New Roman" w:hAnsi="Times New Roman" w:cs="Times New Roman"/>
        </w:rPr>
      </w:pPr>
      <w:r w:rsidRPr="0069532A">
        <w:rPr>
          <w:rFonts w:ascii="Times New Roman" w:hAnsi="Times New Roman" w:cs="Times New Roman"/>
        </w:rPr>
        <w:t>c.</w:t>
      </w:r>
      <w:r w:rsidRPr="0069532A">
        <w:rPr>
          <w:rFonts w:ascii="Times New Roman" w:hAnsi="Times New Roman" w:cs="Times New Roman"/>
        </w:rPr>
        <w:tab/>
        <w:t xml:space="preserve">If required, FMA Regulation 10 agreement </w:t>
      </w:r>
      <w:r w:rsidR="00F10EC5" w:rsidRPr="0069532A">
        <w:rPr>
          <w:rFonts w:ascii="Times New Roman" w:hAnsi="Times New Roman" w:cs="Times New Roman"/>
          <w:i/>
        </w:rPr>
        <w:t xml:space="preserve">must </w:t>
      </w:r>
      <w:r w:rsidRPr="0069532A">
        <w:rPr>
          <w:rFonts w:ascii="Times New Roman" w:hAnsi="Times New Roman" w:cs="Times New Roman"/>
        </w:rPr>
        <w:t>be obtained from the Finance Minister or an authorised delegate before entering into an arrangement.</w:t>
      </w:r>
    </w:p>
    <w:p w:rsidR="00817875" w:rsidRPr="0069532A" w:rsidRDefault="00001892" w:rsidP="00817875">
      <w:pPr>
        <w:pStyle w:val="bodyindent2a-z"/>
        <w:ind w:left="567" w:hanging="567"/>
        <w:rPr>
          <w:rFonts w:ascii="Times New Roman" w:hAnsi="Times New Roman" w:cs="Times New Roman"/>
        </w:rPr>
      </w:pPr>
      <w:r w:rsidRPr="0069532A">
        <w:rPr>
          <w:rFonts w:ascii="Times New Roman" w:hAnsi="Times New Roman" w:cs="Times New Roman"/>
        </w:rPr>
        <w:t>3.1</w:t>
      </w:r>
      <w:r w:rsidR="00FB6388">
        <w:rPr>
          <w:rFonts w:ascii="Times New Roman" w:hAnsi="Times New Roman" w:cs="Times New Roman"/>
        </w:rPr>
        <w:t>6</w:t>
      </w:r>
      <w:r w:rsidRPr="0069532A">
        <w:rPr>
          <w:rFonts w:ascii="Times New Roman" w:hAnsi="Times New Roman" w:cs="Times New Roman"/>
        </w:rPr>
        <w:tab/>
        <w:t>FMA Regulation 10A sets out circumstances where a contingent liability will not require FMA Regulation 10 approval. These include where:</w:t>
      </w:r>
    </w:p>
    <w:p w:rsidR="00817875" w:rsidRPr="0069532A" w:rsidRDefault="00001892" w:rsidP="00817875">
      <w:pPr>
        <w:pStyle w:val="bodyindent2a-z"/>
        <w:rPr>
          <w:rFonts w:ascii="Times New Roman" w:hAnsi="Times New Roman" w:cs="Times New Roman"/>
        </w:rPr>
      </w:pPr>
      <w:r w:rsidRPr="0069532A">
        <w:rPr>
          <w:rFonts w:ascii="Times New Roman" w:hAnsi="Times New Roman" w:cs="Times New Roman"/>
        </w:rPr>
        <w:t>a.</w:t>
      </w:r>
      <w:r w:rsidRPr="0069532A">
        <w:rPr>
          <w:rFonts w:ascii="Times New Roman" w:hAnsi="Times New Roman" w:cs="Times New Roman"/>
        </w:rPr>
        <w:tab/>
        <w:t xml:space="preserve">the agency staff member entering into an arrangement is satisfied that the likelihood of the event occurring is remote (i.e. there is a less than </w:t>
      </w:r>
      <w:r w:rsidR="000162CB">
        <w:rPr>
          <w:rFonts w:ascii="Times New Roman" w:hAnsi="Times New Roman" w:cs="Times New Roman"/>
        </w:rPr>
        <w:t>five percent</w:t>
      </w:r>
      <w:r w:rsidRPr="0069532A">
        <w:rPr>
          <w:rFonts w:ascii="Times New Roman" w:hAnsi="Times New Roman" w:cs="Times New Roman"/>
        </w:rPr>
        <w:t xml:space="preserve"> probability that the event will occur); and</w:t>
      </w:r>
      <w:r w:rsidR="00817875" w:rsidRPr="0069532A">
        <w:rPr>
          <w:rFonts w:ascii="Times New Roman" w:hAnsi="Times New Roman" w:cs="Times New Roman"/>
        </w:rPr>
        <w:t xml:space="preserve"> </w:t>
      </w:r>
    </w:p>
    <w:p w:rsidR="00817875" w:rsidRPr="0069532A" w:rsidRDefault="00001892" w:rsidP="00817875">
      <w:pPr>
        <w:pStyle w:val="bodyindent1"/>
        <w:tabs>
          <w:tab w:val="clear" w:pos="696"/>
          <w:tab w:val="left" w:pos="567"/>
          <w:tab w:val="left" w:pos="851"/>
        </w:tabs>
        <w:ind w:firstLine="0"/>
        <w:rPr>
          <w:rFonts w:ascii="Times New Roman" w:hAnsi="Times New Roman" w:cs="Times New Roman"/>
        </w:rPr>
      </w:pPr>
      <w:r w:rsidRPr="0069532A">
        <w:rPr>
          <w:rFonts w:ascii="Times New Roman" w:hAnsi="Times New Roman" w:cs="Times New Roman"/>
        </w:rPr>
        <w:t>b.</w:t>
      </w:r>
      <w:r w:rsidRPr="0069532A">
        <w:rPr>
          <w:rFonts w:ascii="Times New Roman" w:hAnsi="Times New Roman" w:cs="Times New Roman"/>
        </w:rPr>
        <w:tab/>
        <w:t>if the event occurred, the most probable expenditure would not be material (i.e. $5 million or more).</w:t>
      </w:r>
    </w:p>
    <w:p w:rsidR="00817875" w:rsidRPr="0069532A" w:rsidRDefault="00817875" w:rsidP="00817875">
      <w:pPr>
        <w:pStyle w:val="bodyindent1"/>
        <w:tabs>
          <w:tab w:val="clear" w:pos="696"/>
          <w:tab w:val="left" w:pos="567"/>
        </w:tabs>
        <w:rPr>
          <w:rFonts w:ascii="Times New Roman" w:hAnsi="Times New Roman" w:cs="Times New Roman"/>
        </w:rPr>
      </w:pPr>
      <w:r w:rsidRPr="0069532A">
        <w:rPr>
          <w:rFonts w:ascii="Times New Roman" w:hAnsi="Times New Roman" w:cs="Times New Roman"/>
        </w:rPr>
        <w:t>3.1</w:t>
      </w:r>
      <w:r w:rsidR="00FB6388">
        <w:rPr>
          <w:rFonts w:ascii="Times New Roman" w:hAnsi="Times New Roman" w:cs="Times New Roman"/>
        </w:rPr>
        <w:t>7</w:t>
      </w:r>
      <w:r w:rsidRPr="0069532A">
        <w:rPr>
          <w:rFonts w:ascii="Times New Roman" w:hAnsi="Times New Roman" w:cs="Times New Roman"/>
        </w:rPr>
        <w:tab/>
        <w:t xml:space="preserve">FMA Regulation 12 provides that if approval of a spending proposal has not been given in writing, the approver </w:t>
      </w:r>
      <w:r w:rsidR="00F10EC5" w:rsidRPr="0069532A">
        <w:rPr>
          <w:rFonts w:ascii="Times New Roman" w:hAnsi="Times New Roman" w:cs="Times New Roman"/>
          <w:i/>
        </w:rPr>
        <w:t>must</w:t>
      </w:r>
      <w:r w:rsidRPr="0069532A">
        <w:rPr>
          <w:rFonts w:ascii="Times New Roman" w:hAnsi="Times New Roman" w:cs="Times New Roman"/>
        </w:rPr>
        <w:t xml:space="preserve"> record the terms of the approval in writing as soon as practicable after giving the approval. </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The recording requirements for</w:t>
      </w:r>
      <w:r w:rsidRPr="0069532A">
        <w:rPr>
          <w:rStyle w:val="lightitlic"/>
          <w:rFonts w:ascii="Times New Roman" w:hAnsi="Times New Roman" w:cs="Times New Roman"/>
        </w:rPr>
        <w:t xml:space="preserve"> grants</w:t>
      </w:r>
      <w:r w:rsidRPr="0069532A">
        <w:rPr>
          <w:rFonts w:ascii="Times New Roman" w:hAnsi="Times New Roman" w:cs="Times New Roman"/>
        </w:rPr>
        <w:t xml:space="preserve"> differ from those relating to other spending proposals. FMA Regulation 12 contains the additional requirement to record the basis of an approval, in addition to the terms of the approval. In recording the basis of an approval, an approver </w:t>
      </w:r>
      <w:r w:rsidRPr="0069532A">
        <w:rPr>
          <w:rStyle w:val="lightitlic"/>
          <w:rFonts w:ascii="Times New Roman" w:hAnsi="Times New Roman" w:cs="Times New Roman"/>
        </w:rPr>
        <w:t>must</w:t>
      </w:r>
      <w:r w:rsidRPr="0069532A">
        <w:rPr>
          <w:rFonts w:ascii="Times New Roman" w:hAnsi="Times New Roman" w:cs="Times New Roman"/>
        </w:rPr>
        <w:t xml:space="preserve"> record the </w:t>
      </w:r>
      <w:r w:rsidR="00FC5B8B" w:rsidRPr="0069532A">
        <w:rPr>
          <w:rFonts w:ascii="Times New Roman" w:hAnsi="Times New Roman" w:cs="Times New Roman"/>
        </w:rPr>
        <w:t>underlying rationale</w:t>
      </w:r>
      <w:r w:rsidR="00F27614" w:rsidRPr="0069532A">
        <w:rPr>
          <w:rFonts w:ascii="Times New Roman" w:hAnsi="Times New Roman" w:cs="Times New Roman"/>
        </w:rPr>
        <w:t xml:space="preserve"> </w:t>
      </w:r>
      <w:r w:rsidRPr="0069532A">
        <w:rPr>
          <w:rFonts w:ascii="Times New Roman" w:hAnsi="Times New Roman" w:cs="Times New Roman"/>
        </w:rPr>
        <w:t xml:space="preserve">for the approval, in addition to the factual terms of the approval. </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FMA Regulation 3A defines a grant for the purposes of</w:t>
      </w:r>
      <w:r w:rsidR="0097783F">
        <w:rPr>
          <w:rFonts w:ascii="Times New Roman" w:hAnsi="Times New Roman" w:cs="Times New Roman"/>
        </w:rPr>
        <w:t xml:space="preserve"> </w:t>
      </w:r>
      <w:r w:rsidRPr="0069532A">
        <w:rPr>
          <w:rFonts w:ascii="Times New Roman" w:hAnsi="Times New Roman" w:cs="Times New Roman"/>
        </w:rPr>
        <w:t xml:space="preserve">FMA Regulation 12. </w:t>
      </w:r>
    </w:p>
    <w:p w:rsidR="00817875" w:rsidRPr="0069532A" w:rsidRDefault="00817875" w:rsidP="00817875">
      <w:pPr>
        <w:pStyle w:val="bodyindent1"/>
        <w:rPr>
          <w:rFonts w:ascii="Times New Roman" w:hAnsi="Times New Roman" w:cs="Times New Roman"/>
        </w:rPr>
      </w:pPr>
      <w:r w:rsidRPr="0069532A">
        <w:rPr>
          <w:rFonts w:ascii="Times New Roman" w:hAnsi="Times New Roman" w:cs="Times New Roman"/>
        </w:rPr>
        <w:t>3.1</w:t>
      </w:r>
      <w:r w:rsidR="00FB6388">
        <w:rPr>
          <w:rFonts w:ascii="Times New Roman" w:hAnsi="Times New Roman" w:cs="Times New Roman"/>
        </w:rPr>
        <w:t>8</w:t>
      </w:r>
      <w:r w:rsidRPr="0069532A">
        <w:rPr>
          <w:rFonts w:ascii="Times New Roman" w:hAnsi="Times New Roman" w:cs="Times New Roman"/>
        </w:rPr>
        <w:tab/>
      </w:r>
      <w:r w:rsidR="00001892" w:rsidRPr="0069532A">
        <w:rPr>
          <w:rFonts w:ascii="Times New Roman" w:hAnsi="Times New Roman" w:cs="Times New Roman"/>
        </w:rPr>
        <w:t>Agency staff</w:t>
      </w:r>
      <w:r w:rsidR="00BF6AF7" w:rsidRPr="0069532A">
        <w:rPr>
          <w:rFonts w:ascii="Times New Roman" w:hAnsi="Times New Roman" w:cs="Times New Roman"/>
        </w:rPr>
        <w:t xml:space="preserve"> </w:t>
      </w:r>
      <w:r w:rsidR="005B3D7F">
        <w:rPr>
          <w:rStyle w:val="FootnoteReference"/>
          <w:rFonts w:ascii="Times New Roman" w:hAnsi="Times New Roman"/>
        </w:rPr>
        <w:footnoteReference w:id="35"/>
      </w:r>
      <w:r w:rsidR="00D12C8C" w:rsidRPr="0069532A">
        <w:rPr>
          <w:rFonts w:ascii="Times New Roman" w:hAnsi="Times New Roman" w:cs="Times New Roman"/>
          <w:i/>
        </w:rPr>
        <w:t>must</w:t>
      </w:r>
      <w:r w:rsidRPr="0069532A">
        <w:rPr>
          <w:rFonts w:ascii="Times New Roman" w:hAnsi="Times New Roman" w:cs="Times New Roman"/>
        </w:rPr>
        <w:t xml:space="preserve"> note the implications of </w:t>
      </w:r>
      <w:r w:rsidR="00D010D4">
        <w:rPr>
          <w:rFonts w:ascii="Times New Roman" w:hAnsi="Times New Roman" w:cs="Times New Roman"/>
        </w:rPr>
        <w:t xml:space="preserve">both </w:t>
      </w:r>
      <w:r w:rsidRPr="0069532A">
        <w:rPr>
          <w:rFonts w:ascii="Times New Roman" w:hAnsi="Times New Roman" w:cs="Times New Roman"/>
        </w:rPr>
        <w:t xml:space="preserve">section 5 and </w:t>
      </w:r>
      <w:r w:rsidR="00D010D4">
        <w:rPr>
          <w:rFonts w:ascii="Times New Roman" w:hAnsi="Times New Roman" w:cs="Times New Roman"/>
        </w:rPr>
        <w:t xml:space="preserve">section </w:t>
      </w:r>
      <w:r w:rsidRPr="0069532A">
        <w:rPr>
          <w:rFonts w:ascii="Times New Roman" w:hAnsi="Times New Roman" w:cs="Times New Roman"/>
        </w:rPr>
        <w:t xml:space="preserve">12 of the FMA Act when considering the involvement of third parties in grants administration. </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 xml:space="preserve">Section 5 defines public money as money in the custody or under the control of the Commonwealth, or money in the custody or under the control of any person acting for or on behalf of the Commonwealth in respect of the custody or control of the money. </w:t>
      </w:r>
    </w:p>
    <w:p w:rsidR="00817875"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Section 12 requires</w:t>
      </w:r>
      <w:r w:rsidR="00F96E9E">
        <w:rPr>
          <w:rFonts w:ascii="Times New Roman" w:hAnsi="Times New Roman" w:cs="Times New Roman"/>
        </w:rPr>
        <w:t xml:space="preserve"> specific legislative authority or</w:t>
      </w:r>
      <w:r w:rsidRPr="0069532A">
        <w:rPr>
          <w:rFonts w:ascii="Times New Roman" w:hAnsi="Times New Roman" w:cs="Times New Roman"/>
        </w:rPr>
        <w:t xml:space="preserve"> the Finance Minister’s written authorisation before entering into an arrangement involving the receipt, custody or payment of public money by an </w:t>
      </w:r>
      <w:r w:rsidR="00302C34">
        <w:rPr>
          <w:rFonts w:ascii="Times New Roman" w:hAnsi="Times New Roman" w:cs="Times New Roman"/>
        </w:rPr>
        <w:t>“</w:t>
      </w:r>
      <w:r w:rsidRPr="0069532A">
        <w:rPr>
          <w:rFonts w:ascii="Times New Roman" w:hAnsi="Times New Roman" w:cs="Times New Roman"/>
        </w:rPr>
        <w:t>outsider</w:t>
      </w:r>
      <w:r w:rsidR="00302C34">
        <w:rPr>
          <w:rFonts w:ascii="Times New Roman" w:hAnsi="Times New Roman" w:cs="Times New Roman"/>
        </w:rPr>
        <w:t>”</w:t>
      </w:r>
      <w:r w:rsidRPr="0069532A">
        <w:rPr>
          <w:rFonts w:ascii="Times New Roman" w:hAnsi="Times New Roman" w:cs="Times New Roman"/>
        </w:rPr>
        <w:t>.</w:t>
      </w:r>
      <w:r w:rsidRPr="0069532A">
        <w:rPr>
          <w:rFonts w:ascii="Times New Roman" w:hAnsi="Times New Roman" w:cs="Times New Roman"/>
          <w:vertAlign w:val="superscript"/>
        </w:rPr>
        <w:footnoteReference w:id="36"/>
      </w:r>
      <w:r w:rsidRPr="0069532A">
        <w:rPr>
          <w:rFonts w:ascii="Times New Roman" w:hAnsi="Times New Roman" w:cs="Times New Roman"/>
        </w:rPr>
        <w:t xml:space="preserve"> </w:t>
      </w:r>
    </w:p>
    <w:p w:rsidR="00817875" w:rsidRPr="0069532A" w:rsidRDefault="00817875" w:rsidP="00817875">
      <w:pPr>
        <w:pStyle w:val="bodyindent1"/>
        <w:tabs>
          <w:tab w:val="clear" w:pos="696"/>
          <w:tab w:val="left" w:pos="567"/>
        </w:tabs>
        <w:ind w:left="0" w:firstLine="0"/>
        <w:rPr>
          <w:rFonts w:ascii="Times New Roman" w:hAnsi="Times New Roman" w:cs="Times New Roman"/>
        </w:rPr>
      </w:pPr>
      <w:r w:rsidRPr="0069532A">
        <w:rPr>
          <w:rFonts w:ascii="Times New Roman" w:hAnsi="Times New Roman" w:cs="Times New Roman"/>
        </w:rPr>
        <w:t>3.1</w:t>
      </w:r>
      <w:r w:rsidR="00FB6388">
        <w:rPr>
          <w:rFonts w:ascii="Times New Roman" w:hAnsi="Times New Roman" w:cs="Times New Roman"/>
        </w:rPr>
        <w:t>9</w:t>
      </w:r>
      <w:r w:rsidRPr="0069532A">
        <w:rPr>
          <w:rFonts w:ascii="Times New Roman" w:hAnsi="Times New Roman" w:cs="Times New Roman"/>
        </w:rPr>
        <w:tab/>
        <w:t xml:space="preserve">More generally, agency staff involved in grants administration </w:t>
      </w:r>
      <w:r w:rsidRPr="0069532A">
        <w:rPr>
          <w:rStyle w:val="lightitlic"/>
          <w:rFonts w:ascii="Times New Roman" w:hAnsi="Times New Roman" w:cs="Times New Roman"/>
        </w:rPr>
        <w:t>must</w:t>
      </w:r>
      <w:r w:rsidRPr="0069532A">
        <w:rPr>
          <w:rFonts w:ascii="Times New Roman" w:hAnsi="Times New Roman" w:cs="Times New Roman"/>
        </w:rPr>
        <w:t xml:space="preserve"> ensure that</w:t>
      </w:r>
      <w:r w:rsidR="00FE0195" w:rsidRPr="0069532A">
        <w:rPr>
          <w:rFonts w:ascii="Times New Roman" w:hAnsi="Times New Roman" w:cs="Times New Roman"/>
        </w:rPr>
        <w:t xml:space="preserve"> they</w:t>
      </w:r>
      <w:r w:rsidRPr="0069532A">
        <w:rPr>
          <w:rFonts w:ascii="Times New Roman" w:hAnsi="Times New Roman" w:cs="Times New Roman"/>
        </w:rPr>
        <w:t xml:space="preserve">: </w:t>
      </w:r>
    </w:p>
    <w:p w:rsidR="00817875" w:rsidRPr="0069532A" w:rsidRDefault="00AD0FC4" w:rsidP="003B4417">
      <w:pPr>
        <w:pStyle w:val="bodyindent2a-z"/>
        <w:spacing w:before="120"/>
        <w:ind w:left="851" w:hanging="284"/>
        <w:rPr>
          <w:rFonts w:ascii="Times New Roman" w:hAnsi="Times New Roman" w:cs="Times New Roman"/>
        </w:rPr>
      </w:pPr>
      <w:r>
        <w:rPr>
          <w:rStyle w:val="WordImportedListStyle1StylesforWordRTFImportedLists"/>
          <w:rFonts w:ascii="Times New Roman" w:hAnsi="Times New Roman" w:cs="Times New Roman"/>
        </w:rPr>
        <w:t>a</w:t>
      </w:r>
      <w:r w:rsidR="002860A2">
        <w:rPr>
          <w:rStyle w:val="WordImportedListStyle1StylesforWordRTFImportedLists"/>
          <w:rFonts w:ascii="Times New Roman" w:hAnsi="Times New Roman" w:cs="Times New Roman"/>
        </w:rPr>
        <w:t>.</w:t>
      </w:r>
      <w:r w:rsidR="002860A2">
        <w:rPr>
          <w:rStyle w:val="WordImportedListStyle1StylesforWordRTFImportedLists"/>
          <w:rFonts w:ascii="Times New Roman" w:hAnsi="Times New Roman" w:cs="Times New Roman"/>
        </w:rPr>
        <w:tab/>
      </w:r>
      <w:r w:rsidR="00817875" w:rsidRPr="0069532A">
        <w:rPr>
          <w:rFonts w:ascii="Times New Roman" w:hAnsi="Times New Roman" w:cs="Times New Roman"/>
        </w:rPr>
        <w:t xml:space="preserve">behave in accordance with the law, government policy, agency rules (for example CEIs) and with applicable grant agreements; </w:t>
      </w:r>
    </w:p>
    <w:p w:rsidR="00817875" w:rsidRPr="0069532A" w:rsidRDefault="00AD0FC4"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b</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 xml:space="preserve">keep commercially sensitive information secure and never use it for personal gain or to prejudice grants administration processes; </w:t>
      </w:r>
    </w:p>
    <w:p w:rsidR="00817875" w:rsidRPr="0069532A" w:rsidRDefault="00AD0FC4"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c</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 xml:space="preserve">disclose information that the Government requires to be notified; and </w:t>
      </w:r>
    </w:p>
    <w:p w:rsidR="00817875" w:rsidRDefault="00AD0FC4" w:rsidP="00817875">
      <w:pPr>
        <w:pStyle w:val="bodyindent2a-z"/>
        <w:rPr>
          <w:rFonts w:ascii="Times New Roman" w:hAnsi="Times New Roman" w:cs="Times New Roman"/>
        </w:rPr>
      </w:pPr>
      <w:r>
        <w:rPr>
          <w:rStyle w:val="WordImportedListStyle1StylesforWordRTFImportedLists"/>
          <w:rFonts w:ascii="Times New Roman" w:hAnsi="Times New Roman" w:cs="Times New Roman"/>
        </w:rPr>
        <w:t>d</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r>
      <w:r w:rsidR="00817875" w:rsidRPr="0069532A">
        <w:rPr>
          <w:rFonts w:ascii="Times New Roman" w:hAnsi="Times New Roman" w:cs="Times New Roman"/>
        </w:rPr>
        <w:t xml:space="preserve">disclose to their agency any form of current or prospective personal interest that might create a conflict of interest in grants administration. </w:t>
      </w:r>
    </w:p>
    <w:p w:rsidR="000A74F4" w:rsidRDefault="00424319">
      <w:pPr>
        <w:pStyle w:val="bodyindent2a-z"/>
        <w:tabs>
          <w:tab w:val="clear" w:pos="1080"/>
          <w:tab w:val="left" w:pos="567"/>
        </w:tabs>
        <w:ind w:left="567" w:hanging="567"/>
        <w:rPr>
          <w:rFonts w:ascii="Times New Roman" w:hAnsi="Times New Roman" w:cs="Times New Roman"/>
          <w:iCs/>
          <w:lang w:val="en-US"/>
        </w:rPr>
      </w:pPr>
      <w:r>
        <w:rPr>
          <w:rFonts w:ascii="Times New Roman" w:hAnsi="Times New Roman" w:cs="Times New Roman"/>
        </w:rPr>
        <w:t>3.</w:t>
      </w:r>
      <w:r w:rsidR="00FB6388">
        <w:rPr>
          <w:rFonts w:ascii="Times New Roman" w:hAnsi="Times New Roman" w:cs="Times New Roman"/>
        </w:rPr>
        <w:t>20</w:t>
      </w:r>
      <w:r w:rsidR="00E65F5B" w:rsidRPr="00E65F5B">
        <w:rPr>
          <w:rFonts w:ascii="Times New Roman" w:hAnsi="Times New Roman" w:cs="Times New Roman"/>
        </w:rPr>
        <w:tab/>
        <w:t>The CGGs are an important part of the financial management framework. Breaches of the financial management framework</w:t>
      </w:r>
      <w:r w:rsidRPr="00424319">
        <w:rPr>
          <w:rFonts w:ascii="Times New Roman" w:hAnsi="Times New Roman" w:cs="Times New Roman"/>
          <w:lang w:val="en-US"/>
        </w:rPr>
        <w:t xml:space="preserve"> may attract a range of criminal, civil or administrative remedies (including under the FMA Act, the </w:t>
      </w:r>
      <w:r w:rsidRPr="00424319">
        <w:rPr>
          <w:rFonts w:ascii="Times New Roman" w:hAnsi="Times New Roman" w:cs="Times New Roman"/>
          <w:i/>
          <w:lang w:val="en-US"/>
        </w:rPr>
        <w:t>Public Service Act 1999</w:t>
      </w:r>
      <w:r w:rsidRPr="00424319">
        <w:rPr>
          <w:rFonts w:ascii="Times New Roman" w:hAnsi="Times New Roman" w:cs="Times New Roman"/>
          <w:lang w:val="en-US"/>
        </w:rPr>
        <w:t xml:space="preserve"> and the </w:t>
      </w:r>
      <w:r w:rsidRPr="00424319">
        <w:rPr>
          <w:rFonts w:ascii="Times New Roman" w:hAnsi="Times New Roman" w:cs="Times New Roman"/>
          <w:i/>
          <w:lang w:val="en-US"/>
        </w:rPr>
        <w:t>Crimes Act 1914</w:t>
      </w:r>
      <w:r w:rsidRPr="00424319">
        <w:rPr>
          <w:rFonts w:ascii="Times New Roman" w:hAnsi="Times New Roman" w:cs="Times New Roman"/>
          <w:lang w:val="en-US"/>
        </w:rPr>
        <w:t xml:space="preserve">). Agency Chief Executives </w:t>
      </w:r>
      <w:r w:rsidRPr="00424319">
        <w:rPr>
          <w:rFonts w:ascii="Times New Roman" w:hAnsi="Times New Roman" w:cs="Times New Roman"/>
          <w:i/>
          <w:lang w:val="en-US"/>
        </w:rPr>
        <w:t>must</w:t>
      </w:r>
      <w:r w:rsidRPr="00424319">
        <w:rPr>
          <w:rFonts w:ascii="Times New Roman" w:hAnsi="Times New Roman" w:cs="Times New Roman"/>
          <w:lang w:val="en-US"/>
        </w:rPr>
        <w:t xml:space="preserve"> report instances of non-compliance with the mandatory requirements of the CGGs in their annual Certificate of Compliance.</w:t>
      </w:r>
    </w:p>
    <w:p w:rsidR="00817875" w:rsidRPr="0069532A" w:rsidRDefault="00817875" w:rsidP="00817875">
      <w:pPr>
        <w:pStyle w:val="bodyheading1"/>
        <w:rPr>
          <w:rFonts w:ascii="Times New Roman" w:hAnsi="Times New Roman" w:cs="Times New Roman"/>
          <w:color w:val="000000"/>
        </w:rPr>
      </w:pPr>
      <w:r w:rsidRPr="0069532A">
        <w:rPr>
          <w:rFonts w:ascii="Times New Roman" w:hAnsi="Times New Roman" w:cs="Times New Roman"/>
          <w:color w:val="000000"/>
        </w:rPr>
        <w:lastRenderedPageBreak/>
        <w:t>Other policy and legislative requirements</w:t>
      </w:r>
    </w:p>
    <w:p w:rsidR="00A01A20" w:rsidRPr="00D25B31" w:rsidRDefault="00001892" w:rsidP="00817875">
      <w:pPr>
        <w:pStyle w:val="bodyindent1"/>
        <w:rPr>
          <w:rFonts w:ascii="Times New Roman" w:hAnsi="Times New Roman" w:cs="Times New Roman"/>
        </w:rPr>
      </w:pPr>
      <w:r w:rsidRPr="0069532A">
        <w:rPr>
          <w:rFonts w:ascii="Times New Roman" w:hAnsi="Times New Roman" w:cs="Times New Roman"/>
        </w:rPr>
        <w:t>3.</w:t>
      </w:r>
      <w:r w:rsidR="00FB6388">
        <w:rPr>
          <w:rFonts w:ascii="Times New Roman" w:hAnsi="Times New Roman" w:cs="Times New Roman"/>
        </w:rPr>
        <w:t>21</w:t>
      </w:r>
      <w:r w:rsidRPr="0069532A">
        <w:rPr>
          <w:rFonts w:ascii="Times New Roman" w:hAnsi="Times New Roman" w:cs="Times New Roman"/>
        </w:rPr>
        <w:tab/>
      </w:r>
      <w:r w:rsidR="00A01A20">
        <w:rPr>
          <w:rFonts w:ascii="Times New Roman" w:hAnsi="Times New Roman" w:cs="Times New Roman"/>
        </w:rPr>
        <w:t xml:space="preserve">An overarching principle is that Chief Executives and agency staff should work together across government and with </w:t>
      </w:r>
      <w:r w:rsidR="00A01A20" w:rsidRPr="00D25B31">
        <w:rPr>
          <w:rFonts w:ascii="Times New Roman" w:hAnsi="Times New Roman" w:cs="Times New Roman"/>
        </w:rPr>
        <w:t>the non-government sector when undertaking grants administration.</w:t>
      </w:r>
    </w:p>
    <w:p w:rsidR="00817875" w:rsidRPr="0069532A" w:rsidRDefault="00A01A20" w:rsidP="00817875">
      <w:pPr>
        <w:pStyle w:val="bodyindent1"/>
        <w:rPr>
          <w:rFonts w:ascii="Times New Roman" w:hAnsi="Times New Roman" w:cs="Times New Roman"/>
        </w:rPr>
      </w:pPr>
      <w:r>
        <w:rPr>
          <w:rFonts w:ascii="Times New Roman" w:hAnsi="Times New Roman" w:cs="Times New Roman"/>
        </w:rPr>
        <w:t>3.2</w:t>
      </w:r>
      <w:r w:rsidR="00FB6388">
        <w:rPr>
          <w:rFonts w:ascii="Times New Roman" w:hAnsi="Times New Roman" w:cs="Times New Roman"/>
        </w:rPr>
        <w:t>2</w:t>
      </w:r>
      <w:r>
        <w:rPr>
          <w:rFonts w:ascii="Times New Roman" w:hAnsi="Times New Roman" w:cs="Times New Roman"/>
        </w:rPr>
        <w:tab/>
      </w:r>
      <w:r w:rsidR="00001892" w:rsidRPr="0069532A">
        <w:rPr>
          <w:rFonts w:ascii="Times New Roman" w:hAnsi="Times New Roman" w:cs="Times New Roman"/>
        </w:rPr>
        <w:t xml:space="preserve">Chief Executives and agency staff involved in grants administration </w:t>
      </w:r>
      <w:r w:rsidR="00001892" w:rsidRPr="0069532A">
        <w:rPr>
          <w:rFonts w:ascii="Times New Roman" w:hAnsi="Times New Roman" w:cs="Times New Roman"/>
          <w:i/>
        </w:rPr>
        <w:t>must</w:t>
      </w:r>
      <w:r w:rsidR="00001892" w:rsidRPr="0069532A">
        <w:rPr>
          <w:rFonts w:ascii="Times New Roman" w:hAnsi="Times New Roman" w:cs="Times New Roman"/>
        </w:rPr>
        <w:t xml:space="preserve"> comply with government policies and legislation relevant to grants administration.</w:t>
      </w:r>
      <w:r w:rsidR="00817875" w:rsidRPr="0069532A">
        <w:rPr>
          <w:rFonts w:ascii="Times New Roman" w:hAnsi="Times New Roman" w:cs="Times New Roman"/>
        </w:rPr>
        <w:t xml:space="preserve"> </w:t>
      </w:r>
    </w:p>
    <w:p w:rsidR="00817875" w:rsidRPr="0069532A" w:rsidRDefault="00817875" w:rsidP="00817875">
      <w:pPr>
        <w:pStyle w:val="bodyindent1"/>
        <w:rPr>
          <w:rFonts w:ascii="Times New Roman" w:hAnsi="Times New Roman" w:cs="Times New Roman"/>
        </w:rPr>
      </w:pPr>
      <w:r w:rsidRPr="0069532A">
        <w:rPr>
          <w:rFonts w:ascii="Times New Roman" w:hAnsi="Times New Roman" w:cs="Times New Roman"/>
        </w:rPr>
        <w:t>3.</w:t>
      </w:r>
      <w:r w:rsidR="00424319">
        <w:rPr>
          <w:rFonts w:ascii="Times New Roman" w:hAnsi="Times New Roman" w:cs="Times New Roman"/>
        </w:rPr>
        <w:t>2</w:t>
      </w:r>
      <w:r w:rsidR="00FB6388">
        <w:rPr>
          <w:rFonts w:ascii="Times New Roman" w:hAnsi="Times New Roman" w:cs="Times New Roman"/>
        </w:rPr>
        <w:t>3</w:t>
      </w:r>
      <w:r w:rsidRPr="0069532A">
        <w:rPr>
          <w:rFonts w:ascii="Times New Roman" w:hAnsi="Times New Roman" w:cs="Times New Roman"/>
        </w:rPr>
        <w:tab/>
        <w:t xml:space="preserve">The policy requirements relating to grants administration include: </w:t>
      </w:r>
    </w:p>
    <w:p w:rsidR="00817875" w:rsidRPr="0069532A" w:rsidRDefault="00817875" w:rsidP="003B4417">
      <w:pPr>
        <w:pStyle w:val="bodyindent2a-z"/>
        <w:spacing w:before="120"/>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 xml:space="preserve">the CGGs, which are the core </w:t>
      </w:r>
      <w:r w:rsidR="00170A45">
        <w:rPr>
          <w:rFonts w:ascii="Times New Roman" w:hAnsi="Times New Roman" w:cs="Times New Roman"/>
        </w:rPr>
        <w:t>requirements</w:t>
      </w:r>
      <w:r w:rsidRPr="0069532A">
        <w:rPr>
          <w:rFonts w:ascii="Times New Roman" w:hAnsi="Times New Roman" w:cs="Times New Roman"/>
        </w:rPr>
        <w:t xml:space="preserve"> of the Commonwealth relating to grants administration; </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00217E74" w:rsidRPr="0069532A">
        <w:rPr>
          <w:rFonts w:ascii="Times New Roman" w:hAnsi="Times New Roman" w:cs="Times New Roman"/>
        </w:rPr>
        <w:t xml:space="preserve">the guidelines applying to </w:t>
      </w:r>
      <w:r w:rsidR="00217E74">
        <w:rPr>
          <w:rFonts w:ascii="Times New Roman" w:hAnsi="Times New Roman" w:cs="Times New Roman"/>
        </w:rPr>
        <w:t xml:space="preserve">specific </w:t>
      </w:r>
      <w:r w:rsidR="00217E74" w:rsidRPr="0069532A">
        <w:rPr>
          <w:rFonts w:ascii="Times New Roman" w:hAnsi="Times New Roman" w:cs="Times New Roman"/>
        </w:rPr>
        <w:t>granting activities</w:t>
      </w:r>
      <w:r w:rsidR="00217E74">
        <w:rPr>
          <w:rFonts w:ascii="Times New Roman" w:hAnsi="Times New Roman" w:cs="Times New Roman"/>
        </w:rPr>
        <w:t xml:space="preserve"> (including grant programs)</w:t>
      </w:r>
      <w:r w:rsidR="00217E74" w:rsidRPr="0069532A">
        <w:rPr>
          <w:rFonts w:ascii="Times New Roman" w:hAnsi="Times New Roman" w:cs="Times New Roman"/>
        </w:rPr>
        <w:t xml:space="preserve">, such as the relevant </w:t>
      </w:r>
      <w:r w:rsidR="00D25B31">
        <w:rPr>
          <w:rFonts w:ascii="Times New Roman" w:hAnsi="Times New Roman" w:cs="Times New Roman"/>
        </w:rPr>
        <w:t>program</w:t>
      </w:r>
      <w:r w:rsidR="00217E74" w:rsidRPr="0069532A">
        <w:rPr>
          <w:rFonts w:ascii="Times New Roman" w:hAnsi="Times New Roman" w:cs="Times New Roman"/>
        </w:rPr>
        <w:t xml:space="preserve"> guidelines</w:t>
      </w:r>
      <w:r w:rsidR="004010F7">
        <w:rPr>
          <w:rFonts w:ascii="Times New Roman" w:hAnsi="Times New Roman" w:cs="Times New Roman"/>
        </w:rPr>
        <w:t>;</w:t>
      </w:r>
      <w:r w:rsidR="00997AF3">
        <w:rPr>
          <w:rFonts w:ascii="Times New Roman" w:hAnsi="Times New Roman" w:cs="Times New Roman"/>
        </w:rPr>
        <w:t xml:space="preserve"> and</w:t>
      </w:r>
      <w:r w:rsidRPr="0069532A">
        <w:rPr>
          <w:rFonts w:ascii="Times New Roman" w:hAnsi="Times New Roman" w:cs="Times New Roman"/>
        </w:rPr>
        <w:t xml:space="preserve"> </w:t>
      </w:r>
    </w:p>
    <w:p w:rsidR="00817875"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c.</w:t>
      </w:r>
      <w:r w:rsidRPr="0069532A">
        <w:rPr>
          <w:rStyle w:val="WordImportedListStyle1StylesforWordRTFImportedLists"/>
          <w:rFonts w:ascii="Times New Roman" w:hAnsi="Times New Roman" w:cs="Times New Roman"/>
        </w:rPr>
        <w:tab/>
      </w:r>
      <w:r w:rsidR="00217E74" w:rsidRPr="0069532A">
        <w:rPr>
          <w:rFonts w:ascii="Times New Roman" w:hAnsi="Times New Roman" w:cs="Times New Roman"/>
        </w:rPr>
        <w:t>applicable policies and legislation, such as</w:t>
      </w:r>
      <w:r w:rsidR="00217E74">
        <w:rPr>
          <w:rFonts w:ascii="Times New Roman" w:hAnsi="Times New Roman" w:cs="Times New Roman"/>
        </w:rPr>
        <w:t xml:space="preserve"> those</w:t>
      </w:r>
      <w:r w:rsidR="00217E74" w:rsidRPr="0069532A">
        <w:rPr>
          <w:rFonts w:ascii="Times New Roman" w:hAnsi="Times New Roman" w:cs="Times New Roman"/>
        </w:rPr>
        <w:t xml:space="preserve"> concerning privacy, government advertising, anti-discrimination, social inclusion, freedom of information, Australian industry participation and sector specific policies, such as the </w:t>
      </w:r>
      <w:r w:rsidR="00217E74" w:rsidRPr="0069532A">
        <w:rPr>
          <w:rFonts w:ascii="Times New Roman" w:hAnsi="Times New Roman" w:cs="Times New Roman"/>
          <w:i/>
        </w:rPr>
        <w:t>National Compact:</w:t>
      </w:r>
      <w:r w:rsidR="00217E74" w:rsidRPr="0069532A">
        <w:rPr>
          <w:rFonts w:ascii="Times New Roman" w:hAnsi="Times New Roman" w:cs="Times New Roman"/>
        </w:rPr>
        <w:t xml:space="preserve"> </w:t>
      </w:r>
      <w:r w:rsidR="00217E74" w:rsidRPr="0069532A">
        <w:rPr>
          <w:rFonts w:ascii="Times New Roman" w:hAnsi="Times New Roman" w:cs="Times New Roman"/>
          <w:i/>
        </w:rPr>
        <w:t>working together</w:t>
      </w:r>
      <w:r w:rsidR="00217E74" w:rsidRPr="0069532A">
        <w:rPr>
          <w:rFonts w:ascii="Times New Roman" w:hAnsi="Times New Roman" w:cs="Times New Roman"/>
        </w:rPr>
        <w:t xml:space="preserve"> relating to the not-for-profit sector</w:t>
      </w:r>
      <w:r w:rsidR="00354FCB">
        <w:rPr>
          <w:rFonts w:ascii="Times New Roman" w:hAnsi="Times New Roman" w:cs="Times New Roman"/>
        </w:rPr>
        <w:t>.</w:t>
      </w:r>
      <w:r w:rsidR="00217E74" w:rsidRPr="0069532A">
        <w:rPr>
          <w:rFonts w:ascii="Times New Roman" w:hAnsi="Times New Roman" w:cs="Times New Roman"/>
          <w:vertAlign w:val="superscript"/>
        </w:rPr>
        <w:footnoteReference w:id="37"/>
      </w:r>
      <w:r w:rsidR="00217E74">
        <w:rPr>
          <w:rFonts w:ascii="Times New Roman" w:hAnsi="Times New Roman" w:cs="Times New Roman"/>
        </w:rPr>
        <w:t xml:space="preserve"> </w:t>
      </w:r>
    </w:p>
    <w:p w:rsidR="00425286" w:rsidRPr="00425286" w:rsidRDefault="00425286" w:rsidP="00425286">
      <w:pPr>
        <w:pStyle w:val="bodyheading2"/>
        <w:rPr>
          <w:color w:val="000000"/>
        </w:rPr>
      </w:pPr>
      <w:r w:rsidRPr="00425286">
        <w:rPr>
          <w:color w:val="000000"/>
        </w:rPr>
        <w:t xml:space="preserve">Suppression clauses </w:t>
      </w:r>
    </w:p>
    <w:p w:rsidR="00D25B31" w:rsidRPr="003B4417" w:rsidRDefault="00205BE2" w:rsidP="003B4417">
      <w:pPr>
        <w:pStyle w:val="bodyindent1"/>
        <w:rPr>
          <w:rFonts w:ascii="Times New Roman" w:hAnsi="Times New Roman" w:cs="Times New Roman"/>
          <w:bCs/>
        </w:rPr>
      </w:pPr>
      <w:r w:rsidRPr="003B4417">
        <w:rPr>
          <w:rFonts w:ascii="Times New Roman" w:hAnsi="Times New Roman" w:cs="Times New Roman"/>
          <w:bCs/>
        </w:rPr>
        <w:t>3.2</w:t>
      </w:r>
      <w:r w:rsidR="00FB6388">
        <w:rPr>
          <w:rFonts w:ascii="Times New Roman" w:hAnsi="Times New Roman" w:cs="Times New Roman"/>
          <w:bCs/>
        </w:rPr>
        <w:t>4</w:t>
      </w:r>
      <w:r w:rsidRPr="003B4417">
        <w:rPr>
          <w:rFonts w:ascii="Times New Roman" w:hAnsi="Times New Roman" w:cs="Times New Roman"/>
          <w:bCs/>
        </w:rPr>
        <w:tab/>
      </w:r>
      <w:r w:rsidR="00D25B31" w:rsidRPr="003B4417">
        <w:rPr>
          <w:rFonts w:ascii="Times New Roman" w:hAnsi="Times New Roman" w:cs="Times New Roman"/>
          <w:bCs/>
        </w:rPr>
        <w:t xml:space="preserve">Agency staff </w:t>
      </w:r>
      <w:r w:rsidR="00425286" w:rsidRPr="00425286">
        <w:rPr>
          <w:rFonts w:ascii="Times New Roman" w:hAnsi="Times New Roman" w:cs="Times New Roman"/>
          <w:bCs/>
          <w:i/>
        </w:rPr>
        <w:t>must</w:t>
      </w:r>
      <w:r w:rsidR="00D25B31" w:rsidRPr="003B4417">
        <w:rPr>
          <w:rFonts w:ascii="Times New Roman" w:hAnsi="Times New Roman" w:cs="Times New Roman"/>
          <w:bCs/>
        </w:rPr>
        <w:t xml:space="preserve"> not </w:t>
      </w:r>
      <w:r w:rsidR="002A25AD" w:rsidRPr="003B4417">
        <w:rPr>
          <w:rFonts w:ascii="Times New Roman" w:hAnsi="Times New Roman" w:cs="Times New Roman"/>
          <w:bCs/>
        </w:rPr>
        <w:t xml:space="preserve">use criteria in grant application and selection processes or </w:t>
      </w:r>
      <w:r w:rsidR="00D25B31" w:rsidRPr="003B4417">
        <w:rPr>
          <w:rFonts w:ascii="Times New Roman" w:hAnsi="Times New Roman" w:cs="Times New Roman"/>
          <w:bCs/>
        </w:rPr>
        <w:t xml:space="preserve">clauses in </w:t>
      </w:r>
      <w:r w:rsidR="002A25AD" w:rsidRPr="003B4417">
        <w:rPr>
          <w:rFonts w:ascii="Times New Roman" w:hAnsi="Times New Roman" w:cs="Times New Roman"/>
          <w:bCs/>
        </w:rPr>
        <w:t xml:space="preserve">grant agreements </w:t>
      </w:r>
      <w:r w:rsidR="00D25B31" w:rsidRPr="003B4417">
        <w:rPr>
          <w:rFonts w:ascii="Times New Roman" w:hAnsi="Times New Roman" w:cs="Times New Roman"/>
          <w:bCs/>
        </w:rPr>
        <w:t xml:space="preserve">that seek to </w:t>
      </w:r>
      <w:r w:rsidR="002A25AD" w:rsidRPr="003B4417">
        <w:rPr>
          <w:rFonts w:ascii="Times New Roman" w:hAnsi="Times New Roman" w:cs="Times New Roman"/>
          <w:bCs/>
        </w:rPr>
        <w:t>limit, prevent or ban</w:t>
      </w:r>
      <w:r w:rsidR="00D25B31" w:rsidRPr="003B4417">
        <w:rPr>
          <w:rFonts w:ascii="Times New Roman" w:hAnsi="Times New Roman" w:cs="Times New Roman"/>
          <w:bCs/>
        </w:rPr>
        <w:t xml:space="preserve"> not-for-profit</w:t>
      </w:r>
      <w:r w:rsidR="002A25AD" w:rsidRPr="003B4417">
        <w:rPr>
          <w:rFonts w:ascii="Times New Roman" w:hAnsi="Times New Roman" w:cs="Times New Roman"/>
          <w:bCs/>
        </w:rPr>
        <w:t xml:space="preserve"> organisations from</w:t>
      </w:r>
      <w:r w:rsidR="00D25B31" w:rsidRPr="003B4417">
        <w:rPr>
          <w:rFonts w:ascii="Times New Roman" w:hAnsi="Times New Roman" w:cs="Times New Roman"/>
          <w:bCs/>
        </w:rPr>
        <w:t xml:space="preserve"> advocating on policy issues</w:t>
      </w:r>
      <w:r w:rsidR="002A25AD" w:rsidRPr="003B4417">
        <w:rPr>
          <w:rFonts w:ascii="Times New Roman" w:hAnsi="Times New Roman" w:cs="Times New Roman"/>
          <w:bCs/>
        </w:rPr>
        <w:t>.</w:t>
      </w:r>
    </w:p>
    <w:p w:rsidR="004B4EBE" w:rsidRDefault="00A60D3D">
      <w:pPr>
        <w:pStyle w:val="bodyheading2"/>
        <w:rPr>
          <w:color w:val="000000"/>
        </w:rPr>
      </w:pPr>
      <w:r w:rsidRPr="00A60D3D">
        <w:rPr>
          <w:color w:val="000000"/>
        </w:rPr>
        <w:t>Grant-connected policies</w:t>
      </w:r>
    </w:p>
    <w:p w:rsidR="00BA0A2E" w:rsidRDefault="00BA0A2E" w:rsidP="003B4417">
      <w:pPr>
        <w:pStyle w:val="bodyindent1"/>
        <w:rPr>
          <w:rFonts w:ascii="Times New Roman" w:hAnsi="Times New Roman" w:cs="Times New Roman"/>
        </w:rPr>
      </w:pPr>
      <w:r w:rsidRPr="0069532A">
        <w:rPr>
          <w:rFonts w:ascii="Times New Roman" w:hAnsi="Times New Roman" w:cs="Times New Roman"/>
        </w:rPr>
        <w:t>3.</w:t>
      </w:r>
      <w:r>
        <w:rPr>
          <w:rFonts w:ascii="Times New Roman" w:hAnsi="Times New Roman" w:cs="Times New Roman"/>
        </w:rPr>
        <w:t>2</w:t>
      </w:r>
      <w:r w:rsidR="00FB6388">
        <w:rPr>
          <w:rFonts w:ascii="Times New Roman" w:hAnsi="Times New Roman" w:cs="Times New Roman"/>
        </w:rPr>
        <w:t>5</w:t>
      </w:r>
      <w:r w:rsidRPr="0069532A">
        <w:rPr>
          <w:rFonts w:ascii="Times New Roman" w:hAnsi="Times New Roman" w:cs="Times New Roman"/>
        </w:rPr>
        <w:tab/>
      </w:r>
      <w:r>
        <w:rPr>
          <w:rFonts w:ascii="Times New Roman" w:hAnsi="Times New Roman" w:cs="Times New Roman"/>
        </w:rPr>
        <w:t xml:space="preserve">Grant-connected policies are </w:t>
      </w:r>
      <w:r w:rsidR="00354FCB">
        <w:rPr>
          <w:rFonts w:ascii="Times New Roman" w:hAnsi="Times New Roman" w:cs="Times New Roman"/>
        </w:rPr>
        <w:t xml:space="preserve">whole-of-government </w:t>
      </w:r>
      <w:r>
        <w:rPr>
          <w:rFonts w:ascii="Times New Roman" w:hAnsi="Times New Roman" w:cs="Times New Roman"/>
        </w:rPr>
        <w:t>policies of the Commonwealth for which grants have been identified as a means of</w:t>
      </w:r>
      <w:r w:rsidR="00354FCB">
        <w:rPr>
          <w:rFonts w:ascii="Times New Roman" w:hAnsi="Times New Roman" w:cs="Times New Roman"/>
        </w:rPr>
        <w:t xml:space="preserve"> assisting</w:t>
      </w:r>
      <w:r>
        <w:rPr>
          <w:rFonts w:ascii="Times New Roman" w:hAnsi="Times New Roman" w:cs="Times New Roman"/>
        </w:rPr>
        <w:t xml:space="preserve"> delivery. </w:t>
      </w:r>
      <w:r w:rsidR="00354FCB">
        <w:rPr>
          <w:rFonts w:ascii="Times New Roman" w:hAnsi="Times New Roman" w:cs="Times New Roman"/>
        </w:rPr>
        <w:t>These policies have been explicitly approved by the P</w:t>
      </w:r>
      <w:r w:rsidR="00D25B31">
        <w:rPr>
          <w:rFonts w:ascii="Times New Roman" w:hAnsi="Times New Roman" w:cs="Times New Roman"/>
        </w:rPr>
        <w:t xml:space="preserve">rime </w:t>
      </w:r>
      <w:r w:rsidR="00354FCB">
        <w:rPr>
          <w:rFonts w:ascii="Times New Roman" w:hAnsi="Times New Roman" w:cs="Times New Roman"/>
        </w:rPr>
        <w:t>M</w:t>
      </w:r>
      <w:r w:rsidR="00D25B31">
        <w:rPr>
          <w:rFonts w:ascii="Times New Roman" w:hAnsi="Times New Roman" w:cs="Times New Roman"/>
        </w:rPr>
        <w:t>inister</w:t>
      </w:r>
      <w:r w:rsidR="00354FCB">
        <w:rPr>
          <w:rFonts w:ascii="Times New Roman" w:hAnsi="Times New Roman" w:cs="Times New Roman"/>
        </w:rPr>
        <w:t xml:space="preserve">, </w:t>
      </w:r>
      <w:r w:rsidR="0029435E">
        <w:rPr>
          <w:rFonts w:ascii="Times New Roman" w:hAnsi="Times New Roman" w:cs="Times New Roman"/>
        </w:rPr>
        <w:t xml:space="preserve">the </w:t>
      </w:r>
      <w:r w:rsidR="00354FCB">
        <w:rPr>
          <w:rFonts w:ascii="Times New Roman" w:hAnsi="Times New Roman" w:cs="Times New Roman"/>
        </w:rPr>
        <w:t>Cabinet or a committee of</w:t>
      </w:r>
      <w:r w:rsidR="0029435E">
        <w:rPr>
          <w:rFonts w:ascii="Times New Roman" w:hAnsi="Times New Roman" w:cs="Times New Roman"/>
        </w:rPr>
        <w:t xml:space="preserve"> the</w:t>
      </w:r>
      <w:r w:rsidR="00354FCB">
        <w:rPr>
          <w:rFonts w:ascii="Times New Roman" w:hAnsi="Times New Roman" w:cs="Times New Roman"/>
        </w:rPr>
        <w:t xml:space="preserve"> Cabinet as applying to </w:t>
      </w:r>
      <w:r w:rsidR="00D25B31">
        <w:rPr>
          <w:rFonts w:ascii="Times New Roman" w:hAnsi="Times New Roman" w:cs="Times New Roman"/>
        </w:rPr>
        <w:t xml:space="preserve">all </w:t>
      </w:r>
      <w:r w:rsidR="00354FCB">
        <w:rPr>
          <w:rFonts w:ascii="Times New Roman" w:hAnsi="Times New Roman" w:cs="Times New Roman"/>
        </w:rPr>
        <w:t xml:space="preserve">Commonwealth grants. </w:t>
      </w:r>
      <w:r>
        <w:rPr>
          <w:rFonts w:ascii="Times New Roman" w:hAnsi="Times New Roman" w:cs="Times New Roman"/>
        </w:rPr>
        <w:t>Agencies should consult the Finance website for information on the process</w:t>
      </w:r>
      <w:r w:rsidR="00354FCB">
        <w:rPr>
          <w:rFonts w:ascii="Times New Roman" w:hAnsi="Times New Roman" w:cs="Times New Roman"/>
        </w:rPr>
        <w:t>es to seek approval</w:t>
      </w:r>
      <w:r>
        <w:rPr>
          <w:rFonts w:ascii="Times New Roman" w:hAnsi="Times New Roman" w:cs="Times New Roman"/>
        </w:rPr>
        <w:t xml:space="preserve"> for </w:t>
      </w:r>
      <w:r w:rsidR="00354FCB">
        <w:rPr>
          <w:rFonts w:ascii="Times New Roman" w:hAnsi="Times New Roman" w:cs="Times New Roman"/>
        </w:rPr>
        <w:t xml:space="preserve">a </w:t>
      </w:r>
      <w:r>
        <w:rPr>
          <w:rFonts w:ascii="Times New Roman" w:hAnsi="Times New Roman" w:cs="Times New Roman"/>
        </w:rPr>
        <w:t>grant-connected polic</w:t>
      </w:r>
      <w:r w:rsidR="00354FCB">
        <w:rPr>
          <w:rFonts w:ascii="Times New Roman" w:hAnsi="Times New Roman" w:cs="Times New Roman"/>
        </w:rPr>
        <w:t>y</w:t>
      </w:r>
      <w:r>
        <w:rPr>
          <w:rFonts w:ascii="Times New Roman" w:hAnsi="Times New Roman" w:cs="Times New Roman"/>
        </w:rPr>
        <w:t>.</w:t>
      </w:r>
    </w:p>
    <w:p w:rsidR="00BA0A2E" w:rsidRDefault="00BA0A2E" w:rsidP="003B4417">
      <w:pPr>
        <w:pStyle w:val="bodyindent1"/>
        <w:rPr>
          <w:rFonts w:ascii="Times New Roman" w:hAnsi="Times New Roman" w:cs="Times New Roman"/>
        </w:rPr>
      </w:pPr>
      <w:r>
        <w:rPr>
          <w:rFonts w:ascii="Times New Roman" w:hAnsi="Times New Roman" w:cs="Times New Roman"/>
        </w:rPr>
        <w:t>3.2</w:t>
      </w:r>
      <w:r w:rsidR="00FB6388">
        <w:rPr>
          <w:rFonts w:ascii="Times New Roman" w:hAnsi="Times New Roman" w:cs="Times New Roman"/>
        </w:rPr>
        <w:t>6</w:t>
      </w:r>
      <w:r>
        <w:rPr>
          <w:rFonts w:ascii="Times New Roman" w:hAnsi="Times New Roman" w:cs="Times New Roman"/>
        </w:rPr>
        <w:tab/>
        <w:t xml:space="preserve">Many of these grant-connected policies are the responsibility of agencies other than Finance. The policy agency is responsible for </w:t>
      </w:r>
      <w:r w:rsidR="00354FCB">
        <w:rPr>
          <w:rFonts w:ascii="Times New Roman" w:hAnsi="Times New Roman" w:cs="Times New Roman"/>
        </w:rPr>
        <w:t xml:space="preserve">actively managing the policy, including advising on the application of the </w:t>
      </w:r>
      <w:r>
        <w:rPr>
          <w:rFonts w:ascii="Times New Roman" w:hAnsi="Times New Roman" w:cs="Times New Roman"/>
        </w:rPr>
        <w:t>policy.</w:t>
      </w:r>
    </w:p>
    <w:p w:rsidR="00A4450C" w:rsidRDefault="00A4450C">
      <w:pPr>
        <w:spacing w:after="200" w:line="276" w:lineRule="auto"/>
        <w:rPr>
          <w:rFonts w:ascii="Times New Roman" w:hAnsi="Times New Roman" w:cs="Times New Roman"/>
          <w:color w:val="000000"/>
          <w:spacing w:val="-8"/>
          <w:sz w:val="28"/>
          <w:szCs w:val="28"/>
          <w:lang w:val="en-US"/>
        </w:rPr>
      </w:pPr>
      <w:r>
        <w:rPr>
          <w:rFonts w:ascii="Times New Roman" w:hAnsi="Times New Roman" w:cs="Times New Roman"/>
          <w:sz w:val="28"/>
          <w:szCs w:val="28"/>
        </w:rPr>
        <w:br w:type="page"/>
      </w:r>
    </w:p>
    <w:p w:rsidR="00A92851" w:rsidRPr="0069532A" w:rsidRDefault="00A92851" w:rsidP="00A92851">
      <w:pPr>
        <w:pStyle w:val="sectiontitle"/>
        <w:jc w:val="left"/>
        <w:rPr>
          <w:rFonts w:ascii="Times New Roman" w:hAnsi="Times New Roman" w:cs="Times New Roman"/>
          <w:sz w:val="28"/>
          <w:szCs w:val="28"/>
        </w:rPr>
      </w:pPr>
      <w:r w:rsidRPr="0069532A">
        <w:rPr>
          <w:rFonts w:ascii="Times New Roman" w:hAnsi="Times New Roman" w:cs="Times New Roman"/>
          <w:sz w:val="28"/>
          <w:szCs w:val="28"/>
        </w:rPr>
        <w:lastRenderedPageBreak/>
        <w:t>4</w:t>
      </w:r>
      <w:r w:rsidRPr="0069532A">
        <w:rPr>
          <w:rFonts w:ascii="Times New Roman" w:hAnsi="Times New Roman" w:cs="Times New Roman"/>
          <w:sz w:val="28"/>
          <w:szCs w:val="28"/>
        </w:rPr>
        <w:tab/>
        <w:t>Grants-specific process requirements</w:t>
      </w:r>
    </w:p>
    <w:p w:rsidR="00817875" w:rsidRPr="0069532A" w:rsidRDefault="00A63D97" w:rsidP="00817875">
      <w:pPr>
        <w:pStyle w:val="bodyindent1"/>
        <w:rPr>
          <w:rFonts w:ascii="Times New Roman" w:hAnsi="Times New Roman" w:cs="Times New Roman"/>
        </w:rPr>
      </w:pPr>
      <w:r w:rsidRPr="0069532A">
        <w:rPr>
          <w:rFonts w:ascii="Times New Roman" w:hAnsi="Times New Roman" w:cs="Times New Roman"/>
        </w:rPr>
        <w:t>4.1</w:t>
      </w:r>
      <w:r w:rsidR="00817875" w:rsidRPr="0069532A">
        <w:rPr>
          <w:rFonts w:ascii="Times New Roman" w:hAnsi="Times New Roman" w:cs="Times New Roman"/>
        </w:rPr>
        <w:tab/>
        <w:t xml:space="preserve">In addition to the requirements in the FMA Act and FMA Regulations, </w:t>
      </w:r>
      <w:r w:rsidR="005127E6">
        <w:rPr>
          <w:rFonts w:ascii="Times New Roman" w:hAnsi="Times New Roman" w:cs="Times New Roman"/>
        </w:rPr>
        <w:t xml:space="preserve">other </w:t>
      </w:r>
      <w:r w:rsidR="00817875" w:rsidRPr="0069532A">
        <w:rPr>
          <w:rFonts w:ascii="Times New Roman" w:hAnsi="Times New Roman" w:cs="Times New Roman"/>
        </w:rPr>
        <w:t xml:space="preserve">grants-specific requirements apply to </w:t>
      </w:r>
      <w:r w:rsidR="00170A45">
        <w:rPr>
          <w:rFonts w:ascii="Times New Roman" w:hAnsi="Times New Roman" w:cs="Times New Roman"/>
        </w:rPr>
        <w:t xml:space="preserve">Ministers, </w:t>
      </w:r>
      <w:r w:rsidR="00817875" w:rsidRPr="0069532A">
        <w:rPr>
          <w:rFonts w:ascii="Times New Roman" w:hAnsi="Times New Roman" w:cs="Times New Roman"/>
        </w:rPr>
        <w:t>Chief Executives</w:t>
      </w:r>
      <w:r w:rsidR="00170A45">
        <w:rPr>
          <w:rFonts w:ascii="Times New Roman" w:hAnsi="Times New Roman" w:cs="Times New Roman"/>
        </w:rPr>
        <w:t xml:space="preserve"> and</w:t>
      </w:r>
      <w:r w:rsidR="00817875" w:rsidRPr="0069532A">
        <w:rPr>
          <w:rFonts w:ascii="Times New Roman" w:hAnsi="Times New Roman" w:cs="Times New Roman"/>
        </w:rPr>
        <w:t xml:space="preserve"> agency staff</w:t>
      </w:r>
      <w:r w:rsidR="00170A45">
        <w:rPr>
          <w:rFonts w:ascii="Times New Roman" w:hAnsi="Times New Roman" w:cs="Times New Roman"/>
        </w:rPr>
        <w:t>.</w:t>
      </w:r>
    </w:p>
    <w:p w:rsidR="00A92851" w:rsidRPr="0069532A" w:rsidRDefault="00A92851" w:rsidP="00A92851">
      <w:pPr>
        <w:pStyle w:val="bodyheading1"/>
        <w:rPr>
          <w:rFonts w:ascii="Times New Roman" w:hAnsi="Times New Roman" w:cs="Times New Roman"/>
        </w:rPr>
      </w:pPr>
      <w:r w:rsidRPr="0069532A">
        <w:rPr>
          <w:rFonts w:ascii="Times New Roman" w:hAnsi="Times New Roman" w:cs="Times New Roman"/>
        </w:rPr>
        <w:t>Requirements for Ministers</w:t>
      </w:r>
    </w:p>
    <w:p w:rsidR="00817875" w:rsidRPr="0069532A" w:rsidRDefault="00A63D97" w:rsidP="00817875">
      <w:pPr>
        <w:pStyle w:val="bodyindent1"/>
        <w:rPr>
          <w:rFonts w:ascii="Times New Roman" w:hAnsi="Times New Roman" w:cs="Times New Roman"/>
        </w:rPr>
      </w:pPr>
      <w:r w:rsidRPr="0069532A">
        <w:rPr>
          <w:rFonts w:ascii="Times New Roman" w:hAnsi="Times New Roman" w:cs="Times New Roman"/>
        </w:rPr>
        <w:t>4</w:t>
      </w:r>
      <w:r w:rsidR="00817875" w:rsidRPr="0069532A">
        <w:rPr>
          <w:rFonts w:ascii="Times New Roman" w:hAnsi="Times New Roman" w:cs="Times New Roman"/>
        </w:rPr>
        <w:t>.</w:t>
      </w:r>
      <w:r w:rsidRPr="0069532A">
        <w:rPr>
          <w:rFonts w:ascii="Times New Roman" w:hAnsi="Times New Roman" w:cs="Times New Roman"/>
        </w:rPr>
        <w:t>2</w:t>
      </w:r>
      <w:r w:rsidR="00817875" w:rsidRPr="0069532A">
        <w:rPr>
          <w:rFonts w:ascii="Times New Roman" w:hAnsi="Times New Roman" w:cs="Times New Roman"/>
        </w:rPr>
        <w:tab/>
      </w:r>
      <w:r w:rsidR="00001892" w:rsidRPr="0069532A">
        <w:rPr>
          <w:rFonts w:ascii="Times New Roman" w:hAnsi="Times New Roman" w:cs="Times New Roman"/>
        </w:rPr>
        <w:t>Where a Minister exercises the role of an approver</w:t>
      </w:r>
      <w:r w:rsidR="00001892" w:rsidRPr="0069532A">
        <w:rPr>
          <w:rFonts w:ascii="Times New Roman" w:hAnsi="Times New Roman" w:cs="Times New Roman"/>
          <w:vertAlign w:val="superscript"/>
        </w:rPr>
        <w:footnoteReference w:id="38"/>
      </w:r>
      <w:r w:rsidR="00001892" w:rsidRPr="0069532A">
        <w:rPr>
          <w:rFonts w:ascii="Times New Roman" w:hAnsi="Times New Roman" w:cs="Times New Roman"/>
        </w:rPr>
        <w:t xml:space="preserve"> under FMA Regulation 9 in relation to a grant</w:t>
      </w:r>
      <w:r w:rsidR="005364AC">
        <w:rPr>
          <w:rFonts w:ascii="Times New Roman" w:hAnsi="Times New Roman" w:cs="Times New Roman"/>
        </w:rPr>
        <w:t xml:space="preserve"> or group of grants</w:t>
      </w:r>
      <w:r w:rsidR="00A522E1" w:rsidRPr="0069532A">
        <w:rPr>
          <w:rFonts w:ascii="Times New Roman" w:hAnsi="Times New Roman" w:cs="Times New Roman"/>
        </w:rPr>
        <w:t>,</w:t>
      </w:r>
      <w:r w:rsidR="00001892" w:rsidRPr="0069532A">
        <w:rPr>
          <w:rFonts w:ascii="Times New Roman" w:hAnsi="Times New Roman" w:cs="Times New Roman"/>
        </w:rPr>
        <w:t xml:space="preserve"> the Minister </w:t>
      </w:r>
      <w:r w:rsidR="00001892" w:rsidRPr="0069532A">
        <w:rPr>
          <w:rFonts w:ascii="Times New Roman" w:hAnsi="Times New Roman" w:cs="Times New Roman"/>
          <w:i/>
        </w:rPr>
        <w:t>must</w:t>
      </w:r>
      <w:r w:rsidR="00001892" w:rsidRPr="0069532A">
        <w:rPr>
          <w:rFonts w:ascii="Times New Roman" w:hAnsi="Times New Roman" w:cs="Times New Roman"/>
        </w:rPr>
        <w:t xml:space="preserve"> not approve the grant without first receiving written advice</w:t>
      </w:r>
      <w:r w:rsidR="00170A45">
        <w:rPr>
          <w:rFonts w:ascii="Times New Roman" w:hAnsi="Times New Roman" w:cs="Times New Roman"/>
        </w:rPr>
        <w:t xml:space="preserve"> </w:t>
      </w:r>
      <w:r w:rsidR="00001892" w:rsidRPr="0069532A">
        <w:rPr>
          <w:rFonts w:ascii="Times New Roman" w:hAnsi="Times New Roman" w:cs="Times New Roman"/>
        </w:rPr>
        <w:t>from agency staff on the merits of the proposed grant</w:t>
      </w:r>
      <w:r w:rsidR="00EF7B18">
        <w:rPr>
          <w:rFonts w:ascii="Times New Roman" w:hAnsi="Times New Roman" w:cs="Times New Roman"/>
        </w:rPr>
        <w:t xml:space="preserve"> or group of grants</w:t>
      </w:r>
      <w:r w:rsidR="00001892" w:rsidRPr="0069532A">
        <w:rPr>
          <w:rFonts w:ascii="Times New Roman" w:hAnsi="Times New Roman" w:cs="Times New Roman"/>
        </w:rPr>
        <w:t xml:space="preserve">. That advice </w:t>
      </w:r>
      <w:r w:rsidR="00001892" w:rsidRPr="0069532A">
        <w:rPr>
          <w:rFonts w:ascii="Times New Roman" w:hAnsi="Times New Roman" w:cs="Times New Roman"/>
          <w:i/>
        </w:rPr>
        <w:t>must</w:t>
      </w:r>
      <w:r w:rsidR="00001892" w:rsidRPr="0069532A">
        <w:rPr>
          <w:rFonts w:ascii="Times New Roman" w:hAnsi="Times New Roman" w:cs="Times New Roman"/>
        </w:rPr>
        <w:t xml:space="preserve"> meet the </w:t>
      </w:r>
      <w:r w:rsidR="00E75918" w:rsidRPr="0069532A">
        <w:rPr>
          <w:rFonts w:ascii="Times New Roman" w:hAnsi="Times New Roman" w:cs="Times New Roman"/>
        </w:rPr>
        <w:t>r</w:t>
      </w:r>
      <w:r w:rsidR="00001892" w:rsidRPr="0069532A">
        <w:rPr>
          <w:rFonts w:ascii="Times New Roman" w:hAnsi="Times New Roman" w:cs="Times New Roman"/>
        </w:rPr>
        <w:t xml:space="preserve">equirements </w:t>
      </w:r>
      <w:r w:rsidR="0008139B">
        <w:rPr>
          <w:rFonts w:ascii="Times New Roman" w:hAnsi="Times New Roman" w:cs="Times New Roman"/>
        </w:rPr>
        <w:t xml:space="preserve">of the </w:t>
      </w:r>
      <w:r w:rsidR="00001892" w:rsidRPr="0069532A">
        <w:rPr>
          <w:rFonts w:ascii="Times New Roman" w:hAnsi="Times New Roman" w:cs="Times New Roman"/>
        </w:rPr>
        <w:t>CGGs (see paragraph 4.6)</w:t>
      </w:r>
      <w:r w:rsidR="002D7D41">
        <w:rPr>
          <w:rFonts w:ascii="Times New Roman" w:hAnsi="Times New Roman" w:cs="Times New Roman"/>
        </w:rPr>
        <w:t>.</w:t>
      </w:r>
      <w:r w:rsidR="00F96E9E">
        <w:rPr>
          <w:rFonts w:ascii="Times New Roman" w:hAnsi="Times New Roman" w:cs="Times New Roman"/>
        </w:rPr>
        <w:t xml:space="preserve"> </w:t>
      </w:r>
      <w:r w:rsidR="00F96E9E" w:rsidRPr="0069532A">
        <w:rPr>
          <w:rFonts w:ascii="Times New Roman" w:hAnsi="Times New Roman" w:cs="Times New Roman"/>
          <w:vertAlign w:val="superscript"/>
        </w:rPr>
        <w:footnoteReference w:id="39"/>
      </w:r>
    </w:p>
    <w:p w:rsidR="00817875" w:rsidRPr="0069532A" w:rsidRDefault="00820093" w:rsidP="00C934C0">
      <w:pPr>
        <w:pStyle w:val="bodyindent1"/>
        <w:rPr>
          <w:rFonts w:ascii="Times New Roman" w:hAnsi="Times New Roman" w:cs="Times New Roman"/>
        </w:rPr>
      </w:pPr>
      <w:r w:rsidRPr="0042067D">
        <w:rPr>
          <w:rFonts w:ascii="Times New Roman" w:hAnsi="Times New Roman" w:cs="Times New Roman"/>
        </w:rPr>
        <w:t>4.3</w:t>
      </w:r>
      <w:r w:rsidRPr="0042067D">
        <w:rPr>
          <w:rFonts w:ascii="Times New Roman" w:hAnsi="Times New Roman" w:cs="Times New Roman"/>
        </w:rPr>
        <w:tab/>
        <w:t xml:space="preserve">Ministers </w:t>
      </w:r>
      <w:r w:rsidR="005127E6">
        <w:rPr>
          <w:rFonts w:ascii="Times New Roman" w:hAnsi="Times New Roman" w:cs="Times New Roman"/>
        </w:rPr>
        <w:t xml:space="preserve">may approve grants within their </w:t>
      </w:r>
      <w:r w:rsidRPr="0042067D">
        <w:rPr>
          <w:rFonts w:ascii="Times New Roman" w:hAnsi="Times New Roman" w:cs="Times New Roman"/>
        </w:rPr>
        <w:t>own electorate</w:t>
      </w:r>
      <w:r w:rsidR="00170A45">
        <w:rPr>
          <w:rFonts w:ascii="Times New Roman" w:hAnsi="Times New Roman" w:cs="Times New Roman"/>
        </w:rPr>
        <w:t>.</w:t>
      </w:r>
      <w:r w:rsidR="0068356C">
        <w:rPr>
          <w:rFonts w:ascii="Times New Roman" w:hAnsi="Times New Roman" w:cs="Times New Roman"/>
        </w:rPr>
        <w:t xml:space="preserve"> </w:t>
      </w:r>
    </w:p>
    <w:p w:rsidR="000A74F4" w:rsidRDefault="00817875">
      <w:pPr>
        <w:pStyle w:val="bodyindent1"/>
        <w:tabs>
          <w:tab w:val="clear" w:pos="696"/>
          <w:tab w:val="left" w:pos="851"/>
        </w:tabs>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005127E6">
        <w:rPr>
          <w:rStyle w:val="WordImportedListStyle1StylesforWordRTFImportedLists"/>
          <w:rFonts w:ascii="Times New Roman" w:hAnsi="Times New Roman" w:cs="Times New Roman"/>
        </w:rPr>
        <w:t>W</w:t>
      </w:r>
      <w:r w:rsidR="00E05E70">
        <w:rPr>
          <w:rStyle w:val="WordImportedListStyle1StylesforWordRTFImportedLists"/>
          <w:rFonts w:ascii="Times New Roman" w:hAnsi="Times New Roman" w:cs="Times New Roman"/>
        </w:rPr>
        <w:t xml:space="preserve">here </w:t>
      </w:r>
      <w:r w:rsidR="005127E6">
        <w:rPr>
          <w:rStyle w:val="WordImportedListStyle1StylesforWordRTFImportedLists"/>
          <w:rFonts w:ascii="Times New Roman" w:hAnsi="Times New Roman" w:cs="Times New Roman"/>
        </w:rPr>
        <w:t xml:space="preserve">a </w:t>
      </w:r>
      <w:r w:rsidR="00E05E70">
        <w:rPr>
          <w:rStyle w:val="WordImportedListStyle1StylesforWordRTFImportedLists"/>
          <w:rFonts w:ascii="Times New Roman" w:hAnsi="Times New Roman" w:cs="Times New Roman"/>
        </w:rPr>
        <w:t>Minister</w:t>
      </w:r>
      <w:r w:rsidR="003725C2">
        <w:rPr>
          <w:rStyle w:val="WordImportedListStyle1StylesforWordRTFImportedLists"/>
          <w:rFonts w:ascii="Times New Roman" w:hAnsi="Times New Roman" w:cs="Times New Roman"/>
        </w:rPr>
        <w:t xml:space="preserve"> </w:t>
      </w:r>
      <w:r w:rsidR="000162CB">
        <w:rPr>
          <w:rStyle w:val="WordImportedListStyle1StylesforWordRTFImportedLists"/>
          <w:rFonts w:ascii="Times New Roman" w:hAnsi="Times New Roman" w:cs="Times New Roman"/>
        </w:rPr>
        <w:t>(</w:t>
      </w:r>
      <w:r w:rsidR="000162CB">
        <w:rPr>
          <w:rFonts w:ascii="Times New Roman" w:hAnsi="Times New Roman" w:cs="Times New Roman"/>
        </w:rPr>
        <w:t xml:space="preserve">including </w:t>
      </w:r>
      <w:r w:rsidR="005127E6">
        <w:rPr>
          <w:rFonts w:ascii="Times New Roman" w:hAnsi="Times New Roman" w:cs="Times New Roman"/>
        </w:rPr>
        <w:t xml:space="preserve">a </w:t>
      </w:r>
      <w:r w:rsidR="000162CB">
        <w:rPr>
          <w:rFonts w:ascii="Times New Roman" w:hAnsi="Times New Roman" w:cs="Times New Roman"/>
        </w:rPr>
        <w:t>Parliamentary Secretar</w:t>
      </w:r>
      <w:r w:rsidR="005127E6">
        <w:rPr>
          <w:rFonts w:ascii="Times New Roman" w:hAnsi="Times New Roman" w:cs="Times New Roman"/>
        </w:rPr>
        <w:t>y</w:t>
      </w:r>
      <w:r w:rsidR="003725C2" w:rsidRPr="0069532A">
        <w:rPr>
          <w:rFonts w:ascii="Times New Roman" w:hAnsi="Times New Roman" w:cs="Times New Roman"/>
        </w:rPr>
        <w:t xml:space="preserve">) </w:t>
      </w:r>
      <w:r w:rsidR="0042067D">
        <w:rPr>
          <w:rStyle w:val="WordImportedListStyle1StylesforWordRTFImportedLists"/>
          <w:rFonts w:ascii="Times New Roman" w:hAnsi="Times New Roman" w:cs="Times New Roman"/>
        </w:rPr>
        <w:t>exercise</w:t>
      </w:r>
      <w:r w:rsidR="005127E6">
        <w:rPr>
          <w:rStyle w:val="WordImportedListStyle1StylesforWordRTFImportedLists"/>
          <w:rFonts w:ascii="Times New Roman" w:hAnsi="Times New Roman" w:cs="Times New Roman"/>
        </w:rPr>
        <w:t>s</w:t>
      </w:r>
      <w:r w:rsidR="00E05E70">
        <w:rPr>
          <w:rStyle w:val="WordImportedListStyle1StylesforWordRTFImportedLists"/>
          <w:rFonts w:ascii="Times New Roman" w:hAnsi="Times New Roman" w:cs="Times New Roman"/>
        </w:rPr>
        <w:t xml:space="preserve"> the role of approver (</w:t>
      </w:r>
      <w:r w:rsidR="003725C2">
        <w:rPr>
          <w:rStyle w:val="WordImportedListStyle1StylesforWordRTFImportedLists"/>
          <w:rFonts w:ascii="Times New Roman" w:hAnsi="Times New Roman" w:cs="Times New Roman"/>
        </w:rPr>
        <w:t>that is</w:t>
      </w:r>
      <w:r w:rsidR="00EF7B18">
        <w:rPr>
          <w:rStyle w:val="WordImportedListStyle1StylesforWordRTFImportedLists"/>
          <w:rFonts w:ascii="Times New Roman" w:hAnsi="Times New Roman" w:cs="Times New Roman"/>
        </w:rPr>
        <w:t xml:space="preserve"> a</w:t>
      </w:r>
      <w:r w:rsidR="00EF7B18" w:rsidRPr="00EF7B18">
        <w:rPr>
          <w:rFonts w:ascii="Times New Roman" w:hAnsi="Times New Roman" w:cs="Times New Roman"/>
        </w:rPr>
        <w:t xml:space="preserve"> </w:t>
      </w:r>
      <w:r w:rsidR="00EF7B18" w:rsidRPr="0069532A">
        <w:rPr>
          <w:rFonts w:ascii="Times New Roman" w:hAnsi="Times New Roman" w:cs="Times New Roman"/>
        </w:rPr>
        <w:t>FMA Regulation 9</w:t>
      </w:r>
      <w:r w:rsidR="003725C2">
        <w:rPr>
          <w:rStyle w:val="WordImportedListStyle1StylesforWordRTFImportedLists"/>
          <w:rFonts w:ascii="Times New Roman" w:hAnsi="Times New Roman" w:cs="Times New Roman"/>
        </w:rPr>
        <w:t xml:space="preserve"> </w:t>
      </w:r>
      <w:r w:rsidR="00E05E70">
        <w:rPr>
          <w:rStyle w:val="WordImportedListStyle1StylesforWordRTFImportedLists"/>
          <w:rFonts w:ascii="Times New Roman" w:hAnsi="Times New Roman" w:cs="Times New Roman"/>
        </w:rPr>
        <w:t xml:space="preserve">decision-maker) for grants awarded in </w:t>
      </w:r>
      <w:r w:rsidR="005127E6">
        <w:rPr>
          <w:rStyle w:val="WordImportedListStyle1StylesforWordRTFImportedLists"/>
          <w:rFonts w:ascii="Times New Roman" w:hAnsi="Times New Roman" w:cs="Times New Roman"/>
        </w:rPr>
        <w:t xml:space="preserve">his/her </w:t>
      </w:r>
      <w:r w:rsidR="00E05E70">
        <w:rPr>
          <w:rStyle w:val="WordImportedListStyle1StylesforWordRTFImportedLists"/>
          <w:rFonts w:ascii="Times New Roman" w:hAnsi="Times New Roman" w:cs="Times New Roman"/>
        </w:rPr>
        <w:t xml:space="preserve">own </w:t>
      </w:r>
      <w:r w:rsidR="0042067D">
        <w:rPr>
          <w:rStyle w:val="WordImportedListStyle1StylesforWordRTFImportedLists"/>
          <w:rFonts w:ascii="Times New Roman" w:hAnsi="Times New Roman" w:cs="Times New Roman"/>
        </w:rPr>
        <w:t>electorate</w:t>
      </w:r>
      <w:r w:rsidR="00DA4085">
        <w:rPr>
          <w:rStyle w:val="WordImportedListStyle1StylesforWordRTFImportedLists"/>
          <w:rFonts w:ascii="Times New Roman" w:hAnsi="Times New Roman" w:cs="Times New Roman"/>
        </w:rPr>
        <w:t>,</w:t>
      </w:r>
      <w:r w:rsidR="00E05E70">
        <w:rPr>
          <w:rStyle w:val="WordImportedListStyle1StylesforWordRTFImportedLists"/>
          <w:rFonts w:ascii="Times New Roman" w:hAnsi="Times New Roman" w:cs="Times New Roman"/>
        </w:rPr>
        <w:t xml:space="preserve"> the Minister </w:t>
      </w:r>
      <w:r w:rsidR="00E65F5B" w:rsidRPr="00E65F5B">
        <w:rPr>
          <w:rStyle w:val="WordImportedListStyle1StylesforWordRTFImportedLists"/>
          <w:rFonts w:ascii="Times New Roman" w:hAnsi="Times New Roman" w:cs="Times New Roman"/>
          <w:i/>
        </w:rPr>
        <w:t>must</w:t>
      </w:r>
      <w:r w:rsidR="00E05E70">
        <w:rPr>
          <w:rStyle w:val="WordImportedListStyle1StylesforWordRTFImportedLists"/>
          <w:rFonts w:ascii="Times New Roman" w:hAnsi="Times New Roman" w:cs="Times New Roman"/>
        </w:rPr>
        <w:t xml:space="preserve"> write to the </w:t>
      </w:r>
      <w:r w:rsidR="003725C2">
        <w:rPr>
          <w:rStyle w:val="WordImportedListStyle1StylesforWordRTFImportedLists"/>
          <w:rFonts w:ascii="Times New Roman" w:hAnsi="Times New Roman" w:cs="Times New Roman"/>
        </w:rPr>
        <w:t>Finance Minister advising of the details.</w:t>
      </w:r>
    </w:p>
    <w:p w:rsidR="000A74F4" w:rsidRDefault="00817875">
      <w:pPr>
        <w:pStyle w:val="bodyindent1"/>
        <w:tabs>
          <w:tab w:val="clear" w:pos="696"/>
          <w:tab w:val="left" w:pos="851"/>
        </w:tabs>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 xml:space="preserve">Where there is correspondence to the relevant grant recipient, a copy of this letter is sufficient, except in the circumstances outlined in paragraph </w:t>
      </w:r>
      <w:r w:rsidR="003F36BD" w:rsidRPr="0069532A">
        <w:rPr>
          <w:rFonts w:ascii="Times New Roman" w:hAnsi="Times New Roman" w:cs="Times New Roman"/>
        </w:rPr>
        <w:t>4.4</w:t>
      </w:r>
      <w:r w:rsidRPr="0069532A">
        <w:rPr>
          <w:rFonts w:ascii="Times New Roman" w:hAnsi="Times New Roman" w:cs="Times New Roman"/>
        </w:rPr>
        <w:t>(</w:t>
      </w:r>
      <w:r w:rsidR="006D5D84" w:rsidRPr="0069532A">
        <w:rPr>
          <w:rFonts w:ascii="Times New Roman" w:hAnsi="Times New Roman" w:cs="Times New Roman"/>
        </w:rPr>
        <w:t>b</w:t>
      </w:r>
      <w:r w:rsidRPr="0069532A">
        <w:rPr>
          <w:rFonts w:ascii="Times New Roman" w:hAnsi="Times New Roman" w:cs="Times New Roman"/>
        </w:rPr>
        <w:t xml:space="preserve">). If there is no correspondence, Ministers </w:t>
      </w:r>
      <w:r w:rsidR="00F10EC5" w:rsidRPr="0069532A">
        <w:rPr>
          <w:rFonts w:ascii="Times New Roman" w:hAnsi="Times New Roman" w:cs="Times New Roman"/>
          <w:i/>
        </w:rPr>
        <w:t>must</w:t>
      </w:r>
      <w:r w:rsidRPr="0069532A">
        <w:rPr>
          <w:rFonts w:ascii="Times New Roman" w:hAnsi="Times New Roman" w:cs="Times New Roman"/>
        </w:rPr>
        <w:t xml:space="preserve"> write to the Finance Minister advising of the decision as soon as practicable after it is made.</w:t>
      </w:r>
    </w:p>
    <w:p w:rsidR="0068356C" w:rsidRDefault="000162CB">
      <w:pPr>
        <w:pStyle w:val="bodyindent1"/>
        <w:tabs>
          <w:tab w:val="clear" w:pos="696"/>
          <w:tab w:val="left" w:pos="851"/>
        </w:tabs>
        <w:ind w:left="851" w:hanging="284"/>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D4AAF">
        <w:rPr>
          <w:rFonts w:ascii="Times New Roman" w:hAnsi="Times New Roman" w:cs="Times New Roman"/>
        </w:rPr>
        <w:t>There are two circumstances where grants awarded in a Minister’s own electorate do not need to be reported</w:t>
      </w:r>
      <w:r w:rsidR="0068356C">
        <w:rPr>
          <w:rFonts w:ascii="Times New Roman" w:hAnsi="Times New Roman" w:cs="Times New Roman"/>
        </w:rPr>
        <w:t>.</w:t>
      </w:r>
      <w:r w:rsidR="004D4AAF">
        <w:rPr>
          <w:rFonts w:ascii="Times New Roman" w:hAnsi="Times New Roman" w:cs="Times New Roman"/>
        </w:rPr>
        <w:t xml:space="preserve"> </w:t>
      </w:r>
    </w:p>
    <w:p w:rsidR="0068356C" w:rsidRDefault="0068356C">
      <w:pPr>
        <w:pStyle w:val="bodyindent1"/>
        <w:tabs>
          <w:tab w:val="clear" w:pos="696"/>
          <w:tab w:val="left" w:pos="851"/>
        </w:tabs>
        <w:ind w:left="851" w:hanging="284"/>
        <w:rPr>
          <w:rFonts w:ascii="Times New Roman" w:hAnsi="Times New Roman" w:cs="Times New Roman"/>
        </w:rPr>
      </w:pPr>
      <w:r>
        <w:rPr>
          <w:rFonts w:ascii="Times New Roman" w:hAnsi="Times New Roman" w:cs="Times New Roman"/>
        </w:rPr>
        <w:tab/>
      </w:r>
      <w:r w:rsidR="00991241">
        <w:rPr>
          <w:rFonts w:ascii="Times New Roman" w:hAnsi="Times New Roman" w:cs="Times New Roman"/>
        </w:rPr>
        <w:t>i</w:t>
      </w:r>
      <w:r>
        <w:rPr>
          <w:rFonts w:ascii="Times New Roman" w:hAnsi="Times New Roman" w:cs="Times New Roman"/>
        </w:rPr>
        <w:tab/>
      </w:r>
      <w:r w:rsidR="004D4AAF">
        <w:rPr>
          <w:rFonts w:ascii="Times New Roman" w:hAnsi="Times New Roman" w:cs="Times New Roman"/>
        </w:rPr>
        <w:t>Senators do not need to report on grants they decide to award in their own s</w:t>
      </w:r>
      <w:r w:rsidR="00991241">
        <w:rPr>
          <w:rFonts w:ascii="Times New Roman" w:hAnsi="Times New Roman" w:cs="Times New Roman"/>
        </w:rPr>
        <w:t>tate or territory</w:t>
      </w:r>
      <w:r w:rsidR="004D4AAF">
        <w:rPr>
          <w:rFonts w:ascii="Times New Roman" w:hAnsi="Times New Roman" w:cs="Times New Roman"/>
        </w:rPr>
        <w:t xml:space="preserve">; </w:t>
      </w:r>
      <w:r w:rsidR="00123694">
        <w:rPr>
          <w:rFonts w:ascii="Times New Roman" w:hAnsi="Times New Roman" w:cs="Times New Roman"/>
        </w:rPr>
        <w:t>or</w:t>
      </w:r>
    </w:p>
    <w:p w:rsidR="004B4EBE" w:rsidRDefault="0068356C">
      <w:pPr>
        <w:pStyle w:val="bodyindent1"/>
        <w:tabs>
          <w:tab w:val="clear" w:pos="696"/>
          <w:tab w:val="left" w:pos="851"/>
        </w:tabs>
        <w:ind w:left="1134"/>
        <w:rPr>
          <w:rFonts w:ascii="Times New Roman" w:hAnsi="Times New Roman" w:cs="Times New Roman"/>
        </w:rPr>
      </w:pPr>
      <w:r>
        <w:rPr>
          <w:rFonts w:ascii="Times New Roman" w:hAnsi="Times New Roman" w:cs="Times New Roman"/>
        </w:rPr>
        <w:tab/>
      </w:r>
      <w:r w:rsidR="0019322D">
        <w:rPr>
          <w:rFonts w:ascii="Times New Roman" w:hAnsi="Times New Roman" w:cs="Times New Roman"/>
        </w:rPr>
        <w:t>ii</w:t>
      </w:r>
      <w:r w:rsidR="0019322D">
        <w:rPr>
          <w:rFonts w:ascii="Times New Roman" w:hAnsi="Times New Roman" w:cs="Times New Roman"/>
        </w:rPr>
        <w:tab/>
        <w:t xml:space="preserve">Where grants are awarded state-wide,  Australia-wide or across a region on the basis of a formula </w:t>
      </w:r>
      <w:r w:rsidR="0019322D">
        <w:rPr>
          <w:rStyle w:val="FootnoteReference"/>
          <w:rFonts w:ascii="Times New Roman" w:hAnsi="Times New Roman"/>
        </w:rPr>
        <w:footnoteReference w:id="40"/>
      </w:r>
      <w:r w:rsidR="0019322D" w:rsidRPr="0019322D">
        <w:rPr>
          <w:rFonts w:ascii="Times New Roman" w:hAnsi="Times New Roman" w:cs="Times New Roman"/>
        </w:rPr>
        <w:t xml:space="preserve"> by a Minister, and any of these grants falls in the relevant Minister’s electorate, the Minister does not need to report to the Finance Minister.</w:t>
      </w:r>
    </w:p>
    <w:p w:rsidR="00817875" w:rsidRPr="0069532A" w:rsidRDefault="00A63D97" w:rsidP="00817875">
      <w:pPr>
        <w:pStyle w:val="bodyindent1"/>
        <w:rPr>
          <w:rFonts w:ascii="Times New Roman" w:hAnsi="Times New Roman" w:cs="Times New Roman"/>
        </w:rPr>
      </w:pPr>
      <w:r w:rsidRPr="0069532A">
        <w:rPr>
          <w:rFonts w:ascii="Times New Roman" w:hAnsi="Times New Roman" w:cs="Times New Roman"/>
        </w:rPr>
        <w:t>4</w:t>
      </w:r>
      <w:r w:rsidR="00817875" w:rsidRPr="0069532A">
        <w:rPr>
          <w:rFonts w:ascii="Times New Roman" w:hAnsi="Times New Roman" w:cs="Times New Roman"/>
        </w:rPr>
        <w:t>.</w:t>
      </w:r>
      <w:r w:rsidRPr="0069532A">
        <w:rPr>
          <w:rFonts w:ascii="Times New Roman" w:hAnsi="Times New Roman" w:cs="Times New Roman"/>
        </w:rPr>
        <w:t>4</w:t>
      </w:r>
      <w:r w:rsidR="00817875" w:rsidRPr="0069532A">
        <w:rPr>
          <w:rFonts w:ascii="Times New Roman" w:hAnsi="Times New Roman" w:cs="Times New Roman"/>
        </w:rPr>
        <w:tab/>
      </w:r>
      <w:r w:rsidR="005127E6">
        <w:rPr>
          <w:rFonts w:ascii="Times New Roman" w:hAnsi="Times New Roman" w:cs="Times New Roman"/>
        </w:rPr>
        <w:t>Ministers may approve grants</w:t>
      </w:r>
      <w:r w:rsidR="00001892" w:rsidRPr="0069532A">
        <w:rPr>
          <w:rFonts w:ascii="Times New Roman" w:hAnsi="Times New Roman" w:cs="Times New Roman"/>
        </w:rPr>
        <w:t xml:space="preserve"> </w:t>
      </w:r>
      <w:r w:rsidR="00BD7EE2">
        <w:rPr>
          <w:rFonts w:ascii="Times New Roman" w:hAnsi="Times New Roman" w:cs="Times New Roman"/>
        </w:rPr>
        <w:t xml:space="preserve">that are not recommended by the </w:t>
      </w:r>
      <w:r w:rsidR="00001892" w:rsidRPr="0069532A">
        <w:rPr>
          <w:rFonts w:ascii="Times New Roman" w:hAnsi="Times New Roman" w:cs="Times New Roman"/>
        </w:rPr>
        <w:t>relevant agency staf</w:t>
      </w:r>
      <w:r w:rsidR="00BD7EE2">
        <w:rPr>
          <w:rFonts w:ascii="Times New Roman" w:hAnsi="Times New Roman" w:cs="Times New Roman"/>
        </w:rPr>
        <w:t>f.</w:t>
      </w:r>
    </w:p>
    <w:p w:rsidR="00817875" w:rsidRPr="0069532A" w:rsidRDefault="008A6E50" w:rsidP="00726D77">
      <w:pPr>
        <w:pStyle w:val="bodyindent1"/>
        <w:tabs>
          <w:tab w:val="clear" w:pos="696"/>
          <w:tab w:val="left" w:pos="851"/>
        </w:tabs>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a</w:t>
      </w:r>
      <w:r w:rsidR="00F91458" w:rsidRPr="0069532A">
        <w:rPr>
          <w:rStyle w:val="WordImportedListStyle1StylesforWordRTFImportedLists"/>
          <w:rFonts w:ascii="Times New Roman" w:hAnsi="Times New Roman" w:cs="Times New Roman"/>
        </w:rPr>
        <w:t>.</w:t>
      </w:r>
      <w:r w:rsidR="00F91458" w:rsidRPr="0069532A">
        <w:rPr>
          <w:rStyle w:val="WordImportedListStyle1StylesforWordRTFImportedLists"/>
          <w:rFonts w:ascii="Times New Roman" w:hAnsi="Times New Roman" w:cs="Times New Roman"/>
        </w:rPr>
        <w:tab/>
      </w:r>
      <w:r w:rsidR="00817875" w:rsidRPr="00726D77">
        <w:rPr>
          <w:rStyle w:val="WordImportedListStyle1StylesforWordRTFImportedLists"/>
          <w:rFonts w:ascii="Times New Roman" w:hAnsi="Times New Roman" w:cs="Times New Roman"/>
        </w:rPr>
        <w:t>Ministers</w:t>
      </w:r>
      <w:r w:rsidR="00B70F3C">
        <w:rPr>
          <w:rFonts w:ascii="Times New Roman" w:hAnsi="Times New Roman" w:cs="Times New Roman"/>
        </w:rPr>
        <w:t xml:space="preserve"> (including Senators)</w:t>
      </w:r>
      <w:r w:rsidR="00817875" w:rsidRPr="0069532A">
        <w:rPr>
          <w:rFonts w:ascii="Times New Roman" w:hAnsi="Times New Roman" w:cs="Times New Roman"/>
        </w:rPr>
        <w:t xml:space="preserve"> </w:t>
      </w:r>
      <w:r w:rsidR="00F10EC5" w:rsidRPr="0069532A">
        <w:rPr>
          <w:rFonts w:ascii="Times New Roman" w:hAnsi="Times New Roman" w:cs="Times New Roman"/>
          <w:i/>
        </w:rPr>
        <w:t>must</w:t>
      </w:r>
      <w:r w:rsidR="00817875" w:rsidRPr="0069532A">
        <w:rPr>
          <w:rFonts w:ascii="Times New Roman" w:hAnsi="Times New Roman" w:cs="Times New Roman"/>
        </w:rPr>
        <w:t xml:space="preserve"> report annually to the Finance Minister on all instances where they have decided to approve a particular grant which the relevant agency staff </w:t>
      </w:r>
      <w:r w:rsidR="00726D77">
        <w:rPr>
          <w:rFonts w:ascii="Times New Roman" w:hAnsi="Times New Roman" w:cs="Times New Roman"/>
        </w:rPr>
        <w:t xml:space="preserve">member </w:t>
      </w:r>
      <w:r w:rsidR="00817875" w:rsidRPr="0069532A">
        <w:rPr>
          <w:rFonts w:ascii="Times New Roman" w:hAnsi="Times New Roman" w:cs="Times New Roman"/>
        </w:rPr>
        <w:t>ha</w:t>
      </w:r>
      <w:r w:rsidR="00726D77">
        <w:rPr>
          <w:rFonts w:ascii="Times New Roman" w:hAnsi="Times New Roman" w:cs="Times New Roman"/>
        </w:rPr>
        <w:t>s</w:t>
      </w:r>
      <w:r w:rsidR="00817875" w:rsidRPr="0069532A">
        <w:rPr>
          <w:rFonts w:ascii="Times New Roman" w:hAnsi="Times New Roman" w:cs="Times New Roman"/>
        </w:rPr>
        <w:t xml:space="preserve"> recommended be rejected. The report </w:t>
      </w:r>
      <w:r w:rsidR="00D12C8C" w:rsidRPr="0069532A">
        <w:rPr>
          <w:rFonts w:ascii="Times New Roman" w:hAnsi="Times New Roman" w:cs="Times New Roman"/>
          <w:i/>
        </w:rPr>
        <w:t>must</w:t>
      </w:r>
      <w:r w:rsidR="00817875" w:rsidRPr="0069532A">
        <w:rPr>
          <w:rFonts w:ascii="Times New Roman" w:hAnsi="Times New Roman" w:cs="Times New Roman"/>
        </w:rPr>
        <w:t xml:space="preserve"> include a brief statement of reasons (i.e. the basis of the approval for each grant).</w:t>
      </w:r>
      <w:r w:rsidR="00C55007" w:rsidRPr="0069532A">
        <w:rPr>
          <w:rStyle w:val="WordImportedListStyle1StylesforWordRTFImportedLists"/>
          <w:rFonts w:ascii="Times New Roman" w:hAnsi="Times New Roman" w:cs="Times New Roman"/>
        </w:rPr>
        <w:t xml:space="preserve"> </w:t>
      </w:r>
      <w:r w:rsidR="00817875" w:rsidRPr="0069532A">
        <w:rPr>
          <w:rFonts w:ascii="Times New Roman" w:hAnsi="Times New Roman" w:cs="Times New Roman"/>
        </w:rPr>
        <w:t xml:space="preserve">The report </w:t>
      </w:r>
      <w:r w:rsidR="00F10EC5" w:rsidRPr="0069532A">
        <w:rPr>
          <w:rFonts w:ascii="Times New Roman" w:hAnsi="Times New Roman" w:cs="Times New Roman"/>
          <w:i/>
        </w:rPr>
        <w:t>must</w:t>
      </w:r>
      <w:r w:rsidR="00817875" w:rsidRPr="0069532A">
        <w:rPr>
          <w:rFonts w:ascii="Times New Roman" w:hAnsi="Times New Roman" w:cs="Times New Roman"/>
        </w:rPr>
        <w:t xml:space="preserve"> be provided to the Finance Minister by 31 March each year for the preceding calendar year.</w:t>
      </w:r>
      <w:r w:rsidR="00434013">
        <w:rPr>
          <w:rStyle w:val="FootnoteReference"/>
          <w:rFonts w:ascii="Times New Roman" w:hAnsi="Times New Roman"/>
        </w:rPr>
        <w:footnoteReference w:id="41"/>
      </w:r>
    </w:p>
    <w:p w:rsidR="00817875" w:rsidRPr="0069532A" w:rsidRDefault="008A6E50" w:rsidP="00726D77">
      <w:pPr>
        <w:pStyle w:val="bodyindent1"/>
        <w:tabs>
          <w:tab w:val="clear" w:pos="696"/>
          <w:tab w:val="left" w:pos="851"/>
        </w:tabs>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b</w:t>
      </w:r>
      <w:r w:rsidR="00817875" w:rsidRPr="0069532A">
        <w:rPr>
          <w:rStyle w:val="WordImportedListStyle1StylesforWordRTFImportedLists"/>
          <w:rFonts w:ascii="Times New Roman" w:hAnsi="Times New Roman" w:cs="Times New Roman"/>
        </w:rPr>
        <w:t>.</w:t>
      </w:r>
      <w:r w:rsidR="00817875" w:rsidRPr="0069532A">
        <w:rPr>
          <w:rStyle w:val="WordImportedListStyle1StylesforWordRTFImportedLists"/>
          <w:rFonts w:ascii="Times New Roman" w:hAnsi="Times New Roman" w:cs="Times New Roman"/>
        </w:rPr>
        <w:tab/>
        <w:t>I</w:t>
      </w:r>
      <w:r w:rsidR="00817875" w:rsidRPr="0069532A">
        <w:rPr>
          <w:rFonts w:ascii="Times New Roman" w:hAnsi="Times New Roman" w:cs="Times New Roman"/>
        </w:rPr>
        <w:t xml:space="preserve">f a decision relates to </w:t>
      </w:r>
      <w:r w:rsidR="003725C2">
        <w:rPr>
          <w:rFonts w:ascii="Times New Roman" w:hAnsi="Times New Roman" w:cs="Times New Roman"/>
        </w:rPr>
        <w:t xml:space="preserve">a </w:t>
      </w:r>
      <w:r w:rsidR="00817875" w:rsidRPr="0069532A">
        <w:rPr>
          <w:rFonts w:ascii="Times New Roman" w:hAnsi="Times New Roman" w:cs="Times New Roman"/>
        </w:rPr>
        <w:t>Minister’s own electorate (House of Representatives members only)</w:t>
      </w:r>
      <w:r w:rsidR="00D87085">
        <w:rPr>
          <w:rFonts w:ascii="Times New Roman" w:hAnsi="Times New Roman" w:cs="Times New Roman"/>
        </w:rPr>
        <w:t>,</w:t>
      </w:r>
      <w:r w:rsidR="00817875" w:rsidRPr="0069532A">
        <w:rPr>
          <w:rFonts w:ascii="Times New Roman" w:hAnsi="Times New Roman" w:cs="Times New Roman"/>
        </w:rPr>
        <w:t xml:space="preserve"> the Minister </w:t>
      </w:r>
      <w:r w:rsidR="00F10EC5" w:rsidRPr="0069532A">
        <w:rPr>
          <w:rFonts w:ascii="Times New Roman" w:hAnsi="Times New Roman" w:cs="Times New Roman"/>
          <w:i/>
        </w:rPr>
        <w:t>must</w:t>
      </w:r>
      <w:r w:rsidR="00817875" w:rsidRPr="0069532A">
        <w:rPr>
          <w:rFonts w:ascii="Times New Roman" w:hAnsi="Times New Roman" w:cs="Times New Roman"/>
        </w:rPr>
        <w:t xml:space="preserve"> also include this information when writing to the Finance Minister in the context of the process outlined in</w:t>
      </w:r>
      <w:r w:rsidR="00DA4085">
        <w:rPr>
          <w:rFonts w:ascii="Times New Roman" w:hAnsi="Times New Roman" w:cs="Times New Roman"/>
        </w:rPr>
        <w:t xml:space="preserve"> </w:t>
      </w:r>
      <w:r w:rsidR="00817875" w:rsidRPr="0069532A">
        <w:rPr>
          <w:rFonts w:ascii="Times New Roman" w:hAnsi="Times New Roman" w:cs="Times New Roman"/>
        </w:rPr>
        <w:t xml:space="preserve">paragraph </w:t>
      </w:r>
      <w:r w:rsidR="003F36BD" w:rsidRPr="0069532A">
        <w:rPr>
          <w:rFonts w:ascii="Times New Roman" w:hAnsi="Times New Roman" w:cs="Times New Roman"/>
        </w:rPr>
        <w:t>4.3</w:t>
      </w:r>
      <w:r w:rsidR="00817875" w:rsidRPr="0069532A">
        <w:rPr>
          <w:rFonts w:ascii="Times New Roman" w:hAnsi="Times New Roman" w:cs="Times New Roman"/>
        </w:rPr>
        <w:t>.</w:t>
      </w:r>
    </w:p>
    <w:p w:rsidR="00A92851" w:rsidRPr="0069532A" w:rsidRDefault="00A92851" w:rsidP="00A92851">
      <w:pPr>
        <w:pStyle w:val="bodyheading1"/>
        <w:rPr>
          <w:rFonts w:ascii="Times New Roman" w:hAnsi="Times New Roman" w:cs="Times New Roman"/>
        </w:rPr>
      </w:pPr>
      <w:r w:rsidRPr="0069532A">
        <w:rPr>
          <w:rFonts w:ascii="Times New Roman" w:hAnsi="Times New Roman" w:cs="Times New Roman"/>
        </w:rPr>
        <w:t xml:space="preserve">Requirements for Agency Staff </w:t>
      </w:r>
    </w:p>
    <w:p w:rsidR="00817875" w:rsidRPr="0069532A" w:rsidRDefault="00A63D97" w:rsidP="00817875">
      <w:pPr>
        <w:pStyle w:val="bodyindent1"/>
        <w:rPr>
          <w:rFonts w:ascii="Times New Roman" w:hAnsi="Times New Roman" w:cs="Times New Roman"/>
        </w:rPr>
      </w:pPr>
      <w:r w:rsidRPr="0069532A">
        <w:rPr>
          <w:rFonts w:ascii="Times New Roman" w:hAnsi="Times New Roman" w:cs="Times New Roman"/>
        </w:rPr>
        <w:t>4</w:t>
      </w:r>
      <w:r w:rsidR="00817875" w:rsidRPr="0069532A">
        <w:rPr>
          <w:rFonts w:ascii="Times New Roman" w:hAnsi="Times New Roman" w:cs="Times New Roman"/>
        </w:rPr>
        <w:t>.</w:t>
      </w:r>
      <w:r w:rsidRPr="0069532A">
        <w:rPr>
          <w:rFonts w:ascii="Times New Roman" w:hAnsi="Times New Roman" w:cs="Times New Roman"/>
        </w:rPr>
        <w:t>5</w:t>
      </w:r>
      <w:r w:rsidR="00817875" w:rsidRPr="0069532A">
        <w:rPr>
          <w:rFonts w:ascii="Times New Roman" w:hAnsi="Times New Roman" w:cs="Times New Roman"/>
        </w:rPr>
        <w:tab/>
        <w:t xml:space="preserve">Agency staff </w:t>
      </w:r>
      <w:r w:rsidR="00817875" w:rsidRPr="0069532A">
        <w:rPr>
          <w:rFonts w:ascii="Times New Roman" w:hAnsi="Times New Roman" w:cs="Times New Roman"/>
          <w:i/>
        </w:rPr>
        <w:t>must</w:t>
      </w:r>
      <w:r w:rsidR="00817875" w:rsidRPr="0069532A">
        <w:rPr>
          <w:rFonts w:ascii="Times New Roman" w:hAnsi="Times New Roman" w:cs="Times New Roman"/>
        </w:rPr>
        <w:t>:</w:t>
      </w:r>
    </w:p>
    <w:p w:rsidR="00817875" w:rsidRPr="0069532A" w:rsidRDefault="00001892" w:rsidP="00817875">
      <w:pPr>
        <w:pStyle w:val="bodyindent1"/>
        <w:tabs>
          <w:tab w:val="clear" w:pos="696"/>
          <w:tab w:val="left" w:pos="851"/>
        </w:tabs>
        <w:ind w:left="851" w:hanging="284"/>
        <w:rPr>
          <w:rFonts w:ascii="Times New Roman" w:hAnsi="Times New Roman" w:cs="Times New Roman"/>
        </w:rPr>
      </w:pPr>
      <w:r w:rsidRPr="0069532A">
        <w:rPr>
          <w:rFonts w:ascii="Times New Roman" w:hAnsi="Times New Roman" w:cs="Times New Roman"/>
        </w:rPr>
        <w:t>a.</w:t>
      </w:r>
      <w:r w:rsidRPr="0069532A">
        <w:rPr>
          <w:rFonts w:ascii="Times New Roman" w:hAnsi="Times New Roman" w:cs="Times New Roman"/>
        </w:rPr>
        <w:tab/>
        <w:t>advise the relevant Minister on the relevant requirements of the FMA Act and Regulations and the CGGs, where a Minister exercises the role of an approver;</w:t>
      </w:r>
    </w:p>
    <w:p w:rsidR="0054587C" w:rsidRPr="0069532A" w:rsidRDefault="00001892">
      <w:pPr>
        <w:pStyle w:val="bodyindent1"/>
        <w:tabs>
          <w:tab w:val="clear" w:pos="696"/>
          <w:tab w:val="left" w:pos="851"/>
          <w:tab w:val="left" w:pos="1077"/>
        </w:tabs>
        <w:ind w:left="851" w:hanging="284"/>
        <w:rPr>
          <w:rFonts w:ascii="Times New Roman" w:hAnsi="Times New Roman" w:cs="Times New Roman"/>
        </w:rPr>
      </w:pPr>
      <w:r w:rsidRPr="0069532A">
        <w:rPr>
          <w:rFonts w:ascii="Times New Roman" w:hAnsi="Times New Roman" w:cs="Times New Roman"/>
        </w:rPr>
        <w:t>b.</w:t>
      </w:r>
      <w:r w:rsidRPr="0069532A">
        <w:rPr>
          <w:rFonts w:ascii="Times New Roman" w:hAnsi="Times New Roman" w:cs="Times New Roman"/>
        </w:rPr>
        <w:tab/>
        <w:t>develop grant guidelines for all new granting activities</w:t>
      </w:r>
      <w:r w:rsidR="009E3271">
        <w:rPr>
          <w:rFonts w:ascii="Times New Roman" w:hAnsi="Times New Roman" w:cs="Times New Roman"/>
        </w:rPr>
        <w:t xml:space="preserve"> (including grant programs)</w:t>
      </w:r>
      <w:r w:rsidRPr="0069532A">
        <w:rPr>
          <w:rFonts w:ascii="Times New Roman" w:hAnsi="Times New Roman" w:cs="Times New Roman"/>
        </w:rPr>
        <w:t xml:space="preserve">, and revised guidelines where </w:t>
      </w:r>
      <w:r w:rsidR="0008139B">
        <w:rPr>
          <w:rFonts w:ascii="Times New Roman" w:hAnsi="Times New Roman" w:cs="Times New Roman"/>
        </w:rPr>
        <w:t xml:space="preserve">significant </w:t>
      </w:r>
      <w:r w:rsidRPr="0069532A">
        <w:rPr>
          <w:rFonts w:ascii="Times New Roman" w:hAnsi="Times New Roman" w:cs="Times New Roman"/>
        </w:rPr>
        <w:t xml:space="preserve">changes have been made to the </w:t>
      </w:r>
      <w:r w:rsidR="006C7270">
        <w:rPr>
          <w:rFonts w:ascii="Times New Roman" w:hAnsi="Times New Roman" w:cs="Times New Roman"/>
        </w:rPr>
        <w:t>current granting activity</w:t>
      </w:r>
      <w:r w:rsidRPr="0069532A">
        <w:rPr>
          <w:rFonts w:ascii="Times New Roman" w:hAnsi="Times New Roman" w:cs="Times New Roman"/>
        </w:rPr>
        <w:t>;</w:t>
      </w:r>
      <w:r w:rsidRPr="0069532A">
        <w:rPr>
          <w:rStyle w:val="FootnoteReference"/>
          <w:rFonts w:ascii="Times New Roman" w:hAnsi="Times New Roman"/>
        </w:rPr>
        <w:footnoteReference w:id="42"/>
      </w:r>
      <w:r w:rsidR="00817875" w:rsidRPr="0069532A">
        <w:rPr>
          <w:rFonts w:ascii="Times New Roman" w:hAnsi="Times New Roman" w:cs="Times New Roman"/>
        </w:rPr>
        <w:t xml:space="preserve"> </w:t>
      </w:r>
    </w:p>
    <w:p w:rsidR="00817875" w:rsidRPr="0069532A" w:rsidRDefault="00001892" w:rsidP="00817875">
      <w:pPr>
        <w:pStyle w:val="bodyindent1"/>
        <w:tabs>
          <w:tab w:val="clear" w:pos="696"/>
          <w:tab w:val="left" w:pos="851"/>
          <w:tab w:val="left" w:pos="1077"/>
        </w:tabs>
        <w:ind w:firstLine="0"/>
        <w:rPr>
          <w:rFonts w:ascii="Times New Roman" w:hAnsi="Times New Roman" w:cs="Times New Roman"/>
        </w:rPr>
      </w:pPr>
      <w:r w:rsidRPr="0069532A">
        <w:rPr>
          <w:rFonts w:ascii="Times New Roman" w:hAnsi="Times New Roman" w:cs="Times New Roman"/>
        </w:rPr>
        <w:t>c.</w:t>
      </w:r>
      <w:r w:rsidRPr="0069532A">
        <w:rPr>
          <w:rFonts w:ascii="Times New Roman" w:hAnsi="Times New Roman" w:cs="Times New Roman"/>
        </w:rPr>
        <w:tab/>
        <w:t>have regard to the seven key principles for grants administration</w:t>
      </w:r>
      <w:r w:rsidR="00817875" w:rsidRPr="0069532A">
        <w:rPr>
          <w:rFonts w:ascii="Times New Roman" w:hAnsi="Times New Roman" w:cs="Times New Roman"/>
        </w:rPr>
        <w:t>; and</w:t>
      </w:r>
    </w:p>
    <w:p w:rsidR="00817875" w:rsidRDefault="00817875" w:rsidP="00817875">
      <w:pPr>
        <w:pStyle w:val="bodyindent1"/>
        <w:tabs>
          <w:tab w:val="clear" w:pos="696"/>
          <w:tab w:val="left" w:pos="851"/>
          <w:tab w:val="left" w:pos="1077"/>
        </w:tabs>
        <w:ind w:firstLine="0"/>
        <w:rPr>
          <w:rFonts w:ascii="Times New Roman" w:hAnsi="Times New Roman" w:cs="Times New Roman"/>
        </w:rPr>
      </w:pPr>
      <w:r w:rsidRPr="0069532A">
        <w:rPr>
          <w:rFonts w:ascii="Times New Roman" w:hAnsi="Times New Roman" w:cs="Times New Roman"/>
        </w:rPr>
        <w:t>d.</w:t>
      </w:r>
      <w:r w:rsidRPr="0069532A">
        <w:rPr>
          <w:rFonts w:ascii="Times New Roman" w:hAnsi="Times New Roman" w:cs="Times New Roman"/>
        </w:rPr>
        <w:tab/>
        <w:t>ensure that grant guidelines and related operational guidance are consistent with the CGGs.</w:t>
      </w:r>
    </w:p>
    <w:p w:rsidR="003B4417" w:rsidRPr="0069532A" w:rsidRDefault="003B4417" w:rsidP="00817875">
      <w:pPr>
        <w:pStyle w:val="bodyindent1"/>
        <w:tabs>
          <w:tab w:val="clear" w:pos="696"/>
          <w:tab w:val="left" w:pos="851"/>
          <w:tab w:val="left" w:pos="1077"/>
        </w:tabs>
        <w:ind w:firstLine="0"/>
        <w:rPr>
          <w:rFonts w:ascii="Times New Roman" w:hAnsi="Times New Roman" w:cs="Times New Roman"/>
        </w:rPr>
      </w:pPr>
    </w:p>
    <w:p w:rsidR="00817875" w:rsidRPr="0069532A" w:rsidRDefault="00001892" w:rsidP="00817875">
      <w:pPr>
        <w:pStyle w:val="bodyindent1"/>
        <w:rPr>
          <w:rFonts w:ascii="Times New Roman" w:hAnsi="Times New Roman" w:cs="Times New Roman"/>
        </w:rPr>
      </w:pPr>
      <w:r w:rsidRPr="0069532A">
        <w:rPr>
          <w:rFonts w:ascii="Times New Roman" w:hAnsi="Times New Roman" w:cs="Times New Roman"/>
        </w:rPr>
        <w:t>4.6</w:t>
      </w:r>
      <w:r w:rsidRPr="0069532A">
        <w:rPr>
          <w:rFonts w:ascii="Times New Roman" w:hAnsi="Times New Roman" w:cs="Times New Roman"/>
        </w:rPr>
        <w:tab/>
        <w:t xml:space="preserve">Agency staff </w:t>
      </w:r>
      <w:r w:rsidRPr="0069532A">
        <w:rPr>
          <w:rFonts w:ascii="Times New Roman" w:hAnsi="Times New Roman" w:cs="Times New Roman"/>
          <w:i/>
        </w:rPr>
        <w:t>must</w:t>
      </w:r>
      <w:r w:rsidRPr="0069532A">
        <w:rPr>
          <w:rFonts w:ascii="Times New Roman" w:hAnsi="Times New Roman" w:cs="Times New Roman"/>
        </w:rPr>
        <w:t xml:space="preserve"> provide written advice to Ministers, where Ministers exercise the role of an approver. This advice </w:t>
      </w:r>
      <w:r w:rsidRPr="0069532A">
        <w:rPr>
          <w:rFonts w:ascii="Times New Roman" w:hAnsi="Times New Roman" w:cs="Times New Roman"/>
          <w:i/>
        </w:rPr>
        <w:t>must</w:t>
      </w:r>
      <w:r w:rsidRPr="0069532A">
        <w:rPr>
          <w:rFonts w:ascii="Times New Roman" w:hAnsi="Times New Roman" w:cs="Times New Roman"/>
        </w:rPr>
        <w:t>, at a minimum:</w:t>
      </w:r>
    </w:p>
    <w:p w:rsidR="00817875" w:rsidRPr="0069532A" w:rsidRDefault="00001892" w:rsidP="00817875">
      <w:pPr>
        <w:pStyle w:val="bodyindent1"/>
        <w:numPr>
          <w:ilvl w:val="0"/>
          <w:numId w:val="10"/>
        </w:numPr>
        <w:tabs>
          <w:tab w:val="clear" w:pos="696"/>
          <w:tab w:val="left" w:pos="851"/>
        </w:tabs>
        <w:ind w:left="851" w:hanging="284"/>
        <w:rPr>
          <w:rFonts w:ascii="Times New Roman" w:hAnsi="Times New Roman" w:cs="Times New Roman"/>
        </w:rPr>
      </w:pPr>
      <w:r w:rsidRPr="0069532A">
        <w:rPr>
          <w:rFonts w:ascii="Times New Roman" w:hAnsi="Times New Roman" w:cs="Times New Roman"/>
        </w:rPr>
        <w:t xml:space="preserve">explicitly note that the spending proposal being considered for approval is a </w:t>
      </w:r>
      <w:r w:rsidR="00801776">
        <w:rPr>
          <w:rFonts w:ascii="Times New Roman" w:hAnsi="Times New Roman" w:cs="Times New Roman"/>
        </w:rPr>
        <w:t>‘</w:t>
      </w:r>
      <w:r w:rsidRPr="0069532A">
        <w:rPr>
          <w:rFonts w:ascii="Times New Roman" w:hAnsi="Times New Roman" w:cs="Times New Roman"/>
        </w:rPr>
        <w:t>grant</w:t>
      </w:r>
      <w:r w:rsidR="00801776">
        <w:rPr>
          <w:rFonts w:ascii="Times New Roman" w:hAnsi="Times New Roman" w:cs="Times New Roman"/>
        </w:rPr>
        <w:t>’</w:t>
      </w:r>
      <w:r w:rsidRPr="0069532A">
        <w:rPr>
          <w:rFonts w:ascii="Times New Roman" w:hAnsi="Times New Roman" w:cs="Times New Roman"/>
        </w:rPr>
        <w:t>;</w:t>
      </w:r>
    </w:p>
    <w:p w:rsidR="00817875" w:rsidRPr="0069532A" w:rsidRDefault="00001892" w:rsidP="00817875">
      <w:pPr>
        <w:pStyle w:val="bodyindent1"/>
        <w:numPr>
          <w:ilvl w:val="0"/>
          <w:numId w:val="10"/>
        </w:numPr>
        <w:tabs>
          <w:tab w:val="clear" w:pos="696"/>
          <w:tab w:val="left" w:pos="851"/>
        </w:tabs>
        <w:ind w:left="851" w:hanging="284"/>
        <w:rPr>
          <w:rFonts w:ascii="Times New Roman" w:hAnsi="Times New Roman" w:cs="Times New Roman"/>
        </w:rPr>
      </w:pPr>
      <w:r w:rsidRPr="0069532A">
        <w:rPr>
          <w:rFonts w:ascii="Times New Roman" w:hAnsi="Times New Roman" w:cs="Times New Roman"/>
        </w:rPr>
        <w:t xml:space="preserve">provide information on the </w:t>
      </w:r>
      <w:r w:rsidR="00073C94">
        <w:rPr>
          <w:rFonts w:ascii="Times New Roman" w:hAnsi="Times New Roman" w:cs="Times New Roman"/>
        </w:rPr>
        <w:t xml:space="preserve">applicable requirements of the </w:t>
      </w:r>
      <w:r w:rsidR="00476B70">
        <w:rPr>
          <w:rFonts w:ascii="Times New Roman" w:hAnsi="Times New Roman" w:cs="Times New Roman"/>
        </w:rPr>
        <w:t>FMA Act and Regulations</w:t>
      </w:r>
      <w:r w:rsidR="00373863">
        <w:rPr>
          <w:rFonts w:ascii="Times New Roman" w:hAnsi="Times New Roman" w:cs="Times New Roman"/>
        </w:rPr>
        <w:t xml:space="preserve"> and </w:t>
      </w:r>
      <w:r w:rsidRPr="0069532A">
        <w:rPr>
          <w:rFonts w:ascii="Times New Roman" w:hAnsi="Times New Roman" w:cs="Times New Roman"/>
        </w:rPr>
        <w:t>the CGGs</w:t>
      </w:r>
      <w:r w:rsidR="00FC730F">
        <w:rPr>
          <w:rFonts w:ascii="Times New Roman" w:hAnsi="Times New Roman" w:cs="Times New Roman"/>
        </w:rPr>
        <w:t xml:space="preserve"> (particularly any ministerial reporting obligations)</w:t>
      </w:r>
      <w:r w:rsidR="00373863">
        <w:rPr>
          <w:rFonts w:ascii="Times New Roman" w:hAnsi="Times New Roman" w:cs="Times New Roman"/>
        </w:rPr>
        <w:t>, including the legal authority for the grant</w:t>
      </w:r>
      <w:r w:rsidRPr="0069532A">
        <w:rPr>
          <w:rFonts w:ascii="Times New Roman" w:hAnsi="Times New Roman" w:cs="Times New Roman"/>
        </w:rPr>
        <w:t>;</w:t>
      </w:r>
    </w:p>
    <w:p w:rsidR="00817875" w:rsidRPr="0069532A" w:rsidRDefault="00001892" w:rsidP="00817875">
      <w:pPr>
        <w:pStyle w:val="bodyindent1"/>
        <w:numPr>
          <w:ilvl w:val="0"/>
          <w:numId w:val="10"/>
        </w:numPr>
        <w:tabs>
          <w:tab w:val="clear" w:pos="696"/>
          <w:tab w:val="left" w:pos="851"/>
        </w:tabs>
        <w:ind w:left="851" w:hanging="284"/>
        <w:rPr>
          <w:rFonts w:ascii="Times New Roman" w:hAnsi="Times New Roman" w:cs="Times New Roman"/>
        </w:rPr>
      </w:pPr>
      <w:r w:rsidRPr="0069532A">
        <w:rPr>
          <w:rFonts w:ascii="Times New Roman" w:hAnsi="Times New Roman" w:cs="Times New Roman"/>
        </w:rPr>
        <w:t>outline the application and selection process, including the selection criteria</w:t>
      </w:r>
      <w:r w:rsidR="00073C94">
        <w:rPr>
          <w:rFonts w:ascii="Times New Roman" w:hAnsi="Times New Roman" w:cs="Times New Roman"/>
        </w:rPr>
        <w:t>,</w:t>
      </w:r>
      <w:r w:rsidRPr="0069532A">
        <w:rPr>
          <w:rFonts w:ascii="Times New Roman" w:hAnsi="Times New Roman" w:cs="Times New Roman"/>
        </w:rPr>
        <w:t xml:space="preserve"> that were used to select potential grant recipients; and</w:t>
      </w:r>
    </w:p>
    <w:p w:rsidR="00817875" w:rsidRPr="0069532A" w:rsidRDefault="00001892" w:rsidP="00817875">
      <w:pPr>
        <w:pStyle w:val="bodyindent1"/>
        <w:numPr>
          <w:ilvl w:val="0"/>
          <w:numId w:val="10"/>
        </w:numPr>
        <w:tabs>
          <w:tab w:val="clear" w:pos="696"/>
          <w:tab w:val="left" w:pos="851"/>
        </w:tabs>
        <w:ind w:left="851" w:hanging="284"/>
        <w:rPr>
          <w:rFonts w:ascii="Times New Roman" w:hAnsi="Times New Roman" w:cs="Times New Roman"/>
        </w:rPr>
      </w:pPr>
      <w:r w:rsidRPr="0069532A">
        <w:rPr>
          <w:rFonts w:ascii="Times New Roman" w:hAnsi="Times New Roman" w:cs="Times New Roman"/>
        </w:rPr>
        <w:t xml:space="preserve">include the merits of </w:t>
      </w:r>
      <w:r w:rsidR="00B60782">
        <w:rPr>
          <w:rFonts w:ascii="Times New Roman" w:hAnsi="Times New Roman" w:cs="Times New Roman"/>
        </w:rPr>
        <w:t xml:space="preserve">the </w:t>
      </w:r>
      <w:r w:rsidRPr="0069532A">
        <w:rPr>
          <w:rFonts w:ascii="Times New Roman" w:hAnsi="Times New Roman" w:cs="Times New Roman"/>
        </w:rPr>
        <w:t>proposed grant</w:t>
      </w:r>
      <w:r w:rsidR="00EF7B18">
        <w:rPr>
          <w:rFonts w:ascii="Times New Roman" w:hAnsi="Times New Roman" w:cs="Times New Roman"/>
        </w:rPr>
        <w:t xml:space="preserve"> or grant</w:t>
      </w:r>
      <w:r w:rsidRPr="0069532A">
        <w:rPr>
          <w:rFonts w:ascii="Times New Roman" w:hAnsi="Times New Roman" w:cs="Times New Roman"/>
        </w:rPr>
        <w:t>s relative to the grant guidelines</w:t>
      </w:r>
      <w:r w:rsidR="00217478" w:rsidRPr="0069532A">
        <w:rPr>
          <w:rStyle w:val="FootnoteReference"/>
          <w:rFonts w:ascii="Times New Roman" w:hAnsi="Times New Roman"/>
        </w:rPr>
        <w:footnoteReference w:id="43"/>
      </w:r>
      <w:r w:rsidR="00217478" w:rsidRPr="0069532A">
        <w:rPr>
          <w:rFonts w:ascii="Times New Roman" w:hAnsi="Times New Roman" w:cs="Times New Roman"/>
        </w:rPr>
        <w:t xml:space="preserve"> </w:t>
      </w:r>
      <w:r w:rsidR="00217478">
        <w:rPr>
          <w:rFonts w:ascii="Times New Roman" w:hAnsi="Times New Roman" w:cs="Times New Roman"/>
        </w:rPr>
        <w:t>and the key consideration of achieving value with public money</w:t>
      </w:r>
      <w:r w:rsidR="00D6394F">
        <w:rPr>
          <w:rFonts w:ascii="Times New Roman" w:hAnsi="Times New Roman" w:cs="Times New Roman"/>
        </w:rPr>
        <w:t>.</w:t>
      </w:r>
      <w:r w:rsidRPr="0069532A">
        <w:rPr>
          <w:rFonts w:ascii="Times New Roman" w:hAnsi="Times New Roman" w:cs="Times New Roman"/>
        </w:rPr>
        <w:t xml:space="preserve"> </w:t>
      </w:r>
    </w:p>
    <w:p w:rsidR="005127E6" w:rsidRPr="00A03358" w:rsidRDefault="00001892" w:rsidP="00A92851">
      <w:pPr>
        <w:pStyle w:val="bodyindent1"/>
        <w:rPr>
          <w:rFonts w:ascii="Times New Roman" w:hAnsi="Times New Roman" w:cs="Times New Roman"/>
        </w:rPr>
      </w:pPr>
      <w:r w:rsidRPr="0069532A">
        <w:rPr>
          <w:rFonts w:ascii="Times New Roman" w:hAnsi="Times New Roman" w:cs="Times New Roman"/>
        </w:rPr>
        <w:t>4.7</w:t>
      </w:r>
      <w:r w:rsidRPr="0069532A">
        <w:rPr>
          <w:rFonts w:ascii="Times New Roman" w:hAnsi="Times New Roman" w:cs="Times New Roman"/>
        </w:rPr>
        <w:tab/>
      </w:r>
      <w:r w:rsidR="005127E6">
        <w:rPr>
          <w:rFonts w:ascii="Times New Roman" w:hAnsi="Times New Roman" w:cs="Times New Roman"/>
        </w:rPr>
        <w:t xml:space="preserve">Agency staff should not seek information from grant applicants and grant recipients that is collected by </w:t>
      </w:r>
      <w:r w:rsidR="00BD7EE2">
        <w:rPr>
          <w:rFonts w:ascii="Times New Roman" w:hAnsi="Times New Roman" w:cs="Times New Roman"/>
        </w:rPr>
        <w:t>other</w:t>
      </w:r>
      <w:r w:rsidR="005127E6">
        <w:rPr>
          <w:rFonts w:ascii="Times New Roman" w:hAnsi="Times New Roman" w:cs="Times New Roman"/>
        </w:rPr>
        <w:t xml:space="preserve"> Commonwealth entit</w:t>
      </w:r>
      <w:r w:rsidR="00BD7EE2">
        <w:rPr>
          <w:rFonts w:ascii="Times New Roman" w:hAnsi="Times New Roman" w:cs="Times New Roman"/>
        </w:rPr>
        <w:t xml:space="preserve">ies </w:t>
      </w:r>
      <w:r w:rsidR="005127E6">
        <w:rPr>
          <w:rFonts w:ascii="Times New Roman" w:hAnsi="Times New Roman" w:cs="Times New Roman"/>
        </w:rPr>
        <w:t>and is available to agency staff</w:t>
      </w:r>
      <w:r w:rsidR="00534873">
        <w:rPr>
          <w:rStyle w:val="FootnoteReference"/>
          <w:rFonts w:ascii="Times New Roman" w:hAnsi="Times New Roman"/>
        </w:rPr>
        <w:footnoteReference w:id="44"/>
      </w:r>
      <w:r w:rsidR="005127E6">
        <w:rPr>
          <w:rFonts w:ascii="Times New Roman" w:hAnsi="Times New Roman" w:cs="Times New Roman"/>
        </w:rPr>
        <w:t>.</w:t>
      </w:r>
      <w:r w:rsidR="00BD7EE2">
        <w:rPr>
          <w:rFonts w:ascii="Times New Roman" w:hAnsi="Times New Roman" w:cs="Times New Roman"/>
        </w:rPr>
        <w:t xml:space="preserve"> In particular, agency staff </w:t>
      </w:r>
      <w:r w:rsidR="00425286" w:rsidRPr="00425286">
        <w:rPr>
          <w:rFonts w:ascii="Times New Roman" w:hAnsi="Times New Roman" w:cs="Times New Roman"/>
          <w:i/>
        </w:rPr>
        <w:t>must</w:t>
      </w:r>
      <w:r w:rsidR="00BD7EE2">
        <w:rPr>
          <w:rFonts w:ascii="Times New Roman" w:hAnsi="Times New Roman" w:cs="Times New Roman"/>
        </w:rPr>
        <w:t xml:space="preserve"> not request information provided to the Australian Charities and Not-for-profits Commission</w:t>
      </w:r>
      <w:r w:rsidR="008A3E17">
        <w:rPr>
          <w:rFonts w:ascii="Times New Roman" w:hAnsi="Times New Roman" w:cs="Times New Roman"/>
        </w:rPr>
        <w:t xml:space="preserve"> (ACNC)</w:t>
      </w:r>
      <w:r w:rsidR="00BD7EE2">
        <w:rPr>
          <w:rFonts w:ascii="Times New Roman" w:hAnsi="Times New Roman" w:cs="Times New Roman"/>
        </w:rPr>
        <w:t xml:space="preserve"> by an organisation regulated by them</w:t>
      </w:r>
      <w:r w:rsidR="00FF3784">
        <w:rPr>
          <w:rStyle w:val="FootnoteReference"/>
          <w:rFonts w:ascii="Times New Roman" w:hAnsi="Times New Roman"/>
        </w:rPr>
        <w:footnoteReference w:id="45"/>
      </w:r>
      <w:r w:rsidR="00BD7EE2">
        <w:rPr>
          <w:rFonts w:ascii="Times New Roman" w:hAnsi="Times New Roman" w:cs="Times New Roman"/>
        </w:rPr>
        <w:t>.</w:t>
      </w:r>
      <w:r w:rsidR="00A03358">
        <w:rPr>
          <w:rFonts w:ascii="Times New Roman" w:hAnsi="Times New Roman" w:cs="Times New Roman"/>
        </w:rPr>
        <w:t xml:space="preserve"> When determining whether acquittal or reporting requirements are required, agency staff </w:t>
      </w:r>
      <w:r w:rsidR="00F10205" w:rsidRPr="00F10205">
        <w:rPr>
          <w:rFonts w:ascii="Times New Roman" w:hAnsi="Times New Roman" w:cs="Times New Roman"/>
          <w:i/>
        </w:rPr>
        <w:t>must</w:t>
      </w:r>
      <w:r w:rsidR="00A03358">
        <w:rPr>
          <w:rFonts w:ascii="Times New Roman" w:hAnsi="Times New Roman" w:cs="Times New Roman"/>
        </w:rPr>
        <w:t xml:space="preserve"> have regard</w:t>
      </w:r>
      <w:r w:rsidR="00EB770C">
        <w:rPr>
          <w:rFonts w:ascii="Times New Roman" w:hAnsi="Times New Roman" w:cs="Times New Roman"/>
        </w:rPr>
        <w:t xml:space="preserve"> </w:t>
      </w:r>
      <w:r w:rsidR="00A03358">
        <w:rPr>
          <w:rFonts w:ascii="Times New Roman" w:hAnsi="Times New Roman" w:cs="Times New Roman"/>
        </w:rPr>
        <w:t xml:space="preserve">to information collected by regulators, such as the ACNC. If an entity provides an annual audited financial statement, then a </w:t>
      </w:r>
      <w:r w:rsidR="00F96E9E">
        <w:rPr>
          <w:rFonts w:ascii="Times New Roman" w:hAnsi="Times New Roman" w:cs="Times New Roman"/>
        </w:rPr>
        <w:t xml:space="preserve">financial </w:t>
      </w:r>
      <w:r w:rsidR="00A03358">
        <w:rPr>
          <w:rFonts w:ascii="Times New Roman" w:hAnsi="Times New Roman" w:cs="Times New Roman"/>
        </w:rPr>
        <w:t>acquittal should not be required, unless the granting activity is high</w:t>
      </w:r>
      <w:r w:rsidR="00FF3784">
        <w:rPr>
          <w:rFonts w:ascii="Times New Roman" w:hAnsi="Times New Roman" w:cs="Times New Roman"/>
        </w:rPr>
        <w:t>er</w:t>
      </w:r>
      <w:r w:rsidR="00A03358">
        <w:rPr>
          <w:rFonts w:ascii="Times New Roman" w:hAnsi="Times New Roman" w:cs="Times New Roman"/>
        </w:rPr>
        <w:t xml:space="preserve"> risk.</w:t>
      </w:r>
    </w:p>
    <w:p w:rsidR="00A92851" w:rsidRPr="0069532A" w:rsidRDefault="005127E6" w:rsidP="00A92851">
      <w:pPr>
        <w:pStyle w:val="bodyindent1"/>
        <w:rPr>
          <w:rFonts w:ascii="Times New Roman" w:hAnsi="Times New Roman" w:cs="Times New Roman"/>
          <w:b/>
          <w:bCs/>
          <w:i/>
          <w:iCs/>
          <w:spacing w:val="-2"/>
          <w:sz w:val="20"/>
          <w:szCs w:val="20"/>
          <w:lang w:val="en-US"/>
        </w:rPr>
      </w:pPr>
      <w:r>
        <w:rPr>
          <w:rFonts w:ascii="Times New Roman" w:hAnsi="Times New Roman" w:cs="Times New Roman"/>
        </w:rPr>
        <w:t>4.8</w:t>
      </w:r>
      <w:r>
        <w:rPr>
          <w:rFonts w:ascii="Times New Roman" w:hAnsi="Times New Roman" w:cs="Times New Roman"/>
        </w:rPr>
        <w:tab/>
      </w:r>
      <w:r w:rsidR="00001892" w:rsidRPr="0069532A">
        <w:rPr>
          <w:rFonts w:ascii="Times New Roman" w:hAnsi="Times New Roman" w:cs="Times New Roman"/>
        </w:rPr>
        <w:t>Competitive, merit based selection processes should be used</w:t>
      </w:r>
      <w:r>
        <w:rPr>
          <w:rFonts w:ascii="Times New Roman" w:hAnsi="Times New Roman" w:cs="Times New Roman"/>
        </w:rPr>
        <w:t xml:space="preserve"> to allocate grants</w:t>
      </w:r>
      <w:r w:rsidR="00EF7B18">
        <w:rPr>
          <w:rStyle w:val="FootnoteReference"/>
          <w:rFonts w:ascii="Times New Roman" w:hAnsi="Times New Roman"/>
        </w:rPr>
        <w:footnoteReference w:id="46"/>
      </w:r>
      <w:r w:rsidR="00001892" w:rsidRPr="0069532A">
        <w:rPr>
          <w:rFonts w:ascii="Times New Roman" w:hAnsi="Times New Roman" w:cs="Times New Roman"/>
        </w:rPr>
        <w:t>, unless specifically agreed otherwise</w:t>
      </w:r>
      <w:r w:rsidR="00A3366C">
        <w:rPr>
          <w:rFonts w:ascii="Times New Roman" w:hAnsi="Times New Roman" w:cs="Times New Roman"/>
        </w:rPr>
        <w:t xml:space="preserve"> by a Minister, Chief Executive or delegate</w:t>
      </w:r>
      <w:r w:rsidR="00F6300D">
        <w:rPr>
          <w:rFonts w:ascii="Times New Roman" w:hAnsi="Times New Roman" w:cs="Times New Roman"/>
        </w:rPr>
        <w:t>.</w:t>
      </w:r>
      <w:r w:rsidR="00476B70">
        <w:rPr>
          <w:rStyle w:val="FootnoteReference"/>
          <w:rFonts w:ascii="Times New Roman" w:hAnsi="Times New Roman"/>
        </w:rPr>
        <w:footnoteReference w:id="47"/>
      </w:r>
      <w:r w:rsidR="00001892" w:rsidRPr="0069532A">
        <w:rPr>
          <w:rFonts w:ascii="Times New Roman" w:hAnsi="Times New Roman" w:cs="Times New Roman"/>
        </w:rPr>
        <w:t xml:space="preserve"> Where a method, other than a competitive merit based selection process is planned to be used, agency staff </w:t>
      </w:r>
      <w:r w:rsidR="00E65F5B" w:rsidRPr="00E65F5B">
        <w:rPr>
          <w:rFonts w:ascii="Times New Roman" w:hAnsi="Times New Roman" w:cs="Times New Roman"/>
        </w:rPr>
        <w:t>should</w:t>
      </w:r>
      <w:r w:rsidR="00E65F5B">
        <w:rPr>
          <w:rFonts w:ascii="Times New Roman" w:hAnsi="Times New Roman" w:cs="Times New Roman"/>
        </w:rPr>
        <w:t xml:space="preserve"> </w:t>
      </w:r>
      <w:r w:rsidR="00001892" w:rsidRPr="0069532A">
        <w:rPr>
          <w:rFonts w:ascii="Times New Roman" w:hAnsi="Times New Roman" w:cs="Times New Roman"/>
        </w:rPr>
        <w:t xml:space="preserve">document why this approach will be used. </w:t>
      </w:r>
    </w:p>
    <w:p w:rsidR="00817875" w:rsidRPr="0069532A" w:rsidRDefault="00001892" w:rsidP="00817875">
      <w:pPr>
        <w:pStyle w:val="bodyheading2"/>
        <w:rPr>
          <w:rFonts w:ascii="Times New Roman" w:hAnsi="Times New Roman" w:cs="Times New Roman"/>
          <w:color w:val="000000"/>
        </w:rPr>
      </w:pPr>
      <w:r w:rsidRPr="0069532A">
        <w:rPr>
          <w:rFonts w:ascii="Times New Roman" w:hAnsi="Times New Roman" w:cs="Times New Roman"/>
          <w:color w:val="000000"/>
        </w:rPr>
        <w:t>Grant guidelines approval requirements</w:t>
      </w:r>
    </w:p>
    <w:p w:rsidR="00817875" w:rsidRPr="0069532A" w:rsidRDefault="00001892" w:rsidP="00817875">
      <w:pPr>
        <w:pStyle w:val="bodyindent1"/>
        <w:rPr>
          <w:rFonts w:ascii="Times New Roman" w:hAnsi="Times New Roman" w:cs="Times New Roman"/>
        </w:rPr>
      </w:pPr>
      <w:r w:rsidRPr="0069532A">
        <w:rPr>
          <w:rFonts w:ascii="Times New Roman" w:hAnsi="Times New Roman" w:cs="Times New Roman"/>
        </w:rPr>
        <w:t>4.</w:t>
      </w:r>
      <w:r w:rsidR="005127E6">
        <w:rPr>
          <w:rFonts w:ascii="Times New Roman" w:hAnsi="Times New Roman" w:cs="Times New Roman"/>
        </w:rPr>
        <w:t>9</w:t>
      </w:r>
      <w:r w:rsidRPr="0069532A">
        <w:rPr>
          <w:rFonts w:ascii="Times New Roman" w:hAnsi="Times New Roman" w:cs="Times New Roman"/>
        </w:rPr>
        <w:tab/>
        <w:t>A risk-based approach</w:t>
      </w:r>
      <w:r w:rsidRPr="0069532A">
        <w:rPr>
          <w:rStyle w:val="FootnoteReference"/>
          <w:rFonts w:ascii="Times New Roman" w:hAnsi="Times New Roman"/>
        </w:rPr>
        <w:footnoteReference w:id="48"/>
      </w:r>
      <w:r w:rsidRPr="0069532A">
        <w:rPr>
          <w:rFonts w:ascii="Times New Roman" w:hAnsi="Times New Roman" w:cs="Times New Roman"/>
        </w:rPr>
        <w:t xml:space="preserve"> is in place for consideration of new or revised program guidelines (including guidelines</w:t>
      </w:r>
      <w:r w:rsidR="00F96E9E">
        <w:rPr>
          <w:rFonts w:ascii="Times New Roman" w:hAnsi="Times New Roman" w:cs="Times New Roman"/>
        </w:rPr>
        <w:t xml:space="preserve"> for granting activities</w:t>
      </w:r>
      <w:r w:rsidRPr="0069532A">
        <w:rPr>
          <w:rFonts w:ascii="Times New Roman" w:hAnsi="Times New Roman" w:cs="Times New Roman"/>
        </w:rPr>
        <w:t>).</w:t>
      </w:r>
      <w:r w:rsidRPr="0069532A">
        <w:rPr>
          <w:rStyle w:val="FootnoteReference"/>
          <w:rFonts w:ascii="Times New Roman" w:hAnsi="Times New Roman"/>
        </w:rPr>
        <w:footnoteReference w:id="49"/>
      </w:r>
      <w:r w:rsidRPr="0069532A">
        <w:rPr>
          <w:rFonts w:ascii="Times New Roman" w:hAnsi="Times New Roman" w:cs="Times New Roman"/>
        </w:rPr>
        <w:t xml:space="preserve"> Agency staff should familiarise themselves with these requirements</w:t>
      </w:r>
      <w:r w:rsidRPr="0069532A">
        <w:rPr>
          <w:rStyle w:val="FootnoteReference"/>
          <w:rFonts w:ascii="Times New Roman" w:hAnsi="Times New Roman"/>
        </w:rPr>
        <w:footnoteReference w:id="50"/>
      </w:r>
      <w:r w:rsidR="006C5770">
        <w:rPr>
          <w:rFonts w:ascii="Times New Roman" w:hAnsi="Times New Roman" w:cs="Times New Roman"/>
        </w:rPr>
        <w:t>,</w:t>
      </w:r>
      <w:r w:rsidRPr="0069532A">
        <w:rPr>
          <w:rFonts w:ascii="Times New Roman" w:hAnsi="Times New Roman" w:cs="Times New Roman"/>
        </w:rPr>
        <w:t xml:space="preserve"> in consultation with their Chief Financial Officer or relevant agency staff, prior to undertaking the risk assessment.</w:t>
      </w:r>
    </w:p>
    <w:p w:rsidR="00817875" w:rsidRPr="0069532A" w:rsidRDefault="00001892" w:rsidP="003F5ED0">
      <w:pPr>
        <w:pStyle w:val="bodyindent1"/>
        <w:rPr>
          <w:rFonts w:ascii="Times New Roman" w:hAnsi="Times New Roman" w:cs="Times New Roman"/>
        </w:rPr>
      </w:pPr>
      <w:r w:rsidRPr="0069532A">
        <w:rPr>
          <w:rFonts w:ascii="Times New Roman" w:hAnsi="Times New Roman" w:cs="Times New Roman"/>
        </w:rPr>
        <w:t>4.</w:t>
      </w:r>
      <w:r w:rsidR="005127E6">
        <w:rPr>
          <w:rFonts w:ascii="Times New Roman" w:hAnsi="Times New Roman" w:cs="Times New Roman"/>
        </w:rPr>
        <w:t>10</w:t>
      </w:r>
      <w:r w:rsidRPr="0069532A">
        <w:rPr>
          <w:rFonts w:ascii="Times New Roman" w:hAnsi="Times New Roman" w:cs="Times New Roman"/>
        </w:rPr>
        <w:tab/>
        <w:t xml:space="preserve">Agency staff involved in the development or revision of guidelines </w:t>
      </w:r>
      <w:r w:rsidRPr="0069532A">
        <w:rPr>
          <w:rFonts w:ascii="Times New Roman" w:hAnsi="Times New Roman" w:cs="Times New Roman"/>
          <w:i/>
        </w:rPr>
        <w:t>must</w:t>
      </w:r>
      <w:r w:rsidRPr="0069532A">
        <w:rPr>
          <w:rFonts w:ascii="Times New Roman" w:hAnsi="Times New Roman" w:cs="Times New Roman"/>
        </w:rPr>
        <w:t xml:space="preserve"> complete a risk assessment of the granting activities and associated guidelines, in consultation with the Department of Finance and Deregulation and </w:t>
      </w:r>
      <w:r w:rsidR="00607F82">
        <w:rPr>
          <w:rFonts w:ascii="Times New Roman" w:hAnsi="Times New Roman" w:cs="Times New Roman"/>
        </w:rPr>
        <w:t xml:space="preserve">the </w:t>
      </w:r>
      <w:r w:rsidRPr="0069532A">
        <w:rPr>
          <w:rFonts w:ascii="Times New Roman" w:hAnsi="Times New Roman" w:cs="Times New Roman"/>
        </w:rPr>
        <w:t xml:space="preserve">Department of </w:t>
      </w:r>
      <w:r w:rsidR="00607F82">
        <w:rPr>
          <w:rFonts w:ascii="Times New Roman" w:hAnsi="Times New Roman" w:cs="Times New Roman"/>
        </w:rPr>
        <w:t xml:space="preserve">the </w:t>
      </w:r>
      <w:r w:rsidRPr="0069532A">
        <w:rPr>
          <w:rFonts w:ascii="Times New Roman" w:hAnsi="Times New Roman" w:cs="Times New Roman"/>
        </w:rPr>
        <w:t>Prime Minister and Cabinet.</w:t>
      </w:r>
    </w:p>
    <w:p w:rsidR="00817875" w:rsidRPr="0069532A" w:rsidRDefault="00001892" w:rsidP="003B4417">
      <w:pPr>
        <w:pStyle w:val="bodyindent2a-z"/>
        <w:spacing w:before="120"/>
        <w:ind w:left="851" w:hanging="284"/>
        <w:rPr>
          <w:rFonts w:ascii="Times New Roman" w:hAnsi="Times New Roman" w:cs="Times New Roman"/>
        </w:rPr>
      </w:pPr>
      <w:r w:rsidRPr="0069532A">
        <w:rPr>
          <w:rFonts w:ascii="Times New Roman" w:hAnsi="Times New Roman" w:cs="Times New Roman"/>
        </w:rPr>
        <w:t>a.</w:t>
      </w:r>
      <w:r w:rsidRPr="0069532A">
        <w:rPr>
          <w:rFonts w:ascii="Times New Roman" w:hAnsi="Times New Roman" w:cs="Times New Roman"/>
        </w:rPr>
        <w:tab/>
        <w:t xml:space="preserve">Where </w:t>
      </w:r>
      <w:r w:rsidR="006C7270">
        <w:rPr>
          <w:rFonts w:ascii="Times New Roman" w:hAnsi="Times New Roman" w:cs="Times New Roman"/>
        </w:rPr>
        <w:t xml:space="preserve">the risk level has been assessed as </w:t>
      </w:r>
      <w:r w:rsidRPr="0069532A">
        <w:rPr>
          <w:rFonts w:ascii="Times New Roman" w:hAnsi="Times New Roman" w:cs="Times New Roman"/>
        </w:rPr>
        <w:t>high or sensitive, the grant guidelines will be considered by the Expenditure Review Committee.</w:t>
      </w:r>
    </w:p>
    <w:p w:rsidR="00817875" w:rsidRDefault="00001892" w:rsidP="00817875">
      <w:pPr>
        <w:pStyle w:val="bodyindent2a-z"/>
        <w:rPr>
          <w:rFonts w:ascii="Times New Roman" w:hAnsi="Times New Roman" w:cs="Times New Roman"/>
        </w:rPr>
      </w:pPr>
      <w:r w:rsidRPr="0069532A">
        <w:rPr>
          <w:rFonts w:ascii="Times New Roman" w:hAnsi="Times New Roman" w:cs="Times New Roman"/>
        </w:rPr>
        <w:t>b.</w:t>
      </w:r>
      <w:r w:rsidRPr="0069532A">
        <w:rPr>
          <w:rFonts w:ascii="Times New Roman" w:hAnsi="Times New Roman" w:cs="Times New Roman"/>
        </w:rPr>
        <w:tab/>
        <w:t xml:space="preserve">Where the risk level has been assessed as low or medium, the responsible portfolio Minister </w:t>
      </w:r>
      <w:r w:rsidRPr="0069532A">
        <w:rPr>
          <w:rFonts w:ascii="Times New Roman" w:hAnsi="Times New Roman" w:cs="Times New Roman"/>
          <w:i/>
        </w:rPr>
        <w:t>must</w:t>
      </w:r>
      <w:r w:rsidRPr="0069532A">
        <w:rPr>
          <w:rFonts w:ascii="Times New Roman" w:hAnsi="Times New Roman" w:cs="Times New Roman"/>
        </w:rPr>
        <w:t xml:space="preserve"> write to the Finance Minister.</w:t>
      </w:r>
    </w:p>
    <w:p w:rsidR="008C2885" w:rsidRDefault="008C2885" w:rsidP="00817875">
      <w:pPr>
        <w:pStyle w:val="bodyindent2a-z"/>
        <w:rPr>
          <w:rFonts w:ascii="Times New Roman" w:hAnsi="Times New Roman" w:cs="Times New Roman"/>
        </w:rPr>
      </w:pPr>
    </w:p>
    <w:p w:rsidR="008C2885" w:rsidRDefault="008C2885" w:rsidP="00817875">
      <w:pPr>
        <w:pStyle w:val="bodyindent2a-z"/>
        <w:rPr>
          <w:rFonts w:ascii="Times New Roman" w:hAnsi="Times New Roman" w:cs="Times New Roman"/>
        </w:rPr>
      </w:pPr>
    </w:p>
    <w:p w:rsidR="008874E2" w:rsidRDefault="008874E2">
      <w:pPr>
        <w:spacing w:after="200" w:line="276" w:lineRule="auto"/>
        <w:rPr>
          <w:rFonts w:ascii="Times New Roman" w:hAnsi="Times New Roman" w:cs="Times New Roman"/>
          <w:b/>
          <w:bCs/>
          <w:color w:val="000000"/>
          <w:sz w:val="28"/>
          <w:szCs w:val="28"/>
        </w:rPr>
      </w:pPr>
      <w:bookmarkStart w:id="17" w:name="_Toc112728726"/>
      <w:r>
        <w:rPr>
          <w:rFonts w:ascii="Times New Roman" w:hAnsi="Times New Roman" w:cs="Times New Roman"/>
          <w:b/>
          <w:bCs/>
          <w:sz w:val="28"/>
          <w:szCs w:val="28"/>
        </w:rPr>
        <w:br w:type="page"/>
      </w:r>
    </w:p>
    <w:p w:rsidR="002512ED" w:rsidRDefault="00A63D97">
      <w:pPr>
        <w:pStyle w:val="bodyindent2a-z"/>
        <w:ind w:left="0" w:firstLine="0"/>
        <w:rPr>
          <w:rFonts w:ascii="Times New Roman" w:hAnsi="Times New Roman" w:cs="Times New Roman"/>
          <w:sz w:val="28"/>
          <w:szCs w:val="28"/>
        </w:rPr>
      </w:pPr>
      <w:r w:rsidRPr="0069532A">
        <w:rPr>
          <w:rFonts w:ascii="Times New Roman" w:hAnsi="Times New Roman" w:cs="Times New Roman"/>
          <w:b/>
          <w:bCs/>
          <w:sz w:val="28"/>
          <w:szCs w:val="28"/>
        </w:rPr>
        <w:lastRenderedPageBreak/>
        <w:t>5</w:t>
      </w:r>
      <w:r w:rsidR="00817875" w:rsidRPr="0069532A">
        <w:rPr>
          <w:rFonts w:ascii="Times New Roman" w:hAnsi="Times New Roman" w:cs="Times New Roman"/>
          <w:b/>
          <w:bCs/>
          <w:sz w:val="28"/>
          <w:szCs w:val="28"/>
        </w:rPr>
        <w:t xml:space="preserve"> </w:t>
      </w:r>
      <w:r w:rsidR="00817875" w:rsidRPr="0069532A">
        <w:rPr>
          <w:rFonts w:ascii="Times New Roman" w:hAnsi="Times New Roman" w:cs="Times New Roman"/>
          <w:b/>
          <w:bCs/>
          <w:sz w:val="28"/>
          <w:szCs w:val="28"/>
        </w:rPr>
        <w:tab/>
      </w:r>
      <w:r w:rsidR="00817875" w:rsidRPr="0069532A">
        <w:rPr>
          <w:rFonts w:ascii="Times New Roman" w:hAnsi="Times New Roman" w:cs="Times New Roman"/>
          <w:sz w:val="28"/>
          <w:szCs w:val="28"/>
        </w:rPr>
        <w:t>Public Reporting</w:t>
      </w:r>
      <w:bookmarkEnd w:id="17"/>
    </w:p>
    <w:p w:rsidR="00817875" w:rsidRPr="0069532A" w:rsidRDefault="00A63D97" w:rsidP="00817875">
      <w:pPr>
        <w:pStyle w:val="bodyindent1"/>
        <w:rPr>
          <w:rFonts w:ascii="Times New Roman" w:hAnsi="Times New Roman" w:cs="Times New Roman"/>
        </w:rPr>
      </w:pPr>
      <w:r w:rsidRPr="0069532A">
        <w:rPr>
          <w:rFonts w:ascii="Times New Roman" w:hAnsi="Times New Roman" w:cs="Times New Roman"/>
        </w:rPr>
        <w:t>5</w:t>
      </w:r>
      <w:r w:rsidR="00817875" w:rsidRPr="0069532A">
        <w:rPr>
          <w:rFonts w:ascii="Times New Roman" w:hAnsi="Times New Roman" w:cs="Times New Roman"/>
        </w:rPr>
        <w:t>.1</w:t>
      </w:r>
      <w:r w:rsidR="00817875" w:rsidRPr="0069532A">
        <w:rPr>
          <w:rFonts w:ascii="Times New Roman" w:hAnsi="Times New Roman" w:cs="Times New Roman"/>
        </w:rPr>
        <w:tab/>
        <w:t xml:space="preserve">Effective disclosure and reporting arrangements for grants </w:t>
      </w:r>
      <w:r w:rsidR="00D6394F">
        <w:rPr>
          <w:rFonts w:ascii="Times New Roman" w:hAnsi="Times New Roman" w:cs="Times New Roman"/>
        </w:rPr>
        <w:t>administration is</w:t>
      </w:r>
      <w:r w:rsidR="00817875" w:rsidRPr="0069532A">
        <w:rPr>
          <w:rFonts w:ascii="Times New Roman" w:hAnsi="Times New Roman" w:cs="Times New Roman"/>
        </w:rPr>
        <w:t xml:space="preserve"> essential for reasons of transparency and public accountability. Reliable and timely information on grants awarded is a precondition for public and parliamentary confidence in the quality and integrity of grants administration. </w:t>
      </w:r>
    </w:p>
    <w:p w:rsidR="00817875" w:rsidRPr="0069532A" w:rsidRDefault="00817875" w:rsidP="00817875">
      <w:pPr>
        <w:pStyle w:val="bodyheading1"/>
        <w:rPr>
          <w:rFonts w:ascii="Times New Roman" w:hAnsi="Times New Roman" w:cs="Times New Roman"/>
          <w:color w:val="000000"/>
        </w:rPr>
      </w:pPr>
      <w:r w:rsidRPr="0069532A">
        <w:rPr>
          <w:rFonts w:ascii="Times New Roman" w:hAnsi="Times New Roman" w:cs="Times New Roman"/>
          <w:color w:val="000000"/>
        </w:rPr>
        <w:t>Web-based reporting requirements</w:t>
      </w:r>
    </w:p>
    <w:p w:rsidR="00817875" w:rsidRPr="0069532A" w:rsidRDefault="00001892" w:rsidP="00817875">
      <w:pPr>
        <w:pStyle w:val="bodyindent1"/>
        <w:rPr>
          <w:rFonts w:ascii="Times New Roman" w:hAnsi="Times New Roman" w:cs="Times New Roman"/>
        </w:rPr>
      </w:pPr>
      <w:r w:rsidRPr="0069532A">
        <w:rPr>
          <w:rFonts w:ascii="Times New Roman" w:hAnsi="Times New Roman" w:cs="Times New Roman"/>
        </w:rPr>
        <w:t>5.2</w:t>
      </w:r>
      <w:r w:rsidRPr="0069532A">
        <w:rPr>
          <w:rFonts w:ascii="Times New Roman" w:hAnsi="Times New Roman" w:cs="Times New Roman"/>
        </w:rPr>
        <w:tab/>
        <w:t xml:space="preserve">An agency </w:t>
      </w:r>
      <w:r w:rsidRPr="0069532A">
        <w:rPr>
          <w:rStyle w:val="lightitlic"/>
          <w:rFonts w:ascii="Times New Roman" w:hAnsi="Times New Roman" w:cs="Times New Roman"/>
        </w:rPr>
        <w:t>must</w:t>
      </w:r>
      <w:r w:rsidRPr="0069532A">
        <w:rPr>
          <w:rFonts w:ascii="Times New Roman" w:hAnsi="Times New Roman" w:cs="Times New Roman"/>
        </w:rPr>
        <w:t xml:space="preserve"> publish, on its website, information on individual grants (as defined in paragraph 2.</w:t>
      </w:r>
      <w:r w:rsidR="008911C8">
        <w:rPr>
          <w:rFonts w:ascii="Times New Roman" w:hAnsi="Times New Roman" w:cs="Times New Roman"/>
        </w:rPr>
        <w:t>5</w:t>
      </w:r>
      <w:r w:rsidRPr="0069532A">
        <w:rPr>
          <w:rFonts w:ascii="Times New Roman" w:hAnsi="Times New Roman" w:cs="Times New Roman"/>
        </w:rPr>
        <w:t>) no later than fourteen working days after the grant agreement for the grant takes effect.</w:t>
      </w:r>
      <w:r w:rsidRPr="0069532A">
        <w:rPr>
          <w:rFonts w:ascii="Times New Roman" w:hAnsi="Times New Roman" w:cs="Times New Roman"/>
          <w:vertAlign w:val="superscript"/>
        </w:rPr>
        <w:footnoteReference w:id="51"/>
      </w:r>
    </w:p>
    <w:p w:rsidR="00817875" w:rsidRPr="0069532A" w:rsidRDefault="00A63D97" w:rsidP="00817875">
      <w:pPr>
        <w:pStyle w:val="bodyindent1"/>
        <w:rPr>
          <w:rFonts w:ascii="Times New Roman" w:hAnsi="Times New Roman" w:cs="Times New Roman"/>
          <w:vertAlign w:val="superscript"/>
        </w:rPr>
      </w:pPr>
      <w:r w:rsidRPr="0069532A">
        <w:rPr>
          <w:rFonts w:ascii="Times New Roman" w:hAnsi="Times New Roman" w:cs="Times New Roman"/>
        </w:rPr>
        <w:t>5</w:t>
      </w:r>
      <w:r w:rsidR="00817875" w:rsidRPr="0069532A">
        <w:rPr>
          <w:rFonts w:ascii="Times New Roman" w:hAnsi="Times New Roman" w:cs="Times New Roman"/>
        </w:rPr>
        <w:t>.3</w:t>
      </w:r>
      <w:r w:rsidR="00817875" w:rsidRPr="0069532A">
        <w:rPr>
          <w:rFonts w:ascii="Times New Roman" w:hAnsi="Times New Roman" w:cs="Times New Roman"/>
        </w:rPr>
        <w:tab/>
        <w:t>The default position is that all agencies</w:t>
      </w:r>
      <w:r w:rsidR="00817875" w:rsidRPr="0069532A">
        <w:rPr>
          <w:rStyle w:val="lightitlic"/>
          <w:rFonts w:ascii="Times New Roman" w:hAnsi="Times New Roman" w:cs="Times New Roman"/>
        </w:rPr>
        <w:t xml:space="preserve"> must </w:t>
      </w:r>
      <w:r w:rsidR="00817875" w:rsidRPr="0069532A">
        <w:rPr>
          <w:rFonts w:ascii="Times New Roman" w:hAnsi="Times New Roman" w:cs="Times New Roman"/>
        </w:rPr>
        <w:t>report all grants</w:t>
      </w:r>
      <w:r w:rsidR="00F96E9E">
        <w:rPr>
          <w:rStyle w:val="FootnoteReference"/>
          <w:rFonts w:ascii="Times New Roman" w:hAnsi="Times New Roman"/>
        </w:rPr>
        <w:footnoteReference w:id="52"/>
      </w:r>
      <w:r w:rsidR="00817875" w:rsidRPr="0069532A">
        <w:rPr>
          <w:rFonts w:ascii="Times New Roman" w:hAnsi="Times New Roman" w:cs="Times New Roman"/>
        </w:rPr>
        <w:t xml:space="preserve"> awarded on their website.</w:t>
      </w:r>
      <w:r w:rsidR="00817875" w:rsidRPr="0069532A">
        <w:rPr>
          <w:rFonts w:ascii="Times New Roman" w:hAnsi="Times New Roman" w:cs="Times New Roman"/>
          <w:vertAlign w:val="superscript"/>
        </w:rPr>
        <w:footnoteReference w:id="53"/>
      </w:r>
    </w:p>
    <w:p w:rsidR="008C2885" w:rsidRDefault="002A25AD" w:rsidP="00817875">
      <w:pPr>
        <w:pStyle w:val="bodyindent1"/>
        <w:rPr>
          <w:rFonts w:ascii="Times New Roman" w:hAnsi="Times New Roman" w:cs="Times New Roman"/>
        </w:rPr>
      </w:pPr>
      <w:r w:rsidRPr="002A25AD">
        <w:rPr>
          <w:rFonts w:ascii="Times New Roman" w:hAnsi="Times New Roman" w:cs="Times New Roman"/>
        </w:rPr>
        <w:t>5.4</w:t>
      </w:r>
      <w:r w:rsidRPr="002A25AD">
        <w:rPr>
          <w:rFonts w:ascii="Times New Roman" w:hAnsi="Times New Roman" w:cs="Times New Roman"/>
        </w:rPr>
        <w:tab/>
      </w:r>
      <w:r w:rsidR="0001331C">
        <w:rPr>
          <w:rFonts w:ascii="Times New Roman" w:hAnsi="Times New Roman" w:cs="Times New Roman"/>
        </w:rPr>
        <w:t>Agenc</w:t>
      </w:r>
      <w:r w:rsidR="00BD7EE2">
        <w:rPr>
          <w:rFonts w:ascii="Times New Roman" w:hAnsi="Times New Roman" w:cs="Times New Roman"/>
        </w:rPr>
        <w:t>y staff</w:t>
      </w:r>
      <w:r w:rsidR="0001331C">
        <w:rPr>
          <w:rFonts w:ascii="Times New Roman" w:hAnsi="Times New Roman" w:cs="Times New Roman"/>
        </w:rPr>
        <w:t xml:space="preserve"> </w:t>
      </w:r>
      <w:r w:rsidR="00425286" w:rsidRPr="00425286">
        <w:rPr>
          <w:rFonts w:ascii="Times New Roman" w:hAnsi="Times New Roman" w:cs="Times New Roman"/>
          <w:i/>
        </w:rPr>
        <w:t>must</w:t>
      </w:r>
      <w:r w:rsidR="0001331C">
        <w:rPr>
          <w:rFonts w:ascii="Times New Roman" w:hAnsi="Times New Roman" w:cs="Times New Roman"/>
        </w:rPr>
        <w:t xml:space="preserve"> identify whether a grant agreement contains confidentiality provisions.</w:t>
      </w:r>
    </w:p>
    <w:p w:rsidR="00817875" w:rsidRPr="0069532A" w:rsidRDefault="008C2885" w:rsidP="00817875">
      <w:pPr>
        <w:pStyle w:val="bodyindent1"/>
        <w:rPr>
          <w:rFonts w:ascii="Times New Roman" w:hAnsi="Times New Roman" w:cs="Times New Roman"/>
        </w:rPr>
      </w:pPr>
      <w:r>
        <w:rPr>
          <w:rFonts w:ascii="Times New Roman" w:hAnsi="Times New Roman" w:cs="Times New Roman"/>
        </w:rPr>
        <w:t>5.5</w:t>
      </w:r>
      <w:r>
        <w:rPr>
          <w:rFonts w:ascii="Times New Roman" w:hAnsi="Times New Roman" w:cs="Times New Roman"/>
        </w:rPr>
        <w:tab/>
      </w:r>
      <w:r w:rsidR="00817875" w:rsidRPr="0069532A">
        <w:rPr>
          <w:rFonts w:ascii="Times New Roman" w:hAnsi="Times New Roman" w:cs="Times New Roman"/>
        </w:rPr>
        <w:t>There may be circumstances where agency staff determine that public reporting of grants in accordance with the CGGs is contrary to the</w:t>
      </w:r>
      <w:r w:rsidR="00817875" w:rsidRPr="0069532A">
        <w:rPr>
          <w:rStyle w:val="lightitlic"/>
          <w:rFonts w:ascii="Times New Roman" w:hAnsi="Times New Roman" w:cs="Times New Roman"/>
        </w:rPr>
        <w:t xml:space="preserve"> Privacy Act 1988</w:t>
      </w:r>
      <w:r w:rsidR="00817875" w:rsidRPr="0069532A">
        <w:rPr>
          <w:rFonts w:ascii="Times New Roman" w:hAnsi="Times New Roman" w:cs="Times New Roman"/>
        </w:rPr>
        <w:t xml:space="preserve"> (Privacy Act), other statutory requirements, or the specific terms of a grant agreement. </w:t>
      </w:r>
    </w:p>
    <w:p w:rsidR="00817875" w:rsidRPr="0069532A" w:rsidRDefault="00817875" w:rsidP="003B4417">
      <w:pPr>
        <w:pStyle w:val="bodyindent2a-z"/>
        <w:spacing w:before="120"/>
        <w:ind w:left="851" w:hanging="284"/>
        <w:rPr>
          <w:rFonts w:ascii="Times New Roman" w:hAnsi="Times New Roman" w:cs="Times New Roman"/>
        </w:rPr>
      </w:pPr>
      <w:r w:rsidRPr="0069532A">
        <w:rPr>
          <w:rStyle w:val="WordImportedListStyle1StylesforWordRTFImportedLists"/>
          <w:rFonts w:ascii="Times New Roman" w:hAnsi="Times New Roman" w:cs="Times New Roman"/>
        </w:rPr>
        <w:t>a.</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 xml:space="preserve">In these circumstances, the relevant agency staff </w:t>
      </w:r>
      <w:r w:rsidRPr="0069532A">
        <w:rPr>
          <w:rStyle w:val="lightitlic"/>
          <w:rFonts w:ascii="Times New Roman" w:hAnsi="Times New Roman" w:cs="Times New Roman"/>
        </w:rPr>
        <w:t>must</w:t>
      </w:r>
      <w:r w:rsidRPr="0069532A">
        <w:rPr>
          <w:rFonts w:ascii="Times New Roman" w:hAnsi="Times New Roman" w:cs="Times New Roman"/>
        </w:rPr>
        <w:t xml:space="preserve"> publish as much information as legally possible. For example, it may be possible to omit the name of the grant recipient and other personal information that may contravene the Privacy Act, but report other grant details. </w:t>
      </w:r>
    </w:p>
    <w:p w:rsidR="00817875" w:rsidRPr="0069532A" w:rsidRDefault="00817875" w:rsidP="00817875">
      <w:pPr>
        <w:pStyle w:val="bodyindent2a-z"/>
        <w:rPr>
          <w:rFonts w:ascii="Times New Roman" w:hAnsi="Times New Roman" w:cs="Times New Roman"/>
        </w:rPr>
      </w:pPr>
      <w:r w:rsidRPr="0069532A">
        <w:rPr>
          <w:rStyle w:val="WordImportedListStyle1StylesforWordRTFImportedLists"/>
          <w:rFonts w:ascii="Times New Roman" w:hAnsi="Times New Roman" w:cs="Times New Roman"/>
        </w:rPr>
        <w:t>b.</w:t>
      </w:r>
      <w:r w:rsidRPr="0069532A">
        <w:rPr>
          <w:rStyle w:val="WordImportedListStyle1StylesforWordRTFImportedLists"/>
          <w:rFonts w:ascii="Times New Roman" w:hAnsi="Times New Roman" w:cs="Times New Roman"/>
        </w:rPr>
        <w:tab/>
      </w:r>
      <w:r w:rsidRPr="0069532A">
        <w:rPr>
          <w:rFonts w:ascii="Times New Roman" w:hAnsi="Times New Roman" w:cs="Times New Roman"/>
        </w:rPr>
        <w:t xml:space="preserve">The reasons for not reporting fully </w:t>
      </w:r>
      <w:r w:rsidRPr="0069532A">
        <w:rPr>
          <w:rFonts w:ascii="Times New Roman" w:hAnsi="Times New Roman" w:cs="Times New Roman"/>
          <w:i/>
          <w:iCs/>
        </w:rPr>
        <w:t>must</w:t>
      </w:r>
      <w:r w:rsidRPr="0069532A">
        <w:rPr>
          <w:rFonts w:ascii="Times New Roman" w:hAnsi="Times New Roman" w:cs="Times New Roman"/>
        </w:rPr>
        <w:t xml:space="preserve"> be documented by agency staff. </w:t>
      </w:r>
    </w:p>
    <w:p w:rsidR="00817875" w:rsidRPr="0069532A" w:rsidRDefault="00817875" w:rsidP="00817875">
      <w:pPr>
        <w:pStyle w:val="bodyindent2a-z"/>
        <w:rPr>
          <w:rFonts w:ascii="Times New Roman" w:hAnsi="Times New Roman" w:cs="Times New Roman"/>
          <w:spacing w:val="-3"/>
        </w:rPr>
      </w:pPr>
      <w:r w:rsidRPr="0069532A">
        <w:rPr>
          <w:rStyle w:val="WordImportedListStyle1StylesforWordRTFImportedLists"/>
          <w:rFonts w:ascii="Times New Roman" w:hAnsi="Times New Roman" w:cs="Times New Roman"/>
          <w:spacing w:val="-3"/>
        </w:rPr>
        <w:t>c.</w:t>
      </w:r>
      <w:r w:rsidRPr="0069532A">
        <w:rPr>
          <w:rStyle w:val="WordImportedListStyle1StylesforWordRTFImportedLists"/>
          <w:rFonts w:ascii="Times New Roman" w:hAnsi="Times New Roman" w:cs="Times New Roman"/>
          <w:spacing w:val="-3"/>
        </w:rPr>
        <w:tab/>
      </w:r>
      <w:r w:rsidRPr="0069532A">
        <w:rPr>
          <w:rFonts w:ascii="Times New Roman" w:hAnsi="Times New Roman" w:cs="Times New Roman"/>
          <w:spacing w:val="-3"/>
        </w:rPr>
        <w:t xml:space="preserve">Agency staff should also take all reasonable steps to ensure that future grant agreements contain provisions that do not prevent the disclosure of information. </w:t>
      </w:r>
    </w:p>
    <w:p w:rsidR="00817875" w:rsidRPr="0069532A" w:rsidRDefault="00A63D97" w:rsidP="00817875">
      <w:pPr>
        <w:pStyle w:val="bodyindent1"/>
        <w:rPr>
          <w:rFonts w:ascii="Times New Roman" w:hAnsi="Times New Roman" w:cs="Times New Roman"/>
        </w:rPr>
      </w:pPr>
      <w:r w:rsidRPr="0069532A">
        <w:rPr>
          <w:rFonts w:ascii="Times New Roman" w:hAnsi="Times New Roman" w:cs="Times New Roman"/>
        </w:rPr>
        <w:t>5</w:t>
      </w:r>
      <w:r w:rsidR="00817875" w:rsidRPr="0069532A">
        <w:rPr>
          <w:rFonts w:ascii="Times New Roman" w:hAnsi="Times New Roman" w:cs="Times New Roman"/>
        </w:rPr>
        <w:t>.</w:t>
      </w:r>
      <w:r w:rsidR="008C2885">
        <w:rPr>
          <w:rFonts w:ascii="Times New Roman" w:hAnsi="Times New Roman" w:cs="Times New Roman"/>
        </w:rPr>
        <w:t>6</w:t>
      </w:r>
      <w:r w:rsidR="00817875" w:rsidRPr="0069532A">
        <w:rPr>
          <w:rFonts w:ascii="Times New Roman" w:hAnsi="Times New Roman" w:cs="Times New Roman"/>
        </w:rPr>
        <w:tab/>
        <w:t xml:space="preserve">Where agency staff </w:t>
      </w:r>
      <w:r w:rsidR="00EF7B18">
        <w:rPr>
          <w:rFonts w:ascii="Times New Roman" w:hAnsi="Times New Roman" w:cs="Times New Roman"/>
        </w:rPr>
        <w:t>assess</w:t>
      </w:r>
      <w:r w:rsidR="00EF7B18" w:rsidRPr="0069532A">
        <w:rPr>
          <w:rFonts w:ascii="Times New Roman" w:hAnsi="Times New Roman" w:cs="Times New Roman"/>
        </w:rPr>
        <w:t xml:space="preserve"> </w:t>
      </w:r>
      <w:r w:rsidR="00817875" w:rsidRPr="0069532A">
        <w:rPr>
          <w:rFonts w:ascii="Times New Roman" w:hAnsi="Times New Roman" w:cs="Times New Roman"/>
        </w:rPr>
        <w:t xml:space="preserve">that publishing grant information in accordance with the CGGs could adversely affect the achievement of government policy outcomes, the responsible Minister </w:t>
      </w:r>
      <w:r w:rsidR="00E65F5B" w:rsidRPr="00E65F5B">
        <w:rPr>
          <w:rFonts w:ascii="Times New Roman" w:hAnsi="Times New Roman" w:cs="Times New Roman"/>
        </w:rPr>
        <w:t>may</w:t>
      </w:r>
      <w:r w:rsidR="00817875" w:rsidRPr="0069532A">
        <w:rPr>
          <w:rFonts w:ascii="Times New Roman" w:hAnsi="Times New Roman" w:cs="Times New Roman"/>
        </w:rPr>
        <w:t xml:space="preserve"> </w:t>
      </w:r>
      <w:r w:rsidR="006E6401">
        <w:rPr>
          <w:rFonts w:ascii="Times New Roman" w:hAnsi="Times New Roman" w:cs="Times New Roman"/>
        </w:rPr>
        <w:t>seek an exemption from the</w:t>
      </w:r>
      <w:r w:rsidR="00817875" w:rsidRPr="0069532A">
        <w:rPr>
          <w:rFonts w:ascii="Times New Roman" w:hAnsi="Times New Roman" w:cs="Times New Roman"/>
        </w:rPr>
        <w:t xml:space="preserve"> Finance Minister</w:t>
      </w:r>
      <w:r w:rsidR="006E6401">
        <w:rPr>
          <w:rFonts w:ascii="Times New Roman" w:hAnsi="Times New Roman" w:cs="Times New Roman"/>
        </w:rPr>
        <w:t xml:space="preserve">. The responsible Minister </w:t>
      </w:r>
      <w:r w:rsidR="00E65F5B" w:rsidRPr="00E65F5B">
        <w:rPr>
          <w:rFonts w:ascii="Times New Roman" w:hAnsi="Times New Roman" w:cs="Times New Roman"/>
          <w:i/>
        </w:rPr>
        <w:t>must</w:t>
      </w:r>
      <w:r w:rsidR="006E6401">
        <w:rPr>
          <w:rFonts w:ascii="Times New Roman" w:hAnsi="Times New Roman" w:cs="Times New Roman"/>
        </w:rPr>
        <w:t xml:space="preserve"> write to the Finance Minister detailing the rationale</w:t>
      </w:r>
      <w:r w:rsidR="00817875" w:rsidRPr="0069532A">
        <w:rPr>
          <w:rFonts w:ascii="Times New Roman" w:hAnsi="Times New Roman" w:cs="Times New Roman"/>
        </w:rPr>
        <w:t xml:space="preserve"> for exemption. Agency staff should consult with Finance before commencing this process. </w:t>
      </w:r>
    </w:p>
    <w:p w:rsidR="00817875" w:rsidRPr="0069532A" w:rsidRDefault="00A63D97" w:rsidP="00817875">
      <w:pPr>
        <w:pStyle w:val="bodyindent1"/>
        <w:rPr>
          <w:rFonts w:ascii="Times New Roman" w:hAnsi="Times New Roman" w:cs="Times New Roman"/>
        </w:rPr>
      </w:pPr>
      <w:r w:rsidRPr="0069532A">
        <w:rPr>
          <w:rFonts w:ascii="Times New Roman" w:hAnsi="Times New Roman" w:cs="Times New Roman"/>
        </w:rPr>
        <w:t>5</w:t>
      </w:r>
      <w:r w:rsidR="00817875" w:rsidRPr="0069532A">
        <w:rPr>
          <w:rFonts w:ascii="Times New Roman" w:hAnsi="Times New Roman" w:cs="Times New Roman"/>
        </w:rPr>
        <w:t>.</w:t>
      </w:r>
      <w:r w:rsidR="008C2885">
        <w:rPr>
          <w:rFonts w:ascii="Times New Roman" w:hAnsi="Times New Roman" w:cs="Times New Roman"/>
        </w:rPr>
        <w:t>7</w:t>
      </w:r>
      <w:r w:rsidR="00817875" w:rsidRPr="0069532A">
        <w:rPr>
          <w:rFonts w:ascii="Times New Roman" w:hAnsi="Times New Roman" w:cs="Times New Roman"/>
        </w:rPr>
        <w:tab/>
        <w:t xml:space="preserve">Grants information </w:t>
      </w:r>
      <w:r w:rsidR="00F10EC5" w:rsidRPr="0069532A">
        <w:rPr>
          <w:rFonts w:ascii="Times New Roman" w:hAnsi="Times New Roman" w:cs="Times New Roman"/>
          <w:i/>
        </w:rPr>
        <w:t>must</w:t>
      </w:r>
      <w:r w:rsidR="00817875" w:rsidRPr="0069532A">
        <w:rPr>
          <w:rFonts w:ascii="Times New Roman" w:hAnsi="Times New Roman" w:cs="Times New Roman"/>
        </w:rPr>
        <w:t xml:space="preserve"> be retained on an agency’s website for at least two financial years. Where it is not practicable to do so (for example, due to the exceptional volume of grants needing to be maintained on the website) agencies </w:t>
      </w:r>
      <w:r w:rsidR="00F10EC5" w:rsidRPr="0069532A">
        <w:rPr>
          <w:rFonts w:ascii="Times New Roman" w:hAnsi="Times New Roman" w:cs="Times New Roman"/>
          <w:i/>
        </w:rPr>
        <w:t>must</w:t>
      </w:r>
      <w:r w:rsidR="00817875" w:rsidRPr="0069532A">
        <w:rPr>
          <w:rFonts w:ascii="Times New Roman" w:hAnsi="Times New Roman" w:cs="Times New Roman"/>
        </w:rPr>
        <w:t xml:space="preserve"> retain appropriate records, consistent with their accountability obligations, and ensure the records are available on request.</w:t>
      </w:r>
    </w:p>
    <w:p w:rsidR="00817875" w:rsidRPr="00A8464E" w:rsidRDefault="00817875">
      <w:pPr>
        <w:spacing w:after="200" w:line="276" w:lineRule="auto"/>
        <w:rPr>
          <w:rFonts w:ascii="Times New Roman" w:hAnsi="Times New Roman" w:cs="Times New Roman"/>
          <w:b/>
          <w:bCs/>
          <w:color w:val="000000"/>
          <w:spacing w:val="-12"/>
          <w:sz w:val="19"/>
          <w:szCs w:val="19"/>
          <w:lang w:val="en-US"/>
        </w:rPr>
      </w:pPr>
      <w:r w:rsidRPr="0069532A">
        <w:rPr>
          <w:rFonts w:ascii="Times New Roman" w:hAnsi="Times New Roman" w:cs="Times New Roman"/>
        </w:rPr>
        <w:br w:type="page"/>
      </w:r>
    </w:p>
    <w:p w:rsidR="00B00A12" w:rsidRPr="0069532A" w:rsidRDefault="00B00A12" w:rsidP="00B00A12">
      <w:pPr>
        <w:pStyle w:val="sectionnumber"/>
        <w:jc w:val="left"/>
        <w:rPr>
          <w:rFonts w:ascii="Times New Roman" w:hAnsi="Times New Roman" w:cs="Times New Roman"/>
        </w:rPr>
      </w:pPr>
      <w:r w:rsidRPr="0069532A">
        <w:rPr>
          <w:rFonts w:ascii="Times New Roman" w:hAnsi="Times New Roman" w:cs="Times New Roman"/>
        </w:rPr>
        <w:lastRenderedPageBreak/>
        <w:t xml:space="preserve">PART </w:t>
      </w:r>
      <w:r w:rsidR="00EA23FE">
        <w:rPr>
          <w:rFonts w:ascii="Times New Roman" w:hAnsi="Times New Roman" w:cs="Times New Roman"/>
        </w:rPr>
        <w:t>2</w:t>
      </w:r>
    </w:p>
    <w:p w:rsidR="00186AB9" w:rsidRPr="0069532A" w:rsidRDefault="00B00A12" w:rsidP="00B00A12">
      <w:pPr>
        <w:pStyle w:val="sectiontitle"/>
        <w:jc w:val="left"/>
        <w:rPr>
          <w:rFonts w:ascii="Times New Roman" w:hAnsi="Times New Roman" w:cs="Times New Roman"/>
          <w:sz w:val="28"/>
          <w:szCs w:val="28"/>
        </w:rPr>
      </w:pPr>
      <w:r w:rsidRPr="0069532A">
        <w:rPr>
          <w:rFonts w:ascii="Times New Roman" w:hAnsi="Times New Roman" w:cs="Times New Roman"/>
          <w:sz w:val="28"/>
          <w:szCs w:val="28"/>
        </w:rPr>
        <w:t>6</w:t>
      </w:r>
      <w:r w:rsidRPr="0069532A">
        <w:rPr>
          <w:rFonts w:ascii="Times New Roman" w:hAnsi="Times New Roman" w:cs="Times New Roman"/>
          <w:sz w:val="28"/>
          <w:szCs w:val="28"/>
        </w:rPr>
        <w:tab/>
        <w:t>Key Principles for Grants Administration</w:t>
      </w:r>
    </w:p>
    <w:p w:rsidR="00633537"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6.1</w:t>
      </w:r>
      <w:r w:rsidRPr="0069532A">
        <w:rPr>
          <w:rFonts w:ascii="Times New Roman" w:hAnsi="Times New Roman" w:cs="Times New Roman"/>
        </w:rPr>
        <w:tab/>
      </w:r>
      <w:r w:rsidR="00633537">
        <w:rPr>
          <w:rFonts w:ascii="Times New Roman" w:hAnsi="Times New Roman" w:cs="Times New Roman"/>
        </w:rPr>
        <w:t xml:space="preserve">This part of the CGGs </w:t>
      </w:r>
      <w:r w:rsidR="00277863">
        <w:rPr>
          <w:rFonts w:ascii="Times New Roman" w:hAnsi="Times New Roman" w:cs="Times New Roman"/>
        </w:rPr>
        <w:t xml:space="preserve">sets out </w:t>
      </w:r>
      <w:r w:rsidR="00373B86">
        <w:rPr>
          <w:rFonts w:ascii="Times New Roman" w:hAnsi="Times New Roman" w:cs="Times New Roman"/>
        </w:rPr>
        <w:t>how to apply the key principles</w:t>
      </w:r>
      <w:r w:rsidR="00633537">
        <w:rPr>
          <w:rFonts w:ascii="Times New Roman" w:hAnsi="Times New Roman" w:cs="Times New Roman"/>
        </w:rPr>
        <w:t xml:space="preserve"> of grants administration</w:t>
      </w:r>
      <w:r w:rsidR="00C14596">
        <w:rPr>
          <w:rFonts w:ascii="Times New Roman" w:hAnsi="Times New Roman" w:cs="Times New Roman"/>
        </w:rPr>
        <w:t>.</w:t>
      </w:r>
      <w:r w:rsidR="00633537">
        <w:rPr>
          <w:rFonts w:ascii="Times New Roman" w:hAnsi="Times New Roman" w:cs="Times New Roman"/>
        </w:rPr>
        <w:t xml:space="preserve"> Whilst the CGGs contain a number of mandatory requirements, </w:t>
      </w:r>
      <w:r w:rsidR="001F31B4">
        <w:rPr>
          <w:rFonts w:ascii="Times New Roman" w:hAnsi="Times New Roman" w:cs="Times New Roman"/>
        </w:rPr>
        <w:t xml:space="preserve">they </w:t>
      </w:r>
      <w:r w:rsidR="00633537">
        <w:rPr>
          <w:rFonts w:ascii="Times New Roman" w:hAnsi="Times New Roman" w:cs="Times New Roman"/>
        </w:rPr>
        <w:t>provide flexibility</w:t>
      </w:r>
      <w:r w:rsidR="00DE21C9">
        <w:rPr>
          <w:rFonts w:ascii="Times New Roman" w:hAnsi="Times New Roman" w:cs="Times New Roman"/>
        </w:rPr>
        <w:t xml:space="preserve"> </w:t>
      </w:r>
      <w:r w:rsidR="00633537">
        <w:rPr>
          <w:rFonts w:ascii="Times New Roman" w:hAnsi="Times New Roman" w:cs="Times New Roman"/>
        </w:rPr>
        <w:t>in how agenc</w:t>
      </w:r>
      <w:r w:rsidR="00373B86">
        <w:rPr>
          <w:rFonts w:ascii="Times New Roman" w:hAnsi="Times New Roman" w:cs="Times New Roman"/>
        </w:rPr>
        <w:t xml:space="preserve">y staff </w:t>
      </w:r>
      <w:r w:rsidR="00277863">
        <w:rPr>
          <w:rFonts w:ascii="Times New Roman" w:hAnsi="Times New Roman" w:cs="Times New Roman"/>
        </w:rPr>
        <w:t xml:space="preserve">can work together with stakeholders to </w:t>
      </w:r>
      <w:r w:rsidR="00633537">
        <w:rPr>
          <w:rFonts w:ascii="Times New Roman" w:hAnsi="Times New Roman" w:cs="Times New Roman"/>
        </w:rPr>
        <w:t xml:space="preserve">design </w:t>
      </w:r>
      <w:r w:rsidR="00277863">
        <w:rPr>
          <w:rFonts w:ascii="Times New Roman" w:hAnsi="Times New Roman" w:cs="Times New Roman"/>
        </w:rPr>
        <w:t xml:space="preserve">and undertake </w:t>
      </w:r>
      <w:r w:rsidR="00C14596">
        <w:rPr>
          <w:rFonts w:ascii="Times New Roman" w:hAnsi="Times New Roman" w:cs="Times New Roman"/>
        </w:rPr>
        <w:t>granting activities</w:t>
      </w:r>
      <w:r w:rsidR="00277863">
        <w:rPr>
          <w:rFonts w:ascii="Times New Roman" w:hAnsi="Times New Roman" w:cs="Times New Roman"/>
        </w:rPr>
        <w:t>;</w:t>
      </w:r>
      <w:r w:rsidR="00633537">
        <w:rPr>
          <w:rFonts w:ascii="Times New Roman" w:hAnsi="Times New Roman" w:cs="Times New Roman"/>
        </w:rPr>
        <w:t xml:space="preserve"> </w:t>
      </w:r>
      <w:r w:rsidR="00277863">
        <w:rPr>
          <w:rFonts w:ascii="Times New Roman" w:hAnsi="Times New Roman" w:cs="Times New Roman"/>
        </w:rPr>
        <w:t xml:space="preserve">identify and engage with </w:t>
      </w:r>
      <w:r w:rsidR="00D6394F">
        <w:rPr>
          <w:rFonts w:ascii="Times New Roman" w:hAnsi="Times New Roman" w:cs="Times New Roman"/>
        </w:rPr>
        <w:t xml:space="preserve">risk; and </w:t>
      </w:r>
      <w:r w:rsidR="00277863">
        <w:rPr>
          <w:rFonts w:ascii="Times New Roman" w:hAnsi="Times New Roman" w:cs="Times New Roman"/>
        </w:rPr>
        <w:t>achieve government policy outcomes</w:t>
      </w:r>
      <w:r w:rsidR="00D6394F">
        <w:rPr>
          <w:rFonts w:ascii="Times New Roman" w:hAnsi="Times New Roman" w:cs="Times New Roman"/>
        </w:rPr>
        <w:t>.</w:t>
      </w:r>
      <w:r w:rsidR="00DE21C9">
        <w:rPr>
          <w:rFonts w:ascii="Times New Roman" w:hAnsi="Times New Roman" w:cs="Times New Roman"/>
        </w:rPr>
        <w:t xml:space="preserve"> </w:t>
      </w:r>
    </w:p>
    <w:p w:rsidR="00B00A12" w:rsidRPr="0069532A" w:rsidRDefault="00DE21C9" w:rsidP="00B00A12">
      <w:pPr>
        <w:pStyle w:val="bodybodytext"/>
        <w:ind w:left="567" w:hanging="567"/>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00B00A12" w:rsidRPr="0069532A">
        <w:rPr>
          <w:rFonts w:ascii="Times New Roman" w:hAnsi="Times New Roman" w:cs="Times New Roman"/>
        </w:rPr>
        <w:t>The Australian Government has seven key principles for grants administration</w:t>
      </w:r>
      <w:r w:rsidR="00B00A12">
        <w:rPr>
          <w:rFonts w:ascii="Times New Roman" w:hAnsi="Times New Roman" w:cs="Times New Roman"/>
        </w:rPr>
        <w:t xml:space="preserve"> that </w:t>
      </w:r>
      <w:r w:rsidR="00B00A12" w:rsidRPr="0069532A">
        <w:rPr>
          <w:rFonts w:ascii="Times New Roman" w:hAnsi="Times New Roman" w:cs="Times New Roman"/>
        </w:rPr>
        <w:t>apply to all forms of granting activity</w:t>
      </w:r>
      <w:r w:rsidR="00FA6241">
        <w:rPr>
          <w:rStyle w:val="FootnoteReference"/>
          <w:rFonts w:ascii="Times New Roman" w:hAnsi="Times New Roman"/>
        </w:rPr>
        <w:footnoteReference w:id="54"/>
      </w:r>
      <w:r w:rsidR="00D6394F">
        <w:rPr>
          <w:rFonts w:ascii="Times New Roman" w:hAnsi="Times New Roman" w:cs="Times New Roman"/>
        </w:rPr>
        <w:t xml:space="preserve"> and all </w:t>
      </w:r>
      <w:r w:rsidR="00B41CC3">
        <w:rPr>
          <w:rFonts w:ascii="Times New Roman" w:hAnsi="Times New Roman" w:cs="Times New Roman"/>
        </w:rPr>
        <w:t xml:space="preserve">processes and </w:t>
      </w:r>
      <w:r w:rsidR="00D6394F">
        <w:rPr>
          <w:rFonts w:ascii="Times New Roman" w:hAnsi="Times New Roman" w:cs="Times New Roman"/>
        </w:rPr>
        <w:t>phases of grants administration.</w:t>
      </w:r>
      <w:r w:rsidR="00B00A12" w:rsidRPr="0069532A">
        <w:rPr>
          <w:rFonts w:ascii="Times New Roman" w:hAnsi="Times New Roman" w:cs="Times New Roman"/>
        </w:rPr>
        <w:t xml:space="preserve"> These key principles are:</w:t>
      </w:r>
    </w:p>
    <w:p w:rsidR="000A74F4" w:rsidRDefault="00B00A12">
      <w:pPr>
        <w:pStyle w:val="bodyindent10"/>
        <w:numPr>
          <w:ilvl w:val="0"/>
          <w:numId w:val="11"/>
        </w:numPr>
        <w:spacing w:before="113"/>
        <w:ind w:left="0" w:firstLine="709"/>
        <w:rPr>
          <w:rFonts w:ascii="Times New Roman" w:hAnsi="Times New Roman" w:cs="Times New Roman"/>
        </w:rPr>
      </w:pPr>
      <w:r w:rsidRPr="0069532A">
        <w:rPr>
          <w:rFonts w:ascii="Times New Roman" w:hAnsi="Times New Roman" w:cs="Times New Roman"/>
        </w:rPr>
        <w:t>robust planning and design;</w:t>
      </w:r>
    </w:p>
    <w:p w:rsidR="00C03737" w:rsidRPr="0069532A" w:rsidRDefault="0077613C" w:rsidP="00B00A12">
      <w:pPr>
        <w:pStyle w:val="bodyindent10"/>
        <w:numPr>
          <w:ilvl w:val="0"/>
          <w:numId w:val="13"/>
        </w:numPr>
        <w:spacing w:before="113"/>
        <w:ind w:left="1134" w:hanging="425"/>
        <w:rPr>
          <w:rFonts w:ascii="Times New Roman" w:hAnsi="Times New Roman" w:cs="Times New Roman"/>
        </w:rPr>
      </w:pPr>
      <w:r>
        <w:rPr>
          <w:rFonts w:ascii="Times New Roman" w:hAnsi="Times New Roman" w:cs="Times New Roman"/>
        </w:rPr>
        <w:t>collaboration and partnershi</w:t>
      </w:r>
      <w:r w:rsidR="00C03737" w:rsidRPr="0069532A">
        <w:rPr>
          <w:rFonts w:ascii="Times New Roman" w:hAnsi="Times New Roman" w:cs="Times New Roman"/>
        </w:rPr>
        <w:t>p</w:t>
      </w:r>
      <w:r w:rsidR="00A0168F">
        <w:rPr>
          <w:rFonts w:ascii="Times New Roman" w:hAnsi="Times New Roman" w:cs="Times New Roman"/>
        </w:rPr>
        <w:t>;</w:t>
      </w:r>
    </w:p>
    <w:p w:rsidR="003E790B" w:rsidRPr="0069532A" w:rsidRDefault="00B00A12" w:rsidP="00B00A12">
      <w:pPr>
        <w:pStyle w:val="bodyindent10"/>
        <w:numPr>
          <w:ilvl w:val="0"/>
          <w:numId w:val="13"/>
        </w:numPr>
        <w:spacing w:before="113"/>
        <w:ind w:left="1134" w:hanging="425"/>
        <w:rPr>
          <w:rFonts w:ascii="Times New Roman" w:hAnsi="Times New Roman" w:cs="Times New Roman"/>
        </w:rPr>
      </w:pPr>
      <w:r w:rsidRPr="0069532A">
        <w:rPr>
          <w:rFonts w:ascii="Times New Roman" w:hAnsi="Times New Roman" w:cs="Times New Roman"/>
        </w:rPr>
        <w:t xml:space="preserve">proportionality; </w:t>
      </w:r>
    </w:p>
    <w:p w:rsidR="00F52679" w:rsidRDefault="003E790B">
      <w:pPr>
        <w:pStyle w:val="bodyindent10"/>
        <w:numPr>
          <w:ilvl w:val="0"/>
          <w:numId w:val="13"/>
        </w:numPr>
        <w:spacing w:before="113"/>
        <w:ind w:left="1134" w:hanging="425"/>
        <w:rPr>
          <w:rFonts w:ascii="Times New Roman" w:hAnsi="Times New Roman" w:cs="Times New Roman"/>
        </w:rPr>
      </w:pPr>
      <w:r>
        <w:rPr>
          <w:rFonts w:ascii="Times New Roman" w:hAnsi="Times New Roman" w:cs="Times New Roman"/>
        </w:rPr>
        <w:t>an outcomes orientation;</w:t>
      </w:r>
    </w:p>
    <w:p w:rsidR="00277863" w:rsidRDefault="00277863" w:rsidP="00B00A12">
      <w:pPr>
        <w:pStyle w:val="bodyindent10"/>
        <w:numPr>
          <w:ilvl w:val="0"/>
          <w:numId w:val="13"/>
        </w:numPr>
        <w:spacing w:before="113"/>
        <w:ind w:left="1134" w:hanging="425"/>
        <w:rPr>
          <w:rFonts w:ascii="Times New Roman" w:hAnsi="Times New Roman" w:cs="Times New Roman"/>
        </w:rPr>
      </w:pPr>
      <w:r w:rsidRPr="0069532A">
        <w:rPr>
          <w:rFonts w:ascii="Times New Roman" w:hAnsi="Times New Roman" w:cs="Times New Roman"/>
        </w:rPr>
        <w:t>achieving value with public money</w:t>
      </w:r>
      <w:r>
        <w:rPr>
          <w:rFonts w:ascii="Times New Roman" w:hAnsi="Times New Roman" w:cs="Times New Roman"/>
        </w:rPr>
        <w:t>;</w:t>
      </w:r>
    </w:p>
    <w:p w:rsidR="00B00A12" w:rsidRPr="0069532A" w:rsidRDefault="0077613C" w:rsidP="00B00A12">
      <w:pPr>
        <w:pStyle w:val="bodyindent10"/>
        <w:numPr>
          <w:ilvl w:val="0"/>
          <w:numId w:val="13"/>
        </w:numPr>
        <w:spacing w:before="113"/>
        <w:ind w:left="1134" w:hanging="425"/>
        <w:rPr>
          <w:rFonts w:ascii="Times New Roman" w:hAnsi="Times New Roman" w:cs="Times New Roman"/>
        </w:rPr>
      </w:pPr>
      <w:r>
        <w:rPr>
          <w:rFonts w:ascii="Times New Roman" w:hAnsi="Times New Roman" w:cs="Times New Roman"/>
        </w:rPr>
        <w:t>governance and ac</w:t>
      </w:r>
      <w:r w:rsidR="00B00A12" w:rsidRPr="0069532A">
        <w:rPr>
          <w:rFonts w:ascii="Times New Roman" w:hAnsi="Times New Roman" w:cs="Times New Roman"/>
        </w:rPr>
        <w:t>countability;</w:t>
      </w:r>
      <w:r w:rsidR="004C0B5C">
        <w:rPr>
          <w:rFonts w:ascii="Times New Roman" w:hAnsi="Times New Roman" w:cs="Times New Roman"/>
        </w:rPr>
        <w:t xml:space="preserve"> and</w:t>
      </w:r>
      <w:r w:rsidR="00B00A12" w:rsidRPr="0069532A">
        <w:rPr>
          <w:rFonts w:ascii="Times New Roman" w:hAnsi="Times New Roman" w:cs="Times New Roman"/>
        </w:rPr>
        <w:t xml:space="preserve"> </w:t>
      </w:r>
    </w:p>
    <w:p w:rsidR="00947D8D" w:rsidRDefault="00B00A12">
      <w:pPr>
        <w:pStyle w:val="bodyindent10"/>
        <w:numPr>
          <w:ilvl w:val="0"/>
          <w:numId w:val="13"/>
        </w:numPr>
        <w:spacing w:before="113"/>
        <w:ind w:left="1134" w:hanging="425"/>
        <w:rPr>
          <w:rFonts w:ascii="Times New Roman" w:hAnsi="Times New Roman" w:cs="Times New Roman"/>
        </w:rPr>
      </w:pPr>
      <w:r w:rsidRPr="0069532A">
        <w:rPr>
          <w:rFonts w:ascii="Times New Roman" w:hAnsi="Times New Roman" w:cs="Times New Roman"/>
        </w:rPr>
        <w:t>probity and transparency</w:t>
      </w:r>
      <w:r w:rsidR="004C0B5C">
        <w:rPr>
          <w:rFonts w:ascii="Times New Roman" w:hAnsi="Times New Roman" w:cs="Times New Roman"/>
        </w:rPr>
        <w:t>.</w:t>
      </w:r>
      <w:r w:rsidR="001D4584" w:rsidRPr="001D4584">
        <w:rPr>
          <w:rFonts w:ascii="Times New Roman" w:hAnsi="Times New Roman" w:cs="Times New Roman"/>
        </w:rPr>
        <w:t xml:space="preserve"> </w:t>
      </w:r>
    </w:p>
    <w:p w:rsidR="004D499B" w:rsidRDefault="001D4584" w:rsidP="00B00A12">
      <w:pPr>
        <w:pStyle w:val="bodybodytext"/>
        <w:ind w:left="720" w:hanging="567"/>
        <w:rPr>
          <w:rFonts w:ascii="Times New Roman" w:hAnsi="Times New Roman" w:cs="Times New Roman"/>
        </w:rPr>
      </w:pPr>
      <w:r w:rsidRPr="001D4584">
        <w:rPr>
          <w:rFonts w:ascii="Times New Roman" w:hAnsi="Times New Roman" w:cs="Times New Roman"/>
        </w:rPr>
        <w:t>6.3</w:t>
      </w:r>
      <w:r w:rsidRPr="001D4584">
        <w:rPr>
          <w:rFonts w:ascii="Times New Roman" w:hAnsi="Times New Roman" w:cs="Times New Roman"/>
        </w:rPr>
        <w:tab/>
        <w:t>Chief Executives and agen</w:t>
      </w:r>
      <w:r w:rsidR="00D6394F" w:rsidRPr="0069532A">
        <w:rPr>
          <w:rFonts w:ascii="Times New Roman" w:hAnsi="Times New Roman" w:cs="Times New Roman"/>
        </w:rPr>
        <w:t xml:space="preserve">cy staff </w:t>
      </w:r>
      <w:r w:rsidR="00425286" w:rsidRPr="00425286">
        <w:rPr>
          <w:rFonts w:ascii="Times New Roman" w:hAnsi="Times New Roman" w:cs="Times New Roman"/>
          <w:i/>
        </w:rPr>
        <w:t>must</w:t>
      </w:r>
      <w:r w:rsidR="003B4417" w:rsidRPr="0069532A">
        <w:rPr>
          <w:rFonts w:ascii="Times New Roman" w:hAnsi="Times New Roman" w:cs="Times New Roman"/>
        </w:rPr>
        <w:t xml:space="preserve"> </w:t>
      </w:r>
      <w:r w:rsidR="00D6394F" w:rsidRPr="0069532A">
        <w:rPr>
          <w:rFonts w:ascii="Times New Roman" w:hAnsi="Times New Roman" w:cs="Times New Roman"/>
        </w:rPr>
        <w:t>put in place practices and procedures to ensure that grants administration is conducted in a manner that is consistent with the</w:t>
      </w:r>
      <w:r w:rsidR="00F97412">
        <w:rPr>
          <w:rFonts w:ascii="Times New Roman" w:hAnsi="Times New Roman" w:cs="Times New Roman"/>
        </w:rPr>
        <w:t>se</w:t>
      </w:r>
      <w:r w:rsidR="00D6394F" w:rsidRPr="0069532A">
        <w:rPr>
          <w:rFonts w:ascii="Times New Roman" w:hAnsi="Times New Roman" w:cs="Times New Roman"/>
        </w:rPr>
        <w:t xml:space="preserve"> seven key principles.</w:t>
      </w:r>
      <w:r w:rsidR="00D6394F">
        <w:rPr>
          <w:rFonts w:ascii="Times New Roman" w:hAnsi="Times New Roman" w:cs="Times New Roman"/>
        </w:rPr>
        <w:t xml:space="preserve"> </w:t>
      </w:r>
      <w:r w:rsidR="00B00A12" w:rsidRPr="0069532A">
        <w:rPr>
          <w:rFonts w:ascii="Times New Roman" w:hAnsi="Times New Roman" w:cs="Times New Roman"/>
        </w:rPr>
        <w:t xml:space="preserve">Ensuring that the requirements of the CGGs are well understood and effectively incorporated into the design and administration of any granting activity is </w:t>
      </w:r>
      <w:r w:rsidR="00D6394F">
        <w:rPr>
          <w:rFonts w:ascii="Times New Roman" w:hAnsi="Times New Roman" w:cs="Times New Roman"/>
        </w:rPr>
        <w:t xml:space="preserve">important </w:t>
      </w:r>
      <w:r w:rsidR="00B00A12">
        <w:rPr>
          <w:rFonts w:ascii="Times New Roman" w:hAnsi="Times New Roman" w:cs="Times New Roman"/>
        </w:rPr>
        <w:t xml:space="preserve">to </w:t>
      </w:r>
      <w:r w:rsidR="00D6394F">
        <w:rPr>
          <w:rFonts w:ascii="Times New Roman" w:hAnsi="Times New Roman" w:cs="Times New Roman"/>
        </w:rPr>
        <w:t>ensure that the</w:t>
      </w:r>
      <w:r w:rsidR="00B00A12">
        <w:rPr>
          <w:rFonts w:ascii="Times New Roman" w:hAnsi="Times New Roman" w:cs="Times New Roman"/>
        </w:rPr>
        <w:t xml:space="preserve"> potential grant recipients best </w:t>
      </w:r>
      <w:r w:rsidR="00D6394F">
        <w:rPr>
          <w:rFonts w:ascii="Times New Roman" w:hAnsi="Times New Roman" w:cs="Times New Roman"/>
        </w:rPr>
        <w:t xml:space="preserve">suited </w:t>
      </w:r>
      <w:r w:rsidR="00B00A12">
        <w:rPr>
          <w:rFonts w:ascii="Times New Roman" w:hAnsi="Times New Roman" w:cs="Times New Roman"/>
        </w:rPr>
        <w:t xml:space="preserve">to </w:t>
      </w:r>
      <w:r w:rsidR="00277863">
        <w:rPr>
          <w:rFonts w:ascii="Times New Roman" w:hAnsi="Times New Roman" w:cs="Times New Roman"/>
        </w:rPr>
        <w:t xml:space="preserve">undertake </w:t>
      </w:r>
      <w:r w:rsidR="00B00A12">
        <w:rPr>
          <w:rFonts w:ascii="Times New Roman" w:hAnsi="Times New Roman" w:cs="Times New Roman"/>
        </w:rPr>
        <w:t xml:space="preserve">grant </w:t>
      </w:r>
      <w:r w:rsidR="004D499B">
        <w:rPr>
          <w:rFonts w:ascii="Times New Roman" w:hAnsi="Times New Roman" w:cs="Times New Roman"/>
        </w:rPr>
        <w:t xml:space="preserve">funded </w:t>
      </w:r>
      <w:r w:rsidR="00B00A12">
        <w:rPr>
          <w:rFonts w:ascii="Times New Roman" w:hAnsi="Times New Roman" w:cs="Times New Roman"/>
        </w:rPr>
        <w:t xml:space="preserve">activities apply for and </w:t>
      </w:r>
      <w:r w:rsidR="008F7BFB">
        <w:rPr>
          <w:rFonts w:ascii="Times New Roman" w:hAnsi="Times New Roman" w:cs="Times New Roman"/>
        </w:rPr>
        <w:t>rece</w:t>
      </w:r>
      <w:r w:rsidR="007E4354">
        <w:rPr>
          <w:rFonts w:ascii="Times New Roman" w:hAnsi="Times New Roman" w:cs="Times New Roman"/>
        </w:rPr>
        <w:t>i</w:t>
      </w:r>
      <w:r w:rsidR="008F7BFB">
        <w:rPr>
          <w:rFonts w:ascii="Times New Roman" w:hAnsi="Times New Roman" w:cs="Times New Roman"/>
        </w:rPr>
        <w:t>ve</w:t>
      </w:r>
      <w:r w:rsidR="00B00A12">
        <w:rPr>
          <w:rFonts w:ascii="Times New Roman" w:hAnsi="Times New Roman" w:cs="Times New Roman"/>
        </w:rPr>
        <w:t xml:space="preserve"> a grant. </w:t>
      </w:r>
    </w:p>
    <w:p w:rsidR="00B00A12" w:rsidRDefault="00B00A12" w:rsidP="00B00A12">
      <w:pPr>
        <w:pStyle w:val="bodybodytext"/>
        <w:ind w:left="720" w:hanging="567"/>
        <w:rPr>
          <w:rFonts w:ascii="Times New Roman" w:hAnsi="Times New Roman" w:cs="Times New Roman"/>
        </w:rPr>
      </w:pPr>
      <w:r>
        <w:rPr>
          <w:rFonts w:ascii="Times New Roman" w:hAnsi="Times New Roman" w:cs="Times New Roman"/>
        </w:rPr>
        <w:t>6.</w:t>
      </w:r>
      <w:r w:rsidR="00DE21C9">
        <w:rPr>
          <w:rFonts w:ascii="Times New Roman" w:hAnsi="Times New Roman" w:cs="Times New Roman"/>
        </w:rPr>
        <w:t>4</w:t>
      </w:r>
      <w:r>
        <w:rPr>
          <w:rFonts w:ascii="Times New Roman" w:hAnsi="Times New Roman" w:cs="Times New Roman"/>
        </w:rPr>
        <w:tab/>
      </w:r>
      <w:r w:rsidR="00DE21C9">
        <w:rPr>
          <w:rFonts w:ascii="Times New Roman" w:hAnsi="Times New Roman" w:cs="Times New Roman"/>
        </w:rPr>
        <w:t xml:space="preserve">The CGGs provide the </w:t>
      </w:r>
      <w:r w:rsidR="00C14596">
        <w:rPr>
          <w:rFonts w:ascii="Times New Roman" w:hAnsi="Times New Roman" w:cs="Times New Roman"/>
        </w:rPr>
        <w:t>f</w:t>
      </w:r>
      <w:r w:rsidR="00DE21C9">
        <w:rPr>
          <w:rFonts w:ascii="Times New Roman" w:hAnsi="Times New Roman" w:cs="Times New Roman"/>
        </w:rPr>
        <w:t xml:space="preserve">ramework within which </w:t>
      </w:r>
      <w:r w:rsidRPr="0069532A">
        <w:rPr>
          <w:rFonts w:ascii="Times New Roman" w:hAnsi="Times New Roman" w:cs="Times New Roman"/>
        </w:rPr>
        <w:t>Chief Executives</w:t>
      </w:r>
      <w:r w:rsidR="00DE21C9">
        <w:rPr>
          <w:rFonts w:ascii="Times New Roman" w:hAnsi="Times New Roman" w:cs="Times New Roman"/>
        </w:rPr>
        <w:t xml:space="preserve"> may</w:t>
      </w:r>
      <w:r w:rsidRPr="0069532A">
        <w:rPr>
          <w:rFonts w:ascii="Times New Roman" w:hAnsi="Times New Roman" w:cs="Times New Roman"/>
        </w:rPr>
        <w:t xml:space="preserve"> issue C</w:t>
      </w:r>
      <w:r w:rsidR="004D499B">
        <w:rPr>
          <w:rFonts w:ascii="Times New Roman" w:hAnsi="Times New Roman" w:cs="Times New Roman"/>
        </w:rPr>
        <w:t xml:space="preserve">hief </w:t>
      </w:r>
      <w:r w:rsidRPr="0069532A">
        <w:rPr>
          <w:rFonts w:ascii="Times New Roman" w:hAnsi="Times New Roman" w:cs="Times New Roman"/>
        </w:rPr>
        <w:t>E</w:t>
      </w:r>
      <w:r w:rsidR="004D499B">
        <w:rPr>
          <w:rFonts w:ascii="Times New Roman" w:hAnsi="Times New Roman" w:cs="Times New Roman"/>
        </w:rPr>
        <w:t xml:space="preserve">xecutives </w:t>
      </w:r>
      <w:r w:rsidRPr="0069532A">
        <w:rPr>
          <w:rFonts w:ascii="Times New Roman" w:hAnsi="Times New Roman" w:cs="Times New Roman"/>
        </w:rPr>
        <w:t>I</w:t>
      </w:r>
      <w:r w:rsidR="004D499B">
        <w:rPr>
          <w:rFonts w:ascii="Times New Roman" w:hAnsi="Times New Roman" w:cs="Times New Roman"/>
        </w:rPr>
        <w:t>nstruction</w:t>
      </w:r>
      <w:r w:rsidRPr="0069532A">
        <w:rPr>
          <w:rFonts w:ascii="Times New Roman" w:hAnsi="Times New Roman" w:cs="Times New Roman"/>
        </w:rPr>
        <w:t>s</w:t>
      </w:r>
      <w:r w:rsidR="004D499B">
        <w:rPr>
          <w:rFonts w:ascii="Times New Roman" w:hAnsi="Times New Roman" w:cs="Times New Roman"/>
        </w:rPr>
        <w:t xml:space="preserve"> (CEIs)</w:t>
      </w:r>
      <w:r w:rsidRPr="0069532A">
        <w:rPr>
          <w:rFonts w:ascii="Times New Roman" w:hAnsi="Times New Roman" w:cs="Times New Roman"/>
        </w:rPr>
        <w:t xml:space="preserve"> and associated operational guidance related to grants </w:t>
      </w:r>
      <w:r w:rsidRPr="00F854A3">
        <w:rPr>
          <w:rFonts w:ascii="Times New Roman" w:hAnsi="Times New Roman" w:cs="Times New Roman"/>
        </w:rPr>
        <w:t>administration</w:t>
      </w:r>
      <w:r w:rsidR="00DE21C9">
        <w:rPr>
          <w:rFonts w:ascii="Times New Roman" w:hAnsi="Times New Roman" w:cs="Times New Roman"/>
        </w:rPr>
        <w:t xml:space="preserve"> </w:t>
      </w:r>
      <w:r w:rsidR="00277863">
        <w:rPr>
          <w:rFonts w:ascii="Times New Roman" w:hAnsi="Times New Roman" w:cs="Times New Roman"/>
        </w:rPr>
        <w:t>with</w:t>
      </w:r>
      <w:r w:rsidR="00DE21C9">
        <w:rPr>
          <w:rFonts w:ascii="Times New Roman" w:hAnsi="Times New Roman" w:cs="Times New Roman"/>
        </w:rPr>
        <w:t>in the specific agency</w:t>
      </w:r>
      <w:r w:rsidRPr="0069532A">
        <w:rPr>
          <w:rFonts w:ascii="Times New Roman" w:hAnsi="Times New Roman" w:cs="Times New Roman"/>
        </w:rPr>
        <w:t xml:space="preserve">. Chief Executives are encouraged to use the </w:t>
      </w:r>
      <w:r>
        <w:rPr>
          <w:rFonts w:ascii="Times New Roman" w:hAnsi="Times New Roman" w:cs="Times New Roman"/>
        </w:rPr>
        <w:t xml:space="preserve">Commonwealth’s </w:t>
      </w:r>
      <w:r w:rsidRPr="0069532A">
        <w:rPr>
          <w:rFonts w:ascii="Times New Roman" w:hAnsi="Times New Roman" w:cs="Times New Roman"/>
        </w:rPr>
        <w:t>Model CEIs</w:t>
      </w:r>
      <w:r w:rsidR="00E65F5B" w:rsidRPr="00E65F5B">
        <w:rPr>
          <w:rFonts w:ascii="Times New Roman" w:hAnsi="Times New Roman" w:cs="Times New Roman"/>
          <w:sz w:val="20"/>
          <w:szCs w:val="20"/>
          <w:vertAlign w:val="superscript"/>
        </w:rPr>
        <w:footnoteReference w:id="55"/>
      </w:r>
      <w:r w:rsidRPr="00F854A3">
        <w:rPr>
          <w:rFonts w:ascii="Times New Roman" w:hAnsi="Times New Roman" w:cs="Times New Roman"/>
          <w:sz w:val="20"/>
          <w:szCs w:val="20"/>
          <w:vertAlign w:val="superscript"/>
        </w:rPr>
        <w:t xml:space="preserve"> </w:t>
      </w:r>
      <w:r w:rsidRPr="00DE21C9">
        <w:rPr>
          <w:rFonts w:ascii="Times New Roman" w:hAnsi="Times New Roman" w:cs="Times New Roman"/>
        </w:rPr>
        <w:t>a</w:t>
      </w:r>
      <w:r w:rsidRPr="0069532A">
        <w:rPr>
          <w:rFonts w:ascii="Times New Roman" w:hAnsi="Times New Roman" w:cs="Times New Roman"/>
        </w:rPr>
        <w:t>s the basis for their own CEIs</w:t>
      </w:r>
      <w:r w:rsidR="004D499B">
        <w:rPr>
          <w:rFonts w:ascii="Times New Roman" w:hAnsi="Times New Roman" w:cs="Times New Roman"/>
        </w:rPr>
        <w:t>,</w:t>
      </w:r>
      <w:r>
        <w:rPr>
          <w:rFonts w:ascii="Times New Roman" w:hAnsi="Times New Roman" w:cs="Times New Roman"/>
        </w:rPr>
        <w:t xml:space="preserve"> as this</w:t>
      </w:r>
      <w:r w:rsidRPr="0069532A">
        <w:rPr>
          <w:rFonts w:ascii="Times New Roman" w:hAnsi="Times New Roman" w:cs="Times New Roman"/>
        </w:rPr>
        <w:t xml:space="preserve"> will reduce the risk of misinterpreting the requirements of the financial management framework and promote consistency across agencies.</w:t>
      </w:r>
    </w:p>
    <w:p w:rsidR="00B00A12" w:rsidRPr="0069532A" w:rsidRDefault="00D6394F" w:rsidP="00B00A12">
      <w:pPr>
        <w:pStyle w:val="bodybodytext"/>
        <w:ind w:left="709" w:hanging="567"/>
        <w:rPr>
          <w:rFonts w:ascii="Times New Roman" w:hAnsi="Times New Roman" w:cs="Times New Roman"/>
        </w:rPr>
      </w:pPr>
      <w:r>
        <w:rPr>
          <w:rFonts w:ascii="Times New Roman" w:hAnsi="Times New Roman" w:cs="Times New Roman"/>
        </w:rPr>
        <w:t>6.5</w:t>
      </w:r>
      <w:r>
        <w:rPr>
          <w:rFonts w:ascii="Times New Roman" w:hAnsi="Times New Roman" w:cs="Times New Roman"/>
        </w:rPr>
        <w:tab/>
      </w:r>
      <w:r w:rsidR="00277863">
        <w:rPr>
          <w:rFonts w:ascii="Times New Roman" w:hAnsi="Times New Roman" w:cs="Times New Roman"/>
        </w:rPr>
        <w:t>A</w:t>
      </w:r>
      <w:r>
        <w:rPr>
          <w:rFonts w:ascii="Times New Roman" w:hAnsi="Times New Roman" w:cs="Times New Roman"/>
        </w:rPr>
        <w:t xml:space="preserve">gency staff should </w:t>
      </w:r>
      <w:r w:rsidR="00277863">
        <w:rPr>
          <w:rFonts w:ascii="Times New Roman" w:hAnsi="Times New Roman" w:cs="Times New Roman"/>
        </w:rPr>
        <w:t>work together with</w:t>
      </w:r>
      <w:r>
        <w:rPr>
          <w:rFonts w:ascii="Times New Roman" w:hAnsi="Times New Roman" w:cs="Times New Roman"/>
        </w:rPr>
        <w:t xml:space="preserve"> key stakeholders, </w:t>
      </w:r>
      <w:r w:rsidR="00277863">
        <w:rPr>
          <w:rFonts w:ascii="Times New Roman" w:hAnsi="Times New Roman" w:cs="Times New Roman"/>
        </w:rPr>
        <w:t xml:space="preserve">both within government and outside of government, through </w:t>
      </w:r>
      <w:r>
        <w:rPr>
          <w:rFonts w:ascii="Times New Roman" w:hAnsi="Times New Roman" w:cs="Times New Roman"/>
        </w:rPr>
        <w:t>all phases of grants administration, such as the design and development of grant guidelines and application processes</w:t>
      </w:r>
      <w:r w:rsidR="004010F7">
        <w:rPr>
          <w:rFonts w:ascii="Times New Roman" w:hAnsi="Times New Roman" w:cs="Times New Roman"/>
        </w:rPr>
        <w:t>.</w:t>
      </w:r>
      <w:r w:rsidR="00463516">
        <w:rPr>
          <w:rStyle w:val="FootnoteReference"/>
          <w:rFonts w:ascii="Times New Roman" w:hAnsi="Times New Roman"/>
        </w:rPr>
        <w:footnoteReference w:id="56"/>
      </w:r>
      <w:r>
        <w:rPr>
          <w:rFonts w:ascii="Times New Roman" w:hAnsi="Times New Roman" w:cs="Times New Roman"/>
        </w:rPr>
        <w:t xml:space="preserve"> Agency staff should build productive relationships with grant </w:t>
      </w:r>
      <w:r w:rsidR="00277863">
        <w:rPr>
          <w:rFonts w:ascii="Times New Roman" w:hAnsi="Times New Roman" w:cs="Times New Roman"/>
        </w:rPr>
        <w:t xml:space="preserve">applicants and </w:t>
      </w:r>
      <w:r>
        <w:rPr>
          <w:rFonts w:ascii="Times New Roman" w:hAnsi="Times New Roman" w:cs="Times New Roman"/>
        </w:rPr>
        <w:t xml:space="preserve">recipients to </w:t>
      </w:r>
      <w:r w:rsidR="00277863">
        <w:rPr>
          <w:rFonts w:ascii="Times New Roman" w:hAnsi="Times New Roman" w:cs="Times New Roman"/>
        </w:rPr>
        <w:t>collaboratively</w:t>
      </w:r>
      <w:r>
        <w:rPr>
          <w:rFonts w:ascii="Times New Roman" w:hAnsi="Times New Roman" w:cs="Times New Roman"/>
        </w:rPr>
        <w:t xml:space="preserve"> achieve </w:t>
      </w:r>
      <w:r w:rsidR="004010F7">
        <w:rPr>
          <w:rFonts w:ascii="Times New Roman" w:hAnsi="Times New Roman" w:cs="Times New Roman"/>
        </w:rPr>
        <w:t>g</w:t>
      </w:r>
      <w:r>
        <w:rPr>
          <w:rFonts w:ascii="Times New Roman" w:hAnsi="Times New Roman" w:cs="Times New Roman"/>
        </w:rPr>
        <w:t>overnment policy outcomes.</w:t>
      </w:r>
      <w:r w:rsidR="00B00A12" w:rsidRPr="0069532A" w:rsidDel="00746733">
        <w:rPr>
          <w:rFonts w:ascii="Times New Roman" w:hAnsi="Times New Roman" w:cs="Times New Roman"/>
        </w:rPr>
        <w:t xml:space="preserve"> </w:t>
      </w:r>
    </w:p>
    <w:p w:rsidR="00B00A12" w:rsidRPr="0069532A" w:rsidRDefault="00B00A12" w:rsidP="00B00A12">
      <w:pPr>
        <w:spacing w:after="200" w:line="276" w:lineRule="auto"/>
        <w:rPr>
          <w:rFonts w:ascii="Times New Roman" w:hAnsi="Times New Roman" w:cs="Times New Roman"/>
          <w:color w:val="000000"/>
          <w:spacing w:val="-2"/>
          <w:sz w:val="19"/>
          <w:szCs w:val="19"/>
          <w:lang w:val="en-US"/>
        </w:rPr>
      </w:pPr>
      <w:r w:rsidRPr="0069532A">
        <w:rPr>
          <w:rFonts w:ascii="Times New Roman" w:hAnsi="Times New Roman" w:cs="Times New Roman"/>
        </w:rPr>
        <w:br w:type="page"/>
      </w:r>
    </w:p>
    <w:p w:rsidR="00B00A12" w:rsidRPr="0069532A" w:rsidRDefault="00B00A12" w:rsidP="00B00A12">
      <w:pPr>
        <w:pStyle w:val="sectiontitle"/>
        <w:jc w:val="left"/>
        <w:rPr>
          <w:rFonts w:ascii="Times New Roman" w:hAnsi="Times New Roman" w:cs="Times New Roman"/>
          <w:sz w:val="28"/>
          <w:szCs w:val="28"/>
        </w:rPr>
      </w:pPr>
      <w:r w:rsidRPr="0069532A">
        <w:rPr>
          <w:rFonts w:ascii="Times New Roman" w:hAnsi="Times New Roman" w:cs="Times New Roman"/>
          <w:b/>
          <w:bCs/>
          <w:sz w:val="28"/>
          <w:szCs w:val="28"/>
        </w:rPr>
        <w:lastRenderedPageBreak/>
        <w:t>7</w:t>
      </w:r>
      <w:r w:rsidRPr="0069532A">
        <w:rPr>
          <w:rFonts w:ascii="Times New Roman" w:hAnsi="Times New Roman" w:cs="Times New Roman"/>
          <w:b/>
          <w:bCs/>
          <w:sz w:val="28"/>
          <w:szCs w:val="28"/>
        </w:rPr>
        <w:tab/>
      </w:r>
      <w:r w:rsidRPr="0069532A">
        <w:rPr>
          <w:rFonts w:ascii="Times New Roman" w:hAnsi="Times New Roman" w:cs="Times New Roman"/>
          <w:sz w:val="28"/>
          <w:szCs w:val="28"/>
        </w:rPr>
        <w:t>Robust Planning and Design</w:t>
      </w:r>
    </w:p>
    <w:p w:rsidR="006346B0"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7.1</w:t>
      </w:r>
      <w:r w:rsidRPr="0069532A">
        <w:rPr>
          <w:rFonts w:ascii="Times New Roman" w:hAnsi="Times New Roman" w:cs="Times New Roman"/>
        </w:rPr>
        <w:tab/>
      </w:r>
      <w:r w:rsidR="00DE505D">
        <w:rPr>
          <w:rFonts w:ascii="Times New Roman" w:hAnsi="Times New Roman" w:cs="Times New Roman"/>
        </w:rPr>
        <w:t xml:space="preserve">High quality </w:t>
      </w:r>
      <w:r w:rsidRPr="0069532A">
        <w:rPr>
          <w:rFonts w:ascii="Times New Roman" w:hAnsi="Times New Roman" w:cs="Times New Roman"/>
        </w:rPr>
        <w:t>planning underpins efficient, effective, economical and ethical grants administration</w:t>
      </w:r>
      <w:r w:rsidR="00515AD8">
        <w:rPr>
          <w:rFonts w:ascii="Times New Roman" w:hAnsi="Times New Roman" w:cs="Times New Roman"/>
        </w:rPr>
        <w:t>.</w:t>
      </w:r>
      <w:r>
        <w:rPr>
          <w:rFonts w:ascii="Times New Roman" w:hAnsi="Times New Roman" w:cs="Times New Roman"/>
        </w:rPr>
        <w:t xml:space="preserve"> </w:t>
      </w:r>
    </w:p>
    <w:p w:rsidR="00B00A12" w:rsidRDefault="008F7BFB" w:rsidP="00B00A12">
      <w:pPr>
        <w:pStyle w:val="bodybodytext"/>
        <w:ind w:left="567" w:hanging="567"/>
        <w:rPr>
          <w:rFonts w:ascii="Times New Roman" w:hAnsi="Times New Roman" w:cs="Times New Roman"/>
        </w:rPr>
      </w:pPr>
      <w:r>
        <w:rPr>
          <w:rFonts w:ascii="Times New Roman" w:hAnsi="Times New Roman" w:cs="Times New Roman"/>
        </w:rPr>
        <w:t>7.</w:t>
      </w:r>
      <w:r w:rsidR="00C22F43">
        <w:rPr>
          <w:rFonts w:ascii="Times New Roman" w:hAnsi="Times New Roman" w:cs="Times New Roman"/>
        </w:rPr>
        <w:t>2</w:t>
      </w:r>
      <w:r>
        <w:rPr>
          <w:rFonts w:ascii="Times New Roman" w:hAnsi="Times New Roman" w:cs="Times New Roman"/>
        </w:rPr>
        <w:tab/>
        <w:t>Agenc</w:t>
      </w:r>
      <w:r w:rsidR="006346B0">
        <w:rPr>
          <w:rFonts w:ascii="Times New Roman" w:hAnsi="Times New Roman" w:cs="Times New Roman"/>
        </w:rPr>
        <w:t xml:space="preserve">y staff should work </w:t>
      </w:r>
      <w:r w:rsidR="005127E6">
        <w:rPr>
          <w:rFonts w:ascii="Times New Roman" w:hAnsi="Times New Roman" w:cs="Times New Roman"/>
        </w:rPr>
        <w:t xml:space="preserve">together </w:t>
      </w:r>
      <w:r w:rsidR="006346B0">
        <w:rPr>
          <w:rFonts w:ascii="Times New Roman" w:hAnsi="Times New Roman" w:cs="Times New Roman"/>
        </w:rPr>
        <w:t xml:space="preserve">with </w:t>
      </w:r>
      <w:r w:rsidR="00DE505D">
        <w:rPr>
          <w:rFonts w:ascii="Times New Roman" w:hAnsi="Times New Roman" w:cs="Times New Roman"/>
        </w:rPr>
        <w:t xml:space="preserve">stakeholders </w:t>
      </w:r>
      <w:r w:rsidR="006346B0">
        <w:rPr>
          <w:rFonts w:ascii="Times New Roman" w:hAnsi="Times New Roman" w:cs="Times New Roman"/>
        </w:rPr>
        <w:t>to plan</w:t>
      </w:r>
      <w:r w:rsidR="00C30757">
        <w:rPr>
          <w:rFonts w:ascii="Times New Roman" w:hAnsi="Times New Roman" w:cs="Times New Roman"/>
        </w:rPr>
        <w:t>,</w:t>
      </w:r>
      <w:r w:rsidR="006346B0">
        <w:rPr>
          <w:rFonts w:ascii="Times New Roman" w:hAnsi="Times New Roman" w:cs="Times New Roman"/>
        </w:rPr>
        <w:t xml:space="preserve"> design </w:t>
      </w:r>
      <w:r w:rsidR="00C30757">
        <w:rPr>
          <w:rFonts w:ascii="Times New Roman" w:hAnsi="Times New Roman" w:cs="Times New Roman"/>
        </w:rPr>
        <w:t xml:space="preserve">and undertake </w:t>
      </w:r>
      <w:r w:rsidR="00296DED">
        <w:rPr>
          <w:rFonts w:ascii="Times New Roman" w:hAnsi="Times New Roman" w:cs="Times New Roman"/>
        </w:rPr>
        <w:t>granting activities</w:t>
      </w:r>
      <w:r w:rsidR="00C30757">
        <w:rPr>
          <w:rFonts w:ascii="Times New Roman" w:hAnsi="Times New Roman" w:cs="Times New Roman"/>
        </w:rPr>
        <w:t>, particularly</w:t>
      </w:r>
      <w:r w:rsidR="00DA178C">
        <w:rPr>
          <w:rFonts w:ascii="Times New Roman" w:hAnsi="Times New Roman" w:cs="Times New Roman"/>
        </w:rPr>
        <w:t xml:space="preserve"> grant</w:t>
      </w:r>
      <w:r w:rsidR="00C30757">
        <w:rPr>
          <w:rFonts w:ascii="Times New Roman" w:hAnsi="Times New Roman" w:cs="Times New Roman"/>
        </w:rPr>
        <w:t>s</w:t>
      </w:r>
      <w:r w:rsidR="00DA178C">
        <w:rPr>
          <w:rFonts w:ascii="Times New Roman" w:hAnsi="Times New Roman" w:cs="Times New Roman"/>
        </w:rPr>
        <w:t xml:space="preserve"> programs</w:t>
      </w:r>
      <w:r w:rsidR="00DE505D">
        <w:rPr>
          <w:rFonts w:ascii="Times New Roman" w:hAnsi="Times New Roman" w:cs="Times New Roman"/>
        </w:rPr>
        <w:t>.</w:t>
      </w:r>
    </w:p>
    <w:p w:rsidR="000A74F4" w:rsidRDefault="008F7BFB">
      <w:pPr>
        <w:pStyle w:val="Bulletindent"/>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Potential grant recipients</w:t>
      </w:r>
      <w:r w:rsidR="00C30757">
        <w:rPr>
          <w:rFonts w:ascii="Times New Roman" w:hAnsi="Times New Roman" w:cs="Times New Roman"/>
        </w:rPr>
        <w:t xml:space="preserve"> and beneficiaries </w:t>
      </w:r>
      <w:r>
        <w:rPr>
          <w:rFonts w:ascii="Times New Roman" w:hAnsi="Times New Roman" w:cs="Times New Roman"/>
        </w:rPr>
        <w:t xml:space="preserve">will likely have valuable insights into </w:t>
      </w:r>
      <w:r w:rsidR="006346B0">
        <w:rPr>
          <w:rFonts w:ascii="Times New Roman" w:hAnsi="Times New Roman" w:cs="Times New Roman"/>
        </w:rPr>
        <w:t xml:space="preserve">how best to </w:t>
      </w:r>
      <w:r w:rsidR="0097783F">
        <w:rPr>
          <w:rFonts w:ascii="Times New Roman" w:hAnsi="Times New Roman" w:cs="Times New Roman"/>
        </w:rPr>
        <w:t xml:space="preserve">design and implement </w:t>
      </w:r>
      <w:r>
        <w:rPr>
          <w:rFonts w:ascii="Times New Roman" w:hAnsi="Times New Roman" w:cs="Times New Roman"/>
        </w:rPr>
        <w:t xml:space="preserve">the </w:t>
      </w:r>
      <w:r w:rsidR="00D61547">
        <w:rPr>
          <w:rFonts w:ascii="Times New Roman" w:hAnsi="Times New Roman" w:cs="Times New Roman"/>
        </w:rPr>
        <w:t>p</w:t>
      </w:r>
      <w:r>
        <w:rPr>
          <w:rFonts w:ascii="Times New Roman" w:hAnsi="Times New Roman" w:cs="Times New Roman"/>
        </w:rPr>
        <w:t>roposed grant</w:t>
      </w:r>
      <w:r w:rsidR="00D61547">
        <w:rPr>
          <w:rFonts w:ascii="Times New Roman" w:hAnsi="Times New Roman" w:cs="Times New Roman"/>
        </w:rPr>
        <w:t>ing</w:t>
      </w:r>
      <w:r>
        <w:rPr>
          <w:rFonts w:ascii="Times New Roman" w:hAnsi="Times New Roman" w:cs="Times New Roman"/>
        </w:rPr>
        <w:t xml:space="preserve"> activity and </w:t>
      </w:r>
      <w:r w:rsidR="00F97412">
        <w:rPr>
          <w:rFonts w:ascii="Times New Roman" w:hAnsi="Times New Roman" w:cs="Times New Roman"/>
        </w:rPr>
        <w:t>will</w:t>
      </w:r>
      <w:r>
        <w:rPr>
          <w:rFonts w:ascii="Times New Roman" w:hAnsi="Times New Roman" w:cs="Times New Roman"/>
        </w:rPr>
        <w:t xml:space="preserve"> assist to ensure outcomes are appropriately aligned to public needs.</w:t>
      </w:r>
    </w:p>
    <w:p w:rsidR="00F727E5" w:rsidRDefault="00AB100D">
      <w:pPr>
        <w:pStyle w:val="bodybodytext"/>
        <w:ind w:left="567" w:hanging="567"/>
        <w:rPr>
          <w:rFonts w:ascii="Times New Roman" w:hAnsi="Times New Roman" w:cs="Times New Roman"/>
        </w:rPr>
      </w:pPr>
      <w:r>
        <w:rPr>
          <w:rFonts w:ascii="Times New Roman" w:hAnsi="Times New Roman" w:cs="Times New Roman"/>
        </w:rPr>
        <w:t>7.</w:t>
      </w:r>
      <w:r w:rsidR="00C665B6">
        <w:rPr>
          <w:rFonts w:ascii="Times New Roman" w:hAnsi="Times New Roman" w:cs="Times New Roman"/>
        </w:rPr>
        <w:t>3</w:t>
      </w:r>
      <w:r w:rsidR="00C22F43">
        <w:rPr>
          <w:rFonts w:ascii="Times New Roman" w:hAnsi="Times New Roman" w:cs="Times New Roman"/>
        </w:rPr>
        <w:tab/>
      </w:r>
      <w:r w:rsidR="00C665B6">
        <w:rPr>
          <w:rFonts w:ascii="Times New Roman" w:hAnsi="Times New Roman" w:cs="Times New Roman"/>
        </w:rPr>
        <w:t>Grants administration processes should be proportional to the scale and risk profile of the granting activity. Agency staff should consider that granting activities affect not only the Commonwealth and grant recipients, but also impact on the beneficiaries of a grant.</w:t>
      </w:r>
    </w:p>
    <w:p w:rsidR="00C665B6" w:rsidRPr="0069532A" w:rsidRDefault="00AB100D" w:rsidP="00C665B6">
      <w:pPr>
        <w:pStyle w:val="bodybodytext"/>
        <w:ind w:left="567" w:hanging="567"/>
        <w:rPr>
          <w:rFonts w:ascii="Times New Roman" w:hAnsi="Times New Roman" w:cs="Times New Roman"/>
        </w:rPr>
      </w:pPr>
      <w:r>
        <w:rPr>
          <w:rFonts w:ascii="Times New Roman" w:hAnsi="Times New Roman" w:cs="Times New Roman"/>
        </w:rPr>
        <w:t>7.</w:t>
      </w:r>
      <w:r w:rsidR="00C665B6">
        <w:rPr>
          <w:rFonts w:ascii="Times New Roman" w:hAnsi="Times New Roman" w:cs="Times New Roman"/>
        </w:rPr>
        <w:t>4</w:t>
      </w:r>
      <w:r w:rsidR="00B00A12" w:rsidRPr="0069532A">
        <w:rPr>
          <w:rFonts w:ascii="Times New Roman" w:hAnsi="Times New Roman" w:cs="Times New Roman"/>
        </w:rPr>
        <w:tab/>
      </w:r>
      <w:r w:rsidR="00C665B6">
        <w:rPr>
          <w:rFonts w:ascii="Times New Roman" w:hAnsi="Times New Roman" w:cs="Times New Roman"/>
        </w:rPr>
        <w:t xml:space="preserve">Agency staff </w:t>
      </w:r>
      <w:r w:rsidR="00C665B6" w:rsidRPr="0069532A">
        <w:rPr>
          <w:rFonts w:ascii="Times New Roman" w:hAnsi="Times New Roman" w:cs="Times New Roman"/>
        </w:rPr>
        <w:t xml:space="preserve">should </w:t>
      </w:r>
      <w:r w:rsidR="00C665B6">
        <w:rPr>
          <w:rFonts w:ascii="Times New Roman" w:hAnsi="Times New Roman" w:cs="Times New Roman"/>
        </w:rPr>
        <w:t>address all</w:t>
      </w:r>
      <w:r w:rsidR="00C665B6" w:rsidRPr="0069532A">
        <w:rPr>
          <w:rFonts w:ascii="Times New Roman" w:hAnsi="Times New Roman" w:cs="Times New Roman"/>
        </w:rPr>
        <w:t xml:space="preserve"> relevant </w:t>
      </w:r>
      <w:r w:rsidR="00C665B6">
        <w:rPr>
          <w:rFonts w:ascii="Times New Roman" w:hAnsi="Times New Roman" w:cs="Times New Roman"/>
        </w:rPr>
        <w:t xml:space="preserve">planning </w:t>
      </w:r>
      <w:r w:rsidR="00C665B6" w:rsidRPr="0069532A">
        <w:rPr>
          <w:rFonts w:ascii="Times New Roman" w:hAnsi="Times New Roman" w:cs="Times New Roman"/>
        </w:rPr>
        <w:t xml:space="preserve">issues </w:t>
      </w:r>
      <w:r w:rsidR="00C665B6">
        <w:rPr>
          <w:rFonts w:ascii="Times New Roman" w:hAnsi="Times New Roman" w:cs="Times New Roman"/>
        </w:rPr>
        <w:t>before granting activit</w:t>
      </w:r>
      <w:r w:rsidR="00F97412">
        <w:rPr>
          <w:rFonts w:ascii="Times New Roman" w:hAnsi="Times New Roman" w:cs="Times New Roman"/>
        </w:rPr>
        <w:t>ies</w:t>
      </w:r>
      <w:r w:rsidR="00C665B6">
        <w:rPr>
          <w:rFonts w:ascii="Times New Roman" w:hAnsi="Times New Roman" w:cs="Times New Roman"/>
        </w:rPr>
        <w:t xml:space="preserve"> commence. These issues should be </w:t>
      </w:r>
      <w:r w:rsidR="00C665B6" w:rsidRPr="0069532A">
        <w:rPr>
          <w:rFonts w:ascii="Times New Roman" w:hAnsi="Times New Roman" w:cs="Times New Roman"/>
        </w:rPr>
        <w:t xml:space="preserve">built into the design of </w:t>
      </w:r>
      <w:r w:rsidR="00C665B6">
        <w:rPr>
          <w:rFonts w:ascii="Times New Roman" w:hAnsi="Times New Roman" w:cs="Times New Roman"/>
        </w:rPr>
        <w:t>a</w:t>
      </w:r>
      <w:r w:rsidR="00212B40">
        <w:rPr>
          <w:rFonts w:ascii="Times New Roman" w:hAnsi="Times New Roman" w:cs="Times New Roman"/>
        </w:rPr>
        <w:t>ny</w:t>
      </w:r>
      <w:r w:rsidR="00C665B6" w:rsidRPr="0069532A">
        <w:rPr>
          <w:rFonts w:ascii="Times New Roman" w:hAnsi="Times New Roman" w:cs="Times New Roman"/>
        </w:rPr>
        <w:t xml:space="preserve"> granting activit</w:t>
      </w:r>
      <w:r w:rsidR="00212B40">
        <w:rPr>
          <w:rFonts w:ascii="Times New Roman" w:hAnsi="Times New Roman" w:cs="Times New Roman"/>
        </w:rPr>
        <w:t>ies</w:t>
      </w:r>
      <w:r w:rsidR="00C665B6" w:rsidRPr="0069532A">
        <w:rPr>
          <w:rFonts w:ascii="Times New Roman" w:hAnsi="Times New Roman" w:cs="Times New Roman"/>
        </w:rPr>
        <w:t xml:space="preserve">. </w:t>
      </w:r>
    </w:p>
    <w:p w:rsidR="00F727E5" w:rsidRDefault="00C665B6">
      <w:pPr>
        <w:pStyle w:val="Bulletindent"/>
        <w:tabs>
          <w:tab w:val="clear" w:pos="454"/>
          <w:tab w:val="left" w:pos="425"/>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The specific issues to be addressed will depend on the nature of the granting activities. A complex granting activity </w:t>
      </w:r>
      <w:r>
        <w:rPr>
          <w:rFonts w:ascii="Times New Roman" w:hAnsi="Times New Roman" w:cs="Times New Roman"/>
        </w:rPr>
        <w:t>may</w:t>
      </w:r>
      <w:r w:rsidRPr="0069532A">
        <w:rPr>
          <w:rFonts w:ascii="Times New Roman" w:hAnsi="Times New Roman" w:cs="Times New Roman"/>
        </w:rPr>
        <w:t>, for example, require a different approach to a grant made on a one-off or ad</w:t>
      </w:r>
      <w:r w:rsidR="009026D8">
        <w:rPr>
          <w:rFonts w:ascii="Times New Roman" w:hAnsi="Times New Roman" w:cs="Times New Roman"/>
        </w:rPr>
        <w:t xml:space="preserve"> </w:t>
      </w:r>
      <w:r w:rsidRPr="0069532A">
        <w:rPr>
          <w:rFonts w:ascii="Times New Roman" w:hAnsi="Times New Roman" w:cs="Times New Roman"/>
        </w:rPr>
        <w:t>hoc basis.</w:t>
      </w:r>
    </w:p>
    <w:p w:rsidR="00B00A12" w:rsidRPr="0069532A" w:rsidRDefault="00AB100D" w:rsidP="00B00A12">
      <w:pPr>
        <w:pStyle w:val="bodybodytext"/>
        <w:ind w:left="567" w:hanging="567"/>
        <w:rPr>
          <w:rFonts w:ascii="Times New Roman" w:hAnsi="Times New Roman" w:cs="Times New Roman"/>
        </w:rPr>
      </w:pPr>
      <w:r w:rsidRPr="0069532A">
        <w:rPr>
          <w:rFonts w:ascii="Times New Roman" w:hAnsi="Times New Roman" w:cs="Times New Roman"/>
        </w:rPr>
        <w:t>7.</w:t>
      </w:r>
      <w:r>
        <w:rPr>
          <w:rFonts w:ascii="Times New Roman" w:hAnsi="Times New Roman" w:cs="Times New Roman"/>
        </w:rPr>
        <w:t>5</w:t>
      </w:r>
      <w:r>
        <w:rPr>
          <w:rFonts w:ascii="Times New Roman" w:hAnsi="Times New Roman" w:cs="Times New Roman"/>
        </w:rPr>
        <w:tab/>
      </w:r>
      <w:r w:rsidR="00B00A12" w:rsidRPr="0069532A">
        <w:rPr>
          <w:rFonts w:ascii="Times New Roman" w:hAnsi="Times New Roman" w:cs="Times New Roman"/>
        </w:rPr>
        <w:t xml:space="preserve">Agency </w:t>
      </w:r>
      <w:r w:rsidR="0023439C">
        <w:rPr>
          <w:rFonts w:ascii="Times New Roman" w:hAnsi="Times New Roman" w:cs="Times New Roman"/>
        </w:rPr>
        <w:t xml:space="preserve">staff </w:t>
      </w:r>
      <w:r w:rsidR="00B00A12" w:rsidRPr="0069532A">
        <w:rPr>
          <w:rFonts w:ascii="Times New Roman" w:hAnsi="Times New Roman" w:cs="Times New Roman"/>
        </w:rPr>
        <w:t xml:space="preserve">should have regard to all relevant </w:t>
      </w:r>
      <w:r w:rsidR="0023439C">
        <w:rPr>
          <w:rFonts w:ascii="Times New Roman" w:hAnsi="Times New Roman" w:cs="Times New Roman"/>
        </w:rPr>
        <w:t xml:space="preserve">planning </w:t>
      </w:r>
      <w:r w:rsidR="00B00A12" w:rsidRPr="0069532A">
        <w:rPr>
          <w:rFonts w:ascii="Times New Roman" w:hAnsi="Times New Roman" w:cs="Times New Roman"/>
        </w:rPr>
        <w:t>issues, including the need to:</w:t>
      </w:r>
      <w:r w:rsidR="00B00A12" w:rsidRPr="0069532A">
        <w:rPr>
          <w:rFonts w:ascii="Times New Roman" w:hAnsi="Times New Roman" w:cs="Times New Roman"/>
          <w:sz w:val="20"/>
          <w:szCs w:val="20"/>
          <w:vertAlign w:val="superscript"/>
        </w:rPr>
        <w:footnoteReference w:id="57"/>
      </w:r>
    </w:p>
    <w:p w:rsidR="00B00A12" w:rsidRPr="0069532A" w:rsidRDefault="00B00A12" w:rsidP="0033789C">
      <w:pPr>
        <w:pStyle w:val="Bulletindent"/>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establish a rationale for the granting activity</w:t>
      </w:r>
      <w:r>
        <w:rPr>
          <w:rFonts w:ascii="Times New Roman" w:hAnsi="Times New Roman" w:cs="Times New Roman"/>
        </w:rPr>
        <w:t xml:space="preserve">, </w:t>
      </w:r>
      <w:r w:rsidR="0097783F">
        <w:rPr>
          <w:rFonts w:ascii="Times New Roman" w:hAnsi="Times New Roman" w:cs="Times New Roman"/>
        </w:rPr>
        <w:t xml:space="preserve">particularly </w:t>
      </w:r>
      <w:r>
        <w:rPr>
          <w:rFonts w:ascii="Times New Roman" w:hAnsi="Times New Roman" w:cs="Times New Roman"/>
        </w:rPr>
        <w:t>what outcomes are expected</w:t>
      </w:r>
      <w:r w:rsidR="0033789C">
        <w:rPr>
          <w:rFonts w:ascii="Times New Roman" w:hAnsi="Times New Roman" w:cs="Times New Roman"/>
        </w:rPr>
        <w:t xml:space="preserve"> and how these will be measured</w:t>
      </w:r>
      <w:r w:rsidRPr="0069532A">
        <w:rPr>
          <w:rFonts w:ascii="Times New Roman" w:hAnsi="Times New Roman" w:cs="Times New Roman"/>
        </w:rPr>
        <w:t>;</w:t>
      </w:r>
    </w:p>
    <w:p w:rsidR="00B00A12" w:rsidRPr="0069532A" w:rsidRDefault="00B00A12" w:rsidP="006C7270">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define the operational objectives for the granting activity;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communicate effectively with potential recipients</w:t>
      </w:r>
      <w:r>
        <w:rPr>
          <w:rFonts w:ascii="Times New Roman" w:hAnsi="Times New Roman" w:cs="Times New Roman"/>
        </w:rPr>
        <w:t xml:space="preserve"> and key stakeholders</w:t>
      </w:r>
      <w:r w:rsidRPr="0069532A">
        <w:rPr>
          <w:rFonts w:ascii="Times New Roman" w:hAnsi="Times New Roman" w:cs="Times New Roman"/>
        </w:rPr>
        <w:t>;</w:t>
      </w:r>
    </w:p>
    <w:p w:rsidR="00B00A12"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undertake risk identification and engagement</w:t>
      </w:r>
      <w:r>
        <w:rPr>
          <w:rFonts w:ascii="Times New Roman" w:hAnsi="Times New Roman" w:cs="Times New Roman"/>
        </w:rPr>
        <w:t>;</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design the granting activity to achieve value </w:t>
      </w:r>
      <w:r>
        <w:rPr>
          <w:rFonts w:ascii="Times New Roman" w:hAnsi="Times New Roman" w:cs="Times New Roman"/>
        </w:rPr>
        <w:t>with</w:t>
      </w:r>
      <w:r w:rsidRPr="0069532A">
        <w:rPr>
          <w:rFonts w:ascii="Times New Roman" w:hAnsi="Times New Roman" w:cs="Times New Roman"/>
        </w:rPr>
        <w:t xml:space="preserve"> public money; </w:t>
      </w:r>
    </w:p>
    <w:p w:rsidR="00B00A12" w:rsidRPr="0069532A" w:rsidRDefault="00B00A12" w:rsidP="00B00A12">
      <w:pPr>
        <w:pStyle w:val="Bulletindent"/>
        <w:ind w:firstLine="170"/>
        <w:rPr>
          <w:rFonts w:ascii="Times New Roman" w:hAnsi="Times New Roman" w:cs="Times New Roman"/>
        </w:rPr>
      </w:pPr>
      <w:r w:rsidRPr="0069532A" w:rsidDel="00700EDD">
        <w:rPr>
          <w:rStyle w:val="WordImportedListStyle2StylesforWordRTFImportedLists"/>
          <w:rFonts w:ascii="Times New Roman" w:hAnsi="Times New Roman" w:cs="Times New Roman"/>
        </w:rPr>
        <w:t xml:space="preserve"> </w:t>
      </w: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ensure that eligibility criteria reflect the policy intent;</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clearly identify decision makers and their roles;</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design the granting activity for accountability, probity and transparency;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carefully consider the application and selection process to be used;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establish performance and evaluation measures;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select an appropriate funding strategy and grant agreement;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consider taxation matters and seek advice where appropriate;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consider the Australian Government’s accounting treatment; </w:t>
      </w:r>
    </w:p>
    <w:p w:rsidR="00B00A12" w:rsidRPr="0069532A" w:rsidRDefault="00B00A12" w:rsidP="00B00A12">
      <w:pPr>
        <w:pStyle w:val="Bulletindent"/>
        <w:tabs>
          <w:tab w:val="clear" w:pos="454"/>
          <w:tab w:val="left" w:pos="1134"/>
        </w:tabs>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develop appropriate documentation, such as grant guidelines</w:t>
      </w:r>
      <w:r w:rsidR="004F5C32">
        <w:rPr>
          <w:rFonts w:ascii="Times New Roman" w:hAnsi="Times New Roman" w:cs="Times New Roman"/>
        </w:rPr>
        <w:t xml:space="preserve"> and application information</w:t>
      </w:r>
      <w:r w:rsidRPr="0069532A">
        <w:rPr>
          <w:rFonts w:ascii="Times New Roman" w:hAnsi="Times New Roman" w:cs="Times New Roman"/>
        </w:rPr>
        <w:t xml:space="preserve">;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consider legal and policy matters; and</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implement robust governance arrangements</w:t>
      </w:r>
      <w:r>
        <w:rPr>
          <w:rStyle w:val="WordImportedListStyle2StylesforWordRTFImportedLists"/>
          <w:rFonts w:ascii="Times New Roman" w:hAnsi="Times New Roman" w:cs="Times New Roman"/>
        </w:rPr>
        <w:t>.</w:t>
      </w:r>
    </w:p>
    <w:p w:rsidR="00C50A12" w:rsidRDefault="00B00A12" w:rsidP="00B00A12">
      <w:pPr>
        <w:pStyle w:val="bodybodytext"/>
        <w:ind w:left="567" w:hanging="567"/>
        <w:rPr>
          <w:rFonts w:ascii="Times New Roman" w:hAnsi="Times New Roman" w:cs="Times New Roman"/>
        </w:rPr>
      </w:pPr>
      <w:r>
        <w:rPr>
          <w:rFonts w:ascii="Times New Roman" w:hAnsi="Times New Roman" w:cs="Times New Roman"/>
        </w:rPr>
        <w:t>7.</w:t>
      </w:r>
      <w:r w:rsidR="0020172D">
        <w:rPr>
          <w:rFonts w:ascii="Times New Roman" w:hAnsi="Times New Roman" w:cs="Times New Roman"/>
        </w:rPr>
        <w:t>6</w:t>
      </w:r>
      <w:r w:rsidRPr="0069532A">
        <w:rPr>
          <w:rFonts w:ascii="Times New Roman" w:hAnsi="Times New Roman" w:cs="Times New Roman"/>
        </w:rPr>
        <w:tab/>
      </w:r>
      <w:r w:rsidR="00902797">
        <w:rPr>
          <w:rFonts w:ascii="Times New Roman" w:hAnsi="Times New Roman" w:cs="Times New Roman"/>
        </w:rPr>
        <w:t xml:space="preserve">Risk is part of the environment in which </w:t>
      </w:r>
      <w:r w:rsidR="00212B40">
        <w:rPr>
          <w:rFonts w:ascii="Times New Roman" w:hAnsi="Times New Roman" w:cs="Times New Roman"/>
        </w:rPr>
        <w:t xml:space="preserve">government </w:t>
      </w:r>
      <w:r w:rsidR="00902797">
        <w:rPr>
          <w:rFonts w:ascii="Times New Roman" w:hAnsi="Times New Roman" w:cs="Times New Roman"/>
        </w:rPr>
        <w:t>operate</w:t>
      </w:r>
      <w:r w:rsidR="007236A1">
        <w:rPr>
          <w:rFonts w:ascii="Times New Roman" w:hAnsi="Times New Roman" w:cs="Times New Roman"/>
        </w:rPr>
        <w:t>s</w:t>
      </w:r>
      <w:r w:rsidR="00902797">
        <w:rPr>
          <w:rFonts w:ascii="Times New Roman" w:hAnsi="Times New Roman" w:cs="Times New Roman"/>
        </w:rPr>
        <w:t xml:space="preserve">. </w:t>
      </w:r>
      <w:r w:rsidR="00212B40">
        <w:rPr>
          <w:rFonts w:ascii="Times New Roman" w:hAnsi="Times New Roman" w:cs="Times New Roman"/>
        </w:rPr>
        <w:t>Understanding, accepting and managing risk is part of everyday decision making</w:t>
      </w:r>
      <w:r w:rsidR="0097783F">
        <w:rPr>
          <w:rFonts w:ascii="Times New Roman" w:hAnsi="Times New Roman" w:cs="Times New Roman"/>
        </w:rPr>
        <w:t xml:space="preserve"> within government</w:t>
      </w:r>
      <w:r w:rsidR="00212B40">
        <w:rPr>
          <w:rFonts w:ascii="Times New Roman" w:hAnsi="Times New Roman" w:cs="Times New Roman"/>
        </w:rPr>
        <w:t xml:space="preserve">. </w:t>
      </w:r>
      <w:r w:rsidR="00AB100D">
        <w:rPr>
          <w:rFonts w:ascii="Times New Roman" w:hAnsi="Times New Roman" w:cs="Times New Roman"/>
        </w:rPr>
        <w:t>Chief Executives should develop a positive risk culture</w:t>
      </w:r>
      <w:r w:rsidR="0097783F">
        <w:rPr>
          <w:rFonts w:ascii="Times New Roman" w:hAnsi="Times New Roman" w:cs="Times New Roman"/>
        </w:rPr>
        <w:t xml:space="preserve"> within their agencies</w:t>
      </w:r>
      <w:r w:rsidR="00AB100D">
        <w:rPr>
          <w:rFonts w:ascii="Times New Roman" w:hAnsi="Times New Roman" w:cs="Times New Roman"/>
        </w:rPr>
        <w:t xml:space="preserve">, supported by </w:t>
      </w:r>
      <w:r w:rsidR="00212B40">
        <w:rPr>
          <w:rFonts w:ascii="Times New Roman" w:hAnsi="Times New Roman" w:cs="Times New Roman"/>
        </w:rPr>
        <w:t>appropriate</w:t>
      </w:r>
      <w:r w:rsidR="00AB100D">
        <w:rPr>
          <w:rFonts w:ascii="Times New Roman" w:hAnsi="Times New Roman" w:cs="Times New Roman"/>
        </w:rPr>
        <w:t xml:space="preserve"> frameworks and processes</w:t>
      </w:r>
      <w:r w:rsidR="00212B40">
        <w:rPr>
          <w:rFonts w:ascii="Times New Roman" w:hAnsi="Times New Roman" w:cs="Times New Roman"/>
        </w:rPr>
        <w:t>.</w:t>
      </w:r>
      <w:r w:rsidR="00AB100D">
        <w:rPr>
          <w:rFonts w:ascii="Times New Roman" w:hAnsi="Times New Roman" w:cs="Times New Roman"/>
        </w:rPr>
        <w:t xml:space="preserve"> </w:t>
      </w:r>
      <w:r w:rsidR="00E66811">
        <w:rPr>
          <w:rFonts w:ascii="Times New Roman" w:hAnsi="Times New Roman" w:cs="Times New Roman"/>
        </w:rPr>
        <w:t>A key element of planning and designing a granting activity is to</w:t>
      </w:r>
      <w:r w:rsidR="00AB100D">
        <w:rPr>
          <w:rFonts w:ascii="Times New Roman" w:hAnsi="Times New Roman" w:cs="Times New Roman"/>
        </w:rPr>
        <w:t xml:space="preserve"> identify and engage with risk</w:t>
      </w:r>
      <w:r w:rsidR="00E66811">
        <w:rPr>
          <w:rFonts w:ascii="Times New Roman" w:hAnsi="Times New Roman" w:cs="Times New Roman"/>
        </w:rPr>
        <w:t xml:space="preserve">. </w:t>
      </w:r>
      <w:r w:rsidR="00AB100D">
        <w:rPr>
          <w:rFonts w:ascii="Times New Roman" w:hAnsi="Times New Roman" w:cs="Times New Roman"/>
        </w:rPr>
        <w:t>A</w:t>
      </w:r>
      <w:r w:rsidR="00A94193">
        <w:rPr>
          <w:rFonts w:ascii="Times New Roman" w:hAnsi="Times New Roman" w:cs="Times New Roman"/>
        </w:rPr>
        <w:t>genc</w:t>
      </w:r>
      <w:r w:rsidR="00C22F43">
        <w:rPr>
          <w:rFonts w:ascii="Times New Roman" w:hAnsi="Times New Roman" w:cs="Times New Roman"/>
        </w:rPr>
        <w:t>y staff</w:t>
      </w:r>
      <w:r w:rsidR="00A94193">
        <w:rPr>
          <w:rFonts w:ascii="Times New Roman" w:hAnsi="Times New Roman" w:cs="Times New Roman"/>
        </w:rPr>
        <w:t xml:space="preserve"> </w:t>
      </w:r>
      <w:r w:rsidR="00AB100D">
        <w:rPr>
          <w:rFonts w:ascii="Times New Roman" w:hAnsi="Times New Roman" w:cs="Times New Roman"/>
        </w:rPr>
        <w:t xml:space="preserve">should be </w:t>
      </w:r>
      <w:r w:rsidR="00A94193">
        <w:rPr>
          <w:rFonts w:ascii="Times New Roman" w:hAnsi="Times New Roman" w:cs="Times New Roman"/>
        </w:rPr>
        <w:t xml:space="preserve">conscious of </w:t>
      </w:r>
      <w:r w:rsidR="00902797">
        <w:rPr>
          <w:rFonts w:ascii="Times New Roman" w:hAnsi="Times New Roman" w:cs="Times New Roman"/>
        </w:rPr>
        <w:t>the risks</w:t>
      </w:r>
      <w:r w:rsidR="00AB100D">
        <w:rPr>
          <w:rFonts w:ascii="Times New Roman" w:hAnsi="Times New Roman" w:cs="Times New Roman"/>
        </w:rPr>
        <w:t xml:space="preserve"> </w:t>
      </w:r>
      <w:r w:rsidR="0097783F">
        <w:rPr>
          <w:rFonts w:ascii="Times New Roman" w:hAnsi="Times New Roman" w:cs="Times New Roman"/>
        </w:rPr>
        <w:t xml:space="preserve">of </w:t>
      </w:r>
      <w:r w:rsidR="00AB100D">
        <w:rPr>
          <w:rFonts w:ascii="Times New Roman" w:hAnsi="Times New Roman" w:cs="Times New Roman"/>
        </w:rPr>
        <w:t>a granting activity</w:t>
      </w:r>
      <w:r w:rsidR="00A94193">
        <w:rPr>
          <w:rFonts w:ascii="Times New Roman" w:hAnsi="Times New Roman" w:cs="Times New Roman"/>
        </w:rPr>
        <w:t xml:space="preserve">, make informed decisions in managing these risks and identify and harness potential opportunities. </w:t>
      </w:r>
    </w:p>
    <w:p w:rsidR="00B00A12" w:rsidRDefault="00C50A12" w:rsidP="00B00A12">
      <w:pPr>
        <w:pStyle w:val="bodybodytext"/>
        <w:ind w:left="567" w:hanging="567"/>
        <w:rPr>
          <w:rFonts w:ascii="Times New Roman" w:hAnsi="Times New Roman" w:cs="Times New Roman"/>
        </w:rPr>
      </w:pPr>
      <w:r>
        <w:rPr>
          <w:rFonts w:ascii="Times New Roman" w:hAnsi="Times New Roman" w:cs="Times New Roman"/>
        </w:rPr>
        <w:t>7.</w:t>
      </w:r>
      <w:r w:rsidR="006A40AC">
        <w:rPr>
          <w:rFonts w:ascii="Times New Roman" w:hAnsi="Times New Roman" w:cs="Times New Roman"/>
        </w:rPr>
        <w:t>7</w:t>
      </w:r>
      <w:r>
        <w:rPr>
          <w:rFonts w:ascii="Times New Roman" w:hAnsi="Times New Roman" w:cs="Times New Roman"/>
        </w:rPr>
        <w:tab/>
      </w:r>
      <w:r w:rsidR="006A40AC">
        <w:rPr>
          <w:rFonts w:ascii="Times New Roman" w:hAnsi="Times New Roman" w:cs="Times New Roman"/>
        </w:rPr>
        <w:t>Agency staff should ensure</w:t>
      </w:r>
      <w:r w:rsidR="006A40AC" w:rsidRPr="0069532A">
        <w:rPr>
          <w:rFonts w:ascii="Times New Roman" w:hAnsi="Times New Roman" w:cs="Times New Roman"/>
        </w:rPr>
        <w:t xml:space="preserve"> that </w:t>
      </w:r>
      <w:r w:rsidR="006A40AC">
        <w:rPr>
          <w:rFonts w:ascii="Times New Roman" w:hAnsi="Times New Roman" w:cs="Times New Roman"/>
        </w:rPr>
        <w:t xml:space="preserve">the </w:t>
      </w:r>
      <w:r w:rsidR="004B1B6E">
        <w:rPr>
          <w:rFonts w:ascii="Times New Roman" w:hAnsi="Times New Roman" w:cs="Times New Roman"/>
        </w:rPr>
        <w:t xml:space="preserve">entity </w:t>
      </w:r>
      <w:r w:rsidR="006A40AC">
        <w:rPr>
          <w:rFonts w:ascii="Times New Roman" w:hAnsi="Times New Roman" w:cs="Times New Roman"/>
        </w:rPr>
        <w:t>best placed to manage a specific risk is identified</w:t>
      </w:r>
      <w:r w:rsidR="004B1B6E">
        <w:rPr>
          <w:rFonts w:ascii="Times New Roman" w:hAnsi="Times New Roman" w:cs="Times New Roman"/>
        </w:rPr>
        <w:t>, the risks are assigned to that entity,</w:t>
      </w:r>
      <w:r w:rsidR="006A40AC">
        <w:rPr>
          <w:rFonts w:ascii="Times New Roman" w:hAnsi="Times New Roman" w:cs="Times New Roman"/>
        </w:rPr>
        <w:t xml:space="preserve"> and that they manage those risks. Identifying the </w:t>
      </w:r>
      <w:r w:rsidR="004B1B6E">
        <w:rPr>
          <w:rFonts w:ascii="Times New Roman" w:hAnsi="Times New Roman" w:cs="Times New Roman"/>
        </w:rPr>
        <w:t xml:space="preserve">entity </w:t>
      </w:r>
      <w:r w:rsidR="006A40AC">
        <w:rPr>
          <w:rFonts w:ascii="Times New Roman" w:hAnsi="Times New Roman" w:cs="Times New Roman"/>
        </w:rPr>
        <w:t xml:space="preserve">best able to manage a risk and assigning that risk is an active process that should occur through all </w:t>
      </w:r>
      <w:r w:rsidR="00203AAC">
        <w:rPr>
          <w:rFonts w:ascii="Times New Roman" w:hAnsi="Times New Roman" w:cs="Times New Roman"/>
        </w:rPr>
        <w:t>phases</w:t>
      </w:r>
      <w:r w:rsidR="006A40AC">
        <w:rPr>
          <w:rFonts w:ascii="Times New Roman" w:hAnsi="Times New Roman" w:cs="Times New Roman"/>
        </w:rPr>
        <w:t xml:space="preserve"> of grants administration. </w:t>
      </w:r>
    </w:p>
    <w:p w:rsidR="00B00A12" w:rsidRPr="0069532A" w:rsidRDefault="00B00A12" w:rsidP="00B00A12">
      <w:pPr>
        <w:pStyle w:val="bodybodytext"/>
        <w:ind w:left="567" w:hanging="567"/>
        <w:rPr>
          <w:rFonts w:ascii="Times New Roman" w:hAnsi="Times New Roman" w:cs="Times New Roman"/>
        </w:rPr>
      </w:pPr>
      <w:r>
        <w:rPr>
          <w:rFonts w:ascii="Times New Roman" w:hAnsi="Times New Roman" w:cs="Times New Roman"/>
        </w:rPr>
        <w:lastRenderedPageBreak/>
        <w:t>7.</w:t>
      </w:r>
      <w:r w:rsidR="006A40AC">
        <w:rPr>
          <w:rFonts w:ascii="Times New Roman" w:hAnsi="Times New Roman" w:cs="Times New Roman"/>
        </w:rPr>
        <w:t>8</w:t>
      </w:r>
      <w:r>
        <w:rPr>
          <w:rFonts w:ascii="Times New Roman" w:hAnsi="Times New Roman" w:cs="Times New Roman"/>
        </w:rPr>
        <w:tab/>
      </w:r>
      <w:r w:rsidR="006A40AC" w:rsidRPr="0069532A">
        <w:rPr>
          <w:rFonts w:ascii="Times New Roman" w:hAnsi="Times New Roman" w:cs="Times New Roman"/>
        </w:rPr>
        <w:t xml:space="preserve">Risk identification and engagement should be built into </w:t>
      </w:r>
      <w:r w:rsidR="006A40AC">
        <w:rPr>
          <w:rFonts w:ascii="Times New Roman" w:hAnsi="Times New Roman" w:cs="Times New Roman"/>
        </w:rPr>
        <w:t>an</w:t>
      </w:r>
      <w:r w:rsidR="006A40AC" w:rsidRPr="0069532A">
        <w:rPr>
          <w:rFonts w:ascii="Times New Roman" w:hAnsi="Times New Roman" w:cs="Times New Roman"/>
        </w:rPr>
        <w:t xml:space="preserve"> agency’s grants administration processes. </w:t>
      </w:r>
      <w:r w:rsidR="006A40AC">
        <w:rPr>
          <w:rFonts w:ascii="Times New Roman" w:hAnsi="Times New Roman" w:cs="Times New Roman"/>
        </w:rPr>
        <w:t>R</w:t>
      </w:r>
      <w:r w:rsidR="006A40AC" w:rsidRPr="0069532A">
        <w:rPr>
          <w:rFonts w:ascii="Times New Roman" w:hAnsi="Times New Roman" w:cs="Times New Roman"/>
        </w:rPr>
        <w:t>isk identification and engagement activities will vary</w:t>
      </w:r>
      <w:r w:rsidR="006A40AC">
        <w:rPr>
          <w:rFonts w:ascii="Times New Roman" w:hAnsi="Times New Roman" w:cs="Times New Roman"/>
        </w:rPr>
        <w:t xml:space="preserve"> depending on the agency, granting activity, grant, or grant recipient</w:t>
      </w:r>
      <w:r w:rsidR="006A40AC" w:rsidRPr="0069532A">
        <w:rPr>
          <w:rFonts w:ascii="Times New Roman" w:hAnsi="Times New Roman" w:cs="Times New Roman"/>
        </w:rPr>
        <w:t>.</w:t>
      </w:r>
      <w:r w:rsidR="0097783F">
        <w:rPr>
          <w:rFonts w:ascii="Times New Roman" w:hAnsi="Times New Roman" w:cs="Times New Roman"/>
        </w:rPr>
        <w:t xml:space="preserve"> </w:t>
      </w:r>
      <w:r w:rsidR="006A40AC">
        <w:rPr>
          <w:rFonts w:ascii="Times New Roman" w:hAnsi="Times New Roman" w:cs="Times New Roman"/>
        </w:rPr>
        <w:t>S</w:t>
      </w:r>
      <w:r w:rsidR="006A40AC" w:rsidRPr="0069532A">
        <w:rPr>
          <w:rFonts w:ascii="Times New Roman" w:hAnsi="Times New Roman" w:cs="Times New Roman"/>
        </w:rPr>
        <w:t xml:space="preserve">ome risks </w:t>
      </w:r>
      <w:r w:rsidR="006A40AC">
        <w:rPr>
          <w:rFonts w:ascii="Times New Roman" w:hAnsi="Times New Roman" w:cs="Times New Roman"/>
        </w:rPr>
        <w:t>can</w:t>
      </w:r>
      <w:r w:rsidR="006A40AC" w:rsidRPr="0069532A">
        <w:rPr>
          <w:rFonts w:ascii="Times New Roman" w:hAnsi="Times New Roman" w:cs="Times New Roman"/>
        </w:rPr>
        <w:t xml:space="preserve"> </w:t>
      </w:r>
      <w:r w:rsidR="006A40AC">
        <w:rPr>
          <w:rFonts w:ascii="Times New Roman" w:hAnsi="Times New Roman" w:cs="Times New Roman"/>
        </w:rPr>
        <w:t xml:space="preserve">appropriately </w:t>
      </w:r>
      <w:r w:rsidR="006A40AC" w:rsidRPr="0069532A">
        <w:rPr>
          <w:rFonts w:ascii="Times New Roman" w:hAnsi="Times New Roman" w:cs="Times New Roman"/>
        </w:rPr>
        <w:t xml:space="preserve">be </w:t>
      </w:r>
      <w:r w:rsidR="006A40AC">
        <w:rPr>
          <w:rFonts w:ascii="Times New Roman" w:hAnsi="Times New Roman" w:cs="Times New Roman"/>
        </w:rPr>
        <w:t xml:space="preserve">mitigated or </w:t>
      </w:r>
      <w:r w:rsidR="006A40AC" w:rsidRPr="0069532A">
        <w:rPr>
          <w:rFonts w:ascii="Times New Roman" w:hAnsi="Times New Roman" w:cs="Times New Roman"/>
        </w:rPr>
        <w:t xml:space="preserve">managed through the grant agreement, </w:t>
      </w:r>
      <w:r w:rsidR="006A40AC">
        <w:rPr>
          <w:rFonts w:ascii="Times New Roman" w:hAnsi="Times New Roman" w:cs="Times New Roman"/>
        </w:rPr>
        <w:t xml:space="preserve">while </w:t>
      </w:r>
      <w:r w:rsidR="006A40AC" w:rsidRPr="0069532A">
        <w:rPr>
          <w:rFonts w:ascii="Times New Roman" w:hAnsi="Times New Roman" w:cs="Times New Roman"/>
        </w:rPr>
        <w:t xml:space="preserve">other risks are </w:t>
      </w:r>
      <w:r w:rsidR="006A40AC">
        <w:rPr>
          <w:rFonts w:ascii="Times New Roman" w:hAnsi="Times New Roman" w:cs="Times New Roman"/>
        </w:rPr>
        <w:t xml:space="preserve">better </w:t>
      </w:r>
      <w:r w:rsidR="006A40AC" w:rsidRPr="0069532A">
        <w:rPr>
          <w:rFonts w:ascii="Times New Roman" w:hAnsi="Times New Roman" w:cs="Times New Roman"/>
        </w:rPr>
        <w:t xml:space="preserve">managed through other </w:t>
      </w:r>
      <w:r w:rsidR="00203AAC">
        <w:rPr>
          <w:rFonts w:ascii="Times New Roman" w:hAnsi="Times New Roman" w:cs="Times New Roman"/>
        </w:rPr>
        <w:t>phases</w:t>
      </w:r>
      <w:r w:rsidR="006A40AC" w:rsidRPr="0069532A">
        <w:rPr>
          <w:rFonts w:ascii="Times New Roman" w:hAnsi="Times New Roman" w:cs="Times New Roman"/>
        </w:rPr>
        <w:t xml:space="preserve"> of grants administration</w:t>
      </w:r>
      <w:r w:rsidR="006A40AC">
        <w:rPr>
          <w:rFonts w:ascii="Times New Roman" w:hAnsi="Times New Roman" w:cs="Times New Roman"/>
        </w:rPr>
        <w:t xml:space="preserve">, such as planning and design, the application and selection process and the ongoing relationship </w:t>
      </w:r>
      <w:r w:rsidR="004B1B6E">
        <w:rPr>
          <w:rFonts w:ascii="Times New Roman" w:hAnsi="Times New Roman" w:cs="Times New Roman"/>
        </w:rPr>
        <w:t xml:space="preserve">between agency staff and </w:t>
      </w:r>
      <w:r w:rsidR="006A40AC">
        <w:rPr>
          <w:rFonts w:ascii="Times New Roman" w:hAnsi="Times New Roman" w:cs="Times New Roman"/>
        </w:rPr>
        <w:t>grant recipients.</w:t>
      </w:r>
    </w:p>
    <w:p w:rsidR="00B00A12" w:rsidRPr="0069532A" w:rsidRDefault="00B00A12" w:rsidP="00B00A12">
      <w:pPr>
        <w:pStyle w:val="bodybodytext"/>
        <w:ind w:left="567" w:hanging="567"/>
        <w:rPr>
          <w:rFonts w:ascii="Times New Roman" w:hAnsi="Times New Roman" w:cs="Times New Roman"/>
          <w:lang w:val="en-AU"/>
        </w:rPr>
      </w:pPr>
      <w:r w:rsidRPr="0069532A">
        <w:rPr>
          <w:rFonts w:ascii="Times New Roman" w:hAnsi="Times New Roman" w:cs="Times New Roman"/>
          <w:lang w:val="en-AU"/>
        </w:rPr>
        <w:t>7.</w:t>
      </w:r>
      <w:r w:rsidR="0020172D">
        <w:rPr>
          <w:rFonts w:ascii="Times New Roman" w:hAnsi="Times New Roman" w:cs="Times New Roman"/>
          <w:lang w:val="en-AU"/>
        </w:rPr>
        <w:t>9</w:t>
      </w:r>
      <w:r w:rsidRPr="0069532A">
        <w:rPr>
          <w:rFonts w:ascii="Times New Roman" w:hAnsi="Times New Roman" w:cs="Times New Roman"/>
          <w:lang w:val="en-AU"/>
        </w:rPr>
        <w:tab/>
      </w:r>
      <w:r>
        <w:rPr>
          <w:rFonts w:ascii="Times New Roman" w:hAnsi="Times New Roman" w:cs="Times New Roman"/>
          <w:lang w:val="en-AU"/>
        </w:rPr>
        <w:t>R</w:t>
      </w:r>
      <w:r w:rsidRPr="0069532A">
        <w:rPr>
          <w:rFonts w:ascii="Times New Roman" w:hAnsi="Times New Roman" w:cs="Times New Roman"/>
          <w:lang w:val="en-AU"/>
        </w:rPr>
        <w:t>isk can be categorised a number of ways</w:t>
      </w:r>
      <w:r w:rsidR="00C22F43">
        <w:rPr>
          <w:rFonts w:ascii="Times New Roman" w:hAnsi="Times New Roman" w:cs="Times New Roman"/>
          <w:lang w:val="en-AU"/>
        </w:rPr>
        <w:t>.</w:t>
      </w:r>
      <w:r w:rsidR="007C5485">
        <w:rPr>
          <w:rFonts w:ascii="Times New Roman" w:hAnsi="Times New Roman" w:cs="Times New Roman"/>
          <w:lang w:val="en-AU"/>
        </w:rPr>
        <w:t xml:space="preserve"> T</w:t>
      </w:r>
      <w:r w:rsidR="008F7BFB">
        <w:rPr>
          <w:rFonts w:ascii="Times New Roman" w:hAnsi="Times New Roman" w:cs="Times New Roman"/>
          <w:lang w:val="en-AU"/>
        </w:rPr>
        <w:t>he CGGs</w:t>
      </w:r>
      <w:r w:rsidR="00DF480D">
        <w:rPr>
          <w:rFonts w:ascii="Times New Roman" w:hAnsi="Times New Roman" w:cs="Times New Roman"/>
          <w:lang w:val="en-AU"/>
        </w:rPr>
        <w:t xml:space="preserve"> </w:t>
      </w:r>
      <w:r w:rsidR="007C5485">
        <w:rPr>
          <w:rFonts w:ascii="Times New Roman" w:hAnsi="Times New Roman" w:cs="Times New Roman"/>
          <w:lang w:val="en-AU"/>
        </w:rPr>
        <w:t>use three broad categories</w:t>
      </w:r>
      <w:r>
        <w:rPr>
          <w:rFonts w:ascii="Times New Roman" w:hAnsi="Times New Roman" w:cs="Times New Roman"/>
          <w:lang w:val="en-AU"/>
        </w:rPr>
        <w:t xml:space="preserve">: </w:t>
      </w:r>
      <w:r w:rsidR="00033CD8">
        <w:rPr>
          <w:rFonts w:ascii="Times New Roman" w:hAnsi="Times New Roman" w:cs="Times New Roman"/>
          <w:lang w:val="en-AU"/>
        </w:rPr>
        <w:t>granting activity or grant program</w:t>
      </w:r>
      <w:r>
        <w:rPr>
          <w:rFonts w:ascii="Times New Roman" w:hAnsi="Times New Roman" w:cs="Times New Roman"/>
          <w:lang w:val="en-AU"/>
        </w:rPr>
        <w:t xml:space="preserve"> risk; </w:t>
      </w:r>
      <w:r w:rsidR="001F31B4">
        <w:rPr>
          <w:rFonts w:ascii="Times New Roman" w:hAnsi="Times New Roman" w:cs="Times New Roman"/>
          <w:lang w:val="en-AU"/>
        </w:rPr>
        <w:t>grantee</w:t>
      </w:r>
      <w:r>
        <w:rPr>
          <w:rFonts w:ascii="Times New Roman" w:hAnsi="Times New Roman" w:cs="Times New Roman"/>
          <w:lang w:val="en-AU"/>
        </w:rPr>
        <w:t xml:space="preserve"> risk; and </w:t>
      </w:r>
      <w:r w:rsidR="00033CD8">
        <w:rPr>
          <w:rFonts w:ascii="Times New Roman" w:hAnsi="Times New Roman" w:cs="Times New Roman"/>
          <w:lang w:val="en-AU"/>
        </w:rPr>
        <w:t>project</w:t>
      </w:r>
      <w:r>
        <w:rPr>
          <w:rFonts w:ascii="Times New Roman" w:hAnsi="Times New Roman" w:cs="Times New Roman"/>
          <w:lang w:val="en-AU"/>
        </w:rPr>
        <w:t xml:space="preserve"> risk</w:t>
      </w:r>
      <w:r w:rsidRPr="0069532A">
        <w:rPr>
          <w:rFonts w:ascii="Times New Roman" w:hAnsi="Times New Roman" w:cs="Times New Roman"/>
          <w:lang w:val="en-AU"/>
        </w:rPr>
        <w:t>.</w:t>
      </w:r>
    </w:p>
    <w:p w:rsidR="00B00A12" w:rsidRPr="0069532A" w:rsidRDefault="00B00A12" w:rsidP="00B00A12">
      <w:pPr>
        <w:pStyle w:val="bodybodytext"/>
        <w:ind w:left="567" w:hanging="567"/>
        <w:rPr>
          <w:rFonts w:ascii="Times New Roman" w:hAnsi="Times New Roman" w:cs="Times New Roman"/>
          <w:lang w:val="en-AU"/>
        </w:rPr>
      </w:pPr>
      <w:r w:rsidRPr="0069532A">
        <w:rPr>
          <w:rFonts w:ascii="Times New Roman" w:hAnsi="Times New Roman" w:cs="Times New Roman"/>
          <w:lang w:val="en-AU"/>
        </w:rPr>
        <w:t>7.</w:t>
      </w:r>
      <w:r w:rsidR="0020172D">
        <w:rPr>
          <w:rFonts w:ascii="Times New Roman" w:hAnsi="Times New Roman" w:cs="Times New Roman"/>
          <w:lang w:val="en-AU"/>
        </w:rPr>
        <w:t>10</w:t>
      </w:r>
      <w:r w:rsidRPr="0069532A">
        <w:rPr>
          <w:rFonts w:ascii="Times New Roman" w:hAnsi="Times New Roman" w:cs="Times New Roman"/>
          <w:i/>
          <w:lang w:val="en-AU"/>
        </w:rPr>
        <w:tab/>
      </w:r>
      <w:r w:rsidR="00E65F5B" w:rsidRPr="00E65F5B">
        <w:rPr>
          <w:rFonts w:ascii="Times New Roman" w:hAnsi="Times New Roman" w:cs="Times New Roman"/>
          <w:lang w:val="en-AU"/>
        </w:rPr>
        <w:t>Risks involving the</w:t>
      </w:r>
      <w:r w:rsidR="00033CD8">
        <w:rPr>
          <w:rFonts w:ascii="Times New Roman" w:hAnsi="Times New Roman" w:cs="Times New Roman"/>
          <w:i/>
          <w:lang w:val="en-AU"/>
        </w:rPr>
        <w:t xml:space="preserve"> granting activity or grant program</w:t>
      </w:r>
      <w:r w:rsidRPr="0069532A">
        <w:rPr>
          <w:rFonts w:ascii="Times New Roman" w:hAnsi="Times New Roman" w:cs="Times New Roman"/>
          <w:lang w:val="en-AU"/>
        </w:rPr>
        <w:t xml:space="preserve"> </w:t>
      </w:r>
      <w:r w:rsidR="00212B40">
        <w:rPr>
          <w:rFonts w:ascii="Times New Roman" w:hAnsi="Times New Roman" w:cs="Times New Roman"/>
          <w:lang w:val="en-AU"/>
        </w:rPr>
        <w:t>relate to</w:t>
      </w:r>
      <w:r w:rsidRPr="0069532A">
        <w:rPr>
          <w:rFonts w:ascii="Times New Roman" w:hAnsi="Times New Roman" w:cs="Times New Roman"/>
          <w:lang w:val="en-AU"/>
        </w:rPr>
        <w:t xml:space="preserve"> the planning, development and implementation </w:t>
      </w:r>
      <w:r w:rsidR="00212B40">
        <w:rPr>
          <w:rFonts w:ascii="Times New Roman" w:hAnsi="Times New Roman" w:cs="Times New Roman"/>
          <w:lang w:val="en-AU"/>
        </w:rPr>
        <w:t xml:space="preserve">of the granting activity </w:t>
      </w:r>
      <w:r w:rsidR="001D3F4A">
        <w:rPr>
          <w:rFonts w:ascii="Times New Roman" w:hAnsi="Times New Roman" w:cs="Times New Roman"/>
          <w:lang w:val="en-AU"/>
        </w:rPr>
        <w:t>by the relevant agency</w:t>
      </w:r>
      <w:r w:rsidR="00212B40">
        <w:rPr>
          <w:rFonts w:ascii="Times New Roman" w:hAnsi="Times New Roman" w:cs="Times New Roman"/>
          <w:lang w:val="en-AU"/>
        </w:rPr>
        <w:t>, such as</w:t>
      </w:r>
      <w:r w:rsidRPr="0069532A">
        <w:rPr>
          <w:rFonts w:ascii="Times New Roman" w:hAnsi="Times New Roman" w:cs="Times New Roman"/>
          <w:lang w:val="en-AU"/>
        </w:rPr>
        <w:t xml:space="preserve">: </w:t>
      </w:r>
    </w:p>
    <w:p w:rsidR="00B00A12" w:rsidRPr="0069532A" w:rsidRDefault="00B00A12" w:rsidP="00B00A12">
      <w:pPr>
        <w:pStyle w:val="bodybodytext"/>
        <w:tabs>
          <w:tab w:val="left" w:pos="1134"/>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t>the nature of the granting activit</w:t>
      </w:r>
      <w:r w:rsidR="00F3072A">
        <w:rPr>
          <w:rStyle w:val="WordImportedListStyle2StylesforWordRTFImportedLists"/>
          <w:rFonts w:ascii="Times New Roman" w:eastAsiaTheme="majorEastAsia" w:hAnsi="Times New Roman" w:cs="Times New Roman"/>
        </w:rPr>
        <w:t>y</w:t>
      </w:r>
      <w:r w:rsidRPr="0069532A">
        <w:rPr>
          <w:rStyle w:val="WordImportedListStyle2StylesforWordRTFImportedLists"/>
          <w:rFonts w:ascii="Times New Roman" w:eastAsiaTheme="majorEastAsia" w:hAnsi="Times New Roman" w:cs="Times New Roman"/>
        </w:rPr>
        <w:t xml:space="preserve"> (i.e.</w:t>
      </w:r>
      <w:r w:rsidR="00F3072A">
        <w:rPr>
          <w:rStyle w:val="WordImportedListStyle2StylesforWordRTFImportedLists"/>
          <w:rFonts w:ascii="Times New Roman" w:eastAsiaTheme="majorEastAsia" w:hAnsi="Times New Roman" w:cs="Times New Roman"/>
        </w:rPr>
        <w:t xml:space="preserve"> </w:t>
      </w:r>
      <w:r w:rsidRPr="0069532A">
        <w:rPr>
          <w:rStyle w:val="WordImportedListStyle2StylesforWordRTFImportedLists"/>
          <w:rFonts w:ascii="Times New Roman" w:eastAsiaTheme="majorEastAsia" w:hAnsi="Times New Roman" w:cs="Times New Roman"/>
        </w:rPr>
        <w:t xml:space="preserve">scope, complexity, </w:t>
      </w:r>
      <w:r w:rsidR="004B1B6E">
        <w:rPr>
          <w:rStyle w:val="WordImportedListStyle2StylesforWordRTFImportedLists"/>
          <w:rFonts w:ascii="Times New Roman" w:eastAsiaTheme="majorEastAsia" w:hAnsi="Times New Roman" w:cs="Times New Roman"/>
        </w:rPr>
        <w:t xml:space="preserve">uniqueness, </w:t>
      </w:r>
      <w:r w:rsidRPr="0069532A">
        <w:rPr>
          <w:rStyle w:val="WordImportedListStyle2StylesforWordRTFImportedLists"/>
          <w:rFonts w:ascii="Times New Roman" w:eastAsiaTheme="majorEastAsia" w:hAnsi="Times New Roman" w:cs="Times New Roman"/>
        </w:rPr>
        <w:t>quantum of funds, etc);</w:t>
      </w:r>
    </w:p>
    <w:p w:rsidR="004B1B6E" w:rsidRPr="0069532A" w:rsidRDefault="00B00A12" w:rsidP="004B1B6E">
      <w:pPr>
        <w:pStyle w:val="bodybodytext"/>
        <w:tabs>
          <w:tab w:val="left" w:pos="1134"/>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r>
      <w:r w:rsidR="004B1B6E" w:rsidRPr="0069532A">
        <w:rPr>
          <w:rStyle w:val="WordImportedListStyle2StylesforWordRTFImportedLists"/>
          <w:rFonts w:ascii="Times New Roman" w:eastAsiaTheme="majorEastAsia" w:hAnsi="Times New Roman" w:cs="Times New Roman"/>
        </w:rPr>
        <w:t xml:space="preserve">design </w:t>
      </w:r>
      <w:r w:rsidR="0097783F">
        <w:rPr>
          <w:rStyle w:val="WordImportedListStyle2StylesforWordRTFImportedLists"/>
          <w:rFonts w:ascii="Times New Roman" w:eastAsiaTheme="majorEastAsia" w:hAnsi="Times New Roman" w:cs="Times New Roman"/>
        </w:rPr>
        <w:t xml:space="preserve">of </w:t>
      </w:r>
      <w:r w:rsidR="004B1B6E" w:rsidRPr="0069532A">
        <w:rPr>
          <w:rStyle w:val="WordImportedListStyle2StylesforWordRTFImportedLists"/>
          <w:rFonts w:ascii="Times New Roman" w:eastAsiaTheme="majorEastAsia" w:hAnsi="Times New Roman" w:cs="Times New Roman"/>
        </w:rPr>
        <w:t>the activity (i.e. a new or novel approach, having clearly defined outcomes, a unique allocation mechanism, timeframes, cost shifting, etc);</w:t>
      </w:r>
      <w:r w:rsidR="004B1B6E" w:rsidRPr="00017EF9">
        <w:rPr>
          <w:rStyle w:val="WordImportedListStyle2StylesforWordRTFImportedLists"/>
          <w:rFonts w:ascii="Times New Roman" w:eastAsiaTheme="majorEastAsia" w:hAnsi="Times New Roman" w:cs="Times New Roman"/>
        </w:rPr>
        <w:t xml:space="preserve"> </w:t>
      </w:r>
    </w:p>
    <w:p w:rsidR="004B1B6E" w:rsidRPr="0069532A" w:rsidRDefault="004B1B6E" w:rsidP="004B1B6E">
      <w:pPr>
        <w:pStyle w:val="bodybodytext"/>
        <w:tabs>
          <w:tab w:val="left" w:pos="1134"/>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t>agency capacity to administer the granting activit</w:t>
      </w:r>
      <w:r>
        <w:rPr>
          <w:rStyle w:val="WordImportedListStyle2StylesforWordRTFImportedLists"/>
          <w:rFonts w:ascii="Times New Roman" w:eastAsiaTheme="majorEastAsia" w:hAnsi="Times New Roman" w:cs="Times New Roman"/>
        </w:rPr>
        <w:t>y</w:t>
      </w:r>
      <w:r w:rsidRPr="0069532A">
        <w:rPr>
          <w:rStyle w:val="WordImportedListStyle2StylesforWordRTFImportedLists"/>
          <w:rFonts w:ascii="Times New Roman" w:eastAsiaTheme="majorEastAsia" w:hAnsi="Times New Roman" w:cs="Times New Roman"/>
        </w:rPr>
        <w:t xml:space="preserve"> (i.e. resourcing, infrastructure requirements, staff experience and skills, etc)</w:t>
      </w:r>
      <w:r>
        <w:rPr>
          <w:rStyle w:val="WordImportedListStyle2StylesforWordRTFImportedLists"/>
          <w:rFonts w:ascii="Times New Roman" w:eastAsiaTheme="majorEastAsia" w:hAnsi="Times New Roman" w:cs="Times New Roman"/>
        </w:rPr>
        <w:t xml:space="preserve">; and </w:t>
      </w:r>
    </w:p>
    <w:p w:rsidR="004B1B6E" w:rsidRPr="0069532A" w:rsidRDefault="00B00A12" w:rsidP="004B1B6E">
      <w:pPr>
        <w:pStyle w:val="bodybodytext"/>
        <w:tabs>
          <w:tab w:val="left" w:pos="1134"/>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r>
      <w:r w:rsidR="004B1B6E" w:rsidRPr="0069532A">
        <w:rPr>
          <w:rStyle w:val="WordImportedListStyle2StylesforWordRTFImportedLists"/>
          <w:rFonts w:ascii="Times New Roman" w:eastAsiaTheme="majorEastAsia" w:hAnsi="Times New Roman" w:cs="Times New Roman"/>
        </w:rPr>
        <w:t xml:space="preserve">implementation issues (i.e. </w:t>
      </w:r>
      <w:r w:rsidR="004B1B6E">
        <w:rPr>
          <w:rStyle w:val="WordImportedListStyle2StylesforWordRTFImportedLists"/>
          <w:rFonts w:ascii="Times New Roman" w:eastAsiaTheme="majorEastAsia" w:hAnsi="Times New Roman" w:cs="Times New Roman"/>
        </w:rPr>
        <w:t>communications</w:t>
      </w:r>
      <w:r w:rsidR="004B1B6E" w:rsidRPr="0069532A">
        <w:rPr>
          <w:rStyle w:val="WordImportedListStyle2StylesforWordRTFImportedLists"/>
          <w:rFonts w:ascii="Times New Roman" w:eastAsiaTheme="majorEastAsia" w:hAnsi="Times New Roman" w:cs="Times New Roman"/>
        </w:rPr>
        <w:t xml:space="preserve"> with </w:t>
      </w:r>
      <w:r w:rsidR="004B1B6E">
        <w:rPr>
          <w:rStyle w:val="WordImportedListStyle2StylesforWordRTFImportedLists"/>
          <w:rFonts w:ascii="Times New Roman" w:eastAsiaTheme="majorEastAsia" w:hAnsi="Times New Roman" w:cs="Times New Roman"/>
        </w:rPr>
        <w:t xml:space="preserve">grant recipients and other </w:t>
      </w:r>
      <w:r w:rsidR="004B1B6E" w:rsidRPr="0069532A">
        <w:rPr>
          <w:rStyle w:val="WordImportedListStyle2StylesforWordRTFImportedLists"/>
          <w:rFonts w:ascii="Times New Roman" w:eastAsiaTheme="majorEastAsia" w:hAnsi="Times New Roman" w:cs="Times New Roman"/>
        </w:rPr>
        <w:t xml:space="preserve">stakeholders, clear accountabilities, ongoing grant </w:t>
      </w:r>
      <w:r w:rsidR="004B1B6E">
        <w:rPr>
          <w:rStyle w:val="WordImportedListStyle2StylesforWordRTFImportedLists"/>
          <w:rFonts w:ascii="Times New Roman" w:eastAsiaTheme="majorEastAsia" w:hAnsi="Times New Roman" w:cs="Times New Roman"/>
        </w:rPr>
        <w:t>administration</w:t>
      </w:r>
      <w:r w:rsidR="004B1B6E" w:rsidRPr="0069532A">
        <w:rPr>
          <w:rStyle w:val="WordImportedListStyle2StylesforWordRTFImportedLists"/>
          <w:rFonts w:ascii="Times New Roman" w:eastAsiaTheme="majorEastAsia" w:hAnsi="Times New Roman" w:cs="Times New Roman"/>
        </w:rPr>
        <w:t>, etc</w:t>
      </w:r>
      <w:r w:rsidR="004B1B6E">
        <w:rPr>
          <w:rStyle w:val="WordImportedListStyle2StylesforWordRTFImportedLists"/>
          <w:rFonts w:ascii="Times New Roman" w:eastAsiaTheme="majorEastAsia" w:hAnsi="Times New Roman" w:cs="Times New Roman"/>
        </w:rPr>
        <w:t>).</w:t>
      </w:r>
    </w:p>
    <w:p w:rsidR="00D25B31" w:rsidRDefault="00B00A12" w:rsidP="006C3BE0">
      <w:pPr>
        <w:pStyle w:val="bodybodytext"/>
        <w:tabs>
          <w:tab w:val="left" w:pos="567"/>
        </w:tabs>
        <w:ind w:left="1134" w:hanging="1134"/>
        <w:rPr>
          <w:rFonts w:ascii="Times New Roman" w:hAnsi="Times New Roman" w:cs="Times New Roman"/>
          <w:lang w:val="en-AU"/>
        </w:rPr>
      </w:pPr>
      <w:r w:rsidRPr="0069532A">
        <w:rPr>
          <w:rFonts w:ascii="Times New Roman" w:hAnsi="Times New Roman" w:cs="Times New Roman"/>
          <w:lang w:val="en-AU"/>
        </w:rPr>
        <w:t>7.</w:t>
      </w:r>
      <w:r>
        <w:rPr>
          <w:rFonts w:ascii="Times New Roman" w:hAnsi="Times New Roman" w:cs="Times New Roman"/>
          <w:lang w:val="en-AU"/>
        </w:rPr>
        <w:t>1</w:t>
      </w:r>
      <w:r w:rsidR="0020172D">
        <w:rPr>
          <w:rFonts w:ascii="Times New Roman" w:hAnsi="Times New Roman" w:cs="Times New Roman"/>
          <w:lang w:val="en-AU"/>
        </w:rPr>
        <w:t>1</w:t>
      </w:r>
      <w:r w:rsidRPr="0069532A">
        <w:rPr>
          <w:rFonts w:ascii="Times New Roman" w:hAnsi="Times New Roman" w:cs="Times New Roman"/>
          <w:i/>
          <w:lang w:val="en-AU"/>
        </w:rPr>
        <w:tab/>
      </w:r>
      <w:r w:rsidR="00E65F5B" w:rsidRPr="00E65F5B">
        <w:rPr>
          <w:rFonts w:ascii="Times New Roman" w:hAnsi="Times New Roman" w:cs="Times New Roman"/>
          <w:lang w:val="en-AU"/>
        </w:rPr>
        <w:t>Risks involving</w:t>
      </w:r>
      <w:r w:rsidR="0095640E">
        <w:rPr>
          <w:rFonts w:ascii="Times New Roman" w:hAnsi="Times New Roman" w:cs="Times New Roman"/>
          <w:lang w:val="en-AU"/>
        </w:rPr>
        <w:t xml:space="preserve"> the</w:t>
      </w:r>
      <w:r w:rsidR="00033CD8">
        <w:rPr>
          <w:rFonts w:ascii="Times New Roman" w:hAnsi="Times New Roman" w:cs="Times New Roman"/>
          <w:i/>
          <w:lang w:val="en-AU"/>
        </w:rPr>
        <w:t xml:space="preserve"> g</w:t>
      </w:r>
      <w:r w:rsidR="0068171C">
        <w:rPr>
          <w:rFonts w:ascii="Times New Roman" w:hAnsi="Times New Roman" w:cs="Times New Roman"/>
          <w:i/>
          <w:lang w:val="en-AU"/>
        </w:rPr>
        <w:t>rantee</w:t>
      </w:r>
      <w:r w:rsidR="007541C4">
        <w:rPr>
          <w:rFonts w:ascii="Times New Roman" w:hAnsi="Times New Roman" w:cs="Times New Roman"/>
          <w:i/>
          <w:lang w:val="en-AU"/>
        </w:rPr>
        <w:t>/</w:t>
      </w:r>
      <w:r w:rsidR="00033CD8">
        <w:rPr>
          <w:rFonts w:ascii="Times New Roman" w:hAnsi="Times New Roman" w:cs="Times New Roman"/>
          <w:i/>
          <w:lang w:val="en-AU"/>
        </w:rPr>
        <w:t>recipient</w:t>
      </w:r>
      <w:r w:rsidRPr="0069532A">
        <w:rPr>
          <w:rFonts w:ascii="Times New Roman" w:hAnsi="Times New Roman" w:cs="Times New Roman"/>
          <w:i/>
          <w:lang w:val="en-AU"/>
        </w:rPr>
        <w:t xml:space="preserve"> </w:t>
      </w:r>
      <w:r w:rsidR="00212B40">
        <w:rPr>
          <w:rFonts w:ascii="Times New Roman" w:hAnsi="Times New Roman" w:cs="Times New Roman"/>
          <w:lang w:val="en-AU"/>
        </w:rPr>
        <w:t>relate to</w:t>
      </w:r>
      <w:r w:rsidRPr="0069532A">
        <w:rPr>
          <w:rFonts w:ascii="Times New Roman" w:hAnsi="Times New Roman" w:cs="Times New Roman"/>
          <w:lang w:val="en-AU"/>
        </w:rPr>
        <w:t xml:space="preserve"> the industry or sector, grant recipient </w:t>
      </w:r>
      <w:r w:rsidR="00212B40">
        <w:rPr>
          <w:rFonts w:ascii="Times New Roman" w:hAnsi="Times New Roman" w:cs="Times New Roman"/>
          <w:lang w:val="en-AU"/>
        </w:rPr>
        <w:t>and</w:t>
      </w:r>
      <w:r w:rsidRPr="0069532A">
        <w:rPr>
          <w:rFonts w:ascii="Times New Roman" w:hAnsi="Times New Roman" w:cs="Times New Roman"/>
          <w:lang w:val="en-AU"/>
        </w:rPr>
        <w:t xml:space="preserve"> agency’s relationship with </w:t>
      </w:r>
      <w:r w:rsidR="00212B40">
        <w:rPr>
          <w:rFonts w:ascii="Times New Roman" w:hAnsi="Times New Roman" w:cs="Times New Roman"/>
          <w:lang w:val="en-AU"/>
        </w:rPr>
        <w:t xml:space="preserve">the </w:t>
      </w:r>
      <w:r w:rsidRPr="0069532A">
        <w:rPr>
          <w:rFonts w:ascii="Times New Roman" w:hAnsi="Times New Roman" w:cs="Times New Roman"/>
          <w:lang w:val="en-AU"/>
        </w:rPr>
        <w:t>grant recipient</w:t>
      </w:r>
      <w:r w:rsidR="00212B40">
        <w:rPr>
          <w:rFonts w:ascii="Times New Roman" w:hAnsi="Times New Roman" w:cs="Times New Roman"/>
          <w:lang w:val="en-AU"/>
        </w:rPr>
        <w:t>, such as</w:t>
      </w:r>
      <w:r w:rsidRPr="0069532A">
        <w:rPr>
          <w:rFonts w:ascii="Times New Roman" w:hAnsi="Times New Roman" w:cs="Times New Roman"/>
          <w:lang w:val="en-AU"/>
        </w:rPr>
        <w:t>:</w:t>
      </w:r>
    </w:p>
    <w:p w:rsidR="00B00A12" w:rsidRPr="0069532A" w:rsidRDefault="00B00A12" w:rsidP="00B00A12">
      <w:pPr>
        <w:pStyle w:val="bodybodytext"/>
        <w:tabs>
          <w:tab w:val="left" w:pos="1134"/>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t>the nature of a particular industry (i.e</w:t>
      </w:r>
      <w:r w:rsidR="00FD3D97">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 xml:space="preserve"> emerging industries, highly volatile sectors, controversial providers, industry capacity and regulation, etc);</w:t>
      </w:r>
    </w:p>
    <w:p w:rsidR="00B00A12" w:rsidRPr="0069532A" w:rsidRDefault="00B00A12" w:rsidP="00B00A12">
      <w:pPr>
        <w:pStyle w:val="bodybodytext"/>
        <w:tabs>
          <w:tab w:val="left" w:pos="1134"/>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r>
      <w:r w:rsidR="00C06F87">
        <w:rPr>
          <w:rStyle w:val="WordImportedListStyle2StylesforWordRTFImportedLists"/>
          <w:rFonts w:ascii="Times New Roman" w:eastAsiaTheme="majorEastAsia" w:hAnsi="Times New Roman" w:cs="Times New Roman"/>
        </w:rPr>
        <w:t xml:space="preserve">the </w:t>
      </w:r>
      <w:r w:rsidRPr="0069532A">
        <w:rPr>
          <w:rStyle w:val="WordImportedListStyle2StylesforWordRTFImportedLists"/>
          <w:rFonts w:ascii="Times New Roman" w:eastAsiaTheme="majorEastAsia" w:hAnsi="Times New Roman" w:cs="Times New Roman"/>
        </w:rPr>
        <w:t xml:space="preserve">relationship between the parties to the grant agreement (i.e. contractual relationships, collaboration, stakeholder expectations, multiple funding bodies, etc); </w:t>
      </w:r>
    </w:p>
    <w:p w:rsidR="00B00A12" w:rsidRPr="0069532A" w:rsidRDefault="00B00A12" w:rsidP="00B00A12">
      <w:pPr>
        <w:pStyle w:val="bodybodytext"/>
        <w:tabs>
          <w:tab w:val="left" w:pos="1134"/>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t xml:space="preserve">experience, capacity and past history of </w:t>
      </w:r>
      <w:r>
        <w:rPr>
          <w:rStyle w:val="WordImportedListStyle2StylesforWordRTFImportedLists"/>
          <w:rFonts w:ascii="Times New Roman" w:eastAsiaTheme="majorEastAsia" w:hAnsi="Times New Roman" w:cs="Times New Roman"/>
        </w:rPr>
        <w:t>grant recipients</w:t>
      </w:r>
      <w:r w:rsidRPr="0069532A">
        <w:rPr>
          <w:rStyle w:val="WordImportedListStyle2StylesforWordRTFImportedLists"/>
          <w:rFonts w:ascii="Times New Roman" w:eastAsiaTheme="majorEastAsia" w:hAnsi="Times New Roman" w:cs="Times New Roman"/>
        </w:rPr>
        <w:t>;</w:t>
      </w:r>
      <w:r>
        <w:rPr>
          <w:rStyle w:val="WordImportedListStyle2StylesforWordRTFImportedLists"/>
          <w:rFonts w:ascii="Times New Roman" w:eastAsiaTheme="majorEastAsia" w:hAnsi="Times New Roman" w:cs="Times New Roman"/>
        </w:rPr>
        <w:t xml:space="preserve"> and</w:t>
      </w:r>
    </w:p>
    <w:p w:rsidR="00B00A12" w:rsidRPr="0069532A" w:rsidRDefault="00B00A12" w:rsidP="00B00A12">
      <w:pPr>
        <w:pStyle w:val="bodybodytext"/>
        <w:tabs>
          <w:tab w:val="left" w:pos="1134"/>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t xml:space="preserve">accountability procedures (i.e. performance management, fraud, conflict of interest, </w:t>
      </w:r>
      <w:r w:rsidR="00950088">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double dipping</w:t>
      </w:r>
      <w:r w:rsidR="00950088">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 etc).</w:t>
      </w:r>
    </w:p>
    <w:p w:rsidR="00B00A12" w:rsidRPr="0069532A" w:rsidRDefault="00B00A12" w:rsidP="00B00A12">
      <w:pPr>
        <w:pStyle w:val="bodybodytext"/>
        <w:tabs>
          <w:tab w:val="left" w:pos="567"/>
        </w:tabs>
        <w:ind w:left="1134" w:hanging="1134"/>
        <w:rPr>
          <w:rFonts w:ascii="Times New Roman" w:hAnsi="Times New Roman" w:cs="Times New Roman"/>
          <w:lang w:val="en-AU"/>
        </w:rPr>
      </w:pPr>
      <w:r w:rsidRPr="0069532A">
        <w:rPr>
          <w:rFonts w:ascii="Times New Roman" w:hAnsi="Times New Roman" w:cs="Times New Roman"/>
          <w:lang w:val="en-AU"/>
        </w:rPr>
        <w:t>7.</w:t>
      </w:r>
      <w:r>
        <w:rPr>
          <w:rFonts w:ascii="Times New Roman" w:hAnsi="Times New Roman" w:cs="Times New Roman"/>
          <w:lang w:val="en-AU"/>
        </w:rPr>
        <w:t>1</w:t>
      </w:r>
      <w:r w:rsidR="0020172D">
        <w:rPr>
          <w:rFonts w:ascii="Times New Roman" w:hAnsi="Times New Roman" w:cs="Times New Roman"/>
          <w:lang w:val="en-AU"/>
        </w:rPr>
        <w:t>2</w:t>
      </w:r>
      <w:r w:rsidRPr="0069532A">
        <w:rPr>
          <w:rFonts w:ascii="Times New Roman" w:hAnsi="Times New Roman" w:cs="Times New Roman"/>
          <w:i/>
          <w:lang w:val="en-AU"/>
        </w:rPr>
        <w:tab/>
      </w:r>
      <w:r w:rsidR="00E65F5B" w:rsidRPr="00E65F5B">
        <w:rPr>
          <w:rFonts w:ascii="Times New Roman" w:hAnsi="Times New Roman" w:cs="Times New Roman"/>
          <w:lang w:val="en-AU"/>
        </w:rPr>
        <w:t>Risks involving the</w:t>
      </w:r>
      <w:r w:rsidR="007541C4">
        <w:rPr>
          <w:rFonts w:ascii="Times New Roman" w:hAnsi="Times New Roman" w:cs="Times New Roman"/>
          <w:i/>
          <w:lang w:val="en-AU"/>
        </w:rPr>
        <w:t xml:space="preserve"> project/task /</w:t>
      </w:r>
      <w:r w:rsidR="00033CD8">
        <w:rPr>
          <w:rFonts w:ascii="Times New Roman" w:hAnsi="Times New Roman" w:cs="Times New Roman"/>
          <w:i/>
          <w:lang w:val="en-AU"/>
        </w:rPr>
        <w:t>services</w:t>
      </w:r>
      <w:r w:rsidRPr="0069532A">
        <w:rPr>
          <w:rFonts w:ascii="Times New Roman" w:hAnsi="Times New Roman" w:cs="Times New Roman"/>
          <w:i/>
          <w:lang w:val="en-AU"/>
        </w:rPr>
        <w:t xml:space="preserve"> </w:t>
      </w:r>
      <w:r w:rsidR="00212B40">
        <w:rPr>
          <w:rFonts w:ascii="Times New Roman" w:hAnsi="Times New Roman" w:cs="Times New Roman"/>
          <w:lang w:val="en-AU"/>
        </w:rPr>
        <w:t>relate to</w:t>
      </w:r>
      <w:r w:rsidRPr="0069532A">
        <w:rPr>
          <w:rFonts w:ascii="Times New Roman" w:hAnsi="Times New Roman" w:cs="Times New Roman"/>
          <w:lang w:val="en-AU"/>
        </w:rPr>
        <w:t xml:space="preserve"> the specific activities that are funded by the grant</w:t>
      </w:r>
      <w:r w:rsidR="00212B40">
        <w:rPr>
          <w:rFonts w:ascii="Times New Roman" w:hAnsi="Times New Roman" w:cs="Times New Roman"/>
          <w:lang w:val="en-AU"/>
        </w:rPr>
        <w:t>, such as:</w:t>
      </w:r>
    </w:p>
    <w:p w:rsidR="00B00A12" w:rsidRPr="0069532A" w:rsidRDefault="00B00A12" w:rsidP="00B00A12">
      <w:pPr>
        <w:pStyle w:val="bodybodytext"/>
        <w:tabs>
          <w:tab w:val="left" w:pos="567"/>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t xml:space="preserve">the nature of </w:t>
      </w:r>
      <w:r w:rsidR="00AF3D50">
        <w:rPr>
          <w:rStyle w:val="WordImportedListStyle2StylesforWordRTFImportedLists"/>
          <w:rFonts w:ascii="Times New Roman" w:eastAsiaTheme="majorEastAsia" w:hAnsi="Times New Roman" w:cs="Times New Roman"/>
        </w:rPr>
        <w:t xml:space="preserve">grant funded </w:t>
      </w:r>
      <w:r w:rsidRPr="0069532A">
        <w:rPr>
          <w:rStyle w:val="WordImportedListStyle2StylesforWordRTFImportedLists"/>
          <w:rFonts w:ascii="Times New Roman" w:eastAsiaTheme="majorEastAsia" w:hAnsi="Times New Roman" w:cs="Times New Roman"/>
        </w:rPr>
        <w:t xml:space="preserve">activities (i.e. scope and range of activities, number of activities, geographic coverage, location, </w:t>
      </w:r>
      <w:r w:rsidR="00AC0284">
        <w:rPr>
          <w:rStyle w:val="WordImportedListStyle2StylesforWordRTFImportedLists"/>
          <w:rFonts w:ascii="Times New Roman" w:eastAsiaTheme="majorEastAsia" w:hAnsi="Times New Roman" w:cs="Times New Roman"/>
        </w:rPr>
        <w:t xml:space="preserve">beneficiaries involved, </w:t>
      </w:r>
      <w:r w:rsidRPr="0069532A">
        <w:rPr>
          <w:rStyle w:val="WordImportedListStyle2StylesforWordRTFImportedLists"/>
          <w:rFonts w:ascii="Times New Roman" w:eastAsiaTheme="majorEastAsia" w:hAnsi="Times New Roman" w:cs="Times New Roman"/>
        </w:rPr>
        <w:t>etc);</w:t>
      </w:r>
    </w:p>
    <w:p w:rsidR="00B00A12" w:rsidRPr="0069532A" w:rsidRDefault="00B00A12" w:rsidP="00B00A12">
      <w:pPr>
        <w:pStyle w:val="bodybodytext"/>
        <w:tabs>
          <w:tab w:val="left" w:pos="567"/>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t xml:space="preserve">stakeholder </w:t>
      </w:r>
      <w:r>
        <w:rPr>
          <w:rStyle w:val="WordImportedListStyle2StylesforWordRTFImportedLists"/>
          <w:rFonts w:ascii="Times New Roman" w:eastAsiaTheme="majorEastAsia" w:hAnsi="Times New Roman" w:cs="Times New Roman"/>
        </w:rPr>
        <w:t>capabilities</w:t>
      </w:r>
      <w:r w:rsidRPr="0069532A">
        <w:rPr>
          <w:rStyle w:val="WordImportedListStyle2StylesforWordRTFImportedLists"/>
          <w:rFonts w:ascii="Times New Roman" w:eastAsiaTheme="majorEastAsia" w:hAnsi="Times New Roman" w:cs="Times New Roman"/>
        </w:rPr>
        <w:t xml:space="preserve"> (i.e. </w:t>
      </w:r>
      <w:r w:rsidR="00AC0284">
        <w:rPr>
          <w:rStyle w:val="WordImportedListStyle2StylesforWordRTFImportedLists"/>
          <w:rFonts w:ascii="Times New Roman" w:eastAsiaTheme="majorEastAsia" w:hAnsi="Times New Roman" w:cs="Times New Roman"/>
        </w:rPr>
        <w:t xml:space="preserve">governance and experience, </w:t>
      </w:r>
      <w:r w:rsidRPr="0069532A">
        <w:rPr>
          <w:rStyle w:val="WordImportedListStyle2StylesforWordRTFImportedLists"/>
          <w:rFonts w:ascii="Times New Roman" w:eastAsiaTheme="majorEastAsia" w:hAnsi="Times New Roman" w:cs="Times New Roman"/>
        </w:rPr>
        <w:t>co-funding arrangements, clear roles and responsibilities, competing outcomes, etc)</w:t>
      </w:r>
      <w:r>
        <w:rPr>
          <w:rStyle w:val="WordImportedListStyle2StylesforWordRTFImportedLists"/>
          <w:rFonts w:ascii="Times New Roman" w:eastAsiaTheme="majorEastAsia" w:hAnsi="Times New Roman" w:cs="Times New Roman"/>
        </w:rPr>
        <w:t>;</w:t>
      </w:r>
    </w:p>
    <w:p w:rsidR="00B00A12" w:rsidRPr="0069532A" w:rsidRDefault="00B00A12" w:rsidP="00B00A12">
      <w:pPr>
        <w:pStyle w:val="bodybodytext"/>
        <w:tabs>
          <w:tab w:val="left" w:pos="567"/>
        </w:tabs>
        <w:ind w:left="1134" w:hanging="567"/>
        <w:rPr>
          <w:rStyle w:val="WordImportedListStyle2StylesforWordRTFImportedLists"/>
          <w:rFonts w:ascii="Times New Roman" w:eastAsiaTheme="majorEastAsia" w:hAnsi="Times New Roman" w:cs="Times New Roman"/>
        </w:rPr>
      </w:pPr>
      <w:r w:rsidRPr="0069532A">
        <w:rPr>
          <w:rStyle w:val="WordImportedListStyle2StylesforWordRTFImportedLists"/>
          <w:rFonts w:ascii="Times New Roman" w:eastAsiaTheme="majorEastAsia" w:hAnsi="Times New Roman" w:cs="Times New Roman"/>
        </w:rPr>
        <w:t></w:t>
      </w:r>
      <w:r w:rsidRPr="0069532A">
        <w:rPr>
          <w:rStyle w:val="WordImportedListStyle2StylesforWordRTFImportedLists"/>
          <w:rFonts w:ascii="Times New Roman" w:eastAsiaTheme="majorEastAsia" w:hAnsi="Times New Roman" w:cs="Times New Roman"/>
        </w:rPr>
        <w:tab/>
        <w:t xml:space="preserve">project design (i.e. value and duration of specific projects, </w:t>
      </w:r>
      <w:r w:rsidR="00AC0284">
        <w:rPr>
          <w:rStyle w:val="WordImportedListStyle2StylesforWordRTFImportedLists"/>
          <w:rFonts w:ascii="Times New Roman" w:eastAsiaTheme="majorEastAsia" w:hAnsi="Times New Roman" w:cs="Times New Roman"/>
        </w:rPr>
        <w:t xml:space="preserve">specific </w:t>
      </w:r>
      <w:r w:rsidRPr="0069532A">
        <w:rPr>
          <w:rStyle w:val="WordImportedListStyle2StylesforWordRTFImportedLists"/>
          <w:rFonts w:ascii="Times New Roman" w:eastAsiaTheme="majorEastAsia" w:hAnsi="Times New Roman" w:cs="Times New Roman"/>
        </w:rPr>
        <w:t>objectives, timeframe for projects, etc);</w:t>
      </w:r>
      <w:r>
        <w:rPr>
          <w:rStyle w:val="WordImportedListStyle2StylesforWordRTFImportedLists"/>
          <w:rFonts w:ascii="Times New Roman" w:eastAsiaTheme="majorEastAsia" w:hAnsi="Times New Roman" w:cs="Times New Roman"/>
        </w:rPr>
        <w:t xml:space="preserve"> and</w:t>
      </w:r>
    </w:p>
    <w:p w:rsidR="000A74F4" w:rsidRDefault="00B00A12">
      <w:pPr>
        <w:pStyle w:val="bodybodytext"/>
        <w:tabs>
          <w:tab w:val="left" w:pos="567"/>
        </w:tabs>
        <w:ind w:left="1134" w:hanging="567"/>
        <w:rPr>
          <w:rStyle w:val="WordImportedListStyle2StylesforWordRTFImportedLists"/>
          <w:rFonts w:ascii="Times New Roman" w:eastAsiaTheme="majorEastAsia" w:hAnsi="Times New Roman" w:cs="Times New Roman"/>
          <w:color w:val="auto"/>
          <w:sz w:val="24"/>
          <w:szCs w:val="24"/>
        </w:rPr>
      </w:pPr>
      <w:r w:rsidRPr="0069532A">
        <w:rPr>
          <w:rStyle w:val="WordImportedListStyle2StylesforWordRTFImportedLists"/>
          <w:rFonts w:ascii="Times New Roman" w:eastAsiaTheme="majorEastAsia" w:hAnsi="Times New Roman" w:cs="Times New Roman"/>
        </w:rPr>
        <w:t></w:t>
      </w:r>
      <w:r w:rsidRPr="0068171C">
        <w:rPr>
          <w:rStyle w:val="WordImportedListStyle2StylesforWordRTFImportedLists"/>
          <w:rFonts w:ascii="Times New Roman" w:eastAsiaTheme="majorEastAsia" w:hAnsi="Times New Roman" w:cs="Times New Roman"/>
        </w:rPr>
        <w:tab/>
        <w:t>project standards (i.e. service standards, specific accountabilities, etc).</w:t>
      </w:r>
    </w:p>
    <w:p w:rsidR="00B00A12" w:rsidRDefault="00B00A12" w:rsidP="00B00A12">
      <w:pPr>
        <w:pStyle w:val="Bulletindent"/>
        <w:tabs>
          <w:tab w:val="clear" w:pos="454"/>
          <w:tab w:val="left" w:pos="0"/>
          <w:tab w:val="left" w:pos="567"/>
        </w:tabs>
        <w:spacing w:before="128"/>
        <w:ind w:left="567" w:hanging="567"/>
        <w:rPr>
          <w:rFonts w:ascii="Times New Roman" w:hAnsi="Times New Roman" w:cs="Times New Roman"/>
        </w:rPr>
      </w:pPr>
      <w:r w:rsidRPr="0069532A">
        <w:rPr>
          <w:rFonts w:ascii="Times New Roman" w:hAnsi="Times New Roman" w:cs="Times New Roman"/>
        </w:rPr>
        <w:t>7.</w:t>
      </w:r>
      <w:r>
        <w:rPr>
          <w:rFonts w:ascii="Times New Roman" w:hAnsi="Times New Roman" w:cs="Times New Roman"/>
        </w:rPr>
        <w:t>1</w:t>
      </w:r>
      <w:r w:rsidR="0020172D">
        <w:rPr>
          <w:rFonts w:ascii="Times New Roman" w:hAnsi="Times New Roman" w:cs="Times New Roman"/>
        </w:rPr>
        <w:t>3</w:t>
      </w:r>
      <w:r w:rsidRPr="0069532A">
        <w:rPr>
          <w:rFonts w:ascii="Times New Roman" w:hAnsi="Times New Roman" w:cs="Times New Roman"/>
        </w:rPr>
        <w:tab/>
      </w:r>
      <w:r w:rsidR="00F82432">
        <w:rPr>
          <w:rFonts w:ascii="Times New Roman" w:hAnsi="Times New Roman" w:cs="Times New Roman"/>
        </w:rPr>
        <w:t>Agency staff should ensure that r</w:t>
      </w:r>
      <w:r w:rsidRPr="0069532A">
        <w:rPr>
          <w:rFonts w:ascii="Times New Roman" w:hAnsi="Times New Roman" w:cs="Times New Roman"/>
        </w:rPr>
        <w:t xml:space="preserve">isk identification and engagement </w:t>
      </w:r>
      <w:r w:rsidR="00D9016E">
        <w:rPr>
          <w:rFonts w:ascii="Times New Roman" w:hAnsi="Times New Roman" w:cs="Times New Roman"/>
        </w:rPr>
        <w:t>is</w:t>
      </w:r>
      <w:r w:rsidRPr="0069532A">
        <w:rPr>
          <w:rFonts w:ascii="Times New Roman" w:hAnsi="Times New Roman" w:cs="Times New Roman"/>
        </w:rPr>
        <w:t xml:space="preserve"> supported by performance information</w:t>
      </w:r>
      <w:r w:rsidR="0033789C">
        <w:rPr>
          <w:rFonts w:ascii="Times New Roman" w:hAnsi="Times New Roman" w:cs="Times New Roman"/>
        </w:rPr>
        <w:t xml:space="preserve">, </w:t>
      </w:r>
      <w:r w:rsidR="00AC0284">
        <w:rPr>
          <w:rFonts w:ascii="Times New Roman" w:hAnsi="Times New Roman" w:cs="Times New Roman"/>
        </w:rPr>
        <w:t xml:space="preserve">procedures </w:t>
      </w:r>
      <w:r w:rsidR="002D0077">
        <w:rPr>
          <w:rFonts w:ascii="Times New Roman" w:hAnsi="Times New Roman" w:cs="Times New Roman"/>
        </w:rPr>
        <w:t xml:space="preserve">and systems </w:t>
      </w:r>
      <w:r w:rsidR="00D9016E">
        <w:rPr>
          <w:rFonts w:ascii="Times New Roman" w:hAnsi="Times New Roman" w:cs="Times New Roman"/>
        </w:rPr>
        <w:t>tha</w:t>
      </w:r>
      <w:r w:rsidR="0095640E">
        <w:rPr>
          <w:rFonts w:ascii="Times New Roman" w:hAnsi="Times New Roman" w:cs="Times New Roman"/>
        </w:rPr>
        <w:t>t</w:t>
      </w:r>
      <w:r w:rsidR="00D9016E">
        <w:rPr>
          <w:rFonts w:ascii="Times New Roman" w:hAnsi="Times New Roman" w:cs="Times New Roman"/>
        </w:rPr>
        <w:t xml:space="preserve"> </w:t>
      </w:r>
      <w:r w:rsidRPr="0069532A">
        <w:rPr>
          <w:rFonts w:ascii="Times New Roman" w:hAnsi="Times New Roman" w:cs="Times New Roman"/>
        </w:rPr>
        <w:t>continuous</w:t>
      </w:r>
      <w:r w:rsidR="00D9016E">
        <w:rPr>
          <w:rFonts w:ascii="Times New Roman" w:hAnsi="Times New Roman" w:cs="Times New Roman"/>
        </w:rPr>
        <w:t>ly</w:t>
      </w:r>
      <w:r w:rsidRPr="0069532A">
        <w:rPr>
          <w:rFonts w:ascii="Times New Roman" w:hAnsi="Times New Roman" w:cs="Times New Roman"/>
        </w:rPr>
        <w:t xml:space="preserve"> </w:t>
      </w:r>
      <w:r w:rsidR="00D9016E" w:rsidRPr="0069532A">
        <w:rPr>
          <w:rFonts w:ascii="Times New Roman" w:hAnsi="Times New Roman" w:cs="Times New Roman"/>
        </w:rPr>
        <w:t>identi</w:t>
      </w:r>
      <w:r w:rsidR="00AC0284">
        <w:rPr>
          <w:rFonts w:ascii="Times New Roman" w:hAnsi="Times New Roman" w:cs="Times New Roman"/>
        </w:rPr>
        <w:t>fy</w:t>
      </w:r>
      <w:r w:rsidR="00D9016E" w:rsidRPr="0069532A">
        <w:rPr>
          <w:rFonts w:ascii="Times New Roman" w:hAnsi="Times New Roman" w:cs="Times New Roman"/>
        </w:rPr>
        <w:t xml:space="preserve"> </w:t>
      </w:r>
      <w:r w:rsidRPr="0069532A">
        <w:rPr>
          <w:rFonts w:ascii="Times New Roman" w:hAnsi="Times New Roman" w:cs="Times New Roman"/>
        </w:rPr>
        <w:t xml:space="preserve">and </w:t>
      </w:r>
      <w:r w:rsidR="00D9016E">
        <w:rPr>
          <w:rFonts w:ascii="Times New Roman" w:hAnsi="Times New Roman" w:cs="Times New Roman"/>
        </w:rPr>
        <w:t>treat</w:t>
      </w:r>
      <w:r w:rsidRPr="0069532A">
        <w:rPr>
          <w:rFonts w:ascii="Times New Roman" w:hAnsi="Times New Roman" w:cs="Times New Roman"/>
        </w:rPr>
        <w:t xml:space="preserve"> emerging risks </w:t>
      </w:r>
      <w:r w:rsidR="00D9016E">
        <w:rPr>
          <w:rFonts w:ascii="Times New Roman" w:hAnsi="Times New Roman" w:cs="Times New Roman"/>
        </w:rPr>
        <w:t xml:space="preserve">throughout the </w:t>
      </w:r>
      <w:r w:rsidRPr="0069532A">
        <w:rPr>
          <w:rFonts w:ascii="Times New Roman" w:hAnsi="Times New Roman" w:cs="Times New Roman"/>
        </w:rPr>
        <w:t>grants administration</w:t>
      </w:r>
      <w:r w:rsidR="00D9016E">
        <w:rPr>
          <w:rFonts w:ascii="Times New Roman" w:hAnsi="Times New Roman" w:cs="Times New Roman"/>
        </w:rPr>
        <w:t xml:space="preserve"> processes</w:t>
      </w:r>
      <w:r w:rsidRPr="0069532A">
        <w:rPr>
          <w:rFonts w:ascii="Times New Roman" w:hAnsi="Times New Roman" w:cs="Times New Roman"/>
        </w:rPr>
        <w:t>.</w:t>
      </w:r>
    </w:p>
    <w:p w:rsidR="00B00A12" w:rsidRDefault="00B00A12" w:rsidP="00B00A12">
      <w:pPr>
        <w:spacing w:after="200" w:line="276" w:lineRule="auto"/>
        <w:rPr>
          <w:rFonts w:ascii="Times New Roman" w:hAnsi="Times New Roman" w:cs="Times New Roman"/>
          <w:color w:val="000000"/>
          <w:spacing w:val="-8"/>
          <w:sz w:val="42"/>
          <w:szCs w:val="42"/>
          <w:lang w:val="en-US"/>
        </w:rPr>
      </w:pPr>
      <w:r>
        <w:rPr>
          <w:rFonts w:ascii="Times New Roman" w:hAnsi="Times New Roman" w:cs="Times New Roman"/>
        </w:rPr>
        <w:br w:type="page"/>
      </w:r>
    </w:p>
    <w:p w:rsidR="007C5485" w:rsidRPr="0069532A" w:rsidRDefault="00B00A12" w:rsidP="007C5485">
      <w:pPr>
        <w:pStyle w:val="sectiontitle"/>
        <w:jc w:val="left"/>
        <w:rPr>
          <w:rFonts w:ascii="Times New Roman" w:hAnsi="Times New Roman" w:cs="Times New Roman"/>
          <w:sz w:val="28"/>
          <w:szCs w:val="28"/>
        </w:rPr>
      </w:pPr>
      <w:r w:rsidRPr="0069532A">
        <w:rPr>
          <w:rFonts w:ascii="Times New Roman" w:hAnsi="Times New Roman" w:cs="Times New Roman"/>
          <w:b/>
          <w:bCs/>
          <w:sz w:val="28"/>
          <w:szCs w:val="28"/>
        </w:rPr>
        <w:lastRenderedPageBreak/>
        <w:t>8</w:t>
      </w:r>
      <w:r w:rsidRPr="0069532A">
        <w:rPr>
          <w:rFonts w:ascii="Times New Roman" w:hAnsi="Times New Roman" w:cs="Times New Roman"/>
          <w:b/>
          <w:bCs/>
          <w:sz w:val="28"/>
          <w:szCs w:val="28"/>
        </w:rPr>
        <w:tab/>
      </w:r>
      <w:r w:rsidR="007C5485" w:rsidRPr="0069532A">
        <w:rPr>
          <w:rFonts w:ascii="Times New Roman" w:hAnsi="Times New Roman" w:cs="Times New Roman"/>
          <w:sz w:val="28"/>
          <w:szCs w:val="28"/>
        </w:rPr>
        <w:t>Collaboration and Partnership</w:t>
      </w:r>
    </w:p>
    <w:p w:rsidR="007C5485" w:rsidRDefault="007C5485" w:rsidP="007C5485">
      <w:pPr>
        <w:pStyle w:val="bodybodytext"/>
        <w:ind w:left="567" w:hanging="567"/>
        <w:rPr>
          <w:rFonts w:ascii="Times New Roman" w:hAnsi="Times New Roman" w:cs="Times New Roman"/>
        </w:rPr>
      </w:pPr>
      <w:r>
        <w:rPr>
          <w:rFonts w:ascii="Times New Roman" w:hAnsi="Times New Roman" w:cs="Times New Roman"/>
        </w:rPr>
        <w:t>8</w:t>
      </w:r>
      <w:r w:rsidRPr="0069532A">
        <w:rPr>
          <w:rFonts w:ascii="Times New Roman" w:hAnsi="Times New Roman" w:cs="Times New Roman"/>
        </w:rPr>
        <w:t>.1</w:t>
      </w:r>
      <w:r w:rsidRPr="0069532A">
        <w:rPr>
          <w:rFonts w:ascii="Times New Roman" w:hAnsi="Times New Roman" w:cs="Times New Roman"/>
        </w:rPr>
        <w:tab/>
      </w:r>
      <w:r>
        <w:rPr>
          <w:rFonts w:ascii="Times New Roman" w:hAnsi="Times New Roman" w:cs="Times New Roman"/>
        </w:rPr>
        <w:t>Agency staff</w:t>
      </w:r>
      <w:r w:rsidR="000D6ED7">
        <w:rPr>
          <w:rFonts w:ascii="Times New Roman" w:hAnsi="Times New Roman" w:cs="Times New Roman"/>
        </w:rPr>
        <w:t xml:space="preserve"> should</w:t>
      </w:r>
      <w:r>
        <w:rPr>
          <w:rFonts w:ascii="Times New Roman" w:hAnsi="Times New Roman" w:cs="Times New Roman"/>
        </w:rPr>
        <w:t xml:space="preserve"> work collaboratively with stakeholders</w:t>
      </w:r>
      <w:r w:rsidR="000D6ED7">
        <w:rPr>
          <w:rFonts w:ascii="Times New Roman" w:hAnsi="Times New Roman" w:cs="Times New Roman"/>
        </w:rPr>
        <w:t xml:space="preserve">, including other government entities, grant recipients and </w:t>
      </w:r>
      <w:r w:rsidR="0097783F">
        <w:rPr>
          <w:rFonts w:ascii="Times New Roman" w:hAnsi="Times New Roman" w:cs="Times New Roman"/>
        </w:rPr>
        <w:t xml:space="preserve">grant </w:t>
      </w:r>
      <w:r w:rsidR="000D6ED7">
        <w:rPr>
          <w:rFonts w:ascii="Times New Roman" w:hAnsi="Times New Roman" w:cs="Times New Roman"/>
        </w:rPr>
        <w:t>beneficiaries</w:t>
      </w:r>
      <w:r w:rsidR="0097783F">
        <w:rPr>
          <w:rStyle w:val="FootnoteReference"/>
          <w:rFonts w:ascii="Times New Roman" w:hAnsi="Times New Roman"/>
        </w:rPr>
        <w:footnoteReference w:id="58"/>
      </w:r>
      <w:r>
        <w:rPr>
          <w:rFonts w:ascii="Times New Roman" w:hAnsi="Times New Roman" w:cs="Times New Roman"/>
        </w:rPr>
        <w:t xml:space="preserve">. </w:t>
      </w:r>
      <w:r w:rsidR="002D0077">
        <w:rPr>
          <w:rFonts w:ascii="Times New Roman" w:hAnsi="Times New Roman" w:cs="Times New Roman"/>
        </w:rPr>
        <w:t>It is important to consider the needs and interests of grant recipients</w:t>
      </w:r>
      <w:r w:rsidR="00620BED">
        <w:rPr>
          <w:rFonts w:ascii="Times New Roman" w:hAnsi="Times New Roman" w:cs="Times New Roman"/>
        </w:rPr>
        <w:t xml:space="preserve"> and beneficiaries</w:t>
      </w:r>
      <w:r w:rsidR="002D0077">
        <w:rPr>
          <w:rFonts w:ascii="Times New Roman" w:hAnsi="Times New Roman" w:cs="Times New Roman"/>
        </w:rPr>
        <w:t xml:space="preserve">. It should not be assumed that the same approach will suit all </w:t>
      </w:r>
      <w:r w:rsidR="0097783F">
        <w:rPr>
          <w:rFonts w:ascii="Times New Roman" w:hAnsi="Times New Roman" w:cs="Times New Roman"/>
        </w:rPr>
        <w:t xml:space="preserve">grants activities and </w:t>
      </w:r>
      <w:r w:rsidR="002D0077">
        <w:rPr>
          <w:rFonts w:ascii="Times New Roman" w:hAnsi="Times New Roman" w:cs="Times New Roman"/>
        </w:rPr>
        <w:t xml:space="preserve">circumstances. </w:t>
      </w:r>
      <w:r w:rsidR="000D6ED7">
        <w:rPr>
          <w:rFonts w:ascii="Times New Roman" w:hAnsi="Times New Roman" w:cs="Times New Roman"/>
        </w:rPr>
        <w:t>T</w:t>
      </w:r>
      <w:r>
        <w:rPr>
          <w:rFonts w:ascii="Times New Roman" w:hAnsi="Times New Roman" w:cs="Times New Roman"/>
        </w:rPr>
        <w:t>hrough e</w:t>
      </w:r>
      <w:r w:rsidRPr="0069532A">
        <w:rPr>
          <w:rFonts w:ascii="Times New Roman" w:hAnsi="Times New Roman" w:cs="Times New Roman"/>
        </w:rPr>
        <w:t xml:space="preserve">ffective </w:t>
      </w:r>
      <w:r>
        <w:rPr>
          <w:rFonts w:ascii="Times New Roman" w:hAnsi="Times New Roman" w:cs="Times New Roman"/>
        </w:rPr>
        <w:t>collaboration</w:t>
      </w:r>
      <w:r w:rsidRPr="0069532A">
        <w:rPr>
          <w:rFonts w:ascii="Times New Roman" w:hAnsi="Times New Roman" w:cs="Times New Roman"/>
        </w:rPr>
        <w:t xml:space="preserve">, shared understanding </w:t>
      </w:r>
      <w:r>
        <w:rPr>
          <w:rFonts w:ascii="Times New Roman" w:hAnsi="Times New Roman" w:cs="Times New Roman"/>
        </w:rPr>
        <w:t>of</w:t>
      </w:r>
      <w:r w:rsidRPr="0069532A">
        <w:rPr>
          <w:rFonts w:ascii="Times New Roman" w:hAnsi="Times New Roman" w:cs="Times New Roman"/>
        </w:rPr>
        <w:t xml:space="preserve"> expectations</w:t>
      </w:r>
      <w:r w:rsidR="002D0077">
        <w:rPr>
          <w:rFonts w:ascii="Times New Roman" w:hAnsi="Times New Roman" w:cs="Times New Roman"/>
        </w:rPr>
        <w:t xml:space="preserve"> and positive working relationships</w:t>
      </w:r>
      <w:r w:rsidRPr="0069532A">
        <w:rPr>
          <w:rFonts w:ascii="Times New Roman" w:hAnsi="Times New Roman" w:cs="Times New Roman"/>
        </w:rPr>
        <w:t xml:space="preserve">, </w:t>
      </w:r>
      <w:r w:rsidR="00D9016E">
        <w:rPr>
          <w:rFonts w:ascii="Times New Roman" w:hAnsi="Times New Roman" w:cs="Times New Roman"/>
        </w:rPr>
        <w:t>government policy outcomes</w:t>
      </w:r>
      <w:r>
        <w:rPr>
          <w:rFonts w:ascii="Times New Roman" w:hAnsi="Times New Roman" w:cs="Times New Roman"/>
        </w:rPr>
        <w:t xml:space="preserve"> can be achieved</w:t>
      </w:r>
      <w:r w:rsidRPr="0069532A">
        <w:rPr>
          <w:rFonts w:ascii="Times New Roman" w:hAnsi="Times New Roman" w:cs="Times New Roman"/>
        </w:rPr>
        <w:t xml:space="preserve">. </w:t>
      </w:r>
    </w:p>
    <w:p w:rsidR="007C5485" w:rsidRPr="0069532A" w:rsidRDefault="007C5485" w:rsidP="007C5485">
      <w:pPr>
        <w:pStyle w:val="bodybodytext"/>
        <w:ind w:left="567" w:hanging="567"/>
        <w:rPr>
          <w:rFonts w:ascii="Times New Roman" w:hAnsi="Times New Roman" w:cs="Times New Roman"/>
        </w:rPr>
      </w:pPr>
      <w:r>
        <w:rPr>
          <w:rFonts w:ascii="Times New Roman" w:hAnsi="Times New Roman" w:cs="Times New Roman"/>
        </w:rPr>
        <w:t>8</w:t>
      </w:r>
      <w:r w:rsidRPr="0069532A">
        <w:rPr>
          <w:rFonts w:ascii="Times New Roman" w:hAnsi="Times New Roman" w:cs="Times New Roman"/>
        </w:rPr>
        <w:t>.</w:t>
      </w:r>
      <w:r w:rsidR="002D0077">
        <w:rPr>
          <w:rFonts w:ascii="Times New Roman" w:hAnsi="Times New Roman" w:cs="Times New Roman"/>
        </w:rPr>
        <w:t>2</w:t>
      </w:r>
      <w:r w:rsidRPr="0069532A">
        <w:rPr>
          <w:rFonts w:ascii="Times New Roman" w:hAnsi="Times New Roman" w:cs="Times New Roman"/>
        </w:rPr>
        <w:tab/>
      </w:r>
      <w:r>
        <w:rPr>
          <w:rFonts w:ascii="Times New Roman" w:hAnsi="Times New Roman" w:cs="Times New Roman"/>
        </w:rPr>
        <w:t xml:space="preserve">Agency staff are encouraged to seek input from potential </w:t>
      </w:r>
      <w:r w:rsidR="00D9016E">
        <w:rPr>
          <w:rFonts w:ascii="Times New Roman" w:hAnsi="Times New Roman" w:cs="Times New Roman"/>
        </w:rPr>
        <w:t xml:space="preserve">grant </w:t>
      </w:r>
      <w:r>
        <w:rPr>
          <w:rFonts w:ascii="Times New Roman" w:hAnsi="Times New Roman" w:cs="Times New Roman"/>
        </w:rPr>
        <w:t xml:space="preserve">applicants, </w:t>
      </w:r>
      <w:r w:rsidR="00D9016E">
        <w:rPr>
          <w:rFonts w:ascii="Times New Roman" w:hAnsi="Times New Roman" w:cs="Times New Roman"/>
        </w:rPr>
        <w:t xml:space="preserve">beneficiaries, relevant industry and community sectors, </w:t>
      </w:r>
      <w:r>
        <w:rPr>
          <w:rFonts w:ascii="Times New Roman" w:hAnsi="Times New Roman" w:cs="Times New Roman"/>
        </w:rPr>
        <w:t xml:space="preserve">and other </w:t>
      </w:r>
      <w:r w:rsidR="00D9016E">
        <w:rPr>
          <w:rFonts w:ascii="Times New Roman" w:hAnsi="Times New Roman" w:cs="Times New Roman"/>
        </w:rPr>
        <w:t xml:space="preserve">key </w:t>
      </w:r>
      <w:r>
        <w:rPr>
          <w:rFonts w:ascii="Times New Roman" w:hAnsi="Times New Roman" w:cs="Times New Roman"/>
        </w:rPr>
        <w:t xml:space="preserve">stakeholders when </w:t>
      </w:r>
      <w:r w:rsidRPr="0069532A">
        <w:rPr>
          <w:rFonts w:ascii="Times New Roman" w:hAnsi="Times New Roman" w:cs="Times New Roman"/>
        </w:rPr>
        <w:t xml:space="preserve">developing </w:t>
      </w:r>
      <w:r w:rsidR="00D9016E" w:rsidRPr="0069532A">
        <w:rPr>
          <w:rFonts w:ascii="Times New Roman" w:hAnsi="Times New Roman" w:cs="Times New Roman"/>
        </w:rPr>
        <w:t xml:space="preserve">or modifying </w:t>
      </w:r>
      <w:r w:rsidRPr="0069532A">
        <w:rPr>
          <w:rFonts w:ascii="Times New Roman" w:hAnsi="Times New Roman" w:cs="Times New Roman"/>
        </w:rPr>
        <w:t>granting activities</w:t>
      </w:r>
      <w:r>
        <w:rPr>
          <w:rFonts w:ascii="Times New Roman" w:hAnsi="Times New Roman" w:cs="Times New Roman"/>
        </w:rPr>
        <w:t>. Agency staff</w:t>
      </w:r>
      <w:r w:rsidR="00E9026A">
        <w:rPr>
          <w:rFonts w:ascii="Times New Roman" w:hAnsi="Times New Roman" w:cs="Times New Roman"/>
        </w:rPr>
        <w:t>,</w:t>
      </w:r>
      <w:r w:rsidR="00932547">
        <w:rPr>
          <w:rFonts w:ascii="Times New Roman" w:hAnsi="Times New Roman" w:cs="Times New Roman"/>
        </w:rPr>
        <w:t xml:space="preserve"> </w:t>
      </w:r>
      <w:r>
        <w:rPr>
          <w:rFonts w:ascii="Times New Roman" w:hAnsi="Times New Roman" w:cs="Times New Roman"/>
        </w:rPr>
        <w:t>working together with stakeholders</w:t>
      </w:r>
      <w:r w:rsidR="00E9026A">
        <w:rPr>
          <w:rFonts w:ascii="Times New Roman" w:hAnsi="Times New Roman" w:cs="Times New Roman"/>
        </w:rPr>
        <w:t>,</w:t>
      </w:r>
      <w:r>
        <w:rPr>
          <w:rFonts w:ascii="Times New Roman" w:hAnsi="Times New Roman" w:cs="Times New Roman"/>
        </w:rPr>
        <w:t xml:space="preserve"> will</w:t>
      </w:r>
      <w:r w:rsidRPr="0069532A">
        <w:rPr>
          <w:rFonts w:ascii="Times New Roman" w:hAnsi="Times New Roman" w:cs="Times New Roman"/>
        </w:rPr>
        <w:t xml:space="preserve">: </w:t>
      </w:r>
    </w:p>
    <w:p w:rsidR="00D9016E" w:rsidRDefault="007C5485">
      <w:pPr>
        <w:pStyle w:val="Bulletindent"/>
        <w:tabs>
          <w:tab w:val="clear" w:pos="454"/>
          <w:tab w:val="left" w:pos="1134"/>
        </w:tabs>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F71D61">
        <w:rPr>
          <w:rFonts w:ascii="Times New Roman" w:hAnsi="Times New Roman" w:cs="Times New Roman"/>
        </w:rPr>
        <w:t xml:space="preserve">improve </w:t>
      </w:r>
      <w:r w:rsidR="00F71D61" w:rsidRPr="0069532A">
        <w:rPr>
          <w:rFonts w:ascii="Times New Roman" w:hAnsi="Times New Roman" w:cs="Times New Roman"/>
        </w:rPr>
        <w:t xml:space="preserve">the design and delivery of granting </w:t>
      </w:r>
      <w:r w:rsidR="00F71D61" w:rsidRPr="00D407B0">
        <w:rPr>
          <w:rFonts w:ascii="Times New Roman" w:hAnsi="Times New Roman" w:cs="Times New Roman"/>
        </w:rPr>
        <w:t>activit</w:t>
      </w:r>
      <w:r w:rsidR="00F71D61">
        <w:rPr>
          <w:rFonts w:ascii="Times New Roman" w:hAnsi="Times New Roman" w:cs="Times New Roman"/>
        </w:rPr>
        <w:t>ies;</w:t>
      </w:r>
    </w:p>
    <w:p w:rsidR="000A74F4" w:rsidRDefault="007C5485" w:rsidP="00D9016E">
      <w:pPr>
        <w:pStyle w:val="Bulletindent"/>
        <w:numPr>
          <w:ilvl w:val="0"/>
          <w:numId w:val="17"/>
        </w:numPr>
        <w:tabs>
          <w:tab w:val="clear" w:pos="454"/>
          <w:tab w:val="left" w:pos="1134"/>
        </w:tabs>
        <w:ind w:left="1134" w:hanging="567"/>
        <w:rPr>
          <w:rFonts w:ascii="Times New Roman" w:hAnsi="Times New Roman" w:cs="Times New Roman"/>
        </w:rPr>
      </w:pPr>
      <w:r w:rsidRPr="0069532A">
        <w:rPr>
          <w:rFonts w:ascii="Times New Roman" w:hAnsi="Times New Roman" w:cs="Times New Roman"/>
        </w:rPr>
        <w:t>help identify</w:t>
      </w:r>
      <w:r w:rsidR="00D9016E">
        <w:rPr>
          <w:rFonts w:ascii="Times New Roman" w:hAnsi="Times New Roman" w:cs="Times New Roman"/>
        </w:rPr>
        <w:t xml:space="preserve"> </w:t>
      </w:r>
      <w:r w:rsidRPr="0069532A">
        <w:rPr>
          <w:rFonts w:ascii="Times New Roman" w:hAnsi="Times New Roman" w:cs="Times New Roman"/>
        </w:rPr>
        <w:t xml:space="preserve">and </w:t>
      </w:r>
      <w:r w:rsidR="00D9016E">
        <w:rPr>
          <w:rFonts w:ascii="Times New Roman" w:hAnsi="Times New Roman" w:cs="Times New Roman"/>
        </w:rPr>
        <w:t xml:space="preserve">reduce </w:t>
      </w:r>
      <w:r w:rsidRPr="0069532A">
        <w:rPr>
          <w:rFonts w:ascii="Times New Roman" w:hAnsi="Times New Roman" w:cs="Times New Roman"/>
        </w:rPr>
        <w:t>fragmentation and unnecessary overlaps in granting activit</w:t>
      </w:r>
      <w:r w:rsidR="001D3C5D">
        <w:rPr>
          <w:rFonts w:ascii="Times New Roman" w:hAnsi="Times New Roman" w:cs="Times New Roman"/>
        </w:rPr>
        <w:t>ies</w:t>
      </w:r>
      <w:r w:rsidRPr="0069532A">
        <w:rPr>
          <w:rFonts w:ascii="Times New Roman" w:hAnsi="Times New Roman" w:cs="Times New Roman"/>
        </w:rPr>
        <w:t xml:space="preserve">; </w:t>
      </w:r>
    </w:p>
    <w:p w:rsidR="00F71D61" w:rsidRDefault="00F71D61" w:rsidP="00F71D61">
      <w:pPr>
        <w:pStyle w:val="Bulletindent"/>
        <w:numPr>
          <w:ilvl w:val="0"/>
          <w:numId w:val="17"/>
        </w:numPr>
        <w:tabs>
          <w:tab w:val="clear" w:pos="454"/>
          <w:tab w:val="left" w:pos="1134"/>
        </w:tabs>
        <w:ind w:left="1134" w:hanging="567"/>
        <w:rPr>
          <w:rStyle w:val="WordImportedListStyle2StylesforWordRTFImportedLists"/>
          <w:rFonts w:ascii="Times New Roman" w:hAnsi="Times New Roman" w:cs="Times New Roman"/>
        </w:rPr>
      </w:pPr>
      <w:r>
        <w:rPr>
          <w:rStyle w:val="WordImportedListStyle2StylesforWordRTFImportedLists"/>
          <w:rFonts w:ascii="Times New Roman" w:hAnsi="Times New Roman" w:cs="Times New Roman"/>
        </w:rPr>
        <w:t>improve the responsiveness, flexibility and relevance of gra</w:t>
      </w:r>
      <w:r w:rsidR="000C0FD7">
        <w:rPr>
          <w:rStyle w:val="WordImportedListStyle2StylesforWordRTFImportedLists"/>
          <w:rFonts w:ascii="Times New Roman" w:hAnsi="Times New Roman" w:cs="Times New Roman"/>
        </w:rPr>
        <w:t>n</w:t>
      </w:r>
      <w:r>
        <w:rPr>
          <w:rStyle w:val="WordImportedListStyle2StylesforWordRTFImportedLists"/>
          <w:rFonts w:ascii="Times New Roman" w:hAnsi="Times New Roman" w:cs="Times New Roman"/>
        </w:rPr>
        <w:t>ting activities;</w:t>
      </w:r>
      <w:r w:rsidR="007C5485" w:rsidRPr="0069532A">
        <w:rPr>
          <w:rStyle w:val="WordImportedListStyle2StylesforWordRTFImportedLists"/>
          <w:rFonts w:ascii="Times New Roman" w:hAnsi="Times New Roman" w:cs="Times New Roman"/>
        </w:rPr>
        <w:tab/>
      </w:r>
    </w:p>
    <w:p w:rsidR="00F71D61" w:rsidRDefault="00F71D61" w:rsidP="00F71D61">
      <w:pPr>
        <w:pStyle w:val="Bulletindent"/>
        <w:numPr>
          <w:ilvl w:val="0"/>
          <w:numId w:val="17"/>
        </w:numPr>
        <w:tabs>
          <w:tab w:val="clear" w:pos="454"/>
          <w:tab w:val="left" w:pos="1134"/>
        </w:tabs>
        <w:ind w:left="1134" w:hanging="567"/>
        <w:rPr>
          <w:rFonts w:ascii="Times New Roman" w:hAnsi="Times New Roman" w:cs="Times New Roman"/>
        </w:rPr>
      </w:pPr>
      <w:r w:rsidRPr="0069532A">
        <w:rPr>
          <w:rFonts w:ascii="Times New Roman" w:hAnsi="Times New Roman" w:cs="Times New Roman"/>
        </w:rPr>
        <w:t xml:space="preserve">reduce </w:t>
      </w:r>
      <w:r>
        <w:rPr>
          <w:rFonts w:ascii="Times New Roman" w:hAnsi="Times New Roman" w:cs="Times New Roman"/>
        </w:rPr>
        <w:t xml:space="preserve">administration and </w:t>
      </w:r>
      <w:r w:rsidRPr="0069532A">
        <w:rPr>
          <w:rFonts w:ascii="Times New Roman" w:hAnsi="Times New Roman" w:cs="Times New Roman"/>
        </w:rPr>
        <w:t>compliance costs</w:t>
      </w:r>
      <w:r>
        <w:rPr>
          <w:rFonts w:ascii="Times New Roman" w:hAnsi="Times New Roman" w:cs="Times New Roman"/>
        </w:rPr>
        <w:t xml:space="preserve"> for potential applicants</w:t>
      </w:r>
      <w:r w:rsidR="00620BED">
        <w:rPr>
          <w:rFonts w:ascii="Times New Roman" w:hAnsi="Times New Roman" w:cs="Times New Roman"/>
        </w:rPr>
        <w:t xml:space="preserve"> and government</w:t>
      </w:r>
      <w:r>
        <w:rPr>
          <w:rFonts w:ascii="Times New Roman" w:hAnsi="Times New Roman" w:cs="Times New Roman"/>
        </w:rPr>
        <w:t>;</w:t>
      </w:r>
    </w:p>
    <w:p w:rsidR="007C5485" w:rsidRDefault="007C5485" w:rsidP="00F71D61">
      <w:pPr>
        <w:pStyle w:val="Bulletindent"/>
        <w:numPr>
          <w:ilvl w:val="0"/>
          <w:numId w:val="17"/>
        </w:numPr>
        <w:tabs>
          <w:tab w:val="clear" w:pos="454"/>
          <w:tab w:val="left" w:pos="1134"/>
        </w:tabs>
        <w:ind w:left="1134" w:hanging="567"/>
        <w:rPr>
          <w:rFonts w:ascii="Times New Roman" w:hAnsi="Times New Roman" w:cs="Times New Roman"/>
        </w:rPr>
      </w:pPr>
      <w:r>
        <w:rPr>
          <w:rFonts w:ascii="Times New Roman" w:hAnsi="Times New Roman" w:cs="Times New Roman"/>
        </w:rPr>
        <w:t xml:space="preserve">aid in the development of appropriate </w:t>
      </w:r>
      <w:r w:rsidR="00D9016E">
        <w:rPr>
          <w:rFonts w:ascii="Times New Roman" w:hAnsi="Times New Roman" w:cs="Times New Roman"/>
        </w:rPr>
        <w:t xml:space="preserve">outputs, outcomes, impact measures, accountability, governance and </w:t>
      </w:r>
      <w:r>
        <w:rPr>
          <w:rFonts w:ascii="Times New Roman" w:hAnsi="Times New Roman" w:cs="Times New Roman"/>
        </w:rPr>
        <w:t>grants documentation;</w:t>
      </w:r>
      <w:r w:rsidR="00F71D61" w:rsidRPr="00F71D61">
        <w:rPr>
          <w:rFonts w:ascii="Times New Roman" w:hAnsi="Times New Roman" w:cs="Times New Roman"/>
        </w:rPr>
        <w:t xml:space="preserve"> </w:t>
      </w:r>
      <w:r w:rsidR="00F71D61">
        <w:rPr>
          <w:rFonts w:ascii="Times New Roman" w:hAnsi="Times New Roman" w:cs="Times New Roman"/>
        </w:rPr>
        <w:t>and</w:t>
      </w:r>
    </w:p>
    <w:p w:rsidR="00F71D61" w:rsidRDefault="007C5485" w:rsidP="00F71D61">
      <w:pPr>
        <w:pStyle w:val="Bulletindent"/>
        <w:numPr>
          <w:ilvl w:val="0"/>
          <w:numId w:val="15"/>
        </w:numPr>
        <w:tabs>
          <w:tab w:val="clear" w:pos="454"/>
        </w:tabs>
        <w:ind w:left="1134" w:hanging="567"/>
        <w:rPr>
          <w:rFonts w:ascii="Times New Roman" w:hAnsi="Times New Roman" w:cs="Times New Roman"/>
        </w:rPr>
      </w:pPr>
      <w:r w:rsidRPr="0069532A">
        <w:rPr>
          <w:rFonts w:ascii="Times New Roman" w:hAnsi="Times New Roman" w:cs="Times New Roman"/>
        </w:rPr>
        <w:t xml:space="preserve">encourage </w:t>
      </w:r>
      <w:r>
        <w:rPr>
          <w:rFonts w:ascii="Times New Roman" w:hAnsi="Times New Roman" w:cs="Times New Roman"/>
        </w:rPr>
        <w:t xml:space="preserve">potential </w:t>
      </w:r>
      <w:r w:rsidR="00D9016E">
        <w:rPr>
          <w:rFonts w:ascii="Times New Roman" w:hAnsi="Times New Roman" w:cs="Times New Roman"/>
        </w:rPr>
        <w:t xml:space="preserve">grant </w:t>
      </w:r>
      <w:r>
        <w:rPr>
          <w:rFonts w:ascii="Times New Roman" w:hAnsi="Times New Roman" w:cs="Times New Roman"/>
        </w:rPr>
        <w:t>applicants</w:t>
      </w:r>
      <w:r w:rsidRPr="0069532A">
        <w:rPr>
          <w:rFonts w:ascii="Times New Roman" w:hAnsi="Times New Roman" w:cs="Times New Roman"/>
        </w:rPr>
        <w:t xml:space="preserve"> to understand the</w:t>
      </w:r>
      <w:r>
        <w:rPr>
          <w:rFonts w:ascii="Times New Roman" w:hAnsi="Times New Roman" w:cs="Times New Roman"/>
        </w:rPr>
        <w:t>ir legal rights and obligations</w:t>
      </w:r>
      <w:r w:rsidR="00F71D61">
        <w:rPr>
          <w:rFonts w:ascii="Times New Roman" w:hAnsi="Times New Roman" w:cs="Times New Roman"/>
        </w:rPr>
        <w:t>.</w:t>
      </w:r>
      <w:r w:rsidR="00F71D61" w:rsidRPr="00F71D61">
        <w:rPr>
          <w:rFonts w:ascii="Times New Roman" w:hAnsi="Times New Roman" w:cs="Times New Roman"/>
        </w:rPr>
        <w:t xml:space="preserve"> </w:t>
      </w:r>
    </w:p>
    <w:p w:rsidR="007C5485" w:rsidRDefault="007C5485" w:rsidP="007C5485">
      <w:pPr>
        <w:pStyle w:val="bodybodytext"/>
        <w:ind w:left="567" w:hanging="567"/>
        <w:rPr>
          <w:rFonts w:ascii="Times New Roman" w:hAnsi="Times New Roman" w:cs="Times New Roman"/>
        </w:rPr>
      </w:pPr>
      <w:r>
        <w:rPr>
          <w:rFonts w:ascii="Times New Roman" w:hAnsi="Times New Roman" w:cs="Times New Roman"/>
        </w:rPr>
        <w:t>8</w:t>
      </w:r>
      <w:r w:rsidRPr="0069532A">
        <w:rPr>
          <w:rFonts w:ascii="Times New Roman" w:hAnsi="Times New Roman" w:cs="Times New Roman"/>
        </w:rPr>
        <w:t>.</w:t>
      </w:r>
      <w:r w:rsidR="002D0077">
        <w:rPr>
          <w:rFonts w:ascii="Times New Roman" w:hAnsi="Times New Roman" w:cs="Times New Roman"/>
        </w:rPr>
        <w:t>3</w:t>
      </w:r>
      <w:r w:rsidRPr="0069532A">
        <w:rPr>
          <w:rFonts w:ascii="Times New Roman" w:hAnsi="Times New Roman" w:cs="Times New Roman"/>
        </w:rPr>
        <w:tab/>
      </w:r>
      <w:r w:rsidR="00865148" w:rsidRPr="0069532A">
        <w:rPr>
          <w:rFonts w:ascii="Times New Roman" w:hAnsi="Times New Roman" w:cs="Times New Roman"/>
        </w:rPr>
        <w:t xml:space="preserve">Consultation and co-operation with other </w:t>
      </w:r>
      <w:r w:rsidR="00620BED">
        <w:rPr>
          <w:rFonts w:ascii="Times New Roman" w:hAnsi="Times New Roman" w:cs="Times New Roman"/>
        </w:rPr>
        <w:t xml:space="preserve">stakeholders </w:t>
      </w:r>
      <w:r w:rsidR="00865148" w:rsidRPr="0069532A">
        <w:rPr>
          <w:rFonts w:ascii="Times New Roman" w:hAnsi="Times New Roman" w:cs="Times New Roman"/>
        </w:rPr>
        <w:t xml:space="preserve">can help </w:t>
      </w:r>
      <w:r w:rsidR="00865148">
        <w:rPr>
          <w:rFonts w:ascii="Times New Roman" w:hAnsi="Times New Roman" w:cs="Times New Roman"/>
        </w:rPr>
        <w:t>reduce</w:t>
      </w:r>
      <w:r w:rsidR="00865148" w:rsidRPr="0069532A">
        <w:rPr>
          <w:rFonts w:ascii="Times New Roman" w:hAnsi="Times New Roman" w:cs="Times New Roman"/>
        </w:rPr>
        <w:t xml:space="preserve"> fragmentation and unnecessary overlaps</w:t>
      </w:r>
      <w:r w:rsidR="00865148">
        <w:rPr>
          <w:rFonts w:ascii="Times New Roman" w:hAnsi="Times New Roman" w:cs="Times New Roman"/>
        </w:rPr>
        <w:t>,</w:t>
      </w:r>
      <w:r w:rsidR="0097783F">
        <w:rPr>
          <w:rFonts w:ascii="Times New Roman" w:hAnsi="Times New Roman" w:cs="Times New Roman"/>
        </w:rPr>
        <w:t xml:space="preserve"> </w:t>
      </w:r>
      <w:r w:rsidR="00865148" w:rsidRPr="0069532A">
        <w:rPr>
          <w:rFonts w:ascii="Times New Roman" w:hAnsi="Times New Roman" w:cs="Times New Roman"/>
        </w:rPr>
        <w:t>improv</w:t>
      </w:r>
      <w:r w:rsidR="00865148">
        <w:rPr>
          <w:rFonts w:ascii="Times New Roman" w:hAnsi="Times New Roman" w:cs="Times New Roman"/>
        </w:rPr>
        <w:t>ing</w:t>
      </w:r>
      <w:r w:rsidR="00865148" w:rsidRPr="0069532A">
        <w:rPr>
          <w:rFonts w:ascii="Times New Roman" w:hAnsi="Times New Roman" w:cs="Times New Roman"/>
        </w:rPr>
        <w:t xml:space="preserve"> outcomes for </w:t>
      </w:r>
      <w:r w:rsidR="00865148">
        <w:rPr>
          <w:rFonts w:ascii="Times New Roman" w:hAnsi="Times New Roman" w:cs="Times New Roman"/>
        </w:rPr>
        <w:t xml:space="preserve">grant </w:t>
      </w:r>
      <w:r w:rsidR="00865148" w:rsidRPr="0069532A">
        <w:rPr>
          <w:rFonts w:ascii="Times New Roman" w:hAnsi="Times New Roman" w:cs="Times New Roman"/>
        </w:rPr>
        <w:t>recipients</w:t>
      </w:r>
      <w:r w:rsidR="00865148">
        <w:rPr>
          <w:rFonts w:ascii="Times New Roman" w:hAnsi="Times New Roman" w:cs="Times New Roman"/>
        </w:rPr>
        <w:t>, benefic</w:t>
      </w:r>
      <w:r w:rsidR="00345B16">
        <w:rPr>
          <w:rFonts w:ascii="Times New Roman" w:hAnsi="Times New Roman" w:cs="Times New Roman"/>
        </w:rPr>
        <w:t>iaries</w:t>
      </w:r>
      <w:r w:rsidR="00865148">
        <w:rPr>
          <w:rFonts w:ascii="Times New Roman" w:hAnsi="Times New Roman" w:cs="Times New Roman"/>
        </w:rPr>
        <w:t xml:space="preserve">, </w:t>
      </w:r>
      <w:r w:rsidR="00865148">
        <w:rPr>
          <w:rFonts w:ascii="Times New Roman" w:hAnsi="Times New Roman"/>
        </w:rPr>
        <w:t>the Commonwealth</w:t>
      </w:r>
      <w:r w:rsidR="00865148" w:rsidRPr="0069532A">
        <w:rPr>
          <w:rFonts w:ascii="Times New Roman" w:hAnsi="Times New Roman" w:cs="Times New Roman"/>
        </w:rPr>
        <w:t xml:space="preserve"> and</w:t>
      </w:r>
      <w:r w:rsidR="00865148">
        <w:rPr>
          <w:rFonts w:ascii="Times New Roman" w:hAnsi="Times New Roman" w:cs="Times New Roman"/>
        </w:rPr>
        <w:t xml:space="preserve"> other funding organisations</w:t>
      </w:r>
      <w:r w:rsidR="00865148" w:rsidRPr="0069532A">
        <w:rPr>
          <w:rFonts w:ascii="Times New Roman" w:hAnsi="Times New Roman" w:cs="Times New Roman"/>
        </w:rPr>
        <w:t>.</w:t>
      </w:r>
      <w:r w:rsidR="00865148">
        <w:rPr>
          <w:rFonts w:ascii="Times New Roman" w:hAnsi="Times New Roman" w:cs="Times New Roman"/>
        </w:rPr>
        <w:t xml:space="preserve"> </w:t>
      </w:r>
      <w:r w:rsidRPr="0069532A">
        <w:rPr>
          <w:rFonts w:ascii="Times New Roman" w:hAnsi="Times New Roman" w:cs="Times New Roman"/>
        </w:rPr>
        <w:t xml:space="preserve">Agency staff should </w:t>
      </w:r>
      <w:r w:rsidR="00865148">
        <w:rPr>
          <w:rFonts w:ascii="Times New Roman" w:hAnsi="Times New Roman" w:cs="Times New Roman"/>
        </w:rPr>
        <w:t>consider</w:t>
      </w:r>
      <w:r w:rsidR="00865148" w:rsidRPr="0069532A">
        <w:rPr>
          <w:rFonts w:ascii="Times New Roman" w:hAnsi="Times New Roman" w:cs="Times New Roman"/>
        </w:rPr>
        <w:t xml:space="preserve"> </w:t>
      </w:r>
      <w:r w:rsidRPr="0069532A">
        <w:rPr>
          <w:rFonts w:ascii="Times New Roman" w:hAnsi="Times New Roman" w:cs="Times New Roman"/>
        </w:rPr>
        <w:t xml:space="preserve">what </w:t>
      </w:r>
      <w:r w:rsidR="001D3C5D">
        <w:rPr>
          <w:rFonts w:ascii="Times New Roman" w:hAnsi="Times New Roman" w:cs="Times New Roman"/>
        </w:rPr>
        <w:t xml:space="preserve">interaction </w:t>
      </w:r>
      <w:r w:rsidR="000D6ED7">
        <w:rPr>
          <w:rFonts w:ascii="Times New Roman" w:hAnsi="Times New Roman" w:cs="Times New Roman"/>
        </w:rPr>
        <w:t xml:space="preserve">a </w:t>
      </w:r>
      <w:r w:rsidR="00F71D61">
        <w:rPr>
          <w:rFonts w:ascii="Times New Roman" w:hAnsi="Times New Roman" w:cs="Times New Roman"/>
        </w:rPr>
        <w:t xml:space="preserve">particular </w:t>
      </w:r>
      <w:r w:rsidRPr="0069532A">
        <w:rPr>
          <w:rFonts w:ascii="Times New Roman" w:hAnsi="Times New Roman" w:cs="Times New Roman"/>
        </w:rPr>
        <w:t xml:space="preserve">granting activity may </w:t>
      </w:r>
      <w:r w:rsidR="000D6ED7">
        <w:rPr>
          <w:rFonts w:ascii="Times New Roman" w:hAnsi="Times New Roman" w:cs="Times New Roman"/>
        </w:rPr>
        <w:t>have on</w:t>
      </w:r>
      <w:r w:rsidRPr="0069532A">
        <w:rPr>
          <w:rFonts w:ascii="Times New Roman" w:hAnsi="Times New Roman" w:cs="Times New Roman"/>
        </w:rPr>
        <w:t xml:space="preserve"> other </w:t>
      </w:r>
      <w:r w:rsidR="0031515F">
        <w:rPr>
          <w:rFonts w:ascii="Times New Roman" w:hAnsi="Times New Roman" w:cs="Times New Roman"/>
        </w:rPr>
        <w:t>government or non-government</w:t>
      </w:r>
      <w:r w:rsidR="00F3072A">
        <w:rPr>
          <w:rFonts w:ascii="Times New Roman" w:hAnsi="Times New Roman" w:cs="Times New Roman"/>
        </w:rPr>
        <w:t xml:space="preserve"> funded activities</w:t>
      </w:r>
      <w:r w:rsidR="00F71D61">
        <w:rPr>
          <w:rFonts w:ascii="Times New Roman" w:hAnsi="Times New Roman" w:cs="Times New Roman"/>
        </w:rPr>
        <w:t>, particularly where there are similar policy outcomes</w:t>
      </w:r>
      <w:r w:rsidR="0031515F">
        <w:rPr>
          <w:rFonts w:ascii="Times New Roman" w:hAnsi="Times New Roman" w:cs="Times New Roman"/>
        </w:rPr>
        <w:t>.</w:t>
      </w:r>
      <w:r w:rsidR="00865148">
        <w:rPr>
          <w:rFonts w:ascii="Times New Roman" w:hAnsi="Times New Roman"/>
        </w:rPr>
        <w:t xml:space="preserve"> </w:t>
      </w:r>
    </w:p>
    <w:p w:rsidR="0031515F" w:rsidRDefault="007C5485" w:rsidP="007C5485">
      <w:pPr>
        <w:pStyle w:val="Bulletindent"/>
        <w:tabs>
          <w:tab w:val="clear" w:pos="454"/>
          <w:tab w:val="left" w:pos="1134"/>
        </w:tabs>
        <w:ind w:left="1134" w:hanging="567"/>
        <w:rPr>
          <w:rFonts w:ascii="Times New Roman" w:hAnsi="Times New Roman"/>
        </w:rPr>
      </w:pPr>
      <w:r w:rsidRPr="00D95CB8">
        <w:rPr>
          <w:rFonts w:ascii="Times New Roman" w:hAnsi="Times New Roman"/>
        </w:rPr>
        <w:t></w:t>
      </w:r>
      <w:r>
        <w:rPr>
          <w:rFonts w:ascii="Times New Roman" w:hAnsi="Times New Roman"/>
        </w:rPr>
        <w:tab/>
      </w:r>
      <w:r w:rsidR="00E9026A">
        <w:rPr>
          <w:rFonts w:ascii="Times New Roman" w:hAnsi="Times New Roman" w:cs="Times New Roman"/>
        </w:rPr>
        <w:t>Granting</w:t>
      </w:r>
      <w:r w:rsidR="00865148">
        <w:rPr>
          <w:rFonts w:ascii="Times New Roman" w:hAnsi="Times New Roman" w:cs="Times New Roman"/>
        </w:rPr>
        <w:t xml:space="preserve"> activities </w:t>
      </w:r>
      <w:r w:rsidR="00865148">
        <w:rPr>
          <w:rFonts w:ascii="Times New Roman" w:hAnsi="Times New Roman"/>
        </w:rPr>
        <w:t>could be funded by Commonwealth, State or Territory and local government bodies, private trusts and foundations or national or state coordinating organisations</w:t>
      </w:r>
      <w:r w:rsidR="00345B16">
        <w:rPr>
          <w:rFonts w:ascii="Times New Roman" w:hAnsi="Times New Roman"/>
        </w:rPr>
        <w:t>.</w:t>
      </w:r>
    </w:p>
    <w:p w:rsidR="000A74F4" w:rsidRPr="00865148" w:rsidRDefault="0031515F">
      <w:pPr>
        <w:pStyle w:val="Bulletindent"/>
        <w:tabs>
          <w:tab w:val="clear" w:pos="454"/>
          <w:tab w:val="left" w:pos="1134"/>
        </w:tabs>
        <w:ind w:left="1134" w:hanging="567"/>
        <w:rPr>
          <w:rStyle w:val="WordImportedListStyle2StylesforWordRTFImportedLists"/>
          <w:rFonts w:ascii="Times New Roman" w:hAnsi="Times New Roman"/>
        </w:rPr>
      </w:pPr>
      <w:r w:rsidRPr="00D95CB8">
        <w:rPr>
          <w:rFonts w:ascii="Times New Roman" w:hAnsi="Times New Roman"/>
        </w:rPr>
        <w:t></w:t>
      </w:r>
      <w:r>
        <w:rPr>
          <w:rFonts w:ascii="Times New Roman" w:hAnsi="Times New Roman"/>
        </w:rPr>
        <w:tab/>
      </w:r>
      <w:r w:rsidR="00F71D61">
        <w:rPr>
          <w:rFonts w:ascii="Times New Roman" w:hAnsi="Times New Roman"/>
        </w:rPr>
        <w:t xml:space="preserve">Agency staff </w:t>
      </w:r>
      <w:r w:rsidR="007C5485">
        <w:rPr>
          <w:rFonts w:ascii="Times New Roman" w:hAnsi="Times New Roman"/>
        </w:rPr>
        <w:t xml:space="preserve">should </w:t>
      </w:r>
      <w:r w:rsidR="00865148">
        <w:rPr>
          <w:rFonts w:ascii="Times New Roman" w:hAnsi="Times New Roman"/>
        </w:rPr>
        <w:t>develop</w:t>
      </w:r>
      <w:r w:rsidR="007C5485">
        <w:rPr>
          <w:rFonts w:ascii="Times New Roman" w:hAnsi="Times New Roman"/>
        </w:rPr>
        <w:t xml:space="preserve"> effective liaison with other </w:t>
      </w:r>
      <w:r w:rsidR="00865148">
        <w:rPr>
          <w:rFonts w:ascii="Times New Roman" w:hAnsi="Times New Roman"/>
        </w:rPr>
        <w:t xml:space="preserve">funding </w:t>
      </w:r>
      <w:r w:rsidR="007C5485">
        <w:rPr>
          <w:rFonts w:ascii="Times New Roman" w:hAnsi="Times New Roman"/>
        </w:rPr>
        <w:t>organisations,</w:t>
      </w:r>
      <w:r w:rsidR="00865148">
        <w:rPr>
          <w:rFonts w:ascii="Times New Roman" w:hAnsi="Times New Roman"/>
        </w:rPr>
        <w:t xml:space="preserve"> </w:t>
      </w:r>
      <w:r w:rsidR="007C5485">
        <w:rPr>
          <w:rFonts w:ascii="Times New Roman" w:hAnsi="Times New Roman"/>
        </w:rPr>
        <w:t xml:space="preserve">particularly where policy responsibility or grants administration is shared between </w:t>
      </w:r>
      <w:r w:rsidR="00865148">
        <w:rPr>
          <w:rFonts w:ascii="Times New Roman" w:hAnsi="Times New Roman" w:cs="Times New Roman"/>
        </w:rPr>
        <w:t xml:space="preserve">different </w:t>
      </w:r>
      <w:r w:rsidR="007C5485">
        <w:rPr>
          <w:rFonts w:ascii="Times New Roman" w:hAnsi="Times New Roman"/>
        </w:rPr>
        <w:t>agencies</w:t>
      </w:r>
      <w:r w:rsidR="00865148">
        <w:rPr>
          <w:rFonts w:ascii="Times New Roman" w:hAnsi="Times New Roman"/>
        </w:rPr>
        <w:t xml:space="preserve"> or levels of government</w:t>
      </w:r>
      <w:r w:rsidR="007C5485">
        <w:rPr>
          <w:rFonts w:ascii="Times New Roman" w:hAnsi="Times New Roman"/>
        </w:rPr>
        <w:t>, or where an agency or third party is responsible for the grants administration of another agency.</w:t>
      </w:r>
    </w:p>
    <w:p w:rsidR="0031515F" w:rsidRDefault="007C5485" w:rsidP="007C5485">
      <w:pPr>
        <w:pStyle w:val="bodybodytext"/>
        <w:ind w:left="567" w:hanging="567"/>
        <w:rPr>
          <w:rFonts w:ascii="Times New Roman" w:hAnsi="Times New Roman" w:cs="Times New Roman"/>
        </w:rPr>
      </w:pPr>
      <w:r>
        <w:rPr>
          <w:rFonts w:ascii="Times New Roman" w:hAnsi="Times New Roman" w:cs="Times New Roman"/>
        </w:rPr>
        <w:t>8</w:t>
      </w:r>
      <w:r w:rsidRPr="00A66578">
        <w:rPr>
          <w:rFonts w:ascii="Times New Roman" w:hAnsi="Times New Roman" w:cs="Times New Roman"/>
        </w:rPr>
        <w:t>.</w:t>
      </w:r>
      <w:r w:rsidR="002D0077">
        <w:rPr>
          <w:rFonts w:ascii="Times New Roman" w:hAnsi="Times New Roman" w:cs="Times New Roman"/>
          <w:color w:val="auto"/>
        </w:rPr>
        <w:t>4</w:t>
      </w:r>
      <w:r w:rsidRPr="00A66578">
        <w:rPr>
          <w:rFonts w:ascii="Times New Roman" w:hAnsi="Times New Roman" w:cs="Times New Roman"/>
        </w:rPr>
        <w:tab/>
      </w:r>
      <w:r w:rsidR="0031515F">
        <w:rPr>
          <w:rFonts w:ascii="Times New Roman" w:hAnsi="Times New Roman" w:cs="Times New Roman"/>
        </w:rPr>
        <w:t>Agency staff should choose methods that will promote open, transparent and equitable access to grants.</w:t>
      </w:r>
    </w:p>
    <w:p w:rsidR="000A74F4" w:rsidRDefault="0031515F">
      <w:pPr>
        <w:pStyle w:val="bodybodytext"/>
        <w:ind w:left="1134" w:hanging="567"/>
        <w:rPr>
          <w:rFonts w:ascii="Times New Roman" w:hAnsi="Times New Roman" w:cs="Times New Roman"/>
        </w:rPr>
      </w:pPr>
      <w:r w:rsidRPr="00A66578">
        <w:rPr>
          <w:rStyle w:val="WordImportedListStyle2StylesforWordRTFImportedLists"/>
          <w:rFonts w:ascii="Times New Roman" w:hAnsi="Times New Roman"/>
        </w:rPr>
        <w:t></w:t>
      </w:r>
      <w:r w:rsidRPr="00A66578">
        <w:rPr>
          <w:rStyle w:val="WordImportedListStyle2StylesforWordRTFImportedLists"/>
          <w:rFonts w:ascii="Times New Roman" w:hAnsi="Times New Roman"/>
        </w:rPr>
        <w:tab/>
      </w:r>
      <w:r w:rsidR="007C5485">
        <w:rPr>
          <w:rFonts w:ascii="Times New Roman" w:hAnsi="Times New Roman" w:cs="Times New Roman"/>
        </w:rPr>
        <w:t>Agency staff should ensure that p</w:t>
      </w:r>
      <w:r w:rsidR="007C5485" w:rsidRPr="00A66578">
        <w:rPr>
          <w:rFonts w:ascii="Times New Roman" w:hAnsi="Times New Roman" w:cs="Times New Roman"/>
        </w:rPr>
        <w:t xml:space="preserve">ublicly available grant opportunities </w:t>
      </w:r>
      <w:r w:rsidR="007C5485">
        <w:rPr>
          <w:rFonts w:ascii="Times New Roman" w:hAnsi="Times New Roman" w:cs="Times New Roman"/>
        </w:rPr>
        <w:t xml:space="preserve">are </w:t>
      </w:r>
      <w:r w:rsidR="007C5485" w:rsidRPr="00A66578">
        <w:rPr>
          <w:rFonts w:ascii="Times New Roman" w:hAnsi="Times New Roman" w:cs="Times New Roman"/>
        </w:rPr>
        <w:t xml:space="preserve">notified in ways that provide </w:t>
      </w:r>
      <w:r w:rsidR="00E9026A">
        <w:rPr>
          <w:rFonts w:ascii="Times New Roman" w:hAnsi="Times New Roman" w:cs="Times New Roman"/>
        </w:rPr>
        <w:t xml:space="preserve">all </w:t>
      </w:r>
      <w:r w:rsidR="007C5485" w:rsidRPr="00A66578">
        <w:rPr>
          <w:rFonts w:ascii="Times New Roman" w:hAnsi="Times New Roman" w:cs="Times New Roman"/>
        </w:rPr>
        <w:t xml:space="preserve">potential </w:t>
      </w:r>
      <w:r w:rsidR="007C5485">
        <w:rPr>
          <w:rFonts w:ascii="Times New Roman" w:hAnsi="Times New Roman" w:cs="Times New Roman"/>
        </w:rPr>
        <w:t xml:space="preserve">grant </w:t>
      </w:r>
      <w:r w:rsidR="007C5485" w:rsidRPr="00A66578">
        <w:rPr>
          <w:rFonts w:ascii="Times New Roman" w:hAnsi="Times New Roman" w:cs="Times New Roman"/>
        </w:rPr>
        <w:t>applicants with reasonable opportunity to apply.</w:t>
      </w:r>
      <w:r w:rsidR="00F660E9">
        <w:rPr>
          <w:rStyle w:val="FootnoteReference"/>
          <w:rFonts w:ascii="Times New Roman" w:hAnsi="Times New Roman"/>
        </w:rPr>
        <w:footnoteReference w:id="59"/>
      </w:r>
    </w:p>
    <w:p w:rsidR="007C5485" w:rsidRDefault="007C5485" w:rsidP="007C5485">
      <w:pPr>
        <w:pStyle w:val="Bulletindent"/>
        <w:tabs>
          <w:tab w:val="clear" w:pos="454"/>
          <w:tab w:val="left" w:pos="1134"/>
        </w:tabs>
        <w:ind w:left="1134" w:hanging="567"/>
        <w:rPr>
          <w:rStyle w:val="WordImportedListStyle2StylesforWordRTFImportedLists"/>
          <w:rFonts w:ascii="Times New Roman" w:hAnsi="Times New Roman"/>
        </w:rPr>
      </w:pPr>
      <w:r w:rsidRPr="00A66578">
        <w:rPr>
          <w:rStyle w:val="WordImportedListStyle2StylesforWordRTFImportedLists"/>
          <w:rFonts w:ascii="Times New Roman" w:hAnsi="Times New Roman"/>
        </w:rPr>
        <w:t></w:t>
      </w:r>
      <w:r w:rsidRPr="00A66578">
        <w:rPr>
          <w:rStyle w:val="WordImportedListStyle2StylesforWordRTFImportedLists"/>
          <w:rFonts w:ascii="Times New Roman" w:hAnsi="Times New Roman"/>
        </w:rPr>
        <w:tab/>
      </w:r>
      <w:r w:rsidR="00C648C5">
        <w:rPr>
          <w:rStyle w:val="WordImportedListStyle2StylesforWordRTFImportedLists"/>
          <w:rFonts w:ascii="Times New Roman" w:hAnsi="Times New Roman"/>
        </w:rPr>
        <w:t xml:space="preserve">Careful consideration should be given to the use of appropriate and effective promotion, to increase awareness </w:t>
      </w:r>
      <w:r w:rsidR="005721B8">
        <w:rPr>
          <w:rStyle w:val="WordImportedListStyle2StylesforWordRTFImportedLists"/>
          <w:rFonts w:ascii="Times New Roman" w:hAnsi="Times New Roman"/>
        </w:rPr>
        <w:t xml:space="preserve">of grant opportunities </w:t>
      </w:r>
      <w:r w:rsidR="00C648C5">
        <w:rPr>
          <w:rStyle w:val="WordImportedListStyle2StylesforWordRTFImportedLists"/>
          <w:rFonts w:ascii="Times New Roman" w:hAnsi="Times New Roman"/>
        </w:rPr>
        <w:t xml:space="preserve">in </w:t>
      </w:r>
      <w:r w:rsidR="005721B8">
        <w:rPr>
          <w:rStyle w:val="WordImportedListStyle2StylesforWordRTFImportedLists"/>
          <w:rFonts w:ascii="Times New Roman" w:hAnsi="Times New Roman"/>
        </w:rPr>
        <w:t xml:space="preserve">key </w:t>
      </w:r>
      <w:r w:rsidR="00C648C5">
        <w:rPr>
          <w:rStyle w:val="WordImportedListStyle2StylesforWordRTFImportedLists"/>
          <w:rFonts w:ascii="Times New Roman" w:hAnsi="Times New Roman"/>
        </w:rPr>
        <w:t xml:space="preserve">target groups. </w:t>
      </w:r>
      <w:r w:rsidRPr="00A66578">
        <w:rPr>
          <w:rStyle w:val="WordImportedListStyle2StylesforWordRTFImportedLists"/>
          <w:rFonts w:ascii="Times New Roman" w:hAnsi="Times New Roman"/>
        </w:rPr>
        <w:t xml:space="preserve">Appropriate and effective promotion of grant opportunities can include print and broadcast media, news features and editorials, newsletters and direct mail, workshops or other special events, public launches or announcements, the internet, social media and the use of outposted officers. </w:t>
      </w:r>
    </w:p>
    <w:p w:rsidR="00E86C21" w:rsidRDefault="007C5485" w:rsidP="00E86C21">
      <w:pPr>
        <w:pStyle w:val="bodybodytext"/>
        <w:ind w:left="567" w:hanging="567"/>
        <w:rPr>
          <w:rFonts w:ascii="Times New Roman" w:hAnsi="Times New Roman" w:cs="Times New Roman"/>
          <w:spacing w:val="-4"/>
        </w:rPr>
      </w:pPr>
      <w:r>
        <w:rPr>
          <w:rFonts w:ascii="Times New Roman" w:hAnsi="Times New Roman" w:cs="Times New Roman"/>
          <w:spacing w:val="-4"/>
        </w:rPr>
        <w:t>8.</w:t>
      </w:r>
      <w:r w:rsidR="002D0077">
        <w:rPr>
          <w:rFonts w:ascii="Times New Roman" w:hAnsi="Times New Roman" w:cs="Times New Roman"/>
          <w:spacing w:val="-4"/>
        </w:rPr>
        <w:t>5</w:t>
      </w:r>
      <w:r>
        <w:rPr>
          <w:rFonts w:ascii="Times New Roman" w:hAnsi="Times New Roman" w:cs="Times New Roman"/>
          <w:spacing w:val="-4"/>
        </w:rPr>
        <w:tab/>
      </w:r>
      <w:r w:rsidR="00E86C21">
        <w:rPr>
          <w:rFonts w:ascii="Times New Roman" w:hAnsi="Times New Roman" w:cs="Times New Roman"/>
        </w:rPr>
        <w:t xml:space="preserve">It is important that agency staff develop clear, consistent and well-documented grant guidelines and other related documentation. Agency staff should consider that </w:t>
      </w:r>
      <w:r w:rsidR="00E86C21">
        <w:rPr>
          <w:rFonts w:ascii="Times New Roman" w:hAnsi="Times New Roman" w:cs="Times New Roman"/>
          <w:spacing w:val="-4"/>
        </w:rPr>
        <w:t>a</w:t>
      </w:r>
      <w:r w:rsidR="00E86C21" w:rsidRPr="0069532A">
        <w:rPr>
          <w:rFonts w:ascii="Times New Roman" w:hAnsi="Times New Roman" w:cs="Times New Roman"/>
          <w:spacing w:val="-4"/>
        </w:rPr>
        <w:t xml:space="preserve"> single reference source for </w:t>
      </w:r>
      <w:r w:rsidR="00E86C21">
        <w:rPr>
          <w:rFonts w:ascii="Times New Roman" w:hAnsi="Times New Roman" w:cs="Times New Roman"/>
          <w:spacing w:val="-4"/>
        </w:rPr>
        <w:t xml:space="preserve">policy guidance and other documentation (for example, administrative procedures, eligibility and assessment criteria appraisal processes, monitoring requirements, evaluation strategies and standard forms) </w:t>
      </w:r>
      <w:r w:rsidR="00E86C21" w:rsidRPr="0069532A">
        <w:rPr>
          <w:rFonts w:ascii="Times New Roman" w:hAnsi="Times New Roman" w:cs="Times New Roman"/>
          <w:spacing w:val="-4"/>
        </w:rPr>
        <w:t xml:space="preserve">helps to ensure consistent and efficient </w:t>
      </w:r>
      <w:r w:rsidR="00E86C21">
        <w:rPr>
          <w:rFonts w:ascii="Times New Roman" w:hAnsi="Times New Roman" w:cs="Times New Roman"/>
          <w:spacing w:val="-4"/>
        </w:rPr>
        <w:t xml:space="preserve">grants administration. </w:t>
      </w:r>
    </w:p>
    <w:p w:rsidR="000E6344" w:rsidRDefault="00E86C21" w:rsidP="007C5485">
      <w:pPr>
        <w:pStyle w:val="bodybodytext"/>
        <w:ind w:left="567" w:hanging="567"/>
        <w:rPr>
          <w:rFonts w:ascii="Times New Roman" w:hAnsi="Times New Roman" w:cs="Times New Roman"/>
          <w:spacing w:val="-4"/>
        </w:rPr>
      </w:pPr>
      <w:r>
        <w:rPr>
          <w:rFonts w:ascii="Times New Roman" w:hAnsi="Times New Roman" w:cs="Times New Roman"/>
          <w:spacing w:val="-4"/>
        </w:rPr>
        <w:t>8.6</w:t>
      </w:r>
      <w:r>
        <w:rPr>
          <w:rFonts w:ascii="Times New Roman" w:hAnsi="Times New Roman" w:cs="Times New Roman"/>
          <w:spacing w:val="-4"/>
        </w:rPr>
        <w:tab/>
      </w:r>
      <w:r w:rsidR="007C5485">
        <w:rPr>
          <w:rFonts w:ascii="Times New Roman" w:hAnsi="Times New Roman" w:cs="Times New Roman"/>
          <w:spacing w:val="-4"/>
        </w:rPr>
        <w:t>G</w:t>
      </w:r>
      <w:r w:rsidR="007C5485" w:rsidRPr="0069532A">
        <w:rPr>
          <w:rFonts w:ascii="Times New Roman" w:hAnsi="Times New Roman" w:cs="Times New Roman"/>
          <w:spacing w:val="-4"/>
        </w:rPr>
        <w:t>rant guidelines may consist of a suite of documents</w:t>
      </w:r>
      <w:r w:rsidR="004F5C32">
        <w:rPr>
          <w:rFonts w:ascii="Times New Roman" w:hAnsi="Times New Roman" w:cs="Times New Roman"/>
          <w:spacing w:val="-4"/>
        </w:rPr>
        <w:t xml:space="preserve"> that relate to one or more granting activities</w:t>
      </w:r>
      <w:r w:rsidR="007C5485" w:rsidRPr="0069532A">
        <w:rPr>
          <w:rFonts w:ascii="Times New Roman" w:hAnsi="Times New Roman" w:cs="Times New Roman"/>
          <w:spacing w:val="-4"/>
        </w:rPr>
        <w:t>, such as overarching guidelines</w:t>
      </w:r>
      <w:r w:rsidR="004F5C32">
        <w:rPr>
          <w:rFonts w:ascii="Times New Roman" w:hAnsi="Times New Roman" w:cs="Times New Roman"/>
          <w:spacing w:val="-4"/>
        </w:rPr>
        <w:t>,</w:t>
      </w:r>
      <w:r w:rsidR="007C5485" w:rsidRPr="0069532A">
        <w:rPr>
          <w:rFonts w:ascii="Times New Roman" w:hAnsi="Times New Roman" w:cs="Times New Roman"/>
          <w:spacing w:val="-4"/>
        </w:rPr>
        <w:t xml:space="preserve"> specific application </w:t>
      </w:r>
      <w:r w:rsidR="007C5485">
        <w:rPr>
          <w:rFonts w:ascii="Times New Roman" w:hAnsi="Times New Roman" w:cs="Times New Roman"/>
          <w:spacing w:val="-4"/>
        </w:rPr>
        <w:t>or expression of interest</w:t>
      </w:r>
      <w:r w:rsidR="007C5485" w:rsidRPr="000907FE">
        <w:rPr>
          <w:rFonts w:ascii="Times New Roman" w:hAnsi="Times New Roman" w:cs="Times New Roman"/>
          <w:spacing w:val="-4"/>
        </w:rPr>
        <w:t xml:space="preserve"> </w:t>
      </w:r>
      <w:r w:rsidR="007C5485" w:rsidRPr="0069532A">
        <w:rPr>
          <w:rFonts w:ascii="Times New Roman" w:hAnsi="Times New Roman" w:cs="Times New Roman"/>
          <w:spacing w:val="-4"/>
        </w:rPr>
        <w:t>documentation</w:t>
      </w:r>
      <w:r w:rsidR="004F5C32">
        <w:rPr>
          <w:rFonts w:ascii="Times New Roman" w:hAnsi="Times New Roman" w:cs="Times New Roman"/>
          <w:spacing w:val="-4"/>
        </w:rPr>
        <w:t xml:space="preserve"> and</w:t>
      </w:r>
      <w:r w:rsidR="0097783F">
        <w:rPr>
          <w:rFonts w:ascii="Times New Roman" w:hAnsi="Times New Roman" w:cs="Times New Roman"/>
          <w:spacing w:val="-4"/>
        </w:rPr>
        <w:t>/or</w:t>
      </w:r>
      <w:r w:rsidR="004F5C32">
        <w:rPr>
          <w:rFonts w:ascii="Times New Roman" w:hAnsi="Times New Roman" w:cs="Times New Roman"/>
          <w:spacing w:val="-4"/>
        </w:rPr>
        <w:t xml:space="preserve"> documentation covering the ongoing operation of the grant</w:t>
      </w:r>
      <w:r w:rsidR="007C5485" w:rsidRPr="0069532A">
        <w:rPr>
          <w:rFonts w:ascii="Times New Roman" w:hAnsi="Times New Roman" w:cs="Times New Roman"/>
          <w:spacing w:val="-4"/>
        </w:rPr>
        <w:t xml:space="preserve">. </w:t>
      </w:r>
    </w:p>
    <w:p w:rsidR="007C5485" w:rsidRPr="0069532A" w:rsidRDefault="000E6344" w:rsidP="007C5485">
      <w:pPr>
        <w:pStyle w:val="bodybodytext"/>
        <w:ind w:left="567" w:hanging="567"/>
        <w:rPr>
          <w:rFonts w:ascii="Times New Roman" w:hAnsi="Times New Roman" w:cs="Times New Roman"/>
        </w:rPr>
      </w:pPr>
      <w:r>
        <w:rPr>
          <w:rFonts w:ascii="Times New Roman" w:hAnsi="Times New Roman" w:cs="Times New Roman"/>
          <w:spacing w:val="-4"/>
        </w:rPr>
        <w:t>8.7</w:t>
      </w:r>
      <w:r>
        <w:rPr>
          <w:rFonts w:ascii="Times New Roman" w:hAnsi="Times New Roman" w:cs="Times New Roman"/>
          <w:spacing w:val="-4"/>
        </w:rPr>
        <w:tab/>
      </w:r>
      <w:r w:rsidR="007C5485">
        <w:rPr>
          <w:rFonts w:ascii="Times New Roman" w:hAnsi="Times New Roman" w:cs="Times New Roman"/>
          <w:spacing w:val="-4"/>
        </w:rPr>
        <w:t>A</w:t>
      </w:r>
      <w:r w:rsidR="007C5485" w:rsidRPr="0069532A">
        <w:rPr>
          <w:rFonts w:ascii="Times New Roman" w:hAnsi="Times New Roman" w:cs="Times New Roman"/>
          <w:spacing w:val="-4"/>
        </w:rPr>
        <w:t xml:space="preserve">gency staff </w:t>
      </w:r>
      <w:r w:rsidR="007C5485" w:rsidRPr="0069532A">
        <w:rPr>
          <w:rFonts w:ascii="Times New Roman" w:hAnsi="Times New Roman" w:cs="Times New Roman"/>
          <w:i/>
          <w:spacing w:val="-4"/>
        </w:rPr>
        <w:t>must</w:t>
      </w:r>
      <w:r w:rsidR="007C5485" w:rsidRPr="0069532A">
        <w:rPr>
          <w:rFonts w:ascii="Times New Roman" w:hAnsi="Times New Roman" w:cs="Times New Roman"/>
          <w:spacing w:val="-4"/>
        </w:rPr>
        <w:t xml:space="preserve"> ensure that </w:t>
      </w:r>
      <w:r w:rsidR="004F5C32">
        <w:rPr>
          <w:rFonts w:ascii="Times New Roman" w:hAnsi="Times New Roman" w:cs="Times New Roman"/>
          <w:spacing w:val="-4"/>
        </w:rPr>
        <w:t>any</w:t>
      </w:r>
      <w:r w:rsidR="004F5C32" w:rsidRPr="0069532A">
        <w:rPr>
          <w:rFonts w:ascii="Times New Roman" w:hAnsi="Times New Roman" w:cs="Times New Roman"/>
          <w:spacing w:val="-4"/>
        </w:rPr>
        <w:t xml:space="preserve"> </w:t>
      </w:r>
      <w:r w:rsidR="007C5485" w:rsidRPr="0069532A">
        <w:rPr>
          <w:rFonts w:ascii="Times New Roman" w:hAnsi="Times New Roman" w:cs="Times New Roman"/>
          <w:spacing w:val="-4"/>
        </w:rPr>
        <w:t xml:space="preserve">suite of documents that form the grant guidelines </w:t>
      </w:r>
      <w:r w:rsidR="004F5C32">
        <w:rPr>
          <w:rFonts w:ascii="Times New Roman" w:hAnsi="Times New Roman" w:cs="Times New Roman"/>
          <w:spacing w:val="-4"/>
        </w:rPr>
        <w:t>for any granting activity</w:t>
      </w:r>
      <w:r w:rsidR="004F5C32" w:rsidRPr="0069532A">
        <w:rPr>
          <w:rFonts w:ascii="Times New Roman" w:hAnsi="Times New Roman" w:cs="Times New Roman"/>
          <w:spacing w:val="-4"/>
        </w:rPr>
        <w:t xml:space="preserve"> </w:t>
      </w:r>
      <w:r w:rsidR="007C5485" w:rsidRPr="0069532A">
        <w:rPr>
          <w:rFonts w:ascii="Times New Roman" w:hAnsi="Times New Roman" w:cs="Times New Roman"/>
          <w:spacing w:val="-4"/>
        </w:rPr>
        <w:t>are consistent with the CGGs.</w:t>
      </w:r>
    </w:p>
    <w:p w:rsidR="007C5485" w:rsidRPr="0069532A"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Agency staff should</w:t>
      </w:r>
      <w:r w:rsidR="006C7270">
        <w:rPr>
          <w:rFonts w:ascii="Times New Roman" w:hAnsi="Times New Roman" w:cs="Times New Roman"/>
        </w:rPr>
        <w:t xml:space="preserve"> ensure that the rules of </w:t>
      </w:r>
      <w:r w:rsidRPr="0069532A">
        <w:rPr>
          <w:rFonts w:ascii="Times New Roman" w:hAnsi="Times New Roman" w:cs="Times New Roman"/>
        </w:rPr>
        <w:t xml:space="preserve">granting activities are simply expressed, are clear in their intent </w:t>
      </w:r>
      <w:r w:rsidRPr="0069532A">
        <w:rPr>
          <w:rFonts w:ascii="Times New Roman" w:hAnsi="Times New Roman" w:cs="Times New Roman"/>
        </w:rPr>
        <w:lastRenderedPageBreak/>
        <w:t xml:space="preserve">and are effectively communicated to stakeholders. </w:t>
      </w:r>
      <w:r>
        <w:rPr>
          <w:rFonts w:ascii="Times New Roman" w:hAnsi="Times New Roman" w:cs="Times New Roman"/>
        </w:rPr>
        <w:t>Agency staff should</w:t>
      </w:r>
      <w:r w:rsidRPr="0069532A">
        <w:rPr>
          <w:rFonts w:ascii="Times New Roman" w:hAnsi="Times New Roman" w:cs="Times New Roman"/>
        </w:rPr>
        <w:t xml:space="preserve"> consider testing the clarity of grant guidelines with stakeholders</w:t>
      </w:r>
      <w:r>
        <w:rPr>
          <w:rFonts w:ascii="Times New Roman" w:hAnsi="Times New Roman" w:cs="Times New Roman"/>
        </w:rPr>
        <w:t xml:space="preserve"> prior to their release</w:t>
      </w:r>
      <w:r w:rsidR="005F7603">
        <w:rPr>
          <w:rFonts w:ascii="Times New Roman" w:hAnsi="Times New Roman" w:cs="Times New Roman"/>
        </w:rPr>
        <w:t>.</w:t>
      </w:r>
    </w:p>
    <w:p w:rsidR="007C5485" w:rsidRPr="0069532A"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Fonts w:ascii="Times New Roman" w:hAnsi="Times New Roman" w:cs="Times New Roman"/>
        </w:rPr>
        <w:tab/>
      </w:r>
      <w:r w:rsidR="00565090" w:rsidRPr="00F854A3">
        <w:rPr>
          <w:rFonts w:ascii="Times New Roman" w:hAnsi="Times New Roman" w:cs="Times New Roman"/>
          <w:color w:val="auto"/>
        </w:rPr>
        <w:t xml:space="preserve">Potential grant applicants </w:t>
      </w:r>
      <w:r w:rsidR="00565090">
        <w:rPr>
          <w:rFonts w:ascii="Times New Roman" w:hAnsi="Times New Roman" w:cs="Times New Roman"/>
          <w:color w:val="auto"/>
        </w:rPr>
        <w:t xml:space="preserve">need </w:t>
      </w:r>
      <w:r w:rsidR="00565090" w:rsidRPr="00F854A3">
        <w:rPr>
          <w:rFonts w:ascii="Times New Roman" w:hAnsi="Times New Roman" w:cs="Times New Roman"/>
          <w:color w:val="auto"/>
        </w:rPr>
        <w:t>access to adequate information to enable them to submit a</w:t>
      </w:r>
      <w:r w:rsidR="00565090">
        <w:rPr>
          <w:rFonts w:ascii="Times New Roman" w:hAnsi="Times New Roman" w:cs="Times New Roman"/>
          <w:color w:val="auto"/>
        </w:rPr>
        <w:t xml:space="preserve"> grant</w:t>
      </w:r>
      <w:r w:rsidR="00565090" w:rsidRPr="00F854A3">
        <w:rPr>
          <w:rFonts w:ascii="Times New Roman" w:hAnsi="Times New Roman" w:cs="Times New Roman"/>
          <w:color w:val="auto"/>
        </w:rPr>
        <w:t xml:space="preserve"> application. </w:t>
      </w:r>
      <w:r w:rsidRPr="0069532A">
        <w:rPr>
          <w:rFonts w:ascii="Times New Roman" w:hAnsi="Times New Roman" w:cs="Times New Roman"/>
        </w:rPr>
        <w:t>Application documentation</w:t>
      </w:r>
      <w:r>
        <w:rPr>
          <w:rFonts w:ascii="Times New Roman" w:hAnsi="Times New Roman" w:cs="Times New Roman"/>
        </w:rPr>
        <w:t>,</w:t>
      </w:r>
      <w:r w:rsidRPr="0069532A">
        <w:rPr>
          <w:rFonts w:ascii="Times New Roman" w:hAnsi="Times New Roman" w:cs="Times New Roman"/>
        </w:rPr>
        <w:t xml:space="preserve"> </w:t>
      </w:r>
      <w:r>
        <w:rPr>
          <w:rFonts w:ascii="Times New Roman" w:hAnsi="Times New Roman" w:cs="Times New Roman"/>
        </w:rPr>
        <w:t xml:space="preserve">developed by agency staff, </w:t>
      </w:r>
      <w:r w:rsidRPr="0069532A">
        <w:rPr>
          <w:rFonts w:ascii="Times New Roman" w:hAnsi="Times New Roman" w:cs="Times New Roman"/>
        </w:rPr>
        <w:t xml:space="preserve">should contain clear eligibility and assessment criteria to enable the selection of applications in a </w:t>
      </w:r>
      <w:r>
        <w:rPr>
          <w:rFonts w:ascii="Times New Roman" w:hAnsi="Times New Roman" w:cs="Times New Roman"/>
        </w:rPr>
        <w:t xml:space="preserve">consistent, </w:t>
      </w:r>
      <w:r w:rsidRPr="0069532A">
        <w:rPr>
          <w:rFonts w:ascii="Times New Roman" w:hAnsi="Times New Roman" w:cs="Times New Roman"/>
        </w:rPr>
        <w:t>transparent and accountable manner.</w:t>
      </w:r>
      <w:r w:rsidR="00565090">
        <w:rPr>
          <w:rFonts w:ascii="Times New Roman" w:hAnsi="Times New Roman" w:cs="Times New Roman"/>
        </w:rPr>
        <w:t xml:space="preserve"> </w:t>
      </w:r>
      <w:r w:rsidR="00565090" w:rsidRPr="00F854A3">
        <w:rPr>
          <w:rFonts w:ascii="Times New Roman" w:hAnsi="Times New Roman" w:cs="Times New Roman"/>
          <w:color w:val="auto"/>
        </w:rPr>
        <w:t>The design of the application form should assist applicants to provide information in respect of all selection criteria.</w:t>
      </w:r>
    </w:p>
    <w:p w:rsidR="0097783F" w:rsidRDefault="007C5485" w:rsidP="007C5485">
      <w:pPr>
        <w:pStyle w:val="Bulletindent"/>
        <w:tabs>
          <w:tab w:val="clear" w:pos="454"/>
          <w:tab w:val="left" w:pos="1134"/>
        </w:tabs>
        <w:ind w:left="1134" w:hanging="567"/>
        <w:rPr>
          <w:rFonts w:ascii="Times New Roman" w:hAnsi="Times New Roman" w:cs="Times New Roman"/>
          <w:color w:val="auto"/>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565090" w:rsidRPr="00F854A3">
        <w:rPr>
          <w:rFonts w:ascii="Times New Roman" w:hAnsi="Times New Roman" w:cs="Times New Roman"/>
          <w:color w:val="auto"/>
        </w:rPr>
        <w:t>Application forms and associated information should be easy to understand and provide all necessary information</w:t>
      </w:r>
      <w:r w:rsidR="00565090">
        <w:rPr>
          <w:rFonts w:ascii="Times New Roman" w:hAnsi="Times New Roman" w:cs="Times New Roman"/>
          <w:color w:val="auto"/>
        </w:rPr>
        <w:t>.</w:t>
      </w:r>
      <w:r w:rsidR="00565090" w:rsidRPr="00565090">
        <w:rPr>
          <w:rFonts w:ascii="Times New Roman" w:hAnsi="Times New Roman" w:cs="Times New Roman"/>
          <w:color w:val="auto"/>
        </w:rPr>
        <w:t xml:space="preserve"> </w:t>
      </w:r>
      <w:r w:rsidR="00B75EB8">
        <w:rPr>
          <w:rFonts w:ascii="Times New Roman" w:hAnsi="Times New Roman" w:cs="Times"/>
          <w:color w:val="auto"/>
        </w:rPr>
        <w:t xml:space="preserve">Guidance should include </w:t>
      </w:r>
      <w:r w:rsidR="00B75EB8">
        <w:rPr>
          <w:rFonts w:ascii="Times New Roman" w:hAnsi="Times New Roman" w:cs="Times New Roman"/>
          <w:color w:val="auto"/>
        </w:rPr>
        <w:t>c</w:t>
      </w:r>
      <w:r w:rsidR="00B75EB8" w:rsidRPr="00F854A3">
        <w:rPr>
          <w:rFonts w:ascii="Times New Roman" w:hAnsi="Times New Roman" w:cs="Times New Roman"/>
          <w:color w:val="auto"/>
        </w:rPr>
        <w:t xml:space="preserve">ontact points and details for further information, application forms </w:t>
      </w:r>
      <w:r w:rsidR="00B75EB8">
        <w:rPr>
          <w:rFonts w:ascii="Times New Roman" w:hAnsi="Times New Roman" w:cs="Times New Roman"/>
          <w:color w:val="auto"/>
        </w:rPr>
        <w:t>and other information</w:t>
      </w:r>
      <w:r w:rsidR="00B75EB8" w:rsidRPr="00F854A3">
        <w:rPr>
          <w:rFonts w:ascii="Times New Roman" w:hAnsi="Times New Roman" w:cs="Times New Roman"/>
          <w:color w:val="auto"/>
        </w:rPr>
        <w:t xml:space="preserve">. </w:t>
      </w:r>
      <w:r w:rsidR="00565090">
        <w:rPr>
          <w:rFonts w:ascii="Times New Roman" w:hAnsi="Times New Roman" w:cs="Times New Roman"/>
          <w:color w:val="auto"/>
        </w:rPr>
        <w:t>Prompt action should be taken to update websites and other sources of public information following changes to granting activities (including grant programs).</w:t>
      </w:r>
      <w:r w:rsidR="00565090" w:rsidRPr="00620BED">
        <w:rPr>
          <w:rFonts w:ascii="Times New Roman" w:hAnsi="Times New Roman" w:cs="Times New Roman"/>
          <w:color w:val="auto"/>
        </w:rPr>
        <w:t xml:space="preserve"> </w:t>
      </w:r>
    </w:p>
    <w:p w:rsidR="007C5485" w:rsidRDefault="0097783F"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7C5485">
        <w:rPr>
          <w:rFonts w:ascii="Times New Roman" w:hAnsi="Times New Roman" w:cs="Times New Roman"/>
        </w:rPr>
        <w:t xml:space="preserve">Eligibility criteria, prepared by agency staff, </w:t>
      </w:r>
      <w:r w:rsidR="007C5485" w:rsidRPr="0069532A">
        <w:rPr>
          <w:rFonts w:ascii="Times New Roman" w:hAnsi="Times New Roman" w:cs="Times New Roman"/>
        </w:rPr>
        <w:t xml:space="preserve">should be straightforward, easily understood and effectively communicated to potential applicants. This helps avoid frustration and potential costs to applicants associated with developing and submitting applications that are not eligible or that have little chance of success. </w:t>
      </w:r>
    </w:p>
    <w:p w:rsidR="00B75EB8" w:rsidRPr="0069532A" w:rsidRDefault="00B75EB8"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1D4584">
        <w:rPr>
          <w:rFonts w:ascii="Times New Roman" w:hAnsi="Times New Roman" w:cs="Times"/>
          <w:color w:val="auto"/>
        </w:rPr>
        <w:t>The information supplied with application forms should include</w:t>
      </w:r>
      <w:r w:rsidR="00B054D2">
        <w:rPr>
          <w:rFonts w:ascii="Times New Roman" w:hAnsi="Times New Roman" w:cs="Times"/>
          <w:color w:val="auto"/>
        </w:rPr>
        <w:t>:</w:t>
      </w:r>
      <w:r w:rsidRPr="001D4584">
        <w:rPr>
          <w:rFonts w:ascii="Times New Roman" w:hAnsi="Times New Roman" w:cs="Times"/>
          <w:color w:val="auto"/>
        </w:rPr>
        <w:t xml:space="preserve"> a statement of the granting activity objectives; the information required to assess the application; the appraisal criteria to be used when assessing applications for approval and their relative importance; and information about the approval process itself (including the closing date for applications and likely decision dates</w:t>
      </w:r>
      <w:r w:rsidR="00B972C9">
        <w:rPr>
          <w:rFonts w:ascii="Times New Roman" w:hAnsi="Times New Roman" w:cs="Times"/>
          <w:color w:val="auto"/>
        </w:rPr>
        <w:t>,</w:t>
      </w:r>
      <w:r w:rsidRPr="001D4584">
        <w:rPr>
          <w:rFonts w:ascii="Times New Roman" w:hAnsi="Times New Roman" w:cs="Times"/>
          <w:color w:val="auto"/>
        </w:rPr>
        <w:t xml:space="preserve"> if applicable; an outline of the selection process including who will be responsible for making the final recommendations and approval decisions; requirements to ensure the provision of performance information; a description of complaint handling, appeal, review and</w:t>
      </w:r>
      <w:r w:rsidR="004A7DC8">
        <w:rPr>
          <w:rFonts w:ascii="Times New Roman" w:hAnsi="Times New Roman" w:cs="Times"/>
          <w:color w:val="auto"/>
        </w:rPr>
        <w:t>/</w:t>
      </w:r>
      <w:r w:rsidRPr="001D4584">
        <w:rPr>
          <w:rFonts w:ascii="Times New Roman" w:hAnsi="Times New Roman" w:cs="Times"/>
          <w:color w:val="auto"/>
        </w:rPr>
        <w:t>or FOI mechanisms; and reporting and acquittal requirements).</w:t>
      </w:r>
    </w:p>
    <w:p w:rsidR="007C5485"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cs="Times New Roman"/>
        </w:rPr>
        <w:t xml:space="preserve">Agency staff should ensure that </w:t>
      </w:r>
      <w:r>
        <w:rPr>
          <w:rFonts w:ascii="Times New Roman" w:hAnsi="Times New Roman" w:cs="Times New Roman"/>
        </w:rPr>
        <w:t>g</w:t>
      </w:r>
      <w:r w:rsidRPr="0069532A">
        <w:rPr>
          <w:rFonts w:ascii="Times New Roman" w:hAnsi="Times New Roman" w:cs="Times New Roman"/>
        </w:rPr>
        <w:t xml:space="preserve">rant guidelines clearly inform potential </w:t>
      </w:r>
      <w:r>
        <w:rPr>
          <w:rFonts w:ascii="Times New Roman" w:hAnsi="Times New Roman" w:cs="Times New Roman"/>
        </w:rPr>
        <w:t xml:space="preserve">grant </w:t>
      </w:r>
      <w:r w:rsidRPr="0069532A">
        <w:rPr>
          <w:rFonts w:ascii="Times New Roman" w:hAnsi="Times New Roman" w:cs="Times New Roman"/>
        </w:rPr>
        <w:t xml:space="preserve">recipients </w:t>
      </w:r>
      <w:r w:rsidR="00B75EB8">
        <w:rPr>
          <w:rFonts w:ascii="Times New Roman" w:hAnsi="Times New Roman" w:cs="Times New Roman"/>
        </w:rPr>
        <w:t>o</w:t>
      </w:r>
      <w:r w:rsidRPr="0069532A">
        <w:rPr>
          <w:rFonts w:ascii="Times New Roman" w:hAnsi="Times New Roman" w:cs="Times New Roman"/>
        </w:rPr>
        <w:t>f terms and conditions that recipients will need to meet during the life of the grant, such as financial and performance reporting.</w:t>
      </w:r>
      <w:r>
        <w:rPr>
          <w:rFonts w:ascii="Times New Roman" w:hAnsi="Times New Roman" w:cs="Times New Roman"/>
        </w:rPr>
        <w:t xml:space="preserve"> </w:t>
      </w:r>
      <w:r w:rsidR="00B75EB8">
        <w:rPr>
          <w:rFonts w:ascii="Times New Roman" w:hAnsi="Times New Roman" w:cs="Times New Roman"/>
        </w:rPr>
        <w:t>T</w:t>
      </w:r>
      <w:r>
        <w:rPr>
          <w:rFonts w:ascii="Times New Roman" w:hAnsi="Times New Roman" w:cs="Times New Roman"/>
        </w:rPr>
        <w:t xml:space="preserve">he proposed </w:t>
      </w:r>
      <w:r w:rsidR="00B75EB8">
        <w:rPr>
          <w:rFonts w:ascii="Times New Roman" w:hAnsi="Times New Roman" w:cs="Times New Roman"/>
        </w:rPr>
        <w:t xml:space="preserve">grant </w:t>
      </w:r>
      <w:r>
        <w:rPr>
          <w:rFonts w:ascii="Times New Roman" w:hAnsi="Times New Roman" w:cs="Times New Roman"/>
        </w:rPr>
        <w:t xml:space="preserve">agreement </w:t>
      </w:r>
      <w:r w:rsidR="00B75EB8">
        <w:rPr>
          <w:rFonts w:ascii="Times New Roman" w:hAnsi="Times New Roman" w:cs="Times New Roman"/>
        </w:rPr>
        <w:t xml:space="preserve">should be included </w:t>
      </w:r>
      <w:r>
        <w:rPr>
          <w:rFonts w:ascii="Times New Roman" w:hAnsi="Times New Roman" w:cs="Times New Roman"/>
        </w:rPr>
        <w:t xml:space="preserve">with the grant guidelines so that </w:t>
      </w:r>
      <w:r w:rsidR="00B75EB8">
        <w:rPr>
          <w:rFonts w:ascii="Times New Roman" w:hAnsi="Times New Roman" w:cs="Times New Roman"/>
        </w:rPr>
        <w:t xml:space="preserve">grant applicants </w:t>
      </w:r>
      <w:r>
        <w:rPr>
          <w:rFonts w:ascii="Times New Roman" w:hAnsi="Times New Roman" w:cs="Times New Roman"/>
        </w:rPr>
        <w:t>can consider this at the time that they are considering applying for a grant.</w:t>
      </w:r>
    </w:p>
    <w:p w:rsidR="00BD7EE2" w:rsidRDefault="00BD7EE2" w:rsidP="00BD7EE2">
      <w:pPr>
        <w:pStyle w:val="bodybodytext"/>
        <w:ind w:left="567"/>
        <w:rPr>
          <w:rFonts w:ascii="Times New Roman" w:hAnsi="Times New Roman" w:cs="Times New Roman"/>
          <w:color w:val="auto"/>
        </w:rPr>
      </w:pPr>
      <w:r w:rsidRPr="00F854A3">
        <w:rPr>
          <w:rFonts w:ascii="Times New Roman" w:hAnsi="Times New Roman" w:cs="Times New Roman"/>
          <w:color w:val="auto"/>
        </w:rPr>
        <w:t></w:t>
      </w:r>
      <w:r w:rsidRPr="00F854A3">
        <w:rPr>
          <w:rFonts w:ascii="Times New Roman" w:hAnsi="Times New Roman" w:cs="Times New Roman"/>
          <w:color w:val="auto"/>
        </w:rPr>
        <w:tab/>
        <w:t xml:space="preserve">Timely appraisal avoids possible inequities and waste that may arise through unnecessary delay. </w:t>
      </w:r>
    </w:p>
    <w:p w:rsidR="008A3E17" w:rsidRDefault="00B032CB" w:rsidP="00B032CB">
      <w:pPr>
        <w:pStyle w:val="bodybodytext"/>
        <w:ind w:left="567" w:hanging="567"/>
        <w:rPr>
          <w:rFonts w:ascii="Times New Roman" w:hAnsi="Times New Roman" w:cs="Times New Roman"/>
        </w:rPr>
      </w:pPr>
      <w:r>
        <w:rPr>
          <w:rFonts w:ascii="Times New Roman" w:hAnsi="Times New Roman" w:cs="Times New Roman"/>
          <w:spacing w:val="-4"/>
        </w:rPr>
        <w:t>8.</w:t>
      </w:r>
      <w:r w:rsidR="000E6344">
        <w:rPr>
          <w:rFonts w:ascii="Times New Roman" w:hAnsi="Times New Roman" w:cs="Times New Roman"/>
          <w:spacing w:val="-4"/>
        </w:rPr>
        <w:t>8</w:t>
      </w:r>
      <w:r>
        <w:rPr>
          <w:rFonts w:ascii="Times New Roman" w:hAnsi="Times New Roman" w:cs="Times New Roman"/>
          <w:spacing w:val="-4"/>
        </w:rPr>
        <w:tab/>
      </w:r>
      <w:r w:rsidRPr="0069532A">
        <w:rPr>
          <w:rFonts w:ascii="Times New Roman" w:hAnsi="Times New Roman" w:cs="Times New Roman"/>
        </w:rPr>
        <w:t xml:space="preserve">A well-designed grant agreement will help establish the basis for </w:t>
      </w:r>
      <w:r>
        <w:rPr>
          <w:rFonts w:ascii="Times New Roman" w:hAnsi="Times New Roman" w:cs="Times New Roman"/>
        </w:rPr>
        <w:t>effective working relationships based on collaboration and respect</w:t>
      </w:r>
      <w:r w:rsidRPr="0069532A">
        <w:rPr>
          <w:rFonts w:ascii="Times New Roman" w:hAnsi="Times New Roman" w:cs="Times New Roman"/>
        </w:rPr>
        <w:t xml:space="preserve"> between the </w:t>
      </w:r>
      <w:r>
        <w:rPr>
          <w:rFonts w:ascii="Times New Roman" w:hAnsi="Times New Roman" w:cs="Times New Roman"/>
        </w:rPr>
        <w:t xml:space="preserve">grant </w:t>
      </w:r>
      <w:r w:rsidRPr="0069532A">
        <w:rPr>
          <w:rFonts w:ascii="Times New Roman" w:hAnsi="Times New Roman" w:cs="Times New Roman"/>
        </w:rPr>
        <w:t>recipient and the</w:t>
      </w:r>
      <w:r w:rsidRPr="000907FE">
        <w:rPr>
          <w:rFonts w:ascii="Times New Roman" w:hAnsi="Times New Roman" w:cs="Times New Roman"/>
        </w:rPr>
        <w:t xml:space="preserve"> </w:t>
      </w:r>
      <w:r w:rsidRPr="0069532A">
        <w:rPr>
          <w:rFonts w:ascii="Times New Roman" w:hAnsi="Times New Roman" w:cs="Times New Roman"/>
        </w:rPr>
        <w:t>granting agency, and a shared understanding</w:t>
      </w:r>
      <w:r>
        <w:rPr>
          <w:rFonts w:ascii="Times New Roman" w:hAnsi="Times New Roman" w:cs="Times New Roman"/>
        </w:rPr>
        <w:t xml:space="preserve"> of</w:t>
      </w:r>
      <w:r w:rsidRPr="0069532A">
        <w:rPr>
          <w:rFonts w:ascii="Times New Roman" w:hAnsi="Times New Roman" w:cs="Times New Roman"/>
        </w:rPr>
        <w:t xml:space="preserve"> objectives </w:t>
      </w:r>
      <w:r>
        <w:rPr>
          <w:rFonts w:ascii="Times New Roman" w:hAnsi="Times New Roman" w:cs="Times New Roman"/>
        </w:rPr>
        <w:t>and</w:t>
      </w:r>
      <w:r w:rsidRPr="0069532A">
        <w:rPr>
          <w:rFonts w:ascii="Times New Roman" w:hAnsi="Times New Roman" w:cs="Times New Roman"/>
        </w:rPr>
        <w:t xml:space="preserve"> expectations.</w:t>
      </w:r>
      <w:r w:rsidR="00B75EB8">
        <w:rPr>
          <w:rFonts w:ascii="Times New Roman" w:hAnsi="Times New Roman" w:cs="Times New Roman"/>
        </w:rPr>
        <w:t xml:space="preserve"> </w:t>
      </w:r>
    </w:p>
    <w:p w:rsidR="00B032CB" w:rsidRDefault="008A3E17" w:rsidP="008A3E17">
      <w:pPr>
        <w:pStyle w:val="bodybodytext"/>
        <w:ind w:left="1134" w:hanging="567"/>
        <w:rPr>
          <w:rFonts w:ascii="Times New Roman" w:hAnsi="Times New Roman" w:cs="Times New Roman"/>
          <w:spacing w:val="-4"/>
        </w:rPr>
      </w:pPr>
      <w:r w:rsidRPr="00F854A3">
        <w:rPr>
          <w:rFonts w:ascii="Times New Roman" w:hAnsi="Times New Roman" w:cs="Times New Roman"/>
          <w:color w:val="auto"/>
        </w:rPr>
        <w:t></w:t>
      </w:r>
      <w:r w:rsidRPr="00F854A3">
        <w:rPr>
          <w:rFonts w:ascii="Times New Roman" w:hAnsi="Times New Roman" w:cs="Times New Roman"/>
          <w:color w:val="auto"/>
        </w:rPr>
        <w:tab/>
      </w:r>
      <w:r w:rsidR="00B75EB8">
        <w:rPr>
          <w:rFonts w:ascii="Times New Roman" w:hAnsi="Times New Roman" w:cs="Times New Roman"/>
        </w:rPr>
        <w:t>Longer term grant agreements are conducive to improved partnerships between grant recipients and agency staff. Where appropriate, agency staff should consider longer term grant agreements.</w:t>
      </w:r>
    </w:p>
    <w:p w:rsidR="00F52679" w:rsidRDefault="00F52679">
      <w:pPr>
        <w:pStyle w:val="sectiontitle"/>
        <w:jc w:val="left"/>
        <w:rPr>
          <w:rFonts w:ascii="Times New Roman" w:hAnsi="Times New Roman" w:cs="Times New Roman"/>
          <w:sz w:val="26"/>
          <w:szCs w:val="26"/>
        </w:rPr>
      </w:pPr>
    </w:p>
    <w:p w:rsidR="00B00A12" w:rsidRPr="0069532A" w:rsidRDefault="00B00A12" w:rsidP="00B00A12">
      <w:pPr>
        <w:spacing w:after="200" w:line="276" w:lineRule="auto"/>
        <w:rPr>
          <w:rFonts w:ascii="Times New Roman" w:hAnsi="Times New Roman" w:cs="Times New Roman"/>
          <w:color w:val="000000"/>
          <w:spacing w:val="-2"/>
          <w:sz w:val="26"/>
          <w:szCs w:val="26"/>
          <w:lang w:val="en-US"/>
        </w:rPr>
      </w:pPr>
      <w:r w:rsidRPr="0069532A">
        <w:rPr>
          <w:rFonts w:ascii="Times New Roman" w:hAnsi="Times New Roman" w:cs="Times New Roman"/>
          <w:sz w:val="26"/>
          <w:szCs w:val="26"/>
        </w:rPr>
        <w:br w:type="page"/>
      </w:r>
    </w:p>
    <w:p w:rsidR="00B00A12" w:rsidRPr="0069532A" w:rsidRDefault="00B00A12" w:rsidP="00B00A12">
      <w:pPr>
        <w:pStyle w:val="sectiontitle"/>
        <w:jc w:val="left"/>
        <w:rPr>
          <w:rFonts w:ascii="Times New Roman" w:hAnsi="Times New Roman" w:cs="Times New Roman"/>
          <w:sz w:val="28"/>
          <w:szCs w:val="28"/>
        </w:rPr>
      </w:pPr>
      <w:r w:rsidRPr="0069532A">
        <w:rPr>
          <w:rFonts w:ascii="Times New Roman" w:hAnsi="Times New Roman" w:cs="Times New Roman"/>
          <w:sz w:val="28"/>
          <w:szCs w:val="28"/>
        </w:rPr>
        <w:lastRenderedPageBreak/>
        <w:t>9</w:t>
      </w:r>
      <w:r w:rsidRPr="0069532A">
        <w:rPr>
          <w:rFonts w:ascii="Times New Roman" w:hAnsi="Times New Roman" w:cs="Times New Roman"/>
          <w:sz w:val="28"/>
          <w:szCs w:val="28"/>
        </w:rPr>
        <w:tab/>
        <w:t>Proportionality</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9.1</w:t>
      </w:r>
      <w:r w:rsidRPr="0069532A">
        <w:rPr>
          <w:rFonts w:ascii="Times New Roman" w:hAnsi="Times New Roman" w:cs="Times New Roman"/>
        </w:rPr>
        <w:tab/>
      </w:r>
      <w:r>
        <w:rPr>
          <w:rFonts w:ascii="Times New Roman" w:hAnsi="Times New Roman" w:cs="Times New Roman"/>
        </w:rPr>
        <w:t>P</w:t>
      </w:r>
      <w:r w:rsidRPr="0069532A">
        <w:rPr>
          <w:rFonts w:ascii="Times New Roman" w:hAnsi="Times New Roman" w:cs="Times New Roman"/>
        </w:rPr>
        <w:t xml:space="preserve">roportionality </w:t>
      </w:r>
      <w:r>
        <w:rPr>
          <w:rFonts w:ascii="Times New Roman" w:hAnsi="Times New Roman" w:cs="Times New Roman"/>
        </w:rPr>
        <w:t>in grant</w:t>
      </w:r>
      <w:r w:rsidR="00791F14">
        <w:rPr>
          <w:rFonts w:ascii="Times New Roman" w:hAnsi="Times New Roman" w:cs="Times New Roman"/>
        </w:rPr>
        <w:t>s</w:t>
      </w:r>
      <w:r>
        <w:rPr>
          <w:rFonts w:ascii="Times New Roman" w:hAnsi="Times New Roman" w:cs="Times New Roman"/>
        </w:rPr>
        <w:t xml:space="preserve"> </w:t>
      </w:r>
      <w:r w:rsidR="00791F14">
        <w:rPr>
          <w:rFonts w:ascii="Times New Roman" w:hAnsi="Times New Roman" w:cs="Times New Roman"/>
        </w:rPr>
        <w:t xml:space="preserve">administration </w:t>
      </w:r>
      <w:r w:rsidR="00557012">
        <w:rPr>
          <w:rFonts w:ascii="Times New Roman" w:hAnsi="Times New Roman" w:cs="Times New Roman"/>
        </w:rPr>
        <w:t xml:space="preserve">involves </w:t>
      </w:r>
      <w:r>
        <w:rPr>
          <w:rFonts w:ascii="Times New Roman" w:hAnsi="Times New Roman" w:cs="Times New Roman"/>
        </w:rPr>
        <w:t>striking a</w:t>
      </w:r>
      <w:r w:rsidR="00BA0E94">
        <w:rPr>
          <w:rFonts w:ascii="Times New Roman" w:hAnsi="Times New Roman" w:cs="Times New Roman"/>
        </w:rPr>
        <w:t>n appropriate</w:t>
      </w:r>
      <w:r>
        <w:rPr>
          <w:rFonts w:ascii="Times New Roman" w:hAnsi="Times New Roman" w:cs="Times New Roman"/>
        </w:rPr>
        <w:t xml:space="preserve"> </w:t>
      </w:r>
      <w:r w:rsidRPr="0069532A">
        <w:rPr>
          <w:rFonts w:ascii="Times New Roman" w:hAnsi="Times New Roman" w:cs="Times New Roman"/>
        </w:rPr>
        <w:t>balance</w:t>
      </w:r>
      <w:r>
        <w:rPr>
          <w:rFonts w:ascii="Times New Roman" w:hAnsi="Times New Roman" w:cs="Times New Roman"/>
        </w:rPr>
        <w:t xml:space="preserve"> between the complexity of </w:t>
      </w:r>
      <w:r w:rsidR="004F0533">
        <w:rPr>
          <w:rFonts w:ascii="Times New Roman" w:hAnsi="Times New Roman" w:cs="Times New Roman"/>
        </w:rPr>
        <w:t>a granting activity</w:t>
      </w:r>
      <w:r w:rsidR="005721B8">
        <w:rPr>
          <w:rFonts w:ascii="Times New Roman" w:hAnsi="Times New Roman" w:cs="Times New Roman"/>
        </w:rPr>
        <w:t xml:space="preserve">, </w:t>
      </w:r>
      <w:r w:rsidR="00DA178C">
        <w:rPr>
          <w:rFonts w:ascii="Times New Roman" w:hAnsi="Times New Roman" w:cs="Times New Roman"/>
        </w:rPr>
        <w:t>including</w:t>
      </w:r>
      <w:r w:rsidR="0097783F">
        <w:rPr>
          <w:rFonts w:ascii="Times New Roman" w:hAnsi="Times New Roman" w:cs="Times New Roman"/>
        </w:rPr>
        <w:t xml:space="preserve"> </w:t>
      </w:r>
      <w:r w:rsidR="005721B8">
        <w:rPr>
          <w:rFonts w:ascii="Times New Roman" w:hAnsi="Times New Roman" w:cs="Times New Roman"/>
        </w:rPr>
        <w:t xml:space="preserve">the </w:t>
      </w:r>
      <w:r w:rsidR="004F0533">
        <w:rPr>
          <w:rFonts w:ascii="Times New Roman" w:hAnsi="Times New Roman" w:cs="Times New Roman"/>
        </w:rPr>
        <w:t>ongoing requirements</w:t>
      </w:r>
      <w:r>
        <w:rPr>
          <w:rFonts w:ascii="Times New Roman" w:hAnsi="Times New Roman" w:cs="Times New Roman"/>
        </w:rPr>
        <w:t xml:space="preserve"> for </w:t>
      </w:r>
      <w:r w:rsidR="004F0533">
        <w:rPr>
          <w:rFonts w:ascii="Times New Roman" w:hAnsi="Times New Roman" w:cs="Times New Roman"/>
        </w:rPr>
        <w:t xml:space="preserve">the </w:t>
      </w:r>
      <w:r>
        <w:rPr>
          <w:rFonts w:ascii="Times New Roman" w:hAnsi="Times New Roman" w:cs="Times New Roman"/>
        </w:rPr>
        <w:t>grant recipients</w:t>
      </w:r>
      <w:r w:rsidR="005721B8">
        <w:rPr>
          <w:rFonts w:ascii="Times New Roman" w:hAnsi="Times New Roman" w:cs="Times New Roman"/>
        </w:rPr>
        <w:t xml:space="preserve">, </w:t>
      </w:r>
      <w:r>
        <w:rPr>
          <w:rFonts w:ascii="Times New Roman" w:hAnsi="Times New Roman" w:cs="Times New Roman"/>
        </w:rPr>
        <w:t xml:space="preserve">and </w:t>
      </w:r>
      <w:r w:rsidR="00791F14">
        <w:rPr>
          <w:rFonts w:ascii="Times New Roman" w:hAnsi="Times New Roman" w:cs="Times New Roman"/>
        </w:rPr>
        <w:t xml:space="preserve">managing </w:t>
      </w:r>
      <w:r w:rsidR="00B75EB8">
        <w:rPr>
          <w:rFonts w:ascii="Times New Roman" w:hAnsi="Times New Roman" w:cs="Times New Roman"/>
        </w:rPr>
        <w:t xml:space="preserve">the </w:t>
      </w:r>
      <w:r w:rsidR="00791F14">
        <w:rPr>
          <w:rFonts w:ascii="Times New Roman" w:hAnsi="Times New Roman" w:cs="Times New Roman"/>
        </w:rPr>
        <w:t xml:space="preserve">risks </w:t>
      </w:r>
      <w:r>
        <w:rPr>
          <w:rFonts w:ascii="Times New Roman" w:hAnsi="Times New Roman" w:cs="Times New Roman"/>
        </w:rPr>
        <w:t xml:space="preserve">for </w:t>
      </w:r>
      <w:r w:rsidR="005721B8">
        <w:rPr>
          <w:rFonts w:ascii="Times New Roman" w:hAnsi="Times New Roman" w:cs="Times New Roman"/>
        </w:rPr>
        <w:t xml:space="preserve">beneficiaries and </w:t>
      </w:r>
      <w:r>
        <w:rPr>
          <w:rFonts w:ascii="Times New Roman" w:hAnsi="Times New Roman" w:cs="Times New Roman"/>
        </w:rPr>
        <w:t xml:space="preserve">the </w:t>
      </w:r>
      <w:r w:rsidR="004F0533">
        <w:rPr>
          <w:rFonts w:ascii="Times New Roman" w:hAnsi="Times New Roman" w:cs="Times New Roman"/>
        </w:rPr>
        <w:t>Commonwealth</w:t>
      </w:r>
      <w:r>
        <w:rPr>
          <w:rFonts w:ascii="Times New Roman" w:hAnsi="Times New Roman" w:cs="Times New Roman"/>
        </w:rPr>
        <w:t xml:space="preserve">. </w:t>
      </w:r>
      <w:r w:rsidR="00D16C66">
        <w:rPr>
          <w:rFonts w:ascii="Times New Roman" w:hAnsi="Times New Roman" w:cs="Times New Roman"/>
        </w:rPr>
        <w:t>Agency staff should ensure that g</w:t>
      </w:r>
      <w:r>
        <w:rPr>
          <w:rFonts w:ascii="Times New Roman" w:hAnsi="Times New Roman" w:cs="Times New Roman"/>
        </w:rPr>
        <w:t xml:space="preserve">rant processes appropriately reflect the capabilities of grant recipients and accommodate the </w:t>
      </w:r>
      <w:r w:rsidR="00AC052E">
        <w:rPr>
          <w:rFonts w:ascii="Times New Roman" w:hAnsi="Times New Roman" w:cs="Times New Roman"/>
        </w:rPr>
        <w:t>G</w:t>
      </w:r>
      <w:r>
        <w:rPr>
          <w:rFonts w:ascii="Times New Roman" w:hAnsi="Times New Roman" w:cs="Times New Roman"/>
        </w:rPr>
        <w:t xml:space="preserve">overnment’s need for robust and accountable processes, </w:t>
      </w:r>
      <w:r w:rsidR="00791F14">
        <w:rPr>
          <w:rFonts w:ascii="Times New Roman" w:hAnsi="Times New Roman" w:cs="Times New Roman"/>
        </w:rPr>
        <w:t>consistent</w:t>
      </w:r>
      <w:r>
        <w:rPr>
          <w:rFonts w:ascii="Times New Roman" w:hAnsi="Times New Roman" w:cs="Times New Roman"/>
        </w:rPr>
        <w:t xml:space="preserve"> with the risk</w:t>
      </w:r>
      <w:r w:rsidR="004F0533">
        <w:rPr>
          <w:rFonts w:ascii="Times New Roman" w:hAnsi="Times New Roman" w:cs="Times New Roman"/>
        </w:rPr>
        <w:t>s involved</w:t>
      </w:r>
      <w:r>
        <w:rPr>
          <w:rFonts w:ascii="Times New Roman" w:hAnsi="Times New Roman" w:cs="Times New Roman"/>
        </w:rPr>
        <w:t xml:space="preserve">. </w:t>
      </w:r>
      <w:r w:rsidR="00791F14">
        <w:rPr>
          <w:rFonts w:ascii="Times New Roman" w:hAnsi="Times New Roman" w:cs="Times New Roman"/>
        </w:rPr>
        <w:t>Agenc</w:t>
      </w:r>
      <w:r w:rsidR="00D16C66">
        <w:rPr>
          <w:rFonts w:ascii="Times New Roman" w:hAnsi="Times New Roman" w:cs="Times New Roman"/>
        </w:rPr>
        <w:t>y staff</w:t>
      </w:r>
      <w:r w:rsidR="00791F14">
        <w:rPr>
          <w:rFonts w:ascii="Times New Roman" w:hAnsi="Times New Roman" w:cs="Times New Roman"/>
        </w:rPr>
        <w:t xml:space="preserve"> </w:t>
      </w:r>
      <w:r w:rsidR="00BA0E94">
        <w:rPr>
          <w:rFonts w:ascii="Times New Roman" w:hAnsi="Times New Roman" w:cs="Times New Roman"/>
        </w:rPr>
        <w:t>should</w:t>
      </w:r>
      <w:r w:rsidR="00791F14">
        <w:rPr>
          <w:rFonts w:ascii="Times New Roman" w:hAnsi="Times New Roman" w:cs="Times New Roman"/>
        </w:rPr>
        <w:t xml:space="preserve"> apply the proportionality principle to suit the specific circumstances of their particular granting activities.</w:t>
      </w:r>
    </w:p>
    <w:p w:rsidR="00B00A12" w:rsidRPr="0069532A" w:rsidRDefault="00B00A12" w:rsidP="00B00A12">
      <w:pPr>
        <w:pStyle w:val="bodybodytext"/>
        <w:rPr>
          <w:rFonts w:ascii="Times New Roman" w:hAnsi="Times New Roman" w:cs="Times New Roman"/>
        </w:rPr>
      </w:pPr>
      <w:r w:rsidRPr="0069532A">
        <w:rPr>
          <w:rFonts w:ascii="Times New Roman" w:hAnsi="Times New Roman" w:cs="Times New Roman"/>
        </w:rPr>
        <w:t>9.2</w:t>
      </w:r>
      <w:r w:rsidRPr="0069532A">
        <w:rPr>
          <w:rFonts w:ascii="Times New Roman" w:hAnsi="Times New Roman" w:cs="Times New Roman"/>
        </w:rPr>
        <w:tab/>
      </w:r>
      <w:r w:rsidR="004F0533">
        <w:rPr>
          <w:rFonts w:ascii="Times New Roman" w:hAnsi="Times New Roman" w:cs="Times New Roman"/>
        </w:rPr>
        <w:t>Gr</w:t>
      </w:r>
      <w:r>
        <w:rPr>
          <w:rFonts w:ascii="Times New Roman" w:hAnsi="Times New Roman" w:cs="Times New Roman"/>
        </w:rPr>
        <w:t xml:space="preserve">anting activities </w:t>
      </w:r>
      <w:r w:rsidRPr="0069532A">
        <w:rPr>
          <w:rFonts w:ascii="Times New Roman" w:hAnsi="Times New Roman" w:cs="Times New Roman"/>
        </w:rPr>
        <w:t xml:space="preserve">vary widely in nature, scale and degree of complexity. </w:t>
      </w:r>
    </w:p>
    <w:p w:rsidR="00B00A12" w:rsidRDefault="00B00A12" w:rsidP="00B00A12">
      <w:pPr>
        <w:pStyle w:val="Bulletindent"/>
        <w:tabs>
          <w:tab w:val="clear" w:pos="454"/>
          <w:tab w:val="left" w:pos="1134"/>
        </w:tabs>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EF70FC">
        <w:rPr>
          <w:rStyle w:val="WordImportedListStyle2StylesforWordRTFImportedLists"/>
          <w:rFonts w:ascii="Times New Roman" w:hAnsi="Times New Roman" w:cs="Times New Roman"/>
        </w:rPr>
        <w:t>Some granting activities may involve g</w:t>
      </w:r>
      <w:r>
        <w:rPr>
          <w:rStyle w:val="WordImportedListStyle2StylesforWordRTFImportedLists"/>
          <w:rFonts w:ascii="Times New Roman" w:hAnsi="Times New Roman" w:cs="Times New Roman"/>
        </w:rPr>
        <w:t>rant recipients</w:t>
      </w:r>
      <w:r w:rsidR="00EF70FC">
        <w:rPr>
          <w:rStyle w:val="WordImportedListStyle2StylesforWordRTFImportedLists"/>
          <w:rFonts w:ascii="Times New Roman" w:hAnsi="Times New Roman" w:cs="Times New Roman"/>
        </w:rPr>
        <w:t xml:space="preserve">, such as </w:t>
      </w:r>
      <w:r>
        <w:rPr>
          <w:rStyle w:val="WordImportedListStyle2StylesforWordRTFImportedLists"/>
          <w:rFonts w:ascii="Times New Roman" w:hAnsi="Times New Roman" w:cs="Times New Roman"/>
        </w:rPr>
        <w:t>individuals</w:t>
      </w:r>
      <w:r w:rsidR="00EF70FC">
        <w:rPr>
          <w:rStyle w:val="WordImportedListStyle2StylesforWordRTFImportedLists"/>
          <w:rFonts w:ascii="Times New Roman" w:hAnsi="Times New Roman" w:cs="Times New Roman"/>
        </w:rPr>
        <w:t>,</w:t>
      </w:r>
      <w:r>
        <w:rPr>
          <w:rStyle w:val="WordImportedListStyle2StylesforWordRTFImportedLists"/>
          <w:rFonts w:ascii="Times New Roman" w:hAnsi="Times New Roman" w:cs="Times New Roman"/>
        </w:rPr>
        <w:t xml:space="preserve"> small </w:t>
      </w:r>
      <w:r w:rsidR="00EF70FC">
        <w:rPr>
          <w:rStyle w:val="WordImportedListStyle2StylesforWordRTFImportedLists"/>
          <w:rFonts w:ascii="Times New Roman" w:hAnsi="Times New Roman" w:cs="Times New Roman"/>
        </w:rPr>
        <w:t xml:space="preserve">business or the </w:t>
      </w:r>
      <w:r w:rsidR="00B12DD3">
        <w:rPr>
          <w:rStyle w:val="WordImportedListStyle2StylesforWordRTFImportedLists"/>
          <w:rFonts w:ascii="Times New Roman" w:hAnsi="Times New Roman" w:cs="Times New Roman"/>
        </w:rPr>
        <w:t>n</w:t>
      </w:r>
      <w:r w:rsidR="00EF70FC">
        <w:rPr>
          <w:rStyle w:val="WordImportedListStyle2StylesforWordRTFImportedLists"/>
          <w:rFonts w:ascii="Times New Roman" w:hAnsi="Times New Roman" w:cs="Times New Roman"/>
        </w:rPr>
        <w:t>ot-for-</w:t>
      </w:r>
      <w:r w:rsidR="00B12DD3">
        <w:rPr>
          <w:rStyle w:val="WordImportedListStyle2StylesforWordRTFImportedLists"/>
          <w:rFonts w:ascii="Times New Roman" w:hAnsi="Times New Roman" w:cs="Times New Roman"/>
        </w:rPr>
        <w:t>p</w:t>
      </w:r>
      <w:r w:rsidR="00EF70FC">
        <w:rPr>
          <w:rStyle w:val="WordImportedListStyle2StylesforWordRTFImportedLists"/>
          <w:rFonts w:ascii="Times New Roman" w:hAnsi="Times New Roman" w:cs="Times New Roman"/>
        </w:rPr>
        <w:t xml:space="preserve">rofit sector </w:t>
      </w:r>
      <w:r>
        <w:rPr>
          <w:rStyle w:val="WordImportedListStyle2StylesforWordRTFImportedLists"/>
          <w:rFonts w:ascii="Times New Roman" w:hAnsi="Times New Roman" w:cs="Times New Roman"/>
        </w:rPr>
        <w:t xml:space="preserve">while others </w:t>
      </w:r>
      <w:r w:rsidR="00EF70FC">
        <w:rPr>
          <w:rStyle w:val="WordImportedListStyle2StylesforWordRTFImportedLists"/>
          <w:rFonts w:ascii="Times New Roman" w:hAnsi="Times New Roman" w:cs="Times New Roman"/>
        </w:rPr>
        <w:t xml:space="preserve">involve </w:t>
      </w:r>
      <w:r>
        <w:rPr>
          <w:rStyle w:val="WordImportedListStyle2StylesforWordRTFImportedLists"/>
          <w:rFonts w:ascii="Times New Roman" w:hAnsi="Times New Roman" w:cs="Times New Roman"/>
        </w:rPr>
        <w:t>large corporations</w:t>
      </w:r>
      <w:r w:rsidR="00EF70FC">
        <w:rPr>
          <w:rStyle w:val="WordImportedListStyle2StylesforWordRTFImportedLists"/>
          <w:rFonts w:ascii="Times New Roman" w:hAnsi="Times New Roman" w:cs="Times New Roman"/>
        </w:rPr>
        <w:t>, primary producers or whole industry sectors</w:t>
      </w:r>
      <w:r>
        <w:rPr>
          <w:rStyle w:val="WordImportedListStyle2StylesforWordRTFImportedLists"/>
          <w:rFonts w:ascii="Times New Roman" w:hAnsi="Times New Roman" w:cs="Times New Roman"/>
        </w:rPr>
        <w:t>.</w:t>
      </w:r>
      <w:r w:rsidR="0097783F">
        <w:rPr>
          <w:rStyle w:val="WordImportedListStyle2StylesforWordRTFImportedLists"/>
          <w:rFonts w:ascii="Times New Roman" w:hAnsi="Times New Roman" w:cs="Times New Roman"/>
        </w:rPr>
        <w:t xml:space="preserve"> </w:t>
      </w:r>
      <w:r>
        <w:rPr>
          <w:rStyle w:val="WordImportedListStyle2StylesforWordRTFImportedLists"/>
          <w:rFonts w:ascii="Times New Roman" w:hAnsi="Times New Roman" w:cs="Times New Roman"/>
        </w:rPr>
        <w:t xml:space="preserve">Some </w:t>
      </w:r>
      <w:r w:rsidR="00EF70FC">
        <w:rPr>
          <w:rStyle w:val="WordImportedListStyle2StylesforWordRTFImportedLists"/>
          <w:rFonts w:ascii="Times New Roman" w:hAnsi="Times New Roman" w:cs="Times New Roman"/>
        </w:rPr>
        <w:t xml:space="preserve">potential grant recipients may </w:t>
      </w:r>
      <w:r>
        <w:rPr>
          <w:rStyle w:val="WordImportedListStyle2StylesforWordRTFImportedLists"/>
          <w:rFonts w:ascii="Times New Roman" w:hAnsi="Times New Roman" w:cs="Times New Roman"/>
        </w:rPr>
        <w:t xml:space="preserve">have prior experience </w:t>
      </w:r>
      <w:r w:rsidR="00EF70FC">
        <w:rPr>
          <w:rStyle w:val="WordImportedListStyle2StylesforWordRTFImportedLists"/>
          <w:rFonts w:ascii="Times New Roman" w:hAnsi="Times New Roman" w:cs="Times New Roman"/>
        </w:rPr>
        <w:t xml:space="preserve">in </w:t>
      </w:r>
      <w:r>
        <w:rPr>
          <w:rStyle w:val="WordImportedListStyle2StylesforWordRTFImportedLists"/>
          <w:rFonts w:ascii="Times New Roman" w:hAnsi="Times New Roman" w:cs="Times New Roman"/>
        </w:rPr>
        <w:t xml:space="preserve">applying for </w:t>
      </w:r>
      <w:r w:rsidR="00EF70FC">
        <w:rPr>
          <w:rStyle w:val="WordImportedListStyle2StylesforWordRTFImportedLists"/>
          <w:rFonts w:ascii="Times New Roman" w:hAnsi="Times New Roman" w:cs="Times New Roman"/>
        </w:rPr>
        <w:t xml:space="preserve">and delivering </w:t>
      </w:r>
      <w:r>
        <w:rPr>
          <w:rStyle w:val="WordImportedListStyle2StylesforWordRTFImportedLists"/>
          <w:rFonts w:ascii="Times New Roman" w:hAnsi="Times New Roman" w:cs="Times New Roman"/>
        </w:rPr>
        <w:t xml:space="preserve">grants, while others </w:t>
      </w:r>
      <w:r w:rsidR="00EF70FC">
        <w:rPr>
          <w:rStyle w:val="WordImportedListStyle2StylesforWordRTFImportedLists"/>
          <w:rFonts w:ascii="Times New Roman" w:hAnsi="Times New Roman" w:cs="Times New Roman"/>
        </w:rPr>
        <w:t xml:space="preserve">may </w:t>
      </w:r>
      <w:r>
        <w:rPr>
          <w:rStyle w:val="WordImportedListStyle2StylesforWordRTFImportedLists"/>
          <w:rFonts w:ascii="Times New Roman" w:hAnsi="Times New Roman" w:cs="Times New Roman"/>
        </w:rPr>
        <w:t>not.</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cs="Times New Roman"/>
        </w:rPr>
        <w:t xml:space="preserve">Some </w:t>
      </w:r>
      <w:r w:rsidR="00EF70FC">
        <w:rPr>
          <w:rStyle w:val="WordImportedListStyle2StylesforWordRTFImportedLists"/>
          <w:rFonts w:ascii="Times New Roman" w:hAnsi="Times New Roman" w:cs="Times New Roman"/>
        </w:rPr>
        <w:t>granting activities</w:t>
      </w:r>
      <w:r w:rsidR="00EF70FC" w:rsidDel="00EF70FC">
        <w:rPr>
          <w:rStyle w:val="WordImportedListStyle2StylesforWordRTFImportedLists"/>
          <w:rFonts w:ascii="Times New Roman" w:hAnsi="Times New Roman" w:cs="Times New Roman"/>
        </w:rPr>
        <w:t xml:space="preserve"> </w:t>
      </w:r>
      <w:r w:rsidRPr="0069532A">
        <w:rPr>
          <w:rFonts w:ascii="Times New Roman" w:hAnsi="Times New Roman" w:cs="Times New Roman"/>
        </w:rPr>
        <w:t xml:space="preserve">support the ongoing delivery of services, with </w:t>
      </w:r>
      <w:r w:rsidR="00EF70FC">
        <w:rPr>
          <w:rFonts w:ascii="Times New Roman" w:hAnsi="Times New Roman" w:cs="Times New Roman"/>
        </w:rPr>
        <w:t>grants</w:t>
      </w:r>
      <w:r w:rsidR="00EF70FC" w:rsidRPr="0069532A">
        <w:rPr>
          <w:rFonts w:ascii="Times New Roman" w:hAnsi="Times New Roman" w:cs="Times New Roman"/>
        </w:rPr>
        <w:t xml:space="preserve"> </w:t>
      </w:r>
      <w:r w:rsidRPr="0069532A">
        <w:rPr>
          <w:rFonts w:ascii="Times New Roman" w:hAnsi="Times New Roman" w:cs="Times New Roman"/>
        </w:rPr>
        <w:t>provided to the same or similar organisation</w:t>
      </w:r>
      <w:r>
        <w:rPr>
          <w:rFonts w:ascii="Times New Roman" w:hAnsi="Times New Roman" w:cs="Times New Roman"/>
        </w:rPr>
        <w:t>s</w:t>
      </w:r>
      <w:r w:rsidRPr="0069532A">
        <w:rPr>
          <w:rFonts w:ascii="Times New Roman" w:hAnsi="Times New Roman" w:cs="Times New Roman"/>
        </w:rPr>
        <w:t xml:space="preserve"> over a period of years</w:t>
      </w:r>
      <w:r w:rsidR="00EF70FC">
        <w:rPr>
          <w:rFonts w:ascii="Times New Roman" w:hAnsi="Times New Roman" w:cs="Times New Roman"/>
        </w:rPr>
        <w:t>. O</w:t>
      </w:r>
      <w:r>
        <w:rPr>
          <w:rFonts w:ascii="Times New Roman" w:hAnsi="Times New Roman" w:cs="Times New Roman"/>
        </w:rPr>
        <w:t xml:space="preserve">ther </w:t>
      </w:r>
      <w:r w:rsidR="00EF70FC">
        <w:rPr>
          <w:rStyle w:val="WordImportedListStyle2StylesforWordRTFImportedLists"/>
          <w:rFonts w:ascii="Times New Roman" w:hAnsi="Times New Roman" w:cs="Times New Roman"/>
        </w:rPr>
        <w:t xml:space="preserve">granting </w:t>
      </w:r>
      <w:r>
        <w:rPr>
          <w:rFonts w:ascii="Times New Roman" w:hAnsi="Times New Roman" w:cs="Times New Roman"/>
        </w:rPr>
        <w:t xml:space="preserve">activities </w:t>
      </w:r>
      <w:r w:rsidR="00EF70FC">
        <w:rPr>
          <w:rFonts w:ascii="Times New Roman" w:hAnsi="Times New Roman" w:cs="Times New Roman"/>
        </w:rPr>
        <w:t xml:space="preserve">may </w:t>
      </w:r>
      <w:r>
        <w:rPr>
          <w:rFonts w:ascii="Times New Roman" w:hAnsi="Times New Roman" w:cs="Times New Roman"/>
        </w:rPr>
        <w:t>support new policy, with the associated risks of doing something for the first time, due to social, business or strategic changes.</w:t>
      </w:r>
    </w:p>
    <w:p w:rsidR="000A74F4" w:rsidRDefault="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Some </w:t>
      </w:r>
      <w:r w:rsidR="00EF70FC">
        <w:rPr>
          <w:rStyle w:val="WordImportedListStyle2StylesforWordRTFImportedLists"/>
          <w:rFonts w:ascii="Times New Roman" w:hAnsi="Times New Roman" w:cs="Times New Roman"/>
        </w:rPr>
        <w:t>granting activities</w:t>
      </w:r>
      <w:r w:rsidR="00EF70FC" w:rsidDel="00EF70FC">
        <w:rPr>
          <w:rStyle w:val="WordImportedListStyle2StylesforWordRTFImportedLists"/>
          <w:rFonts w:ascii="Times New Roman" w:hAnsi="Times New Roman" w:cs="Times New Roman"/>
        </w:rPr>
        <w:t xml:space="preserve"> </w:t>
      </w:r>
      <w:r w:rsidRPr="0069532A">
        <w:rPr>
          <w:rFonts w:ascii="Times New Roman" w:hAnsi="Times New Roman" w:cs="Times New Roman"/>
        </w:rPr>
        <w:t>provide short-term, one-off assistance to grant recipients</w:t>
      </w:r>
      <w:r w:rsidR="00EF70FC">
        <w:rPr>
          <w:rFonts w:ascii="Times New Roman" w:hAnsi="Times New Roman" w:cs="Times New Roman"/>
        </w:rPr>
        <w:t>, while</w:t>
      </w:r>
      <w:r>
        <w:rPr>
          <w:rFonts w:ascii="Times New Roman" w:hAnsi="Times New Roman" w:cs="Times New Roman"/>
        </w:rPr>
        <w:t xml:space="preserve"> other</w:t>
      </w:r>
      <w:r w:rsidR="00EF70FC">
        <w:rPr>
          <w:rFonts w:ascii="Times New Roman" w:hAnsi="Times New Roman" w:cs="Times New Roman"/>
        </w:rPr>
        <w:t>s</w:t>
      </w:r>
      <w:r>
        <w:rPr>
          <w:rFonts w:ascii="Times New Roman" w:hAnsi="Times New Roman" w:cs="Times New Roman"/>
        </w:rPr>
        <w:t xml:space="preserve"> </w:t>
      </w:r>
      <w:r w:rsidR="00EF70FC">
        <w:rPr>
          <w:rFonts w:ascii="Times New Roman" w:hAnsi="Times New Roman" w:cs="Times New Roman"/>
        </w:rPr>
        <w:t>may</w:t>
      </w:r>
      <w:r>
        <w:rPr>
          <w:rFonts w:ascii="Times New Roman" w:hAnsi="Times New Roman" w:cs="Times New Roman"/>
        </w:rPr>
        <w:t xml:space="preserve"> be for a </w:t>
      </w:r>
      <w:r w:rsidRPr="0069532A">
        <w:rPr>
          <w:rFonts w:ascii="Times New Roman" w:hAnsi="Times New Roman" w:cs="Times New Roman"/>
        </w:rPr>
        <w:t>longer duration</w:t>
      </w:r>
      <w:r>
        <w:rPr>
          <w:rFonts w:ascii="Times New Roman" w:hAnsi="Times New Roman" w:cs="Times New Roman"/>
        </w:rPr>
        <w:t xml:space="preserve"> with multiple application rounds.</w:t>
      </w:r>
    </w:p>
    <w:p w:rsidR="00B00A12"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cs="Times New Roman"/>
        </w:rPr>
        <w:t xml:space="preserve">Some </w:t>
      </w:r>
      <w:r w:rsidR="00EF70FC">
        <w:rPr>
          <w:rStyle w:val="WordImportedListStyle2StylesforWordRTFImportedLists"/>
          <w:rFonts w:ascii="Times New Roman" w:hAnsi="Times New Roman" w:cs="Times New Roman"/>
        </w:rPr>
        <w:t>granting activities</w:t>
      </w:r>
      <w:r w:rsidR="00EF70FC" w:rsidDel="00EF70FC">
        <w:rPr>
          <w:rStyle w:val="WordImportedListStyle2StylesforWordRTFImportedLists"/>
          <w:rFonts w:ascii="Times New Roman" w:hAnsi="Times New Roman" w:cs="Times New Roman"/>
        </w:rPr>
        <w:t xml:space="preserve"> </w:t>
      </w:r>
      <w:r w:rsidRPr="0069532A">
        <w:rPr>
          <w:rFonts w:ascii="Times New Roman" w:hAnsi="Times New Roman" w:cs="Times New Roman"/>
        </w:rPr>
        <w:t>requir</w:t>
      </w:r>
      <w:r>
        <w:rPr>
          <w:rFonts w:ascii="Times New Roman" w:hAnsi="Times New Roman" w:cs="Times New Roman"/>
        </w:rPr>
        <w:t>e</w:t>
      </w:r>
      <w:r w:rsidRPr="0069532A">
        <w:rPr>
          <w:rFonts w:ascii="Times New Roman" w:hAnsi="Times New Roman" w:cs="Times New Roman"/>
        </w:rPr>
        <w:t xml:space="preserve"> only a broad specification of purposes and relatively simple accountability requirements</w:t>
      </w:r>
      <w:r w:rsidR="00EF70FC">
        <w:rPr>
          <w:rFonts w:ascii="Times New Roman" w:hAnsi="Times New Roman" w:cs="Times New Roman"/>
        </w:rPr>
        <w:t xml:space="preserve">, while </w:t>
      </w:r>
      <w:r>
        <w:rPr>
          <w:rFonts w:ascii="Times New Roman" w:hAnsi="Times New Roman" w:cs="Times New Roman"/>
        </w:rPr>
        <w:t>o</w:t>
      </w:r>
      <w:r w:rsidRPr="0069532A">
        <w:rPr>
          <w:rFonts w:ascii="Times New Roman" w:hAnsi="Times New Roman" w:cs="Times New Roman"/>
        </w:rPr>
        <w:t>ther</w:t>
      </w:r>
      <w:r w:rsidR="00EF70FC">
        <w:rPr>
          <w:rFonts w:ascii="Times New Roman" w:hAnsi="Times New Roman" w:cs="Times New Roman"/>
        </w:rPr>
        <w:t>s</w:t>
      </w:r>
      <w:r w:rsidRPr="0069532A">
        <w:rPr>
          <w:rFonts w:ascii="Times New Roman" w:hAnsi="Times New Roman" w:cs="Times New Roman"/>
        </w:rPr>
        <w:t xml:space="preserve"> </w:t>
      </w:r>
      <w:r w:rsidR="00EF70FC">
        <w:rPr>
          <w:rFonts w:ascii="Times New Roman" w:hAnsi="Times New Roman" w:cs="Times New Roman"/>
        </w:rPr>
        <w:t>may</w:t>
      </w:r>
      <w:r w:rsidR="00EF70FC" w:rsidRPr="0069532A">
        <w:rPr>
          <w:rFonts w:ascii="Times New Roman" w:hAnsi="Times New Roman" w:cs="Times New Roman"/>
        </w:rPr>
        <w:t xml:space="preserve"> </w:t>
      </w:r>
      <w:r w:rsidR="00EF70FC">
        <w:rPr>
          <w:rFonts w:ascii="Times New Roman" w:hAnsi="Times New Roman" w:cs="Times New Roman"/>
        </w:rPr>
        <w:t xml:space="preserve">require </w:t>
      </w:r>
      <w:r>
        <w:rPr>
          <w:rFonts w:ascii="Times New Roman" w:hAnsi="Times New Roman" w:cs="Times New Roman"/>
        </w:rPr>
        <w:t>tight specifications and complex accountability.</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9.</w:t>
      </w:r>
      <w:r>
        <w:rPr>
          <w:rFonts w:ascii="Times New Roman" w:hAnsi="Times New Roman" w:cs="Times New Roman"/>
        </w:rPr>
        <w:t>3</w:t>
      </w:r>
      <w:r w:rsidRPr="0069532A">
        <w:rPr>
          <w:rFonts w:ascii="Times New Roman" w:hAnsi="Times New Roman" w:cs="Times New Roman"/>
        </w:rPr>
        <w:tab/>
      </w:r>
      <w:r w:rsidR="00D16C66">
        <w:rPr>
          <w:rFonts w:ascii="Times New Roman" w:hAnsi="Times New Roman" w:cs="Times New Roman"/>
        </w:rPr>
        <w:t xml:space="preserve">Agency staff should use </w:t>
      </w:r>
      <w:r w:rsidR="00D86297">
        <w:rPr>
          <w:rFonts w:ascii="Times New Roman" w:hAnsi="Times New Roman" w:cs="Times New Roman"/>
        </w:rPr>
        <w:t>t</w:t>
      </w:r>
      <w:r w:rsidRPr="0069532A">
        <w:rPr>
          <w:rFonts w:ascii="Times New Roman" w:hAnsi="Times New Roman" w:cs="Times New Roman"/>
        </w:rPr>
        <w:t>he proportionality principle</w:t>
      </w:r>
      <w:r w:rsidR="00DC2F4C">
        <w:rPr>
          <w:rFonts w:ascii="Times New Roman" w:hAnsi="Times New Roman" w:cs="Times New Roman"/>
        </w:rPr>
        <w:t xml:space="preserve"> to</w:t>
      </w:r>
      <w:r w:rsidR="00557012">
        <w:rPr>
          <w:rFonts w:ascii="Times New Roman" w:hAnsi="Times New Roman" w:cs="Times New Roman"/>
        </w:rPr>
        <w:t xml:space="preserve"> </w:t>
      </w:r>
      <w:r>
        <w:rPr>
          <w:rFonts w:ascii="Times New Roman" w:hAnsi="Times New Roman" w:cs="Times New Roman"/>
        </w:rPr>
        <w:t>inform</w:t>
      </w:r>
      <w:r w:rsidRPr="0069532A">
        <w:rPr>
          <w:rFonts w:ascii="Times New Roman" w:hAnsi="Times New Roman" w:cs="Times New Roman"/>
        </w:rPr>
        <w:t xml:space="preserve"> the choice of the application and selection process</w:t>
      </w:r>
      <w:r w:rsidR="00B75EB8">
        <w:rPr>
          <w:rFonts w:ascii="Times New Roman" w:hAnsi="Times New Roman" w:cs="Times New Roman"/>
        </w:rPr>
        <w:t>,</w:t>
      </w:r>
      <w:r w:rsidR="00BA0E94">
        <w:rPr>
          <w:rFonts w:ascii="Times New Roman" w:hAnsi="Times New Roman" w:cs="Times New Roman"/>
        </w:rPr>
        <w:t xml:space="preserve"> the</w:t>
      </w:r>
      <w:r w:rsidRPr="0069532A">
        <w:rPr>
          <w:rFonts w:ascii="Times New Roman" w:hAnsi="Times New Roman" w:cs="Times New Roman"/>
        </w:rPr>
        <w:t xml:space="preserve"> grant agreement to be used</w:t>
      </w:r>
      <w:r w:rsidR="00B75EB8">
        <w:rPr>
          <w:rFonts w:ascii="Times New Roman" w:hAnsi="Times New Roman" w:cs="Times New Roman"/>
        </w:rPr>
        <w:t xml:space="preserve"> and the reporting and acquittal requirements</w:t>
      </w:r>
      <w:r w:rsidRPr="0069532A">
        <w:rPr>
          <w:rFonts w:ascii="Times New Roman" w:hAnsi="Times New Roman" w:cs="Times New Roman"/>
        </w:rPr>
        <w:t xml:space="preserve">. </w:t>
      </w:r>
      <w:r w:rsidR="00DC2F4C">
        <w:rPr>
          <w:rFonts w:ascii="Times New Roman" w:hAnsi="Times New Roman" w:cs="Times New Roman"/>
        </w:rPr>
        <w:t>Agency staff should tailor g</w:t>
      </w:r>
      <w:r w:rsidRPr="0069532A">
        <w:rPr>
          <w:rFonts w:ascii="Times New Roman" w:hAnsi="Times New Roman" w:cs="Times New Roman"/>
        </w:rPr>
        <w:t>rant guidelines, application processes</w:t>
      </w:r>
      <w:r w:rsidR="00EF70FC">
        <w:rPr>
          <w:rFonts w:ascii="Times New Roman" w:hAnsi="Times New Roman" w:cs="Times New Roman"/>
        </w:rPr>
        <w:t>,</w:t>
      </w:r>
      <w:r w:rsidRPr="0069532A">
        <w:rPr>
          <w:rFonts w:ascii="Times New Roman" w:hAnsi="Times New Roman" w:cs="Times New Roman"/>
        </w:rPr>
        <w:t xml:space="preserve"> grant agreements </w:t>
      </w:r>
      <w:r w:rsidR="00EF70FC">
        <w:rPr>
          <w:rFonts w:ascii="Times New Roman" w:hAnsi="Times New Roman" w:cs="Times New Roman"/>
        </w:rPr>
        <w:t xml:space="preserve">accountability, and reporting requirements </w:t>
      </w:r>
      <w:r w:rsidR="00B75EB8">
        <w:rPr>
          <w:rFonts w:ascii="Times New Roman" w:hAnsi="Times New Roman" w:cs="Times New Roman"/>
        </w:rPr>
        <w:t>based on the potential risks and specific circumstances</w:t>
      </w:r>
      <w:r w:rsidR="00FF3A24">
        <w:rPr>
          <w:rFonts w:ascii="Times New Roman" w:hAnsi="Times New Roman" w:cs="Times New Roman"/>
        </w:rPr>
        <w:t xml:space="preserve"> </w:t>
      </w:r>
      <w:r w:rsidR="00B75EB8">
        <w:rPr>
          <w:rFonts w:ascii="Times New Roman" w:hAnsi="Times New Roman" w:cs="Times New Roman"/>
        </w:rPr>
        <w:t>(see</w:t>
      </w:r>
      <w:r w:rsidR="00FF3A24">
        <w:rPr>
          <w:rFonts w:ascii="Times New Roman" w:hAnsi="Times New Roman" w:cs="Times New Roman"/>
        </w:rPr>
        <w:t xml:space="preserve"> </w:t>
      </w:r>
      <w:r w:rsidR="001D4584" w:rsidRPr="001D4584">
        <w:rPr>
          <w:rFonts w:ascii="Times New Roman" w:hAnsi="Times New Roman" w:cs="Times New Roman"/>
        </w:rPr>
        <w:t>paragraph 7.9</w:t>
      </w:r>
      <w:r w:rsidR="00B75EB8">
        <w:rPr>
          <w:rFonts w:ascii="Times New Roman" w:hAnsi="Times New Roman" w:cs="Times New Roman"/>
        </w:rPr>
        <w:t>)</w:t>
      </w:r>
      <w:r w:rsidR="00A4450C">
        <w:rPr>
          <w:rFonts w:ascii="Times New Roman" w:hAnsi="Times New Roman" w:cs="Times New Roman"/>
        </w:rPr>
        <w:t>.</w:t>
      </w:r>
      <w:r w:rsidRPr="0069532A">
        <w:rPr>
          <w:rFonts w:ascii="Times New Roman" w:hAnsi="Times New Roman" w:cs="Times New Roman"/>
        </w:rPr>
        <w:t xml:space="preserve"> </w:t>
      </w:r>
      <w:r w:rsidR="00DC2F4C">
        <w:rPr>
          <w:rFonts w:ascii="Times New Roman" w:hAnsi="Times New Roman" w:cs="Times New Roman"/>
        </w:rPr>
        <w:t xml:space="preserve">In doing this, agency staff should </w:t>
      </w:r>
      <w:r w:rsidRPr="0069532A">
        <w:rPr>
          <w:rFonts w:ascii="Times New Roman" w:hAnsi="Times New Roman" w:cs="Times New Roman"/>
        </w:rPr>
        <w:t>consider</w:t>
      </w:r>
      <w:r>
        <w:rPr>
          <w:rFonts w:ascii="Times New Roman" w:hAnsi="Times New Roman" w:cs="Times New Roman"/>
        </w:rPr>
        <w:t>: an assessment of</w:t>
      </w:r>
      <w:r w:rsidRPr="0069532A">
        <w:rPr>
          <w:rFonts w:ascii="Times New Roman" w:hAnsi="Times New Roman" w:cs="Times New Roman"/>
        </w:rPr>
        <w:t xml:space="preserve"> </w:t>
      </w:r>
      <w:r>
        <w:rPr>
          <w:rFonts w:ascii="Times New Roman" w:hAnsi="Times New Roman" w:cs="Times New Roman"/>
        </w:rPr>
        <w:t xml:space="preserve">the capability of grant recipients; </w:t>
      </w:r>
      <w:r w:rsidR="00DD41DD">
        <w:rPr>
          <w:rFonts w:ascii="Times New Roman" w:hAnsi="Times New Roman" w:cs="Times New Roman"/>
        </w:rPr>
        <w:t>the policy outcomes being sought; t</w:t>
      </w:r>
      <w:r w:rsidRPr="0069532A">
        <w:rPr>
          <w:rFonts w:ascii="Times New Roman" w:hAnsi="Times New Roman" w:cs="Times New Roman"/>
        </w:rPr>
        <w:t>he purpose, value and duration of a grant</w:t>
      </w:r>
      <w:r>
        <w:rPr>
          <w:rFonts w:ascii="Times New Roman" w:hAnsi="Times New Roman" w:cs="Times New Roman"/>
        </w:rPr>
        <w:t>;</w:t>
      </w:r>
      <w:r w:rsidRPr="0069532A">
        <w:rPr>
          <w:rFonts w:ascii="Times New Roman" w:hAnsi="Times New Roman" w:cs="Times New Roman"/>
        </w:rPr>
        <w:t xml:space="preserve"> the </w:t>
      </w:r>
      <w:r w:rsidR="00DC2F4C">
        <w:rPr>
          <w:rFonts w:ascii="Times New Roman" w:hAnsi="Times New Roman" w:cs="Times New Roman"/>
        </w:rPr>
        <w:t xml:space="preserve">nature and type of </w:t>
      </w:r>
      <w:r w:rsidRPr="0069532A">
        <w:rPr>
          <w:rFonts w:ascii="Times New Roman" w:hAnsi="Times New Roman" w:cs="Times New Roman"/>
        </w:rPr>
        <w:t>deliverables</w:t>
      </w:r>
      <w:r w:rsidR="00DD41DD">
        <w:rPr>
          <w:rFonts w:ascii="Times New Roman" w:hAnsi="Times New Roman" w:cs="Times New Roman"/>
        </w:rPr>
        <w:t xml:space="preserve">; </w:t>
      </w:r>
      <w:r w:rsidR="003D0D48">
        <w:rPr>
          <w:rFonts w:ascii="Times New Roman" w:hAnsi="Times New Roman" w:cs="Times New Roman"/>
        </w:rPr>
        <w:t>governance</w:t>
      </w:r>
      <w:r>
        <w:rPr>
          <w:rFonts w:ascii="Times New Roman" w:hAnsi="Times New Roman" w:cs="Times New Roman"/>
        </w:rPr>
        <w:t>;</w:t>
      </w:r>
      <w:r w:rsidRPr="0069532A">
        <w:rPr>
          <w:rFonts w:ascii="Times New Roman" w:hAnsi="Times New Roman" w:cs="Times New Roman"/>
        </w:rPr>
        <w:t xml:space="preserve"> </w:t>
      </w:r>
      <w:r w:rsidR="00DD41DD">
        <w:rPr>
          <w:rFonts w:ascii="Times New Roman" w:hAnsi="Times New Roman" w:cs="Times New Roman"/>
        </w:rPr>
        <w:t>accountability re</w:t>
      </w:r>
      <w:r w:rsidR="001F6A0E">
        <w:rPr>
          <w:rFonts w:ascii="Times New Roman" w:hAnsi="Times New Roman" w:cs="Times New Roman"/>
        </w:rPr>
        <w:t>quirements;</w:t>
      </w:r>
      <w:r w:rsidR="003D0D48">
        <w:rPr>
          <w:rFonts w:ascii="Times New Roman" w:hAnsi="Times New Roman" w:cs="Times New Roman"/>
        </w:rPr>
        <w:t xml:space="preserve"> </w:t>
      </w:r>
      <w:r w:rsidRPr="0069532A">
        <w:rPr>
          <w:rFonts w:ascii="Times New Roman" w:hAnsi="Times New Roman" w:cs="Times New Roman"/>
        </w:rPr>
        <w:t xml:space="preserve">and the nature and level of the risks involved. </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Grant</w:t>
      </w:r>
      <w:r w:rsidRPr="0069532A">
        <w:rPr>
          <w:rFonts w:ascii="Times New Roman" w:hAnsi="Times New Roman" w:cs="Times New Roman"/>
        </w:rPr>
        <w:t xml:space="preserve"> agreements for a small-scale one-off grant </w:t>
      </w:r>
      <w:r w:rsidR="001F6A0E">
        <w:rPr>
          <w:rFonts w:ascii="Times New Roman" w:hAnsi="Times New Roman" w:cs="Times New Roman"/>
        </w:rPr>
        <w:t>should</w:t>
      </w:r>
      <w:r w:rsidR="001F6A0E" w:rsidRPr="0069532A">
        <w:rPr>
          <w:rFonts w:ascii="Times New Roman" w:hAnsi="Times New Roman" w:cs="Times New Roman"/>
        </w:rPr>
        <w:t xml:space="preserve"> </w:t>
      </w:r>
      <w:r w:rsidRPr="0069532A">
        <w:rPr>
          <w:rFonts w:ascii="Times New Roman" w:hAnsi="Times New Roman" w:cs="Times New Roman"/>
        </w:rPr>
        <w:t xml:space="preserve">take the form of a simple letter of offer or exchange of letters. </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Fonts w:ascii="Times New Roman" w:hAnsi="Times New Roman" w:cs="Times New Roman"/>
        </w:rPr>
        <w:tab/>
        <w:t>For low risk grants, where the likelihood of identified risks occurring is remote or the impact of the identified risk is minimal, the grant agreement should cover those risks that can be appropriately managed through the agreement and ensure that the grant recipient is not overburdened.</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More complex grants </w:t>
      </w:r>
      <w:r w:rsidR="00AC500D">
        <w:rPr>
          <w:rFonts w:ascii="Times New Roman" w:hAnsi="Times New Roman" w:cs="Times New Roman"/>
        </w:rPr>
        <w:t xml:space="preserve">may </w:t>
      </w:r>
      <w:r w:rsidRPr="0069532A">
        <w:rPr>
          <w:rFonts w:ascii="Times New Roman" w:hAnsi="Times New Roman" w:cs="Times New Roman"/>
        </w:rPr>
        <w:t xml:space="preserve">require </w:t>
      </w:r>
      <w:r w:rsidR="00AC500D">
        <w:rPr>
          <w:rFonts w:ascii="Times New Roman" w:hAnsi="Times New Roman" w:cs="Times New Roman"/>
        </w:rPr>
        <w:t xml:space="preserve">tailored </w:t>
      </w:r>
      <w:r w:rsidRPr="0069532A">
        <w:rPr>
          <w:rFonts w:ascii="Times New Roman" w:hAnsi="Times New Roman" w:cs="Times New Roman"/>
        </w:rPr>
        <w:t>grant agreements</w:t>
      </w:r>
      <w:r w:rsidR="00AC500D">
        <w:rPr>
          <w:rFonts w:ascii="Times New Roman" w:hAnsi="Times New Roman" w:cs="Times New Roman"/>
        </w:rPr>
        <w:t>.</w:t>
      </w:r>
      <w:r w:rsidRPr="0069532A">
        <w:rPr>
          <w:rFonts w:ascii="Times New Roman" w:hAnsi="Times New Roman" w:cs="Times New Roman"/>
        </w:rPr>
        <w:t xml:space="preserve"> For complex grants, involving high levels of conditionality and multiple funding partners, grant agreements may need to be individually structured to reflect the role, responsibilities and level of control which each of the parties is expected to assume. </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9.</w:t>
      </w:r>
      <w:r>
        <w:rPr>
          <w:rFonts w:ascii="Times New Roman" w:hAnsi="Times New Roman" w:cs="Times New Roman"/>
        </w:rPr>
        <w:t>4</w:t>
      </w:r>
      <w:r w:rsidRPr="0069532A">
        <w:rPr>
          <w:rFonts w:ascii="Times New Roman" w:hAnsi="Times New Roman" w:cs="Times New Roman"/>
        </w:rPr>
        <w:tab/>
      </w:r>
      <w:r w:rsidR="003D0D48">
        <w:rPr>
          <w:rFonts w:ascii="Times New Roman" w:hAnsi="Times New Roman" w:cs="Times New Roman"/>
        </w:rPr>
        <w:t>In particular, a</w:t>
      </w:r>
      <w:r w:rsidR="00DC2F4C">
        <w:rPr>
          <w:rFonts w:ascii="Times New Roman" w:hAnsi="Times New Roman" w:cs="Times New Roman"/>
        </w:rPr>
        <w:t>gency staff should apply t</w:t>
      </w:r>
      <w:r>
        <w:rPr>
          <w:rFonts w:ascii="Times New Roman" w:hAnsi="Times New Roman" w:cs="Times New Roman"/>
        </w:rPr>
        <w:t xml:space="preserve">he </w:t>
      </w:r>
      <w:r w:rsidR="007A642E">
        <w:rPr>
          <w:rFonts w:ascii="Times New Roman" w:hAnsi="Times New Roman" w:cs="Times New Roman"/>
        </w:rPr>
        <w:t>p</w:t>
      </w:r>
      <w:r w:rsidRPr="0069532A">
        <w:rPr>
          <w:rFonts w:ascii="Times New Roman" w:hAnsi="Times New Roman" w:cs="Times New Roman"/>
        </w:rPr>
        <w:t xml:space="preserve">roportionality principle </w:t>
      </w:r>
      <w:r w:rsidR="004140C9">
        <w:rPr>
          <w:rFonts w:ascii="Times New Roman" w:hAnsi="Times New Roman" w:cs="Times New Roman"/>
        </w:rPr>
        <w:t>when</w:t>
      </w:r>
      <w:r w:rsidR="007A642E">
        <w:rPr>
          <w:rFonts w:ascii="Times New Roman" w:hAnsi="Times New Roman" w:cs="Times New Roman"/>
        </w:rPr>
        <w:t xml:space="preserve"> </w:t>
      </w:r>
      <w:r w:rsidR="00246455">
        <w:rPr>
          <w:rFonts w:ascii="Times New Roman" w:hAnsi="Times New Roman" w:cs="Times New Roman"/>
        </w:rPr>
        <w:t>de</w:t>
      </w:r>
      <w:r w:rsidR="00AC500D">
        <w:rPr>
          <w:rFonts w:ascii="Times New Roman" w:hAnsi="Times New Roman" w:cs="Times New Roman"/>
        </w:rPr>
        <w:t>termining</w:t>
      </w:r>
      <w:r w:rsidR="00246455">
        <w:rPr>
          <w:rFonts w:ascii="Times New Roman" w:hAnsi="Times New Roman" w:cs="Times New Roman"/>
        </w:rPr>
        <w:t xml:space="preserve"> the reporting </w:t>
      </w:r>
      <w:r w:rsidR="003D0D48">
        <w:rPr>
          <w:rFonts w:ascii="Times New Roman" w:hAnsi="Times New Roman" w:cs="Times New Roman"/>
        </w:rPr>
        <w:t xml:space="preserve">and acquittal </w:t>
      </w:r>
      <w:r w:rsidR="00246455">
        <w:rPr>
          <w:rFonts w:ascii="Times New Roman" w:hAnsi="Times New Roman" w:cs="Times New Roman"/>
        </w:rPr>
        <w:t>requirements for</w:t>
      </w:r>
      <w:r w:rsidRPr="0069532A">
        <w:rPr>
          <w:rFonts w:ascii="Times New Roman" w:hAnsi="Times New Roman" w:cs="Times New Roman"/>
        </w:rPr>
        <w:t xml:space="preserve"> grants</w:t>
      </w:r>
      <w:r w:rsidR="00B23E5C">
        <w:rPr>
          <w:rFonts w:ascii="Times New Roman" w:hAnsi="Times New Roman" w:cs="Times New Roman"/>
        </w:rPr>
        <w:t>.</w:t>
      </w:r>
      <w:r w:rsidRPr="0069532A">
        <w:rPr>
          <w:rFonts w:ascii="Times New Roman" w:hAnsi="Times New Roman" w:cs="Times New Roman"/>
        </w:rPr>
        <w:t xml:space="preserve"> </w:t>
      </w:r>
      <w:r w:rsidR="00DC2F4C">
        <w:rPr>
          <w:rFonts w:ascii="Times New Roman" w:hAnsi="Times New Roman" w:cs="Times New Roman"/>
        </w:rPr>
        <w:t xml:space="preserve">Agency staff should </w:t>
      </w:r>
      <w:r w:rsidR="00BA0E94">
        <w:rPr>
          <w:rFonts w:ascii="Times New Roman" w:hAnsi="Times New Roman" w:cs="Times New Roman"/>
        </w:rPr>
        <w:t>determine</w:t>
      </w:r>
      <w:r w:rsidR="00DC2F4C">
        <w:rPr>
          <w:rFonts w:ascii="Times New Roman" w:hAnsi="Times New Roman" w:cs="Times New Roman"/>
        </w:rPr>
        <w:t xml:space="preserve"> t</w:t>
      </w:r>
      <w:r w:rsidRPr="0069532A">
        <w:rPr>
          <w:rFonts w:ascii="Times New Roman" w:hAnsi="Times New Roman" w:cs="Times New Roman"/>
        </w:rPr>
        <w:t>he volume, detail and frequency of reporting requirements</w:t>
      </w:r>
      <w:r w:rsidR="00246455">
        <w:rPr>
          <w:rFonts w:ascii="Times New Roman" w:hAnsi="Times New Roman" w:cs="Times New Roman"/>
        </w:rPr>
        <w:t>,</w:t>
      </w:r>
      <w:r w:rsidRPr="0069532A">
        <w:rPr>
          <w:rFonts w:ascii="Times New Roman" w:hAnsi="Times New Roman" w:cs="Times New Roman"/>
        </w:rPr>
        <w:t xml:space="preserve"> </w:t>
      </w:r>
      <w:r w:rsidR="0067708A">
        <w:rPr>
          <w:rFonts w:ascii="Times New Roman" w:hAnsi="Times New Roman" w:cs="Times New Roman"/>
        </w:rPr>
        <w:t>proportiona</w:t>
      </w:r>
      <w:r w:rsidR="00DC2F4C">
        <w:rPr>
          <w:rFonts w:ascii="Times New Roman" w:hAnsi="Times New Roman" w:cs="Times New Roman"/>
        </w:rPr>
        <w:t>l</w:t>
      </w:r>
      <w:r w:rsidR="0067708A">
        <w:rPr>
          <w:rFonts w:ascii="Times New Roman" w:hAnsi="Times New Roman" w:cs="Times New Roman"/>
        </w:rPr>
        <w:t xml:space="preserve"> to the </w:t>
      </w:r>
      <w:r w:rsidR="00F71F8A">
        <w:rPr>
          <w:rFonts w:ascii="Times New Roman" w:hAnsi="Times New Roman" w:cs="Times New Roman"/>
        </w:rPr>
        <w:t>r</w:t>
      </w:r>
      <w:r w:rsidR="00FF3A24">
        <w:rPr>
          <w:rFonts w:ascii="Times New Roman" w:hAnsi="Times New Roman" w:cs="Times New Roman"/>
        </w:rPr>
        <w:t>isks</w:t>
      </w:r>
      <w:r w:rsidR="00F71F8A">
        <w:rPr>
          <w:rFonts w:ascii="Times New Roman" w:hAnsi="Times New Roman" w:cs="Times New Roman"/>
        </w:rPr>
        <w:t xml:space="preserve"> involved</w:t>
      </w:r>
      <w:r w:rsidR="00AC500D">
        <w:rPr>
          <w:rFonts w:ascii="Times New Roman" w:hAnsi="Times New Roman" w:cs="Times New Roman"/>
        </w:rPr>
        <w:t xml:space="preserve"> and policy outcomes being sought</w:t>
      </w:r>
      <w:r w:rsidRPr="0069532A">
        <w:rPr>
          <w:rFonts w:ascii="Times New Roman" w:hAnsi="Times New Roman" w:cs="Times New Roman"/>
        </w:rPr>
        <w:t xml:space="preserve">. </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W</w:t>
      </w:r>
      <w:r w:rsidRPr="0069532A">
        <w:rPr>
          <w:rFonts w:ascii="Times New Roman" w:hAnsi="Times New Roman" w:cs="Times New Roman"/>
        </w:rPr>
        <w:t xml:space="preserve">here a grant is used to support the ongoing delivery of services from the same organisations over a period of years, agency staff </w:t>
      </w:r>
      <w:r w:rsidR="001F6A0E">
        <w:rPr>
          <w:rFonts w:ascii="Times New Roman" w:hAnsi="Times New Roman" w:cs="Times New Roman"/>
        </w:rPr>
        <w:t xml:space="preserve">should </w:t>
      </w:r>
      <w:r w:rsidRPr="0069532A">
        <w:rPr>
          <w:rFonts w:ascii="Times New Roman" w:hAnsi="Times New Roman" w:cs="Times New Roman"/>
        </w:rPr>
        <w:t xml:space="preserve">consider </w:t>
      </w:r>
      <w:r w:rsidR="006B571F">
        <w:rPr>
          <w:rFonts w:ascii="Times New Roman" w:hAnsi="Times New Roman" w:cs="Times New Roman"/>
        </w:rPr>
        <w:t xml:space="preserve">reducing </w:t>
      </w:r>
      <w:r w:rsidRPr="0069532A">
        <w:rPr>
          <w:rFonts w:ascii="Times New Roman" w:hAnsi="Times New Roman" w:cs="Times New Roman"/>
        </w:rPr>
        <w:t>the detail of their accountability and reporting requirements</w:t>
      </w:r>
      <w:r w:rsidR="000304E0">
        <w:rPr>
          <w:rFonts w:ascii="Times New Roman" w:hAnsi="Times New Roman" w:cs="Times New Roman"/>
        </w:rPr>
        <w:t>,</w:t>
      </w:r>
      <w:r w:rsidRPr="0069532A">
        <w:rPr>
          <w:rFonts w:ascii="Times New Roman" w:hAnsi="Times New Roman" w:cs="Times New Roman"/>
        </w:rPr>
        <w:t xml:space="preserve"> </w:t>
      </w:r>
      <w:r w:rsidR="001F6A0E">
        <w:rPr>
          <w:rFonts w:ascii="Times New Roman" w:hAnsi="Times New Roman" w:cs="Times New Roman"/>
        </w:rPr>
        <w:t xml:space="preserve">given </w:t>
      </w:r>
      <w:r w:rsidRPr="0069532A">
        <w:rPr>
          <w:rFonts w:ascii="Times New Roman" w:hAnsi="Times New Roman" w:cs="Times New Roman"/>
        </w:rPr>
        <w:t xml:space="preserve">a recipient’s established record of compliance and performance. </w:t>
      </w:r>
    </w:p>
    <w:p w:rsidR="00B00A12" w:rsidRDefault="00B00A12" w:rsidP="00B00A12">
      <w:pPr>
        <w:pStyle w:val="Bulletindent"/>
        <w:tabs>
          <w:tab w:val="clear" w:pos="454"/>
          <w:tab w:val="left" w:pos="567"/>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Subject to transparency considerations and risk </w:t>
      </w:r>
      <w:r w:rsidR="00246455">
        <w:rPr>
          <w:rFonts w:ascii="Times New Roman" w:hAnsi="Times New Roman" w:cs="Times New Roman"/>
        </w:rPr>
        <w:t>assessment</w:t>
      </w:r>
      <w:r w:rsidRPr="0069532A">
        <w:rPr>
          <w:rFonts w:ascii="Times New Roman" w:hAnsi="Times New Roman" w:cs="Times New Roman"/>
        </w:rPr>
        <w:t xml:space="preserve">, it may be </w:t>
      </w:r>
      <w:r w:rsidR="00246455">
        <w:rPr>
          <w:rFonts w:ascii="Times New Roman" w:hAnsi="Times New Roman" w:cs="Times New Roman"/>
        </w:rPr>
        <w:t>appropriate</w:t>
      </w:r>
      <w:r w:rsidRPr="0069532A">
        <w:rPr>
          <w:rFonts w:ascii="Times New Roman" w:hAnsi="Times New Roman" w:cs="Times New Roman"/>
        </w:rPr>
        <w:t xml:space="preserve"> </w:t>
      </w:r>
      <w:r w:rsidR="00DC2F4C">
        <w:rPr>
          <w:rFonts w:ascii="Times New Roman" w:hAnsi="Times New Roman" w:cs="Times New Roman"/>
        </w:rPr>
        <w:t xml:space="preserve">for agency staff </w:t>
      </w:r>
      <w:r w:rsidRPr="0069532A">
        <w:rPr>
          <w:rFonts w:ascii="Times New Roman" w:hAnsi="Times New Roman" w:cs="Times New Roman"/>
        </w:rPr>
        <w:t xml:space="preserve">to </w:t>
      </w:r>
      <w:r w:rsidR="004140C9">
        <w:rPr>
          <w:rFonts w:ascii="Times New Roman" w:hAnsi="Times New Roman" w:cs="Times New Roman"/>
        </w:rPr>
        <w:t>provide</w:t>
      </w:r>
      <w:r w:rsidR="003D0D48" w:rsidRPr="0069532A">
        <w:rPr>
          <w:rFonts w:ascii="Times New Roman" w:hAnsi="Times New Roman" w:cs="Times New Roman"/>
        </w:rPr>
        <w:t xml:space="preserve"> </w:t>
      </w:r>
      <w:r w:rsidR="003D0D48">
        <w:rPr>
          <w:rFonts w:ascii="Times New Roman" w:hAnsi="Times New Roman" w:cs="Times New Roman"/>
        </w:rPr>
        <w:t xml:space="preserve">grant </w:t>
      </w:r>
      <w:r w:rsidRPr="0069532A">
        <w:rPr>
          <w:rFonts w:ascii="Times New Roman" w:hAnsi="Times New Roman" w:cs="Times New Roman"/>
        </w:rPr>
        <w:t xml:space="preserve">recipients </w:t>
      </w:r>
      <w:r w:rsidR="001F6A0E">
        <w:rPr>
          <w:rFonts w:ascii="Times New Roman" w:hAnsi="Times New Roman" w:cs="Times New Roman"/>
        </w:rPr>
        <w:t>that have</w:t>
      </w:r>
      <w:r w:rsidR="001F6A0E" w:rsidRPr="0069532A">
        <w:rPr>
          <w:rFonts w:ascii="Times New Roman" w:hAnsi="Times New Roman" w:cs="Times New Roman"/>
        </w:rPr>
        <w:t xml:space="preserve"> </w:t>
      </w:r>
      <w:r w:rsidRPr="0069532A">
        <w:rPr>
          <w:rFonts w:ascii="Times New Roman" w:hAnsi="Times New Roman" w:cs="Times New Roman"/>
        </w:rPr>
        <w:t>a consistent record of high performance and reliability</w:t>
      </w:r>
      <w:r w:rsidR="00B23E5C">
        <w:rPr>
          <w:rFonts w:ascii="Times New Roman" w:hAnsi="Times New Roman" w:cs="Times New Roman"/>
        </w:rPr>
        <w:t>,</w:t>
      </w:r>
      <w:r w:rsidRPr="0069532A">
        <w:rPr>
          <w:rFonts w:ascii="Times New Roman" w:hAnsi="Times New Roman" w:cs="Times New Roman"/>
        </w:rPr>
        <w:t xml:space="preserve"> </w:t>
      </w:r>
      <w:r w:rsidR="00246455">
        <w:rPr>
          <w:rFonts w:ascii="Times New Roman" w:hAnsi="Times New Roman" w:cs="Times New Roman"/>
        </w:rPr>
        <w:t>more streamlined</w:t>
      </w:r>
      <w:r>
        <w:rPr>
          <w:rFonts w:ascii="Times New Roman" w:hAnsi="Times New Roman" w:cs="Times New Roman"/>
        </w:rPr>
        <w:t xml:space="preserve"> reporting</w:t>
      </w:r>
      <w:r w:rsidR="00246455">
        <w:rPr>
          <w:rFonts w:ascii="Times New Roman" w:hAnsi="Times New Roman" w:cs="Times New Roman"/>
        </w:rPr>
        <w:t xml:space="preserve"> requirements and evaluation measures</w:t>
      </w:r>
      <w:r w:rsidRPr="0069532A">
        <w:rPr>
          <w:rFonts w:ascii="Times New Roman" w:hAnsi="Times New Roman" w:cs="Times New Roman"/>
        </w:rPr>
        <w:t xml:space="preserve">, </w:t>
      </w:r>
      <w:r w:rsidR="00FF3A24">
        <w:rPr>
          <w:rFonts w:ascii="Times New Roman" w:hAnsi="Times New Roman" w:cs="Times New Roman"/>
        </w:rPr>
        <w:t>for example</w:t>
      </w:r>
      <w:r w:rsidR="004140C9">
        <w:rPr>
          <w:rFonts w:ascii="Times New Roman" w:hAnsi="Times New Roman" w:cs="Times New Roman"/>
        </w:rPr>
        <w:t>,</w:t>
      </w:r>
      <w:r w:rsidR="00FF3A24">
        <w:rPr>
          <w:rFonts w:ascii="Times New Roman" w:hAnsi="Times New Roman" w:cs="Times New Roman"/>
        </w:rPr>
        <w:t xml:space="preserve"> allowing for aggregation of reports and less frequent reporting milestones</w:t>
      </w:r>
      <w:r w:rsidRPr="0069532A">
        <w:rPr>
          <w:rFonts w:ascii="Times New Roman" w:hAnsi="Times New Roman" w:cs="Times New Roman"/>
        </w:rPr>
        <w:t xml:space="preserve">. </w:t>
      </w:r>
    </w:p>
    <w:p w:rsidR="008A3E17" w:rsidRPr="0069532A" w:rsidRDefault="008A3E17" w:rsidP="00B00A12">
      <w:pPr>
        <w:pStyle w:val="Bulletindent"/>
        <w:tabs>
          <w:tab w:val="clear" w:pos="454"/>
          <w:tab w:val="left" w:pos="567"/>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cs="Times New Roman"/>
        </w:rPr>
        <w:t xml:space="preserve">When determining whether acquittal or reporting requirements are required, agency staff </w:t>
      </w:r>
      <w:r w:rsidR="006F16D0" w:rsidRPr="00113B62">
        <w:rPr>
          <w:rStyle w:val="WordImportedListStyle2StylesforWordRTFImportedLists"/>
          <w:rFonts w:ascii="Times New Roman" w:hAnsi="Times New Roman" w:cs="Times New Roman"/>
          <w:i/>
        </w:rPr>
        <w:t>must</w:t>
      </w:r>
      <w:r w:rsidR="006F16D0">
        <w:rPr>
          <w:rStyle w:val="WordImportedListStyle2StylesforWordRTFImportedLists"/>
          <w:rFonts w:ascii="Times New Roman" w:hAnsi="Times New Roman" w:cs="Times New Roman"/>
        </w:rPr>
        <w:t xml:space="preserve"> </w:t>
      </w:r>
      <w:r>
        <w:rPr>
          <w:rStyle w:val="WordImportedListStyle2StylesforWordRTFImportedLists"/>
          <w:rFonts w:ascii="Times New Roman" w:hAnsi="Times New Roman" w:cs="Times New Roman"/>
        </w:rPr>
        <w:t>have regard to information collected by regulators</w:t>
      </w:r>
      <w:r w:rsidR="00463516">
        <w:rPr>
          <w:rStyle w:val="WordImportedListStyle2StylesforWordRTFImportedLists"/>
          <w:rFonts w:ascii="Times New Roman" w:hAnsi="Times New Roman" w:cs="Times New Roman"/>
        </w:rPr>
        <w:t xml:space="preserve"> and available to agency staff.</w:t>
      </w:r>
      <w:r w:rsidR="006F16D0">
        <w:rPr>
          <w:rStyle w:val="WordImportedListStyle2StylesforWordRTFImportedLists"/>
          <w:rFonts w:ascii="Times New Roman" w:hAnsi="Times New Roman" w:cs="Times New Roman"/>
        </w:rPr>
        <w:t xml:space="preserve"> In particular, agency staff </w:t>
      </w:r>
      <w:r w:rsidR="006F16D0" w:rsidRPr="00113B62">
        <w:rPr>
          <w:rStyle w:val="WordImportedListStyle2StylesforWordRTFImportedLists"/>
          <w:rFonts w:ascii="Times New Roman" w:hAnsi="Times New Roman" w:cs="Times New Roman"/>
          <w:i/>
        </w:rPr>
        <w:t>must</w:t>
      </w:r>
      <w:r w:rsidR="006F16D0">
        <w:rPr>
          <w:rStyle w:val="WordImportedListStyle2StylesforWordRTFImportedLists"/>
          <w:rFonts w:ascii="Times New Roman" w:hAnsi="Times New Roman" w:cs="Times New Roman"/>
        </w:rPr>
        <w:t xml:space="preserve"> not request information provided to the ACNC by an organisation regulated by them</w:t>
      </w:r>
      <w:r w:rsidR="00FF3784">
        <w:rPr>
          <w:rStyle w:val="FootnoteReference"/>
          <w:rFonts w:ascii="Times New Roman" w:hAnsi="Times New Roman"/>
        </w:rPr>
        <w:footnoteReference w:id="60"/>
      </w:r>
      <w:r>
        <w:rPr>
          <w:rStyle w:val="WordImportedListStyle2StylesforWordRTFImportedLists"/>
          <w:rFonts w:ascii="Times New Roman" w:hAnsi="Times New Roman" w:cs="Times New Roman"/>
        </w:rPr>
        <w:t xml:space="preserve">. If an entity provides an annual audited financial statement, then a </w:t>
      </w:r>
      <w:r w:rsidR="00FD5F46">
        <w:rPr>
          <w:rStyle w:val="WordImportedListStyle2StylesforWordRTFImportedLists"/>
          <w:rFonts w:ascii="Times New Roman" w:hAnsi="Times New Roman" w:cs="Times New Roman"/>
        </w:rPr>
        <w:t>financial</w:t>
      </w:r>
      <w:r>
        <w:rPr>
          <w:rStyle w:val="WordImportedListStyle2StylesforWordRTFImportedLists"/>
          <w:rFonts w:ascii="Times New Roman" w:hAnsi="Times New Roman" w:cs="Times New Roman"/>
        </w:rPr>
        <w:t xml:space="preserve"> acquittal </w:t>
      </w:r>
      <w:r w:rsidR="00FD5F46">
        <w:rPr>
          <w:rStyle w:val="WordImportedListStyle2StylesforWordRTFImportedLists"/>
          <w:rFonts w:ascii="Times New Roman" w:hAnsi="Times New Roman" w:cs="Times New Roman"/>
        </w:rPr>
        <w:t>should</w:t>
      </w:r>
      <w:r>
        <w:rPr>
          <w:rStyle w:val="WordImportedListStyle2StylesforWordRTFImportedLists"/>
          <w:rFonts w:ascii="Times New Roman" w:hAnsi="Times New Roman" w:cs="Times New Roman"/>
        </w:rPr>
        <w:t xml:space="preserve"> not be required, particularly for lower risk grants.</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lastRenderedPageBreak/>
        <w:t></w:t>
      </w:r>
      <w:r w:rsidRPr="0069532A">
        <w:rPr>
          <w:rStyle w:val="WordImportedListStyle2StylesforWordRTFImportedLists"/>
          <w:rFonts w:ascii="Times New Roman" w:hAnsi="Times New Roman" w:cs="Times New Roman"/>
        </w:rPr>
        <w:tab/>
      </w:r>
      <w:r w:rsidR="00250A8D">
        <w:rPr>
          <w:rStyle w:val="WordImportedListStyle2StylesforWordRTFImportedLists"/>
          <w:rFonts w:ascii="Times New Roman" w:hAnsi="Times New Roman" w:cs="Times New Roman"/>
        </w:rPr>
        <w:t>Where possible and appropriate, a</w:t>
      </w:r>
      <w:r w:rsidR="00DC2F4C">
        <w:rPr>
          <w:rStyle w:val="WordImportedListStyle2StylesforWordRTFImportedLists"/>
          <w:rFonts w:ascii="Times New Roman" w:hAnsi="Times New Roman" w:cs="Times New Roman"/>
        </w:rPr>
        <w:t>gency staff should consider</w:t>
      </w:r>
      <w:r w:rsidRPr="0069532A">
        <w:rPr>
          <w:rFonts w:ascii="Times New Roman" w:hAnsi="Times New Roman" w:cs="Times New Roman"/>
        </w:rPr>
        <w:t xml:space="preserve"> aligning grant reporting requirements with a recipient’s internal reporting, such as</w:t>
      </w:r>
      <w:r>
        <w:rPr>
          <w:rFonts w:ascii="Times New Roman" w:hAnsi="Times New Roman" w:cs="Times New Roman"/>
        </w:rPr>
        <w:t xml:space="preserve"> the</w:t>
      </w:r>
      <w:r w:rsidRPr="0069532A">
        <w:rPr>
          <w:rFonts w:ascii="Times New Roman" w:hAnsi="Times New Roman" w:cs="Times New Roman"/>
        </w:rPr>
        <w:t xml:space="preserve"> </w:t>
      </w:r>
      <w:r w:rsidR="00246455">
        <w:rPr>
          <w:rFonts w:ascii="Times New Roman" w:hAnsi="Times New Roman" w:cs="Times New Roman"/>
        </w:rPr>
        <w:t xml:space="preserve">annual </w:t>
      </w:r>
      <w:r w:rsidRPr="0069532A">
        <w:rPr>
          <w:rFonts w:ascii="Times New Roman" w:hAnsi="Times New Roman" w:cs="Times New Roman"/>
        </w:rPr>
        <w:t xml:space="preserve">reporting cycle and/or </w:t>
      </w:r>
      <w:r w:rsidR="00246455">
        <w:rPr>
          <w:rFonts w:ascii="Times New Roman" w:hAnsi="Times New Roman" w:cs="Times New Roman"/>
        </w:rPr>
        <w:t>other</w:t>
      </w:r>
      <w:r w:rsidRPr="0069532A">
        <w:rPr>
          <w:rFonts w:ascii="Times New Roman" w:hAnsi="Times New Roman" w:cs="Times New Roman"/>
        </w:rPr>
        <w:t xml:space="preserve"> substantive reporting requirements.</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Agency staff should</w:t>
      </w:r>
      <w:r w:rsidRPr="0069532A">
        <w:rPr>
          <w:rFonts w:ascii="Times New Roman" w:hAnsi="Times New Roman" w:cs="Times New Roman"/>
        </w:rPr>
        <w:t xml:space="preserve"> </w:t>
      </w:r>
      <w:r w:rsidR="00B7005E">
        <w:rPr>
          <w:rFonts w:ascii="Times New Roman" w:hAnsi="Times New Roman" w:cs="Times New Roman"/>
        </w:rPr>
        <w:t>not</w:t>
      </w:r>
      <w:r w:rsidR="00B7005E" w:rsidRPr="0069532A">
        <w:rPr>
          <w:rFonts w:ascii="Times New Roman" w:hAnsi="Times New Roman" w:cs="Times New Roman"/>
        </w:rPr>
        <w:t xml:space="preserve"> </w:t>
      </w:r>
      <w:r w:rsidRPr="0069532A">
        <w:rPr>
          <w:rFonts w:ascii="Times New Roman" w:hAnsi="Times New Roman" w:cs="Times New Roman"/>
        </w:rPr>
        <w:t>impos</w:t>
      </w:r>
      <w:r w:rsidR="00B7005E">
        <w:rPr>
          <w:rFonts w:ascii="Times New Roman" w:hAnsi="Times New Roman" w:cs="Times New Roman"/>
        </w:rPr>
        <w:t xml:space="preserve">e </w:t>
      </w:r>
      <w:r w:rsidRPr="0069532A">
        <w:rPr>
          <w:rFonts w:ascii="Times New Roman" w:hAnsi="Times New Roman" w:cs="Times New Roman"/>
        </w:rPr>
        <w:t>obligations on recipients to provide information which is available from other sources, such as</w:t>
      </w:r>
      <w:r w:rsidR="0097783F">
        <w:rPr>
          <w:rFonts w:ascii="Times New Roman" w:hAnsi="Times New Roman" w:cs="Times New Roman"/>
        </w:rPr>
        <w:t xml:space="preserve"> </w:t>
      </w:r>
      <w:r w:rsidR="001F6A0E" w:rsidRPr="0069532A">
        <w:rPr>
          <w:rFonts w:ascii="Times New Roman" w:hAnsi="Times New Roman" w:cs="Times New Roman"/>
        </w:rPr>
        <w:t>regulatory bodies</w:t>
      </w:r>
      <w:r w:rsidR="001F6A0E">
        <w:rPr>
          <w:rFonts w:ascii="Times New Roman" w:hAnsi="Times New Roman" w:cs="Times New Roman"/>
        </w:rPr>
        <w:t>,</w:t>
      </w:r>
      <w:r w:rsidR="001F6A0E" w:rsidRPr="0069532A">
        <w:rPr>
          <w:rFonts w:ascii="Times New Roman" w:hAnsi="Times New Roman" w:cs="Times New Roman"/>
        </w:rPr>
        <w:t xml:space="preserve"> </w:t>
      </w:r>
      <w:r w:rsidRPr="0069532A">
        <w:rPr>
          <w:rFonts w:ascii="Times New Roman" w:hAnsi="Times New Roman" w:cs="Times New Roman"/>
        </w:rPr>
        <w:t>the Australian Bureau of Statistics</w:t>
      </w:r>
      <w:r w:rsidR="001F6A0E">
        <w:rPr>
          <w:rFonts w:ascii="Times New Roman" w:hAnsi="Times New Roman" w:cs="Times New Roman"/>
        </w:rPr>
        <w:t>,</w:t>
      </w:r>
      <w:r w:rsidRPr="0069532A">
        <w:rPr>
          <w:rFonts w:ascii="Times New Roman" w:hAnsi="Times New Roman" w:cs="Times New Roman"/>
        </w:rPr>
        <w:t xml:space="preserve"> peak bodies or publicly available material. </w:t>
      </w:r>
    </w:p>
    <w:p w:rsidR="0067708A" w:rsidRDefault="00B00A12" w:rsidP="0067708A">
      <w:pPr>
        <w:pStyle w:val="bodybodytext"/>
        <w:ind w:left="567" w:hanging="567"/>
        <w:rPr>
          <w:rFonts w:ascii="Times New Roman" w:hAnsi="Times New Roman" w:cs="Times New Roman"/>
        </w:rPr>
      </w:pPr>
      <w:r w:rsidRPr="0069532A">
        <w:rPr>
          <w:rFonts w:ascii="Times New Roman" w:hAnsi="Times New Roman" w:cs="Times New Roman"/>
        </w:rPr>
        <w:t>9.</w:t>
      </w:r>
      <w:r>
        <w:rPr>
          <w:rFonts w:ascii="Times New Roman" w:hAnsi="Times New Roman" w:cs="Times New Roman"/>
        </w:rPr>
        <w:t>5</w:t>
      </w:r>
      <w:r w:rsidRPr="0069532A">
        <w:rPr>
          <w:rFonts w:ascii="Times New Roman" w:hAnsi="Times New Roman" w:cs="Times New Roman"/>
        </w:rPr>
        <w:tab/>
      </w:r>
      <w:r>
        <w:rPr>
          <w:rFonts w:ascii="Times New Roman" w:hAnsi="Times New Roman" w:cs="Times New Roman"/>
        </w:rPr>
        <w:t>A</w:t>
      </w:r>
      <w:r w:rsidR="00250A8D">
        <w:rPr>
          <w:rFonts w:ascii="Times New Roman" w:hAnsi="Times New Roman" w:cs="Times New Roman"/>
        </w:rPr>
        <w:t xml:space="preserve"> further consideration is the </w:t>
      </w:r>
      <w:r w:rsidR="0067708A">
        <w:rPr>
          <w:rFonts w:ascii="Times New Roman" w:hAnsi="Times New Roman" w:cs="Times New Roman"/>
        </w:rPr>
        <w:t>agency</w:t>
      </w:r>
      <w:r w:rsidR="00250A8D">
        <w:rPr>
          <w:rFonts w:ascii="Times New Roman" w:hAnsi="Times New Roman" w:cs="Times New Roman"/>
        </w:rPr>
        <w:t>’s</w:t>
      </w:r>
      <w:r w:rsidR="0067708A">
        <w:rPr>
          <w:rFonts w:ascii="Times New Roman" w:hAnsi="Times New Roman" w:cs="Times New Roman"/>
        </w:rPr>
        <w:t xml:space="preserve"> </w:t>
      </w:r>
      <w:r w:rsidRPr="0069532A">
        <w:rPr>
          <w:rFonts w:ascii="Times New Roman" w:hAnsi="Times New Roman" w:cs="Times New Roman"/>
        </w:rPr>
        <w:t xml:space="preserve">reporting </w:t>
      </w:r>
      <w:r w:rsidR="00D45DFA">
        <w:rPr>
          <w:rFonts w:ascii="Times New Roman" w:hAnsi="Times New Roman" w:cs="Times New Roman"/>
        </w:rPr>
        <w:t>requirements</w:t>
      </w:r>
      <w:r>
        <w:rPr>
          <w:rFonts w:ascii="Times New Roman" w:hAnsi="Times New Roman" w:cs="Times New Roman"/>
        </w:rPr>
        <w:t>. Inappropriately</w:t>
      </w:r>
      <w:r w:rsidRPr="0069532A">
        <w:rPr>
          <w:rFonts w:ascii="Times New Roman" w:hAnsi="Times New Roman" w:cs="Times New Roman"/>
        </w:rPr>
        <w:t xml:space="preserve"> </w:t>
      </w:r>
      <w:r w:rsidR="0067708A">
        <w:rPr>
          <w:rFonts w:ascii="Times New Roman" w:hAnsi="Times New Roman" w:cs="Times New Roman"/>
        </w:rPr>
        <w:t xml:space="preserve">or inflexibly </w:t>
      </w:r>
      <w:r>
        <w:rPr>
          <w:rFonts w:ascii="Times New Roman" w:hAnsi="Times New Roman" w:cs="Times New Roman"/>
        </w:rPr>
        <w:t>applied</w:t>
      </w:r>
      <w:r w:rsidRPr="0069532A">
        <w:rPr>
          <w:rFonts w:ascii="Times New Roman" w:hAnsi="Times New Roman" w:cs="Times New Roman"/>
        </w:rPr>
        <w:t xml:space="preserve"> </w:t>
      </w:r>
      <w:r>
        <w:rPr>
          <w:rFonts w:ascii="Times New Roman" w:hAnsi="Times New Roman" w:cs="Times New Roman"/>
        </w:rPr>
        <w:t>agency standards</w:t>
      </w:r>
      <w:r w:rsidRPr="0069532A">
        <w:rPr>
          <w:rFonts w:ascii="Times New Roman" w:hAnsi="Times New Roman" w:cs="Times New Roman"/>
        </w:rPr>
        <w:t xml:space="preserve"> and accountability frameworks c</w:t>
      </w:r>
      <w:r w:rsidR="0067708A">
        <w:rPr>
          <w:rFonts w:ascii="Times New Roman" w:hAnsi="Times New Roman" w:cs="Times New Roman"/>
        </w:rPr>
        <w:t xml:space="preserve">ould </w:t>
      </w:r>
      <w:r>
        <w:rPr>
          <w:rFonts w:ascii="Times New Roman" w:hAnsi="Times New Roman" w:cs="Times New Roman"/>
        </w:rPr>
        <w:t>deter potential grant applicants.</w:t>
      </w:r>
      <w:r w:rsidRPr="0069532A">
        <w:rPr>
          <w:rFonts w:ascii="Times New Roman" w:hAnsi="Times New Roman" w:cs="Times New Roman"/>
        </w:rPr>
        <w:t xml:space="preserve"> </w:t>
      </w:r>
      <w:r w:rsidR="0067708A" w:rsidRPr="0069532A">
        <w:rPr>
          <w:rFonts w:ascii="Times New Roman" w:hAnsi="Times New Roman" w:cs="Times New Roman"/>
        </w:rPr>
        <w:t xml:space="preserve">For example, </w:t>
      </w:r>
      <w:r w:rsidR="0067708A">
        <w:rPr>
          <w:rFonts w:ascii="Times New Roman" w:hAnsi="Times New Roman" w:cs="Times New Roman"/>
        </w:rPr>
        <w:t xml:space="preserve">requiring small businesses or not-for-profit </w:t>
      </w:r>
      <w:r w:rsidR="00D45DFA">
        <w:rPr>
          <w:rFonts w:ascii="Times New Roman" w:hAnsi="Times New Roman" w:cs="Times New Roman"/>
        </w:rPr>
        <w:t>entities</w:t>
      </w:r>
      <w:r w:rsidR="0067708A">
        <w:rPr>
          <w:rFonts w:ascii="Times New Roman" w:hAnsi="Times New Roman" w:cs="Times New Roman"/>
        </w:rPr>
        <w:t xml:space="preserve"> to report </w:t>
      </w:r>
      <w:r w:rsidR="00D45DFA">
        <w:rPr>
          <w:rFonts w:ascii="Times New Roman" w:hAnsi="Times New Roman" w:cs="Times New Roman"/>
        </w:rPr>
        <w:t>in</w:t>
      </w:r>
      <w:r w:rsidR="0067708A">
        <w:rPr>
          <w:rFonts w:ascii="Times New Roman" w:hAnsi="Times New Roman" w:cs="Times New Roman"/>
        </w:rPr>
        <w:t xml:space="preserve"> the same </w:t>
      </w:r>
      <w:r w:rsidR="00942267">
        <w:rPr>
          <w:rFonts w:ascii="Times New Roman" w:hAnsi="Times New Roman" w:cs="Times New Roman"/>
        </w:rPr>
        <w:t xml:space="preserve">manner as large </w:t>
      </w:r>
      <w:r w:rsidR="003D0D48">
        <w:rPr>
          <w:rFonts w:ascii="Times New Roman" w:hAnsi="Times New Roman" w:cs="Times New Roman"/>
        </w:rPr>
        <w:t xml:space="preserve">corporate </w:t>
      </w:r>
      <w:r w:rsidR="00942267">
        <w:rPr>
          <w:rFonts w:ascii="Times New Roman" w:hAnsi="Times New Roman" w:cs="Times New Roman"/>
        </w:rPr>
        <w:t>entities may not be appropriate.</w:t>
      </w:r>
      <w:r w:rsidR="00250A8D">
        <w:rPr>
          <w:rFonts w:ascii="Times New Roman" w:hAnsi="Times New Roman" w:cs="Times New Roman"/>
        </w:rPr>
        <w:t xml:space="preserve"> Similarly, poorly formulated reporting requirements which focus on outputs rather than outcomes, can be overly burdensome, while stifling innovation by grant recipients.</w:t>
      </w:r>
    </w:p>
    <w:p w:rsidR="00B00A12" w:rsidRDefault="00B00A12" w:rsidP="00B00A12">
      <w:pPr>
        <w:pStyle w:val="bodybodytext"/>
        <w:ind w:left="1134" w:hanging="567"/>
        <w:rPr>
          <w:rFonts w:ascii="Times New Roman" w:hAnsi="Times New Roman" w:cs="Times New Roman"/>
        </w:rPr>
      </w:pPr>
      <w:r w:rsidRPr="003B497F">
        <w:rPr>
          <w:rFonts w:ascii="Times New Roman" w:hAnsi="Times New Roman" w:cs="Times New Roman"/>
          <w:lang w:val="en-AU"/>
        </w:rPr>
        <w:t></w:t>
      </w:r>
      <w:r w:rsidRPr="003B497F">
        <w:rPr>
          <w:rFonts w:ascii="Times New Roman" w:hAnsi="Times New Roman" w:cs="Times New Roman"/>
          <w:lang w:val="en-AU"/>
        </w:rPr>
        <w:tab/>
      </w:r>
      <w:r>
        <w:rPr>
          <w:rFonts w:ascii="Times New Roman" w:hAnsi="Times New Roman" w:cs="Times New Roman"/>
        </w:rPr>
        <w:t>A</w:t>
      </w:r>
      <w:r w:rsidRPr="003B497F">
        <w:rPr>
          <w:rFonts w:ascii="Times New Roman" w:hAnsi="Times New Roman" w:cs="Times New Roman"/>
        </w:rPr>
        <w:t xml:space="preserve">gency staff </w:t>
      </w:r>
      <w:r w:rsidR="003D0D48">
        <w:rPr>
          <w:rFonts w:ascii="Times New Roman" w:hAnsi="Times New Roman" w:cs="Times New Roman"/>
        </w:rPr>
        <w:t xml:space="preserve">should </w:t>
      </w:r>
      <w:r>
        <w:rPr>
          <w:rFonts w:ascii="Times New Roman" w:hAnsi="Times New Roman" w:cs="Times New Roman"/>
        </w:rPr>
        <w:t>use</w:t>
      </w:r>
      <w:r w:rsidRPr="003B497F">
        <w:rPr>
          <w:rFonts w:ascii="Times New Roman" w:hAnsi="Times New Roman" w:cs="Times New Roman"/>
        </w:rPr>
        <w:t xml:space="preserve"> better practice tools</w:t>
      </w:r>
      <w:r w:rsidR="00FD5F46">
        <w:rPr>
          <w:rStyle w:val="FootnoteReference"/>
          <w:rFonts w:ascii="Times New Roman" w:hAnsi="Times New Roman"/>
        </w:rPr>
        <w:footnoteReference w:id="61"/>
      </w:r>
      <w:r w:rsidRPr="003B497F">
        <w:rPr>
          <w:rFonts w:ascii="Times New Roman" w:hAnsi="Times New Roman" w:cs="Times New Roman"/>
        </w:rPr>
        <w:t xml:space="preserve"> and templates, such as the National Standard Chart of Accounts for reporting by not-for-profit organisations.</w:t>
      </w:r>
      <w:r w:rsidR="0097783F">
        <w:rPr>
          <w:rFonts w:ascii="Times New Roman" w:hAnsi="Times New Roman" w:cs="Times New Roman"/>
        </w:rPr>
        <w:t xml:space="preserve"> </w:t>
      </w:r>
    </w:p>
    <w:p w:rsidR="000A74F4" w:rsidRDefault="0067708A">
      <w:pPr>
        <w:pStyle w:val="bodybodytext"/>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DC2F4C">
        <w:rPr>
          <w:rStyle w:val="WordImportedListStyle2StylesforWordRTFImportedLists"/>
          <w:rFonts w:ascii="Times New Roman" w:hAnsi="Times New Roman" w:cs="Times New Roman"/>
        </w:rPr>
        <w:t xml:space="preserve">Agency staff should </w:t>
      </w:r>
      <w:r w:rsidR="003D0D48">
        <w:rPr>
          <w:rStyle w:val="WordImportedListStyle2StylesforWordRTFImportedLists"/>
          <w:rFonts w:ascii="Times New Roman" w:hAnsi="Times New Roman" w:cs="Times New Roman"/>
        </w:rPr>
        <w:t>balance</w:t>
      </w:r>
      <w:r w:rsidR="00DC2F4C">
        <w:rPr>
          <w:rStyle w:val="WordImportedListStyle2StylesforWordRTFImportedLists"/>
          <w:rFonts w:ascii="Times New Roman" w:hAnsi="Times New Roman" w:cs="Times New Roman"/>
        </w:rPr>
        <w:t xml:space="preserve"> </w:t>
      </w:r>
      <w:r w:rsidR="006A6EAF">
        <w:rPr>
          <w:rStyle w:val="WordImportedListStyle2StylesforWordRTFImportedLists"/>
          <w:rFonts w:ascii="Times New Roman" w:hAnsi="Times New Roman" w:cs="Times New Roman"/>
        </w:rPr>
        <w:t xml:space="preserve">the stringency of </w:t>
      </w:r>
      <w:r w:rsidR="00DC2F4C">
        <w:rPr>
          <w:rFonts w:ascii="Times New Roman" w:hAnsi="Times New Roman" w:cs="Times New Roman"/>
        </w:rPr>
        <w:t>a</w:t>
      </w:r>
      <w:r w:rsidRPr="0069532A">
        <w:rPr>
          <w:rFonts w:ascii="Times New Roman" w:hAnsi="Times New Roman" w:cs="Times New Roman"/>
        </w:rPr>
        <w:t xml:space="preserve">cquittal procedures against </w:t>
      </w:r>
      <w:r w:rsidR="00101364">
        <w:rPr>
          <w:rFonts w:ascii="Times New Roman" w:hAnsi="Times New Roman" w:cs="Times New Roman"/>
        </w:rPr>
        <w:t xml:space="preserve">the level of </w:t>
      </w:r>
      <w:r w:rsidR="00DF480D">
        <w:rPr>
          <w:rFonts w:ascii="Times New Roman" w:hAnsi="Times New Roman" w:cs="Times New Roman"/>
        </w:rPr>
        <w:t>risk</w:t>
      </w:r>
      <w:r w:rsidR="00101364">
        <w:rPr>
          <w:rFonts w:ascii="Times New Roman" w:hAnsi="Times New Roman" w:cs="Times New Roman"/>
        </w:rPr>
        <w:t>,</w:t>
      </w:r>
      <w:r w:rsidR="00DF480D">
        <w:rPr>
          <w:rFonts w:ascii="Times New Roman" w:hAnsi="Times New Roman" w:cs="Times New Roman"/>
        </w:rPr>
        <w:t xml:space="preserve"> </w:t>
      </w:r>
      <w:r w:rsidR="00101364">
        <w:rPr>
          <w:rFonts w:ascii="Times New Roman" w:hAnsi="Times New Roman" w:cs="Times New Roman"/>
        </w:rPr>
        <w:t>based on consideration of the risks</w:t>
      </w:r>
      <w:r w:rsidR="006A6EAF">
        <w:rPr>
          <w:rFonts w:ascii="Times New Roman" w:hAnsi="Times New Roman" w:cs="Times New Roman"/>
        </w:rPr>
        <w:t xml:space="preserve"> involved with the granting activity</w:t>
      </w:r>
      <w:r w:rsidR="004514DB">
        <w:rPr>
          <w:rFonts w:ascii="Times New Roman" w:hAnsi="Times New Roman" w:cs="Times New Roman"/>
        </w:rPr>
        <w:t xml:space="preserve"> or grant program</w:t>
      </w:r>
      <w:r w:rsidR="006A6EAF">
        <w:rPr>
          <w:rFonts w:ascii="Times New Roman" w:hAnsi="Times New Roman" w:cs="Times New Roman"/>
        </w:rPr>
        <w:t>, the grantee</w:t>
      </w:r>
      <w:r w:rsidR="00C4293C">
        <w:rPr>
          <w:rFonts w:ascii="Times New Roman" w:hAnsi="Times New Roman" w:cs="Times New Roman"/>
        </w:rPr>
        <w:t>/</w:t>
      </w:r>
      <w:r w:rsidR="006A6EAF">
        <w:rPr>
          <w:rFonts w:ascii="Times New Roman" w:hAnsi="Times New Roman" w:cs="Times New Roman"/>
        </w:rPr>
        <w:t>recipient and the project/task/services being funded, and the costs of compliance</w:t>
      </w:r>
      <w:r w:rsidR="00101364">
        <w:rPr>
          <w:rFonts w:ascii="Times New Roman" w:hAnsi="Times New Roman" w:cs="Times New Roman"/>
        </w:rPr>
        <w:t xml:space="preserve">. </w:t>
      </w:r>
      <w:r w:rsidR="00DC2F4C">
        <w:rPr>
          <w:rFonts w:ascii="Times New Roman" w:hAnsi="Times New Roman" w:cs="Times New Roman"/>
        </w:rPr>
        <w:t>Agency staff should conside</w:t>
      </w:r>
      <w:r w:rsidR="00A272A2">
        <w:rPr>
          <w:rFonts w:ascii="Times New Roman" w:hAnsi="Times New Roman" w:cs="Times New Roman"/>
        </w:rPr>
        <w:t>r that i</w:t>
      </w:r>
      <w:r w:rsidRPr="0069532A">
        <w:rPr>
          <w:rFonts w:ascii="Times New Roman" w:hAnsi="Times New Roman" w:cs="Times New Roman"/>
        </w:rPr>
        <w:t xml:space="preserve">ndependently audited </w:t>
      </w:r>
      <w:r>
        <w:rPr>
          <w:rFonts w:ascii="Times New Roman" w:hAnsi="Times New Roman" w:cs="Times New Roman"/>
        </w:rPr>
        <w:t xml:space="preserve">financial </w:t>
      </w:r>
      <w:r w:rsidRPr="0069532A">
        <w:rPr>
          <w:rFonts w:ascii="Times New Roman" w:hAnsi="Times New Roman" w:cs="Times New Roman"/>
        </w:rPr>
        <w:t>statements, may be expensive and difficult to source in rural and remote areas, or may comprise a large proportion of a low value grant.</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9.</w:t>
      </w:r>
      <w:r w:rsidR="00D95CB8">
        <w:rPr>
          <w:rFonts w:ascii="Times New Roman" w:hAnsi="Times New Roman" w:cs="Times New Roman"/>
        </w:rPr>
        <w:t>6</w:t>
      </w:r>
      <w:r w:rsidRPr="0069532A">
        <w:rPr>
          <w:rFonts w:ascii="Times New Roman" w:hAnsi="Times New Roman" w:cs="Times New Roman"/>
        </w:rPr>
        <w:tab/>
      </w:r>
      <w:r w:rsidR="007A642E">
        <w:rPr>
          <w:rFonts w:ascii="Times New Roman" w:hAnsi="Times New Roman" w:cs="Times New Roman"/>
        </w:rPr>
        <w:t xml:space="preserve">Agency staff should </w:t>
      </w:r>
      <w:r w:rsidR="00BD57E8">
        <w:rPr>
          <w:rFonts w:ascii="Times New Roman" w:hAnsi="Times New Roman" w:cs="Times New Roman"/>
        </w:rPr>
        <w:t>explain</w:t>
      </w:r>
      <w:r w:rsidR="007A642E">
        <w:rPr>
          <w:rFonts w:ascii="Times New Roman" w:hAnsi="Times New Roman" w:cs="Times New Roman"/>
        </w:rPr>
        <w:t xml:space="preserve"> </w:t>
      </w:r>
      <w:r w:rsidR="002C1995">
        <w:rPr>
          <w:rFonts w:ascii="Times New Roman" w:hAnsi="Times New Roman" w:cs="Times New Roman"/>
        </w:rPr>
        <w:t xml:space="preserve">in </w:t>
      </w:r>
      <w:r w:rsidR="008679C0">
        <w:rPr>
          <w:rFonts w:ascii="Times New Roman" w:hAnsi="Times New Roman" w:cs="Times New Roman"/>
        </w:rPr>
        <w:t>granting activity</w:t>
      </w:r>
      <w:r w:rsidR="002C1995">
        <w:rPr>
          <w:rFonts w:ascii="Times New Roman" w:hAnsi="Times New Roman" w:cs="Times New Roman"/>
        </w:rPr>
        <w:t xml:space="preserve"> documentation</w:t>
      </w:r>
      <w:r w:rsidR="00101364">
        <w:rPr>
          <w:rFonts w:ascii="Times New Roman" w:hAnsi="Times New Roman" w:cs="Times New Roman"/>
        </w:rPr>
        <w:t>, such as grant guidelines and operational procedures,</w:t>
      </w:r>
      <w:r w:rsidR="002C1995">
        <w:rPr>
          <w:rFonts w:ascii="Times New Roman" w:hAnsi="Times New Roman" w:cs="Times New Roman"/>
        </w:rPr>
        <w:t xml:space="preserve"> </w:t>
      </w:r>
      <w:r w:rsidR="00A272A2">
        <w:rPr>
          <w:rFonts w:ascii="Times New Roman" w:hAnsi="Times New Roman" w:cs="Times New Roman"/>
        </w:rPr>
        <w:t xml:space="preserve">how </w:t>
      </w:r>
      <w:r w:rsidR="0067708A">
        <w:rPr>
          <w:rFonts w:ascii="Times New Roman" w:hAnsi="Times New Roman" w:cs="Times New Roman"/>
        </w:rPr>
        <w:t xml:space="preserve">the proportionality principle </w:t>
      </w:r>
      <w:r w:rsidR="002C1995">
        <w:rPr>
          <w:rFonts w:ascii="Times New Roman" w:hAnsi="Times New Roman" w:cs="Times New Roman"/>
        </w:rPr>
        <w:t>is to be applied.</w:t>
      </w:r>
      <w:r w:rsidR="00A272A2">
        <w:rPr>
          <w:rFonts w:ascii="Times New Roman" w:hAnsi="Times New Roman" w:cs="Times New Roman"/>
        </w:rPr>
        <w:t xml:space="preserve"> Proportionality decisions should also be recorded</w:t>
      </w:r>
      <w:r w:rsidR="00BD57E8">
        <w:rPr>
          <w:rFonts w:ascii="Times New Roman" w:hAnsi="Times New Roman" w:cs="Times New Roman"/>
        </w:rPr>
        <w:t>.</w:t>
      </w:r>
      <w:r w:rsidR="0067708A">
        <w:rPr>
          <w:rFonts w:ascii="Times New Roman" w:hAnsi="Times New Roman" w:cs="Times New Roman"/>
        </w:rPr>
        <w:t xml:space="preserve"> </w:t>
      </w:r>
      <w:r w:rsidR="00A272A2">
        <w:rPr>
          <w:rFonts w:ascii="Times New Roman" w:hAnsi="Times New Roman" w:cs="Times New Roman"/>
        </w:rPr>
        <w:t>Agency staff</w:t>
      </w:r>
      <w:r w:rsidRPr="0069532A">
        <w:rPr>
          <w:rFonts w:ascii="Times New Roman" w:hAnsi="Times New Roman" w:cs="Times New Roman"/>
        </w:rPr>
        <w:t xml:space="preserve"> should periodically review</w:t>
      </w:r>
      <w:r w:rsidR="00A272A2">
        <w:rPr>
          <w:rFonts w:ascii="Times New Roman" w:hAnsi="Times New Roman" w:cs="Times New Roman"/>
        </w:rPr>
        <w:t xml:space="preserve"> these decisions</w:t>
      </w:r>
      <w:r w:rsidRPr="0069532A">
        <w:rPr>
          <w:rFonts w:ascii="Times New Roman" w:hAnsi="Times New Roman" w:cs="Times New Roman"/>
        </w:rPr>
        <w:t>, so that accountability and reporting requirements remain align</w:t>
      </w:r>
      <w:r w:rsidR="007A642E">
        <w:rPr>
          <w:rFonts w:ascii="Times New Roman" w:hAnsi="Times New Roman" w:cs="Times New Roman"/>
        </w:rPr>
        <w:t xml:space="preserve">ed to considerations of </w:t>
      </w:r>
      <w:r w:rsidRPr="0069532A">
        <w:rPr>
          <w:rFonts w:ascii="Times New Roman" w:hAnsi="Times New Roman" w:cs="Times New Roman"/>
        </w:rPr>
        <w:t>performance and risk</w:t>
      </w:r>
      <w:r w:rsidR="00A272A2">
        <w:rPr>
          <w:rFonts w:ascii="Times New Roman" w:hAnsi="Times New Roman" w:cs="Times New Roman"/>
        </w:rPr>
        <w:t xml:space="preserve"> through all phases of grants administration.</w:t>
      </w:r>
    </w:p>
    <w:p w:rsidR="007C5485" w:rsidRPr="0069532A" w:rsidRDefault="00B00A12" w:rsidP="007C5485">
      <w:pPr>
        <w:pStyle w:val="sectiontitle"/>
        <w:jc w:val="left"/>
        <w:rPr>
          <w:rFonts w:ascii="Times New Roman" w:hAnsi="Times New Roman" w:cs="Times New Roman"/>
          <w:sz w:val="28"/>
          <w:szCs w:val="28"/>
        </w:rPr>
      </w:pPr>
      <w:r w:rsidRPr="0069532A">
        <w:rPr>
          <w:rFonts w:ascii="Times New Roman" w:hAnsi="Times New Roman" w:cs="Times New Roman"/>
          <w:b/>
          <w:bCs/>
          <w:sz w:val="28"/>
          <w:szCs w:val="28"/>
        </w:rPr>
        <w:br w:type="page"/>
      </w:r>
      <w:r w:rsidRPr="0069532A">
        <w:rPr>
          <w:rFonts w:ascii="Times New Roman" w:hAnsi="Times New Roman" w:cs="Times New Roman"/>
          <w:b/>
          <w:bCs/>
          <w:sz w:val="28"/>
          <w:szCs w:val="28"/>
        </w:rPr>
        <w:lastRenderedPageBreak/>
        <w:t>10</w:t>
      </w:r>
      <w:r w:rsidRPr="0069532A">
        <w:rPr>
          <w:rFonts w:ascii="Times New Roman" w:hAnsi="Times New Roman" w:cs="Times New Roman"/>
          <w:sz w:val="28"/>
          <w:szCs w:val="28"/>
        </w:rPr>
        <w:tab/>
      </w:r>
      <w:r w:rsidR="007C5485" w:rsidRPr="0069532A">
        <w:rPr>
          <w:rFonts w:ascii="Times New Roman" w:hAnsi="Times New Roman" w:cs="Times New Roman"/>
          <w:sz w:val="28"/>
          <w:szCs w:val="28"/>
        </w:rPr>
        <w:t>An Outcomes Orientation</w:t>
      </w:r>
    </w:p>
    <w:p w:rsidR="007C5485" w:rsidRPr="0020172D" w:rsidRDefault="00704DC0" w:rsidP="007C5485">
      <w:pPr>
        <w:pStyle w:val="bodybodytext"/>
        <w:ind w:left="567" w:hanging="567"/>
        <w:rPr>
          <w:rFonts w:ascii="Times New Roman" w:hAnsi="Times New Roman" w:cs="Times New Roman"/>
          <w:color w:val="auto"/>
        </w:rPr>
      </w:pPr>
      <w:r>
        <w:rPr>
          <w:rFonts w:ascii="Times New Roman" w:hAnsi="Times New Roman" w:cs="Times New Roman"/>
        </w:rPr>
        <w:t>10</w:t>
      </w:r>
      <w:r w:rsidR="007C5485" w:rsidRPr="0069532A">
        <w:rPr>
          <w:rFonts w:ascii="Times New Roman" w:hAnsi="Times New Roman" w:cs="Times New Roman"/>
        </w:rPr>
        <w:t>.1</w:t>
      </w:r>
      <w:r w:rsidR="007C5485" w:rsidRPr="0069532A">
        <w:rPr>
          <w:rFonts w:ascii="Times New Roman" w:hAnsi="Times New Roman" w:cs="Times New Roman"/>
        </w:rPr>
        <w:tab/>
      </w:r>
      <w:r w:rsidR="007C5485" w:rsidRPr="00A66578">
        <w:rPr>
          <w:rFonts w:ascii="Times New Roman" w:hAnsi="Times New Roman" w:cs="Times New Roman"/>
          <w:color w:val="auto"/>
        </w:rPr>
        <w:t>G</w:t>
      </w:r>
      <w:r w:rsidR="00DF480D">
        <w:rPr>
          <w:rFonts w:ascii="Times New Roman" w:hAnsi="Times New Roman" w:cs="Times New Roman"/>
          <w:color w:val="auto"/>
        </w:rPr>
        <w:t>ranting activities</w:t>
      </w:r>
      <w:r w:rsidR="00CA4667">
        <w:rPr>
          <w:rFonts w:ascii="Times New Roman" w:hAnsi="Times New Roman" w:cs="Times New Roman"/>
          <w:color w:val="auto"/>
        </w:rPr>
        <w:t xml:space="preserve"> </w:t>
      </w:r>
      <w:r w:rsidR="00DF480D">
        <w:rPr>
          <w:rFonts w:ascii="Times New Roman" w:hAnsi="Times New Roman" w:cs="Times New Roman"/>
          <w:color w:val="auto"/>
        </w:rPr>
        <w:t xml:space="preserve">should be designed and implemented so that grant </w:t>
      </w:r>
      <w:r w:rsidR="007C5485" w:rsidRPr="00A66578">
        <w:rPr>
          <w:rFonts w:ascii="Times New Roman" w:hAnsi="Times New Roman" w:cs="Times New Roman"/>
          <w:color w:val="auto"/>
        </w:rPr>
        <w:t xml:space="preserve">recipients focus on outcomes and outputs </w:t>
      </w:r>
      <w:r>
        <w:rPr>
          <w:rFonts w:ascii="Times New Roman" w:hAnsi="Times New Roman" w:cs="Times New Roman"/>
          <w:color w:val="auto"/>
        </w:rPr>
        <w:t xml:space="preserve">for </w:t>
      </w:r>
      <w:r w:rsidR="0073586F">
        <w:rPr>
          <w:rFonts w:ascii="Times New Roman" w:hAnsi="Times New Roman" w:cs="Times New Roman"/>
          <w:color w:val="auto"/>
        </w:rPr>
        <w:t>beneficiaries</w:t>
      </w:r>
      <w:r w:rsidR="007C5485" w:rsidRPr="00A66578">
        <w:rPr>
          <w:rFonts w:ascii="Times New Roman" w:hAnsi="Times New Roman" w:cs="Times New Roman"/>
          <w:color w:val="auto"/>
        </w:rPr>
        <w:t xml:space="preserve">, while seeking the most efficient and effective use of inputs. </w:t>
      </w:r>
      <w:r w:rsidR="0073586F">
        <w:rPr>
          <w:rFonts w:ascii="Times New Roman" w:hAnsi="Times New Roman" w:cs="Times New Roman"/>
          <w:color w:val="auto"/>
        </w:rPr>
        <w:t>Chief Executives and a</w:t>
      </w:r>
      <w:r w:rsidR="007C5485" w:rsidRPr="00A66578">
        <w:rPr>
          <w:rFonts w:ascii="Times New Roman" w:hAnsi="Times New Roman" w:cs="Times New Roman"/>
          <w:color w:val="auto"/>
        </w:rPr>
        <w:t>genc</w:t>
      </w:r>
      <w:r w:rsidR="0073586F">
        <w:rPr>
          <w:rFonts w:ascii="Times New Roman" w:hAnsi="Times New Roman" w:cs="Times New Roman"/>
          <w:color w:val="auto"/>
        </w:rPr>
        <w:t>y staff</w:t>
      </w:r>
      <w:r w:rsidR="007C5485" w:rsidRPr="00A66578">
        <w:rPr>
          <w:rFonts w:ascii="Times New Roman" w:hAnsi="Times New Roman" w:cs="Times New Roman"/>
          <w:color w:val="auto"/>
        </w:rPr>
        <w:t xml:space="preserve"> should focus on </w:t>
      </w:r>
      <w:r w:rsidR="0073586F">
        <w:rPr>
          <w:rFonts w:ascii="Times New Roman" w:hAnsi="Times New Roman" w:cs="Times New Roman"/>
          <w:color w:val="auto"/>
        </w:rPr>
        <w:t xml:space="preserve">achieving </w:t>
      </w:r>
      <w:r w:rsidR="0073586F">
        <w:rPr>
          <w:rFonts w:ascii="Times New Roman" w:hAnsi="Times New Roman" w:cs="Times New Roman"/>
        </w:rPr>
        <w:t>government policy outcomes</w:t>
      </w:r>
      <w:r w:rsidR="007C5485" w:rsidRPr="00A66578">
        <w:rPr>
          <w:rFonts w:ascii="Times New Roman" w:hAnsi="Times New Roman" w:cs="Times New Roman"/>
          <w:color w:val="auto"/>
        </w:rPr>
        <w:t>.</w:t>
      </w:r>
    </w:p>
    <w:p w:rsidR="007C5485" w:rsidRPr="0069532A" w:rsidRDefault="00704DC0" w:rsidP="007C5485">
      <w:pPr>
        <w:pStyle w:val="bodybodytext"/>
        <w:ind w:left="567" w:hanging="567"/>
        <w:rPr>
          <w:rFonts w:ascii="Times New Roman" w:hAnsi="Times New Roman" w:cs="Times New Roman"/>
        </w:rPr>
      </w:pPr>
      <w:r>
        <w:rPr>
          <w:rFonts w:ascii="Times New Roman" w:hAnsi="Times New Roman" w:cs="Times New Roman"/>
          <w:color w:val="auto"/>
        </w:rPr>
        <w:t>10</w:t>
      </w:r>
      <w:r w:rsidR="007C5485" w:rsidRPr="00A66578">
        <w:rPr>
          <w:rFonts w:ascii="Times New Roman" w:hAnsi="Times New Roman" w:cs="Times New Roman"/>
          <w:color w:val="auto"/>
        </w:rPr>
        <w:t>.2</w:t>
      </w:r>
      <w:r w:rsidR="007C5485" w:rsidRPr="00A66578">
        <w:rPr>
          <w:rFonts w:ascii="Times New Roman" w:hAnsi="Times New Roman" w:cs="Times New Roman"/>
          <w:color w:val="auto"/>
        </w:rPr>
        <w:tab/>
      </w:r>
      <w:r w:rsidR="007C5485" w:rsidRPr="0069532A">
        <w:rPr>
          <w:rFonts w:ascii="Times New Roman" w:hAnsi="Times New Roman" w:cs="Times New Roman"/>
        </w:rPr>
        <w:t>Granting activit</w:t>
      </w:r>
      <w:r w:rsidR="007C5485">
        <w:rPr>
          <w:rFonts w:ascii="Times New Roman" w:hAnsi="Times New Roman" w:cs="Times New Roman"/>
        </w:rPr>
        <w:t>ies</w:t>
      </w:r>
      <w:r w:rsidR="007C5485" w:rsidRPr="0069532A">
        <w:rPr>
          <w:rFonts w:ascii="Times New Roman" w:hAnsi="Times New Roman" w:cs="Times New Roman"/>
        </w:rPr>
        <w:t xml:space="preserve"> should have a performance framework that </w:t>
      </w:r>
      <w:r w:rsidR="001F6A0E">
        <w:rPr>
          <w:rFonts w:ascii="Times New Roman" w:hAnsi="Times New Roman" w:cs="Times New Roman"/>
        </w:rPr>
        <w:t xml:space="preserve">is </w:t>
      </w:r>
      <w:r w:rsidR="007C5485" w:rsidRPr="0069532A">
        <w:rPr>
          <w:rFonts w:ascii="Times New Roman" w:hAnsi="Times New Roman" w:cs="Times New Roman"/>
        </w:rPr>
        <w:t>link</w:t>
      </w:r>
      <w:r w:rsidR="001F6A0E">
        <w:rPr>
          <w:rFonts w:ascii="Times New Roman" w:hAnsi="Times New Roman" w:cs="Times New Roman"/>
        </w:rPr>
        <w:t>ed to</w:t>
      </w:r>
      <w:r w:rsidR="007C5485" w:rsidRPr="0069532A">
        <w:rPr>
          <w:rFonts w:ascii="Times New Roman" w:hAnsi="Times New Roman" w:cs="Times New Roman"/>
        </w:rPr>
        <w:t xml:space="preserve"> an agency’s strategic direction</w:t>
      </w:r>
      <w:r w:rsidR="001F6A0E">
        <w:rPr>
          <w:rFonts w:ascii="Times New Roman" w:hAnsi="Times New Roman" w:cs="Times New Roman"/>
        </w:rPr>
        <w:t xml:space="preserve"> and </w:t>
      </w:r>
      <w:r w:rsidR="008A3E17">
        <w:rPr>
          <w:rFonts w:ascii="Times New Roman" w:hAnsi="Times New Roman" w:cs="Times New Roman"/>
        </w:rPr>
        <w:t>k</w:t>
      </w:r>
      <w:r w:rsidR="001F6A0E">
        <w:rPr>
          <w:rFonts w:ascii="Times New Roman" w:hAnsi="Times New Roman" w:cs="Times New Roman"/>
        </w:rPr>
        <w:t xml:space="preserve">ey </w:t>
      </w:r>
      <w:r w:rsidR="008A3E17">
        <w:rPr>
          <w:rFonts w:ascii="Times New Roman" w:hAnsi="Times New Roman" w:cs="Times New Roman"/>
        </w:rPr>
        <w:t>p</w:t>
      </w:r>
      <w:r w:rsidR="001F6A0E">
        <w:rPr>
          <w:rFonts w:ascii="Times New Roman" w:hAnsi="Times New Roman" w:cs="Times New Roman"/>
        </w:rPr>
        <w:t xml:space="preserve">erformance </w:t>
      </w:r>
      <w:r w:rsidR="008A3E17">
        <w:rPr>
          <w:rFonts w:ascii="Times New Roman" w:hAnsi="Times New Roman" w:cs="Times New Roman"/>
        </w:rPr>
        <w:t>i</w:t>
      </w:r>
      <w:r w:rsidR="001F6A0E">
        <w:rPr>
          <w:rFonts w:ascii="Times New Roman" w:hAnsi="Times New Roman" w:cs="Times New Roman"/>
        </w:rPr>
        <w:t>ndicator</w:t>
      </w:r>
      <w:r w:rsidR="007C5485">
        <w:rPr>
          <w:rFonts w:ascii="Times New Roman" w:hAnsi="Times New Roman" w:cs="Times New Roman"/>
        </w:rPr>
        <w:t xml:space="preserve">s. </w:t>
      </w:r>
      <w:r w:rsidR="00BD57E8" w:rsidRPr="00A66578">
        <w:rPr>
          <w:rFonts w:ascii="Times New Roman" w:hAnsi="Times New Roman" w:cs="Times New Roman"/>
          <w:color w:val="auto"/>
        </w:rPr>
        <w:t>Agenc</w:t>
      </w:r>
      <w:r w:rsidR="00BD57E8">
        <w:rPr>
          <w:rFonts w:ascii="Times New Roman" w:hAnsi="Times New Roman" w:cs="Times New Roman"/>
          <w:color w:val="auto"/>
        </w:rPr>
        <w:t>y staff</w:t>
      </w:r>
      <w:r w:rsidR="00BD57E8" w:rsidRPr="00A66578">
        <w:rPr>
          <w:rFonts w:ascii="Times New Roman" w:hAnsi="Times New Roman" w:cs="Times New Roman"/>
          <w:color w:val="auto"/>
        </w:rPr>
        <w:t xml:space="preserve"> should </w:t>
      </w:r>
      <w:r w:rsidR="001F6A0E">
        <w:rPr>
          <w:rFonts w:ascii="Times New Roman" w:hAnsi="Times New Roman" w:cs="Times New Roman"/>
          <w:color w:val="auto"/>
        </w:rPr>
        <w:t xml:space="preserve">determine </w:t>
      </w:r>
      <w:r w:rsidR="00B44BDE">
        <w:rPr>
          <w:rFonts w:ascii="Times New Roman" w:hAnsi="Times New Roman" w:cs="Times New Roman"/>
          <w:color w:val="auto"/>
        </w:rPr>
        <w:t xml:space="preserve">operational </w:t>
      </w:r>
      <w:r w:rsidR="00BD57E8" w:rsidRPr="00A66578">
        <w:rPr>
          <w:rFonts w:ascii="Times New Roman" w:hAnsi="Times New Roman" w:cs="Times New Roman"/>
          <w:color w:val="auto"/>
        </w:rPr>
        <w:t xml:space="preserve">objectives </w:t>
      </w:r>
      <w:r w:rsidR="001F6A0E">
        <w:rPr>
          <w:rFonts w:ascii="Times New Roman" w:hAnsi="Times New Roman" w:cs="Times New Roman"/>
          <w:color w:val="auto"/>
        </w:rPr>
        <w:t>that can be used to evaluate a</w:t>
      </w:r>
      <w:r w:rsidR="001F6A0E" w:rsidRPr="00A66578">
        <w:rPr>
          <w:rFonts w:ascii="Times New Roman" w:hAnsi="Times New Roman" w:cs="Times New Roman"/>
          <w:color w:val="auto"/>
        </w:rPr>
        <w:t xml:space="preserve"> </w:t>
      </w:r>
      <w:r w:rsidR="00BD57E8">
        <w:rPr>
          <w:rFonts w:ascii="Times New Roman" w:hAnsi="Times New Roman" w:cs="Times New Roman"/>
          <w:color w:val="auto"/>
        </w:rPr>
        <w:t xml:space="preserve">granting activity. </w:t>
      </w:r>
      <w:r w:rsidR="001F6A0E">
        <w:rPr>
          <w:rFonts w:ascii="Times New Roman" w:hAnsi="Times New Roman" w:cs="Times New Roman"/>
          <w:color w:val="auto"/>
        </w:rPr>
        <w:t>Specifically, a</w:t>
      </w:r>
      <w:r w:rsidR="00BD57E8" w:rsidRPr="00A66578">
        <w:rPr>
          <w:rFonts w:ascii="Times New Roman" w:hAnsi="Times New Roman" w:cs="Times New Roman"/>
          <w:color w:val="auto"/>
        </w:rPr>
        <w:t>genc</w:t>
      </w:r>
      <w:r w:rsidR="00BD57E8">
        <w:rPr>
          <w:rFonts w:ascii="Times New Roman" w:hAnsi="Times New Roman" w:cs="Times New Roman"/>
          <w:color w:val="auto"/>
        </w:rPr>
        <w:t>y staff should</w:t>
      </w:r>
      <w:r w:rsidR="00BD57E8" w:rsidRPr="00A66578">
        <w:rPr>
          <w:rFonts w:ascii="Times New Roman" w:hAnsi="Times New Roman" w:cs="Times New Roman"/>
          <w:color w:val="auto"/>
        </w:rPr>
        <w:t xml:space="preserve"> determine what change is expected as a result of a </w:t>
      </w:r>
      <w:r w:rsidR="00BD57E8">
        <w:rPr>
          <w:rFonts w:ascii="Times New Roman" w:hAnsi="Times New Roman" w:cs="Times New Roman"/>
          <w:color w:val="auto"/>
        </w:rPr>
        <w:t>granting activity</w:t>
      </w:r>
      <w:r w:rsidR="00BD57E8" w:rsidRPr="00A66578">
        <w:rPr>
          <w:rFonts w:ascii="Times New Roman" w:hAnsi="Times New Roman" w:cs="Times New Roman"/>
          <w:color w:val="auto"/>
        </w:rPr>
        <w:t xml:space="preserve"> (the intended outcomes) and then measure the actual outcome.</w:t>
      </w:r>
    </w:p>
    <w:p w:rsidR="007C5485" w:rsidRPr="0069532A"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An agency’s strategic direction outlines at a high level what it seeks to achieve. It is recorded in an agency’s Portfolio Budget Statements.</w:t>
      </w:r>
    </w:p>
    <w:p w:rsidR="007C5485" w:rsidRDefault="007C5485" w:rsidP="007C5485">
      <w:pPr>
        <w:pStyle w:val="Bulletindent"/>
        <w:tabs>
          <w:tab w:val="clear" w:pos="454"/>
          <w:tab w:val="left" w:pos="1134"/>
        </w:tabs>
        <w:ind w:left="1134" w:hanging="567"/>
        <w:rPr>
          <w:rStyle w:val="WordImportedListStyle2StylesforWordRTFImportedLists"/>
          <w:rFonts w:ascii="Times New Roman" w:hAnsi="Times New Roman"/>
        </w:rPr>
      </w:pPr>
      <w:r w:rsidRPr="00F854A3">
        <w:rPr>
          <w:rStyle w:val="WordImportedListStyle2StylesforWordRTFImportedLists"/>
          <w:rFonts w:ascii="Times New Roman" w:hAnsi="Times New Roman" w:cs="Times New Roman"/>
        </w:rPr>
        <w:t></w:t>
      </w:r>
      <w:r w:rsidRPr="00F854A3">
        <w:rPr>
          <w:rStyle w:val="WordImportedListStyle2StylesforWordRTFImportedLists"/>
          <w:rFonts w:ascii="Times New Roman" w:hAnsi="Times New Roman" w:cs="Times New Roman"/>
        </w:rPr>
        <w:tab/>
      </w:r>
      <w:r w:rsidRPr="00F854A3">
        <w:rPr>
          <w:rStyle w:val="WordImportedListStyle2StylesforWordRTFImportedLists"/>
          <w:rFonts w:ascii="Times New Roman" w:hAnsi="Times New Roman"/>
        </w:rPr>
        <w:t xml:space="preserve">The </w:t>
      </w:r>
      <w:r w:rsidR="00B96260">
        <w:rPr>
          <w:rStyle w:val="WordImportedListStyle2StylesforWordRTFImportedLists"/>
          <w:rFonts w:ascii="Times New Roman" w:hAnsi="Times New Roman"/>
        </w:rPr>
        <w:t>operational</w:t>
      </w:r>
      <w:r w:rsidRPr="00F854A3">
        <w:rPr>
          <w:rStyle w:val="WordImportedListStyle2StylesforWordRTFImportedLists"/>
          <w:rFonts w:ascii="Times New Roman" w:hAnsi="Times New Roman"/>
        </w:rPr>
        <w:t xml:space="preserve"> objective is a statement of what the granting activity is intended to achieve</w:t>
      </w:r>
      <w:r>
        <w:rPr>
          <w:rStyle w:val="WordImportedListStyle2StylesforWordRTFImportedLists"/>
          <w:rFonts w:ascii="Times New Roman" w:hAnsi="Times New Roman"/>
        </w:rPr>
        <w:t xml:space="preserve">. </w:t>
      </w:r>
      <w:r w:rsidR="006C7270">
        <w:rPr>
          <w:rStyle w:val="WordImportedListStyle2StylesforWordRTFImportedLists"/>
          <w:rFonts w:ascii="Times New Roman" w:hAnsi="Times New Roman"/>
        </w:rPr>
        <w:t>G</w:t>
      </w:r>
      <w:r w:rsidR="00FE01BB">
        <w:rPr>
          <w:rStyle w:val="WordImportedListStyle2StylesforWordRTFImportedLists"/>
          <w:rFonts w:ascii="Times New Roman" w:hAnsi="Times New Roman" w:cs="Times New Roman"/>
        </w:rPr>
        <w:t>rant</w:t>
      </w:r>
      <w:r>
        <w:rPr>
          <w:rStyle w:val="WordImportedListStyle2StylesforWordRTFImportedLists"/>
          <w:rFonts w:ascii="Times New Roman" w:hAnsi="Times New Roman" w:cs="Times New Roman"/>
        </w:rPr>
        <w:t>ing activities</w:t>
      </w:r>
      <w:r w:rsidRPr="00F854A3">
        <w:rPr>
          <w:rStyle w:val="WordImportedListStyle2StylesforWordRTFImportedLists"/>
          <w:rFonts w:ascii="Times New Roman" w:hAnsi="Times New Roman"/>
        </w:rPr>
        <w:t xml:space="preserve"> should </w:t>
      </w:r>
      <w:r>
        <w:rPr>
          <w:rStyle w:val="WordImportedListStyle2StylesforWordRTFImportedLists"/>
          <w:rFonts w:ascii="Times New Roman" w:hAnsi="Times New Roman"/>
        </w:rPr>
        <w:t>be</w:t>
      </w:r>
      <w:r w:rsidRPr="00F854A3">
        <w:rPr>
          <w:rStyle w:val="WordImportedListStyle2StylesforWordRTFImportedLists"/>
          <w:rFonts w:ascii="Times New Roman" w:hAnsi="Times New Roman"/>
        </w:rPr>
        <w:t xml:space="preserve"> based on clearly defined and documented objectives. The objectives should be</w:t>
      </w:r>
      <w:r>
        <w:rPr>
          <w:rStyle w:val="WordImportedListStyle2StylesforWordRTFImportedLists"/>
          <w:rFonts w:ascii="Times New Roman" w:hAnsi="Times New Roman"/>
        </w:rPr>
        <w:t xml:space="preserve"> a</w:t>
      </w:r>
      <w:r w:rsidRPr="00F854A3">
        <w:rPr>
          <w:rStyle w:val="WordImportedListStyle2StylesforWordRTFImportedLists"/>
          <w:rFonts w:ascii="Times New Roman" w:hAnsi="Times New Roman"/>
        </w:rPr>
        <w:t xml:space="preserve"> concise, unambiguous</w:t>
      </w:r>
      <w:r>
        <w:rPr>
          <w:rStyle w:val="WordImportedListStyle2StylesforWordRTFImportedLists"/>
          <w:rFonts w:ascii="Times New Roman" w:hAnsi="Times New Roman"/>
        </w:rPr>
        <w:t>, realistic</w:t>
      </w:r>
      <w:r w:rsidRPr="00F854A3">
        <w:rPr>
          <w:rStyle w:val="WordImportedListStyle2StylesforWordRTFImportedLists"/>
          <w:rFonts w:ascii="Times New Roman" w:hAnsi="Times New Roman"/>
        </w:rPr>
        <w:t xml:space="preserve"> statement of what the granting activity is intended to achieve. </w:t>
      </w:r>
    </w:p>
    <w:p w:rsidR="007C5485" w:rsidRDefault="0070096D" w:rsidP="007C5485">
      <w:pPr>
        <w:pStyle w:val="bodybodytext"/>
        <w:ind w:left="567" w:hanging="567"/>
        <w:rPr>
          <w:rFonts w:ascii="Times New Roman" w:hAnsi="Times New Roman" w:cs="Times New Roman"/>
        </w:rPr>
      </w:pPr>
      <w:r>
        <w:rPr>
          <w:rFonts w:ascii="Times New Roman" w:hAnsi="Times New Roman" w:cs="Times New Roman"/>
        </w:rPr>
        <w:t>10</w:t>
      </w:r>
      <w:r w:rsidR="007C5485" w:rsidRPr="0069532A">
        <w:rPr>
          <w:rFonts w:ascii="Times New Roman" w:hAnsi="Times New Roman" w:cs="Times New Roman"/>
        </w:rPr>
        <w:t>.</w:t>
      </w:r>
      <w:r w:rsidR="007C5485">
        <w:rPr>
          <w:rFonts w:ascii="Times New Roman" w:hAnsi="Times New Roman" w:cs="Times New Roman"/>
        </w:rPr>
        <w:t>3</w:t>
      </w:r>
      <w:r w:rsidR="007C5485" w:rsidRPr="0069532A">
        <w:rPr>
          <w:rFonts w:ascii="Times New Roman" w:hAnsi="Times New Roman" w:cs="Times New Roman"/>
        </w:rPr>
        <w:tab/>
      </w:r>
      <w:r w:rsidR="007C5485">
        <w:rPr>
          <w:rFonts w:ascii="Times New Roman" w:hAnsi="Times New Roman" w:cs="Times New Roman"/>
        </w:rPr>
        <w:t>Agency staff should ensure that</w:t>
      </w:r>
      <w:r w:rsidR="007C5485" w:rsidRPr="0069532A">
        <w:rPr>
          <w:rFonts w:ascii="Times New Roman" w:hAnsi="Times New Roman" w:cs="Times New Roman"/>
        </w:rPr>
        <w:t xml:space="preserve"> the objectives</w:t>
      </w:r>
      <w:r w:rsidR="007C5485">
        <w:rPr>
          <w:rFonts w:ascii="Times New Roman" w:hAnsi="Times New Roman" w:cs="Times New Roman"/>
        </w:rPr>
        <w:t xml:space="preserve"> </w:t>
      </w:r>
      <w:r w:rsidR="0073586F">
        <w:rPr>
          <w:rFonts w:ascii="Times New Roman" w:hAnsi="Times New Roman" w:cs="Times New Roman"/>
        </w:rPr>
        <w:t xml:space="preserve">of particular </w:t>
      </w:r>
      <w:r w:rsidR="0073586F">
        <w:rPr>
          <w:rStyle w:val="WordImportedListStyle2StylesforWordRTFImportedLists"/>
          <w:rFonts w:ascii="Times New Roman" w:hAnsi="Times New Roman" w:cs="Times New Roman"/>
        </w:rPr>
        <w:t>granting activities</w:t>
      </w:r>
      <w:r w:rsidR="0073586F">
        <w:rPr>
          <w:rFonts w:ascii="Times New Roman" w:hAnsi="Times New Roman" w:cs="Times New Roman"/>
        </w:rPr>
        <w:t xml:space="preserve"> </w:t>
      </w:r>
      <w:r w:rsidR="007C5485">
        <w:rPr>
          <w:rFonts w:ascii="Times New Roman" w:hAnsi="Times New Roman" w:cs="Times New Roman"/>
        </w:rPr>
        <w:t>are clear and specific</w:t>
      </w:r>
      <w:r w:rsidR="001F6A0E">
        <w:rPr>
          <w:rFonts w:ascii="Times New Roman" w:hAnsi="Times New Roman" w:cs="Times New Roman"/>
        </w:rPr>
        <w:t>. T</w:t>
      </w:r>
      <w:r w:rsidR="007C5485">
        <w:rPr>
          <w:rFonts w:ascii="Times New Roman" w:hAnsi="Times New Roman" w:cs="Times New Roman"/>
        </w:rPr>
        <w:t>his will make it</w:t>
      </w:r>
      <w:r w:rsidR="007C5485" w:rsidRPr="0069532A">
        <w:rPr>
          <w:rFonts w:ascii="Times New Roman" w:hAnsi="Times New Roman" w:cs="Times New Roman"/>
        </w:rPr>
        <w:t xml:space="preserve"> easier to develop supporting documentation</w:t>
      </w:r>
      <w:r w:rsidR="001F6A0E">
        <w:rPr>
          <w:rFonts w:ascii="Times New Roman" w:hAnsi="Times New Roman" w:cs="Times New Roman"/>
        </w:rPr>
        <w:t>,</w:t>
      </w:r>
      <w:r w:rsidR="00B7005E">
        <w:rPr>
          <w:rFonts w:ascii="Times New Roman" w:hAnsi="Times New Roman" w:cs="Times New Roman"/>
        </w:rPr>
        <w:t xml:space="preserve"> </w:t>
      </w:r>
      <w:r w:rsidR="007C5485" w:rsidRPr="0069532A">
        <w:rPr>
          <w:rFonts w:ascii="Times New Roman" w:hAnsi="Times New Roman" w:cs="Times New Roman"/>
        </w:rPr>
        <w:t xml:space="preserve">such as selection criteria, limit wasted applications </w:t>
      </w:r>
      <w:r w:rsidR="001F6A0E">
        <w:rPr>
          <w:rFonts w:ascii="Times New Roman" w:hAnsi="Times New Roman" w:cs="Times New Roman"/>
        </w:rPr>
        <w:t>a</w:t>
      </w:r>
      <w:r w:rsidR="007C5485" w:rsidRPr="0069532A">
        <w:rPr>
          <w:rFonts w:ascii="Times New Roman" w:hAnsi="Times New Roman" w:cs="Times New Roman"/>
        </w:rPr>
        <w:t xml:space="preserve">nd </w:t>
      </w:r>
      <w:r w:rsidR="007C5485">
        <w:rPr>
          <w:rFonts w:ascii="Times New Roman" w:hAnsi="Times New Roman" w:cs="Times New Roman"/>
        </w:rPr>
        <w:t xml:space="preserve">aid in the </w:t>
      </w:r>
      <w:r w:rsidR="007C5485" w:rsidRPr="0069532A">
        <w:rPr>
          <w:rFonts w:ascii="Times New Roman" w:hAnsi="Times New Roman" w:cs="Times New Roman"/>
        </w:rPr>
        <w:t>develop</w:t>
      </w:r>
      <w:r w:rsidR="007C5485">
        <w:rPr>
          <w:rFonts w:ascii="Times New Roman" w:hAnsi="Times New Roman" w:cs="Times New Roman"/>
        </w:rPr>
        <w:t>ment of</w:t>
      </w:r>
      <w:r w:rsidR="007C5485" w:rsidRPr="0069532A">
        <w:rPr>
          <w:rFonts w:ascii="Times New Roman" w:hAnsi="Times New Roman" w:cs="Times New Roman"/>
        </w:rPr>
        <w:t xml:space="preserve"> an appropriate performance framework</w:t>
      </w:r>
      <w:r w:rsidR="001F6A0E">
        <w:rPr>
          <w:rFonts w:ascii="Times New Roman" w:hAnsi="Times New Roman" w:cs="Times New Roman"/>
        </w:rPr>
        <w:t>,</w:t>
      </w:r>
      <w:r w:rsidR="007C5485" w:rsidRPr="0069532A">
        <w:rPr>
          <w:rFonts w:ascii="Times New Roman" w:hAnsi="Times New Roman" w:cs="Times New Roman"/>
        </w:rPr>
        <w:t xml:space="preserve"> based on proportionality considerations. </w:t>
      </w:r>
      <w:r w:rsidR="007C5485">
        <w:rPr>
          <w:rFonts w:ascii="Times New Roman" w:hAnsi="Times New Roman" w:cs="Times New Roman"/>
        </w:rPr>
        <w:t xml:space="preserve">Agency staff should develop </w:t>
      </w:r>
      <w:r w:rsidR="00B44BDE">
        <w:rPr>
          <w:rFonts w:ascii="Times New Roman" w:hAnsi="Times New Roman" w:cs="Times New Roman"/>
        </w:rPr>
        <w:t xml:space="preserve">operational </w:t>
      </w:r>
      <w:r w:rsidR="007C5485">
        <w:rPr>
          <w:rFonts w:ascii="Times New Roman" w:hAnsi="Times New Roman" w:cs="Times New Roman"/>
        </w:rPr>
        <w:t>o</w:t>
      </w:r>
      <w:r w:rsidR="007C5485" w:rsidRPr="0069532A">
        <w:rPr>
          <w:rFonts w:ascii="Times New Roman" w:hAnsi="Times New Roman" w:cs="Times New Roman"/>
        </w:rPr>
        <w:t xml:space="preserve">bjectives </w:t>
      </w:r>
      <w:r w:rsidR="007C5485">
        <w:rPr>
          <w:rFonts w:ascii="Times New Roman" w:hAnsi="Times New Roman" w:cs="Times New Roman"/>
        </w:rPr>
        <w:t>which</w:t>
      </w:r>
      <w:r w:rsidR="007C5485" w:rsidRPr="0069532A">
        <w:rPr>
          <w:rFonts w:ascii="Times New Roman" w:hAnsi="Times New Roman" w:cs="Times New Roman"/>
        </w:rPr>
        <w:t xml:space="preserve">: </w:t>
      </w:r>
    </w:p>
    <w:p w:rsidR="007C5485" w:rsidRPr="0069532A" w:rsidRDefault="007C5485" w:rsidP="007C5485">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are</w:t>
      </w:r>
      <w:r w:rsidRPr="0069532A">
        <w:rPr>
          <w:rFonts w:ascii="Times New Roman" w:hAnsi="Times New Roman" w:cs="Times New Roman"/>
        </w:rPr>
        <w:t xml:space="preserve"> clearly linked to the outcomes set by government; </w:t>
      </w:r>
    </w:p>
    <w:p w:rsidR="007C5485" w:rsidRPr="0069532A"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are</w:t>
      </w:r>
      <w:r w:rsidR="0097783F">
        <w:rPr>
          <w:rFonts w:ascii="Times New Roman" w:hAnsi="Times New Roman" w:cs="Times New Roman"/>
        </w:rPr>
        <w:t xml:space="preserve"> </w:t>
      </w:r>
      <w:r w:rsidRPr="0069532A">
        <w:rPr>
          <w:rFonts w:ascii="Times New Roman" w:hAnsi="Times New Roman" w:cs="Times New Roman"/>
        </w:rPr>
        <w:t xml:space="preserve">linked to an agency’s strategic goals and/or directions and stated in such a way that clearly communicates what is to be achieved, measured, evaluated, and/or assessed; </w:t>
      </w:r>
    </w:p>
    <w:p w:rsidR="007C5485" w:rsidRPr="0069532A"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include quantitative, qualitative and milestone information or </w:t>
      </w:r>
      <w:r w:rsidR="0073586F">
        <w:rPr>
          <w:rFonts w:ascii="Times New Roman" w:hAnsi="Times New Roman" w:cs="Times New Roman"/>
        </w:rPr>
        <w:t>are</w:t>
      </w:r>
      <w:r w:rsidR="0073586F" w:rsidRPr="0069532A">
        <w:rPr>
          <w:rFonts w:ascii="Times New Roman" w:hAnsi="Times New Roman" w:cs="Times New Roman"/>
        </w:rPr>
        <w:t xml:space="preserve"> </w:t>
      </w:r>
      <w:r w:rsidRPr="0069532A">
        <w:rPr>
          <w:rFonts w:ascii="Times New Roman" w:hAnsi="Times New Roman" w:cs="Times New Roman"/>
        </w:rPr>
        <w:t xml:space="preserve">phrased in such a way that it is clear when these objectives have been achieved; </w:t>
      </w:r>
    </w:p>
    <w:p w:rsidR="007C5485" w:rsidRPr="0069532A"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are</w:t>
      </w:r>
      <w:r w:rsidRPr="0069532A">
        <w:rPr>
          <w:rFonts w:ascii="Times New Roman" w:hAnsi="Times New Roman" w:cs="Times New Roman"/>
        </w:rPr>
        <w:t xml:space="preserve"> authorised or endorsed by Ministers, the agency Chief Executive or senior agency staff, whichever is appropriate; </w:t>
      </w:r>
    </w:p>
    <w:p w:rsidR="007C5485" w:rsidRPr="0069532A" w:rsidRDefault="007C5485" w:rsidP="007C5485">
      <w:pPr>
        <w:pStyle w:val="Bulletindent"/>
        <w:tabs>
          <w:tab w:val="clear" w:pos="454"/>
          <w:tab w:val="left" w:pos="142"/>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1F6A0E">
        <w:rPr>
          <w:rFonts w:ascii="Times New Roman" w:hAnsi="Times New Roman" w:cs="Times New Roman"/>
        </w:rPr>
        <w:t>are shared with</w:t>
      </w:r>
      <w:r w:rsidRPr="0069532A">
        <w:rPr>
          <w:rFonts w:ascii="Times New Roman" w:hAnsi="Times New Roman" w:cs="Times New Roman"/>
        </w:rPr>
        <w:t xml:space="preserve"> potential applicants, grants recipients, and where appropriate</w:t>
      </w:r>
      <w:r w:rsidR="0073586F">
        <w:rPr>
          <w:rFonts w:ascii="Times New Roman" w:hAnsi="Times New Roman" w:cs="Times New Roman"/>
        </w:rPr>
        <w:t xml:space="preserve"> beneficiaries</w:t>
      </w:r>
      <w:r w:rsidRPr="0069532A">
        <w:rPr>
          <w:rFonts w:ascii="Times New Roman" w:hAnsi="Times New Roman" w:cs="Times New Roman"/>
        </w:rPr>
        <w:t xml:space="preserve">; and </w:t>
      </w:r>
    </w:p>
    <w:p w:rsidR="007C5485" w:rsidRPr="0069532A" w:rsidRDefault="007C5485" w:rsidP="007C5485">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are</w:t>
      </w:r>
      <w:r w:rsidRPr="0069532A">
        <w:rPr>
          <w:rFonts w:ascii="Times New Roman" w:hAnsi="Times New Roman" w:cs="Times New Roman"/>
        </w:rPr>
        <w:t xml:space="preserve"> reviewed regularly, and whenever changes are made to the grant</w:t>
      </w:r>
      <w:r w:rsidR="006C7270">
        <w:rPr>
          <w:rFonts w:ascii="Times New Roman" w:hAnsi="Times New Roman" w:cs="Times New Roman"/>
        </w:rPr>
        <w:t>ing activity</w:t>
      </w:r>
      <w:r w:rsidRPr="0069532A">
        <w:rPr>
          <w:rFonts w:ascii="Times New Roman" w:hAnsi="Times New Roman" w:cs="Times New Roman"/>
        </w:rPr>
        <w:t>.</w:t>
      </w:r>
    </w:p>
    <w:p w:rsidR="000A74F4" w:rsidRDefault="0070096D">
      <w:pPr>
        <w:pStyle w:val="bodybodytext"/>
        <w:ind w:left="567" w:hanging="567"/>
        <w:rPr>
          <w:rFonts w:ascii="Times New Roman" w:hAnsi="Times New Roman" w:cs="Times New Roman"/>
        </w:rPr>
      </w:pPr>
      <w:r>
        <w:rPr>
          <w:rFonts w:ascii="Times New Roman" w:hAnsi="Times New Roman" w:cs="Times New Roman"/>
        </w:rPr>
        <w:t>10</w:t>
      </w:r>
      <w:r w:rsidR="007C5485" w:rsidRPr="0069532A">
        <w:rPr>
          <w:rFonts w:ascii="Times New Roman" w:hAnsi="Times New Roman" w:cs="Times New Roman"/>
        </w:rPr>
        <w:t>.</w:t>
      </w:r>
      <w:r w:rsidR="007C5485">
        <w:rPr>
          <w:rFonts w:ascii="Times New Roman" w:hAnsi="Times New Roman" w:cs="Times New Roman"/>
        </w:rPr>
        <w:t>4</w:t>
      </w:r>
      <w:r w:rsidR="007C5485" w:rsidRPr="0069532A">
        <w:rPr>
          <w:rFonts w:ascii="Times New Roman" w:hAnsi="Times New Roman" w:cs="Times New Roman"/>
        </w:rPr>
        <w:tab/>
      </w:r>
      <w:r w:rsidR="00CA4667">
        <w:rPr>
          <w:rFonts w:ascii="Times New Roman" w:hAnsi="Times New Roman" w:cs="Times New Roman"/>
        </w:rPr>
        <w:t>In adopting an outcomes orientation, a</w:t>
      </w:r>
      <w:r w:rsidR="007C5485" w:rsidRPr="0069532A">
        <w:rPr>
          <w:rFonts w:ascii="Times New Roman" w:hAnsi="Times New Roman" w:cs="Times New Roman"/>
        </w:rPr>
        <w:t xml:space="preserve">gency staff should </w:t>
      </w:r>
      <w:r w:rsidR="00B500C2">
        <w:rPr>
          <w:rFonts w:ascii="Times New Roman" w:hAnsi="Times New Roman" w:cs="Times New Roman"/>
        </w:rPr>
        <w:t>ensure that</w:t>
      </w:r>
      <w:r w:rsidR="007C5485" w:rsidRPr="0069532A">
        <w:rPr>
          <w:rFonts w:ascii="Times New Roman" w:hAnsi="Times New Roman" w:cs="Times New Roman"/>
        </w:rPr>
        <w:t xml:space="preserve"> outcome, output and input measures</w:t>
      </w:r>
      <w:r w:rsidR="00B500C2">
        <w:rPr>
          <w:rFonts w:ascii="Times New Roman" w:hAnsi="Times New Roman" w:cs="Times New Roman"/>
        </w:rPr>
        <w:t xml:space="preserve"> are clearly specified, as this will facilitate effective and efficient evaluation</w:t>
      </w:r>
      <w:r>
        <w:rPr>
          <w:rFonts w:ascii="Times New Roman" w:hAnsi="Times New Roman" w:cs="Times New Roman"/>
        </w:rPr>
        <w:t xml:space="preserve"> of granting </w:t>
      </w:r>
      <w:r w:rsidR="00FE01BB">
        <w:rPr>
          <w:rFonts w:ascii="Times New Roman" w:hAnsi="Times New Roman" w:cs="Times New Roman"/>
        </w:rPr>
        <w:t>activities</w:t>
      </w:r>
      <w:r w:rsidR="006C7270">
        <w:rPr>
          <w:rFonts w:ascii="Times New Roman" w:hAnsi="Times New Roman" w:cs="Times New Roman"/>
        </w:rPr>
        <w:t xml:space="preserve"> and the services and activities funded by the grant</w:t>
      </w:r>
      <w:r w:rsidR="007C5485" w:rsidRPr="0069532A">
        <w:rPr>
          <w:rFonts w:ascii="Times New Roman" w:hAnsi="Times New Roman" w:cs="Times New Roman"/>
        </w:rPr>
        <w:t xml:space="preserve">. </w:t>
      </w:r>
    </w:p>
    <w:p w:rsidR="007C5485" w:rsidRPr="0069532A"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Outcome measures assess the extent to which the granting activity is meeting both the strategic directions and </w:t>
      </w:r>
      <w:r w:rsidR="00B44BDE">
        <w:rPr>
          <w:rFonts w:ascii="Times New Roman" w:hAnsi="Times New Roman" w:cs="Times New Roman"/>
        </w:rPr>
        <w:t xml:space="preserve">operational </w:t>
      </w:r>
      <w:r w:rsidRPr="0069532A">
        <w:rPr>
          <w:rFonts w:ascii="Times New Roman" w:hAnsi="Times New Roman" w:cs="Times New Roman"/>
        </w:rPr>
        <w:t xml:space="preserve">objectives of the agency. Outcome measures relate to changes effected in the community and </w:t>
      </w:r>
      <w:r>
        <w:rPr>
          <w:rFonts w:ascii="Times New Roman" w:hAnsi="Times New Roman" w:cs="Times New Roman"/>
        </w:rPr>
        <w:t>may</w:t>
      </w:r>
      <w:r w:rsidRPr="0069532A">
        <w:rPr>
          <w:rFonts w:ascii="Times New Roman" w:hAnsi="Times New Roman" w:cs="Times New Roman"/>
        </w:rPr>
        <w:t xml:space="preserve"> include</w:t>
      </w:r>
      <w:r>
        <w:rPr>
          <w:rFonts w:ascii="Times New Roman" w:hAnsi="Times New Roman" w:cs="Times New Roman"/>
        </w:rPr>
        <w:t>:</w:t>
      </w:r>
      <w:r w:rsidRPr="0069532A">
        <w:rPr>
          <w:rFonts w:ascii="Times New Roman" w:hAnsi="Times New Roman" w:cs="Times New Roman"/>
        </w:rPr>
        <w:t xml:space="preserve"> the level of usage of facilities built with grant money; the level of community involvement resulting from projects; and levels of service delivery.</w:t>
      </w:r>
    </w:p>
    <w:p w:rsidR="007C5485" w:rsidRPr="0069532A"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Output measures show the extent to which the </w:t>
      </w:r>
      <w:r w:rsidR="00FE01BB">
        <w:rPr>
          <w:rFonts w:ascii="Times New Roman" w:hAnsi="Times New Roman" w:cs="Times New Roman"/>
        </w:rPr>
        <w:t>granting activity</w:t>
      </w:r>
      <w:r w:rsidR="00B44BDE">
        <w:rPr>
          <w:rFonts w:ascii="Times New Roman" w:hAnsi="Times New Roman" w:cs="Times New Roman"/>
        </w:rPr>
        <w:t>’s operational</w:t>
      </w:r>
      <w:r w:rsidRPr="0069532A">
        <w:rPr>
          <w:rFonts w:ascii="Times New Roman" w:hAnsi="Times New Roman" w:cs="Times New Roman"/>
        </w:rPr>
        <w:t xml:space="preserve"> targets or milestones have been achieved. Output measures </w:t>
      </w:r>
      <w:r>
        <w:rPr>
          <w:rFonts w:ascii="Times New Roman" w:hAnsi="Times New Roman" w:cs="Times New Roman"/>
        </w:rPr>
        <w:t>may</w:t>
      </w:r>
      <w:r w:rsidRPr="0069532A">
        <w:rPr>
          <w:rFonts w:ascii="Times New Roman" w:hAnsi="Times New Roman" w:cs="Times New Roman"/>
        </w:rPr>
        <w:t xml:space="preserve"> include: the numbers of completed projects; the numbers of new applicants; and the numbers and/or value of grants awarded.</w:t>
      </w:r>
    </w:p>
    <w:p w:rsidR="007C5485" w:rsidRPr="0069532A"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Input measures show the inputs, such as cash and resources, consumed by grants administration</w:t>
      </w:r>
      <w:r>
        <w:rPr>
          <w:rFonts w:ascii="Times New Roman" w:hAnsi="Times New Roman" w:cs="Times New Roman"/>
        </w:rPr>
        <w:t xml:space="preserve"> and may include:</w:t>
      </w:r>
      <w:r w:rsidRPr="0069532A">
        <w:rPr>
          <w:rFonts w:ascii="Times New Roman" w:hAnsi="Times New Roman" w:cs="Times New Roman"/>
        </w:rPr>
        <w:t xml:space="preserve"> the costs of administering a granting activity</w:t>
      </w:r>
      <w:r>
        <w:rPr>
          <w:rFonts w:ascii="Times New Roman" w:hAnsi="Times New Roman" w:cs="Times New Roman"/>
        </w:rPr>
        <w:t>;</w:t>
      </w:r>
      <w:r w:rsidRPr="0069532A">
        <w:rPr>
          <w:rFonts w:ascii="Times New Roman" w:hAnsi="Times New Roman" w:cs="Times New Roman"/>
        </w:rPr>
        <w:t xml:space="preserve"> the number of staff employed and the costs of processing applications. </w:t>
      </w:r>
    </w:p>
    <w:p w:rsidR="007C5485" w:rsidRPr="0069532A" w:rsidRDefault="0070096D" w:rsidP="007C5485">
      <w:pPr>
        <w:pStyle w:val="bodybodytext"/>
        <w:ind w:left="567" w:hanging="567"/>
        <w:rPr>
          <w:rFonts w:ascii="Times New Roman" w:hAnsi="Times New Roman" w:cs="Times New Roman"/>
        </w:rPr>
      </w:pPr>
      <w:r>
        <w:rPr>
          <w:rFonts w:ascii="Times New Roman" w:hAnsi="Times New Roman" w:cs="Times New Roman"/>
        </w:rPr>
        <w:t>10</w:t>
      </w:r>
      <w:r w:rsidR="007C5485" w:rsidRPr="0069532A">
        <w:rPr>
          <w:rFonts w:ascii="Times New Roman" w:hAnsi="Times New Roman" w:cs="Times New Roman"/>
        </w:rPr>
        <w:t>.</w:t>
      </w:r>
      <w:r w:rsidR="007C5485">
        <w:rPr>
          <w:rFonts w:ascii="Times New Roman" w:hAnsi="Times New Roman" w:cs="Times New Roman"/>
        </w:rPr>
        <w:t>5</w:t>
      </w:r>
      <w:r w:rsidR="007C5485" w:rsidRPr="0069532A">
        <w:rPr>
          <w:rFonts w:ascii="Times New Roman" w:hAnsi="Times New Roman" w:cs="Times New Roman"/>
        </w:rPr>
        <w:tab/>
        <w:t xml:space="preserve">In adopting an outcomes orientation, agency staff should </w:t>
      </w:r>
      <w:r w:rsidR="007C5485">
        <w:rPr>
          <w:rFonts w:ascii="Times New Roman" w:hAnsi="Times New Roman" w:cs="Times New Roman"/>
        </w:rPr>
        <w:t xml:space="preserve">consider </w:t>
      </w:r>
      <w:r w:rsidR="007C5485" w:rsidRPr="0069532A">
        <w:rPr>
          <w:rFonts w:ascii="Times New Roman" w:hAnsi="Times New Roman" w:cs="Times New Roman"/>
        </w:rPr>
        <w:t>common traps identified by the ANAO.</w:t>
      </w:r>
      <w:r w:rsidR="007C5485" w:rsidRPr="0069532A">
        <w:rPr>
          <w:rFonts w:ascii="Times New Roman" w:hAnsi="Times New Roman" w:cs="Times New Roman"/>
          <w:sz w:val="20"/>
          <w:szCs w:val="20"/>
          <w:vertAlign w:val="superscript"/>
        </w:rPr>
        <w:footnoteReference w:id="62"/>
      </w:r>
      <w:r w:rsidR="007C5485" w:rsidRPr="0069532A">
        <w:rPr>
          <w:rFonts w:ascii="Times New Roman" w:hAnsi="Times New Roman" w:cs="Times New Roman"/>
        </w:rPr>
        <w:t xml:space="preserve"> These can include: </w:t>
      </w:r>
    </w:p>
    <w:p w:rsidR="007C5485" w:rsidRPr="0069532A" w:rsidRDefault="007C5485" w:rsidP="007C5485">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assuming that the award of a grant automatically secures the desired outcome;</w:t>
      </w:r>
      <w:r w:rsidR="0097783F">
        <w:rPr>
          <w:rFonts w:ascii="Times New Roman" w:hAnsi="Times New Roman" w:cs="Times New Roman"/>
        </w:rPr>
        <w:t xml:space="preserve"> </w:t>
      </w:r>
    </w:p>
    <w:p w:rsidR="007C5485" w:rsidRPr="0069532A" w:rsidRDefault="007C5485" w:rsidP="007C5485">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assuming that the consumption of inputs results in the delivery of desired outputs and outcomes; and</w:t>
      </w:r>
    </w:p>
    <w:p w:rsidR="007C5485" w:rsidRDefault="007C5485" w:rsidP="007C5485">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lastRenderedPageBreak/>
        <w:t></w:t>
      </w:r>
      <w:r w:rsidRPr="0069532A">
        <w:rPr>
          <w:rStyle w:val="WordImportedListStyle2StylesforWordRTFImportedLists"/>
          <w:rFonts w:ascii="Times New Roman" w:hAnsi="Times New Roman" w:cs="Times New Roman"/>
        </w:rPr>
        <w:tab/>
        <w:t>framing performance indicators that are reliant upon data provided by the grant recipient, without validating the recipient’s capacity to produce accurate, reliable and complete data</w:t>
      </w:r>
      <w:r w:rsidRPr="0069532A">
        <w:rPr>
          <w:rFonts w:ascii="Times New Roman" w:hAnsi="Times New Roman" w:cs="Times New Roman"/>
        </w:rPr>
        <w:t>.</w:t>
      </w:r>
    </w:p>
    <w:p w:rsidR="00D11A97" w:rsidRDefault="0070096D" w:rsidP="00F727E5">
      <w:pPr>
        <w:pStyle w:val="bodybodytext"/>
        <w:ind w:left="567" w:hanging="567"/>
        <w:rPr>
          <w:rFonts w:ascii="Times New Roman" w:hAnsi="Times New Roman" w:cs="Times New Roman"/>
        </w:rPr>
      </w:pPr>
      <w:r>
        <w:rPr>
          <w:rFonts w:ascii="Times New Roman" w:hAnsi="Times New Roman" w:cs="Times New Roman"/>
        </w:rPr>
        <w:t>10</w:t>
      </w:r>
      <w:r w:rsidR="007C5485" w:rsidRPr="0069532A">
        <w:rPr>
          <w:rFonts w:ascii="Times New Roman" w:hAnsi="Times New Roman" w:cs="Times New Roman"/>
        </w:rPr>
        <w:t>.</w:t>
      </w:r>
      <w:r w:rsidR="007C5485">
        <w:rPr>
          <w:rFonts w:ascii="Times New Roman" w:hAnsi="Times New Roman" w:cs="Times New Roman"/>
        </w:rPr>
        <w:t>6</w:t>
      </w:r>
      <w:r w:rsidR="007C5485" w:rsidRPr="0069532A">
        <w:rPr>
          <w:rFonts w:ascii="Times New Roman" w:hAnsi="Times New Roman" w:cs="Times New Roman"/>
        </w:rPr>
        <w:tab/>
      </w:r>
      <w:r w:rsidR="00D11A97">
        <w:rPr>
          <w:rFonts w:ascii="Times New Roman" w:hAnsi="Times New Roman" w:cs="Times New Roman"/>
        </w:rPr>
        <w:t xml:space="preserve">In adopting an outcomes orientation, agency staff should consider </w:t>
      </w:r>
      <w:r w:rsidR="00373863">
        <w:rPr>
          <w:rFonts w:ascii="Times New Roman" w:hAnsi="Times New Roman" w:cs="Times New Roman"/>
        </w:rPr>
        <w:t xml:space="preserve">the </w:t>
      </w:r>
      <w:r w:rsidR="00D252C9">
        <w:rPr>
          <w:rFonts w:ascii="Times New Roman" w:hAnsi="Times New Roman" w:cs="Times New Roman"/>
        </w:rPr>
        <w:t>use of longer term</w:t>
      </w:r>
      <w:r w:rsidR="00373863">
        <w:rPr>
          <w:rFonts w:ascii="Times New Roman" w:hAnsi="Times New Roman" w:cs="Times New Roman"/>
        </w:rPr>
        <w:t xml:space="preserve"> </w:t>
      </w:r>
      <w:r w:rsidR="00D11A97">
        <w:rPr>
          <w:rFonts w:ascii="Times New Roman" w:hAnsi="Times New Roman" w:cs="Times New Roman"/>
        </w:rPr>
        <w:t xml:space="preserve">grant </w:t>
      </w:r>
      <w:r w:rsidR="00373863">
        <w:rPr>
          <w:rFonts w:ascii="Times New Roman" w:hAnsi="Times New Roman" w:cs="Times New Roman"/>
        </w:rPr>
        <w:t>agreements</w:t>
      </w:r>
      <w:r w:rsidR="00D252C9">
        <w:rPr>
          <w:rFonts w:ascii="Times New Roman" w:hAnsi="Times New Roman" w:cs="Times New Roman"/>
        </w:rPr>
        <w:t>, where appropriate,</w:t>
      </w:r>
      <w:r w:rsidR="00D11A97">
        <w:rPr>
          <w:rFonts w:ascii="Times New Roman" w:hAnsi="Times New Roman" w:cs="Times New Roman"/>
        </w:rPr>
        <w:t xml:space="preserve"> </w:t>
      </w:r>
      <w:r w:rsidR="00D252C9">
        <w:rPr>
          <w:rFonts w:ascii="Times New Roman" w:hAnsi="Times New Roman" w:cs="Times New Roman"/>
        </w:rPr>
        <w:t xml:space="preserve">in order to </w:t>
      </w:r>
      <w:r w:rsidR="00D11A97">
        <w:rPr>
          <w:rFonts w:ascii="Times New Roman" w:hAnsi="Times New Roman" w:cs="Times New Roman"/>
        </w:rPr>
        <w:t>achiev</w:t>
      </w:r>
      <w:r w:rsidR="00D252C9">
        <w:rPr>
          <w:rFonts w:ascii="Times New Roman" w:hAnsi="Times New Roman" w:cs="Times New Roman"/>
        </w:rPr>
        <w:t>e</w:t>
      </w:r>
      <w:r w:rsidR="00D11A97">
        <w:rPr>
          <w:rFonts w:ascii="Times New Roman" w:hAnsi="Times New Roman" w:cs="Times New Roman"/>
        </w:rPr>
        <w:t xml:space="preserve"> outcomes.</w:t>
      </w:r>
      <w:r w:rsidR="00D252C9">
        <w:rPr>
          <w:rFonts w:ascii="Times New Roman" w:hAnsi="Times New Roman" w:cs="Times New Roman"/>
        </w:rPr>
        <w:t xml:space="preserve"> For example,</w:t>
      </w:r>
      <w:r w:rsidR="00F727E5">
        <w:rPr>
          <w:rFonts w:ascii="Times New Roman" w:hAnsi="Times New Roman" w:cs="Times New Roman"/>
        </w:rPr>
        <w:t xml:space="preserve"> where funding of projects or the delivery of services is likely to occur over a number of years, it may be more appropriate to provide successful applicants with longer term grant agreements rather than conducting multiple grant rounds </w:t>
      </w:r>
      <w:r w:rsidR="001F6A0E">
        <w:rPr>
          <w:rFonts w:ascii="Times New Roman" w:hAnsi="Times New Roman" w:cs="Times New Roman"/>
        </w:rPr>
        <w:t>and offering grants</w:t>
      </w:r>
      <w:r w:rsidR="00F727E5">
        <w:rPr>
          <w:rFonts w:ascii="Times New Roman" w:hAnsi="Times New Roman" w:cs="Times New Roman"/>
        </w:rPr>
        <w:t xml:space="preserve"> for </w:t>
      </w:r>
      <w:r w:rsidR="00B23E5C">
        <w:rPr>
          <w:rFonts w:ascii="Times New Roman" w:hAnsi="Times New Roman" w:cs="Times New Roman"/>
        </w:rPr>
        <w:t xml:space="preserve">one </w:t>
      </w:r>
      <w:r w:rsidR="00840373">
        <w:rPr>
          <w:rFonts w:ascii="Times New Roman" w:hAnsi="Times New Roman" w:cs="Times New Roman"/>
        </w:rPr>
        <w:t>to</w:t>
      </w:r>
      <w:r w:rsidR="00B23E5C">
        <w:rPr>
          <w:rFonts w:ascii="Times New Roman" w:hAnsi="Times New Roman" w:cs="Times New Roman"/>
        </w:rPr>
        <w:t xml:space="preserve"> two years duration</w:t>
      </w:r>
      <w:r w:rsidR="00F727E5">
        <w:rPr>
          <w:rFonts w:ascii="Times New Roman" w:hAnsi="Times New Roman" w:cs="Times New Roman"/>
        </w:rPr>
        <w:t>.</w:t>
      </w:r>
    </w:p>
    <w:p w:rsidR="007C5485" w:rsidRDefault="00D11A97" w:rsidP="007C5485">
      <w:pPr>
        <w:pStyle w:val="bodybodytext"/>
        <w:ind w:left="567" w:hanging="567"/>
        <w:rPr>
          <w:rFonts w:ascii="Times New Roman" w:hAnsi="Times New Roman" w:cs="Times New Roman"/>
        </w:rPr>
      </w:pPr>
      <w:r>
        <w:rPr>
          <w:rFonts w:ascii="Times New Roman" w:hAnsi="Times New Roman" w:cs="Times New Roman"/>
        </w:rPr>
        <w:t>10.7</w:t>
      </w:r>
      <w:r>
        <w:rPr>
          <w:rFonts w:ascii="Times New Roman" w:hAnsi="Times New Roman" w:cs="Times New Roman"/>
        </w:rPr>
        <w:tab/>
      </w:r>
      <w:r w:rsidR="007C5485">
        <w:rPr>
          <w:rFonts w:ascii="Times New Roman" w:hAnsi="Times New Roman" w:cs="Times New Roman"/>
        </w:rPr>
        <w:t>Performance</w:t>
      </w:r>
      <w:r w:rsidR="007C5485" w:rsidRPr="0069532A">
        <w:rPr>
          <w:rFonts w:ascii="Times New Roman" w:hAnsi="Times New Roman" w:cs="Times New Roman"/>
        </w:rPr>
        <w:t xml:space="preserve"> reporting requirements </w:t>
      </w:r>
      <w:r w:rsidR="007C5485">
        <w:rPr>
          <w:rFonts w:ascii="Times New Roman" w:hAnsi="Times New Roman" w:cs="Times New Roman"/>
        </w:rPr>
        <w:t xml:space="preserve">and other information sought from grant recipients are </w:t>
      </w:r>
      <w:r w:rsidR="007C5485" w:rsidRPr="0069532A">
        <w:rPr>
          <w:rFonts w:ascii="Times New Roman" w:hAnsi="Times New Roman" w:cs="Times New Roman"/>
        </w:rPr>
        <w:t xml:space="preserve">key </w:t>
      </w:r>
      <w:r w:rsidR="007C5485">
        <w:rPr>
          <w:rFonts w:ascii="Times New Roman" w:hAnsi="Times New Roman" w:cs="Times New Roman"/>
        </w:rPr>
        <w:t xml:space="preserve">inputs used by agency staff in evaluating whether outcomes </w:t>
      </w:r>
      <w:r w:rsidR="0070096D">
        <w:rPr>
          <w:rFonts w:ascii="Times New Roman" w:hAnsi="Times New Roman" w:cs="Times New Roman"/>
        </w:rPr>
        <w:t xml:space="preserve">have been achieved </w:t>
      </w:r>
      <w:r w:rsidR="007C5485">
        <w:rPr>
          <w:rFonts w:ascii="Times New Roman" w:hAnsi="Times New Roman" w:cs="Times New Roman"/>
        </w:rPr>
        <w:t xml:space="preserve">and </w:t>
      </w:r>
      <w:r w:rsidR="0070096D">
        <w:rPr>
          <w:rFonts w:ascii="Times New Roman" w:hAnsi="Times New Roman" w:cs="Times New Roman"/>
        </w:rPr>
        <w:t xml:space="preserve">whether a particular grant </w:t>
      </w:r>
      <w:r w:rsidR="009E3CC1">
        <w:rPr>
          <w:rFonts w:ascii="Times New Roman" w:hAnsi="Times New Roman" w:cs="Times New Roman"/>
        </w:rPr>
        <w:t xml:space="preserve">achieved value with </w:t>
      </w:r>
      <w:r w:rsidR="007C5485" w:rsidRPr="0069532A">
        <w:rPr>
          <w:rFonts w:ascii="Times New Roman" w:hAnsi="Times New Roman" w:cs="Times New Roman"/>
        </w:rPr>
        <w:t>public money</w:t>
      </w:r>
      <w:r w:rsidR="0070096D">
        <w:rPr>
          <w:rFonts w:ascii="Times New Roman" w:hAnsi="Times New Roman" w:cs="Times New Roman"/>
        </w:rPr>
        <w:t>.</w:t>
      </w:r>
      <w:r w:rsidR="007C5485">
        <w:rPr>
          <w:rFonts w:ascii="Times New Roman" w:hAnsi="Times New Roman" w:cs="Times New Roman"/>
        </w:rPr>
        <w:t xml:space="preserve"> In developing the performance reporting and information requirements for particular </w:t>
      </w:r>
      <w:r w:rsidR="0070096D">
        <w:rPr>
          <w:rFonts w:ascii="Times New Roman" w:hAnsi="Times New Roman" w:cs="Times New Roman"/>
        </w:rPr>
        <w:t>granting</w:t>
      </w:r>
      <w:r w:rsidR="007C5485">
        <w:rPr>
          <w:rFonts w:ascii="Times New Roman" w:hAnsi="Times New Roman" w:cs="Times New Roman"/>
        </w:rPr>
        <w:t xml:space="preserve"> activities and grant recipients, agency staff should balance the amount of information sought and the associated costs to grant recipients of collecting and collating such information, against the obligation to perform due diligence in relation to grant evaluation processes. </w:t>
      </w:r>
    </w:p>
    <w:p w:rsidR="007C5485" w:rsidRDefault="007C5485" w:rsidP="007C5485">
      <w:pPr>
        <w:pStyle w:val="Bulletindent"/>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 xml:space="preserve">Agency staff, in close consultation with </w:t>
      </w:r>
      <w:r w:rsidR="001F6A0E">
        <w:rPr>
          <w:rFonts w:ascii="Times New Roman" w:hAnsi="Times New Roman" w:cs="Times New Roman"/>
        </w:rPr>
        <w:t>stakeholders</w:t>
      </w:r>
      <w:r>
        <w:rPr>
          <w:rFonts w:ascii="Times New Roman" w:hAnsi="Times New Roman" w:cs="Times New Roman"/>
        </w:rPr>
        <w:t>, should design performance information to show</w:t>
      </w:r>
      <w:r w:rsidRPr="0069532A">
        <w:rPr>
          <w:rFonts w:ascii="Times New Roman" w:hAnsi="Times New Roman" w:cs="Times New Roman"/>
        </w:rPr>
        <w:t xml:space="preserve"> the extent to which the </w:t>
      </w:r>
      <w:r w:rsidR="0070096D">
        <w:rPr>
          <w:rFonts w:ascii="Times New Roman" w:hAnsi="Times New Roman" w:cs="Times New Roman"/>
        </w:rPr>
        <w:t>grant</w:t>
      </w:r>
      <w:r w:rsidRPr="0069532A">
        <w:rPr>
          <w:rFonts w:ascii="Times New Roman" w:hAnsi="Times New Roman" w:cs="Times New Roman"/>
        </w:rPr>
        <w:t xml:space="preserve"> </w:t>
      </w:r>
      <w:r w:rsidR="0070096D">
        <w:rPr>
          <w:rFonts w:ascii="Times New Roman" w:hAnsi="Times New Roman" w:cs="Times New Roman"/>
        </w:rPr>
        <w:t>is</w:t>
      </w:r>
      <w:r w:rsidRPr="0069532A">
        <w:rPr>
          <w:rFonts w:ascii="Times New Roman" w:hAnsi="Times New Roman" w:cs="Times New Roman"/>
        </w:rPr>
        <w:t xml:space="preserve"> contributing to government </w:t>
      </w:r>
      <w:r>
        <w:rPr>
          <w:rFonts w:ascii="Times New Roman" w:hAnsi="Times New Roman" w:cs="Times New Roman"/>
        </w:rPr>
        <w:t>objectives</w:t>
      </w:r>
      <w:r w:rsidRPr="0069532A">
        <w:rPr>
          <w:rFonts w:ascii="Times New Roman" w:hAnsi="Times New Roman" w:cs="Times New Roman"/>
        </w:rPr>
        <w:t>, as well as producing outputs</w:t>
      </w:r>
      <w:r>
        <w:rPr>
          <w:rFonts w:ascii="Times New Roman" w:hAnsi="Times New Roman" w:cs="Times New Roman"/>
        </w:rPr>
        <w:t>.</w:t>
      </w:r>
    </w:p>
    <w:p w:rsidR="007C5485" w:rsidRDefault="0070096D" w:rsidP="007C5485">
      <w:pPr>
        <w:pStyle w:val="bodybodytext"/>
        <w:ind w:left="567" w:hanging="567"/>
        <w:rPr>
          <w:rFonts w:ascii="Times New Roman" w:hAnsi="Times New Roman" w:cs="Times New Roman"/>
        </w:rPr>
      </w:pPr>
      <w:r>
        <w:rPr>
          <w:rFonts w:ascii="Times New Roman" w:hAnsi="Times New Roman" w:cs="Times New Roman"/>
        </w:rPr>
        <w:t>10</w:t>
      </w:r>
      <w:r w:rsidR="007C5485" w:rsidRPr="0069532A">
        <w:rPr>
          <w:rFonts w:ascii="Times New Roman" w:hAnsi="Times New Roman" w:cs="Times New Roman"/>
        </w:rPr>
        <w:t>.</w:t>
      </w:r>
      <w:r w:rsidR="00D11A97">
        <w:rPr>
          <w:rFonts w:ascii="Times New Roman" w:hAnsi="Times New Roman" w:cs="Times New Roman"/>
        </w:rPr>
        <w:t>8</w:t>
      </w:r>
      <w:r w:rsidR="007C5485" w:rsidRPr="0069532A">
        <w:rPr>
          <w:rFonts w:ascii="Times New Roman" w:hAnsi="Times New Roman" w:cs="Times New Roman"/>
        </w:rPr>
        <w:tab/>
      </w:r>
      <w:r w:rsidR="007C5485">
        <w:rPr>
          <w:rFonts w:ascii="Times New Roman" w:hAnsi="Times New Roman" w:cs="Times New Roman"/>
        </w:rPr>
        <w:t>Agency staff should establish appropriate</w:t>
      </w:r>
      <w:r w:rsidR="007C5485" w:rsidRPr="0069532A">
        <w:rPr>
          <w:rFonts w:ascii="Times New Roman" w:hAnsi="Times New Roman" w:cs="Times New Roman"/>
        </w:rPr>
        <w:t xml:space="preserve"> performance measures</w:t>
      </w:r>
      <w:r w:rsidR="007C5485">
        <w:rPr>
          <w:rFonts w:ascii="Times New Roman" w:hAnsi="Times New Roman" w:cs="Times New Roman"/>
        </w:rPr>
        <w:t xml:space="preserve"> on which to evaluate grant</w:t>
      </w:r>
      <w:r w:rsidR="00BD57E8">
        <w:rPr>
          <w:rFonts w:ascii="Times New Roman" w:hAnsi="Times New Roman" w:cs="Times New Roman"/>
        </w:rPr>
        <w:t>ing</w:t>
      </w:r>
      <w:r w:rsidR="007C5485">
        <w:rPr>
          <w:rFonts w:ascii="Times New Roman" w:hAnsi="Times New Roman" w:cs="Times New Roman"/>
        </w:rPr>
        <w:t xml:space="preserve"> </w:t>
      </w:r>
      <w:r w:rsidR="00BD57E8">
        <w:rPr>
          <w:rFonts w:ascii="Times New Roman" w:hAnsi="Times New Roman" w:cs="Times New Roman"/>
        </w:rPr>
        <w:t>activities</w:t>
      </w:r>
      <w:r w:rsidR="007C5485">
        <w:rPr>
          <w:rFonts w:ascii="Times New Roman" w:hAnsi="Times New Roman" w:cs="Times New Roman"/>
        </w:rPr>
        <w:t>. Agency staff should ensure that performance measures are flexible enough to take into account the risk profile of the</w:t>
      </w:r>
      <w:r w:rsidR="00FE01BB">
        <w:rPr>
          <w:rFonts w:ascii="Times New Roman" w:hAnsi="Times New Roman" w:cs="Times New Roman"/>
        </w:rPr>
        <w:t xml:space="preserve"> </w:t>
      </w:r>
      <w:r w:rsidR="007C5485">
        <w:rPr>
          <w:rFonts w:ascii="Times New Roman" w:hAnsi="Times New Roman" w:cs="Times New Roman"/>
        </w:rPr>
        <w:t>granting activities</w:t>
      </w:r>
      <w:r w:rsidR="00D11A97">
        <w:rPr>
          <w:rFonts w:ascii="Times New Roman" w:hAnsi="Times New Roman" w:cs="Times New Roman"/>
        </w:rPr>
        <w:t>,</w:t>
      </w:r>
      <w:r w:rsidR="0097783F">
        <w:rPr>
          <w:rFonts w:ascii="Times New Roman" w:hAnsi="Times New Roman" w:cs="Times New Roman"/>
        </w:rPr>
        <w:t xml:space="preserve"> </w:t>
      </w:r>
      <w:r w:rsidR="007C5485">
        <w:rPr>
          <w:rFonts w:ascii="Times New Roman" w:hAnsi="Times New Roman" w:cs="Times New Roman"/>
        </w:rPr>
        <w:t>grant recipients</w:t>
      </w:r>
      <w:r w:rsidR="00D11A97">
        <w:rPr>
          <w:rFonts w:ascii="Times New Roman" w:hAnsi="Times New Roman" w:cs="Times New Roman"/>
        </w:rPr>
        <w:t>, and the project/task/services being funded</w:t>
      </w:r>
      <w:r w:rsidR="007C5485">
        <w:rPr>
          <w:rFonts w:ascii="Times New Roman" w:hAnsi="Times New Roman" w:cs="Times New Roman"/>
        </w:rPr>
        <w:t xml:space="preserve">. Agency staff should ensure that these measures are </w:t>
      </w:r>
      <w:r w:rsidR="007C5485" w:rsidRPr="0069532A">
        <w:rPr>
          <w:rFonts w:ascii="Times New Roman" w:hAnsi="Times New Roman" w:cs="Times New Roman"/>
        </w:rPr>
        <w:t>specified in</w:t>
      </w:r>
      <w:r w:rsidR="007C5485">
        <w:rPr>
          <w:rFonts w:ascii="Times New Roman" w:hAnsi="Times New Roman" w:cs="Times New Roman"/>
        </w:rPr>
        <w:t>:</w:t>
      </w:r>
      <w:r w:rsidR="007C5485" w:rsidRPr="0069532A">
        <w:rPr>
          <w:rFonts w:ascii="Times New Roman" w:hAnsi="Times New Roman" w:cs="Times New Roman"/>
        </w:rPr>
        <w:t xml:space="preserve"> grant guidelines</w:t>
      </w:r>
      <w:r w:rsidR="007C5485">
        <w:rPr>
          <w:rFonts w:ascii="Times New Roman" w:hAnsi="Times New Roman" w:cs="Times New Roman"/>
        </w:rPr>
        <w:t>;</w:t>
      </w:r>
      <w:r w:rsidR="007C5485" w:rsidRPr="0069532A">
        <w:rPr>
          <w:rFonts w:ascii="Times New Roman" w:hAnsi="Times New Roman" w:cs="Times New Roman"/>
        </w:rPr>
        <w:t xml:space="preserve"> agreements and other grants administration documentation</w:t>
      </w:r>
      <w:r w:rsidR="007C5485">
        <w:rPr>
          <w:rFonts w:ascii="Times New Roman" w:hAnsi="Times New Roman" w:cs="Times New Roman"/>
        </w:rPr>
        <w:t>; and</w:t>
      </w:r>
      <w:r w:rsidR="007C5485" w:rsidRPr="0069532A">
        <w:rPr>
          <w:rFonts w:ascii="Times New Roman" w:hAnsi="Times New Roman" w:cs="Times New Roman"/>
        </w:rPr>
        <w:t xml:space="preserve"> the agencies broader performance management framework. </w:t>
      </w:r>
    </w:p>
    <w:p w:rsidR="00D11A97" w:rsidRDefault="007C5485" w:rsidP="007C5485">
      <w:pPr>
        <w:pStyle w:val="bodybodytext"/>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D11A97">
        <w:rPr>
          <w:rStyle w:val="WordImportedListStyle2StylesforWordRTFImportedLists"/>
          <w:rFonts w:ascii="Times New Roman" w:hAnsi="Times New Roman" w:cs="Times New Roman"/>
        </w:rPr>
        <w:t>Agency staff should undertake an evaluation of a grants round before initiating further grant rounds, in order to determine whether existing grants administration processes, practices and requirements remain applicable</w:t>
      </w:r>
      <w:r w:rsidR="00825C04">
        <w:rPr>
          <w:rStyle w:val="WordImportedListStyle2StylesforWordRTFImportedLists"/>
          <w:rFonts w:ascii="Times New Roman" w:hAnsi="Times New Roman" w:cs="Times New Roman"/>
        </w:rPr>
        <w:t>.</w:t>
      </w:r>
    </w:p>
    <w:p w:rsidR="00373863" w:rsidRDefault="00D11A97">
      <w:pPr>
        <w:pStyle w:val="bodybodytext"/>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7C5485">
        <w:rPr>
          <w:rStyle w:val="WordImportedListStyle2StylesforWordRTFImportedLists"/>
          <w:rFonts w:ascii="Times New Roman" w:hAnsi="Times New Roman" w:cs="Times New Roman"/>
        </w:rPr>
        <w:t>While conducting the</w:t>
      </w:r>
      <w:r w:rsidR="007C5485">
        <w:rPr>
          <w:rStyle w:val="WordImportedListStyle2StylesforWordRTFImportedLists"/>
          <w:rFonts w:ascii="Times New Roman" w:hAnsi="Times New Roman"/>
        </w:rPr>
        <w:t xml:space="preserve"> evaluation, agency staff</w:t>
      </w:r>
      <w:r w:rsidR="007C5485" w:rsidRPr="00F854A3">
        <w:rPr>
          <w:rStyle w:val="WordImportedListStyle2StylesforWordRTFImportedLists"/>
          <w:rFonts w:ascii="Times New Roman" w:hAnsi="Times New Roman"/>
        </w:rPr>
        <w:t xml:space="preserve"> should </w:t>
      </w:r>
      <w:r w:rsidR="007C5485">
        <w:rPr>
          <w:rStyle w:val="WordImportedListStyle2StylesforWordRTFImportedLists"/>
          <w:rFonts w:ascii="Times New Roman" w:hAnsi="Times New Roman"/>
        </w:rPr>
        <w:t>consider</w:t>
      </w:r>
      <w:r w:rsidR="007C5485" w:rsidRPr="00F854A3">
        <w:rPr>
          <w:rStyle w:val="WordImportedListStyle2StylesforWordRTFImportedLists"/>
          <w:rFonts w:ascii="Times New Roman" w:hAnsi="Times New Roman"/>
        </w:rPr>
        <w:t xml:space="preserve"> the extent to which government outcomes and agency strategic directions remain appropriate </w:t>
      </w:r>
      <w:r w:rsidR="007C5485">
        <w:rPr>
          <w:rStyle w:val="WordImportedListStyle2StylesforWordRTFImportedLists"/>
          <w:rFonts w:ascii="Times New Roman" w:hAnsi="Times New Roman"/>
        </w:rPr>
        <w:t>as a result of</w:t>
      </w:r>
      <w:r w:rsidR="007C5485" w:rsidRPr="00F854A3">
        <w:rPr>
          <w:rStyle w:val="WordImportedListStyle2StylesforWordRTFImportedLists"/>
          <w:rFonts w:ascii="Times New Roman" w:hAnsi="Times New Roman"/>
        </w:rPr>
        <w:t xml:space="preserve"> the impact of the grant</w:t>
      </w:r>
      <w:r w:rsidR="007C5485">
        <w:rPr>
          <w:rStyle w:val="WordImportedListStyle2StylesforWordRTFImportedLists"/>
          <w:rFonts w:ascii="Times New Roman" w:hAnsi="Times New Roman"/>
        </w:rPr>
        <w:t>.</w:t>
      </w:r>
    </w:p>
    <w:p w:rsidR="007C5485" w:rsidRPr="0069532A" w:rsidRDefault="0070096D" w:rsidP="007C5485">
      <w:pPr>
        <w:pStyle w:val="bodybodytext"/>
        <w:ind w:left="567" w:hanging="567"/>
        <w:rPr>
          <w:rFonts w:ascii="Times New Roman" w:hAnsi="Times New Roman" w:cs="Times New Roman"/>
        </w:rPr>
      </w:pPr>
      <w:r>
        <w:rPr>
          <w:rFonts w:ascii="Times New Roman" w:hAnsi="Times New Roman" w:cs="Times New Roman"/>
        </w:rPr>
        <w:t>10</w:t>
      </w:r>
      <w:r w:rsidR="007C5485">
        <w:rPr>
          <w:rFonts w:ascii="Times New Roman" w:hAnsi="Times New Roman" w:cs="Times New Roman"/>
        </w:rPr>
        <w:t>.</w:t>
      </w:r>
      <w:r w:rsidR="00D11A97">
        <w:rPr>
          <w:rFonts w:ascii="Times New Roman" w:hAnsi="Times New Roman" w:cs="Times New Roman"/>
        </w:rPr>
        <w:t>9</w:t>
      </w:r>
      <w:r w:rsidR="007C5485">
        <w:rPr>
          <w:rFonts w:ascii="Times New Roman" w:hAnsi="Times New Roman" w:cs="Times New Roman"/>
        </w:rPr>
        <w:tab/>
        <w:t>Requesting appropriate targeted</w:t>
      </w:r>
      <w:r w:rsidR="007C5485" w:rsidRPr="0069532A">
        <w:rPr>
          <w:rFonts w:ascii="Times New Roman" w:hAnsi="Times New Roman" w:cs="Times New Roman"/>
        </w:rPr>
        <w:t xml:space="preserve"> performance information will assist grant recipients and agency</w:t>
      </w:r>
      <w:r w:rsidR="007C5485">
        <w:rPr>
          <w:rFonts w:ascii="Times New Roman" w:hAnsi="Times New Roman" w:cs="Times New Roman"/>
        </w:rPr>
        <w:t xml:space="preserve"> staff</w:t>
      </w:r>
      <w:r w:rsidR="007C5485" w:rsidRPr="0069532A">
        <w:rPr>
          <w:rFonts w:ascii="Times New Roman" w:hAnsi="Times New Roman" w:cs="Times New Roman"/>
        </w:rPr>
        <w:t xml:space="preserve"> to draw well-informed conclusions</w:t>
      </w:r>
      <w:r w:rsidR="007C5485">
        <w:rPr>
          <w:rFonts w:ascii="Times New Roman" w:hAnsi="Times New Roman" w:cs="Times New Roman"/>
        </w:rPr>
        <w:t>.</w:t>
      </w:r>
      <w:r w:rsidR="007C5485" w:rsidRPr="0069532A">
        <w:rPr>
          <w:rFonts w:ascii="Times New Roman" w:hAnsi="Times New Roman" w:cs="Times New Roman"/>
        </w:rPr>
        <w:t xml:space="preserve"> It therefore contributes to timely and effective decision-making in managing granting activit</w:t>
      </w:r>
      <w:r w:rsidR="007C5485">
        <w:rPr>
          <w:rFonts w:ascii="Times New Roman" w:hAnsi="Times New Roman" w:cs="Times New Roman"/>
        </w:rPr>
        <w:t>ies</w:t>
      </w:r>
      <w:r w:rsidR="007C5485" w:rsidRPr="0069532A">
        <w:rPr>
          <w:rFonts w:ascii="Times New Roman" w:hAnsi="Times New Roman" w:cs="Times New Roman"/>
        </w:rPr>
        <w:t xml:space="preserve">. It </w:t>
      </w:r>
      <w:r w:rsidR="007C5485">
        <w:rPr>
          <w:rFonts w:ascii="Times New Roman" w:hAnsi="Times New Roman" w:cs="Times New Roman"/>
        </w:rPr>
        <w:t>can provide</w:t>
      </w:r>
      <w:r w:rsidR="007C5485" w:rsidRPr="0069532A">
        <w:rPr>
          <w:rFonts w:ascii="Times New Roman" w:hAnsi="Times New Roman" w:cs="Times New Roman"/>
        </w:rPr>
        <w:t xml:space="preserve"> </w:t>
      </w:r>
      <w:r w:rsidR="007C5485">
        <w:rPr>
          <w:rFonts w:ascii="Times New Roman" w:hAnsi="Times New Roman" w:cs="Times New Roman"/>
        </w:rPr>
        <w:t xml:space="preserve">useful </w:t>
      </w:r>
      <w:r w:rsidR="007C5485" w:rsidRPr="0069532A">
        <w:rPr>
          <w:rFonts w:ascii="Times New Roman" w:hAnsi="Times New Roman" w:cs="Times New Roman"/>
        </w:rPr>
        <w:t>i</w:t>
      </w:r>
      <w:r w:rsidR="007C5485">
        <w:rPr>
          <w:rFonts w:ascii="Times New Roman" w:hAnsi="Times New Roman" w:cs="Times New Roman"/>
        </w:rPr>
        <w:t>nformation</w:t>
      </w:r>
      <w:r w:rsidR="007C5485" w:rsidRPr="0069532A">
        <w:rPr>
          <w:rFonts w:ascii="Times New Roman" w:hAnsi="Times New Roman" w:cs="Times New Roman"/>
        </w:rPr>
        <w:t xml:space="preserve"> on which to base future decisions for designing, continuing or concluding granting activit</w:t>
      </w:r>
      <w:r w:rsidR="007C5485">
        <w:rPr>
          <w:rFonts w:ascii="Times New Roman" w:hAnsi="Times New Roman" w:cs="Times New Roman"/>
        </w:rPr>
        <w:t>ies</w:t>
      </w:r>
      <w:r w:rsidR="007C5485" w:rsidRPr="0069532A">
        <w:rPr>
          <w:rFonts w:ascii="Times New Roman" w:hAnsi="Times New Roman" w:cs="Times New Roman"/>
        </w:rPr>
        <w:t xml:space="preserve">, and </w:t>
      </w:r>
      <w:r w:rsidR="007C5485">
        <w:rPr>
          <w:rFonts w:ascii="Times New Roman" w:hAnsi="Times New Roman" w:cs="Times New Roman"/>
        </w:rPr>
        <w:t xml:space="preserve">can </w:t>
      </w:r>
      <w:r w:rsidR="007C5485" w:rsidRPr="0069532A">
        <w:rPr>
          <w:rFonts w:ascii="Times New Roman" w:hAnsi="Times New Roman" w:cs="Times New Roman"/>
        </w:rPr>
        <w:t>contribute to the accountability of agencies for their performance.</w:t>
      </w:r>
    </w:p>
    <w:p w:rsidR="00F727E5" w:rsidRDefault="007C5485">
      <w:pPr>
        <w:pStyle w:val="Bulletindent"/>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 xml:space="preserve">Agency staff should apply proportionality principles (see </w:t>
      </w:r>
      <w:r w:rsidR="001D4584" w:rsidRPr="001D4584">
        <w:rPr>
          <w:rFonts w:ascii="Times New Roman" w:hAnsi="Times New Roman" w:cs="Times New Roman"/>
        </w:rPr>
        <w:t>Section 9)</w:t>
      </w:r>
      <w:r>
        <w:rPr>
          <w:rFonts w:ascii="Times New Roman" w:hAnsi="Times New Roman" w:cs="Times New Roman"/>
        </w:rPr>
        <w:t xml:space="preserve"> to their grants administration. Th</w:t>
      </w:r>
      <w:r w:rsidR="009E76F6">
        <w:rPr>
          <w:rFonts w:ascii="Times New Roman" w:hAnsi="Times New Roman" w:cs="Times New Roman"/>
        </w:rPr>
        <w:t>e</w:t>
      </w:r>
      <w:r>
        <w:rPr>
          <w:rFonts w:ascii="Times New Roman" w:hAnsi="Times New Roman" w:cs="Times New Roman"/>
        </w:rPr>
        <w:t xml:space="preserve"> proportionality principle</w:t>
      </w:r>
      <w:r w:rsidR="009E76F6">
        <w:rPr>
          <w:rFonts w:ascii="Times New Roman" w:hAnsi="Times New Roman" w:cs="Times New Roman"/>
        </w:rPr>
        <w:t>s</w:t>
      </w:r>
      <w:r>
        <w:rPr>
          <w:rFonts w:ascii="Times New Roman" w:hAnsi="Times New Roman" w:cs="Times New Roman"/>
        </w:rPr>
        <w:t xml:space="preserve"> along with risk identification and engagement, allows agency staff to consider their information needs and tailor or adjust the information requirements based on the </w:t>
      </w:r>
      <w:r w:rsidR="009E76F6">
        <w:rPr>
          <w:rFonts w:ascii="Times New Roman" w:hAnsi="Times New Roman" w:cs="Times New Roman"/>
        </w:rPr>
        <w:t>granting activity</w:t>
      </w:r>
      <w:r w:rsidR="00270F3F">
        <w:rPr>
          <w:rFonts w:ascii="Times New Roman" w:hAnsi="Times New Roman" w:cs="Times New Roman"/>
        </w:rPr>
        <w:t xml:space="preserve"> or grant </w:t>
      </w:r>
      <w:r w:rsidR="00CA4667">
        <w:rPr>
          <w:rFonts w:ascii="Times New Roman" w:hAnsi="Times New Roman" w:cs="Times New Roman"/>
        </w:rPr>
        <w:t>program risks, grantee</w:t>
      </w:r>
      <w:r w:rsidR="00270F3F">
        <w:rPr>
          <w:rFonts w:ascii="Times New Roman" w:hAnsi="Times New Roman" w:cs="Times New Roman"/>
        </w:rPr>
        <w:t xml:space="preserve"> or </w:t>
      </w:r>
      <w:r w:rsidR="009E76F6">
        <w:rPr>
          <w:rFonts w:ascii="Times New Roman" w:hAnsi="Times New Roman" w:cs="Times New Roman"/>
        </w:rPr>
        <w:t>recipient</w:t>
      </w:r>
      <w:r w:rsidR="00CA4667">
        <w:rPr>
          <w:rFonts w:ascii="Times New Roman" w:hAnsi="Times New Roman" w:cs="Times New Roman"/>
        </w:rPr>
        <w:t xml:space="preserve"> risks, and </w:t>
      </w:r>
      <w:r w:rsidR="009E76F6">
        <w:rPr>
          <w:rFonts w:ascii="Times New Roman" w:hAnsi="Times New Roman" w:cs="Times New Roman"/>
        </w:rPr>
        <w:t>project/task/services</w:t>
      </w:r>
      <w:r w:rsidR="00CA4667">
        <w:rPr>
          <w:rFonts w:ascii="Times New Roman" w:hAnsi="Times New Roman" w:cs="Times New Roman"/>
        </w:rPr>
        <w:t xml:space="preserve"> risks</w:t>
      </w:r>
      <w:r>
        <w:rPr>
          <w:rFonts w:ascii="Times New Roman" w:hAnsi="Times New Roman" w:cs="Times New Roman"/>
        </w:rPr>
        <w:t>.</w:t>
      </w:r>
    </w:p>
    <w:p w:rsidR="007C5485" w:rsidRPr="0069532A" w:rsidRDefault="007C5485" w:rsidP="007C5485">
      <w:pPr>
        <w:pStyle w:val="sectiontitle"/>
        <w:jc w:val="left"/>
        <w:rPr>
          <w:rFonts w:ascii="Times New Roman" w:hAnsi="Times New Roman" w:cs="Times New Roman"/>
          <w:sz w:val="26"/>
          <w:szCs w:val="26"/>
        </w:rPr>
      </w:pPr>
    </w:p>
    <w:p w:rsidR="004C0B5C" w:rsidRPr="0069532A" w:rsidRDefault="00B00A12" w:rsidP="004C0B5C">
      <w:pPr>
        <w:pStyle w:val="sectiontitle"/>
        <w:jc w:val="left"/>
        <w:rPr>
          <w:rFonts w:ascii="Times New Roman" w:hAnsi="Times New Roman" w:cs="Times New Roman"/>
          <w:sz w:val="28"/>
          <w:szCs w:val="28"/>
        </w:rPr>
      </w:pPr>
      <w:r w:rsidRPr="0069532A">
        <w:rPr>
          <w:rFonts w:ascii="Times New Roman" w:hAnsi="Times New Roman" w:cs="Times New Roman"/>
          <w:b/>
          <w:bCs/>
          <w:sz w:val="28"/>
          <w:szCs w:val="28"/>
        </w:rPr>
        <w:br w:type="page"/>
      </w:r>
      <w:r w:rsidR="004C0B5C" w:rsidRPr="0069532A">
        <w:rPr>
          <w:rFonts w:ascii="Times New Roman" w:hAnsi="Times New Roman" w:cs="Times New Roman"/>
          <w:b/>
          <w:bCs/>
          <w:sz w:val="28"/>
          <w:szCs w:val="28"/>
        </w:rPr>
        <w:lastRenderedPageBreak/>
        <w:t>1</w:t>
      </w:r>
      <w:r w:rsidR="004C0B5C">
        <w:rPr>
          <w:rFonts w:ascii="Times New Roman" w:hAnsi="Times New Roman" w:cs="Times New Roman"/>
          <w:b/>
          <w:bCs/>
          <w:sz w:val="28"/>
          <w:szCs w:val="28"/>
        </w:rPr>
        <w:t>1</w:t>
      </w:r>
      <w:r w:rsidR="004C0B5C" w:rsidRPr="0069532A">
        <w:rPr>
          <w:rFonts w:ascii="Times New Roman" w:hAnsi="Times New Roman" w:cs="Times New Roman"/>
          <w:b/>
          <w:bCs/>
          <w:sz w:val="28"/>
          <w:szCs w:val="28"/>
        </w:rPr>
        <w:tab/>
      </w:r>
      <w:r w:rsidR="004C0B5C" w:rsidRPr="0069532A">
        <w:rPr>
          <w:rFonts w:ascii="Times New Roman" w:hAnsi="Times New Roman" w:cs="Times New Roman"/>
          <w:sz w:val="28"/>
          <w:szCs w:val="28"/>
        </w:rPr>
        <w:t>Achieving Value with Public Money</w:t>
      </w:r>
    </w:p>
    <w:p w:rsidR="004C0B5C" w:rsidRDefault="004C0B5C" w:rsidP="004C0B5C">
      <w:pPr>
        <w:pStyle w:val="bodybodytext"/>
        <w:ind w:left="567" w:hanging="567"/>
        <w:rPr>
          <w:rFonts w:ascii="Times New Roman" w:hAnsi="Times New Roman" w:cs="Times New Roman"/>
        </w:rPr>
      </w:pPr>
      <w:r w:rsidRPr="0069532A">
        <w:rPr>
          <w:rFonts w:ascii="Times New Roman" w:hAnsi="Times New Roman" w:cs="Times New Roman"/>
        </w:rPr>
        <w:t>1</w:t>
      </w:r>
      <w:r w:rsidR="00DC3473">
        <w:rPr>
          <w:rFonts w:ascii="Times New Roman" w:hAnsi="Times New Roman" w:cs="Times New Roman"/>
        </w:rPr>
        <w:t>1</w:t>
      </w:r>
      <w:r w:rsidRPr="0069532A">
        <w:rPr>
          <w:rFonts w:ascii="Times New Roman" w:hAnsi="Times New Roman" w:cs="Times New Roman"/>
        </w:rPr>
        <w:t>.1</w:t>
      </w:r>
      <w:r w:rsidRPr="0069532A">
        <w:rPr>
          <w:rFonts w:ascii="Times New Roman" w:hAnsi="Times New Roman" w:cs="Times New Roman"/>
        </w:rPr>
        <w:tab/>
        <w:t xml:space="preserve">Achieving value with public money should be a prime consideration in all </w:t>
      </w:r>
      <w:r>
        <w:rPr>
          <w:rFonts w:ascii="Times New Roman" w:hAnsi="Times New Roman" w:cs="Times New Roman"/>
        </w:rPr>
        <w:t>phases</w:t>
      </w:r>
      <w:r w:rsidRPr="0069532A">
        <w:rPr>
          <w:rFonts w:ascii="Times New Roman" w:hAnsi="Times New Roman" w:cs="Times New Roman"/>
        </w:rPr>
        <w:t xml:space="preserve"> of grants administration</w:t>
      </w:r>
      <w:r>
        <w:rPr>
          <w:rFonts w:ascii="Times New Roman" w:hAnsi="Times New Roman" w:cs="Times New Roman"/>
        </w:rPr>
        <w:t>. G</w:t>
      </w:r>
      <w:r w:rsidRPr="0069532A">
        <w:rPr>
          <w:rFonts w:ascii="Times New Roman" w:hAnsi="Times New Roman" w:cs="Times New Roman"/>
        </w:rPr>
        <w:t xml:space="preserve">rants administration should provide value, as should the grant recipients </w:t>
      </w:r>
      <w:r>
        <w:rPr>
          <w:rFonts w:ascii="Times New Roman" w:hAnsi="Times New Roman" w:cs="Times New Roman"/>
        </w:rPr>
        <w:t>in</w:t>
      </w:r>
      <w:r w:rsidRPr="0069532A">
        <w:rPr>
          <w:rFonts w:ascii="Times New Roman" w:hAnsi="Times New Roman" w:cs="Times New Roman"/>
        </w:rPr>
        <w:t xml:space="preserve"> deliver</w:t>
      </w:r>
      <w:r>
        <w:rPr>
          <w:rFonts w:ascii="Times New Roman" w:hAnsi="Times New Roman" w:cs="Times New Roman"/>
        </w:rPr>
        <w:t>ing</w:t>
      </w:r>
      <w:r w:rsidRPr="0069532A">
        <w:rPr>
          <w:rFonts w:ascii="Times New Roman" w:hAnsi="Times New Roman" w:cs="Times New Roman"/>
        </w:rPr>
        <w:t xml:space="preserve"> </w:t>
      </w:r>
      <w:r w:rsidR="009B6C69">
        <w:rPr>
          <w:rFonts w:ascii="Times New Roman" w:hAnsi="Times New Roman" w:cs="Times New Roman"/>
        </w:rPr>
        <w:t>projects/tasks/services funded by the grant</w:t>
      </w:r>
      <w:r>
        <w:rPr>
          <w:rFonts w:ascii="Times New Roman" w:hAnsi="Times New Roman" w:cs="Times New Roman"/>
        </w:rPr>
        <w:t xml:space="preserve">. </w:t>
      </w:r>
      <w:r w:rsidR="00B573D5">
        <w:rPr>
          <w:rFonts w:ascii="Times New Roman" w:hAnsi="Times New Roman" w:cs="Times New Roman"/>
        </w:rPr>
        <w:t xml:space="preserve">This </w:t>
      </w:r>
      <w:r>
        <w:rPr>
          <w:rFonts w:ascii="Times New Roman" w:hAnsi="Times New Roman" w:cs="Times New Roman"/>
        </w:rPr>
        <w:t>requires</w:t>
      </w:r>
      <w:r w:rsidRPr="0069532A">
        <w:rPr>
          <w:rFonts w:ascii="Times New Roman" w:hAnsi="Times New Roman" w:cs="Times New Roman"/>
        </w:rPr>
        <w:t xml:space="preserve"> the careful comparison of the costs and benefits of </w:t>
      </w:r>
      <w:r>
        <w:rPr>
          <w:rFonts w:ascii="Times New Roman" w:hAnsi="Times New Roman" w:cs="Times New Roman"/>
        </w:rPr>
        <w:t>feasible</w:t>
      </w:r>
      <w:r w:rsidRPr="0069532A">
        <w:rPr>
          <w:rFonts w:ascii="Times New Roman" w:hAnsi="Times New Roman" w:cs="Times New Roman"/>
        </w:rPr>
        <w:t xml:space="preserve"> option</w:t>
      </w:r>
      <w:r>
        <w:rPr>
          <w:rFonts w:ascii="Times New Roman" w:hAnsi="Times New Roman" w:cs="Times New Roman"/>
        </w:rPr>
        <w:t xml:space="preserve">s </w:t>
      </w:r>
      <w:r w:rsidRPr="0069532A">
        <w:rPr>
          <w:rFonts w:ascii="Times New Roman" w:hAnsi="Times New Roman" w:cs="Times New Roman"/>
        </w:rPr>
        <w:t xml:space="preserve">in all </w:t>
      </w:r>
      <w:r>
        <w:rPr>
          <w:rFonts w:ascii="Times New Roman" w:hAnsi="Times New Roman" w:cs="Times New Roman"/>
        </w:rPr>
        <w:t>phases</w:t>
      </w:r>
      <w:r w:rsidRPr="0069532A">
        <w:rPr>
          <w:rFonts w:ascii="Times New Roman" w:hAnsi="Times New Roman" w:cs="Times New Roman"/>
        </w:rPr>
        <w:t xml:space="preserve"> of grants administration</w:t>
      </w:r>
      <w:r>
        <w:rPr>
          <w:rFonts w:ascii="Times New Roman" w:hAnsi="Times New Roman" w:cs="Times New Roman"/>
        </w:rPr>
        <w:t>, particularly when planning and designing grants processes and when selecting grants recipients. I</w:t>
      </w:r>
      <w:r w:rsidRPr="0069532A">
        <w:rPr>
          <w:rFonts w:ascii="Times New Roman" w:hAnsi="Times New Roman" w:cs="Times New Roman"/>
        </w:rPr>
        <w:t>t is a</w:t>
      </w:r>
      <w:r>
        <w:rPr>
          <w:rFonts w:ascii="Times New Roman" w:hAnsi="Times New Roman" w:cs="Times New Roman"/>
        </w:rPr>
        <w:t xml:space="preserve">lso a </w:t>
      </w:r>
      <w:r w:rsidRPr="0069532A">
        <w:rPr>
          <w:rFonts w:ascii="Times New Roman" w:hAnsi="Times New Roman" w:cs="Times New Roman"/>
        </w:rPr>
        <w:t>me</w:t>
      </w:r>
      <w:r>
        <w:rPr>
          <w:rFonts w:ascii="Times New Roman" w:hAnsi="Times New Roman" w:cs="Times New Roman"/>
        </w:rPr>
        <w:t>ans</w:t>
      </w:r>
      <w:r w:rsidRPr="0069532A">
        <w:rPr>
          <w:rFonts w:ascii="Times New Roman" w:hAnsi="Times New Roman" w:cs="Times New Roman"/>
        </w:rPr>
        <w:t xml:space="preserve"> </w:t>
      </w:r>
      <w:r>
        <w:rPr>
          <w:rFonts w:ascii="Times New Roman" w:hAnsi="Times New Roman" w:cs="Times New Roman"/>
        </w:rPr>
        <w:t>by which</w:t>
      </w:r>
      <w:r w:rsidRPr="0069532A">
        <w:rPr>
          <w:rFonts w:ascii="Times New Roman" w:hAnsi="Times New Roman" w:cs="Times New Roman"/>
        </w:rPr>
        <w:t xml:space="preserve"> agency staff </w:t>
      </w:r>
      <w:r>
        <w:rPr>
          <w:rFonts w:ascii="Times New Roman" w:hAnsi="Times New Roman" w:cs="Times New Roman"/>
        </w:rPr>
        <w:t>can</w:t>
      </w:r>
      <w:r w:rsidRPr="0069532A">
        <w:rPr>
          <w:rFonts w:ascii="Times New Roman" w:hAnsi="Times New Roman" w:cs="Times New Roman"/>
        </w:rPr>
        <w:t xml:space="preserve"> assure </w:t>
      </w:r>
      <w:r>
        <w:rPr>
          <w:rFonts w:ascii="Times New Roman" w:hAnsi="Times New Roman" w:cs="Times New Roman"/>
        </w:rPr>
        <w:t xml:space="preserve">the </w:t>
      </w:r>
      <w:r w:rsidRPr="0069532A">
        <w:rPr>
          <w:rFonts w:ascii="Times New Roman" w:hAnsi="Times New Roman" w:cs="Times New Roman"/>
        </w:rPr>
        <w:t xml:space="preserve">agency Chief Executive, </w:t>
      </w:r>
      <w:r>
        <w:rPr>
          <w:rFonts w:ascii="Times New Roman" w:hAnsi="Times New Roman" w:cs="Times New Roman"/>
        </w:rPr>
        <w:t>Ministers</w:t>
      </w:r>
      <w:r w:rsidRPr="0069532A">
        <w:rPr>
          <w:rFonts w:ascii="Times New Roman" w:hAnsi="Times New Roman" w:cs="Times New Roman"/>
        </w:rPr>
        <w:t xml:space="preserve"> and the Parliament that resources are deployed in an efficient, effective, economical and ethical manner, while not imposing overly burdensome requirements on grants recipients</w:t>
      </w:r>
      <w:r>
        <w:rPr>
          <w:rFonts w:ascii="Times New Roman" w:hAnsi="Times New Roman" w:cs="Times New Roman"/>
        </w:rPr>
        <w:t>.</w:t>
      </w:r>
    </w:p>
    <w:p w:rsidR="004C0B5C" w:rsidRPr="0069532A" w:rsidRDefault="004C0B5C" w:rsidP="004C0B5C">
      <w:pPr>
        <w:pStyle w:val="bodybodytext"/>
        <w:rPr>
          <w:rFonts w:ascii="Times New Roman" w:hAnsi="Times New Roman" w:cs="Times New Roman"/>
        </w:rPr>
      </w:pPr>
      <w:r w:rsidRPr="0069532A">
        <w:rPr>
          <w:rFonts w:ascii="Times New Roman" w:hAnsi="Times New Roman" w:cs="Times New Roman"/>
        </w:rPr>
        <w:t>1</w:t>
      </w:r>
      <w:r w:rsidR="00DC3473">
        <w:rPr>
          <w:rFonts w:ascii="Times New Roman" w:hAnsi="Times New Roman" w:cs="Times New Roman"/>
        </w:rPr>
        <w:t>1</w:t>
      </w:r>
      <w:r w:rsidRPr="0069532A">
        <w:rPr>
          <w:rFonts w:ascii="Times New Roman" w:hAnsi="Times New Roman" w:cs="Times New Roman"/>
        </w:rPr>
        <w:t>.2</w:t>
      </w:r>
      <w:r w:rsidRPr="0069532A">
        <w:rPr>
          <w:rFonts w:ascii="Times New Roman" w:hAnsi="Times New Roman" w:cs="Times New Roman"/>
        </w:rPr>
        <w:tab/>
        <w:t xml:space="preserve">Agency staff achieve value with public money in grants administration by: </w:t>
      </w:r>
    </w:p>
    <w:p w:rsidR="004C0B5C" w:rsidRDefault="004C0B5C" w:rsidP="004C0B5C">
      <w:pPr>
        <w:pStyle w:val="Bulletindent"/>
        <w:tabs>
          <w:tab w:val="clear" w:pos="454"/>
          <w:tab w:val="left" w:pos="1134"/>
        </w:tabs>
        <w:spacing w:before="128"/>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 xml:space="preserve">considering and </w:t>
      </w:r>
      <w:r w:rsidRPr="0069532A">
        <w:rPr>
          <w:rFonts w:ascii="Times New Roman" w:hAnsi="Times New Roman" w:cs="Times New Roman"/>
        </w:rPr>
        <w:t>promot</w:t>
      </w:r>
      <w:r>
        <w:rPr>
          <w:rFonts w:ascii="Times New Roman" w:hAnsi="Times New Roman" w:cs="Times New Roman"/>
        </w:rPr>
        <w:t>ing</w:t>
      </w:r>
      <w:r w:rsidRPr="0069532A">
        <w:rPr>
          <w:rFonts w:ascii="Times New Roman" w:hAnsi="Times New Roman" w:cs="Times New Roman"/>
        </w:rPr>
        <w:t xml:space="preserve"> proper use of Commonwealth resources</w:t>
      </w:r>
      <w:r w:rsidR="00B573D5">
        <w:rPr>
          <w:rFonts w:ascii="Times New Roman" w:hAnsi="Times New Roman" w:cs="Times New Roman"/>
        </w:rPr>
        <w:t xml:space="preserve"> (p</w:t>
      </w:r>
      <w:r w:rsidRPr="0069532A">
        <w:rPr>
          <w:rFonts w:ascii="Times New Roman" w:hAnsi="Times New Roman" w:cs="Times New Roman"/>
        </w:rPr>
        <w:t>roper use means efficient, effective, economical and ethical use that is not inconsistent with Commonwealth policies</w:t>
      </w:r>
      <w:r w:rsidR="00B573D5">
        <w:rPr>
          <w:rFonts w:ascii="Times New Roman" w:hAnsi="Times New Roman" w:cs="Times New Roman"/>
        </w:rPr>
        <w:t>)</w:t>
      </w:r>
      <w:r w:rsidRPr="0069532A">
        <w:rPr>
          <w:rFonts w:ascii="Times New Roman" w:hAnsi="Times New Roman" w:cs="Times New Roman"/>
        </w:rPr>
        <w:t xml:space="preserve">; </w:t>
      </w:r>
    </w:p>
    <w:p w:rsidR="00137A6E" w:rsidRDefault="004C0B5C" w:rsidP="004C0B5C">
      <w:pPr>
        <w:pStyle w:val="Bulletindent"/>
        <w:tabs>
          <w:tab w:val="clear" w:pos="454"/>
          <w:tab w:val="left" w:pos="1134"/>
        </w:tabs>
        <w:spacing w:before="128"/>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cs="Times New Roman"/>
        </w:rPr>
        <w:t>working with stakeholders</w:t>
      </w:r>
      <w:r w:rsidR="00137A6E">
        <w:rPr>
          <w:rStyle w:val="WordImportedListStyle2StylesforWordRTFImportedLists"/>
          <w:rFonts w:ascii="Times New Roman" w:hAnsi="Times New Roman" w:cs="Times New Roman"/>
        </w:rPr>
        <w:t xml:space="preserve"> when </w:t>
      </w:r>
      <w:r w:rsidR="00DC749C">
        <w:rPr>
          <w:rStyle w:val="WordImportedListStyle2StylesforWordRTFImportedLists"/>
          <w:rFonts w:ascii="Times New Roman" w:hAnsi="Times New Roman" w:cs="Times New Roman"/>
        </w:rPr>
        <w:t xml:space="preserve">appropriate to </w:t>
      </w:r>
      <w:r w:rsidR="00137A6E">
        <w:rPr>
          <w:rStyle w:val="WordImportedListStyle2StylesforWordRTFImportedLists"/>
          <w:rFonts w:ascii="Times New Roman" w:hAnsi="Times New Roman" w:cs="Times New Roman"/>
        </w:rPr>
        <w:t>develop or modify granting activities.</w:t>
      </w:r>
      <w:r>
        <w:rPr>
          <w:rStyle w:val="WordImportedListStyle2StylesforWordRTFImportedLists"/>
          <w:rFonts w:ascii="Times New Roman" w:hAnsi="Times New Roman" w:cs="Times New Roman"/>
        </w:rPr>
        <w:t xml:space="preserve"> </w:t>
      </w:r>
      <w:r w:rsidR="00137A6E">
        <w:rPr>
          <w:rStyle w:val="WordImportedListStyle2StylesforWordRTFImportedLists"/>
          <w:rFonts w:ascii="Times New Roman" w:hAnsi="Times New Roman" w:cs="Times New Roman"/>
        </w:rPr>
        <w:t xml:space="preserve">Stakeholder input can aid in improving the </w:t>
      </w:r>
      <w:r w:rsidR="00383D38">
        <w:rPr>
          <w:rStyle w:val="WordImportedListStyle2StylesforWordRTFImportedLists"/>
          <w:rFonts w:ascii="Times New Roman" w:hAnsi="Times New Roman" w:cs="Times New Roman"/>
        </w:rPr>
        <w:t xml:space="preserve">efficiency of the </w:t>
      </w:r>
      <w:r w:rsidR="00137A6E">
        <w:rPr>
          <w:rStyle w:val="WordImportedListStyle2StylesforWordRTFImportedLists"/>
          <w:rFonts w:ascii="Times New Roman" w:hAnsi="Times New Roman" w:cs="Times New Roman"/>
        </w:rPr>
        <w:t>design and delivery of granting activities</w:t>
      </w:r>
      <w:r w:rsidR="007600F0">
        <w:rPr>
          <w:rStyle w:val="WordImportedListStyle2StylesforWordRTFImportedLists"/>
          <w:rFonts w:ascii="Times New Roman" w:hAnsi="Times New Roman" w:cs="Times New Roman"/>
        </w:rPr>
        <w:t>;</w:t>
      </w:r>
    </w:p>
    <w:p w:rsidR="004C0B5C" w:rsidRPr="00736060" w:rsidRDefault="00137A6E" w:rsidP="004C0B5C">
      <w:pPr>
        <w:pStyle w:val="Bulletindent"/>
        <w:tabs>
          <w:tab w:val="clear" w:pos="454"/>
          <w:tab w:val="left" w:pos="1134"/>
        </w:tabs>
        <w:spacing w:before="128"/>
        <w:ind w:left="1134" w:hanging="567"/>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4C0B5C">
        <w:rPr>
          <w:rStyle w:val="WordImportedListStyle2StylesforWordRTFImportedLists"/>
          <w:rFonts w:ascii="Times New Roman" w:hAnsi="Times New Roman" w:cs="Times New Roman"/>
        </w:rPr>
        <w:t>using processes, procedures and requirements that are proportional to the risks and nature of granting activities.</w:t>
      </w:r>
      <w:r w:rsidR="004C0B5C" w:rsidRPr="00F854A3">
        <w:t xml:space="preserve"> </w:t>
      </w:r>
      <w:r w:rsidR="004C0B5C" w:rsidRPr="00F854A3">
        <w:rPr>
          <w:rFonts w:ascii="Times New Roman" w:hAnsi="Times New Roman" w:cs="Times New Roman"/>
        </w:rPr>
        <w:t xml:space="preserve">For intellectual property </w:t>
      </w:r>
      <w:r w:rsidR="009013FC">
        <w:rPr>
          <w:rFonts w:ascii="Times New Roman" w:hAnsi="Times New Roman" w:cs="Times New Roman"/>
        </w:rPr>
        <w:t xml:space="preserve">rights </w:t>
      </w:r>
      <w:r w:rsidR="004C0B5C" w:rsidRPr="00F854A3">
        <w:rPr>
          <w:rFonts w:ascii="Times New Roman" w:hAnsi="Times New Roman" w:cs="Times New Roman"/>
        </w:rPr>
        <w:t xml:space="preserve">resulting from activities undertaken with grant money, agencies should not </w:t>
      </w:r>
      <w:r w:rsidR="00B573D5">
        <w:rPr>
          <w:rFonts w:ascii="Times New Roman" w:hAnsi="Times New Roman" w:cs="Times New Roman"/>
        </w:rPr>
        <w:t>generally</w:t>
      </w:r>
      <w:r w:rsidR="004C0B5C">
        <w:rPr>
          <w:rFonts w:ascii="Times New Roman" w:hAnsi="Times New Roman" w:cs="Times New Roman"/>
        </w:rPr>
        <w:t xml:space="preserve"> </w:t>
      </w:r>
      <w:r w:rsidR="004C0B5C" w:rsidRPr="00F854A3">
        <w:rPr>
          <w:rFonts w:ascii="Times New Roman" w:hAnsi="Times New Roman" w:cs="Times New Roman"/>
        </w:rPr>
        <w:t>assert ownership</w:t>
      </w:r>
      <w:r w:rsidR="004C0B5C">
        <w:rPr>
          <w:rFonts w:ascii="Times New Roman" w:hAnsi="Times New Roman" w:cs="Times New Roman"/>
        </w:rPr>
        <w:t xml:space="preserve">, but </w:t>
      </w:r>
      <w:r w:rsidR="004C0B5C" w:rsidRPr="00F854A3">
        <w:rPr>
          <w:rFonts w:ascii="Times New Roman" w:hAnsi="Times New Roman" w:cs="Times New Roman"/>
        </w:rPr>
        <w:t>should consider</w:t>
      </w:r>
      <w:r w:rsidR="009013FC">
        <w:rPr>
          <w:rFonts w:ascii="Times New Roman" w:hAnsi="Times New Roman" w:cs="Times New Roman"/>
        </w:rPr>
        <w:t xml:space="preserve"> </w:t>
      </w:r>
      <w:r w:rsidR="009013FC" w:rsidRPr="009013FC">
        <w:rPr>
          <w:rFonts w:ascii="Times New Roman" w:hAnsi="Times New Roman" w:cs="Times New Roman"/>
        </w:rPr>
        <w:t>a licence for Commonwealth purposes, for example</w:t>
      </w:r>
      <w:r w:rsidR="00084861">
        <w:rPr>
          <w:rFonts w:ascii="Times New Roman" w:hAnsi="Times New Roman" w:cs="Times New Roman"/>
        </w:rPr>
        <w:t>,</w:t>
      </w:r>
      <w:r w:rsidR="009013FC" w:rsidRPr="009013FC">
        <w:rPr>
          <w:rFonts w:ascii="Times New Roman" w:hAnsi="Times New Roman" w:cs="Times New Roman"/>
        </w:rPr>
        <w:t xml:space="preserve"> reporting to Ministers</w:t>
      </w:r>
      <w:r w:rsidR="004C0B5C">
        <w:rPr>
          <w:rFonts w:ascii="Times New Roman" w:hAnsi="Times New Roman" w:cs="Times New Roman"/>
        </w:rPr>
        <w:t>;</w:t>
      </w:r>
    </w:p>
    <w:p w:rsidR="004C0B5C" w:rsidRDefault="004C0B5C" w:rsidP="004C0B5C">
      <w:pPr>
        <w:pStyle w:val="Bulletindent"/>
        <w:tabs>
          <w:tab w:val="clear" w:pos="454"/>
          <w:tab w:val="left" w:pos="1134"/>
        </w:tabs>
        <w:spacing w:before="128"/>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adopting a</w:t>
      </w:r>
      <w:r>
        <w:rPr>
          <w:rFonts w:ascii="Times New Roman" w:hAnsi="Times New Roman" w:cs="Times New Roman"/>
        </w:rPr>
        <w:t xml:space="preserve">n active </w:t>
      </w:r>
      <w:r w:rsidRPr="0069532A">
        <w:rPr>
          <w:rFonts w:ascii="Times New Roman" w:hAnsi="Times New Roman" w:cs="Times New Roman"/>
        </w:rPr>
        <w:t xml:space="preserve">risk </w:t>
      </w:r>
      <w:r>
        <w:rPr>
          <w:rFonts w:ascii="Times New Roman" w:hAnsi="Times New Roman" w:cs="Times New Roman"/>
        </w:rPr>
        <w:t xml:space="preserve">identification and </w:t>
      </w:r>
      <w:r w:rsidRPr="0069532A">
        <w:rPr>
          <w:rFonts w:ascii="Times New Roman" w:hAnsi="Times New Roman" w:cs="Times New Roman"/>
        </w:rPr>
        <w:t>engagement</w:t>
      </w:r>
      <w:r>
        <w:rPr>
          <w:rFonts w:ascii="Times New Roman" w:hAnsi="Times New Roman" w:cs="Times New Roman"/>
        </w:rPr>
        <w:t xml:space="preserve"> approach</w:t>
      </w:r>
      <w:r w:rsidRPr="0069532A">
        <w:rPr>
          <w:rFonts w:ascii="Times New Roman" w:hAnsi="Times New Roman" w:cs="Times New Roman"/>
        </w:rPr>
        <w:t xml:space="preserve"> focuse</w:t>
      </w:r>
      <w:r w:rsidR="009B6C69">
        <w:rPr>
          <w:rFonts w:ascii="Times New Roman" w:hAnsi="Times New Roman" w:cs="Times New Roman"/>
        </w:rPr>
        <w:t>d</w:t>
      </w:r>
      <w:r w:rsidRPr="0069532A">
        <w:rPr>
          <w:rFonts w:ascii="Times New Roman" w:hAnsi="Times New Roman" w:cs="Times New Roman"/>
        </w:rPr>
        <w:t xml:space="preserve"> on minimising </w:t>
      </w:r>
      <w:r>
        <w:rPr>
          <w:rFonts w:ascii="Times New Roman" w:hAnsi="Times New Roman" w:cs="Times New Roman"/>
        </w:rPr>
        <w:t xml:space="preserve">potential </w:t>
      </w:r>
      <w:r w:rsidRPr="0069532A">
        <w:rPr>
          <w:rFonts w:ascii="Times New Roman" w:hAnsi="Times New Roman" w:cs="Times New Roman"/>
        </w:rPr>
        <w:t xml:space="preserve">adverse impacts </w:t>
      </w:r>
      <w:r w:rsidR="00B573D5">
        <w:rPr>
          <w:rFonts w:ascii="Times New Roman" w:hAnsi="Times New Roman" w:cs="Times New Roman"/>
        </w:rPr>
        <w:t xml:space="preserve">and maximising opportunities, </w:t>
      </w:r>
      <w:r>
        <w:rPr>
          <w:rFonts w:ascii="Times New Roman" w:hAnsi="Times New Roman" w:cs="Times New Roman"/>
        </w:rPr>
        <w:t>through</w:t>
      </w:r>
      <w:r w:rsidRPr="0069532A">
        <w:rPr>
          <w:rFonts w:ascii="Times New Roman" w:hAnsi="Times New Roman" w:cs="Times New Roman"/>
        </w:rPr>
        <w:t xml:space="preserve"> identifying and treating risks</w:t>
      </w:r>
      <w:r>
        <w:rPr>
          <w:rFonts w:ascii="Times New Roman" w:hAnsi="Times New Roman" w:cs="Times New Roman"/>
        </w:rPr>
        <w:t>;</w:t>
      </w:r>
    </w:p>
    <w:p w:rsidR="00F727E5" w:rsidRDefault="005252D5">
      <w:pPr>
        <w:pStyle w:val="Bulletindent"/>
        <w:numPr>
          <w:ilvl w:val="0"/>
          <w:numId w:val="15"/>
        </w:numPr>
        <w:tabs>
          <w:tab w:val="clear" w:pos="454"/>
          <w:tab w:val="left" w:pos="1134"/>
        </w:tabs>
        <w:spacing w:before="128"/>
        <w:ind w:left="1134" w:hanging="537"/>
        <w:rPr>
          <w:rFonts w:ascii="Times New Roman" w:hAnsi="Times New Roman" w:cs="Times New Roman"/>
        </w:rPr>
      </w:pPr>
      <w:r>
        <w:rPr>
          <w:rFonts w:ascii="Times New Roman" w:hAnsi="Times New Roman" w:cs="Times New Roman"/>
        </w:rPr>
        <w:t xml:space="preserve">responding to change. </w:t>
      </w:r>
      <w:r w:rsidR="00D11A97">
        <w:rPr>
          <w:rFonts w:ascii="Times New Roman" w:hAnsi="Times New Roman" w:cs="Times New Roman"/>
        </w:rPr>
        <w:t>Agency staff should establish flexible processes so as to be able to respond quickly to changing government priorities;</w:t>
      </w:r>
    </w:p>
    <w:p w:rsidR="004C0B5C" w:rsidRDefault="004C0B5C" w:rsidP="004C0B5C">
      <w:pPr>
        <w:pStyle w:val="Bulletindent"/>
        <w:tabs>
          <w:tab w:val="clear" w:pos="454"/>
          <w:tab w:val="left" w:pos="1134"/>
        </w:tabs>
        <w:spacing w:before="128"/>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effective </w:t>
      </w:r>
      <w:r w:rsidR="00B573D5">
        <w:rPr>
          <w:rFonts w:ascii="Times New Roman" w:hAnsi="Times New Roman" w:cs="Times New Roman"/>
        </w:rPr>
        <w:t xml:space="preserve">program design and </w:t>
      </w:r>
      <w:r w:rsidR="000B15B1">
        <w:rPr>
          <w:rFonts w:ascii="Times New Roman" w:hAnsi="Times New Roman" w:cs="Times New Roman"/>
        </w:rPr>
        <w:t>selection processes</w:t>
      </w:r>
      <w:r w:rsidRPr="0069532A">
        <w:rPr>
          <w:rFonts w:ascii="Times New Roman" w:hAnsi="Times New Roman" w:cs="Times New Roman"/>
        </w:rPr>
        <w:t>. The objective of the appraisal process is to select projects/activities that</w:t>
      </w:r>
      <w:r>
        <w:rPr>
          <w:rFonts w:ascii="Times New Roman" w:hAnsi="Times New Roman" w:cs="Times New Roman"/>
        </w:rPr>
        <w:t xml:space="preserve"> </w:t>
      </w:r>
      <w:r w:rsidRPr="0069532A">
        <w:rPr>
          <w:rFonts w:ascii="Times New Roman" w:hAnsi="Times New Roman" w:cs="Times New Roman"/>
        </w:rPr>
        <w:t xml:space="preserve">best represent value </w:t>
      </w:r>
      <w:r>
        <w:rPr>
          <w:rFonts w:ascii="Times New Roman" w:hAnsi="Times New Roman" w:cs="Times New Roman"/>
        </w:rPr>
        <w:t>with</w:t>
      </w:r>
      <w:r w:rsidRPr="0069532A">
        <w:rPr>
          <w:rFonts w:ascii="Times New Roman" w:hAnsi="Times New Roman" w:cs="Times New Roman"/>
        </w:rPr>
        <w:t xml:space="preserve"> public money in the context of the objectives and outcomes of the granting activity</w:t>
      </w:r>
      <w:r>
        <w:rPr>
          <w:rFonts w:ascii="Times New Roman" w:hAnsi="Times New Roman" w:cs="Times New Roman"/>
        </w:rPr>
        <w:t xml:space="preserve"> (including grant programs). </w:t>
      </w:r>
      <w:r w:rsidRPr="0069532A">
        <w:rPr>
          <w:rFonts w:ascii="Times New Roman" w:hAnsi="Times New Roman" w:cs="Times New Roman"/>
        </w:rPr>
        <w:t xml:space="preserve">A fundamental appraisal criterion is that a grant should add value by achieving something worthwhile that would not occur without </w:t>
      </w:r>
      <w:r w:rsidR="00D06DED">
        <w:rPr>
          <w:rFonts w:ascii="Times New Roman" w:hAnsi="Times New Roman" w:cs="Times New Roman"/>
        </w:rPr>
        <w:t xml:space="preserve">the </w:t>
      </w:r>
      <w:r w:rsidRPr="0069532A">
        <w:rPr>
          <w:rFonts w:ascii="Times New Roman" w:hAnsi="Times New Roman" w:cs="Times New Roman"/>
        </w:rPr>
        <w:t xml:space="preserve">grant; </w:t>
      </w:r>
      <w:r>
        <w:rPr>
          <w:rFonts w:ascii="Times New Roman" w:hAnsi="Times New Roman" w:cs="Times New Roman"/>
        </w:rPr>
        <w:t>and</w:t>
      </w:r>
    </w:p>
    <w:p w:rsidR="004C0B5C" w:rsidRPr="0069532A" w:rsidRDefault="004C0B5C" w:rsidP="004C0B5C">
      <w:pPr>
        <w:pStyle w:val="Bulletindent"/>
        <w:tabs>
          <w:tab w:val="clear" w:pos="454"/>
          <w:tab w:val="left" w:pos="1134"/>
        </w:tabs>
        <w:spacing w:before="128"/>
        <w:ind w:left="1134" w:hanging="567"/>
        <w:rPr>
          <w:rFonts w:ascii="Times New Roman" w:hAnsi="Times New Roman" w:cs="Times New Roman"/>
          <w:strike/>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 xml:space="preserve">ongoing monitoring and management. </w:t>
      </w:r>
      <w:r>
        <w:rPr>
          <w:rStyle w:val="WordImportedListStyle2StylesforWordRTFImportedLists"/>
          <w:rFonts w:ascii="Times New Roman" w:hAnsi="Times New Roman" w:cs="Times New Roman"/>
        </w:rPr>
        <w:t>T</w:t>
      </w:r>
      <w:r w:rsidRPr="0069532A">
        <w:rPr>
          <w:rStyle w:val="WordImportedListStyle2StylesforWordRTFImportedLists"/>
          <w:rFonts w:ascii="Times New Roman" w:hAnsi="Times New Roman" w:cs="Times New Roman"/>
        </w:rPr>
        <w:t>he establishment of on-going monitoring and management arrangements throughout the life of the grant</w:t>
      </w:r>
      <w:r>
        <w:rPr>
          <w:rStyle w:val="WordImportedListStyle2StylesforWordRTFImportedLists"/>
          <w:rFonts w:ascii="Times New Roman" w:hAnsi="Times New Roman" w:cs="Times New Roman"/>
        </w:rPr>
        <w:t xml:space="preserve"> should enable </w:t>
      </w:r>
      <w:r w:rsidRPr="0069532A">
        <w:rPr>
          <w:rStyle w:val="WordImportedListStyle2StylesforWordRTFImportedLists"/>
          <w:rFonts w:ascii="Times New Roman" w:hAnsi="Times New Roman" w:cs="Times New Roman"/>
        </w:rPr>
        <w:t>the granting agency to assure that granting activities are proceeding as planned and that grant money is being appropriately applied.</w:t>
      </w:r>
    </w:p>
    <w:p w:rsidR="004C0B5C" w:rsidRDefault="004C0B5C" w:rsidP="004C0B5C">
      <w:pPr>
        <w:pStyle w:val="bodybodytext"/>
        <w:ind w:left="567" w:hanging="567"/>
        <w:rPr>
          <w:rFonts w:ascii="Times New Roman" w:hAnsi="Times New Roman" w:cs="Times New Roman"/>
        </w:rPr>
      </w:pPr>
      <w:r w:rsidRPr="0069532A">
        <w:rPr>
          <w:rFonts w:ascii="Times New Roman" w:hAnsi="Times New Roman" w:cs="Times New Roman"/>
        </w:rPr>
        <w:t>1</w:t>
      </w:r>
      <w:r w:rsidR="00DC3473">
        <w:rPr>
          <w:rFonts w:ascii="Times New Roman" w:hAnsi="Times New Roman" w:cs="Times New Roman"/>
        </w:rPr>
        <w:t>1</w:t>
      </w:r>
      <w:r w:rsidRPr="0069532A">
        <w:rPr>
          <w:rFonts w:ascii="Times New Roman" w:hAnsi="Times New Roman" w:cs="Times New Roman"/>
        </w:rPr>
        <w:t>.</w:t>
      </w:r>
      <w:r>
        <w:rPr>
          <w:rFonts w:ascii="Times New Roman" w:hAnsi="Times New Roman" w:cs="Times New Roman"/>
        </w:rPr>
        <w:t>3</w:t>
      </w:r>
      <w:r w:rsidRPr="0069532A">
        <w:rPr>
          <w:rFonts w:ascii="Times New Roman" w:hAnsi="Times New Roman" w:cs="Times New Roman"/>
        </w:rPr>
        <w:tab/>
      </w:r>
      <w:r>
        <w:rPr>
          <w:rFonts w:ascii="Times New Roman" w:hAnsi="Times New Roman" w:cs="Times New Roman"/>
        </w:rPr>
        <w:t>Grant recipients contribute to a</w:t>
      </w:r>
      <w:r w:rsidRPr="0069532A">
        <w:rPr>
          <w:rFonts w:ascii="Times New Roman" w:hAnsi="Times New Roman" w:cs="Times New Roman"/>
        </w:rPr>
        <w:t>chiev</w:t>
      </w:r>
      <w:r>
        <w:rPr>
          <w:rFonts w:ascii="Times New Roman" w:hAnsi="Times New Roman" w:cs="Times New Roman"/>
        </w:rPr>
        <w:t xml:space="preserve">ing value with </w:t>
      </w:r>
      <w:r w:rsidRPr="0069532A">
        <w:rPr>
          <w:rFonts w:ascii="Times New Roman" w:hAnsi="Times New Roman" w:cs="Times New Roman"/>
        </w:rPr>
        <w:t xml:space="preserve">public money </w:t>
      </w:r>
      <w:r>
        <w:rPr>
          <w:rFonts w:ascii="Times New Roman" w:hAnsi="Times New Roman" w:cs="Times New Roman"/>
        </w:rPr>
        <w:t xml:space="preserve">by: </w:t>
      </w:r>
    </w:p>
    <w:p w:rsidR="004C0B5C" w:rsidRDefault="004C0B5C" w:rsidP="004C0B5C">
      <w:pPr>
        <w:pStyle w:val="Bulletindent"/>
        <w:tabs>
          <w:tab w:val="clear" w:pos="454"/>
          <w:tab w:val="left" w:pos="1134"/>
        </w:tabs>
        <w:spacing w:before="128"/>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cs="Times New Roman"/>
        </w:rPr>
        <w:t>considering how best to deliver the goods or services to target group</w:t>
      </w:r>
      <w:r w:rsidR="003038FC">
        <w:rPr>
          <w:rStyle w:val="WordImportedListStyle2StylesforWordRTFImportedLists"/>
          <w:rFonts w:ascii="Times New Roman" w:hAnsi="Times New Roman" w:cs="Times New Roman"/>
        </w:rPr>
        <w:t>s</w:t>
      </w:r>
      <w:r>
        <w:rPr>
          <w:rStyle w:val="WordImportedListStyle2StylesforWordRTFImportedLists"/>
          <w:rFonts w:ascii="Times New Roman" w:hAnsi="Times New Roman" w:cs="Times New Roman"/>
        </w:rPr>
        <w:t xml:space="preserve"> or individuals.</w:t>
      </w:r>
      <w:r w:rsidR="0097783F">
        <w:rPr>
          <w:rStyle w:val="WordImportedListStyle2StylesforWordRTFImportedLists"/>
          <w:rFonts w:ascii="Times New Roman" w:hAnsi="Times New Roman" w:cs="Times New Roman"/>
        </w:rPr>
        <w:t xml:space="preserve"> </w:t>
      </w:r>
      <w:r>
        <w:rPr>
          <w:rStyle w:val="WordImportedListStyle2StylesforWordRTFImportedLists"/>
          <w:rFonts w:ascii="Times New Roman" w:hAnsi="Times New Roman" w:cs="Times New Roman"/>
        </w:rPr>
        <w:t xml:space="preserve">This may involve using existing processes and technologies or professional standards, </w:t>
      </w:r>
      <w:r w:rsidRPr="009F3B92">
        <w:rPr>
          <w:rStyle w:val="WordImportedListStyle2StylesforWordRTFImportedLists"/>
          <w:rFonts w:ascii="Times New Roman" w:hAnsi="Times New Roman" w:cs="Times New Roman"/>
        </w:rPr>
        <w:t>or it may involve innovation and performance improvement by the grant recipient</w:t>
      </w:r>
      <w:r>
        <w:rPr>
          <w:rStyle w:val="WordImportedListStyle2StylesforWordRTFImportedLists"/>
          <w:rFonts w:ascii="Times New Roman" w:hAnsi="Times New Roman" w:cs="Times New Roman"/>
        </w:rPr>
        <w:t xml:space="preserve"> or agency</w:t>
      </w:r>
      <w:r w:rsidR="002B1F7C">
        <w:rPr>
          <w:rStyle w:val="WordImportedListStyle2StylesforWordRTFImportedLists"/>
          <w:rFonts w:ascii="Times New Roman" w:hAnsi="Times New Roman" w:cs="Times New Roman"/>
        </w:rPr>
        <w:t xml:space="preserve"> staff</w:t>
      </w:r>
      <w:r>
        <w:rPr>
          <w:rStyle w:val="WordImportedListStyle2StylesforWordRTFImportedLists"/>
          <w:rFonts w:ascii="Times New Roman" w:hAnsi="Times New Roman" w:cs="Times New Roman"/>
        </w:rPr>
        <w:t>;</w:t>
      </w:r>
    </w:p>
    <w:p w:rsidR="004C0B5C" w:rsidRDefault="004C0B5C" w:rsidP="004C0B5C">
      <w:pPr>
        <w:pStyle w:val="Bulletindent"/>
        <w:tabs>
          <w:tab w:val="clear" w:pos="454"/>
          <w:tab w:val="left" w:pos="1134"/>
        </w:tabs>
        <w:spacing w:before="128"/>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 xml:space="preserve">having in place an </w:t>
      </w:r>
      <w:r w:rsidRPr="0069532A">
        <w:rPr>
          <w:rFonts w:ascii="Times New Roman" w:hAnsi="Times New Roman" w:cs="Times New Roman"/>
        </w:rPr>
        <w:t xml:space="preserve">effective risk management </w:t>
      </w:r>
      <w:r>
        <w:rPr>
          <w:rFonts w:ascii="Times New Roman" w:hAnsi="Times New Roman" w:cs="Times New Roman"/>
        </w:rPr>
        <w:t>approach</w:t>
      </w:r>
      <w:r w:rsidRPr="0069532A">
        <w:rPr>
          <w:rFonts w:ascii="Times New Roman" w:hAnsi="Times New Roman" w:cs="Times New Roman"/>
        </w:rPr>
        <w:t xml:space="preserve"> </w:t>
      </w:r>
      <w:r>
        <w:rPr>
          <w:rFonts w:ascii="Times New Roman" w:hAnsi="Times New Roman" w:cs="Times New Roman"/>
        </w:rPr>
        <w:t xml:space="preserve">that </w:t>
      </w:r>
      <w:r w:rsidRPr="0069532A">
        <w:rPr>
          <w:rFonts w:ascii="Times New Roman" w:hAnsi="Times New Roman" w:cs="Times New Roman"/>
        </w:rPr>
        <w:t xml:space="preserve">will </w:t>
      </w:r>
      <w:r>
        <w:rPr>
          <w:rFonts w:ascii="Times New Roman" w:hAnsi="Times New Roman" w:cs="Times New Roman"/>
        </w:rPr>
        <w:t>minimise potential waste</w:t>
      </w:r>
      <w:r w:rsidRPr="0069532A">
        <w:rPr>
          <w:rFonts w:ascii="Times New Roman" w:hAnsi="Times New Roman" w:cs="Times New Roman"/>
        </w:rPr>
        <w:t xml:space="preserve"> </w:t>
      </w:r>
      <w:r>
        <w:rPr>
          <w:rFonts w:ascii="Times New Roman" w:hAnsi="Times New Roman" w:cs="Times New Roman"/>
        </w:rPr>
        <w:t xml:space="preserve">of </w:t>
      </w:r>
      <w:r w:rsidRPr="0069532A">
        <w:rPr>
          <w:rFonts w:ascii="Times New Roman" w:hAnsi="Times New Roman" w:cs="Times New Roman"/>
        </w:rPr>
        <w:t>grant money</w:t>
      </w:r>
      <w:r>
        <w:rPr>
          <w:rFonts w:ascii="Times New Roman" w:hAnsi="Times New Roman" w:cs="Times New Roman"/>
        </w:rPr>
        <w:t>;</w:t>
      </w:r>
      <w:r w:rsidRPr="0069532A">
        <w:rPr>
          <w:rFonts w:ascii="Times New Roman" w:hAnsi="Times New Roman" w:cs="Times New Roman"/>
        </w:rPr>
        <w:t xml:space="preserve"> </w:t>
      </w:r>
    </w:p>
    <w:p w:rsidR="004C0B5C" w:rsidRPr="0069532A" w:rsidRDefault="004C0B5C" w:rsidP="004C0B5C">
      <w:pPr>
        <w:pStyle w:val="Bulletindent"/>
        <w:tabs>
          <w:tab w:val="clear" w:pos="454"/>
          <w:tab w:val="left" w:pos="1134"/>
        </w:tabs>
        <w:spacing w:before="128"/>
        <w:ind w:left="1134" w:hanging="567"/>
        <w:rPr>
          <w:rFonts w:ascii="Times New Roman" w:hAnsi="Times New Roman" w:cs="Times New Roman"/>
          <w:strike/>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ongoing monitoring and management</w:t>
      </w:r>
      <w:r>
        <w:rPr>
          <w:rStyle w:val="WordImportedListStyle2StylesforWordRTFImportedLists"/>
          <w:rFonts w:ascii="Times New Roman" w:hAnsi="Times New Roman" w:cs="Times New Roman"/>
        </w:rPr>
        <w:t xml:space="preserve"> of </w:t>
      </w:r>
      <w:r w:rsidR="002B1F7C">
        <w:rPr>
          <w:rStyle w:val="WordImportedListStyle2StylesforWordRTFImportedLists"/>
          <w:rFonts w:ascii="Times New Roman" w:hAnsi="Times New Roman" w:cs="Times New Roman"/>
        </w:rPr>
        <w:t xml:space="preserve">the </w:t>
      </w:r>
      <w:r w:rsidR="00ED2FDF">
        <w:rPr>
          <w:rStyle w:val="WordImportedListStyle2StylesforWordRTFImportedLists"/>
          <w:rFonts w:ascii="Times New Roman" w:hAnsi="Times New Roman" w:cs="Times New Roman"/>
        </w:rPr>
        <w:t>project/task/services</w:t>
      </w:r>
      <w:r w:rsidR="007E27B6">
        <w:rPr>
          <w:rStyle w:val="WordImportedListStyle2StylesforWordRTFImportedLists"/>
          <w:rFonts w:ascii="Times New Roman" w:hAnsi="Times New Roman" w:cs="Times New Roman"/>
        </w:rPr>
        <w:t xml:space="preserve"> funded by the grant,</w:t>
      </w:r>
      <w:r>
        <w:rPr>
          <w:rStyle w:val="WordImportedListStyle2StylesforWordRTFImportedLists"/>
          <w:rFonts w:ascii="Times New Roman" w:hAnsi="Times New Roman" w:cs="Times New Roman"/>
        </w:rPr>
        <w:t xml:space="preserve"> as appropriate</w:t>
      </w:r>
      <w:r w:rsidRPr="009F3B92">
        <w:rPr>
          <w:rStyle w:val="WordImportedListStyle2StylesforWordRTFImportedLists"/>
          <w:rFonts w:ascii="Times New Roman" w:hAnsi="Times New Roman" w:cs="Times New Roman"/>
        </w:rPr>
        <w:t>. This may involve the effective use of organisational processes, procedures and systems to produce the required reporting information;</w:t>
      </w:r>
    </w:p>
    <w:p w:rsidR="004C0B5C" w:rsidRDefault="004C0B5C" w:rsidP="004C0B5C">
      <w:pPr>
        <w:pStyle w:val="Bulletindent"/>
        <w:tabs>
          <w:tab w:val="clear" w:pos="454"/>
          <w:tab w:val="left" w:pos="1134"/>
        </w:tabs>
        <w:spacing w:before="128"/>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cs="Times New Roman"/>
        </w:rPr>
        <w:t>contributing to g</w:t>
      </w:r>
      <w:r w:rsidR="00B44BDE">
        <w:rPr>
          <w:rStyle w:val="WordImportedListStyle2StylesforWordRTFImportedLists"/>
          <w:rFonts w:ascii="Times New Roman" w:hAnsi="Times New Roman" w:cs="Times New Roman"/>
        </w:rPr>
        <w:t>overnment</w:t>
      </w:r>
      <w:r>
        <w:rPr>
          <w:rStyle w:val="WordImportedListStyle2StylesforWordRTFImportedLists"/>
          <w:rFonts w:ascii="Times New Roman" w:hAnsi="Times New Roman" w:cs="Times New Roman"/>
        </w:rPr>
        <w:t xml:space="preserve"> policy objectives through collaborative delivery of </w:t>
      </w:r>
      <w:r w:rsidR="00ED2FDF">
        <w:rPr>
          <w:rStyle w:val="WordImportedListStyle2StylesforWordRTFImportedLists"/>
          <w:rFonts w:ascii="Times New Roman" w:hAnsi="Times New Roman" w:cs="Times New Roman"/>
        </w:rPr>
        <w:t>projects/tasks/services</w:t>
      </w:r>
      <w:r w:rsidR="002B1F7C">
        <w:rPr>
          <w:rStyle w:val="WordImportedListStyle2StylesforWordRTFImportedLists"/>
          <w:rFonts w:ascii="Times New Roman" w:hAnsi="Times New Roman" w:cs="Times New Roman"/>
        </w:rPr>
        <w:t xml:space="preserve"> funded by the grant</w:t>
      </w:r>
      <w:r>
        <w:rPr>
          <w:rStyle w:val="WordImportedListStyle2StylesforWordRTFImportedLists"/>
          <w:rFonts w:ascii="Times New Roman" w:hAnsi="Times New Roman" w:cs="Times New Roman"/>
        </w:rPr>
        <w:t>; and</w:t>
      </w:r>
    </w:p>
    <w:p w:rsidR="004C0B5C" w:rsidRDefault="004C0B5C" w:rsidP="004C0B5C">
      <w:pPr>
        <w:pStyle w:val="Bulletindent"/>
        <w:tabs>
          <w:tab w:val="clear" w:pos="454"/>
          <w:tab w:val="left" w:pos="1134"/>
        </w:tabs>
        <w:spacing w:before="128"/>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cs="Times New Roman"/>
        </w:rPr>
        <w:t xml:space="preserve">participating in </w:t>
      </w:r>
      <w:r>
        <w:rPr>
          <w:rFonts w:ascii="Times New Roman" w:hAnsi="Times New Roman" w:cs="Times New Roman"/>
        </w:rPr>
        <w:t xml:space="preserve">evaluation </w:t>
      </w:r>
      <w:r w:rsidR="00ED2FDF">
        <w:rPr>
          <w:rFonts w:ascii="Times New Roman" w:hAnsi="Times New Roman" w:cs="Times New Roman"/>
        </w:rPr>
        <w:t>processes</w:t>
      </w:r>
      <w:r>
        <w:rPr>
          <w:rFonts w:ascii="Times New Roman" w:hAnsi="Times New Roman" w:cs="Times New Roman"/>
        </w:rPr>
        <w:t>.</w:t>
      </w:r>
    </w:p>
    <w:p w:rsidR="004C0B5C" w:rsidRDefault="004C0B5C" w:rsidP="004C0B5C">
      <w:pPr>
        <w:pStyle w:val="bodybodytext"/>
        <w:ind w:left="567" w:hanging="567"/>
        <w:rPr>
          <w:rFonts w:ascii="Times New Roman" w:hAnsi="Times New Roman" w:cs="Times New Roman"/>
        </w:rPr>
      </w:pPr>
      <w:r w:rsidRPr="0069532A">
        <w:rPr>
          <w:rFonts w:ascii="Times New Roman" w:hAnsi="Times New Roman" w:cs="Times New Roman"/>
        </w:rPr>
        <w:t>1</w:t>
      </w:r>
      <w:r w:rsidR="00DC3473">
        <w:rPr>
          <w:rFonts w:ascii="Times New Roman" w:hAnsi="Times New Roman" w:cs="Times New Roman"/>
        </w:rPr>
        <w:t>1</w:t>
      </w:r>
      <w:r w:rsidRPr="0069532A">
        <w:rPr>
          <w:rFonts w:ascii="Times New Roman" w:hAnsi="Times New Roman" w:cs="Times New Roman"/>
        </w:rPr>
        <w:t>.</w:t>
      </w:r>
      <w:r>
        <w:rPr>
          <w:rFonts w:ascii="Times New Roman" w:hAnsi="Times New Roman" w:cs="Times New Roman"/>
        </w:rPr>
        <w:t>4</w:t>
      </w:r>
      <w:r w:rsidRPr="0069532A">
        <w:rPr>
          <w:rFonts w:ascii="Times New Roman" w:hAnsi="Times New Roman" w:cs="Times New Roman"/>
        </w:rPr>
        <w:tab/>
        <w:t xml:space="preserve">The planning and design phase of grants administration is </w:t>
      </w:r>
      <w:r w:rsidR="00ED2FDF">
        <w:rPr>
          <w:rFonts w:ascii="Times New Roman" w:hAnsi="Times New Roman" w:cs="Times New Roman"/>
        </w:rPr>
        <w:t>important</w:t>
      </w:r>
      <w:r w:rsidRPr="0069532A">
        <w:rPr>
          <w:rFonts w:ascii="Times New Roman" w:hAnsi="Times New Roman" w:cs="Times New Roman"/>
        </w:rPr>
        <w:t xml:space="preserve"> to address questions of how best to achieve value with public money. </w:t>
      </w:r>
      <w:r>
        <w:rPr>
          <w:rFonts w:ascii="Times New Roman" w:hAnsi="Times New Roman" w:cs="Times New Roman"/>
        </w:rPr>
        <w:t xml:space="preserve">Whilst the list is not exhaustive, agency staff should consider the </w:t>
      </w:r>
      <w:r w:rsidRPr="0069532A">
        <w:rPr>
          <w:rFonts w:ascii="Times New Roman" w:hAnsi="Times New Roman" w:cs="Times New Roman"/>
        </w:rPr>
        <w:t>following points</w:t>
      </w:r>
      <w:r>
        <w:rPr>
          <w:rFonts w:ascii="Times New Roman" w:hAnsi="Times New Roman" w:cs="Times New Roman"/>
        </w:rPr>
        <w:t xml:space="preserve"> as they</w:t>
      </w:r>
      <w:r w:rsidRPr="0069532A">
        <w:rPr>
          <w:rFonts w:ascii="Times New Roman" w:hAnsi="Times New Roman" w:cs="Times New Roman"/>
        </w:rPr>
        <w:t xml:space="preserve"> may reveal less costly or more effective means of achieving </w:t>
      </w:r>
      <w:r w:rsidR="00ED2FDF">
        <w:rPr>
          <w:rFonts w:ascii="Times New Roman" w:hAnsi="Times New Roman" w:cs="Times New Roman"/>
        </w:rPr>
        <w:t>government policy outcomes</w:t>
      </w:r>
      <w:r w:rsidRPr="0069532A">
        <w:rPr>
          <w:rFonts w:ascii="Times New Roman" w:hAnsi="Times New Roman" w:cs="Times New Roman"/>
        </w:rPr>
        <w:t>.</w:t>
      </w:r>
    </w:p>
    <w:p w:rsidR="004C0B5C" w:rsidRPr="0069532A" w:rsidRDefault="004C0B5C" w:rsidP="004C0B5C">
      <w:pPr>
        <w:pStyle w:val="Bulletindent"/>
        <w:tabs>
          <w:tab w:val="clear" w:pos="454"/>
          <w:tab w:val="left" w:pos="1134"/>
        </w:tabs>
        <w:spacing w:before="128"/>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I</w:t>
      </w:r>
      <w:r w:rsidRPr="0069532A">
        <w:rPr>
          <w:rFonts w:ascii="Times New Roman" w:hAnsi="Times New Roman" w:cs="Times New Roman"/>
        </w:rPr>
        <w:t xml:space="preserve">t is important </w:t>
      </w:r>
      <w:r>
        <w:rPr>
          <w:rFonts w:ascii="Times New Roman" w:hAnsi="Times New Roman" w:cs="Times New Roman"/>
        </w:rPr>
        <w:t>that agency staff</w:t>
      </w:r>
      <w:r w:rsidRPr="0069532A">
        <w:rPr>
          <w:rFonts w:ascii="Times New Roman" w:hAnsi="Times New Roman" w:cs="Times New Roman"/>
        </w:rPr>
        <w:t xml:space="preserve"> determine that </w:t>
      </w:r>
      <w:r>
        <w:rPr>
          <w:rFonts w:ascii="Times New Roman" w:hAnsi="Times New Roman" w:cs="Times New Roman"/>
        </w:rPr>
        <w:t>a</w:t>
      </w:r>
      <w:r w:rsidRPr="0069532A">
        <w:rPr>
          <w:rFonts w:ascii="Times New Roman" w:hAnsi="Times New Roman" w:cs="Times New Roman"/>
        </w:rPr>
        <w:t xml:space="preserve"> grant</w:t>
      </w:r>
      <w:r>
        <w:rPr>
          <w:rFonts w:ascii="Times New Roman" w:hAnsi="Times New Roman" w:cs="Times New Roman"/>
        </w:rPr>
        <w:t xml:space="preserve"> is the most appropriate </w:t>
      </w:r>
      <w:r w:rsidR="00ED2FDF">
        <w:rPr>
          <w:rFonts w:ascii="Times New Roman" w:hAnsi="Times New Roman" w:cs="Times New Roman"/>
        </w:rPr>
        <w:t>mechanism</w:t>
      </w:r>
      <w:r w:rsidRPr="0069532A">
        <w:rPr>
          <w:rFonts w:ascii="Times New Roman" w:hAnsi="Times New Roman" w:cs="Times New Roman"/>
        </w:rPr>
        <w:t>. There may be alternative means to realise a desired outcome, such as the use of statutory powers</w:t>
      </w:r>
      <w:r w:rsidR="001F6A0E">
        <w:rPr>
          <w:rFonts w:ascii="Times New Roman" w:hAnsi="Times New Roman" w:cs="Times New Roman"/>
        </w:rPr>
        <w:t xml:space="preserve"> or the purchase of services</w:t>
      </w:r>
      <w:r w:rsidRPr="0069532A">
        <w:rPr>
          <w:rFonts w:ascii="Times New Roman" w:hAnsi="Times New Roman" w:cs="Times New Roman"/>
        </w:rPr>
        <w:t>.</w:t>
      </w:r>
    </w:p>
    <w:p w:rsidR="004C0B5C" w:rsidRPr="0069532A" w:rsidRDefault="004C0B5C" w:rsidP="004C0B5C">
      <w:pPr>
        <w:pStyle w:val="Bulletindent"/>
        <w:tabs>
          <w:tab w:val="clear" w:pos="454"/>
          <w:tab w:val="left" w:pos="1134"/>
        </w:tabs>
        <w:spacing w:before="128"/>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Where government makes a specific decision regarding the establishment of a granting activity, agency</w:t>
      </w:r>
      <w:r>
        <w:rPr>
          <w:rFonts w:ascii="Times New Roman" w:hAnsi="Times New Roman" w:cs="Times New Roman"/>
        </w:rPr>
        <w:t xml:space="preserve"> staff</w:t>
      </w:r>
      <w:r w:rsidRPr="0069532A">
        <w:rPr>
          <w:rFonts w:ascii="Times New Roman" w:hAnsi="Times New Roman" w:cs="Times New Roman"/>
        </w:rPr>
        <w:t xml:space="preserve"> should still consider whether </w:t>
      </w:r>
      <w:r>
        <w:rPr>
          <w:rFonts w:ascii="Times New Roman" w:hAnsi="Times New Roman" w:cs="Times New Roman"/>
        </w:rPr>
        <w:t>a</w:t>
      </w:r>
      <w:r w:rsidRPr="0069532A">
        <w:rPr>
          <w:rFonts w:ascii="Times New Roman" w:hAnsi="Times New Roman" w:cs="Times New Roman"/>
        </w:rPr>
        <w:t xml:space="preserve"> needs analysis </w:t>
      </w:r>
      <w:r>
        <w:rPr>
          <w:rFonts w:ascii="Times New Roman" w:hAnsi="Times New Roman" w:cs="Times New Roman"/>
        </w:rPr>
        <w:t xml:space="preserve">in the selection process </w:t>
      </w:r>
      <w:r w:rsidRPr="0069532A">
        <w:rPr>
          <w:rFonts w:ascii="Times New Roman" w:hAnsi="Times New Roman" w:cs="Times New Roman"/>
        </w:rPr>
        <w:t>would assist in identifying the highest priority projects</w:t>
      </w:r>
      <w:r w:rsidR="007E27B6">
        <w:rPr>
          <w:rFonts w:ascii="Times New Roman" w:hAnsi="Times New Roman" w:cs="Times New Roman"/>
        </w:rPr>
        <w:t>, services</w:t>
      </w:r>
      <w:r w:rsidRPr="0069532A">
        <w:rPr>
          <w:rFonts w:ascii="Times New Roman" w:hAnsi="Times New Roman" w:cs="Times New Roman"/>
        </w:rPr>
        <w:t xml:space="preserve"> or activities, consistent with </w:t>
      </w:r>
      <w:r w:rsidR="00ED2FDF">
        <w:rPr>
          <w:rFonts w:ascii="Times New Roman" w:hAnsi="Times New Roman" w:cs="Times New Roman"/>
        </w:rPr>
        <w:t xml:space="preserve">the intended </w:t>
      </w:r>
      <w:r w:rsidRPr="0069532A">
        <w:rPr>
          <w:rFonts w:ascii="Times New Roman" w:hAnsi="Times New Roman" w:cs="Times New Roman"/>
        </w:rPr>
        <w:t xml:space="preserve">government </w:t>
      </w:r>
      <w:r w:rsidR="00ED2FDF">
        <w:rPr>
          <w:rFonts w:ascii="Times New Roman" w:hAnsi="Times New Roman" w:cs="Times New Roman"/>
        </w:rPr>
        <w:t>policy outcomes</w:t>
      </w:r>
      <w:r w:rsidRPr="0069532A">
        <w:rPr>
          <w:rFonts w:ascii="Times New Roman" w:hAnsi="Times New Roman" w:cs="Times New Roman"/>
        </w:rPr>
        <w:t xml:space="preserve">. </w:t>
      </w:r>
    </w:p>
    <w:p w:rsidR="004C0B5C" w:rsidRPr="0069532A" w:rsidRDefault="004C0B5C" w:rsidP="004C0B5C">
      <w:pPr>
        <w:pStyle w:val="Bulletindent"/>
        <w:tabs>
          <w:tab w:val="clear" w:pos="454"/>
          <w:tab w:val="left" w:pos="1134"/>
        </w:tabs>
        <w:spacing w:before="128"/>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lastRenderedPageBreak/>
        <w:t></w:t>
      </w:r>
      <w:r w:rsidRPr="0069532A">
        <w:rPr>
          <w:rStyle w:val="WordImportedListStyle2StylesforWordRTFImportedLists"/>
          <w:rFonts w:ascii="Times New Roman" w:hAnsi="Times New Roman" w:cs="Times New Roman"/>
        </w:rPr>
        <w:tab/>
      </w:r>
      <w:r>
        <w:rPr>
          <w:rFonts w:ascii="Times New Roman" w:hAnsi="Times New Roman" w:cs="Times New Roman"/>
        </w:rPr>
        <w:t>A</w:t>
      </w:r>
      <w:r w:rsidRPr="0069532A">
        <w:rPr>
          <w:rFonts w:ascii="Times New Roman" w:hAnsi="Times New Roman" w:cs="Times New Roman"/>
        </w:rPr>
        <w:t>gency</w:t>
      </w:r>
      <w:r>
        <w:rPr>
          <w:rFonts w:ascii="Times New Roman" w:hAnsi="Times New Roman" w:cs="Times New Roman"/>
        </w:rPr>
        <w:t xml:space="preserve"> staff</w:t>
      </w:r>
      <w:r w:rsidRPr="0069532A">
        <w:rPr>
          <w:rFonts w:ascii="Times New Roman" w:hAnsi="Times New Roman" w:cs="Times New Roman"/>
        </w:rPr>
        <w:t xml:space="preserve"> should </w:t>
      </w:r>
      <w:r>
        <w:rPr>
          <w:rFonts w:ascii="Times New Roman" w:hAnsi="Times New Roman" w:cs="Times New Roman"/>
        </w:rPr>
        <w:t>determine</w:t>
      </w:r>
      <w:r w:rsidRPr="0069532A">
        <w:rPr>
          <w:rFonts w:ascii="Times New Roman" w:hAnsi="Times New Roman" w:cs="Times New Roman"/>
        </w:rPr>
        <w:t xml:space="preserve"> whether an existing </w:t>
      </w:r>
      <w:r w:rsidRPr="00FD6B2D">
        <w:rPr>
          <w:rFonts w:ascii="Times New Roman" w:hAnsi="Times New Roman" w:cs="Times New Roman"/>
        </w:rPr>
        <w:t>granting activity</w:t>
      </w:r>
      <w:r w:rsidRPr="0069532A">
        <w:rPr>
          <w:rFonts w:ascii="Times New Roman" w:hAnsi="Times New Roman" w:cs="Times New Roman"/>
        </w:rPr>
        <w:t xml:space="preserve"> </w:t>
      </w:r>
      <w:r w:rsidR="007E27B6">
        <w:rPr>
          <w:rFonts w:ascii="Times New Roman" w:hAnsi="Times New Roman" w:cs="Times New Roman"/>
        </w:rPr>
        <w:t xml:space="preserve">or grant program </w:t>
      </w:r>
      <w:r>
        <w:rPr>
          <w:rFonts w:ascii="Times New Roman" w:hAnsi="Times New Roman" w:cs="Times New Roman"/>
        </w:rPr>
        <w:t>may</w:t>
      </w:r>
      <w:r w:rsidRPr="0069532A">
        <w:rPr>
          <w:rFonts w:ascii="Times New Roman" w:hAnsi="Times New Roman" w:cs="Times New Roman"/>
        </w:rPr>
        <w:t xml:space="preserve"> be expanded or modified to meet an identified need, rather than establishing an additional </w:t>
      </w:r>
      <w:r>
        <w:rPr>
          <w:rFonts w:ascii="Times New Roman" w:hAnsi="Times New Roman" w:cs="Times New Roman"/>
        </w:rPr>
        <w:t>granting activity</w:t>
      </w:r>
      <w:r w:rsidRPr="0069532A">
        <w:rPr>
          <w:rFonts w:ascii="Times New Roman" w:hAnsi="Times New Roman" w:cs="Times New Roman"/>
        </w:rPr>
        <w:t>. Relevant considerations include</w:t>
      </w:r>
      <w:r w:rsidR="00ED2FDF">
        <w:rPr>
          <w:rFonts w:ascii="Times New Roman" w:hAnsi="Times New Roman" w:cs="Times New Roman"/>
        </w:rPr>
        <w:t>:</w:t>
      </w:r>
      <w:r w:rsidRPr="0069532A">
        <w:rPr>
          <w:rFonts w:ascii="Times New Roman" w:hAnsi="Times New Roman" w:cs="Times New Roman"/>
        </w:rPr>
        <w:t xml:space="preserve"> the possible duplication of grant guidelines</w:t>
      </w:r>
      <w:r w:rsidR="00ED2FDF">
        <w:rPr>
          <w:rFonts w:ascii="Times New Roman" w:hAnsi="Times New Roman" w:cs="Times New Roman"/>
        </w:rPr>
        <w:t>;</w:t>
      </w:r>
      <w:r w:rsidRPr="0069532A">
        <w:rPr>
          <w:rFonts w:ascii="Times New Roman" w:hAnsi="Times New Roman" w:cs="Times New Roman"/>
        </w:rPr>
        <w:t xml:space="preserve"> advertising budgets</w:t>
      </w:r>
      <w:r w:rsidR="00ED2FDF">
        <w:rPr>
          <w:rFonts w:ascii="Times New Roman" w:hAnsi="Times New Roman" w:cs="Times New Roman"/>
        </w:rPr>
        <w:t>;</w:t>
      </w:r>
      <w:r w:rsidRPr="0069532A">
        <w:rPr>
          <w:rFonts w:ascii="Times New Roman" w:hAnsi="Times New Roman" w:cs="Times New Roman"/>
        </w:rPr>
        <w:t xml:space="preserve"> application and selection processes</w:t>
      </w:r>
      <w:r w:rsidR="00ED2FDF">
        <w:rPr>
          <w:rFonts w:ascii="Times New Roman" w:hAnsi="Times New Roman" w:cs="Times New Roman"/>
        </w:rPr>
        <w:t>;</w:t>
      </w:r>
      <w:r w:rsidRPr="0069532A">
        <w:rPr>
          <w:rFonts w:ascii="Times New Roman" w:hAnsi="Times New Roman" w:cs="Times New Roman"/>
        </w:rPr>
        <w:t xml:space="preserve"> grant agreements</w:t>
      </w:r>
      <w:r w:rsidR="00ED2FDF">
        <w:rPr>
          <w:rFonts w:ascii="Times New Roman" w:hAnsi="Times New Roman" w:cs="Times New Roman"/>
        </w:rPr>
        <w:t xml:space="preserve"> and</w:t>
      </w:r>
      <w:r w:rsidRPr="0069532A">
        <w:rPr>
          <w:rFonts w:ascii="Times New Roman" w:hAnsi="Times New Roman" w:cs="Times New Roman"/>
        </w:rPr>
        <w:t xml:space="preserve"> payment arrangements</w:t>
      </w:r>
      <w:r w:rsidR="00ED2FDF">
        <w:rPr>
          <w:rFonts w:ascii="Times New Roman" w:hAnsi="Times New Roman" w:cs="Times New Roman"/>
        </w:rPr>
        <w:t>;</w:t>
      </w:r>
      <w:r w:rsidRPr="0069532A">
        <w:rPr>
          <w:rFonts w:ascii="Times New Roman" w:hAnsi="Times New Roman" w:cs="Times New Roman"/>
        </w:rPr>
        <w:t xml:space="preserve"> </w:t>
      </w:r>
      <w:r w:rsidR="00ED2FDF">
        <w:rPr>
          <w:rFonts w:ascii="Times New Roman" w:hAnsi="Times New Roman" w:cs="Times New Roman"/>
        </w:rPr>
        <w:t xml:space="preserve">systems and support; and </w:t>
      </w:r>
      <w:r w:rsidRPr="0069532A">
        <w:rPr>
          <w:rFonts w:ascii="Times New Roman" w:hAnsi="Times New Roman" w:cs="Times New Roman"/>
        </w:rPr>
        <w:t xml:space="preserve">monitoring and performance assessment procedures. </w:t>
      </w:r>
      <w:r>
        <w:rPr>
          <w:rFonts w:ascii="Times New Roman" w:hAnsi="Times New Roman" w:cs="Times New Roman"/>
        </w:rPr>
        <w:t>Agency staff should consider that</w:t>
      </w:r>
      <w:r w:rsidRPr="0069532A">
        <w:rPr>
          <w:rFonts w:ascii="Times New Roman" w:hAnsi="Times New Roman" w:cs="Times New Roman"/>
        </w:rPr>
        <w:t xml:space="preserve"> duplication will </w:t>
      </w:r>
      <w:r>
        <w:rPr>
          <w:rFonts w:ascii="Times New Roman" w:hAnsi="Times New Roman" w:cs="Times New Roman"/>
        </w:rPr>
        <w:t xml:space="preserve">generally add to an agency’s </w:t>
      </w:r>
      <w:r w:rsidRPr="0069532A">
        <w:rPr>
          <w:rFonts w:ascii="Times New Roman" w:hAnsi="Times New Roman" w:cs="Times New Roman"/>
        </w:rPr>
        <w:t>administrative costs</w:t>
      </w:r>
      <w:r>
        <w:rPr>
          <w:rFonts w:ascii="Times New Roman" w:hAnsi="Times New Roman" w:cs="Times New Roman"/>
        </w:rPr>
        <w:t xml:space="preserve"> and may increase compliance cost for recipients</w:t>
      </w:r>
      <w:r w:rsidRPr="0069532A">
        <w:rPr>
          <w:rFonts w:ascii="Times New Roman" w:hAnsi="Times New Roman" w:cs="Times New Roman"/>
        </w:rPr>
        <w:t>.</w:t>
      </w:r>
    </w:p>
    <w:p w:rsidR="004C0B5C" w:rsidRPr="0069532A" w:rsidRDefault="004C0B5C" w:rsidP="004C0B5C">
      <w:pPr>
        <w:pStyle w:val="Bulletindent"/>
        <w:tabs>
          <w:tab w:val="clear" w:pos="454"/>
          <w:tab w:val="left" w:pos="1134"/>
        </w:tabs>
        <w:spacing w:before="113"/>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Agency staff</w:t>
      </w:r>
      <w:r w:rsidRPr="0069532A">
        <w:rPr>
          <w:rFonts w:ascii="Times New Roman" w:hAnsi="Times New Roman" w:cs="Times New Roman"/>
        </w:rPr>
        <w:t xml:space="preserve"> should consider other sources of funding that may be available. Consideration should be given to the possibility of </w:t>
      </w:r>
      <w:r w:rsidR="005863A7">
        <w:rPr>
          <w:rFonts w:ascii="Times New Roman" w:hAnsi="Times New Roman" w:cs="Times New Roman"/>
        </w:rPr>
        <w:t>‘</w:t>
      </w:r>
      <w:r w:rsidRPr="0069532A">
        <w:rPr>
          <w:rFonts w:ascii="Times New Roman" w:hAnsi="Times New Roman" w:cs="Times New Roman"/>
        </w:rPr>
        <w:t>double-dipping</w:t>
      </w:r>
      <w:r w:rsidR="005863A7">
        <w:rPr>
          <w:rFonts w:ascii="Times New Roman" w:hAnsi="Times New Roman" w:cs="Times New Roman"/>
        </w:rPr>
        <w:t>’</w:t>
      </w:r>
      <w:r w:rsidRPr="0069532A">
        <w:rPr>
          <w:rFonts w:ascii="Times New Roman" w:hAnsi="Times New Roman" w:cs="Times New Roman"/>
        </w:rPr>
        <w:t xml:space="preserve"> by a grant recipient. Double-dipping occurs where a grant recipient is able to obtain a grant for the same project or activity from more than one source. </w:t>
      </w:r>
    </w:p>
    <w:p w:rsidR="004C0B5C" w:rsidRPr="0069532A" w:rsidRDefault="004C0B5C" w:rsidP="004C0B5C">
      <w:pPr>
        <w:pStyle w:val="Bulletindent"/>
        <w:tabs>
          <w:tab w:val="clear" w:pos="454"/>
          <w:tab w:val="left" w:pos="1134"/>
        </w:tabs>
        <w:spacing w:before="113"/>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Fonts w:ascii="Times New Roman" w:hAnsi="Times New Roman" w:cs="Times New Roman"/>
        </w:rPr>
        <w:t>Agency staff</w:t>
      </w:r>
      <w:r w:rsidRPr="0069532A">
        <w:rPr>
          <w:rFonts w:ascii="Times New Roman" w:hAnsi="Times New Roman" w:cs="Times New Roman"/>
        </w:rPr>
        <w:t xml:space="preserve"> should be alert to the possibility of </w:t>
      </w:r>
      <w:r w:rsidR="005863A7">
        <w:rPr>
          <w:rFonts w:ascii="Times New Roman" w:hAnsi="Times New Roman" w:cs="Times New Roman"/>
        </w:rPr>
        <w:t>‘</w:t>
      </w:r>
      <w:r w:rsidRPr="0069532A">
        <w:rPr>
          <w:rFonts w:ascii="Times New Roman" w:hAnsi="Times New Roman" w:cs="Times New Roman"/>
        </w:rPr>
        <w:t>cost shifting</w:t>
      </w:r>
      <w:r w:rsidR="005863A7">
        <w:rPr>
          <w:rFonts w:ascii="Times New Roman" w:hAnsi="Times New Roman" w:cs="Times New Roman"/>
        </w:rPr>
        <w:t>’</w:t>
      </w:r>
      <w:r w:rsidRPr="0069532A">
        <w:rPr>
          <w:rFonts w:ascii="Times New Roman" w:hAnsi="Times New Roman" w:cs="Times New Roman"/>
        </w:rPr>
        <w:t xml:space="preserve"> to the Commonwealth by another level of government, or </w:t>
      </w:r>
      <w:r w:rsidR="005863A7">
        <w:rPr>
          <w:rFonts w:ascii="Times New Roman" w:hAnsi="Times New Roman" w:cs="Times New Roman"/>
        </w:rPr>
        <w:t>‘</w:t>
      </w:r>
      <w:r w:rsidRPr="0069532A">
        <w:rPr>
          <w:rFonts w:ascii="Times New Roman" w:hAnsi="Times New Roman" w:cs="Times New Roman"/>
        </w:rPr>
        <w:t>substitution of effort</w:t>
      </w:r>
      <w:r w:rsidR="005863A7">
        <w:rPr>
          <w:rFonts w:ascii="Times New Roman" w:hAnsi="Times New Roman" w:cs="Times New Roman"/>
        </w:rPr>
        <w:t>’</w:t>
      </w:r>
      <w:r w:rsidRPr="0069532A">
        <w:rPr>
          <w:rFonts w:ascii="Times New Roman" w:hAnsi="Times New Roman" w:cs="Times New Roman"/>
        </w:rPr>
        <w:t xml:space="preserve"> by another level of government. Cost shifting occurs where, for example, the Australian Government provides a grant for an activity that should be paid for by a state, territory or local government. A</w:t>
      </w:r>
      <w:r>
        <w:rPr>
          <w:rFonts w:ascii="Times New Roman" w:hAnsi="Times New Roman" w:cs="Times New Roman"/>
        </w:rPr>
        <w:t>gency staff should put in place</w:t>
      </w:r>
      <w:r w:rsidRPr="0069532A">
        <w:rPr>
          <w:rFonts w:ascii="Times New Roman" w:hAnsi="Times New Roman" w:cs="Times New Roman"/>
        </w:rPr>
        <w:t xml:space="preserve"> </w:t>
      </w:r>
      <w:r w:rsidR="00A05620">
        <w:rPr>
          <w:rFonts w:ascii="Times New Roman" w:hAnsi="Times New Roman" w:cs="Times New Roman"/>
        </w:rPr>
        <w:t xml:space="preserve">a </w:t>
      </w:r>
      <w:r w:rsidRPr="0069532A">
        <w:rPr>
          <w:rFonts w:ascii="Times New Roman" w:hAnsi="Times New Roman" w:cs="Times New Roman"/>
        </w:rPr>
        <w:t xml:space="preserve">range of </w:t>
      </w:r>
      <w:r>
        <w:rPr>
          <w:rFonts w:ascii="Times New Roman" w:hAnsi="Times New Roman" w:cs="Times New Roman"/>
        </w:rPr>
        <w:t>procedures</w:t>
      </w:r>
      <w:r w:rsidRPr="0069532A">
        <w:rPr>
          <w:rFonts w:ascii="Times New Roman" w:hAnsi="Times New Roman" w:cs="Times New Roman"/>
        </w:rPr>
        <w:t xml:space="preserve"> to minimise opportunities for cost shifting and substitution of effort. These include seeking assurances that grant money will not be used for activities that would normally be paid for by a state, territory or local government. A further measure is to specify the types of payments or projects excluded from Commonwealth grants</w:t>
      </w:r>
      <w:r w:rsidR="00A05620">
        <w:rPr>
          <w:rFonts w:ascii="Times New Roman" w:hAnsi="Times New Roman" w:cs="Times New Roman"/>
        </w:rPr>
        <w:t xml:space="preserve"> in any relevant grant documentation such as grant guidelines and operational guidance</w:t>
      </w:r>
      <w:r w:rsidRPr="0069532A">
        <w:rPr>
          <w:rFonts w:ascii="Times New Roman" w:hAnsi="Times New Roman" w:cs="Times New Roman"/>
        </w:rPr>
        <w:t xml:space="preserve">. </w:t>
      </w:r>
    </w:p>
    <w:p w:rsidR="00A05620" w:rsidRPr="0069532A" w:rsidRDefault="00A05620" w:rsidP="00B96260">
      <w:pPr>
        <w:pStyle w:val="Bulletindent"/>
        <w:tabs>
          <w:tab w:val="clear" w:pos="454"/>
          <w:tab w:val="left" w:pos="1134"/>
        </w:tabs>
        <w:spacing w:before="113"/>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cs="Times New Roman"/>
        </w:rPr>
        <w:t xml:space="preserve">Agency staff should consider the </w:t>
      </w:r>
      <w:r w:rsidR="00F54CBF">
        <w:rPr>
          <w:rStyle w:val="WordImportedListStyle2StylesforWordRTFImportedLists"/>
          <w:rFonts w:ascii="Times New Roman" w:hAnsi="Times New Roman" w:cs="Times New Roman"/>
        </w:rPr>
        <w:t>use of longer term</w:t>
      </w:r>
      <w:r>
        <w:rPr>
          <w:rStyle w:val="WordImportedListStyle2StylesforWordRTFImportedLists"/>
          <w:rFonts w:ascii="Times New Roman" w:hAnsi="Times New Roman" w:cs="Times New Roman"/>
        </w:rPr>
        <w:t xml:space="preserve"> grant agreements</w:t>
      </w:r>
      <w:r w:rsidR="00F54CBF">
        <w:rPr>
          <w:rStyle w:val="WordImportedListStyle2StylesforWordRTFImportedLists"/>
          <w:rFonts w:ascii="Times New Roman" w:hAnsi="Times New Roman" w:cs="Times New Roman"/>
        </w:rPr>
        <w:t>, where circumstances permit</w:t>
      </w:r>
      <w:r>
        <w:rPr>
          <w:rStyle w:val="WordImportedListStyle2StylesforWordRTFImportedLists"/>
          <w:rFonts w:ascii="Times New Roman" w:hAnsi="Times New Roman" w:cs="Times New Roman"/>
        </w:rPr>
        <w:t xml:space="preserve">. </w:t>
      </w:r>
      <w:r w:rsidR="00F54CBF">
        <w:rPr>
          <w:rStyle w:val="WordImportedListStyle2StylesforWordRTFImportedLists"/>
          <w:rFonts w:ascii="Times New Roman" w:hAnsi="Times New Roman" w:cs="Times New Roman"/>
        </w:rPr>
        <w:t xml:space="preserve">When considering the appropriate length of term of grant agreements, agency staff should consider the administrative costs involved for the agency and recipients. </w:t>
      </w:r>
      <w:r>
        <w:rPr>
          <w:rStyle w:val="WordImportedListStyle2StylesforWordRTFImportedLists"/>
          <w:rFonts w:ascii="Times New Roman" w:hAnsi="Times New Roman" w:cs="Times New Roman"/>
        </w:rPr>
        <w:t>Longer term g</w:t>
      </w:r>
      <w:r w:rsidR="00DB7149">
        <w:rPr>
          <w:rStyle w:val="WordImportedListStyle2StylesforWordRTFImportedLists"/>
          <w:rFonts w:ascii="Times New Roman" w:hAnsi="Times New Roman" w:cs="Times New Roman"/>
        </w:rPr>
        <w:t>rant</w:t>
      </w:r>
      <w:r>
        <w:rPr>
          <w:rStyle w:val="WordImportedListStyle2StylesforWordRTFImportedLists"/>
          <w:rFonts w:ascii="Times New Roman" w:hAnsi="Times New Roman" w:cs="Times New Roman"/>
        </w:rPr>
        <w:t xml:space="preserve"> a</w:t>
      </w:r>
      <w:r w:rsidR="00F54CBF">
        <w:rPr>
          <w:rStyle w:val="WordImportedListStyle2StylesforWordRTFImportedLists"/>
          <w:rFonts w:ascii="Times New Roman" w:hAnsi="Times New Roman" w:cs="Times New Roman"/>
        </w:rPr>
        <w:t>greements</w:t>
      </w:r>
      <w:r>
        <w:rPr>
          <w:rStyle w:val="WordImportedListStyle2StylesforWordRTFImportedLists"/>
          <w:rFonts w:ascii="Times New Roman" w:hAnsi="Times New Roman" w:cs="Times New Roman"/>
        </w:rPr>
        <w:t xml:space="preserve"> may better achieve value with public money and government </w:t>
      </w:r>
      <w:r w:rsidR="00B44BDE">
        <w:rPr>
          <w:rStyle w:val="WordImportedListStyle2StylesforWordRTFImportedLists"/>
          <w:rFonts w:ascii="Times New Roman" w:hAnsi="Times New Roman" w:cs="Times New Roman"/>
        </w:rPr>
        <w:t xml:space="preserve">policy </w:t>
      </w:r>
      <w:r>
        <w:rPr>
          <w:rStyle w:val="WordImportedListStyle2StylesforWordRTFImportedLists"/>
          <w:rFonts w:ascii="Times New Roman" w:hAnsi="Times New Roman" w:cs="Times New Roman"/>
        </w:rPr>
        <w:t xml:space="preserve">objectives, than conducting multiple grant rounds with grant agreements of </w:t>
      </w:r>
      <w:r w:rsidR="000B15B1">
        <w:rPr>
          <w:rStyle w:val="WordImportedListStyle2StylesforWordRTFImportedLists"/>
          <w:rFonts w:ascii="Times New Roman" w:hAnsi="Times New Roman" w:cs="Times New Roman"/>
        </w:rPr>
        <w:t>shorter term d</w:t>
      </w:r>
      <w:r>
        <w:rPr>
          <w:rStyle w:val="WordImportedListStyle2StylesforWordRTFImportedLists"/>
          <w:rFonts w:ascii="Times New Roman" w:hAnsi="Times New Roman" w:cs="Times New Roman"/>
        </w:rPr>
        <w:t>uration.</w:t>
      </w:r>
    </w:p>
    <w:p w:rsidR="004C0B5C" w:rsidRDefault="004C0B5C">
      <w:pPr>
        <w:spacing w:after="200" w:line="276" w:lineRule="auto"/>
        <w:rPr>
          <w:rFonts w:ascii="Times New Roman" w:hAnsi="Times New Roman" w:cs="Times New Roman"/>
          <w:color w:val="000000"/>
          <w:spacing w:val="-8"/>
          <w:sz w:val="42"/>
          <w:szCs w:val="42"/>
        </w:rPr>
      </w:pPr>
      <w:r>
        <w:rPr>
          <w:rFonts w:ascii="Times New Roman" w:hAnsi="Times New Roman" w:cs="Times New Roman"/>
          <w:spacing w:val="-8"/>
          <w:sz w:val="42"/>
          <w:szCs w:val="42"/>
        </w:rPr>
        <w:br w:type="page"/>
      </w:r>
    </w:p>
    <w:p w:rsidR="00B00A12" w:rsidRPr="0069532A" w:rsidRDefault="003733EF" w:rsidP="00B00A12">
      <w:pPr>
        <w:pStyle w:val="sectiontitle"/>
        <w:jc w:val="left"/>
        <w:rPr>
          <w:rFonts w:ascii="Times New Roman" w:hAnsi="Times New Roman" w:cs="Times New Roman"/>
          <w:sz w:val="28"/>
          <w:szCs w:val="28"/>
        </w:rPr>
      </w:pPr>
      <w:r w:rsidRPr="0069532A">
        <w:rPr>
          <w:rFonts w:ascii="Times New Roman" w:hAnsi="Times New Roman" w:cs="Times New Roman"/>
          <w:b/>
          <w:bCs/>
          <w:sz w:val="28"/>
          <w:szCs w:val="28"/>
        </w:rPr>
        <w:lastRenderedPageBreak/>
        <w:t>1</w:t>
      </w:r>
      <w:r>
        <w:rPr>
          <w:rFonts w:ascii="Times New Roman" w:hAnsi="Times New Roman" w:cs="Times New Roman"/>
          <w:b/>
          <w:bCs/>
          <w:sz w:val="28"/>
          <w:szCs w:val="28"/>
        </w:rPr>
        <w:t>2</w:t>
      </w:r>
      <w:r w:rsidR="00B00A12" w:rsidRPr="0069532A">
        <w:rPr>
          <w:rFonts w:ascii="Times New Roman" w:hAnsi="Times New Roman" w:cs="Times New Roman"/>
          <w:b/>
          <w:bCs/>
          <w:sz w:val="28"/>
          <w:szCs w:val="28"/>
        </w:rPr>
        <w:tab/>
      </w:r>
      <w:r w:rsidR="00B00A12" w:rsidRPr="0069532A">
        <w:rPr>
          <w:rFonts w:ascii="Times New Roman" w:hAnsi="Times New Roman" w:cs="Times New Roman"/>
          <w:sz w:val="28"/>
          <w:szCs w:val="28"/>
        </w:rPr>
        <w:t>Governance and Accountability</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DC3473">
        <w:rPr>
          <w:rFonts w:ascii="Times New Roman" w:hAnsi="Times New Roman" w:cs="Times New Roman"/>
        </w:rPr>
        <w:t>2</w:t>
      </w:r>
      <w:r w:rsidRPr="0069532A">
        <w:rPr>
          <w:rFonts w:ascii="Times New Roman" w:hAnsi="Times New Roman" w:cs="Times New Roman"/>
        </w:rPr>
        <w:t>.1</w:t>
      </w:r>
      <w:r w:rsidRPr="0069532A">
        <w:rPr>
          <w:rFonts w:ascii="Times New Roman" w:hAnsi="Times New Roman" w:cs="Times New Roman"/>
        </w:rPr>
        <w:tab/>
      </w:r>
      <w:r w:rsidR="005D02F0">
        <w:rPr>
          <w:rFonts w:ascii="Times New Roman" w:hAnsi="Times New Roman" w:cs="Times New Roman"/>
        </w:rPr>
        <w:t>G</w:t>
      </w:r>
      <w:r w:rsidRPr="0069532A">
        <w:rPr>
          <w:rFonts w:ascii="Times New Roman" w:hAnsi="Times New Roman" w:cs="Times New Roman"/>
        </w:rPr>
        <w:t>ranting activit</w:t>
      </w:r>
      <w:r w:rsidR="00B9036E">
        <w:rPr>
          <w:rFonts w:ascii="Times New Roman" w:hAnsi="Times New Roman" w:cs="Times New Roman"/>
        </w:rPr>
        <w:t>ies</w:t>
      </w:r>
      <w:r w:rsidR="00AD32C5">
        <w:rPr>
          <w:rFonts w:ascii="Times New Roman" w:hAnsi="Times New Roman" w:cs="Times New Roman"/>
        </w:rPr>
        <w:t xml:space="preserve"> (including grant programs)</w:t>
      </w:r>
      <w:r w:rsidRPr="0069532A">
        <w:rPr>
          <w:rFonts w:ascii="Times New Roman" w:hAnsi="Times New Roman" w:cs="Times New Roman"/>
        </w:rPr>
        <w:t xml:space="preserve"> should be underpinned by solid governance structures and clear</w:t>
      </w:r>
      <w:r w:rsidR="0097783F">
        <w:rPr>
          <w:rFonts w:ascii="Times New Roman" w:hAnsi="Times New Roman" w:cs="Times New Roman"/>
        </w:rPr>
        <w:t xml:space="preserve"> </w:t>
      </w:r>
      <w:r w:rsidRPr="0069532A">
        <w:rPr>
          <w:rFonts w:ascii="Times New Roman" w:hAnsi="Times New Roman" w:cs="Times New Roman"/>
        </w:rPr>
        <w:t>accountability</w:t>
      </w:r>
      <w:r>
        <w:rPr>
          <w:rFonts w:ascii="Times New Roman" w:hAnsi="Times New Roman" w:cs="Times New Roman"/>
        </w:rPr>
        <w:t xml:space="preserve"> for </w:t>
      </w:r>
      <w:r w:rsidR="00E439AA">
        <w:rPr>
          <w:rFonts w:ascii="Times New Roman" w:hAnsi="Times New Roman" w:cs="Times New Roman"/>
        </w:rPr>
        <w:t>all parties involved</w:t>
      </w:r>
      <w:r w:rsidR="004D33D8">
        <w:rPr>
          <w:rFonts w:ascii="Times New Roman" w:hAnsi="Times New Roman" w:cs="Times New Roman"/>
        </w:rPr>
        <w:t xml:space="preserve"> in grants administration</w:t>
      </w:r>
      <w:r w:rsidR="00E439AA">
        <w:rPr>
          <w:rFonts w:ascii="Times New Roman" w:hAnsi="Times New Roman" w:cs="Times New Roman"/>
        </w:rPr>
        <w:t xml:space="preserve">. </w:t>
      </w:r>
    </w:p>
    <w:p w:rsidR="00E439AA" w:rsidRPr="0069532A" w:rsidRDefault="00E439AA" w:rsidP="00E439AA">
      <w:pPr>
        <w:pStyle w:val="bodybodytext"/>
        <w:ind w:left="567" w:hanging="567"/>
        <w:rPr>
          <w:rFonts w:ascii="Times New Roman" w:hAnsi="Times New Roman" w:cs="Times New Roman"/>
        </w:rPr>
      </w:pPr>
      <w:r w:rsidRPr="0069532A">
        <w:rPr>
          <w:rFonts w:ascii="Times New Roman" w:hAnsi="Times New Roman" w:cs="Times New Roman"/>
        </w:rPr>
        <w:t>1</w:t>
      </w:r>
      <w:r w:rsidR="00DC3473">
        <w:rPr>
          <w:rFonts w:ascii="Times New Roman" w:hAnsi="Times New Roman" w:cs="Times New Roman"/>
        </w:rPr>
        <w:t>2</w:t>
      </w:r>
      <w:r w:rsidRPr="0069532A">
        <w:rPr>
          <w:rFonts w:ascii="Times New Roman" w:hAnsi="Times New Roman" w:cs="Times New Roman"/>
        </w:rPr>
        <w:t>.2</w:t>
      </w:r>
      <w:r w:rsidRPr="0069532A">
        <w:rPr>
          <w:rFonts w:ascii="Times New Roman" w:hAnsi="Times New Roman" w:cs="Times New Roman"/>
        </w:rPr>
        <w:tab/>
        <w:t xml:space="preserve">Accountability involves ensuring individuals and organisations are answerable for their plans, </w:t>
      </w:r>
      <w:r w:rsidR="009E3CC1">
        <w:rPr>
          <w:rFonts w:ascii="Times New Roman" w:hAnsi="Times New Roman" w:cs="Times New Roman"/>
        </w:rPr>
        <w:t xml:space="preserve">decisions, </w:t>
      </w:r>
      <w:r w:rsidRPr="0069532A">
        <w:rPr>
          <w:rFonts w:ascii="Times New Roman" w:hAnsi="Times New Roman" w:cs="Times New Roman"/>
        </w:rPr>
        <w:t xml:space="preserve">actions and </w:t>
      </w:r>
      <w:r w:rsidR="0035651D">
        <w:rPr>
          <w:rFonts w:ascii="Times New Roman" w:hAnsi="Times New Roman" w:cs="Times New Roman"/>
        </w:rPr>
        <w:t>results</w:t>
      </w:r>
      <w:r w:rsidRPr="0069532A">
        <w:rPr>
          <w:rFonts w:ascii="Times New Roman" w:hAnsi="Times New Roman" w:cs="Times New Roman"/>
        </w:rPr>
        <w:t xml:space="preserve">. Accountability arrangements in grants administration relate to both the process of </w:t>
      </w:r>
      <w:r w:rsidR="0035651D">
        <w:rPr>
          <w:rFonts w:ascii="Times New Roman" w:hAnsi="Times New Roman" w:cs="Times New Roman"/>
        </w:rPr>
        <w:t xml:space="preserve">grants </w:t>
      </w:r>
      <w:r w:rsidRPr="0069532A">
        <w:rPr>
          <w:rFonts w:ascii="Times New Roman" w:hAnsi="Times New Roman" w:cs="Times New Roman"/>
        </w:rPr>
        <w:t>administration</w:t>
      </w:r>
      <w:r w:rsidR="004F5C32">
        <w:rPr>
          <w:rFonts w:ascii="Times New Roman" w:hAnsi="Times New Roman" w:cs="Times New Roman"/>
        </w:rPr>
        <w:t>, including the grants allocation processes and ongoing grants management,</w:t>
      </w:r>
      <w:r w:rsidRPr="0069532A">
        <w:rPr>
          <w:rFonts w:ascii="Times New Roman" w:hAnsi="Times New Roman" w:cs="Times New Roman"/>
        </w:rPr>
        <w:t xml:space="preserve"> </w:t>
      </w:r>
      <w:r>
        <w:rPr>
          <w:rFonts w:ascii="Times New Roman" w:hAnsi="Times New Roman" w:cs="Times New Roman"/>
        </w:rPr>
        <w:t xml:space="preserve">and the </w:t>
      </w:r>
      <w:r w:rsidRPr="0069532A">
        <w:rPr>
          <w:rFonts w:ascii="Times New Roman" w:hAnsi="Times New Roman" w:cs="Times New Roman"/>
        </w:rPr>
        <w:t xml:space="preserve">achievement of government </w:t>
      </w:r>
      <w:r>
        <w:rPr>
          <w:rFonts w:ascii="Times New Roman" w:hAnsi="Times New Roman" w:cs="Times New Roman"/>
        </w:rPr>
        <w:t>objectives</w:t>
      </w:r>
      <w:r w:rsidRPr="0069532A">
        <w:rPr>
          <w:rFonts w:ascii="Times New Roman" w:hAnsi="Times New Roman" w:cs="Times New Roman"/>
        </w:rPr>
        <w:t>.</w:t>
      </w:r>
      <w:r>
        <w:rPr>
          <w:rFonts w:ascii="Times New Roman" w:hAnsi="Times New Roman" w:cs="Times New Roman"/>
        </w:rPr>
        <w:t xml:space="preserve"> </w:t>
      </w:r>
      <w:r w:rsidR="0035651D">
        <w:rPr>
          <w:rFonts w:ascii="Times New Roman" w:hAnsi="Times New Roman" w:cs="Times New Roman"/>
        </w:rPr>
        <w:t>Ministers, Chief Executives</w:t>
      </w:r>
      <w:r>
        <w:rPr>
          <w:rFonts w:ascii="Times New Roman" w:hAnsi="Times New Roman" w:cs="Times New Roman"/>
        </w:rPr>
        <w:t>, agency staff and g</w:t>
      </w:r>
      <w:r w:rsidRPr="0069532A">
        <w:rPr>
          <w:rFonts w:ascii="Times New Roman" w:hAnsi="Times New Roman" w:cs="Times New Roman"/>
        </w:rPr>
        <w:t xml:space="preserve">rant recipients all have their respective roles to play in achieving the </w:t>
      </w:r>
      <w:r w:rsidR="005D02F0">
        <w:rPr>
          <w:rFonts w:ascii="Times New Roman" w:hAnsi="Times New Roman" w:cs="Times New Roman"/>
        </w:rPr>
        <w:t xml:space="preserve">applicable government </w:t>
      </w:r>
      <w:r w:rsidRPr="0069532A">
        <w:rPr>
          <w:rFonts w:ascii="Times New Roman" w:hAnsi="Times New Roman" w:cs="Times New Roman"/>
        </w:rPr>
        <w:t>objectives</w:t>
      </w:r>
      <w:r>
        <w:rPr>
          <w:rFonts w:ascii="Times New Roman" w:hAnsi="Times New Roman" w:cs="Times New Roman"/>
        </w:rPr>
        <w:t xml:space="preserve"> and should be held accountable for the ways in which they fulfill their roles</w:t>
      </w:r>
      <w:r w:rsidRPr="0069532A">
        <w:rPr>
          <w:rFonts w:ascii="Times New Roman" w:hAnsi="Times New Roman" w:cs="Times New Roman"/>
        </w:rPr>
        <w:t xml:space="preserve">. </w:t>
      </w:r>
    </w:p>
    <w:p w:rsidR="00FE5F6C" w:rsidRDefault="00B00A12">
      <w:pPr>
        <w:pStyle w:val="bodybodytext"/>
        <w:ind w:left="567" w:hanging="567"/>
        <w:rPr>
          <w:rFonts w:ascii="Times New Roman" w:hAnsi="Times New Roman" w:cs="Times New Roman"/>
          <w:color w:val="auto"/>
        </w:rPr>
      </w:pPr>
      <w:r w:rsidRPr="00F854A3">
        <w:rPr>
          <w:rFonts w:ascii="Times New Roman" w:hAnsi="Times New Roman" w:cs="Times New Roman"/>
          <w:color w:val="auto"/>
        </w:rPr>
        <w:t>1</w:t>
      </w:r>
      <w:r w:rsidR="00DC3473">
        <w:rPr>
          <w:rFonts w:ascii="Times New Roman" w:hAnsi="Times New Roman" w:cs="Times New Roman"/>
          <w:color w:val="auto"/>
        </w:rPr>
        <w:t>2</w:t>
      </w:r>
      <w:r w:rsidRPr="00F854A3">
        <w:rPr>
          <w:rFonts w:ascii="Times New Roman" w:hAnsi="Times New Roman" w:cs="Times New Roman"/>
          <w:color w:val="auto"/>
        </w:rPr>
        <w:t>.</w:t>
      </w:r>
      <w:r w:rsidR="00E439AA">
        <w:rPr>
          <w:rFonts w:ascii="Times New Roman" w:hAnsi="Times New Roman" w:cs="Times New Roman"/>
          <w:color w:val="auto"/>
        </w:rPr>
        <w:t>3</w:t>
      </w:r>
      <w:r w:rsidRPr="00F854A3">
        <w:rPr>
          <w:rFonts w:ascii="Times New Roman" w:hAnsi="Times New Roman" w:cs="Times New Roman"/>
          <w:color w:val="auto"/>
        </w:rPr>
        <w:tab/>
      </w:r>
      <w:r w:rsidR="00E439AA">
        <w:rPr>
          <w:rFonts w:ascii="Times New Roman" w:hAnsi="Times New Roman" w:cs="Times New Roman"/>
          <w:color w:val="auto"/>
        </w:rPr>
        <w:t xml:space="preserve">Agency staff should </w:t>
      </w:r>
      <w:r w:rsidR="00E439AA" w:rsidRPr="00F854A3">
        <w:rPr>
          <w:rFonts w:ascii="Times New Roman" w:hAnsi="Times New Roman" w:cs="Times New Roman"/>
          <w:color w:val="auto"/>
        </w:rPr>
        <w:t>clearly define the roles and responsibilities of all parties involved in grants administration</w:t>
      </w:r>
      <w:r w:rsidR="00E439AA">
        <w:rPr>
          <w:rFonts w:ascii="Times New Roman" w:hAnsi="Times New Roman" w:cs="Times New Roman"/>
          <w:color w:val="auto"/>
        </w:rPr>
        <w:t>.</w:t>
      </w:r>
      <w:r w:rsidR="00E439AA" w:rsidRPr="00F854A3">
        <w:rPr>
          <w:rFonts w:ascii="Times New Roman" w:hAnsi="Times New Roman" w:cs="Times New Roman"/>
          <w:color w:val="auto"/>
        </w:rPr>
        <w:t xml:space="preserve"> A</w:t>
      </w:r>
      <w:r w:rsidR="004D33D8">
        <w:rPr>
          <w:rFonts w:ascii="Times New Roman" w:hAnsi="Times New Roman" w:cs="Times New Roman"/>
          <w:color w:val="auto"/>
        </w:rPr>
        <w:t>gency staff are encouraged to develop a</w:t>
      </w:r>
      <w:r w:rsidR="00E439AA" w:rsidRPr="00F854A3">
        <w:rPr>
          <w:rFonts w:ascii="Times New Roman" w:hAnsi="Times New Roman" w:cs="Times New Roman"/>
          <w:color w:val="auto"/>
        </w:rPr>
        <w:t xml:space="preserve"> robust governance framework, which clearly defines the roles and responsibilities of the various parties</w:t>
      </w:r>
      <w:r w:rsidR="00065045">
        <w:rPr>
          <w:rFonts w:ascii="Times New Roman" w:hAnsi="Times New Roman" w:cs="Times New Roman"/>
          <w:color w:val="auto"/>
        </w:rPr>
        <w:t>, as this will facili</w:t>
      </w:r>
      <w:r w:rsidR="00E439AA" w:rsidRPr="00F854A3">
        <w:rPr>
          <w:rFonts w:ascii="Times New Roman" w:hAnsi="Times New Roman" w:cs="Times New Roman"/>
          <w:color w:val="auto"/>
        </w:rPr>
        <w:t xml:space="preserve">tate accountability. </w:t>
      </w:r>
    </w:p>
    <w:p w:rsidR="000A74F4" w:rsidRDefault="00BA608A">
      <w:pPr>
        <w:pStyle w:val="Bulletindent"/>
        <w:tabs>
          <w:tab w:val="clear" w:pos="454"/>
          <w:tab w:val="left" w:pos="1134"/>
        </w:tabs>
        <w:ind w:left="1134" w:hanging="567"/>
        <w:rPr>
          <w:rFonts w:ascii="Times New Roman" w:hAnsi="Times New Roman" w:cs="Times New Roman"/>
        </w:rPr>
      </w:pPr>
      <w:r w:rsidRPr="00F854A3">
        <w:rPr>
          <w:rStyle w:val="WordImportedListStyle2StylesforWordRTFImportedLists"/>
          <w:rFonts w:ascii="Times New Roman" w:hAnsi="Times New Roman" w:cs="Times New Roman"/>
          <w:color w:val="auto"/>
        </w:rPr>
        <w:t></w:t>
      </w:r>
      <w:r w:rsidRPr="00F854A3">
        <w:rPr>
          <w:rStyle w:val="WordImportedListStyle2StylesforWordRTFImportedLists"/>
          <w:rFonts w:ascii="Times New Roman" w:hAnsi="Times New Roman" w:cs="Times New Roman"/>
          <w:color w:val="auto"/>
        </w:rPr>
        <w:tab/>
      </w:r>
      <w:r w:rsidR="00240C9C">
        <w:rPr>
          <w:rFonts w:ascii="Times New Roman" w:hAnsi="Times New Roman" w:cs="Times New Roman"/>
        </w:rPr>
        <w:t>Any grants</w:t>
      </w:r>
      <w:r w:rsidR="00240C9C" w:rsidRPr="00E65F5B">
        <w:rPr>
          <w:rFonts w:ascii="Times New Roman" w:hAnsi="Times New Roman" w:cs="Times New Roman"/>
        </w:rPr>
        <w:t xml:space="preserve"> </w:t>
      </w:r>
      <w:r w:rsidR="00E65F5B" w:rsidRPr="00E65F5B">
        <w:rPr>
          <w:rFonts w:ascii="Times New Roman" w:hAnsi="Times New Roman" w:cs="Times New Roman"/>
        </w:rPr>
        <w:t xml:space="preserve">governance framework </w:t>
      </w:r>
      <w:r w:rsidR="00425286" w:rsidRPr="00425286">
        <w:rPr>
          <w:rFonts w:ascii="Times New Roman" w:hAnsi="Times New Roman" w:cs="Times New Roman"/>
          <w:i/>
        </w:rPr>
        <w:t>must</w:t>
      </w:r>
      <w:r w:rsidR="00240C9C">
        <w:rPr>
          <w:rFonts w:ascii="Times New Roman" w:hAnsi="Times New Roman" w:cs="Times New Roman"/>
        </w:rPr>
        <w:t xml:space="preserve"> be</w:t>
      </w:r>
      <w:r w:rsidR="00240C9C" w:rsidRPr="00E65F5B">
        <w:rPr>
          <w:rFonts w:ascii="Times New Roman" w:hAnsi="Times New Roman" w:cs="Times New Roman"/>
        </w:rPr>
        <w:t xml:space="preserve"> </w:t>
      </w:r>
      <w:r w:rsidR="00E65F5B" w:rsidRPr="00E65F5B">
        <w:rPr>
          <w:rFonts w:ascii="Times New Roman" w:hAnsi="Times New Roman" w:cs="Times New Roman"/>
        </w:rPr>
        <w:t xml:space="preserve">underpinned by the mandatory requirements in Part </w:t>
      </w:r>
      <w:r w:rsidR="00D3174F">
        <w:rPr>
          <w:rFonts w:ascii="Times New Roman" w:hAnsi="Times New Roman" w:cs="Times New Roman"/>
        </w:rPr>
        <w:t>1</w:t>
      </w:r>
      <w:r w:rsidR="00E65F5B" w:rsidRPr="00E65F5B">
        <w:rPr>
          <w:rFonts w:ascii="Times New Roman" w:hAnsi="Times New Roman" w:cs="Times New Roman"/>
        </w:rPr>
        <w:t xml:space="preserve"> of the CGGs, such as the need for Chief Executives and agency staff to ensure that grants administration, including decision-making</w:t>
      </w:r>
      <w:r w:rsidR="00C944EA">
        <w:rPr>
          <w:rFonts w:ascii="Times New Roman" w:hAnsi="Times New Roman" w:cs="Times New Roman"/>
        </w:rPr>
        <w:t>,</w:t>
      </w:r>
      <w:r w:rsidR="002B08B5">
        <w:rPr>
          <w:rFonts w:ascii="Times New Roman" w:hAnsi="Times New Roman" w:cs="Times New Roman"/>
        </w:rPr>
        <w:t>g</w:t>
      </w:r>
      <w:r w:rsidR="00E65F5B" w:rsidRPr="00E65F5B">
        <w:rPr>
          <w:rFonts w:ascii="Times New Roman" w:hAnsi="Times New Roman" w:cs="Times New Roman"/>
        </w:rPr>
        <w:t xml:space="preserve"> is consistent with the requirements of the FMA Act</w:t>
      </w:r>
      <w:r w:rsidR="004F5C32" w:rsidRPr="004F5C32">
        <w:rPr>
          <w:rFonts w:ascii="Times New Roman" w:hAnsi="Times New Roman" w:cs="Times New Roman"/>
        </w:rPr>
        <w:t xml:space="preserve"> </w:t>
      </w:r>
      <w:r w:rsidR="004F5C32" w:rsidRPr="00E65F5B">
        <w:rPr>
          <w:rFonts w:ascii="Times New Roman" w:hAnsi="Times New Roman" w:cs="Times New Roman"/>
        </w:rPr>
        <w:t>and</w:t>
      </w:r>
      <w:r w:rsidR="00E65F5B" w:rsidRPr="00E65F5B">
        <w:rPr>
          <w:rFonts w:ascii="Times New Roman" w:hAnsi="Times New Roman" w:cs="Times New Roman"/>
        </w:rPr>
        <w:t xml:space="preserve"> FMA Regulations and that Ministers are advised of their requirements under the CGGs. </w:t>
      </w:r>
    </w:p>
    <w:p w:rsidR="000A74F4" w:rsidRDefault="00BA608A">
      <w:pPr>
        <w:pStyle w:val="Bulletindent"/>
        <w:tabs>
          <w:tab w:val="clear" w:pos="454"/>
          <w:tab w:val="left" w:pos="1134"/>
        </w:tabs>
        <w:ind w:left="1134" w:hanging="567"/>
        <w:rPr>
          <w:rStyle w:val="WordImportedListStyle2StylesforWordRTFImportedLists"/>
          <w:rFonts w:ascii="Times New Roman" w:hAnsi="Times New Roman"/>
        </w:rPr>
      </w:pPr>
      <w:r w:rsidRPr="00F854A3">
        <w:rPr>
          <w:rStyle w:val="WordImportedListStyle2StylesforWordRTFImportedLists"/>
          <w:rFonts w:ascii="Times New Roman" w:hAnsi="Times New Roman" w:cs="Times New Roman"/>
          <w:color w:val="auto"/>
        </w:rPr>
        <w:t></w:t>
      </w:r>
      <w:r w:rsidRPr="00F854A3">
        <w:rPr>
          <w:rStyle w:val="WordImportedListStyle2StylesforWordRTFImportedLists"/>
          <w:rFonts w:ascii="Times New Roman" w:hAnsi="Times New Roman" w:cs="Times New Roman"/>
          <w:color w:val="auto"/>
        </w:rPr>
        <w:tab/>
      </w:r>
      <w:r w:rsidR="004F5C32">
        <w:rPr>
          <w:rFonts w:ascii="Times New Roman" w:hAnsi="Times New Roman" w:cs="Times New Roman"/>
        </w:rPr>
        <w:t>Any grants</w:t>
      </w:r>
      <w:r w:rsidR="004F5C32" w:rsidRPr="00E65F5B">
        <w:rPr>
          <w:rFonts w:ascii="Times New Roman" w:hAnsi="Times New Roman" w:cs="Times New Roman"/>
        </w:rPr>
        <w:t xml:space="preserve"> </w:t>
      </w:r>
      <w:r w:rsidR="00E65F5B" w:rsidRPr="00E65F5B">
        <w:rPr>
          <w:rStyle w:val="WordImportedListStyle2StylesforWordRTFImportedLists"/>
          <w:rFonts w:ascii="Times New Roman" w:hAnsi="Times New Roman"/>
        </w:rPr>
        <w:t xml:space="preserve">governance framework should also clearly outline the role of grant recipients in the administration of a grant and the role of third parties, such as, advisory panels or entities that </w:t>
      </w:r>
      <w:r w:rsidR="004F5C32">
        <w:rPr>
          <w:rStyle w:val="WordImportedListStyle2StylesforWordRTFImportedLists"/>
          <w:rFonts w:ascii="Times New Roman" w:hAnsi="Times New Roman"/>
        </w:rPr>
        <w:t>may</w:t>
      </w:r>
      <w:r w:rsidR="004F5C32" w:rsidRPr="00E65F5B">
        <w:rPr>
          <w:rStyle w:val="WordImportedListStyle2StylesforWordRTFImportedLists"/>
          <w:rFonts w:ascii="Times New Roman" w:hAnsi="Times New Roman"/>
        </w:rPr>
        <w:t xml:space="preserve"> </w:t>
      </w:r>
      <w:r w:rsidR="00E65F5B" w:rsidRPr="00E65F5B">
        <w:rPr>
          <w:rStyle w:val="WordImportedListStyle2StylesforWordRTFImportedLists"/>
          <w:rFonts w:ascii="Times New Roman" w:hAnsi="Times New Roman"/>
        </w:rPr>
        <w:t>manage grants on behalf of the Government.</w:t>
      </w:r>
    </w:p>
    <w:p w:rsidR="00B00A12" w:rsidRDefault="00313F26" w:rsidP="00B00A12">
      <w:pPr>
        <w:pStyle w:val="bodybodytext"/>
        <w:ind w:left="567" w:hanging="567"/>
        <w:rPr>
          <w:rFonts w:ascii="Times New Roman" w:hAnsi="Times New Roman" w:cs="Times New Roman"/>
          <w:color w:val="auto"/>
        </w:rPr>
      </w:pPr>
      <w:r>
        <w:rPr>
          <w:rFonts w:ascii="Times New Roman" w:hAnsi="Times New Roman" w:cs="Times New Roman"/>
          <w:color w:val="auto"/>
        </w:rPr>
        <w:t>1</w:t>
      </w:r>
      <w:r w:rsidR="00DC3473">
        <w:rPr>
          <w:rFonts w:ascii="Times New Roman" w:hAnsi="Times New Roman" w:cs="Times New Roman"/>
          <w:color w:val="auto"/>
        </w:rPr>
        <w:t>2</w:t>
      </w:r>
      <w:r>
        <w:rPr>
          <w:rFonts w:ascii="Times New Roman" w:hAnsi="Times New Roman" w:cs="Times New Roman"/>
          <w:color w:val="auto"/>
        </w:rPr>
        <w:t>.4</w:t>
      </w:r>
      <w:r>
        <w:rPr>
          <w:rFonts w:ascii="Times New Roman" w:hAnsi="Times New Roman" w:cs="Times New Roman"/>
          <w:color w:val="auto"/>
        </w:rPr>
        <w:tab/>
      </w:r>
      <w:r w:rsidR="00B00A12" w:rsidRPr="00F854A3">
        <w:rPr>
          <w:rFonts w:ascii="Times New Roman" w:hAnsi="Times New Roman" w:cs="Times New Roman"/>
          <w:color w:val="auto"/>
        </w:rPr>
        <w:t xml:space="preserve">Agency staff should develop policies, procedures and </w:t>
      </w:r>
      <w:r w:rsidR="004F5C32">
        <w:rPr>
          <w:rFonts w:ascii="Times New Roman" w:hAnsi="Times New Roman" w:cs="Times New Roman"/>
          <w:color w:val="auto"/>
        </w:rPr>
        <w:t>documentation</w:t>
      </w:r>
      <w:r w:rsidR="004F5C32" w:rsidRPr="00F854A3">
        <w:rPr>
          <w:rFonts w:ascii="Times New Roman" w:hAnsi="Times New Roman" w:cs="Times New Roman"/>
          <w:color w:val="auto"/>
        </w:rPr>
        <w:t xml:space="preserve"> </w:t>
      </w:r>
      <w:r w:rsidR="00B00A12" w:rsidRPr="00F854A3">
        <w:rPr>
          <w:rFonts w:ascii="Times New Roman" w:hAnsi="Times New Roman" w:cs="Times New Roman"/>
          <w:color w:val="auto"/>
        </w:rPr>
        <w:t>necessary for the effective and efficient governance and accountability of</w:t>
      </w:r>
      <w:r w:rsidR="005D02F0">
        <w:rPr>
          <w:rFonts w:ascii="Times New Roman" w:hAnsi="Times New Roman" w:cs="Times New Roman"/>
          <w:color w:val="auto"/>
        </w:rPr>
        <w:t xml:space="preserve"> granting activitie</w:t>
      </w:r>
      <w:r w:rsidR="00B00A12" w:rsidRPr="00F854A3">
        <w:rPr>
          <w:rFonts w:ascii="Times New Roman" w:hAnsi="Times New Roman" w:cs="Times New Roman"/>
          <w:color w:val="auto"/>
        </w:rPr>
        <w:t>s. This should include the development of grant guidelines and associated operational guidance for administering the grants</w:t>
      </w:r>
      <w:r w:rsidR="004F5C32">
        <w:rPr>
          <w:rFonts w:ascii="Times New Roman" w:hAnsi="Times New Roman" w:cs="Times New Roman"/>
          <w:color w:val="auto"/>
        </w:rPr>
        <w:t xml:space="preserve"> on an ongoing basis</w:t>
      </w:r>
      <w:r w:rsidR="00B00A12" w:rsidRPr="00F854A3">
        <w:rPr>
          <w:rFonts w:ascii="Times New Roman" w:hAnsi="Times New Roman" w:cs="Times New Roman"/>
          <w:color w:val="auto"/>
        </w:rPr>
        <w:t xml:space="preserve">. </w:t>
      </w:r>
      <w:r w:rsidR="003733EF">
        <w:rPr>
          <w:rFonts w:ascii="Times New Roman" w:hAnsi="Times New Roman" w:cs="Times New Roman"/>
        </w:rPr>
        <w:t xml:space="preserve">It is particularly important that such guidance clearly sets out who are the decision makers for different activities involving grants administration. </w:t>
      </w:r>
      <w:r w:rsidR="00B00A12" w:rsidRPr="00F854A3">
        <w:rPr>
          <w:rFonts w:ascii="Times New Roman" w:hAnsi="Times New Roman" w:cs="Times New Roman"/>
          <w:color w:val="auto"/>
        </w:rPr>
        <w:t xml:space="preserve">Agency staff </w:t>
      </w:r>
      <w:r w:rsidR="00B00A12" w:rsidRPr="00F854A3">
        <w:rPr>
          <w:rStyle w:val="lightitlic"/>
          <w:rFonts w:ascii="Times New Roman" w:hAnsi="Times New Roman" w:cs="Times New Roman"/>
          <w:iCs/>
          <w:color w:val="auto"/>
        </w:rPr>
        <w:t>must</w:t>
      </w:r>
      <w:r w:rsidR="00B00A12" w:rsidRPr="00F854A3">
        <w:rPr>
          <w:rFonts w:ascii="Times New Roman" w:hAnsi="Times New Roman" w:cs="Times New Roman"/>
          <w:color w:val="auto"/>
        </w:rPr>
        <w:t xml:space="preserve"> ensure the development of such guidance is consistent with the CGGs.</w:t>
      </w:r>
      <w:r w:rsidR="00B00A12" w:rsidRPr="00F854A3">
        <w:rPr>
          <w:rFonts w:ascii="Times New Roman" w:hAnsi="Times New Roman" w:cs="Times New Roman"/>
          <w:color w:val="auto"/>
          <w:vertAlign w:val="superscript"/>
        </w:rPr>
        <w:footnoteReference w:id="63"/>
      </w:r>
      <w:r w:rsidR="0097783F">
        <w:rPr>
          <w:rFonts w:ascii="Times New Roman" w:hAnsi="Times New Roman" w:cs="Times New Roman"/>
          <w:color w:val="auto"/>
        </w:rPr>
        <w:t xml:space="preserve"> </w:t>
      </w:r>
    </w:p>
    <w:p w:rsidR="00204117" w:rsidRDefault="00204117" w:rsidP="00204117">
      <w:pPr>
        <w:pStyle w:val="bodybodytext"/>
        <w:ind w:left="567" w:hanging="567"/>
        <w:rPr>
          <w:rFonts w:ascii="Times New Roman" w:hAnsi="Times New Roman" w:cs="Times New Roman"/>
        </w:rPr>
      </w:pPr>
      <w:r>
        <w:rPr>
          <w:rFonts w:ascii="Times New Roman" w:hAnsi="Times New Roman" w:cs="Times New Roman"/>
        </w:rPr>
        <w:t>1</w:t>
      </w:r>
      <w:r w:rsidR="00DC3473">
        <w:rPr>
          <w:rFonts w:ascii="Times New Roman" w:hAnsi="Times New Roman" w:cs="Times New Roman"/>
        </w:rPr>
        <w:t>2</w:t>
      </w:r>
      <w:r>
        <w:rPr>
          <w:rFonts w:ascii="Times New Roman" w:hAnsi="Times New Roman" w:cs="Times New Roman"/>
        </w:rPr>
        <w:t>.5</w:t>
      </w:r>
      <w:r>
        <w:rPr>
          <w:rFonts w:ascii="Times New Roman" w:hAnsi="Times New Roman" w:cs="Times New Roman"/>
        </w:rPr>
        <w:tab/>
      </w:r>
      <w:r w:rsidR="00EB26C8">
        <w:rPr>
          <w:rFonts w:ascii="Times New Roman" w:hAnsi="Times New Roman" w:cs="Times New Roman"/>
        </w:rPr>
        <w:t xml:space="preserve">Agency staff involved in developing and/or managing </w:t>
      </w:r>
      <w:r w:rsidR="0087302F">
        <w:rPr>
          <w:rFonts w:ascii="Times New Roman" w:hAnsi="Times New Roman" w:cs="Times New Roman"/>
        </w:rPr>
        <w:t>granting activities</w:t>
      </w:r>
      <w:r w:rsidR="00EB26C8">
        <w:rPr>
          <w:rFonts w:ascii="Times New Roman" w:hAnsi="Times New Roman" w:cs="Times New Roman"/>
        </w:rPr>
        <w:t xml:space="preserve"> should have the necessary </w:t>
      </w:r>
      <w:r w:rsidR="004F5C32">
        <w:rPr>
          <w:rFonts w:ascii="Times New Roman" w:hAnsi="Times New Roman" w:cs="Times New Roman"/>
        </w:rPr>
        <w:t xml:space="preserve">grants </w:t>
      </w:r>
      <w:r w:rsidR="00EB26C8">
        <w:rPr>
          <w:rFonts w:ascii="Times New Roman" w:hAnsi="Times New Roman" w:cs="Times New Roman"/>
        </w:rPr>
        <w:t>management</w:t>
      </w:r>
      <w:r w:rsidR="004F5C32">
        <w:rPr>
          <w:rFonts w:ascii="Times New Roman" w:hAnsi="Times New Roman" w:cs="Times New Roman"/>
        </w:rPr>
        <w:t>, stakeholder liaison</w:t>
      </w:r>
      <w:r w:rsidR="00EB26C8">
        <w:rPr>
          <w:rFonts w:ascii="Times New Roman" w:hAnsi="Times New Roman" w:cs="Times New Roman"/>
        </w:rPr>
        <w:t xml:space="preserve"> and financial management skills. </w:t>
      </w:r>
      <w:r w:rsidRPr="00745339">
        <w:rPr>
          <w:rFonts w:ascii="Times New Roman" w:hAnsi="Times New Roman" w:cs="Times New Roman"/>
        </w:rPr>
        <w:t>Agency staff involved in assessing applications should be appropriately skilled and have access</w:t>
      </w:r>
      <w:r>
        <w:rPr>
          <w:rFonts w:ascii="Times New Roman" w:hAnsi="Times New Roman" w:cs="Times New Roman"/>
        </w:rPr>
        <w:t xml:space="preserve"> to procedural instructions and/</w:t>
      </w:r>
      <w:r w:rsidRPr="00745339">
        <w:rPr>
          <w:rFonts w:ascii="Times New Roman" w:hAnsi="Times New Roman" w:cs="Times New Roman"/>
        </w:rPr>
        <w:t>or training before processing grant applications.</w:t>
      </w:r>
      <w:r w:rsidR="0097783F">
        <w:rPr>
          <w:rFonts w:ascii="Times New Roman" w:hAnsi="Times New Roman" w:cs="Times New Roman"/>
        </w:rPr>
        <w:t xml:space="preserve"> </w:t>
      </w:r>
    </w:p>
    <w:p w:rsidR="00204117" w:rsidRDefault="00204117" w:rsidP="00204117">
      <w:pPr>
        <w:pStyle w:val="bodybodytext"/>
        <w:ind w:left="1134" w:hanging="567"/>
        <w:rPr>
          <w:rFonts w:ascii="Times New Roman" w:hAnsi="Times New Roman" w:cs="Times New Roman"/>
          <w:lang w:val="en-AU"/>
        </w:rPr>
      </w:pPr>
      <w:r w:rsidRPr="00745339">
        <w:rPr>
          <w:rFonts w:ascii="Times New Roman" w:hAnsi="Times New Roman" w:cs="Times New Roman"/>
          <w:lang w:val="en-AU"/>
        </w:rPr>
        <w:t></w:t>
      </w:r>
      <w:r w:rsidRPr="00745339">
        <w:rPr>
          <w:rFonts w:ascii="Times New Roman" w:hAnsi="Times New Roman" w:cs="Times New Roman"/>
          <w:lang w:val="en-AU"/>
        </w:rPr>
        <w:tab/>
        <w:t xml:space="preserve">These safeguards are particularly important if grants administration is devolved to regional offices or across multiple agencies, or involves different levels of government or individuals and organisations external to the Commonwealth. </w:t>
      </w:r>
    </w:p>
    <w:p w:rsidR="00204117" w:rsidRPr="00745339" w:rsidRDefault="00204117" w:rsidP="00204117">
      <w:pPr>
        <w:pStyle w:val="bodybodytext"/>
        <w:ind w:left="1134" w:hanging="567"/>
        <w:rPr>
          <w:rFonts w:ascii="Times New Roman" w:hAnsi="Times New Roman" w:cs="Times New Roman"/>
          <w:lang w:val="en-AU"/>
        </w:rPr>
      </w:pPr>
      <w:r w:rsidRPr="00745339">
        <w:rPr>
          <w:rFonts w:ascii="Times New Roman" w:hAnsi="Times New Roman" w:cs="Times New Roman"/>
          <w:lang w:val="en-AU"/>
        </w:rPr>
        <w:t></w:t>
      </w:r>
      <w:r w:rsidRPr="00745339">
        <w:rPr>
          <w:rFonts w:ascii="Times New Roman" w:hAnsi="Times New Roman" w:cs="Times New Roman"/>
          <w:lang w:val="en-AU"/>
        </w:rPr>
        <w:tab/>
      </w:r>
      <w:r>
        <w:rPr>
          <w:rFonts w:ascii="Times New Roman" w:hAnsi="Times New Roman" w:cs="Times New Roman"/>
          <w:lang w:val="en-AU"/>
        </w:rPr>
        <w:t>Care should be exercised to ensure that the competing demands on staff time and scarcity of expertise do not lead to variations in the standards of appraisal and administration</w:t>
      </w:r>
      <w:r w:rsidR="00EB26C8">
        <w:rPr>
          <w:rFonts w:ascii="Times New Roman" w:hAnsi="Times New Roman" w:cs="Times New Roman"/>
          <w:lang w:val="en-AU"/>
        </w:rPr>
        <w:t>.</w:t>
      </w:r>
    </w:p>
    <w:p w:rsidR="00B00A12" w:rsidRDefault="00B00A12" w:rsidP="00B00A12">
      <w:pPr>
        <w:pStyle w:val="Bulletindent"/>
        <w:tabs>
          <w:tab w:val="clear" w:pos="454"/>
        </w:tabs>
        <w:ind w:left="567" w:hanging="567"/>
        <w:rPr>
          <w:rFonts w:ascii="Times New Roman" w:hAnsi="Times New Roman" w:cs="Times New Roman"/>
        </w:rPr>
      </w:pPr>
      <w:r>
        <w:rPr>
          <w:rStyle w:val="WordImportedListStyle2StylesforWordRTFImportedLists"/>
          <w:rFonts w:ascii="Times New Roman" w:hAnsi="Times New Roman" w:cs="Times New Roman"/>
        </w:rPr>
        <w:t>1</w:t>
      </w:r>
      <w:r w:rsidR="00DC3473">
        <w:rPr>
          <w:rStyle w:val="WordImportedListStyle2StylesforWordRTFImportedLists"/>
          <w:rFonts w:ascii="Times New Roman" w:hAnsi="Times New Roman" w:cs="Times New Roman"/>
        </w:rPr>
        <w:t>2</w:t>
      </w:r>
      <w:r>
        <w:rPr>
          <w:rStyle w:val="WordImportedListStyle2StylesforWordRTFImportedLists"/>
          <w:rFonts w:ascii="Times New Roman" w:hAnsi="Times New Roman" w:cs="Times New Roman"/>
        </w:rPr>
        <w:t>.</w:t>
      </w:r>
      <w:r w:rsidR="00204117">
        <w:rPr>
          <w:rStyle w:val="WordImportedListStyle2StylesforWordRTFImportedLists"/>
          <w:rFonts w:ascii="Times New Roman" w:hAnsi="Times New Roman" w:cs="Times New Roman"/>
        </w:rPr>
        <w:t>6</w:t>
      </w:r>
      <w:r>
        <w:rPr>
          <w:rStyle w:val="WordImportedListStyle2StylesforWordRTFImportedLists"/>
          <w:rFonts w:ascii="Times New Roman" w:hAnsi="Times New Roman" w:cs="Times New Roman"/>
        </w:rPr>
        <w:tab/>
      </w:r>
      <w:r>
        <w:rPr>
          <w:rFonts w:ascii="Times New Roman" w:hAnsi="Times New Roman" w:cs="Times New Roman"/>
        </w:rPr>
        <w:t>A</w:t>
      </w:r>
      <w:r w:rsidRPr="0069532A">
        <w:rPr>
          <w:rFonts w:ascii="Times New Roman" w:hAnsi="Times New Roman" w:cs="Times New Roman"/>
        </w:rPr>
        <w:t>ccountability is dependent on the proper maintenance</w:t>
      </w:r>
      <w:r w:rsidR="005054A3">
        <w:rPr>
          <w:rFonts w:ascii="Times New Roman" w:hAnsi="Times New Roman" w:cs="Times New Roman"/>
        </w:rPr>
        <w:t>, awareness</w:t>
      </w:r>
      <w:r w:rsidRPr="0069532A">
        <w:rPr>
          <w:rFonts w:ascii="Times New Roman" w:hAnsi="Times New Roman" w:cs="Times New Roman"/>
        </w:rPr>
        <w:t xml:space="preserve"> and availability of </w:t>
      </w:r>
      <w:r w:rsidR="00D40416">
        <w:rPr>
          <w:rFonts w:ascii="Times New Roman" w:hAnsi="Times New Roman" w:cs="Times New Roman"/>
        </w:rPr>
        <w:t>appropriate</w:t>
      </w:r>
      <w:r w:rsidR="00D40416" w:rsidRPr="0069532A">
        <w:rPr>
          <w:rFonts w:ascii="Times New Roman" w:hAnsi="Times New Roman" w:cs="Times New Roman"/>
        </w:rPr>
        <w:t xml:space="preserve"> </w:t>
      </w:r>
      <w:r w:rsidR="0087302F">
        <w:rPr>
          <w:rFonts w:ascii="Times New Roman" w:hAnsi="Times New Roman" w:cs="Times New Roman"/>
        </w:rPr>
        <w:t xml:space="preserve">grants administration </w:t>
      </w:r>
      <w:r w:rsidRPr="0069532A">
        <w:rPr>
          <w:rFonts w:ascii="Times New Roman" w:hAnsi="Times New Roman" w:cs="Times New Roman"/>
        </w:rPr>
        <w:t>documentation</w:t>
      </w:r>
      <w:r w:rsidR="005054A3">
        <w:rPr>
          <w:rFonts w:ascii="Times New Roman" w:hAnsi="Times New Roman" w:cs="Times New Roman"/>
        </w:rPr>
        <w:t xml:space="preserve"> and processes</w:t>
      </w:r>
      <w:r w:rsidRPr="0069532A">
        <w:rPr>
          <w:rFonts w:ascii="Times New Roman" w:hAnsi="Times New Roman" w:cs="Times New Roman"/>
        </w:rPr>
        <w:t xml:space="preserve">. Record keeping is therefore a key component of good </w:t>
      </w:r>
      <w:r w:rsidR="005054A3">
        <w:rPr>
          <w:rFonts w:ascii="Times New Roman" w:hAnsi="Times New Roman" w:cs="Times New Roman"/>
        </w:rPr>
        <w:t>grants</w:t>
      </w:r>
      <w:r w:rsidR="005054A3" w:rsidRPr="0069532A">
        <w:rPr>
          <w:rFonts w:ascii="Times New Roman" w:hAnsi="Times New Roman" w:cs="Times New Roman"/>
        </w:rPr>
        <w:t xml:space="preserve"> </w:t>
      </w:r>
      <w:r w:rsidRPr="0069532A">
        <w:rPr>
          <w:rFonts w:ascii="Times New Roman" w:hAnsi="Times New Roman" w:cs="Times New Roman"/>
        </w:rPr>
        <w:t xml:space="preserve">governance and accountability. Good record keeping </w:t>
      </w:r>
      <w:r w:rsidR="00354AB4">
        <w:rPr>
          <w:rFonts w:ascii="Times New Roman" w:hAnsi="Times New Roman" w:cs="Times New Roman"/>
        </w:rPr>
        <w:t>by</w:t>
      </w:r>
      <w:r w:rsidRPr="0069532A">
        <w:rPr>
          <w:rFonts w:ascii="Times New Roman" w:hAnsi="Times New Roman" w:cs="Times New Roman"/>
        </w:rPr>
        <w:t xml:space="preserve"> agency staff </w:t>
      </w:r>
      <w:r w:rsidR="005054A3">
        <w:rPr>
          <w:rFonts w:ascii="Times New Roman" w:hAnsi="Times New Roman" w:cs="Times New Roman"/>
        </w:rPr>
        <w:t xml:space="preserve">will </w:t>
      </w:r>
      <w:r w:rsidR="00354AB4">
        <w:rPr>
          <w:rFonts w:ascii="Times New Roman" w:hAnsi="Times New Roman" w:cs="Times New Roman"/>
        </w:rPr>
        <w:t xml:space="preserve">assist </w:t>
      </w:r>
      <w:r w:rsidR="005054A3">
        <w:rPr>
          <w:rFonts w:ascii="Times New Roman" w:hAnsi="Times New Roman" w:cs="Times New Roman"/>
        </w:rPr>
        <w:t>in</w:t>
      </w:r>
      <w:r w:rsidRPr="0069532A">
        <w:rPr>
          <w:rFonts w:ascii="Times New Roman" w:hAnsi="Times New Roman" w:cs="Times New Roman"/>
        </w:rPr>
        <w:t xml:space="preserve"> meet</w:t>
      </w:r>
      <w:r w:rsidR="005054A3">
        <w:rPr>
          <w:rFonts w:ascii="Times New Roman" w:hAnsi="Times New Roman" w:cs="Times New Roman"/>
        </w:rPr>
        <w:t>ing</w:t>
      </w:r>
      <w:r w:rsidRPr="0069532A">
        <w:rPr>
          <w:rFonts w:ascii="Times New Roman" w:hAnsi="Times New Roman" w:cs="Times New Roman"/>
        </w:rPr>
        <w:t xml:space="preserve"> accountability obligations, demonstrate compliance with the CGGs and the financial management framework, and show that due process has been followed in actions and decisions.</w:t>
      </w:r>
    </w:p>
    <w:p w:rsidR="005054A3" w:rsidRDefault="005054A3" w:rsidP="005054A3">
      <w:pPr>
        <w:pStyle w:val="bodybodytext"/>
        <w:ind w:left="1134" w:hanging="567"/>
        <w:rPr>
          <w:rFonts w:ascii="Times New Roman" w:hAnsi="Times New Roman" w:cs="Times New Roman"/>
        </w:rPr>
      </w:pPr>
      <w:r w:rsidRPr="00745339">
        <w:rPr>
          <w:rFonts w:ascii="Times New Roman" w:hAnsi="Times New Roman" w:cs="Times New Roman"/>
          <w:lang w:val="en-AU"/>
        </w:rPr>
        <w:t></w:t>
      </w:r>
      <w:r>
        <w:rPr>
          <w:rFonts w:ascii="Times New Roman" w:hAnsi="Times New Roman" w:cs="Times New Roman"/>
          <w:lang w:val="en-AU"/>
        </w:rPr>
        <w:tab/>
      </w:r>
      <w:r w:rsidRPr="0069532A">
        <w:rPr>
          <w:rFonts w:ascii="Times New Roman" w:hAnsi="Times New Roman" w:cs="Times New Roman"/>
        </w:rPr>
        <w:t>Agenc</w:t>
      </w:r>
      <w:r>
        <w:rPr>
          <w:rFonts w:ascii="Times New Roman" w:hAnsi="Times New Roman" w:cs="Times New Roman"/>
        </w:rPr>
        <w:t>y staff</w:t>
      </w:r>
      <w:r w:rsidRPr="0069532A">
        <w:rPr>
          <w:rFonts w:ascii="Times New Roman" w:hAnsi="Times New Roman" w:cs="Times New Roman"/>
        </w:rPr>
        <w:t xml:space="preserve"> should have regard to grants-specific record</w:t>
      </w:r>
      <w:r w:rsidR="00D3174F">
        <w:rPr>
          <w:rFonts w:ascii="Times New Roman" w:hAnsi="Times New Roman" w:cs="Times New Roman"/>
        </w:rPr>
        <w:t xml:space="preserve"> </w:t>
      </w:r>
      <w:r w:rsidRPr="0069532A">
        <w:rPr>
          <w:rFonts w:ascii="Times New Roman" w:hAnsi="Times New Roman" w:cs="Times New Roman"/>
        </w:rPr>
        <w:t>keeping requirements relating to</w:t>
      </w:r>
      <w:r>
        <w:rPr>
          <w:rFonts w:ascii="Times New Roman" w:hAnsi="Times New Roman" w:cs="Times New Roman"/>
        </w:rPr>
        <w:t xml:space="preserve"> </w:t>
      </w:r>
      <w:r w:rsidR="00E4799F">
        <w:rPr>
          <w:rFonts w:ascii="Times New Roman" w:hAnsi="Times New Roman" w:cs="Times New Roman"/>
        </w:rPr>
        <w:t xml:space="preserve">FMA </w:t>
      </w:r>
      <w:r>
        <w:rPr>
          <w:rFonts w:ascii="Times New Roman" w:hAnsi="Times New Roman" w:cs="Times New Roman"/>
        </w:rPr>
        <w:t xml:space="preserve">Regulation 12 and the implications for </w:t>
      </w:r>
      <w:r w:rsidRPr="005054A3">
        <w:rPr>
          <w:rFonts w:ascii="Times New Roman" w:hAnsi="Times New Roman" w:cs="Times New Roman"/>
          <w:lang w:val="en-AU"/>
        </w:rPr>
        <w:t>record</w:t>
      </w:r>
      <w:r w:rsidR="00D3174F">
        <w:rPr>
          <w:rFonts w:ascii="Times New Roman" w:hAnsi="Times New Roman" w:cs="Times New Roman"/>
          <w:lang w:val="en-AU"/>
        </w:rPr>
        <w:t xml:space="preserve"> </w:t>
      </w:r>
      <w:r>
        <w:rPr>
          <w:rFonts w:ascii="Times New Roman" w:hAnsi="Times New Roman" w:cs="Times New Roman"/>
        </w:rPr>
        <w:t xml:space="preserve">keeping of the grants-specific mandatory requirements in Part </w:t>
      </w:r>
      <w:r w:rsidR="00D3174F">
        <w:rPr>
          <w:rFonts w:ascii="Times New Roman" w:hAnsi="Times New Roman" w:cs="Times New Roman"/>
        </w:rPr>
        <w:t>1</w:t>
      </w:r>
      <w:r>
        <w:rPr>
          <w:rFonts w:ascii="Times New Roman" w:hAnsi="Times New Roman" w:cs="Times New Roman"/>
        </w:rPr>
        <w:t xml:space="preserve"> relating to requirements for Ministers and agency staff and web-based reporting obligations.</w:t>
      </w:r>
      <w:r w:rsidRPr="0069532A">
        <w:rPr>
          <w:rFonts w:ascii="Times New Roman" w:hAnsi="Times New Roman" w:cs="Times New Roman"/>
        </w:rPr>
        <w:t xml:space="preserve"> </w:t>
      </w:r>
    </w:p>
    <w:p w:rsidR="005054A3" w:rsidRPr="0069532A" w:rsidRDefault="005054A3" w:rsidP="005054A3">
      <w:pPr>
        <w:pStyle w:val="bodybodytext"/>
        <w:ind w:left="567" w:hanging="567"/>
        <w:rPr>
          <w:rFonts w:ascii="Times New Roman" w:hAnsi="Times New Roman" w:cs="Times New Roman"/>
        </w:rPr>
      </w:pPr>
      <w:r>
        <w:rPr>
          <w:rFonts w:ascii="Times New Roman" w:hAnsi="Times New Roman" w:cs="Times New Roman"/>
          <w:color w:val="auto"/>
        </w:rPr>
        <w:t>1</w:t>
      </w:r>
      <w:r w:rsidR="00DC3473">
        <w:rPr>
          <w:rFonts w:ascii="Times New Roman" w:hAnsi="Times New Roman" w:cs="Times New Roman"/>
          <w:color w:val="auto"/>
        </w:rPr>
        <w:t>2</w:t>
      </w:r>
      <w:r>
        <w:rPr>
          <w:rFonts w:ascii="Times New Roman" w:hAnsi="Times New Roman" w:cs="Times New Roman"/>
          <w:color w:val="auto"/>
        </w:rPr>
        <w:t>.7</w:t>
      </w:r>
      <w:r w:rsidRPr="0069532A">
        <w:rPr>
          <w:rFonts w:ascii="Times New Roman" w:hAnsi="Times New Roman" w:cs="Times New Roman"/>
        </w:rPr>
        <w:tab/>
        <w:t>Good record</w:t>
      </w:r>
      <w:r w:rsidR="00D3174F">
        <w:rPr>
          <w:rFonts w:ascii="Times New Roman" w:hAnsi="Times New Roman" w:cs="Times New Roman"/>
        </w:rPr>
        <w:t xml:space="preserve"> </w:t>
      </w:r>
      <w:r w:rsidRPr="0069532A">
        <w:rPr>
          <w:rFonts w:ascii="Times New Roman" w:hAnsi="Times New Roman" w:cs="Times New Roman"/>
        </w:rPr>
        <w:t>keeping assists agency performance by better informing decision-making</w:t>
      </w:r>
      <w:r>
        <w:rPr>
          <w:rFonts w:ascii="Times New Roman" w:hAnsi="Times New Roman" w:cs="Times New Roman"/>
        </w:rPr>
        <w:t xml:space="preserve">. </w:t>
      </w:r>
      <w:r w:rsidRPr="0069532A">
        <w:rPr>
          <w:rFonts w:ascii="Times New Roman" w:hAnsi="Times New Roman" w:cs="Times New Roman"/>
        </w:rPr>
        <w:t xml:space="preserve">For example: </w:t>
      </w:r>
    </w:p>
    <w:p w:rsidR="005054A3" w:rsidRPr="0069532A" w:rsidRDefault="005054A3" w:rsidP="005054A3">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where agency staff can identify previous and current grant recipients </w:t>
      </w:r>
      <w:r>
        <w:rPr>
          <w:rFonts w:ascii="Times New Roman" w:hAnsi="Times New Roman" w:cs="Times New Roman"/>
        </w:rPr>
        <w:t xml:space="preserve">and their performance </w:t>
      </w:r>
      <w:r w:rsidRPr="0069532A">
        <w:rPr>
          <w:rFonts w:ascii="Times New Roman" w:hAnsi="Times New Roman" w:cs="Times New Roman"/>
        </w:rPr>
        <w:t xml:space="preserve">they will </w:t>
      </w:r>
      <w:r>
        <w:rPr>
          <w:rFonts w:ascii="Times New Roman" w:hAnsi="Times New Roman" w:cs="Times New Roman"/>
        </w:rPr>
        <w:t xml:space="preserve">be better </w:t>
      </w:r>
      <w:r w:rsidRPr="0069532A">
        <w:rPr>
          <w:rFonts w:ascii="Times New Roman" w:hAnsi="Times New Roman" w:cs="Times New Roman"/>
        </w:rPr>
        <w:t xml:space="preserve">able to </w:t>
      </w:r>
      <w:r>
        <w:rPr>
          <w:rFonts w:ascii="Times New Roman" w:hAnsi="Times New Roman" w:cs="Times New Roman"/>
        </w:rPr>
        <w:t>assess</w:t>
      </w:r>
      <w:r w:rsidRPr="0069532A">
        <w:rPr>
          <w:rFonts w:ascii="Times New Roman" w:hAnsi="Times New Roman" w:cs="Times New Roman"/>
        </w:rPr>
        <w:t xml:space="preserve"> risks</w:t>
      </w:r>
      <w:r>
        <w:rPr>
          <w:rFonts w:ascii="Times New Roman" w:hAnsi="Times New Roman" w:cs="Times New Roman"/>
        </w:rPr>
        <w:t>;</w:t>
      </w:r>
      <w:r w:rsidRPr="0069532A">
        <w:rPr>
          <w:rFonts w:ascii="Times New Roman" w:hAnsi="Times New Roman" w:cs="Times New Roman"/>
        </w:rPr>
        <w:t xml:space="preserve"> </w:t>
      </w:r>
    </w:p>
    <w:p w:rsidR="005054A3" w:rsidRPr="0069532A" w:rsidRDefault="005054A3" w:rsidP="005054A3">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DC749C">
        <w:rPr>
          <w:rStyle w:val="WordImportedListStyle2StylesforWordRTFImportedLists"/>
          <w:rFonts w:ascii="Times New Roman" w:hAnsi="Times New Roman" w:cs="Times New Roman"/>
        </w:rPr>
        <w:t>approvers</w:t>
      </w:r>
      <w:r>
        <w:rPr>
          <w:rStyle w:val="WordImportedListStyle2StylesforWordRTFImportedLists"/>
          <w:rFonts w:ascii="Times New Roman" w:hAnsi="Times New Roman" w:cs="Times New Roman"/>
        </w:rPr>
        <w:t xml:space="preserve"> should document the reasons for decisions in awarding grants </w:t>
      </w:r>
      <w:r w:rsidR="00A73FE9">
        <w:rPr>
          <w:rStyle w:val="WordImportedListStyle2StylesforWordRTFImportedLists"/>
          <w:rFonts w:ascii="Times New Roman" w:hAnsi="Times New Roman" w:cs="Times New Roman"/>
        </w:rPr>
        <w:t xml:space="preserve">(and where appropriate not awarding grants) </w:t>
      </w:r>
      <w:r>
        <w:rPr>
          <w:rStyle w:val="WordImportedListStyle2StylesforWordRTFImportedLists"/>
          <w:rFonts w:ascii="Times New Roman" w:hAnsi="Times New Roman" w:cs="Times New Roman"/>
        </w:rPr>
        <w:t>as this will assist equitable application of the assessment criteria, in particular, when</w:t>
      </w:r>
      <w:r w:rsidRPr="0069532A">
        <w:rPr>
          <w:rFonts w:ascii="Times New Roman" w:hAnsi="Times New Roman" w:cs="Times New Roman"/>
        </w:rPr>
        <w:t xml:space="preserve"> </w:t>
      </w:r>
      <w:r>
        <w:rPr>
          <w:rFonts w:ascii="Times New Roman" w:hAnsi="Times New Roman" w:cs="Times New Roman"/>
        </w:rPr>
        <w:t xml:space="preserve">selection processes are </w:t>
      </w:r>
      <w:r w:rsidRPr="0069532A">
        <w:rPr>
          <w:rFonts w:ascii="Times New Roman" w:hAnsi="Times New Roman" w:cs="Times New Roman"/>
        </w:rPr>
        <w:t>conducted over an extended period of time</w:t>
      </w:r>
      <w:r>
        <w:rPr>
          <w:rFonts w:ascii="Times New Roman" w:hAnsi="Times New Roman" w:cs="Times New Roman"/>
        </w:rPr>
        <w:t>.</w:t>
      </w:r>
      <w:r w:rsidRPr="0069532A">
        <w:rPr>
          <w:rFonts w:ascii="Times New Roman" w:hAnsi="Times New Roman" w:cs="Times New Roman"/>
        </w:rPr>
        <w:t xml:space="preserve"> This helps to ensure that grant money is awarded to those projects or activities that best satisfy the objectives of the granting activity; and</w:t>
      </w:r>
    </w:p>
    <w:p w:rsidR="005054A3" w:rsidRDefault="005054A3" w:rsidP="005054A3">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lastRenderedPageBreak/>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where it is proposed to use a method other than a competitive, merit based selection process, agency staff </w:t>
      </w:r>
      <w:r w:rsidR="001D4584" w:rsidRPr="001D4584">
        <w:rPr>
          <w:rFonts w:ascii="Times New Roman" w:hAnsi="Times New Roman" w:cs="Times New Roman"/>
        </w:rPr>
        <w:t>should</w:t>
      </w:r>
      <w:r w:rsidR="002D47D3">
        <w:rPr>
          <w:rFonts w:ascii="Times New Roman" w:hAnsi="Times New Roman" w:cs="Times New Roman"/>
        </w:rPr>
        <w:t xml:space="preserve"> </w:t>
      </w:r>
      <w:r w:rsidRPr="0069532A">
        <w:rPr>
          <w:rFonts w:ascii="Times New Roman" w:hAnsi="Times New Roman" w:cs="Times New Roman"/>
        </w:rPr>
        <w:t>document why this approach has been used.</w:t>
      </w:r>
      <w:r w:rsidRPr="0069532A">
        <w:rPr>
          <w:rStyle w:val="FootnoteReference"/>
          <w:rFonts w:ascii="Times New Roman" w:hAnsi="Times New Roman"/>
        </w:rPr>
        <w:footnoteReference w:id="64"/>
      </w:r>
    </w:p>
    <w:p w:rsidR="00B9036E" w:rsidRPr="0069532A" w:rsidRDefault="005054A3" w:rsidP="005054A3">
      <w:pPr>
        <w:pStyle w:val="bodybodytext"/>
        <w:ind w:left="567" w:hanging="567"/>
        <w:rPr>
          <w:rFonts w:ascii="Times New Roman" w:hAnsi="Times New Roman" w:cs="Times New Roman"/>
        </w:rPr>
      </w:pPr>
      <w:r>
        <w:rPr>
          <w:rFonts w:ascii="Times New Roman" w:hAnsi="Times New Roman" w:cs="Times New Roman"/>
          <w:color w:val="auto"/>
        </w:rPr>
        <w:t>1</w:t>
      </w:r>
      <w:r w:rsidR="00DC3473">
        <w:rPr>
          <w:rFonts w:ascii="Times New Roman" w:hAnsi="Times New Roman" w:cs="Times New Roman"/>
          <w:color w:val="auto"/>
        </w:rPr>
        <w:t>2</w:t>
      </w:r>
      <w:r>
        <w:rPr>
          <w:rFonts w:ascii="Times New Roman" w:hAnsi="Times New Roman" w:cs="Times New Roman"/>
          <w:color w:val="auto"/>
        </w:rPr>
        <w:t>.8</w:t>
      </w:r>
      <w:r>
        <w:rPr>
          <w:rFonts w:ascii="Times New Roman" w:hAnsi="Times New Roman" w:cs="Times New Roman"/>
          <w:color w:val="auto"/>
        </w:rPr>
        <w:tab/>
      </w:r>
      <w:r w:rsidR="00354AB4">
        <w:rPr>
          <w:rFonts w:ascii="Times New Roman" w:hAnsi="Times New Roman" w:cs="Times New Roman"/>
        </w:rPr>
        <w:t>Agency staff should ensure that</w:t>
      </w:r>
      <w:r w:rsidR="004B7FAC" w:rsidRPr="003D1DB3">
        <w:rPr>
          <w:rFonts w:ascii="Times New Roman" w:hAnsi="Times New Roman" w:cs="Times New Roman"/>
          <w:lang w:val="en-AU"/>
        </w:rPr>
        <w:t xml:space="preserve"> grant agre</w:t>
      </w:r>
      <w:r w:rsidR="00B00A12" w:rsidRPr="003D1DB3">
        <w:rPr>
          <w:rFonts w:ascii="Times New Roman" w:hAnsi="Times New Roman" w:cs="Times New Roman"/>
          <w:lang w:val="en-AU"/>
        </w:rPr>
        <w:t xml:space="preserve">ements </w:t>
      </w:r>
      <w:r w:rsidR="0087302F">
        <w:rPr>
          <w:rFonts w:ascii="Times New Roman" w:hAnsi="Times New Roman" w:cs="Times New Roman"/>
          <w:lang w:val="en-AU"/>
        </w:rPr>
        <w:t xml:space="preserve">are </w:t>
      </w:r>
      <w:r w:rsidR="00354AB4">
        <w:rPr>
          <w:rFonts w:ascii="Times New Roman" w:hAnsi="Times New Roman" w:cs="Times New Roman"/>
          <w:lang w:val="en-AU"/>
        </w:rPr>
        <w:t xml:space="preserve">well drafted and are fit-for-purpose, as this will </w:t>
      </w:r>
      <w:r w:rsidR="00B00A12" w:rsidRPr="003D1DB3">
        <w:rPr>
          <w:rFonts w:ascii="Times New Roman" w:hAnsi="Times New Roman" w:cs="Times New Roman"/>
          <w:lang w:val="en-AU"/>
        </w:rPr>
        <w:t xml:space="preserve">contribute to good governance and accountability. Grant agreements are an opportunity to clearly document the expectations of </w:t>
      </w:r>
      <w:r w:rsidR="00354AB4">
        <w:rPr>
          <w:rFonts w:ascii="Times New Roman" w:hAnsi="Times New Roman" w:cs="Times New Roman"/>
          <w:lang w:val="en-AU"/>
        </w:rPr>
        <w:t>all</w:t>
      </w:r>
      <w:r w:rsidR="00B00A12" w:rsidRPr="003D1DB3">
        <w:rPr>
          <w:rFonts w:ascii="Times New Roman" w:hAnsi="Times New Roman" w:cs="Times New Roman"/>
          <w:lang w:val="en-AU"/>
        </w:rPr>
        <w:t xml:space="preserve"> parties in relation to the grant. </w:t>
      </w:r>
      <w:r w:rsidR="00B9036E">
        <w:rPr>
          <w:rFonts w:ascii="Times New Roman" w:hAnsi="Times New Roman" w:cs="Times New Roman"/>
        </w:rPr>
        <w:t xml:space="preserve">Both agency staff and grant recipients </w:t>
      </w:r>
      <w:r w:rsidR="00B9036E" w:rsidRPr="0069532A">
        <w:rPr>
          <w:rFonts w:ascii="Times New Roman" w:hAnsi="Times New Roman" w:cs="Times New Roman"/>
        </w:rPr>
        <w:t xml:space="preserve">should </w:t>
      </w:r>
      <w:r w:rsidR="00B9036E">
        <w:rPr>
          <w:rFonts w:ascii="Times New Roman" w:hAnsi="Times New Roman" w:cs="Times New Roman"/>
        </w:rPr>
        <w:t xml:space="preserve">clearly understand conditions in the grant agreement. </w:t>
      </w:r>
      <w:r w:rsidR="007D2853" w:rsidRPr="003D1DB3">
        <w:rPr>
          <w:rFonts w:ascii="Times New Roman" w:hAnsi="Times New Roman" w:cs="Times New Roman"/>
          <w:lang w:val="en-AU"/>
        </w:rPr>
        <w:t>The use of plain English facilitates this.</w:t>
      </w:r>
      <w:r w:rsidR="007D2853">
        <w:rPr>
          <w:rFonts w:ascii="Times New Roman" w:hAnsi="Times New Roman" w:cs="Times New Roman"/>
          <w:lang w:val="en-AU"/>
        </w:rPr>
        <w:t xml:space="preserve"> </w:t>
      </w:r>
      <w:r w:rsidR="00B9036E" w:rsidRPr="0069532A">
        <w:rPr>
          <w:rFonts w:ascii="Times New Roman" w:hAnsi="Times New Roman" w:cs="Times New Roman"/>
        </w:rPr>
        <w:t xml:space="preserve">A well-drafted grant agreement is one that provides for: </w:t>
      </w:r>
    </w:p>
    <w:p w:rsidR="00B9036E" w:rsidRPr="0069532A" w:rsidRDefault="00B9036E" w:rsidP="00B9036E">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a clear understanding between the parties on required outcomes</w:t>
      </w:r>
      <w:r w:rsidR="007D2853">
        <w:rPr>
          <w:rFonts w:ascii="Times New Roman" w:hAnsi="Times New Roman" w:cs="Times New Roman"/>
        </w:rPr>
        <w:t>,</w:t>
      </w:r>
      <w:r w:rsidRPr="0069532A">
        <w:rPr>
          <w:rFonts w:ascii="Times New Roman" w:hAnsi="Times New Roman" w:cs="Times New Roman"/>
        </w:rPr>
        <w:t xml:space="preserve"> prior to </w:t>
      </w:r>
      <w:r w:rsidR="007D2853">
        <w:rPr>
          <w:rFonts w:ascii="Times New Roman" w:hAnsi="Times New Roman" w:cs="Times New Roman"/>
        </w:rPr>
        <w:t xml:space="preserve">the </w:t>
      </w:r>
      <w:r w:rsidRPr="0069532A">
        <w:rPr>
          <w:rFonts w:ascii="Times New Roman" w:hAnsi="Times New Roman" w:cs="Times New Roman"/>
        </w:rPr>
        <w:t xml:space="preserve">commencement of </w:t>
      </w:r>
      <w:r w:rsidR="0087302F">
        <w:rPr>
          <w:rFonts w:ascii="Times New Roman" w:hAnsi="Times New Roman" w:cs="Times New Roman"/>
        </w:rPr>
        <w:t xml:space="preserve">grant </w:t>
      </w:r>
      <w:r w:rsidRPr="0069532A">
        <w:rPr>
          <w:rFonts w:ascii="Times New Roman" w:hAnsi="Times New Roman" w:cs="Times New Roman"/>
        </w:rPr>
        <w:t xml:space="preserve">funding; </w:t>
      </w:r>
    </w:p>
    <w:p w:rsidR="00B9036E" w:rsidRPr="0069532A" w:rsidRDefault="00B9036E" w:rsidP="00B9036E">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354AB4">
        <w:rPr>
          <w:rStyle w:val="WordImportedListStyle2StylesforWordRTFImportedLists"/>
          <w:rFonts w:ascii="Times New Roman" w:hAnsi="Times New Roman" w:cs="Times New Roman"/>
        </w:rPr>
        <w:t xml:space="preserve">appropriate </w:t>
      </w:r>
      <w:r w:rsidRPr="0069532A">
        <w:rPr>
          <w:rFonts w:ascii="Times New Roman" w:hAnsi="Times New Roman" w:cs="Times New Roman"/>
        </w:rPr>
        <w:t>accountability</w:t>
      </w:r>
      <w:r w:rsidR="00354AB4">
        <w:rPr>
          <w:rFonts w:ascii="Times New Roman" w:hAnsi="Times New Roman" w:cs="Times New Roman"/>
        </w:rPr>
        <w:t xml:space="preserve"> </w:t>
      </w:r>
      <w:r w:rsidRPr="0069532A">
        <w:rPr>
          <w:rFonts w:ascii="Times New Roman" w:hAnsi="Times New Roman" w:cs="Times New Roman"/>
        </w:rPr>
        <w:t>for</w:t>
      </w:r>
      <w:r w:rsidR="007D2853">
        <w:rPr>
          <w:rFonts w:ascii="Times New Roman" w:hAnsi="Times New Roman" w:cs="Times New Roman"/>
        </w:rPr>
        <w:t xml:space="preserve"> </w:t>
      </w:r>
      <w:r>
        <w:rPr>
          <w:rFonts w:ascii="Times New Roman" w:hAnsi="Times New Roman" w:cs="Times New Roman"/>
        </w:rPr>
        <w:t>public</w:t>
      </w:r>
      <w:r w:rsidRPr="0069532A">
        <w:rPr>
          <w:rFonts w:ascii="Times New Roman" w:hAnsi="Times New Roman" w:cs="Times New Roman"/>
        </w:rPr>
        <w:t xml:space="preserve"> money</w:t>
      </w:r>
      <w:r w:rsidR="00354AB4">
        <w:rPr>
          <w:rFonts w:ascii="Times New Roman" w:hAnsi="Times New Roman" w:cs="Times New Roman"/>
        </w:rPr>
        <w:t>, which is informed by risk analysis</w:t>
      </w:r>
      <w:r w:rsidRPr="0069532A">
        <w:rPr>
          <w:rFonts w:ascii="Times New Roman" w:hAnsi="Times New Roman" w:cs="Times New Roman"/>
        </w:rPr>
        <w:t xml:space="preserve">; </w:t>
      </w:r>
    </w:p>
    <w:p w:rsidR="00B9036E" w:rsidRDefault="00B9036E" w:rsidP="00B9036E">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agreed terms and conditions in regards to the use of the grant, including </w:t>
      </w:r>
      <w:r w:rsidR="007D2853">
        <w:rPr>
          <w:rFonts w:ascii="Times New Roman" w:hAnsi="Times New Roman" w:cs="Times New Roman"/>
        </w:rPr>
        <w:t xml:space="preserve">any </w:t>
      </w:r>
      <w:r w:rsidRPr="0069532A">
        <w:rPr>
          <w:rFonts w:ascii="Times New Roman" w:hAnsi="Times New Roman" w:cs="Times New Roman"/>
        </w:rPr>
        <w:t>access requirements</w:t>
      </w:r>
      <w:r>
        <w:rPr>
          <w:rFonts w:ascii="Times New Roman" w:hAnsi="Times New Roman" w:cs="Times New Roman"/>
        </w:rPr>
        <w:t>;</w:t>
      </w:r>
      <w:r w:rsidRPr="0069532A">
        <w:rPr>
          <w:rFonts w:ascii="Times New Roman" w:hAnsi="Times New Roman" w:cs="Times New Roman"/>
        </w:rPr>
        <w:t xml:space="preserve"> and</w:t>
      </w:r>
    </w:p>
    <w:p w:rsidR="00B9036E" w:rsidRPr="0069532A" w:rsidRDefault="00B9036E" w:rsidP="00B9036E">
      <w:pPr>
        <w:pStyle w:val="Bulletindent"/>
        <w:tabs>
          <w:tab w:val="clear" w:pos="454"/>
          <w:tab w:val="left" w:pos="1134"/>
        </w:tabs>
        <w:ind w:left="1134" w:hanging="567"/>
        <w:rPr>
          <w:rFonts w:ascii="Times New Roman" w:hAnsi="Times New Roman" w:cs="Times New Roman"/>
        </w:rPr>
      </w:pPr>
      <w:r w:rsidRPr="000D5B6E">
        <w:rPr>
          <w:rFonts w:ascii="Times New Roman" w:hAnsi="Times New Roman" w:cs="Times New Roman"/>
        </w:rPr>
        <w:t></w:t>
      </w:r>
      <w:r>
        <w:rPr>
          <w:rFonts w:ascii="Times New Roman" w:hAnsi="Times New Roman" w:cs="Times New Roman"/>
        </w:rPr>
        <w:tab/>
        <w:t xml:space="preserve">the </w:t>
      </w:r>
      <w:r w:rsidRPr="0069532A">
        <w:rPr>
          <w:rFonts w:ascii="Times New Roman" w:hAnsi="Times New Roman" w:cs="Times New Roman"/>
        </w:rPr>
        <w:t xml:space="preserve">performance information and </w:t>
      </w:r>
      <w:r>
        <w:rPr>
          <w:rFonts w:ascii="Times New Roman" w:hAnsi="Times New Roman" w:cs="Times New Roman"/>
        </w:rPr>
        <w:t>other data that the recipient may be required to collect as well as the criteria that will be used to evaluate the grant</w:t>
      </w:r>
      <w:r w:rsidR="007D2853">
        <w:rPr>
          <w:rFonts w:ascii="Times New Roman" w:hAnsi="Times New Roman" w:cs="Times New Roman"/>
        </w:rPr>
        <w:t>,</w:t>
      </w:r>
      <w:r>
        <w:rPr>
          <w:rFonts w:ascii="Times New Roman" w:hAnsi="Times New Roman" w:cs="Times New Roman"/>
        </w:rPr>
        <w:t xml:space="preserve"> the grant recipient’s compliance</w:t>
      </w:r>
      <w:r w:rsidR="007D2853">
        <w:rPr>
          <w:rFonts w:ascii="Times New Roman" w:hAnsi="Times New Roman" w:cs="Times New Roman"/>
        </w:rPr>
        <w:t xml:space="preserve"> and performance</w:t>
      </w:r>
      <w:r>
        <w:rPr>
          <w:rFonts w:ascii="Times New Roman" w:hAnsi="Times New Roman" w:cs="Times New Roman"/>
        </w:rPr>
        <w:t>.</w:t>
      </w:r>
    </w:p>
    <w:p w:rsidR="00B00A12" w:rsidRPr="0069532A" w:rsidRDefault="00B00A12" w:rsidP="00B00A12">
      <w:pPr>
        <w:pStyle w:val="bodybodytext"/>
        <w:ind w:left="567" w:hanging="567"/>
        <w:rPr>
          <w:rFonts w:ascii="Times New Roman" w:hAnsi="Times New Roman" w:cs="Times New Roman"/>
        </w:rPr>
      </w:pPr>
      <w:r>
        <w:rPr>
          <w:rFonts w:ascii="Times New Roman" w:hAnsi="Times New Roman" w:cs="Times New Roman"/>
        </w:rPr>
        <w:t>1</w:t>
      </w:r>
      <w:r w:rsidR="00DC3473">
        <w:rPr>
          <w:rFonts w:ascii="Times New Roman" w:hAnsi="Times New Roman" w:cs="Times New Roman"/>
        </w:rPr>
        <w:t>2</w:t>
      </w:r>
      <w:r>
        <w:rPr>
          <w:rFonts w:ascii="Times New Roman" w:hAnsi="Times New Roman" w:cs="Times New Roman"/>
        </w:rPr>
        <w:t>.</w:t>
      </w:r>
      <w:r w:rsidR="00EC7923">
        <w:rPr>
          <w:rFonts w:ascii="Times New Roman" w:hAnsi="Times New Roman" w:cs="Times New Roman"/>
        </w:rPr>
        <w:t>9</w:t>
      </w:r>
      <w:r>
        <w:rPr>
          <w:rFonts w:ascii="Times New Roman" w:hAnsi="Times New Roman" w:cs="Times New Roman"/>
        </w:rPr>
        <w:tab/>
      </w:r>
      <w:r w:rsidRPr="0069532A">
        <w:rPr>
          <w:rFonts w:ascii="Times New Roman" w:hAnsi="Times New Roman" w:cs="Times New Roman"/>
        </w:rPr>
        <w:t>There is no form of grant agreement that is right for all</w:t>
      </w:r>
      <w:r w:rsidR="0087302F">
        <w:rPr>
          <w:rFonts w:ascii="Times New Roman" w:hAnsi="Times New Roman" w:cs="Times New Roman"/>
        </w:rPr>
        <w:t xml:space="preserve"> grants</w:t>
      </w:r>
      <w:r w:rsidRPr="0069532A">
        <w:rPr>
          <w:rFonts w:ascii="Times New Roman" w:hAnsi="Times New Roman" w:cs="Times New Roman"/>
        </w:rPr>
        <w:t xml:space="preserve">. Unless legislation or policy mandates the form of an agreement, agency staff should choose the appropriate form of agreement, based on: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an analysis of the risks; </w:t>
      </w:r>
    </w:p>
    <w:p w:rsidR="005054A3" w:rsidRDefault="00B00A12" w:rsidP="00B00A12">
      <w:pPr>
        <w:pStyle w:val="Bulletindent"/>
        <w:tabs>
          <w:tab w:val="clear" w:pos="454"/>
          <w:tab w:val="left" w:pos="1134"/>
        </w:tabs>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5054A3">
        <w:rPr>
          <w:rStyle w:val="WordImportedListStyle2StylesforWordRTFImportedLists"/>
          <w:rFonts w:ascii="Times New Roman" w:hAnsi="Times New Roman" w:cs="Times New Roman"/>
        </w:rPr>
        <w:t>consideration of proportionality</w:t>
      </w:r>
      <w:r w:rsidR="00371B9E">
        <w:rPr>
          <w:rStyle w:val="WordImportedListStyle2StylesforWordRTFImportedLists"/>
          <w:rFonts w:ascii="Times New Roman" w:hAnsi="Times New Roman" w:cs="Times New Roman"/>
        </w:rPr>
        <w:t>;</w:t>
      </w:r>
    </w:p>
    <w:p w:rsidR="00B00A12" w:rsidRPr="0069532A" w:rsidRDefault="005054A3"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Pr>
          <w:rStyle w:val="WordImportedListStyle2StylesforWordRTFImportedLists"/>
          <w:rFonts w:ascii="Times New Roman" w:hAnsi="Times New Roman" w:cs="Times New Roman"/>
        </w:rPr>
        <w:tab/>
      </w:r>
      <w:r w:rsidR="00B00A12" w:rsidRPr="0069532A">
        <w:rPr>
          <w:rFonts w:ascii="Times New Roman" w:hAnsi="Times New Roman" w:cs="Times New Roman"/>
        </w:rPr>
        <w:t xml:space="preserve">the context in which the grant is made (for example, the nature of the recipient, relevant applicable legislation, and relevant policy directions);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guidance material, templates and tools provided by Finance;</w:t>
      </w:r>
    </w:p>
    <w:p w:rsidR="0087302F" w:rsidRDefault="00B00A12" w:rsidP="00B00A12">
      <w:pPr>
        <w:pStyle w:val="Bulletindent"/>
        <w:ind w:firstLine="170"/>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87302F">
        <w:rPr>
          <w:rStyle w:val="WordImportedListStyle2StylesforWordRTFImportedLists"/>
          <w:rFonts w:ascii="Times New Roman" w:hAnsi="Times New Roman" w:cs="Times New Roman"/>
        </w:rPr>
        <w:t>agency staff and the recipient working collaboratively;</w:t>
      </w:r>
    </w:p>
    <w:p w:rsidR="00B00A12" w:rsidRPr="0069532A" w:rsidRDefault="0087302F"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B00A12" w:rsidRPr="0069532A">
        <w:rPr>
          <w:rFonts w:ascii="Times New Roman" w:hAnsi="Times New Roman" w:cs="Times New Roman"/>
        </w:rPr>
        <w:t>the</w:t>
      </w:r>
      <w:r>
        <w:rPr>
          <w:rFonts w:ascii="Times New Roman" w:hAnsi="Times New Roman" w:cs="Times New Roman"/>
        </w:rPr>
        <w:t xml:space="preserve"> best way to resolve issues that may arise</w:t>
      </w:r>
      <w:r w:rsidR="00B00A12" w:rsidRPr="0069532A">
        <w:rPr>
          <w:rFonts w:ascii="Times New Roman" w:hAnsi="Times New Roman" w:cs="Times New Roman"/>
        </w:rPr>
        <w:t xml:space="preserve">;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agency templates and guidance;</w:t>
      </w:r>
      <w:r w:rsidRPr="0069532A">
        <w:rPr>
          <w:rFonts w:ascii="Times New Roman" w:hAnsi="Times New Roman" w:cs="Times New Roman"/>
        </w:rPr>
        <w:t xml:space="preserve"> and </w:t>
      </w:r>
    </w:p>
    <w:p w:rsidR="00B00A12" w:rsidRPr="0069532A" w:rsidRDefault="00B00A12" w:rsidP="00B00A12">
      <w:pPr>
        <w:pStyle w:val="Bulletindent"/>
        <w:tabs>
          <w:tab w:val="clear" w:pos="454"/>
          <w:tab w:val="left" w:pos="1134"/>
        </w:tabs>
        <w:ind w:left="567" w:firstLine="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legal advice, where appropriate. </w:t>
      </w:r>
    </w:p>
    <w:p w:rsidR="00DC3473" w:rsidRDefault="00EC7923" w:rsidP="00DC3473">
      <w:pPr>
        <w:pStyle w:val="Bulletindent"/>
        <w:tabs>
          <w:tab w:val="clear" w:pos="454"/>
          <w:tab w:val="left" w:pos="567"/>
        </w:tabs>
        <w:ind w:left="567" w:hanging="567"/>
        <w:rPr>
          <w:rFonts w:ascii="Times New Roman" w:hAnsi="Times New Roman" w:cs="Times New Roman"/>
        </w:rPr>
      </w:pPr>
      <w:r w:rsidRPr="0069532A">
        <w:rPr>
          <w:rFonts w:ascii="Times New Roman" w:hAnsi="Times New Roman" w:cs="Times New Roman"/>
        </w:rPr>
        <w:t>1</w:t>
      </w:r>
      <w:r w:rsidR="00DC3473">
        <w:rPr>
          <w:rFonts w:ascii="Times New Roman" w:hAnsi="Times New Roman" w:cs="Times New Roman"/>
        </w:rPr>
        <w:t>2</w:t>
      </w:r>
      <w:r w:rsidRPr="0069532A">
        <w:rPr>
          <w:rFonts w:ascii="Times New Roman" w:hAnsi="Times New Roman" w:cs="Times New Roman"/>
        </w:rPr>
        <w:t>.</w:t>
      </w:r>
      <w:r w:rsidR="003733EF">
        <w:rPr>
          <w:rFonts w:ascii="Times New Roman" w:hAnsi="Times New Roman" w:cs="Times New Roman"/>
        </w:rPr>
        <w:t>1</w:t>
      </w:r>
      <w:r w:rsidR="00DC3473">
        <w:rPr>
          <w:rFonts w:ascii="Times New Roman" w:hAnsi="Times New Roman" w:cs="Times New Roman"/>
        </w:rPr>
        <w:t>0</w:t>
      </w:r>
      <w:r w:rsidRPr="0069532A">
        <w:rPr>
          <w:rFonts w:ascii="Times New Roman" w:hAnsi="Times New Roman" w:cs="Times New Roman"/>
        </w:rPr>
        <w:tab/>
      </w:r>
      <w:r w:rsidR="00DC3473">
        <w:rPr>
          <w:rFonts w:ascii="Times New Roman" w:hAnsi="Times New Roman" w:cs="Times New Roman"/>
        </w:rPr>
        <w:t>Agency staff should ensure that the chosen</w:t>
      </w:r>
      <w:r w:rsidR="00DC3473" w:rsidRPr="0069532A">
        <w:rPr>
          <w:rFonts w:ascii="Times New Roman" w:hAnsi="Times New Roman" w:cs="Times New Roman"/>
        </w:rPr>
        <w:t xml:space="preserve"> form of grant agreement </w:t>
      </w:r>
      <w:r w:rsidR="00DC0318">
        <w:rPr>
          <w:rFonts w:ascii="Times New Roman" w:hAnsi="Times New Roman" w:cs="Times New Roman"/>
        </w:rPr>
        <w:t>support</w:t>
      </w:r>
      <w:r w:rsidR="008B3870">
        <w:rPr>
          <w:rFonts w:ascii="Times New Roman" w:hAnsi="Times New Roman" w:cs="Times New Roman"/>
        </w:rPr>
        <w:t>s</w:t>
      </w:r>
      <w:r w:rsidR="00DC3473" w:rsidRPr="0069532A">
        <w:rPr>
          <w:rFonts w:ascii="Times New Roman" w:hAnsi="Times New Roman" w:cs="Times New Roman"/>
        </w:rPr>
        <w:t xml:space="preserve"> public money </w:t>
      </w:r>
      <w:r w:rsidR="00DC0318">
        <w:rPr>
          <w:rFonts w:ascii="Times New Roman" w:hAnsi="Times New Roman" w:cs="Times New Roman"/>
        </w:rPr>
        <w:t>being</w:t>
      </w:r>
      <w:r w:rsidR="00DC3473" w:rsidRPr="0069532A">
        <w:rPr>
          <w:rFonts w:ascii="Times New Roman" w:hAnsi="Times New Roman" w:cs="Times New Roman"/>
        </w:rPr>
        <w:t xml:space="preserve"> used for the intended purpose. The grant agreement should, at a minimum, define project deliverables, schedule payments (according to progress), specify reporting requirements and acquittal procedures</w:t>
      </w:r>
      <w:r w:rsidR="00DC0318">
        <w:rPr>
          <w:rFonts w:ascii="Times New Roman" w:hAnsi="Times New Roman" w:cs="Times New Roman"/>
        </w:rPr>
        <w:t xml:space="preserve"> (if required)</w:t>
      </w:r>
      <w:r w:rsidR="00DC3473">
        <w:rPr>
          <w:rFonts w:ascii="Times New Roman" w:hAnsi="Times New Roman" w:cs="Times New Roman"/>
        </w:rPr>
        <w:t xml:space="preserve"> which are proportional to the risks involved</w:t>
      </w:r>
      <w:r w:rsidR="00DC3473" w:rsidRPr="0069532A">
        <w:rPr>
          <w:rFonts w:ascii="Times New Roman" w:hAnsi="Times New Roman" w:cs="Times New Roman"/>
        </w:rPr>
        <w:t xml:space="preserve">. </w:t>
      </w:r>
    </w:p>
    <w:p w:rsidR="00DC3473" w:rsidRDefault="00DC3473" w:rsidP="00DC3473">
      <w:pPr>
        <w:pStyle w:val="Bulletindent"/>
        <w:tabs>
          <w:tab w:val="clear" w:pos="454"/>
          <w:tab w:val="left" w:pos="1134"/>
        </w:tabs>
        <w:ind w:left="1134" w:hanging="567"/>
      </w:pPr>
      <w:r w:rsidRPr="000D5B6E">
        <w:rPr>
          <w:rFonts w:ascii="Times New Roman" w:hAnsi="Times New Roman" w:cs="Times New Roman"/>
        </w:rPr>
        <w:t></w:t>
      </w:r>
      <w:r>
        <w:rPr>
          <w:rFonts w:ascii="Times New Roman" w:hAnsi="Times New Roman" w:cs="Times New Roman"/>
        </w:rPr>
        <w:tab/>
        <w:t>A g</w:t>
      </w:r>
      <w:r w:rsidRPr="003D1DB3">
        <w:rPr>
          <w:rFonts w:ascii="Times New Roman" w:hAnsi="Times New Roman" w:cs="Times New Roman"/>
        </w:rPr>
        <w:t>rant recipient</w:t>
      </w:r>
      <w:r w:rsidR="00346DA7">
        <w:rPr>
          <w:rFonts w:ascii="Times New Roman" w:hAnsi="Times New Roman" w:cs="Times New Roman"/>
        </w:rPr>
        <w:t>’</w:t>
      </w:r>
      <w:r w:rsidRPr="003D1DB3">
        <w:rPr>
          <w:rFonts w:ascii="Times New Roman" w:hAnsi="Times New Roman" w:cs="Times New Roman"/>
        </w:rPr>
        <w:t>s own policies and procedures should support the grant agreement and ensure the effective and efficient governance and accountability for the grant money they receive.</w:t>
      </w:r>
    </w:p>
    <w:p w:rsidR="00EC7923" w:rsidRPr="0069532A" w:rsidRDefault="00DC3473" w:rsidP="00EC7923">
      <w:pPr>
        <w:pStyle w:val="bodybodytext"/>
        <w:ind w:left="567" w:hanging="567"/>
        <w:rPr>
          <w:rFonts w:ascii="Times New Roman" w:hAnsi="Times New Roman" w:cs="Times New Roman"/>
        </w:rPr>
      </w:pPr>
      <w:r>
        <w:rPr>
          <w:rFonts w:ascii="Times New Roman" w:hAnsi="Times New Roman" w:cs="Times New Roman"/>
        </w:rPr>
        <w:t>12.11</w:t>
      </w:r>
      <w:r>
        <w:rPr>
          <w:rFonts w:ascii="Times New Roman" w:hAnsi="Times New Roman" w:cs="Times New Roman"/>
        </w:rPr>
        <w:tab/>
      </w:r>
      <w:r w:rsidR="00EC7923" w:rsidRPr="0069532A">
        <w:rPr>
          <w:rFonts w:ascii="Times New Roman" w:hAnsi="Times New Roman" w:cs="Times New Roman"/>
        </w:rPr>
        <w:t xml:space="preserve">Where legislation, regulation, government policy or Ministerial direction imposes specific requirements such as how, to whom and in what form a grant is made and specifies particular terms and conditions, </w:t>
      </w:r>
      <w:r w:rsidR="00EC7923">
        <w:rPr>
          <w:rFonts w:ascii="Times New Roman" w:hAnsi="Times New Roman" w:cs="Times New Roman"/>
        </w:rPr>
        <w:t>agency staff</w:t>
      </w:r>
      <w:r w:rsidR="00EC7923" w:rsidRPr="0069532A">
        <w:rPr>
          <w:rFonts w:ascii="Times New Roman" w:hAnsi="Times New Roman" w:cs="Times New Roman"/>
        </w:rPr>
        <w:t xml:space="preserve"> </w:t>
      </w:r>
      <w:r w:rsidR="005054A3">
        <w:rPr>
          <w:rFonts w:ascii="Times New Roman" w:hAnsi="Times New Roman" w:cs="Times New Roman"/>
        </w:rPr>
        <w:t xml:space="preserve">should meet </w:t>
      </w:r>
      <w:r w:rsidR="00EC7923" w:rsidRPr="0069532A">
        <w:rPr>
          <w:rFonts w:ascii="Times New Roman" w:hAnsi="Times New Roman" w:cs="Times New Roman"/>
        </w:rPr>
        <w:t xml:space="preserve">those requirements. </w:t>
      </w:r>
    </w:p>
    <w:p w:rsidR="00EC7923" w:rsidRPr="0069532A" w:rsidRDefault="00EC7923" w:rsidP="00EC7923">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For example, a grant agreement </w:t>
      </w:r>
      <w:r w:rsidRPr="0069532A">
        <w:rPr>
          <w:rFonts w:ascii="Times New Roman" w:hAnsi="Times New Roman" w:cs="Times New Roman"/>
          <w:i/>
        </w:rPr>
        <w:t>must</w:t>
      </w:r>
      <w:r w:rsidRPr="0069532A">
        <w:rPr>
          <w:rFonts w:ascii="Times New Roman" w:hAnsi="Times New Roman" w:cs="Times New Roman"/>
        </w:rPr>
        <w:t xml:space="preserve"> be consistent with the terms of the approval given under FMA</w:t>
      </w:r>
      <w:r>
        <w:rPr>
          <w:rFonts w:ascii="Times New Roman" w:hAnsi="Times New Roman" w:cs="Times New Roman"/>
        </w:rPr>
        <w:t> </w:t>
      </w:r>
      <w:r w:rsidRPr="0069532A">
        <w:rPr>
          <w:rFonts w:ascii="Times New Roman" w:hAnsi="Times New Roman" w:cs="Times New Roman"/>
        </w:rPr>
        <w:t>Regulation</w:t>
      </w:r>
      <w:r>
        <w:rPr>
          <w:rFonts w:ascii="Times New Roman" w:hAnsi="Times New Roman" w:cs="Times New Roman"/>
        </w:rPr>
        <w:t> </w:t>
      </w:r>
      <w:r w:rsidRPr="0069532A">
        <w:rPr>
          <w:rFonts w:ascii="Times New Roman" w:hAnsi="Times New Roman" w:cs="Times New Roman"/>
        </w:rPr>
        <w:t>9, including any conditions on the approval.</w:t>
      </w:r>
    </w:p>
    <w:p w:rsidR="00EC7923" w:rsidRPr="0069532A" w:rsidRDefault="00EC7923" w:rsidP="00EC7923">
      <w:pPr>
        <w:pStyle w:val="Bulletindent"/>
        <w:tabs>
          <w:tab w:val="clear" w:pos="454"/>
          <w:tab w:val="left" w:pos="1134"/>
        </w:tabs>
        <w:ind w:left="1134" w:hanging="567"/>
        <w:rPr>
          <w:rFonts w:ascii="Times New Roman" w:hAnsi="Times New Roman" w:cs="Times New Roman"/>
          <w:b/>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 xml:space="preserve">An Australian Industry Participation (AIP) Plan may be required where a grant is $20 million or more </w:t>
      </w:r>
      <w:r w:rsidRPr="0069532A">
        <w:rPr>
          <w:rFonts w:ascii="Times New Roman" w:hAnsi="Times New Roman" w:cs="Times New Roman"/>
        </w:rPr>
        <w:t>and use of grant money may involve the acquisition of goods or services that can be purchased internationally.</w:t>
      </w:r>
      <w:r w:rsidRPr="0069532A">
        <w:rPr>
          <w:rStyle w:val="FootnoteReference"/>
          <w:rFonts w:ascii="Times New Roman" w:hAnsi="Times New Roman"/>
        </w:rPr>
        <w:footnoteReference w:id="65"/>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DC3473">
        <w:rPr>
          <w:rFonts w:ascii="Times New Roman" w:hAnsi="Times New Roman" w:cs="Times New Roman"/>
        </w:rPr>
        <w:t>2</w:t>
      </w:r>
      <w:r w:rsidRPr="0069532A">
        <w:rPr>
          <w:rFonts w:ascii="Times New Roman" w:hAnsi="Times New Roman" w:cs="Times New Roman"/>
        </w:rPr>
        <w:t>.</w:t>
      </w:r>
      <w:r w:rsidR="00181BC2">
        <w:rPr>
          <w:rFonts w:ascii="Times New Roman" w:hAnsi="Times New Roman" w:cs="Times New Roman"/>
        </w:rPr>
        <w:t>1</w:t>
      </w:r>
      <w:r w:rsidR="00EC7923">
        <w:rPr>
          <w:rFonts w:ascii="Times New Roman" w:hAnsi="Times New Roman" w:cs="Times New Roman"/>
        </w:rPr>
        <w:t>2</w:t>
      </w:r>
      <w:r w:rsidRPr="0069532A">
        <w:rPr>
          <w:rFonts w:ascii="Times New Roman" w:hAnsi="Times New Roman" w:cs="Times New Roman"/>
        </w:rPr>
        <w:tab/>
        <w:t xml:space="preserve">A well-drafted </w:t>
      </w:r>
      <w:r w:rsidR="008A3E17">
        <w:rPr>
          <w:rFonts w:ascii="Times New Roman" w:hAnsi="Times New Roman" w:cs="Times New Roman"/>
        </w:rPr>
        <w:t xml:space="preserve">grant </w:t>
      </w:r>
      <w:r w:rsidRPr="0069532A">
        <w:rPr>
          <w:rFonts w:ascii="Times New Roman" w:hAnsi="Times New Roman" w:cs="Times New Roman"/>
        </w:rPr>
        <w:t xml:space="preserve">agreement alone is not sufficient to ensure the objectives of the grant are met. </w:t>
      </w:r>
      <w:r w:rsidR="00AD336E">
        <w:rPr>
          <w:rFonts w:ascii="Times New Roman" w:hAnsi="Times New Roman" w:cs="Times New Roman"/>
        </w:rPr>
        <w:t>Agency staff</w:t>
      </w:r>
      <w:r w:rsidR="00C61FE7">
        <w:rPr>
          <w:rFonts w:ascii="Times New Roman" w:hAnsi="Times New Roman" w:cs="Times New Roman"/>
        </w:rPr>
        <w:t xml:space="preserve"> should</w:t>
      </w:r>
      <w:r w:rsidR="00AD336E">
        <w:rPr>
          <w:rFonts w:ascii="Times New Roman" w:hAnsi="Times New Roman" w:cs="Times New Roman"/>
        </w:rPr>
        <w:t xml:space="preserve"> ensure that g</w:t>
      </w:r>
      <w:r w:rsidRPr="0069532A">
        <w:rPr>
          <w:rFonts w:ascii="Times New Roman" w:hAnsi="Times New Roman" w:cs="Times New Roman"/>
        </w:rPr>
        <w:t xml:space="preserve">rant agreements </w:t>
      </w:r>
      <w:r w:rsidR="00AD336E">
        <w:rPr>
          <w:rFonts w:ascii="Times New Roman" w:hAnsi="Times New Roman" w:cs="Times New Roman"/>
        </w:rPr>
        <w:t xml:space="preserve">are </w:t>
      </w:r>
      <w:r w:rsidRPr="0069532A">
        <w:rPr>
          <w:rFonts w:ascii="Times New Roman" w:hAnsi="Times New Roman" w:cs="Times New Roman"/>
        </w:rPr>
        <w:t xml:space="preserve">supported by </w:t>
      </w:r>
      <w:r w:rsidR="00DC0318">
        <w:rPr>
          <w:rFonts w:ascii="Times New Roman" w:hAnsi="Times New Roman" w:cs="Times New Roman"/>
        </w:rPr>
        <w:t xml:space="preserve">ongoing communication, active grants management and </w:t>
      </w:r>
      <w:r w:rsidRPr="0069532A">
        <w:rPr>
          <w:rFonts w:ascii="Times New Roman" w:hAnsi="Times New Roman" w:cs="Times New Roman"/>
        </w:rPr>
        <w:t xml:space="preserve">performance monitoring </w:t>
      </w:r>
      <w:r w:rsidR="00036B35">
        <w:rPr>
          <w:rFonts w:ascii="Times New Roman" w:hAnsi="Times New Roman" w:cs="Times New Roman"/>
        </w:rPr>
        <w:t>requirements</w:t>
      </w:r>
      <w:r w:rsidR="00DC0318">
        <w:rPr>
          <w:rFonts w:ascii="Times New Roman" w:hAnsi="Times New Roman" w:cs="Times New Roman"/>
        </w:rPr>
        <w:t>,</w:t>
      </w:r>
      <w:r w:rsidR="00036B35">
        <w:rPr>
          <w:rFonts w:ascii="Times New Roman" w:hAnsi="Times New Roman" w:cs="Times New Roman"/>
        </w:rPr>
        <w:t xml:space="preserve"> which are </w:t>
      </w:r>
      <w:r w:rsidRPr="0069532A">
        <w:rPr>
          <w:rFonts w:ascii="Times New Roman" w:hAnsi="Times New Roman" w:cs="Times New Roman"/>
        </w:rPr>
        <w:t>proportional to the risks involved.</w:t>
      </w:r>
    </w:p>
    <w:p w:rsidR="00B00A12"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lastRenderedPageBreak/>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Performance</w:t>
      </w:r>
      <w:r>
        <w:rPr>
          <w:rFonts w:ascii="Times New Roman" w:hAnsi="Times New Roman" w:cs="Times New Roman"/>
        </w:rPr>
        <w:t xml:space="preserve"> and financial</w:t>
      </w:r>
      <w:r w:rsidRPr="0069532A">
        <w:rPr>
          <w:rFonts w:ascii="Times New Roman" w:hAnsi="Times New Roman" w:cs="Times New Roman"/>
        </w:rPr>
        <w:t xml:space="preserve"> monitoring </w:t>
      </w:r>
      <w:r>
        <w:rPr>
          <w:rFonts w:ascii="Times New Roman" w:hAnsi="Times New Roman" w:cs="Times New Roman"/>
        </w:rPr>
        <w:t xml:space="preserve">provide useful information on which to </w:t>
      </w:r>
      <w:r w:rsidR="00036B35">
        <w:rPr>
          <w:rFonts w:ascii="Times New Roman" w:hAnsi="Times New Roman" w:cs="Times New Roman"/>
        </w:rPr>
        <w:t>assess</w:t>
      </w:r>
      <w:r w:rsidRPr="0069532A">
        <w:rPr>
          <w:rFonts w:ascii="Times New Roman" w:hAnsi="Times New Roman" w:cs="Times New Roman"/>
        </w:rPr>
        <w:t xml:space="preserve"> the extent </w:t>
      </w:r>
      <w:r>
        <w:rPr>
          <w:rFonts w:ascii="Times New Roman" w:hAnsi="Times New Roman" w:cs="Times New Roman"/>
        </w:rPr>
        <w:t>that objectives</w:t>
      </w:r>
      <w:r w:rsidRPr="0069532A">
        <w:rPr>
          <w:rFonts w:ascii="Times New Roman" w:hAnsi="Times New Roman" w:cs="Times New Roman"/>
        </w:rPr>
        <w:t xml:space="preserve"> have been achieved</w:t>
      </w:r>
      <w:r>
        <w:rPr>
          <w:rFonts w:ascii="Times New Roman" w:hAnsi="Times New Roman" w:cs="Times New Roman"/>
        </w:rPr>
        <w:t>.</w:t>
      </w:r>
      <w:r w:rsidR="0097783F">
        <w:rPr>
          <w:rFonts w:ascii="Times New Roman" w:hAnsi="Times New Roman" w:cs="Times New Roman"/>
        </w:rPr>
        <w:t xml:space="preserve"> </w:t>
      </w:r>
    </w:p>
    <w:p w:rsidR="00B00A12"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The monitoring of payments and progress</w:t>
      </w:r>
      <w:r>
        <w:rPr>
          <w:rFonts w:ascii="Times New Roman" w:hAnsi="Times New Roman" w:cs="Times New Roman"/>
        </w:rPr>
        <w:t xml:space="preserve"> are</w:t>
      </w:r>
      <w:r w:rsidRPr="0069532A">
        <w:rPr>
          <w:rFonts w:ascii="Times New Roman" w:hAnsi="Times New Roman" w:cs="Times New Roman"/>
        </w:rPr>
        <w:t xml:space="preserve"> </w:t>
      </w:r>
      <w:r>
        <w:rPr>
          <w:rFonts w:ascii="Times New Roman" w:hAnsi="Times New Roman" w:cs="Times New Roman"/>
        </w:rPr>
        <w:t>i</w:t>
      </w:r>
      <w:r w:rsidRPr="0069532A">
        <w:rPr>
          <w:rFonts w:ascii="Times New Roman" w:hAnsi="Times New Roman" w:cs="Times New Roman"/>
        </w:rPr>
        <w:t xml:space="preserve">ntegral </w:t>
      </w:r>
      <w:r>
        <w:rPr>
          <w:rFonts w:ascii="Times New Roman" w:hAnsi="Times New Roman" w:cs="Times New Roman"/>
        </w:rPr>
        <w:t>to</w:t>
      </w:r>
      <w:r w:rsidRPr="0069532A">
        <w:rPr>
          <w:rFonts w:ascii="Times New Roman" w:hAnsi="Times New Roman" w:cs="Times New Roman"/>
        </w:rPr>
        <w:t xml:space="preserve"> good governance and risk management and provide </w:t>
      </w:r>
      <w:r w:rsidR="00181BC2">
        <w:rPr>
          <w:rFonts w:ascii="Times New Roman" w:hAnsi="Times New Roman" w:cs="Times New Roman"/>
        </w:rPr>
        <w:t xml:space="preserve">a measure of </w:t>
      </w:r>
      <w:r w:rsidRPr="0069532A">
        <w:rPr>
          <w:rFonts w:ascii="Times New Roman" w:hAnsi="Times New Roman" w:cs="Times New Roman"/>
        </w:rPr>
        <w:t>assurance that public money allocated to grant recipients ha</w:t>
      </w:r>
      <w:r>
        <w:rPr>
          <w:rFonts w:ascii="Times New Roman" w:hAnsi="Times New Roman" w:cs="Times New Roman"/>
        </w:rPr>
        <w:t xml:space="preserve">s </w:t>
      </w:r>
      <w:r w:rsidRPr="0069532A">
        <w:rPr>
          <w:rFonts w:ascii="Times New Roman" w:hAnsi="Times New Roman" w:cs="Times New Roman"/>
        </w:rPr>
        <w:t xml:space="preserve">been spent for </w:t>
      </w:r>
      <w:r>
        <w:rPr>
          <w:rFonts w:ascii="Times New Roman" w:hAnsi="Times New Roman" w:cs="Times New Roman"/>
        </w:rPr>
        <w:t>its</w:t>
      </w:r>
      <w:r w:rsidRPr="0069532A">
        <w:rPr>
          <w:rFonts w:ascii="Times New Roman" w:hAnsi="Times New Roman" w:cs="Times New Roman"/>
        </w:rPr>
        <w:t xml:space="preserve"> intended purposes. </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Adequate and well-documented arrangements to ensure financial accountability are the basis of effective grant acquittal. Reliable, timely and adequate evidence is required to demonstrate that grant money has been expended in accordance with the terms and conditions of the grant agreement. The stringency of acquittal procedures should be balanced against the level of risk and take into account the cost of compliance. </w:t>
      </w:r>
      <w:r>
        <w:rPr>
          <w:rFonts w:ascii="Times New Roman" w:hAnsi="Times New Roman" w:cs="Times New Roman"/>
        </w:rPr>
        <w:t>Active r</w:t>
      </w:r>
      <w:r w:rsidRPr="0069532A">
        <w:rPr>
          <w:rFonts w:ascii="Times New Roman" w:hAnsi="Times New Roman" w:cs="Times New Roman"/>
        </w:rPr>
        <w:t>isk engagement and management strategies will help achieve this balance.</w:t>
      </w:r>
    </w:p>
    <w:p w:rsidR="005054A3" w:rsidRPr="0069532A" w:rsidRDefault="005054A3" w:rsidP="005054A3">
      <w:pPr>
        <w:pStyle w:val="bodybodytext"/>
        <w:ind w:left="567" w:hanging="567"/>
        <w:rPr>
          <w:rFonts w:ascii="Times New Roman" w:hAnsi="Times New Roman" w:cs="Times New Roman"/>
          <w:b/>
          <w:bCs/>
          <w:sz w:val="28"/>
          <w:szCs w:val="28"/>
        </w:rPr>
      </w:pPr>
      <w:r w:rsidRPr="0069532A">
        <w:rPr>
          <w:rFonts w:ascii="Times New Roman" w:hAnsi="Times New Roman" w:cs="Times New Roman"/>
          <w:b/>
          <w:bCs/>
          <w:sz w:val="28"/>
          <w:szCs w:val="28"/>
        </w:rPr>
        <w:t xml:space="preserve"> </w:t>
      </w:r>
    </w:p>
    <w:p w:rsidR="005054A3" w:rsidRDefault="005054A3">
      <w:pPr>
        <w:spacing w:after="200" w:line="276" w:lineRule="auto"/>
        <w:rPr>
          <w:rFonts w:ascii="Times New Roman" w:hAnsi="Times New Roman" w:cs="Times New Roman"/>
          <w:b/>
          <w:bCs/>
          <w:color w:val="000000"/>
          <w:spacing w:val="-8"/>
          <w:sz w:val="28"/>
          <w:szCs w:val="28"/>
          <w:lang w:val="en-US"/>
        </w:rPr>
      </w:pPr>
      <w:r>
        <w:rPr>
          <w:rFonts w:ascii="Times New Roman" w:hAnsi="Times New Roman" w:cs="Times New Roman"/>
          <w:b/>
          <w:bCs/>
          <w:sz w:val="28"/>
          <w:szCs w:val="28"/>
        </w:rPr>
        <w:br w:type="page"/>
      </w:r>
    </w:p>
    <w:p w:rsidR="00B00A12" w:rsidRPr="0069532A" w:rsidRDefault="003733EF" w:rsidP="00B00A12">
      <w:pPr>
        <w:pStyle w:val="sectiontitle"/>
        <w:jc w:val="left"/>
        <w:rPr>
          <w:rFonts w:ascii="Times New Roman" w:hAnsi="Times New Roman" w:cs="Times New Roman"/>
          <w:sz w:val="28"/>
          <w:szCs w:val="28"/>
        </w:rPr>
      </w:pPr>
      <w:r>
        <w:rPr>
          <w:rFonts w:ascii="Times New Roman" w:hAnsi="Times New Roman" w:cs="Times New Roman"/>
          <w:b/>
          <w:bCs/>
          <w:sz w:val="28"/>
          <w:szCs w:val="28"/>
        </w:rPr>
        <w:lastRenderedPageBreak/>
        <w:t>13</w:t>
      </w:r>
      <w:r w:rsidR="00B00A12" w:rsidRPr="0069532A">
        <w:rPr>
          <w:rFonts w:ascii="Times New Roman" w:hAnsi="Times New Roman" w:cs="Times New Roman"/>
          <w:b/>
          <w:bCs/>
          <w:sz w:val="28"/>
          <w:szCs w:val="28"/>
        </w:rPr>
        <w:tab/>
      </w:r>
      <w:r w:rsidR="00B00A12" w:rsidRPr="0069532A">
        <w:rPr>
          <w:rFonts w:ascii="Times New Roman" w:hAnsi="Times New Roman" w:cs="Times New Roman"/>
          <w:sz w:val="28"/>
          <w:szCs w:val="28"/>
        </w:rPr>
        <w:t>Probity and Transparency</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w:t>
      </w:r>
      <w:r>
        <w:rPr>
          <w:rFonts w:ascii="Times New Roman" w:hAnsi="Times New Roman" w:cs="Times New Roman"/>
        </w:rPr>
        <w:t>1</w:t>
      </w:r>
      <w:r w:rsidRPr="0069532A">
        <w:rPr>
          <w:rFonts w:ascii="Times New Roman" w:hAnsi="Times New Roman" w:cs="Times New Roman"/>
        </w:rPr>
        <w:tab/>
        <w:t xml:space="preserve">Probity relates to ethical behaviour. </w:t>
      </w:r>
      <w:r w:rsidR="009275F4">
        <w:rPr>
          <w:rFonts w:ascii="Times New Roman" w:hAnsi="Times New Roman" w:cs="Times New Roman"/>
        </w:rPr>
        <w:t>E</w:t>
      </w:r>
      <w:r w:rsidR="00036B35">
        <w:rPr>
          <w:rFonts w:ascii="Times New Roman" w:hAnsi="Times New Roman" w:cs="Times New Roman"/>
        </w:rPr>
        <w:t>stablishing</w:t>
      </w:r>
      <w:r w:rsidRPr="0069532A">
        <w:rPr>
          <w:rFonts w:ascii="Times New Roman" w:hAnsi="Times New Roman" w:cs="Times New Roman"/>
        </w:rPr>
        <w:t xml:space="preserve"> and maintaining probity involves applying and complying with public sector values and duties such as honesty, integrity, impartiality and accountability. </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w:t>
      </w:r>
      <w:r>
        <w:rPr>
          <w:rFonts w:ascii="Times New Roman" w:hAnsi="Times New Roman" w:cs="Times New Roman"/>
        </w:rPr>
        <w:t>2</w:t>
      </w:r>
      <w:r w:rsidRPr="0069532A">
        <w:rPr>
          <w:rFonts w:ascii="Times New Roman" w:hAnsi="Times New Roman" w:cs="Times New Roman"/>
        </w:rPr>
        <w:tab/>
        <w:t>Transparency refers to the preparedness of those involved in grants administration</w:t>
      </w:r>
      <w:r>
        <w:rPr>
          <w:rFonts w:ascii="Times New Roman" w:hAnsi="Times New Roman" w:cs="Times New Roman"/>
        </w:rPr>
        <w:t xml:space="preserve">, including agency staff and grant recipients, </w:t>
      </w:r>
      <w:r w:rsidRPr="0069532A">
        <w:rPr>
          <w:rFonts w:ascii="Times New Roman" w:hAnsi="Times New Roman" w:cs="Times New Roman"/>
        </w:rPr>
        <w:t xml:space="preserve">to </w:t>
      </w:r>
      <w:r>
        <w:rPr>
          <w:rFonts w:ascii="Times New Roman" w:hAnsi="Times New Roman" w:cs="Times New Roman"/>
        </w:rPr>
        <w:t>being</w:t>
      </w:r>
      <w:r w:rsidRPr="0069532A">
        <w:rPr>
          <w:rFonts w:ascii="Times New Roman" w:hAnsi="Times New Roman" w:cs="Times New Roman"/>
        </w:rPr>
        <w:t xml:space="preserve"> open </w:t>
      </w:r>
      <w:r w:rsidR="009275F4">
        <w:rPr>
          <w:rFonts w:ascii="Times New Roman" w:hAnsi="Times New Roman" w:cs="Times New Roman"/>
        </w:rPr>
        <w:t xml:space="preserve">and </w:t>
      </w:r>
      <w:r>
        <w:rPr>
          <w:rFonts w:ascii="Times New Roman" w:hAnsi="Times New Roman" w:cs="Times New Roman"/>
        </w:rPr>
        <w:t xml:space="preserve">prepared to be subject to </w:t>
      </w:r>
      <w:r w:rsidRPr="0069532A">
        <w:rPr>
          <w:rFonts w:ascii="Times New Roman" w:hAnsi="Times New Roman" w:cs="Times New Roman"/>
        </w:rPr>
        <w:t>scrutiny</w:t>
      </w:r>
      <w:r w:rsidR="009275F4">
        <w:rPr>
          <w:rFonts w:ascii="Times New Roman" w:hAnsi="Times New Roman" w:cs="Times New Roman"/>
        </w:rPr>
        <w:t xml:space="preserve"> about grant processes and granting activities (including grant programs)</w:t>
      </w:r>
      <w:r w:rsidRPr="0069532A">
        <w:rPr>
          <w:rFonts w:ascii="Times New Roman" w:hAnsi="Times New Roman" w:cs="Times New Roman"/>
        </w:rPr>
        <w:t>.</w:t>
      </w:r>
      <w:r w:rsidR="00036B35">
        <w:rPr>
          <w:rFonts w:ascii="Times New Roman" w:hAnsi="Times New Roman" w:cs="Times New Roman"/>
        </w:rPr>
        <w:t xml:space="preserve"> This involves providing reasons for decisions and the provision of </w:t>
      </w:r>
      <w:r w:rsidR="009275F4">
        <w:rPr>
          <w:rFonts w:ascii="Times New Roman" w:hAnsi="Times New Roman" w:cs="Times New Roman"/>
        </w:rPr>
        <w:t xml:space="preserve">two-way </w:t>
      </w:r>
      <w:r w:rsidR="00036B35">
        <w:rPr>
          <w:rFonts w:ascii="Times New Roman" w:hAnsi="Times New Roman" w:cs="Times New Roman"/>
        </w:rPr>
        <w:t>information to government, the Parliament</w:t>
      </w:r>
      <w:r w:rsidR="009275F4">
        <w:rPr>
          <w:rFonts w:ascii="Times New Roman" w:hAnsi="Times New Roman" w:cs="Times New Roman"/>
        </w:rPr>
        <w:t>, grants</w:t>
      </w:r>
      <w:r w:rsidR="00CA26C6">
        <w:rPr>
          <w:rFonts w:ascii="Times New Roman" w:hAnsi="Times New Roman" w:cs="Times New Roman"/>
        </w:rPr>
        <w:t xml:space="preserve"> </w:t>
      </w:r>
      <w:r w:rsidR="009275F4">
        <w:rPr>
          <w:rFonts w:ascii="Times New Roman" w:hAnsi="Times New Roman" w:cs="Times New Roman"/>
        </w:rPr>
        <w:t>recipients, beneficiaries</w:t>
      </w:r>
      <w:r w:rsidR="00036B35">
        <w:rPr>
          <w:rFonts w:ascii="Times New Roman" w:hAnsi="Times New Roman" w:cs="Times New Roman"/>
        </w:rPr>
        <w:t xml:space="preserve"> and the community. </w:t>
      </w:r>
      <w:r w:rsidRPr="0069532A">
        <w:rPr>
          <w:rFonts w:ascii="Times New Roman" w:hAnsi="Times New Roman" w:cs="Times New Roman"/>
        </w:rPr>
        <w:t xml:space="preserve">Transparency provides assurance that grants administration </w:t>
      </w:r>
      <w:r w:rsidR="003733EF">
        <w:rPr>
          <w:rFonts w:ascii="Times New Roman" w:hAnsi="Times New Roman" w:cs="Times New Roman"/>
        </w:rPr>
        <w:t>is</w:t>
      </w:r>
      <w:r w:rsidR="003733EF" w:rsidRPr="0069532A">
        <w:rPr>
          <w:rFonts w:ascii="Times New Roman" w:hAnsi="Times New Roman" w:cs="Times New Roman"/>
        </w:rPr>
        <w:t xml:space="preserve"> </w:t>
      </w:r>
      <w:r w:rsidRPr="0069532A">
        <w:rPr>
          <w:rFonts w:ascii="Times New Roman" w:hAnsi="Times New Roman" w:cs="Times New Roman"/>
        </w:rPr>
        <w:t>appropriate</w:t>
      </w:r>
      <w:r w:rsidR="00036B35">
        <w:rPr>
          <w:rFonts w:ascii="Times New Roman" w:hAnsi="Times New Roman" w:cs="Times New Roman"/>
        </w:rPr>
        <w:t xml:space="preserve"> and that </w:t>
      </w:r>
      <w:r w:rsidR="003733EF">
        <w:rPr>
          <w:rFonts w:ascii="Times New Roman" w:hAnsi="Times New Roman" w:cs="Times New Roman"/>
        </w:rPr>
        <w:t xml:space="preserve">legislative obligations </w:t>
      </w:r>
      <w:r w:rsidR="00036B35">
        <w:rPr>
          <w:rFonts w:ascii="Times New Roman" w:hAnsi="Times New Roman" w:cs="Times New Roman"/>
        </w:rPr>
        <w:t xml:space="preserve">and </w:t>
      </w:r>
      <w:r w:rsidR="003733EF">
        <w:rPr>
          <w:rFonts w:ascii="Times New Roman" w:hAnsi="Times New Roman" w:cs="Times New Roman"/>
        </w:rPr>
        <w:t xml:space="preserve">policy commitments </w:t>
      </w:r>
      <w:r w:rsidR="00036B35">
        <w:rPr>
          <w:rFonts w:ascii="Times New Roman" w:hAnsi="Times New Roman" w:cs="Times New Roman"/>
        </w:rPr>
        <w:t>are being met</w:t>
      </w:r>
      <w:r w:rsidRPr="0069532A">
        <w:rPr>
          <w:rFonts w:ascii="Times New Roman" w:hAnsi="Times New Roman" w:cs="Times New Roman"/>
        </w:rPr>
        <w:t xml:space="preserve">. </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spacing w:val="-4"/>
        </w:rPr>
        <w:t>1</w:t>
      </w:r>
      <w:r w:rsidR="00436BAB">
        <w:rPr>
          <w:rFonts w:ascii="Times New Roman" w:hAnsi="Times New Roman" w:cs="Times New Roman"/>
          <w:spacing w:val="-4"/>
        </w:rPr>
        <w:t>3</w:t>
      </w:r>
      <w:r w:rsidRPr="0069532A">
        <w:rPr>
          <w:rFonts w:ascii="Times New Roman" w:hAnsi="Times New Roman" w:cs="Times New Roman"/>
          <w:spacing w:val="-4"/>
        </w:rPr>
        <w:t>.</w:t>
      </w:r>
      <w:r>
        <w:rPr>
          <w:rFonts w:ascii="Times New Roman" w:hAnsi="Times New Roman" w:cs="Times New Roman"/>
          <w:spacing w:val="-4"/>
        </w:rPr>
        <w:t>3</w:t>
      </w:r>
      <w:r w:rsidRPr="0069532A">
        <w:rPr>
          <w:rFonts w:ascii="Times New Roman" w:hAnsi="Times New Roman" w:cs="Times New Roman"/>
          <w:spacing w:val="-4"/>
        </w:rPr>
        <w:tab/>
      </w:r>
      <w:r>
        <w:rPr>
          <w:rFonts w:ascii="Times New Roman" w:hAnsi="Times New Roman" w:cs="Times New Roman"/>
          <w:spacing w:val="-4"/>
        </w:rPr>
        <w:t>P</w:t>
      </w:r>
      <w:r w:rsidRPr="0069532A">
        <w:rPr>
          <w:rFonts w:ascii="Times New Roman" w:hAnsi="Times New Roman" w:cs="Times New Roman"/>
          <w:spacing w:val="-4"/>
        </w:rPr>
        <w:t xml:space="preserve">robity and transparency </w:t>
      </w:r>
      <w:r w:rsidR="003733EF">
        <w:rPr>
          <w:rFonts w:ascii="Times New Roman" w:hAnsi="Times New Roman" w:cs="Times New Roman"/>
          <w:spacing w:val="-4"/>
        </w:rPr>
        <w:t xml:space="preserve">in grants administration </w:t>
      </w:r>
      <w:r w:rsidR="00036B35">
        <w:rPr>
          <w:rFonts w:ascii="Times New Roman" w:hAnsi="Times New Roman" w:cs="Times New Roman"/>
          <w:spacing w:val="-4"/>
        </w:rPr>
        <w:t>is</w:t>
      </w:r>
      <w:r w:rsidRPr="0069532A">
        <w:rPr>
          <w:rFonts w:ascii="Times New Roman" w:hAnsi="Times New Roman" w:cs="Times New Roman"/>
          <w:spacing w:val="-4"/>
        </w:rPr>
        <w:t xml:space="preserve"> achieved by ensuring:</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that decisions relating to granting activity are impartial</w:t>
      </w:r>
      <w:r w:rsidR="003733EF">
        <w:rPr>
          <w:rFonts w:ascii="Times New Roman" w:hAnsi="Times New Roman" w:cs="Times New Roman"/>
        </w:rPr>
        <w:t>;</w:t>
      </w:r>
      <w:r w:rsidRPr="0069532A">
        <w:rPr>
          <w:rFonts w:ascii="Times New Roman" w:hAnsi="Times New Roman" w:cs="Times New Roman"/>
        </w:rPr>
        <w:t xml:space="preserve"> appropriately documented </w:t>
      </w:r>
      <w:r w:rsidR="00036B35">
        <w:rPr>
          <w:rFonts w:ascii="Times New Roman" w:hAnsi="Times New Roman" w:cs="Times New Roman"/>
        </w:rPr>
        <w:t>and reported</w:t>
      </w:r>
      <w:r w:rsidR="003733EF">
        <w:rPr>
          <w:rFonts w:ascii="Times New Roman" w:hAnsi="Times New Roman" w:cs="Times New Roman"/>
        </w:rPr>
        <w:t>;</w:t>
      </w:r>
      <w:r w:rsidRPr="0069532A">
        <w:rPr>
          <w:rFonts w:ascii="Times New Roman" w:hAnsi="Times New Roman" w:cs="Times New Roman"/>
        </w:rPr>
        <w:t xml:space="preserve"> publicly defensible</w:t>
      </w:r>
      <w:r w:rsidR="003733EF">
        <w:rPr>
          <w:rFonts w:ascii="Times New Roman" w:hAnsi="Times New Roman" w:cs="Times New Roman"/>
        </w:rPr>
        <w:t>; and lawful</w:t>
      </w:r>
      <w:r w:rsidRPr="0069532A">
        <w:rPr>
          <w:rFonts w:ascii="Times New Roman" w:hAnsi="Times New Roman" w:cs="Times New Roman"/>
        </w:rPr>
        <w:t xml:space="preserve">. The </w:t>
      </w:r>
      <w:r w:rsidR="003733EF">
        <w:rPr>
          <w:rFonts w:ascii="Times New Roman" w:hAnsi="Times New Roman" w:cs="Times New Roman"/>
        </w:rPr>
        <w:t xml:space="preserve">key </w:t>
      </w:r>
      <w:r w:rsidRPr="0069532A">
        <w:rPr>
          <w:rFonts w:ascii="Times New Roman" w:hAnsi="Times New Roman" w:cs="Times New Roman"/>
        </w:rPr>
        <w:t xml:space="preserve">relevant requirements are set out in Part </w:t>
      </w:r>
      <w:r w:rsidR="009E1B61">
        <w:rPr>
          <w:rFonts w:ascii="Times New Roman" w:hAnsi="Times New Roman" w:cs="Times New Roman"/>
        </w:rPr>
        <w:t>1</w:t>
      </w:r>
      <w:r w:rsidRPr="0069532A">
        <w:rPr>
          <w:rFonts w:ascii="Times New Roman" w:hAnsi="Times New Roman" w:cs="Times New Roman"/>
        </w:rPr>
        <w:t xml:space="preserve"> of the CGGs (Section 3, Legislative and Policy Framework and Section 4, Grants-specific </w:t>
      </w:r>
      <w:r w:rsidR="00927566">
        <w:rPr>
          <w:rFonts w:ascii="Times New Roman" w:hAnsi="Times New Roman" w:cs="Times New Roman"/>
        </w:rPr>
        <w:t>P</w:t>
      </w:r>
      <w:r w:rsidRPr="0069532A">
        <w:rPr>
          <w:rFonts w:ascii="Times New Roman" w:hAnsi="Times New Roman" w:cs="Times New Roman"/>
        </w:rPr>
        <w:t xml:space="preserve">rocess </w:t>
      </w:r>
      <w:r w:rsidR="00927566">
        <w:rPr>
          <w:rFonts w:ascii="Times New Roman" w:hAnsi="Times New Roman" w:cs="Times New Roman"/>
        </w:rPr>
        <w:t>R</w:t>
      </w:r>
      <w:r w:rsidRPr="0069532A">
        <w:rPr>
          <w:rFonts w:ascii="Times New Roman" w:hAnsi="Times New Roman" w:cs="Times New Roman"/>
        </w:rPr>
        <w:t>equirements)</w:t>
      </w:r>
      <w:r w:rsidR="00F7537E">
        <w:rPr>
          <w:rFonts w:ascii="Times New Roman" w:hAnsi="Times New Roman" w:cs="Times New Roman"/>
        </w:rPr>
        <w:t>;</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compliance with the public reporting requirements set out in Part </w:t>
      </w:r>
      <w:r w:rsidR="009E1B61">
        <w:rPr>
          <w:rFonts w:ascii="Times New Roman" w:hAnsi="Times New Roman" w:cs="Times New Roman"/>
        </w:rPr>
        <w:t>1</w:t>
      </w:r>
      <w:r w:rsidRPr="0069532A">
        <w:rPr>
          <w:rFonts w:ascii="Times New Roman" w:hAnsi="Times New Roman" w:cs="Times New Roman"/>
        </w:rPr>
        <w:t xml:space="preserve"> of the CGGs (Section 5, Public Reporting); and</w:t>
      </w:r>
      <w:r w:rsidRPr="0069532A" w:rsidDel="00A76588">
        <w:rPr>
          <w:rFonts w:ascii="Times New Roman" w:hAnsi="Times New Roman" w:cs="Times New Roman"/>
        </w:rPr>
        <w:t xml:space="preserve"> </w:t>
      </w:r>
    </w:p>
    <w:p w:rsidR="00B00A12"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that grants administration </w:t>
      </w:r>
      <w:r>
        <w:rPr>
          <w:rFonts w:ascii="Times New Roman" w:hAnsi="Times New Roman" w:cs="Times New Roman"/>
        </w:rPr>
        <w:t>by</w:t>
      </w:r>
      <w:r w:rsidRPr="0069532A">
        <w:rPr>
          <w:rFonts w:ascii="Times New Roman" w:hAnsi="Times New Roman" w:cs="Times New Roman"/>
        </w:rPr>
        <w:t xml:space="preserve"> agency staff and grant recipients incorporates appropriate safeguards against fraud</w:t>
      </w:r>
      <w:r w:rsidR="009275F4">
        <w:rPr>
          <w:rFonts w:ascii="Times New Roman" w:hAnsi="Times New Roman" w:cs="Times New Roman"/>
        </w:rPr>
        <w:t>, unlawful</w:t>
      </w:r>
      <w:r w:rsidRPr="0069532A">
        <w:rPr>
          <w:rFonts w:ascii="Times New Roman" w:hAnsi="Times New Roman" w:cs="Times New Roman"/>
        </w:rPr>
        <w:t xml:space="preserve"> </w:t>
      </w:r>
      <w:r w:rsidR="008B3870">
        <w:rPr>
          <w:rFonts w:ascii="Times New Roman" w:hAnsi="Times New Roman" w:cs="Times New Roman"/>
        </w:rPr>
        <w:t xml:space="preserve">activities </w:t>
      </w:r>
      <w:r w:rsidRPr="0069532A">
        <w:rPr>
          <w:rFonts w:ascii="Times New Roman" w:hAnsi="Times New Roman" w:cs="Times New Roman"/>
        </w:rPr>
        <w:t>and other inappropriate conduct</w:t>
      </w:r>
      <w:r w:rsidR="00F7537E">
        <w:rPr>
          <w:rFonts w:ascii="Times New Roman" w:hAnsi="Times New Roman" w:cs="Times New Roman"/>
        </w:rPr>
        <w:t>.</w:t>
      </w:r>
      <w:r w:rsidRPr="00A76588">
        <w:rPr>
          <w:rFonts w:ascii="Times New Roman" w:hAnsi="Times New Roman" w:cs="Times New Roman"/>
        </w:rPr>
        <w:t xml:space="preserve"> </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w:t>
      </w:r>
      <w:r>
        <w:rPr>
          <w:rFonts w:ascii="Times New Roman" w:hAnsi="Times New Roman" w:cs="Times New Roman"/>
        </w:rPr>
        <w:t>4</w:t>
      </w:r>
      <w:r w:rsidRPr="0069532A">
        <w:rPr>
          <w:rFonts w:ascii="Times New Roman" w:hAnsi="Times New Roman" w:cs="Times New Roman"/>
        </w:rPr>
        <w:tab/>
      </w:r>
      <w:r w:rsidR="0005367A">
        <w:rPr>
          <w:rFonts w:ascii="Times New Roman" w:hAnsi="Times New Roman" w:cs="Times New Roman"/>
        </w:rPr>
        <w:t>Chief Executives</w:t>
      </w:r>
      <w:r w:rsidR="0005367A" w:rsidRPr="0069532A">
        <w:rPr>
          <w:rFonts w:ascii="Times New Roman" w:hAnsi="Times New Roman" w:cs="Times New Roman"/>
        </w:rPr>
        <w:t xml:space="preserve"> </w:t>
      </w:r>
      <w:r w:rsidRPr="0069532A">
        <w:rPr>
          <w:rFonts w:ascii="Times New Roman" w:hAnsi="Times New Roman" w:cs="Times New Roman"/>
        </w:rPr>
        <w:t xml:space="preserve">should ensure that </w:t>
      </w:r>
      <w:r w:rsidR="0005367A">
        <w:rPr>
          <w:rFonts w:ascii="Times New Roman" w:hAnsi="Times New Roman" w:cs="Times New Roman"/>
        </w:rPr>
        <w:t xml:space="preserve">agency </w:t>
      </w:r>
      <w:r w:rsidRPr="0069532A">
        <w:rPr>
          <w:rFonts w:ascii="Times New Roman" w:hAnsi="Times New Roman" w:cs="Times New Roman"/>
        </w:rPr>
        <w:t xml:space="preserve">fraud procedures and practices comply with the </w:t>
      </w:r>
      <w:r w:rsidRPr="0069532A">
        <w:rPr>
          <w:rFonts w:ascii="Times New Roman" w:hAnsi="Times New Roman" w:cs="Times New Roman"/>
          <w:i/>
        </w:rPr>
        <w:t>Commonwealth’s Fraud Control Guidelines</w:t>
      </w:r>
      <w:r w:rsidRPr="0069532A">
        <w:rPr>
          <w:rFonts w:ascii="Times New Roman" w:hAnsi="Times New Roman" w:cs="Times New Roman"/>
        </w:rPr>
        <w:t xml:space="preserve"> (</w:t>
      </w:r>
      <w:r>
        <w:rPr>
          <w:rFonts w:ascii="Times New Roman" w:hAnsi="Times New Roman" w:cs="Times New Roman"/>
        </w:rPr>
        <w:t>FCG</w:t>
      </w:r>
      <w:r w:rsidR="00371B9E">
        <w:rPr>
          <w:rFonts w:ascii="Times New Roman" w:hAnsi="Times New Roman" w:cs="Times New Roman"/>
        </w:rPr>
        <w:t>s 2011</w:t>
      </w:r>
      <w:r w:rsidRPr="0069532A">
        <w:rPr>
          <w:rFonts w:ascii="Times New Roman" w:hAnsi="Times New Roman" w:cs="Times New Roman"/>
        </w:rPr>
        <w:t>)</w:t>
      </w:r>
      <w:r w:rsidR="0005367A">
        <w:rPr>
          <w:rFonts w:ascii="Times New Roman" w:hAnsi="Times New Roman" w:cs="Times New Roman"/>
        </w:rPr>
        <w:t>, including those procedures that relate to grants administration</w:t>
      </w:r>
      <w:r w:rsidRPr="0069532A">
        <w:rPr>
          <w:rFonts w:ascii="Times New Roman" w:hAnsi="Times New Roman" w:cs="Times New Roman"/>
        </w:rPr>
        <w:t xml:space="preserve">. The </w:t>
      </w:r>
      <w:r>
        <w:rPr>
          <w:rFonts w:ascii="Times New Roman" w:hAnsi="Times New Roman" w:cs="Times New Roman"/>
        </w:rPr>
        <w:t xml:space="preserve">FCGs </w:t>
      </w:r>
      <w:r w:rsidRPr="0069532A">
        <w:rPr>
          <w:rFonts w:ascii="Times New Roman" w:hAnsi="Times New Roman" w:cs="Times New Roman"/>
        </w:rPr>
        <w:t xml:space="preserve">place obligations on agency </w:t>
      </w:r>
      <w:r w:rsidR="009275F4">
        <w:rPr>
          <w:rFonts w:ascii="Times New Roman" w:hAnsi="Times New Roman" w:cs="Times New Roman"/>
        </w:rPr>
        <w:t xml:space="preserve">Chief Executives and </w:t>
      </w:r>
      <w:r w:rsidRPr="0069532A">
        <w:rPr>
          <w:rFonts w:ascii="Times New Roman" w:hAnsi="Times New Roman" w:cs="Times New Roman"/>
        </w:rPr>
        <w:t>staff in relation to</w:t>
      </w:r>
      <w:r w:rsidR="009275F4">
        <w:rPr>
          <w:rFonts w:ascii="Times New Roman" w:hAnsi="Times New Roman" w:cs="Times New Roman"/>
        </w:rPr>
        <w:t>:</w:t>
      </w:r>
      <w:r w:rsidRPr="0069532A">
        <w:rPr>
          <w:rFonts w:ascii="Times New Roman" w:hAnsi="Times New Roman" w:cs="Times New Roman"/>
        </w:rPr>
        <w:t xml:space="preserve"> fraud risk assessments</w:t>
      </w:r>
      <w:r w:rsidR="009275F4">
        <w:rPr>
          <w:rFonts w:ascii="Times New Roman" w:hAnsi="Times New Roman" w:cs="Times New Roman"/>
        </w:rPr>
        <w:t>;</w:t>
      </w:r>
      <w:r w:rsidRPr="0069532A">
        <w:rPr>
          <w:rFonts w:ascii="Times New Roman" w:hAnsi="Times New Roman" w:cs="Times New Roman"/>
        </w:rPr>
        <w:t xml:space="preserve"> control plan</w:t>
      </w:r>
      <w:r>
        <w:rPr>
          <w:rFonts w:ascii="Times New Roman" w:hAnsi="Times New Roman" w:cs="Times New Roman"/>
        </w:rPr>
        <w:t>s</w:t>
      </w:r>
      <w:r w:rsidR="009275F4">
        <w:rPr>
          <w:rFonts w:ascii="Times New Roman" w:hAnsi="Times New Roman" w:cs="Times New Roman"/>
        </w:rPr>
        <w:t>;</w:t>
      </w:r>
      <w:r w:rsidRPr="0069532A">
        <w:rPr>
          <w:rFonts w:ascii="Times New Roman" w:hAnsi="Times New Roman" w:cs="Times New Roman"/>
        </w:rPr>
        <w:t xml:space="preserve"> awareness and training</w:t>
      </w:r>
      <w:r w:rsidR="009275F4">
        <w:rPr>
          <w:rFonts w:ascii="Times New Roman" w:hAnsi="Times New Roman" w:cs="Times New Roman"/>
        </w:rPr>
        <w:t>;</w:t>
      </w:r>
      <w:r w:rsidRPr="0069532A">
        <w:rPr>
          <w:rFonts w:ascii="Times New Roman" w:hAnsi="Times New Roman" w:cs="Times New Roman"/>
        </w:rPr>
        <w:t xml:space="preserve"> </w:t>
      </w:r>
      <w:r>
        <w:rPr>
          <w:rFonts w:ascii="Times New Roman" w:hAnsi="Times New Roman" w:cs="Times New Roman"/>
        </w:rPr>
        <w:t xml:space="preserve">and </w:t>
      </w:r>
      <w:r w:rsidRPr="0069532A">
        <w:rPr>
          <w:rFonts w:ascii="Times New Roman" w:hAnsi="Times New Roman" w:cs="Times New Roman"/>
        </w:rPr>
        <w:t>case handling and reporting. A</w:t>
      </w:r>
      <w:r>
        <w:rPr>
          <w:rFonts w:ascii="Times New Roman" w:hAnsi="Times New Roman" w:cs="Times New Roman"/>
        </w:rPr>
        <w:t xml:space="preserve">n </w:t>
      </w:r>
      <w:r w:rsidRPr="0069532A">
        <w:rPr>
          <w:rFonts w:ascii="Times New Roman" w:hAnsi="Times New Roman" w:cs="Times New Roman"/>
        </w:rPr>
        <w:t xml:space="preserve">appropriate </w:t>
      </w:r>
      <w:r>
        <w:rPr>
          <w:rFonts w:ascii="Times New Roman" w:hAnsi="Times New Roman" w:cs="Times New Roman"/>
        </w:rPr>
        <w:t xml:space="preserve">FCG compliant </w:t>
      </w:r>
      <w:r w:rsidRPr="0069532A">
        <w:rPr>
          <w:rFonts w:ascii="Times New Roman" w:hAnsi="Times New Roman" w:cs="Times New Roman"/>
        </w:rPr>
        <w:t xml:space="preserve">system of checks should be in place </w:t>
      </w:r>
      <w:r>
        <w:rPr>
          <w:rFonts w:ascii="Times New Roman" w:hAnsi="Times New Roman" w:cs="Times New Roman"/>
        </w:rPr>
        <w:t>as</w:t>
      </w:r>
      <w:r w:rsidRPr="0069532A">
        <w:rPr>
          <w:rFonts w:ascii="Times New Roman" w:hAnsi="Times New Roman" w:cs="Times New Roman"/>
        </w:rPr>
        <w:t xml:space="preserve"> part of an agency’s </w:t>
      </w:r>
      <w:r w:rsidR="009275F4">
        <w:rPr>
          <w:rFonts w:ascii="Times New Roman" w:hAnsi="Times New Roman" w:cs="Times New Roman"/>
        </w:rPr>
        <w:t xml:space="preserve">internal controls and </w:t>
      </w:r>
      <w:r w:rsidRPr="0069532A">
        <w:rPr>
          <w:rFonts w:ascii="Times New Roman" w:hAnsi="Times New Roman" w:cs="Times New Roman"/>
        </w:rPr>
        <w:t>audit</w:t>
      </w:r>
      <w:r w:rsidR="009275F4">
        <w:rPr>
          <w:rFonts w:ascii="Times New Roman" w:hAnsi="Times New Roman" w:cs="Times New Roman"/>
        </w:rPr>
        <w:t xml:space="preserve"> framework</w:t>
      </w:r>
      <w:r w:rsidRPr="0069532A">
        <w:rPr>
          <w:rFonts w:ascii="Times New Roman" w:hAnsi="Times New Roman" w:cs="Times New Roman"/>
        </w:rPr>
        <w:t xml:space="preserve">. </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lang w:val="en-US"/>
        </w:rPr>
        <w:t></w:t>
      </w:r>
      <w:r w:rsidRPr="0069532A">
        <w:rPr>
          <w:rStyle w:val="WordImportedListStyle2StylesforWordRTFImportedLists"/>
          <w:rFonts w:ascii="Times New Roman" w:hAnsi="Times New Roman" w:cs="Times New Roman"/>
          <w:lang w:val="en-US"/>
        </w:rPr>
        <w:tab/>
      </w:r>
      <w:r w:rsidRPr="0069532A">
        <w:rPr>
          <w:rFonts w:ascii="Times New Roman" w:hAnsi="Times New Roman" w:cs="Times New Roman"/>
          <w:lang w:val="en-US"/>
        </w:rPr>
        <w:t xml:space="preserve">Under section 45 of the FMA Act, an agency Chief Executive </w:t>
      </w:r>
      <w:r w:rsidRPr="0069532A">
        <w:rPr>
          <w:rFonts w:ascii="Times New Roman" w:hAnsi="Times New Roman" w:cs="Times New Roman"/>
          <w:i/>
          <w:lang w:val="en-US"/>
        </w:rPr>
        <w:t>must</w:t>
      </w:r>
      <w:r w:rsidRPr="0069532A">
        <w:rPr>
          <w:rFonts w:ascii="Times New Roman" w:hAnsi="Times New Roman" w:cs="Times New Roman"/>
          <w:lang w:val="en-US"/>
        </w:rPr>
        <w:t xml:space="preserve"> implement a fraud control plan for the agency.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lang w:val="en-US"/>
        </w:rPr>
        <w:t></w:t>
      </w:r>
      <w:r w:rsidRPr="0069532A">
        <w:rPr>
          <w:rStyle w:val="WordImportedListStyle2StylesforWordRTFImportedLists"/>
          <w:rFonts w:ascii="Times New Roman" w:hAnsi="Times New Roman" w:cs="Times New Roman"/>
          <w:lang w:val="en-US"/>
        </w:rPr>
        <w:tab/>
      </w:r>
      <w:r w:rsidRPr="0069532A">
        <w:rPr>
          <w:rFonts w:ascii="Times New Roman" w:hAnsi="Times New Roman" w:cs="Times New Roman"/>
          <w:lang w:val="en-US"/>
        </w:rPr>
        <w:t xml:space="preserve">Under section 46 of the FMA Act, a Chief Executive </w:t>
      </w:r>
      <w:r w:rsidRPr="0069532A">
        <w:rPr>
          <w:rFonts w:ascii="Times New Roman" w:hAnsi="Times New Roman" w:cs="Times New Roman"/>
          <w:i/>
          <w:lang w:val="en-US"/>
        </w:rPr>
        <w:t>must</w:t>
      </w:r>
      <w:r w:rsidRPr="0069532A">
        <w:rPr>
          <w:rFonts w:ascii="Times New Roman" w:hAnsi="Times New Roman" w:cs="Times New Roman"/>
          <w:lang w:val="en-US"/>
        </w:rPr>
        <w:t xml:space="preserve"> establish and maintain an audit committee. </w:t>
      </w:r>
    </w:p>
    <w:p w:rsidR="00B00A12" w:rsidRPr="0069532A" w:rsidRDefault="00B00A12" w:rsidP="00B00A12">
      <w:pPr>
        <w:pStyle w:val="bodybodytext"/>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w:t>
      </w:r>
      <w:r>
        <w:rPr>
          <w:rFonts w:ascii="Times New Roman" w:hAnsi="Times New Roman" w:cs="Times New Roman"/>
        </w:rPr>
        <w:t>5</w:t>
      </w:r>
      <w:r w:rsidRPr="0069532A">
        <w:rPr>
          <w:rFonts w:ascii="Times New Roman" w:hAnsi="Times New Roman" w:cs="Times New Roman"/>
        </w:rPr>
        <w:tab/>
      </w:r>
      <w:r w:rsidR="0005367A">
        <w:rPr>
          <w:rFonts w:ascii="Times New Roman" w:hAnsi="Times New Roman" w:cs="Times New Roman"/>
        </w:rPr>
        <w:t>Chief Executives</w:t>
      </w:r>
      <w:r w:rsidR="0005367A" w:rsidRPr="0069532A">
        <w:rPr>
          <w:rFonts w:ascii="Times New Roman" w:hAnsi="Times New Roman" w:cs="Times New Roman"/>
        </w:rPr>
        <w:t xml:space="preserve"> </w:t>
      </w:r>
      <w:r w:rsidRPr="0069532A">
        <w:rPr>
          <w:rFonts w:ascii="Times New Roman" w:hAnsi="Times New Roman" w:cs="Times New Roman"/>
        </w:rPr>
        <w:t xml:space="preserve">should: </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establish appropriate internal control mechanisms for grants. For example, the separation of duties</w:t>
      </w:r>
      <w:r w:rsidR="009275F4">
        <w:rPr>
          <w:rFonts w:ascii="Times New Roman" w:hAnsi="Times New Roman" w:cs="Times New Roman"/>
        </w:rPr>
        <w:t xml:space="preserve"> can be key</w:t>
      </w:r>
      <w:r w:rsidRPr="0069532A">
        <w:rPr>
          <w:rFonts w:ascii="Times New Roman" w:hAnsi="Times New Roman" w:cs="Times New Roman"/>
        </w:rPr>
        <w:t xml:space="preserve"> internal control. Generally, no single officer should appraise an application for a grant, give financial approval for the expenditure and make the offer to the applicant; and </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guard against fraudulent use of grant payments. For example, </w:t>
      </w:r>
      <w:r>
        <w:rPr>
          <w:rFonts w:ascii="Times New Roman" w:hAnsi="Times New Roman" w:cs="Times New Roman"/>
        </w:rPr>
        <w:t xml:space="preserve">reported information should be assessed not only against objectives but appropriate benchmarks to indicate </w:t>
      </w:r>
      <w:r w:rsidR="009275F4">
        <w:rPr>
          <w:rFonts w:ascii="Times New Roman" w:hAnsi="Times New Roman" w:cs="Times New Roman"/>
        </w:rPr>
        <w:t xml:space="preserve">appropriate </w:t>
      </w:r>
      <w:r>
        <w:rPr>
          <w:rFonts w:ascii="Times New Roman" w:hAnsi="Times New Roman" w:cs="Times New Roman"/>
        </w:rPr>
        <w:t xml:space="preserve">use of funds and </w:t>
      </w:r>
      <w:r w:rsidR="003E790B">
        <w:rPr>
          <w:rFonts w:ascii="Times New Roman" w:hAnsi="Times New Roman" w:cs="Times New Roman"/>
        </w:rPr>
        <w:t xml:space="preserve">agency </w:t>
      </w:r>
      <w:r w:rsidRPr="0069532A">
        <w:rPr>
          <w:rFonts w:ascii="Times New Roman" w:hAnsi="Times New Roman" w:cs="Times New Roman"/>
        </w:rPr>
        <w:t xml:space="preserve">staff should be aware of the procedures to follow when fraud or misappropriation is suspected. </w:t>
      </w:r>
    </w:p>
    <w:p w:rsidR="00B00A12" w:rsidRPr="0001504F"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w:t>
      </w:r>
      <w:r>
        <w:rPr>
          <w:rFonts w:ascii="Times New Roman" w:hAnsi="Times New Roman" w:cs="Times New Roman"/>
        </w:rPr>
        <w:t>6</w:t>
      </w:r>
      <w:r w:rsidRPr="0069532A">
        <w:rPr>
          <w:rFonts w:ascii="Times New Roman" w:hAnsi="Times New Roman" w:cs="Times New Roman"/>
        </w:rPr>
        <w:tab/>
      </w:r>
      <w:r w:rsidR="00E65F5B" w:rsidRPr="00E65F5B">
        <w:rPr>
          <w:rFonts w:ascii="Times New Roman" w:hAnsi="Times New Roman" w:cs="Times New Roman"/>
        </w:rPr>
        <w:t xml:space="preserve">Actual or perceived conflicts of interest </w:t>
      </w:r>
      <w:r w:rsidR="00F7537E">
        <w:rPr>
          <w:rFonts w:ascii="Times New Roman" w:hAnsi="Times New Roman" w:cs="Times New Roman"/>
        </w:rPr>
        <w:t>can be</w:t>
      </w:r>
      <w:r w:rsidR="00E65F5B" w:rsidRPr="00E65F5B">
        <w:rPr>
          <w:rFonts w:ascii="Times New Roman" w:hAnsi="Times New Roman" w:cs="Times New Roman"/>
        </w:rPr>
        <w:t xml:space="preserve"> damaging to government,</w:t>
      </w:r>
      <w:r>
        <w:rPr>
          <w:rFonts w:ascii="Times New Roman" w:hAnsi="Times New Roman" w:cs="Times New Roman"/>
        </w:rPr>
        <w:t xml:space="preserve"> the grant applicant,</w:t>
      </w:r>
      <w:r w:rsidR="00E65F5B" w:rsidRPr="00E65F5B">
        <w:rPr>
          <w:rFonts w:ascii="Times New Roman" w:hAnsi="Times New Roman" w:cs="Times New Roman"/>
        </w:rPr>
        <w:t xml:space="preserve"> </w:t>
      </w:r>
      <w:r>
        <w:rPr>
          <w:rFonts w:ascii="Times New Roman" w:hAnsi="Times New Roman" w:cs="Times New Roman"/>
        </w:rPr>
        <w:t xml:space="preserve">the grant recipient, </w:t>
      </w:r>
      <w:r w:rsidR="00E65F5B" w:rsidRPr="00E65F5B">
        <w:rPr>
          <w:rFonts w:ascii="Times New Roman" w:hAnsi="Times New Roman" w:cs="Times New Roman"/>
        </w:rPr>
        <w:t>the agency</w:t>
      </w:r>
      <w:r>
        <w:rPr>
          <w:rFonts w:ascii="Times New Roman" w:hAnsi="Times New Roman" w:cs="Times New Roman"/>
        </w:rPr>
        <w:t xml:space="preserve"> and its staff</w:t>
      </w:r>
      <w:r w:rsidR="009275F4">
        <w:rPr>
          <w:rFonts w:ascii="Times New Roman" w:hAnsi="Times New Roman" w:cs="Times New Roman"/>
        </w:rPr>
        <w:t>.</w:t>
      </w:r>
      <w:r>
        <w:rPr>
          <w:rFonts w:ascii="Times New Roman" w:hAnsi="Times New Roman" w:cs="Times New Roman"/>
        </w:rPr>
        <w:t xml:space="preserve"> </w:t>
      </w:r>
      <w:r w:rsidR="00F7537E">
        <w:rPr>
          <w:rFonts w:ascii="Times New Roman" w:hAnsi="Times New Roman" w:cs="Times New Roman"/>
        </w:rPr>
        <w:t>A</w:t>
      </w:r>
      <w:r w:rsidRPr="0069532A">
        <w:rPr>
          <w:rFonts w:ascii="Times New Roman" w:hAnsi="Times New Roman" w:cs="Times New Roman"/>
        </w:rPr>
        <w:t xml:space="preserve"> conflict of interest arises where a person makes a decision or exercises a power in a way that may be, or may be perceived to be, influenced by either material personal interests (financial or non-financial) or material personal associations. A conflict of interest </w:t>
      </w:r>
      <w:r>
        <w:rPr>
          <w:rFonts w:ascii="Times New Roman" w:hAnsi="Times New Roman" w:cs="Times New Roman"/>
        </w:rPr>
        <w:t>may</w:t>
      </w:r>
      <w:r w:rsidRPr="0069532A">
        <w:rPr>
          <w:rFonts w:ascii="Times New Roman" w:hAnsi="Times New Roman" w:cs="Times New Roman"/>
        </w:rPr>
        <w:t xml:space="preserve"> arise</w:t>
      </w:r>
      <w:r>
        <w:rPr>
          <w:rFonts w:ascii="Times New Roman" w:hAnsi="Times New Roman" w:cs="Times New Roman"/>
        </w:rPr>
        <w:t>:</w:t>
      </w:r>
    </w:p>
    <w:p w:rsidR="00B00A12" w:rsidRDefault="00B00A12" w:rsidP="00B00A12">
      <w:pPr>
        <w:pStyle w:val="Bulletindent"/>
        <w:tabs>
          <w:tab w:val="clear" w:pos="454"/>
          <w:tab w:val="left" w:pos="1134"/>
        </w:tabs>
        <w:ind w:left="1134" w:hanging="567"/>
        <w:rPr>
          <w:rStyle w:val="WordImportedListStyle2StylesforWordRTFImportedLists"/>
          <w:rFonts w:ascii="Times New Roman" w:hAnsi="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where</w:t>
      </w:r>
      <w:r>
        <w:rPr>
          <w:rFonts w:ascii="Times New Roman" w:hAnsi="Times New Roman" w:cs="Times New Roman"/>
        </w:rPr>
        <w:t xml:space="preserve"> </w:t>
      </w:r>
      <w:r w:rsidRPr="00F854A3">
        <w:rPr>
          <w:rStyle w:val="WordImportedListStyle2StylesforWordRTFImportedLists"/>
          <w:rFonts w:ascii="Times New Roman" w:hAnsi="Times New Roman"/>
        </w:rPr>
        <w:t>decision makers or agency staff involved in grants administration have a direct or indirect interest, which may influence the selection of a particular project or activity</w:t>
      </w:r>
      <w:r>
        <w:rPr>
          <w:rStyle w:val="WordImportedListStyle2StylesforWordRTFImportedLists"/>
          <w:rFonts w:ascii="Times New Roman" w:hAnsi="Times New Roman"/>
        </w:rPr>
        <w:t>;</w:t>
      </w:r>
    </w:p>
    <w:p w:rsidR="00B00A12" w:rsidRDefault="00B00A12" w:rsidP="00B00A12">
      <w:pPr>
        <w:pStyle w:val="Bulletindent"/>
        <w:tabs>
          <w:tab w:val="clear" w:pos="454"/>
          <w:tab w:val="left" w:pos="1134"/>
        </w:tabs>
        <w:ind w:left="1134" w:hanging="567"/>
        <w:rPr>
          <w:rStyle w:val="WordImportedListStyle2StylesforWordRTFImportedLists"/>
          <w:rFonts w:ascii="Times New Roman" w:hAnsi="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rPr>
        <w:t>where</w:t>
      </w:r>
      <w:r w:rsidRPr="00F854A3">
        <w:rPr>
          <w:rStyle w:val="WordImportedListStyle2StylesforWordRTFImportedLists"/>
          <w:rFonts w:ascii="Times New Roman" w:hAnsi="Times New Roman"/>
        </w:rPr>
        <w:t xml:space="preserve"> members of expert or advisory panels or committees</w:t>
      </w:r>
      <w:r>
        <w:rPr>
          <w:rStyle w:val="WordImportedListStyle2StylesforWordRTFImportedLists"/>
          <w:rFonts w:ascii="Times New Roman" w:hAnsi="Times New Roman"/>
        </w:rPr>
        <w:t xml:space="preserve"> have a direct or indirect interest in </w:t>
      </w:r>
      <w:r w:rsidRPr="00F854A3">
        <w:rPr>
          <w:rStyle w:val="WordImportedListStyle2StylesforWordRTFImportedLists"/>
          <w:rFonts w:ascii="Times New Roman" w:hAnsi="Times New Roman"/>
        </w:rPr>
        <w:t xml:space="preserve">informing a decision about </w:t>
      </w:r>
      <w:r w:rsidRPr="00EB0C31">
        <w:rPr>
          <w:rStyle w:val="WordImportedListStyle2StylesforWordRTFImportedLists"/>
          <w:rFonts w:ascii="Times New Roman" w:hAnsi="Times New Roman"/>
        </w:rPr>
        <w:t>expenditure</w:t>
      </w:r>
      <w:r>
        <w:rPr>
          <w:rStyle w:val="WordImportedListStyle2StylesforWordRTFImportedLists"/>
          <w:rFonts w:ascii="Times New Roman" w:hAnsi="Times New Roman"/>
        </w:rPr>
        <w:t xml:space="preserve"> or</w:t>
      </w:r>
      <w:r w:rsidRPr="00F854A3">
        <w:rPr>
          <w:rStyle w:val="WordImportedListStyle2StylesforWordRTFImportedLists"/>
          <w:rFonts w:ascii="Times New Roman" w:hAnsi="Times New Roman"/>
        </w:rPr>
        <w:t xml:space="preserve"> provid</w:t>
      </w:r>
      <w:r>
        <w:rPr>
          <w:rStyle w:val="WordImportedListStyle2StylesforWordRTFImportedLists"/>
          <w:rFonts w:ascii="Times New Roman" w:hAnsi="Times New Roman"/>
        </w:rPr>
        <w:t>ing</w:t>
      </w:r>
      <w:r w:rsidRPr="00F854A3">
        <w:rPr>
          <w:rStyle w:val="WordImportedListStyle2StylesforWordRTFImportedLists"/>
          <w:rFonts w:ascii="Times New Roman" w:hAnsi="Times New Roman"/>
        </w:rPr>
        <w:t xml:space="preserve"> </w:t>
      </w:r>
      <w:r>
        <w:rPr>
          <w:rStyle w:val="WordImportedListStyle2StylesforWordRTFImportedLists"/>
          <w:rFonts w:ascii="Times New Roman" w:hAnsi="Times New Roman"/>
        </w:rPr>
        <w:t>advice on grant</w:t>
      </w:r>
      <w:r w:rsidR="00A82F2A">
        <w:rPr>
          <w:rStyle w:val="WordImportedListStyle2StylesforWordRTFImportedLists"/>
          <w:rFonts w:ascii="Times New Roman" w:hAnsi="Times New Roman"/>
        </w:rPr>
        <w:t>s</w:t>
      </w:r>
      <w:r>
        <w:rPr>
          <w:rStyle w:val="WordImportedListStyle2StylesforWordRTFImportedLists"/>
          <w:rFonts w:ascii="Times New Roman" w:hAnsi="Times New Roman"/>
        </w:rPr>
        <w:t>; and</w:t>
      </w:r>
    </w:p>
    <w:p w:rsidR="00B00A12" w:rsidRDefault="00B00A12" w:rsidP="00B00A12">
      <w:pPr>
        <w:pStyle w:val="Bulletindent"/>
        <w:tabs>
          <w:tab w:val="clear" w:pos="454"/>
          <w:tab w:val="left" w:pos="1134"/>
        </w:tabs>
        <w:ind w:left="1134" w:hanging="567"/>
        <w:rPr>
          <w:rStyle w:val="WordImportedListStyle2StylesforWordRTFImportedLists"/>
          <w:rFonts w:ascii="Times New Roman" w:hAnsi="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Pr>
          <w:rStyle w:val="WordImportedListStyle2StylesforWordRTFImportedLists"/>
          <w:rFonts w:ascii="Times New Roman" w:hAnsi="Times New Roman" w:cs="Times New Roman"/>
        </w:rPr>
        <w:t>where</w:t>
      </w:r>
      <w:r w:rsidRPr="00F854A3">
        <w:rPr>
          <w:rStyle w:val="WordImportedListStyle2StylesforWordRTFImportedLists"/>
          <w:rFonts w:ascii="Times New Roman" w:hAnsi="Times New Roman"/>
        </w:rPr>
        <w:t xml:space="preserve"> a grant recipient</w:t>
      </w:r>
      <w:r>
        <w:rPr>
          <w:rStyle w:val="WordImportedListStyle2StylesforWordRTFImportedLists"/>
          <w:rFonts w:ascii="Times New Roman" w:hAnsi="Times New Roman"/>
        </w:rPr>
        <w:t xml:space="preserve"> has </w:t>
      </w:r>
      <w:r w:rsidRPr="00FD66A4">
        <w:rPr>
          <w:rFonts w:ascii="Times New Roman" w:hAnsi="Times New Roman"/>
        </w:rPr>
        <w:t xml:space="preserve">a direct or indirect interest, which may influence the selection of </w:t>
      </w:r>
      <w:r>
        <w:rPr>
          <w:rFonts w:ascii="Times New Roman" w:hAnsi="Times New Roman"/>
        </w:rPr>
        <w:t>their</w:t>
      </w:r>
      <w:r w:rsidRPr="00FD66A4">
        <w:rPr>
          <w:rFonts w:ascii="Times New Roman" w:hAnsi="Times New Roman"/>
        </w:rPr>
        <w:t xml:space="preserve"> particular project or activity </w:t>
      </w:r>
      <w:r w:rsidRPr="00F854A3">
        <w:rPr>
          <w:rStyle w:val="WordImportedListStyle2StylesforWordRTFImportedLists"/>
          <w:rFonts w:ascii="Times New Roman" w:hAnsi="Times New Roman"/>
        </w:rPr>
        <w:t>during the application process</w:t>
      </w:r>
      <w:r>
        <w:rPr>
          <w:rStyle w:val="WordImportedListStyle2StylesforWordRTFImportedLists"/>
          <w:rFonts w:ascii="Times New Roman" w:hAnsi="Times New Roman"/>
        </w:rPr>
        <w:t xml:space="preserve">. Conflicts may also arise </w:t>
      </w:r>
      <w:r w:rsidRPr="00F854A3">
        <w:rPr>
          <w:rStyle w:val="WordImportedListStyle2StylesforWordRTFImportedLists"/>
          <w:rFonts w:ascii="Times New Roman" w:hAnsi="Times New Roman"/>
        </w:rPr>
        <w:t xml:space="preserve">when undertaking the grant project. </w:t>
      </w:r>
    </w:p>
    <w:p w:rsidR="00B00A12" w:rsidRDefault="00B00A12" w:rsidP="00B00A12">
      <w:pPr>
        <w:pStyle w:val="Bulletindent"/>
        <w:tabs>
          <w:tab w:val="clear" w:pos="454"/>
          <w:tab w:val="left" w:pos="1134"/>
        </w:tabs>
        <w:ind w:left="567" w:hanging="567"/>
        <w:rPr>
          <w:rStyle w:val="WordImportedListStyle2StylesforWordRTFImportedLists"/>
          <w:rFonts w:ascii="Times New Roman" w:hAnsi="Times New Roman"/>
        </w:rPr>
      </w:pPr>
      <w:r>
        <w:rPr>
          <w:rFonts w:ascii="Times New Roman" w:hAnsi="Times New Roman"/>
        </w:rPr>
        <w:t>1</w:t>
      </w:r>
      <w:r w:rsidR="00436BAB">
        <w:rPr>
          <w:rFonts w:ascii="Times New Roman" w:hAnsi="Times New Roman"/>
        </w:rPr>
        <w:t>3</w:t>
      </w:r>
      <w:r>
        <w:rPr>
          <w:rFonts w:ascii="Times New Roman" w:hAnsi="Times New Roman"/>
        </w:rPr>
        <w:t>.7</w:t>
      </w:r>
      <w:r>
        <w:rPr>
          <w:rFonts w:ascii="Times New Roman" w:hAnsi="Times New Roman"/>
        </w:rPr>
        <w:tab/>
      </w:r>
      <w:r w:rsidRPr="00FD66A4">
        <w:rPr>
          <w:rFonts w:ascii="Times New Roman" w:hAnsi="Times New Roman"/>
        </w:rPr>
        <w:t>A</w:t>
      </w:r>
      <w:r w:rsidR="007471FF">
        <w:rPr>
          <w:rFonts w:ascii="Times New Roman" w:hAnsi="Times New Roman"/>
        </w:rPr>
        <w:t xml:space="preserve">gency staff should establish </w:t>
      </w:r>
      <w:r w:rsidRPr="00FD66A4">
        <w:rPr>
          <w:rFonts w:ascii="Times New Roman" w:hAnsi="Times New Roman"/>
        </w:rPr>
        <w:t>transparent process</w:t>
      </w:r>
      <w:r w:rsidR="0005367A">
        <w:rPr>
          <w:rFonts w:ascii="Times New Roman" w:hAnsi="Times New Roman"/>
        </w:rPr>
        <w:t>es</w:t>
      </w:r>
      <w:r w:rsidRPr="00FD66A4">
        <w:rPr>
          <w:rFonts w:ascii="Times New Roman" w:hAnsi="Times New Roman"/>
        </w:rPr>
        <w:t xml:space="preserve"> </w:t>
      </w:r>
      <w:r w:rsidR="00F7537E">
        <w:rPr>
          <w:rFonts w:ascii="Times New Roman" w:hAnsi="Times New Roman"/>
        </w:rPr>
        <w:t>which</w:t>
      </w:r>
      <w:r w:rsidR="007471FF">
        <w:rPr>
          <w:rFonts w:ascii="Times New Roman" w:hAnsi="Times New Roman"/>
        </w:rPr>
        <w:t xml:space="preserve"> </w:t>
      </w:r>
      <w:r w:rsidRPr="00FD66A4">
        <w:rPr>
          <w:rFonts w:ascii="Times New Roman" w:hAnsi="Times New Roman"/>
        </w:rPr>
        <w:t xml:space="preserve">help manage misconceptions and the potential for personal or related party gain. </w:t>
      </w:r>
      <w:r w:rsidR="0005367A">
        <w:rPr>
          <w:rFonts w:ascii="Times New Roman" w:hAnsi="Times New Roman" w:cs="Times New Roman"/>
        </w:rPr>
        <w:t>Chief Executives</w:t>
      </w:r>
      <w:r w:rsidR="0005367A" w:rsidRPr="0069532A">
        <w:rPr>
          <w:rFonts w:ascii="Times New Roman" w:hAnsi="Times New Roman" w:cs="Times New Roman"/>
        </w:rPr>
        <w:t xml:space="preserve"> </w:t>
      </w:r>
      <w:r w:rsidR="007471FF">
        <w:rPr>
          <w:rFonts w:ascii="Times New Roman" w:hAnsi="Times New Roman"/>
        </w:rPr>
        <w:t>should ensure that</w:t>
      </w:r>
      <w:r w:rsidRPr="00FD66A4">
        <w:rPr>
          <w:rFonts w:ascii="Times New Roman" w:hAnsi="Times New Roman"/>
        </w:rPr>
        <w:t xml:space="preserve"> agency policy and management processes for conflict of interest </w:t>
      </w:r>
      <w:r w:rsidR="007471FF">
        <w:rPr>
          <w:rFonts w:ascii="Times New Roman" w:hAnsi="Times New Roman"/>
        </w:rPr>
        <w:t>are published</w:t>
      </w:r>
      <w:r w:rsidR="009275F4">
        <w:rPr>
          <w:rFonts w:ascii="Times New Roman" w:hAnsi="Times New Roman"/>
        </w:rPr>
        <w:t xml:space="preserve"> to</w:t>
      </w:r>
      <w:r w:rsidR="007471FF">
        <w:rPr>
          <w:rFonts w:ascii="Times New Roman" w:hAnsi="Times New Roman"/>
        </w:rPr>
        <w:t xml:space="preserve"> </w:t>
      </w:r>
      <w:r w:rsidRPr="00FD66A4">
        <w:rPr>
          <w:rFonts w:ascii="Times New Roman" w:hAnsi="Times New Roman"/>
        </w:rPr>
        <w:t>support probity and transparency.</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w:t>
      </w:r>
      <w:r w:rsidR="00F35D72">
        <w:rPr>
          <w:rFonts w:ascii="Times New Roman" w:hAnsi="Times New Roman" w:cs="Times New Roman"/>
        </w:rPr>
        <w:t>8</w:t>
      </w:r>
      <w:r w:rsidRPr="0069532A">
        <w:rPr>
          <w:rFonts w:ascii="Times New Roman" w:hAnsi="Times New Roman" w:cs="Times New Roman"/>
        </w:rPr>
        <w:tab/>
      </w:r>
      <w:r w:rsidR="0005367A">
        <w:rPr>
          <w:rFonts w:ascii="Times New Roman" w:hAnsi="Times New Roman" w:cs="Times New Roman"/>
        </w:rPr>
        <w:t>Chief Executives</w:t>
      </w:r>
      <w:r w:rsidR="0005367A" w:rsidRPr="0069532A">
        <w:rPr>
          <w:rFonts w:ascii="Times New Roman" w:hAnsi="Times New Roman" w:cs="Times New Roman"/>
        </w:rPr>
        <w:t xml:space="preserve"> </w:t>
      </w:r>
      <w:r w:rsidRPr="0069532A">
        <w:rPr>
          <w:rFonts w:ascii="Times New Roman" w:hAnsi="Times New Roman" w:cs="Times New Roman"/>
        </w:rPr>
        <w:t>should put in place appropriate mechanisms for identifying and managing potential conflicts of interest</w:t>
      </w:r>
      <w:r w:rsidR="0005367A">
        <w:rPr>
          <w:rFonts w:ascii="Times New Roman" w:hAnsi="Times New Roman" w:cs="Times New Roman"/>
        </w:rPr>
        <w:t xml:space="preserve"> for granting activities</w:t>
      </w:r>
      <w:r w:rsidRPr="0069532A">
        <w:rPr>
          <w:rFonts w:ascii="Times New Roman" w:hAnsi="Times New Roman" w:cs="Times New Roman"/>
        </w:rPr>
        <w:t xml:space="preserve">. </w:t>
      </w:r>
      <w:r w:rsidR="0005367A">
        <w:rPr>
          <w:rFonts w:ascii="Times New Roman" w:hAnsi="Times New Roman" w:cs="Times New Roman"/>
        </w:rPr>
        <w:t xml:space="preserve">These </w:t>
      </w:r>
      <w:r w:rsidR="0005367A" w:rsidRPr="0069532A">
        <w:rPr>
          <w:rFonts w:ascii="Times New Roman" w:hAnsi="Times New Roman" w:cs="Times New Roman"/>
        </w:rPr>
        <w:t>mechanisms</w:t>
      </w:r>
      <w:r w:rsidRPr="0069532A">
        <w:rPr>
          <w:rFonts w:ascii="Times New Roman" w:hAnsi="Times New Roman" w:cs="Times New Roman"/>
        </w:rPr>
        <w:t xml:space="preserve"> may include: </w:t>
      </w:r>
    </w:p>
    <w:p w:rsidR="00B00A12" w:rsidRPr="0069532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lastRenderedPageBreak/>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establishing procedures for </w:t>
      </w:r>
      <w:r>
        <w:rPr>
          <w:rFonts w:ascii="Times New Roman" w:hAnsi="Times New Roman" w:cs="Times New Roman"/>
        </w:rPr>
        <w:t xml:space="preserve">agency </w:t>
      </w:r>
      <w:r w:rsidRPr="0069532A">
        <w:rPr>
          <w:rFonts w:ascii="Times New Roman" w:hAnsi="Times New Roman" w:cs="Times New Roman"/>
        </w:rPr>
        <w:t xml:space="preserve">staff </w:t>
      </w:r>
      <w:r w:rsidR="007471FF">
        <w:rPr>
          <w:rFonts w:ascii="Times New Roman" w:hAnsi="Times New Roman" w:cs="Times New Roman"/>
        </w:rPr>
        <w:t xml:space="preserve">and potential grant recipients </w:t>
      </w:r>
      <w:r w:rsidRPr="0069532A">
        <w:rPr>
          <w:rFonts w:ascii="Times New Roman" w:hAnsi="Times New Roman" w:cs="Times New Roman"/>
        </w:rPr>
        <w:t xml:space="preserve">to declare their interests; </w:t>
      </w:r>
    </w:p>
    <w:p w:rsidR="0005367A" w:rsidRDefault="00B00A12" w:rsidP="00B00A12">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05367A">
        <w:rPr>
          <w:rFonts w:ascii="Times New Roman" w:hAnsi="Times New Roman" w:cs="Times New Roman"/>
        </w:rPr>
        <w:t xml:space="preserve">developing </w:t>
      </w:r>
      <w:r w:rsidR="0005367A" w:rsidRPr="0069532A">
        <w:rPr>
          <w:rFonts w:ascii="Times New Roman" w:hAnsi="Times New Roman" w:cs="Times New Roman"/>
        </w:rPr>
        <w:t xml:space="preserve">procedures </w:t>
      </w:r>
      <w:r w:rsidR="0005367A">
        <w:rPr>
          <w:rFonts w:ascii="Times New Roman" w:hAnsi="Times New Roman" w:cs="Times New Roman"/>
        </w:rPr>
        <w:t xml:space="preserve">to manage potential </w:t>
      </w:r>
      <w:r w:rsidR="0005367A" w:rsidRPr="00FD66A4">
        <w:rPr>
          <w:rFonts w:ascii="Times New Roman" w:hAnsi="Times New Roman"/>
        </w:rPr>
        <w:t>conflict</w:t>
      </w:r>
      <w:r w:rsidR="0005367A">
        <w:rPr>
          <w:rFonts w:ascii="Times New Roman" w:hAnsi="Times New Roman"/>
        </w:rPr>
        <w:t>s</w:t>
      </w:r>
      <w:r w:rsidR="0005367A" w:rsidRPr="00FD66A4">
        <w:rPr>
          <w:rFonts w:ascii="Times New Roman" w:hAnsi="Times New Roman"/>
        </w:rPr>
        <w:t xml:space="preserve"> of interest </w:t>
      </w:r>
      <w:r w:rsidR="0005367A">
        <w:rPr>
          <w:rFonts w:ascii="Times New Roman" w:hAnsi="Times New Roman" w:cs="Times New Roman"/>
        </w:rPr>
        <w:t>in all phases of grant administration;</w:t>
      </w:r>
    </w:p>
    <w:p w:rsidR="0005367A" w:rsidRPr="0069532A" w:rsidRDefault="00B00A12" w:rsidP="0005367A">
      <w:pPr>
        <w:pStyle w:val="Bulletindent"/>
        <w:ind w:firstLine="170"/>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05367A" w:rsidRPr="0069532A">
        <w:rPr>
          <w:rFonts w:ascii="Times New Roman" w:hAnsi="Times New Roman" w:cs="Times New Roman"/>
        </w:rPr>
        <w:t xml:space="preserve">maintaining a register of staff interests; and </w:t>
      </w:r>
    </w:p>
    <w:p w:rsidR="00B00A12" w:rsidRPr="0069532A" w:rsidRDefault="0005367A" w:rsidP="00B00A12">
      <w:pPr>
        <w:pStyle w:val="Bulletindent"/>
        <w:tabs>
          <w:tab w:val="clear" w:pos="454"/>
          <w:tab w:val="left" w:pos="1134"/>
        </w:tabs>
        <w:ind w:left="1134" w:hanging="567"/>
        <w:rPr>
          <w:rFonts w:ascii="Times New Roman" w:hAnsi="Times New Roman" w:cs="Times New Roman"/>
          <w:spacing w:val="-2"/>
          <w:lang w:val="en-US"/>
        </w:rPr>
      </w:pPr>
      <w:r w:rsidRPr="0069532A">
        <w:rPr>
          <w:rStyle w:val="WordImportedListStyle2StylesforWordRTFImportedLists"/>
          <w:rFonts w:ascii="Times New Roman" w:hAnsi="Times New Roman" w:cs="Times New Roman"/>
        </w:rPr>
        <w:t></w:t>
      </w:r>
      <w:r>
        <w:rPr>
          <w:rStyle w:val="WordImportedListStyle2StylesforWordRTFImportedLists"/>
          <w:rFonts w:ascii="Times New Roman" w:hAnsi="Times New Roman" w:cs="Times New Roman"/>
        </w:rPr>
        <w:tab/>
      </w:r>
      <w:r w:rsidR="00B00A12" w:rsidRPr="0069532A">
        <w:rPr>
          <w:rFonts w:ascii="Times New Roman" w:hAnsi="Times New Roman" w:cs="Times New Roman"/>
        </w:rPr>
        <w:t xml:space="preserve">ensuring that grant guidelines clearly outline what constitutes a conflict of interest. </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w:t>
      </w:r>
      <w:r w:rsidR="00F35D72">
        <w:rPr>
          <w:rFonts w:ascii="Times New Roman" w:hAnsi="Times New Roman" w:cs="Times New Roman"/>
        </w:rPr>
        <w:t>9</w:t>
      </w:r>
      <w:r w:rsidRPr="0069532A">
        <w:rPr>
          <w:rFonts w:ascii="Times New Roman" w:hAnsi="Times New Roman" w:cs="Times New Roman"/>
        </w:rPr>
        <w:tab/>
        <w:t>Agency staff</w:t>
      </w:r>
      <w:r>
        <w:rPr>
          <w:rFonts w:ascii="Times New Roman" w:hAnsi="Times New Roman" w:cs="Times New Roman"/>
        </w:rPr>
        <w:t xml:space="preserve"> should</w:t>
      </w:r>
      <w:r w:rsidRPr="0069532A">
        <w:rPr>
          <w:rFonts w:ascii="Times New Roman" w:hAnsi="Times New Roman" w:cs="Times New Roman"/>
        </w:rPr>
        <w:t xml:space="preserve"> </w:t>
      </w:r>
      <w:r>
        <w:rPr>
          <w:rFonts w:ascii="Times New Roman" w:hAnsi="Times New Roman" w:cs="Times New Roman"/>
        </w:rPr>
        <w:t xml:space="preserve">conduct granting activities </w:t>
      </w:r>
      <w:r w:rsidR="007471FF">
        <w:rPr>
          <w:rFonts w:ascii="Times New Roman" w:hAnsi="Times New Roman" w:cs="Times New Roman"/>
        </w:rPr>
        <w:t xml:space="preserve">in a manner </w:t>
      </w:r>
      <w:r>
        <w:rPr>
          <w:rFonts w:ascii="Times New Roman" w:hAnsi="Times New Roman" w:cs="Times New Roman"/>
        </w:rPr>
        <w:t>that</w:t>
      </w:r>
      <w:r w:rsidRPr="0069532A">
        <w:rPr>
          <w:rFonts w:ascii="Times New Roman" w:hAnsi="Times New Roman" w:cs="Times New Roman"/>
        </w:rPr>
        <w:t xml:space="preserve"> </w:t>
      </w:r>
      <w:r>
        <w:rPr>
          <w:rFonts w:ascii="Times New Roman" w:hAnsi="Times New Roman" w:cs="Times New Roman"/>
        </w:rPr>
        <w:t>minimise</w:t>
      </w:r>
      <w:r w:rsidR="007471FF">
        <w:rPr>
          <w:rFonts w:ascii="Times New Roman" w:hAnsi="Times New Roman" w:cs="Times New Roman"/>
        </w:rPr>
        <w:t>s</w:t>
      </w:r>
      <w:r w:rsidRPr="0069532A">
        <w:rPr>
          <w:rFonts w:ascii="Times New Roman" w:hAnsi="Times New Roman" w:cs="Times New Roman"/>
        </w:rPr>
        <w:t xml:space="preserve"> concerns about equitable treatment.</w:t>
      </w:r>
      <w:r w:rsidR="00A82F2A">
        <w:rPr>
          <w:rStyle w:val="FootnoteReference"/>
          <w:rFonts w:ascii="Times New Roman" w:hAnsi="Times New Roman"/>
        </w:rPr>
        <w:footnoteReference w:id="66"/>
      </w:r>
      <w:r w:rsidRPr="003C6583">
        <w:rPr>
          <w:rFonts w:ascii="Times New Roman" w:hAnsi="Times New Roman" w:cs="Times New Roman"/>
        </w:rPr>
        <w:t xml:space="preserve"> </w:t>
      </w:r>
      <w:r w:rsidRPr="0069532A">
        <w:rPr>
          <w:rFonts w:ascii="Times New Roman" w:hAnsi="Times New Roman" w:cs="Times New Roman"/>
        </w:rPr>
        <w:t xml:space="preserve">This </w:t>
      </w:r>
      <w:r>
        <w:rPr>
          <w:rFonts w:ascii="Times New Roman" w:hAnsi="Times New Roman" w:cs="Times New Roman"/>
        </w:rPr>
        <w:t>can provide</w:t>
      </w:r>
      <w:r w:rsidRPr="0069532A">
        <w:rPr>
          <w:rFonts w:ascii="Times New Roman" w:hAnsi="Times New Roman" w:cs="Times New Roman"/>
        </w:rPr>
        <w:t xml:space="preserve"> assurance to the various stakeholders that public money has been spent for the approved purposes and is achieving the best possible outcomes</w:t>
      </w:r>
      <w:r>
        <w:rPr>
          <w:rFonts w:ascii="Times New Roman" w:hAnsi="Times New Roman" w:cs="Times New Roman"/>
        </w:rPr>
        <w:t>.</w:t>
      </w:r>
    </w:p>
    <w:p w:rsidR="00B00A12" w:rsidRPr="0069532A" w:rsidRDefault="00B00A12" w:rsidP="00B00A12">
      <w:pPr>
        <w:pStyle w:val="Bulletindent"/>
        <w:tabs>
          <w:tab w:val="clear" w:pos="454"/>
          <w:tab w:val="left" w:pos="1134"/>
        </w:tabs>
        <w:ind w:left="1134" w:hanging="567"/>
        <w:rPr>
          <w:rStyle w:val="WordImportedListStyle2StylesforWordRTFImportedLists"/>
          <w:rFonts w:ascii="Times New Roman" w:hAnsi="Times New Roman" w:cs="Times New Roman"/>
          <w:color w:val="auto"/>
          <w:sz w:val="24"/>
          <w:szCs w:val="24"/>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7471FF">
        <w:rPr>
          <w:rFonts w:ascii="Times New Roman" w:hAnsi="Times New Roman" w:cs="Times New Roman"/>
        </w:rPr>
        <w:t xml:space="preserve">Agency staff </w:t>
      </w:r>
      <w:r w:rsidRPr="0069532A">
        <w:rPr>
          <w:rFonts w:ascii="Times New Roman" w:hAnsi="Times New Roman" w:cs="Times New Roman"/>
        </w:rPr>
        <w:t xml:space="preserve">should ensure that decisions in relation to the approval of applications for grants are transparent, well documented and consistent with the legislative and policy requirements set out in Part </w:t>
      </w:r>
      <w:r w:rsidR="00CE5FEB">
        <w:rPr>
          <w:rFonts w:ascii="Times New Roman" w:hAnsi="Times New Roman" w:cs="Times New Roman"/>
        </w:rPr>
        <w:t>1</w:t>
      </w:r>
      <w:r w:rsidRPr="0069532A">
        <w:rPr>
          <w:rFonts w:ascii="Times New Roman" w:hAnsi="Times New Roman" w:cs="Times New Roman"/>
        </w:rPr>
        <w:t>, Section 3 and 4 of the CGGs.</w:t>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7471FF">
        <w:rPr>
          <w:rStyle w:val="WordImportedListStyle2StylesforWordRTFImportedLists"/>
          <w:rFonts w:ascii="Times New Roman" w:hAnsi="Times New Roman" w:cs="Times New Roman"/>
        </w:rPr>
        <w:t xml:space="preserve">Agency staff should put in place </w:t>
      </w:r>
      <w:r w:rsidR="007471FF">
        <w:rPr>
          <w:rFonts w:ascii="Times New Roman" w:hAnsi="Times New Roman" w:cs="Times New Roman"/>
        </w:rPr>
        <w:t>a</w:t>
      </w:r>
      <w:r w:rsidRPr="0069532A">
        <w:rPr>
          <w:rFonts w:ascii="Times New Roman" w:hAnsi="Times New Roman" w:cs="Times New Roman"/>
        </w:rPr>
        <w:t xml:space="preserve"> transparent and systematic application </w:t>
      </w:r>
      <w:r w:rsidR="00FC1643">
        <w:rPr>
          <w:rFonts w:ascii="Times New Roman" w:hAnsi="Times New Roman" w:cs="Times New Roman"/>
        </w:rPr>
        <w:t>and selection</w:t>
      </w:r>
      <w:r w:rsidR="00896085">
        <w:rPr>
          <w:rFonts w:ascii="Times New Roman" w:hAnsi="Times New Roman" w:cs="Times New Roman"/>
        </w:rPr>
        <w:t xml:space="preserve"> </w:t>
      </w:r>
      <w:r w:rsidRPr="0069532A">
        <w:rPr>
          <w:rFonts w:ascii="Times New Roman" w:hAnsi="Times New Roman" w:cs="Times New Roman"/>
        </w:rPr>
        <w:t>process</w:t>
      </w:r>
      <w:r w:rsidR="00896085">
        <w:rPr>
          <w:rFonts w:ascii="Times New Roman" w:hAnsi="Times New Roman" w:cs="Times New Roman"/>
        </w:rPr>
        <w:t xml:space="preserve">. Such processes assist in informing decisions and enhancing confidence in the </w:t>
      </w:r>
      <w:r w:rsidR="00FC1643">
        <w:rPr>
          <w:rFonts w:ascii="Times New Roman" w:hAnsi="Times New Roman" w:cs="Times New Roman"/>
        </w:rPr>
        <w:t>grant</w:t>
      </w:r>
      <w:r w:rsidR="00B714D3">
        <w:rPr>
          <w:rFonts w:ascii="Times New Roman" w:hAnsi="Times New Roman" w:cs="Times New Roman"/>
        </w:rPr>
        <w:t>ing activity</w:t>
      </w:r>
      <w:r w:rsidR="00896085">
        <w:rPr>
          <w:rFonts w:ascii="Times New Roman" w:hAnsi="Times New Roman" w:cs="Times New Roman"/>
        </w:rPr>
        <w:t xml:space="preserve"> outcomes</w:t>
      </w:r>
      <w:r w:rsidR="00FC1643">
        <w:rPr>
          <w:rFonts w:ascii="Times New Roman" w:hAnsi="Times New Roman" w:cs="Times New Roman"/>
        </w:rPr>
        <w:t xml:space="preserve"> and grants administration processes</w:t>
      </w:r>
      <w:r w:rsidR="00896085">
        <w:rPr>
          <w:rFonts w:ascii="Times New Roman" w:hAnsi="Times New Roman" w:cs="Times New Roman"/>
        </w:rPr>
        <w:t>, for both stakeholders and the public.</w:t>
      </w:r>
    </w:p>
    <w:p w:rsidR="00FC1643" w:rsidRDefault="00B00A12" w:rsidP="00FC1643">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The ANAO has observed that</w:t>
      </w:r>
      <w:r w:rsidR="0054442B">
        <w:rPr>
          <w:rFonts w:ascii="Times New Roman" w:hAnsi="Times New Roman" w:cs="Times New Roman"/>
        </w:rPr>
        <w:t>,</w:t>
      </w:r>
      <w:r w:rsidRPr="0069532A">
        <w:rPr>
          <w:rFonts w:ascii="Times New Roman" w:hAnsi="Times New Roman" w:cs="Times New Roman"/>
        </w:rPr>
        <w:t xml:space="preserve"> </w:t>
      </w:r>
      <w:r w:rsidR="00FC1643">
        <w:rPr>
          <w:rFonts w:ascii="Times New Roman" w:hAnsi="Times New Roman" w:cs="Times New Roman"/>
        </w:rPr>
        <w:t>in its performance audits of grant programs, it has put an emphasis on the geographic distribution of certain grant programs as a measure of equitable distribution and as an indicator of party-political bias in the distribution of grants. The ANAO has emphasised that those involved in grants administration should therefore be aware that the geographic and political distribution of grants may be seen as indicators of the general equity of a program.</w:t>
      </w:r>
      <w:r w:rsidR="00FC1643">
        <w:rPr>
          <w:rStyle w:val="FootnoteReference"/>
          <w:rFonts w:ascii="Times New Roman" w:hAnsi="Times New Roman"/>
        </w:rPr>
        <w:footnoteReference w:id="67"/>
      </w:r>
    </w:p>
    <w:p w:rsidR="00B00A12" w:rsidRPr="0069532A"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 xml:space="preserve">A key consideration is whether decision-makers have equitably and transparently selected activities or projects that best represent </w:t>
      </w:r>
      <w:r>
        <w:rPr>
          <w:rFonts w:ascii="Times New Roman" w:hAnsi="Times New Roman" w:cs="Times New Roman"/>
        </w:rPr>
        <w:t xml:space="preserve">value with public </w:t>
      </w:r>
      <w:r w:rsidRPr="0069532A">
        <w:rPr>
          <w:rFonts w:ascii="Times New Roman" w:hAnsi="Times New Roman" w:cs="Times New Roman"/>
        </w:rPr>
        <w:t xml:space="preserve">money in the context of the objectives and outcomes of the granting activity, as set out in grant </w:t>
      </w:r>
      <w:r w:rsidR="004F5C32">
        <w:rPr>
          <w:rFonts w:ascii="Times New Roman" w:hAnsi="Times New Roman" w:cs="Times New Roman"/>
        </w:rPr>
        <w:t xml:space="preserve">application </w:t>
      </w:r>
      <w:r w:rsidRPr="0069532A">
        <w:rPr>
          <w:rFonts w:ascii="Times New Roman" w:hAnsi="Times New Roman" w:cs="Times New Roman"/>
        </w:rPr>
        <w:t xml:space="preserve">guidelines. </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w:t>
      </w:r>
      <w:r w:rsidR="00F35D72">
        <w:rPr>
          <w:rFonts w:ascii="Times New Roman" w:hAnsi="Times New Roman" w:cs="Times New Roman"/>
        </w:rPr>
        <w:t>10</w:t>
      </w:r>
      <w:r w:rsidRPr="0069532A">
        <w:rPr>
          <w:rFonts w:ascii="Times New Roman" w:hAnsi="Times New Roman" w:cs="Times New Roman"/>
        </w:rPr>
        <w:tab/>
      </w:r>
      <w:r>
        <w:rPr>
          <w:rFonts w:ascii="Times New Roman" w:hAnsi="Times New Roman" w:cs="Times New Roman"/>
        </w:rPr>
        <w:t>C</w:t>
      </w:r>
      <w:r w:rsidRPr="0069532A">
        <w:rPr>
          <w:rFonts w:ascii="Times New Roman" w:hAnsi="Times New Roman" w:cs="Times New Roman"/>
        </w:rPr>
        <w:t xml:space="preserve">ompetitive merit based processes </w:t>
      </w:r>
      <w:r>
        <w:rPr>
          <w:rFonts w:ascii="Times New Roman" w:hAnsi="Times New Roman" w:cs="Times New Roman"/>
        </w:rPr>
        <w:t>should</w:t>
      </w:r>
      <w:r w:rsidRPr="0069532A">
        <w:rPr>
          <w:rFonts w:ascii="Times New Roman" w:hAnsi="Times New Roman" w:cs="Times New Roman"/>
        </w:rPr>
        <w:t xml:space="preserve"> be used to allocate grants</w:t>
      </w:r>
      <w:r>
        <w:rPr>
          <w:rFonts w:ascii="Times New Roman" w:hAnsi="Times New Roman" w:cs="Times New Roman"/>
        </w:rPr>
        <w:t xml:space="preserve"> </w:t>
      </w:r>
      <w:r w:rsidRPr="0069532A">
        <w:rPr>
          <w:rFonts w:ascii="Times New Roman" w:hAnsi="Times New Roman" w:cs="Times New Roman"/>
        </w:rPr>
        <w:t>based upon clearly defined criteria</w:t>
      </w:r>
      <w:r>
        <w:rPr>
          <w:rFonts w:ascii="Times New Roman" w:hAnsi="Times New Roman" w:cs="Times New Roman"/>
        </w:rPr>
        <w:t xml:space="preserve">, unless specifically agreed </w:t>
      </w:r>
      <w:r w:rsidR="00606B1C">
        <w:rPr>
          <w:rFonts w:ascii="Times New Roman" w:hAnsi="Times New Roman" w:cs="Times New Roman"/>
        </w:rPr>
        <w:t xml:space="preserve">otherwise </w:t>
      </w:r>
      <w:r w:rsidR="00B8751F">
        <w:rPr>
          <w:rFonts w:ascii="Times New Roman" w:hAnsi="Times New Roman" w:cs="Times New Roman"/>
        </w:rPr>
        <w:t>by a Minister, Chief Executive or delegate</w:t>
      </w:r>
      <w:r>
        <w:rPr>
          <w:rFonts w:ascii="Times New Roman" w:hAnsi="Times New Roman" w:cs="Times New Roman"/>
        </w:rPr>
        <w:t>.</w:t>
      </w:r>
      <w:r w:rsidRPr="0069532A">
        <w:rPr>
          <w:rFonts w:ascii="Times New Roman" w:hAnsi="Times New Roman" w:cs="Times New Roman"/>
        </w:rPr>
        <w:t xml:space="preserve"> Key factors to be considered </w:t>
      </w:r>
      <w:r w:rsidR="004C6805">
        <w:rPr>
          <w:rFonts w:ascii="Times New Roman" w:hAnsi="Times New Roman" w:cs="Times New Roman"/>
        </w:rPr>
        <w:t xml:space="preserve">by agency staff </w:t>
      </w:r>
      <w:r w:rsidRPr="0069532A">
        <w:rPr>
          <w:rFonts w:ascii="Times New Roman" w:hAnsi="Times New Roman" w:cs="Times New Roman"/>
        </w:rPr>
        <w:t>in deciding the most appropriate allocation process include: the objective of the granting activity; the likely number and type of applications; the nature of the grant; the value of the grants; and the need for timeliness and cost-effectiveness in the decision-making process while maintaining rigour, equity and accountability.</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.1</w:t>
      </w:r>
      <w:r w:rsidR="00F35D72">
        <w:rPr>
          <w:rFonts w:ascii="Times New Roman" w:hAnsi="Times New Roman" w:cs="Times New Roman"/>
        </w:rPr>
        <w:t>1</w:t>
      </w:r>
      <w:r w:rsidRPr="0069532A">
        <w:rPr>
          <w:rFonts w:ascii="Times New Roman" w:hAnsi="Times New Roman" w:cs="Times New Roman"/>
        </w:rPr>
        <w:tab/>
      </w:r>
      <w:r w:rsidR="004C6805">
        <w:rPr>
          <w:rFonts w:ascii="Times New Roman" w:hAnsi="Times New Roman" w:cs="Times New Roman"/>
        </w:rPr>
        <w:t>Agency staff should consider the</w:t>
      </w:r>
      <w:r w:rsidRPr="0069532A">
        <w:rPr>
          <w:rFonts w:ascii="Times New Roman" w:hAnsi="Times New Roman" w:cs="Times New Roman"/>
        </w:rPr>
        <w:t xml:space="preserve"> options available for selection processes</w:t>
      </w:r>
      <w:r w:rsidR="00F7537E">
        <w:rPr>
          <w:rFonts w:ascii="Times New Roman" w:hAnsi="Times New Roman" w:cs="Times New Roman"/>
        </w:rPr>
        <w:t>,</w:t>
      </w:r>
      <w:r w:rsidRPr="0069532A">
        <w:rPr>
          <w:rFonts w:ascii="Times New Roman" w:hAnsi="Times New Roman" w:cs="Times New Roman"/>
        </w:rPr>
        <w:t xml:space="preserve"> including:</w:t>
      </w:r>
      <w:r w:rsidR="00380DB2">
        <w:rPr>
          <w:rStyle w:val="FootnoteReference"/>
          <w:rFonts w:ascii="Times New Roman" w:hAnsi="Times New Roman"/>
        </w:rPr>
        <w:footnoteReference w:id="68"/>
      </w:r>
    </w:p>
    <w:p w:rsidR="00B00A12" w:rsidRPr="0069532A" w:rsidRDefault="00B00A12" w:rsidP="00B00A12">
      <w:pPr>
        <w:pStyle w:val="bodybodytext"/>
        <w:tabs>
          <w:tab w:val="left" w:pos="1134"/>
        </w:tabs>
        <w:ind w:left="1134" w:hanging="567"/>
        <w:rPr>
          <w:rStyle w:val="WordImportedListStyle2StylesforWordRTFImportedLists"/>
          <w:rFonts w:ascii="Times New Roman" w:hAnsi="Times New Roman" w:cs="Times New Roman"/>
          <w:color w:val="auto"/>
          <w:spacing w:val="0"/>
          <w:sz w:val="24"/>
          <w:szCs w:val="24"/>
          <w:lang w:val="en-AU"/>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open competitive funding rounds which have open and closed nominated dates, with eligible applications being assessed against the nominated selection criteria;</w:t>
      </w:r>
    </w:p>
    <w:p w:rsidR="00B00A12" w:rsidRPr="0069532A" w:rsidRDefault="00B00A12" w:rsidP="00B00A12">
      <w:pPr>
        <w:pStyle w:val="bodybodytext"/>
        <w:tabs>
          <w:tab w:val="left" w:pos="1134"/>
        </w:tabs>
        <w:ind w:left="1134" w:hanging="567"/>
        <w:rPr>
          <w:rStyle w:val="WordImportedListStyle2StylesforWordRTFImportedLists"/>
          <w:rFonts w:ascii="Times New Roman" w:hAnsi="Times New Roman" w:cs="Times New Roman"/>
          <w:color w:val="auto"/>
          <w:spacing w:val="0"/>
          <w:sz w:val="24"/>
          <w:szCs w:val="24"/>
          <w:lang w:val="en-AU"/>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targeted or restricted competitive funding rounds which are open to a small number of potential grant recipients based on the speciali</w:t>
      </w:r>
      <w:r w:rsidR="003E790B">
        <w:rPr>
          <w:rStyle w:val="WordImportedListStyle2StylesforWordRTFImportedLists"/>
          <w:rFonts w:ascii="Times New Roman" w:hAnsi="Times New Roman" w:cs="Times New Roman"/>
        </w:rPr>
        <w:t>s</w:t>
      </w:r>
      <w:r w:rsidRPr="0069532A">
        <w:rPr>
          <w:rStyle w:val="WordImportedListStyle2StylesforWordRTFImportedLists"/>
          <w:rFonts w:ascii="Times New Roman" w:hAnsi="Times New Roman" w:cs="Times New Roman"/>
        </w:rPr>
        <w:t>ed requirements of the granting activity or project under consideration;</w:t>
      </w:r>
    </w:p>
    <w:p w:rsidR="00B00A12" w:rsidRPr="0069532A" w:rsidRDefault="00B00A12" w:rsidP="00B00A12">
      <w:pPr>
        <w:pStyle w:val="bodybodytext"/>
        <w:tabs>
          <w:tab w:val="left" w:pos="1134"/>
        </w:tabs>
        <w:ind w:left="1134" w:hanging="567"/>
        <w:rPr>
          <w:rStyle w:val="WordImportedListStyle2StylesforWordRTFImportedLists"/>
          <w:rFonts w:ascii="Times New Roman" w:hAnsi="Times New Roman" w:cs="Times New Roman"/>
          <w:color w:val="auto"/>
          <w:spacing w:val="0"/>
          <w:sz w:val="24"/>
          <w:szCs w:val="24"/>
          <w:lang w:val="en-AU"/>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a non-competitive, open process under which applications may be submitted at any time over the life of the grant</w:t>
      </w:r>
      <w:r w:rsidR="003963BD">
        <w:rPr>
          <w:rStyle w:val="WordImportedListStyle2StylesforWordRTFImportedLists"/>
          <w:rFonts w:ascii="Times New Roman" w:hAnsi="Times New Roman" w:cs="Times New Roman"/>
        </w:rPr>
        <w:t>ing activity</w:t>
      </w:r>
      <w:r w:rsidRPr="0069532A">
        <w:rPr>
          <w:rStyle w:val="WordImportedListStyle2StylesforWordRTFImportedLists"/>
          <w:rFonts w:ascii="Times New Roman" w:hAnsi="Times New Roman" w:cs="Times New Roman"/>
        </w:rPr>
        <w:t xml:space="preserve"> and are assessed individually against the selection criteria, with funding decisions in relation to each application being determined without reference to the comparative merits of other applications;</w:t>
      </w:r>
    </w:p>
    <w:p w:rsidR="00B00A12" w:rsidRDefault="00B00A12" w:rsidP="00B00A12">
      <w:pPr>
        <w:pStyle w:val="bodybodytext"/>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 xml:space="preserve">a demand-driven process where applications that satisfy stated eligibility criteria receive funding, up to the limit of available appropriations and subject to revision, suspension or abolition of the granting activity; </w:t>
      </w:r>
    </w:p>
    <w:p w:rsidR="00B00A12" w:rsidRPr="0069532A" w:rsidRDefault="00B00A12" w:rsidP="00B00A12">
      <w:pPr>
        <w:pStyle w:val="bodybodytext"/>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a closed non-competitive processes. For example, where applicants are invited by the agency to submit applications for a particular grant and the applications or proposals are not assessed against other applicants’ submissions but assessed individually against other criteria</w:t>
      </w:r>
      <w:r>
        <w:rPr>
          <w:rStyle w:val="WordImportedListStyle2StylesforWordRTFImportedLists"/>
          <w:rFonts w:ascii="Times New Roman" w:hAnsi="Times New Roman" w:cs="Times New Roman"/>
        </w:rPr>
        <w:t xml:space="preserve">; </w:t>
      </w:r>
      <w:r w:rsidRPr="0069532A">
        <w:rPr>
          <w:rStyle w:val="WordImportedListStyle2StylesforWordRTFImportedLists"/>
          <w:rFonts w:ascii="Times New Roman" w:hAnsi="Times New Roman" w:cs="Times New Roman"/>
        </w:rPr>
        <w:t>or</w:t>
      </w:r>
    </w:p>
    <w:p w:rsidR="00B00A12" w:rsidRPr="0069532A" w:rsidRDefault="00B00A12" w:rsidP="00B00A12">
      <w:pPr>
        <w:pStyle w:val="bodybodytext"/>
        <w:tabs>
          <w:tab w:val="left" w:pos="426"/>
        </w:tabs>
        <w:ind w:firstLine="567"/>
        <w:rPr>
          <w:rStyle w:val="WordImportedListStyle2StylesforWordRTFImportedLists"/>
          <w:rFonts w:ascii="Times New Roman" w:hAnsi="Times New Roman" w:cs="Times New Roman"/>
          <w:color w:val="auto"/>
          <w:spacing w:val="0"/>
          <w:sz w:val="24"/>
          <w:szCs w:val="24"/>
          <w:lang w:val="en-AU"/>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t>one-off grants to be determined on an ad-hoc basis</w:t>
      </w:r>
      <w:r>
        <w:rPr>
          <w:rStyle w:val="WordImportedListStyle2StylesforWordRTFImportedLists"/>
          <w:rFonts w:ascii="Times New Roman" w:hAnsi="Times New Roman" w:cs="Times New Roman"/>
        </w:rPr>
        <w:t xml:space="preserve">, </w:t>
      </w:r>
      <w:r w:rsidRPr="0069532A">
        <w:rPr>
          <w:rStyle w:val="WordImportedListStyle2StylesforWordRTFImportedLists"/>
          <w:rFonts w:ascii="Times New Roman" w:hAnsi="Times New Roman" w:cs="Times New Roman"/>
        </w:rPr>
        <w:t>usually by Ministerial decision.</w:t>
      </w:r>
    </w:p>
    <w:p w:rsidR="00925CE2" w:rsidRDefault="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.1</w:t>
      </w:r>
      <w:r w:rsidR="00151527">
        <w:rPr>
          <w:rFonts w:ascii="Times New Roman" w:hAnsi="Times New Roman" w:cs="Times New Roman"/>
        </w:rPr>
        <w:t>2</w:t>
      </w:r>
      <w:r w:rsidRPr="0069532A">
        <w:rPr>
          <w:rFonts w:ascii="Times New Roman" w:hAnsi="Times New Roman" w:cs="Times New Roman"/>
        </w:rPr>
        <w:tab/>
      </w:r>
      <w:r w:rsidR="00C665B6" w:rsidRPr="0069532A">
        <w:rPr>
          <w:rFonts w:ascii="Times New Roman" w:hAnsi="Times New Roman" w:cs="Times New Roman"/>
        </w:rPr>
        <w:t xml:space="preserve">In </w:t>
      </w:r>
      <w:r w:rsidR="00C665B6">
        <w:rPr>
          <w:rFonts w:ascii="Times New Roman" w:hAnsi="Times New Roman" w:cs="Times New Roman"/>
        </w:rPr>
        <w:t>determining</w:t>
      </w:r>
      <w:r w:rsidR="00C665B6" w:rsidRPr="0069532A">
        <w:rPr>
          <w:rFonts w:ascii="Times New Roman" w:hAnsi="Times New Roman" w:cs="Times New Roman"/>
        </w:rPr>
        <w:t xml:space="preserve"> the </w:t>
      </w:r>
      <w:r w:rsidR="00C665B6">
        <w:rPr>
          <w:rFonts w:ascii="Times New Roman" w:hAnsi="Times New Roman" w:cs="Times New Roman"/>
        </w:rPr>
        <w:t xml:space="preserve">most appropriate </w:t>
      </w:r>
      <w:r w:rsidR="00C665B6" w:rsidRPr="0069532A">
        <w:rPr>
          <w:rFonts w:ascii="Times New Roman" w:hAnsi="Times New Roman" w:cs="Times New Roman"/>
        </w:rPr>
        <w:t xml:space="preserve">application and selection process for a granting activity, agency staff should </w:t>
      </w:r>
      <w:r w:rsidR="00C665B6">
        <w:rPr>
          <w:rFonts w:ascii="Times New Roman" w:hAnsi="Times New Roman" w:cs="Times New Roman"/>
        </w:rPr>
        <w:t xml:space="preserve">consider </w:t>
      </w:r>
      <w:r w:rsidR="00C665B6" w:rsidRPr="0069532A">
        <w:rPr>
          <w:rFonts w:ascii="Times New Roman" w:hAnsi="Times New Roman" w:cs="Times New Roman"/>
        </w:rPr>
        <w:t xml:space="preserve">and document a range of issues associated with the available options, such as </w:t>
      </w:r>
      <w:r w:rsidR="00C665B6">
        <w:rPr>
          <w:rFonts w:ascii="Times New Roman" w:hAnsi="Times New Roman" w:cs="Times New Roman"/>
        </w:rPr>
        <w:t xml:space="preserve">nature and needs of grant recipients, </w:t>
      </w:r>
      <w:r w:rsidR="00C665B6" w:rsidRPr="0069532A">
        <w:rPr>
          <w:rFonts w:ascii="Times New Roman" w:hAnsi="Times New Roman" w:cs="Times New Roman"/>
        </w:rPr>
        <w:lastRenderedPageBreak/>
        <w:t>maximi</w:t>
      </w:r>
      <w:r w:rsidR="00C665B6">
        <w:rPr>
          <w:rFonts w:ascii="Times New Roman" w:hAnsi="Times New Roman" w:cs="Times New Roman"/>
        </w:rPr>
        <w:t>s</w:t>
      </w:r>
      <w:r w:rsidR="00C665B6" w:rsidRPr="0069532A">
        <w:rPr>
          <w:rFonts w:ascii="Times New Roman" w:hAnsi="Times New Roman" w:cs="Times New Roman"/>
        </w:rPr>
        <w:t>ing access to grants</w:t>
      </w:r>
      <w:r w:rsidR="00C665B6">
        <w:rPr>
          <w:rFonts w:ascii="Times New Roman" w:hAnsi="Times New Roman" w:cs="Times New Roman"/>
        </w:rPr>
        <w:t xml:space="preserve"> and policy outcome concerns against </w:t>
      </w:r>
      <w:r w:rsidR="00C665B6" w:rsidRPr="0069532A">
        <w:rPr>
          <w:rFonts w:ascii="Times New Roman" w:hAnsi="Times New Roman" w:cs="Times New Roman"/>
        </w:rPr>
        <w:t xml:space="preserve">the advantages and disadvantages, risk analysis, timeliness and cost-effectiveness of the </w:t>
      </w:r>
      <w:r w:rsidR="00C665B6">
        <w:rPr>
          <w:rFonts w:ascii="Times New Roman" w:hAnsi="Times New Roman" w:cs="Times New Roman"/>
        </w:rPr>
        <w:t>proposed</w:t>
      </w:r>
      <w:r w:rsidR="00C665B6" w:rsidRPr="0069532A">
        <w:rPr>
          <w:rFonts w:ascii="Times New Roman" w:hAnsi="Times New Roman" w:cs="Times New Roman"/>
        </w:rPr>
        <w:t xml:space="preserve"> process.</w:t>
      </w:r>
      <w:r w:rsidR="00C665B6">
        <w:rPr>
          <w:rFonts w:ascii="Times New Roman" w:hAnsi="Times New Roman" w:cs="Times New Roman"/>
        </w:rPr>
        <w:t xml:space="preserve"> </w:t>
      </w:r>
    </w:p>
    <w:p w:rsidR="00B00A12" w:rsidRPr="0069532A" w:rsidRDefault="00B00A12" w:rsidP="00151527">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w:t>
      </w:r>
      <w:r w:rsidR="001E0B20" w:rsidRPr="0069532A">
        <w:rPr>
          <w:rFonts w:ascii="Times New Roman" w:hAnsi="Times New Roman" w:cs="Times New Roman"/>
        </w:rPr>
        <w:t>1</w:t>
      </w:r>
      <w:r w:rsidR="00151527">
        <w:rPr>
          <w:rFonts w:ascii="Times New Roman" w:hAnsi="Times New Roman" w:cs="Times New Roman"/>
        </w:rPr>
        <w:t>3</w:t>
      </w:r>
      <w:r w:rsidRPr="0069532A">
        <w:rPr>
          <w:rFonts w:ascii="Times New Roman" w:hAnsi="Times New Roman" w:cs="Times New Roman"/>
        </w:rPr>
        <w:tab/>
      </w:r>
      <w:r w:rsidR="00C665B6" w:rsidRPr="0069532A">
        <w:rPr>
          <w:rFonts w:ascii="Times New Roman" w:hAnsi="Times New Roman" w:cs="Times New Roman"/>
        </w:rPr>
        <w:t>In some circumstances, it may be appropriate to use a non-competitive and</w:t>
      </w:r>
      <w:r w:rsidR="00396995">
        <w:rPr>
          <w:rFonts w:ascii="Times New Roman" w:hAnsi="Times New Roman" w:cs="Times New Roman"/>
        </w:rPr>
        <w:t>/</w:t>
      </w:r>
      <w:r w:rsidR="00C665B6" w:rsidRPr="0069532A">
        <w:rPr>
          <w:rFonts w:ascii="Times New Roman" w:hAnsi="Times New Roman" w:cs="Times New Roman"/>
        </w:rPr>
        <w:t>or a non-application based process. For example, it may be important to strike a balance between the desire to maximise</w:t>
      </w:r>
      <w:r w:rsidR="00151527">
        <w:rPr>
          <w:rFonts w:ascii="Times New Roman" w:hAnsi="Times New Roman" w:cs="Times New Roman"/>
        </w:rPr>
        <w:t xml:space="preserve"> </w:t>
      </w:r>
      <w:r w:rsidR="00C665B6" w:rsidRPr="0069532A">
        <w:rPr>
          <w:rFonts w:ascii="Times New Roman" w:hAnsi="Times New Roman" w:cs="Times New Roman"/>
        </w:rPr>
        <w:t xml:space="preserve">access to </w:t>
      </w:r>
      <w:r w:rsidR="00C665B6">
        <w:rPr>
          <w:rFonts w:ascii="Times New Roman" w:hAnsi="Times New Roman" w:cs="Times New Roman"/>
        </w:rPr>
        <w:t xml:space="preserve">a </w:t>
      </w:r>
      <w:r w:rsidR="00C665B6" w:rsidRPr="0069532A">
        <w:rPr>
          <w:rFonts w:ascii="Times New Roman" w:hAnsi="Times New Roman" w:cs="Times New Roman"/>
        </w:rPr>
        <w:t>grant and the need for a timely and cost-effective decision making process</w:t>
      </w:r>
      <w:r w:rsidR="00C665B6">
        <w:rPr>
          <w:rFonts w:ascii="Times New Roman" w:hAnsi="Times New Roman" w:cs="Times New Roman"/>
        </w:rPr>
        <w:t xml:space="preserve">. </w:t>
      </w:r>
      <w:r w:rsidR="00C665B6" w:rsidRPr="008C14D0">
        <w:rPr>
          <w:rFonts w:ascii="Times New Roman" w:hAnsi="Times New Roman" w:cs="Times New Roman"/>
          <w:lang w:val="en-AU"/>
        </w:rPr>
        <w:t xml:space="preserve">It may also be appropriate to target particular individuals, organisations, regions, or industry sectors, depending upon the government </w:t>
      </w:r>
      <w:r w:rsidR="00B714D3">
        <w:rPr>
          <w:rFonts w:ascii="Times New Roman" w:hAnsi="Times New Roman" w:cs="Times New Roman"/>
          <w:lang w:val="en-AU"/>
        </w:rPr>
        <w:t xml:space="preserve">policy </w:t>
      </w:r>
      <w:r w:rsidR="00C665B6" w:rsidRPr="008C14D0">
        <w:rPr>
          <w:rFonts w:ascii="Times New Roman" w:hAnsi="Times New Roman" w:cs="Times New Roman"/>
          <w:lang w:val="en-AU"/>
        </w:rPr>
        <w:t>outcomes to be achieved.</w:t>
      </w:r>
      <w:r w:rsidR="00C665B6" w:rsidRPr="00F033EE">
        <w:rPr>
          <w:rFonts w:ascii="Times New Roman" w:hAnsi="Times New Roman" w:cs="Times New Roman"/>
        </w:rPr>
        <w:t xml:space="preserve"> </w:t>
      </w:r>
      <w:r w:rsidR="00C665B6" w:rsidRPr="0069532A">
        <w:rPr>
          <w:rFonts w:ascii="Times New Roman" w:hAnsi="Times New Roman" w:cs="Times New Roman"/>
        </w:rPr>
        <w:t xml:space="preserve">Where it is proposed to use a method other than a competitive, merit based selection process, agency staff </w:t>
      </w:r>
      <w:r w:rsidR="00C665B6" w:rsidRPr="00E65F5B">
        <w:rPr>
          <w:rFonts w:ascii="Times New Roman" w:hAnsi="Times New Roman" w:cs="Times New Roman"/>
        </w:rPr>
        <w:t>should</w:t>
      </w:r>
      <w:r w:rsidR="00C665B6">
        <w:rPr>
          <w:rFonts w:ascii="Times New Roman" w:hAnsi="Times New Roman" w:cs="Times New Roman"/>
        </w:rPr>
        <w:t xml:space="preserve"> </w:t>
      </w:r>
      <w:r w:rsidR="00C665B6" w:rsidRPr="0069532A">
        <w:rPr>
          <w:rFonts w:ascii="Times New Roman" w:hAnsi="Times New Roman" w:cs="Times New Roman"/>
        </w:rPr>
        <w:t>document why this approach has been used.</w:t>
      </w:r>
      <w:r w:rsidR="00027D13">
        <w:rPr>
          <w:rStyle w:val="FootnoteReference"/>
          <w:rFonts w:ascii="Times New Roman" w:hAnsi="Times New Roman"/>
        </w:rPr>
        <w:footnoteReference w:id="69"/>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.1</w:t>
      </w:r>
      <w:r w:rsidR="00151527">
        <w:rPr>
          <w:rFonts w:ascii="Times New Roman" w:hAnsi="Times New Roman" w:cs="Times New Roman"/>
        </w:rPr>
        <w:t>4</w:t>
      </w:r>
      <w:r w:rsidRPr="0069532A">
        <w:rPr>
          <w:rFonts w:ascii="Times New Roman" w:hAnsi="Times New Roman" w:cs="Times New Roman"/>
        </w:rPr>
        <w:tab/>
        <w:t xml:space="preserve">There may be instances where it is considered necessary to waive or amend the eligibility and assessment criteria </w:t>
      </w:r>
      <w:r w:rsidR="00C8188F">
        <w:rPr>
          <w:rFonts w:ascii="Times New Roman" w:hAnsi="Times New Roman" w:cs="Times New Roman"/>
        </w:rPr>
        <w:t xml:space="preserve">established for a granting activity, </w:t>
      </w:r>
      <w:r w:rsidRPr="0069532A">
        <w:rPr>
          <w:rFonts w:ascii="Times New Roman" w:hAnsi="Times New Roman" w:cs="Times New Roman"/>
        </w:rPr>
        <w:t>in whole or in part</w:t>
      </w:r>
      <w:r w:rsidR="00C8188F">
        <w:rPr>
          <w:rFonts w:ascii="Times New Roman" w:hAnsi="Times New Roman" w:cs="Times New Roman"/>
        </w:rPr>
        <w:t>.</w:t>
      </w:r>
      <w:r w:rsidRPr="0069532A">
        <w:rPr>
          <w:rFonts w:ascii="Times New Roman" w:hAnsi="Times New Roman" w:cs="Times New Roman"/>
        </w:rPr>
        <w:t xml:space="preserve"> Where eligibility and assessment criteria are waived, decisions to approve grants should still be consistent with the policy authority for the </w:t>
      </w:r>
      <w:r w:rsidR="00F3072A">
        <w:rPr>
          <w:rFonts w:ascii="Times New Roman" w:hAnsi="Times New Roman" w:cs="Times New Roman"/>
        </w:rPr>
        <w:t>granting activity</w:t>
      </w:r>
      <w:r w:rsidRPr="0069532A">
        <w:rPr>
          <w:rFonts w:ascii="Times New Roman" w:hAnsi="Times New Roman" w:cs="Times New Roman"/>
        </w:rPr>
        <w:t xml:space="preserve"> and/or the </w:t>
      </w:r>
      <w:r w:rsidR="00F3072A">
        <w:rPr>
          <w:rFonts w:ascii="Times New Roman" w:hAnsi="Times New Roman" w:cs="Times New Roman"/>
        </w:rPr>
        <w:t xml:space="preserve">applicable </w:t>
      </w:r>
      <w:r w:rsidRPr="0069532A">
        <w:rPr>
          <w:rFonts w:ascii="Times New Roman" w:hAnsi="Times New Roman" w:cs="Times New Roman"/>
        </w:rPr>
        <w:t>published objectives</w:t>
      </w:r>
      <w:r w:rsidR="00F3072A">
        <w:rPr>
          <w:rFonts w:ascii="Times New Roman" w:hAnsi="Times New Roman" w:cs="Times New Roman"/>
        </w:rPr>
        <w:t>.</w:t>
      </w:r>
      <w:r w:rsidR="004C6805">
        <w:rPr>
          <w:rFonts w:ascii="Times New Roman" w:hAnsi="Times New Roman" w:cs="Times New Roman"/>
        </w:rPr>
        <w:t xml:space="preserve"> Agency staff should document these decisions.</w:t>
      </w:r>
    </w:p>
    <w:p w:rsidR="009C22F4" w:rsidRDefault="00B00A12" w:rsidP="00B00A12">
      <w:pPr>
        <w:pStyle w:val="Bulletindent"/>
        <w:tabs>
          <w:tab w:val="clear" w:pos="454"/>
          <w:tab w:val="left" w:pos="1134"/>
        </w:tabs>
        <w:ind w:left="1134" w:hanging="567"/>
        <w:rPr>
          <w:rStyle w:val="WordImportedListStyle2StylesforWordRTFImportedLists"/>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4C6805">
        <w:rPr>
          <w:rStyle w:val="WordImportedListStyle2StylesforWordRTFImportedLists"/>
          <w:rFonts w:ascii="Times New Roman" w:hAnsi="Times New Roman" w:cs="Times New Roman"/>
        </w:rPr>
        <w:t xml:space="preserve">Agency staff should ensure that </w:t>
      </w:r>
      <w:r w:rsidR="004C6805">
        <w:rPr>
          <w:rFonts w:ascii="Times New Roman" w:hAnsi="Times New Roman" w:cs="Times New Roman"/>
        </w:rPr>
        <w:t>g</w:t>
      </w:r>
      <w:r w:rsidRPr="0069532A">
        <w:rPr>
          <w:rFonts w:ascii="Times New Roman" w:hAnsi="Times New Roman" w:cs="Times New Roman"/>
        </w:rPr>
        <w:t>rant guidelines document the circumstances in which the eligibility and assessment criteria set out in grant guidelines may be waived or amended</w:t>
      </w:r>
      <w:r w:rsidR="009C22F4">
        <w:rPr>
          <w:rFonts w:ascii="Times New Roman" w:hAnsi="Times New Roman" w:cs="Times New Roman"/>
        </w:rPr>
        <w:t>.</w:t>
      </w:r>
    </w:p>
    <w:p w:rsidR="00B00A12" w:rsidRDefault="00B00A12" w:rsidP="00B00A12">
      <w:pPr>
        <w:pStyle w:val="Bulletindent"/>
        <w:tabs>
          <w:tab w:val="clear" w:pos="454"/>
          <w:tab w:val="left" w:pos="1134"/>
        </w:tabs>
        <w:ind w:left="1134" w:hanging="567"/>
        <w:rPr>
          <w:rFonts w:ascii="Times New Roman" w:hAnsi="Times New Roman" w:cs="Times New Roman"/>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Pr="0069532A">
        <w:rPr>
          <w:rFonts w:ascii="Times New Roman" w:hAnsi="Times New Roman" w:cs="Times New Roman"/>
        </w:rPr>
        <w:t>Agency staff should seek Ministerial or other appropriate authority before invoking provisions for waiving or amending eligibility and assessment criteria</w:t>
      </w:r>
      <w:r>
        <w:rPr>
          <w:rFonts w:ascii="Times New Roman" w:hAnsi="Times New Roman" w:cs="Times New Roman"/>
        </w:rPr>
        <w:t xml:space="preserve"> and keep appropriate records.</w:t>
      </w:r>
    </w:p>
    <w:p w:rsidR="00B00A12" w:rsidRPr="0069532A" w:rsidRDefault="00B00A12" w:rsidP="00B00A12">
      <w:pPr>
        <w:pStyle w:val="Bulletindent"/>
        <w:tabs>
          <w:tab w:val="clear" w:pos="454"/>
          <w:tab w:val="left" w:pos="1134"/>
        </w:tabs>
        <w:ind w:left="1134" w:hanging="567"/>
        <w:rPr>
          <w:rFonts w:ascii="Times New Roman" w:hAnsi="Times New Roman" w:cs="Times New Roman"/>
          <w:vertAlign w:val="superscript"/>
        </w:rPr>
      </w:pPr>
      <w:r w:rsidRPr="0069532A">
        <w:rPr>
          <w:rStyle w:val="WordImportedListStyle2StylesforWordRTFImportedLists"/>
          <w:rFonts w:ascii="Times New Roman" w:hAnsi="Times New Roman" w:cs="Times New Roman"/>
        </w:rPr>
        <w:t></w:t>
      </w:r>
      <w:r w:rsidRPr="0069532A">
        <w:rPr>
          <w:rStyle w:val="WordImportedListStyle2StylesforWordRTFImportedLists"/>
          <w:rFonts w:ascii="Times New Roman" w:hAnsi="Times New Roman" w:cs="Times New Roman"/>
        </w:rPr>
        <w:tab/>
      </w:r>
      <w:r w:rsidR="009C22F4">
        <w:rPr>
          <w:rStyle w:val="WordImportedListStyle2StylesforWordRTFImportedLists"/>
          <w:rFonts w:ascii="Times New Roman" w:hAnsi="Times New Roman" w:cs="Times New Roman"/>
        </w:rPr>
        <w:t>The ANAO</w:t>
      </w:r>
      <w:r w:rsidR="00280C1F">
        <w:rPr>
          <w:rFonts w:ascii="Times New Roman" w:hAnsi="Times New Roman" w:cs="Times New Roman"/>
        </w:rPr>
        <w:t xml:space="preserve"> </w:t>
      </w:r>
      <w:r w:rsidR="00CA26C6">
        <w:rPr>
          <w:rFonts w:ascii="Times New Roman" w:hAnsi="Times New Roman" w:cs="Times New Roman"/>
        </w:rPr>
        <w:t>h</w:t>
      </w:r>
      <w:r w:rsidR="00280C1F">
        <w:rPr>
          <w:rFonts w:ascii="Times New Roman" w:hAnsi="Times New Roman" w:cs="Times New Roman"/>
        </w:rPr>
        <w:t>as observed that it is important that appraisal and selection processes be transparent and free from the risk of political or other bias.</w:t>
      </w:r>
      <w:r w:rsidR="00280C1F">
        <w:rPr>
          <w:rStyle w:val="FootnoteReference"/>
          <w:rFonts w:ascii="Times New Roman" w:hAnsi="Times New Roman"/>
        </w:rPr>
        <w:footnoteReference w:id="70"/>
      </w:r>
      <w:r w:rsidR="00280C1F">
        <w:rPr>
          <w:rFonts w:ascii="Times New Roman" w:hAnsi="Times New Roman" w:cs="Times New Roman"/>
        </w:rPr>
        <w:t xml:space="preserve"> It is better practice for all like applications to be assessed using a common appraisal process, and where there is a departure from the common approved process, the reasons should be documented. Similarly, grant assessors should document when referring to, or relying on, knowledge or documentation other than the application form.</w:t>
      </w:r>
    </w:p>
    <w:p w:rsidR="00B00A12" w:rsidRPr="0069532A" w:rsidRDefault="00B00A12" w:rsidP="00B00A12">
      <w:pPr>
        <w:pStyle w:val="bodybodytext"/>
        <w:ind w:left="567" w:hanging="567"/>
        <w:rPr>
          <w:rFonts w:ascii="Times New Roman" w:hAnsi="Times New Roman" w:cs="Times New Roman"/>
        </w:rPr>
      </w:pPr>
      <w:r w:rsidRPr="0069532A">
        <w:rPr>
          <w:rFonts w:ascii="Times New Roman" w:hAnsi="Times New Roman" w:cs="Times New Roman"/>
        </w:rPr>
        <w:t>1</w:t>
      </w:r>
      <w:r w:rsidR="00436BAB">
        <w:rPr>
          <w:rFonts w:ascii="Times New Roman" w:hAnsi="Times New Roman" w:cs="Times New Roman"/>
        </w:rPr>
        <w:t>3</w:t>
      </w:r>
      <w:r w:rsidRPr="0069532A">
        <w:rPr>
          <w:rFonts w:ascii="Times New Roman" w:hAnsi="Times New Roman" w:cs="Times New Roman"/>
        </w:rPr>
        <w:t>.1</w:t>
      </w:r>
      <w:r w:rsidR="00151527">
        <w:rPr>
          <w:rFonts w:ascii="Times New Roman" w:hAnsi="Times New Roman" w:cs="Times New Roman"/>
        </w:rPr>
        <w:t>5</w:t>
      </w:r>
      <w:r w:rsidRPr="0069532A">
        <w:rPr>
          <w:rFonts w:ascii="Times New Roman" w:hAnsi="Times New Roman" w:cs="Times New Roman"/>
        </w:rPr>
        <w:tab/>
        <w:t xml:space="preserve">Accountability and transparency are related concepts. Accountability involves </w:t>
      </w:r>
      <w:r>
        <w:rPr>
          <w:rFonts w:ascii="Times New Roman" w:hAnsi="Times New Roman" w:cs="Times New Roman"/>
        </w:rPr>
        <w:t xml:space="preserve">grant recipients, </w:t>
      </w:r>
      <w:r w:rsidRPr="0069532A">
        <w:rPr>
          <w:rFonts w:ascii="Times New Roman" w:hAnsi="Times New Roman" w:cs="Times New Roman"/>
        </w:rPr>
        <w:t xml:space="preserve">agency staff and decision-makers being able to demonstrate and justify the use of public resources to government, the Parliament and the community. This necessarily involves </w:t>
      </w:r>
      <w:r>
        <w:rPr>
          <w:rFonts w:ascii="Times New Roman" w:hAnsi="Times New Roman" w:cs="Times New Roman"/>
        </w:rPr>
        <w:t xml:space="preserve">all parties </w:t>
      </w:r>
      <w:r w:rsidRPr="0069532A">
        <w:rPr>
          <w:rFonts w:ascii="Times New Roman" w:hAnsi="Times New Roman" w:cs="Times New Roman"/>
        </w:rPr>
        <w:t xml:space="preserve">keeping appropriate </w:t>
      </w:r>
      <w:r>
        <w:rPr>
          <w:rFonts w:ascii="Times New Roman" w:hAnsi="Times New Roman" w:cs="Times New Roman"/>
        </w:rPr>
        <w:t xml:space="preserve">and accessible </w:t>
      </w:r>
      <w:r w:rsidRPr="0069532A">
        <w:rPr>
          <w:rFonts w:ascii="Times New Roman" w:hAnsi="Times New Roman" w:cs="Times New Roman"/>
        </w:rPr>
        <w:t>records</w:t>
      </w:r>
      <w:r>
        <w:rPr>
          <w:rFonts w:ascii="Times New Roman" w:hAnsi="Times New Roman" w:cs="Times New Roman"/>
        </w:rPr>
        <w:t xml:space="preserve"> to evidence the above</w:t>
      </w:r>
      <w:r w:rsidRPr="0069532A">
        <w:rPr>
          <w:rFonts w:ascii="Times New Roman" w:hAnsi="Times New Roman" w:cs="Times New Roman"/>
        </w:rPr>
        <w:t xml:space="preserve">. </w:t>
      </w:r>
    </w:p>
    <w:p w:rsidR="00B00A12" w:rsidRPr="0069532A" w:rsidRDefault="00B00A12" w:rsidP="00B00A12">
      <w:pPr>
        <w:spacing w:after="200" w:line="276" w:lineRule="auto"/>
        <w:rPr>
          <w:rFonts w:ascii="Times New Roman" w:hAnsi="Times New Roman" w:cs="Times New Roman"/>
          <w:b/>
          <w:bCs/>
          <w:color w:val="000000"/>
          <w:spacing w:val="-8"/>
          <w:sz w:val="28"/>
          <w:szCs w:val="28"/>
          <w:lang w:val="en-US"/>
        </w:rPr>
      </w:pPr>
      <w:r w:rsidRPr="0069532A">
        <w:rPr>
          <w:rFonts w:ascii="Times New Roman" w:hAnsi="Times New Roman" w:cs="Times New Roman"/>
          <w:b/>
          <w:bCs/>
          <w:sz w:val="28"/>
          <w:szCs w:val="28"/>
        </w:rPr>
        <w:br w:type="page"/>
      </w:r>
    </w:p>
    <w:p w:rsidR="00B00A12" w:rsidRPr="0069532A" w:rsidRDefault="00B00A12" w:rsidP="00B00A12">
      <w:pPr>
        <w:pStyle w:val="sectiontitle"/>
        <w:jc w:val="left"/>
        <w:rPr>
          <w:rFonts w:ascii="Times New Roman" w:hAnsi="Times New Roman" w:cs="Times New Roman"/>
          <w:sz w:val="28"/>
          <w:szCs w:val="28"/>
        </w:rPr>
      </w:pPr>
      <w:r w:rsidRPr="0069532A">
        <w:rPr>
          <w:rFonts w:ascii="Times New Roman" w:hAnsi="Times New Roman" w:cs="Times New Roman"/>
          <w:sz w:val="28"/>
          <w:szCs w:val="28"/>
        </w:rPr>
        <w:lastRenderedPageBreak/>
        <w:t>Acronyms</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rPr>
        <w:t>AAO</w:t>
      </w:r>
      <w:r w:rsidRPr="0069532A">
        <w:rPr>
          <w:rFonts w:ascii="Times New Roman" w:hAnsi="Times New Roman" w:cs="Times New Roman"/>
        </w:rPr>
        <w:tab/>
        <w:t xml:space="preserve">Administrative Arrangements Order </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rPr>
        <w:t>ANAO</w:t>
      </w:r>
      <w:r w:rsidRPr="0069532A">
        <w:rPr>
          <w:rFonts w:ascii="Times New Roman" w:hAnsi="Times New Roman" w:cs="Times New Roman"/>
        </w:rPr>
        <w:tab/>
        <w:t>Australian National Audit Office</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rPr>
        <w:t xml:space="preserve">CAC Act </w:t>
      </w:r>
      <w:r w:rsidRPr="0069532A">
        <w:rPr>
          <w:rFonts w:ascii="Times New Roman" w:hAnsi="Times New Roman" w:cs="Times New Roman"/>
        </w:rPr>
        <w:tab/>
      </w:r>
      <w:r w:rsidRPr="0069532A">
        <w:rPr>
          <w:rFonts w:ascii="Times New Roman" w:hAnsi="Times New Roman" w:cs="Times New Roman"/>
          <w:i/>
          <w:iCs/>
        </w:rPr>
        <w:t>Commonwealth Authorities and Companies Act 1997</w:t>
      </w:r>
      <w:r w:rsidRPr="0069532A">
        <w:rPr>
          <w:rFonts w:ascii="Times New Roman" w:hAnsi="Times New Roman" w:cs="Times New Roman"/>
        </w:rPr>
        <w:t xml:space="preserve"> </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rPr>
        <w:t>CFO</w:t>
      </w:r>
      <w:r w:rsidRPr="0069532A">
        <w:rPr>
          <w:rFonts w:ascii="Times New Roman" w:hAnsi="Times New Roman" w:cs="Times New Roman"/>
        </w:rPr>
        <w:tab/>
        <w:t>Chief Financial Officer</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rPr>
        <w:t>CGGs</w:t>
      </w:r>
      <w:r w:rsidRPr="0069532A">
        <w:rPr>
          <w:rFonts w:ascii="Times New Roman" w:hAnsi="Times New Roman" w:cs="Times New Roman"/>
        </w:rPr>
        <w:tab/>
      </w:r>
      <w:r w:rsidRPr="0069532A">
        <w:rPr>
          <w:rFonts w:ascii="Times New Roman" w:hAnsi="Times New Roman" w:cs="Times New Roman"/>
          <w:i/>
          <w:iCs/>
        </w:rPr>
        <w:t>Commonwealth Grant Guidelines</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rPr>
        <w:t>CEIs</w:t>
      </w:r>
      <w:r w:rsidRPr="0069532A">
        <w:rPr>
          <w:rFonts w:ascii="Times New Roman" w:hAnsi="Times New Roman" w:cs="Times New Roman"/>
        </w:rPr>
        <w:tab/>
        <w:t>Chief Executive’s Instructions</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rPr>
        <w:t xml:space="preserve">CPRs </w:t>
      </w:r>
      <w:r w:rsidRPr="0069532A">
        <w:rPr>
          <w:rFonts w:ascii="Times New Roman" w:hAnsi="Times New Roman" w:cs="Times New Roman"/>
        </w:rPr>
        <w:tab/>
      </w:r>
      <w:r w:rsidRPr="0069532A">
        <w:rPr>
          <w:rFonts w:ascii="Times New Roman" w:hAnsi="Times New Roman" w:cs="Times New Roman"/>
          <w:i/>
          <w:iCs/>
        </w:rPr>
        <w:t>Commonwealth Procurement Rules</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rPr>
        <w:t>FFR Act</w:t>
      </w:r>
      <w:r w:rsidRPr="0069532A">
        <w:rPr>
          <w:rFonts w:ascii="Times New Roman" w:hAnsi="Times New Roman" w:cs="Times New Roman"/>
        </w:rPr>
        <w:tab/>
      </w:r>
      <w:r w:rsidRPr="0069532A">
        <w:rPr>
          <w:rFonts w:ascii="Times New Roman" w:hAnsi="Times New Roman" w:cs="Times New Roman"/>
          <w:i/>
          <w:iCs/>
        </w:rPr>
        <w:t>Federal Financial Relations Act 2009</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rPr>
        <w:t>Finance</w:t>
      </w:r>
      <w:r w:rsidRPr="0069532A">
        <w:rPr>
          <w:rFonts w:ascii="Times New Roman" w:hAnsi="Times New Roman" w:cs="Times New Roman"/>
        </w:rPr>
        <w:tab/>
        <w:t>Department of Finance and Deregulation</w:t>
      </w:r>
    </w:p>
    <w:p w:rsidR="00B00A12" w:rsidRPr="0069532A" w:rsidRDefault="00B00A12" w:rsidP="00B00A12">
      <w:pPr>
        <w:pStyle w:val="bodybodytext"/>
        <w:tabs>
          <w:tab w:val="left" w:pos="1814"/>
        </w:tabs>
        <w:rPr>
          <w:rFonts w:ascii="Times New Roman" w:hAnsi="Times New Roman" w:cs="Times New Roman"/>
          <w:i/>
          <w:iCs/>
        </w:rPr>
      </w:pPr>
      <w:r w:rsidRPr="0069532A">
        <w:rPr>
          <w:rFonts w:ascii="Times New Roman" w:hAnsi="Times New Roman" w:cs="Times New Roman"/>
        </w:rPr>
        <w:t>FMA Act</w:t>
      </w:r>
      <w:r w:rsidRPr="0069532A">
        <w:rPr>
          <w:rFonts w:ascii="Times New Roman" w:hAnsi="Times New Roman" w:cs="Times New Roman"/>
        </w:rPr>
        <w:tab/>
      </w:r>
      <w:r w:rsidRPr="0069532A">
        <w:rPr>
          <w:rFonts w:ascii="Times New Roman" w:hAnsi="Times New Roman" w:cs="Times New Roman"/>
          <w:i/>
          <w:iCs/>
        </w:rPr>
        <w:t>Financial Management and Accountability Act 1997</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rPr>
        <w:t>FMA Regulations</w:t>
      </w:r>
      <w:r w:rsidRPr="0069532A">
        <w:rPr>
          <w:rFonts w:ascii="Times New Roman" w:hAnsi="Times New Roman" w:cs="Times New Roman"/>
        </w:rPr>
        <w:tab/>
      </w:r>
      <w:r w:rsidRPr="0069532A">
        <w:rPr>
          <w:rFonts w:ascii="Times New Roman" w:hAnsi="Times New Roman" w:cs="Times New Roman"/>
          <w:i/>
          <w:iCs/>
        </w:rPr>
        <w:t>Financial Management and Accountability Regulations 1997</w:t>
      </w:r>
    </w:p>
    <w:p w:rsidR="00B00A12" w:rsidRPr="0069532A" w:rsidRDefault="00B00A12" w:rsidP="00B00A12">
      <w:pPr>
        <w:pStyle w:val="bodybodytext"/>
        <w:tabs>
          <w:tab w:val="left" w:pos="1814"/>
        </w:tabs>
        <w:rPr>
          <w:rStyle w:val="lightitlic"/>
          <w:rFonts w:ascii="Times New Roman" w:hAnsi="Times New Roman" w:cs="Times New Roman"/>
          <w:iCs/>
          <w:color w:val="auto"/>
          <w:spacing w:val="0"/>
          <w:sz w:val="24"/>
          <w:szCs w:val="24"/>
          <w:lang w:val="en-AU"/>
        </w:rPr>
      </w:pPr>
      <w:r w:rsidRPr="0069532A">
        <w:rPr>
          <w:rFonts w:ascii="Times New Roman" w:hAnsi="Times New Roman" w:cs="Times New Roman"/>
        </w:rPr>
        <w:t>FOI</w:t>
      </w:r>
      <w:r w:rsidRPr="0069532A">
        <w:rPr>
          <w:rFonts w:ascii="Times New Roman" w:hAnsi="Times New Roman" w:cs="Times New Roman"/>
        </w:rPr>
        <w:tab/>
        <w:t>Freedom of Information</w:t>
      </w:r>
    </w:p>
    <w:p w:rsidR="00B00A12" w:rsidRPr="0069532A" w:rsidRDefault="00B00A12" w:rsidP="00B00A12">
      <w:pPr>
        <w:pStyle w:val="sectiontitle"/>
        <w:jc w:val="left"/>
        <w:rPr>
          <w:rFonts w:ascii="Times New Roman" w:hAnsi="Times New Roman" w:cs="Times New Roman"/>
          <w:sz w:val="28"/>
          <w:szCs w:val="28"/>
        </w:rPr>
      </w:pPr>
      <w:r w:rsidRPr="0069532A">
        <w:rPr>
          <w:rStyle w:val="lightitlic"/>
          <w:rFonts w:ascii="Times New Roman" w:hAnsi="Times New Roman" w:cs="Times New Roman"/>
          <w:i w:val="0"/>
          <w:sz w:val="28"/>
          <w:szCs w:val="28"/>
        </w:rPr>
        <w:br w:type="page"/>
      </w:r>
      <w:r w:rsidRPr="0069532A">
        <w:rPr>
          <w:rFonts w:ascii="Times New Roman" w:hAnsi="Times New Roman" w:cs="Times New Roman"/>
          <w:sz w:val="28"/>
          <w:szCs w:val="28"/>
        </w:rPr>
        <w:lastRenderedPageBreak/>
        <w:t>Glossary</w:t>
      </w:r>
    </w:p>
    <w:p w:rsidR="00B00A12" w:rsidRPr="0069532A" w:rsidRDefault="00B00A12" w:rsidP="00B00A12">
      <w:pPr>
        <w:pStyle w:val="bodybodytext"/>
        <w:tabs>
          <w:tab w:val="left" w:pos="1814"/>
        </w:tabs>
        <w:rPr>
          <w:rFonts w:ascii="Times New Roman" w:hAnsi="Times New Roman" w:cs="Times New Roman"/>
          <w:b/>
          <w:i/>
        </w:rPr>
      </w:pPr>
      <w:r w:rsidRPr="0069532A">
        <w:rPr>
          <w:rFonts w:ascii="Times New Roman" w:hAnsi="Times New Roman" w:cs="Times New Roman"/>
        </w:rPr>
        <w:t>For the purposes of the CGGs, terms have the meanings defined below</w:t>
      </w:r>
      <w:r w:rsidRPr="0069532A">
        <w:rPr>
          <w:rFonts w:ascii="Times New Roman" w:hAnsi="Times New Roman" w:cs="Times New Roman"/>
          <w:b/>
          <w:i/>
        </w:rPr>
        <w:t>.</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b/>
          <w:i/>
        </w:rPr>
        <w:t>Agency</w:t>
      </w:r>
      <w:r w:rsidRPr="0069532A">
        <w:rPr>
          <w:rFonts w:ascii="Times New Roman" w:hAnsi="Times New Roman" w:cs="Times New Roman"/>
          <w:b/>
        </w:rPr>
        <w:t xml:space="preserve"> </w:t>
      </w:r>
      <w:r w:rsidRPr="0069532A">
        <w:rPr>
          <w:rFonts w:ascii="Times New Roman" w:hAnsi="Times New Roman" w:cs="Times New Roman"/>
        </w:rPr>
        <w:t>means a Department of State, (including persons allocated to the Department by the FMA Regulations), a Parliamentary Department, or any agency prescribed under the FMA Regulations (see Section 5 of the FMA Act).</w:t>
      </w:r>
    </w:p>
    <w:p w:rsidR="00B00A12" w:rsidRPr="0069532A" w:rsidRDefault="00B00A12" w:rsidP="00B00A12">
      <w:pPr>
        <w:pStyle w:val="bodybodytext"/>
        <w:tabs>
          <w:tab w:val="left" w:pos="0"/>
        </w:tabs>
        <w:rPr>
          <w:rFonts w:ascii="Times New Roman" w:hAnsi="Times New Roman" w:cs="Times New Roman"/>
        </w:rPr>
      </w:pPr>
      <w:r w:rsidRPr="0069532A">
        <w:rPr>
          <w:rFonts w:ascii="Times New Roman" w:hAnsi="Times New Roman" w:cs="Times New Roman"/>
          <w:b/>
          <w:i/>
        </w:rPr>
        <w:t>Agency staff</w:t>
      </w:r>
      <w:r w:rsidRPr="0069532A">
        <w:rPr>
          <w:rFonts w:ascii="Times New Roman" w:hAnsi="Times New Roman" w:cs="Times New Roman"/>
          <w:b/>
        </w:rPr>
        <w:t xml:space="preserve"> </w:t>
      </w:r>
      <w:r w:rsidRPr="0069532A">
        <w:rPr>
          <w:rFonts w:ascii="Times New Roman" w:hAnsi="Times New Roman" w:cs="Times New Roman"/>
        </w:rPr>
        <w:t xml:space="preserve">means officials of the agency. This includes persons who are not employed by the agency but perform a </w:t>
      </w:r>
      <w:r w:rsidR="006C155A">
        <w:rPr>
          <w:rFonts w:ascii="Times New Roman" w:hAnsi="Times New Roman" w:cs="Times New Roman"/>
        </w:rPr>
        <w:t>‘</w:t>
      </w:r>
      <w:r w:rsidRPr="0069532A">
        <w:rPr>
          <w:rFonts w:ascii="Times New Roman" w:hAnsi="Times New Roman" w:cs="Times New Roman"/>
        </w:rPr>
        <w:t>financial task</w:t>
      </w:r>
      <w:r w:rsidR="006C155A">
        <w:rPr>
          <w:rFonts w:ascii="Times New Roman" w:hAnsi="Times New Roman" w:cs="Times New Roman"/>
        </w:rPr>
        <w:t>’</w:t>
      </w:r>
      <w:r w:rsidRPr="0069532A">
        <w:rPr>
          <w:rFonts w:ascii="Times New Roman" w:hAnsi="Times New Roman" w:cs="Times New Roman"/>
        </w:rPr>
        <w:t xml:space="preserve"> for the agency. A “financial task” is defined in FMA Regulation 3 as a task or procedure relating to the commitment, spending, management or control of public money.</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b/>
          <w:i/>
        </w:rPr>
        <w:t>Application process</w:t>
      </w:r>
      <w:r w:rsidRPr="0069532A">
        <w:rPr>
          <w:rFonts w:ascii="Times New Roman" w:hAnsi="Times New Roman" w:cs="Times New Roman"/>
        </w:rPr>
        <w:t xml:space="preserve"> refers to the steps that mu</w:t>
      </w:r>
      <w:r w:rsidR="00CA26C6">
        <w:rPr>
          <w:rFonts w:ascii="Times New Roman" w:hAnsi="Times New Roman" w:cs="Times New Roman"/>
        </w:rPr>
        <w:t>st be followed by individuals/</w:t>
      </w:r>
      <w:r w:rsidRPr="0069532A">
        <w:rPr>
          <w:rFonts w:ascii="Times New Roman" w:hAnsi="Times New Roman" w:cs="Times New Roman"/>
        </w:rPr>
        <w:t>organisations to be considered for a grant. It includes the forms, written documentation and the eligibility and assessment criteria to be satisfied.</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b/>
          <w:i/>
        </w:rPr>
        <w:t>Approver</w:t>
      </w:r>
      <w:r w:rsidRPr="0069532A">
        <w:rPr>
          <w:rFonts w:ascii="Times New Roman" w:hAnsi="Times New Roman" w:cs="Times New Roman"/>
        </w:rPr>
        <w:t xml:space="preserve"> means a Minister or agency Chief Executive (including a Chief Executive’s delegate). An approver is authorised to consider and approve spending proposals under Regulation 9. A person may also be authorised to approve proposals to spend money under legislation other than the FMA Act (see FMA Regulation 3).</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b/>
          <w:i/>
        </w:rPr>
        <w:t>Allocated official</w:t>
      </w:r>
      <w:r w:rsidRPr="0069532A">
        <w:rPr>
          <w:rFonts w:ascii="Times New Roman" w:hAnsi="Times New Roman" w:cs="Times New Roman"/>
        </w:rPr>
        <w:t xml:space="preserve"> means a person outside the Commonwealth who performs a financial task in relation to grants administration and temporarily becomes an official of the agency while they are undertaking that task. As an allocated official, they are subject to all the requirements of the financial management framework that apply to all official</w:t>
      </w:r>
      <w:r w:rsidR="00096665">
        <w:rPr>
          <w:rFonts w:ascii="Times New Roman" w:hAnsi="Times New Roman" w:cs="Times New Roman"/>
        </w:rPr>
        <w:t>s</w:t>
      </w:r>
      <w:r w:rsidRPr="0069532A">
        <w:rPr>
          <w:rFonts w:ascii="Times New Roman" w:hAnsi="Times New Roman" w:cs="Times New Roman"/>
        </w:rPr>
        <w:t>, including the FMA legislation, the CGGs, the policies of the Commonwealth and the relevant agency’s CEIs.</w:t>
      </w:r>
    </w:p>
    <w:p w:rsidR="00B00A12" w:rsidRPr="0016429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b/>
          <w:i/>
        </w:rPr>
        <w:t>Assessment criteria</w:t>
      </w:r>
      <w:r w:rsidRPr="0069532A">
        <w:rPr>
          <w:rFonts w:ascii="Times New Roman" w:hAnsi="Times New Roman" w:cs="Times New Roman"/>
          <w:b/>
        </w:rPr>
        <w:t xml:space="preserve"> </w:t>
      </w:r>
      <w:r w:rsidRPr="0069532A">
        <w:rPr>
          <w:rFonts w:ascii="Times New Roman" w:hAnsi="Times New Roman" w:cs="Times New Roman"/>
        </w:rPr>
        <w:t>are the specified principles or standards, against which applications will be judged. These criteria are also used to assess the merits of proposals and, in the case of a competitive granting activity, to determine applicant rankings.</w:t>
      </w:r>
    </w:p>
    <w:p w:rsidR="004551B3" w:rsidRDefault="0073586F" w:rsidP="00B00A12">
      <w:pPr>
        <w:pStyle w:val="bodybodytext"/>
        <w:tabs>
          <w:tab w:val="left" w:pos="1814"/>
        </w:tabs>
        <w:rPr>
          <w:rFonts w:ascii="Times New Roman" w:hAnsi="Times New Roman" w:cs="Times New Roman"/>
          <w:b/>
          <w:i/>
        </w:rPr>
      </w:pPr>
      <w:r>
        <w:rPr>
          <w:rFonts w:ascii="Times New Roman" w:hAnsi="Times New Roman" w:cs="Times New Roman"/>
          <w:b/>
          <w:i/>
        </w:rPr>
        <w:t>Beneficiaries</w:t>
      </w:r>
      <w:r w:rsidR="004551B3">
        <w:rPr>
          <w:rFonts w:ascii="Times New Roman" w:hAnsi="Times New Roman" w:cs="Times New Roman"/>
          <w:b/>
          <w:i/>
        </w:rPr>
        <w:t xml:space="preserve"> </w:t>
      </w:r>
      <w:r w:rsidR="00276BE0">
        <w:rPr>
          <w:rFonts w:ascii="Times New Roman" w:hAnsi="Times New Roman" w:cs="Times New Roman"/>
        </w:rPr>
        <w:t>include the individuals and entities which directly or indirectly receive a gain or benefit from activities funded by a grant</w:t>
      </w:r>
      <w:r w:rsidR="004551B3">
        <w:rPr>
          <w:rFonts w:ascii="Times New Roman" w:hAnsi="Times New Roman" w:cs="Times New Roman"/>
        </w:rPr>
        <w:t>.</w:t>
      </w:r>
      <w:r w:rsidR="004551B3">
        <w:rPr>
          <w:rFonts w:ascii="Times New Roman" w:hAnsi="Times New Roman" w:cs="Times New Roman"/>
          <w:b/>
          <w:i/>
        </w:rPr>
        <w:t xml:space="preserve"> </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b/>
          <w:i/>
        </w:rPr>
        <w:t>Eligibility criteria</w:t>
      </w:r>
      <w:r w:rsidRPr="0069532A">
        <w:rPr>
          <w:rFonts w:ascii="Times New Roman" w:hAnsi="Times New Roman" w:cs="Times New Roman"/>
        </w:rPr>
        <w:t xml:space="preserve"> refer to the mandatory criteria which must be met for a grant application to qualify for a grant. Eligibility criteria may apply in addition to assessment criteria.</w:t>
      </w:r>
    </w:p>
    <w:p w:rsidR="00B00A12" w:rsidRPr="0069532A" w:rsidRDefault="00B00A12" w:rsidP="00B00A12">
      <w:pPr>
        <w:pStyle w:val="bodybodytext"/>
        <w:tabs>
          <w:tab w:val="left" w:pos="0"/>
        </w:tabs>
        <w:rPr>
          <w:rFonts w:ascii="Times New Roman" w:hAnsi="Times New Roman" w:cs="Times New Roman"/>
        </w:rPr>
      </w:pPr>
      <w:r w:rsidRPr="0069532A">
        <w:rPr>
          <w:rFonts w:ascii="Times New Roman" w:hAnsi="Times New Roman" w:cs="Times New Roman"/>
          <w:b/>
          <w:i/>
        </w:rPr>
        <w:t xml:space="preserve">Granting activities </w:t>
      </w:r>
      <w:r w:rsidRPr="0069532A">
        <w:rPr>
          <w:rFonts w:ascii="Times New Roman" w:hAnsi="Times New Roman" w:cs="Times New Roman"/>
        </w:rPr>
        <w:t>refers to the process of providing public money to potential grant recipients, whether through a grant program or other grant giving exercise.</w:t>
      </w:r>
    </w:p>
    <w:p w:rsidR="00B00A12" w:rsidRPr="0069532A" w:rsidRDefault="00B00A12" w:rsidP="00B00A12">
      <w:pPr>
        <w:pStyle w:val="bodybodytext"/>
        <w:tabs>
          <w:tab w:val="left" w:pos="0"/>
        </w:tabs>
        <w:rPr>
          <w:rFonts w:ascii="Times New Roman" w:hAnsi="Times New Roman" w:cs="Times New Roman"/>
        </w:rPr>
      </w:pPr>
      <w:r w:rsidRPr="0069532A">
        <w:rPr>
          <w:rFonts w:ascii="Times New Roman" w:hAnsi="Times New Roman" w:cs="Times New Roman"/>
          <w:b/>
          <w:i/>
        </w:rPr>
        <w:t>Grant administration</w:t>
      </w:r>
      <w:r w:rsidRPr="0069532A">
        <w:rPr>
          <w:rFonts w:ascii="Times New Roman" w:hAnsi="Times New Roman" w:cs="Times New Roman"/>
        </w:rPr>
        <w:t xml:space="preserve"> includes the whole process of granting activity and includes: planning and design; selection and decision-making; the making of a grant; the management of grant agreements; reporting; and review and evaluation.</w:t>
      </w:r>
    </w:p>
    <w:p w:rsidR="00B00A12" w:rsidRPr="0069532A" w:rsidRDefault="00B00A12" w:rsidP="00B00A12">
      <w:pPr>
        <w:pStyle w:val="bodybodytext"/>
        <w:tabs>
          <w:tab w:val="left" w:pos="1814"/>
        </w:tabs>
        <w:rPr>
          <w:rFonts w:ascii="Times New Roman" w:hAnsi="Times New Roman" w:cs="Times New Roman"/>
          <w:b/>
          <w:i/>
        </w:rPr>
      </w:pPr>
      <w:r w:rsidRPr="0069532A">
        <w:rPr>
          <w:rFonts w:ascii="Times New Roman" w:hAnsi="Times New Roman" w:cs="Times New Roman"/>
          <w:b/>
          <w:i/>
        </w:rPr>
        <w:t xml:space="preserve">Grant agreement </w:t>
      </w:r>
      <w:r w:rsidRPr="0069532A">
        <w:rPr>
          <w:rFonts w:ascii="Times New Roman" w:hAnsi="Times New Roman" w:cs="Times New Roman"/>
        </w:rPr>
        <w:t>sets out the relationship between the parties to the agreement, and specifies the details of the grant.</w:t>
      </w:r>
    </w:p>
    <w:p w:rsidR="00B00A12" w:rsidRPr="0069532A" w:rsidRDefault="00B00A12" w:rsidP="00B00A12">
      <w:pPr>
        <w:pStyle w:val="bodybodytext"/>
        <w:tabs>
          <w:tab w:val="left" w:pos="1814"/>
        </w:tabs>
        <w:rPr>
          <w:rFonts w:ascii="Times New Roman" w:hAnsi="Times New Roman" w:cs="Times New Roman"/>
          <w:b/>
        </w:rPr>
      </w:pPr>
      <w:r w:rsidRPr="0069532A">
        <w:rPr>
          <w:rFonts w:ascii="Times New Roman" w:hAnsi="Times New Roman" w:cs="Times New Roman"/>
          <w:b/>
          <w:i/>
        </w:rPr>
        <w:t xml:space="preserve">Grant project </w:t>
      </w:r>
      <w:r w:rsidRPr="0069532A">
        <w:rPr>
          <w:rFonts w:ascii="Times New Roman" w:hAnsi="Times New Roman" w:cs="Times New Roman"/>
        </w:rPr>
        <w:t xml:space="preserve">refers to </w:t>
      </w:r>
      <w:r w:rsidR="00ED018A">
        <w:rPr>
          <w:rFonts w:ascii="Times New Roman" w:hAnsi="Times New Roman" w:cs="Times New Roman"/>
        </w:rPr>
        <w:t xml:space="preserve">a combination of </w:t>
      </w:r>
      <w:r w:rsidRPr="0069532A">
        <w:rPr>
          <w:rFonts w:ascii="Times New Roman" w:hAnsi="Times New Roman" w:cs="Times New Roman"/>
        </w:rPr>
        <w:t>activities undertaken by grant recipients funded by the grant money</w:t>
      </w:r>
      <w:r w:rsidRPr="0069532A">
        <w:rPr>
          <w:rFonts w:ascii="Times New Roman" w:hAnsi="Times New Roman" w:cs="Times New Roman"/>
          <w:i/>
        </w:rPr>
        <w:t>.</w:t>
      </w:r>
      <w:r w:rsidRPr="0069532A">
        <w:rPr>
          <w:rFonts w:ascii="Times New Roman" w:hAnsi="Times New Roman" w:cs="Times New Roman"/>
          <w:b/>
        </w:rPr>
        <w:t xml:space="preserve"> </w:t>
      </w:r>
    </w:p>
    <w:p w:rsidR="00B00A12" w:rsidRPr="0069532A" w:rsidRDefault="00B00A12" w:rsidP="00B00A12">
      <w:pPr>
        <w:pStyle w:val="bodybodytext"/>
        <w:tabs>
          <w:tab w:val="left" w:pos="1814"/>
        </w:tabs>
        <w:rPr>
          <w:rFonts w:ascii="Times New Roman" w:hAnsi="Times New Roman" w:cs="Times New Roman"/>
        </w:rPr>
      </w:pPr>
      <w:r w:rsidRPr="0069532A">
        <w:rPr>
          <w:rFonts w:ascii="Times New Roman" w:hAnsi="Times New Roman" w:cs="Times New Roman"/>
          <w:b/>
          <w:i/>
        </w:rPr>
        <w:t>Selection process</w:t>
      </w:r>
      <w:r w:rsidRPr="0069532A">
        <w:rPr>
          <w:rFonts w:ascii="Times New Roman" w:hAnsi="Times New Roman" w:cs="Times New Roman"/>
        </w:rPr>
        <w:t xml:space="preserve"> is the method used to select potential grant recipients. This process may involve comparative assessment of applications or the assessment of applications against the eligibility criteria and</w:t>
      </w:r>
      <w:r w:rsidR="000430F0">
        <w:rPr>
          <w:rFonts w:ascii="Times New Roman" w:hAnsi="Times New Roman" w:cs="Times New Roman"/>
        </w:rPr>
        <w:t>/</w:t>
      </w:r>
      <w:r w:rsidRPr="0069532A">
        <w:rPr>
          <w:rFonts w:ascii="Times New Roman" w:hAnsi="Times New Roman" w:cs="Times New Roman"/>
        </w:rPr>
        <w:t xml:space="preserve">or the assessment criteria. </w:t>
      </w:r>
    </w:p>
    <w:p w:rsidR="00B00A12" w:rsidRDefault="00B00A12" w:rsidP="00B00A12">
      <w:pPr>
        <w:pStyle w:val="bodybodytext"/>
        <w:tabs>
          <w:tab w:val="left" w:pos="0"/>
        </w:tabs>
        <w:rPr>
          <w:rStyle w:val="lightitlic"/>
          <w:rFonts w:ascii="Times New Roman" w:hAnsi="Times New Roman" w:cs="Times New Roman"/>
          <w:i w:val="0"/>
          <w:color w:val="auto"/>
          <w:spacing w:val="0"/>
          <w:sz w:val="28"/>
          <w:szCs w:val="28"/>
          <w:lang w:val="en-AU"/>
        </w:rPr>
      </w:pPr>
      <w:r w:rsidRPr="0069532A">
        <w:rPr>
          <w:rFonts w:ascii="Times New Roman" w:hAnsi="Times New Roman" w:cs="Times New Roman"/>
          <w:b/>
          <w:i/>
        </w:rPr>
        <w:t>Selection criteria</w:t>
      </w:r>
      <w:r w:rsidRPr="0069532A">
        <w:rPr>
          <w:rFonts w:ascii="Times New Roman" w:hAnsi="Times New Roman" w:cs="Times New Roman"/>
        </w:rPr>
        <w:t xml:space="preserve"> comprise eligibility criteria and assessment criteria.</w:t>
      </w:r>
    </w:p>
    <w:bookmarkEnd w:id="0"/>
    <w:bookmarkEnd w:id="1"/>
    <w:p w:rsidR="00181046" w:rsidRDefault="00181046">
      <w:pPr>
        <w:pStyle w:val="bodybodytext"/>
        <w:tabs>
          <w:tab w:val="left" w:pos="0"/>
        </w:tabs>
        <w:rPr>
          <w:rStyle w:val="lightitlic"/>
          <w:rFonts w:ascii="Times New Roman" w:hAnsi="Times New Roman" w:cs="Times New Roman"/>
          <w:i w:val="0"/>
          <w:color w:val="auto"/>
          <w:spacing w:val="0"/>
          <w:sz w:val="28"/>
          <w:szCs w:val="28"/>
          <w:lang w:val="en-AU"/>
        </w:rPr>
      </w:pPr>
    </w:p>
    <w:sectPr w:rsidR="00181046" w:rsidSect="00817875">
      <w:headerReference w:type="even" r:id="rId16"/>
      <w:headerReference w:type="default" r:id="rId17"/>
      <w:footerReference w:type="default" r:id="rId18"/>
      <w:headerReference w:type="first" r:id="rId19"/>
      <w:pgSz w:w="11899" w:h="16838"/>
      <w:pgMar w:top="1134" w:right="1134" w:bottom="1134" w:left="1134" w:header="720" w:footer="52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E28" w:rsidRDefault="00DD0E28">
      <w:r>
        <w:separator/>
      </w:r>
    </w:p>
  </w:endnote>
  <w:endnote w:type="continuationSeparator" w:id="0">
    <w:p w:rsidR="00DD0E28" w:rsidRDefault="00DD0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Univers-CondensedLight">
    <w:altName w:val="CL Univers 47 CondensedLight"/>
    <w:panose1 w:val="00000000000000000000"/>
    <w:charset w:val="4D"/>
    <w:family w:val="auto"/>
    <w:notTrueType/>
    <w:pitch w:val="default"/>
    <w:sig w:usb0="00000003" w:usb1="00000000" w:usb2="00000000" w:usb3="00000000" w:csb0="00000001" w:csb1="00000000"/>
  </w:font>
  <w:font w:name="TheSansLight-Plain">
    <w:altName w:val="Courier"/>
    <w:panose1 w:val="00000000000000000000"/>
    <w:charset w:val="4D"/>
    <w:family w:val="auto"/>
    <w:notTrueType/>
    <w:pitch w:val="default"/>
    <w:sig w:usb0="00000003" w:usb1="00000000" w:usb2="00000000" w:usb3="00000000" w:csb0="00000001" w:csb1="00000000"/>
  </w:font>
  <w:font w:name="TheSansBold-Caps">
    <w:panose1 w:val="00000000000000000000"/>
    <w:charset w:val="00"/>
    <w:family w:val="swiss"/>
    <w:notTrueType/>
    <w:pitch w:val="variable"/>
    <w:sig w:usb0="00000003" w:usb1="00000000" w:usb2="00000000" w:usb3="00000000" w:csb0="00000001" w:csb1="00000000"/>
  </w:font>
  <w:font w:name="TheSansSemiBold-Plain">
    <w:panose1 w:val="00000000000000000000"/>
    <w:charset w:val="00"/>
    <w:family w:val="swiss"/>
    <w:notTrueType/>
    <w:pitch w:val="variable"/>
    <w:sig w:usb0="00000003" w:usb1="00000000" w:usb2="00000000" w:usb3="00000000" w:csb0="00000001" w:csb1="00000000"/>
  </w:font>
  <w:font w:name="Univers-CondensedBoldOblique">
    <w:altName w:val="Times New Roman"/>
    <w:panose1 w:val="00000000000000000000"/>
    <w:charset w:val="4D"/>
    <w:family w:val="auto"/>
    <w:notTrueType/>
    <w:pitch w:val="default"/>
    <w:sig w:usb0="00000003" w:usb1="00000000" w:usb2="00000000" w:usb3="00000000" w:csb0="00000001" w:csb1="00000000"/>
  </w:font>
  <w:font w:name="TheSansLight-Ital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28" w:rsidRDefault="00973EFA">
    <w:pPr>
      <w:pStyle w:val="Footer"/>
      <w:framePr w:wrap="auto" w:vAnchor="text" w:hAnchor="margin" w:xAlign="right" w:y="1"/>
      <w:rPr>
        <w:rStyle w:val="PageNumber"/>
        <w:rFonts w:cs="Times"/>
        <w:sz w:val="20"/>
        <w:szCs w:val="20"/>
      </w:rPr>
    </w:pPr>
    <w:r>
      <w:rPr>
        <w:rStyle w:val="PageNumber"/>
        <w:rFonts w:cs="Times"/>
        <w:sz w:val="20"/>
        <w:szCs w:val="20"/>
      </w:rPr>
      <w:fldChar w:fldCharType="begin"/>
    </w:r>
    <w:r w:rsidR="00DD0E28">
      <w:rPr>
        <w:rStyle w:val="PageNumber"/>
        <w:rFonts w:cs="Times"/>
        <w:sz w:val="20"/>
        <w:szCs w:val="20"/>
      </w:rPr>
      <w:instrText xml:space="preserve">PAGE  </w:instrText>
    </w:r>
    <w:r>
      <w:rPr>
        <w:rStyle w:val="PageNumber"/>
        <w:rFonts w:cs="Times"/>
        <w:sz w:val="20"/>
        <w:szCs w:val="20"/>
      </w:rPr>
      <w:fldChar w:fldCharType="separate"/>
    </w:r>
    <w:r w:rsidR="004E4249">
      <w:rPr>
        <w:rStyle w:val="PageNumber"/>
        <w:rFonts w:cs="Times"/>
        <w:noProof/>
        <w:sz w:val="20"/>
        <w:szCs w:val="20"/>
      </w:rPr>
      <w:t>1</w:t>
    </w:r>
    <w:r>
      <w:rPr>
        <w:rStyle w:val="PageNumber"/>
        <w:rFonts w:cs="Times"/>
        <w:sz w:val="20"/>
        <w:szCs w:val="20"/>
      </w:rPr>
      <w:fldChar w:fldCharType="end"/>
    </w:r>
    <w:bookmarkStart w:id="18" w:name="_Toc112727993"/>
  </w:p>
  <w:bookmarkEnd w:id="18"/>
  <w:p w:rsidR="00DD0E28" w:rsidRDefault="00DD0E28" w:rsidP="00775695">
    <w:pPr>
      <w:pStyle w:val="Footer"/>
      <w:tabs>
        <w:tab w:val="left" w:pos="1399"/>
      </w:tabs>
      <w:ind w:right="360"/>
      <w:rPr>
        <w:sz w:val="20"/>
        <w:szCs w:val="20"/>
      </w:rPr>
    </w:pPr>
    <w:r>
      <w:rPr>
        <w:sz w:val="20"/>
        <w:szCs w:val="20"/>
      </w:rPr>
      <w:tab/>
    </w:r>
    <w:r>
      <w:rPr>
        <w:sz w:val="20"/>
        <w:szCs w:val="20"/>
      </w:rPr>
      <w:tab/>
    </w: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E28" w:rsidRDefault="00DD0E28">
      <w:r>
        <w:separator/>
      </w:r>
    </w:p>
  </w:footnote>
  <w:footnote w:type="continuationSeparator" w:id="0">
    <w:p w:rsidR="00DD0E28" w:rsidRDefault="00DD0E28">
      <w:r>
        <w:continuationSeparator/>
      </w:r>
    </w:p>
  </w:footnote>
  <w:footnote w:id="1">
    <w:p w:rsidR="00DD0E28" w:rsidRPr="001F4EBA" w:rsidRDefault="00DD0E28" w:rsidP="005C3C78">
      <w:pPr>
        <w:pStyle w:val="footnote"/>
        <w:ind w:left="284" w:hanging="284"/>
        <w:rPr>
          <w:rFonts w:ascii="Times New Roman" w:hAnsi="Times New Roman" w:cs="Times New Roman"/>
        </w:rPr>
      </w:pPr>
      <w:r w:rsidRPr="00E65F5B">
        <w:rPr>
          <w:rFonts w:ascii="Times New Roman" w:hAnsi="Times New Roman" w:cs="Times New Roman"/>
        </w:rPr>
        <w:footnoteRef/>
      </w:r>
      <w:r w:rsidRPr="005C3C78">
        <w:tab/>
      </w:r>
      <w:r w:rsidRPr="00E65F5B">
        <w:rPr>
          <w:rFonts w:ascii="Times New Roman" w:hAnsi="Times New Roman" w:cs="Times New Roman"/>
        </w:rPr>
        <w:t>FMA Regulation 7A provides that the Finance Minister may issue guidelines in relation to grants administration, including grant policies and processes; requirements regarding the publication of grant details; and requirements regarding entering into grants.</w:t>
      </w:r>
    </w:p>
  </w:footnote>
  <w:footnote w:id="2">
    <w:p w:rsidR="00DD0E28" w:rsidRPr="001F4EBA" w:rsidRDefault="00DD0E28" w:rsidP="00B11748">
      <w:pPr>
        <w:pStyle w:val="footnote"/>
        <w:ind w:left="284" w:hanging="284"/>
        <w:rPr>
          <w:rFonts w:ascii="Times New Roman" w:hAnsi="Times New Roman" w:cs="Times New Roman"/>
        </w:rPr>
      </w:pPr>
      <w:r w:rsidRPr="00B11748">
        <w:rPr>
          <w:rFonts w:ascii="Times New Roman" w:hAnsi="Times New Roman" w:cs="Times New Roman"/>
        </w:rPr>
        <w:footnoteRef/>
      </w:r>
      <w:r w:rsidRPr="00E65F5B">
        <w:rPr>
          <w:rFonts w:ascii="Times New Roman" w:hAnsi="Times New Roman" w:cs="Times New Roman"/>
        </w:rPr>
        <w:tab/>
      </w:r>
      <w:r w:rsidR="00B11748">
        <w:rPr>
          <w:rFonts w:ascii="Times New Roman" w:hAnsi="Times New Roman" w:cs="Times New Roman"/>
        </w:rPr>
        <w:t xml:space="preserve">The requirements applying to Ministers, as determined by the Cabinet, are co-located in these CGGs for the purposes of clarity. </w:t>
      </w:r>
      <w:r w:rsidRPr="00E65F5B">
        <w:rPr>
          <w:rFonts w:ascii="Times New Roman" w:hAnsi="Times New Roman" w:cs="Times New Roman"/>
        </w:rPr>
        <w:t xml:space="preserve">Ministers include Parliamentary Secretaries, consistent with the </w:t>
      </w:r>
      <w:r w:rsidRPr="006B1444">
        <w:rPr>
          <w:rFonts w:ascii="Times New Roman" w:hAnsi="Times New Roman" w:cs="Times New Roman"/>
          <w:i/>
        </w:rPr>
        <w:t>Ministers of State Act 1952</w:t>
      </w:r>
      <w:r w:rsidRPr="00E65F5B">
        <w:rPr>
          <w:rFonts w:ascii="Times New Roman" w:hAnsi="Times New Roman" w:cs="Times New Roman"/>
        </w:rPr>
        <w:t>.</w:t>
      </w:r>
    </w:p>
  </w:footnote>
  <w:footnote w:id="3">
    <w:p w:rsidR="00DD0E28" w:rsidRPr="001F4EBA" w:rsidRDefault="00DD0E28" w:rsidP="005C3C78">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FMA Regulation 3 provides that an approver (i.e. a person who may approve proposals to spend public money under the FMA Regulations) means a Minister, a Chief Executive or other person authorised by an Act.</w:t>
      </w:r>
    </w:p>
  </w:footnote>
  <w:footnote w:id="4">
    <w:p w:rsidR="00DD0E28" w:rsidRPr="00672EFE" w:rsidRDefault="00DD0E28">
      <w:pPr>
        <w:pStyle w:val="footnote"/>
        <w:rPr>
          <w:rFonts w:ascii="Times New Roman" w:hAnsi="Times New Roman" w:cs="Times New Roman"/>
        </w:rPr>
      </w:pPr>
      <w:r w:rsidRPr="00672EFE">
        <w:rPr>
          <w:rFonts w:ascii="Times New Roman" w:hAnsi="Times New Roman" w:cs="Times New Roman"/>
        </w:rPr>
        <w:footnoteRef/>
      </w:r>
      <w:r w:rsidRPr="002A25AD">
        <w:rPr>
          <w:rFonts w:ascii="Times New Roman" w:hAnsi="Times New Roman" w:cs="Times New Roman"/>
        </w:rPr>
        <w:t xml:space="preserve"> </w:t>
      </w:r>
      <w:r w:rsidRPr="002A25AD">
        <w:rPr>
          <w:rFonts w:ascii="Times New Roman" w:hAnsi="Times New Roman" w:cs="Times New Roman"/>
        </w:rPr>
        <w:tab/>
      </w:r>
      <w:r w:rsidRPr="001D4584">
        <w:rPr>
          <w:rFonts w:ascii="Times New Roman" w:hAnsi="Times New Roman" w:cs="Times New Roman"/>
        </w:rPr>
        <w:t>For the purposes of the CGGs,</w:t>
      </w:r>
      <w:r w:rsidR="00341EC8">
        <w:rPr>
          <w:rFonts w:ascii="Times New Roman" w:hAnsi="Times New Roman" w:cs="Times New Roman"/>
        </w:rPr>
        <w:t xml:space="preserve"> ’</w:t>
      </w:r>
      <w:r w:rsidRPr="001D4584">
        <w:rPr>
          <w:rFonts w:ascii="Times New Roman" w:hAnsi="Times New Roman" w:cs="Times New Roman"/>
        </w:rPr>
        <w:t>agency staff</w:t>
      </w:r>
      <w:r w:rsidR="00341EC8">
        <w:rPr>
          <w:rFonts w:ascii="Times New Roman" w:hAnsi="Times New Roman" w:cs="Times New Roman"/>
        </w:rPr>
        <w:t>’</w:t>
      </w:r>
      <w:r w:rsidRPr="001D4584">
        <w:rPr>
          <w:rFonts w:ascii="Times New Roman" w:hAnsi="Times New Roman" w:cs="Times New Roman"/>
        </w:rPr>
        <w:t xml:space="preserve"> means an official for the purposes of the FMA Act (see glossary).</w:t>
      </w:r>
    </w:p>
  </w:footnote>
  <w:footnote w:id="5">
    <w:p w:rsidR="00DD0E28" w:rsidRPr="001F4EBA" w:rsidRDefault="00DD0E28" w:rsidP="000564EC">
      <w:pPr>
        <w:pStyle w:val="footnote"/>
        <w:ind w:left="284" w:hanging="284"/>
        <w:rPr>
          <w:rFonts w:ascii="Times New Roman" w:hAnsi="Times New Roman" w:cs="Times New Roman"/>
        </w:rPr>
      </w:pPr>
      <w:r w:rsidRPr="003E034A">
        <w:rPr>
          <w:rFonts w:ascii="Times New Roman" w:hAnsi="Times New Roman" w:cs="Times New Roman"/>
        </w:rPr>
        <w:footnoteRef/>
      </w:r>
      <w:r w:rsidRPr="003E034A">
        <w:rPr>
          <w:rFonts w:ascii="Times New Roman" w:hAnsi="Times New Roman" w:cs="Times New Roman"/>
        </w:rPr>
        <w:tab/>
        <w:t xml:space="preserve">A one-off or ad hoc grant </w:t>
      </w:r>
      <w:r>
        <w:rPr>
          <w:rFonts w:ascii="Times New Roman" w:hAnsi="Times New Roman" w:cs="Times New Roman"/>
        </w:rPr>
        <w:t xml:space="preserve">generally </w:t>
      </w:r>
      <w:r w:rsidRPr="003E034A">
        <w:rPr>
          <w:rFonts w:ascii="Times New Roman" w:hAnsi="Times New Roman" w:cs="Times New Roman"/>
        </w:rPr>
        <w:t xml:space="preserve">does not involve </w:t>
      </w:r>
      <w:r>
        <w:rPr>
          <w:rFonts w:ascii="Times New Roman" w:hAnsi="Times New Roman" w:cs="Times New Roman"/>
        </w:rPr>
        <w:t xml:space="preserve">planned </w:t>
      </w:r>
      <w:r w:rsidRPr="003E034A">
        <w:rPr>
          <w:rFonts w:ascii="Times New Roman" w:hAnsi="Times New Roman" w:cs="Times New Roman"/>
        </w:rPr>
        <w:t>selection process</w:t>
      </w:r>
      <w:r>
        <w:rPr>
          <w:rFonts w:ascii="Times New Roman" w:hAnsi="Times New Roman" w:cs="Times New Roman"/>
        </w:rPr>
        <w:t>es</w:t>
      </w:r>
      <w:r w:rsidRPr="003E034A">
        <w:rPr>
          <w:rFonts w:ascii="Times New Roman" w:hAnsi="Times New Roman" w:cs="Times New Roman"/>
        </w:rPr>
        <w:t xml:space="preserve"> and is designed to meet a specific need</w:t>
      </w:r>
      <w:r>
        <w:rPr>
          <w:rFonts w:ascii="Times New Roman" w:hAnsi="Times New Roman" w:cs="Times New Roman"/>
        </w:rPr>
        <w:t>, often due to urgency or other circumstances</w:t>
      </w:r>
      <w:r w:rsidRPr="003E034A">
        <w:rPr>
          <w:rFonts w:ascii="Times New Roman" w:hAnsi="Times New Roman" w:cs="Times New Roman"/>
        </w:rPr>
        <w:t xml:space="preserve">. These grants are generally not available </w:t>
      </w:r>
      <w:r>
        <w:rPr>
          <w:rFonts w:ascii="Times New Roman" w:hAnsi="Times New Roman" w:cs="Times New Roman"/>
        </w:rPr>
        <w:t xml:space="preserve">to a range of applicants or </w:t>
      </w:r>
      <w:r w:rsidRPr="003E034A">
        <w:rPr>
          <w:rFonts w:ascii="Times New Roman" w:hAnsi="Times New Roman" w:cs="Times New Roman"/>
        </w:rPr>
        <w:t>on an ongoing basis.</w:t>
      </w:r>
    </w:p>
  </w:footnote>
  <w:footnote w:id="6">
    <w:p w:rsidR="00DD0E28" w:rsidRPr="001F4EBA" w:rsidRDefault="00DD0E28" w:rsidP="005C3C78">
      <w:pPr>
        <w:pStyle w:val="footnote"/>
        <w:rPr>
          <w:rFonts w:ascii="Times New Roman" w:hAnsi="Times New Roman" w:cs="Times New Roman"/>
        </w:rPr>
      </w:pPr>
      <w:r w:rsidRPr="00E65F5B">
        <w:rPr>
          <w:rFonts w:ascii="Times New Roman" w:hAnsi="Times New Roman" w:cs="Times New Roman"/>
        </w:rPr>
        <w:footnoteRef/>
      </w:r>
      <w:r w:rsidRPr="005C3C78">
        <w:tab/>
      </w:r>
      <w:r w:rsidRPr="00E65F5B">
        <w:rPr>
          <w:rFonts w:ascii="Times New Roman" w:hAnsi="Times New Roman" w:cs="Times New Roman"/>
        </w:rPr>
        <w:t xml:space="preserve">Public money is defined in section 5 of the FMA Act. </w:t>
      </w:r>
    </w:p>
  </w:footnote>
  <w:footnote w:id="7">
    <w:p w:rsidR="00DD0E28" w:rsidRPr="001F4EBA" w:rsidRDefault="00DD0E28" w:rsidP="005C3C78">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 xml:space="preserve"> </w:t>
      </w:r>
      <w:r w:rsidRPr="00E65F5B">
        <w:rPr>
          <w:rFonts w:ascii="Times New Roman" w:hAnsi="Times New Roman" w:cs="Times New Roman"/>
        </w:rPr>
        <w:tab/>
        <w:t>A recipient means a recipient of a grant that is external to the legal entity of the Commonwealth. Notional payments and receipts by agencies within the meaning of section 6 of the FMA Act are not grants.</w:t>
      </w:r>
    </w:p>
  </w:footnote>
  <w:footnote w:id="8">
    <w:p w:rsidR="00DD0E28" w:rsidRPr="001F4EBA" w:rsidRDefault="00DD0E28" w:rsidP="005C3C78">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 xml:space="preserve">In an accounting sense, a grant is a non-exchange transaction, as government does not directly receive approximately equal economic value directly in return. </w:t>
      </w:r>
    </w:p>
  </w:footnote>
  <w:footnote w:id="9">
    <w:p w:rsidR="00DD0E28" w:rsidRPr="001F4EBA" w:rsidRDefault="00DD0E28" w:rsidP="005C3C78">
      <w:pPr>
        <w:pStyle w:val="footnote"/>
        <w:ind w:left="284" w:hanging="284"/>
        <w:rPr>
          <w:rFonts w:ascii="Times New Roman" w:hAnsi="Times New Roman" w:cs="Times New Roman"/>
        </w:rPr>
      </w:pPr>
      <w:r w:rsidRPr="00E65F5B">
        <w:rPr>
          <w:rStyle w:val="FootnoteReference"/>
          <w:rFonts w:ascii="Times New Roman" w:hAnsi="Times New Roman"/>
          <w:vertAlign w:val="baseline"/>
        </w:rPr>
        <w:footnoteRef/>
      </w:r>
      <w:r w:rsidRPr="00E65F5B">
        <w:rPr>
          <w:rFonts w:ascii="Times New Roman" w:hAnsi="Times New Roman" w:cs="Times New Roman"/>
        </w:rPr>
        <w:t xml:space="preserve"> </w:t>
      </w:r>
      <w:r w:rsidRPr="00E65F5B">
        <w:rPr>
          <w:rFonts w:ascii="Times New Roman" w:hAnsi="Times New Roman" w:cs="Times New Roman"/>
        </w:rPr>
        <w:tab/>
        <w:t>If terms and conditions are not specified in legislation, a grant agreement, guidelines or other documentation, agency staff should consider the substantive purposes and characteristics of a financial arrangement to determine the nature of the financial arrangement.</w:t>
      </w:r>
    </w:p>
  </w:footnote>
  <w:footnote w:id="10">
    <w:p w:rsidR="00DD0E28" w:rsidRDefault="00DD0E28">
      <w:pPr>
        <w:pStyle w:val="footnote"/>
        <w:ind w:left="284" w:hanging="284"/>
      </w:pPr>
      <w:r w:rsidRPr="00E65F5B">
        <w:rPr>
          <w:rStyle w:val="FootnoteReference"/>
          <w:rFonts w:ascii="Times New Roman" w:hAnsi="Times New Roman"/>
          <w:vertAlign w:val="baseline"/>
        </w:rPr>
        <w:footnoteRef/>
      </w:r>
      <w:r>
        <w:t xml:space="preserve"> </w:t>
      </w:r>
      <w:r>
        <w:tab/>
      </w:r>
      <w:r w:rsidRPr="00E65F5B">
        <w:rPr>
          <w:rFonts w:ascii="Times New Roman" w:hAnsi="Times New Roman" w:cs="Times New Roman"/>
        </w:rPr>
        <w:t>Where third parties</w:t>
      </w:r>
      <w:r>
        <w:rPr>
          <w:rFonts w:ascii="Times New Roman" w:hAnsi="Times New Roman" w:cs="Times New Roman"/>
        </w:rPr>
        <w:t xml:space="preserve"> are involved, agencies should note that issues relating to the handling of public money by “outsiders” under section 12 of the FMA Act may arise.</w:t>
      </w:r>
    </w:p>
  </w:footnote>
  <w:footnote w:id="11">
    <w:p w:rsidR="00DD0E28" w:rsidRPr="001F4EBA" w:rsidRDefault="00DD0E28" w:rsidP="00B63A65">
      <w:pPr>
        <w:pStyle w:val="footnote"/>
        <w:ind w:left="284" w:hanging="284"/>
        <w:rPr>
          <w:rFonts w:ascii="Times New Roman" w:hAnsi="Times New Roman" w:cs="Times New Roman"/>
        </w:rPr>
      </w:pPr>
      <w:r w:rsidRPr="00E65F5B">
        <w:rPr>
          <w:rStyle w:val="FootnoteReference"/>
          <w:rFonts w:ascii="Times New Roman" w:hAnsi="Times New Roman"/>
          <w:vertAlign w:val="baseline"/>
        </w:rPr>
        <w:footnoteRef/>
      </w:r>
      <w:r w:rsidRPr="00E65F5B">
        <w:rPr>
          <w:rStyle w:val="FootnoteReference"/>
          <w:rFonts w:ascii="Times New Roman" w:hAnsi="Times New Roman"/>
          <w:vertAlign w:val="baseline"/>
        </w:rPr>
        <w:t xml:space="preserve"> </w:t>
      </w:r>
      <w:r w:rsidRPr="00E65F5B">
        <w:rPr>
          <w:rFonts w:ascii="Times New Roman" w:hAnsi="Times New Roman" w:cs="Times New Roman"/>
        </w:rPr>
        <w:tab/>
        <w:t>This is because the provision of such advice is the performance of a "financial task" within the meaning of FMA Regulation 3. Persons performing financial tasks are officials under the FMA Act and are therefore agency staff for the purposes of the CGGs.</w:t>
      </w:r>
    </w:p>
  </w:footnote>
  <w:footnote w:id="12">
    <w:p w:rsidR="000E4204" w:rsidRDefault="000E4204">
      <w:pPr>
        <w:pStyle w:val="FootnoteText"/>
      </w:pPr>
      <w:r w:rsidRPr="000E4204">
        <w:rPr>
          <w:rStyle w:val="FootnoteReference"/>
          <w:rFonts w:ascii="Times New Roman" w:hAnsi="Times New Roman"/>
          <w:spacing w:val="-1"/>
          <w:sz w:val="14"/>
          <w:szCs w:val="14"/>
          <w:vertAlign w:val="baseline"/>
          <w:lang w:val="en-US"/>
        </w:rPr>
        <w:footnoteRef/>
      </w:r>
      <w:r w:rsidRPr="000E4204">
        <w:rPr>
          <w:rStyle w:val="FootnoteReference"/>
          <w:rFonts w:ascii="Times New Roman" w:hAnsi="Times New Roman"/>
          <w:spacing w:val="-1"/>
          <w:sz w:val="14"/>
          <w:szCs w:val="14"/>
          <w:vertAlign w:val="baseline"/>
          <w:lang w:val="en-US"/>
        </w:rPr>
        <w:t xml:space="preserve"> </w:t>
      </w:r>
      <w:r w:rsidRPr="000E4204">
        <w:rPr>
          <w:rStyle w:val="FootnoteReference"/>
          <w:rFonts w:ascii="Times New Roman" w:hAnsi="Times New Roman"/>
          <w:spacing w:val="-1"/>
          <w:sz w:val="14"/>
          <w:szCs w:val="14"/>
          <w:vertAlign w:val="baseline"/>
          <w:lang w:val="en-US"/>
        </w:rPr>
        <w:tab/>
        <w:t>A gift of public property is not a grant as described in FMA Regulation 3A(1). Section 43 of the FMA Act provides for gifts of this kind.</w:t>
      </w:r>
    </w:p>
  </w:footnote>
  <w:footnote w:id="13">
    <w:p w:rsidR="00DD0E28" w:rsidRPr="001F4EBA" w:rsidRDefault="00DD0E28" w:rsidP="00817875">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The CPRs provides that in addition to the acquisition of property or services by an agency for its own use, procurement also encompasses a situation where an agency is responsible for the procurement of property or services for other agencies, or for third parties</w:t>
      </w:r>
      <w:r>
        <w:rPr>
          <w:rFonts w:ascii="Times New Roman" w:hAnsi="Times New Roman" w:cs="Times New Roman"/>
        </w:rPr>
        <w:t>.</w:t>
      </w:r>
    </w:p>
  </w:footnote>
  <w:footnote w:id="14">
    <w:p w:rsidR="00DD0E28" w:rsidRPr="001F4EBA" w:rsidRDefault="00DD0E28" w:rsidP="00817875">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 xml:space="preserve">Including, but not limited to: payments under the Scheme for Compensation for Detriment caused by Defective Administration; payments under section 73 (Payments in special circumstances) of the </w:t>
      </w:r>
      <w:r w:rsidRPr="00E65F5B">
        <w:rPr>
          <w:rFonts w:ascii="Times New Roman" w:hAnsi="Times New Roman" w:cs="Times New Roman"/>
          <w:i/>
        </w:rPr>
        <w:t>Public Service Act 1999</w:t>
      </w:r>
      <w:r w:rsidRPr="00E65F5B">
        <w:rPr>
          <w:rFonts w:ascii="Times New Roman" w:hAnsi="Times New Roman" w:cs="Times New Roman"/>
        </w:rPr>
        <w:t xml:space="preserve">; payments under the </w:t>
      </w:r>
      <w:r w:rsidRPr="00E65F5B">
        <w:rPr>
          <w:rFonts w:ascii="Times New Roman" w:hAnsi="Times New Roman" w:cs="Times New Roman"/>
          <w:i/>
        </w:rPr>
        <w:t>Remuneration Tribunal Act 1973</w:t>
      </w:r>
      <w:r w:rsidRPr="00E65F5B">
        <w:rPr>
          <w:rFonts w:ascii="Times New Roman" w:hAnsi="Times New Roman" w:cs="Times New Roman"/>
        </w:rPr>
        <w:t xml:space="preserve">; and settlements made in accordance with the </w:t>
      </w:r>
      <w:r w:rsidRPr="00E65F5B">
        <w:rPr>
          <w:rFonts w:ascii="Times New Roman" w:hAnsi="Times New Roman" w:cs="Times New Roman"/>
          <w:i/>
        </w:rPr>
        <w:t>Legal Services Directions 2005</w:t>
      </w:r>
      <w:r w:rsidRPr="00E65F5B">
        <w:rPr>
          <w:rFonts w:ascii="Times New Roman" w:hAnsi="Times New Roman" w:cs="Times New Roman"/>
        </w:rPr>
        <w:t>.</w:t>
      </w:r>
    </w:p>
  </w:footnote>
  <w:footnote w:id="15">
    <w:p w:rsidR="00DD0E28" w:rsidRPr="001F4EBA" w:rsidRDefault="00DD0E28" w:rsidP="00817875">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Some forms of financial assistance provided by way of concessional loans may be subject to the CGGs.</w:t>
      </w:r>
    </w:p>
  </w:footnote>
  <w:footnote w:id="16">
    <w:p w:rsidR="00DD0E28" w:rsidRPr="001F4EBA" w:rsidRDefault="00DD0E28" w:rsidP="00817875">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 xml:space="preserve"> </w:t>
      </w:r>
      <w:r w:rsidRPr="00E65F5B">
        <w:rPr>
          <w:rFonts w:ascii="Times New Roman" w:hAnsi="Times New Roman" w:cs="Times New Roman"/>
        </w:rPr>
        <w:tab/>
        <w:t>For further information on the Federal Financial Relations Framework go to the website at www.federalfinancialrelations.gov.au.</w:t>
      </w:r>
    </w:p>
  </w:footnote>
  <w:footnote w:id="17">
    <w:p w:rsidR="00DD0E28" w:rsidRPr="001F4EBA" w:rsidRDefault="00DD0E28" w:rsidP="00817875">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Other forms of financial assistance made to States and Territories may be subject to the CGGs.</w:t>
      </w:r>
    </w:p>
  </w:footnote>
  <w:footnote w:id="18">
    <w:p w:rsidR="00DD0E28" w:rsidRPr="001F4EBA" w:rsidRDefault="00DD0E28" w:rsidP="00817875">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Other forms of financial assistance made to local government may be subject to the CGGs.</w:t>
      </w:r>
    </w:p>
  </w:footnote>
  <w:footnote w:id="19">
    <w:p w:rsidR="00DD0E28" w:rsidRPr="001F4EBA" w:rsidRDefault="00DD0E28" w:rsidP="00817875">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Other forms of financial assistance made to educational institutions may be subject to the CGGs.</w:t>
      </w:r>
    </w:p>
  </w:footnote>
  <w:footnote w:id="20">
    <w:p w:rsidR="00DD0E28" w:rsidRPr="001F4EBA" w:rsidRDefault="00DD0E28" w:rsidP="00817875">
      <w:pPr>
        <w:pStyle w:val="footnote"/>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r>
      <w:r w:rsidR="005E497C">
        <w:rPr>
          <w:rFonts w:ascii="Times New Roman" w:hAnsi="Times New Roman" w:cs="Times New Roman"/>
        </w:rPr>
        <w:t>ibid</w:t>
      </w:r>
      <w:r w:rsidRPr="00E65F5B">
        <w:rPr>
          <w:rFonts w:ascii="Times New Roman" w:hAnsi="Times New Roman" w:cs="Times New Roman"/>
        </w:rPr>
        <w:t>.</w:t>
      </w:r>
    </w:p>
  </w:footnote>
  <w:footnote w:id="21">
    <w:p w:rsidR="00DD0E28" w:rsidRPr="001F4EBA" w:rsidRDefault="00DD0E28" w:rsidP="00817875">
      <w:pPr>
        <w:pStyle w:val="footnote"/>
        <w:tabs>
          <w:tab w:val="clear" w:pos="283"/>
          <w:tab w:val="left" w:pos="284"/>
        </w:tabs>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The Commonwealth has regard to the definition of official development assistance that the OECD has set out in its D</w:t>
      </w:r>
      <w:r>
        <w:rPr>
          <w:rFonts w:ascii="Times New Roman" w:hAnsi="Times New Roman" w:cs="Times New Roman"/>
        </w:rPr>
        <w:t xml:space="preserve">evelopment </w:t>
      </w:r>
      <w:r w:rsidRPr="00E65F5B">
        <w:rPr>
          <w:rFonts w:ascii="Times New Roman" w:hAnsi="Times New Roman" w:cs="Times New Roman"/>
        </w:rPr>
        <w:t>A</w:t>
      </w:r>
      <w:r>
        <w:rPr>
          <w:rFonts w:ascii="Times New Roman" w:hAnsi="Times New Roman" w:cs="Times New Roman"/>
        </w:rPr>
        <w:t xml:space="preserve">ssistance </w:t>
      </w:r>
      <w:r w:rsidRPr="00E65F5B">
        <w:rPr>
          <w:rFonts w:ascii="Times New Roman" w:hAnsi="Times New Roman" w:cs="Times New Roman"/>
        </w:rPr>
        <w:t>C</w:t>
      </w:r>
      <w:r>
        <w:rPr>
          <w:rFonts w:ascii="Times New Roman" w:hAnsi="Times New Roman" w:cs="Times New Roman"/>
        </w:rPr>
        <w:t>ommittee</w:t>
      </w:r>
      <w:r w:rsidRPr="00E65F5B">
        <w:rPr>
          <w:rFonts w:ascii="Times New Roman" w:hAnsi="Times New Roman" w:cs="Times New Roman"/>
        </w:rPr>
        <w:t xml:space="preserve"> Statistical </w:t>
      </w:r>
      <w:r>
        <w:rPr>
          <w:rFonts w:ascii="Times New Roman" w:hAnsi="Times New Roman" w:cs="Times New Roman"/>
        </w:rPr>
        <w:t xml:space="preserve">Reporting Directives, available </w:t>
      </w:r>
      <w:r w:rsidRPr="00E65F5B">
        <w:rPr>
          <w:rFonts w:ascii="Times New Roman" w:hAnsi="Times New Roman" w:cs="Times New Roman"/>
        </w:rPr>
        <w:t xml:space="preserve"> on the OECD’s website.</w:t>
      </w:r>
    </w:p>
  </w:footnote>
  <w:footnote w:id="22">
    <w:p w:rsidR="00DD0E28" w:rsidRDefault="00DD0E28">
      <w:pPr>
        <w:pStyle w:val="footnote"/>
        <w:ind w:left="284" w:hanging="284"/>
        <w:rPr>
          <w:rFonts w:ascii="Times New Roman" w:hAnsi="Times New Roman" w:cs="Times New Roman"/>
        </w:rPr>
      </w:pPr>
      <w:r w:rsidRPr="0015284A">
        <w:rPr>
          <w:rFonts w:ascii="Times New Roman" w:hAnsi="Times New Roman" w:cs="Times New Roman"/>
        </w:rPr>
        <w:footnoteRef/>
      </w:r>
      <w:r w:rsidRPr="00A60D3D">
        <w:rPr>
          <w:rFonts w:ascii="Times New Roman" w:hAnsi="Times New Roman" w:cs="Times New Roman"/>
        </w:rPr>
        <w:t xml:space="preserve"> </w:t>
      </w:r>
      <w:r w:rsidRPr="00A60D3D">
        <w:rPr>
          <w:rFonts w:ascii="Times New Roman" w:hAnsi="Times New Roman" w:cs="Times New Roman"/>
        </w:rPr>
        <w:tab/>
      </w:r>
      <w:r w:rsidRPr="001D4584">
        <w:rPr>
          <w:rFonts w:ascii="Times New Roman" w:hAnsi="Times New Roman" w:cs="Times New Roman"/>
        </w:rPr>
        <w:t>At the time the CGGs were published, the relevant Circular was Finance Circular No. 2013/</w:t>
      </w:r>
      <w:r w:rsidR="008D34DC">
        <w:rPr>
          <w:rFonts w:ascii="Times New Roman" w:hAnsi="Times New Roman" w:cs="Times New Roman"/>
        </w:rPr>
        <w:t>01</w:t>
      </w:r>
      <w:r w:rsidRPr="001D4584">
        <w:rPr>
          <w:rFonts w:ascii="Times New Roman" w:hAnsi="Times New Roman" w:cs="Times New Roman"/>
        </w:rPr>
        <w:t xml:space="preserve">: </w:t>
      </w:r>
      <w:r w:rsidRPr="008C5926">
        <w:rPr>
          <w:rFonts w:ascii="Times New Roman" w:hAnsi="Times New Roman" w:cs="Times New Roman"/>
          <w:i/>
        </w:rPr>
        <w:t>Grants</w:t>
      </w:r>
      <w:r w:rsidR="008C5926" w:rsidRPr="008C5926">
        <w:rPr>
          <w:rFonts w:ascii="Times New Roman" w:hAnsi="Times New Roman" w:cs="Times New Roman"/>
          <w:i/>
        </w:rPr>
        <w:t>, Procurement</w:t>
      </w:r>
      <w:r w:rsidRPr="008C5926">
        <w:rPr>
          <w:rFonts w:ascii="Times New Roman" w:hAnsi="Times New Roman" w:cs="Times New Roman"/>
          <w:i/>
        </w:rPr>
        <w:t xml:space="preserve"> and </w:t>
      </w:r>
      <w:r w:rsidR="008C5926" w:rsidRPr="008C5926">
        <w:rPr>
          <w:rFonts w:ascii="Times New Roman" w:hAnsi="Times New Roman" w:cs="Times New Roman"/>
          <w:i/>
        </w:rPr>
        <w:t>O</w:t>
      </w:r>
      <w:r w:rsidRPr="008C5926">
        <w:rPr>
          <w:rFonts w:ascii="Times New Roman" w:hAnsi="Times New Roman" w:cs="Times New Roman"/>
          <w:i/>
        </w:rPr>
        <w:t xml:space="preserve">ther </w:t>
      </w:r>
      <w:r w:rsidR="008C5926" w:rsidRPr="008C5926">
        <w:rPr>
          <w:rFonts w:ascii="Times New Roman" w:hAnsi="Times New Roman" w:cs="Times New Roman"/>
          <w:i/>
        </w:rPr>
        <w:t>F</w:t>
      </w:r>
      <w:r w:rsidRPr="008C5926">
        <w:rPr>
          <w:rFonts w:ascii="Times New Roman" w:hAnsi="Times New Roman" w:cs="Times New Roman"/>
          <w:i/>
        </w:rPr>
        <w:t>inancial</w:t>
      </w:r>
      <w:r w:rsidR="008C5926">
        <w:rPr>
          <w:rFonts w:ascii="Times New Roman" w:hAnsi="Times New Roman" w:cs="Times New Roman"/>
          <w:i/>
        </w:rPr>
        <w:t xml:space="preserve"> </w:t>
      </w:r>
      <w:r w:rsidR="008C5926" w:rsidRPr="008C5926">
        <w:rPr>
          <w:rFonts w:ascii="Times New Roman" w:hAnsi="Times New Roman" w:cs="Times New Roman"/>
          <w:i/>
        </w:rPr>
        <w:t>A</w:t>
      </w:r>
      <w:r w:rsidRPr="008C5926">
        <w:rPr>
          <w:rFonts w:ascii="Times New Roman" w:hAnsi="Times New Roman" w:cs="Times New Roman"/>
          <w:i/>
        </w:rPr>
        <w:t>rrangements</w:t>
      </w:r>
      <w:r w:rsidRPr="001D4584">
        <w:rPr>
          <w:rFonts w:ascii="Times New Roman" w:hAnsi="Times New Roman" w:cs="Times New Roman"/>
        </w:rPr>
        <w:t>, available on the Finance website at www.finance.gov.au.</w:t>
      </w:r>
    </w:p>
  </w:footnote>
  <w:footnote w:id="23">
    <w:p w:rsidR="00DD0E28" w:rsidRPr="001F4EBA" w:rsidRDefault="00DD0E28" w:rsidP="00817875">
      <w:pPr>
        <w:pStyle w:val="footnote"/>
        <w:tabs>
          <w:tab w:val="clear" w:pos="283"/>
          <w:tab w:val="left" w:pos="284"/>
        </w:tabs>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 xml:space="preserve">An example of guidance from another agency is the Commonwealth Ombudsman’s report </w:t>
      </w:r>
      <w:r w:rsidRPr="00E65F5B">
        <w:rPr>
          <w:rFonts w:ascii="Times New Roman" w:hAnsi="Times New Roman" w:cs="Times New Roman"/>
          <w:i/>
        </w:rPr>
        <w:t>Executive Schemes, August 2009</w:t>
      </w:r>
      <w:r w:rsidRPr="00E65F5B">
        <w:rPr>
          <w:rFonts w:ascii="Times New Roman" w:hAnsi="Times New Roman" w:cs="Times New Roman"/>
        </w:rPr>
        <w:t>, which outlines the eight best practice principles for agencies to consider when developing and administering executive schemes.</w:t>
      </w:r>
    </w:p>
  </w:footnote>
  <w:footnote w:id="24">
    <w:p w:rsidR="00DD0E28" w:rsidRPr="001F4EBA" w:rsidRDefault="00DD0E28" w:rsidP="00817875">
      <w:pPr>
        <w:pStyle w:val="footnote"/>
        <w:tabs>
          <w:tab w:val="clear" w:pos="283"/>
          <w:tab w:val="left" w:pos="284"/>
        </w:tabs>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See section 44 of the FMA Act and FMA Regulation 9.</w:t>
      </w:r>
    </w:p>
  </w:footnote>
  <w:footnote w:id="25">
    <w:p w:rsidR="00DD0E28" w:rsidRDefault="00DD0E28">
      <w:pPr>
        <w:pStyle w:val="footnote"/>
      </w:pPr>
      <w:r w:rsidRPr="00E65F5B">
        <w:rPr>
          <w:rFonts w:ascii="Times New Roman" w:hAnsi="Times New Roman"/>
        </w:rPr>
        <w:footnoteRef/>
      </w:r>
      <w:r w:rsidRPr="00E65F5B">
        <w:t xml:space="preserve"> </w:t>
      </w:r>
      <w:r w:rsidRPr="00E65F5B">
        <w:tab/>
      </w:r>
      <w:r w:rsidRPr="00E65F5B">
        <w:rPr>
          <w:rFonts w:ascii="Times New Roman" w:hAnsi="Times New Roman" w:cs="Times New Roman"/>
        </w:rPr>
        <w:t>See section 44(2) of the FMA Act.</w:t>
      </w:r>
    </w:p>
  </w:footnote>
  <w:footnote w:id="26">
    <w:p w:rsidR="00DD0E28" w:rsidRPr="004C12E0" w:rsidRDefault="00DD0E28" w:rsidP="004C12E0">
      <w:pPr>
        <w:pStyle w:val="footnote"/>
        <w:rPr>
          <w:rFonts w:ascii="Times New Roman" w:hAnsi="Times New Roman" w:cs="Times New Roman"/>
        </w:rPr>
      </w:pPr>
      <w:r w:rsidRPr="00A60D3D">
        <w:rPr>
          <w:rFonts w:ascii="Times New Roman" w:hAnsi="Times New Roman" w:cs="Times New Roman"/>
        </w:rPr>
        <w:footnoteRef/>
      </w:r>
      <w:r w:rsidRPr="00A60D3D">
        <w:rPr>
          <w:rFonts w:ascii="Times New Roman" w:hAnsi="Times New Roman" w:cs="Times New Roman"/>
        </w:rPr>
        <w:t xml:space="preserve"> </w:t>
      </w:r>
      <w:r>
        <w:rPr>
          <w:rFonts w:ascii="Times New Roman" w:hAnsi="Times New Roman" w:cs="Times New Roman"/>
        </w:rPr>
        <w:tab/>
      </w:r>
      <w:r w:rsidRPr="004C12E0">
        <w:rPr>
          <w:rFonts w:ascii="Times New Roman" w:hAnsi="Times New Roman" w:cs="Times New Roman"/>
        </w:rPr>
        <w:t xml:space="preserve">While the CGGs do not, in themselves, create requirements for Ministers, they reflect specific requirements decided by </w:t>
      </w:r>
      <w:r w:rsidR="005121F3">
        <w:rPr>
          <w:rFonts w:ascii="Times New Roman" w:hAnsi="Times New Roman" w:cs="Times New Roman"/>
        </w:rPr>
        <w:t xml:space="preserve">the </w:t>
      </w:r>
      <w:r w:rsidRPr="004C12E0">
        <w:rPr>
          <w:rFonts w:ascii="Times New Roman" w:hAnsi="Times New Roman" w:cs="Times New Roman"/>
        </w:rPr>
        <w:t>Cabinet.</w:t>
      </w:r>
    </w:p>
  </w:footnote>
  <w:footnote w:id="27">
    <w:p w:rsidR="00DD0E28" w:rsidRPr="001F4EBA" w:rsidRDefault="00DD0E28" w:rsidP="00817875">
      <w:pPr>
        <w:pStyle w:val="footnote"/>
        <w:tabs>
          <w:tab w:val="clear" w:pos="283"/>
          <w:tab w:val="left" w:pos="284"/>
        </w:tabs>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More detailed guidance on the operation of the FMA Act and Regulations is available in relevant Finance Circulars. At the time these CGGs were published, the relevant Circular was Finance Circular No</w:t>
      </w:r>
      <w:r w:rsidR="00BF2D87">
        <w:rPr>
          <w:rFonts w:ascii="Times New Roman" w:hAnsi="Times New Roman" w:cs="Times New Roman"/>
        </w:rPr>
        <w:t xml:space="preserve"> </w:t>
      </w:r>
      <w:r w:rsidRPr="00E65F5B">
        <w:rPr>
          <w:rFonts w:ascii="Times New Roman" w:hAnsi="Times New Roman" w:cs="Times New Roman"/>
        </w:rPr>
        <w:t xml:space="preserve">2011/01: </w:t>
      </w:r>
      <w:r w:rsidRPr="00B41CC3">
        <w:rPr>
          <w:rFonts w:ascii="Times New Roman" w:hAnsi="Times New Roman" w:cs="Times New Roman"/>
          <w:i/>
        </w:rPr>
        <w:t>Commitments to spend public money (FMA Regulations 7 to 12</w:t>
      </w:r>
      <w:r w:rsidRPr="00E65F5B">
        <w:rPr>
          <w:rFonts w:ascii="Times New Roman" w:hAnsi="Times New Roman" w:cs="Times New Roman"/>
        </w:rPr>
        <w:t>). Agencies should consult the Finance website at www.finance.gov.au for the most recent Circulars, which are amended from time-to-time.</w:t>
      </w:r>
    </w:p>
  </w:footnote>
  <w:footnote w:id="28">
    <w:p w:rsidR="00DD0E28" w:rsidRPr="00B77A27" w:rsidRDefault="00DD0E28">
      <w:pPr>
        <w:pStyle w:val="footnote"/>
        <w:tabs>
          <w:tab w:val="clear" w:pos="283"/>
          <w:tab w:val="left" w:pos="284"/>
        </w:tabs>
        <w:ind w:left="284" w:hanging="284"/>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Section 44 also includes the following note “A Chief Executive has the power to enter into contracts, on behalf of the Commonwealth, in relation to the affairs of an Agency. Some Chief Executives have delegated this power under section 53.”</w:t>
      </w:r>
    </w:p>
  </w:footnote>
  <w:footnote w:id="29">
    <w:p w:rsidR="00DD0E28" w:rsidRDefault="00DD0E28">
      <w:pPr>
        <w:pStyle w:val="footnote"/>
        <w:ind w:left="284" w:hanging="284"/>
        <w:rPr>
          <w:rFonts w:ascii="Times New Roman" w:hAnsi="Times New Roman" w:cs="Times New Roman"/>
          <w:lang w:val="en-AU"/>
        </w:rPr>
      </w:pPr>
      <w:r w:rsidRPr="00A60D3D">
        <w:rPr>
          <w:rFonts w:ascii="Times New Roman" w:hAnsi="Times New Roman"/>
        </w:rPr>
        <w:footnoteRef/>
      </w:r>
      <w:r w:rsidRPr="00A60D3D">
        <w:rPr>
          <w:rFonts w:ascii="Times New Roman" w:hAnsi="Times New Roman" w:cs="Times New Roman"/>
        </w:rPr>
        <w:t xml:space="preserve"> </w:t>
      </w:r>
      <w:r w:rsidRPr="00A60D3D">
        <w:rPr>
          <w:rFonts w:ascii="Times New Roman" w:hAnsi="Times New Roman" w:cs="Times New Roman"/>
        </w:rPr>
        <w:tab/>
      </w:r>
      <w:r w:rsidRPr="00A60D3D">
        <w:rPr>
          <w:rFonts w:ascii="Times New Roman" w:hAnsi="Times New Roman" w:cs="Times New Roman"/>
          <w:bCs/>
          <w:lang w:val="en-AU"/>
        </w:rPr>
        <w:t>Arrangement</w:t>
      </w:r>
      <w:bookmarkStart w:id="16" w:name="Arrangement"/>
      <w:r w:rsidRPr="007E7EED">
        <w:rPr>
          <w:rFonts w:ascii="Times New Roman" w:hAnsi="Times New Roman" w:cs="Times New Roman"/>
          <w:b/>
          <w:bCs/>
          <w:lang w:val="en-AU"/>
        </w:rPr>
        <w:t xml:space="preserve"> </w:t>
      </w:r>
      <w:bookmarkEnd w:id="16"/>
      <w:r w:rsidRPr="007E7EED">
        <w:rPr>
          <w:rFonts w:ascii="Times New Roman" w:hAnsi="Times New Roman" w:cs="Times New Roman"/>
          <w:lang w:val="en-AU"/>
        </w:rPr>
        <w:t xml:space="preserve">is defined </w:t>
      </w:r>
      <w:r w:rsidRPr="00A60D3D">
        <w:rPr>
          <w:rFonts w:ascii="Times New Roman" w:hAnsi="Times New Roman" w:cs="Times New Roman"/>
          <w:lang w:val="en-AU"/>
        </w:rPr>
        <w:t>in section 32B</w:t>
      </w:r>
      <w:r w:rsidRPr="007E7EED">
        <w:rPr>
          <w:rFonts w:ascii="Times New Roman" w:hAnsi="Times New Roman" w:cs="Times New Roman"/>
          <w:lang w:val="en-AU"/>
        </w:rPr>
        <w:t xml:space="preserve"> and </w:t>
      </w:r>
      <w:r w:rsidRPr="00A60D3D">
        <w:rPr>
          <w:rFonts w:ascii="Times New Roman" w:hAnsi="Times New Roman" w:cs="Times New Roman"/>
          <w:lang w:val="en-AU"/>
        </w:rPr>
        <w:t>section 44</w:t>
      </w:r>
      <w:r w:rsidRPr="007E7EED">
        <w:rPr>
          <w:rFonts w:ascii="Times New Roman" w:hAnsi="Times New Roman" w:cs="Times New Roman"/>
          <w:lang w:val="en-AU"/>
        </w:rPr>
        <w:t xml:space="preserve"> of the </w:t>
      </w:r>
      <w:r w:rsidRPr="00A60D3D">
        <w:rPr>
          <w:rFonts w:ascii="Times New Roman" w:hAnsi="Times New Roman" w:cs="Times New Roman"/>
          <w:bCs/>
          <w:lang w:val="en-AU"/>
        </w:rPr>
        <w:t>FMA Act</w:t>
      </w:r>
      <w:r w:rsidRPr="00A60D3D">
        <w:rPr>
          <w:rFonts w:ascii="Times New Roman" w:hAnsi="Times New Roman" w:cs="Times New Roman"/>
          <w:lang w:val="en-AU"/>
        </w:rPr>
        <w:t>,</w:t>
      </w:r>
      <w:r w:rsidRPr="007E7EED">
        <w:rPr>
          <w:rFonts w:ascii="Times New Roman" w:hAnsi="Times New Roman" w:cs="Times New Roman"/>
          <w:lang w:val="en-AU"/>
        </w:rPr>
        <w:t xml:space="preserve"> and in</w:t>
      </w:r>
      <w:r>
        <w:rPr>
          <w:rFonts w:ascii="Times New Roman" w:hAnsi="Times New Roman" w:cs="Times New Roman"/>
          <w:lang w:val="en-AU"/>
        </w:rPr>
        <w:t xml:space="preserve"> FMA Regulation 3</w:t>
      </w:r>
      <w:r w:rsidRPr="007E7EED">
        <w:rPr>
          <w:rFonts w:ascii="Times New Roman" w:hAnsi="Times New Roman" w:cs="Times New Roman"/>
          <w:lang w:val="en-AU"/>
        </w:rPr>
        <w:t>. In sections 32B and 44 of the FMA Act, arrangement is defined to include a contract, agreement or deed.</w:t>
      </w:r>
      <w:r w:rsidRPr="007E7EED">
        <w:rPr>
          <w:rFonts w:ascii="Calibri" w:eastAsiaTheme="minorHAnsi" w:hAnsi="Calibri" w:cs="Times New Roman"/>
          <w:lang w:eastAsia="en-AU"/>
        </w:rPr>
        <w:t xml:space="preserve"> </w:t>
      </w:r>
      <w:r w:rsidRPr="007E7EED">
        <w:rPr>
          <w:rFonts w:ascii="Times New Roman" w:hAnsi="Times New Roman" w:cs="Times New Roman"/>
        </w:rPr>
        <w:t>In the FMA Regulations, arrangement is defined to mean an arrangement, including a contract or agreement, under which</w:t>
      </w:r>
      <w:r>
        <w:rPr>
          <w:rFonts w:ascii="Times New Roman" w:hAnsi="Times New Roman" w:cs="Times New Roman"/>
        </w:rPr>
        <w:t xml:space="preserve"> public money i</w:t>
      </w:r>
      <w:r w:rsidRPr="007E7EED">
        <w:rPr>
          <w:rFonts w:ascii="Times New Roman" w:hAnsi="Times New Roman" w:cs="Times New Roman"/>
        </w:rPr>
        <w:t>s payable or</w:t>
      </w:r>
      <w:r>
        <w:rPr>
          <w:rFonts w:ascii="Times New Roman" w:hAnsi="Times New Roman" w:cs="Times New Roman"/>
        </w:rPr>
        <w:t xml:space="preserve"> may become payable, other than, (a) an arrangement for: (i) the engagement of an employee; or (ii) the appointment of a person to a statutory office; or (iii) the acquisition of particular property or services under a general arrangement with the supplier of those property or services, for the purposes of providing a statutory or employment entitlement; or (b) an international agreement governed by international law. An arrangement includes an arrangement under which public money is, or may become, payable in the form of a notional payment.</w:t>
      </w:r>
    </w:p>
    <w:p w:rsidR="00DD0E28" w:rsidRDefault="00DD0E28">
      <w:pPr>
        <w:pStyle w:val="footnote"/>
        <w:rPr>
          <w:rFonts w:ascii="Times New Roman" w:hAnsi="Times New Roman" w:cs="Times New Roman"/>
        </w:rPr>
      </w:pPr>
    </w:p>
  </w:footnote>
  <w:footnote w:id="30">
    <w:p w:rsidR="00DD0E28" w:rsidRDefault="00DD0E28" w:rsidP="005B3D7F">
      <w:pPr>
        <w:pStyle w:val="footnote"/>
        <w:ind w:left="284" w:hanging="284"/>
      </w:pPr>
      <w:r w:rsidRPr="00A60D3D">
        <w:rPr>
          <w:rFonts w:ascii="Times New Roman" w:hAnsi="Times New Roman"/>
        </w:rPr>
        <w:footnoteRef/>
      </w:r>
      <w:r w:rsidRPr="00A60D3D">
        <w:rPr>
          <w:rFonts w:ascii="Times New Roman" w:hAnsi="Times New Roman" w:cs="Times New Roman"/>
        </w:rPr>
        <w:t xml:space="preserve"> </w:t>
      </w:r>
      <w:r w:rsidRPr="00A60D3D">
        <w:rPr>
          <w:rFonts w:ascii="Times New Roman" w:hAnsi="Times New Roman" w:cs="Times New Roman"/>
        </w:rPr>
        <w:tab/>
        <w:t>Ordinary services and functions of government means spending relating to the running costs of an agency, such as the payment of staff salaries or building rental.</w:t>
      </w:r>
      <w:r w:rsidRPr="006E19BE">
        <w:rPr>
          <w:highlight w:val="yellow"/>
        </w:rPr>
        <w:t xml:space="preserve"> </w:t>
      </w:r>
      <w:r w:rsidRPr="00A60D3D">
        <w:rPr>
          <w:rFonts w:ascii="Times New Roman" w:hAnsi="Times New Roman" w:cs="Times New Roman"/>
          <w:lang w:val="en-AU"/>
        </w:rPr>
        <w:t>Generally, payments relating to the ordinary services and functions of government will come from departmental appropriations, however there can be situations where they are paid from administered appropriations.</w:t>
      </w:r>
      <w:r>
        <w:rPr>
          <w:lang w:val="en-AU"/>
        </w:rPr>
        <w:t xml:space="preserve"> </w:t>
      </w:r>
      <w:r w:rsidRPr="00FA2B6D">
        <w:rPr>
          <w:rFonts w:ascii="Times New Roman" w:hAnsi="Times New Roman" w:cs="Times New Roman"/>
        </w:rPr>
        <w:t>If you are unsure about whether an activity relates to the ordinary services or functions of government you should seek legal advice.</w:t>
      </w:r>
    </w:p>
  </w:footnote>
  <w:footnote w:id="31">
    <w:p w:rsidR="00DD0E28" w:rsidRDefault="00DD0E28">
      <w:pPr>
        <w:pStyle w:val="footnote"/>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Such contracts, agreements or arrangements include grant agreements.</w:t>
      </w:r>
    </w:p>
  </w:footnote>
  <w:footnote w:id="32">
    <w:p w:rsidR="00DD0E28" w:rsidRDefault="00DD0E28">
      <w:pPr>
        <w:pStyle w:val="footnote"/>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ab/>
        <w:t xml:space="preserve">Finance Circular No 2011/01: </w:t>
      </w:r>
      <w:r w:rsidRPr="00AA4AED">
        <w:rPr>
          <w:rFonts w:ascii="Times New Roman" w:hAnsi="Times New Roman" w:cs="Times New Roman"/>
          <w:i/>
        </w:rPr>
        <w:t>Commitments to spend public money (FMA Regulations 7 to 12)</w:t>
      </w:r>
      <w:r w:rsidRPr="00E65F5B">
        <w:rPr>
          <w:rFonts w:ascii="Times New Roman" w:hAnsi="Times New Roman" w:cs="Times New Roman"/>
        </w:rPr>
        <w:t xml:space="preserve"> provides further guidance on the application of the FMA Regulations. </w:t>
      </w:r>
    </w:p>
  </w:footnote>
  <w:footnote w:id="33">
    <w:p w:rsidR="00DD0E28" w:rsidRDefault="00DD0E28">
      <w:pPr>
        <w:pStyle w:val="footnote"/>
        <w:rPr>
          <w:rFonts w:ascii="Times New Roman" w:hAnsi="Times New Roman" w:cs="Times New Roman"/>
        </w:rPr>
      </w:pPr>
      <w:r w:rsidRPr="00E65F5B">
        <w:rPr>
          <w:rFonts w:ascii="Times New Roman" w:hAnsi="Times New Roman" w:cs="Times New Roman"/>
        </w:rPr>
        <w:footnoteRef/>
      </w:r>
      <w:r w:rsidRPr="00E65F5B">
        <w:rPr>
          <w:rFonts w:ascii="Times New Roman" w:hAnsi="Times New Roman" w:cs="Times New Roman"/>
        </w:rPr>
        <w:t xml:space="preserve"> </w:t>
      </w:r>
      <w:r w:rsidRPr="00E65F5B">
        <w:rPr>
          <w:rFonts w:ascii="Times New Roman" w:hAnsi="Times New Roman" w:cs="Times New Roman"/>
        </w:rPr>
        <w:tab/>
        <w:t>In some circumstances, the Finance Minister’s agreement will not be required – see Regulation 10A.</w:t>
      </w:r>
    </w:p>
  </w:footnote>
  <w:footnote w:id="34">
    <w:p w:rsidR="00DD0E28" w:rsidRDefault="00DD0E28">
      <w:pPr>
        <w:pStyle w:val="footnote"/>
        <w:ind w:left="284" w:hanging="284"/>
      </w:pPr>
      <w:r w:rsidRPr="00E65F5B">
        <w:rPr>
          <w:rFonts w:ascii="Times New Roman" w:hAnsi="Times New Roman" w:cs="Times New Roman"/>
        </w:rPr>
        <w:footnoteRef/>
      </w:r>
      <w:r w:rsidRPr="00E65F5B">
        <w:rPr>
          <w:rFonts w:ascii="Times New Roman" w:hAnsi="Times New Roman" w:cs="Times New Roman"/>
        </w:rPr>
        <w:tab/>
        <w:t>At the time the CGGs were published, the relevant delegations were the Financial Management and Accountability (Finance Minister to Chief Executives) Delegation 2010 and the Financial Management and Accountability (Finance Minister to Finance Secretary) Delegation 2010. Agencies should consult the Finance website at www.finance.</w:t>
      </w:r>
      <w:hyperlink r:id="rId1" w:history="1">
        <w:r w:rsidRPr="00E65F5B">
          <w:rPr>
            <w:rFonts w:ascii="Times New Roman" w:hAnsi="Times New Roman" w:cs="Times New Roman"/>
          </w:rPr>
          <w:t>gov.au for the mos</w:t>
        </w:r>
      </w:hyperlink>
      <w:r w:rsidRPr="00E65F5B">
        <w:rPr>
          <w:rFonts w:ascii="Times New Roman" w:hAnsi="Times New Roman" w:cs="Times New Roman"/>
        </w:rPr>
        <w:t>t recent delegations, which are amended from time-to-time.</w:t>
      </w:r>
    </w:p>
  </w:footnote>
  <w:footnote w:id="35">
    <w:p w:rsidR="00DD0E28" w:rsidRDefault="00DD0E28" w:rsidP="00390D24">
      <w:pPr>
        <w:pStyle w:val="footnote"/>
        <w:tabs>
          <w:tab w:val="clear" w:pos="283"/>
          <w:tab w:val="left" w:pos="284"/>
        </w:tabs>
        <w:ind w:left="284" w:hanging="284"/>
        <w:rPr>
          <w:rFonts w:ascii="Times New Roman" w:hAnsi="Times New Roman" w:cs="Times New Roman"/>
        </w:rPr>
      </w:pPr>
      <w:r w:rsidRPr="00AB05D0">
        <w:rPr>
          <w:rFonts w:ascii="Times New Roman" w:hAnsi="Times New Roman" w:cs="Times New Roman"/>
        </w:rPr>
        <w:footnoteRef/>
      </w:r>
      <w:r w:rsidRPr="00E65F5B">
        <w:rPr>
          <w:rFonts w:ascii="Times New Roman" w:hAnsi="Times New Roman" w:cs="Times New Roman"/>
        </w:rPr>
        <w:tab/>
      </w:r>
      <w:r>
        <w:rPr>
          <w:rFonts w:ascii="Times New Roman" w:hAnsi="Times New Roman" w:cs="Times New Roman"/>
        </w:rPr>
        <w:t xml:space="preserve"> </w:t>
      </w:r>
      <w:r w:rsidRPr="0019322D">
        <w:rPr>
          <w:rFonts w:ascii="Times New Roman" w:hAnsi="Times New Roman" w:cs="Times New Roman"/>
        </w:rPr>
        <w:t>Agency staff includes persons allocated to an agency as they are  undertaking a financial task (see para 2.8).</w:t>
      </w:r>
    </w:p>
  </w:footnote>
  <w:footnote w:id="36">
    <w:p w:rsidR="00DD0E28" w:rsidRDefault="00DD0E28">
      <w:pPr>
        <w:pStyle w:val="footnote"/>
        <w:ind w:left="284" w:hanging="284"/>
        <w:rPr>
          <w:rFonts w:ascii="Times New Roman" w:hAnsi="Times New Roman"/>
        </w:rPr>
      </w:pPr>
      <w:r w:rsidRPr="00E65F5B">
        <w:rPr>
          <w:rFonts w:ascii="Times New Roman" w:hAnsi="Times New Roman" w:cs="Times New Roman"/>
        </w:rPr>
        <w:footnoteRef/>
      </w:r>
      <w:r w:rsidRPr="00E65F5B">
        <w:rPr>
          <w:rFonts w:ascii="Times New Roman" w:hAnsi="Times New Roman" w:cs="Times New Roman"/>
        </w:rPr>
        <w:tab/>
        <w:t>An outsider means any person other than the Commonwealth, agency staff or a Minister. The Finance Minister has delegated to agency Chief Executives with conditions, the power</w:t>
      </w:r>
      <w:r w:rsidRPr="00E65F5B">
        <w:rPr>
          <w:rFonts w:ascii="Times New Roman" w:hAnsi="Times New Roman"/>
        </w:rPr>
        <w:t xml:space="preserve"> to authorise arrangements for the receipt, custody or payment of public money by an outsider.</w:t>
      </w:r>
    </w:p>
  </w:footnote>
  <w:footnote w:id="37">
    <w:p w:rsidR="00DD0E28" w:rsidRDefault="00DD0E28" w:rsidP="00217E74">
      <w:pPr>
        <w:pStyle w:val="footnote"/>
        <w:tabs>
          <w:tab w:val="clear" w:pos="283"/>
          <w:tab w:val="left" w:pos="284"/>
        </w:tabs>
        <w:ind w:left="284" w:hanging="284"/>
        <w:rPr>
          <w:rFonts w:ascii="Times New Roman" w:hAnsi="Times New Roman" w:cs="Times"/>
          <w:color w:val="auto"/>
        </w:rPr>
      </w:pPr>
      <w:r w:rsidRPr="00E65F5B">
        <w:rPr>
          <w:rFonts w:ascii="Times New Roman" w:hAnsi="Times New Roman" w:cs="Times New Roman"/>
        </w:rPr>
        <w:footnoteRef/>
      </w:r>
      <w:r w:rsidRPr="00E65F5B">
        <w:rPr>
          <w:rFonts w:ascii="Times New Roman" w:hAnsi="Times New Roman" w:cs="Times New Roman"/>
        </w:rPr>
        <w:tab/>
        <w:t>Many of these policies are the responsibility of agencies outside the Finance portfolio. The agency administering a policy is responsible for providing further information if required. The Administrative Arrangements Order (AAO) includes a list of Departments of State and their responsibilities. The AAO is available from www.</w:t>
      </w:r>
      <w:r w:rsidR="00DF013E">
        <w:rPr>
          <w:rFonts w:ascii="Times New Roman" w:hAnsi="Times New Roman" w:cs="Times New Roman"/>
        </w:rPr>
        <w:t>d</w:t>
      </w:r>
      <w:r w:rsidRPr="00E65F5B">
        <w:rPr>
          <w:rFonts w:ascii="Times New Roman" w:hAnsi="Times New Roman" w:cs="Times New Roman"/>
        </w:rPr>
        <w:t>pmc.gov</w:t>
      </w:r>
      <w:r w:rsidRPr="00E65F5B">
        <w:rPr>
          <w:rFonts w:ascii="Times New Roman" w:hAnsi="Times New Roman" w:cs="Times"/>
          <w:color w:val="auto"/>
        </w:rPr>
        <w:t xml:space="preserve">.au. </w:t>
      </w:r>
    </w:p>
  </w:footnote>
  <w:footnote w:id="38">
    <w:p w:rsidR="00DD0E28" w:rsidRPr="003725C2" w:rsidRDefault="00DD0E28" w:rsidP="00642B8B">
      <w:pPr>
        <w:pStyle w:val="footnote"/>
        <w:ind w:left="284" w:hanging="284"/>
        <w:rPr>
          <w:rFonts w:ascii="Times New Roman" w:hAnsi="Times New Roman" w:cs="Times"/>
          <w:color w:val="auto"/>
        </w:rPr>
      </w:pPr>
      <w:r w:rsidRPr="00E65F5B">
        <w:rPr>
          <w:rFonts w:ascii="Times New Roman" w:hAnsi="Times New Roman" w:cs="Times"/>
          <w:color w:val="auto"/>
        </w:rPr>
        <w:footnoteRef/>
      </w:r>
      <w:r w:rsidRPr="00642B8B">
        <w:tab/>
      </w:r>
      <w:r w:rsidRPr="00E65F5B">
        <w:rPr>
          <w:rFonts w:ascii="Times New Roman" w:hAnsi="Times New Roman" w:cs="Times"/>
          <w:color w:val="auto"/>
        </w:rPr>
        <w:t xml:space="preserve">FMA Regulation 3 provides than an approver (i.e. a person who may approve spending proposals under FMA Regulation 9) can include a Minister, and defines a spending proposal. </w:t>
      </w:r>
    </w:p>
  </w:footnote>
  <w:footnote w:id="39">
    <w:p w:rsidR="00DD0E28" w:rsidRPr="003725C2" w:rsidRDefault="00DD0E28" w:rsidP="00F96E9E">
      <w:pPr>
        <w:pStyle w:val="footnote"/>
        <w:ind w:left="284" w:hanging="284"/>
        <w:rPr>
          <w:rFonts w:ascii="Times New Roman" w:hAnsi="Times New Roman" w:cs="Times"/>
          <w:color w:val="auto"/>
        </w:rPr>
      </w:pPr>
      <w:r w:rsidRPr="00E65F5B">
        <w:rPr>
          <w:rFonts w:ascii="Times New Roman" w:hAnsi="Times New Roman" w:cs="Times"/>
          <w:color w:val="auto"/>
        </w:rPr>
        <w:footnoteRef/>
      </w:r>
      <w:r w:rsidRPr="00E65F5B">
        <w:rPr>
          <w:rFonts w:ascii="Times New Roman" w:hAnsi="Times New Roman" w:cs="Times"/>
          <w:color w:val="auto"/>
        </w:rPr>
        <w:tab/>
        <w:t>Under FMA Regulation 12, an approver of a spending proposal that relates to a grant under FMA Regulation 12 must record the basis of an approval, in addition to the terms of the approval.</w:t>
      </w:r>
    </w:p>
  </w:footnote>
  <w:footnote w:id="40">
    <w:p w:rsidR="00DD0E28" w:rsidRPr="008F78A1" w:rsidRDefault="00DD0E28" w:rsidP="008F78A1">
      <w:pPr>
        <w:pStyle w:val="footnote"/>
        <w:ind w:left="284" w:hanging="284"/>
        <w:rPr>
          <w:rFonts w:ascii="Times New Roman" w:hAnsi="Times New Roman" w:cs="Times"/>
          <w:color w:val="auto"/>
        </w:rPr>
      </w:pPr>
      <w:r>
        <w:rPr>
          <w:rFonts w:ascii="Times New Roman" w:hAnsi="Times New Roman" w:cs="Times"/>
          <w:color w:val="auto"/>
        </w:rPr>
        <w:footnoteRef/>
      </w:r>
      <w:r>
        <w:rPr>
          <w:rFonts w:ascii="Times New Roman" w:hAnsi="Times New Roman" w:cs="Times"/>
          <w:color w:val="auto"/>
        </w:rPr>
        <w:tab/>
        <w:t>For example, a targeted grants program could provide that, subject to specific eligibility criteria being met, particular organisations across a region will be awarded a grant.</w:t>
      </w:r>
      <w:r w:rsidRPr="008F78A1">
        <w:rPr>
          <w:rFonts w:ascii="Times New Roman" w:hAnsi="Times New Roman" w:cs="Times"/>
          <w:color w:val="auto"/>
        </w:rPr>
        <w:t xml:space="preserve"> </w:t>
      </w:r>
    </w:p>
  </w:footnote>
  <w:footnote w:id="41">
    <w:p w:rsidR="00DD0E28" w:rsidRDefault="00DD0E28">
      <w:pPr>
        <w:pStyle w:val="footnote"/>
        <w:ind w:left="284" w:hanging="284"/>
        <w:rPr>
          <w:rFonts w:ascii="Times New Roman" w:hAnsi="Times New Roman" w:cs="Times New Roman"/>
        </w:rPr>
      </w:pPr>
      <w:r w:rsidRPr="002A25AD">
        <w:rPr>
          <w:rFonts w:ascii="Times New Roman" w:hAnsi="Times New Roman"/>
        </w:rPr>
        <w:footnoteRef/>
      </w:r>
      <w:r w:rsidRPr="002A25AD">
        <w:rPr>
          <w:rFonts w:ascii="Times New Roman" w:hAnsi="Times New Roman" w:cs="Times New Roman"/>
        </w:rPr>
        <w:t xml:space="preserve"> </w:t>
      </w:r>
      <w:r w:rsidRPr="002A25AD">
        <w:rPr>
          <w:rFonts w:ascii="Times New Roman" w:hAnsi="Times New Roman" w:cs="Times New Roman"/>
        </w:rPr>
        <w:tab/>
        <w:t xml:space="preserve">Finance </w:t>
      </w:r>
      <w:r w:rsidR="00606A2A">
        <w:rPr>
          <w:rFonts w:ascii="Times New Roman" w:hAnsi="Times New Roman" w:cs="Times New Roman"/>
        </w:rPr>
        <w:t xml:space="preserve">Circular </w:t>
      </w:r>
      <w:r w:rsidRPr="002A25AD">
        <w:rPr>
          <w:rFonts w:ascii="Times New Roman" w:hAnsi="Times New Roman" w:cs="Times New Roman"/>
        </w:rPr>
        <w:t>201</w:t>
      </w:r>
      <w:r w:rsidR="008C5926">
        <w:rPr>
          <w:rFonts w:ascii="Times New Roman" w:hAnsi="Times New Roman" w:cs="Times New Roman"/>
        </w:rPr>
        <w:t>3</w:t>
      </w:r>
      <w:r w:rsidRPr="002A25AD">
        <w:rPr>
          <w:rFonts w:ascii="Times New Roman" w:hAnsi="Times New Roman" w:cs="Times New Roman"/>
        </w:rPr>
        <w:t>/</w:t>
      </w:r>
      <w:r w:rsidR="00606A2A">
        <w:rPr>
          <w:rFonts w:ascii="Times New Roman" w:hAnsi="Times New Roman" w:cs="Times New Roman"/>
        </w:rPr>
        <w:t>02</w:t>
      </w:r>
      <w:r w:rsidRPr="002A25AD">
        <w:rPr>
          <w:rFonts w:ascii="Times New Roman" w:hAnsi="Times New Roman" w:cs="Times New Roman"/>
        </w:rPr>
        <w:t xml:space="preserve">, </w:t>
      </w:r>
      <w:r w:rsidR="008C5926" w:rsidRPr="008C5926">
        <w:rPr>
          <w:rFonts w:ascii="Times New Roman" w:hAnsi="Times New Roman" w:cs="Times New Roman"/>
          <w:i/>
        </w:rPr>
        <w:t>Australian Government Grants</w:t>
      </w:r>
      <w:r w:rsidR="000E4204">
        <w:rPr>
          <w:rFonts w:ascii="Times New Roman" w:hAnsi="Times New Roman" w:cs="Times New Roman"/>
          <w:i/>
        </w:rPr>
        <w:t xml:space="preserve"> Briefing and</w:t>
      </w:r>
      <w:r w:rsidR="008C5926" w:rsidRPr="008C5926">
        <w:rPr>
          <w:rFonts w:ascii="Times New Roman" w:hAnsi="Times New Roman" w:cs="Times New Roman"/>
          <w:i/>
        </w:rPr>
        <w:t xml:space="preserve"> Reporting</w:t>
      </w:r>
      <w:r w:rsidR="008C5926">
        <w:rPr>
          <w:rFonts w:ascii="Times New Roman" w:hAnsi="Times New Roman" w:cs="Times New Roman"/>
        </w:rPr>
        <w:t xml:space="preserve"> </w:t>
      </w:r>
      <w:r w:rsidRPr="002A25AD">
        <w:rPr>
          <w:rFonts w:ascii="Times New Roman" w:hAnsi="Times New Roman" w:cs="Times New Roman"/>
        </w:rPr>
        <w:t>contains additional guidance on the form of the report, and is available from the Finance website at www.finance.gov.au.</w:t>
      </w:r>
    </w:p>
  </w:footnote>
  <w:footnote w:id="42">
    <w:p w:rsidR="00DD0E28" w:rsidRPr="003725C2" w:rsidRDefault="00DD0E28" w:rsidP="00642B8B">
      <w:pPr>
        <w:pStyle w:val="footnote"/>
        <w:ind w:left="284" w:hanging="284"/>
        <w:rPr>
          <w:rFonts w:ascii="Times New Roman" w:hAnsi="Times New Roman" w:cs="Times"/>
          <w:color w:val="auto"/>
        </w:rPr>
      </w:pPr>
      <w:r w:rsidRPr="00E65F5B">
        <w:rPr>
          <w:rFonts w:ascii="Times New Roman" w:hAnsi="Times New Roman" w:cs="Times"/>
          <w:color w:val="auto"/>
        </w:rPr>
        <w:footnoteRef/>
      </w:r>
      <w:r w:rsidRPr="00E65F5B">
        <w:rPr>
          <w:rFonts w:ascii="Times New Roman" w:hAnsi="Times New Roman" w:cs="Times"/>
          <w:color w:val="auto"/>
        </w:rPr>
        <w:t xml:space="preserve"> </w:t>
      </w:r>
      <w:r w:rsidRPr="00E65F5B">
        <w:rPr>
          <w:rFonts w:ascii="Times New Roman" w:hAnsi="Times New Roman" w:cs="Times"/>
          <w:color w:val="auto"/>
        </w:rPr>
        <w:tab/>
        <w:t>Grant guidelines must be made publicly available (including on agency websites), except where there is a specific policy reason to not publicise the grant guidelines or grants are provided on a one-off or ad hoc basis.</w:t>
      </w:r>
    </w:p>
  </w:footnote>
  <w:footnote w:id="43">
    <w:p w:rsidR="00DD0E28" w:rsidRPr="0015284A" w:rsidRDefault="00DD0E28" w:rsidP="00217478">
      <w:pPr>
        <w:pStyle w:val="footnote"/>
        <w:ind w:left="284" w:hanging="284"/>
        <w:rPr>
          <w:rFonts w:ascii="Times New Roman" w:hAnsi="Times New Roman"/>
        </w:rPr>
      </w:pPr>
      <w:r w:rsidRPr="0015284A">
        <w:rPr>
          <w:rFonts w:ascii="Times New Roman" w:hAnsi="Times New Roman"/>
        </w:rPr>
        <w:footnoteRef/>
      </w:r>
      <w:r w:rsidRPr="0015284A">
        <w:t xml:space="preserve"> </w:t>
      </w:r>
      <w:r w:rsidRPr="0015284A">
        <w:rPr>
          <w:rFonts w:ascii="Times New Roman" w:hAnsi="Times New Roman"/>
        </w:rPr>
        <w:tab/>
        <w:t>To satisfy the requirements of Regulation 12, it is important for approvers to understand that it is a specific requirement to record the basis under which they are satisfied that the proposed grant complies with Regulation 9, which stipulates certain tests that must be applied, in order for the approval to be given. This includes the requirement that a proposed grant must be consistent with the policies of the Commonwealth, noting that these policies include the guidelines issued in respect to the relevant granting activity. In this context, the basis for recommending or rejecting each proposed grant should be set out in the assessment material for each grant and should reflect the particular merits of each project in terms of the grant guidelines (including assessment against the eligibility and assessment criteria).</w:t>
      </w:r>
    </w:p>
  </w:footnote>
  <w:footnote w:id="44">
    <w:p w:rsidR="00DD0E28" w:rsidRDefault="00DD0E28">
      <w:pPr>
        <w:pStyle w:val="footnote"/>
        <w:ind w:left="284" w:hanging="284"/>
        <w:rPr>
          <w:rFonts w:ascii="Times New Roman" w:hAnsi="Times New Roman" w:cs="Times New Roman"/>
        </w:rPr>
      </w:pPr>
      <w:r w:rsidRPr="0019322D">
        <w:rPr>
          <w:rFonts w:ascii="Times New Roman" w:hAnsi="Times New Roman"/>
        </w:rPr>
        <w:footnoteRef/>
      </w:r>
      <w:r>
        <w:rPr>
          <w:rFonts w:ascii="Times New Roman" w:hAnsi="Times New Roman" w:cs="Times New Roman"/>
        </w:rPr>
        <w:tab/>
      </w:r>
      <w:r w:rsidRPr="0019322D">
        <w:rPr>
          <w:rFonts w:ascii="Times New Roman" w:hAnsi="Times New Roman" w:cs="Times New Roman"/>
        </w:rPr>
        <w:t xml:space="preserve">Agency staff should be aware of any legislative requirements that may prevent the sharing of information, such as the </w:t>
      </w:r>
      <w:r w:rsidRPr="00FF3784">
        <w:rPr>
          <w:rFonts w:ascii="Times New Roman" w:hAnsi="Times New Roman" w:cs="Times New Roman"/>
          <w:i/>
        </w:rPr>
        <w:t>Privacy Act 1998</w:t>
      </w:r>
      <w:r w:rsidRPr="0019322D">
        <w:rPr>
          <w:rFonts w:ascii="Times New Roman" w:hAnsi="Times New Roman" w:cs="Times New Roman"/>
        </w:rPr>
        <w:t xml:space="preserve">. </w:t>
      </w:r>
    </w:p>
  </w:footnote>
  <w:footnote w:id="45">
    <w:p w:rsidR="00DD0E28" w:rsidRDefault="00DD0E28" w:rsidP="0015284A">
      <w:pPr>
        <w:pStyle w:val="footnote"/>
        <w:rPr>
          <w:rFonts w:ascii="Times New Roman" w:hAnsi="Times New Roman" w:cs="Times New Roman"/>
        </w:rPr>
      </w:pPr>
      <w:r w:rsidRPr="0019322D">
        <w:rPr>
          <w:rFonts w:ascii="Times New Roman" w:hAnsi="Times New Roman"/>
        </w:rPr>
        <w:footnoteRef/>
      </w:r>
      <w:r>
        <w:rPr>
          <w:rFonts w:ascii="Times New Roman" w:hAnsi="Times New Roman" w:cs="Times New Roman"/>
        </w:rPr>
        <w:tab/>
        <w:t xml:space="preserve">Agency staff should discuss the availability of relevant information with the ACNC. See </w:t>
      </w:r>
      <w:r w:rsidR="00572ABB" w:rsidRPr="004E635E">
        <w:rPr>
          <w:rFonts w:ascii="Times New Roman" w:hAnsi="Times New Roman" w:cs="Times New Roman"/>
          <w:u w:val="single"/>
        </w:rPr>
        <w:t>www.acnc.gov.au</w:t>
      </w:r>
      <w:r w:rsidR="00572ABB">
        <w:rPr>
          <w:rFonts w:ascii="Times New Roman" w:hAnsi="Times New Roman" w:cs="Times New Roman"/>
        </w:rPr>
        <w:t>.</w:t>
      </w:r>
    </w:p>
  </w:footnote>
  <w:footnote w:id="46">
    <w:p w:rsidR="00DD0E28" w:rsidRDefault="00DD0E28">
      <w:pPr>
        <w:pStyle w:val="footnote"/>
        <w:ind w:left="284" w:hanging="284"/>
      </w:pPr>
      <w:r w:rsidRPr="00A60D3D">
        <w:rPr>
          <w:rFonts w:ascii="Times New Roman" w:hAnsi="Times New Roman" w:cs="Times New Roman"/>
        </w:rPr>
        <w:footnoteRef/>
      </w:r>
      <w:r w:rsidRPr="00A60D3D">
        <w:rPr>
          <w:rFonts w:ascii="Times New Roman" w:hAnsi="Times New Roman" w:cs="Times New Roman"/>
        </w:rPr>
        <w:t xml:space="preserve"> </w:t>
      </w:r>
      <w:r>
        <w:rPr>
          <w:rFonts w:ascii="Times New Roman" w:hAnsi="Times New Roman" w:cs="Times New Roman"/>
        </w:rPr>
        <w:tab/>
        <w:t>It may be appropriate in some circumstances to use non-competitive processes, such as, when the number of service providers is very limited and these providers have a well established record of delivering the grant funded activities.</w:t>
      </w:r>
    </w:p>
  </w:footnote>
  <w:footnote w:id="47">
    <w:p w:rsidR="00DD0E28" w:rsidRPr="00476B70" w:rsidRDefault="00DD0E28" w:rsidP="00476B70">
      <w:pPr>
        <w:pStyle w:val="footnote"/>
        <w:rPr>
          <w:rFonts w:ascii="Times New Roman" w:hAnsi="Times New Roman" w:cs="Times New Roman"/>
        </w:rPr>
      </w:pPr>
      <w:r w:rsidRPr="00A60D3D">
        <w:rPr>
          <w:rFonts w:ascii="Times New Roman" w:hAnsi="Times New Roman" w:cs="Times New Roman"/>
        </w:rPr>
        <w:footnoteRef/>
      </w:r>
      <w:r w:rsidRPr="00A60D3D">
        <w:rPr>
          <w:rFonts w:ascii="Times New Roman" w:hAnsi="Times New Roman" w:cs="Times New Roman"/>
        </w:rPr>
        <w:t xml:space="preserve"> </w:t>
      </w:r>
      <w:r w:rsidRPr="00A60D3D">
        <w:rPr>
          <w:rFonts w:ascii="Times New Roman" w:hAnsi="Times New Roman" w:cs="Times New Roman"/>
        </w:rPr>
        <w:tab/>
      </w:r>
      <w:r w:rsidRPr="00476B70">
        <w:rPr>
          <w:rFonts w:ascii="Times New Roman" w:hAnsi="Times New Roman" w:cs="Times New Roman"/>
        </w:rPr>
        <w:t>This delegate would normally be a section 44 delegate.</w:t>
      </w:r>
    </w:p>
  </w:footnote>
  <w:footnote w:id="48">
    <w:p w:rsidR="00DD0E28" w:rsidRDefault="00DD0E28">
      <w:pPr>
        <w:pStyle w:val="footnote"/>
        <w:ind w:left="284" w:hanging="284"/>
        <w:rPr>
          <w:rFonts w:ascii="Times New Roman" w:hAnsi="Times New Roman" w:cs="Times New Roman"/>
          <w:color w:val="auto"/>
        </w:rPr>
      </w:pPr>
      <w:r w:rsidRPr="00E65F5B">
        <w:rPr>
          <w:rFonts w:ascii="Times New Roman" w:hAnsi="Times New Roman" w:cs="Times New Roman"/>
          <w:color w:val="auto"/>
        </w:rPr>
        <w:footnoteRef/>
      </w:r>
      <w:r w:rsidRPr="00E65F5B">
        <w:rPr>
          <w:rFonts w:ascii="Times New Roman" w:hAnsi="Times New Roman" w:cs="Times New Roman"/>
          <w:color w:val="auto"/>
        </w:rPr>
        <w:t xml:space="preserve"> </w:t>
      </w:r>
      <w:r w:rsidRPr="00E65F5B">
        <w:rPr>
          <w:rFonts w:ascii="Times New Roman" w:hAnsi="Times New Roman" w:cs="Times New Roman"/>
          <w:color w:val="auto"/>
        </w:rPr>
        <w:tab/>
        <w:t>Further information on grants administration risks and factors that should be considered are outlined in paragraphs 7.10 to 7.12.</w:t>
      </w:r>
    </w:p>
  </w:footnote>
  <w:footnote w:id="49">
    <w:p w:rsidR="00DD0E28" w:rsidRDefault="00DD0E28">
      <w:pPr>
        <w:pStyle w:val="footnote"/>
        <w:ind w:left="284" w:hanging="284"/>
        <w:rPr>
          <w:rFonts w:ascii="Times New Roman" w:hAnsi="Times New Roman" w:cs="Times New Roman"/>
          <w:color w:val="auto"/>
        </w:rPr>
      </w:pPr>
      <w:r w:rsidRPr="00E65F5B">
        <w:rPr>
          <w:rFonts w:ascii="Times New Roman" w:hAnsi="Times New Roman" w:cs="Times New Roman"/>
          <w:color w:val="auto"/>
        </w:rPr>
        <w:footnoteRef/>
      </w:r>
      <w:r w:rsidRPr="00E65F5B">
        <w:rPr>
          <w:rFonts w:ascii="Times New Roman" w:hAnsi="Times New Roman" w:cs="Times New Roman"/>
          <w:color w:val="auto"/>
        </w:rPr>
        <w:t xml:space="preserve"> </w:t>
      </w:r>
      <w:r w:rsidRPr="00E65F5B">
        <w:rPr>
          <w:rFonts w:ascii="Times New Roman" w:hAnsi="Times New Roman" w:cs="Times New Roman"/>
          <w:color w:val="auto"/>
        </w:rPr>
        <w:tab/>
        <w:t>Where one-off or ad</w:t>
      </w:r>
      <w:r w:rsidR="005B2B8E">
        <w:rPr>
          <w:rFonts w:ascii="Times New Roman" w:hAnsi="Times New Roman" w:cs="Times New Roman"/>
          <w:color w:val="auto"/>
        </w:rPr>
        <w:t xml:space="preserve"> </w:t>
      </w:r>
      <w:r w:rsidRPr="00E65F5B">
        <w:rPr>
          <w:rFonts w:ascii="Times New Roman" w:hAnsi="Times New Roman" w:cs="Times New Roman"/>
          <w:color w:val="auto"/>
        </w:rPr>
        <w:t>hoc grants are made without the preparation of grant guidelines, these requirements do not apply.</w:t>
      </w:r>
    </w:p>
  </w:footnote>
  <w:footnote w:id="50">
    <w:p w:rsidR="00DD0E28" w:rsidRDefault="00DD0E28">
      <w:pPr>
        <w:pStyle w:val="footnote"/>
        <w:ind w:left="284" w:hanging="284"/>
        <w:rPr>
          <w:rFonts w:ascii="Times New Roman" w:hAnsi="Times New Roman" w:cs="Times New Roman"/>
          <w:color w:val="auto"/>
        </w:rPr>
      </w:pPr>
      <w:r w:rsidRPr="00E65F5B">
        <w:rPr>
          <w:rFonts w:ascii="Times New Roman" w:hAnsi="Times New Roman" w:cs="Times New Roman"/>
          <w:color w:val="auto"/>
        </w:rPr>
        <w:footnoteRef/>
      </w:r>
      <w:r w:rsidRPr="00E65F5B">
        <w:rPr>
          <w:rFonts w:ascii="Times New Roman" w:hAnsi="Times New Roman" w:cs="Times New Roman"/>
          <w:color w:val="auto"/>
        </w:rPr>
        <w:tab/>
        <w:t xml:space="preserve">See Estimates Memorandum 2011/19: </w:t>
      </w:r>
      <w:r w:rsidRPr="00AA4AED">
        <w:rPr>
          <w:rFonts w:ascii="Times New Roman" w:hAnsi="Times New Roman" w:cs="Times New Roman"/>
          <w:i/>
          <w:color w:val="auto"/>
        </w:rPr>
        <w:t>Process relating to the approval of new or revised program guidelines</w:t>
      </w:r>
      <w:r w:rsidRPr="00E65F5B">
        <w:rPr>
          <w:rFonts w:ascii="Times New Roman" w:hAnsi="Times New Roman" w:cs="Times New Roman"/>
          <w:color w:val="auto"/>
        </w:rPr>
        <w:t>.</w:t>
      </w:r>
    </w:p>
  </w:footnote>
  <w:footnote w:id="51">
    <w:p w:rsidR="00DD0E28" w:rsidRDefault="00DD0E28">
      <w:pPr>
        <w:pStyle w:val="footnote"/>
        <w:ind w:left="284" w:hanging="284"/>
        <w:rPr>
          <w:rFonts w:ascii="Times New Roman" w:hAnsi="Times New Roman" w:cs="Times"/>
          <w:color w:val="auto"/>
        </w:rPr>
      </w:pPr>
      <w:r w:rsidRPr="00E65F5B">
        <w:rPr>
          <w:rFonts w:ascii="Times New Roman" w:hAnsi="Times New Roman" w:cs="Times New Roman"/>
          <w:color w:val="auto"/>
        </w:rPr>
        <w:footnoteRef/>
      </w:r>
      <w:r w:rsidRPr="00E65F5B">
        <w:rPr>
          <w:rFonts w:ascii="Times New Roman" w:hAnsi="Times New Roman" w:cs="Times New Roman"/>
        </w:rPr>
        <w:tab/>
      </w:r>
      <w:r w:rsidRPr="00E65F5B">
        <w:rPr>
          <w:rFonts w:ascii="Times New Roman" w:hAnsi="Times New Roman" w:cs="Times New Roman"/>
          <w:color w:val="auto"/>
        </w:rPr>
        <w:t>The date</w:t>
      </w:r>
      <w:r w:rsidRPr="00E65F5B">
        <w:rPr>
          <w:rFonts w:ascii="Times New Roman" w:hAnsi="Times New Roman" w:cs="Times"/>
          <w:color w:val="auto"/>
        </w:rPr>
        <w:t xml:space="preserve"> of effect will depend on the particular arrangement. It can be the date on which a grant agreement is signed or a specified starting date. </w:t>
      </w:r>
    </w:p>
  </w:footnote>
  <w:footnote w:id="52">
    <w:p w:rsidR="00DD0E28" w:rsidRPr="0015284A" w:rsidRDefault="00DD0E28">
      <w:pPr>
        <w:pStyle w:val="footnote"/>
        <w:ind w:left="284" w:hanging="284"/>
        <w:rPr>
          <w:rFonts w:ascii="Times New Roman" w:hAnsi="Times New Roman" w:cs="Times"/>
          <w:color w:val="auto"/>
        </w:rPr>
      </w:pPr>
      <w:r w:rsidRPr="0015284A">
        <w:rPr>
          <w:rFonts w:ascii="Times New Roman" w:hAnsi="Times New Roman" w:cs="Times"/>
          <w:color w:val="auto"/>
        </w:rPr>
        <w:footnoteRef/>
      </w:r>
      <w:r>
        <w:rPr>
          <w:rFonts w:ascii="Times New Roman" w:hAnsi="Times New Roman" w:cs="Times"/>
          <w:color w:val="auto"/>
        </w:rPr>
        <w:tab/>
      </w:r>
      <w:r w:rsidRPr="0015284A">
        <w:rPr>
          <w:rFonts w:ascii="Times New Roman" w:hAnsi="Times New Roman" w:cs="Times"/>
          <w:color w:val="auto"/>
        </w:rPr>
        <w:t xml:space="preserve">This includes grant variations, where those variations involve additional payments of public money. </w:t>
      </w:r>
    </w:p>
  </w:footnote>
  <w:footnote w:id="53">
    <w:p w:rsidR="00DD0E28" w:rsidRPr="003725C2" w:rsidRDefault="00DD0E28" w:rsidP="000846B4">
      <w:pPr>
        <w:pStyle w:val="footnote"/>
        <w:ind w:left="284" w:hanging="284"/>
        <w:rPr>
          <w:rFonts w:ascii="Times New Roman" w:hAnsi="Times New Roman" w:cs="Times"/>
          <w:color w:val="auto"/>
        </w:rPr>
      </w:pPr>
      <w:r w:rsidRPr="00E65F5B">
        <w:rPr>
          <w:rFonts w:ascii="Times New Roman" w:hAnsi="Times New Roman" w:cs="Times"/>
          <w:color w:val="auto"/>
        </w:rPr>
        <w:footnoteRef/>
      </w:r>
      <w:r w:rsidRPr="00E65F5B">
        <w:rPr>
          <w:rFonts w:ascii="Times New Roman" w:hAnsi="Times New Roman" w:cs="Times"/>
          <w:color w:val="auto"/>
        </w:rPr>
        <w:tab/>
        <w:t xml:space="preserve">Finance Circular </w:t>
      </w:r>
      <w:r w:rsidRPr="008D34DC">
        <w:rPr>
          <w:rFonts w:ascii="Times New Roman" w:hAnsi="Times New Roman" w:cs="Times"/>
          <w:color w:val="auto"/>
        </w:rPr>
        <w:t>2013/</w:t>
      </w:r>
      <w:r w:rsidR="008D34DC" w:rsidRPr="008D34DC">
        <w:rPr>
          <w:rFonts w:ascii="Times New Roman" w:hAnsi="Times New Roman" w:cs="Times"/>
          <w:color w:val="auto"/>
        </w:rPr>
        <w:t>02</w:t>
      </w:r>
      <w:r w:rsidRPr="008D34DC">
        <w:rPr>
          <w:rFonts w:ascii="Times New Roman" w:hAnsi="Times New Roman" w:cs="Times"/>
          <w:color w:val="auto"/>
        </w:rPr>
        <w:t xml:space="preserve"> </w:t>
      </w:r>
      <w:r w:rsidR="008C5926">
        <w:rPr>
          <w:rFonts w:ascii="Times New Roman" w:hAnsi="Times New Roman" w:cs="Times"/>
          <w:i/>
          <w:color w:val="auto"/>
        </w:rPr>
        <w:t>Australian Government</w:t>
      </w:r>
      <w:r w:rsidRPr="00E65F5B">
        <w:rPr>
          <w:rFonts w:ascii="Times New Roman" w:hAnsi="Times New Roman" w:cs="Times"/>
          <w:i/>
          <w:color w:val="auto"/>
        </w:rPr>
        <w:t xml:space="preserve"> Grants </w:t>
      </w:r>
      <w:r w:rsidR="00132A8C">
        <w:rPr>
          <w:rFonts w:ascii="Times New Roman" w:hAnsi="Times New Roman" w:cs="Times"/>
          <w:i/>
          <w:color w:val="auto"/>
        </w:rPr>
        <w:t xml:space="preserve">Briefing and </w:t>
      </w:r>
      <w:r w:rsidRPr="00E65F5B">
        <w:rPr>
          <w:rFonts w:ascii="Times New Roman" w:hAnsi="Times New Roman" w:cs="Times"/>
          <w:i/>
          <w:color w:val="auto"/>
        </w:rPr>
        <w:t>Reporting</w:t>
      </w:r>
      <w:r w:rsidRPr="00E65F5B">
        <w:rPr>
          <w:rFonts w:ascii="Times New Roman" w:hAnsi="Times New Roman" w:cs="Times"/>
          <w:color w:val="auto"/>
        </w:rPr>
        <w:t xml:space="preserve">, contains detailed guidance on the information to be published by agencies. It is available on the Finance website at www.finance.gov.au. </w:t>
      </w:r>
    </w:p>
  </w:footnote>
  <w:footnote w:id="54">
    <w:p w:rsidR="00DD0E28" w:rsidRPr="0015284A" w:rsidRDefault="00DD0E28" w:rsidP="0015284A">
      <w:pPr>
        <w:pStyle w:val="footnote"/>
        <w:ind w:left="284" w:hanging="284"/>
        <w:rPr>
          <w:rFonts w:ascii="Times New Roman" w:hAnsi="Times New Roman" w:cs="Times"/>
          <w:color w:val="auto"/>
        </w:rPr>
      </w:pPr>
      <w:r w:rsidRPr="0015284A">
        <w:rPr>
          <w:rFonts w:ascii="Times New Roman" w:hAnsi="Times New Roman" w:cs="Times"/>
          <w:color w:val="auto"/>
        </w:rPr>
        <w:footnoteRef/>
      </w:r>
      <w:r w:rsidRPr="0015284A">
        <w:rPr>
          <w:rFonts w:ascii="Times New Roman" w:hAnsi="Times New Roman" w:cs="Times"/>
          <w:color w:val="auto"/>
        </w:rPr>
        <w:tab/>
        <w:t>Examples include grant programs as well as one off ad hoc grants, grants awarded through competitive, non-competitive and/or targeted selection processes.</w:t>
      </w:r>
    </w:p>
  </w:footnote>
  <w:footnote w:id="55">
    <w:p w:rsidR="00DD0E28" w:rsidRPr="00DE505D" w:rsidRDefault="00DD0E28" w:rsidP="00B00A12">
      <w:pPr>
        <w:pStyle w:val="footnote"/>
        <w:ind w:left="284" w:hanging="284"/>
        <w:rPr>
          <w:rFonts w:ascii="Times New Roman" w:hAnsi="Times New Roman" w:cs="Times"/>
          <w:color w:val="auto"/>
        </w:rPr>
      </w:pPr>
      <w:r w:rsidRPr="00E65F5B">
        <w:rPr>
          <w:rFonts w:ascii="Times New Roman" w:hAnsi="Times New Roman" w:cs="Times"/>
          <w:color w:val="auto"/>
        </w:rPr>
        <w:footnoteRef/>
      </w:r>
      <w:r w:rsidRPr="00E65F5B">
        <w:rPr>
          <w:rFonts w:ascii="Times New Roman" w:hAnsi="Times New Roman" w:cs="Times"/>
          <w:color w:val="auto"/>
        </w:rPr>
        <w:tab/>
        <w:t xml:space="preserve">The Model CEIs, which are designed to assist agency staff develop CEIs, cover the eleven core topics applicable to the majority of agency staff, including grants. See Finance Circular No. 2011/05: </w:t>
      </w:r>
      <w:r w:rsidRPr="00B41CC3">
        <w:rPr>
          <w:rFonts w:ascii="Times New Roman" w:hAnsi="Times New Roman" w:cs="Times"/>
          <w:i/>
          <w:color w:val="auto"/>
        </w:rPr>
        <w:t>Chief Executives Instructions - Part 2</w:t>
      </w:r>
      <w:r w:rsidRPr="00E65F5B">
        <w:rPr>
          <w:rFonts w:ascii="Times New Roman" w:hAnsi="Times New Roman" w:cs="Times"/>
          <w:color w:val="auto"/>
        </w:rPr>
        <w:t>.</w:t>
      </w:r>
    </w:p>
  </w:footnote>
  <w:footnote w:id="56">
    <w:p w:rsidR="00DD0E28" w:rsidRPr="0015284A" w:rsidRDefault="00DD0E28" w:rsidP="008874E2">
      <w:pPr>
        <w:pStyle w:val="footnote"/>
        <w:tabs>
          <w:tab w:val="clear" w:pos="283"/>
          <w:tab w:val="left" w:pos="284"/>
        </w:tabs>
        <w:ind w:left="284" w:hanging="284"/>
        <w:rPr>
          <w:rFonts w:ascii="Times New Roman" w:hAnsi="Times New Roman" w:cs="Times"/>
          <w:color w:val="auto"/>
        </w:rPr>
      </w:pPr>
      <w:r w:rsidRPr="0015284A">
        <w:rPr>
          <w:rFonts w:ascii="Times New Roman" w:hAnsi="Times New Roman" w:cs="Times"/>
          <w:color w:val="auto"/>
        </w:rPr>
        <w:footnoteRef/>
      </w:r>
      <w:r w:rsidRPr="00E65F5B">
        <w:rPr>
          <w:rFonts w:ascii="Times New Roman" w:hAnsi="Times New Roman" w:cs="Times"/>
          <w:color w:val="auto"/>
        </w:rPr>
        <w:tab/>
      </w:r>
      <w:r w:rsidRPr="0015284A">
        <w:rPr>
          <w:rFonts w:ascii="Times New Roman" w:hAnsi="Times New Roman" w:cs="Times"/>
          <w:color w:val="auto"/>
        </w:rPr>
        <w:t xml:space="preserve">Agency staff </w:t>
      </w:r>
      <w:r>
        <w:rPr>
          <w:rFonts w:ascii="Times New Roman" w:hAnsi="Times New Roman" w:cs="Times"/>
          <w:color w:val="auto"/>
        </w:rPr>
        <w:t xml:space="preserve">should </w:t>
      </w:r>
      <w:r w:rsidRPr="0015284A">
        <w:rPr>
          <w:rFonts w:ascii="Times New Roman" w:hAnsi="Times New Roman" w:cs="Times"/>
          <w:color w:val="auto"/>
        </w:rPr>
        <w:t>balance this requirement for consultation against any issues that may arise in respect to probity, conflict of interest and the potential for competitive advantage.</w:t>
      </w:r>
    </w:p>
  </w:footnote>
  <w:footnote w:id="57">
    <w:p w:rsidR="00DD0E28" w:rsidRDefault="00DD0E28" w:rsidP="00B00A12">
      <w:pPr>
        <w:pStyle w:val="footnote"/>
        <w:tabs>
          <w:tab w:val="clear" w:pos="283"/>
          <w:tab w:val="left" w:pos="240"/>
        </w:tabs>
        <w:ind w:left="240" w:hanging="240"/>
      </w:pPr>
      <w:r w:rsidRPr="00E65F5B">
        <w:rPr>
          <w:rFonts w:ascii="Times New Roman" w:hAnsi="Times New Roman" w:cs="Times"/>
          <w:color w:val="auto"/>
        </w:rPr>
        <w:footnoteRef/>
      </w:r>
      <w:r w:rsidRPr="00E65F5B">
        <w:rPr>
          <w:rFonts w:ascii="Times New Roman" w:hAnsi="Times New Roman" w:cs="Times"/>
          <w:color w:val="auto"/>
        </w:rPr>
        <w:tab/>
        <w:t xml:space="preserve">Agencies may identify other matters requiring consideration at the planning </w:t>
      </w:r>
      <w:r>
        <w:rPr>
          <w:rFonts w:ascii="Times New Roman" w:hAnsi="Times New Roman" w:cs="Times"/>
          <w:color w:val="auto"/>
        </w:rPr>
        <w:t>phase</w:t>
      </w:r>
      <w:r w:rsidRPr="00E65F5B">
        <w:rPr>
          <w:rFonts w:ascii="Times New Roman" w:hAnsi="Times New Roman" w:cs="Times"/>
          <w:color w:val="auto"/>
        </w:rPr>
        <w:t>, depending on their specific circumstances</w:t>
      </w:r>
      <w:r>
        <w:t>.</w:t>
      </w:r>
    </w:p>
  </w:footnote>
  <w:footnote w:id="58">
    <w:p w:rsidR="00DD0E28" w:rsidRDefault="00DD0E28" w:rsidP="0097783F">
      <w:pPr>
        <w:pStyle w:val="footnote"/>
        <w:ind w:left="284" w:hanging="284"/>
      </w:pPr>
      <w:r w:rsidRPr="0097783F">
        <w:rPr>
          <w:rFonts w:ascii="Times New Roman" w:hAnsi="Times New Roman"/>
          <w:color w:val="auto"/>
        </w:rPr>
        <w:footnoteRef/>
      </w:r>
      <w:r w:rsidRPr="0097783F">
        <w:rPr>
          <w:rFonts w:ascii="Times New Roman" w:hAnsi="Times New Roman" w:cs="Times New Roman"/>
          <w:color w:val="auto"/>
        </w:rPr>
        <w:t xml:space="preserve"> </w:t>
      </w:r>
      <w:r w:rsidRPr="0097783F">
        <w:rPr>
          <w:rFonts w:ascii="Times New Roman" w:hAnsi="Times New Roman" w:cs="Times New Roman"/>
          <w:color w:val="auto"/>
        </w:rPr>
        <w:tab/>
        <w:t>Beneficiaries include the individuals and entities which directly or indirectly receive a gain or benefit from activities funded by a grant</w:t>
      </w:r>
      <w:r>
        <w:rPr>
          <w:rFonts w:ascii="Times New Roman" w:hAnsi="Times New Roman" w:cs="Times New Roman"/>
          <w:color w:val="auto"/>
        </w:rPr>
        <w:t>.</w:t>
      </w:r>
    </w:p>
  </w:footnote>
  <w:footnote w:id="59">
    <w:p w:rsidR="00DD0E28" w:rsidRPr="0015284A" w:rsidRDefault="00DD0E28">
      <w:pPr>
        <w:pStyle w:val="footnote"/>
        <w:ind w:left="284" w:hanging="284"/>
        <w:rPr>
          <w:rFonts w:ascii="Times New Roman" w:hAnsi="Times New Roman"/>
          <w:color w:val="auto"/>
        </w:rPr>
      </w:pPr>
      <w:r w:rsidRPr="0015284A">
        <w:rPr>
          <w:rFonts w:ascii="Times New Roman" w:hAnsi="Times New Roman"/>
          <w:color w:val="auto"/>
        </w:rPr>
        <w:footnoteRef/>
      </w:r>
      <w:r w:rsidRPr="0015284A">
        <w:rPr>
          <w:rFonts w:ascii="Times New Roman" w:hAnsi="Times New Roman"/>
          <w:color w:val="auto"/>
        </w:rPr>
        <w:t xml:space="preserve"> </w:t>
      </w:r>
      <w:r w:rsidRPr="0015284A">
        <w:rPr>
          <w:rFonts w:ascii="Times New Roman" w:hAnsi="Times New Roman"/>
          <w:color w:val="auto"/>
        </w:rPr>
        <w:tab/>
        <w:t xml:space="preserve">Agencies should use whole of government websites, such as GrantsLink at </w:t>
      </w:r>
      <w:hyperlink r:id="rId2" w:history="1">
        <w:r w:rsidR="00572ABB" w:rsidRPr="00030D15">
          <w:rPr>
            <w:rStyle w:val="Hyperlink"/>
            <w:rFonts w:ascii="Times New Roman" w:hAnsi="Times New Roman"/>
          </w:rPr>
          <w:t>www.grantslink.gov.au</w:t>
        </w:r>
      </w:hyperlink>
      <w:r w:rsidRPr="0015284A">
        <w:rPr>
          <w:rFonts w:ascii="Times New Roman" w:hAnsi="Times New Roman"/>
          <w:color w:val="auto"/>
        </w:rPr>
        <w:t xml:space="preserve"> or the Indigenous Portal at </w:t>
      </w:r>
      <w:hyperlink r:id="rId3" w:history="1">
        <w:r w:rsidRPr="0056511A">
          <w:rPr>
            <w:rFonts w:ascii="Times New Roman" w:hAnsi="Times New Roman"/>
            <w:color w:val="auto"/>
            <w:u w:val="single"/>
          </w:rPr>
          <w:t>www.indigenous.gov.au</w:t>
        </w:r>
      </w:hyperlink>
      <w:r w:rsidRPr="0015284A">
        <w:rPr>
          <w:rFonts w:ascii="Times New Roman" w:hAnsi="Times New Roman"/>
          <w:color w:val="auto"/>
        </w:rPr>
        <w:t xml:space="preserve"> to promote their grants.</w:t>
      </w:r>
    </w:p>
  </w:footnote>
  <w:footnote w:id="60">
    <w:p w:rsidR="00DD0E28" w:rsidRPr="0015284A" w:rsidRDefault="00DD0E28" w:rsidP="00FF3784">
      <w:pPr>
        <w:pStyle w:val="footnote"/>
        <w:ind w:left="284" w:hanging="284"/>
        <w:rPr>
          <w:rFonts w:ascii="Times New Roman" w:hAnsi="Times New Roman"/>
          <w:color w:val="auto"/>
        </w:rPr>
      </w:pPr>
      <w:r w:rsidRPr="0015284A">
        <w:rPr>
          <w:rFonts w:ascii="Times New Roman" w:hAnsi="Times New Roman"/>
          <w:color w:val="auto"/>
        </w:rPr>
        <w:footnoteRef/>
      </w:r>
      <w:r w:rsidRPr="0015284A">
        <w:rPr>
          <w:rFonts w:ascii="Times New Roman" w:hAnsi="Times New Roman"/>
          <w:color w:val="auto"/>
        </w:rPr>
        <w:t xml:space="preserve"> </w:t>
      </w:r>
      <w:r>
        <w:rPr>
          <w:rFonts w:ascii="Times New Roman" w:hAnsi="Times New Roman"/>
          <w:color w:val="auto"/>
        </w:rPr>
        <w:t xml:space="preserve">  </w:t>
      </w:r>
      <w:r w:rsidRPr="0015284A">
        <w:rPr>
          <w:rFonts w:ascii="Times New Roman" w:hAnsi="Times New Roman"/>
          <w:color w:val="auto"/>
        </w:rPr>
        <w:t>Agency staff should discuss the availability of relevant information with the ACNC. See</w:t>
      </w:r>
      <w:r w:rsidR="00572ABB">
        <w:rPr>
          <w:rFonts w:ascii="Times New Roman" w:hAnsi="Times New Roman"/>
          <w:color w:val="auto"/>
        </w:rPr>
        <w:t xml:space="preserve"> </w:t>
      </w:r>
      <w:r w:rsidR="00572ABB" w:rsidRPr="00572ABB">
        <w:rPr>
          <w:rFonts w:ascii="Times New Roman" w:hAnsi="Times New Roman"/>
          <w:color w:val="auto"/>
          <w:u w:val="single"/>
        </w:rPr>
        <w:t>www.acnc.gov.au</w:t>
      </w:r>
      <w:r>
        <w:t>.</w:t>
      </w:r>
    </w:p>
  </w:footnote>
  <w:footnote w:id="61">
    <w:p w:rsidR="00DD0E28" w:rsidRPr="00FD5F46" w:rsidRDefault="00DD0E28" w:rsidP="00FD5F46">
      <w:pPr>
        <w:pStyle w:val="footnote"/>
        <w:ind w:left="284" w:hanging="284"/>
        <w:rPr>
          <w:rStyle w:val="FootnoteReference"/>
          <w:rFonts w:ascii="Times New Roman" w:hAnsi="Times New Roman"/>
          <w:spacing w:val="0"/>
          <w:vertAlign w:val="baseline"/>
          <w:lang w:val="en-AU"/>
        </w:rPr>
      </w:pPr>
      <w:r w:rsidRPr="00FD5F46">
        <w:rPr>
          <w:rStyle w:val="FootnoteReference"/>
          <w:rFonts w:ascii="Times New Roman" w:hAnsi="Times New Roman"/>
          <w:spacing w:val="0"/>
          <w:vertAlign w:val="baseline"/>
          <w:lang w:val="en-AU"/>
        </w:rPr>
        <w:footnoteRef/>
      </w:r>
      <w:r w:rsidRPr="00FD5F46">
        <w:rPr>
          <w:rStyle w:val="FootnoteReference"/>
          <w:rFonts w:ascii="Times New Roman" w:hAnsi="Times New Roman"/>
          <w:spacing w:val="0"/>
          <w:vertAlign w:val="baseline"/>
          <w:lang w:val="en-AU"/>
        </w:rPr>
        <w:t xml:space="preserve"> The Standard Business Reporting (SBR) </w:t>
      </w:r>
      <w:r>
        <w:rPr>
          <w:rFonts w:ascii="Times New Roman" w:hAnsi="Times New Roman"/>
          <w:spacing w:val="0"/>
          <w:lang w:val="en-AU"/>
        </w:rPr>
        <w:t>initiative</w:t>
      </w:r>
      <w:r w:rsidRPr="00FD5F46">
        <w:rPr>
          <w:rStyle w:val="FootnoteReference"/>
          <w:rFonts w:ascii="Times New Roman" w:hAnsi="Times New Roman"/>
          <w:spacing w:val="0"/>
          <w:vertAlign w:val="baseline"/>
          <w:lang w:val="en-AU"/>
        </w:rPr>
        <w:t xml:space="preserve"> may also be relevant </w:t>
      </w:r>
      <w:r>
        <w:rPr>
          <w:rStyle w:val="FootnoteReference"/>
          <w:rFonts w:ascii="Times New Roman" w:hAnsi="Times New Roman"/>
          <w:spacing w:val="0"/>
          <w:vertAlign w:val="baseline"/>
          <w:lang w:val="en-AU"/>
        </w:rPr>
        <w:t xml:space="preserve">for financial reporting, see </w:t>
      </w:r>
      <w:hyperlink r:id="rId4" w:history="1">
        <w:r w:rsidR="00572ABB" w:rsidRPr="00030D15">
          <w:rPr>
            <w:rStyle w:val="Hyperlink"/>
            <w:rFonts w:ascii="Times New Roman" w:hAnsi="Times New Roman" w:cs="Times New Roman"/>
            <w:spacing w:val="0"/>
            <w:lang w:val="en-AU"/>
          </w:rPr>
          <w:t>www.sbr.gov.au</w:t>
        </w:r>
      </w:hyperlink>
      <w:r>
        <w:rPr>
          <w:rStyle w:val="FootnoteReference"/>
          <w:rFonts w:ascii="Times New Roman" w:hAnsi="Times New Roman"/>
          <w:spacing w:val="0"/>
          <w:vertAlign w:val="baseline"/>
          <w:lang w:val="en-AU"/>
        </w:rPr>
        <w:t xml:space="preserve"> .</w:t>
      </w:r>
    </w:p>
  </w:footnote>
  <w:footnote w:id="62">
    <w:p w:rsidR="00DD0E28" w:rsidRDefault="00DD0E28" w:rsidP="007C5485">
      <w:pPr>
        <w:pStyle w:val="footnote"/>
        <w:ind w:left="284" w:hanging="284"/>
      </w:pPr>
      <w:r w:rsidRPr="00E65F5B">
        <w:rPr>
          <w:rStyle w:val="FootnoteReference"/>
          <w:rFonts w:ascii="Times New Roman" w:hAnsi="Times New Roman"/>
          <w:spacing w:val="0"/>
          <w:vertAlign w:val="baseline"/>
          <w:lang w:val="en-AU"/>
        </w:rPr>
        <w:t>58</w:t>
      </w:r>
      <w:r w:rsidRPr="00343B28">
        <w:tab/>
      </w:r>
      <w:r w:rsidRPr="00E65F5B">
        <w:rPr>
          <w:rFonts w:ascii="Times New Roman" w:hAnsi="Times New Roman" w:cs="Times"/>
          <w:i/>
          <w:color w:val="auto"/>
        </w:rPr>
        <w:t>Implementing Better Practice Grants Administration: Better Practice Guide</w:t>
      </w:r>
      <w:r w:rsidRPr="00A66578">
        <w:rPr>
          <w:rFonts w:ascii="Times New Roman" w:hAnsi="Times New Roman" w:cs="Times"/>
          <w:color w:val="auto"/>
        </w:rPr>
        <w:t xml:space="preserve"> (Australian National Audit Office, June 2010).</w:t>
      </w:r>
      <w:r>
        <w:t xml:space="preserve"> </w:t>
      </w:r>
    </w:p>
  </w:footnote>
  <w:footnote w:id="63">
    <w:p w:rsidR="00DD0E28" w:rsidRDefault="00DD0E28" w:rsidP="00B00A12">
      <w:pPr>
        <w:pStyle w:val="footnote"/>
        <w:tabs>
          <w:tab w:val="clear" w:pos="283"/>
          <w:tab w:val="left" w:pos="240"/>
        </w:tabs>
      </w:pPr>
      <w:r w:rsidRPr="00E65F5B">
        <w:rPr>
          <w:rFonts w:ascii="Times New Roman" w:hAnsi="Times New Roman" w:cs="Times"/>
          <w:color w:val="auto"/>
        </w:rPr>
        <w:footnoteRef/>
      </w:r>
      <w:r w:rsidRPr="00E65F5B">
        <w:rPr>
          <w:rFonts w:ascii="Times New Roman" w:hAnsi="Times New Roman" w:cs="Times"/>
          <w:color w:val="auto"/>
        </w:rPr>
        <w:tab/>
        <w:t>See paragraph 4.5</w:t>
      </w:r>
      <w:r>
        <w:rPr>
          <w:rFonts w:ascii="Times New Roman" w:hAnsi="Times New Roman" w:cs="Times"/>
          <w:color w:val="auto"/>
        </w:rPr>
        <w:t xml:space="preserve"> </w:t>
      </w:r>
      <w:r w:rsidRPr="00E65F5B">
        <w:rPr>
          <w:rFonts w:ascii="Times New Roman" w:hAnsi="Times New Roman" w:cs="Times"/>
          <w:color w:val="auto"/>
        </w:rPr>
        <w:t xml:space="preserve">(d) of Part </w:t>
      </w:r>
      <w:r w:rsidR="00047BEE">
        <w:rPr>
          <w:rFonts w:ascii="Times New Roman" w:hAnsi="Times New Roman" w:cs="Times"/>
          <w:color w:val="auto"/>
        </w:rPr>
        <w:t>1</w:t>
      </w:r>
      <w:r w:rsidRPr="00E65F5B">
        <w:rPr>
          <w:rFonts w:ascii="Times New Roman" w:hAnsi="Times New Roman" w:cs="Times"/>
          <w:color w:val="auto"/>
        </w:rPr>
        <w:t xml:space="preserve"> of the CGGs.</w:t>
      </w:r>
    </w:p>
  </w:footnote>
  <w:footnote w:id="64">
    <w:p w:rsidR="00DD0E28" w:rsidRPr="00F35D72" w:rsidRDefault="00DD0E28" w:rsidP="005054A3">
      <w:pPr>
        <w:pStyle w:val="footnote"/>
        <w:rPr>
          <w:rFonts w:ascii="Times New Roman" w:hAnsi="Times New Roman" w:cs="Times"/>
          <w:color w:val="auto"/>
        </w:rPr>
      </w:pPr>
      <w:r w:rsidRPr="00E65F5B">
        <w:rPr>
          <w:rFonts w:ascii="Times New Roman" w:hAnsi="Times New Roman" w:cs="Times"/>
          <w:color w:val="auto"/>
        </w:rPr>
        <w:footnoteRef/>
      </w:r>
      <w:r w:rsidRPr="00E65F5B">
        <w:rPr>
          <w:rFonts w:ascii="Times New Roman" w:hAnsi="Times New Roman" w:cs="Times"/>
          <w:color w:val="auto"/>
        </w:rPr>
        <w:t xml:space="preserve"> </w:t>
      </w:r>
      <w:r w:rsidRPr="00E65F5B">
        <w:rPr>
          <w:rFonts w:ascii="Times New Roman" w:hAnsi="Times New Roman" w:cs="Times"/>
          <w:color w:val="auto"/>
        </w:rPr>
        <w:tab/>
        <w:t>See paragraph 4.</w:t>
      </w:r>
      <w:r w:rsidR="001678D2">
        <w:rPr>
          <w:rFonts w:ascii="Times New Roman" w:hAnsi="Times New Roman" w:cs="Times"/>
          <w:color w:val="auto"/>
        </w:rPr>
        <w:t>8</w:t>
      </w:r>
      <w:r w:rsidRPr="00E65F5B">
        <w:rPr>
          <w:rFonts w:ascii="Times New Roman" w:hAnsi="Times New Roman" w:cs="Times"/>
          <w:color w:val="auto"/>
        </w:rPr>
        <w:t xml:space="preserve"> of Part I of the CGGs.</w:t>
      </w:r>
    </w:p>
  </w:footnote>
  <w:footnote w:id="65">
    <w:p w:rsidR="00E24989" w:rsidRDefault="00DD0E28">
      <w:pPr>
        <w:pStyle w:val="footnote"/>
        <w:ind w:left="284" w:hanging="284"/>
        <w:rPr>
          <w:rFonts w:ascii="Times New Roman" w:hAnsi="Times New Roman" w:cs="Times"/>
          <w:color w:val="auto"/>
        </w:rPr>
      </w:pPr>
      <w:r w:rsidRPr="00E65F5B">
        <w:rPr>
          <w:rFonts w:ascii="Times New Roman" w:hAnsi="Times New Roman" w:cs="Times"/>
          <w:color w:val="auto"/>
        </w:rPr>
        <w:footnoteRef/>
      </w:r>
      <w:r w:rsidRPr="00E65F5B">
        <w:rPr>
          <w:rFonts w:ascii="Times New Roman" w:hAnsi="Times New Roman" w:cs="Times"/>
          <w:color w:val="auto"/>
        </w:rPr>
        <w:t xml:space="preserve"> </w:t>
      </w:r>
      <w:r w:rsidRPr="00E65F5B">
        <w:rPr>
          <w:rFonts w:ascii="Times New Roman" w:hAnsi="Times New Roman" w:cs="Times"/>
          <w:color w:val="auto"/>
        </w:rPr>
        <w:tab/>
        <w:t xml:space="preserve">Agencies must consult with the Department of Industry, </w:t>
      </w:r>
      <w:r>
        <w:rPr>
          <w:rFonts w:ascii="Times New Roman" w:hAnsi="Times New Roman" w:cs="Times"/>
          <w:color w:val="auto"/>
        </w:rPr>
        <w:t xml:space="preserve">Innovation, </w:t>
      </w:r>
      <w:r w:rsidRPr="00E65F5B">
        <w:rPr>
          <w:rFonts w:ascii="Times New Roman" w:hAnsi="Times New Roman" w:cs="Times"/>
          <w:color w:val="auto"/>
        </w:rPr>
        <w:t>Science, Research and Tertiary Education to confirm if an AIP plan is likely to be needed for a particular grant</w:t>
      </w:r>
      <w:r>
        <w:rPr>
          <w:rFonts w:ascii="Times New Roman" w:hAnsi="Times New Roman" w:cs="Times"/>
          <w:color w:val="auto"/>
        </w:rPr>
        <w:t xml:space="preserve"> see</w:t>
      </w:r>
      <w:r w:rsidR="00E24989">
        <w:rPr>
          <w:rFonts w:ascii="Times New Roman" w:hAnsi="Times New Roman" w:cs="Times"/>
          <w:color w:val="auto"/>
        </w:rPr>
        <w:t xml:space="preserve"> </w:t>
      </w:r>
      <w:hyperlink r:id="rId5" w:history="1">
        <w:r w:rsidR="00E24989" w:rsidRPr="00D20221">
          <w:rPr>
            <w:rStyle w:val="Hyperlink"/>
            <w:rFonts w:ascii="Times New Roman" w:hAnsi="Times New Roman" w:cs="Times"/>
          </w:rPr>
          <w:t>www.innovation.gov.au/Industry/AustralianIndustryParticipation/Pages/AIPPlansforCommonwealthGovernmentGrants.aspx</w:t>
        </w:r>
      </w:hyperlink>
    </w:p>
    <w:p w:rsidR="00E24989" w:rsidRDefault="00E24989">
      <w:pPr>
        <w:pStyle w:val="footnote"/>
        <w:ind w:left="284" w:hanging="284"/>
        <w:rPr>
          <w:rFonts w:ascii="Times New Roman" w:hAnsi="Times New Roman" w:cs="Times"/>
          <w:color w:val="auto"/>
        </w:rPr>
      </w:pPr>
    </w:p>
    <w:p w:rsidR="00DD0E28" w:rsidRDefault="00DD0E28">
      <w:pPr>
        <w:pStyle w:val="footnote"/>
        <w:ind w:left="284" w:hanging="284"/>
        <w:rPr>
          <w:rFonts w:ascii="Times New Roman" w:hAnsi="Times New Roman" w:cs="Times"/>
          <w:color w:val="auto"/>
        </w:rPr>
      </w:pPr>
      <w:r>
        <w:t>.</w:t>
      </w:r>
    </w:p>
  </w:footnote>
  <w:footnote w:id="66">
    <w:p w:rsidR="00DD0E28" w:rsidRDefault="00DD0E28">
      <w:pPr>
        <w:pStyle w:val="footnote"/>
        <w:rPr>
          <w:rFonts w:ascii="Times New Roman" w:hAnsi="Times New Roman" w:cs="Times New Roman"/>
        </w:rPr>
      </w:pPr>
      <w:r w:rsidRPr="00A60D3D">
        <w:rPr>
          <w:rFonts w:ascii="Times New Roman" w:hAnsi="Times New Roman" w:cs="Times New Roman"/>
        </w:rPr>
        <w:footnoteRef/>
      </w:r>
      <w:r>
        <w:rPr>
          <w:rFonts w:ascii="Times New Roman" w:hAnsi="Times New Roman" w:cs="Times New Roman"/>
        </w:rPr>
        <w:t xml:space="preserve"> </w:t>
      </w:r>
      <w:r w:rsidRPr="001D4584">
        <w:rPr>
          <w:rFonts w:ascii="Times New Roman" w:hAnsi="Times New Roman" w:cs="Times New Roman"/>
        </w:rPr>
        <w:tab/>
        <w:t>All parties involved in grants administration may be vulnerable to complaints of inequitable treatment, political and other forms of patronage or bias.</w:t>
      </w:r>
    </w:p>
  </w:footnote>
  <w:footnote w:id="67">
    <w:p w:rsidR="00DD0E28" w:rsidRPr="00FC1643" w:rsidRDefault="00DD0E28" w:rsidP="00FC1643">
      <w:pPr>
        <w:pStyle w:val="footnote"/>
        <w:rPr>
          <w:rFonts w:ascii="Times New Roman" w:hAnsi="Times New Roman" w:cs="Times New Roman"/>
        </w:rPr>
      </w:pPr>
      <w:r w:rsidRPr="0015284A">
        <w:rPr>
          <w:rFonts w:ascii="Times New Roman" w:hAnsi="Times New Roman" w:cs="Times New Roman"/>
        </w:rPr>
        <w:footnoteRef/>
      </w:r>
      <w:r w:rsidRPr="00A60D3D">
        <w:rPr>
          <w:rFonts w:ascii="Times New Roman" w:hAnsi="Times New Roman" w:cs="Times New Roman"/>
        </w:rPr>
        <w:t xml:space="preserve"> </w:t>
      </w:r>
      <w:r w:rsidRPr="00A60D3D">
        <w:rPr>
          <w:rFonts w:ascii="Times New Roman" w:hAnsi="Times New Roman" w:cs="Times New Roman"/>
        </w:rPr>
        <w:tab/>
      </w:r>
      <w:r w:rsidRPr="00C21FD6">
        <w:rPr>
          <w:rFonts w:ascii="Times New Roman" w:hAnsi="Times New Roman" w:cs="Times New Roman"/>
          <w:i/>
        </w:rPr>
        <w:t>Implementing Better Practice Grants Administration: Better Practice Guide</w:t>
      </w:r>
      <w:r w:rsidRPr="0015284A">
        <w:rPr>
          <w:rFonts w:ascii="Times New Roman" w:hAnsi="Times New Roman" w:cs="Times New Roman"/>
        </w:rPr>
        <w:t xml:space="preserve"> (Australian National Audit Office, June 2010).</w:t>
      </w:r>
    </w:p>
  </w:footnote>
  <w:footnote w:id="68">
    <w:p w:rsidR="00DD0E28" w:rsidRPr="007B1AB6" w:rsidRDefault="00DD0E28" w:rsidP="007B1AB6">
      <w:pPr>
        <w:pStyle w:val="footnote"/>
        <w:rPr>
          <w:rFonts w:ascii="Times New Roman" w:hAnsi="Times New Roman" w:cs="Times New Roman"/>
        </w:rPr>
      </w:pPr>
      <w:r w:rsidRPr="0015284A">
        <w:rPr>
          <w:rFonts w:ascii="Times New Roman" w:hAnsi="Times New Roman" w:cs="Times New Roman"/>
        </w:rPr>
        <w:footnoteRef/>
      </w:r>
      <w:r w:rsidRPr="00A60D3D">
        <w:rPr>
          <w:rFonts w:ascii="Times New Roman" w:hAnsi="Times New Roman" w:cs="Times New Roman"/>
        </w:rPr>
        <w:t xml:space="preserve"> </w:t>
      </w:r>
      <w:r w:rsidRPr="00A60D3D">
        <w:rPr>
          <w:rFonts w:ascii="Times New Roman" w:hAnsi="Times New Roman" w:cs="Times New Roman"/>
        </w:rPr>
        <w:tab/>
      </w:r>
      <w:r w:rsidRPr="007B1AB6">
        <w:rPr>
          <w:rFonts w:ascii="Times New Roman" w:hAnsi="Times New Roman" w:cs="Times New Roman"/>
        </w:rPr>
        <w:t xml:space="preserve">See </w:t>
      </w:r>
      <w:r w:rsidRPr="00C21FD6">
        <w:rPr>
          <w:rFonts w:ascii="Times New Roman" w:hAnsi="Times New Roman" w:cs="Times New Roman"/>
          <w:i/>
        </w:rPr>
        <w:t>Implementing Better Practice Grants Administration: Better Practice Guide</w:t>
      </w:r>
      <w:r w:rsidRPr="007B1AB6">
        <w:rPr>
          <w:rFonts w:ascii="Times New Roman" w:hAnsi="Times New Roman" w:cs="Times New Roman"/>
        </w:rPr>
        <w:t xml:space="preserve"> (Australian National Audit Office, June 2010) for further guidance.</w:t>
      </w:r>
    </w:p>
  </w:footnote>
  <w:footnote w:id="69">
    <w:p w:rsidR="00DD0E28" w:rsidRPr="0015284A" w:rsidRDefault="00DD0E28">
      <w:pPr>
        <w:pStyle w:val="footnote"/>
        <w:rPr>
          <w:rFonts w:ascii="Times New Roman" w:hAnsi="Times New Roman" w:cs="Times New Roman"/>
        </w:rPr>
      </w:pPr>
      <w:r w:rsidRPr="0015284A">
        <w:rPr>
          <w:rFonts w:ascii="Times New Roman" w:hAnsi="Times New Roman" w:cs="Times New Roman"/>
        </w:rPr>
        <w:footnoteRef/>
      </w:r>
      <w:r w:rsidRPr="00A60D3D">
        <w:rPr>
          <w:rFonts w:ascii="Times New Roman" w:hAnsi="Times New Roman" w:cs="Times New Roman"/>
        </w:rPr>
        <w:t xml:space="preserve"> </w:t>
      </w:r>
      <w:r w:rsidRPr="00A60D3D">
        <w:rPr>
          <w:rFonts w:ascii="Times New Roman" w:hAnsi="Times New Roman" w:cs="Times New Roman"/>
        </w:rPr>
        <w:tab/>
      </w:r>
      <w:r w:rsidRPr="001D4584">
        <w:rPr>
          <w:rFonts w:ascii="Times New Roman" w:hAnsi="Times New Roman" w:cs="Times New Roman"/>
        </w:rPr>
        <w:t>See paragraph 4.</w:t>
      </w:r>
      <w:r w:rsidR="00151527">
        <w:rPr>
          <w:rFonts w:ascii="Times New Roman" w:hAnsi="Times New Roman" w:cs="Times New Roman"/>
        </w:rPr>
        <w:t>8</w:t>
      </w:r>
      <w:r w:rsidRPr="001D4584">
        <w:rPr>
          <w:rFonts w:ascii="Times New Roman" w:hAnsi="Times New Roman" w:cs="Times New Roman"/>
        </w:rPr>
        <w:t xml:space="preserve"> of Part </w:t>
      </w:r>
      <w:r w:rsidR="0054442B">
        <w:rPr>
          <w:rFonts w:ascii="Times New Roman" w:hAnsi="Times New Roman" w:cs="Times New Roman"/>
        </w:rPr>
        <w:t>1</w:t>
      </w:r>
      <w:r w:rsidRPr="001D4584">
        <w:rPr>
          <w:rFonts w:ascii="Times New Roman" w:hAnsi="Times New Roman" w:cs="Times New Roman"/>
        </w:rPr>
        <w:t xml:space="preserve"> of the CGGs.</w:t>
      </w:r>
    </w:p>
  </w:footnote>
  <w:footnote w:id="70">
    <w:p w:rsidR="00DD0E28" w:rsidRPr="0015284A" w:rsidRDefault="00DD0E28" w:rsidP="00280C1F">
      <w:pPr>
        <w:pStyle w:val="footnote"/>
        <w:rPr>
          <w:rFonts w:ascii="Times New Roman" w:hAnsi="Times New Roman" w:cs="Times New Roman"/>
        </w:rPr>
      </w:pPr>
      <w:r w:rsidRPr="0015284A">
        <w:rPr>
          <w:rFonts w:ascii="Times New Roman" w:hAnsi="Times New Roman" w:cs="Times New Roman"/>
        </w:rPr>
        <w:footnoteRef/>
      </w:r>
      <w:r w:rsidRPr="00A60D3D">
        <w:rPr>
          <w:rFonts w:ascii="Times New Roman" w:hAnsi="Times New Roman" w:cs="Times New Roman"/>
        </w:rPr>
        <w:t xml:space="preserve"> </w:t>
      </w:r>
      <w:r w:rsidRPr="00A60D3D">
        <w:rPr>
          <w:rFonts w:ascii="Times New Roman" w:hAnsi="Times New Roman" w:cs="Times New Roman"/>
        </w:rPr>
        <w:tab/>
      </w:r>
      <w:r w:rsidRPr="00C21FD6">
        <w:rPr>
          <w:rFonts w:ascii="Times New Roman" w:hAnsi="Times New Roman" w:cs="Times New Roman"/>
          <w:i/>
        </w:rPr>
        <w:t>Implementing Better Practice Grants Administration: Better Practice Guide</w:t>
      </w:r>
      <w:r w:rsidRPr="00280C1F">
        <w:rPr>
          <w:rFonts w:ascii="Times New Roman" w:hAnsi="Times New Roman" w:cs="Times New Roman"/>
        </w:rPr>
        <w:t xml:space="preserve"> (Australian National Audit Office, June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28" w:rsidRDefault="00DD0E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28" w:rsidRDefault="00DD0E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28" w:rsidRDefault="00DD0E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D46"/>
    <w:multiLevelType w:val="hybridMultilevel"/>
    <w:tmpl w:val="04C66572"/>
    <w:lvl w:ilvl="0" w:tplc="4F76AFFC">
      <w:start w:val="7"/>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465332"/>
    <w:multiLevelType w:val="hybridMultilevel"/>
    <w:tmpl w:val="F37C754C"/>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12B309A7"/>
    <w:multiLevelType w:val="hybridMultilevel"/>
    <w:tmpl w:val="389E8FEA"/>
    <w:lvl w:ilvl="0" w:tplc="27509BD2">
      <w:start w:val="7"/>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77414F"/>
    <w:multiLevelType w:val="hybridMultilevel"/>
    <w:tmpl w:val="28C0D52E"/>
    <w:lvl w:ilvl="0" w:tplc="012A1C54">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B920C9"/>
    <w:multiLevelType w:val="hybridMultilevel"/>
    <w:tmpl w:val="FE0CA060"/>
    <w:lvl w:ilvl="0" w:tplc="F4EA3664">
      <w:start w:val="10"/>
      <w:numFmt w:val="bullet"/>
      <w:lvlText w:val=""/>
      <w:lvlJc w:val="left"/>
      <w:pPr>
        <w:ind w:left="957" w:hanging="360"/>
      </w:pPr>
      <w:rPr>
        <w:rFonts w:ascii="Times New Roman" w:eastAsia="Times New Roman" w:hAnsi="Times New Roman" w:cs="Times New Roman" w:hint="default"/>
      </w:rPr>
    </w:lvl>
    <w:lvl w:ilvl="1" w:tplc="0C090003" w:tentative="1">
      <w:start w:val="1"/>
      <w:numFmt w:val="bullet"/>
      <w:lvlText w:val="o"/>
      <w:lvlJc w:val="left"/>
      <w:pPr>
        <w:ind w:left="1677" w:hanging="360"/>
      </w:pPr>
      <w:rPr>
        <w:rFonts w:ascii="Courier New" w:hAnsi="Courier New" w:cs="Courier New" w:hint="default"/>
      </w:rPr>
    </w:lvl>
    <w:lvl w:ilvl="2" w:tplc="0C090005" w:tentative="1">
      <w:start w:val="1"/>
      <w:numFmt w:val="bullet"/>
      <w:lvlText w:val=""/>
      <w:lvlJc w:val="left"/>
      <w:pPr>
        <w:ind w:left="2397" w:hanging="360"/>
      </w:pPr>
      <w:rPr>
        <w:rFonts w:ascii="Wingdings" w:hAnsi="Wingdings" w:hint="default"/>
      </w:rPr>
    </w:lvl>
    <w:lvl w:ilvl="3" w:tplc="0C090001" w:tentative="1">
      <w:start w:val="1"/>
      <w:numFmt w:val="bullet"/>
      <w:lvlText w:val=""/>
      <w:lvlJc w:val="left"/>
      <w:pPr>
        <w:ind w:left="3117" w:hanging="360"/>
      </w:pPr>
      <w:rPr>
        <w:rFonts w:ascii="Symbol" w:hAnsi="Symbol" w:hint="default"/>
      </w:rPr>
    </w:lvl>
    <w:lvl w:ilvl="4" w:tplc="0C090003" w:tentative="1">
      <w:start w:val="1"/>
      <w:numFmt w:val="bullet"/>
      <w:lvlText w:val="o"/>
      <w:lvlJc w:val="left"/>
      <w:pPr>
        <w:ind w:left="3837" w:hanging="360"/>
      </w:pPr>
      <w:rPr>
        <w:rFonts w:ascii="Courier New" w:hAnsi="Courier New" w:cs="Courier New" w:hint="default"/>
      </w:rPr>
    </w:lvl>
    <w:lvl w:ilvl="5" w:tplc="0C090005" w:tentative="1">
      <w:start w:val="1"/>
      <w:numFmt w:val="bullet"/>
      <w:lvlText w:val=""/>
      <w:lvlJc w:val="left"/>
      <w:pPr>
        <w:ind w:left="4557" w:hanging="360"/>
      </w:pPr>
      <w:rPr>
        <w:rFonts w:ascii="Wingdings" w:hAnsi="Wingdings" w:hint="default"/>
      </w:rPr>
    </w:lvl>
    <w:lvl w:ilvl="6" w:tplc="0C090001" w:tentative="1">
      <w:start w:val="1"/>
      <w:numFmt w:val="bullet"/>
      <w:lvlText w:val=""/>
      <w:lvlJc w:val="left"/>
      <w:pPr>
        <w:ind w:left="5277" w:hanging="360"/>
      </w:pPr>
      <w:rPr>
        <w:rFonts w:ascii="Symbol" w:hAnsi="Symbol" w:hint="default"/>
      </w:rPr>
    </w:lvl>
    <w:lvl w:ilvl="7" w:tplc="0C090003" w:tentative="1">
      <w:start w:val="1"/>
      <w:numFmt w:val="bullet"/>
      <w:lvlText w:val="o"/>
      <w:lvlJc w:val="left"/>
      <w:pPr>
        <w:ind w:left="5997" w:hanging="360"/>
      </w:pPr>
      <w:rPr>
        <w:rFonts w:ascii="Courier New" w:hAnsi="Courier New" w:cs="Courier New" w:hint="default"/>
      </w:rPr>
    </w:lvl>
    <w:lvl w:ilvl="8" w:tplc="0C090005" w:tentative="1">
      <w:start w:val="1"/>
      <w:numFmt w:val="bullet"/>
      <w:lvlText w:val=""/>
      <w:lvlJc w:val="left"/>
      <w:pPr>
        <w:ind w:left="6717" w:hanging="360"/>
      </w:pPr>
      <w:rPr>
        <w:rFonts w:ascii="Wingdings" w:hAnsi="Wingdings" w:hint="default"/>
      </w:rPr>
    </w:lvl>
  </w:abstractNum>
  <w:abstractNum w:abstractNumId="5">
    <w:nsid w:val="38EB4499"/>
    <w:multiLevelType w:val="hybridMultilevel"/>
    <w:tmpl w:val="E912E2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EA5619C"/>
    <w:multiLevelType w:val="hybridMultilevel"/>
    <w:tmpl w:val="486A7F22"/>
    <w:lvl w:ilvl="0" w:tplc="0672C4D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836013"/>
    <w:multiLevelType w:val="hybridMultilevel"/>
    <w:tmpl w:val="F34066E4"/>
    <w:lvl w:ilvl="0" w:tplc="0C090001">
      <w:start w:val="1"/>
      <w:numFmt w:val="bullet"/>
      <w:lvlText w:val=""/>
      <w:lvlJc w:val="left"/>
      <w:pPr>
        <w:ind w:left="1056" w:hanging="360"/>
      </w:pPr>
      <w:rPr>
        <w:rFonts w:ascii="Symbol" w:hAnsi="Symbol" w:hint="default"/>
      </w:rPr>
    </w:lvl>
    <w:lvl w:ilvl="1" w:tplc="0C090003" w:tentative="1">
      <w:start w:val="1"/>
      <w:numFmt w:val="bullet"/>
      <w:lvlText w:val="o"/>
      <w:lvlJc w:val="left"/>
      <w:pPr>
        <w:ind w:left="1776" w:hanging="360"/>
      </w:pPr>
      <w:rPr>
        <w:rFonts w:ascii="Courier New" w:hAnsi="Courier New" w:cs="Courier New" w:hint="default"/>
      </w:rPr>
    </w:lvl>
    <w:lvl w:ilvl="2" w:tplc="0C090005" w:tentative="1">
      <w:start w:val="1"/>
      <w:numFmt w:val="bullet"/>
      <w:lvlText w:val=""/>
      <w:lvlJc w:val="left"/>
      <w:pPr>
        <w:ind w:left="2496" w:hanging="360"/>
      </w:pPr>
      <w:rPr>
        <w:rFonts w:ascii="Wingdings" w:hAnsi="Wingdings" w:hint="default"/>
      </w:rPr>
    </w:lvl>
    <w:lvl w:ilvl="3" w:tplc="0C090001" w:tentative="1">
      <w:start w:val="1"/>
      <w:numFmt w:val="bullet"/>
      <w:lvlText w:val=""/>
      <w:lvlJc w:val="left"/>
      <w:pPr>
        <w:ind w:left="3216" w:hanging="360"/>
      </w:pPr>
      <w:rPr>
        <w:rFonts w:ascii="Symbol" w:hAnsi="Symbol" w:hint="default"/>
      </w:rPr>
    </w:lvl>
    <w:lvl w:ilvl="4" w:tplc="0C090003" w:tentative="1">
      <w:start w:val="1"/>
      <w:numFmt w:val="bullet"/>
      <w:lvlText w:val="o"/>
      <w:lvlJc w:val="left"/>
      <w:pPr>
        <w:ind w:left="3936" w:hanging="360"/>
      </w:pPr>
      <w:rPr>
        <w:rFonts w:ascii="Courier New" w:hAnsi="Courier New" w:cs="Courier New" w:hint="default"/>
      </w:rPr>
    </w:lvl>
    <w:lvl w:ilvl="5" w:tplc="0C090005" w:tentative="1">
      <w:start w:val="1"/>
      <w:numFmt w:val="bullet"/>
      <w:lvlText w:val=""/>
      <w:lvlJc w:val="left"/>
      <w:pPr>
        <w:ind w:left="4656" w:hanging="360"/>
      </w:pPr>
      <w:rPr>
        <w:rFonts w:ascii="Wingdings" w:hAnsi="Wingdings" w:hint="default"/>
      </w:rPr>
    </w:lvl>
    <w:lvl w:ilvl="6" w:tplc="0C090001" w:tentative="1">
      <w:start w:val="1"/>
      <w:numFmt w:val="bullet"/>
      <w:lvlText w:val=""/>
      <w:lvlJc w:val="left"/>
      <w:pPr>
        <w:ind w:left="5376" w:hanging="360"/>
      </w:pPr>
      <w:rPr>
        <w:rFonts w:ascii="Symbol" w:hAnsi="Symbol" w:hint="default"/>
      </w:rPr>
    </w:lvl>
    <w:lvl w:ilvl="7" w:tplc="0C090003" w:tentative="1">
      <w:start w:val="1"/>
      <w:numFmt w:val="bullet"/>
      <w:lvlText w:val="o"/>
      <w:lvlJc w:val="left"/>
      <w:pPr>
        <w:ind w:left="6096" w:hanging="360"/>
      </w:pPr>
      <w:rPr>
        <w:rFonts w:ascii="Courier New" w:hAnsi="Courier New" w:cs="Courier New" w:hint="default"/>
      </w:rPr>
    </w:lvl>
    <w:lvl w:ilvl="8" w:tplc="0C090005" w:tentative="1">
      <w:start w:val="1"/>
      <w:numFmt w:val="bullet"/>
      <w:lvlText w:val=""/>
      <w:lvlJc w:val="left"/>
      <w:pPr>
        <w:ind w:left="6816" w:hanging="360"/>
      </w:pPr>
      <w:rPr>
        <w:rFonts w:ascii="Wingdings" w:hAnsi="Wingdings" w:hint="default"/>
      </w:rPr>
    </w:lvl>
  </w:abstractNum>
  <w:abstractNum w:abstractNumId="8">
    <w:nsid w:val="5D1E1B19"/>
    <w:multiLevelType w:val="hybridMultilevel"/>
    <w:tmpl w:val="8994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E8C64BA"/>
    <w:multiLevelType w:val="hybridMultilevel"/>
    <w:tmpl w:val="F21017C2"/>
    <w:lvl w:ilvl="0" w:tplc="8384F648">
      <w:start w:val="8"/>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nsid w:val="640F6B32"/>
    <w:multiLevelType w:val="hybridMultilevel"/>
    <w:tmpl w:val="3C526040"/>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65E00D1C"/>
    <w:multiLevelType w:val="hybridMultilevel"/>
    <w:tmpl w:val="572CCFB8"/>
    <w:lvl w:ilvl="0" w:tplc="C68EB9CC">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CD873F1"/>
    <w:multiLevelType w:val="hybridMultilevel"/>
    <w:tmpl w:val="E362BC42"/>
    <w:lvl w:ilvl="0" w:tplc="39E44E8C">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D5A5F9D"/>
    <w:multiLevelType w:val="hybridMultilevel"/>
    <w:tmpl w:val="FCDC3A9E"/>
    <w:lvl w:ilvl="0" w:tplc="6E36861A">
      <w:start w:val="7"/>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F042E79"/>
    <w:multiLevelType w:val="hybridMultilevel"/>
    <w:tmpl w:val="AF306CDA"/>
    <w:lvl w:ilvl="0" w:tplc="51EA189E">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1341B60"/>
    <w:multiLevelType w:val="hybridMultilevel"/>
    <w:tmpl w:val="8CC4A676"/>
    <w:lvl w:ilvl="0" w:tplc="695EAA3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3C64417"/>
    <w:multiLevelType w:val="hybridMultilevel"/>
    <w:tmpl w:val="DE82C5A2"/>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76C37412"/>
    <w:multiLevelType w:val="hybridMultilevel"/>
    <w:tmpl w:val="9F4E23AA"/>
    <w:lvl w:ilvl="0" w:tplc="65D05224">
      <w:start w:val="1"/>
      <w:numFmt w:val="decimal"/>
      <w:lvlText w:val="%1."/>
      <w:lvlJc w:val="left"/>
      <w:pPr>
        <w:ind w:left="1144" w:hanging="4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
  </w:num>
  <w:num w:numId="3">
    <w:abstractNumId w:val="15"/>
  </w:num>
  <w:num w:numId="4">
    <w:abstractNumId w:val="6"/>
  </w:num>
  <w:num w:numId="5">
    <w:abstractNumId w:val="12"/>
  </w:num>
  <w:num w:numId="6">
    <w:abstractNumId w:val="14"/>
  </w:num>
  <w:num w:numId="7">
    <w:abstractNumId w:val="13"/>
  </w:num>
  <w:num w:numId="8">
    <w:abstractNumId w:val="0"/>
  </w:num>
  <w:num w:numId="9">
    <w:abstractNumId w:val="2"/>
  </w:num>
  <w:num w:numId="10">
    <w:abstractNumId w:val="5"/>
  </w:num>
  <w:num w:numId="11">
    <w:abstractNumId w:val="10"/>
  </w:num>
  <w:num w:numId="12">
    <w:abstractNumId w:val="17"/>
  </w:num>
  <w:num w:numId="13">
    <w:abstractNumId w:val="16"/>
  </w:num>
  <w:num w:numId="14">
    <w:abstractNumId w:val="8"/>
  </w:num>
  <w:num w:numId="15">
    <w:abstractNumId w:val="4"/>
  </w:num>
  <w:num w:numId="16">
    <w:abstractNumId w:val="7"/>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567"/>
  <w:autoHyphenation/>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rsids>
    <w:rsidRoot w:val="00C6384F"/>
    <w:rsid w:val="00001892"/>
    <w:rsid w:val="000031A0"/>
    <w:rsid w:val="0000543B"/>
    <w:rsid w:val="000057C3"/>
    <w:rsid w:val="00006DA8"/>
    <w:rsid w:val="00006FF7"/>
    <w:rsid w:val="0001221F"/>
    <w:rsid w:val="0001331C"/>
    <w:rsid w:val="00013D56"/>
    <w:rsid w:val="000140C2"/>
    <w:rsid w:val="000162CB"/>
    <w:rsid w:val="00020034"/>
    <w:rsid w:val="0002430E"/>
    <w:rsid w:val="00025213"/>
    <w:rsid w:val="000257BB"/>
    <w:rsid w:val="000262D4"/>
    <w:rsid w:val="000266A6"/>
    <w:rsid w:val="00027D13"/>
    <w:rsid w:val="000304E0"/>
    <w:rsid w:val="00030BB8"/>
    <w:rsid w:val="00030D62"/>
    <w:rsid w:val="00031143"/>
    <w:rsid w:val="00032308"/>
    <w:rsid w:val="000325C8"/>
    <w:rsid w:val="000337E0"/>
    <w:rsid w:val="00033B3A"/>
    <w:rsid w:val="00033CD8"/>
    <w:rsid w:val="00034AC9"/>
    <w:rsid w:val="00036B35"/>
    <w:rsid w:val="00040CD9"/>
    <w:rsid w:val="000417FA"/>
    <w:rsid w:val="00042BB6"/>
    <w:rsid w:val="000430F0"/>
    <w:rsid w:val="00043C90"/>
    <w:rsid w:val="00044301"/>
    <w:rsid w:val="00046DCA"/>
    <w:rsid w:val="000474E6"/>
    <w:rsid w:val="00047BEE"/>
    <w:rsid w:val="000502C2"/>
    <w:rsid w:val="00051478"/>
    <w:rsid w:val="0005367A"/>
    <w:rsid w:val="00053BD3"/>
    <w:rsid w:val="00054BCC"/>
    <w:rsid w:val="000564EC"/>
    <w:rsid w:val="0005651E"/>
    <w:rsid w:val="00060D7A"/>
    <w:rsid w:val="000611DA"/>
    <w:rsid w:val="000617F7"/>
    <w:rsid w:val="00065045"/>
    <w:rsid w:val="00066ADF"/>
    <w:rsid w:val="00067418"/>
    <w:rsid w:val="00067930"/>
    <w:rsid w:val="000701F0"/>
    <w:rsid w:val="00070902"/>
    <w:rsid w:val="00072F09"/>
    <w:rsid w:val="0007347F"/>
    <w:rsid w:val="000737D5"/>
    <w:rsid w:val="00073C94"/>
    <w:rsid w:val="00080C15"/>
    <w:rsid w:val="0008139B"/>
    <w:rsid w:val="000822F3"/>
    <w:rsid w:val="000833AE"/>
    <w:rsid w:val="000846B4"/>
    <w:rsid w:val="0008475E"/>
    <w:rsid w:val="000847C2"/>
    <w:rsid w:val="00084861"/>
    <w:rsid w:val="00084B1A"/>
    <w:rsid w:val="000853BE"/>
    <w:rsid w:val="00092039"/>
    <w:rsid w:val="000937DC"/>
    <w:rsid w:val="0009593D"/>
    <w:rsid w:val="00096180"/>
    <w:rsid w:val="00096665"/>
    <w:rsid w:val="00097120"/>
    <w:rsid w:val="00097A78"/>
    <w:rsid w:val="000A05DC"/>
    <w:rsid w:val="000A23A3"/>
    <w:rsid w:val="000A3751"/>
    <w:rsid w:val="000A74F4"/>
    <w:rsid w:val="000A7EB8"/>
    <w:rsid w:val="000B15B1"/>
    <w:rsid w:val="000B31CC"/>
    <w:rsid w:val="000B54F5"/>
    <w:rsid w:val="000C0EC2"/>
    <w:rsid w:val="000C0FD7"/>
    <w:rsid w:val="000C1F9C"/>
    <w:rsid w:val="000C2D1A"/>
    <w:rsid w:val="000C2E8B"/>
    <w:rsid w:val="000C3D7D"/>
    <w:rsid w:val="000C4645"/>
    <w:rsid w:val="000C53E3"/>
    <w:rsid w:val="000D0F13"/>
    <w:rsid w:val="000D1371"/>
    <w:rsid w:val="000D166D"/>
    <w:rsid w:val="000D1F17"/>
    <w:rsid w:val="000D21D4"/>
    <w:rsid w:val="000D2428"/>
    <w:rsid w:val="000D3FD7"/>
    <w:rsid w:val="000D45A0"/>
    <w:rsid w:val="000D4D6A"/>
    <w:rsid w:val="000D5CAB"/>
    <w:rsid w:val="000D63EE"/>
    <w:rsid w:val="000D6851"/>
    <w:rsid w:val="000D6ED7"/>
    <w:rsid w:val="000E1BB4"/>
    <w:rsid w:val="000E2530"/>
    <w:rsid w:val="000E3BC2"/>
    <w:rsid w:val="000E4204"/>
    <w:rsid w:val="000E45D4"/>
    <w:rsid w:val="000E5A64"/>
    <w:rsid w:val="000E6344"/>
    <w:rsid w:val="000E78AB"/>
    <w:rsid w:val="000F15FB"/>
    <w:rsid w:val="000F21CE"/>
    <w:rsid w:val="00101364"/>
    <w:rsid w:val="001046DF"/>
    <w:rsid w:val="001066C9"/>
    <w:rsid w:val="00113B62"/>
    <w:rsid w:val="00114056"/>
    <w:rsid w:val="00114AC0"/>
    <w:rsid w:val="00115451"/>
    <w:rsid w:val="00116066"/>
    <w:rsid w:val="00116739"/>
    <w:rsid w:val="00116A2B"/>
    <w:rsid w:val="00123694"/>
    <w:rsid w:val="00124961"/>
    <w:rsid w:val="001258DB"/>
    <w:rsid w:val="0012689B"/>
    <w:rsid w:val="00127614"/>
    <w:rsid w:val="001277AB"/>
    <w:rsid w:val="001322C6"/>
    <w:rsid w:val="00132656"/>
    <w:rsid w:val="00132A8C"/>
    <w:rsid w:val="00136441"/>
    <w:rsid w:val="001372C2"/>
    <w:rsid w:val="00137A6E"/>
    <w:rsid w:val="00142A1B"/>
    <w:rsid w:val="001445F8"/>
    <w:rsid w:val="001460A1"/>
    <w:rsid w:val="0014629C"/>
    <w:rsid w:val="00151527"/>
    <w:rsid w:val="00151FF0"/>
    <w:rsid w:val="0015284A"/>
    <w:rsid w:val="00153EB1"/>
    <w:rsid w:val="00156D81"/>
    <w:rsid w:val="00157D44"/>
    <w:rsid w:val="00164008"/>
    <w:rsid w:val="0016429A"/>
    <w:rsid w:val="00164DCC"/>
    <w:rsid w:val="00166841"/>
    <w:rsid w:val="001678D2"/>
    <w:rsid w:val="0017035B"/>
    <w:rsid w:val="00170A45"/>
    <w:rsid w:val="00170BCA"/>
    <w:rsid w:val="001716D0"/>
    <w:rsid w:val="0017351F"/>
    <w:rsid w:val="0017627D"/>
    <w:rsid w:val="00181046"/>
    <w:rsid w:val="00181BC2"/>
    <w:rsid w:val="00181F49"/>
    <w:rsid w:val="00182188"/>
    <w:rsid w:val="00186AB9"/>
    <w:rsid w:val="00186FFE"/>
    <w:rsid w:val="001916A1"/>
    <w:rsid w:val="00191F5E"/>
    <w:rsid w:val="0019322D"/>
    <w:rsid w:val="00194CE4"/>
    <w:rsid w:val="00197BC1"/>
    <w:rsid w:val="001A2332"/>
    <w:rsid w:val="001A42F5"/>
    <w:rsid w:val="001A78B8"/>
    <w:rsid w:val="001A7B06"/>
    <w:rsid w:val="001B149C"/>
    <w:rsid w:val="001B1ACB"/>
    <w:rsid w:val="001B3407"/>
    <w:rsid w:val="001B5C37"/>
    <w:rsid w:val="001C0912"/>
    <w:rsid w:val="001C1211"/>
    <w:rsid w:val="001C41A6"/>
    <w:rsid w:val="001C5226"/>
    <w:rsid w:val="001C5C5E"/>
    <w:rsid w:val="001C7A4E"/>
    <w:rsid w:val="001D0883"/>
    <w:rsid w:val="001D0DF8"/>
    <w:rsid w:val="001D3557"/>
    <w:rsid w:val="001D3C5D"/>
    <w:rsid w:val="001D3F4A"/>
    <w:rsid w:val="001D4584"/>
    <w:rsid w:val="001E0297"/>
    <w:rsid w:val="001E0B20"/>
    <w:rsid w:val="001E1003"/>
    <w:rsid w:val="001E10A5"/>
    <w:rsid w:val="001E28D9"/>
    <w:rsid w:val="001E380C"/>
    <w:rsid w:val="001E3AB7"/>
    <w:rsid w:val="001E4760"/>
    <w:rsid w:val="001E481D"/>
    <w:rsid w:val="001E4EFB"/>
    <w:rsid w:val="001E5E80"/>
    <w:rsid w:val="001E5EB0"/>
    <w:rsid w:val="001F0795"/>
    <w:rsid w:val="001F2A47"/>
    <w:rsid w:val="001F31B4"/>
    <w:rsid w:val="001F4EBA"/>
    <w:rsid w:val="001F6A0E"/>
    <w:rsid w:val="0020172D"/>
    <w:rsid w:val="00203AAC"/>
    <w:rsid w:val="00204117"/>
    <w:rsid w:val="00205BE2"/>
    <w:rsid w:val="00205CBF"/>
    <w:rsid w:val="002106D1"/>
    <w:rsid w:val="00210A96"/>
    <w:rsid w:val="00212B40"/>
    <w:rsid w:val="00213C1E"/>
    <w:rsid w:val="00215A85"/>
    <w:rsid w:val="00216C9B"/>
    <w:rsid w:val="00217478"/>
    <w:rsid w:val="00217D8C"/>
    <w:rsid w:val="00217E74"/>
    <w:rsid w:val="00220D69"/>
    <w:rsid w:val="00223604"/>
    <w:rsid w:val="002238DD"/>
    <w:rsid w:val="00224582"/>
    <w:rsid w:val="00226C80"/>
    <w:rsid w:val="00230591"/>
    <w:rsid w:val="0023284C"/>
    <w:rsid w:val="002336CC"/>
    <w:rsid w:val="00233837"/>
    <w:rsid w:val="00233864"/>
    <w:rsid w:val="0023439C"/>
    <w:rsid w:val="00235526"/>
    <w:rsid w:val="00237911"/>
    <w:rsid w:val="00240C9C"/>
    <w:rsid w:val="0024411B"/>
    <w:rsid w:val="00246455"/>
    <w:rsid w:val="002469BC"/>
    <w:rsid w:val="00250A8D"/>
    <w:rsid w:val="002512ED"/>
    <w:rsid w:val="00251B7C"/>
    <w:rsid w:val="00254D93"/>
    <w:rsid w:val="00256895"/>
    <w:rsid w:val="00261DC0"/>
    <w:rsid w:val="002635E7"/>
    <w:rsid w:val="00265E9E"/>
    <w:rsid w:val="00267982"/>
    <w:rsid w:val="00270F3F"/>
    <w:rsid w:val="002712C5"/>
    <w:rsid w:val="00271A22"/>
    <w:rsid w:val="002721A8"/>
    <w:rsid w:val="002732A0"/>
    <w:rsid w:val="00274800"/>
    <w:rsid w:val="00276BE0"/>
    <w:rsid w:val="00277863"/>
    <w:rsid w:val="002779E9"/>
    <w:rsid w:val="00280C1F"/>
    <w:rsid w:val="00280D34"/>
    <w:rsid w:val="00281C63"/>
    <w:rsid w:val="00282E9C"/>
    <w:rsid w:val="0028333F"/>
    <w:rsid w:val="00284773"/>
    <w:rsid w:val="00284839"/>
    <w:rsid w:val="002860A2"/>
    <w:rsid w:val="00286C75"/>
    <w:rsid w:val="002871D2"/>
    <w:rsid w:val="00291795"/>
    <w:rsid w:val="00291DA8"/>
    <w:rsid w:val="00292375"/>
    <w:rsid w:val="0029435E"/>
    <w:rsid w:val="00296DED"/>
    <w:rsid w:val="002A1B36"/>
    <w:rsid w:val="002A25AD"/>
    <w:rsid w:val="002A27E4"/>
    <w:rsid w:val="002A4899"/>
    <w:rsid w:val="002A48CA"/>
    <w:rsid w:val="002A4935"/>
    <w:rsid w:val="002A6359"/>
    <w:rsid w:val="002A65A7"/>
    <w:rsid w:val="002A7D20"/>
    <w:rsid w:val="002B08B5"/>
    <w:rsid w:val="002B1673"/>
    <w:rsid w:val="002B1F7C"/>
    <w:rsid w:val="002B56FE"/>
    <w:rsid w:val="002B5B7F"/>
    <w:rsid w:val="002C1228"/>
    <w:rsid w:val="002C1502"/>
    <w:rsid w:val="002C1995"/>
    <w:rsid w:val="002C3517"/>
    <w:rsid w:val="002C6BDB"/>
    <w:rsid w:val="002C6D4D"/>
    <w:rsid w:val="002C7099"/>
    <w:rsid w:val="002C7176"/>
    <w:rsid w:val="002C7B03"/>
    <w:rsid w:val="002C7FB7"/>
    <w:rsid w:val="002D0077"/>
    <w:rsid w:val="002D084A"/>
    <w:rsid w:val="002D1051"/>
    <w:rsid w:val="002D14FA"/>
    <w:rsid w:val="002D14FD"/>
    <w:rsid w:val="002D38E2"/>
    <w:rsid w:val="002D47D3"/>
    <w:rsid w:val="002D5E3E"/>
    <w:rsid w:val="002D760A"/>
    <w:rsid w:val="002D7D41"/>
    <w:rsid w:val="002E4E85"/>
    <w:rsid w:val="002E787E"/>
    <w:rsid w:val="002F46FF"/>
    <w:rsid w:val="002F4871"/>
    <w:rsid w:val="002F566D"/>
    <w:rsid w:val="002F76BF"/>
    <w:rsid w:val="0030110D"/>
    <w:rsid w:val="0030289C"/>
    <w:rsid w:val="00302C34"/>
    <w:rsid w:val="00302CB4"/>
    <w:rsid w:val="0030365D"/>
    <w:rsid w:val="003038FC"/>
    <w:rsid w:val="00304F41"/>
    <w:rsid w:val="00305101"/>
    <w:rsid w:val="003052EC"/>
    <w:rsid w:val="003056E7"/>
    <w:rsid w:val="00305B87"/>
    <w:rsid w:val="0030763E"/>
    <w:rsid w:val="0031175A"/>
    <w:rsid w:val="00313F26"/>
    <w:rsid w:val="0031515F"/>
    <w:rsid w:val="003151EE"/>
    <w:rsid w:val="00317E07"/>
    <w:rsid w:val="00321ADB"/>
    <w:rsid w:val="00322BEF"/>
    <w:rsid w:val="00323936"/>
    <w:rsid w:val="003265C8"/>
    <w:rsid w:val="00327448"/>
    <w:rsid w:val="00330A64"/>
    <w:rsid w:val="00331750"/>
    <w:rsid w:val="0033254D"/>
    <w:rsid w:val="003328B3"/>
    <w:rsid w:val="00332A17"/>
    <w:rsid w:val="003343B3"/>
    <w:rsid w:val="00335D3A"/>
    <w:rsid w:val="00336D7A"/>
    <w:rsid w:val="003370F7"/>
    <w:rsid w:val="0033789C"/>
    <w:rsid w:val="0034034D"/>
    <w:rsid w:val="00340A13"/>
    <w:rsid w:val="00341B6A"/>
    <w:rsid w:val="00341D5E"/>
    <w:rsid w:val="00341EC8"/>
    <w:rsid w:val="00342560"/>
    <w:rsid w:val="00343B28"/>
    <w:rsid w:val="00345B16"/>
    <w:rsid w:val="00346DA7"/>
    <w:rsid w:val="00350405"/>
    <w:rsid w:val="00354AB4"/>
    <w:rsid w:val="00354FCB"/>
    <w:rsid w:val="00355187"/>
    <w:rsid w:val="0035651D"/>
    <w:rsid w:val="003569F7"/>
    <w:rsid w:val="00356DCF"/>
    <w:rsid w:val="003615E9"/>
    <w:rsid w:val="00362298"/>
    <w:rsid w:val="00363486"/>
    <w:rsid w:val="0036369F"/>
    <w:rsid w:val="00363B99"/>
    <w:rsid w:val="00363C10"/>
    <w:rsid w:val="003655F9"/>
    <w:rsid w:val="0037071B"/>
    <w:rsid w:val="00370E0B"/>
    <w:rsid w:val="00371B9E"/>
    <w:rsid w:val="003725C2"/>
    <w:rsid w:val="003733EF"/>
    <w:rsid w:val="00373863"/>
    <w:rsid w:val="00373B86"/>
    <w:rsid w:val="0037537A"/>
    <w:rsid w:val="00376537"/>
    <w:rsid w:val="00380616"/>
    <w:rsid w:val="00380DB2"/>
    <w:rsid w:val="00381FEC"/>
    <w:rsid w:val="00382450"/>
    <w:rsid w:val="003827ED"/>
    <w:rsid w:val="00383D38"/>
    <w:rsid w:val="003852BD"/>
    <w:rsid w:val="003861FF"/>
    <w:rsid w:val="00387133"/>
    <w:rsid w:val="00390D24"/>
    <w:rsid w:val="003912C6"/>
    <w:rsid w:val="003953B1"/>
    <w:rsid w:val="003963BD"/>
    <w:rsid w:val="00396995"/>
    <w:rsid w:val="00397ED5"/>
    <w:rsid w:val="003A06F6"/>
    <w:rsid w:val="003A1FB5"/>
    <w:rsid w:val="003A2DFE"/>
    <w:rsid w:val="003A334C"/>
    <w:rsid w:val="003A4D45"/>
    <w:rsid w:val="003A59FA"/>
    <w:rsid w:val="003B2CD1"/>
    <w:rsid w:val="003B3011"/>
    <w:rsid w:val="003B4417"/>
    <w:rsid w:val="003B553D"/>
    <w:rsid w:val="003B5664"/>
    <w:rsid w:val="003C32B8"/>
    <w:rsid w:val="003C4968"/>
    <w:rsid w:val="003C4DF7"/>
    <w:rsid w:val="003C7D89"/>
    <w:rsid w:val="003D0691"/>
    <w:rsid w:val="003D0D48"/>
    <w:rsid w:val="003D19B6"/>
    <w:rsid w:val="003D2243"/>
    <w:rsid w:val="003D3176"/>
    <w:rsid w:val="003D32B3"/>
    <w:rsid w:val="003D53AA"/>
    <w:rsid w:val="003D6362"/>
    <w:rsid w:val="003D6BA3"/>
    <w:rsid w:val="003E034A"/>
    <w:rsid w:val="003E2630"/>
    <w:rsid w:val="003E494B"/>
    <w:rsid w:val="003E4CE0"/>
    <w:rsid w:val="003E4DD6"/>
    <w:rsid w:val="003E4E41"/>
    <w:rsid w:val="003E6286"/>
    <w:rsid w:val="003E790B"/>
    <w:rsid w:val="003E7CE8"/>
    <w:rsid w:val="003F0358"/>
    <w:rsid w:val="003F0735"/>
    <w:rsid w:val="003F2C76"/>
    <w:rsid w:val="003F36BD"/>
    <w:rsid w:val="003F5303"/>
    <w:rsid w:val="003F5ED0"/>
    <w:rsid w:val="003F6C9E"/>
    <w:rsid w:val="003F7197"/>
    <w:rsid w:val="004010F7"/>
    <w:rsid w:val="00406937"/>
    <w:rsid w:val="00411BB4"/>
    <w:rsid w:val="0041200A"/>
    <w:rsid w:val="00413FDC"/>
    <w:rsid w:val="004140C9"/>
    <w:rsid w:val="004157F7"/>
    <w:rsid w:val="00415AC1"/>
    <w:rsid w:val="00416510"/>
    <w:rsid w:val="004200D3"/>
    <w:rsid w:val="0042067D"/>
    <w:rsid w:val="004209AF"/>
    <w:rsid w:val="004230BF"/>
    <w:rsid w:val="00424319"/>
    <w:rsid w:val="00425286"/>
    <w:rsid w:val="00430860"/>
    <w:rsid w:val="00432276"/>
    <w:rsid w:val="00432994"/>
    <w:rsid w:val="00433A3E"/>
    <w:rsid w:val="00433E8B"/>
    <w:rsid w:val="00434013"/>
    <w:rsid w:val="004345C2"/>
    <w:rsid w:val="0043527F"/>
    <w:rsid w:val="004365BD"/>
    <w:rsid w:val="00436B54"/>
    <w:rsid w:val="00436BAB"/>
    <w:rsid w:val="00437B80"/>
    <w:rsid w:val="004413F5"/>
    <w:rsid w:val="0044292A"/>
    <w:rsid w:val="00442CF7"/>
    <w:rsid w:val="004501EF"/>
    <w:rsid w:val="004514DB"/>
    <w:rsid w:val="004515C9"/>
    <w:rsid w:val="00451D7C"/>
    <w:rsid w:val="00452762"/>
    <w:rsid w:val="004550A6"/>
    <w:rsid w:val="004551B3"/>
    <w:rsid w:val="00456A30"/>
    <w:rsid w:val="004610C9"/>
    <w:rsid w:val="004616DB"/>
    <w:rsid w:val="00461FC1"/>
    <w:rsid w:val="00463516"/>
    <w:rsid w:val="00463C01"/>
    <w:rsid w:val="004658BF"/>
    <w:rsid w:val="00466378"/>
    <w:rsid w:val="00470D6F"/>
    <w:rsid w:val="00476B70"/>
    <w:rsid w:val="004774A4"/>
    <w:rsid w:val="00481095"/>
    <w:rsid w:val="0048126D"/>
    <w:rsid w:val="004828D6"/>
    <w:rsid w:val="00483059"/>
    <w:rsid w:val="00483993"/>
    <w:rsid w:val="004876DE"/>
    <w:rsid w:val="00491DAB"/>
    <w:rsid w:val="00492C42"/>
    <w:rsid w:val="004944E3"/>
    <w:rsid w:val="00494D6B"/>
    <w:rsid w:val="0049745D"/>
    <w:rsid w:val="004A2982"/>
    <w:rsid w:val="004A3170"/>
    <w:rsid w:val="004A4E10"/>
    <w:rsid w:val="004A64FB"/>
    <w:rsid w:val="004A718F"/>
    <w:rsid w:val="004A74C7"/>
    <w:rsid w:val="004A7DC8"/>
    <w:rsid w:val="004B051B"/>
    <w:rsid w:val="004B1B6E"/>
    <w:rsid w:val="004B2F96"/>
    <w:rsid w:val="004B4EBE"/>
    <w:rsid w:val="004B5B04"/>
    <w:rsid w:val="004B7FAC"/>
    <w:rsid w:val="004C0B5C"/>
    <w:rsid w:val="004C12E0"/>
    <w:rsid w:val="004C209E"/>
    <w:rsid w:val="004C3F8B"/>
    <w:rsid w:val="004C4277"/>
    <w:rsid w:val="004C54D5"/>
    <w:rsid w:val="004C5C94"/>
    <w:rsid w:val="004C6805"/>
    <w:rsid w:val="004C6D0B"/>
    <w:rsid w:val="004D0BE9"/>
    <w:rsid w:val="004D0CE3"/>
    <w:rsid w:val="004D33D8"/>
    <w:rsid w:val="004D499B"/>
    <w:rsid w:val="004D4AAF"/>
    <w:rsid w:val="004E1BE2"/>
    <w:rsid w:val="004E2A19"/>
    <w:rsid w:val="004E31C9"/>
    <w:rsid w:val="004E4249"/>
    <w:rsid w:val="004E5CB2"/>
    <w:rsid w:val="004E635E"/>
    <w:rsid w:val="004E68D8"/>
    <w:rsid w:val="004E6FDB"/>
    <w:rsid w:val="004F0533"/>
    <w:rsid w:val="004F1EA3"/>
    <w:rsid w:val="004F275C"/>
    <w:rsid w:val="004F2CB8"/>
    <w:rsid w:val="004F4DBE"/>
    <w:rsid w:val="004F4E50"/>
    <w:rsid w:val="004F5C32"/>
    <w:rsid w:val="004F63BA"/>
    <w:rsid w:val="004F6552"/>
    <w:rsid w:val="00501230"/>
    <w:rsid w:val="005026BA"/>
    <w:rsid w:val="005054A3"/>
    <w:rsid w:val="00506306"/>
    <w:rsid w:val="00506A9B"/>
    <w:rsid w:val="0050709D"/>
    <w:rsid w:val="00507C42"/>
    <w:rsid w:val="005119DB"/>
    <w:rsid w:val="005121F3"/>
    <w:rsid w:val="0051251E"/>
    <w:rsid w:val="005127E6"/>
    <w:rsid w:val="00513108"/>
    <w:rsid w:val="005155F6"/>
    <w:rsid w:val="00515AD8"/>
    <w:rsid w:val="00517539"/>
    <w:rsid w:val="00520CE6"/>
    <w:rsid w:val="005229ED"/>
    <w:rsid w:val="00523165"/>
    <w:rsid w:val="005252D5"/>
    <w:rsid w:val="005276A1"/>
    <w:rsid w:val="00534509"/>
    <w:rsid w:val="00534873"/>
    <w:rsid w:val="00535230"/>
    <w:rsid w:val="005364AC"/>
    <w:rsid w:val="00536523"/>
    <w:rsid w:val="00536D1E"/>
    <w:rsid w:val="005376EF"/>
    <w:rsid w:val="00537895"/>
    <w:rsid w:val="00537C2F"/>
    <w:rsid w:val="00537D3A"/>
    <w:rsid w:val="00540471"/>
    <w:rsid w:val="00541A94"/>
    <w:rsid w:val="0054442B"/>
    <w:rsid w:val="0054587C"/>
    <w:rsid w:val="0055248D"/>
    <w:rsid w:val="005525A1"/>
    <w:rsid w:val="00552BA2"/>
    <w:rsid w:val="00557012"/>
    <w:rsid w:val="005574A8"/>
    <w:rsid w:val="00557CE3"/>
    <w:rsid w:val="005607D6"/>
    <w:rsid w:val="0056379F"/>
    <w:rsid w:val="0056434B"/>
    <w:rsid w:val="00564469"/>
    <w:rsid w:val="00564CAD"/>
    <w:rsid w:val="00564FA7"/>
    <w:rsid w:val="00565090"/>
    <w:rsid w:val="0056511A"/>
    <w:rsid w:val="00570D11"/>
    <w:rsid w:val="00570FE2"/>
    <w:rsid w:val="005721B8"/>
    <w:rsid w:val="00572897"/>
    <w:rsid w:val="00572ABB"/>
    <w:rsid w:val="005734A5"/>
    <w:rsid w:val="005744CE"/>
    <w:rsid w:val="00574CB0"/>
    <w:rsid w:val="00575CD6"/>
    <w:rsid w:val="005770B6"/>
    <w:rsid w:val="00580DAD"/>
    <w:rsid w:val="00581794"/>
    <w:rsid w:val="005820D8"/>
    <w:rsid w:val="0058262E"/>
    <w:rsid w:val="00584311"/>
    <w:rsid w:val="005863A7"/>
    <w:rsid w:val="00586FEE"/>
    <w:rsid w:val="00587246"/>
    <w:rsid w:val="00591C11"/>
    <w:rsid w:val="00592B86"/>
    <w:rsid w:val="00594FEF"/>
    <w:rsid w:val="005977AB"/>
    <w:rsid w:val="005A0A14"/>
    <w:rsid w:val="005A0E7E"/>
    <w:rsid w:val="005A288B"/>
    <w:rsid w:val="005A2A0D"/>
    <w:rsid w:val="005A2F4C"/>
    <w:rsid w:val="005B1193"/>
    <w:rsid w:val="005B2B8E"/>
    <w:rsid w:val="005B3D7F"/>
    <w:rsid w:val="005B4BE4"/>
    <w:rsid w:val="005B5EF5"/>
    <w:rsid w:val="005B7035"/>
    <w:rsid w:val="005C043E"/>
    <w:rsid w:val="005C3C78"/>
    <w:rsid w:val="005C7204"/>
    <w:rsid w:val="005D02F0"/>
    <w:rsid w:val="005D1CCF"/>
    <w:rsid w:val="005D28A2"/>
    <w:rsid w:val="005D34ED"/>
    <w:rsid w:val="005D44A6"/>
    <w:rsid w:val="005D769F"/>
    <w:rsid w:val="005E35D0"/>
    <w:rsid w:val="005E497C"/>
    <w:rsid w:val="005E661B"/>
    <w:rsid w:val="005E75F3"/>
    <w:rsid w:val="005F0BC2"/>
    <w:rsid w:val="005F541C"/>
    <w:rsid w:val="005F625F"/>
    <w:rsid w:val="005F7603"/>
    <w:rsid w:val="005F7807"/>
    <w:rsid w:val="005F796A"/>
    <w:rsid w:val="00603927"/>
    <w:rsid w:val="0060512F"/>
    <w:rsid w:val="00606A2A"/>
    <w:rsid w:val="00606B1C"/>
    <w:rsid w:val="0060759C"/>
    <w:rsid w:val="00607F82"/>
    <w:rsid w:val="006128A1"/>
    <w:rsid w:val="0061641D"/>
    <w:rsid w:val="00620BED"/>
    <w:rsid w:val="00621811"/>
    <w:rsid w:val="006220AC"/>
    <w:rsid w:val="006220C2"/>
    <w:rsid w:val="00623546"/>
    <w:rsid w:val="00624D93"/>
    <w:rsid w:val="00625003"/>
    <w:rsid w:val="00631A48"/>
    <w:rsid w:val="0063334B"/>
    <w:rsid w:val="00633537"/>
    <w:rsid w:val="00634089"/>
    <w:rsid w:val="006346B0"/>
    <w:rsid w:val="00642B8B"/>
    <w:rsid w:val="00644D73"/>
    <w:rsid w:val="00645930"/>
    <w:rsid w:val="006460C8"/>
    <w:rsid w:val="00646838"/>
    <w:rsid w:val="00650F9C"/>
    <w:rsid w:val="006544AB"/>
    <w:rsid w:val="00654671"/>
    <w:rsid w:val="00656B80"/>
    <w:rsid w:val="006609D3"/>
    <w:rsid w:val="00661B1E"/>
    <w:rsid w:val="00661FDC"/>
    <w:rsid w:val="00662263"/>
    <w:rsid w:val="00664F5B"/>
    <w:rsid w:val="00672C9D"/>
    <w:rsid w:val="00672EFE"/>
    <w:rsid w:val="00675AF1"/>
    <w:rsid w:val="00676B74"/>
    <w:rsid w:val="0067708A"/>
    <w:rsid w:val="006777A6"/>
    <w:rsid w:val="0068171C"/>
    <w:rsid w:val="00681D12"/>
    <w:rsid w:val="006821FD"/>
    <w:rsid w:val="0068356C"/>
    <w:rsid w:val="006847DF"/>
    <w:rsid w:val="00684A41"/>
    <w:rsid w:val="006856C9"/>
    <w:rsid w:val="006916C1"/>
    <w:rsid w:val="00692FC3"/>
    <w:rsid w:val="00694602"/>
    <w:rsid w:val="0069532A"/>
    <w:rsid w:val="00695352"/>
    <w:rsid w:val="006967CC"/>
    <w:rsid w:val="006A1FDA"/>
    <w:rsid w:val="006A331B"/>
    <w:rsid w:val="006A40AC"/>
    <w:rsid w:val="006A49B0"/>
    <w:rsid w:val="006A4A8B"/>
    <w:rsid w:val="006A598B"/>
    <w:rsid w:val="006A6EAF"/>
    <w:rsid w:val="006A7710"/>
    <w:rsid w:val="006B1444"/>
    <w:rsid w:val="006B16F8"/>
    <w:rsid w:val="006B39BC"/>
    <w:rsid w:val="006B5284"/>
    <w:rsid w:val="006B571F"/>
    <w:rsid w:val="006B74B9"/>
    <w:rsid w:val="006C155A"/>
    <w:rsid w:val="006C2005"/>
    <w:rsid w:val="006C276F"/>
    <w:rsid w:val="006C3BE0"/>
    <w:rsid w:val="006C5682"/>
    <w:rsid w:val="006C5770"/>
    <w:rsid w:val="006C5C4B"/>
    <w:rsid w:val="006C71D0"/>
    <w:rsid w:val="006C7270"/>
    <w:rsid w:val="006D5D84"/>
    <w:rsid w:val="006E1324"/>
    <w:rsid w:val="006E1590"/>
    <w:rsid w:val="006E19BE"/>
    <w:rsid w:val="006E4B9E"/>
    <w:rsid w:val="006E6401"/>
    <w:rsid w:val="006F16D0"/>
    <w:rsid w:val="006F1D01"/>
    <w:rsid w:val="006F334E"/>
    <w:rsid w:val="006F336C"/>
    <w:rsid w:val="006F6A7D"/>
    <w:rsid w:val="0070096D"/>
    <w:rsid w:val="00703A77"/>
    <w:rsid w:val="00704A4F"/>
    <w:rsid w:val="00704DC0"/>
    <w:rsid w:val="00710155"/>
    <w:rsid w:val="00711619"/>
    <w:rsid w:val="00711DDC"/>
    <w:rsid w:val="00712506"/>
    <w:rsid w:val="00712538"/>
    <w:rsid w:val="0071498C"/>
    <w:rsid w:val="00714F70"/>
    <w:rsid w:val="0071694D"/>
    <w:rsid w:val="00716ECC"/>
    <w:rsid w:val="007203A3"/>
    <w:rsid w:val="007208BD"/>
    <w:rsid w:val="00720DC2"/>
    <w:rsid w:val="00722CEA"/>
    <w:rsid w:val="0072336B"/>
    <w:rsid w:val="007236A1"/>
    <w:rsid w:val="00723F3F"/>
    <w:rsid w:val="00724A6B"/>
    <w:rsid w:val="0072527A"/>
    <w:rsid w:val="007269ED"/>
    <w:rsid w:val="00726D77"/>
    <w:rsid w:val="00727B00"/>
    <w:rsid w:val="00734256"/>
    <w:rsid w:val="00734A1A"/>
    <w:rsid w:val="007353AE"/>
    <w:rsid w:val="0073586F"/>
    <w:rsid w:val="00740646"/>
    <w:rsid w:val="00740D38"/>
    <w:rsid w:val="00740E20"/>
    <w:rsid w:val="00742D25"/>
    <w:rsid w:val="00745135"/>
    <w:rsid w:val="00746733"/>
    <w:rsid w:val="007471FF"/>
    <w:rsid w:val="00747C5A"/>
    <w:rsid w:val="00752473"/>
    <w:rsid w:val="007541C4"/>
    <w:rsid w:val="007560F9"/>
    <w:rsid w:val="00756496"/>
    <w:rsid w:val="00756CDE"/>
    <w:rsid w:val="00757F95"/>
    <w:rsid w:val="007600F0"/>
    <w:rsid w:val="00760DBC"/>
    <w:rsid w:val="00765DEA"/>
    <w:rsid w:val="00766245"/>
    <w:rsid w:val="00766573"/>
    <w:rsid w:val="0077159E"/>
    <w:rsid w:val="007754D3"/>
    <w:rsid w:val="00775695"/>
    <w:rsid w:val="0077594C"/>
    <w:rsid w:val="0077613C"/>
    <w:rsid w:val="00776343"/>
    <w:rsid w:val="00781163"/>
    <w:rsid w:val="00781CF6"/>
    <w:rsid w:val="00783848"/>
    <w:rsid w:val="00783C61"/>
    <w:rsid w:val="0078528E"/>
    <w:rsid w:val="0078634E"/>
    <w:rsid w:val="007872A4"/>
    <w:rsid w:val="0078787A"/>
    <w:rsid w:val="007914F5"/>
    <w:rsid w:val="00791F14"/>
    <w:rsid w:val="007922F9"/>
    <w:rsid w:val="00796F92"/>
    <w:rsid w:val="007A2C6D"/>
    <w:rsid w:val="007A642E"/>
    <w:rsid w:val="007B1917"/>
    <w:rsid w:val="007B1AB6"/>
    <w:rsid w:val="007B392E"/>
    <w:rsid w:val="007B397D"/>
    <w:rsid w:val="007B7979"/>
    <w:rsid w:val="007C2FE8"/>
    <w:rsid w:val="007C3692"/>
    <w:rsid w:val="007C4A16"/>
    <w:rsid w:val="007C5485"/>
    <w:rsid w:val="007C6686"/>
    <w:rsid w:val="007D0AB7"/>
    <w:rsid w:val="007D1289"/>
    <w:rsid w:val="007D1365"/>
    <w:rsid w:val="007D1AB9"/>
    <w:rsid w:val="007D243D"/>
    <w:rsid w:val="007D2605"/>
    <w:rsid w:val="007D2853"/>
    <w:rsid w:val="007D2FA1"/>
    <w:rsid w:val="007D394A"/>
    <w:rsid w:val="007D5062"/>
    <w:rsid w:val="007D68BD"/>
    <w:rsid w:val="007D6F3E"/>
    <w:rsid w:val="007E2334"/>
    <w:rsid w:val="007E26B6"/>
    <w:rsid w:val="007E27B6"/>
    <w:rsid w:val="007E4354"/>
    <w:rsid w:val="007E5EEF"/>
    <w:rsid w:val="007E61B5"/>
    <w:rsid w:val="007E7EED"/>
    <w:rsid w:val="007F08BC"/>
    <w:rsid w:val="007F4D1D"/>
    <w:rsid w:val="007F5DE6"/>
    <w:rsid w:val="007F611F"/>
    <w:rsid w:val="007F75A0"/>
    <w:rsid w:val="0080086E"/>
    <w:rsid w:val="00800CE1"/>
    <w:rsid w:val="00801776"/>
    <w:rsid w:val="008038CA"/>
    <w:rsid w:val="00804505"/>
    <w:rsid w:val="00806BA2"/>
    <w:rsid w:val="00810271"/>
    <w:rsid w:val="008103B5"/>
    <w:rsid w:val="008145A5"/>
    <w:rsid w:val="00817875"/>
    <w:rsid w:val="00820093"/>
    <w:rsid w:val="00820F0E"/>
    <w:rsid w:val="0082360B"/>
    <w:rsid w:val="008239BE"/>
    <w:rsid w:val="00823C61"/>
    <w:rsid w:val="00823F3F"/>
    <w:rsid w:val="00824A82"/>
    <w:rsid w:val="00824D03"/>
    <w:rsid w:val="008258FC"/>
    <w:rsid w:val="00825C04"/>
    <w:rsid w:val="00825F13"/>
    <w:rsid w:val="00830407"/>
    <w:rsid w:val="00830763"/>
    <w:rsid w:val="00835E38"/>
    <w:rsid w:val="00836EC6"/>
    <w:rsid w:val="008378F3"/>
    <w:rsid w:val="00840373"/>
    <w:rsid w:val="00841743"/>
    <w:rsid w:val="00842601"/>
    <w:rsid w:val="00843B74"/>
    <w:rsid w:val="00843F9C"/>
    <w:rsid w:val="00846C9B"/>
    <w:rsid w:val="00853D7A"/>
    <w:rsid w:val="008553F8"/>
    <w:rsid w:val="00856034"/>
    <w:rsid w:val="0085772E"/>
    <w:rsid w:val="008613BF"/>
    <w:rsid w:val="0086143B"/>
    <w:rsid w:val="00862A9D"/>
    <w:rsid w:val="008632FA"/>
    <w:rsid w:val="00864173"/>
    <w:rsid w:val="00865148"/>
    <w:rsid w:val="00866CC5"/>
    <w:rsid w:val="00867602"/>
    <w:rsid w:val="008679C0"/>
    <w:rsid w:val="00870320"/>
    <w:rsid w:val="00871101"/>
    <w:rsid w:val="00872CF3"/>
    <w:rsid w:val="0087302F"/>
    <w:rsid w:val="008766F1"/>
    <w:rsid w:val="00886652"/>
    <w:rsid w:val="008874E2"/>
    <w:rsid w:val="008911C8"/>
    <w:rsid w:val="00891ABF"/>
    <w:rsid w:val="00893A8F"/>
    <w:rsid w:val="00894390"/>
    <w:rsid w:val="00896085"/>
    <w:rsid w:val="008A0739"/>
    <w:rsid w:val="008A161C"/>
    <w:rsid w:val="008A30AA"/>
    <w:rsid w:val="008A30F9"/>
    <w:rsid w:val="008A32ED"/>
    <w:rsid w:val="008A32FA"/>
    <w:rsid w:val="008A39D5"/>
    <w:rsid w:val="008A3E17"/>
    <w:rsid w:val="008A61F2"/>
    <w:rsid w:val="008A6E50"/>
    <w:rsid w:val="008A7072"/>
    <w:rsid w:val="008A72C9"/>
    <w:rsid w:val="008A78F6"/>
    <w:rsid w:val="008A7E8F"/>
    <w:rsid w:val="008B1181"/>
    <w:rsid w:val="008B2F53"/>
    <w:rsid w:val="008B3870"/>
    <w:rsid w:val="008B57E0"/>
    <w:rsid w:val="008B693A"/>
    <w:rsid w:val="008C1089"/>
    <w:rsid w:val="008C2885"/>
    <w:rsid w:val="008C4BE3"/>
    <w:rsid w:val="008C5926"/>
    <w:rsid w:val="008D2813"/>
    <w:rsid w:val="008D34DC"/>
    <w:rsid w:val="008D47E9"/>
    <w:rsid w:val="008D6536"/>
    <w:rsid w:val="008D731F"/>
    <w:rsid w:val="008E12DD"/>
    <w:rsid w:val="008E25A7"/>
    <w:rsid w:val="008E29F7"/>
    <w:rsid w:val="008E302A"/>
    <w:rsid w:val="008E62B3"/>
    <w:rsid w:val="008E70E1"/>
    <w:rsid w:val="008E7D2F"/>
    <w:rsid w:val="008F08FE"/>
    <w:rsid w:val="008F0ABB"/>
    <w:rsid w:val="008F3FB2"/>
    <w:rsid w:val="008F6E1F"/>
    <w:rsid w:val="008F78A1"/>
    <w:rsid w:val="008F7BFB"/>
    <w:rsid w:val="008F7C11"/>
    <w:rsid w:val="009013FC"/>
    <w:rsid w:val="00902636"/>
    <w:rsid w:val="009026D8"/>
    <w:rsid w:val="00902797"/>
    <w:rsid w:val="00903773"/>
    <w:rsid w:val="009044A8"/>
    <w:rsid w:val="00906EAE"/>
    <w:rsid w:val="00907553"/>
    <w:rsid w:val="00907896"/>
    <w:rsid w:val="009151ED"/>
    <w:rsid w:val="00915B61"/>
    <w:rsid w:val="00917E58"/>
    <w:rsid w:val="0092157C"/>
    <w:rsid w:val="0092215F"/>
    <w:rsid w:val="0092364A"/>
    <w:rsid w:val="00923B62"/>
    <w:rsid w:val="00923C9F"/>
    <w:rsid w:val="00925492"/>
    <w:rsid w:val="00925B20"/>
    <w:rsid w:val="00925CE2"/>
    <w:rsid w:val="00927566"/>
    <w:rsid w:val="009275F4"/>
    <w:rsid w:val="00932547"/>
    <w:rsid w:val="00934C12"/>
    <w:rsid w:val="00934D66"/>
    <w:rsid w:val="009351C1"/>
    <w:rsid w:val="00935708"/>
    <w:rsid w:val="009367A3"/>
    <w:rsid w:val="00937D3F"/>
    <w:rsid w:val="00942267"/>
    <w:rsid w:val="00942776"/>
    <w:rsid w:val="00947D8D"/>
    <w:rsid w:val="00950088"/>
    <w:rsid w:val="00951A36"/>
    <w:rsid w:val="009521C6"/>
    <w:rsid w:val="0095388B"/>
    <w:rsid w:val="00953D74"/>
    <w:rsid w:val="00955DC1"/>
    <w:rsid w:val="009560DA"/>
    <w:rsid w:val="0095640E"/>
    <w:rsid w:val="009571F9"/>
    <w:rsid w:val="009573A8"/>
    <w:rsid w:val="009628CD"/>
    <w:rsid w:val="00963DEA"/>
    <w:rsid w:val="009646D9"/>
    <w:rsid w:val="009722C5"/>
    <w:rsid w:val="00973EFA"/>
    <w:rsid w:val="009740D2"/>
    <w:rsid w:val="0097783F"/>
    <w:rsid w:val="009842E2"/>
    <w:rsid w:val="009849FD"/>
    <w:rsid w:val="00984A46"/>
    <w:rsid w:val="0098516C"/>
    <w:rsid w:val="00986773"/>
    <w:rsid w:val="009911E7"/>
    <w:rsid w:val="00991241"/>
    <w:rsid w:val="00991B4F"/>
    <w:rsid w:val="00992EFC"/>
    <w:rsid w:val="00994479"/>
    <w:rsid w:val="00994695"/>
    <w:rsid w:val="00995D0D"/>
    <w:rsid w:val="00995F2A"/>
    <w:rsid w:val="00997AF3"/>
    <w:rsid w:val="00997E0C"/>
    <w:rsid w:val="009A0680"/>
    <w:rsid w:val="009B0E6E"/>
    <w:rsid w:val="009B1482"/>
    <w:rsid w:val="009B154E"/>
    <w:rsid w:val="009B2B87"/>
    <w:rsid w:val="009B6C69"/>
    <w:rsid w:val="009C0A9D"/>
    <w:rsid w:val="009C1FA7"/>
    <w:rsid w:val="009C22F4"/>
    <w:rsid w:val="009C241B"/>
    <w:rsid w:val="009C50F9"/>
    <w:rsid w:val="009C72A0"/>
    <w:rsid w:val="009C77EE"/>
    <w:rsid w:val="009C7A29"/>
    <w:rsid w:val="009D0AC0"/>
    <w:rsid w:val="009D659D"/>
    <w:rsid w:val="009D702D"/>
    <w:rsid w:val="009E020A"/>
    <w:rsid w:val="009E1B61"/>
    <w:rsid w:val="009E3271"/>
    <w:rsid w:val="009E3A1F"/>
    <w:rsid w:val="009E3CC1"/>
    <w:rsid w:val="009E3ED8"/>
    <w:rsid w:val="009E4058"/>
    <w:rsid w:val="009E5318"/>
    <w:rsid w:val="009E76F6"/>
    <w:rsid w:val="009F1A21"/>
    <w:rsid w:val="009F3237"/>
    <w:rsid w:val="009F38CC"/>
    <w:rsid w:val="009F56C0"/>
    <w:rsid w:val="00A0168F"/>
    <w:rsid w:val="00A01A20"/>
    <w:rsid w:val="00A020F2"/>
    <w:rsid w:val="00A0318F"/>
    <w:rsid w:val="00A03358"/>
    <w:rsid w:val="00A03F22"/>
    <w:rsid w:val="00A05620"/>
    <w:rsid w:val="00A05A72"/>
    <w:rsid w:val="00A12BFC"/>
    <w:rsid w:val="00A13B08"/>
    <w:rsid w:val="00A20A4D"/>
    <w:rsid w:val="00A20F7B"/>
    <w:rsid w:val="00A21F39"/>
    <w:rsid w:val="00A24347"/>
    <w:rsid w:val="00A2440F"/>
    <w:rsid w:val="00A24456"/>
    <w:rsid w:val="00A2511A"/>
    <w:rsid w:val="00A272A2"/>
    <w:rsid w:val="00A27529"/>
    <w:rsid w:val="00A304D6"/>
    <w:rsid w:val="00A31037"/>
    <w:rsid w:val="00A32E85"/>
    <w:rsid w:val="00A332B8"/>
    <w:rsid w:val="00A3366C"/>
    <w:rsid w:val="00A365A2"/>
    <w:rsid w:val="00A41A10"/>
    <w:rsid w:val="00A4216B"/>
    <w:rsid w:val="00A4450C"/>
    <w:rsid w:val="00A45691"/>
    <w:rsid w:val="00A45721"/>
    <w:rsid w:val="00A51895"/>
    <w:rsid w:val="00A52122"/>
    <w:rsid w:val="00A522E1"/>
    <w:rsid w:val="00A52CC0"/>
    <w:rsid w:val="00A54620"/>
    <w:rsid w:val="00A56383"/>
    <w:rsid w:val="00A56FAA"/>
    <w:rsid w:val="00A60D3D"/>
    <w:rsid w:val="00A61205"/>
    <w:rsid w:val="00A627EB"/>
    <w:rsid w:val="00A63D97"/>
    <w:rsid w:val="00A6460E"/>
    <w:rsid w:val="00A64957"/>
    <w:rsid w:val="00A66578"/>
    <w:rsid w:val="00A66590"/>
    <w:rsid w:val="00A67EFF"/>
    <w:rsid w:val="00A73BC0"/>
    <w:rsid w:val="00A73FE9"/>
    <w:rsid w:val="00A823BA"/>
    <w:rsid w:val="00A82F2A"/>
    <w:rsid w:val="00A83015"/>
    <w:rsid w:val="00A8464E"/>
    <w:rsid w:val="00A8494F"/>
    <w:rsid w:val="00A84DDF"/>
    <w:rsid w:val="00A92851"/>
    <w:rsid w:val="00A940EA"/>
    <w:rsid w:val="00A94193"/>
    <w:rsid w:val="00A9475B"/>
    <w:rsid w:val="00A94776"/>
    <w:rsid w:val="00A9478A"/>
    <w:rsid w:val="00A96D2B"/>
    <w:rsid w:val="00AA032B"/>
    <w:rsid w:val="00AA4AED"/>
    <w:rsid w:val="00AA5F7D"/>
    <w:rsid w:val="00AA73ED"/>
    <w:rsid w:val="00AA76AE"/>
    <w:rsid w:val="00AB05D0"/>
    <w:rsid w:val="00AB100D"/>
    <w:rsid w:val="00AB24E3"/>
    <w:rsid w:val="00AB52A3"/>
    <w:rsid w:val="00AB5881"/>
    <w:rsid w:val="00AB7BD1"/>
    <w:rsid w:val="00AC0284"/>
    <w:rsid w:val="00AC04CE"/>
    <w:rsid w:val="00AC052E"/>
    <w:rsid w:val="00AC0E97"/>
    <w:rsid w:val="00AC1893"/>
    <w:rsid w:val="00AC35FC"/>
    <w:rsid w:val="00AC500D"/>
    <w:rsid w:val="00AC5E36"/>
    <w:rsid w:val="00AD0400"/>
    <w:rsid w:val="00AD0C13"/>
    <w:rsid w:val="00AD0FC4"/>
    <w:rsid w:val="00AD32C5"/>
    <w:rsid w:val="00AD336E"/>
    <w:rsid w:val="00AD33D3"/>
    <w:rsid w:val="00AD51A1"/>
    <w:rsid w:val="00AD767D"/>
    <w:rsid w:val="00AE0327"/>
    <w:rsid w:val="00AE0DA4"/>
    <w:rsid w:val="00AE0F10"/>
    <w:rsid w:val="00AE2BB1"/>
    <w:rsid w:val="00AE3D21"/>
    <w:rsid w:val="00AE5185"/>
    <w:rsid w:val="00AE7B08"/>
    <w:rsid w:val="00AE7C8F"/>
    <w:rsid w:val="00AE7E74"/>
    <w:rsid w:val="00AF1EAA"/>
    <w:rsid w:val="00AF3054"/>
    <w:rsid w:val="00AF3CFC"/>
    <w:rsid w:val="00AF3D50"/>
    <w:rsid w:val="00AF3FB8"/>
    <w:rsid w:val="00AF47EC"/>
    <w:rsid w:val="00AF5202"/>
    <w:rsid w:val="00AF6078"/>
    <w:rsid w:val="00B00A12"/>
    <w:rsid w:val="00B032CB"/>
    <w:rsid w:val="00B032F6"/>
    <w:rsid w:val="00B03E11"/>
    <w:rsid w:val="00B0404B"/>
    <w:rsid w:val="00B054D2"/>
    <w:rsid w:val="00B10FA6"/>
    <w:rsid w:val="00B11748"/>
    <w:rsid w:val="00B12C34"/>
    <w:rsid w:val="00B12DD3"/>
    <w:rsid w:val="00B13EE3"/>
    <w:rsid w:val="00B14554"/>
    <w:rsid w:val="00B220CF"/>
    <w:rsid w:val="00B236EA"/>
    <w:rsid w:val="00B23E5C"/>
    <w:rsid w:val="00B242A9"/>
    <w:rsid w:val="00B24D7F"/>
    <w:rsid w:val="00B274B2"/>
    <w:rsid w:val="00B30456"/>
    <w:rsid w:val="00B34C1B"/>
    <w:rsid w:val="00B351E9"/>
    <w:rsid w:val="00B3553D"/>
    <w:rsid w:val="00B41A8C"/>
    <w:rsid w:val="00B41CC3"/>
    <w:rsid w:val="00B4484C"/>
    <w:rsid w:val="00B44BDE"/>
    <w:rsid w:val="00B500C2"/>
    <w:rsid w:val="00B50191"/>
    <w:rsid w:val="00B506BB"/>
    <w:rsid w:val="00B51314"/>
    <w:rsid w:val="00B51860"/>
    <w:rsid w:val="00B53CAE"/>
    <w:rsid w:val="00B54649"/>
    <w:rsid w:val="00B548CF"/>
    <w:rsid w:val="00B55A03"/>
    <w:rsid w:val="00B573D5"/>
    <w:rsid w:val="00B60668"/>
    <w:rsid w:val="00B60782"/>
    <w:rsid w:val="00B61A82"/>
    <w:rsid w:val="00B623B2"/>
    <w:rsid w:val="00B63A65"/>
    <w:rsid w:val="00B7005E"/>
    <w:rsid w:val="00B7072F"/>
    <w:rsid w:val="00B70F3C"/>
    <w:rsid w:val="00B714D3"/>
    <w:rsid w:val="00B7221F"/>
    <w:rsid w:val="00B7315C"/>
    <w:rsid w:val="00B73451"/>
    <w:rsid w:val="00B73F76"/>
    <w:rsid w:val="00B75EB8"/>
    <w:rsid w:val="00B76447"/>
    <w:rsid w:val="00B76A48"/>
    <w:rsid w:val="00B77696"/>
    <w:rsid w:val="00B77A27"/>
    <w:rsid w:val="00B8044C"/>
    <w:rsid w:val="00B82FBE"/>
    <w:rsid w:val="00B84E5D"/>
    <w:rsid w:val="00B85642"/>
    <w:rsid w:val="00B86E8F"/>
    <w:rsid w:val="00B8733B"/>
    <w:rsid w:val="00B8751F"/>
    <w:rsid w:val="00B9036E"/>
    <w:rsid w:val="00B93BBD"/>
    <w:rsid w:val="00B93CE0"/>
    <w:rsid w:val="00B94937"/>
    <w:rsid w:val="00B949BD"/>
    <w:rsid w:val="00B95F9F"/>
    <w:rsid w:val="00B96260"/>
    <w:rsid w:val="00B9667E"/>
    <w:rsid w:val="00B9675F"/>
    <w:rsid w:val="00B972C9"/>
    <w:rsid w:val="00BA025B"/>
    <w:rsid w:val="00BA0700"/>
    <w:rsid w:val="00BA0A2E"/>
    <w:rsid w:val="00BA0E94"/>
    <w:rsid w:val="00BA111C"/>
    <w:rsid w:val="00BA12DC"/>
    <w:rsid w:val="00BA1730"/>
    <w:rsid w:val="00BA3CEE"/>
    <w:rsid w:val="00BA5347"/>
    <w:rsid w:val="00BA5AF5"/>
    <w:rsid w:val="00BA608A"/>
    <w:rsid w:val="00BB1397"/>
    <w:rsid w:val="00BB2097"/>
    <w:rsid w:val="00BB3EFD"/>
    <w:rsid w:val="00BB5165"/>
    <w:rsid w:val="00BB6D1B"/>
    <w:rsid w:val="00BC3BE2"/>
    <w:rsid w:val="00BC4872"/>
    <w:rsid w:val="00BC6F9C"/>
    <w:rsid w:val="00BD103D"/>
    <w:rsid w:val="00BD1D8A"/>
    <w:rsid w:val="00BD2069"/>
    <w:rsid w:val="00BD47E3"/>
    <w:rsid w:val="00BD57E8"/>
    <w:rsid w:val="00BD70F7"/>
    <w:rsid w:val="00BD749A"/>
    <w:rsid w:val="00BD7C5E"/>
    <w:rsid w:val="00BD7EE2"/>
    <w:rsid w:val="00BE1222"/>
    <w:rsid w:val="00BE2CCF"/>
    <w:rsid w:val="00BE4974"/>
    <w:rsid w:val="00BE61DD"/>
    <w:rsid w:val="00BE7992"/>
    <w:rsid w:val="00BF00C2"/>
    <w:rsid w:val="00BF192C"/>
    <w:rsid w:val="00BF1C0A"/>
    <w:rsid w:val="00BF2D87"/>
    <w:rsid w:val="00BF42DF"/>
    <w:rsid w:val="00BF67EA"/>
    <w:rsid w:val="00BF6AF7"/>
    <w:rsid w:val="00C00137"/>
    <w:rsid w:val="00C00FDE"/>
    <w:rsid w:val="00C01F50"/>
    <w:rsid w:val="00C03737"/>
    <w:rsid w:val="00C04018"/>
    <w:rsid w:val="00C05BB4"/>
    <w:rsid w:val="00C05F2C"/>
    <w:rsid w:val="00C06F4C"/>
    <w:rsid w:val="00C06F87"/>
    <w:rsid w:val="00C107FD"/>
    <w:rsid w:val="00C12DB2"/>
    <w:rsid w:val="00C13245"/>
    <w:rsid w:val="00C13528"/>
    <w:rsid w:val="00C14596"/>
    <w:rsid w:val="00C14793"/>
    <w:rsid w:val="00C15243"/>
    <w:rsid w:val="00C159DD"/>
    <w:rsid w:val="00C17064"/>
    <w:rsid w:val="00C20C17"/>
    <w:rsid w:val="00C20DA2"/>
    <w:rsid w:val="00C21FD6"/>
    <w:rsid w:val="00C22801"/>
    <w:rsid w:val="00C22F43"/>
    <w:rsid w:val="00C30757"/>
    <w:rsid w:val="00C31B90"/>
    <w:rsid w:val="00C364FF"/>
    <w:rsid w:val="00C3774F"/>
    <w:rsid w:val="00C40581"/>
    <w:rsid w:val="00C4225A"/>
    <w:rsid w:val="00C4293C"/>
    <w:rsid w:val="00C43C4E"/>
    <w:rsid w:val="00C449B1"/>
    <w:rsid w:val="00C44B94"/>
    <w:rsid w:val="00C454F0"/>
    <w:rsid w:val="00C47080"/>
    <w:rsid w:val="00C47B81"/>
    <w:rsid w:val="00C50A12"/>
    <w:rsid w:val="00C50DFC"/>
    <w:rsid w:val="00C533C9"/>
    <w:rsid w:val="00C54BCA"/>
    <w:rsid w:val="00C55007"/>
    <w:rsid w:val="00C61872"/>
    <w:rsid w:val="00C61FE7"/>
    <w:rsid w:val="00C6208D"/>
    <w:rsid w:val="00C62449"/>
    <w:rsid w:val="00C6384F"/>
    <w:rsid w:val="00C648C5"/>
    <w:rsid w:val="00C6553B"/>
    <w:rsid w:val="00C665B6"/>
    <w:rsid w:val="00C67048"/>
    <w:rsid w:val="00C678DC"/>
    <w:rsid w:val="00C707EA"/>
    <w:rsid w:val="00C7302A"/>
    <w:rsid w:val="00C73078"/>
    <w:rsid w:val="00C7691C"/>
    <w:rsid w:val="00C76ECE"/>
    <w:rsid w:val="00C80A9F"/>
    <w:rsid w:val="00C8188F"/>
    <w:rsid w:val="00C8265F"/>
    <w:rsid w:val="00C827FE"/>
    <w:rsid w:val="00C8559F"/>
    <w:rsid w:val="00C905CE"/>
    <w:rsid w:val="00C905E1"/>
    <w:rsid w:val="00C90A3F"/>
    <w:rsid w:val="00C91852"/>
    <w:rsid w:val="00C9264D"/>
    <w:rsid w:val="00C934C0"/>
    <w:rsid w:val="00C940D7"/>
    <w:rsid w:val="00C944EA"/>
    <w:rsid w:val="00C97036"/>
    <w:rsid w:val="00C97FD2"/>
    <w:rsid w:val="00CA26C6"/>
    <w:rsid w:val="00CA3B99"/>
    <w:rsid w:val="00CA3E2A"/>
    <w:rsid w:val="00CA4667"/>
    <w:rsid w:val="00CA7D07"/>
    <w:rsid w:val="00CB029D"/>
    <w:rsid w:val="00CB1173"/>
    <w:rsid w:val="00CB1E57"/>
    <w:rsid w:val="00CB32AA"/>
    <w:rsid w:val="00CB56C7"/>
    <w:rsid w:val="00CB74AC"/>
    <w:rsid w:val="00CC0406"/>
    <w:rsid w:val="00CC1794"/>
    <w:rsid w:val="00CC6400"/>
    <w:rsid w:val="00CD30F5"/>
    <w:rsid w:val="00CD40D0"/>
    <w:rsid w:val="00CD68A8"/>
    <w:rsid w:val="00CD6F20"/>
    <w:rsid w:val="00CE0512"/>
    <w:rsid w:val="00CE2FD1"/>
    <w:rsid w:val="00CE367F"/>
    <w:rsid w:val="00CE3DF1"/>
    <w:rsid w:val="00CE5FEB"/>
    <w:rsid w:val="00CE6B0A"/>
    <w:rsid w:val="00CF0D6B"/>
    <w:rsid w:val="00CF3A69"/>
    <w:rsid w:val="00D00A84"/>
    <w:rsid w:val="00D010D4"/>
    <w:rsid w:val="00D06DED"/>
    <w:rsid w:val="00D11A97"/>
    <w:rsid w:val="00D12B16"/>
    <w:rsid w:val="00D12C8C"/>
    <w:rsid w:val="00D13138"/>
    <w:rsid w:val="00D16799"/>
    <w:rsid w:val="00D16C66"/>
    <w:rsid w:val="00D16EDD"/>
    <w:rsid w:val="00D23F0B"/>
    <w:rsid w:val="00D252C9"/>
    <w:rsid w:val="00D25B31"/>
    <w:rsid w:val="00D2681E"/>
    <w:rsid w:val="00D26911"/>
    <w:rsid w:val="00D26ED1"/>
    <w:rsid w:val="00D31144"/>
    <w:rsid w:val="00D3131F"/>
    <w:rsid w:val="00D3174F"/>
    <w:rsid w:val="00D32EA7"/>
    <w:rsid w:val="00D347E0"/>
    <w:rsid w:val="00D40416"/>
    <w:rsid w:val="00D415E5"/>
    <w:rsid w:val="00D42C5F"/>
    <w:rsid w:val="00D43050"/>
    <w:rsid w:val="00D4566C"/>
    <w:rsid w:val="00D45A1E"/>
    <w:rsid w:val="00D45DFA"/>
    <w:rsid w:val="00D464DE"/>
    <w:rsid w:val="00D5007F"/>
    <w:rsid w:val="00D521F6"/>
    <w:rsid w:val="00D528BC"/>
    <w:rsid w:val="00D57A15"/>
    <w:rsid w:val="00D61547"/>
    <w:rsid w:val="00D6239D"/>
    <w:rsid w:val="00D62C64"/>
    <w:rsid w:val="00D6365E"/>
    <w:rsid w:val="00D6394F"/>
    <w:rsid w:val="00D667A7"/>
    <w:rsid w:val="00D66887"/>
    <w:rsid w:val="00D67709"/>
    <w:rsid w:val="00D67FD4"/>
    <w:rsid w:val="00D706E7"/>
    <w:rsid w:val="00D7149E"/>
    <w:rsid w:val="00D72E5B"/>
    <w:rsid w:val="00D7503C"/>
    <w:rsid w:val="00D8037A"/>
    <w:rsid w:val="00D80C2C"/>
    <w:rsid w:val="00D82941"/>
    <w:rsid w:val="00D82967"/>
    <w:rsid w:val="00D84085"/>
    <w:rsid w:val="00D86297"/>
    <w:rsid w:val="00D86A6A"/>
    <w:rsid w:val="00D86C09"/>
    <w:rsid w:val="00D87085"/>
    <w:rsid w:val="00D9016E"/>
    <w:rsid w:val="00D90268"/>
    <w:rsid w:val="00D91E7F"/>
    <w:rsid w:val="00D9472A"/>
    <w:rsid w:val="00D9563F"/>
    <w:rsid w:val="00D95CB8"/>
    <w:rsid w:val="00D962EA"/>
    <w:rsid w:val="00D963E5"/>
    <w:rsid w:val="00D975AA"/>
    <w:rsid w:val="00D9796A"/>
    <w:rsid w:val="00DA178C"/>
    <w:rsid w:val="00DA19FF"/>
    <w:rsid w:val="00DA1CD1"/>
    <w:rsid w:val="00DA4085"/>
    <w:rsid w:val="00DA5842"/>
    <w:rsid w:val="00DB0C3B"/>
    <w:rsid w:val="00DB1812"/>
    <w:rsid w:val="00DB1D7D"/>
    <w:rsid w:val="00DB31FC"/>
    <w:rsid w:val="00DB33DE"/>
    <w:rsid w:val="00DB52A0"/>
    <w:rsid w:val="00DB55D5"/>
    <w:rsid w:val="00DB58E5"/>
    <w:rsid w:val="00DB5ADB"/>
    <w:rsid w:val="00DB6243"/>
    <w:rsid w:val="00DB6471"/>
    <w:rsid w:val="00DB6CEF"/>
    <w:rsid w:val="00DB7149"/>
    <w:rsid w:val="00DB7602"/>
    <w:rsid w:val="00DC02C1"/>
    <w:rsid w:val="00DC0318"/>
    <w:rsid w:val="00DC1951"/>
    <w:rsid w:val="00DC2F4C"/>
    <w:rsid w:val="00DC3473"/>
    <w:rsid w:val="00DC4729"/>
    <w:rsid w:val="00DC66FF"/>
    <w:rsid w:val="00DC6A84"/>
    <w:rsid w:val="00DC6E47"/>
    <w:rsid w:val="00DC749C"/>
    <w:rsid w:val="00DD073E"/>
    <w:rsid w:val="00DD0E28"/>
    <w:rsid w:val="00DD1E5C"/>
    <w:rsid w:val="00DD2985"/>
    <w:rsid w:val="00DD3AD3"/>
    <w:rsid w:val="00DD41DD"/>
    <w:rsid w:val="00DD4A0E"/>
    <w:rsid w:val="00DD726C"/>
    <w:rsid w:val="00DD738D"/>
    <w:rsid w:val="00DD79CF"/>
    <w:rsid w:val="00DE0CD8"/>
    <w:rsid w:val="00DE21C9"/>
    <w:rsid w:val="00DE2AF2"/>
    <w:rsid w:val="00DE3B03"/>
    <w:rsid w:val="00DE505D"/>
    <w:rsid w:val="00DE78A0"/>
    <w:rsid w:val="00DF013E"/>
    <w:rsid w:val="00DF162D"/>
    <w:rsid w:val="00DF4435"/>
    <w:rsid w:val="00DF480D"/>
    <w:rsid w:val="00DF5439"/>
    <w:rsid w:val="00DF5505"/>
    <w:rsid w:val="00DF75F9"/>
    <w:rsid w:val="00E036D2"/>
    <w:rsid w:val="00E05E70"/>
    <w:rsid w:val="00E11320"/>
    <w:rsid w:val="00E1584A"/>
    <w:rsid w:val="00E20C47"/>
    <w:rsid w:val="00E20C7E"/>
    <w:rsid w:val="00E22D97"/>
    <w:rsid w:val="00E230AE"/>
    <w:rsid w:val="00E23E30"/>
    <w:rsid w:val="00E23E60"/>
    <w:rsid w:val="00E24989"/>
    <w:rsid w:val="00E24EAA"/>
    <w:rsid w:val="00E30AD5"/>
    <w:rsid w:val="00E313A1"/>
    <w:rsid w:val="00E33495"/>
    <w:rsid w:val="00E33722"/>
    <w:rsid w:val="00E36533"/>
    <w:rsid w:val="00E42098"/>
    <w:rsid w:val="00E438D4"/>
    <w:rsid w:val="00E439AA"/>
    <w:rsid w:val="00E43AA0"/>
    <w:rsid w:val="00E465B5"/>
    <w:rsid w:val="00E4799F"/>
    <w:rsid w:val="00E532C1"/>
    <w:rsid w:val="00E53589"/>
    <w:rsid w:val="00E54D59"/>
    <w:rsid w:val="00E55532"/>
    <w:rsid w:val="00E56F81"/>
    <w:rsid w:val="00E57584"/>
    <w:rsid w:val="00E57ECA"/>
    <w:rsid w:val="00E60745"/>
    <w:rsid w:val="00E61672"/>
    <w:rsid w:val="00E6274A"/>
    <w:rsid w:val="00E639B8"/>
    <w:rsid w:val="00E641CE"/>
    <w:rsid w:val="00E65F5B"/>
    <w:rsid w:val="00E66811"/>
    <w:rsid w:val="00E66995"/>
    <w:rsid w:val="00E70CFE"/>
    <w:rsid w:val="00E74308"/>
    <w:rsid w:val="00E751F8"/>
    <w:rsid w:val="00E75918"/>
    <w:rsid w:val="00E811E4"/>
    <w:rsid w:val="00E8328B"/>
    <w:rsid w:val="00E83312"/>
    <w:rsid w:val="00E85EE5"/>
    <w:rsid w:val="00E86C21"/>
    <w:rsid w:val="00E9026A"/>
    <w:rsid w:val="00E920D4"/>
    <w:rsid w:val="00EA02DB"/>
    <w:rsid w:val="00EA08F5"/>
    <w:rsid w:val="00EA23FE"/>
    <w:rsid w:val="00EA5AAD"/>
    <w:rsid w:val="00EA63E8"/>
    <w:rsid w:val="00EB26C8"/>
    <w:rsid w:val="00EB679D"/>
    <w:rsid w:val="00EB7212"/>
    <w:rsid w:val="00EB770C"/>
    <w:rsid w:val="00EC4CF8"/>
    <w:rsid w:val="00EC69BB"/>
    <w:rsid w:val="00EC7454"/>
    <w:rsid w:val="00EC7923"/>
    <w:rsid w:val="00EC7A9C"/>
    <w:rsid w:val="00ED018A"/>
    <w:rsid w:val="00ED05A0"/>
    <w:rsid w:val="00ED1CAC"/>
    <w:rsid w:val="00ED24E0"/>
    <w:rsid w:val="00ED2FDF"/>
    <w:rsid w:val="00ED4E6F"/>
    <w:rsid w:val="00ED6386"/>
    <w:rsid w:val="00EE4673"/>
    <w:rsid w:val="00EE7207"/>
    <w:rsid w:val="00EF1475"/>
    <w:rsid w:val="00EF1ACF"/>
    <w:rsid w:val="00EF448F"/>
    <w:rsid w:val="00EF688C"/>
    <w:rsid w:val="00EF70FC"/>
    <w:rsid w:val="00EF74DC"/>
    <w:rsid w:val="00EF7B18"/>
    <w:rsid w:val="00F033EE"/>
    <w:rsid w:val="00F03D05"/>
    <w:rsid w:val="00F06345"/>
    <w:rsid w:val="00F06FA1"/>
    <w:rsid w:val="00F072D7"/>
    <w:rsid w:val="00F07989"/>
    <w:rsid w:val="00F10205"/>
    <w:rsid w:val="00F10EC5"/>
    <w:rsid w:val="00F17F83"/>
    <w:rsid w:val="00F20BE5"/>
    <w:rsid w:val="00F20F70"/>
    <w:rsid w:val="00F25796"/>
    <w:rsid w:val="00F25FE1"/>
    <w:rsid w:val="00F26D0D"/>
    <w:rsid w:val="00F27614"/>
    <w:rsid w:val="00F277DB"/>
    <w:rsid w:val="00F27811"/>
    <w:rsid w:val="00F3072A"/>
    <w:rsid w:val="00F31404"/>
    <w:rsid w:val="00F31750"/>
    <w:rsid w:val="00F31D70"/>
    <w:rsid w:val="00F35188"/>
    <w:rsid w:val="00F355E8"/>
    <w:rsid w:val="00F35A6C"/>
    <w:rsid w:val="00F35D72"/>
    <w:rsid w:val="00F40501"/>
    <w:rsid w:val="00F40ECC"/>
    <w:rsid w:val="00F40F3F"/>
    <w:rsid w:val="00F42F92"/>
    <w:rsid w:val="00F4544F"/>
    <w:rsid w:val="00F478C4"/>
    <w:rsid w:val="00F479FF"/>
    <w:rsid w:val="00F47E42"/>
    <w:rsid w:val="00F513B2"/>
    <w:rsid w:val="00F52679"/>
    <w:rsid w:val="00F54CBF"/>
    <w:rsid w:val="00F617FB"/>
    <w:rsid w:val="00F62579"/>
    <w:rsid w:val="00F6300D"/>
    <w:rsid w:val="00F63031"/>
    <w:rsid w:val="00F6364E"/>
    <w:rsid w:val="00F63FFE"/>
    <w:rsid w:val="00F642B6"/>
    <w:rsid w:val="00F660E9"/>
    <w:rsid w:val="00F670A3"/>
    <w:rsid w:val="00F705A3"/>
    <w:rsid w:val="00F70927"/>
    <w:rsid w:val="00F715B1"/>
    <w:rsid w:val="00F71D61"/>
    <w:rsid w:val="00F71F8A"/>
    <w:rsid w:val="00F72039"/>
    <w:rsid w:val="00F727E5"/>
    <w:rsid w:val="00F72C07"/>
    <w:rsid w:val="00F73C54"/>
    <w:rsid w:val="00F7537E"/>
    <w:rsid w:val="00F82432"/>
    <w:rsid w:val="00F82604"/>
    <w:rsid w:val="00F83145"/>
    <w:rsid w:val="00F836CA"/>
    <w:rsid w:val="00F84840"/>
    <w:rsid w:val="00F86DDA"/>
    <w:rsid w:val="00F87A4E"/>
    <w:rsid w:val="00F87CF3"/>
    <w:rsid w:val="00F90342"/>
    <w:rsid w:val="00F91458"/>
    <w:rsid w:val="00F91EB7"/>
    <w:rsid w:val="00F93D91"/>
    <w:rsid w:val="00F95FD2"/>
    <w:rsid w:val="00F96E9E"/>
    <w:rsid w:val="00F972F2"/>
    <w:rsid w:val="00F97412"/>
    <w:rsid w:val="00F9760A"/>
    <w:rsid w:val="00FA2455"/>
    <w:rsid w:val="00FA2B6D"/>
    <w:rsid w:val="00FA6241"/>
    <w:rsid w:val="00FB2F71"/>
    <w:rsid w:val="00FB570E"/>
    <w:rsid w:val="00FB6388"/>
    <w:rsid w:val="00FB64CA"/>
    <w:rsid w:val="00FB660C"/>
    <w:rsid w:val="00FB6988"/>
    <w:rsid w:val="00FB7A00"/>
    <w:rsid w:val="00FC1643"/>
    <w:rsid w:val="00FC5B81"/>
    <w:rsid w:val="00FC5B8B"/>
    <w:rsid w:val="00FC6E5A"/>
    <w:rsid w:val="00FC730F"/>
    <w:rsid w:val="00FD2871"/>
    <w:rsid w:val="00FD3D97"/>
    <w:rsid w:val="00FD4010"/>
    <w:rsid w:val="00FD57E5"/>
    <w:rsid w:val="00FD5F46"/>
    <w:rsid w:val="00FD61E5"/>
    <w:rsid w:val="00FD6E4A"/>
    <w:rsid w:val="00FD75EB"/>
    <w:rsid w:val="00FE0195"/>
    <w:rsid w:val="00FE01BB"/>
    <w:rsid w:val="00FE234E"/>
    <w:rsid w:val="00FE5F3D"/>
    <w:rsid w:val="00FE5F6C"/>
    <w:rsid w:val="00FE7541"/>
    <w:rsid w:val="00FF131A"/>
    <w:rsid w:val="00FF257E"/>
    <w:rsid w:val="00FF3784"/>
    <w:rsid w:val="00FF3A24"/>
    <w:rsid w:val="00FF582E"/>
    <w:rsid w:val="00FF6224"/>
    <w:rsid w:val="00FF7205"/>
    <w:rsid w:val="00FF74E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08"/>
    <w:pPr>
      <w:spacing w:after="0" w:line="240" w:lineRule="auto"/>
    </w:pPr>
    <w:rPr>
      <w:rFonts w:ascii="Times" w:hAnsi="Times" w:cs="Times"/>
      <w:sz w:val="24"/>
      <w:szCs w:val="24"/>
      <w:lang w:eastAsia="en-US"/>
    </w:rPr>
  </w:style>
  <w:style w:type="paragraph" w:styleId="Heading1">
    <w:name w:val="heading 1"/>
    <w:basedOn w:val="Normal"/>
    <w:next w:val="Normal"/>
    <w:link w:val="Heading1Char"/>
    <w:uiPriority w:val="99"/>
    <w:qFormat/>
    <w:rsid w:val="00935708"/>
    <w:pPr>
      <w:keepNext/>
      <w:spacing w:before="240" w:after="60"/>
      <w:outlineLvl w:val="0"/>
    </w:pPr>
    <w:rPr>
      <w:rFonts w:ascii="Helvetica" w:hAnsi="Helvetica" w:cs="Helvetica"/>
      <w:b/>
      <w:bCs/>
      <w:kern w:val="32"/>
      <w:sz w:val="32"/>
      <w:szCs w:val="32"/>
    </w:rPr>
  </w:style>
  <w:style w:type="paragraph" w:styleId="Heading2">
    <w:name w:val="heading 2"/>
    <w:basedOn w:val="Normal"/>
    <w:next w:val="Normal"/>
    <w:link w:val="Heading2Char"/>
    <w:uiPriority w:val="99"/>
    <w:qFormat/>
    <w:rsid w:val="00935708"/>
    <w:pPr>
      <w:keepNext/>
      <w:spacing w:before="240" w:after="60"/>
      <w:outlineLvl w:val="1"/>
    </w:pPr>
    <w:rPr>
      <w:rFonts w:ascii="Helvetica" w:hAnsi="Helvetica" w:cs="Helvetica"/>
      <w:b/>
      <w:bCs/>
      <w:i/>
      <w:iCs/>
      <w:sz w:val="28"/>
      <w:szCs w:val="28"/>
    </w:rPr>
  </w:style>
  <w:style w:type="paragraph" w:styleId="Heading3">
    <w:name w:val="heading 3"/>
    <w:basedOn w:val="Normal"/>
    <w:next w:val="Normal"/>
    <w:link w:val="Heading3Char"/>
    <w:uiPriority w:val="99"/>
    <w:qFormat/>
    <w:rsid w:val="00935708"/>
    <w:pPr>
      <w:keepNext/>
      <w:spacing w:before="240" w:after="60"/>
      <w:outlineLvl w:val="2"/>
    </w:pPr>
    <w:rPr>
      <w:rFonts w:ascii="Helvetica" w:hAnsi="Helvetica" w:cs="Helvetic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35708"/>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locked/>
    <w:rsid w:val="0093570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locked/>
    <w:rsid w:val="00935708"/>
    <w:rPr>
      <w:rFonts w:asciiTheme="majorHAnsi" w:eastAsiaTheme="majorEastAsia" w:hAnsiTheme="majorHAnsi" w:cstheme="majorBidi"/>
      <w:b/>
      <w:bCs/>
      <w:sz w:val="26"/>
      <w:szCs w:val="26"/>
      <w:lang w:eastAsia="en-US"/>
    </w:rPr>
  </w:style>
  <w:style w:type="paragraph" w:customStyle="1" w:styleId="NoParagraphStyle">
    <w:name w:val="[No Paragraph Style]"/>
    <w:uiPriority w:val="99"/>
    <w:rsid w:val="00935708"/>
    <w:pPr>
      <w:widowControl w:val="0"/>
      <w:autoSpaceDE w:val="0"/>
      <w:autoSpaceDN w:val="0"/>
      <w:adjustRightInd w:val="0"/>
      <w:spacing w:after="0" w:line="288" w:lineRule="auto"/>
      <w:textAlignment w:val="center"/>
    </w:pPr>
    <w:rPr>
      <w:rFonts w:ascii="Times-Roman" w:hAnsi="Times-Roman" w:cs="Times-Roman"/>
      <w:color w:val="000000"/>
      <w:sz w:val="24"/>
      <w:szCs w:val="24"/>
      <w:lang w:val="en-US" w:eastAsia="en-US"/>
    </w:rPr>
  </w:style>
  <w:style w:type="paragraph" w:customStyle="1" w:styleId="coverdateyear">
    <w:name w:val="cover: date &amp; year"/>
    <w:basedOn w:val="NoParagraphStyle"/>
    <w:uiPriority w:val="99"/>
    <w:rsid w:val="00935708"/>
    <w:pPr>
      <w:spacing w:before="170" w:line="380" w:lineRule="atLeast"/>
      <w:jc w:val="right"/>
    </w:pPr>
    <w:rPr>
      <w:rFonts w:ascii="Univers-CondensedBold" w:hAnsi="Univers-CondensedBold" w:cs="Univers-CondensedBold"/>
      <w:b/>
      <w:bCs/>
      <w:color w:val="FFFFFF"/>
      <w:spacing w:val="-6"/>
      <w:sz w:val="30"/>
      <w:szCs w:val="30"/>
    </w:rPr>
  </w:style>
  <w:style w:type="paragraph" w:customStyle="1" w:styleId="covermainheading">
    <w:name w:val="cover: main heading"/>
    <w:basedOn w:val="NoParagraphStyle"/>
    <w:uiPriority w:val="99"/>
    <w:rsid w:val="00935708"/>
    <w:pPr>
      <w:spacing w:before="283" w:line="460" w:lineRule="atLeast"/>
      <w:jc w:val="right"/>
    </w:pPr>
    <w:rPr>
      <w:rFonts w:ascii="Univers-CondensedLight" w:hAnsi="Univers-CondensedLight" w:cs="Univers-CondensedLight"/>
      <w:color w:val="FFFFFF"/>
      <w:spacing w:val="-8"/>
      <w:sz w:val="42"/>
      <w:szCs w:val="42"/>
    </w:rPr>
  </w:style>
  <w:style w:type="paragraph" w:customStyle="1" w:styleId="coverbusinessgroupname">
    <w:name w:val="cover: business group name"/>
    <w:basedOn w:val="NoParagraphStyle"/>
    <w:uiPriority w:val="99"/>
    <w:rsid w:val="00935708"/>
    <w:pPr>
      <w:spacing w:line="300" w:lineRule="atLeast"/>
      <w:jc w:val="right"/>
    </w:pPr>
    <w:rPr>
      <w:rFonts w:ascii="Univers-CondensedLight" w:hAnsi="Univers-CondensedLight" w:cs="Univers-CondensedLight"/>
      <w:caps/>
      <w:color w:val="auto"/>
      <w:spacing w:val="-6"/>
      <w:sz w:val="20"/>
      <w:szCs w:val="20"/>
    </w:rPr>
  </w:style>
  <w:style w:type="paragraph" w:customStyle="1" w:styleId="bodyheading1">
    <w:name w:val="body: heading 1"/>
    <w:basedOn w:val="NoParagraphStyle"/>
    <w:uiPriority w:val="99"/>
    <w:rsid w:val="00935708"/>
    <w:pPr>
      <w:spacing w:before="283" w:line="260" w:lineRule="atLeast"/>
    </w:pPr>
    <w:rPr>
      <w:rFonts w:ascii="Univers-CondensedBold" w:hAnsi="Univers-CondensedBold" w:cs="Univers-CondensedBold"/>
      <w:b/>
      <w:bCs/>
      <w:color w:val="auto"/>
      <w:spacing w:val="-2"/>
      <w:sz w:val="22"/>
      <w:szCs w:val="22"/>
    </w:rPr>
  </w:style>
  <w:style w:type="paragraph" w:customStyle="1" w:styleId="tablebody">
    <w:name w:val="table body"/>
    <w:basedOn w:val="NoParagraphStyle"/>
    <w:uiPriority w:val="99"/>
    <w:rsid w:val="00935708"/>
    <w:pPr>
      <w:tabs>
        <w:tab w:val="left" w:pos="200"/>
      </w:tabs>
      <w:suppressAutoHyphens/>
      <w:spacing w:after="170" w:line="220" w:lineRule="atLeast"/>
      <w:ind w:left="397" w:hanging="397"/>
      <w:textAlignment w:val="baseline"/>
    </w:pPr>
    <w:rPr>
      <w:rFonts w:ascii="TheSansLight-Plain" w:hAnsi="TheSansLight-Plain" w:cs="TheSansLight-Plain"/>
      <w:spacing w:val="-2"/>
      <w:sz w:val="18"/>
      <w:szCs w:val="18"/>
      <w:lang w:val="en-AU"/>
    </w:rPr>
  </w:style>
  <w:style w:type="paragraph" w:customStyle="1" w:styleId="sectiontitle">
    <w:name w:val="section title"/>
    <w:basedOn w:val="NoParagraphStyle"/>
    <w:uiPriority w:val="99"/>
    <w:rsid w:val="00935708"/>
    <w:pPr>
      <w:spacing w:line="460" w:lineRule="atLeast"/>
      <w:jc w:val="right"/>
    </w:pPr>
    <w:rPr>
      <w:rFonts w:ascii="Univers-CondensedLight" w:hAnsi="Univers-CondensedLight" w:cs="Univers-CondensedLight"/>
      <w:spacing w:val="-8"/>
      <w:sz w:val="42"/>
      <w:szCs w:val="42"/>
    </w:rPr>
  </w:style>
  <w:style w:type="paragraph" w:customStyle="1" w:styleId="bodybodytext">
    <w:name w:val="body: body text"/>
    <w:basedOn w:val="NoParagraphStyle"/>
    <w:uiPriority w:val="99"/>
    <w:rsid w:val="00935708"/>
    <w:pPr>
      <w:suppressAutoHyphens/>
      <w:spacing w:before="170" w:line="250" w:lineRule="atLeast"/>
    </w:pPr>
    <w:rPr>
      <w:rFonts w:ascii="TheSansLight-Plain" w:hAnsi="TheSansLight-Plain" w:cs="TheSansLight-Plain"/>
      <w:spacing w:val="-2"/>
      <w:sz w:val="19"/>
      <w:szCs w:val="19"/>
    </w:rPr>
  </w:style>
  <w:style w:type="paragraph" w:customStyle="1" w:styleId="TOC1">
    <w:name w:val="TOC_1"/>
    <w:basedOn w:val="NoParagraphStyle"/>
    <w:uiPriority w:val="99"/>
    <w:rsid w:val="00935708"/>
    <w:pPr>
      <w:tabs>
        <w:tab w:val="right" w:pos="7120"/>
        <w:tab w:val="right" w:leader="dot" w:pos="8302"/>
      </w:tabs>
      <w:suppressAutoHyphens/>
      <w:spacing w:before="283" w:after="57" w:line="260" w:lineRule="atLeast"/>
    </w:pPr>
    <w:rPr>
      <w:rFonts w:ascii="TheSansBold-Caps" w:hAnsi="TheSansBold-Caps" w:cs="TheSansBold-Caps"/>
      <w:b/>
      <w:bCs/>
      <w:caps/>
      <w:color w:val="auto"/>
    </w:rPr>
  </w:style>
  <w:style w:type="paragraph" w:customStyle="1" w:styleId="bodyindent2">
    <w:name w:val="body: indent 2"/>
    <w:basedOn w:val="NoParagraphStyle"/>
    <w:uiPriority w:val="99"/>
    <w:rsid w:val="00935708"/>
    <w:pPr>
      <w:suppressAutoHyphens/>
      <w:spacing w:before="28" w:line="250" w:lineRule="atLeast"/>
      <w:ind w:left="567" w:hanging="283"/>
    </w:pPr>
    <w:rPr>
      <w:rFonts w:ascii="TheSansLight-Plain" w:hAnsi="TheSansLight-Plain" w:cs="TheSansLight-Plain"/>
      <w:spacing w:val="-2"/>
      <w:sz w:val="19"/>
      <w:szCs w:val="19"/>
    </w:rPr>
  </w:style>
  <w:style w:type="paragraph" w:customStyle="1" w:styleId="TOC2">
    <w:name w:val="TOC_2"/>
    <w:basedOn w:val="bodyindent2"/>
    <w:uiPriority w:val="99"/>
    <w:rsid w:val="00935708"/>
    <w:pPr>
      <w:tabs>
        <w:tab w:val="right" w:pos="7120"/>
        <w:tab w:val="right" w:leader="dot" w:pos="8302"/>
      </w:tabs>
      <w:spacing w:before="57"/>
    </w:pPr>
    <w:rPr>
      <w:rFonts w:ascii="TheSansSemiBold-Plain" w:hAnsi="TheSansSemiBold-Plain" w:cs="TheSansSemiBold-Plain"/>
      <w:b/>
      <w:bCs/>
    </w:rPr>
  </w:style>
  <w:style w:type="paragraph" w:customStyle="1" w:styleId="Normalnumbered">
    <w:name w:val="Normal numbered"/>
    <w:basedOn w:val="NoParagraphStyle"/>
    <w:uiPriority w:val="99"/>
    <w:rsid w:val="00935708"/>
    <w:pPr>
      <w:tabs>
        <w:tab w:val="left" w:pos="696"/>
      </w:tabs>
      <w:suppressAutoHyphens/>
      <w:spacing w:before="120" w:after="120"/>
      <w:ind w:left="696" w:hanging="576"/>
    </w:pPr>
    <w:rPr>
      <w:rFonts w:ascii="TheSansLight-Plain" w:hAnsi="TheSansLight-Plain" w:cs="TheSansLight-Plain"/>
      <w:lang w:val="en-GB"/>
    </w:rPr>
  </w:style>
  <w:style w:type="paragraph" w:customStyle="1" w:styleId="bodyindent1">
    <w:name w:val="body: indent 1 (#)"/>
    <w:basedOn w:val="Normalnumbered"/>
    <w:uiPriority w:val="99"/>
    <w:rsid w:val="00935708"/>
    <w:pPr>
      <w:spacing w:before="142" w:after="28" w:line="250" w:lineRule="atLeast"/>
      <w:ind w:left="567" w:hanging="567"/>
    </w:pPr>
    <w:rPr>
      <w:sz w:val="19"/>
      <w:szCs w:val="19"/>
      <w:lang w:val="en-AU"/>
    </w:rPr>
  </w:style>
  <w:style w:type="paragraph" w:customStyle="1" w:styleId="List-alpha-6ptaftereachline">
    <w:name w:val="List-alpha-6pt after each line"/>
    <w:basedOn w:val="NoParagraphStyle"/>
    <w:uiPriority w:val="99"/>
    <w:rsid w:val="00935708"/>
    <w:pPr>
      <w:tabs>
        <w:tab w:val="left" w:pos="936"/>
      </w:tabs>
      <w:suppressAutoHyphens/>
      <w:spacing w:after="120"/>
      <w:ind w:left="936" w:hanging="360"/>
    </w:pPr>
    <w:rPr>
      <w:rFonts w:ascii="TheSansLight-Plain" w:hAnsi="TheSansLight-Plain" w:cs="TheSansLight-Plain"/>
      <w:lang w:val="en-AU"/>
    </w:rPr>
  </w:style>
  <w:style w:type="paragraph" w:customStyle="1" w:styleId="bodyindent2a-z">
    <w:name w:val="body: indent 2 (a-z)"/>
    <w:basedOn w:val="List-alpha-6ptaftereachline"/>
    <w:uiPriority w:val="99"/>
    <w:rsid w:val="00935708"/>
    <w:pPr>
      <w:tabs>
        <w:tab w:val="clear" w:pos="936"/>
        <w:tab w:val="left" w:pos="1080"/>
      </w:tabs>
      <w:spacing w:before="14" w:after="71" w:line="250" w:lineRule="atLeast"/>
      <w:ind w:left="850" w:hanging="283"/>
    </w:pPr>
    <w:rPr>
      <w:sz w:val="19"/>
      <w:szCs w:val="19"/>
    </w:rPr>
  </w:style>
  <w:style w:type="paragraph" w:customStyle="1" w:styleId="bodyindent3">
    <w:name w:val="body: indent 3"/>
    <w:basedOn w:val="NoParagraphStyle"/>
    <w:uiPriority w:val="99"/>
    <w:rsid w:val="00935708"/>
    <w:pPr>
      <w:tabs>
        <w:tab w:val="left" w:pos="696"/>
      </w:tabs>
      <w:suppressAutoHyphens/>
      <w:spacing w:before="14" w:after="71" w:line="250" w:lineRule="atLeast"/>
      <w:ind w:left="1191" w:hanging="340"/>
    </w:pPr>
    <w:rPr>
      <w:rFonts w:ascii="TheSansLight-Plain" w:hAnsi="TheSansLight-Plain" w:cs="TheSansLight-Plain"/>
      <w:sz w:val="19"/>
      <w:szCs w:val="19"/>
      <w:lang w:val="en-AU"/>
    </w:rPr>
  </w:style>
  <w:style w:type="paragraph" w:customStyle="1" w:styleId="bodyheading2">
    <w:name w:val="body: heading 2"/>
    <w:basedOn w:val="NoParagraphStyle"/>
    <w:uiPriority w:val="99"/>
    <w:rsid w:val="00935708"/>
    <w:pPr>
      <w:suppressAutoHyphens/>
      <w:spacing w:before="227" w:line="260" w:lineRule="atLeast"/>
    </w:pPr>
    <w:rPr>
      <w:rFonts w:ascii="Univers-CondensedBoldOblique" w:hAnsi="Univers-CondensedBoldOblique" w:cs="Univers-CondensedBoldOblique"/>
      <w:b/>
      <w:bCs/>
      <w:i/>
      <w:iCs/>
      <w:color w:val="auto"/>
      <w:spacing w:val="-2"/>
      <w:sz w:val="20"/>
      <w:szCs w:val="20"/>
    </w:rPr>
  </w:style>
  <w:style w:type="paragraph" w:customStyle="1" w:styleId="sectionnumber">
    <w:name w:val="section number"/>
    <w:basedOn w:val="NoParagraphStyle"/>
    <w:uiPriority w:val="99"/>
    <w:rsid w:val="00935708"/>
    <w:pPr>
      <w:spacing w:line="640" w:lineRule="atLeast"/>
      <w:jc w:val="right"/>
    </w:pPr>
    <w:rPr>
      <w:rFonts w:ascii="Univers-CondensedBold" w:hAnsi="Univers-CondensedBold" w:cs="Univers-CondensedBold"/>
      <w:b/>
      <w:bCs/>
      <w:spacing w:val="-12"/>
      <w:sz w:val="60"/>
      <w:szCs w:val="60"/>
    </w:rPr>
  </w:style>
  <w:style w:type="paragraph" w:customStyle="1" w:styleId="bodyindent10">
    <w:name w:val="body: indent 1"/>
    <w:basedOn w:val="NoParagraphStyle"/>
    <w:uiPriority w:val="99"/>
    <w:rsid w:val="00935708"/>
    <w:pPr>
      <w:suppressAutoHyphens/>
      <w:spacing w:before="170" w:line="250" w:lineRule="atLeast"/>
      <w:ind w:left="397" w:hanging="397"/>
    </w:pPr>
    <w:rPr>
      <w:rFonts w:ascii="TheSansLight-Plain" w:hAnsi="TheSansLight-Plain" w:cs="TheSansLight-Plain"/>
      <w:spacing w:val="-2"/>
      <w:sz w:val="19"/>
      <w:szCs w:val="19"/>
    </w:rPr>
  </w:style>
  <w:style w:type="paragraph" w:customStyle="1" w:styleId="Bulletindent">
    <w:name w:val="Bullet indent"/>
    <w:basedOn w:val="NoParagraphStyle"/>
    <w:uiPriority w:val="99"/>
    <w:rsid w:val="00935708"/>
    <w:pPr>
      <w:tabs>
        <w:tab w:val="left" w:pos="454"/>
      </w:tabs>
      <w:suppressAutoHyphens/>
      <w:spacing w:before="142" w:line="250" w:lineRule="atLeast"/>
      <w:ind w:left="397" w:hanging="397"/>
    </w:pPr>
    <w:rPr>
      <w:rFonts w:ascii="TheSansLight-Plain" w:hAnsi="TheSansLight-Plain" w:cs="TheSansLight-Plain"/>
      <w:sz w:val="19"/>
      <w:szCs w:val="19"/>
      <w:lang w:val="en-AU"/>
    </w:rPr>
  </w:style>
  <w:style w:type="paragraph" w:customStyle="1" w:styleId="footnote">
    <w:name w:val="footnote"/>
    <w:basedOn w:val="bodybodytext"/>
    <w:uiPriority w:val="99"/>
    <w:rsid w:val="00935708"/>
    <w:pPr>
      <w:tabs>
        <w:tab w:val="left" w:pos="283"/>
      </w:tabs>
      <w:spacing w:line="160" w:lineRule="atLeast"/>
    </w:pPr>
    <w:rPr>
      <w:spacing w:val="-1"/>
      <w:sz w:val="14"/>
      <w:szCs w:val="14"/>
    </w:rPr>
  </w:style>
  <w:style w:type="character" w:customStyle="1" w:styleId="lightitlic">
    <w:name w:val="light itlic"/>
    <w:uiPriority w:val="99"/>
    <w:rsid w:val="00935708"/>
    <w:rPr>
      <w:rFonts w:ascii="TheSansLight-Italic" w:hAnsi="TheSansLight-Italic"/>
      <w:i/>
    </w:rPr>
  </w:style>
  <w:style w:type="character" w:customStyle="1" w:styleId="WordImportedListStyle1StylesforWordRTFImportedLists">
    <w:name w:val="Word Imported List Style1 (Styles for Word/RTF Imported Lists)"/>
    <w:uiPriority w:val="99"/>
    <w:rsid w:val="00935708"/>
    <w:rPr>
      <w:w w:val="100"/>
    </w:rPr>
  </w:style>
  <w:style w:type="character" w:customStyle="1" w:styleId="WordImportedListStyle2StylesforWordRTFImportedLists">
    <w:name w:val="Word Imported List Style2 (Styles for Word/RTF Imported Lists)"/>
    <w:uiPriority w:val="99"/>
    <w:rsid w:val="00935708"/>
    <w:rPr>
      <w:rFonts w:ascii="Symbol" w:hAnsi="Symbol"/>
      <w:w w:val="100"/>
    </w:rPr>
  </w:style>
  <w:style w:type="character" w:styleId="FootnoteReference">
    <w:name w:val="footnote reference"/>
    <w:basedOn w:val="DefaultParagraphFont"/>
    <w:uiPriority w:val="99"/>
    <w:semiHidden/>
    <w:rsid w:val="00935708"/>
    <w:rPr>
      <w:rFonts w:cs="Times New Roman"/>
      <w:color w:val="000000"/>
      <w:w w:val="100"/>
      <w:vertAlign w:val="superscript"/>
    </w:rPr>
  </w:style>
  <w:style w:type="character" w:customStyle="1" w:styleId="footnote1">
    <w:name w:val="footnote1"/>
    <w:uiPriority w:val="99"/>
    <w:rsid w:val="00935708"/>
    <w:rPr>
      <w:rFonts w:ascii="TheSansSemiBold-Plain" w:hAnsi="TheSansSemiBold-Plain"/>
      <w:b/>
      <w:color w:val="auto"/>
      <w:sz w:val="20"/>
      <w:vertAlign w:val="superscript"/>
    </w:rPr>
  </w:style>
  <w:style w:type="paragraph" w:styleId="Header">
    <w:name w:val="header"/>
    <w:basedOn w:val="Normal"/>
    <w:link w:val="HeaderChar"/>
    <w:uiPriority w:val="99"/>
    <w:rsid w:val="00935708"/>
    <w:pPr>
      <w:tabs>
        <w:tab w:val="center" w:pos="4320"/>
        <w:tab w:val="right" w:pos="8640"/>
      </w:tabs>
    </w:pPr>
  </w:style>
  <w:style w:type="character" w:customStyle="1" w:styleId="HeaderChar">
    <w:name w:val="Header Char"/>
    <w:basedOn w:val="DefaultParagraphFont"/>
    <w:link w:val="Header"/>
    <w:uiPriority w:val="99"/>
    <w:semiHidden/>
    <w:locked/>
    <w:rsid w:val="00935708"/>
    <w:rPr>
      <w:rFonts w:ascii="Times" w:hAnsi="Times" w:cs="Times"/>
      <w:sz w:val="24"/>
      <w:szCs w:val="24"/>
      <w:lang w:eastAsia="en-US"/>
    </w:rPr>
  </w:style>
  <w:style w:type="paragraph" w:styleId="Footer">
    <w:name w:val="footer"/>
    <w:basedOn w:val="Normal"/>
    <w:link w:val="FooterChar"/>
    <w:uiPriority w:val="99"/>
    <w:rsid w:val="00935708"/>
    <w:pPr>
      <w:tabs>
        <w:tab w:val="center" w:pos="4320"/>
        <w:tab w:val="right" w:pos="8640"/>
      </w:tabs>
    </w:pPr>
  </w:style>
  <w:style w:type="character" w:customStyle="1" w:styleId="FooterChar">
    <w:name w:val="Footer Char"/>
    <w:basedOn w:val="DefaultParagraphFont"/>
    <w:link w:val="Footer"/>
    <w:uiPriority w:val="99"/>
    <w:semiHidden/>
    <w:locked/>
    <w:rsid w:val="00935708"/>
    <w:rPr>
      <w:rFonts w:ascii="Times" w:hAnsi="Times" w:cs="Times"/>
      <w:sz w:val="24"/>
      <w:szCs w:val="24"/>
      <w:lang w:eastAsia="en-US"/>
    </w:rPr>
  </w:style>
  <w:style w:type="character" w:styleId="PageNumber">
    <w:name w:val="page number"/>
    <w:basedOn w:val="DefaultParagraphFont"/>
    <w:uiPriority w:val="99"/>
    <w:rsid w:val="00935708"/>
    <w:rPr>
      <w:rFonts w:cs="Times New Roman"/>
    </w:rPr>
  </w:style>
  <w:style w:type="paragraph" w:styleId="TOC10">
    <w:name w:val="toc 1"/>
    <w:basedOn w:val="Normal"/>
    <w:next w:val="Normal"/>
    <w:autoRedefine/>
    <w:uiPriority w:val="99"/>
    <w:semiHidden/>
    <w:rsid w:val="00935708"/>
    <w:pPr>
      <w:spacing w:before="120" w:after="120"/>
    </w:pPr>
    <w:rPr>
      <w:b/>
      <w:bCs/>
      <w:caps/>
      <w:sz w:val="20"/>
      <w:szCs w:val="20"/>
    </w:rPr>
  </w:style>
  <w:style w:type="paragraph" w:styleId="TOC20">
    <w:name w:val="toc 2"/>
    <w:basedOn w:val="Normal"/>
    <w:next w:val="Normal"/>
    <w:autoRedefine/>
    <w:uiPriority w:val="99"/>
    <w:semiHidden/>
    <w:rsid w:val="00935708"/>
    <w:pPr>
      <w:ind w:left="240"/>
    </w:pPr>
    <w:rPr>
      <w:smallCaps/>
      <w:sz w:val="20"/>
      <w:szCs w:val="20"/>
    </w:rPr>
  </w:style>
  <w:style w:type="paragraph" w:styleId="TOC3">
    <w:name w:val="toc 3"/>
    <w:basedOn w:val="Normal"/>
    <w:next w:val="Normal"/>
    <w:autoRedefine/>
    <w:uiPriority w:val="99"/>
    <w:semiHidden/>
    <w:rsid w:val="00935708"/>
    <w:pPr>
      <w:ind w:left="480"/>
    </w:pPr>
    <w:rPr>
      <w:i/>
      <w:iCs/>
      <w:sz w:val="20"/>
      <w:szCs w:val="20"/>
    </w:rPr>
  </w:style>
  <w:style w:type="paragraph" w:styleId="TOC4">
    <w:name w:val="toc 4"/>
    <w:basedOn w:val="Normal"/>
    <w:next w:val="Normal"/>
    <w:autoRedefine/>
    <w:uiPriority w:val="99"/>
    <w:semiHidden/>
    <w:rsid w:val="00935708"/>
    <w:pPr>
      <w:ind w:left="720"/>
    </w:pPr>
    <w:rPr>
      <w:sz w:val="18"/>
      <w:szCs w:val="18"/>
    </w:rPr>
  </w:style>
  <w:style w:type="paragraph" w:styleId="TOC5">
    <w:name w:val="toc 5"/>
    <w:basedOn w:val="Normal"/>
    <w:next w:val="Normal"/>
    <w:autoRedefine/>
    <w:uiPriority w:val="99"/>
    <w:semiHidden/>
    <w:rsid w:val="00935708"/>
    <w:pPr>
      <w:ind w:left="960"/>
    </w:pPr>
    <w:rPr>
      <w:sz w:val="18"/>
      <w:szCs w:val="18"/>
    </w:rPr>
  </w:style>
  <w:style w:type="paragraph" w:styleId="TOC6">
    <w:name w:val="toc 6"/>
    <w:basedOn w:val="Normal"/>
    <w:next w:val="Normal"/>
    <w:autoRedefine/>
    <w:uiPriority w:val="99"/>
    <w:semiHidden/>
    <w:rsid w:val="00935708"/>
    <w:pPr>
      <w:ind w:left="1200"/>
    </w:pPr>
    <w:rPr>
      <w:sz w:val="18"/>
      <w:szCs w:val="18"/>
    </w:rPr>
  </w:style>
  <w:style w:type="paragraph" w:styleId="TOC7">
    <w:name w:val="toc 7"/>
    <w:basedOn w:val="Normal"/>
    <w:next w:val="Normal"/>
    <w:autoRedefine/>
    <w:uiPriority w:val="99"/>
    <w:semiHidden/>
    <w:rsid w:val="00935708"/>
    <w:pPr>
      <w:ind w:left="1440"/>
    </w:pPr>
    <w:rPr>
      <w:sz w:val="18"/>
      <w:szCs w:val="18"/>
    </w:rPr>
  </w:style>
  <w:style w:type="paragraph" w:styleId="TOC8">
    <w:name w:val="toc 8"/>
    <w:basedOn w:val="Normal"/>
    <w:next w:val="Normal"/>
    <w:autoRedefine/>
    <w:uiPriority w:val="99"/>
    <w:semiHidden/>
    <w:rsid w:val="00935708"/>
    <w:pPr>
      <w:ind w:left="1680"/>
    </w:pPr>
    <w:rPr>
      <w:sz w:val="18"/>
      <w:szCs w:val="18"/>
    </w:rPr>
  </w:style>
  <w:style w:type="paragraph" w:styleId="TOC9">
    <w:name w:val="toc 9"/>
    <w:basedOn w:val="Normal"/>
    <w:next w:val="Normal"/>
    <w:autoRedefine/>
    <w:uiPriority w:val="99"/>
    <w:semiHidden/>
    <w:rsid w:val="00935708"/>
    <w:pPr>
      <w:ind w:left="1920"/>
    </w:pPr>
    <w:rPr>
      <w:sz w:val="18"/>
      <w:szCs w:val="18"/>
    </w:rPr>
  </w:style>
  <w:style w:type="paragraph" w:styleId="BalloonText">
    <w:name w:val="Balloon Text"/>
    <w:basedOn w:val="Normal"/>
    <w:link w:val="BalloonTextChar"/>
    <w:uiPriority w:val="99"/>
    <w:semiHidden/>
    <w:unhideWhenUsed/>
    <w:rsid w:val="00D456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566C"/>
    <w:rPr>
      <w:rFonts w:ascii="Tahoma" w:hAnsi="Tahoma" w:cs="Tahoma"/>
      <w:sz w:val="16"/>
      <w:szCs w:val="16"/>
      <w:lang w:eastAsia="en-US"/>
    </w:rPr>
  </w:style>
  <w:style w:type="paragraph" w:styleId="FootnoteText">
    <w:name w:val="footnote text"/>
    <w:basedOn w:val="Normal"/>
    <w:link w:val="FootnoteTextChar"/>
    <w:uiPriority w:val="99"/>
    <w:semiHidden/>
    <w:unhideWhenUsed/>
    <w:rsid w:val="00AA032B"/>
    <w:rPr>
      <w:sz w:val="20"/>
      <w:szCs w:val="20"/>
    </w:rPr>
  </w:style>
  <w:style w:type="character" w:customStyle="1" w:styleId="FootnoteTextChar">
    <w:name w:val="Footnote Text Char"/>
    <w:basedOn w:val="DefaultParagraphFont"/>
    <w:link w:val="FootnoteText"/>
    <w:uiPriority w:val="99"/>
    <w:semiHidden/>
    <w:locked/>
    <w:rsid w:val="00AA032B"/>
    <w:rPr>
      <w:rFonts w:ascii="Times" w:hAnsi="Times" w:cs="Times"/>
      <w:sz w:val="20"/>
      <w:szCs w:val="20"/>
      <w:lang w:eastAsia="en-US"/>
    </w:rPr>
  </w:style>
  <w:style w:type="paragraph" w:styleId="EndnoteText">
    <w:name w:val="endnote text"/>
    <w:basedOn w:val="Normal"/>
    <w:link w:val="EndnoteTextChar"/>
    <w:uiPriority w:val="99"/>
    <w:semiHidden/>
    <w:unhideWhenUsed/>
    <w:rsid w:val="0086143B"/>
    <w:rPr>
      <w:sz w:val="20"/>
      <w:szCs w:val="20"/>
    </w:rPr>
  </w:style>
  <w:style w:type="character" w:customStyle="1" w:styleId="EndnoteTextChar">
    <w:name w:val="Endnote Text Char"/>
    <w:basedOn w:val="DefaultParagraphFont"/>
    <w:link w:val="EndnoteText"/>
    <w:uiPriority w:val="99"/>
    <w:semiHidden/>
    <w:locked/>
    <w:rsid w:val="0086143B"/>
    <w:rPr>
      <w:rFonts w:ascii="Times" w:hAnsi="Times" w:cs="Times"/>
      <w:sz w:val="20"/>
      <w:szCs w:val="20"/>
      <w:lang w:eastAsia="en-US"/>
    </w:rPr>
  </w:style>
  <w:style w:type="character" w:styleId="EndnoteReference">
    <w:name w:val="endnote reference"/>
    <w:basedOn w:val="DefaultParagraphFont"/>
    <w:uiPriority w:val="99"/>
    <w:semiHidden/>
    <w:unhideWhenUsed/>
    <w:rsid w:val="0086143B"/>
    <w:rPr>
      <w:rFonts w:cs="Times New Roman"/>
      <w:vertAlign w:val="superscript"/>
    </w:rPr>
  </w:style>
  <w:style w:type="paragraph" w:styleId="NormalWeb">
    <w:name w:val="Normal (Web)"/>
    <w:basedOn w:val="Normal"/>
    <w:uiPriority w:val="99"/>
    <w:unhideWhenUsed/>
    <w:rsid w:val="00817875"/>
    <w:pPr>
      <w:spacing w:before="100" w:beforeAutospacing="1" w:after="100" w:afterAutospacing="1"/>
    </w:pPr>
    <w:rPr>
      <w:rFonts w:ascii="Times New Roman" w:hAnsi="Times New Roman" w:cs="Times New Roman"/>
      <w:lang w:eastAsia="en-AU"/>
    </w:rPr>
  </w:style>
  <w:style w:type="character" w:styleId="Hyperlink">
    <w:name w:val="Hyperlink"/>
    <w:basedOn w:val="DefaultParagraphFont"/>
    <w:uiPriority w:val="99"/>
    <w:unhideWhenUsed/>
    <w:rsid w:val="00817875"/>
    <w:rPr>
      <w:color w:val="0000FF" w:themeColor="hyperlink"/>
      <w:u w:val="single"/>
    </w:rPr>
  </w:style>
  <w:style w:type="character" w:styleId="CommentReference">
    <w:name w:val="annotation reference"/>
    <w:basedOn w:val="DefaultParagraphFont"/>
    <w:uiPriority w:val="99"/>
    <w:semiHidden/>
    <w:unhideWhenUsed/>
    <w:rsid w:val="005A0A14"/>
    <w:rPr>
      <w:sz w:val="16"/>
      <w:szCs w:val="16"/>
    </w:rPr>
  </w:style>
  <w:style w:type="paragraph" w:styleId="CommentText">
    <w:name w:val="annotation text"/>
    <w:basedOn w:val="Normal"/>
    <w:link w:val="CommentTextChar"/>
    <w:uiPriority w:val="99"/>
    <w:semiHidden/>
    <w:unhideWhenUsed/>
    <w:rsid w:val="005A0A14"/>
    <w:rPr>
      <w:sz w:val="20"/>
      <w:szCs w:val="20"/>
    </w:rPr>
  </w:style>
  <w:style w:type="character" w:customStyle="1" w:styleId="CommentTextChar">
    <w:name w:val="Comment Text Char"/>
    <w:basedOn w:val="DefaultParagraphFont"/>
    <w:link w:val="CommentText"/>
    <w:uiPriority w:val="99"/>
    <w:semiHidden/>
    <w:rsid w:val="005A0A14"/>
    <w:rPr>
      <w:rFonts w:ascii="Times" w:hAnsi="Times" w:cs="Times"/>
      <w:sz w:val="20"/>
      <w:szCs w:val="20"/>
      <w:lang w:eastAsia="en-US"/>
    </w:rPr>
  </w:style>
  <w:style w:type="paragraph" w:styleId="CommentSubject">
    <w:name w:val="annotation subject"/>
    <w:basedOn w:val="CommentText"/>
    <w:next w:val="CommentText"/>
    <w:link w:val="CommentSubjectChar"/>
    <w:uiPriority w:val="99"/>
    <w:semiHidden/>
    <w:unhideWhenUsed/>
    <w:rsid w:val="005A0A14"/>
    <w:rPr>
      <w:b/>
      <w:bCs/>
    </w:rPr>
  </w:style>
  <w:style w:type="character" w:customStyle="1" w:styleId="CommentSubjectChar">
    <w:name w:val="Comment Subject Char"/>
    <w:basedOn w:val="CommentTextChar"/>
    <w:link w:val="CommentSubject"/>
    <w:uiPriority w:val="99"/>
    <w:semiHidden/>
    <w:rsid w:val="005A0A14"/>
    <w:rPr>
      <w:b/>
      <w:bCs/>
    </w:rPr>
  </w:style>
  <w:style w:type="paragraph" w:styleId="Revision">
    <w:name w:val="Revision"/>
    <w:hidden/>
    <w:uiPriority w:val="99"/>
    <w:semiHidden/>
    <w:rsid w:val="00B54649"/>
    <w:pPr>
      <w:spacing w:after="0" w:line="240" w:lineRule="auto"/>
    </w:pPr>
    <w:rPr>
      <w:rFonts w:ascii="Times" w:hAnsi="Times" w:cs="Times"/>
      <w:sz w:val="24"/>
      <w:szCs w:val="24"/>
      <w:lang w:eastAsia="en-US"/>
    </w:rPr>
  </w:style>
  <w:style w:type="character" w:styleId="FollowedHyperlink">
    <w:name w:val="FollowedHyperlink"/>
    <w:basedOn w:val="DefaultParagraphFont"/>
    <w:uiPriority w:val="99"/>
    <w:semiHidden/>
    <w:unhideWhenUsed/>
    <w:rsid w:val="00E249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6908001">
      <w:bodyDiv w:val="1"/>
      <w:marLeft w:val="0"/>
      <w:marRight w:val="0"/>
      <w:marTop w:val="0"/>
      <w:marBottom w:val="0"/>
      <w:divBdr>
        <w:top w:val="none" w:sz="0" w:space="0" w:color="auto"/>
        <w:left w:val="none" w:sz="0" w:space="0" w:color="auto"/>
        <w:bottom w:val="none" w:sz="0" w:space="0" w:color="auto"/>
        <w:right w:val="none" w:sz="0" w:space="0" w:color="auto"/>
      </w:divBdr>
    </w:div>
    <w:div w:id="334111640">
      <w:bodyDiv w:val="1"/>
      <w:marLeft w:val="0"/>
      <w:marRight w:val="0"/>
      <w:marTop w:val="0"/>
      <w:marBottom w:val="0"/>
      <w:divBdr>
        <w:top w:val="none" w:sz="0" w:space="0" w:color="auto"/>
        <w:left w:val="none" w:sz="0" w:space="0" w:color="auto"/>
        <w:bottom w:val="none" w:sz="0" w:space="0" w:color="auto"/>
        <w:right w:val="none" w:sz="0" w:space="0" w:color="auto"/>
      </w:divBdr>
    </w:div>
    <w:div w:id="499005933">
      <w:bodyDiv w:val="1"/>
      <w:marLeft w:val="0"/>
      <w:marRight w:val="0"/>
      <w:marTop w:val="0"/>
      <w:marBottom w:val="0"/>
      <w:divBdr>
        <w:top w:val="none" w:sz="0" w:space="0" w:color="auto"/>
        <w:left w:val="none" w:sz="0" w:space="0" w:color="auto"/>
        <w:bottom w:val="none" w:sz="0" w:space="0" w:color="auto"/>
        <w:right w:val="none" w:sz="0" w:space="0" w:color="auto"/>
      </w:divBdr>
    </w:div>
    <w:div w:id="770317433">
      <w:bodyDiv w:val="1"/>
      <w:marLeft w:val="0"/>
      <w:marRight w:val="0"/>
      <w:marTop w:val="0"/>
      <w:marBottom w:val="0"/>
      <w:divBdr>
        <w:top w:val="none" w:sz="0" w:space="0" w:color="auto"/>
        <w:left w:val="none" w:sz="0" w:space="0" w:color="auto"/>
        <w:bottom w:val="none" w:sz="0" w:space="0" w:color="auto"/>
        <w:right w:val="none" w:sz="0" w:space="0" w:color="auto"/>
      </w:divBdr>
    </w:div>
    <w:div w:id="861478762">
      <w:bodyDiv w:val="1"/>
      <w:marLeft w:val="0"/>
      <w:marRight w:val="0"/>
      <w:marTop w:val="0"/>
      <w:marBottom w:val="0"/>
      <w:divBdr>
        <w:top w:val="none" w:sz="0" w:space="0" w:color="auto"/>
        <w:left w:val="none" w:sz="0" w:space="0" w:color="auto"/>
        <w:bottom w:val="none" w:sz="0" w:space="0" w:color="auto"/>
        <w:right w:val="none" w:sz="0" w:space="0" w:color="auto"/>
      </w:divBdr>
    </w:div>
    <w:div w:id="959459799">
      <w:bodyDiv w:val="1"/>
      <w:marLeft w:val="0"/>
      <w:marRight w:val="0"/>
      <w:marTop w:val="0"/>
      <w:marBottom w:val="0"/>
      <w:divBdr>
        <w:top w:val="none" w:sz="0" w:space="0" w:color="auto"/>
        <w:left w:val="none" w:sz="0" w:space="0" w:color="auto"/>
        <w:bottom w:val="none" w:sz="0" w:space="0" w:color="auto"/>
        <w:right w:val="none" w:sz="0" w:space="0" w:color="auto"/>
      </w:divBdr>
    </w:div>
    <w:div w:id="977340000">
      <w:bodyDiv w:val="1"/>
      <w:marLeft w:val="0"/>
      <w:marRight w:val="0"/>
      <w:marTop w:val="0"/>
      <w:marBottom w:val="0"/>
      <w:divBdr>
        <w:top w:val="none" w:sz="0" w:space="0" w:color="auto"/>
        <w:left w:val="none" w:sz="0" w:space="0" w:color="auto"/>
        <w:bottom w:val="none" w:sz="0" w:space="0" w:color="auto"/>
        <w:right w:val="none" w:sz="0" w:space="0" w:color="auto"/>
      </w:divBdr>
    </w:div>
    <w:div w:id="1260874567">
      <w:bodyDiv w:val="1"/>
      <w:marLeft w:val="0"/>
      <w:marRight w:val="0"/>
      <w:marTop w:val="0"/>
      <w:marBottom w:val="0"/>
      <w:divBdr>
        <w:top w:val="none" w:sz="0" w:space="0" w:color="auto"/>
        <w:left w:val="none" w:sz="0" w:space="0" w:color="auto"/>
        <w:bottom w:val="none" w:sz="0" w:space="0" w:color="auto"/>
        <w:right w:val="none" w:sz="0" w:space="0" w:color="auto"/>
      </w:divBdr>
    </w:div>
    <w:div w:id="1438140513">
      <w:bodyDiv w:val="1"/>
      <w:marLeft w:val="0"/>
      <w:marRight w:val="0"/>
      <w:marTop w:val="0"/>
      <w:marBottom w:val="0"/>
      <w:divBdr>
        <w:top w:val="none" w:sz="0" w:space="0" w:color="auto"/>
        <w:left w:val="none" w:sz="0" w:space="0" w:color="auto"/>
        <w:bottom w:val="none" w:sz="0" w:space="0" w:color="auto"/>
        <w:right w:val="none" w:sz="0" w:space="0" w:color="auto"/>
      </w:divBdr>
    </w:div>
    <w:div w:id="1507555716">
      <w:bodyDiv w:val="1"/>
      <w:marLeft w:val="0"/>
      <w:marRight w:val="0"/>
      <w:marTop w:val="0"/>
      <w:marBottom w:val="0"/>
      <w:divBdr>
        <w:top w:val="none" w:sz="0" w:space="0" w:color="auto"/>
        <w:left w:val="none" w:sz="0" w:space="0" w:color="auto"/>
        <w:bottom w:val="none" w:sz="0" w:space="0" w:color="auto"/>
        <w:right w:val="none" w:sz="0" w:space="0" w:color="auto"/>
      </w:divBdr>
    </w:div>
    <w:div w:id="1511525514">
      <w:bodyDiv w:val="1"/>
      <w:marLeft w:val="0"/>
      <w:marRight w:val="0"/>
      <w:marTop w:val="0"/>
      <w:marBottom w:val="0"/>
      <w:divBdr>
        <w:top w:val="none" w:sz="0" w:space="0" w:color="auto"/>
        <w:left w:val="none" w:sz="0" w:space="0" w:color="auto"/>
        <w:bottom w:val="none" w:sz="0" w:space="0" w:color="auto"/>
        <w:right w:val="none" w:sz="0" w:space="0" w:color="auto"/>
      </w:divBdr>
    </w:div>
    <w:div w:id="1732657739">
      <w:bodyDiv w:val="1"/>
      <w:marLeft w:val="0"/>
      <w:marRight w:val="0"/>
      <w:marTop w:val="0"/>
      <w:marBottom w:val="0"/>
      <w:divBdr>
        <w:top w:val="none" w:sz="0" w:space="0" w:color="auto"/>
        <w:left w:val="none" w:sz="0" w:space="0" w:color="auto"/>
        <w:bottom w:val="none" w:sz="0" w:space="0" w:color="auto"/>
        <w:right w:val="none" w:sz="0" w:space="0" w:color="auto"/>
      </w:divBdr>
    </w:div>
    <w:div w:id="1833597610">
      <w:bodyDiv w:val="1"/>
      <w:marLeft w:val="0"/>
      <w:marRight w:val="0"/>
      <w:marTop w:val="0"/>
      <w:marBottom w:val="0"/>
      <w:divBdr>
        <w:top w:val="none" w:sz="0" w:space="0" w:color="auto"/>
        <w:left w:val="none" w:sz="0" w:space="0" w:color="auto"/>
        <w:bottom w:val="none" w:sz="0" w:space="0" w:color="auto"/>
        <w:right w:val="none" w:sz="0" w:space="0" w:color="auto"/>
      </w:divBdr>
    </w:div>
    <w:div w:id="1841843634">
      <w:bodyDiv w:val="1"/>
      <w:marLeft w:val="0"/>
      <w:marRight w:val="0"/>
      <w:marTop w:val="0"/>
      <w:marBottom w:val="0"/>
      <w:divBdr>
        <w:top w:val="none" w:sz="0" w:space="0" w:color="auto"/>
        <w:left w:val="none" w:sz="0" w:space="0" w:color="auto"/>
        <w:bottom w:val="none" w:sz="0" w:space="0" w:color="auto"/>
        <w:right w:val="none" w:sz="0" w:space="0" w:color="auto"/>
      </w:divBdr>
    </w:div>
    <w:div w:id="1959070179">
      <w:bodyDiv w:val="1"/>
      <w:marLeft w:val="0"/>
      <w:marRight w:val="0"/>
      <w:marTop w:val="0"/>
      <w:marBottom w:val="0"/>
      <w:divBdr>
        <w:top w:val="none" w:sz="0" w:space="0" w:color="auto"/>
        <w:left w:val="none" w:sz="0" w:space="0" w:color="auto"/>
        <w:bottom w:val="none" w:sz="0" w:space="0" w:color="auto"/>
        <w:right w:val="none" w:sz="0" w:space="0" w:color="auto"/>
      </w:divBdr>
    </w:div>
    <w:div w:id="21055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gif@01CC1A0C.B7AFE73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www.itsanhonour.gov.au/coat-arms/" TargetMode="External"/><Relationship Id="rId10" Type="http://schemas.openxmlformats.org/officeDocument/2006/relationships/hyperlink" Target="http://creativecommons.org/licenses/by/3.0/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reative%20Commons%20Attribution%203.0%20Australia%20licence" TargetMode="External"/><Relationship Id="rId14" Type="http://schemas.openxmlformats.org/officeDocument/2006/relationships/hyperlink" Target="http://creativecommons.org/licenses/by/3.0/au/legalco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ndigenous.gov.au" TargetMode="External"/><Relationship Id="rId2" Type="http://schemas.openxmlformats.org/officeDocument/2006/relationships/hyperlink" Target="http://www.grantslink.gov.au" TargetMode="External"/><Relationship Id="rId1" Type="http://schemas.openxmlformats.org/officeDocument/2006/relationships/hyperlink" Target="http://www.finance.gov.au" TargetMode="External"/><Relationship Id="rId5" Type="http://schemas.openxmlformats.org/officeDocument/2006/relationships/hyperlink" Target="http://www.innovation.gov.au/Industry/AustralianIndustryParticipation/Pages/AIPPlansforCommonwealthGovernmentGrants.aspx" TargetMode="External"/><Relationship Id="rId4" Type="http://schemas.openxmlformats.org/officeDocument/2006/relationships/hyperlink" Target="http://www.sb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4C48-E3F4-46F3-B87C-0404E7C7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13667</Words>
  <Characters>77907</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Giraffe VCM</Company>
  <LinksUpToDate>false</LinksUpToDate>
  <CharactersWithSpaces>91392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Monaghan</dc:creator>
  <cp:lastModifiedBy>COPSUS</cp:lastModifiedBy>
  <cp:revision>2</cp:revision>
  <cp:lastPrinted>2013-02-27T23:36:00Z</cp:lastPrinted>
  <dcterms:created xsi:type="dcterms:W3CDTF">2013-03-01T04:45:00Z</dcterms:created>
  <dcterms:modified xsi:type="dcterms:W3CDTF">2013-03-01T04:45:00Z</dcterms:modified>
</cp:coreProperties>
</file>