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>Corporations Act 2001 — Paragraph</w:t>
      </w:r>
      <w:r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6F2EAE">
        <w:rPr>
          <w:rFonts w:ascii="Times New Roman" w:hAnsi="Times New Roman"/>
          <w:b/>
          <w:bCs/>
          <w:color w:val="000000"/>
        </w:rPr>
        <w:t>911A(</w:t>
      </w:r>
      <w:proofErr w:type="gramEnd"/>
      <w:r w:rsidRPr="006F2EAE">
        <w:rPr>
          <w:rFonts w:ascii="Times New Roman" w:hAnsi="Times New Roman"/>
          <w:b/>
          <w:bCs/>
          <w:color w:val="000000"/>
        </w:rPr>
        <w:t>2)(l) — Variation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 xml:space="preserve">The Australian Securities and Investments Commission makes this instrument under paragraph </w:t>
      </w:r>
      <w:proofErr w:type="gramStart"/>
      <w:r w:rsidRPr="006F2EAE">
        <w:rPr>
          <w:rFonts w:ascii="Times New Roman" w:hAnsi="Times New Roman"/>
          <w:szCs w:val="18"/>
          <w:lang w:val="en-US"/>
        </w:rPr>
        <w:t>911A(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2)(l) of the </w:t>
      </w:r>
      <w:r w:rsidRPr="006F2EAE">
        <w:rPr>
          <w:rFonts w:ascii="Times New Roman" w:hAnsi="Times New Roman"/>
          <w:i/>
          <w:szCs w:val="18"/>
          <w:lang w:val="en-US"/>
        </w:rPr>
        <w:t xml:space="preserve">Corporations Act </w:t>
      </w:r>
      <w:r w:rsidRPr="006F2EAE">
        <w:rPr>
          <w:rFonts w:ascii="Times New Roman" w:hAnsi="Times New Roman"/>
          <w:i/>
          <w:iCs/>
          <w:szCs w:val="18"/>
          <w:lang w:val="en-US"/>
        </w:rPr>
        <w:t>2001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6F2EAE" w:rsidRPr="006F2EAE" w:rsidRDefault="006F2EAE" w:rsidP="006F2EAE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[CO 1</w:t>
      </w:r>
      <w:r w:rsidR="004D0075"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3E385B">
        <w:rPr>
          <w:rFonts w:ascii="Times New Roman" w:hAnsi="Times New Roman"/>
          <w:szCs w:val="18"/>
          <w:lang w:val="en-US"/>
        </w:rPr>
        <w:t>284</w:t>
      </w:r>
      <w:r w:rsidR="004D0075">
        <w:rPr>
          <w:rFonts w:ascii="Times New Roman" w:hAnsi="Times New Roman"/>
          <w:szCs w:val="18"/>
          <w:lang w:val="en-US"/>
        </w:rPr>
        <w:t>]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instrument commences on the later of: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(a)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it is registered under the </w:t>
      </w:r>
      <w:r w:rsidRPr="006F2EAE">
        <w:rPr>
          <w:rFonts w:ascii="Times New Roman" w:hAnsi="Times New Roman"/>
          <w:i/>
          <w:szCs w:val="18"/>
          <w:lang w:val="en-US"/>
        </w:rPr>
        <w:t>Legislative Instruments Act 2003</w:t>
      </w:r>
      <w:r w:rsidRPr="006F2EAE">
        <w:rPr>
          <w:rFonts w:ascii="Times New Roman" w:hAnsi="Times New Roman"/>
          <w:szCs w:val="18"/>
          <w:lang w:val="en-US"/>
        </w:rPr>
        <w:t>; and</w:t>
      </w: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(b)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of its gazettal</w:t>
      </w:r>
      <w:r w:rsidR="008C3DDB">
        <w:rPr>
          <w:rFonts w:ascii="Times New Roman" w:hAnsi="Times New Roman"/>
          <w:szCs w:val="18"/>
          <w:lang w:val="en-US"/>
        </w:rPr>
        <w:t xml:space="preserve">; and </w:t>
      </w:r>
    </w:p>
    <w:p w:rsidR="008C3DDB" w:rsidRDefault="008C3DDB" w:rsidP="006F2EAE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8C3DDB" w:rsidRPr="006F2EAE" w:rsidRDefault="008C3DDB" w:rsidP="006F2EAE">
      <w:pPr>
        <w:ind w:left="1134" w:hanging="578"/>
        <w:rPr>
          <w:rFonts w:ascii="Times New Roman" w:hAnsi="Times New Roman"/>
          <w:iCs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(c)</w:t>
      </w:r>
      <w:r>
        <w:rPr>
          <w:rFonts w:ascii="Times New Roman" w:hAnsi="Times New Roman"/>
          <w:szCs w:val="18"/>
          <w:lang w:val="en-US"/>
        </w:rPr>
        <w:tab/>
      </w:r>
      <w:r w:rsidR="002D57F7">
        <w:rPr>
          <w:rFonts w:ascii="Times New Roman" w:hAnsi="Times New Roman"/>
          <w:szCs w:val="18"/>
          <w:lang w:val="en-US"/>
        </w:rPr>
        <w:t xml:space="preserve">11 am Australian Eastern Daylight Time on </w:t>
      </w:r>
      <w:r>
        <w:rPr>
          <w:rFonts w:ascii="Times New Roman" w:hAnsi="Times New Roman"/>
          <w:szCs w:val="18"/>
          <w:lang w:val="en-US"/>
        </w:rPr>
        <w:t>1 April 2013.</w:t>
      </w:r>
      <w:r>
        <w:rPr>
          <w:rFonts w:ascii="Times New Roman" w:hAnsi="Times New Roman"/>
          <w:szCs w:val="18"/>
          <w:lang w:val="en-US"/>
        </w:rPr>
        <w:tab/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  <w:r w:rsidRPr="006F2EAE">
        <w:rPr>
          <w:rFonts w:ascii="Times New Roman" w:hAnsi="Times New Roman"/>
          <w:iCs/>
          <w:szCs w:val="18"/>
          <w:lang w:val="en-US"/>
        </w:rPr>
        <w:tab/>
      </w:r>
      <w:r w:rsidRPr="006F2EAE">
        <w:rPr>
          <w:rFonts w:ascii="Times New Roman" w:hAnsi="Times New Roman"/>
          <w:iCs/>
          <w:szCs w:val="18"/>
          <w:lang w:val="en-US"/>
        </w:rPr>
        <w:tab/>
      </w:r>
    </w:p>
    <w:p w:rsidR="006F2EAE" w:rsidRPr="006F2EAE" w:rsidRDefault="006F2EAE" w:rsidP="006F2EAE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 w:rsidR="00F73331"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6F2EAE" w:rsidRPr="006F2EAE" w:rsidRDefault="006F2EAE" w:rsidP="006F2EAE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 w:rsidRPr="006F2EAE">
        <w:rPr>
          <w:rFonts w:ascii="Times New Roman" w:hAnsi="Times New Roman"/>
          <w:b/>
          <w:bCs/>
          <w:szCs w:val="18"/>
        </w:rPr>
        <w:t>Variations</w:t>
      </w:r>
    </w:p>
    <w:p w:rsidR="006F2EAE" w:rsidRDefault="006F2EAE" w:rsidP="006F2EAE">
      <w:pPr>
        <w:ind w:left="720" w:hanging="720"/>
        <w:rPr>
          <w:rFonts w:ascii="Times New Roman" w:hAnsi="Times New Roman"/>
          <w:szCs w:val="18"/>
        </w:rPr>
      </w:pPr>
    </w:p>
    <w:p w:rsidR="004D0075" w:rsidRDefault="000109D0" w:rsidP="000910E5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</w:rPr>
        <w:t>4.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1099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4D0075">
        <w:rPr>
          <w:rFonts w:ascii="Times New Roman" w:hAnsi="Times New Roman"/>
          <w:szCs w:val="18"/>
          <w:lang w:val="en-US"/>
        </w:rPr>
        <w:t xml:space="preserve">as follows: </w:t>
      </w:r>
    </w:p>
    <w:p w:rsidR="004D0075" w:rsidRDefault="004D0075" w:rsidP="000910E5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4D0075" w:rsidRDefault="004D0075" w:rsidP="004D0075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except</w:t>
      </w:r>
      <w:proofErr w:type="gramEnd"/>
      <w:r>
        <w:rPr>
          <w:rFonts w:ascii="Times New Roman" w:hAnsi="Times New Roman"/>
          <w:szCs w:val="18"/>
          <w:lang w:val="en-US"/>
        </w:rPr>
        <w:t xml:space="preserve"> for the definition of </w:t>
      </w:r>
      <w:r w:rsidRPr="004D0075">
        <w:rPr>
          <w:rFonts w:ascii="Times New Roman" w:hAnsi="Times New Roman"/>
          <w:b/>
          <w:i/>
          <w:szCs w:val="18"/>
          <w:lang w:val="en-US"/>
        </w:rPr>
        <w:t>FSA</w:t>
      </w:r>
      <w:r>
        <w:rPr>
          <w:rFonts w:ascii="Times New Roman" w:hAnsi="Times New Roman"/>
          <w:szCs w:val="18"/>
          <w:lang w:val="en-US"/>
        </w:rPr>
        <w:t xml:space="preserve"> in the Interpretation, omit all references to “FSA”, substitute “FCA”; </w:t>
      </w:r>
    </w:p>
    <w:p w:rsidR="004D0075" w:rsidRDefault="004D0075" w:rsidP="004D0075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4D0075" w:rsidRDefault="004D0075" w:rsidP="004D0075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(b) 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the definition of </w:t>
      </w:r>
      <w:r w:rsidRPr="004D0075">
        <w:rPr>
          <w:rFonts w:ascii="Times New Roman" w:hAnsi="Times New Roman"/>
          <w:b/>
          <w:i/>
          <w:szCs w:val="18"/>
          <w:lang w:val="en-US"/>
        </w:rPr>
        <w:t>FSA</w:t>
      </w:r>
      <w:r>
        <w:rPr>
          <w:rFonts w:ascii="Times New Roman" w:hAnsi="Times New Roman"/>
          <w:szCs w:val="18"/>
          <w:lang w:val="en-US"/>
        </w:rPr>
        <w:t xml:space="preserve"> in the Interpretation, substitute:</w:t>
      </w:r>
    </w:p>
    <w:p w:rsidR="004D0075" w:rsidRDefault="004D0075" w:rsidP="004D0075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0109D0" w:rsidRPr="00FD6C66" w:rsidRDefault="004D0075" w:rsidP="00CA3775">
      <w:pPr>
        <w:ind w:left="1134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Cs w:val="18"/>
          <w:lang w:val="en-US"/>
        </w:rPr>
        <w:t>“</w:t>
      </w:r>
      <w:r w:rsidR="00FD6C66" w:rsidRPr="00FD6C66">
        <w:rPr>
          <w:rFonts w:ascii="Times New Roman" w:hAnsi="Times New Roman"/>
          <w:b/>
          <w:i/>
          <w:szCs w:val="18"/>
          <w:lang w:val="en-US"/>
        </w:rPr>
        <w:t>FCA</w:t>
      </w:r>
      <w:r w:rsidR="00FD6C66">
        <w:rPr>
          <w:rFonts w:ascii="Times New Roman" w:hAnsi="Times New Roman"/>
          <w:szCs w:val="18"/>
          <w:lang w:val="en-US"/>
        </w:rPr>
        <w:t xml:space="preserve"> means</w:t>
      </w:r>
      <w:r w:rsidR="002A71D2">
        <w:rPr>
          <w:rFonts w:ascii="Times New Roman" w:hAnsi="Times New Roman"/>
          <w:szCs w:val="18"/>
          <w:lang w:val="en-US"/>
        </w:rPr>
        <w:t xml:space="preserve"> </w:t>
      </w:r>
      <w:r w:rsidR="00FD6C66">
        <w:rPr>
          <w:rFonts w:ascii="Times New Roman" w:hAnsi="Times New Roman"/>
          <w:szCs w:val="18"/>
          <w:lang w:val="en-US"/>
        </w:rPr>
        <w:t>the Financial Conduct Authority of the United Kingdom</w:t>
      </w:r>
      <w:r w:rsidR="002A71D2">
        <w:rPr>
          <w:rFonts w:ascii="Times New Roman" w:hAnsi="Times New Roman"/>
          <w:szCs w:val="18"/>
          <w:lang w:val="en-US"/>
        </w:rPr>
        <w:t xml:space="preserve"> and, for the avoidance of doubt, </w:t>
      </w:r>
      <w:r w:rsidR="00FD6C66">
        <w:rPr>
          <w:rFonts w:ascii="Times New Roman" w:hAnsi="Times New Roman"/>
          <w:szCs w:val="18"/>
          <w:lang w:val="en-US"/>
        </w:rPr>
        <w:t>include</w:t>
      </w:r>
      <w:r w:rsidR="00711F47">
        <w:rPr>
          <w:rFonts w:ascii="Times New Roman" w:hAnsi="Times New Roman"/>
          <w:szCs w:val="18"/>
          <w:lang w:val="en-US"/>
        </w:rPr>
        <w:t>s</w:t>
      </w:r>
      <w:r w:rsidR="00FD6C66">
        <w:rPr>
          <w:rFonts w:ascii="Times New Roman" w:hAnsi="Times New Roman"/>
          <w:szCs w:val="18"/>
          <w:lang w:val="en-US"/>
        </w:rPr>
        <w:t xml:space="preserve"> the Financial Services Authority of the United Kingdom</w:t>
      </w:r>
      <w:r w:rsidR="002A71D2">
        <w:rPr>
          <w:rFonts w:ascii="Times New Roman" w:hAnsi="Times New Roman"/>
          <w:szCs w:val="18"/>
          <w:lang w:val="en-US"/>
        </w:rPr>
        <w:t xml:space="preserve"> as it was previously known before 1 April 2013</w:t>
      </w:r>
      <w:r w:rsidR="00FD6C66">
        <w:rPr>
          <w:rFonts w:ascii="Times New Roman" w:hAnsi="Times New Roman"/>
          <w:szCs w:val="18"/>
          <w:lang w:val="en-US"/>
        </w:rPr>
        <w:t>;</w:t>
      </w:r>
      <w:proofErr w:type="gramStart"/>
      <w:r w:rsidR="00CA3775">
        <w:rPr>
          <w:rFonts w:ascii="Times New Roman" w:hAnsi="Times New Roman"/>
          <w:szCs w:val="18"/>
          <w:lang w:val="en-US"/>
        </w:rPr>
        <w:t>”.</w:t>
      </w:r>
      <w:proofErr w:type="gramEnd"/>
      <w:r w:rsidR="00CA3775">
        <w:rPr>
          <w:rFonts w:ascii="Times New Roman" w:hAnsi="Times New Roman"/>
          <w:szCs w:val="18"/>
          <w:lang w:val="en-US"/>
        </w:rPr>
        <w:t xml:space="preserve"> </w:t>
      </w:r>
    </w:p>
    <w:p w:rsidR="00FD6C66" w:rsidRDefault="00FD6C66" w:rsidP="004D0075">
      <w:pPr>
        <w:ind w:left="1134"/>
        <w:rPr>
          <w:rFonts w:ascii="Times New Roman" w:hAnsi="Times New Roman"/>
          <w:szCs w:val="18"/>
          <w:lang w:val="en-US"/>
        </w:rPr>
      </w:pPr>
    </w:p>
    <w:p w:rsidR="00CA3775" w:rsidRDefault="00CA3775" w:rsidP="004D0075">
      <w:pPr>
        <w:ind w:left="1134"/>
        <w:rPr>
          <w:rFonts w:ascii="Times New Roman" w:hAnsi="Times New Roman"/>
          <w:szCs w:val="18"/>
          <w:lang w:val="en-US"/>
        </w:rPr>
      </w:pPr>
    </w:p>
    <w:p w:rsidR="00CA3775" w:rsidRDefault="00CA3775" w:rsidP="004D0075">
      <w:pPr>
        <w:ind w:left="1134"/>
        <w:rPr>
          <w:rFonts w:ascii="Times New Roman" w:hAnsi="Times New Roman"/>
          <w:szCs w:val="18"/>
          <w:lang w:val="en-US"/>
        </w:rPr>
      </w:pPr>
    </w:p>
    <w:p w:rsidR="00457DAE" w:rsidRDefault="00457DAE" w:rsidP="006F2EAE">
      <w:pPr>
        <w:ind w:left="720" w:hanging="720"/>
        <w:rPr>
          <w:rFonts w:ascii="Times New Roman" w:hAnsi="Times New Roman"/>
          <w:szCs w:val="18"/>
        </w:rPr>
      </w:pP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Cs w:val="18"/>
        </w:rPr>
        <w:t xml:space="preserve">Dated this </w:t>
      </w:r>
      <w:r w:rsidR="000C121E">
        <w:rPr>
          <w:rFonts w:ascii="Times New Roman" w:hAnsi="Times New Roman"/>
          <w:szCs w:val="18"/>
        </w:rPr>
        <w:t>9</w:t>
      </w:r>
      <w:r w:rsidR="008C3DDB" w:rsidRPr="008C3DDB">
        <w:rPr>
          <w:rFonts w:ascii="Times New Roman" w:hAnsi="Times New Roman"/>
          <w:szCs w:val="18"/>
          <w:vertAlign w:val="superscript"/>
        </w:rPr>
        <w:t>th</w:t>
      </w:r>
      <w:r w:rsidR="008C3DDB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 xml:space="preserve">day of </w:t>
      </w:r>
      <w:r w:rsidR="008C3DDB">
        <w:rPr>
          <w:rFonts w:ascii="Times New Roman" w:hAnsi="Times New Roman"/>
          <w:szCs w:val="18"/>
        </w:rPr>
        <w:t>March 2013</w:t>
      </w:r>
    </w:p>
    <w:p w:rsidR="00457DAE" w:rsidRDefault="00457D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457DAE" w:rsidRDefault="00457D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F31A82" w:rsidRDefault="00F31A82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</w:t>
      </w:r>
      <w:r w:rsidR="00457DAE">
        <w:rPr>
          <w:rFonts w:ascii="Times New Roman" w:hAnsi="Times New Roman"/>
        </w:rPr>
        <w:t>Grant Moodie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proofErr w:type="gramStart"/>
      <w:r w:rsidRPr="006F2EAE">
        <w:rPr>
          <w:rFonts w:ascii="Times New Roman" w:hAnsi="Times New Roman"/>
        </w:rPr>
        <w:t>as</w:t>
      </w:r>
      <w:proofErr w:type="gramEnd"/>
      <w:r w:rsidRPr="006F2EAE">
        <w:rPr>
          <w:rFonts w:ascii="Times New Roman" w:hAnsi="Times New Roman"/>
        </w:rPr>
        <w:t xml:space="preserve"> a delegate of the Australian Securities and Investments Commission</w:t>
      </w:r>
    </w:p>
    <w:p w:rsidR="006F2EAE" w:rsidRPr="006F2EAE" w:rsidRDefault="006F2EAE" w:rsidP="006F2EAE">
      <w:pPr>
        <w:rPr>
          <w:rFonts w:ascii="Times New Roman" w:hAnsi="Times New Roman"/>
          <w:szCs w:val="18"/>
        </w:rPr>
      </w:pPr>
    </w:p>
    <w:p w:rsidR="006F2EAE" w:rsidRDefault="006F2EAE"/>
    <w:sectPr w:rsidR="006F2EAE" w:rsidSect="00C9685B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04" w:rsidRDefault="00E26A04" w:rsidP="00FB0E9E">
      <w:r>
        <w:separator/>
      </w:r>
    </w:p>
  </w:endnote>
  <w:endnote w:type="continuationSeparator" w:id="0">
    <w:p w:rsidR="00E26A04" w:rsidRDefault="00E26A04" w:rsidP="00FB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04" w:rsidRDefault="00E26A04" w:rsidP="00FB0E9E">
      <w:r>
        <w:separator/>
      </w:r>
    </w:p>
  </w:footnote>
  <w:footnote w:type="continuationSeparator" w:id="0">
    <w:p w:rsidR="00E26A04" w:rsidRDefault="00E26A04" w:rsidP="00FB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B" w:rsidRDefault="003D5413">
    <w:pPr>
      <w:pStyle w:val="Header"/>
      <w:jc w:val="center"/>
    </w:pPr>
    <w:fldSimple w:instr=" PAGE   \* MERGEFORMAT ">
      <w:r w:rsidR="002A71D2">
        <w:rPr>
          <w:noProof/>
        </w:rPr>
        <w:t>2</w:t>
      </w:r>
    </w:fldSimple>
  </w:p>
  <w:p w:rsidR="00C9685B" w:rsidRDefault="00C96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AE"/>
    <w:rsid w:val="000109D0"/>
    <w:rsid w:val="00011BD0"/>
    <w:rsid w:val="00025A76"/>
    <w:rsid w:val="000626CD"/>
    <w:rsid w:val="00074A84"/>
    <w:rsid w:val="00085FB9"/>
    <w:rsid w:val="00086CE3"/>
    <w:rsid w:val="000910E5"/>
    <w:rsid w:val="00096C52"/>
    <w:rsid w:val="000C121E"/>
    <w:rsid w:val="000C3D6A"/>
    <w:rsid w:val="000F79B0"/>
    <w:rsid w:val="001273DE"/>
    <w:rsid w:val="0013740C"/>
    <w:rsid w:val="001A7E82"/>
    <w:rsid w:val="001B2583"/>
    <w:rsid w:val="002224F9"/>
    <w:rsid w:val="00264306"/>
    <w:rsid w:val="0026760E"/>
    <w:rsid w:val="00290D2F"/>
    <w:rsid w:val="002A71D2"/>
    <w:rsid w:val="002D57F7"/>
    <w:rsid w:val="002F5FEB"/>
    <w:rsid w:val="002F7B62"/>
    <w:rsid w:val="00307BDF"/>
    <w:rsid w:val="003A088D"/>
    <w:rsid w:val="003A69FB"/>
    <w:rsid w:val="003C4C7B"/>
    <w:rsid w:val="003C6853"/>
    <w:rsid w:val="003D5413"/>
    <w:rsid w:val="003E385B"/>
    <w:rsid w:val="003F5BB5"/>
    <w:rsid w:val="004033D1"/>
    <w:rsid w:val="00457DAE"/>
    <w:rsid w:val="00474991"/>
    <w:rsid w:val="004A1702"/>
    <w:rsid w:val="004D0075"/>
    <w:rsid w:val="00541078"/>
    <w:rsid w:val="0054486F"/>
    <w:rsid w:val="005A1F84"/>
    <w:rsid w:val="005C4739"/>
    <w:rsid w:val="005E2A1F"/>
    <w:rsid w:val="005F615A"/>
    <w:rsid w:val="005F6B62"/>
    <w:rsid w:val="006537C4"/>
    <w:rsid w:val="006A2541"/>
    <w:rsid w:val="006A4CC7"/>
    <w:rsid w:val="006B3494"/>
    <w:rsid w:val="006C5454"/>
    <w:rsid w:val="006E093C"/>
    <w:rsid w:val="006F2EAE"/>
    <w:rsid w:val="00702203"/>
    <w:rsid w:val="00711F47"/>
    <w:rsid w:val="007248EA"/>
    <w:rsid w:val="00734DB5"/>
    <w:rsid w:val="0079257C"/>
    <w:rsid w:val="007927C1"/>
    <w:rsid w:val="007A57DA"/>
    <w:rsid w:val="007E64F7"/>
    <w:rsid w:val="007F17E8"/>
    <w:rsid w:val="007F4242"/>
    <w:rsid w:val="007F5222"/>
    <w:rsid w:val="0086212F"/>
    <w:rsid w:val="00881CDB"/>
    <w:rsid w:val="00895A01"/>
    <w:rsid w:val="008A5D14"/>
    <w:rsid w:val="008C3DDB"/>
    <w:rsid w:val="0091471B"/>
    <w:rsid w:val="00944752"/>
    <w:rsid w:val="00950DE5"/>
    <w:rsid w:val="00960C9B"/>
    <w:rsid w:val="00962F3C"/>
    <w:rsid w:val="00970BD6"/>
    <w:rsid w:val="009719AA"/>
    <w:rsid w:val="009924BF"/>
    <w:rsid w:val="0099512F"/>
    <w:rsid w:val="00997741"/>
    <w:rsid w:val="009A5485"/>
    <w:rsid w:val="009D285C"/>
    <w:rsid w:val="00A05347"/>
    <w:rsid w:val="00A14B0A"/>
    <w:rsid w:val="00A245E3"/>
    <w:rsid w:val="00A37EE7"/>
    <w:rsid w:val="00AB39A6"/>
    <w:rsid w:val="00B279FD"/>
    <w:rsid w:val="00B318A5"/>
    <w:rsid w:val="00B641F4"/>
    <w:rsid w:val="00C134F3"/>
    <w:rsid w:val="00C26E72"/>
    <w:rsid w:val="00C33FEE"/>
    <w:rsid w:val="00C53DF1"/>
    <w:rsid w:val="00C577A3"/>
    <w:rsid w:val="00C776CB"/>
    <w:rsid w:val="00C9685B"/>
    <w:rsid w:val="00C96EEF"/>
    <w:rsid w:val="00CA3775"/>
    <w:rsid w:val="00D13423"/>
    <w:rsid w:val="00D54A13"/>
    <w:rsid w:val="00D74184"/>
    <w:rsid w:val="00D76A5B"/>
    <w:rsid w:val="00D92BDD"/>
    <w:rsid w:val="00DA407A"/>
    <w:rsid w:val="00DA4B85"/>
    <w:rsid w:val="00DD69E8"/>
    <w:rsid w:val="00E26A04"/>
    <w:rsid w:val="00E36058"/>
    <w:rsid w:val="00E71A06"/>
    <w:rsid w:val="00E90C3C"/>
    <w:rsid w:val="00E929B4"/>
    <w:rsid w:val="00EB09F6"/>
    <w:rsid w:val="00ED3BE7"/>
    <w:rsid w:val="00F06D26"/>
    <w:rsid w:val="00F31A82"/>
    <w:rsid w:val="00F73331"/>
    <w:rsid w:val="00F817E6"/>
    <w:rsid w:val="00FB0E9E"/>
    <w:rsid w:val="00F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E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EAE"/>
    <w:pPr>
      <w:tabs>
        <w:tab w:val="center" w:pos="4513"/>
        <w:tab w:val="right" w:pos="9026"/>
      </w:tabs>
    </w:pPr>
    <w:rPr>
      <w:rFonts w:ascii="Times New Roman" w:hAnsi="Times New Roman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2EAE"/>
    <w:rPr>
      <w:sz w:val="24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Merrill Murray</cp:lastModifiedBy>
  <cp:revision>2</cp:revision>
  <cp:lastPrinted>2013-03-09T01:10:00Z</cp:lastPrinted>
  <dcterms:created xsi:type="dcterms:W3CDTF">2013-03-10T21:55:00Z</dcterms:created>
  <dcterms:modified xsi:type="dcterms:W3CDTF">2013-03-10T21:55:00Z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A3786020</vt:lpwstr>
  </property>
  <property fmtid="{D5CDD505-2E9C-101B-9397-08002B2CF9AE}" pid="4" name="Objective-Title">
    <vt:lpwstr>Class Order CO 13-284</vt:lpwstr>
  </property>
  <property fmtid="{D5CDD505-2E9C-101B-9397-08002B2CF9AE}" pid="5" name="Objective-Comment">
    <vt:lpwstr/>
  </property>
  <property fmtid="{D5CDD505-2E9C-101B-9397-08002B2CF9AE}" pid="6" name="Objective-CreationStamp">
    <vt:filetime>2013-03-06T03:04:47Z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2013-03-09T01:19:15Z</vt:filetime>
  </property>
  <property fmtid="{D5CDD505-2E9C-101B-9397-08002B2CF9AE}" pid="10" name="Objective-ModificationStamp">
    <vt:filetime>2013-03-09T01:19:15Z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