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9E" w:rsidRDefault="0035519E" w:rsidP="00F65A0F">
      <w:pPr>
        <w:pStyle w:val="Heading1"/>
        <w:keepNext w:val="0"/>
        <w:spacing w:before="0" w:after="240"/>
        <w:jc w:val="center"/>
        <w:rPr>
          <w:u w:val="single"/>
        </w:rPr>
      </w:pPr>
      <w:r>
        <w:rPr>
          <w:u w:val="single"/>
        </w:rPr>
        <w:t>EXPLANATORY STATEMENT</w:t>
      </w:r>
    </w:p>
    <w:p w:rsidR="0035519E" w:rsidRPr="00E52534" w:rsidRDefault="0035519E" w:rsidP="00B23D17">
      <w:pPr>
        <w:pStyle w:val="Heading1"/>
        <w:keepNext w:val="0"/>
        <w:spacing w:before="120" w:after="120"/>
        <w:jc w:val="center"/>
        <w:rPr>
          <w:rFonts w:ascii="Times New Roman" w:hAnsi="Times New Roman"/>
          <w:b w:val="0"/>
          <w:bCs w:val="0"/>
          <w:iCs/>
          <w:caps w:val="0"/>
        </w:rPr>
      </w:pPr>
      <w:r w:rsidRPr="00E52534">
        <w:rPr>
          <w:rFonts w:ascii="Times New Roman" w:hAnsi="Times New Roman"/>
          <w:b w:val="0"/>
          <w:bCs w:val="0"/>
          <w:iCs/>
          <w:caps w:val="0"/>
        </w:rPr>
        <w:t xml:space="preserve">Issued by authority of </w:t>
      </w:r>
      <w:r w:rsidR="003E6991" w:rsidRPr="00E52534">
        <w:rPr>
          <w:rFonts w:ascii="Times New Roman" w:hAnsi="Times New Roman"/>
          <w:b w:val="0"/>
          <w:bCs w:val="0"/>
          <w:iCs/>
          <w:caps w:val="0"/>
        </w:rPr>
        <w:t xml:space="preserve">the Minister for </w:t>
      </w:r>
      <w:r w:rsidR="00C872B0" w:rsidRPr="00E52534">
        <w:rPr>
          <w:rFonts w:ascii="Times New Roman" w:hAnsi="Times New Roman"/>
          <w:b w:val="0"/>
          <w:bCs w:val="0"/>
          <w:iCs/>
          <w:caps w:val="0"/>
        </w:rPr>
        <w:t>Finance and Deregulation</w:t>
      </w:r>
    </w:p>
    <w:p w:rsidR="0035519E" w:rsidRDefault="0035519E" w:rsidP="00B23D17">
      <w:pPr>
        <w:pStyle w:val="Heading4"/>
        <w:keepNext w:val="0"/>
        <w:spacing w:before="120" w:after="120"/>
      </w:pPr>
      <w:r>
        <w:t xml:space="preserve">Superannuation Act </w:t>
      </w:r>
      <w:r w:rsidR="000102F4">
        <w:t>2005</w:t>
      </w:r>
    </w:p>
    <w:p w:rsidR="0035519E" w:rsidRDefault="00E52534" w:rsidP="00E52534">
      <w:pPr>
        <w:pStyle w:val="BodyText2"/>
        <w:spacing w:before="120" w:after="120"/>
        <w:jc w:val="center"/>
        <w:rPr>
          <w:i w:val="0"/>
        </w:rPr>
      </w:pPr>
      <w:r w:rsidRPr="00E52534">
        <w:rPr>
          <w:i w:val="0"/>
        </w:rPr>
        <w:t xml:space="preserve">Determination under </w:t>
      </w:r>
      <w:r w:rsidR="00CD6A3C">
        <w:rPr>
          <w:i w:val="0"/>
        </w:rPr>
        <w:t>subsection</w:t>
      </w:r>
      <w:r w:rsidRPr="00E52534">
        <w:rPr>
          <w:i w:val="0"/>
        </w:rPr>
        <w:t xml:space="preserve"> 34(1)</w:t>
      </w:r>
    </w:p>
    <w:p w:rsidR="008916C1" w:rsidRPr="008916C1" w:rsidRDefault="008916C1" w:rsidP="00E52534">
      <w:pPr>
        <w:pStyle w:val="BodyText2"/>
        <w:spacing w:before="120" w:after="120"/>
        <w:jc w:val="center"/>
      </w:pPr>
      <w:r w:rsidRPr="008916C1">
        <w:t>Superannuation (PSSAP) (Division of Cos</w:t>
      </w:r>
      <w:r w:rsidR="00D56736">
        <w:t>ts) Amendment Determination 2013</w:t>
      </w:r>
      <w:r w:rsidRPr="008916C1">
        <w:t xml:space="preserve"> (No. 1)</w:t>
      </w:r>
    </w:p>
    <w:p w:rsidR="000102F4" w:rsidRDefault="000102F4" w:rsidP="004B1BD7">
      <w:pPr>
        <w:spacing w:before="120" w:after="120"/>
        <w:rPr>
          <w:snapToGrid w:val="0"/>
          <w:color w:val="000000"/>
        </w:rPr>
      </w:pPr>
      <w:r>
        <w:rPr>
          <w:snapToGrid w:val="0"/>
          <w:color w:val="000000"/>
        </w:rPr>
        <w:t xml:space="preserve">On 29 June 2005, the Minister for Finance and Deregulation, for and on behalf of the Commonwealth, made a deed (the Trust Deed) under section 10 of the </w:t>
      </w:r>
      <w:r w:rsidR="00717AE9">
        <w:rPr>
          <w:i/>
          <w:iCs/>
          <w:snapToGrid w:val="0"/>
          <w:color w:val="000000"/>
        </w:rPr>
        <w:t>Superannuation Act </w:t>
      </w:r>
      <w:r>
        <w:rPr>
          <w:i/>
          <w:iCs/>
          <w:snapToGrid w:val="0"/>
          <w:color w:val="000000"/>
        </w:rPr>
        <w:t>2005</w:t>
      </w:r>
      <w:r>
        <w:rPr>
          <w:snapToGrid w:val="0"/>
          <w:color w:val="000000"/>
        </w:rPr>
        <w:t xml:space="preserve"> (the 2005 Act) to, among other things, establish a superannuation scheme, to be known as the Public Sector Superannuation Accumulation Plan (PSSAP) and the PSSAP Fund from 1 July 2005. The Schedule to the Trust Deed includes rules for the administration of PSSAP (the Rules).</w:t>
      </w:r>
    </w:p>
    <w:p w:rsidR="000102F4" w:rsidRDefault="000102F4" w:rsidP="004B1BD7">
      <w:pPr>
        <w:spacing w:before="120" w:after="120"/>
      </w:pPr>
      <w:r>
        <w:t xml:space="preserve">The PSSAP is established for the benefit of most new Australian Government employees and statutory office holders. </w:t>
      </w:r>
      <w:r w:rsidR="008F751C">
        <w:t>Commonwealth Superannuation Corporation (CSC</w:t>
      </w:r>
      <w:r>
        <w:t>) is the trustee for the PSSAP.</w:t>
      </w:r>
    </w:p>
    <w:p w:rsidR="0035519E" w:rsidRDefault="00E52534" w:rsidP="004B1BD7">
      <w:pPr>
        <w:spacing w:before="120" w:after="120"/>
      </w:pPr>
      <w:r>
        <w:t xml:space="preserve">Subsection 34(1) of the 2005 Act provides that the costs of the administration of the Act and the Trust Deed for the PSSAP are to be paid as the Minister determines in accordance with that subsection. These costs include the costs of and incidental to the management of the PSSAP Fund by CSC and the investment of its money. </w:t>
      </w:r>
    </w:p>
    <w:p w:rsidR="00E52534" w:rsidRDefault="003B093A" w:rsidP="004B1BD7">
      <w:pPr>
        <w:spacing w:before="120" w:after="120"/>
      </w:pPr>
      <w:r>
        <w:t xml:space="preserve">Subsection 34(2) of the 2005 Act provides that a determination made under subsection 34(1) must identify, by amount or otherwise those costs that are payable by </w:t>
      </w:r>
      <w:r w:rsidR="00AF5CF9">
        <w:t xml:space="preserve">the Commonwealth and those costs that are payable by </w:t>
      </w:r>
      <w:r>
        <w:t>CSC out of the PSSAP Fund.</w:t>
      </w:r>
    </w:p>
    <w:p w:rsidR="009426EC" w:rsidRDefault="009426EC" w:rsidP="009426EC">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The relevant determination is the </w:t>
      </w:r>
      <w:r w:rsidRPr="009426EC">
        <w:rPr>
          <w:b/>
        </w:rPr>
        <w:t>Superannuation (PSSAP) (Division of Costs) Determination 2005</w:t>
      </w:r>
      <w:r>
        <w:t xml:space="preserve"> (the Principal Determination).</w:t>
      </w:r>
    </w:p>
    <w:p w:rsidR="0035519E" w:rsidRDefault="00A72E20" w:rsidP="004B1BD7">
      <w:pPr>
        <w:pStyle w:val="NumberList"/>
        <w:keepLines w:val="0"/>
        <w:spacing w:before="120" w:after="120"/>
        <w:rPr>
          <w:b/>
          <w:bCs/>
        </w:rPr>
      </w:pPr>
      <w:r>
        <w:rPr>
          <w:b/>
          <w:bCs/>
        </w:rPr>
        <w:t>Amending Determination</w:t>
      </w:r>
    </w:p>
    <w:p w:rsidR="00A72E20" w:rsidRDefault="00A72E20"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The Minister amended the </w:t>
      </w:r>
      <w:r w:rsidR="005D459F">
        <w:t>Principal</w:t>
      </w:r>
      <w:r w:rsidR="009426EC">
        <w:t xml:space="preserve"> Determination </w:t>
      </w:r>
      <w:r>
        <w:t xml:space="preserve">by signed instrument. That instrument is called the </w:t>
      </w:r>
      <w:r w:rsidRPr="009426EC">
        <w:rPr>
          <w:b/>
        </w:rPr>
        <w:t>Superannuation (PSSAP) (Division of Costs) Am</w:t>
      </w:r>
      <w:r w:rsidR="009426EC" w:rsidRPr="009426EC">
        <w:rPr>
          <w:b/>
        </w:rPr>
        <w:t xml:space="preserve">endment Determination </w:t>
      </w:r>
      <w:r w:rsidR="00D56736">
        <w:rPr>
          <w:b/>
        </w:rPr>
        <w:t>2013</w:t>
      </w:r>
      <w:r w:rsidR="009426EC" w:rsidRPr="009426EC">
        <w:rPr>
          <w:b/>
        </w:rPr>
        <w:t xml:space="preserve"> (No. </w:t>
      </w:r>
      <w:r w:rsidRPr="009426EC">
        <w:rPr>
          <w:b/>
        </w:rPr>
        <w:t>1)</w:t>
      </w:r>
      <w:r>
        <w:t xml:space="preserve"> (the Amending Determination).</w:t>
      </w:r>
    </w:p>
    <w:p w:rsidR="00A72E20" w:rsidRDefault="00A72E20"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The Amending Determination is intended to </w:t>
      </w:r>
      <w:r w:rsidR="009F1D1E">
        <w:t xml:space="preserve">update the division of costs payable by the Commonwealth and out of the PSSAP Fund upon the introduction of account-based pension products in the PSSAP. </w:t>
      </w:r>
    </w:p>
    <w:p w:rsidR="0035519E" w:rsidRPr="00ED4807" w:rsidRDefault="00931BCA"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Backgro</w:t>
      </w:r>
      <w:r w:rsidR="00AD56CC" w:rsidRPr="006225EF">
        <w:t xml:space="preserve">und information on the changes </w:t>
      </w:r>
      <w:r w:rsidR="00AD56CC" w:rsidRPr="00C22723">
        <w:t>and the d</w:t>
      </w:r>
      <w:r w:rsidR="0035519E" w:rsidRPr="00C22723">
        <w:t xml:space="preserve">etails of the </w:t>
      </w:r>
      <w:r w:rsidR="009F1D1E">
        <w:t xml:space="preserve">Amending Determination </w:t>
      </w:r>
      <w:r w:rsidR="0035519E" w:rsidRPr="00C22723">
        <w:t xml:space="preserve">are set out in </w:t>
      </w:r>
      <w:r w:rsidR="0035519E" w:rsidRPr="00C22723">
        <w:rPr>
          <w:u w:val="single"/>
        </w:rPr>
        <w:t>Attachment</w:t>
      </w:r>
      <w:r w:rsidR="00E836F6">
        <w:rPr>
          <w:u w:val="single"/>
        </w:rPr>
        <w:t xml:space="preserve"> A</w:t>
      </w:r>
      <w:r w:rsidR="0035519E" w:rsidRPr="00C22723">
        <w:t>.</w:t>
      </w:r>
    </w:p>
    <w:p w:rsidR="0035519E" w:rsidRPr="00C60935" w:rsidRDefault="00935201" w:rsidP="004B1BD7">
      <w:pPr>
        <w:pStyle w:val="NumberList"/>
        <w:keepLines w:val="0"/>
        <w:spacing w:before="120" w:after="120"/>
        <w:rPr>
          <w:b/>
          <w:bCs/>
        </w:rPr>
      </w:pPr>
      <w:r>
        <w:rPr>
          <w:b/>
          <w:bCs/>
        </w:rPr>
        <w:t>CSC</w:t>
      </w:r>
      <w:r w:rsidR="00B23D17">
        <w:rPr>
          <w:b/>
          <w:bCs/>
        </w:rPr>
        <w:t xml:space="preserve"> Approval</w:t>
      </w:r>
    </w:p>
    <w:p w:rsidR="00793896" w:rsidRDefault="00B23D17" w:rsidP="004B1BD7">
      <w:pPr>
        <w:spacing w:before="120" w:after="120"/>
      </w:pPr>
      <w:r>
        <w:t xml:space="preserve">Although </w:t>
      </w:r>
      <w:r w:rsidR="00B22E80">
        <w:t>section 34</w:t>
      </w:r>
      <w:r w:rsidR="000102F4">
        <w:t xml:space="preserve"> of the 2005</w:t>
      </w:r>
      <w:r w:rsidR="00DE1C7B">
        <w:t xml:space="preserve"> </w:t>
      </w:r>
      <w:r>
        <w:t xml:space="preserve">Act allows the Minister to amend the </w:t>
      </w:r>
      <w:r w:rsidR="005D459F">
        <w:t>Principal</w:t>
      </w:r>
      <w:r w:rsidR="00B22E80">
        <w:t xml:space="preserve"> Determination</w:t>
      </w:r>
      <w:r>
        <w:t xml:space="preserve">, </w:t>
      </w:r>
      <w:r w:rsidR="008F751C">
        <w:t xml:space="preserve">section 32 of 2005 </w:t>
      </w:r>
      <w:r>
        <w:t xml:space="preserve">Act requires </w:t>
      </w:r>
      <w:r w:rsidR="00935201">
        <w:t>CSC</w:t>
      </w:r>
      <w:r>
        <w:t xml:space="preserve"> </w:t>
      </w:r>
      <w:r w:rsidR="00D50644">
        <w:t xml:space="preserve">to </w:t>
      </w:r>
      <w:r>
        <w:t xml:space="preserve">consent to the amendments in most circumstances. </w:t>
      </w:r>
    </w:p>
    <w:p w:rsidR="00B23D17" w:rsidRDefault="00935201" w:rsidP="004B1BD7">
      <w:pPr>
        <w:spacing w:before="120" w:after="120"/>
      </w:pPr>
      <w:r w:rsidRPr="00047C70">
        <w:t>CSC</w:t>
      </w:r>
      <w:r w:rsidR="00A42C52" w:rsidRPr="00047C70">
        <w:t xml:space="preserve"> </w:t>
      </w:r>
      <w:r w:rsidR="004E3965" w:rsidRPr="00047C70">
        <w:t xml:space="preserve">has </w:t>
      </w:r>
      <w:r w:rsidR="00793896" w:rsidRPr="00047C70">
        <w:t>consent</w:t>
      </w:r>
      <w:r w:rsidR="004E3965" w:rsidRPr="00047C70">
        <w:t>ed</w:t>
      </w:r>
      <w:r w:rsidR="00793896" w:rsidRPr="00047C70">
        <w:t xml:space="preserve"> </w:t>
      </w:r>
      <w:r w:rsidR="004E3965" w:rsidRPr="00047C70">
        <w:t>to the</w:t>
      </w:r>
      <w:r w:rsidR="00793896" w:rsidRPr="00047C70">
        <w:t xml:space="preserve"> amendments</w:t>
      </w:r>
      <w:r w:rsidR="004E3965" w:rsidRPr="00047C70">
        <w:t xml:space="preserve"> contained in the </w:t>
      </w:r>
      <w:r w:rsidR="00B22E80" w:rsidRPr="00047C70">
        <w:t>Amending Determination</w:t>
      </w:r>
      <w:r w:rsidRPr="00047C70">
        <w:t>.</w:t>
      </w:r>
    </w:p>
    <w:p w:rsidR="0035519E" w:rsidRPr="006D4279" w:rsidRDefault="0035519E" w:rsidP="008916C1">
      <w:pPr>
        <w:pStyle w:val="NumberList"/>
        <w:keepNext/>
        <w:keepLines w:val="0"/>
        <w:spacing w:before="120" w:after="120"/>
        <w:rPr>
          <w:b/>
          <w:bCs/>
          <w:i/>
        </w:rPr>
      </w:pPr>
      <w:r w:rsidRPr="006D4279">
        <w:rPr>
          <w:b/>
          <w:bCs/>
          <w:i/>
        </w:rPr>
        <w:lastRenderedPageBreak/>
        <w:t>Legislative Instruments Act 2003</w:t>
      </w:r>
    </w:p>
    <w:p w:rsidR="00AD56CC" w:rsidRDefault="00B22E80"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The Amending Determination is a legislative instrument for the purposes of the </w:t>
      </w:r>
      <w:r>
        <w:rPr>
          <w:i/>
        </w:rPr>
        <w:t xml:space="preserve">Legislative Instruments Act 2003 </w:t>
      </w:r>
      <w:r>
        <w:t>(LIA). However, in accordance with subsection 34(5) of the 2005 Act, the Amending Determination is not subject to disallowance.</w:t>
      </w:r>
    </w:p>
    <w:p w:rsidR="00B22E80" w:rsidRPr="00B22E80" w:rsidRDefault="00B22E80"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Section 17 of the LIA specifies that rule-makers should consult before making legislative instruments. CSC was consulted on the amendments included in the Amending Determination.</w:t>
      </w:r>
    </w:p>
    <w:p w:rsidR="0035519E" w:rsidRPr="00247070" w:rsidRDefault="0035519E" w:rsidP="004B1BD7">
      <w:pPr>
        <w:pStyle w:val="NumberList"/>
        <w:keepNext/>
        <w:keepLines w:val="0"/>
        <w:spacing w:before="120" w:after="120"/>
        <w:rPr>
          <w:b/>
          <w:bCs/>
        </w:rPr>
      </w:pPr>
      <w:r w:rsidRPr="00247070">
        <w:rPr>
          <w:b/>
          <w:bCs/>
        </w:rPr>
        <w:t>Commencement</w:t>
      </w:r>
    </w:p>
    <w:p w:rsidR="00AC0AF2" w:rsidRDefault="00EB777F" w:rsidP="004B1BD7">
      <w:pPr>
        <w:spacing w:before="120" w:after="120"/>
      </w:pPr>
      <w:r>
        <w:t>T</w:t>
      </w:r>
      <w:r w:rsidR="0042044C" w:rsidRPr="00247070">
        <w:t xml:space="preserve">he amendments in the </w:t>
      </w:r>
      <w:r w:rsidR="009F1D1E">
        <w:t xml:space="preserve">Amending Determination </w:t>
      </w:r>
      <w:r w:rsidR="00754F0B" w:rsidRPr="00247070">
        <w:t xml:space="preserve">come into effect </w:t>
      </w:r>
      <w:r w:rsidR="00C64307">
        <w:t xml:space="preserve">on </w:t>
      </w:r>
      <w:r w:rsidR="00651D01">
        <w:t>the day after registration</w:t>
      </w:r>
      <w:r w:rsidR="0019530B">
        <w:t xml:space="preserve"> on the Federal Register of Legislative Instruments</w:t>
      </w:r>
      <w:r w:rsidR="00DE1C7B">
        <w:t>.</w:t>
      </w:r>
    </w:p>
    <w:p w:rsidR="00E836F6" w:rsidRDefault="00E836F6" w:rsidP="004B1BD7">
      <w:pPr>
        <w:spacing w:before="120" w:after="120"/>
        <w:rPr>
          <w:b/>
        </w:rPr>
      </w:pPr>
      <w:r w:rsidRPr="009A117B">
        <w:rPr>
          <w:b/>
        </w:rPr>
        <w:t>Statement of Compatibility with Human Rights</w:t>
      </w:r>
    </w:p>
    <w:p w:rsidR="009A117B" w:rsidRPr="009A117B" w:rsidRDefault="009A117B" w:rsidP="004B1BD7">
      <w:pPr>
        <w:spacing w:before="120" w:after="120"/>
      </w:pPr>
      <w:r>
        <w:t xml:space="preserve">A Statement of Compatibility with Human Rights is at </w:t>
      </w:r>
      <w:r w:rsidRPr="009A117B">
        <w:rPr>
          <w:u w:val="single"/>
        </w:rPr>
        <w:t>Attachment B</w:t>
      </w:r>
      <w:r>
        <w:t>.</w:t>
      </w:r>
    </w:p>
    <w:p w:rsidR="0035519E" w:rsidRPr="00ED4807" w:rsidRDefault="003E6991" w:rsidP="00AC0AF2">
      <w:pPr>
        <w:jc w:val="right"/>
      </w:pPr>
      <w:r w:rsidRPr="00C60935">
        <w:rPr>
          <w:b/>
          <w:bCs/>
          <w:highlight w:val="yellow"/>
        </w:rPr>
        <w:br w:type="page"/>
      </w:r>
      <w:r w:rsidR="0035519E" w:rsidRPr="00807F8D">
        <w:rPr>
          <w:b/>
          <w:bCs/>
        </w:rPr>
        <w:lastRenderedPageBreak/>
        <w:t>ATTACHMENT</w:t>
      </w:r>
      <w:r w:rsidR="009A117B">
        <w:rPr>
          <w:b/>
          <w:bCs/>
        </w:rPr>
        <w:t xml:space="preserve"> A</w:t>
      </w:r>
    </w:p>
    <w:p w:rsidR="0035519E" w:rsidRPr="00883752" w:rsidRDefault="00A65030">
      <w:pPr>
        <w:pStyle w:val="NumberList"/>
        <w:spacing w:before="120" w:after="120"/>
        <w:rPr>
          <w:b/>
          <w:bCs/>
        </w:rPr>
      </w:pPr>
      <w:r w:rsidRPr="00883752">
        <w:rPr>
          <w:b/>
          <w:bCs/>
        </w:rPr>
        <w:t xml:space="preserve">BACKGROUND TO AND </w:t>
      </w:r>
      <w:r w:rsidR="0035519E" w:rsidRPr="00883752">
        <w:rPr>
          <w:b/>
          <w:bCs/>
        </w:rPr>
        <w:t xml:space="preserve">DETAILS OF THE </w:t>
      </w:r>
      <w:r w:rsidR="006F2241">
        <w:rPr>
          <w:b/>
          <w:bCs/>
        </w:rPr>
        <w:t>AMENDING DETERMINATION</w:t>
      </w:r>
    </w:p>
    <w:p w:rsidR="008225EA" w:rsidRDefault="008225EA" w:rsidP="008225EA">
      <w:pPr>
        <w:pStyle w:val="NumberList"/>
        <w:keepLines w:val="0"/>
        <w:spacing w:before="120" w:after="120"/>
        <w:rPr>
          <w:b/>
          <w:bCs/>
          <w:u w:val="single"/>
        </w:rPr>
      </w:pPr>
      <w:r>
        <w:rPr>
          <w:b/>
          <w:bCs/>
          <w:u w:val="single"/>
        </w:rPr>
        <w:t>Background</w:t>
      </w:r>
    </w:p>
    <w:p w:rsidR="008225EA" w:rsidRDefault="008225EA" w:rsidP="008225EA">
      <w:pPr>
        <w:pStyle w:val="NumberList"/>
        <w:keepLines w:val="0"/>
        <w:spacing w:before="120" w:after="120"/>
        <w:rPr>
          <w:bCs/>
        </w:rPr>
      </w:pPr>
      <w:r w:rsidRPr="008225EA">
        <w:rPr>
          <w:bCs/>
        </w:rPr>
        <w:t xml:space="preserve">The </w:t>
      </w:r>
      <w:r w:rsidR="00047C70">
        <w:rPr>
          <w:bCs/>
        </w:rPr>
        <w:t>Eigh</w:t>
      </w:r>
      <w:r>
        <w:rPr>
          <w:bCs/>
        </w:rPr>
        <w:t xml:space="preserve">th PSSAP Amending Deed </w:t>
      </w:r>
      <w:r w:rsidR="007B1551">
        <w:rPr>
          <w:bCs/>
        </w:rPr>
        <w:t xml:space="preserve">(Amending Deed) </w:t>
      </w:r>
      <w:r>
        <w:rPr>
          <w:bCs/>
        </w:rPr>
        <w:t xml:space="preserve">amends the Trust Deed to allow PSSAP members to apply to CSC for account-based pensions. </w:t>
      </w:r>
      <w:r w:rsidR="007B1551">
        <w:rPr>
          <w:bCs/>
        </w:rPr>
        <w:t>New Rule 3.6.9 of the Amending Deed provides that any fees, costs and expenses in relation to a pension account are to be determined by CSC, and deducted from that pension account. This means that the charges applicable to the provision of a pension are payable by the PSSAP pensioner.</w:t>
      </w:r>
    </w:p>
    <w:p w:rsidR="007B1551" w:rsidRPr="008225EA" w:rsidRDefault="007B1551" w:rsidP="008225EA">
      <w:pPr>
        <w:pStyle w:val="NumberList"/>
        <w:keepLines w:val="0"/>
        <w:spacing w:before="120" w:after="120"/>
        <w:rPr>
          <w:bCs/>
        </w:rPr>
      </w:pPr>
      <w:r>
        <w:rPr>
          <w:bCs/>
        </w:rPr>
        <w:t xml:space="preserve">The Amending Determination amends the </w:t>
      </w:r>
      <w:r w:rsidR="005D459F">
        <w:rPr>
          <w:bCs/>
        </w:rPr>
        <w:t>Principal</w:t>
      </w:r>
      <w:r>
        <w:rPr>
          <w:bCs/>
        </w:rPr>
        <w:t xml:space="preserve"> Determination to ensure that charges applicable to the provision of pensions are paid by CSC out of the PSSAP Fund. </w:t>
      </w:r>
    </w:p>
    <w:p w:rsidR="008225EA" w:rsidRPr="00807F8D" w:rsidRDefault="008225EA" w:rsidP="008225EA">
      <w:pPr>
        <w:pStyle w:val="NumberList"/>
        <w:keepLines w:val="0"/>
        <w:spacing w:before="120" w:after="120"/>
        <w:rPr>
          <w:b/>
          <w:bCs/>
          <w:u w:val="single"/>
        </w:rPr>
      </w:pPr>
      <w:r>
        <w:rPr>
          <w:b/>
          <w:bCs/>
          <w:u w:val="single"/>
        </w:rPr>
        <w:t>Name of Determination</w:t>
      </w:r>
    </w:p>
    <w:p w:rsidR="008225EA" w:rsidRPr="005542FC" w:rsidRDefault="008225EA" w:rsidP="008225EA">
      <w:pPr>
        <w:spacing w:before="120" w:after="120"/>
        <w:rPr>
          <w:highlight w:val="yellow"/>
        </w:rPr>
      </w:pPr>
      <w:r>
        <w:rPr>
          <w:b/>
        </w:rPr>
        <w:t xml:space="preserve">Section </w:t>
      </w:r>
      <w:r w:rsidRPr="00747CEF">
        <w:rPr>
          <w:b/>
        </w:rPr>
        <w:t>1</w:t>
      </w:r>
      <w:r>
        <w:t xml:space="preserve"> provides that the name of the instrument is the </w:t>
      </w:r>
      <w:r>
        <w:rPr>
          <w:i/>
        </w:rPr>
        <w:t xml:space="preserve">Superannuation (PSSAP) (Division of Costs) Amendment Determination </w:t>
      </w:r>
      <w:r w:rsidR="00D56736">
        <w:rPr>
          <w:i/>
        </w:rPr>
        <w:t>2013</w:t>
      </w:r>
      <w:r>
        <w:rPr>
          <w:i/>
        </w:rPr>
        <w:t xml:space="preserve"> (No. 1)</w:t>
      </w:r>
      <w:r>
        <w:t>.</w:t>
      </w:r>
    </w:p>
    <w:p w:rsidR="0035519E" w:rsidRPr="00807F8D" w:rsidRDefault="0035519E">
      <w:pPr>
        <w:pStyle w:val="NumberList"/>
        <w:keepLines w:val="0"/>
        <w:spacing w:before="120" w:after="120"/>
        <w:rPr>
          <w:b/>
          <w:bCs/>
          <w:u w:val="single"/>
        </w:rPr>
      </w:pPr>
      <w:r w:rsidRPr="00807F8D">
        <w:rPr>
          <w:b/>
          <w:bCs/>
          <w:u w:val="single"/>
        </w:rPr>
        <w:t>Commencement</w:t>
      </w:r>
    </w:p>
    <w:p w:rsidR="00D43B2D" w:rsidRPr="008225EA" w:rsidRDefault="008225EA" w:rsidP="008225E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2</w:t>
      </w:r>
      <w:r w:rsidR="0035519E" w:rsidRPr="008225EA">
        <w:t xml:space="preserve"> </w:t>
      </w:r>
      <w:r w:rsidR="006873BC" w:rsidRPr="008225EA">
        <w:t xml:space="preserve">specifies the commencement date for the </w:t>
      </w:r>
      <w:r>
        <w:t xml:space="preserve">Amending Determination to </w:t>
      </w:r>
      <w:r w:rsidR="00AC0AF2" w:rsidRPr="008225EA">
        <w:t>be</w:t>
      </w:r>
      <w:r w:rsidR="00157048" w:rsidRPr="008225EA">
        <w:t xml:space="preserve"> </w:t>
      </w:r>
      <w:r w:rsidR="00651D01">
        <w:t xml:space="preserve">the day after </w:t>
      </w:r>
      <w:r w:rsidR="0019530B">
        <w:t>it is registered</w:t>
      </w:r>
      <w:r w:rsidR="00365198" w:rsidRPr="008225EA">
        <w:t>.</w:t>
      </w:r>
    </w:p>
    <w:p w:rsidR="0035519E" w:rsidRPr="00807F8D" w:rsidRDefault="008225EA">
      <w:pPr>
        <w:pStyle w:val="NumberList"/>
        <w:keepLines w:val="0"/>
        <w:spacing w:before="120" w:after="120"/>
        <w:rPr>
          <w:b/>
          <w:bCs/>
          <w:u w:val="single"/>
        </w:rPr>
      </w:pPr>
      <w:r>
        <w:rPr>
          <w:b/>
          <w:bCs/>
          <w:u w:val="single"/>
        </w:rPr>
        <w:t xml:space="preserve">Amendment of </w:t>
      </w:r>
      <w:r w:rsidRPr="008225EA">
        <w:rPr>
          <w:b/>
          <w:bCs/>
          <w:i/>
          <w:u w:val="single"/>
        </w:rPr>
        <w:t>Superannuation (PSSAP) (Division of Costs) Determination 2005</w:t>
      </w:r>
    </w:p>
    <w:p w:rsidR="00B23358" w:rsidRDefault="008225EA"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3</w:t>
      </w:r>
      <w:r w:rsidR="0035519E" w:rsidRPr="00807F8D">
        <w:t xml:space="preserve"> </w:t>
      </w:r>
      <w:r>
        <w:t xml:space="preserve">provides that Schedule 1 of the Amending Determination amends the </w:t>
      </w:r>
      <w:r w:rsidRPr="008225EA">
        <w:rPr>
          <w:i/>
        </w:rPr>
        <w:t>Superannuation (PSSAP) (Division of Costs) Determination 2005</w:t>
      </w:r>
      <w:r>
        <w:t>.</w:t>
      </w:r>
    </w:p>
    <w:p w:rsidR="0035519E" w:rsidRPr="00B23358" w:rsidRDefault="000244D4" w:rsidP="00B23358">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u w:val="single"/>
        </w:rPr>
      </w:pPr>
      <w:r>
        <w:rPr>
          <w:b/>
          <w:u w:val="single"/>
        </w:rPr>
        <w:t>Description of Amendments</w:t>
      </w:r>
    </w:p>
    <w:p w:rsidR="00F803F2" w:rsidRPr="00F803F2" w:rsidRDefault="00F803F2"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Pr>
          <w:b/>
        </w:rPr>
        <w:t>Item 1 of Schedule 1 to the Amending Determination</w:t>
      </w:r>
      <w:r>
        <w:t xml:space="preserve"> inserts definitions of “PSSAP pensioner” and “reversionary beneficiary” into the section 3 of the </w:t>
      </w:r>
      <w:r w:rsidR="005D459F">
        <w:t>Principal</w:t>
      </w:r>
      <w:r>
        <w:t xml:space="preserve"> Determination. The new definitions provide that these terms, for the purposes of the </w:t>
      </w:r>
      <w:r w:rsidR="005D459F">
        <w:t>Principal</w:t>
      </w:r>
      <w:r>
        <w:t xml:space="preserve"> Determination, have the same meaning as in the Trust Deed.</w:t>
      </w:r>
    </w:p>
    <w:p w:rsidR="00F803F2" w:rsidRPr="00FC3871" w:rsidRDefault="00FC3871"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FC3871">
        <w:t xml:space="preserve">Subsection 4(2) of the </w:t>
      </w:r>
      <w:r w:rsidR="005D459F">
        <w:t>Principal</w:t>
      </w:r>
      <w:r w:rsidRPr="00FC3871">
        <w:t xml:space="preserve"> Determination</w:t>
      </w:r>
      <w:r>
        <w:t xml:space="preserve"> provides for clarity that nothing in the Determination limits the power of CSC under the Trust Deed to charge fees, costs or expenses to PSSAP members or non-member spouses. </w:t>
      </w:r>
      <w:r w:rsidRPr="00FC3871">
        <w:rPr>
          <w:b/>
        </w:rPr>
        <w:t xml:space="preserve">Item 2 of Schedule </w:t>
      </w:r>
      <w:r>
        <w:rPr>
          <w:b/>
        </w:rPr>
        <w:t>1 to the Amending Determination</w:t>
      </w:r>
      <w:r>
        <w:t xml:space="preserve"> expands the provision to recognise the power of CSC under the Trust Deed to also charge fees, costs or expenses to PSSAP pensioners and reversionary beneficiaries.  </w:t>
      </w:r>
    </w:p>
    <w:p w:rsidR="006B5501" w:rsidRPr="0091442A" w:rsidRDefault="0091442A"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91442A">
        <w:t>Item 1 of Schedule 1</w:t>
      </w:r>
      <w:r>
        <w:rPr>
          <w:b/>
        </w:rPr>
        <w:t xml:space="preserve"> </w:t>
      </w:r>
      <w:r w:rsidR="00011B09">
        <w:t xml:space="preserve">of the </w:t>
      </w:r>
      <w:r w:rsidR="005D459F">
        <w:t>Principal</w:t>
      </w:r>
      <w:r w:rsidRPr="0091442A">
        <w:t xml:space="preserve"> Determination</w:t>
      </w:r>
      <w:r>
        <w:rPr>
          <w:b/>
        </w:rPr>
        <w:t xml:space="preserve"> </w:t>
      </w:r>
      <w:r w:rsidRPr="0091442A">
        <w:t xml:space="preserve">provides that the costs </w:t>
      </w:r>
      <w:r>
        <w:t xml:space="preserve">of and incidental to the management of the PSSAP Fund by CSC and the investment of its money are to be paid from the PSSAP Fund. To avoid doubt, certain costs are explicitly listed in the paragraphs to the item. </w:t>
      </w:r>
      <w:r w:rsidR="00F803F2">
        <w:rPr>
          <w:b/>
        </w:rPr>
        <w:t>Items 3 and 4</w:t>
      </w:r>
      <w:r w:rsidR="000244D4">
        <w:rPr>
          <w:b/>
        </w:rPr>
        <w:t xml:space="preserve"> of Schedule 1</w:t>
      </w:r>
      <w:r w:rsidR="000244D4">
        <w:t xml:space="preserve"> </w:t>
      </w:r>
      <w:r>
        <w:rPr>
          <w:b/>
        </w:rPr>
        <w:t>to</w:t>
      </w:r>
      <w:r w:rsidRPr="0091442A">
        <w:rPr>
          <w:b/>
        </w:rPr>
        <w:t xml:space="preserve"> the Amending Determination</w:t>
      </w:r>
      <w:r>
        <w:t xml:space="preserve"> inserts a new paragraph (d) to ensure that costs in relation to the management of the PSSAP fund in respect of account-based pensions are paid out of the PSSAP Fund.</w:t>
      </w:r>
    </w:p>
    <w:p w:rsidR="0091442A" w:rsidRPr="00011B09" w:rsidRDefault="00F803F2"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Pr>
          <w:b/>
        </w:rPr>
        <w:t>Item 5</w:t>
      </w:r>
      <w:r w:rsidR="00011B09" w:rsidRPr="00011B09">
        <w:rPr>
          <w:b/>
        </w:rPr>
        <w:t xml:space="preserve"> of Schedule 1 to the Amending Determination</w:t>
      </w:r>
      <w:r w:rsidR="00011B09">
        <w:t xml:space="preserve"> inserts a new item 3 into Schedule 1 to the </w:t>
      </w:r>
      <w:r w:rsidR="005D459F">
        <w:t>Principal</w:t>
      </w:r>
      <w:r w:rsidR="00011B09">
        <w:t xml:space="preserve"> Determination, to provide that costs of administration in respect of account-based pens</w:t>
      </w:r>
      <w:r w:rsidR="005D459F">
        <w:t>ions are paid out of the PSSAP F</w:t>
      </w:r>
      <w:r w:rsidR="00011B09">
        <w:t xml:space="preserve">und. </w:t>
      </w:r>
    </w:p>
    <w:p w:rsidR="003B128F" w:rsidRPr="00E4135E" w:rsidRDefault="003B128F" w:rsidP="008225E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1080"/>
        <w:jc w:val="right"/>
      </w:pPr>
      <w:r>
        <w:br w:type="page"/>
      </w:r>
      <w:r w:rsidR="00D5482C" w:rsidRPr="00807F8D">
        <w:rPr>
          <w:b/>
          <w:bCs/>
        </w:rPr>
        <w:lastRenderedPageBreak/>
        <w:t>ATTACHMENT</w:t>
      </w:r>
      <w:r w:rsidR="00D5482C">
        <w:rPr>
          <w:b/>
          <w:bCs/>
        </w:rPr>
        <w:t xml:space="preserve"> B</w:t>
      </w:r>
    </w:p>
    <w:p w:rsidR="00B67A97" w:rsidRPr="00C36CD4" w:rsidRDefault="00AE67FD" w:rsidP="003B128F">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Pr>
          <w:noProof/>
          <w:lang w:eastAsia="en-AU"/>
        </w:rPr>
        <w:pict>
          <v:rect id="_x0000_s1028" style="position:absolute;margin-left:-13.35pt;margin-top:16.25pt;width:481.8pt;height:571.8pt;z-index:251658240" strokeweight="6pt">
            <v:stroke linestyle="thickBetweenThin"/>
            <v:textbox style="mso-next-textbox:#_x0000_s1028" inset="5mm,,5mm">
              <w:txbxContent>
                <w:p w:rsidR="00047C70" w:rsidRPr="00E4135E" w:rsidRDefault="00047C70" w:rsidP="003B128F">
                  <w:pPr>
                    <w:spacing w:before="120" w:after="120"/>
                    <w:jc w:val="center"/>
                    <w:rPr>
                      <w:b/>
                      <w:sz w:val="28"/>
                      <w:szCs w:val="28"/>
                    </w:rPr>
                  </w:pPr>
                  <w:r w:rsidRPr="00E4135E">
                    <w:rPr>
                      <w:b/>
                      <w:sz w:val="28"/>
                      <w:szCs w:val="28"/>
                    </w:rPr>
                    <w:t>Statement of Compatibility with Human Rights</w:t>
                  </w:r>
                </w:p>
                <w:p w:rsidR="00047C70" w:rsidRPr="00E4135E" w:rsidRDefault="00047C70" w:rsidP="003B128F">
                  <w:pPr>
                    <w:spacing w:before="120" w:after="120"/>
                    <w:jc w:val="center"/>
                  </w:pPr>
                  <w:r w:rsidRPr="00E4135E">
                    <w:rPr>
                      <w:i/>
                    </w:rPr>
                    <w:t>Prepared in accordance with Part 3 of the Human Rights (Parliamentary Scrutiny) Act 2011</w:t>
                  </w:r>
                </w:p>
                <w:p w:rsidR="00047C70" w:rsidRPr="00E4135E" w:rsidRDefault="00047C70" w:rsidP="003B128F">
                  <w:pPr>
                    <w:spacing w:before="120" w:after="120"/>
                    <w:jc w:val="center"/>
                  </w:pPr>
                </w:p>
                <w:p w:rsidR="00047C70" w:rsidRPr="00E4135E" w:rsidRDefault="00047C70" w:rsidP="003B128F">
                  <w:pPr>
                    <w:spacing w:before="120" w:after="120"/>
                    <w:jc w:val="center"/>
                    <w:rPr>
                      <w:b/>
                    </w:rPr>
                  </w:pPr>
                  <w:r>
                    <w:rPr>
                      <w:b/>
                    </w:rPr>
                    <w:t xml:space="preserve">Superannuation (PSSAP) (Division of Costs) Amendment Determination </w:t>
                  </w:r>
                  <w:r w:rsidR="00D56736">
                    <w:rPr>
                      <w:b/>
                    </w:rPr>
                    <w:t>2013</w:t>
                  </w:r>
                  <w:r>
                    <w:rPr>
                      <w:b/>
                    </w:rPr>
                    <w:t xml:space="preserve"> (No. 1)</w:t>
                  </w:r>
                  <w:r w:rsidRPr="00E4135E">
                    <w:rPr>
                      <w:b/>
                    </w:rPr>
                    <w:t xml:space="preserve"> </w:t>
                  </w:r>
                </w:p>
                <w:p w:rsidR="00047C70" w:rsidRPr="00E4135E" w:rsidRDefault="00047C70" w:rsidP="003B128F">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047C70" w:rsidRPr="00E4135E" w:rsidRDefault="00047C70" w:rsidP="003B128F">
                  <w:pPr>
                    <w:spacing w:before="120" w:after="120"/>
                    <w:jc w:val="center"/>
                  </w:pPr>
                </w:p>
                <w:p w:rsidR="00047C70" w:rsidRPr="00E4135E" w:rsidRDefault="00047C70" w:rsidP="003B128F">
                  <w:pPr>
                    <w:spacing w:before="120" w:after="120"/>
                    <w:jc w:val="both"/>
                    <w:rPr>
                      <w:b/>
                    </w:rPr>
                  </w:pPr>
                  <w:r w:rsidRPr="00E4135E">
                    <w:rPr>
                      <w:b/>
                    </w:rPr>
                    <w:t>Overview of the Bill/Legislative Instrument</w:t>
                  </w:r>
                </w:p>
                <w:p w:rsidR="00047C70" w:rsidRDefault="00047C70" w:rsidP="00794F0D">
                  <w:pPr>
                    <w:spacing w:before="120" w:after="120"/>
                  </w:pPr>
                  <w:r>
                    <w:t>The purpose of the Determination is to update the division of costs payable by the Commonwealth and out of the PSSAP Fund upon the introduction of account-based pension products in the PSSAP.</w:t>
                  </w:r>
                </w:p>
                <w:p w:rsidR="00047C70" w:rsidRPr="00E4135E" w:rsidRDefault="00047C70" w:rsidP="003B128F">
                  <w:pPr>
                    <w:spacing w:before="120" w:after="120"/>
                  </w:pPr>
                </w:p>
                <w:p w:rsidR="00047C70" w:rsidRPr="00E4135E" w:rsidRDefault="00047C70" w:rsidP="003B128F">
                  <w:pPr>
                    <w:spacing w:before="120" w:after="120"/>
                    <w:rPr>
                      <w:b/>
                    </w:rPr>
                  </w:pPr>
                  <w:r w:rsidRPr="00E4135E">
                    <w:rPr>
                      <w:b/>
                    </w:rPr>
                    <w:t>Human rights implications</w:t>
                  </w:r>
                </w:p>
                <w:p w:rsidR="00047C70" w:rsidRPr="00E4135E" w:rsidRDefault="00047C70" w:rsidP="003B128F">
                  <w:pPr>
                    <w:spacing w:before="120" w:after="120"/>
                  </w:pPr>
                  <w:r w:rsidRPr="00E4135E">
                    <w:t>This Legislative Instrument does not engage any of the applicable rights or freedoms.</w:t>
                  </w:r>
                </w:p>
                <w:p w:rsidR="00047C70" w:rsidRPr="00E4135E" w:rsidRDefault="00047C70" w:rsidP="003B128F">
                  <w:pPr>
                    <w:spacing w:before="120" w:after="120"/>
                  </w:pPr>
                </w:p>
                <w:p w:rsidR="00047C70" w:rsidRPr="00E4135E" w:rsidRDefault="00047C70" w:rsidP="003B128F">
                  <w:pPr>
                    <w:spacing w:before="120" w:after="120"/>
                    <w:rPr>
                      <w:b/>
                    </w:rPr>
                  </w:pPr>
                  <w:r w:rsidRPr="00E4135E">
                    <w:rPr>
                      <w:b/>
                    </w:rPr>
                    <w:t>Conclusion</w:t>
                  </w:r>
                </w:p>
                <w:p w:rsidR="00047C70" w:rsidRPr="00E4135E" w:rsidRDefault="00047C70" w:rsidP="003B128F">
                  <w:pPr>
                    <w:spacing w:before="120" w:after="120"/>
                  </w:pPr>
                  <w:r w:rsidRPr="00E4135E">
                    <w:t>This Legislative Instrument is compatible with human rights as it does not raise any human rights issues.</w:t>
                  </w:r>
                </w:p>
                <w:p w:rsidR="00047C70" w:rsidRPr="00E4135E" w:rsidRDefault="00047C70" w:rsidP="003B128F">
                  <w:pPr>
                    <w:spacing w:before="120" w:after="120"/>
                    <w:jc w:val="center"/>
                  </w:pPr>
                </w:p>
                <w:p w:rsidR="00047C70" w:rsidRPr="00E4135E" w:rsidRDefault="00047C70" w:rsidP="003B128F">
                  <w:pPr>
                    <w:spacing w:before="120" w:after="120"/>
                    <w:jc w:val="center"/>
                  </w:pPr>
                  <w:r>
                    <w:rPr>
                      <w:b/>
                    </w:rPr>
                    <w:t>Senator the Hon Penny Wong, Minister for Finance and Deregulation</w:t>
                  </w:r>
                </w:p>
              </w:txbxContent>
            </v:textbox>
          </v:rect>
        </w:pict>
      </w:r>
    </w:p>
    <w:sectPr w:rsidR="00B67A97" w:rsidRPr="00C36CD4" w:rsidSect="00DE1C7B">
      <w:headerReference w:type="default" r:id="rId7"/>
      <w:footerReference w:type="default" r:id="rId8"/>
      <w:headerReference w:type="first" r:id="rId9"/>
      <w:footerReference w:type="first" r:id="rId10"/>
      <w:pgSz w:w="11907" w:h="16834"/>
      <w:pgMar w:top="1304" w:right="1361" w:bottom="993" w:left="1361" w:header="397" w:footer="284"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C70" w:rsidRDefault="00047C70">
      <w:r>
        <w:separator/>
      </w:r>
    </w:p>
  </w:endnote>
  <w:endnote w:type="continuationSeparator" w:id="0">
    <w:p w:rsidR="00047C70" w:rsidRDefault="00047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70" w:rsidRDefault="00047C70">
    <w:pPr>
      <w:pStyle w:val="Header"/>
      <w:jc w:val="center"/>
      <w:rPr>
        <w:b/>
        <w:bCs/>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70" w:rsidRDefault="00047C70">
    <w:pPr>
      <w:pStyle w:val="Head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C70" w:rsidRDefault="00047C70">
      <w:r>
        <w:separator/>
      </w:r>
    </w:p>
  </w:footnote>
  <w:footnote w:type="continuationSeparator" w:id="0">
    <w:p w:rsidR="00047C70" w:rsidRDefault="00047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70" w:rsidRDefault="00AE67FD">
    <w:pPr>
      <w:pStyle w:val="Header"/>
      <w:framePr w:wrap="auto" w:vAnchor="text" w:hAnchor="margin" w:xAlign="center" w:y="1"/>
      <w:rPr>
        <w:rStyle w:val="PageNumber"/>
      </w:rPr>
    </w:pPr>
    <w:r>
      <w:rPr>
        <w:rStyle w:val="PageNumber"/>
      </w:rPr>
      <w:fldChar w:fldCharType="begin"/>
    </w:r>
    <w:r w:rsidR="00047C70">
      <w:rPr>
        <w:rStyle w:val="PageNumber"/>
      </w:rPr>
      <w:instrText xml:space="preserve">PAGE  </w:instrText>
    </w:r>
    <w:r>
      <w:rPr>
        <w:rStyle w:val="PageNumber"/>
      </w:rPr>
      <w:fldChar w:fldCharType="separate"/>
    </w:r>
    <w:r w:rsidR="0019530B">
      <w:rPr>
        <w:rStyle w:val="PageNumber"/>
        <w:noProof/>
      </w:rPr>
      <w:t>2</w:t>
    </w:r>
    <w:r>
      <w:rPr>
        <w:rStyle w:val="PageNumber"/>
      </w:rPr>
      <w:fldChar w:fldCharType="end"/>
    </w:r>
  </w:p>
  <w:p w:rsidR="00047C70" w:rsidRDefault="00047C70">
    <w:pPr>
      <w:pStyle w:val="Header"/>
      <w:jc w:val="center"/>
      <w:rPr>
        <w:snapToGrid w:val="0"/>
        <w:color w:val="000000"/>
      </w:rPr>
    </w:pPr>
  </w:p>
  <w:p w:rsidR="00047C70" w:rsidRDefault="00047C70">
    <w:pPr>
      <w:pStyle w:val="Header"/>
      <w:jc w:val="center"/>
      <w:rPr>
        <w:b/>
        <w:bCs/>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70" w:rsidRDefault="00047C70">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83A"/>
    <w:multiLevelType w:val="singleLevel"/>
    <w:tmpl w:val="E3DC1BF6"/>
    <w:lvl w:ilvl="0">
      <w:start w:val="2"/>
      <w:numFmt w:val="decimal"/>
      <w:lvlText w:val="%1."/>
      <w:lvlJc w:val="left"/>
      <w:pPr>
        <w:tabs>
          <w:tab w:val="num" w:pos="420"/>
        </w:tabs>
        <w:ind w:left="420" w:hanging="420"/>
      </w:pPr>
      <w:rPr>
        <w:rFonts w:hint="default"/>
        <w:b w:val="0"/>
      </w:rPr>
    </w:lvl>
  </w:abstractNum>
  <w:abstractNum w:abstractNumId="1">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2">
    <w:nsid w:val="06644DC6"/>
    <w:multiLevelType w:val="hybridMultilevel"/>
    <w:tmpl w:val="873A65E2"/>
    <w:lvl w:ilvl="0" w:tplc="85AEC2EA">
      <w:start w:val="1"/>
      <w:numFmt w:val="decimal"/>
      <w:lvlText w:val="%1."/>
      <w:lvlJc w:val="left"/>
      <w:pPr>
        <w:tabs>
          <w:tab w:val="num" w:pos="113"/>
        </w:tabs>
        <w:ind w:left="0" w:firstLine="0"/>
      </w:pPr>
      <w:rPr>
        <w:rFonts w:ascii="Times New (W1)" w:hAnsi="Times New (W1)" w:hint="default"/>
        <w:b w:val="0"/>
        <w:color w:val="auto"/>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3">
    <w:nsid w:val="083F785F"/>
    <w:multiLevelType w:val="hybridMultilevel"/>
    <w:tmpl w:val="58C6205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5">
    <w:nsid w:val="0E1E3712"/>
    <w:multiLevelType w:val="hybridMultilevel"/>
    <w:tmpl w:val="224405AA"/>
    <w:lvl w:ilvl="0" w:tplc="833E84BA">
      <w:start w:val="2"/>
      <w:numFmt w:val="decimal"/>
      <w:lvlText w:val="%1."/>
      <w:lvlJc w:val="left"/>
      <w:pPr>
        <w:tabs>
          <w:tab w:val="num" w:pos="113"/>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C730AF"/>
    <w:multiLevelType w:val="hybridMultilevel"/>
    <w:tmpl w:val="BD6A1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5B61ADC"/>
    <w:multiLevelType w:val="hybridMultilevel"/>
    <w:tmpl w:val="5A108A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16771ABD"/>
    <w:multiLevelType w:val="hybridMultilevel"/>
    <w:tmpl w:val="64B254F8"/>
    <w:lvl w:ilvl="0" w:tplc="3F4CAFFE">
      <w:start w:val="2"/>
      <w:numFmt w:val="decimal"/>
      <w:lvlText w:val="%1."/>
      <w:lvlJc w:val="left"/>
      <w:pPr>
        <w:tabs>
          <w:tab w:val="num" w:pos="113"/>
        </w:tabs>
        <w:ind w:left="284" w:hanging="284"/>
      </w:pPr>
      <w:rPr>
        <w:rFonts w:hint="default"/>
        <w:b w:val="0"/>
        <w:i w:val="0"/>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73A2ED5"/>
    <w:multiLevelType w:val="hybridMultilevel"/>
    <w:tmpl w:val="24229808"/>
    <w:lvl w:ilvl="0" w:tplc="035C6200">
      <w:start w:val="2"/>
      <w:numFmt w:val="decimal"/>
      <w:lvlText w:val="%1."/>
      <w:lvlJc w:val="left"/>
      <w:pPr>
        <w:tabs>
          <w:tab w:val="num" w:pos="113"/>
        </w:tabs>
        <w:ind w:left="284" w:hanging="284"/>
      </w:pPr>
      <w:rPr>
        <w:rFonts w:hint="default"/>
        <w:b w:val="0"/>
        <w:i w:val="0"/>
      </w:rPr>
    </w:lvl>
    <w:lvl w:ilvl="1" w:tplc="0C090001">
      <w:start w:val="1"/>
      <w:numFmt w:val="bullet"/>
      <w:lvlText w:val=""/>
      <w:lvlJc w:val="left"/>
      <w:pPr>
        <w:tabs>
          <w:tab w:val="num" w:pos="1440"/>
        </w:tabs>
        <w:ind w:left="1440" w:hanging="360"/>
      </w:pPr>
      <w:rPr>
        <w:rFonts w:ascii="Symbol" w:hAnsi="Symbol" w:hint="default"/>
        <w:b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8923EC9"/>
    <w:multiLevelType w:val="hybridMultilevel"/>
    <w:tmpl w:val="E24ABDA6"/>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89F4F47"/>
    <w:multiLevelType w:val="hybridMultilevel"/>
    <w:tmpl w:val="31D4D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9411743"/>
    <w:multiLevelType w:val="hybridMultilevel"/>
    <w:tmpl w:val="1A300CB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19F323F5"/>
    <w:multiLevelType w:val="hybridMultilevel"/>
    <w:tmpl w:val="35DA5CD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1C5A55CE"/>
    <w:multiLevelType w:val="hybridMultilevel"/>
    <w:tmpl w:val="065422D8"/>
    <w:lvl w:ilvl="0" w:tplc="97FC43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2346740"/>
    <w:multiLevelType w:val="hybridMultilevel"/>
    <w:tmpl w:val="8196F33E"/>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22E4313E"/>
    <w:multiLevelType w:val="hybridMultilevel"/>
    <w:tmpl w:val="A936F856"/>
    <w:lvl w:ilvl="0" w:tplc="97FC43FE">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nsid w:val="23302D84"/>
    <w:multiLevelType w:val="hybridMultilevel"/>
    <w:tmpl w:val="C794EF3E"/>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363"/>
        </w:tabs>
        <w:ind w:left="1363" w:hanging="360"/>
      </w:pPr>
      <w:rPr>
        <w:rFonts w:ascii="Courier New" w:hAnsi="Courier New" w:cs="Courier New" w:hint="default"/>
      </w:rPr>
    </w:lvl>
    <w:lvl w:ilvl="2" w:tplc="0C090005" w:tentative="1">
      <w:start w:val="1"/>
      <w:numFmt w:val="bullet"/>
      <w:lvlText w:val=""/>
      <w:lvlJc w:val="left"/>
      <w:pPr>
        <w:tabs>
          <w:tab w:val="num" w:pos="2083"/>
        </w:tabs>
        <w:ind w:left="2083" w:hanging="360"/>
      </w:pPr>
      <w:rPr>
        <w:rFonts w:ascii="Wingdings" w:hAnsi="Wingdings" w:hint="default"/>
      </w:rPr>
    </w:lvl>
    <w:lvl w:ilvl="3" w:tplc="0C090001" w:tentative="1">
      <w:start w:val="1"/>
      <w:numFmt w:val="bullet"/>
      <w:lvlText w:val=""/>
      <w:lvlJc w:val="left"/>
      <w:pPr>
        <w:tabs>
          <w:tab w:val="num" w:pos="2803"/>
        </w:tabs>
        <w:ind w:left="2803" w:hanging="360"/>
      </w:pPr>
      <w:rPr>
        <w:rFonts w:ascii="Symbol" w:hAnsi="Symbol" w:hint="default"/>
      </w:rPr>
    </w:lvl>
    <w:lvl w:ilvl="4" w:tplc="0C090003" w:tentative="1">
      <w:start w:val="1"/>
      <w:numFmt w:val="bullet"/>
      <w:lvlText w:val="o"/>
      <w:lvlJc w:val="left"/>
      <w:pPr>
        <w:tabs>
          <w:tab w:val="num" w:pos="3523"/>
        </w:tabs>
        <w:ind w:left="3523" w:hanging="360"/>
      </w:pPr>
      <w:rPr>
        <w:rFonts w:ascii="Courier New" w:hAnsi="Courier New" w:cs="Courier New" w:hint="default"/>
      </w:rPr>
    </w:lvl>
    <w:lvl w:ilvl="5" w:tplc="0C090005" w:tentative="1">
      <w:start w:val="1"/>
      <w:numFmt w:val="bullet"/>
      <w:lvlText w:val=""/>
      <w:lvlJc w:val="left"/>
      <w:pPr>
        <w:tabs>
          <w:tab w:val="num" w:pos="4243"/>
        </w:tabs>
        <w:ind w:left="4243" w:hanging="360"/>
      </w:pPr>
      <w:rPr>
        <w:rFonts w:ascii="Wingdings" w:hAnsi="Wingdings" w:hint="default"/>
      </w:rPr>
    </w:lvl>
    <w:lvl w:ilvl="6" w:tplc="0C090001" w:tentative="1">
      <w:start w:val="1"/>
      <w:numFmt w:val="bullet"/>
      <w:lvlText w:val=""/>
      <w:lvlJc w:val="left"/>
      <w:pPr>
        <w:tabs>
          <w:tab w:val="num" w:pos="4963"/>
        </w:tabs>
        <w:ind w:left="4963" w:hanging="360"/>
      </w:pPr>
      <w:rPr>
        <w:rFonts w:ascii="Symbol" w:hAnsi="Symbol" w:hint="default"/>
      </w:rPr>
    </w:lvl>
    <w:lvl w:ilvl="7" w:tplc="0C090003" w:tentative="1">
      <w:start w:val="1"/>
      <w:numFmt w:val="bullet"/>
      <w:lvlText w:val="o"/>
      <w:lvlJc w:val="left"/>
      <w:pPr>
        <w:tabs>
          <w:tab w:val="num" w:pos="5683"/>
        </w:tabs>
        <w:ind w:left="5683" w:hanging="360"/>
      </w:pPr>
      <w:rPr>
        <w:rFonts w:ascii="Courier New" w:hAnsi="Courier New" w:cs="Courier New" w:hint="default"/>
      </w:rPr>
    </w:lvl>
    <w:lvl w:ilvl="8" w:tplc="0C090005" w:tentative="1">
      <w:start w:val="1"/>
      <w:numFmt w:val="bullet"/>
      <w:lvlText w:val=""/>
      <w:lvlJc w:val="left"/>
      <w:pPr>
        <w:tabs>
          <w:tab w:val="num" w:pos="6403"/>
        </w:tabs>
        <w:ind w:left="6403" w:hanging="360"/>
      </w:pPr>
      <w:rPr>
        <w:rFonts w:ascii="Wingdings" w:hAnsi="Wingdings" w:hint="default"/>
      </w:rPr>
    </w:lvl>
  </w:abstractNum>
  <w:abstractNum w:abstractNumId="18">
    <w:nsid w:val="238148EE"/>
    <w:multiLevelType w:val="hybridMultilevel"/>
    <w:tmpl w:val="1E9CB6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3842E4A"/>
    <w:multiLevelType w:val="hybridMultilevel"/>
    <w:tmpl w:val="2AF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A23DB7"/>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F1B5493"/>
    <w:multiLevelType w:val="multilevel"/>
    <w:tmpl w:val="96B89D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A6C0826"/>
    <w:multiLevelType w:val="hybridMultilevel"/>
    <w:tmpl w:val="86A871D0"/>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B543E3A"/>
    <w:multiLevelType w:val="hybridMultilevel"/>
    <w:tmpl w:val="E6AA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686AB1"/>
    <w:multiLevelType w:val="hybridMultilevel"/>
    <w:tmpl w:val="96B89D2C"/>
    <w:lvl w:ilvl="0" w:tplc="97FC43FE">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1367963"/>
    <w:multiLevelType w:val="singleLevel"/>
    <w:tmpl w:val="4EA8F612"/>
    <w:lvl w:ilvl="0">
      <w:start w:val="2"/>
      <w:numFmt w:val="decimal"/>
      <w:lvlText w:val="%1."/>
      <w:legacy w:legacy="1" w:legacySpace="0" w:legacyIndent="113"/>
      <w:lvlJc w:val="left"/>
      <w:rPr>
        <w:rFonts w:ascii="Times New Roman" w:hAnsi="Times New Roman" w:cs="Times New Roman" w:hint="default"/>
      </w:rPr>
    </w:lvl>
  </w:abstractNum>
  <w:abstractNum w:abstractNumId="26">
    <w:nsid w:val="437F1433"/>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49B38C2"/>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67369E4"/>
    <w:multiLevelType w:val="hybridMultilevel"/>
    <w:tmpl w:val="3AD8DDD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nsid w:val="46E2107A"/>
    <w:multiLevelType w:val="hybridMultilevel"/>
    <w:tmpl w:val="8BD29E7C"/>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6E6360C"/>
    <w:multiLevelType w:val="hybridMultilevel"/>
    <w:tmpl w:val="49745F5E"/>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nsid w:val="4BC6323A"/>
    <w:multiLevelType w:val="hybridMultilevel"/>
    <w:tmpl w:val="2F4E3360"/>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53A817BE"/>
    <w:multiLevelType w:val="hybridMultilevel"/>
    <w:tmpl w:val="6CAECFC8"/>
    <w:lvl w:ilvl="0" w:tplc="CDF4A550">
      <w:start w:val="10"/>
      <w:numFmt w:val="lowerRoman"/>
      <w:lvlText w:val="%1."/>
      <w:lvlJc w:val="left"/>
      <w:pPr>
        <w:tabs>
          <w:tab w:val="num" w:pos="1080"/>
        </w:tabs>
        <w:ind w:left="1080" w:hanging="720"/>
      </w:pPr>
      <w:rPr>
        <w:rFonts w:hint="default"/>
      </w:rPr>
    </w:lvl>
    <w:lvl w:ilvl="1" w:tplc="5B2410AC" w:tentative="1">
      <w:start w:val="1"/>
      <w:numFmt w:val="lowerLetter"/>
      <w:lvlText w:val="%2."/>
      <w:lvlJc w:val="left"/>
      <w:pPr>
        <w:tabs>
          <w:tab w:val="num" w:pos="1440"/>
        </w:tabs>
        <w:ind w:left="1440" w:hanging="360"/>
      </w:pPr>
    </w:lvl>
    <w:lvl w:ilvl="2" w:tplc="DE1688E0" w:tentative="1">
      <w:start w:val="1"/>
      <w:numFmt w:val="lowerRoman"/>
      <w:lvlText w:val="%3."/>
      <w:lvlJc w:val="right"/>
      <w:pPr>
        <w:tabs>
          <w:tab w:val="num" w:pos="2160"/>
        </w:tabs>
        <w:ind w:left="2160" w:hanging="180"/>
      </w:pPr>
    </w:lvl>
    <w:lvl w:ilvl="3" w:tplc="65A60BAA" w:tentative="1">
      <w:start w:val="1"/>
      <w:numFmt w:val="decimal"/>
      <w:lvlText w:val="%4."/>
      <w:lvlJc w:val="left"/>
      <w:pPr>
        <w:tabs>
          <w:tab w:val="num" w:pos="2880"/>
        </w:tabs>
        <w:ind w:left="2880" w:hanging="360"/>
      </w:pPr>
    </w:lvl>
    <w:lvl w:ilvl="4" w:tplc="FD8C88F0" w:tentative="1">
      <w:start w:val="1"/>
      <w:numFmt w:val="lowerLetter"/>
      <w:lvlText w:val="%5."/>
      <w:lvlJc w:val="left"/>
      <w:pPr>
        <w:tabs>
          <w:tab w:val="num" w:pos="3600"/>
        </w:tabs>
        <w:ind w:left="3600" w:hanging="360"/>
      </w:pPr>
    </w:lvl>
    <w:lvl w:ilvl="5" w:tplc="C680A850" w:tentative="1">
      <w:start w:val="1"/>
      <w:numFmt w:val="lowerRoman"/>
      <w:lvlText w:val="%6."/>
      <w:lvlJc w:val="right"/>
      <w:pPr>
        <w:tabs>
          <w:tab w:val="num" w:pos="4320"/>
        </w:tabs>
        <w:ind w:left="4320" w:hanging="180"/>
      </w:pPr>
    </w:lvl>
    <w:lvl w:ilvl="6" w:tplc="92A2CA1E" w:tentative="1">
      <w:start w:val="1"/>
      <w:numFmt w:val="decimal"/>
      <w:lvlText w:val="%7."/>
      <w:lvlJc w:val="left"/>
      <w:pPr>
        <w:tabs>
          <w:tab w:val="num" w:pos="5040"/>
        </w:tabs>
        <w:ind w:left="5040" w:hanging="360"/>
      </w:pPr>
    </w:lvl>
    <w:lvl w:ilvl="7" w:tplc="6C06B3D4" w:tentative="1">
      <w:start w:val="1"/>
      <w:numFmt w:val="lowerLetter"/>
      <w:lvlText w:val="%8."/>
      <w:lvlJc w:val="left"/>
      <w:pPr>
        <w:tabs>
          <w:tab w:val="num" w:pos="5760"/>
        </w:tabs>
        <w:ind w:left="5760" w:hanging="360"/>
      </w:pPr>
    </w:lvl>
    <w:lvl w:ilvl="8" w:tplc="78BEAF28" w:tentative="1">
      <w:start w:val="1"/>
      <w:numFmt w:val="lowerRoman"/>
      <w:lvlText w:val="%9."/>
      <w:lvlJc w:val="right"/>
      <w:pPr>
        <w:tabs>
          <w:tab w:val="num" w:pos="6480"/>
        </w:tabs>
        <w:ind w:left="6480" w:hanging="180"/>
      </w:pPr>
    </w:lvl>
  </w:abstractNum>
  <w:abstractNum w:abstractNumId="33">
    <w:nsid w:val="5E646DD1"/>
    <w:multiLevelType w:val="hybridMultilevel"/>
    <w:tmpl w:val="53D6D0F2"/>
    <w:lvl w:ilvl="0" w:tplc="EB3E29C0">
      <w:start w:val="1"/>
      <w:numFmt w:val="bullet"/>
      <w:lvlText w:val=""/>
      <w:lvlJc w:val="left"/>
      <w:pPr>
        <w:tabs>
          <w:tab w:val="num" w:pos="720"/>
        </w:tabs>
        <w:ind w:left="720" w:hanging="360"/>
      </w:pPr>
      <w:rPr>
        <w:rFonts w:ascii="Symbol" w:hAnsi="Symbol" w:hint="default"/>
        <w:color w:val="auto"/>
      </w:rPr>
    </w:lvl>
    <w:lvl w:ilvl="1" w:tplc="F1169F3E" w:tentative="1">
      <w:start w:val="1"/>
      <w:numFmt w:val="bullet"/>
      <w:lvlText w:val="o"/>
      <w:lvlJc w:val="left"/>
      <w:pPr>
        <w:tabs>
          <w:tab w:val="num" w:pos="1440"/>
        </w:tabs>
        <w:ind w:left="1440" w:hanging="360"/>
      </w:pPr>
      <w:rPr>
        <w:rFonts w:ascii="Courier New" w:hAnsi="Courier New" w:cs="Courier New" w:hint="default"/>
      </w:rPr>
    </w:lvl>
    <w:lvl w:ilvl="2" w:tplc="7D4E7D90" w:tentative="1">
      <w:start w:val="1"/>
      <w:numFmt w:val="bullet"/>
      <w:lvlText w:val=""/>
      <w:lvlJc w:val="left"/>
      <w:pPr>
        <w:tabs>
          <w:tab w:val="num" w:pos="2160"/>
        </w:tabs>
        <w:ind w:left="2160" w:hanging="360"/>
      </w:pPr>
      <w:rPr>
        <w:rFonts w:ascii="Wingdings" w:hAnsi="Wingdings" w:hint="default"/>
      </w:rPr>
    </w:lvl>
    <w:lvl w:ilvl="3" w:tplc="841A4122" w:tentative="1">
      <w:start w:val="1"/>
      <w:numFmt w:val="bullet"/>
      <w:lvlText w:val=""/>
      <w:lvlJc w:val="left"/>
      <w:pPr>
        <w:tabs>
          <w:tab w:val="num" w:pos="2880"/>
        </w:tabs>
        <w:ind w:left="2880" w:hanging="360"/>
      </w:pPr>
      <w:rPr>
        <w:rFonts w:ascii="Symbol" w:hAnsi="Symbol" w:hint="default"/>
      </w:rPr>
    </w:lvl>
    <w:lvl w:ilvl="4" w:tplc="1EAE5150" w:tentative="1">
      <w:start w:val="1"/>
      <w:numFmt w:val="bullet"/>
      <w:lvlText w:val="o"/>
      <w:lvlJc w:val="left"/>
      <w:pPr>
        <w:tabs>
          <w:tab w:val="num" w:pos="3600"/>
        </w:tabs>
        <w:ind w:left="3600" w:hanging="360"/>
      </w:pPr>
      <w:rPr>
        <w:rFonts w:ascii="Courier New" w:hAnsi="Courier New" w:cs="Courier New" w:hint="default"/>
      </w:rPr>
    </w:lvl>
    <w:lvl w:ilvl="5" w:tplc="C64495F0" w:tentative="1">
      <w:start w:val="1"/>
      <w:numFmt w:val="bullet"/>
      <w:lvlText w:val=""/>
      <w:lvlJc w:val="left"/>
      <w:pPr>
        <w:tabs>
          <w:tab w:val="num" w:pos="4320"/>
        </w:tabs>
        <w:ind w:left="4320" w:hanging="360"/>
      </w:pPr>
      <w:rPr>
        <w:rFonts w:ascii="Wingdings" w:hAnsi="Wingdings" w:hint="default"/>
      </w:rPr>
    </w:lvl>
    <w:lvl w:ilvl="6" w:tplc="ABC2C868" w:tentative="1">
      <w:start w:val="1"/>
      <w:numFmt w:val="bullet"/>
      <w:lvlText w:val=""/>
      <w:lvlJc w:val="left"/>
      <w:pPr>
        <w:tabs>
          <w:tab w:val="num" w:pos="5040"/>
        </w:tabs>
        <w:ind w:left="5040" w:hanging="360"/>
      </w:pPr>
      <w:rPr>
        <w:rFonts w:ascii="Symbol" w:hAnsi="Symbol" w:hint="default"/>
      </w:rPr>
    </w:lvl>
    <w:lvl w:ilvl="7" w:tplc="CA50D31C" w:tentative="1">
      <w:start w:val="1"/>
      <w:numFmt w:val="bullet"/>
      <w:lvlText w:val="o"/>
      <w:lvlJc w:val="left"/>
      <w:pPr>
        <w:tabs>
          <w:tab w:val="num" w:pos="5760"/>
        </w:tabs>
        <w:ind w:left="5760" w:hanging="360"/>
      </w:pPr>
      <w:rPr>
        <w:rFonts w:ascii="Courier New" w:hAnsi="Courier New" w:cs="Courier New" w:hint="default"/>
      </w:rPr>
    </w:lvl>
    <w:lvl w:ilvl="8" w:tplc="98102028" w:tentative="1">
      <w:start w:val="1"/>
      <w:numFmt w:val="bullet"/>
      <w:lvlText w:val=""/>
      <w:lvlJc w:val="left"/>
      <w:pPr>
        <w:tabs>
          <w:tab w:val="num" w:pos="6480"/>
        </w:tabs>
        <w:ind w:left="6480" w:hanging="360"/>
      </w:pPr>
      <w:rPr>
        <w:rFonts w:ascii="Wingdings" w:hAnsi="Wingdings" w:hint="default"/>
      </w:rPr>
    </w:lvl>
  </w:abstractNum>
  <w:abstractNum w:abstractNumId="34">
    <w:nsid w:val="6B2665C5"/>
    <w:multiLevelType w:val="multilevel"/>
    <w:tmpl w:val="224405AA"/>
    <w:lvl w:ilvl="0">
      <w:start w:val="2"/>
      <w:numFmt w:val="decimal"/>
      <w:lvlText w:val="%1."/>
      <w:lvlJc w:val="left"/>
      <w:pPr>
        <w:tabs>
          <w:tab w:val="num" w:pos="113"/>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BE02DC7"/>
    <w:multiLevelType w:val="hybridMultilevel"/>
    <w:tmpl w:val="AA0E855E"/>
    <w:lvl w:ilvl="0" w:tplc="58ECE09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0537EEB"/>
    <w:multiLevelType w:val="multilevel"/>
    <w:tmpl w:val="A936F85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7">
    <w:nsid w:val="717C761E"/>
    <w:multiLevelType w:val="multilevel"/>
    <w:tmpl w:val="157E04F6"/>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28516B9"/>
    <w:multiLevelType w:val="hybridMultilevel"/>
    <w:tmpl w:val="CB04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8"/>
  </w:num>
  <w:num w:numId="4">
    <w:abstractNumId w:val="7"/>
  </w:num>
  <w:num w:numId="5">
    <w:abstractNumId w:val="0"/>
  </w:num>
  <w:num w:numId="6">
    <w:abstractNumId w:val="15"/>
  </w:num>
  <w:num w:numId="7">
    <w:abstractNumId w:val="31"/>
  </w:num>
  <w:num w:numId="8">
    <w:abstractNumId w:val="3"/>
  </w:num>
  <w:num w:numId="9">
    <w:abstractNumId w:val="12"/>
  </w:num>
  <w:num w:numId="10">
    <w:abstractNumId w:val="35"/>
  </w:num>
  <w:num w:numId="11">
    <w:abstractNumId w:val="14"/>
  </w:num>
  <w:num w:numId="12">
    <w:abstractNumId w:val="5"/>
  </w:num>
  <w:num w:numId="13">
    <w:abstractNumId w:val="34"/>
  </w:num>
  <w:num w:numId="14">
    <w:abstractNumId w:val="8"/>
  </w:num>
  <w:num w:numId="15">
    <w:abstractNumId w:val="16"/>
  </w:num>
  <w:num w:numId="16">
    <w:abstractNumId w:val="36"/>
  </w:num>
  <w:num w:numId="17">
    <w:abstractNumId w:val="30"/>
  </w:num>
  <w:num w:numId="18">
    <w:abstractNumId w:val="25"/>
  </w:num>
  <w:num w:numId="19">
    <w:abstractNumId w:val="24"/>
  </w:num>
  <w:num w:numId="20">
    <w:abstractNumId w:val="21"/>
  </w:num>
  <w:num w:numId="21">
    <w:abstractNumId w:val="28"/>
  </w:num>
  <w:num w:numId="22">
    <w:abstractNumId w:val="17"/>
  </w:num>
  <w:num w:numId="23">
    <w:abstractNumId w:val="33"/>
  </w:num>
  <w:num w:numId="24">
    <w:abstractNumId w:val="37"/>
  </w:num>
  <w:num w:numId="25">
    <w:abstractNumId w:val="22"/>
  </w:num>
  <w:num w:numId="26">
    <w:abstractNumId w:val="20"/>
  </w:num>
  <w:num w:numId="27">
    <w:abstractNumId w:val="29"/>
  </w:num>
  <w:num w:numId="28">
    <w:abstractNumId w:val="27"/>
  </w:num>
  <w:num w:numId="29">
    <w:abstractNumId w:val="10"/>
  </w:num>
  <w:num w:numId="30">
    <w:abstractNumId w:val="6"/>
  </w:num>
  <w:num w:numId="31">
    <w:abstractNumId w:val="32"/>
  </w:num>
  <w:num w:numId="32">
    <w:abstractNumId w:val="26"/>
  </w:num>
  <w:num w:numId="33">
    <w:abstractNumId w:val="9"/>
  </w:num>
  <w:num w:numId="34">
    <w:abstractNumId w:val="2"/>
  </w:num>
  <w:num w:numId="35">
    <w:abstractNumId w:val="13"/>
  </w:num>
  <w:num w:numId="36">
    <w:abstractNumId w:val="23"/>
  </w:num>
  <w:num w:numId="37">
    <w:abstractNumId w:val="38"/>
  </w:num>
  <w:num w:numId="38">
    <w:abstractNumId w:val="1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4812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27C"/>
    <w:rsid w:val="00000EB8"/>
    <w:rsid w:val="000023AA"/>
    <w:rsid w:val="00007450"/>
    <w:rsid w:val="000102F4"/>
    <w:rsid w:val="00010469"/>
    <w:rsid w:val="00011688"/>
    <w:rsid w:val="00011B09"/>
    <w:rsid w:val="00015FF0"/>
    <w:rsid w:val="0001696F"/>
    <w:rsid w:val="00016CC1"/>
    <w:rsid w:val="0002193D"/>
    <w:rsid w:val="00021A23"/>
    <w:rsid w:val="00022EFE"/>
    <w:rsid w:val="000244D4"/>
    <w:rsid w:val="000248A8"/>
    <w:rsid w:val="00030286"/>
    <w:rsid w:val="00032E40"/>
    <w:rsid w:val="000340CE"/>
    <w:rsid w:val="00034832"/>
    <w:rsid w:val="00034E9D"/>
    <w:rsid w:val="000406E2"/>
    <w:rsid w:val="00042603"/>
    <w:rsid w:val="00042F07"/>
    <w:rsid w:val="00047C70"/>
    <w:rsid w:val="000503E3"/>
    <w:rsid w:val="000511AE"/>
    <w:rsid w:val="000521DC"/>
    <w:rsid w:val="000559D4"/>
    <w:rsid w:val="00057ABE"/>
    <w:rsid w:val="00060228"/>
    <w:rsid w:val="00065EE7"/>
    <w:rsid w:val="00067AB8"/>
    <w:rsid w:val="0007017D"/>
    <w:rsid w:val="00071414"/>
    <w:rsid w:val="00072257"/>
    <w:rsid w:val="000749FF"/>
    <w:rsid w:val="000800E4"/>
    <w:rsid w:val="0008614B"/>
    <w:rsid w:val="00086796"/>
    <w:rsid w:val="0009275B"/>
    <w:rsid w:val="000933B8"/>
    <w:rsid w:val="000961BA"/>
    <w:rsid w:val="00097489"/>
    <w:rsid w:val="000A4A26"/>
    <w:rsid w:val="000A727B"/>
    <w:rsid w:val="000B2675"/>
    <w:rsid w:val="000B513E"/>
    <w:rsid w:val="000C3BB3"/>
    <w:rsid w:val="000D65FD"/>
    <w:rsid w:val="000E76E9"/>
    <w:rsid w:val="000F0A6A"/>
    <w:rsid w:val="000F27CD"/>
    <w:rsid w:val="000F7719"/>
    <w:rsid w:val="00112BE9"/>
    <w:rsid w:val="00115BD2"/>
    <w:rsid w:val="00120281"/>
    <w:rsid w:val="00124A34"/>
    <w:rsid w:val="00125B8F"/>
    <w:rsid w:val="00127A05"/>
    <w:rsid w:val="00127B25"/>
    <w:rsid w:val="00132D32"/>
    <w:rsid w:val="00132EEB"/>
    <w:rsid w:val="00135E76"/>
    <w:rsid w:val="00140631"/>
    <w:rsid w:val="00143862"/>
    <w:rsid w:val="00143AE7"/>
    <w:rsid w:val="001451A5"/>
    <w:rsid w:val="00147159"/>
    <w:rsid w:val="00150645"/>
    <w:rsid w:val="001531B0"/>
    <w:rsid w:val="001542B9"/>
    <w:rsid w:val="0015527C"/>
    <w:rsid w:val="00156B97"/>
    <w:rsid w:val="00157048"/>
    <w:rsid w:val="00164BBF"/>
    <w:rsid w:val="00166CB1"/>
    <w:rsid w:val="00167C28"/>
    <w:rsid w:val="001720F0"/>
    <w:rsid w:val="001733AE"/>
    <w:rsid w:val="00173677"/>
    <w:rsid w:val="001766D3"/>
    <w:rsid w:val="00177AE5"/>
    <w:rsid w:val="0018138A"/>
    <w:rsid w:val="001865AE"/>
    <w:rsid w:val="0019024D"/>
    <w:rsid w:val="001952EE"/>
    <w:rsid w:val="0019530B"/>
    <w:rsid w:val="00195BB3"/>
    <w:rsid w:val="00197F32"/>
    <w:rsid w:val="001A2093"/>
    <w:rsid w:val="001A43EB"/>
    <w:rsid w:val="001A63D4"/>
    <w:rsid w:val="001B1095"/>
    <w:rsid w:val="001B1445"/>
    <w:rsid w:val="001B1D9D"/>
    <w:rsid w:val="001B1E7E"/>
    <w:rsid w:val="001B3540"/>
    <w:rsid w:val="001B4B6A"/>
    <w:rsid w:val="001C1094"/>
    <w:rsid w:val="001C6EC1"/>
    <w:rsid w:val="001D2380"/>
    <w:rsid w:val="001D36DF"/>
    <w:rsid w:val="001D54AD"/>
    <w:rsid w:val="001D798A"/>
    <w:rsid w:val="001D7A58"/>
    <w:rsid w:val="001D7EDE"/>
    <w:rsid w:val="001D7F89"/>
    <w:rsid w:val="001E052F"/>
    <w:rsid w:val="001E5C9B"/>
    <w:rsid w:val="001E7ED8"/>
    <w:rsid w:val="001F05C2"/>
    <w:rsid w:val="001F5FC6"/>
    <w:rsid w:val="001F7D94"/>
    <w:rsid w:val="00200728"/>
    <w:rsid w:val="002052C1"/>
    <w:rsid w:val="00207925"/>
    <w:rsid w:val="0021018A"/>
    <w:rsid w:val="00211F6C"/>
    <w:rsid w:val="00212961"/>
    <w:rsid w:val="0021339D"/>
    <w:rsid w:val="00220D28"/>
    <w:rsid w:val="00221077"/>
    <w:rsid w:val="0022453B"/>
    <w:rsid w:val="0022532B"/>
    <w:rsid w:val="002268D0"/>
    <w:rsid w:val="00232BF3"/>
    <w:rsid w:val="002360DD"/>
    <w:rsid w:val="002360EB"/>
    <w:rsid w:val="00236791"/>
    <w:rsid w:val="00237F88"/>
    <w:rsid w:val="00240281"/>
    <w:rsid w:val="00240A7F"/>
    <w:rsid w:val="002429D1"/>
    <w:rsid w:val="0024605B"/>
    <w:rsid w:val="00247070"/>
    <w:rsid w:val="002502A7"/>
    <w:rsid w:val="00254271"/>
    <w:rsid w:val="0026122B"/>
    <w:rsid w:val="002614C3"/>
    <w:rsid w:val="002621E1"/>
    <w:rsid w:val="0026378E"/>
    <w:rsid w:val="00264B43"/>
    <w:rsid w:val="002706C8"/>
    <w:rsid w:val="002715EB"/>
    <w:rsid w:val="002751CA"/>
    <w:rsid w:val="00275EBD"/>
    <w:rsid w:val="00280C2A"/>
    <w:rsid w:val="00281100"/>
    <w:rsid w:val="002811D3"/>
    <w:rsid w:val="00285BF1"/>
    <w:rsid w:val="00287B31"/>
    <w:rsid w:val="0029263A"/>
    <w:rsid w:val="00294101"/>
    <w:rsid w:val="00294FA1"/>
    <w:rsid w:val="00297957"/>
    <w:rsid w:val="002A4D29"/>
    <w:rsid w:val="002A5957"/>
    <w:rsid w:val="002C5A9C"/>
    <w:rsid w:val="002D19E2"/>
    <w:rsid w:val="002D257A"/>
    <w:rsid w:val="002D6C85"/>
    <w:rsid w:val="002D745C"/>
    <w:rsid w:val="002E143A"/>
    <w:rsid w:val="002E361D"/>
    <w:rsid w:val="002E52E1"/>
    <w:rsid w:val="002E5AA3"/>
    <w:rsid w:val="002E7EE5"/>
    <w:rsid w:val="002F014D"/>
    <w:rsid w:val="002F22E9"/>
    <w:rsid w:val="002F3999"/>
    <w:rsid w:val="002F467A"/>
    <w:rsid w:val="002F53FC"/>
    <w:rsid w:val="002F6DE4"/>
    <w:rsid w:val="00301120"/>
    <w:rsid w:val="0030239D"/>
    <w:rsid w:val="00303ECE"/>
    <w:rsid w:val="00304BB5"/>
    <w:rsid w:val="00306B7F"/>
    <w:rsid w:val="003073C7"/>
    <w:rsid w:val="003079B1"/>
    <w:rsid w:val="00315757"/>
    <w:rsid w:val="003217A9"/>
    <w:rsid w:val="00325495"/>
    <w:rsid w:val="00330831"/>
    <w:rsid w:val="00330C64"/>
    <w:rsid w:val="00334E4E"/>
    <w:rsid w:val="0033645E"/>
    <w:rsid w:val="00336468"/>
    <w:rsid w:val="00340CA7"/>
    <w:rsid w:val="00341BD1"/>
    <w:rsid w:val="00343FDA"/>
    <w:rsid w:val="003478B4"/>
    <w:rsid w:val="00352B66"/>
    <w:rsid w:val="0035519E"/>
    <w:rsid w:val="00355499"/>
    <w:rsid w:val="0035673A"/>
    <w:rsid w:val="003620D4"/>
    <w:rsid w:val="003626F5"/>
    <w:rsid w:val="0036504C"/>
    <w:rsid w:val="00365198"/>
    <w:rsid w:val="003723DE"/>
    <w:rsid w:val="00374C16"/>
    <w:rsid w:val="00377BA3"/>
    <w:rsid w:val="003805C0"/>
    <w:rsid w:val="00380FE7"/>
    <w:rsid w:val="0038297F"/>
    <w:rsid w:val="003855E5"/>
    <w:rsid w:val="003868EB"/>
    <w:rsid w:val="00387637"/>
    <w:rsid w:val="00391034"/>
    <w:rsid w:val="003B0431"/>
    <w:rsid w:val="003B093A"/>
    <w:rsid w:val="003B128F"/>
    <w:rsid w:val="003B1426"/>
    <w:rsid w:val="003B1959"/>
    <w:rsid w:val="003B283E"/>
    <w:rsid w:val="003B44E4"/>
    <w:rsid w:val="003B47C7"/>
    <w:rsid w:val="003B4ABA"/>
    <w:rsid w:val="003B50B2"/>
    <w:rsid w:val="003B5E34"/>
    <w:rsid w:val="003C0048"/>
    <w:rsid w:val="003C626F"/>
    <w:rsid w:val="003D00A3"/>
    <w:rsid w:val="003D2752"/>
    <w:rsid w:val="003D2AD0"/>
    <w:rsid w:val="003D463D"/>
    <w:rsid w:val="003E017D"/>
    <w:rsid w:val="003E4007"/>
    <w:rsid w:val="003E48E9"/>
    <w:rsid w:val="003E682D"/>
    <w:rsid w:val="003E6991"/>
    <w:rsid w:val="003F0D3C"/>
    <w:rsid w:val="003F4657"/>
    <w:rsid w:val="003F4F0A"/>
    <w:rsid w:val="003F7870"/>
    <w:rsid w:val="004009B0"/>
    <w:rsid w:val="00401A1D"/>
    <w:rsid w:val="00403799"/>
    <w:rsid w:val="00406EFD"/>
    <w:rsid w:val="00407A95"/>
    <w:rsid w:val="00411749"/>
    <w:rsid w:val="00411849"/>
    <w:rsid w:val="00411F98"/>
    <w:rsid w:val="00416103"/>
    <w:rsid w:val="00417641"/>
    <w:rsid w:val="0042044C"/>
    <w:rsid w:val="00422F0C"/>
    <w:rsid w:val="004247B9"/>
    <w:rsid w:val="0042496B"/>
    <w:rsid w:val="004261BF"/>
    <w:rsid w:val="004312B9"/>
    <w:rsid w:val="00434976"/>
    <w:rsid w:val="004355E6"/>
    <w:rsid w:val="00442684"/>
    <w:rsid w:val="00443427"/>
    <w:rsid w:val="00443713"/>
    <w:rsid w:val="00444F5D"/>
    <w:rsid w:val="00450343"/>
    <w:rsid w:val="00450479"/>
    <w:rsid w:val="00451A90"/>
    <w:rsid w:val="00456911"/>
    <w:rsid w:val="00456BCE"/>
    <w:rsid w:val="00464B33"/>
    <w:rsid w:val="00464FD3"/>
    <w:rsid w:val="00465B1B"/>
    <w:rsid w:val="004664E3"/>
    <w:rsid w:val="0047028B"/>
    <w:rsid w:val="00472381"/>
    <w:rsid w:val="00472E4F"/>
    <w:rsid w:val="00472FA7"/>
    <w:rsid w:val="004762F9"/>
    <w:rsid w:val="00480128"/>
    <w:rsid w:val="00480967"/>
    <w:rsid w:val="00483CAE"/>
    <w:rsid w:val="0049182F"/>
    <w:rsid w:val="00493AD7"/>
    <w:rsid w:val="0049512C"/>
    <w:rsid w:val="004B1BD7"/>
    <w:rsid w:val="004B30E4"/>
    <w:rsid w:val="004B320B"/>
    <w:rsid w:val="004B5AF6"/>
    <w:rsid w:val="004B5FA2"/>
    <w:rsid w:val="004B7ADD"/>
    <w:rsid w:val="004B7B19"/>
    <w:rsid w:val="004C17FE"/>
    <w:rsid w:val="004C49B8"/>
    <w:rsid w:val="004D0B1A"/>
    <w:rsid w:val="004D40BE"/>
    <w:rsid w:val="004E3965"/>
    <w:rsid w:val="004E401A"/>
    <w:rsid w:val="004E4255"/>
    <w:rsid w:val="004E7B29"/>
    <w:rsid w:val="004F409F"/>
    <w:rsid w:val="0050057F"/>
    <w:rsid w:val="0050059F"/>
    <w:rsid w:val="00502C98"/>
    <w:rsid w:val="005050A2"/>
    <w:rsid w:val="005103B3"/>
    <w:rsid w:val="00513B21"/>
    <w:rsid w:val="00515A73"/>
    <w:rsid w:val="00516B50"/>
    <w:rsid w:val="00523E7B"/>
    <w:rsid w:val="00526EA4"/>
    <w:rsid w:val="00527122"/>
    <w:rsid w:val="00530D54"/>
    <w:rsid w:val="00531C09"/>
    <w:rsid w:val="0053331F"/>
    <w:rsid w:val="00533594"/>
    <w:rsid w:val="005346A2"/>
    <w:rsid w:val="0054009C"/>
    <w:rsid w:val="005430F0"/>
    <w:rsid w:val="005542FC"/>
    <w:rsid w:val="00560A0F"/>
    <w:rsid w:val="00560B40"/>
    <w:rsid w:val="0056101C"/>
    <w:rsid w:val="00565E44"/>
    <w:rsid w:val="0056726C"/>
    <w:rsid w:val="0057254F"/>
    <w:rsid w:val="00572670"/>
    <w:rsid w:val="0057327F"/>
    <w:rsid w:val="0057390D"/>
    <w:rsid w:val="005779E0"/>
    <w:rsid w:val="0058139F"/>
    <w:rsid w:val="00585224"/>
    <w:rsid w:val="005866A4"/>
    <w:rsid w:val="005871E7"/>
    <w:rsid w:val="00587F79"/>
    <w:rsid w:val="00592CDD"/>
    <w:rsid w:val="00595E1C"/>
    <w:rsid w:val="00596D55"/>
    <w:rsid w:val="005A0320"/>
    <w:rsid w:val="005A2F1A"/>
    <w:rsid w:val="005A4627"/>
    <w:rsid w:val="005A5C4F"/>
    <w:rsid w:val="005B1D59"/>
    <w:rsid w:val="005B571E"/>
    <w:rsid w:val="005B5839"/>
    <w:rsid w:val="005C4969"/>
    <w:rsid w:val="005C4FEF"/>
    <w:rsid w:val="005C60DA"/>
    <w:rsid w:val="005C65DF"/>
    <w:rsid w:val="005C69A0"/>
    <w:rsid w:val="005D2F87"/>
    <w:rsid w:val="005D459F"/>
    <w:rsid w:val="005D48A1"/>
    <w:rsid w:val="005D56F5"/>
    <w:rsid w:val="005D66B6"/>
    <w:rsid w:val="005D69B2"/>
    <w:rsid w:val="005E1493"/>
    <w:rsid w:val="005E41F6"/>
    <w:rsid w:val="005E6518"/>
    <w:rsid w:val="005F022D"/>
    <w:rsid w:val="005F1923"/>
    <w:rsid w:val="005F2CF0"/>
    <w:rsid w:val="005F2DBF"/>
    <w:rsid w:val="005F6AAF"/>
    <w:rsid w:val="00600C2E"/>
    <w:rsid w:val="00606A75"/>
    <w:rsid w:val="006100C2"/>
    <w:rsid w:val="006107F2"/>
    <w:rsid w:val="00612391"/>
    <w:rsid w:val="00613E18"/>
    <w:rsid w:val="00614669"/>
    <w:rsid w:val="0061650F"/>
    <w:rsid w:val="006225EF"/>
    <w:rsid w:val="00626A39"/>
    <w:rsid w:val="00632259"/>
    <w:rsid w:val="006332F5"/>
    <w:rsid w:val="00633418"/>
    <w:rsid w:val="00633D42"/>
    <w:rsid w:val="0063440F"/>
    <w:rsid w:val="0063524F"/>
    <w:rsid w:val="0063556C"/>
    <w:rsid w:val="0063727F"/>
    <w:rsid w:val="0064108D"/>
    <w:rsid w:val="00641767"/>
    <w:rsid w:val="00645DFD"/>
    <w:rsid w:val="00647071"/>
    <w:rsid w:val="00651944"/>
    <w:rsid w:val="00651D01"/>
    <w:rsid w:val="006526A5"/>
    <w:rsid w:val="0065480E"/>
    <w:rsid w:val="00655D31"/>
    <w:rsid w:val="006569BD"/>
    <w:rsid w:val="0066039F"/>
    <w:rsid w:val="00661A86"/>
    <w:rsid w:val="00661DEF"/>
    <w:rsid w:val="0066328C"/>
    <w:rsid w:val="00663579"/>
    <w:rsid w:val="00666BE2"/>
    <w:rsid w:val="00667C09"/>
    <w:rsid w:val="00672B22"/>
    <w:rsid w:val="006741CD"/>
    <w:rsid w:val="0067763C"/>
    <w:rsid w:val="0068101A"/>
    <w:rsid w:val="00681358"/>
    <w:rsid w:val="00683F29"/>
    <w:rsid w:val="006846C8"/>
    <w:rsid w:val="00687176"/>
    <w:rsid w:val="006873BC"/>
    <w:rsid w:val="006903E1"/>
    <w:rsid w:val="006912C5"/>
    <w:rsid w:val="0069212D"/>
    <w:rsid w:val="006932E3"/>
    <w:rsid w:val="006A207D"/>
    <w:rsid w:val="006A3FA9"/>
    <w:rsid w:val="006B1379"/>
    <w:rsid w:val="006B5501"/>
    <w:rsid w:val="006C037F"/>
    <w:rsid w:val="006C25E6"/>
    <w:rsid w:val="006C2EAE"/>
    <w:rsid w:val="006C56CD"/>
    <w:rsid w:val="006C57A9"/>
    <w:rsid w:val="006D2EE9"/>
    <w:rsid w:val="006D4279"/>
    <w:rsid w:val="006D4386"/>
    <w:rsid w:val="006D60AE"/>
    <w:rsid w:val="006D7DFD"/>
    <w:rsid w:val="006E1F87"/>
    <w:rsid w:val="006E3AF4"/>
    <w:rsid w:val="006E6E64"/>
    <w:rsid w:val="006F0290"/>
    <w:rsid w:val="006F2241"/>
    <w:rsid w:val="006F2B73"/>
    <w:rsid w:val="006F4AF7"/>
    <w:rsid w:val="00702586"/>
    <w:rsid w:val="0070689D"/>
    <w:rsid w:val="00712D4F"/>
    <w:rsid w:val="00715971"/>
    <w:rsid w:val="00716623"/>
    <w:rsid w:val="007177C7"/>
    <w:rsid w:val="00717AE9"/>
    <w:rsid w:val="00720718"/>
    <w:rsid w:val="007216A2"/>
    <w:rsid w:val="00723695"/>
    <w:rsid w:val="007275E5"/>
    <w:rsid w:val="00733CF2"/>
    <w:rsid w:val="00736927"/>
    <w:rsid w:val="0074261E"/>
    <w:rsid w:val="0074435A"/>
    <w:rsid w:val="007450CB"/>
    <w:rsid w:val="007459E5"/>
    <w:rsid w:val="007467C1"/>
    <w:rsid w:val="00747CEF"/>
    <w:rsid w:val="007529D8"/>
    <w:rsid w:val="00754F0B"/>
    <w:rsid w:val="007575CF"/>
    <w:rsid w:val="00770A67"/>
    <w:rsid w:val="0077280A"/>
    <w:rsid w:val="00773541"/>
    <w:rsid w:val="007736BC"/>
    <w:rsid w:val="00773D08"/>
    <w:rsid w:val="007747EB"/>
    <w:rsid w:val="00775522"/>
    <w:rsid w:val="0078011E"/>
    <w:rsid w:val="00780795"/>
    <w:rsid w:val="00780D94"/>
    <w:rsid w:val="00781621"/>
    <w:rsid w:val="00781ABC"/>
    <w:rsid w:val="00785EDE"/>
    <w:rsid w:val="00786C1E"/>
    <w:rsid w:val="00791687"/>
    <w:rsid w:val="0079197B"/>
    <w:rsid w:val="00791E69"/>
    <w:rsid w:val="00793520"/>
    <w:rsid w:val="00793896"/>
    <w:rsid w:val="00794F0D"/>
    <w:rsid w:val="00795D4E"/>
    <w:rsid w:val="00796515"/>
    <w:rsid w:val="007A22F1"/>
    <w:rsid w:val="007A2F0E"/>
    <w:rsid w:val="007A5680"/>
    <w:rsid w:val="007A6A57"/>
    <w:rsid w:val="007A6ED6"/>
    <w:rsid w:val="007A73F9"/>
    <w:rsid w:val="007A76B3"/>
    <w:rsid w:val="007B1551"/>
    <w:rsid w:val="007B2CD0"/>
    <w:rsid w:val="007B4806"/>
    <w:rsid w:val="007B485C"/>
    <w:rsid w:val="007B5350"/>
    <w:rsid w:val="007C0D07"/>
    <w:rsid w:val="007C1256"/>
    <w:rsid w:val="007D6A44"/>
    <w:rsid w:val="007D6D27"/>
    <w:rsid w:val="007E02FB"/>
    <w:rsid w:val="007E094C"/>
    <w:rsid w:val="007E0E56"/>
    <w:rsid w:val="007E2794"/>
    <w:rsid w:val="007E2D36"/>
    <w:rsid w:val="007E4D89"/>
    <w:rsid w:val="007E5F7E"/>
    <w:rsid w:val="007E7320"/>
    <w:rsid w:val="007F6B9D"/>
    <w:rsid w:val="0080593C"/>
    <w:rsid w:val="008067BD"/>
    <w:rsid w:val="00807F8D"/>
    <w:rsid w:val="0081045F"/>
    <w:rsid w:val="00810474"/>
    <w:rsid w:val="00813844"/>
    <w:rsid w:val="0081549B"/>
    <w:rsid w:val="00815A9E"/>
    <w:rsid w:val="0082033C"/>
    <w:rsid w:val="008225EA"/>
    <w:rsid w:val="00826ADA"/>
    <w:rsid w:val="00830D24"/>
    <w:rsid w:val="00831F06"/>
    <w:rsid w:val="0083681F"/>
    <w:rsid w:val="008377E5"/>
    <w:rsid w:val="0084061F"/>
    <w:rsid w:val="00841A77"/>
    <w:rsid w:val="00841B1B"/>
    <w:rsid w:val="00842062"/>
    <w:rsid w:val="0084472F"/>
    <w:rsid w:val="008519FF"/>
    <w:rsid w:val="00852C9E"/>
    <w:rsid w:val="008558D4"/>
    <w:rsid w:val="00857AF2"/>
    <w:rsid w:val="0086015E"/>
    <w:rsid w:val="00860407"/>
    <w:rsid w:val="00862B77"/>
    <w:rsid w:val="00863A7E"/>
    <w:rsid w:val="00864BF9"/>
    <w:rsid w:val="008653AC"/>
    <w:rsid w:val="008660EA"/>
    <w:rsid w:val="00866BB4"/>
    <w:rsid w:val="00867682"/>
    <w:rsid w:val="00867DDE"/>
    <w:rsid w:val="008717A3"/>
    <w:rsid w:val="008739A8"/>
    <w:rsid w:val="00873D28"/>
    <w:rsid w:val="00874EC4"/>
    <w:rsid w:val="0087563B"/>
    <w:rsid w:val="0088107E"/>
    <w:rsid w:val="00882F45"/>
    <w:rsid w:val="00883752"/>
    <w:rsid w:val="008847C3"/>
    <w:rsid w:val="00885012"/>
    <w:rsid w:val="008874C4"/>
    <w:rsid w:val="00887918"/>
    <w:rsid w:val="00887FD9"/>
    <w:rsid w:val="008916C1"/>
    <w:rsid w:val="008918E4"/>
    <w:rsid w:val="00893749"/>
    <w:rsid w:val="00893B57"/>
    <w:rsid w:val="00896B63"/>
    <w:rsid w:val="008A1718"/>
    <w:rsid w:val="008A3EC8"/>
    <w:rsid w:val="008A566D"/>
    <w:rsid w:val="008A76D6"/>
    <w:rsid w:val="008B051A"/>
    <w:rsid w:val="008B3B0C"/>
    <w:rsid w:val="008B4173"/>
    <w:rsid w:val="008B57E1"/>
    <w:rsid w:val="008B66D7"/>
    <w:rsid w:val="008B707C"/>
    <w:rsid w:val="008B7791"/>
    <w:rsid w:val="008C11DD"/>
    <w:rsid w:val="008C5557"/>
    <w:rsid w:val="008C7170"/>
    <w:rsid w:val="008D1295"/>
    <w:rsid w:val="008D6011"/>
    <w:rsid w:val="008D6111"/>
    <w:rsid w:val="008D7528"/>
    <w:rsid w:val="008E1E60"/>
    <w:rsid w:val="008E32CD"/>
    <w:rsid w:val="008E502F"/>
    <w:rsid w:val="008F1FFC"/>
    <w:rsid w:val="008F2765"/>
    <w:rsid w:val="008F4539"/>
    <w:rsid w:val="008F5BE0"/>
    <w:rsid w:val="008F751C"/>
    <w:rsid w:val="009002F5"/>
    <w:rsid w:val="00900D5A"/>
    <w:rsid w:val="00901A24"/>
    <w:rsid w:val="009035CB"/>
    <w:rsid w:val="00906C7A"/>
    <w:rsid w:val="00912477"/>
    <w:rsid w:val="0091302D"/>
    <w:rsid w:val="00914077"/>
    <w:rsid w:val="0091442A"/>
    <w:rsid w:val="009215F7"/>
    <w:rsid w:val="0092593E"/>
    <w:rsid w:val="009306E8"/>
    <w:rsid w:val="00931BCA"/>
    <w:rsid w:val="0093205D"/>
    <w:rsid w:val="009325D7"/>
    <w:rsid w:val="00935201"/>
    <w:rsid w:val="0093601B"/>
    <w:rsid w:val="0094140F"/>
    <w:rsid w:val="00941B53"/>
    <w:rsid w:val="009423D5"/>
    <w:rsid w:val="009426EC"/>
    <w:rsid w:val="00943559"/>
    <w:rsid w:val="00944A64"/>
    <w:rsid w:val="0094554F"/>
    <w:rsid w:val="00946BCF"/>
    <w:rsid w:val="00946E2F"/>
    <w:rsid w:val="00947843"/>
    <w:rsid w:val="00951FB9"/>
    <w:rsid w:val="00952EEC"/>
    <w:rsid w:val="00953BED"/>
    <w:rsid w:val="00954C84"/>
    <w:rsid w:val="00955577"/>
    <w:rsid w:val="00955821"/>
    <w:rsid w:val="00957A90"/>
    <w:rsid w:val="00960A2E"/>
    <w:rsid w:val="00960C5A"/>
    <w:rsid w:val="00961031"/>
    <w:rsid w:val="009614EE"/>
    <w:rsid w:val="009620D2"/>
    <w:rsid w:val="00963121"/>
    <w:rsid w:val="0096376F"/>
    <w:rsid w:val="00964931"/>
    <w:rsid w:val="00964B27"/>
    <w:rsid w:val="00965D2F"/>
    <w:rsid w:val="00972552"/>
    <w:rsid w:val="00974B7C"/>
    <w:rsid w:val="00975FE9"/>
    <w:rsid w:val="00976348"/>
    <w:rsid w:val="009813C3"/>
    <w:rsid w:val="00981D56"/>
    <w:rsid w:val="00983C9A"/>
    <w:rsid w:val="0098506D"/>
    <w:rsid w:val="0098518C"/>
    <w:rsid w:val="00985CD5"/>
    <w:rsid w:val="00990F71"/>
    <w:rsid w:val="00992BED"/>
    <w:rsid w:val="009955B9"/>
    <w:rsid w:val="00995F37"/>
    <w:rsid w:val="00997AEB"/>
    <w:rsid w:val="00997C17"/>
    <w:rsid w:val="009A05A1"/>
    <w:rsid w:val="009A117B"/>
    <w:rsid w:val="009A1AF8"/>
    <w:rsid w:val="009A34A1"/>
    <w:rsid w:val="009A3D55"/>
    <w:rsid w:val="009A42E0"/>
    <w:rsid w:val="009A44B2"/>
    <w:rsid w:val="009A537F"/>
    <w:rsid w:val="009B0FD9"/>
    <w:rsid w:val="009B46F2"/>
    <w:rsid w:val="009B4C23"/>
    <w:rsid w:val="009B4F85"/>
    <w:rsid w:val="009B5DA6"/>
    <w:rsid w:val="009C2940"/>
    <w:rsid w:val="009C5E9F"/>
    <w:rsid w:val="009C6F4E"/>
    <w:rsid w:val="009C7540"/>
    <w:rsid w:val="009D4237"/>
    <w:rsid w:val="009E151A"/>
    <w:rsid w:val="009E1F43"/>
    <w:rsid w:val="009E37A2"/>
    <w:rsid w:val="009E4EB6"/>
    <w:rsid w:val="009E62DB"/>
    <w:rsid w:val="009F1D1E"/>
    <w:rsid w:val="009F3180"/>
    <w:rsid w:val="009F3E78"/>
    <w:rsid w:val="009F403B"/>
    <w:rsid w:val="009F59BD"/>
    <w:rsid w:val="009F6AAD"/>
    <w:rsid w:val="009F7307"/>
    <w:rsid w:val="009F787E"/>
    <w:rsid w:val="00A0367B"/>
    <w:rsid w:val="00A03C6D"/>
    <w:rsid w:val="00A04929"/>
    <w:rsid w:val="00A07023"/>
    <w:rsid w:val="00A17385"/>
    <w:rsid w:val="00A201CA"/>
    <w:rsid w:val="00A21FF2"/>
    <w:rsid w:val="00A248B6"/>
    <w:rsid w:val="00A252AE"/>
    <w:rsid w:val="00A301D9"/>
    <w:rsid w:val="00A31261"/>
    <w:rsid w:val="00A34F7B"/>
    <w:rsid w:val="00A35D64"/>
    <w:rsid w:val="00A37C3F"/>
    <w:rsid w:val="00A42C52"/>
    <w:rsid w:val="00A459B1"/>
    <w:rsid w:val="00A46144"/>
    <w:rsid w:val="00A46958"/>
    <w:rsid w:val="00A476E8"/>
    <w:rsid w:val="00A5204D"/>
    <w:rsid w:val="00A53335"/>
    <w:rsid w:val="00A533B7"/>
    <w:rsid w:val="00A53D5F"/>
    <w:rsid w:val="00A65030"/>
    <w:rsid w:val="00A6732E"/>
    <w:rsid w:val="00A67BFF"/>
    <w:rsid w:val="00A7090B"/>
    <w:rsid w:val="00A7222D"/>
    <w:rsid w:val="00A7246C"/>
    <w:rsid w:val="00A72E20"/>
    <w:rsid w:val="00A73A6B"/>
    <w:rsid w:val="00A747B2"/>
    <w:rsid w:val="00A74AD3"/>
    <w:rsid w:val="00A82355"/>
    <w:rsid w:val="00A85317"/>
    <w:rsid w:val="00A8645D"/>
    <w:rsid w:val="00A90049"/>
    <w:rsid w:val="00A914EE"/>
    <w:rsid w:val="00A9288D"/>
    <w:rsid w:val="00A96212"/>
    <w:rsid w:val="00A96BDF"/>
    <w:rsid w:val="00AA22D1"/>
    <w:rsid w:val="00AA2351"/>
    <w:rsid w:val="00AA2666"/>
    <w:rsid w:val="00AA282A"/>
    <w:rsid w:val="00AB1286"/>
    <w:rsid w:val="00AB24A2"/>
    <w:rsid w:val="00AB3B9F"/>
    <w:rsid w:val="00AB68ED"/>
    <w:rsid w:val="00AC0AF2"/>
    <w:rsid w:val="00AC6112"/>
    <w:rsid w:val="00AC618B"/>
    <w:rsid w:val="00AD43DB"/>
    <w:rsid w:val="00AD56CC"/>
    <w:rsid w:val="00AD6594"/>
    <w:rsid w:val="00AD7B0B"/>
    <w:rsid w:val="00AE18BE"/>
    <w:rsid w:val="00AE1EF7"/>
    <w:rsid w:val="00AE2E7A"/>
    <w:rsid w:val="00AE67FD"/>
    <w:rsid w:val="00AF2CD7"/>
    <w:rsid w:val="00AF4CD8"/>
    <w:rsid w:val="00AF53ED"/>
    <w:rsid w:val="00AF5CF9"/>
    <w:rsid w:val="00B01937"/>
    <w:rsid w:val="00B02B6B"/>
    <w:rsid w:val="00B04C4E"/>
    <w:rsid w:val="00B04F8D"/>
    <w:rsid w:val="00B05768"/>
    <w:rsid w:val="00B0705B"/>
    <w:rsid w:val="00B07CA0"/>
    <w:rsid w:val="00B10519"/>
    <w:rsid w:val="00B10D34"/>
    <w:rsid w:val="00B111A3"/>
    <w:rsid w:val="00B21D4C"/>
    <w:rsid w:val="00B22847"/>
    <w:rsid w:val="00B22E80"/>
    <w:rsid w:val="00B23358"/>
    <w:rsid w:val="00B23D17"/>
    <w:rsid w:val="00B23D2F"/>
    <w:rsid w:val="00B23EEE"/>
    <w:rsid w:val="00B25B1E"/>
    <w:rsid w:val="00B32733"/>
    <w:rsid w:val="00B35A1B"/>
    <w:rsid w:val="00B36B65"/>
    <w:rsid w:val="00B36E51"/>
    <w:rsid w:val="00B432C9"/>
    <w:rsid w:val="00B43FE9"/>
    <w:rsid w:val="00B448EA"/>
    <w:rsid w:val="00B45FB7"/>
    <w:rsid w:val="00B47BF6"/>
    <w:rsid w:val="00B506A7"/>
    <w:rsid w:val="00B51078"/>
    <w:rsid w:val="00B549A8"/>
    <w:rsid w:val="00B54C21"/>
    <w:rsid w:val="00B67A97"/>
    <w:rsid w:val="00B72508"/>
    <w:rsid w:val="00B74DB9"/>
    <w:rsid w:val="00B7628B"/>
    <w:rsid w:val="00B77C79"/>
    <w:rsid w:val="00B842CD"/>
    <w:rsid w:val="00B8523A"/>
    <w:rsid w:val="00B85D7A"/>
    <w:rsid w:val="00B869E2"/>
    <w:rsid w:val="00B94669"/>
    <w:rsid w:val="00B946B3"/>
    <w:rsid w:val="00B94DC2"/>
    <w:rsid w:val="00B95A3A"/>
    <w:rsid w:val="00B96B7F"/>
    <w:rsid w:val="00BA455C"/>
    <w:rsid w:val="00BA495D"/>
    <w:rsid w:val="00BA4ADC"/>
    <w:rsid w:val="00BA50F8"/>
    <w:rsid w:val="00BB1210"/>
    <w:rsid w:val="00BB472E"/>
    <w:rsid w:val="00BB6289"/>
    <w:rsid w:val="00BB6596"/>
    <w:rsid w:val="00BB69D3"/>
    <w:rsid w:val="00BB6A5B"/>
    <w:rsid w:val="00BB79A9"/>
    <w:rsid w:val="00BC0568"/>
    <w:rsid w:val="00BC20F0"/>
    <w:rsid w:val="00BC49B3"/>
    <w:rsid w:val="00BC607C"/>
    <w:rsid w:val="00BD0065"/>
    <w:rsid w:val="00BD18EF"/>
    <w:rsid w:val="00BD3D79"/>
    <w:rsid w:val="00BD4904"/>
    <w:rsid w:val="00BD59D0"/>
    <w:rsid w:val="00BD68DD"/>
    <w:rsid w:val="00BD742C"/>
    <w:rsid w:val="00BE3573"/>
    <w:rsid w:val="00BE3E80"/>
    <w:rsid w:val="00BF0E32"/>
    <w:rsid w:val="00BF0F2C"/>
    <w:rsid w:val="00BF2616"/>
    <w:rsid w:val="00BF3632"/>
    <w:rsid w:val="00BF3E8C"/>
    <w:rsid w:val="00BF43B0"/>
    <w:rsid w:val="00BF5F6C"/>
    <w:rsid w:val="00C00927"/>
    <w:rsid w:val="00C00B69"/>
    <w:rsid w:val="00C05E32"/>
    <w:rsid w:val="00C116E8"/>
    <w:rsid w:val="00C13E48"/>
    <w:rsid w:val="00C15D91"/>
    <w:rsid w:val="00C1760F"/>
    <w:rsid w:val="00C17A2F"/>
    <w:rsid w:val="00C22723"/>
    <w:rsid w:val="00C23EBD"/>
    <w:rsid w:val="00C25F24"/>
    <w:rsid w:val="00C32B55"/>
    <w:rsid w:val="00C36A00"/>
    <w:rsid w:val="00C36CD4"/>
    <w:rsid w:val="00C370CB"/>
    <w:rsid w:val="00C377A2"/>
    <w:rsid w:val="00C4134F"/>
    <w:rsid w:val="00C4239B"/>
    <w:rsid w:val="00C46259"/>
    <w:rsid w:val="00C475E4"/>
    <w:rsid w:val="00C47BA3"/>
    <w:rsid w:val="00C50AF4"/>
    <w:rsid w:val="00C53FD4"/>
    <w:rsid w:val="00C55CBA"/>
    <w:rsid w:val="00C57008"/>
    <w:rsid w:val="00C574DE"/>
    <w:rsid w:val="00C60935"/>
    <w:rsid w:val="00C61E8D"/>
    <w:rsid w:val="00C63367"/>
    <w:rsid w:val="00C634F6"/>
    <w:rsid w:val="00C63E0C"/>
    <w:rsid w:val="00C640AC"/>
    <w:rsid w:val="00C64307"/>
    <w:rsid w:val="00C710F8"/>
    <w:rsid w:val="00C8384A"/>
    <w:rsid w:val="00C84197"/>
    <w:rsid w:val="00C852C3"/>
    <w:rsid w:val="00C872B0"/>
    <w:rsid w:val="00C92797"/>
    <w:rsid w:val="00C92C1D"/>
    <w:rsid w:val="00CA1BE9"/>
    <w:rsid w:val="00CA2A32"/>
    <w:rsid w:val="00CA331F"/>
    <w:rsid w:val="00CA39A0"/>
    <w:rsid w:val="00CB0DC0"/>
    <w:rsid w:val="00CB2367"/>
    <w:rsid w:val="00CB7CB1"/>
    <w:rsid w:val="00CB7EAD"/>
    <w:rsid w:val="00CC1008"/>
    <w:rsid w:val="00CC18D5"/>
    <w:rsid w:val="00CC3A76"/>
    <w:rsid w:val="00CC6285"/>
    <w:rsid w:val="00CD113B"/>
    <w:rsid w:val="00CD2665"/>
    <w:rsid w:val="00CD5C8E"/>
    <w:rsid w:val="00CD6345"/>
    <w:rsid w:val="00CD6988"/>
    <w:rsid w:val="00CD6A3C"/>
    <w:rsid w:val="00CE13BC"/>
    <w:rsid w:val="00CE62A9"/>
    <w:rsid w:val="00CF1762"/>
    <w:rsid w:val="00CF1765"/>
    <w:rsid w:val="00CF240C"/>
    <w:rsid w:val="00CF2C96"/>
    <w:rsid w:val="00CF456D"/>
    <w:rsid w:val="00CF6A08"/>
    <w:rsid w:val="00CF7CE2"/>
    <w:rsid w:val="00D024C0"/>
    <w:rsid w:val="00D0674D"/>
    <w:rsid w:val="00D07FFE"/>
    <w:rsid w:val="00D103BA"/>
    <w:rsid w:val="00D171B0"/>
    <w:rsid w:val="00D1774D"/>
    <w:rsid w:val="00D21E6D"/>
    <w:rsid w:val="00D23693"/>
    <w:rsid w:val="00D26431"/>
    <w:rsid w:val="00D27084"/>
    <w:rsid w:val="00D30AB5"/>
    <w:rsid w:val="00D30F34"/>
    <w:rsid w:val="00D3342C"/>
    <w:rsid w:val="00D34DCC"/>
    <w:rsid w:val="00D352E4"/>
    <w:rsid w:val="00D405F3"/>
    <w:rsid w:val="00D411A1"/>
    <w:rsid w:val="00D41265"/>
    <w:rsid w:val="00D43B2D"/>
    <w:rsid w:val="00D4485C"/>
    <w:rsid w:val="00D50644"/>
    <w:rsid w:val="00D508A3"/>
    <w:rsid w:val="00D5482C"/>
    <w:rsid w:val="00D54D33"/>
    <w:rsid w:val="00D5519A"/>
    <w:rsid w:val="00D560FE"/>
    <w:rsid w:val="00D56464"/>
    <w:rsid w:val="00D56736"/>
    <w:rsid w:val="00D63CB3"/>
    <w:rsid w:val="00D641BB"/>
    <w:rsid w:val="00D64B41"/>
    <w:rsid w:val="00D65590"/>
    <w:rsid w:val="00D65861"/>
    <w:rsid w:val="00D67178"/>
    <w:rsid w:val="00D679E5"/>
    <w:rsid w:val="00D67A75"/>
    <w:rsid w:val="00D67F1E"/>
    <w:rsid w:val="00D67FA2"/>
    <w:rsid w:val="00D7490D"/>
    <w:rsid w:val="00D7654C"/>
    <w:rsid w:val="00D806CB"/>
    <w:rsid w:val="00D85115"/>
    <w:rsid w:val="00D86898"/>
    <w:rsid w:val="00D939D5"/>
    <w:rsid w:val="00D94F48"/>
    <w:rsid w:val="00D96237"/>
    <w:rsid w:val="00DA11AD"/>
    <w:rsid w:val="00DA524D"/>
    <w:rsid w:val="00DA6765"/>
    <w:rsid w:val="00DB078E"/>
    <w:rsid w:val="00DB5E8C"/>
    <w:rsid w:val="00DB7127"/>
    <w:rsid w:val="00DC0206"/>
    <w:rsid w:val="00DC02A5"/>
    <w:rsid w:val="00DC26A6"/>
    <w:rsid w:val="00DC42A5"/>
    <w:rsid w:val="00DC607C"/>
    <w:rsid w:val="00DC7495"/>
    <w:rsid w:val="00DD1338"/>
    <w:rsid w:val="00DD18CF"/>
    <w:rsid w:val="00DD52FE"/>
    <w:rsid w:val="00DD6062"/>
    <w:rsid w:val="00DD7E05"/>
    <w:rsid w:val="00DE053F"/>
    <w:rsid w:val="00DE1C7B"/>
    <w:rsid w:val="00DE598A"/>
    <w:rsid w:val="00DE5A5F"/>
    <w:rsid w:val="00DF167B"/>
    <w:rsid w:val="00DF2DAF"/>
    <w:rsid w:val="00DF351A"/>
    <w:rsid w:val="00DF3C7E"/>
    <w:rsid w:val="00DF4448"/>
    <w:rsid w:val="00DF778E"/>
    <w:rsid w:val="00E0405D"/>
    <w:rsid w:val="00E0473B"/>
    <w:rsid w:val="00E06461"/>
    <w:rsid w:val="00E15F09"/>
    <w:rsid w:val="00E234E3"/>
    <w:rsid w:val="00E2646E"/>
    <w:rsid w:val="00E26EF0"/>
    <w:rsid w:val="00E27F63"/>
    <w:rsid w:val="00E322E2"/>
    <w:rsid w:val="00E32978"/>
    <w:rsid w:val="00E32C6D"/>
    <w:rsid w:val="00E33956"/>
    <w:rsid w:val="00E402DD"/>
    <w:rsid w:val="00E46B47"/>
    <w:rsid w:val="00E47F44"/>
    <w:rsid w:val="00E52534"/>
    <w:rsid w:val="00E53CD5"/>
    <w:rsid w:val="00E54269"/>
    <w:rsid w:val="00E55BEA"/>
    <w:rsid w:val="00E55D78"/>
    <w:rsid w:val="00E56268"/>
    <w:rsid w:val="00E5678E"/>
    <w:rsid w:val="00E57702"/>
    <w:rsid w:val="00E641BB"/>
    <w:rsid w:val="00E64264"/>
    <w:rsid w:val="00E65B90"/>
    <w:rsid w:val="00E66253"/>
    <w:rsid w:val="00E668CF"/>
    <w:rsid w:val="00E7079A"/>
    <w:rsid w:val="00E712AE"/>
    <w:rsid w:val="00E75E16"/>
    <w:rsid w:val="00E77765"/>
    <w:rsid w:val="00E77D67"/>
    <w:rsid w:val="00E836F6"/>
    <w:rsid w:val="00E84C81"/>
    <w:rsid w:val="00E87FA2"/>
    <w:rsid w:val="00E90EC3"/>
    <w:rsid w:val="00E95684"/>
    <w:rsid w:val="00E97712"/>
    <w:rsid w:val="00EA2FA2"/>
    <w:rsid w:val="00EA435B"/>
    <w:rsid w:val="00EA645E"/>
    <w:rsid w:val="00EA6DDA"/>
    <w:rsid w:val="00EB054A"/>
    <w:rsid w:val="00EB0F0B"/>
    <w:rsid w:val="00EB383A"/>
    <w:rsid w:val="00EB47D2"/>
    <w:rsid w:val="00EB777F"/>
    <w:rsid w:val="00EC6E50"/>
    <w:rsid w:val="00ED2BE0"/>
    <w:rsid w:val="00ED2D27"/>
    <w:rsid w:val="00ED4807"/>
    <w:rsid w:val="00ED4A27"/>
    <w:rsid w:val="00ED5C72"/>
    <w:rsid w:val="00ED7BC7"/>
    <w:rsid w:val="00EE3DD8"/>
    <w:rsid w:val="00EE447D"/>
    <w:rsid w:val="00EE4A0A"/>
    <w:rsid w:val="00EE62AF"/>
    <w:rsid w:val="00EF06B8"/>
    <w:rsid w:val="00EF43B5"/>
    <w:rsid w:val="00EF46B8"/>
    <w:rsid w:val="00EF48C3"/>
    <w:rsid w:val="00EF5E1E"/>
    <w:rsid w:val="00EF6577"/>
    <w:rsid w:val="00F028A6"/>
    <w:rsid w:val="00F0297C"/>
    <w:rsid w:val="00F02E72"/>
    <w:rsid w:val="00F03EB4"/>
    <w:rsid w:val="00F04008"/>
    <w:rsid w:val="00F05E9B"/>
    <w:rsid w:val="00F07118"/>
    <w:rsid w:val="00F102D9"/>
    <w:rsid w:val="00F1111C"/>
    <w:rsid w:val="00F11D18"/>
    <w:rsid w:val="00F14E3E"/>
    <w:rsid w:val="00F15F33"/>
    <w:rsid w:val="00F162F5"/>
    <w:rsid w:val="00F17D39"/>
    <w:rsid w:val="00F20ADD"/>
    <w:rsid w:val="00F23070"/>
    <w:rsid w:val="00F24D77"/>
    <w:rsid w:val="00F257A6"/>
    <w:rsid w:val="00F35161"/>
    <w:rsid w:val="00F36B1A"/>
    <w:rsid w:val="00F37927"/>
    <w:rsid w:val="00F43B14"/>
    <w:rsid w:val="00F6477C"/>
    <w:rsid w:val="00F656D1"/>
    <w:rsid w:val="00F65A0F"/>
    <w:rsid w:val="00F66D94"/>
    <w:rsid w:val="00F70270"/>
    <w:rsid w:val="00F75C74"/>
    <w:rsid w:val="00F76FE5"/>
    <w:rsid w:val="00F77878"/>
    <w:rsid w:val="00F803F2"/>
    <w:rsid w:val="00F80E49"/>
    <w:rsid w:val="00F8155B"/>
    <w:rsid w:val="00F81702"/>
    <w:rsid w:val="00F81F16"/>
    <w:rsid w:val="00F82DFA"/>
    <w:rsid w:val="00F849BE"/>
    <w:rsid w:val="00F85621"/>
    <w:rsid w:val="00F85D4F"/>
    <w:rsid w:val="00F905C6"/>
    <w:rsid w:val="00F920BD"/>
    <w:rsid w:val="00F95BBE"/>
    <w:rsid w:val="00F9732B"/>
    <w:rsid w:val="00FA1E07"/>
    <w:rsid w:val="00FA1F3F"/>
    <w:rsid w:val="00FA23A6"/>
    <w:rsid w:val="00FA3AA6"/>
    <w:rsid w:val="00FA6BB4"/>
    <w:rsid w:val="00FB4641"/>
    <w:rsid w:val="00FB64E1"/>
    <w:rsid w:val="00FB691A"/>
    <w:rsid w:val="00FC0241"/>
    <w:rsid w:val="00FC353B"/>
    <w:rsid w:val="00FC3871"/>
    <w:rsid w:val="00FC5D04"/>
    <w:rsid w:val="00FC62A7"/>
    <w:rsid w:val="00FC72A3"/>
    <w:rsid w:val="00FC74F6"/>
    <w:rsid w:val="00FC755C"/>
    <w:rsid w:val="00FD142F"/>
    <w:rsid w:val="00FD1C88"/>
    <w:rsid w:val="00FD65FE"/>
    <w:rsid w:val="00FD6A66"/>
    <w:rsid w:val="00FE463F"/>
    <w:rsid w:val="00FE73DA"/>
    <w:rsid w:val="00FF0352"/>
    <w:rsid w:val="00FF4076"/>
    <w:rsid w:val="00FF5174"/>
    <w:rsid w:val="00FF541C"/>
    <w:rsid w:val="00FF6FA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A7"/>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0">
    <w:name w:val="body text"/>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1">
    <w:name w:val="EmailStyle35"/>
    <w:aliases w:val="EmailStyle35"/>
    <w:basedOn w:val="DefaultParagraphFont"/>
    <w:semiHidden/>
    <w:personal/>
    <w:personalCompose/>
    <w:rsid w:val="00D560FE"/>
    <w:rPr>
      <w:rFonts w:ascii="Arial" w:hAnsi="Arial" w:cs="Arial"/>
      <w:color w:val="auto"/>
      <w:sz w:val="20"/>
      <w:szCs w:val="20"/>
    </w:rPr>
  </w:style>
  <w:style w:type="table" w:styleId="TableGrid">
    <w:name w:val="Table Grid"/>
    <w:basedOn w:val="TableNormal"/>
    <w:rsid w:val="00B0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2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2012-04-12T06:27:00Z</dcterms:created>
  <dcterms:modified xsi:type="dcterms:W3CDTF">2013-03-01T01:21:00Z</dcterms:modified>
</cp:coreProperties>
</file>