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B5635" w:rsidRDefault="00193461" w:rsidP="0048364F">
      <w:pPr>
        <w:rPr>
          <w:sz w:val="28"/>
        </w:rPr>
      </w:pPr>
      <w:r w:rsidRPr="00CB5635">
        <w:rPr>
          <w:noProof/>
          <w:lang w:eastAsia="en-AU"/>
        </w:rPr>
        <w:drawing>
          <wp:inline distT="0" distB="0" distL="0" distR="0" wp14:anchorId="0E7DD56F" wp14:editId="0C71CEC8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B5635" w:rsidRDefault="0048364F" w:rsidP="0048364F">
      <w:pPr>
        <w:rPr>
          <w:sz w:val="19"/>
        </w:rPr>
      </w:pPr>
    </w:p>
    <w:p w:rsidR="0048364F" w:rsidRPr="00CB5635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CB5635" w:rsidRDefault="003C7458" w:rsidP="0048364F">
      <w:pPr>
        <w:pStyle w:val="ShortT"/>
      </w:pPr>
      <w:r w:rsidRPr="00CB5635">
        <w:t>Federal Magistrates Court Legislation Amendment Rules</w:t>
      </w:r>
      <w:r w:rsidR="00CB5635" w:rsidRPr="00CB5635">
        <w:t> </w:t>
      </w:r>
      <w:r w:rsidRPr="00CB5635">
        <w:t>2013</w:t>
      </w:r>
      <w:r w:rsidR="000B1877" w:rsidRPr="00CB5635">
        <w:t xml:space="preserve"> (No.</w:t>
      </w:r>
      <w:r w:rsidR="00CB5635" w:rsidRPr="00CB5635">
        <w:t> </w:t>
      </w:r>
      <w:r w:rsidR="00851E48" w:rsidRPr="00CB5635">
        <w:t>1</w:t>
      </w:r>
      <w:r w:rsidR="000B1877" w:rsidRPr="00CB5635">
        <w:t>)</w:t>
      </w:r>
    </w:p>
    <w:p w:rsidR="0048364F" w:rsidRPr="00CB5635" w:rsidRDefault="0048364F" w:rsidP="0048364F"/>
    <w:p w:rsidR="0048364F" w:rsidRPr="00CB5635" w:rsidRDefault="00A4361F" w:rsidP="00680F17">
      <w:pPr>
        <w:pStyle w:val="InstNo"/>
      </w:pPr>
      <w:r w:rsidRPr="00CB5635">
        <w:t>Select Legislative Instrument</w:t>
      </w:r>
      <w:r w:rsidR="00154EAC" w:rsidRPr="00CB5635">
        <w:t xml:space="preserve"> </w:t>
      </w:r>
      <w:bookmarkStart w:id="1" w:name="BKCheck15B_1"/>
      <w:bookmarkEnd w:id="1"/>
      <w:r w:rsidR="00045DF1" w:rsidRPr="00CB5635">
        <w:fldChar w:fldCharType="begin"/>
      </w:r>
      <w:r w:rsidR="00045DF1" w:rsidRPr="00CB5635">
        <w:instrText xml:space="preserve"> DOCPROPERTY  ActNo </w:instrText>
      </w:r>
      <w:r w:rsidR="00045DF1" w:rsidRPr="00CB5635">
        <w:fldChar w:fldCharType="separate"/>
      </w:r>
      <w:r w:rsidR="00631202">
        <w:t xml:space="preserve">No. </w:t>
      </w:r>
      <w:r w:rsidR="009638B1">
        <w:t>56</w:t>
      </w:r>
      <w:r w:rsidR="00631202">
        <w:t>, 2013</w:t>
      </w:r>
      <w:r w:rsidR="00045DF1" w:rsidRPr="00CB5635">
        <w:fldChar w:fldCharType="end"/>
      </w:r>
    </w:p>
    <w:p w:rsidR="00184379" w:rsidRPr="00CB5635" w:rsidRDefault="00184379" w:rsidP="0013466A">
      <w:pPr>
        <w:pStyle w:val="SignCoverPageStart"/>
        <w:rPr>
          <w:i/>
        </w:rPr>
      </w:pPr>
      <w:r w:rsidRPr="00CB5635">
        <w:t xml:space="preserve">We, Federal Magistrates, make the following Rules of Court under the </w:t>
      </w:r>
      <w:r w:rsidRPr="00CB5635">
        <w:rPr>
          <w:i/>
        </w:rPr>
        <w:t>Federal Magistrates Act 1999</w:t>
      </w:r>
      <w:r w:rsidRPr="00CB5635">
        <w:t>.</w:t>
      </w:r>
    </w:p>
    <w:p w:rsidR="00184379" w:rsidRPr="00CB5635" w:rsidRDefault="00184379" w:rsidP="0013466A"/>
    <w:p w:rsidR="00184379" w:rsidRPr="00CB5635" w:rsidRDefault="00184379" w:rsidP="0013466A">
      <w:pPr>
        <w:keepNext/>
        <w:spacing w:before="300" w:line="240" w:lineRule="atLeast"/>
        <w:ind w:right="397"/>
        <w:jc w:val="both"/>
      </w:pPr>
      <w:r w:rsidRPr="00CB5635">
        <w:t xml:space="preserve">Dated </w:t>
      </w:r>
      <w:r w:rsidRPr="00CB5635">
        <w:tab/>
      </w:r>
      <w:bookmarkStart w:id="2" w:name="BKCheck15B_2"/>
      <w:bookmarkEnd w:id="2"/>
      <w:r w:rsidR="009638B1">
        <w:tab/>
        <w:t xml:space="preserve">4 April </w:t>
      </w:r>
      <w:fldSimple w:instr=" DOCPROPERTY  DateMade ">
        <w:r w:rsidR="00631202">
          <w:t>2013</w:t>
        </w:r>
      </w:fldSimple>
    </w:p>
    <w:p w:rsidR="009638B1" w:rsidRPr="001D58FD" w:rsidRDefault="00506481" w:rsidP="009638B1">
      <w:pPr>
        <w:spacing w:line="300" w:lineRule="atLeast"/>
        <w:ind w:left="397" w:right="397"/>
        <w:jc w:val="right"/>
      </w:pPr>
      <w:r>
        <w:t>P</w:t>
      </w:r>
      <w:r w:rsidR="009638B1" w:rsidRPr="001D58FD">
        <w:t xml:space="preserve">ASCOE </w:t>
      </w:r>
      <w:proofErr w:type="spellStart"/>
      <w:r w:rsidR="009638B1" w:rsidRPr="001D58FD">
        <w:t>CFM</w:t>
      </w:r>
      <w:proofErr w:type="spellEnd"/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 w:rsidRPr="001D58FD">
        <w:t>ALTOBELLI</w:t>
      </w:r>
      <w:proofErr w:type="spellEnd"/>
      <w:r w:rsidRPr="001D58FD">
        <w:t xml:space="preserve">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>
        <w:t>BAKER FM</w:t>
      </w:r>
      <w:r w:rsidR="00506481">
        <w:br/>
        <w:t>BARNES FM</w:t>
      </w:r>
      <w:r>
        <w:br/>
      </w:r>
      <w:r w:rsidRPr="001D58FD">
        <w:t>BAUMANN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1D58FD">
        <w:t>BREWSTER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>
        <w:t>BROWN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1D58FD">
        <w:t>BURNETT FM</w:t>
      </w:r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>
        <w:t>BURCHARDT</w:t>
      </w:r>
      <w:proofErr w:type="spellEnd"/>
      <w:r>
        <w:t xml:space="preserve">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 w:rsidRPr="001D58FD">
        <w:t>CAMERON FM</w:t>
      </w:r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 w:rsidRPr="001D58FD">
        <w:t>COAKES</w:t>
      </w:r>
      <w:proofErr w:type="spellEnd"/>
      <w:r w:rsidRPr="001D58FD">
        <w:t xml:space="preserve">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>
        <w:t>COATES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1D58FD">
        <w:t>COKER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>
        <w:t>COLE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r>
        <w:t>CURTAIN FM</w:t>
      </w:r>
    </w:p>
    <w:p w:rsidR="009638B1" w:rsidRPr="001D58FD" w:rsidRDefault="009638B1" w:rsidP="009638B1">
      <w:pPr>
        <w:spacing w:line="300" w:lineRule="atLeast"/>
        <w:ind w:left="397" w:right="397"/>
        <w:jc w:val="right"/>
      </w:pPr>
      <w:proofErr w:type="spellStart"/>
      <w:r w:rsidRPr="001D58FD">
        <w:t>DEMACK</w:t>
      </w:r>
      <w:proofErr w:type="spellEnd"/>
      <w:r w:rsidRPr="001D58FD">
        <w:t xml:space="preserve"> FM</w:t>
      </w:r>
      <w:r w:rsidR="00831B79">
        <w:br/>
        <w:t>DONALD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DUNKLEY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lastRenderedPageBreak/>
        <w:t>FOSTER FM</w:t>
      </w:r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>
        <w:t>HALLIGAN</w:t>
      </w:r>
      <w:proofErr w:type="spellEnd"/>
      <w:r>
        <w:t xml:space="preserve">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 w:rsidRPr="00A900E5">
        <w:t>HARTNETT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 w:rsidRPr="00A900E5">
        <w:t>HENDERSON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 w:rsidRPr="00A900E5">
        <w:t>HOWARD FM</w:t>
      </w:r>
      <w:r>
        <w:br/>
        <w:t>HUGHES FM</w:t>
      </w:r>
      <w:r w:rsidR="00831B79">
        <w:br/>
        <w:t>JARRETT FM</w:t>
      </w:r>
      <w:r w:rsidR="00831B79">
        <w:br/>
        <w:t>KELLY FM</w:t>
      </w:r>
      <w:r w:rsidR="00831B79">
        <w:br/>
        <w:t>KEMP FM</w:t>
      </w:r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 w:rsidRPr="00A900E5">
        <w:t>LAPTHORN</w:t>
      </w:r>
      <w:proofErr w:type="spellEnd"/>
      <w:r w:rsidRPr="00A900E5">
        <w:t xml:space="preserve">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LINDSAY FM</w:t>
      </w:r>
      <w:r w:rsidR="00831B79">
        <w:br/>
        <w:t>LLOYD-JONES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proofErr w:type="spellStart"/>
      <w:r w:rsidRPr="00A900E5">
        <w:t>LUCEV</w:t>
      </w:r>
      <w:proofErr w:type="spellEnd"/>
      <w:r w:rsidRPr="00A900E5">
        <w:t xml:space="preserve">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 w:rsidRPr="00A900E5">
        <w:t>MCGUIRE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A900E5">
        <w:t>MEAD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MONAHAN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>
        <w:t>MYERS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A900E5">
        <w:t>NEVILLE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>
        <w:t>NICHOLLS FM</w:t>
      </w:r>
    </w:p>
    <w:p w:rsidR="009638B1" w:rsidRPr="00A900E5" w:rsidRDefault="009638B1" w:rsidP="009638B1">
      <w:pPr>
        <w:spacing w:line="300" w:lineRule="atLeast"/>
        <w:ind w:left="397" w:right="397"/>
        <w:jc w:val="right"/>
      </w:pPr>
      <w:r>
        <w:t>O’SULLIVAN FM</w:t>
      </w:r>
    </w:p>
    <w:p w:rsidR="009638B1" w:rsidRDefault="00831B79" w:rsidP="009638B1">
      <w:pPr>
        <w:spacing w:line="300" w:lineRule="atLeast"/>
        <w:ind w:left="397" w:right="397"/>
        <w:jc w:val="right"/>
      </w:pPr>
      <w:r>
        <w:t>PURDON-SULLY FM</w:t>
      </w:r>
    </w:p>
    <w:p w:rsidR="00831B79" w:rsidRPr="00A900E5" w:rsidRDefault="00831B79" w:rsidP="009638B1">
      <w:pPr>
        <w:spacing w:line="300" w:lineRule="atLeast"/>
        <w:ind w:left="397" w:right="397"/>
        <w:jc w:val="right"/>
      </w:pPr>
      <w:r>
        <w:t>RAPHAEL FM</w:t>
      </w:r>
    </w:p>
    <w:p w:rsidR="009638B1" w:rsidRDefault="009638B1" w:rsidP="009638B1">
      <w:pPr>
        <w:spacing w:line="300" w:lineRule="atLeast"/>
        <w:ind w:left="397" w:right="397"/>
        <w:jc w:val="right"/>
      </w:pPr>
      <w:proofErr w:type="spellStart"/>
      <w:r w:rsidRPr="006B7A6E">
        <w:t>RIETHMULLER</w:t>
      </w:r>
      <w:proofErr w:type="spellEnd"/>
      <w:r w:rsidRPr="006B7A6E">
        <w:t xml:space="preserve"> FM</w:t>
      </w:r>
    </w:p>
    <w:p w:rsidR="009638B1" w:rsidRPr="006B7A6E" w:rsidRDefault="009638B1" w:rsidP="009638B1">
      <w:pPr>
        <w:spacing w:line="300" w:lineRule="atLeast"/>
        <w:ind w:left="397" w:right="397"/>
        <w:jc w:val="right"/>
      </w:pPr>
      <w:r>
        <w:t>RILEY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6B7A6E">
        <w:t>SCARLETT FM</w:t>
      </w:r>
    </w:p>
    <w:p w:rsidR="00831B79" w:rsidRDefault="00831B79" w:rsidP="009638B1">
      <w:pPr>
        <w:spacing w:line="300" w:lineRule="atLeast"/>
        <w:ind w:left="397" w:right="397"/>
        <w:jc w:val="right"/>
      </w:pPr>
      <w:r>
        <w:t>SEXTON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SIMPSON FM</w:t>
      </w:r>
    </w:p>
    <w:p w:rsidR="00831B79" w:rsidRPr="006B7A6E" w:rsidRDefault="00831B79" w:rsidP="009638B1">
      <w:pPr>
        <w:spacing w:line="300" w:lineRule="atLeast"/>
        <w:ind w:left="397" w:right="397"/>
        <w:jc w:val="right"/>
      </w:pPr>
      <w:proofErr w:type="spellStart"/>
      <w:r>
        <w:t>SPELLEKEN</w:t>
      </w:r>
      <w:proofErr w:type="spellEnd"/>
      <w:r>
        <w:t xml:space="preserve">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SMITH FM</w:t>
      </w:r>
    </w:p>
    <w:p w:rsidR="009638B1" w:rsidRDefault="009638B1" w:rsidP="009638B1">
      <w:pPr>
        <w:spacing w:line="300" w:lineRule="atLeast"/>
        <w:ind w:left="397" w:right="397"/>
        <w:jc w:val="right"/>
      </w:pPr>
      <w:r w:rsidRPr="006B7A6E">
        <w:t>TERRY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F TURNER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L TURNER FM</w:t>
      </w:r>
    </w:p>
    <w:p w:rsidR="00964CBA" w:rsidRDefault="00964CBA" w:rsidP="009638B1">
      <w:pPr>
        <w:spacing w:line="300" w:lineRule="atLeast"/>
        <w:ind w:left="397" w:right="397"/>
        <w:jc w:val="right"/>
      </w:pPr>
      <w:r>
        <w:t>WALKER FM</w:t>
      </w:r>
    </w:p>
    <w:p w:rsidR="009638B1" w:rsidRDefault="009638B1" w:rsidP="009638B1">
      <w:pPr>
        <w:spacing w:line="300" w:lineRule="atLeast"/>
        <w:ind w:left="397" w:right="397"/>
        <w:jc w:val="right"/>
      </w:pPr>
      <w:r>
        <w:t>WHELAN FM</w:t>
      </w:r>
    </w:p>
    <w:p w:rsidR="00964CBA" w:rsidRDefault="00964CBA" w:rsidP="009638B1">
      <w:pPr>
        <w:spacing w:line="300" w:lineRule="atLeast"/>
        <w:ind w:left="397" w:right="397"/>
        <w:jc w:val="right"/>
      </w:pPr>
      <w:r>
        <w:t>WILLIS FM</w:t>
      </w:r>
      <w:bookmarkStart w:id="3" w:name="_GoBack"/>
      <w:bookmarkEnd w:id="3"/>
    </w:p>
    <w:p w:rsidR="009638B1" w:rsidRDefault="009638B1" w:rsidP="009638B1">
      <w:pPr>
        <w:spacing w:line="300" w:lineRule="atLeast"/>
        <w:ind w:left="397" w:right="397"/>
        <w:jc w:val="right"/>
      </w:pPr>
    </w:p>
    <w:p w:rsidR="009638B1" w:rsidRDefault="009638B1" w:rsidP="009638B1">
      <w:pPr>
        <w:spacing w:line="300" w:lineRule="atLeast"/>
        <w:ind w:left="397" w:right="397"/>
        <w:jc w:val="right"/>
      </w:pPr>
    </w:p>
    <w:p w:rsidR="001008F0" w:rsidRPr="00CB5635" w:rsidRDefault="00184379" w:rsidP="00851E48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CB5635">
        <w:t>Federal Magistrates</w:t>
      </w:r>
    </w:p>
    <w:p w:rsidR="00184379" w:rsidRPr="00CB5635" w:rsidRDefault="00184379" w:rsidP="0013466A">
      <w:pPr>
        <w:keepNext/>
        <w:tabs>
          <w:tab w:val="left" w:pos="3402"/>
        </w:tabs>
        <w:spacing w:after="800" w:line="300" w:lineRule="atLeast"/>
        <w:ind w:right="397"/>
      </w:pPr>
    </w:p>
    <w:p w:rsidR="00184379" w:rsidRPr="00CB5635" w:rsidRDefault="00184379" w:rsidP="00184379">
      <w:pPr>
        <w:rPr>
          <w:szCs w:val="22"/>
        </w:rPr>
      </w:pPr>
      <w:r w:rsidRPr="00CB5635">
        <w:rPr>
          <w:szCs w:val="22"/>
        </w:rPr>
        <w:t>Richard Foster</w:t>
      </w:r>
    </w:p>
    <w:p w:rsidR="00184379" w:rsidRPr="00CB5635" w:rsidRDefault="00184379" w:rsidP="0013466A">
      <w:pPr>
        <w:pStyle w:val="SignCoverPageEnd"/>
        <w:rPr>
          <w:sz w:val="22"/>
          <w:szCs w:val="22"/>
        </w:rPr>
      </w:pPr>
      <w:r w:rsidRPr="00CB5635">
        <w:rPr>
          <w:sz w:val="22"/>
          <w:szCs w:val="22"/>
        </w:rPr>
        <w:t>Chief Executive Officer</w:t>
      </w:r>
    </w:p>
    <w:p w:rsidR="00184379" w:rsidRPr="00CB5635" w:rsidRDefault="00184379" w:rsidP="00184379"/>
    <w:p w:rsidR="0048364F" w:rsidRPr="00CB5635" w:rsidRDefault="0048364F" w:rsidP="0048364F">
      <w:pPr>
        <w:pStyle w:val="Header"/>
        <w:tabs>
          <w:tab w:val="clear" w:pos="4150"/>
          <w:tab w:val="clear" w:pos="8307"/>
        </w:tabs>
      </w:pPr>
      <w:r w:rsidRPr="00CB5635">
        <w:rPr>
          <w:rStyle w:val="CharAmSchNo"/>
        </w:rPr>
        <w:t xml:space="preserve"> </w:t>
      </w:r>
      <w:r w:rsidRPr="00CB5635">
        <w:rPr>
          <w:rStyle w:val="CharAmSchText"/>
        </w:rPr>
        <w:t xml:space="preserve"> </w:t>
      </w:r>
    </w:p>
    <w:p w:rsidR="0048364F" w:rsidRPr="00CB5635" w:rsidRDefault="0048364F" w:rsidP="0048364F">
      <w:pPr>
        <w:pStyle w:val="Header"/>
        <w:tabs>
          <w:tab w:val="clear" w:pos="4150"/>
          <w:tab w:val="clear" w:pos="8307"/>
        </w:tabs>
      </w:pPr>
      <w:r w:rsidRPr="00CB5635">
        <w:rPr>
          <w:rStyle w:val="CharAmPartNo"/>
        </w:rPr>
        <w:t xml:space="preserve"> </w:t>
      </w:r>
      <w:r w:rsidRPr="00CB5635">
        <w:rPr>
          <w:rStyle w:val="CharAmPartText"/>
        </w:rPr>
        <w:t xml:space="preserve"> </w:t>
      </w:r>
    </w:p>
    <w:p w:rsidR="0048364F" w:rsidRPr="00CB5635" w:rsidRDefault="0048364F" w:rsidP="0048364F">
      <w:pPr>
        <w:sectPr w:rsidR="0048364F" w:rsidRPr="00CB5635" w:rsidSect="002074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B5635" w:rsidRDefault="0048364F" w:rsidP="003B21CA">
      <w:pPr>
        <w:rPr>
          <w:sz w:val="36"/>
        </w:rPr>
      </w:pPr>
      <w:r w:rsidRPr="00CB5635">
        <w:rPr>
          <w:sz w:val="36"/>
        </w:rPr>
        <w:lastRenderedPageBreak/>
        <w:t>Contents</w:t>
      </w:r>
    </w:p>
    <w:bookmarkStart w:id="4" w:name="BKCheck15B_3"/>
    <w:bookmarkEnd w:id="4"/>
    <w:p w:rsidR="004B6C0F" w:rsidRPr="00CB5635" w:rsidRDefault="004B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fldChar w:fldCharType="begin"/>
      </w:r>
      <w:r w:rsidRPr="00CB5635">
        <w:instrText xml:space="preserve"> TOC \o "1-9" </w:instrText>
      </w:r>
      <w:r w:rsidRPr="00CB5635">
        <w:fldChar w:fldCharType="separate"/>
      </w:r>
      <w:r w:rsidRPr="00CB5635">
        <w:rPr>
          <w:noProof/>
        </w:rPr>
        <w:t>1</w:t>
      </w:r>
      <w:r w:rsidRPr="00CB5635">
        <w:rPr>
          <w:noProof/>
        </w:rPr>
        <w:tab/>
        <w:t>Name of Rules</w:t>
      </w:r>
      <w:r w:rsidRPr="00CB5635">
        <w:rPr>
          <w:noProof/>
        </w:rPr>
        <w:tab/>
      </w:r>
      <w:r w:rsidRPr="00CB5635">
        <w:rPr>
          <w:noProof/>
        </w:rPr>
        <w:fldChar w:fldCharType="begin"/>
      </w:r>
      <w:r w:rsidRPr="00CB5635">
        <w:rPr>
          <w:noProof/>
        </w:rPr>
        <w:instrText xml:space="preserve"> PAGEREF _Toc352232773 \h </w:instrText>
      </w:r>
      <w:r w:rsidRPr="00CB5635">
        <w:rPr>
          <w:noProof/>
        </w:rPr>
      </w:r>
      <w:r w:rsidRPr="00CB5635">
        <w:rPr>
          <w:noProof/>
        </w:rPr>
        <w:fldChar w:fldCharType="separate"/>
      </w:r>
      <w:r w:rsidR="000649EB">
        <w:rPr>
          <w:noProof/>
        </w:rPr>
        <w:t>1</w:t>
      </w:r>
      <w:r w:rsidRPr="00CB5635">
        <w:rPr>
          <w:noProof/>
        </w:rPr>
        <w:fldChar w:fldCharType="end"/>
      </w:r>
    </w:p>
    <w:p w:rsidR="004B6C0F" w:rsidRPr="00CB5635" w:rsidRDefault="004B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2</w:t>
      </w:r>
      <w:r w:rsidRPr="00CB5635">
        <w:rPr>
          <w:noProof/>
        </w:rPr>
        <w:tab/>
        <w:t>Commencement</w:t>
      </w:r>
      <w:r w:rsidRPr="00CB5635">
        <w:rPr>
          <w:noProof/>
        </w:rPr>
        <w:tab/>
      </w:r>
      <w:r w:rsidRPr="00CB5635">
        <w:rPr>
          <w:noProof/>
        </w:rPr>
        <w:fldChar w:fldCharType="begin"/>
      </w:r>
      <w:r w:rsidRPr="00CB5635">
        <w:rPr>
          <w:noProof/>
        </w:rPr>
        <w:instrText xml:space="preserve"> PAGEREF _Toc352232774 \h </w:instrText>
      </w:r>
      <w:r w:rsidRPr="00CB5635">
        <w:rPr>
          <w:noProof/>
        </w:rPr>
      </w:r>
      <w:r w:rsidRPr="00CB5635">
        <w:rPr>
          <w:noProof/>
        </w:rPr>
        <w:fldChar w:fldCharType="separate"/>
      </w:r>
      <w:r w:rsidR="000649EB">
        <w:rPr>
          <w:noProof/>
        </w:rPr>
        <w:t>1</w:t>
      </w:r>
      <w:r w:rsidRPr="00CB5635">
        <w:rPr>
          <w:noProof/>
        </w:rPr>
        <w:fldChar w:fldCharType="end"/>
      </w:r>
    </w:p>
    <w:p w:rsidR="004B6C0F" w:rsidRPr="00CB5635" w:rsidRDefault="004B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3</w:t>
      </w:r>
      <w:r w:rsidRPr="00CB5635">
        <w:rPr>
          <w:noProof/>
        </w:rPr>
        <w:tab/>
        <w:t>Authority</w:t>
      </w:r>
      <w:r w:rsidRPr="00CB5635">
        <w:rPr>
          <w:noProof/>
        </w:rPr>
        <w:tab/>
      </w:r>
      <w:r w:rsidRPr="00CB5635">
        <w:rPr>
          <w:noProof/>
        </w:rPr>
        <w:fldChar w:fldCharType="begin"/>
      </w:r>
      <w:r w:rsidRPr="00CB5635">
        <w:rPr>
          <w:noProof/>
        </w:rPr>
        <w:instrText xml:space="preserve"> PAGEREF _Toc352232775 \h </w:instrText>
      </w:r>
      <w:r w:rsidRPr="00CB5635">
        <w:rPr>
          <w:noProof/>
        </w:rPr>
      </w:r>
      <w:r w:rsidRPr="00CB5635">
        <w:rPr>
          <w:noProof/>
        </w:rPr>
        <w:fldChar w:fldCharType="separate"/>
      </w:r>
      <w:r w:rsidR="000649EB">
        <w:rPr>
          <w:noProof/>
        </w:rPr>
        <w:t>1</w:t>
      </w:r>
      <w:r w:rsidRPr="00CB5635">
        <w:rPr>
          <w:noProof/>
        </w:rPr>
        <w:fldChar w:fldCharType="end"/>
      </w:r>
    </w:p>
    <w:p w:rsidR="004B6C0F" w:rsidRPr="00CB5635" w:rsidRDefault="004B6C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4</w:t>
      </w:r>
      <w:r w:rsidRPr="00CB5635">
        <w:rPr>
          <w:noProof/>
        </w:rPr>
        <w:tab/>
        <w:t>Schedule(s)</w:t>
      </w:r>
      <w:r w:rsidRPr="00CB5635">
        <w:rPr>
          <w:noProof/>
        </w:rPr>
        <w:tab/>
      </w:r>
      <w:r w:rsidRPr="00CB5635">
        <w:rPr>
          <w:noProof/>
        </w:rPr>
        <w:fldChar w:fldCharType="begin"/>
      </w:r>
      <w:r w:rsidRPr="00CB5635">
        <w:rPr>
          <w:noProof/>
        </w:rPr>
        <w:instrText xml:space="preserve"> PAGEREF _Toc352232776 \h </w:instrText>
      </w:r>
      <w:r w:rsidRPr="00CB5635">
        <w:rPr>
          <w:noProof/>
        </w:rPr>
      </w:r>
      <w:r w:rsidRPr="00CB5635">
        <w:rPr>
          <w:noProof/>
        </w:rPr>
        <w:fldChar w:fldCharType="separate"/>
      </w:r>
      <w:r w:rsidR="000649EB">
        <w:rPr>
          <w:noProof/>
        </w:rPr>
        <w:t>1</w:t>
      </w:r>
      <w:r w:rsidRPr="00CB5635">
        <w:rPr>
          <w:noProof/>
        </w:rPr>
        <w:fldChar w:fldCharType="end"/>
      </w:r>
    </w:p>
    <w:p w:rsidR="004B6C0F" w:rsidRPr="00CB5635" w:rsidRDefault="004B6C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5635">
        <w:rPr>
          <w:noProof/>
        </w:rPr>
        <w:t>Schedule</w:t>
      </w:r>
      <w:r w:rsidR="00CB5635" w:rsidRPr="00CB5635">
        <w:rPr>
          <w:noProof/>
        </w:rPr>
        <w:t> </w:t>
      </w:r>
      <w:r w:rsidRPr="00CB5635">
        <w:rPr>
          <w:noProof/>
        </w:rPr>
        <w:t>1—Amendments commencing day after registration</w:t>
      </w:r>
      <w:r w:rsidRPr="00CB5635">
        <w:rPr>
          <w:b w:val="0"/>
          <w:noProof/>
          <w:sz w:val="18"/>
        </w:rPr>
        <w:tab/>
      </w:r>
      <w:r w:rsidRPr="00CB5635">
        <w:rPr>
          <w:b w:val="0"/>
          <w:noProof/>
          <w:sz w:val="18"/>
        </w:rPr>
        <w:fldChar w:fldCharType="begin"/>
      </w:r>
      <w:r w:rsidRPr="00CB5635">
        <w:rPr>
          <w:b w:val="0"/>
          <w:noProof/>
          <w:sz w:val="18"/>
        </w:rPr>
        <w:instrText xml:space="preserve"> PAGEREF _Toc352232777 \h </w:instrText>
      </w:r>
      <w:r w:rsidRPr="00CB5635">
        <w:rPr>
          <w:b w:val="0"/>
          <w:noProof/>
          <w:sz w:val="18"/>
        </w:rPr>
      </w:r>
      <w:r w:rsidRPr="00CB5635">
        <w:rPr>
          <w:b w:val="0"/>
          <w:noProof/>
          <w:sz w:val="18"/>
        </w:rPr>
        <w:fldChar w:fldCharType="separate"/>
      </w:r>
      <w:r w:rsidR="000649EB">
        <w:rPr>
          <w:b w:val="0"/>
          <w:noProof/>
          <w:sz w:val="18"/>
        </w:rPr>
        <w:t>2</w:t>
      </w:r>
      <w:r w:rsidRPr="00CB5635">
        <w:rPr>
          <w:b w:val="0"/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Rules</w:t>
      </w:r>
      <w:r w:rsidR="00CB5635" w:rsidRPr="00CB5635">
        <w:rPr>
          <w:noProof/>
        </w:rPr>
        <w:t> </w:t>
      </w:r>
      <w:r w:rsidRPr="00CB5635">
        <w:rPr>
          <w:noProof/>
        </w:rPr>
        <w:t>2001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_Toc352232778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2</w:t>
      </w:r>
      <w:r w:rsidRPr="00CB5635">
        <w:rPr>
          <w:i w:val="0"/>
          <w:noProof/>
          <w:sz w:val="18"/>
        </w:rPr>
        <w:fldChar w:fldCharType="end"/>
      </w:r>
    </w:p>
    <w:p w:rsidR="004B6C0F" w:rsidRPr="00CB5635" w:rsidRDefault="004B6C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5635">
        <w:rPr>
          <w:noProof/>
        </w:rPr>
        <w:t>Schedule</w:t>
      </w:r>
      <w:r w:rsidR="00CB5635" w:rsidRPr="00CB5635">
        <w:rPr>
          <w:noProof/>
        </w:rPr>
        <w:t> </w:t>
      </w:r>
      <w:r w:rsidRPr="00CB5635">
        <w:rPr>
          <w:noProof/>
        </w:rPr>
        <w:t>2—Amendments commencing at the same time as Schedule</w:t>
      </w:r>
      <w:r w:rsidR="00CB5635" w:rsidRPr="00CB5635">
        <w:rPr>
          <w:noProof/>
        </w:rPr>
        <w:t> </w:t>
      </w:r>
      <w:r w:rsidRPr="00CB5635">
        <w:rPr>
          <w:noProof/>
        </w:rPr>
        <w:t>3 to the Access to Justice (Federal Jurisdiction) Amendment Act 2012</w:t>
      </w:r>
      <w:r w:rsidRPr="00CB5635">
        <w:rPr>
          <w:b w:val="0"/>
          <w:noProof/>
          <w:sz w:val="18"/>
        </w:rPr>
        <w:tab/>
      </w:r>
      <w:r w:rsidRPr="00CB5635">
        <w:rPr>
          <w:b w:val="0"/>
          <w:noProof/>
          <w:sz w:val="18"/>
        </w:rPr>
        <w:fldChar w:fldCharType="begin"/>
      </w:r>
      <w:r w:rsidRPr="00CB5635">
        <w:rPr>
          <w:b w:val="0"/>
          <w:noProof/>
          <w:sz w:val="18"/>
        </w:rPr>
        <w:instrText xml:space="preserve"> PAGEREF _Toc352232791 \h </w:instrText>
      </w:r>
      <w:r w:rsidRPr="00CB5635">
        <w:rPr>
          <w:b w:val="0"/>
          <w:noProof/>
          <w:sz w:val="18"/>
        </w:rPr>
      </w:r>
      <w:r w:rsidRPr="00CB5635">
        <w:rPr>
          <w:b w:val="0"/>
          <w:noProof/>
          <w:sz w:val="18"/>
        </w:rPr>
        <w:fldChar w:fldCharType="separate"/>
      </w:r>
      <w:r w:rsidR="000649EB">
        <w:rPr>
          <w:b w:val="0"/>
          <w:noProof/>
          <w:sz w:val="18"/>
        </w:rPr>
        <w:t>12</w:t>
      </w:r>
      <w:r w:rsidRPr="00CB5635">
        <w:rPr>
          <w:b w:val="0"/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Rules</w:t>
      </w:r>
      <w:r w:rsidR="00CB5635" w:rsidRPr="00CB5635">
        <w:rPr>
          <w:noProof/>
        </w:rPr>
        <w:t> </w:t>
      </w:r>
      <w:r w:rsidRPr="00CB5635">
        <w:rPr>
          <w:noProof/>
        </w:rPr>
        <w:t>2001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_Toc352232792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12</w:t>
      </w:r>
      <w:r w:rsidRPr="00CB5635">
        <w:rPr>
          <w:i w:val="0"/>
          <w:noProof/>
          <w:sz w:val="18"/>
        </w:rPr>
        <w:fldChar w:fldCharType="end"/>
      </w:r>
    </w:p>
    <w:p w:rsidR="004B6C0F" w:rsidRPr="00CB5635" w:rsidRDefault="004B6C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5635">
        <w:rPr>
          <w:noProof/>
        </w:rPr>
        <w:t>Schedule</w:t>
      </w:r>
      <w:r w:rsidR="00CB5635" w:rsidRPr="00CB5635">
        <w:rPr>
          <w:noProof/>
        </w:rPr>
        <w:t> </w:t>
      </w:r>
      <w:r w:rsidRPr="00CB5635">
        <w:rPr>
          <w:noProof/>
        </w:rPr>
        <w:t>3—Amendments commencing at the same time as Schedule</w:t>
      </w:r>
      <w:r w:rsidR="00CB5635" w:rsidRPr="00CB5635">
        <w:rPr>
          <w:noProof/>
        </w:rPr>
        <w:t> </w:t>
      </w:r>
      <w:r w:rsidRPr="00CB5635">
        <w:rPr>
          <w:noProof/>
        </w:rPr>
        <w:t>1 to the Federal Circuit Court of Australia Legislation Amendment Act 2012</w:t>
      </w:r>
      <w:r w:rsidRPr="00CB5635">
        <w:rPr>
          <w:b w:val="0"/>
          <w:noProof/>
          <w:sz w:val="18"/>
        </w:rPr>
        <w:tab/>
      </w:r>
      <w:r w:rsidRPr="00CB5635">
        <w:rPr>
          <w:b w:val="0"/>
          <w:noProof/>
          <w:sz w:val="18"/>
        </w:rPr>
        <w:fldChar w:fldCharType="begin"/>
      </w:r>
      <w:r w:rsidRPr="00CB5635">
        <w:rPr>
          <w:b w:val="0"/>
          <w:noProof/>
          <w:sz w:val="18"/>
        </w:rPr>
        <w:instrText xml:space="preserve"> PAGEREF _Toc352232795 \h </w:instrText>
      </w:r>
      <w:r w:rsidRPr="00CB5635">
        <w:rPr>
          <w:b w:val="0"/>
          <w:noProof/>
          <w:sz w:val="18"/>
        </w:rPr>
      </w:r>
      <w:r w:rsidRPr="00CB5635">
        <w:rPr>
          <w:b w:val="0"/>
          <w:noProof/>
          <w:sz w:val="18"/>
        </w:rPr>
        <w:fldChar w:fldCharType="separate"/>
      </w:r>
      <w:r w:rsidR="000649EB">
        <w:rPr>
          <w:b w:val="0"/>
          <w:noProof/>
          <w:sz w:val="18"/>
        </w:rPr>
        <w:t>14</w:t>
      </w:r>
      <w:r w:rsidRPr="00CB5635">
        <w:rPr>
          <w:b w:val="0"/>
          <w:noProof/>
          <w:sz w:val="18"/>
        </w:rPr>
        <w:fldChar w:fldCharType="end"/>
      </w:r>
    </w:p>
    <w:p w:rsidR="004B6C0F" w:rsidRPr="00CB5635" w:rsidRDefault="004B6C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Part</w:t>
      </w:r>
      <w:r w:rsidR="00CB5635" w:rsidRPr="00CB5635">
        <w:rPr>
          <w:noProof/>
        </w:rPr>
        <w:t> </w:t>
      </w:r>
      <w:r w:rsidRPr="00CB5635">
        <w:rPr>
          <w:noProof/>
        </w:rPr>
        <w:t>1—Main amendments</w:t>
      </w:r>
      <w:r w:rsidRPr="00CB5635">
        <w:rPr>
          <w:noProof/>
          <w:sz w:val="18"/>
        </w:rPr>
        <w:tab/>
      </w:r>
      <w:r w:rsidRPr="00CB5635">
        <w:rPr>
          <w:noProof/>
          <w:sz w:val="18"/>
        </w:rPr>
        <w:fldChar w:fldCharType="begin"/>
      </w:r>
      <w:r w:rsidRPr="00CB5635">
        <w:rPr>
          <w:noProof/>
          <w:sz w:val="18"/>
        </w:rPr>
        <w:instrText xml:space="preserve"> PAGEREF _Toc352232796 \h </w:instrText>
      </w:r>
      <w:r w:rsidRPr="00CB5635">
        <w:rPr>
          <w:noProof/>
          <w:sz w:val="18"/>
        </w:rPr>
      </w:r>
      <w:r w:rsidRPr="00CB5635">
        <w:rPr>
          <w:noProof/>
          <w:sz w:val="18"/>
        </w:rPr>
        <w:fldChar w:fldCharType="separate"/>
      </w:r>
      <w:r w:rsidR="000649EB">
        <w:rPr>
          <w:noProof/>
          <w:sz w:val="18"/>
        </w:rPr>
        <w:t>14</w:t>
      </w:r>
      <w:r w:rsidRPr="00CB5635">
        <w:rPr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(Bankruptcy) Rules</w:t>
      </w:r>
      <w:r w:rsidR="00CB5635" w:rsidRPr="00CB5635">
        <w:rPr>
          <w:noProof/>
        </w:rPr>
        <w:t> </w:t>
      </w:r>
      <w:r w:rsidRPr="00CB5635">
        <w:rPr>
          <w:noProof/>
        </w:rPr>
        <w:t>2006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_Toc352232797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14</w:t>
      </w:r>
      <w:r w:rsidRPr="00CB5635">
        <w:rPr>
          <w:i w:val="0"/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Rules</w:t>
      </w:r>
      <w:r w:rsidR="00CB5635" w:rsidRPr="00CB5635">
        <w:rPr>
          <w:noProof/>
        </w:rPr>
        <w:t> </w:t>
      </w:r>
      <w:r w:rsidRPr="00CB5635">
        <w:rPr>
          <w:noProof/>
        </w:rPr>
        <w:t>2001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_Toc352232799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15</w:t>
      </w:r>
      <w:r w:rsidRPr="00CB5635">
        <w:rPr>
          <w:i w:val="0"/>
          <w:noProof/>
          <w:sz w:val="18"/>
        </w:rPr>
        <w:fldChar w:fldCharType="end"/>
      </w:r>
    </w:p>
    <w:p w:rsidR="004B6C0F" w:rsidRPr="00CB5635" w:rsidRDefault="004B6C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Part</w:t>
      </w:r>
      <w:r w:rsidR="00CB5635" w:rsidRPr="00CB5635">
        <w:rPr>
          <w:noProof/>
        </w:rPr>
        <w:t> </w:t>
      </w:r>
      <w:r w:rsidRPr="00CB5635">
        <w:rPr>
          <w:noProof/>
        </w:rPr>
        <w:t>2—Amendments of listed provisions: Court Rules</w:t>
      </w:r>
      <w:r w:rsidRPr="00CB5635">
        <w:rPr>
          <w:noProof/>
          <w:sz w:val="18"/>
        </w:rPr>
        <w:tab/>
      </w:r>
      <w:r w:rsidRPr="00CB5635">
        <w:rPr>
          <w:noProof/>
          <w:sz w:val="18"/>
        </w:rPr>
        <w:fldChar w:fldCharType="begin"/>
      </w:r>
      <w:r w:rsidRPr="00CB5635">
        <w:rPr>
          <w:noProof/>
          <w:sz w:val="18"/>
        </w:rPr>
        <w:instrText xml:space="preserve"> PAGEREF _Toc352232801 \h </w:instrText>
      </w:r>
      <w:r w:rsidRPr="00CB5635">
        <w:rPr>
          <w:noProof/>
          <w:sz w:val="18"/>
        </w:rPr>
      </w:r>
      <w:r w:rsidRPr="00CB5635">
        <w:rPr>
          <w:noProof/>
          <w:sz w:val="18"/>
        </w:rPr>
        <w:fldChar w:fldCharType="separate"/>
      </w:r>
      <w:r w:rsidR="000649EB">
        <w:rPr>
          <w:noProof/>
          <w:sz w:val="18"/>
        </w:rPr>
        <w:t>18</w:t>
      </w:r>
      <w:r w:rsidRPr="00CB5635">
        <w:rPr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(Bankruptcy) Rules</w:t>
      </w:r>
      <w:r w:rsidR="00CB5635" w:rsidRPr="00CB5635">
        <w:rPr>
          <w:noProof/>
        </w:rPr>
        <w:t> </w:t>
      </w:r>
      <w:r w:rsidRPr="00CB5635">
        <w:rPr>
          <w:noProof/>
        </w:rPr>
        <w:t>2006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_Toc352232802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18</w:t>
      </w:r>
      <w:r w:rsidRPr="00CB5635">
        <w:rPr>
          <w:i w:val="0"/>
          <w:noProof/>
          <w:sz w:val="18"/>
        </w:rPr>
        <w:fldChar w:fldCharType="end"/>
      </w:r>
    </w:p>
    <w:p w:rsidR="004B6C0F" w:rsidRPr="00CB5635" w:rsidRDefault="004B6C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5635">
        <w:rPr>
          <w:noProof/>
        </w:rPr>
        <w:t>Part</w:t>
      </w:r>
      <w:r w:rsidR="00CB5635" w:rsidRPr="00CB5635">
        <w:rPr>
          <w:noProof/>
        </w:rPr>
        <w:t> </w:t>
      </w:r>
      <w:r w:rsidRPr="00CB5635">
        <w:rPr>
          <w:noProof/>
        </w:rPr>
        <w:t>3—Amendments of listed provisions: Judge</w:t>
      </w:r>
      <w:r w:rsidRPr="00CB5635">
        <w:rPr>
          <w:noProof/>
          <w:sz w:val="18"/>
        </w:rPr>
        <w:tab/>
      </w:r>
      <w:r w:rsidRPr="00CB5635">
        <w:rPr>
          <w:noProof/>
          <w:sz w:val="18"/>
        </w:rPr>
        <w:fldChar w:fldCharType="begin"/>
      </w:r>
      <w:r w:rsidRPr="00CB5635">
        <w:rPr>
          <w:noProof/>
          <w:sz w:val="18"/>
        </w:rPr>
        <w:instrText xml:space="preserve"> PAGEREF _Toc352232803 \h </w:instrText>
      </w:r>
      <w:r w:rsidRPr="00CB5635">
        <w:rPr>
          <w:noProof/>
          <w:sz w:val="18"/>
        </w:rPr>
      </w:r>
      <w:r w:rsidRPr="00CB5635">
        <w:rPr>
          <w:noProof/>
          <w:sz w:val="18"/>
        </w:rPr>
        <w:fldChar w:fldCharType="separate"/>
      </w:r>
      <w:r w:rsidR="000649EB">
        <w:rPr>
          <w:noProof/>
          <w:sz w:val="18"/>
        </w:rPr>
        <w:t>19</w:t>
      </w:r>
      <w:r w:rsidRPr="00CB5635">
        <w:rPr>
          <w:noProof/>
          <w:sz w:val="18"/>
        </w:rPr>
        <w:fldChar w:fldCharType="end"/>
      </w:r>
    </w:p>
    <w:p w:rsidR="004B6C0F" w:rsidRPr="00CB5635" w:rsidRDefault="004B6C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5635">
        <w:rPr>
          <w:noProof/>
        </w:rPr>
        <w:t>Federal Magistrates Court Rules</w:t>
      </w:r>
      <w:r w:rsidR="00CB5635" w:rsidRPr="00CB5635">
        <w:rPr>
          <w:noProof/>
        </w:rPr>
        <w:t> </w:t>
      </w:r>
      <w:r w:rsidRPr="00CB5635">
        <w:rPr>
          <w:noProof/>
        </w:rPr>
        <w:t>2001</w:t>
      </w:r>
      <w:r w:rsidRPr="00CB5635">
        <w:rPr>
          <w:i w:val="0"/>
          <w:noProof/>
          <w:sz w:val="18"/>
        </w:rPr>
        <w:tab/>
      </w:r>
      <w:r w:rsidRPr="00CB5635">
        <w:rPr>
          <w:i w:val="0"/>
          <w:noProof/>
          <w:sz w:val="18"/>
        </w:rPr>
        <w:fldChar w:fldCharType="begin"/>
      </w:r>
      <w:r w:rsidRPr="00CB5635">
        <w:rPr>
          <w:i w:val="0"/>
          <w:noProof/>
          <w:sz w:val="18"/>
        </w:rPr>
        <w:instrText xml:space="preserve"> PAGEREF _Toc352232804 \h </w:instrText>
      </w:r>
      <w:r w:rsidRPr="00CB5635">
        <w:rPr>
          <w:i w:val="0"/>
          <w:noProof/>
          <w:sz w:val="18"/>
        </w:rPr>
      </w:r>
      <w:r w:rsidRPr="00CB5635">
        <w:rPr>
          <w:i w:val="0"/>
          <w:noProof/>
          <w:sz w:val="18"/>
        </w:rPr>
        <w:fldChar w:fldCharType="separate"/>
      </w:r>
      <w:r w:rsidR="000649EB">
        <w:rPr>
          <w:i w:val="0"/>
          <w:noProof/>
          <w:sz w:val="18"/>
        </w:rPr>
        <w:t>19</w:t>
      </w:r>
      <w:r w:rsidRPr="00CB5635">
        <w:rPr>
          <w:i w:val="0"/>
          <w:noProof/>
          <w:sz w:val="18"/>
        </w:rPr>
        <w:fldChar w:fldCharType="end"/>
      </w:r>
    </w:p>
    <w:p w:rsidR="00A87AB9" w:rsidRPr="00CB5635" w:rsidRDefault="004B6C0F" w:rsidP="0048364F">
      <w:r w:rsidRPr="00CB5635">
        <w:fldChar w:fldCharType="end"/>
      </w:r>
    </w:p>
    <w:p w:rsidR="00722023" w:rsidRPr="00CB5635" w:rsidRDefault="00722023" w:rsidP="0048364F">
      <w:pPr>
        <w:sectPr w:rsidR="00722023" w:rsidRPr="00CB5635" w:rsidSect="002074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B5635" w:rsidRDefault="0048364F" w:rsidP="0048364F">
      <w:pPr>
        <w:pStyle w:val="ActHead5"/>
      </w:pPr>
      <w:bookmarkStart w:id="5" w:name="_Toc352232773"/>
      <w:r w:rsidRPr="00CB5635">
        <w:rPr>
          <w:rStyle w:val="CharSectno"/>
        </w:rPr>
        <w:lastRenderedPageBreak/>
        <w:t>1</w:t>
      </w:r>
      <w:r w:rsidRPr="00CB5635">
        <w:t xml:space="preserve">  </w:t>
      </w:r>
      <w:r w:rsidR="004F676E" w:rsidRPr="00CB5635">
        <w:t xml:space="preserve">Name of </w:t>
      </w:r>
      <w:r w:rsidR="003C7458" w:rsidRPr="00CB5635">
        <w:t>Rules</w:t>
      </w:r>
      <w:bookmarkEnd w:id="5"/>
    </w:p>
    <w:p w:rsidR="0048364F" w:rsidRPr="00CB5635" w:rsidRDefault="0048364F" w:rsidP="0048364F">
      <w:pPr>
        <w:pStyle w:val="subsection"/>
      </w:pPr>
      <w:r w:rsidRPr="00CB5635">
        <w:tab/>
      </w:r>
      <w:r w:rsidRPr="00CB5635">
        <w:tab/>
      </w:r>
      <w:r w:rsidR="003C7458" w:rsidRPr="00CB5635">
        <w:t>These Rules are</w:t>
      </w:r>
      <w:r w:rsidR="003801D0" w:rsidRPr="00CB5635">
        <w:t xml:space="preserve"> the</w:t>
      </w:r>
      <w:r w:rsidRPr="00CB5635">
        <w:t xml:space="preserve"> </w:t>
      </w:r>
      <w:bookmarkStart w:id="6" w:name="BKCheck15B_4"/>
      <w:bookmarkEnd w:id="6"/>
      <w:r w:rsidR="00CB0180" w:rsidRPr="00CB5635">
        <w:rPr>
          <w:i/>
        </w:rPr>
        <w:fldChar w:fldCharType="begin"/>
      </w:r>
      <w:r w:rsidR="00CB0180" w:rsidRPr="00CB5635">
        <w:rPr>
          <w:i/>
        </w:rPr>
        <w:instrText xml:space="preserve"> STYLEREF  ShortT </w:instrText>
      </w:r>
      <w:r w:rsidR="00CB0180" w:rsidRPr="00CB5635">
        <w:rPr>
          <w:i/>
        </w:rPr>
        <w:fldChar w:fldCharType="separate"/>
      </w:r>
      <w:r w:rsidR="000649EB">
        <w:rPr>
          <w:i/>
          <w:noProof/>
        </w:rPr>
        <w:t>Federal Magistrates Court Legislation Amendment Rules 2013 (No. 1)</w:t>
      </w:r>
      <w:r w:rsidR="00CB0180" w:rsidRPr="00CB5635">
        <w:rPr>
          <w:i/>
        </w:rPr>
        <w:fldChar w:fldCharType="end"/>
      </w:r>
      <w:r w:rsidR="000B1877" w:rsidRPr="00CB5635">
        <w:t>.</w:t>
      </w:r>
    </w:p>
    <w:p w:rsidR="003C7458" w:rsidRPr="00CB5635" w:rsidRDefault="003C7458" w:rsidP="003C7458">
      <w:pPr>
        <w:pStyle w:val="ActHead5"/>
      </w:pPr>
      <w:bookmarkStart w:id="7" w:name="_Toc352232774"/>
      <w:r w:rsidRPr="00CB5635">
        <w:rPr>
          <w:rStyle w:val="CharSectno"/>
        </w:rPr>
        <w:t>2</w:t>
      </w:r>
      <w:r w:rsidRPr="00CB5635">
        <w:t xml:space="preserve">  Commencement</w:t>
      </w:r>
      <w:bookmarkEnd w:id="7"/>
    </w:p>
    <w:p w:rsidR="003C7458" w:rsidRPr="00CB5635" w:rsidRDefault="003C7458" w:rsidP="003C7458">
      <w:pPr>
        <w:pStyle w:val="subsection"/>
      </w:pPr>
      <w:r w:rsidRPr="00CB5635">
        <w:tab/>
      </w:r>
      <w:r w:rsidRPr="00CB5635">
        <w:tab/>
        <w:t>Each provision of th</w:t>
      </w:r>
      <w:r w:rsidR="00081FDD" w:rsidRPr="00CB5635">
        <w:t>ese</w:t>
      </w:r>
      <w:r w:rsidRPr="00CB5635">
        <w:t xml:space="preserve"> </w:t>
      </w:r>
      <w:r w:rsidR="00081FDD" w:rsidRPr="00CB5635">
        <w:t xml:space="preserve">Rules </w:t>
      </w:r>
      <w:r w:rsidRPr="00CB5635">
        <w:t>specified in column 1 of the table commences, or is taken to have commenced, in accordance with column 2 of the table. Any other statement in column 2 has effect according to its terms.</w:t>
      </w:r>
    </w:p>
    <w:p w:rsidR="003C7458" w:rsidRPr="00CB5635" w:rsidRDefault="003C7458" w:rsidP="003C7458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C7458" w:rsidRPr="00CB5635" w:rsidTr="00556CFC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Commencement information</w:t>
            </w:r>
          </w:p>
        </w:tc>
      </w:tr>
      <w:tr w:rsidR="003C7458" w:rsidRPr="00CB5635" w:rsidTr="00556CFC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Column 3</w:t>
            </w:r>
          </w:p>
        </w:tc>
      </w:tr>
      <w:tr w:rsidR="003C7458" w:rsidRPr="00CB5635" w:rsidTr="00556CFC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Date/Details</w:t>
            </w:r>
          </w:p>
        </w:tc>
      </w:tr>
      <w:tr w:rsidR="003C7458" w:rsidRPr="00CB5635" w:rsidTr="00556CFC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</w:pPr>
            <w:r w:rsidRPr="00CB5635">
              <w:t>1.  Rules</w:t>
            </w:r>
            <w:r w:rsidR="00CB5635" w:rsidRPr="00CB5635">
              <w:t> </w:t>
            </w:r>
            <w:r w:rsidRPr="00CB5635">
              <w:t>1 to 4 and anything in this rule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</w:pPr>
            <w:r w:rsidRPr="00CB5635">
              <w:t>The day after registration.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3C7458" w:rsidRPr="00CB5635" w:rsidRDefault="003C7458" w:rsidP="00556CFC">
            <w:pPr>
              <w:pStyle w:val="Tabletext"/>
            </w:pPr>
          </w:p>
        </w:tc>
      </w:tr>
      <w:tr w:rsidR="003C7458" w:rsidRPr="00CB5635" w:rsidTr="00556CFC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</w:pPr>
            <w:r w:rsidRPr="00CB5635">
              <w:t>2.  Schedule</w:t>
            </w:r>
            <w:r w:rsidR="00CB5635" w:rsidRPr="00CB5635">
              <w:t> </w:t>
            </w:r>
            <w:r w:rsidRPr="00CB5635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C7458" w:rsidRPr="00CB5635" w:rsidRDefault="003C7458" w:rsidP="00556CFC">
            <w:pPr>
              <w:pStyle w:val="Tabletext"/>
            </w:pPr>
            <w:r w:rsidRPr="00CB5635">
              <w:t>The day after registration</w:t>
            </w:r>
            <w:r w:rsidR="00081FDD" w:rsidRPr="00CB5635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C7458" w:rsidRPr="00CB5635" w:rsidRDefault="003C7458" w:rsidP="00556CFC">
            <w:pPr>
              <w:pStyle w:val="Tabletext"/>
            </w:pPr>
          </w:p>
        </w:tc>
      </w:tr>
      <w:tr w:rsidR="003C7458" w:rsidRPr="00CB5635" w:rsidTr="00556CFC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</w:pPr>
            <w:r w:rsidRPr="00CB5635">
              <w:t>3.  Schedule</w:t>
            </w:r>
            <w:r w:rsidR="00CB5635" w:rsidRPr="00CB5635">
              <w:t> </w:t>
            </w:r>
            <w:r w:rsidRPr="00CB5635"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C7458" w:rsidRPr="00CB5635" w:rsidRDefault="003C7458" w:rsidP="00081FDD">
            <w:pPr>
              <w:pStyle w:val="Tabletext"/>
            </w:pPr>
            <w:r w:rsidRPr="00CB5635">
              <w:t>At the same time as Schedule</w:t>
            </w:r>
            <w:r w:rsidR="00CB5635" w:rsidRPr="00CB5635">
              <w:t> </w:t>
            </w:r>
            <w:r w:rsidRPr="00CB5635">
              <w:t xml:space="preserve">3 to the </w:t>
            </w:r>
            <w:r w:rsidRPr="00CB5635">
              <w:rPr>
                <w:i/>
              </w:rPr>
              <w:t>Access to Justice (Federal Jurisdiction) Amendment Act 2012</w:t>
            </w:r>
            <w:r w:rsidR="00081FDD" w:rsidRPr="00CB5635">
              <w:rPr>
                <w:i/>
              </w:rPr>
              <w:t xml:space="preserve"> </w:t>
            </w:r>
            <w:r w:rsidR="00081FDD" w:rsidRPr="00CB5635">
              <w:t>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C7458" w:rsidRPr="00CB5635" w:rsidRDefault="003C7458" w:rsidP="00556CFC">
            <w:pPr>
              <w:pStyle w:val="Tabletext"/>
            </w:pPr>
          </w:p>
        </w:tc>
      </w:tr>
      <w:tr w:rsidR="003C7458" w:rsidRPr="00CB5635" w:rsidTr="00556CFC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3C7458" w:rsidRPr="00CB5635" w:rsidRDefault="003C7458" w:rsidP="00556CFC">
            <w:pPr>
              <w:pStyle w:val="Tabletext"/>
            </w:pPr>
            <w:r w:rsidRPr="00CB5635">
              <w:t>4.  Schedule</w:t>
            </w:r>
            <w:r w:rsidR="00CB5635" w:rsidRPr="00CB5635">
              <w:t> </w:t>
            </w:r>
            <w:r w:rsidRPr="00CB5635"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3C7458" w:rsidRPr="00CB5635" w:rsidRDefault="003C7458" w:rsidP="00081FDD">
            <w:pPr>
              <w:pStyle w:val="Tabletext"/>
            </w:pPr>
            <w:r w:rsidRPr="00CB5635">
              <w:t>At the same time as Schedule</w:t>
            </w:r>
            <w:r w:rsidR="00CB5635" w:rsidRPr="00CB5635">
              <w:t> </w:t>
            </w:r>
            <w:r w:rsidRPr="00CB5635">
              <w:t xml:space="preserve">1 to the </w:t>
            </w:r>
            <w:r w:rsidRPr="00CB5635">
              <w:rPr>
                <w:i/>
              </w:rPr>
              <w:t>Federal Circuit Court of Australia Legislation Amendment Act 2012</w:t>
            </w:r>
            <w:r w:rsidR="00081FDD" w:rsidRPr="00CB5635">
              <w:rPr>
                <w:i/>
              </w:rPr>
              <w:t xml:space="preserve"> </w:t>
            </w:r>
            <w:r w:rsidR="00081FDD" w:rsidRPr="00CB5635">
              <w:t>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3C7458" w:rsidRPr="00CB5635" w:rsidRDefault="003C7458" w:rsidP="00556CFC">
            <w:pPr>
              <w:pStyle w:val="Tabletext"/>
            </w:pPr>
          </w:p>
        </w:tc>
      </w:tr>
    </w:tbl>
    <w:p w:rsidR="003C7458" w:rsidRPr="00CB5635" w:rsidRDefault="003C7458" w:rsidP="003C7458">
      <w:pPr>
        <w:pStyle w:val="ActHead5"/>
      </w:pPr>
      <w:bookmarkStart w:id="8" w:name="_Toc352232775"/>
      <w:r w:rsidRPr="00CB5635">
        <w:rPr>
          <w:rStyle w:val="CharSectno"/>
        </w:rPr>
        <w:t>3</w:t>
      </w:r>
      <w:r w:rsidRPr="00CB5635">
        <w:t xml:space="preserve">  Authority</w:t>
      </w:r>
      <w:bookmarkEnd w:id="8"/>
    </w:p>
    <w:p w:rsidR="003C7458" w:rsidRPr="00CB5635" w:rsidRDefault="00081FDD" w:rsidP="003C7458">
      <w:pPr>
        <w:pStyle w:val="subsection"/>
      </w:pPr>
      <w:r w:rsidRPr="00CB5635">
        <w:tab/>
      </w:r>
      <w:r w:rsidRPr="00CB5635">
        <w:tab/>
        <w:t>These R</w:t>
      </w:r>
      <w:r w:rsidR="003C7458" w:rsidRPr="00CB5635">
        <w:t xml:space="preserve">ules are made under the </w:t>
      </w:r>
      <w:r w:rsidR="003C7458" w:rsidRPr="00CB5635">
        <w:rPr>
          <w:i/>
        </w:rPr>
        <w:t>Federal Magistrates Act 1999</w:t>
      </w:r>
      <w:r w:rsidR="003C7458" w:rsidRPr="00CB5635">
        <w:t>.</w:t>
      </w:r>
    </w:p>
    <w:p w:rsidR="003C7458" w:rsidRPr="00CB5635" w:rsidRDefault="003C7458" w:rsidP="003C7458">
      <w:pPr>
        <w:pStyle w:val="ActHead5"/>
      </w:pPr>
      <w:bookmarkStart w:id="9" w:name="_Toc352232776"/>
      <w:r w:rsidRPr="00CB5635">
        <w:rPr>
          <w:rStyle w:val="CharSectno"/>
        </w:rPr>
        <w:t>4</w:t>
      </w:r>
      <w:r w:rsidRPr="00CB5635">
        <w:t xml:space="preserve">  Schedule(s)</w:t>
      </w:r>
      <w:bookmarkEnd w:id="9"/>
    </w:p>
    <w:p w:rsidR="003C7458" w:rsidRPr="00CB5635" w:rsidRDefault="003C7458" w:rsidP="003C7458">
      <w:pPr>
        <w:pStyle w:val="subsection"/>
      </w:pPr>
      <w:r w:rsidRPr="00CB5635">
        <w:tab/>
      </w:r>
      <w:r w:rsidRPr="00CB563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C7458" w:rsidRPr="00CB5635" w:rsidRDefault="003C7458" w:rsidP="003C7458">
      <w:pPr>
        <w:pStyle w:val="ActHead6"/>
        <w:pageBreakBefore/>
      </w:pPr>
      <w:bookmarkStart w:id="10" w:name="_Toc352232777"/>
      <w:bookmarkStart w:id="11" w:name="opcAmSched"/>
      <w:r w:rsidRPr="00CB5635">
        <w:rPr>
          <w:rStyle w:val="CharAmSchNo"/>
        </w:rPr>
        <w:lastRenderedPageBreak/>
        <w:t>Schedule</w:t>
      </w:r>
      <w:r w:rsidR="00CB5635" w:rsidRPr="00CB5635">
        <w:rPr>
          <w:rStyle w:val="CharAmSchNo"/>
        </w:rPr>
        <w:t> </w:t>
      </w:r>
      <w:r w:rsidRPr="00CB5635">
        <w:rPr>
          <w:rStyle w:val="CharAmSchNo"/>
        </w:rPr>
        <w:t>1</w:t>
      </w:r>
      <w:r w:rsidRPr="00CB5635">
        <w:t>—</w:t>
      </w:r>
      <w:r w:rsidRPr="00CB5635">
        <w:rPr>
          <w:rStyle w:val="CharAmSchText"/>
        </w:rPr>
        <w:t>Amendments commencing day after registration</w:t>
      </w:r>
      <w:bookmarkEnd w:id="10"/>
    </w:p>
    <w:bookmarkEnd w:id="11"/>
    <w:p w:rsidR="003C7458" w:rsidRPr="00CB5635" w:rsidRDefault="003C7458" w:rsidP="003C7458">
      <w:pPr>
        <w:pStyle w:val="Header"/>
      </w:pPr>
      <w:r w:rsidRPr="00CB5635">
        <w:rPr>
          <w:rStyle w:val="CharAmPartNo"/>
        </w:rPr>
        <w:t xml:space="preserve"> </w:t>
      </w:r>
      <w:r w:rsidRPr="00CB5635">
        <w:rPr>
          <w:rStyle w:val="CharAmPartText"/>
        </w:rPr>
        <w:t xml:space="preserve"> </w:t>
      </w:r>
    </w:p>
    <w:p w:rsidR="003C7458" w:rsidRPr="00CB5635" w:rsidRDefault="003C7458" w:rsidP="003C7458">
      <w:pPr>
        <w:pStyle w:val="ActHead9"/>
      </w:pPr>
      <w:bookmarkStart w:id="12" w:name="_Toc352232778"/>
      <w:r w:rsidRPr="00CB5635">
        <w:t>Federal Magistrates Court Rules</w:t>
      </w:r>
      <w:r w:rsidR="00CB5635" w:rsidRPr="00CB5635">
        <w:t> </w:t>
      </w:r>
      <w:r w:rsidRPr="00CB5635">
        <w:t>2001</w:t>
      </w:r>
      <w:bookmarkEnd w:id="12"/>
    </w:p>
    <w:p w:rsidR="007F47AD" w:rsidRPr="00CB5635" w:rsidRDefault="008F602F" w:rsidP="003C7458">
      <w:pPr>
        <w:pStyle w:val="ItemHead"/>
      </w:pPr>
      <w:r w:rsidRPr="00CB5635">
        <w:t>1</w:t>
      </w:r>
      <w:r w:rsidR="003C7458" w:rsidRPr="00CB5635">
        <w:t xml:space="preserve">  </w:t>
      </w:r>
      <w:proofErr w:type="spellStart"/>
      <w:r w:rsidR="007F47AD" w:rsidRPr="00CB5635">
        <w:t>Subrule</w:t>
      </w:r>
      <w:proofErr w:type="spellEnd"/>
      <w:r w:rsidR="007F47AD" w:rsidRPr="00CB5635">
        <w:t xml:space="preserve"> 1.05(2)</w:t>
      </w:r>
    </w:p>
    <w:p w:rsidR="007F47AD" w:rsidRPr="00CB5635" w:rsidRDefault="007F47AD" w:rsidP="007F47AD">
      <w:pPr>
        <w:pStyle w:val="Item"/>
      </w:pPr>
      <w:r w:rsidRPr="00CB5635">
        <w:t>Omit “</w:t>
      </w:r>
      <w:r w:rsidRPr="00CB5635">
        <w:rPr>
          <w:i/>
        </w:rPr>
        <w:t>2004 or the Family Law Rules</w:t>
      </w:r>
      <w:r w:rsidR="00CB5635" w:rsidRPr="00CB5635">
        <w:rPr>
          <w:i/>
        </w:rPr>
        <w:t> </w:t>
      </w:r>
      <w:r w:rsidRPr="00CB5635">
        <w:rPr>
          <w:i/>
        </w:rPr>
        <w:t>1984</w:t>
      </w:r>
      <w:r w:rsidRPr="00CB5635">
        <w:t>”.</w:t>
      </w:r>
    </w:p>
    <w:p w:rsidR="003C7458" w:rsidRPr="00CB5635" w:rsidRDefault="008F602F" w:rsidP="003C7458">
      <w:pPr>
        <w:pStyle w:val="ItemHead"/>
      </w:pPr>
      <w:r w:rsidRPr="00CB5635">
        <w:t>2</w:t>
      </w:r>
      <w:r w:rsidR="007F47AD" w:rsidRPr="00CB5635">
        <w:t xml:space="preserve">  </w:t>
      </w:r>
      <w:r w:rsidR="003C7458" w:rsidRPr="00CB5635">
        <w:t>Rule</w:t>
      </w:r>
      <w:r w:rsidR="00CB5635" w:rsidRPr="00CB5635">
        <w:t> </w:t>
      </w:r>
      <w:r w:rsidR="003C7458" w:rsidRPr="00CB5635">
        <w:t>6.12</w:t>
      </w:r>
    </w:p>
    <w:p w:rsidR="003C7458" w:rsidRPr="00CB5635" w:rsidRDefault="003C7458" w:rsidP="003C7458">
      <w:pPr>
        <w:pStyle w:val="Item"/>
      </w:pPr>
      <w:r w:rsidRPr="00CB5635">
        <w:t>After “A document”, insert “served by post, fax or electronic communication”.</w:t>
      </w:r>
    </w:p>
    <w:p w:rsidR="00DF75B0" w:rsidRPr="00CB5635" w:rsidRDefault="008F602F" w:rsidP="00DF75B0">
      <w:pPr>
        <w:pStyle w:val="ItemHead"/>
      </w:pPr>
      <w:r w:rsidRPr="00CB5635">
        <w:t>3</w:t>
      </w:r>
      <w:r w:rsidR="00DF75B0" w:rsidRPr="00CB5635">
        <w:t xml:space="preserve">  Rule</w:t>
      </w:r>
      <w:r w:rsidR="00CB5635" w:rsidRPr="00CB5635">
        <w:t> </w:t>
      </w:r>
      <w:r w:rsidR="00DF75B0" w:rsidRPr="00CB5635">
        <w:t>8.02 (notes 1 and 2)</w:t>
      </w:r>
    </w:p>
    <w:p w:rsidR="00DF75B0" w:rsidRPr="00CB5635" w:rsidRDefault="00DF75B0" w:rsidP="00DF75B0">
      <w:pPr>
        <w:pStyle w:val="Item"/>
      </w:pPr>
      <w:r w:rsidRPr="00CB5635">
        <w:t>Repeal the notes, substitute:</w:t>
      </w:r>
    </w:p>
    <w:p w:rsidR="00DF75B0" w:rsidRPr="00CB5635" w:rsidRDefault="00DF75B0" w:rsidP="00DF75B0">
      <w:pPr>
        <w:pStyle w:val="notetext"/>
      </w:pPr>
      <w:r w:rsidRPr="00CB5635">
        <w:t>Note:</w:t>
      </w:r>
      <w:r w:rsidRPr="00CB5635">
        <w:tab/>
        <w:t>See subsections</w:t>
      </w:r>
      <w:r w:rsidR="00CB5635" w:rsidRPr="00CB5635">
        <w:t> </w:t>
      </w:r>
      <w:r w:rsidRPr="00CB5635">
        <w:t>39(3) and (4) of the Act for matters the Court must have regard to in deciding whether to transfer a proceeding to the Federal Court or the Family Court.</w:t>
      </w:r>
    </w:p>
    <w:p w:rsidR="00DF75B0" w:rsidRPr="00CB5635" w:rsidRDefault="008F602F" w:rsidP="00DF75B0">
      <w:pPr>
        <w:pStyle w:val="ItemHead"/>
      </w:pPr>
      <w:r w:rsidRPr="00CB5635">
        <w:t>4</w:t>
      </w:r>
      <w:r w:rsidR="00DF75B0" w:rsidRPr="00CB5635">
        <w:t xml:space="preserve">  </w:t>
      </w:r>
      <w:proofErr w:type="spellStart"/>
      <w:r w:rsidR="00DF75B0" w:rsidRPr="00CB5635">
        <w:t>Subrule</w:t>
      </w:r>
      <w:proofErr w:type="spellEnd"/>
      <w:r w:rsidR="00DF75B0" w:rsidRPr="00CB5635">
        <w:t xml:space="preserve"> 20.00A(1) (table item</w:t>
      </w:r>
      <w:r w:rsidR="00CB5635" w:rsidRPr="00CB5635">
        <w:t> </w:t>
      </w:r>
      <w:r w:rsidR="00DF75B0" w:rsidRPr="00CB5635">
        <w:t>30)</w:t>
      </w:r>
    </w:p>
    <w:p w:rsidR="00DF75B0" w:rsidRPr="00CB5635" w:rsidRDefault="00DF75B0" w:rsidP="00DF75B0">
      <w:pPr>
        <w:pStyle w:val="Item"/>
      </w:pPr>
      <w:r w:rsidRPr="00CB5635">
        <w:t>Omit “Regulations, Rules or procedures”, substitute “Family Law Regulations, these Rules or procedures related to these Rules”.</w:t>
      </w:r>
    </w:p>
    <w:p w:rsidR="003C7458" w:rsidRPr="00CB5635" w:rsidRDefault="008F602F" w:rsidP="003C7458">
      <w:pPr>
        <w:pStyle w:val="ItemHead"/>
      </w:pPr>
      <w:r w:rsidRPr="00CB5635">
        <w:t>5</w:t>
      </w:r>
      <w:r w:rsidR="00DF75B0" w:rsidRPr="00CB5635">
        <w:t xml:space="preserve">  </w:t>
      </w:r>
      <w:r w:rsidR="00FE1563" w:rsidRPr="00CB5635">
        <w:t>Rule</w:t>
      </w:r>
      <w:r w:rsidR="00CB5635" w:rsidRPr="00CB5635">
        <w:t> </w:t>
      </w:r>
      <w:r w:rsidR="003C7458" w:rsidRPr="00CB5635">
        <w:t>25A.0</w:t>
      </w:r>
      <w:r w:rsidR="00FE1563" w:rsidRPr="00CB5635">
        <w:t>3</w:t>
      </w:r>
    </w:p>
    <w:p w:rsidR="00975462" w:rsidRPr="00CB5635" w:rsidRDefault="00975462" w:rsidP="00975462">
      <w:pPr>
        <w:pStyle w:val="Item"/>
      </w:pPr>
      <w:r w:rsidRPr="00CB5635">
        <w:t>Repeal the rule, substitute:</w:t>
      </w:r>
    </w:p>
    <w:p w:rsidR="00975462" w:rsidRPr="00CB5635" w:rsidRDefault="00975462" w:rsidP="00975462">
      <w:pPr>
        <w:pStyle w:val="ActHead5"/>
      </w:pPr>
      <w:bookmarkStart w:id="13" w:name="_Toc352232779"/>
      <w:r w:rsidRPr="00CB5635">
        <w:t>25A.03</w:t>
      </w:r>
      <w:r w:rsidRPr="00CB5635">
        <w:tab/>
        <w:t>Documents to be filed with applications</w:t>
      </w:r>
      <w:bookmarkEnd w:id="13"/>
    </w:p>
    <w:p w:rsidR="00975462" w:rsidRPr="00CB5635" w:rsidRDefault="00975462" w:rsidP="00975462">
      <w:pPr>
        <w:pStyle w:val="subsection"/>
      </w:pPr>
      <w:r w:rsidRPr="00CB5635">
        <w:tab/>
        <w:t>(1)</w:t>
      </w:r>
      <w:r w:rsidRPr="00CB5635">
        <w:tab/>
        <w:t>A person must file with an application under this Part, the following documents:</w:t>
      </w:r>
    </w:p>
    <w:p w:rsidR="00975462" w:rsidRPr="00CB5635" w:rsidRDefault="00975462" w:rsidP="00975462">
      <w:pPr>
        <w:pStyle w:val="paragraph"/>
      </w:pPr>
      <w:r w:rsidRPr="00CB5635">
        <w:tab/>
        <w:t>(a)</w:t>
      </w:r>
      <w:r w:rsidRPr="00CB5635">
        <w:tab/>
        <w:t>an affidavit setting out the facts and circumstances relied on and the grounds of the application, attaching:</w:t>
      </w:r>
    </w:p>
    <w:p w:rsidR="00975462" w:rsidRPr="00CB5635" w:rsidRDefault="00975462" w:rsidP="00975462">
      <w:pPr>
        <w:pStyle w:val="paragraphsub"/>
      </w:pPr>
      <w:r w:rsidRPr="00CB5635">
        <w:tab/>
        <w:t>(</w:t>
      </w:r>
      <w:proofErr w:type="spellStart"/>
      <w:r w:rsidRPr="00CB5635">
        <w:t>i</w:t>
      </w:r>
      <w:proofErr w:type="spellEnd"/>
      <w:r w:rsidRPr="00CB5635">
        <w:t>)</w:t>
      </w:r>
      <w:r w:rsidRPr="00CB5635">
        <w:tab/>
        <w:t>a copy of any assessment relevant to the application made by the Child Support Registrar; and</w:t>
      </w:r>
    </w:p>
    <w:p w:rsidR="00975462" w:rsidRPr="00CB5635" w:rsidRDefault="00975462" w:rsidP="00975462">
      <w:pPr>
        <w:pStyle w:val="paragraphsub"/>
      </w:pPr>
      <w:r w:rsidRPr="00CB5635">
        <w:tab/>
        <w:t>(ii)</w:t>
      </w:r>
      <w:r w:rsidRPr="00CB5635">
        <w:tab/>
        <w:t xml:space="preserve">a copy of any decision relevant to the application made by the Child Support Registrar or </w:t>
      </w:r>
      <w:proofErr w:type="spellStart"/>
      <w:r w:rsidRPr="00CB5635">
        <w:t>SSAT</w:t>
      </w:r>
      <w:proofErr w:type="spellEnd"/>
      <w:r w:rsidRPr="00CB5635">
        <w:t>, and any statement of reasons for that decision; and</w:t>
      </w:r>
    </w:p>
    <w:p w:rsidR="00975462" w:rsidRPr="00CB5635" w:rsidRDefault="00975462" w:rsidP="00975462">
      <w:pPr>
        <w:pStyle w:val="paragraphsub"/>
      </w:pPr>
      <w:r w:rsidRPr="00CB5635">
        <w:tab/>
        <w:t>(iii)</w:t>
      </w:r>
      <w:r w:rsidRPr="00CB5635">
        <w:tab/>
        <w:t>a copy of any orders relevant to the application;</w:t>
      </w:r>
    </w:p>
    <w:p w:rsidR="00975462" w:rsidRPr="00CB5635" w:rsidRDefault="00975462" w:rsidP="00975462">
      <w:pPr>
        <w:pStyle w:val="paragraph"/>
      </w:pPr>
      <w:r w:rsidRPr="00CB5635">
        <w:lastRenderedPageBreak/>
        <w:tab/>
        <w:t>(b)</w:t>
      </w:r>
      <w:r w:rsidRPr="00CB5635">
        <w:tab/>
        <w:t>a completed financial statement in accordance with the approved form.</w:t>
      </w:r>
    </w:p>
    <w:p w:rsidR="00975462" w:rsidRPr="00CB5635" w:rsidRDefault="00975462" w:rsidP="00975462">
      <w:pPr>
        <w:pStyle w:val="subsection"/>
      </w:pPr>
      <w:r w:rsidRPr="00CB5635">
        <w:tab/>
        <w:t>(2)</w:t>
      </w:r>
      <w:r w:rsidRPr="00CB5635">
        <w:tab/>
        <w:t xml:space="preserve">However, </w:t>
      </w:r>
      <w:r w:rsidR="00CB5635" w:rsidRPr="00CB5635">
        <w:t>paragraph (</w:t>
      </w:r>
      <w:r w:rsidRPr="00CB5635">
        <w:t>1)(b) does not apply to:</w:t>
      </w:r>
    </w:p>
    <w:p w:rsidR="00975462" w:rsidRPr="00CB5635" w:rsidRDefault="00975462" w:rsidP="00975462">
      <w:pPr>
        <w:pStyle w:val="paragraph"/>
      </w:pPr>
      <w:r w:rsidRPr="00CB5635">
        <w:tab/>
        <w:t>(a)</w:t>
      </w:r>
      <w:r w:rsidRPr="00CB5635">
        <w:tab/>
        <w:t xml:space="preserve">an appeal from a decision of the </w:t>
      </w:r>
      <w:proofErr w:type="spellStart"/>
      <w:r w:rsidRPr="00CB5635">
        <w:t>SSAT</w:t>
      </w:r>
      <w:proofErr w:type="spellEnd"/>
      <w:r w:rsidRPr="00CB5635">
        <w:t xml:space="preserve"> or the Child Support Registrar; </w:t>
      </w:r>
      <w:r w:rsidR="00410050" w:rsidRPr="00CB5635">
        <w:t>or</w:t>
      </w:r>
    </w:p>
    <w:p w:rsidR="00975462" w:rsidRPr="00CB5635" w:rsidRDefault="00975462" w:rsidP="00975462">
      <w:pPr>
        <w:pStyle w:val="paragraph"/>
      </w:pPr>
      <w:r w:rsidRPr="00CB5635">
        <w:tab/>
        <w:t>(b)</w:t>
      </w:r>
      <w:r w:rsidRPr="00CB5635">
        <w:tab/>
        <w:t>an application under subsection</w:t>
      </w:r>
      <w:r w:rsidR="00CB5635" w:rsidRPr="00CB5635">
        <w:t> </w:t>
      </w:r>
      <w:r w:rsidRPr="00CB5635">
        <w:t>106A(2) or 107(1) of the Assessment Act.</w:t>
      </w:r>
    </w:p>
    <w:p w:rsidR="007F47AD" w:rsidRPr="00CB5635" w:rsidRDefault="008F602F" w:rsidP="003C7458">
      <w:pPr>
        <w:pStyle w:val="ItemHead"/>
      </w:pPr>
      <w:r w:rsidRPr="00CB5635">
        <w:t>6</w:t>
      </w:r>
      <w:r w:rsidR="003C7458" w:rsidRPr="00CB5635">
        <w:t xml:space="preserve">  </w:t>
      </w:r>
      <w:r w:rsidR="007F47AD" w:rsidRPr="00CB5635">
        <w:t>Rule</w:t>
      </w:r>
      <w:r w:rsidR="00CB5635" w:rsidRPr="00CB5635">
        <w:t> </w:t>
      </w:r>
      <w:r w:rsidR="007F47AD" w:rsidRPr="00CB5635">
        <w:t>25B.05 (note)</w:t>
      </w:r>
    </w:p>
    <w:p w:rsidR="007F47AD" w:rsidRPr="00CB5635" w:rsidRDefault="007F47AD" w:rsidP="007F47AD">
      <w:pPr>
        <w:pStyle w:val="Item"/>
      </w:pPr>
      <w:r w:rsidRPr="00CB5635">
        <w:t>Omit “</w:t>
      </w:r>
      <w:r w:rsidRPr="00CB5635">
        <w:rPr>
          <w:i/>
        </w:rPr>
        <w:t>2004</w:t>
      </w:r>
      <w:r w:rsidRPr="00CB5635">
        <w:t>”.</w:t>
      </w:r>
    </w:p>
    <w:p w:rsidR="003C7458" w:rsidRPr="00CB5635" w:rsidRDefault="008F602F" w:rsidP="003C7458">
      <w:pPr>
        <w:pStyle w:val="ItemHead"/>
      </w:pPr>
      <w:r w:rsidRPr="00CB5635">
        <w:t>7</w:t>
      </w:r>
      <w:r w:rsidR="007F47AD" w:rsidRPr="00CB5635">
        <w:t xml:space="preserve">  </w:t>
      </w:r>
      <w:proofErr w:type="spellStart"/>
      <w:r w:rsidR="003C7458" w:rsidRPr="00CB5635">
        <w:t>Subrule</w:t>
      </w:r>
      <w:proofErr w:type="spellEnd"/>
      <w:r w:rsidR="003C7458" w:rsidRPr="00CB5635">
        <w:t xml:space="preserve"> 44.15(1)</w:t>
      </w:r>
    </w:p>
    <w:p w:rsidR="003C7458" w:rsidRPr="00CB5635" w:rsidRDefault="003C7458" w:rsidP="003C7458">
      <w:pPr>
        <w:pStyle w:val="Item"/>
      </w:pPr>
      <w:r w:rsidRPr="00CB5635">
        <w:t>Omit “item</w:t>
      </w:r>
      <w:r w:rsidR="00CB5635" w:rsidRPr="00CB5635">
        <w:t> </w:t>
      </w:r>
      <w:r w:rsidRPr="00CB5635">
        <w:t>1”, substitute “Division</w:t>
      </w:r>
      <w:r w:rsidR="00CB5635" w:rsidRPr="00CB5635">
        <w:t> </w:t>
      </w:r>
      <w:r w:rsidRPr="00CB5635">
        <w:t>1”.</w:t>
      </w:r>
    </w:p>
    <w:p w:rsidR="003C7458" w:rsidRPr="00CB5635" w:rsidRDefault="008F602F" w:rsidP="003C7458">
      <w:pPr>
        <w:pStyle w:val="ItemHead"/>
      </w:pPr>
      <w:r w:rsidRPr="00CB5635">
        <w:t>8</w:t>
      </w:r>
      <w:r w:rsidR="003C7458" w:rsidRPr="00CB5635">
        <w:t xml:space="preserve">  </w:t>
      </w:r>
      <w:proofErr w:type="spellStart"/>
      <w:r w:rsidR="003C7458" w:rsidRPr="00CB5635">
        <w:t>Subrule</w:t>
      </w:r>
      <w:proofErr w:type="spellEnd"/>
      <w:r w:rsidR="003C7458" w:rsidRPr="00CB5635">
        <w:t xml:space="preserve"> 44.15(2)</w:t>
      </w:r>
    </w:p>
    <w:p w:rsidR="003C7458" w:rsidRPr="00CB5635" w:rsidRDefault="003C7458" w:rsidP="003C7458">
      <w:pPr>
        <w:pStyle w:val="Item"/>
      </w:pPr>
      <w:r w:rsidRPr="00CB5635">
        <w:t>Omit “item</w:t>
      </w:r>
      <w:r w:rsidR="00CB5635" w:rsidRPr="00CB5635">
        <w:t> </w:t>
      </w:r>
      <w:r w:rsidRPr="00CB5635">
        <w:t>2”, substitute “Division</w:t>
      </w:r>
      <w:r w:rsidR="00CB5635" w:rsidRPr="00CB5635">
        <w:t> </w:t>
      </w:r>
      <w:r w:rsidRPr="00CB5635">
        <w:t>2”.</w:t>
      </w:r>
    </w:p>
    <w:p w:rsidR="008F602F" w:rsidRPr="00CB5635" w:rsidRDefault="008F602F" w:rsidP="008F602F">
      <w:pPr>
        <w:pStyle w:val="ItemHead"/>
      </w:pPr>
      <w:r w:rsidRPr="00CB5635">
        <w:t>9  Subparagraphs</w:t>
      </w:r>
      <w:r w:rsidR="00CB5635" w:rsidRPr="00CB5635">
        <w:t> </w:t>
      </w:r>
      <w:r w:rsidRPr="00CB5635">
        <w:t>45.06(b)(ii) and 45.07(b)(ii)</w:t>
      </w:r>
    </w:p>
    <w:p w:rsidR="008F602F" w:rsidRPr="00CB5635" w:rsidRDefault="008F602F" w:rsidP="008F602F">
      <w:pPr>
        <w:pStyle w:val="Item"/>
      </w:pPr>
      <w:r w:rsidRPr="00CB5635">
        <w:t>Omit “Fair Work Australia” (wherever occurring), substitute “the Fair Work Commission”.</w:t>
      </w:r>
    </w:p>
    <w:p w:rsidR="003C7458" w:rsidRPr="00CB5635" w:rsidRDefault="008F602F" w:rsidP="003C7458">
      <w:pPr>
        <w:pStyle w:val="ItemHead"/>
      </w:pPr>
      <w:r w:rsidRPr="00CB5635">
        <w:t>10</w:t>
      </w:r>
      <w:r w:rsidR="003C7458" w:rsidRPr="00CB5635">
        <w:t xml:space="preserve">  Paragraph 45.13B(2)(d)</w:t>
      </w:r>
    </w:p>
    <w:p w:rsidR="003C7458" w:rsidRPr="00CB5635" w:rsidRDefault="003C7458" w:rsidP="003C7458">
      <w:pPr>
        <w:pStyle w:val="Item"/>
      </w:pPr>
      <w:r w:rsidRPr="00CB5635">
        <w:t>Repeal the paragraph, substitute:</w:t>
      </w:r>
    </w:p>
    <w:p w:rsidR="003C7458" w:rsidRPr="00CB5635" w:rsidRDefault="003C7458" w:rsidP="003C7458">
      <w:pPr>
        <w:pStyle w:val="paragraph"/>
      </w:pPr>
      <w:r w:rsidRPr="00CB5635">
        <w:tab/>
        <w:t>(d)</w:t>
      </w:r>
      <w:r w:rsidRPr="00CB5635">
        <w:tab/>
        <w:t>a</w:t>
      </w:r>
      <w:r w:rsidR="007C61D2" w:rsidRPr="00CB5635">
        <w:t>n</w:t>
      </w:r>
      <w:r w:rsidRPr="00CB5635">
        <w:t xml:space="preserve"> </w:t>
      </w:r>
      <w:proofErr w:type="spellStart"/>
      <w:r w:rsidRPr="00CB5635">
        <w:t>FWC</w:t>
      </w:r>
      <w:proofErr w:type="spellEnd"/>
      <w:r w:rsidRPr="00CB5635">
        <w:t xml:space="preserve"> member nominated by the President of the Fair Work Commission.</w:t>
      </w:r>
    </w:p>
    <w:p w:rsidR="003C7458" w:rsidRPr="00CB5635" w:rsidRDefault="008F602F" w:rsidP="003C7458">
      <w:pPr>
        <w:pStyle w:val="ItemHead"/>
      </w:pPr>
      <w:r w:rsidRPr="00CB5635">
        <w:t>11</w:t>
      </w:r>
      <w:r w:rsidR="003C7458" w:rsidRPr="00CB5635">
        <w:t xml:space="preserve">  </w:t>
      </w:r>
      <w:proofErr w:type="spellStart"/>
      <w:r w:rsidR="003C7458" w:rsidRPr="00CB5635">
        <w:t>Sub</w:t>
      </w:r>
      <w:r w:rsidR="00081FDD" w:rsidRPr="00CB5635">
        <w:t>rule</w:t>
      </w:r>
      <w:proofErr w:type="spellEnd"/>
      <w:r w:rsidR="003C7458" w:rsidRPr="00CB5635">
        <w:t xml:space="preserve"> 45.13B(8) (definition of </w:t>
      </w:r>
      <w:proofErr w:type="spellStart"/>
      <w:r w:rsidR="003C7458" w:rsidRPr="00CB5635">
        <w:rPr>
          <w:i/>
        </w:rPr>
        <w:t>FWA</w:t>
      </w:r>
      <w:proofErr w:type="spellEnd"/>
      <w:r w:rsidR="003C7458" w:rsidRPr="00CB5635">
        <w:rPr>
          <w:i/>
        </w:rPr>
        <w:t xml:space="preserve"> Member</w:t>
      </w:r>
      <w:r w:rsidR="003C7458" w:rsidRPr="00CB5635">
        <w:t>)</w:t>
      </w:r>
    </w:p>
    <w:p w:rsidR="00081FDD" w:rsidRPr="00CB5635" w:rsidRDefault="00081FDD" w:rsidP="003C7458">
      <w:pPr>
        <w:pStyle w:val="Item"/>
      </w:pPr>
      <w:r w:rsidRPr="00CB5635">
        <w:t>Repeal the definition.</w:t>
      </w:r>
    </w:p>
    <w:p w:rsidR="003C7458" w:rsidRPr="00CB5635" w:rsidRDefault="008F602F" w:rsidP="00081FDD">
      <w:pPr>
        <w:pStyle w:val="ItemHead"/>
      </w:pPr>
      <w:r w:rsidRPr="00CB5635">
        <w:t>12</w:t>
      </w:r>
      <w:r w:rsidR="00081FDD" w:rsidRPr="00CB5635">
        <w:t xml:space="preserve"> </w:t>
      </w:r>
      <w:r w:rsidR="003C7458" w:rsidRPr="00CB5635">
        <w:t xml:space="preserve"> </w:t>
      </w:r>
      <w:proofErr w:type="spellStart"/>
      <w:r w:rsidR="00081FDD" w:rsidRPr="00CB5635">
        <w:t>Subrule</w:t>
      </w:r>
      <w:proofErr w:type="spellEnd"/>
      <w:r w:rsidR="00081FDD" w:rsidRPr="00CB5635">
        <w:t xml:space="preserve"> 45.13B(8)</w:t>
      </w:r>
    </w:p>
    <w:p w:rsidR="00081FDD" w:rsidRPr="00CB5635" w:rsidRDefault="00081FDD" w:rsidP="00081FDD">
      <w:pPr>
        <w:pStyle w:val="Item"/>
      </w:pPr>
      <w:r w:rsidRPr="00CB5635">
        <w:t>Insert:</w:t>
      </w:r>
    </w:p>
    <w:p w:rsidR="003C7458" w:rsidRPr="00CB5635" w:rsidRDefault="003C7458" w:rsidP="003C7458">
      <w:pPr>
        <w:pStyle w:val="Definition"/>
      </w:pPr>
      <w:proofErr w:type="spellStart"/>
      <w:r w:rsidRPr="00CB5635">
        <w:rPr>
          <w:b/>
          <w:i/>
        </w:rPr>
        <w:t>FWC</w:t>
      </w:r>
      <w:proofErr w:type="spellEnd"/>
      <w:r w:rsidRPr="00CB5635">
        <w:rPr>
          <w:b/>
          <w:i/>
        </w:rPr>
        <w:t xml:space="preserve"> member</w:t>
      </w:r>
      <w:r w:rsidRPr="00CB5635">
        <w:t xml:space="preserve"> has the meaning given by section</w:t>
      </w:r>
      <w:r w:rsidR="00CB5635" w:rsidRPr="00CB5635">
        <w:t> </w:t>
      </w:r>
      <w:r w:rsidRPr="00CB5635">
        <w:t>12 of the Fair Work Act.</w:t>
      </w:r>
    </w:p>
    <w:p w:rsidR="003C7458" w:rsidRPr="00CB5635" w:rsidRDefault="008F602F" w:rsidP="003C7458">
      <w:pPr>
        <w:pStyle w:val="ItemHead"/>
      </w:pPr>
      <w:r w:rsidRPr="00CB5635">
        <w:t>13</w:t>
      </w:r>
      <w:r w:rsidR="003C7458" w:rsidRPr="00CB5635">
        <w:t xml:space="preserve">  Schedule</w:t>
      </w:r>
      <w:r w:rsidR="00CB5635" w:rsidRPr="00CB5635">
        <w:t> </w:t>
      </w:r>
      <w:r w:rsidR="003C7458" w:rsidRPr="00CB5635">
        <w:t>1</w:t>
      </w:r>
    </w:p>
    <w:p w:rsidR="003C7458" w:rsidRPr="00CB5635" w:rsidRDefault="003C7458" w:rsidP="003C7458">
      <w:pPr>
        <w:pStyle w:val="Item"/>
      </w:pPr>
      <w:r w:rsidRPr="00CB5635">
        <w:t>Repeal the Schedule, substitute:</w:t>
      </w:r>
    </w:p>
    <w:p w:rsidR="003C7458" w:rsidRPr="00CB5635" w:rsidRDefault="003C7458" w:rsidP="003C7458">
      <w:pPr>
        <w:pStyle w:val="ActHead1"/>
      </w:pPr>
      <w:bookmarkStart w:id="14" w:name="_Toc352232780"/>
      <w:r w:rsidRPr="00CB5635">
        <w:rPr>
          <w:rStyle w:val="CharChapNo"/>
        </w:rPr>
        <w:lastRenderedPageBreak/>
        <w:t>Schedule</w:t>
      </w:r>
      <w:r w:rsidR="00CB5635" w:rsidRPr="00CB5635">
        <w:rPr>
          <w:rStyle w:val="CharChapNo"/>
        </w:rPr>
        <w:t> </w:t>
      </w:r>
      <w:r w:rsidR="003F2C47" w:rsidRPr="00CB5635">
        <w:rPr>
          <w:rStyle w:val="CharChapNo"/>
        </w:rPr>
        <w:t>1</w:t>
      </w:r>
      <w:r w:rsidR="003F2C47" w:rsidRPr="00CB5635">
        <w:t>—</w:t>
      </w:r>
      <w:r w:rsidRPr="00CB5635">
        <w:rPr>
          <w:rStyle w:val="CharChapText"/>
        </w:rPr>
        <w:t>Costs</w:t>
      </w:r>
      <w:bookmarkEnd w:id="14"/>
    </w:p>
    <w:p w:rsidR="003C7458" w:rsidRPr="00CB5635" w:rsidRDefault="003C7458" w:rsidP="003C7458">
      <w:pPr>
        <w:pStyle w:val="notemargin"/>
      </w:pPr>
      <w:r w:rsidRPr="00CB5635">
        <w:t>Note:</w:t>
      </w:r>
      <w:r w:rsidRPr="00CB5635">
        <w:tab/>
        <w:t>See rules</w:t>
      </w:r>
      <w:r w:rsidR="00CB5635" w:rsidRPr="00CB5635">
        <w:t> </w:t>
      </w:r>
      <w:r w:rsidRPr="00CB5635">
        <w:t>21.10, 21.16 and 44.15.</w:t>
      </w:r>
    </w:p>
    <w:p w:rsidR="003C7458" w:rsidRPr="00CB5635" w:rsidRDefault="003C7458" w:rsidP="007D5ECE">
      <w:pPr>
        <w:pStyle w:val="ActHead2"/>
      </w:pPr>
      <w:bookmarkStart w:id="15" w:name="_Toc352232781"/>
      <w:r w:rsidRPr="00CB5635">
        <w:rPr>
          <w:rStyle w:val="CharPartNo"/>
        </w:rPr>
        <w:t>Part</w:t>
      </w:r>
      <w:r w:rsidR="00CB5635" w:rsidRPr="00CB5635">
        <w:rPr>
          <w:rStyle w:val="CharPartNo"/>
        </w:rPr>
        <w:t> </w:t>
      </w:r>
      <w:r w:rsidRPr="00CB5635">
        <w:rPr>
          <w:rStyle w:val="CharPartNo"/>
        </w:rPr>
        <w:t>1</w:t>
      </w:r>
      <w:r w:rsidRPr="00CB5635">
        <w:t>—</w:t>
      </w:r>
      <w:r w:rsidRPr="00CB5635">
        <w:rPr>
          <w:rStyle w:val="CharPartText"/>
        </w:rPr>
        <w:t xml:space="preserve">Family law </w:t>
      </w:r>
      <w:r w:rsidR="008E107B" w:rsidRPr="00CB5635">
        <w:rPr>
          <w:rStyle w:val="CharPartText"/>
        </w:rPr>
        <w:t xml:space="preserve">proceedings </w:t>
      </w:r>
      <w:r w:rsidRPr="00CB5635">
        <w:rPr>
          <w:rStyle w:val="CharPartText"/>
        </w:rPr>
        <w:t>and general federal law proceedings</w:t>
      </w:r>
      <w:bookmarkEnd w:id="15"/>
    </w:p>
    <w:p w:rsidR="007D5ECE" w:rsidRPr="00CB5635" w:rsidRDefault="007D5ECE" w:rsidP="007D5ECE">
      <w:pPr>
        <w:pStyle w:val="Header"/>
      </w:pPr>
      <w:r w:rsidRPr="00CB5635">
        <w:rPr>
          <w:rStyle w:val="CharDivNo"/>
        </w:rPr>
        <w:t xml:space="preserve"> </w:t>
      </w:r>
      <w:r w:rsidRPr="00CB5635">
        <w:rPr>
          <w:rStyle w:val="CharDivText"/>
        </w:rPr>
        <w:t xml:space="preserve"> </w:t>
      </w:r>
    </w:p>
    <w:p w:rsidR="007D5ECE" w:rsidRPr="00CB5635" w:rsidRDefault="007D5ECE" w:rsidP="007D5EC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1701"/>
        <w:gridCol w:w="1704"/>
      </w:tblGrid>
      <w:tr w:rsidR="003C7458" w:rsidRPr="00CB5635" w:rsidTr="00556CFC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 xml:space="preserve">Costs for family law </w:t>
            </w:r>
            <w:r w:rsidR="008E107B" w:rsidRPr="00CB5635">
              <w:t xml:space="preserve">proceedings </w:t>
            </w:r>
            <w:r w:rsidRPr="00CB5635">
              <w:t>and general federal law proceedings</w:t>
            </w:r>
          </w:p>
        </w:tc>
      </w:tr>
      <w:tr w:rsidR="003C7458" w:rsidRPr="00CB5635" w:rsidTr="00556CFC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Description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for a family law proceeding (including GST)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for a general federal law proceeding (including GST)</w:t>
            </w:r>
          </w:p>
        </w:tc>
      </w:tr>
      <w:tr w:rsidR="003C7458" w:rsidRPr="00CB5635" w:rsidTr="00556CFC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3128E4">
            <w:pPr>
              <w:pStyle w:val="Tabletext"/>
            </w:pPr>
            <w:r w:rsidRPr="00CB5635">
              <w:t>Initiating or opposing an application up to the completion of the first court da</w:t>
            </w:r>
            <w:r w:rsidR="003128E4" w:rsidRPr="00CB5635">
              <w:t>te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$1,994.00;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Pr="00CB5635">
              <w:t>13 that applies to the hearing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$2,663.00; and</w:t>
            </w:r>
          </w:p>
          <w:p w:rsidR="003C7458" w:rsidRPr="00CB5635" w:rsidRDefault="0066628C" w:rsidP="004917FD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4917FD" w:rsidRPr="00CB5635">
              <w:t>13</w:t>
            </w:r>
            <w:r w:rsidR="003C7458" w:rsidRPr="00CB5635">
              <w:t xml:space="preserve"> that applies to the hearing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3128E4">
            <w:pPr>
              <w:pStyle w:val="Tabletext"/>
            </w:pPr>
            <w:r w:rsidRPr="00CB5635">
              <w:t>Initiating or opposing an application which includes interim orders (other than procedural orders) up to the completion of the first court da</w:t>
            </w:r>
            <w:r w:rsidR="003128E4" w:rsidRPr="00CB5635">
              <w:t>te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66628C" w:rsidRPr="00CB5635">
              <w:t xml:space="preserve"> </w:t>
            </w:r>
            <w:r w:rsidRPr="00CB5635">
              <w:t>$2,494.00;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Pr="00CB5635">
              <w:t>13 that applies to the 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66628C" w:rsidRPr="00CB5635">
              <w:t xml:space="preserve"> </w:t>
            </w:r>
            <w:r w:rsidRPr="00CB5635">
              <w:t>$3,332.00;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Pr="00CB5635">
              <w:t>13 that applies to the hearing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Interim or summary hearing—as a discrete event</w:t>
            </w:r>
          </w:p>
          <w:p w:rsidR="003C7458" w:rsidRPr="00CB5635" w:rsidRDefault="003C7458" w:rsidP="00556CFC">
            <w:pPr>
              <w:pStyle w:val="notemargin"/>
            </w:pPr>
            <w:r w:rsidRPr="00CB5635">
              <w:t>Note:</w:t>
            </w:r>
            <w:r w:rsidRPr="00CB5635">
              <w:tab/>
              <w:t>This stage applies to an interim application or a summary proceeding of a type not otherwise addressed in this fee structure. It does not include the item</w:t>
            </w:r>
            <w:r w:rsidR="00CB5635" w:rsidRPr="00CB5635">
              <w:t> </w:t>
            </w:r>
            <w:r w:rsidRPr="00CB5635">
              <w:t>1 or 2 component</w:t>
            </w:r>
            <w:r w:rsidR="0066628C" w:rsidRPr="00CB5635">
              <w:t>.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66628C" w:rsidRPr="00CB5635">
              <w:t xml:space="preserve"> </w:t>
            </w:r>
            <w:r w:rsidRPr="00CB5635">
              <w:t>$1,661.00;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Pr="00CB5635">
              <w:t>13</w:t>
            </w:r>
            <w:r w:rsidR="004917FD" w:rsidRPr="00CB5635">
              <w:t xml:space="preserve"> </w:t>
            </w:r>
            <w:r w:rsidRPr="00CB5635">
              <w:t>that applies to the 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$1,661.00; and</w:t>
            </w:r>
          </w:p>
          <w:p w:rsidR="003C7458" w:rsidRPr="00CB5635" w:rsidRDefault="0066628C" w:rsidP="004917FD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3C7458" w:rsidRPr="00CB5635">
              <w:t>13 that applies to the hearing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 xml:space="preserve">Up to and including the </w:t>
            </w:r>
            <w:r w:rsidRPr="00CB5635">
              <w:lastRenderedPageBreak/>
              <w:t>conciliation conference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$1,661.00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Not applicable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Dispute resolution litigation intervention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$1,661.00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$2,793.00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Preparation for final hearing—one day matter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$4,250.00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$5,988.00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Preparation for final hearing—2 day matter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$5,270.00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$8,998.00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8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Preparation for final hearing—each additional hearing day after the second hearing day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$1,128.00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$1,893.00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9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Final hearing costs for attendance of solicitor at hearing to take judgement and explain orders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66628C" w:rsidRPr="00CB5635">
              <w:t xml:space="preserve"> </w:t>
            </w:r>
            <w:r w:rsidRPr="00CB5635">
              <w:t>$271.00; and</w:t>
            </w:r>
          </w:p>
          <w:p w:rsidR="003C7458" w:rsidRPr="00CB5635" w:rsidRDefault="0066628C" w:rsidP="004917FD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3C7458" w:rsidRPr="00CB5635">
              <w:t xml:space="preserve">13 that applies to the </w:t>
            </w:r>
            <w:r w:rsidR="003128E4" w:rsidRPr="00CB5635">
              <w:t>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$271.00; and</w:t>
            </w:r>
          </w:p>
          <w:p w:rsidR="003C7458" w:rsidRPr="00CB5635" w:rsidRDefault="0066628C" w:rsidP="004917FD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3C7458" w:rsidRPr="00CB5635">
              <w:t xml:space="preserve">13 that applies to the </w:t>
            </w:r>
            <w:r w:rsidR="003128E4" w:rsidRPr="00CB5635">
              <w:t>hearing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10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665661">
            <w:pPr>
              <w:pStyle w:val="Tabletext"/>
            </w:pPr>
            <w:r w:rsidRPr="00CB5635">
              <w:t>Application for family law location, recovery or enforcement of an order (other than an application for enforcement by a Registrar under item</w:t>
            </w:r>
            <w:r w:rsidR="00CB5635" w:rsidRPr="00CB5635">
              <w:t> </w:t>
            </w:r>
            <w:r w:rsidRPr="00CB5635">
              <w:t>11)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$844.00; and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3C7458" w:rsidRPr="00CB5635">
              <w:t>13 that applies to the 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Not applicable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11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Application for enforcement by a Registrar of: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Pr="00CB5635">
              <w:tab/>
              <w:t>a warrant under rule</w:t>
            </w:r>
            <w:r w:rsidR="00CB5635" w:rsidRPr="00CB5635">
              <w:t> </w:t>
            </w:r>
            <w:r w:rsidRPr="00CB5635">
              <w:t>25B.22; or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(b)</w:t>
            </w:r>
            <w:r w:rsidRPr="00CB5635">
              <w:tab/>
              <w:t>a third party debt notice under rule</w:t>
            </w:r>
            <w:r w:rsidR="00CB5635" w:rsidRPr="00CB5635">
              <w:t> </w:t>
            </w:r>
            <w:r w:rsidRPr="00CB5635">
              <w:t>25B.40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$558.00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Not applicable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12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Advocacy loading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4917FD">
            <w:pPr>
              <w:pStyle w:val="Tabletext"/>
            </w:pPr>
            <w:r w:rsidRPr="00CB5635">
              <w:t xml:space="preserve">50% of the daily hearing fee </w:t>
            </w:r>
            <w:r w:rsidRPr="00CB5635">
              <w:lastRenderedPageBreak/>
              <w:t>mentioned in item</w:t>
            </w:r>
            <w:r w:rsidR="00CB5635" w:rsidRPr="00CB5635">
              <w:t> </w:t>
            </w:r>
            <w:r w:rsidRPr="00CB5635">
              <w:t>13 that applies to the 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4917FD">
            <w:pPr>
              <w:pStyle w:val="Tabletext"/>
            </w:pPr>
            <w:r w:rsidRPr="00CB5635">
              <w:lastRenderedPageBreak/>
              <w:t xml:space="preserve">50% of the daily hearing fee </w:t>
            </w:r>
            <w:r w:rsidRPr="00CB5635">
              <w:lastRenderedPageBreak/>
              <w:t>mentioned in item</w:t>
            </w:r>
            <w:r w:rsidR="00CB5635" w:rsidRPr="00CB5635">
              <w:t> </w:t>
            </w:r>
            <w:r w:rsidRPr="00CB5635">
              <w:t>13 that applies to the hearing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Daily hearing fee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Either: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for a short mention—$271.00; or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for a half day hearing—$997.00; or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(c) </w:t>
            </w:r>
            <w:r w:rsidR="003C7458" w:rsidRPr="00CB5635">
              <w:t>for a full day hearing—$1,994.00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Either: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for a short mention—$271.00; or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(b) </w:t>
            </w:r>
            <w:r w:rsidR="003C7458" w:rsidRPr="00CB5635">
              <w:t>for a half day hearing—$997.00; or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(c) </w:t>
            </w:r>
            <w:r w:rsidR="003C7458" w:rsidRPr="00CB5635">
              <w:t>for a full day hearing—$1,994.00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14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Disbursements—Court fees and other fees and payments to the extent that they have been reasonably incurred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The amount of the fees and payments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The amount of the fees and payments</w:t>
            </w:r>
          </w:p>
        </w:tc>
      </w:tr>
      <w:tr w:rsidR="003C7458" w:rsidRPr="00CB5635" w:rsidTr="00556CFC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15</w:t>
            </w:r>
          </w:p>
        </w:tc>
        <w:tc>
          <w:tcPr>
            <w:tcW w:w="2977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Disbursements—photocopying for each page</w:t>
            </w:r>
          </w:p>
        </w:tc>
        <w:tc>
          <w:tcPr>
            <w:tcW w:w="1701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$0.69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$0.69</w:t>
            </w:r>
          </w:p>
        </w:tc>
      </w:tr>
      <w:tr w:rsidR="003C7458" w:rsidRPr="00CB5635" w:rsidTr="00556CFC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16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 xml:space="preserve">Agents fees and </w:t>
            </w:r>
            <w:r w:rsidR="003C7458" w:rsidRPr="00CB5635">
              <w:t>travelling costs</w:t>
            </w:r>
          </w:p>
          <w:p w:rsidR="003C7458" w:rsidRPr="00CB5635" w:rsidRDefault="003C7458" w:rsidP="00C04FC7">
            <w:pPr>
              <w:pStyle w:val="notemargin"/>
            </w:pPr>
            <w:r w:rsidRPr="00CB5635">
              <w:t>Note:</w:t>
            </w:r>
            <w:r w:rsidRPr="00CB5635">
              <w:tab/>
            </w:r>
            <w:r w:rsidR="00C04FC7" w:rsidRPr="00CB5635">
              <w:t>For 2 or more hours travel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$561.00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$561.00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3C7458" w:rsidP="003C7458">
      <w:pPr>
        <w:pStyle w:val="ActHead2"/>
      </w:pPr>
      <w:bookmarkStart w:id="16" w:name="_Toc352232782"/>
      <w:r w:rsidRPr="00CB5635">
        <w:rPr>
          <w:rStyle w:val="CharPartNo"/>
        </w:rPr>
        <w:t>Part</w:t>
      </w:r>
      <w:r w:rsidR="00CB5635" w:rsidRPr="00CB5635">
        <w:rPr>
          <w:rStyle w:val="CharPartNo"/>
        </w:rPr>
        <w:t> </w:t>
      </w:r>
      <w:r w:rsidRPr="00CB5635">
        <w:rPr>
          <w:rStyle w:val="CharPartNo"/>
        </w:rPr>
        <w:t>2</w:t>
      </w:r>
      <w:r w:rsidRPr="00CB5635">
        <w:t>—</w:t>
      </w:r>
      <w:r w:rsidRPr="00CB5635">
        <w:rPr>
          <w:rStyle w:val="CharPartText"/>
        </w:rPr>
        <w:t>Child support proceedings</w:t>
      </w:r>
      <w:bookmarkEnd w:id="16"/>
    </w:p>
    <w:p w:rsidR="003C7458" w:rsidRPr="00CB5635" w:rsidRDefault="003C7458" w:rsidP="003C7458">
      <w:pPr>
        <w:pStyle w:val="ActHead3"/>
      </w:pPr>
      <w:bookmarkStart w:id="17" w:name="_Toc352232783"/>
      <w:r w:rsidRPr="00CB5635">
        <w:rPr>
          <w:rStyle w:val="CharDivNo"/>
        </w:rPr>
        <w:t>Division</w:t>
      </w:r>
      <w:r w:rsidR="00CB5635" w:rsidRPr="00CB5635">
        <w:rPr>
          <w:rStyle w:val="CharDivNo"/>
        </w:rPr>
        <w:t> </w:t>
      </w:r>
      <w:r w:rsidR="003F2C47" w:rsidRPr="00CB5635">
        <w:rPr>
          <w:rStyle w:val="CharDivNo"/>
        </w:rPr>
        <w:t>1</w:t>
      </w:r>
      <w:r w:rsidR="003F2C47" w:rsidRPr="00CB5635">
        <w:t>—</w:t>
      </w:r>
      <w:r w:rsidRPr="00CB5635">
        <w:rPr>
          <w:rStyle w:val="CharDivText"/>
        </w:rPr>
        <w:t>Application for enforcement order in relation to child support proceedings</w:t>
      </w:r>
      <w:bookmarkEnd w:id="17"/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129"/>
      </w:tblGrid>
      <w:tr w:rsidR="003C7458" w:rsidRPr="00CB5635" w:rsidTr="00556CFC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lastRenderedPageBreak/>
              <w:t>Costs for child support proceedings</w:t>
            </w:r>
          </w:p>
        </w:tc>
      </w:tr>
      <w:tr w:rsidR="003C7458" w:rsidRPr="00CB5635" w:rsidTr="00700F9B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Description</w:t>
            </w:r>
          </w:p>
        </w:tc>
        <w:tc>
          <w:tcPr>
            <w:tcW w:w="2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(including GST)</w:t>
            </w:r>
          </w:p>
        </w:tc>
      </w:tr>
      <w:tr w:rsidR="003C7458" w:rsidRPr="00CB5635" w:rsidTr="00700F9B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Initiating or opposing an application up to the completion of the first court da</w:t>
            </w:r>
            <w:r w:rsidR="00283969" w:rsidRPr="00CB5635">
              <w:t>te</w:t>
            </w:r>
          </w:p>
          <w:p w:rsidR="003C7458" w:rsidRPr="00CB5635" w:rsidRDefault="003C7458" w:rsidP="00556CFC">
            <w:pPr>
              <w:pStyle w:val="notemargin"/>
            </w:pPr>
            <w:r w:rsidRPr="00CB5635">
              <w:t>Note:</w:t>
            </w:r>
            <w:r w:rsidRPr="00CB5635">
              <w:tab/>
              <w:t>This item includes final hearing of up to one day if it is held on the first court date</w:t>
            </w:r>
            <w:r w:rsidR="0066628C" w:rsidRPr="00CB5635">
              <w:t>.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$2,100; and</w:t>
            </w:r>
          </w:p>
          <w:p w:rsidR="003C7458" w:rsidRPr="00CB5635" w:rsidRDefault="0066628C" w:rsidP="004917FD">
            <w:pPr>
              <w:pStyle w:val="Tablea"/>
            </w:pPr>
            <w:r w:rsidRPr="00CB5635">
              <w:t xml:space="preserve">(b) </w:t>
            </w:r>
            <w:r w:rsidR="003C7458" w:rsidRPr="00CB5635">
              <w:t>the daily hearing fee mentioned in item</w:t>
            </w:r>
            <w:r w:rsidR="00CB5635" w:rsidRPr="00CB5635">
              <w:t> </w:t>
            </w:r>
            <w:r w:rsidR="004917FD" w:rsidRPr="00CB5635">
              <w:t>6</w:t>
            </w:r>
            <w:r w:rsidR="003C7458" w:rsidRPr="00CB5635">
              <w:t xml:space="preserve"> that applies to the hearing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Interim or summary hearing—as a discrete event</w:t>
            </w:r>
          </w:p>
          <w:p w:rsidR="003C7458" w:rsidRPr="00CB5635" w:rsidRDefault="003C7458" w:rsidP="00700F9B">
            <w:pPr>
              <w:pStyle w:val="notemargin"/>
            </w:pPr>
            <w:r w:rsidRPr="00CB5635">
              <w:t>Note:</w:t>
            </w:r>
            <w:r w:rsidRPr="00CB5635">
              <w:tab/>
              <w:t>This item applies to an interim application, or a summary proceeding of a type not otherwise addressed in this fee structure such as an application for an order that a proceeding be stayed. It does not include the item</w:t>
            </w:r>
            <w:r w:rsidR="00CB5635" w:rsidRPr="00CB5635">
              <w:t> </w:t>
            </w:r>
            <w:r w:rsidR="00700F9B" w:rsidRPr="00CB5635">
              <w:t>1</w:t>
            </w:r>
            <w:r w:rsidRPr="00CB5635">
              <w:t xml:space="preserve"> component</w:t>
            </w:r>
            <w:r w:rsidR="0066628C" w:rsidRPr="00CB5635">
              <w:t>.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66628C" w:rsidRPr="00CB5635">
              <w:t xml:space="preserve"> </w:t>
            </w:r>
            <w:r w:rsidRPr="00CB5635">
              <w:t>$1,601.00;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="004917FD" w:rsidRPr="00CB5635">
              <w:t>6</w:t>
            </w:r>
            <w:r w:rsidRPr="00CB5635">
              <w:t xml:space="preserve"> that applies to the hearing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3C7458" w:rsidP="00283969">
            <w:pPr>
              <w:pStyle w:val="Tabletext"/>
            </w:pPr>
            <w:r w:rsidRPr="00CB5635">
              <w:t>Preparation of final hearing for a matter of 2 or more days—for every day after the first court da</w:t>
            </w:r>
            <w:r w:rsidR="00283969" w:rsidRPr="00CB5635">
              <w:t>te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$1,088.00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Final hearing costs for attendance of solicitor at hearing to take judgement and explain orders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a"/>
            </w:pPr>
            <w:r w:rsidRPr="00CB5635">
              <w:t>Both: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$262.00; and</w:t>
            </w:r>
          </w:p>
          <w:p w:rsidR="003C7458" w:rsidRPr="00CB5635" w:rsidRDefault="003C7458" w:rsidP="004917FD">
            <w:pPr>
              <w:pStyle w:val="Tablea"/>
            </w:pPr>
            <w:r w:rsidRPr="00CB5635">
              <w:t>(b)</w:t>
            </w:r>
            <w:r w:rsidR="0066628C" w:rsidRPr="00CB5635">
              <w:t xml:space="preserve"> </w:t>
            </w:r>
            <w:r w:rsidRPr="00CB5635">
              <w:t>the daily hearing fee mentioned in item</w:t>
            </w:r>
            <w:r w:rsidR="00CB5635" w:rsidRPr="00CB5635">
              <w:t> </w:t>
            </w:r>
            <w:r w:rsidR="004917FD" w:rsidRPr="00CB5635">
              <w:t>6</w:t>
            </w:r>
            <w:r w:rsidRPr="00CB5635">
              <w:t xml:space="preserve"> that applies to the hearing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5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Advocacy loading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4917FD">
            <w:pPr>
              <w:pStyle w:val="Tabletext"/>
            </w:pPr>
            <w:r w:rsidRPr="00CB5635">
              <w:t>50% of the daily hearing fee mentioned in item</w:t>
            </w:r>
            <w:r w:rsidR="00CB5635" w:rsidRPr="00CB5635">
              <w:t> </w:t>
            </w:r>
            <w:r w:rsidRPr="00CB5635">
              <w:t>6 that applies to the hearing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Daily hearing fee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Either: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for a short mention—$262.00; or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(b) </w:t>
            </w:r>
            <w:r w:rsidR="003C7458" w:rsidRPr="00CB5635">
              <w:t>for a half day hearing—$961.00; or</w:t>
            </w:r>
          </w:p>
          <w:p w:rsidR="003C7458" w:rsidRPr="00CB5635" w:rsidRDefault="0066628C" w:rsidP="00556CFC">
            <w:pPr>
              <w:pStyle w:val="Tablea"/>
            </w:pPr>
            <w:r w:rsidRPr="00CB5635">
              <w:t xml:space="preserve">(c) </w:t>
            </w:r>
            <w:r w:rsidR="003C7458" w:rsidRPr="00CB5635">
              <w:t>for a full day hearing—$1,924.00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66628C" w:rsidP="00556CFC">
            <w:pPr>
              <w:pStyle w:val="Tabletext"/>
            </w:pPr>
            <w:r w:rsidRPr="00CB5635">
              <w:t>Disbursements—</w:t>
            </w:r>
            <w:r w:rsidR="003C7458" w:rsidRPr="00CB5635">
              <w:t>Court fees and other fees and payments to the extent that they have been reasonably incurred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The amount of the fees and payments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66628C" w:rsidP="00556CFC">
            <w:pPr>
              <w:pStyle w:val="Tabletext"/>
            </w:pPr>
            <w:r w:rsidRPr="00CB5635">
              <w:t>Disbursements—</w:t>
            </w:r>
            <w:r w:rsidR="003C7458" w:rsidRPr="00CB5635">
              <w:t>photocopying documents first 10 pages—for each page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$0.69</w:t>
            </w:r>
          </w:p>
        </w:tc>
      </w:tr>
      <w:tr w:rsidR="003C7458" w:rsidRPr="00CB5635" w:rsidTr="00700F9B">
        <w:tc>
          <w:tcPr>
            <w:tcW w:w="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9</w:t>
            </w:r>
          </w:p>
        </w:tc>
        <w:tc>
          <w:tcPr>
            <w:tcW w:w="4253" w:type="dxa"/>
            <w:shd w:val="clear" w:color="auto" w:fill="auto"/>
          </w:tcPr>
          <w:p w:rsidR="003C7458" w:rsidRPr="00CB5635" w:rsidRDefault="0066628C" w:rsidP="00556CFC">
            <w:pPr>
              <w:pStyle w:val="Tabletext"/>
            </w:pPr>
            <w:r w:rsidRPr="00CB5635">
              <w:t>Disbursements—</w:t>
            </w:r>
            <w:r w:rsidR="003C7458" w:rsidRPr="00CB5635">
              <w:t>photocopying documents after first 10 pages—for each page</w:t>
            </w:r>
          </w:p>
        </w:tc>
        <w:tc>
          <w:tcPr>
            <w:tcW w:w="212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$0.21</w:t>
            </w:r>
          </w:p>
        </w:tc>
      </w:tr>
      <w:tr w:rsidR="003C7458" w:rsidRPr="00CB5635" w:rsidTr="00700F9B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10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 xml:space="preserve">Agents fees and </w:t>
            </w:r>
            <w:r w:rsidR="003C7458" w:rsidRPr="00CB5635">
              <w:t>travelling costs</w:t>
            </w:r>
          </w:p>
          <w:p w:rsidR="003C7458" w:rsidRPr="00CB5635" w:rsidRDefault="003C7458" w:rsidP="00556CFC">
            <w:pPr>
              <w:pStyle w:val="notemargin"/>
            </w:pPr>
            <w:r w:rsidRPr="00CB5635">
              <w:t>Note:</w:t>
            </w:r>
            <w:r w:rsidRPr="00CB5635">
              <w:tab/>
            </w:r>
            <w:r w:rsidR="00C04FC7" w:rsidRPr="00CB5635">
              <w:t>For 2 or more hours travel.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$541.00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3C7458" w:rsidP="003C7458">
      <w:pPr>
        <w:pStyle w:val="ActHead3"/>
      </w:pPr>
      <w:bookmarkStart w:id="18" w:name="_Toc352232784"/>
      <w:r w:rsidRPr="00CB5635">
        <w:rPr>
          <w:rStyle w:val="CharDivNo"/>
        </w:rPr>
        <w:t>Division</w:t>
      </w:r>
      <w:r w:rsidR="00CB5635" w:rsidRPr="00CB5635">
        <w:rPr>
          <w:rStyle w:val="CharDivNo"/>
        </w:rPr>
        <w:t> </w:t>
      </w:r>
      <w:r w:rsidR="003F2C47" w:rsidRPr="00CB5635">
        <w:rPr>
          <w:rStyle w:val="CharDivNo"/>
        </w:rPr>
        <w:t>2</w:t>
      </w:r>
      <w:r w:rsidR="003F2C47" w:rsidRPr="00CB5635">
        <w:t>—</w:t>
      </w:r>
      <w:r w:rsidRPr="00CB5635">
        <w:rPr>
          <w:rStyle w:val="CharDivText"/>
        </w:rPr>
        <w:t xml:space="preserve">Costs for appeal of </w:t>
      </w:r>
      <w:r w:rsidR="00665661" w:rsidRPr="00CB5635">
        <w:rPr>
          <w:rStyle w:val="CharDivText"/>
        </w:rPr>
        <w:t>a</w:t>
      </w:r>
      <w:r w:rsidR="008E107B" w:rsidRPr="00CB5635">
        <w:rPr>
          <w:rStyle w:val="CharDivText"/>
        </w:rPr>
        <w:t>n</w:t>
      </w:r>
      <w:r w:rsidR="00665661" w:rsidRPr="00CB5635">
        <w:rPr>
          <w:rStyle w:val="CharDivText"/>
        </w:rPr>
        <w:t xml:space="preserve"> </w:t>
      </w:r>
      <w:proofErr w:type="spellStart"/>
      <w:r w:rsidRPr="00CB5635">
        <w:rPr>
          <w:rStyle w:val="CharDivText"/>
        </w:rPr>
        <w:t>SSAT</w:t>
      </w:r>
      <w:proofErr w:type="spellEnd"/>
      <w:r w:rsidRPr="00CB5635">
        <w:rPr>
          <w:rStyle w:val="CharDivText"/>
        </w:rPr>
        <w:t xml:space="preserve"> or Child Support Registrar decision</w:t>
      </w:r>
      <w:bookmarkEnd w:id="18"/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1704"/>
      </w:tblGrid>
      <w:tr w:rsidR="003C7458" w:rsidRPr="00CB5635" w:rsidTr="00556CFC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Costs for an appeal of a</w:t>
            </w:r>
            <w:r w:rsidR="008E107B" w:rsidRPr="00CB5635">
              <w:t>n</w:t>
            </w:r>
            <w:r w:rsidRPr="00CB5635">
              <w:t xml:space="preserve"> </w:t>
            </w:r>
            <w:proofErr w:type="spellStart"/>
            <w:r w:rsidRPr="00CB5635">
              <w:t>SSAT</w:t>
            </w:r>
            <w:proofErr w:type="spellEnd"/>
            <w:r w:rsidRPr="00CB5635">
              <w:t xml:space="preserve"> or Child Support Registrar decision</w:t>
            </w:r>
          </w:p>
        </w:tc>
      </w:tr>
      <w:tr w:rsidR="003C7458" w:rsidRPr="00CB5635" w:rsidTr="00556CF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Description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(including GST)</w:t>
            </w:r>
          </w:p>
        </w:tc>
      </w:tr>
      <w:tr w:rsidR="003C7458" w:rsidRPr="00CB5635" w:rsidTr="00556CF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 at or before the first court date for the proceeding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$1,284.00</w:t>
            </w:r>
          </w:p>
        </w:tc>
      </w:tr>
      <w:tr w:rsidR="003C7458" w:rsidRPr="00CB5635" w:rsidTr="00556CFC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4668" w:type="dxa"/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concluded:</w:t>
            </w:r>
          </w:p>
          <w:p w:rsidR="003C7458" w:rsidRPr="00CB5635" w:rsidRDefault="003C7458" w:rsidP="00556CFC">
            <w:pPr>
              <w:pStyle w:val="Tablea"/>
            </w:pPr>
            <w:r w:rsidRPr="00CB5635">
              <w:t>(a)</w:t>
            </w:r>
            <w:r w:rsidR="007C61D2" w:rsidRPr="00CB5635">
              <w:t xml:space="preserve"> </w:t>
            </w:r>
            <w:r w:rsidRPr="00CB5635">
              <w:t>after the first court date for the proceeding; and</w:t>
            </w:r>
          </w:p>
          <w:p w:rsidR="003C7458" w:rsidRPr="00CB5635" w:rsidRDefault="003C7458" w:rsidP="007C61D2">
            <w:pPr>
              <w:pStyle w:val="Tablea"/>
            </w:pPr>
            <w:r w:rsidRPr="00CB5635">
              <w:t>(b)</w:t>
            </w:r>
            <w:r w:rsidR="007C61D2" w:rsidRPr="00CB5635">
              <w:t xml:space="preserve"> </w:t>
            </w:r>
            <w:r w:rsidRPr="00CB5635">
              <w:t>at least 4 weeks before the final hearing for the proceeding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$3,207.00</w:t>
            </w:r>
          </w:p>
        </w:tc>
      </w:tr>
      <w:tr w:rsidR="003C7458" w:rsidRPr="00CB5635" w:rsidTr="00556CF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4668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 at a final hearing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$6,408.00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3C7458" w:rsidP="003C7458">
      <w:pPr>
        <w:pStyle w:val="ActHead2"/>
      </w:pPr>
      <w:bookmarkStart w:id="19" w:name="_Toc352232785"/>
      <w:r w:rsidRPr="00CB5635">
        <w:rPr>
          <w:rStyle w:val="CharPartNo"/>
        </w:rPr>
        <w:t>Part</w:t>
      </w:r>
      <w:r w:rsidR="00CB5635" w:rsidRPr="00CB5635">
        <w:rPr>
          <w:rStyle w:val="CharPartNo"/>
        </w:rPr>
        <w:t> </w:t>
      </w:r>
      <w:r w:rsidRPr="00CB5635">
        <w:rPr>
          <w:rStyle w:val="CharPartNo"/>
        </w:rPr>
        <w:t>3</w:t>
      </w:r>
      <w:r w:rsidRPr="00CB5635">
        <w:t>—</w:t>
      </w:r>
      <w:r w:rsidRPr="00CB5635">
        <w:rPr>
          <w:rStyle w:val="CharPartText"/>
        </w:rPr>
        <w:t>Migration proceedings</w:t>
      </w:r>
      <w:bookmarkEnd w:id="19"/>
    </w:p>
    <w:p w:rsidR="003C7458" w:rsidRPr="00CB5635" w:rsidRDefault="003C7458" w:rsidP="003C7458">
      <w:pPr>
        <w:pStyle w:val="ActHead3"/>
      </w:pPr>
      <w:bookmarkStart w:id="20" w:name="_Toc352232786"/>
      <w:r w:rsidRPr="00CB5635">
        <w:rPr>
          <w:rStyle w:val="CharDivNo"/>
        </w:rPr>
        <w:t>Division</w:t>
      </w:r>
      <w:r w:rsidR="00CB5635" w:rsidRPr="00CB5635">
        <w:rPr>
          <w:rStyle w:val="CharDivNo"/>
        </w:rPr>
        <w:t> </w:t>
      </w:r>
      <w:r w:rsidR="003F2C47" w:rsidRPr="00CB5635">
        <w:rPr>
          <w:rStyle w:val="CharDivNo"/>
        </w:rPr>
        <w:t>1</w:t>
      </w:r>
      <w:r w:rsidR="003F2C47" w:rsidRPr="00CB5635">
        <w:t>—</w:t>
      </w:r>
      <w:r w:rsidRPr="00CB5635">
        <w:rPr>
          <w:rStyle w:val="CharDivText"/>
        </w:rPr>
        <w:t xml:space="preserve">Costs for </w:t>
      </w:r>
      <w:r w:rsidR="00665661" w:rsidRPr="00CB5635">
        <w:rPr>
          <w:rStyle w:val="CharDivText"/>
        </w:rPr>
        <w:t>m</w:t>
      </w:r>
      <w:r w:rsidRPr="00CB5635">
        <w:rPr>
          <w:rStyle w:val="CharDivText"/>
        </w:rPr>
        <w:t>igration proceedings that have concluded</w:t>
      </w:r>
      <w:bookmarkEnd w:id="20"/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1704"/>
      </w:tblGrid>
      <w:tr w:rsidR="003C7458" w:rsidRPr="00CB5635" w:rsidTr="00556CFC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665661">
            <w:pPr>
              <w:pStyle w:val="TableHeading"/>
            </w:pPr>
            <w:r w:rsidRPr="00CB5635">
              <w:t xml:space="preserve">Costs for </w:t>
            </w:r>
            <w:r w:rsidR="00665661" w:rsidRPr="00CB5635">
              <w:t>m</w:t>
            </w:r>
            <w:r w:rsidRPr="00CB5635">
              <w:t>igration proceedings that have concluded</w:t>
            </w:r>
          </w:p>
        </w:tc>
      </w:tr>
      <w:tr w:rsidR="003C7458" w:rsidRPr="00CB5635" w:rsidTr="00556CF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Description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(including GST)</w:t>
            </w:r>
          </w:p>
        </w:tc>
      </w:tr>
      <w:tr w:rsidR="003C7458" w:rsidRPr="00CB5635" w:rsidTr="00556CF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 at or before the first court date </w:t>
            </w:r>
            <w:r w:rsidR="003C7458" w:rsidRPr="00CB5635">
              <w:lastRenderedPageBreak/>
              <w:t>for the proceeding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$1,331.00</w:t>
            </w:r>
          </w:p>
        </w:tc>
      </w:tr>
      <w:tr w:rsidR="003C7458" w:rsidRPr="00CB5635" w:rsidTr="00556CF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2</w:t>
            </w: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concluded:</w:t>
            </w:r>
          </w:p>
          <w:p w:rsidR="003C7458" w:rsidRPr="00CB5635" w:rsidRDefault="007C61D2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after the first court date for the proceeding; and</w:t>
            </w:r>
          </w:p>
          <w:p w:rsidR="003C7458" w:rsidRPr="00CB5635" w:rsidRDefault="003C7458" w:rsidP="007C61D2">
            <w:pPr>
              <w:pStyle w:val="Tablea"/>
            </w:pPr>
            <w:r w:rsidRPr="00CB5635">
              <w:t>(b)</w:t>
            </w:r>
            <w:r w:rsidR="007C61D2" w:rsidRPr="00CB5635">
              <w:t xml:space="preserve"> </w:t>
            </w:r>
            <w:r w:rsidRPr="00CB5635">
              <w:t>at or before the hearing under rule</w:t>
            </w:r>
            <w:r w:rsidR="00CB5635" w:rsidRPr="00CB5635">
              <w:t> </w:t>
            </w:r>
            <w:r w:rsidRPr="00CB5635">
              <w:t>44.12 or other interlocutory hearing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$3,326.00</w:t>
            </w:r>
          </w:p>
        </w:tc>
      </w:tr>
      <w:tr w:rsidR="003C7458" w:rsidRPr="00CB5635" w:rsidTr="00556CF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4668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concluded at a final hearing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$6,646.00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3C7458" w:rsidP="003C7458">
      <w:pPr>
        <w:pStyle w:val="ActHead3"/>
      </w:pPr>
      <w:bookmarkStart w:id="21" w:name="_Toc352232787"/>
      <w:r w:rsidRPr="00CB5635">
        <w:rPr>
          <w:rStyle w:val="CharDivNo"/>
        </w:rPr>
        <w:t>Division</w:t>
      </w:r>
      <w:r w:rsidR="00CB5635" w:rsidRPr="00CB5635">
        <w:rPr>
          <w:rStyle w:val="CharDivNo"/>
        </w:rPr>
        <w:t> </w:t>
      </w:r>
      <w:r w:rsidR="003F2C47" w:rsidRPr="00CB5635">
        <w:rPr>
          <w:rStyle w:val="CharDivNo"/>
        </w:rPr>
        <w:t>2</w:t>
      </w:r>
      <w:r w:rsidR="003F2C47" w:rsidRPr="00CB5635">
        <w:t>—</w:t>
      </w:r>
      <w:r w:rsidR="00665661" w:rsidRPr="00CB5635">
        <w:rPr>
          <w:rStyle w:val="CharDivText"/>
        </w:rPr>
        <w:t>Costs for m</w:t>
      </w:r>
      <w:r w:rsidRPr="00CB5635">
        <w:rPr>
          <w:rStyle w:val="CharDivText"/>
        </w:rPr>
        <w:t xml:space="preserve">igration proceedings that have </w:t>
      </w:r>
      <w:r w:rsidR="00665661" w:rsidRPr="00CB5635">
        <w:rPr>
          <w:rStyle w:val="CharDivText"/>
        </w:rPr>
        <w:t xml:space="preserve">been </w:t>
      </w:r>
      <w:r w:rsidRPr="00CB5635">
        <w:rPr>
          <w:rStyle w:val="CharDivText"/>
        </w:rPr>
        <w:t>discontinued</w:t>
      </w:r>
      <w:bookmarkEnd w:id="21"/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1704"/>
      </w:tblGrid>
      <w:tr w:rsidR="003C7458" w:rsidRPr="00CB5635" w:rsidTr="00556CFC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Heading"/>
            </w:pPr>
            <w:r w:rsidRPr="00CB5635">
              <w:t>Costs for m</w:t>
            </w:r>
            <w:r w:rsidR="003C7458" w:rsidRPr="00CB5635">
              <w:t xml:space="preserve">igration proceedings that have </w:t>
            </w:r>
            <w:r w:rsidRPr="00CB5635">
              <w:t xml:space="preserve">been </w:t>
            </w:r>
            <w:r w:rsidR="003C7458" w:rsidRPr="00CB5635">
              <w:t>discontinued</w:t>
            </w:r>
          </w:p>
        </w:tc>
      </w:tr>
      <w:tr w:rsidR="003C7458" w:rsidRPr="00CB5635" w:rsidTr="00556CF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Description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Amount (including GST)</w:t>
            </w:r>
          </w:p>
        </w:tc>
      </w:tr>
      <w:tr w:rsidR="003C7458" w:rsidRPr="00CB5635" w:rsidTr="00556CF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in which the notice of discontinuance is filed and served at least 14 days before the first court date for the proceeding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$662.00</w:t>
            </w:r>
          </w:p>
        </w:tc>
      </w:tr>
      <w:tr w:rsidR="003C7458" w:rsidRPr="00CB5635" w:rsidTr="00556CFC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4668" w:type="dxa"/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in which the notice of discontinuance is filed and served:</w:t>
            </w:r>
          </w:p>
          <w:p w:rsidR="003C7458" w:rsidRPr="00CB5635" w:rsidRDefault="007C61D2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less than 14 days before the first court date for the proceeding; and</w:t>
            </w:r>
          </w:p>
          <w:p w:rsidR="003C7458" w:rsidRPr="00CB5635" w:rsidRDefault="003C7458" w:rsidP="007C61D2">
            <w:pPr>
              <w:pStyle w:val="Tablea"/>
            </w:pPr>
            <w:r w:rsidRPr="00CB5635">
              <w:t>(b)</w:t>
            </w:r>
            <w:r w:rsidR="007C61D2" w:rsidRPr="00CB5635">
              <w:t xml:space="preserve"> </w:t>
            </w:r>
            <w:r w:rsidRPr="00CB5635">
              <w:t>at least 15 days before the hearing under rule</w:t>
            </w:r>
            <w:r w:rsidR="00CB5635" w:rsidRPr="00CB5635">
              <w:t> </w:t>
            </w:r>
            <w:r w:rsidRPr="00CB5635">
              <w:t>44.12 or other interlocutory hearing</w:t>
            </w:r>
          </w:p>
        </w:tc>
        <w:tc>
          <w:tcPr>
            <w:tcW w:w="170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$1,661.00</w:t>
            </w:r>
          </w:p>
        </w:tc>
      </w:tr>
      <w:tr w:rsidR="003C7458" w:rsidRPr="00CB5635" w:rsidTr="00556CF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 xml:space="preserve"> proceeding in which the notice of discontinuance is filed and served:</w:t>
            </w:r>
          </w:p>
          <w:p w:rsidR="003C7458" w:rsidRPr="00CB5635" w:rsidRDefault="007C61D2" w:rsidP="00556CFC">
            <w:pPr>
              <w:pStyle w:val="Tablea"/>
            </w:pPr>
            <w:r w:rsidRPr="00CB5635">
              <w:t xml:space="preserve">(a) </w:t>
            </w:r>
            <w:r w:rsidR="003C7458" w:rsidRPr="00CB5635">
              <w:t>less than 15 days before the hearing under rule</w:t>
            </w:r>
            <w:r w:rsidR="00CB5635" w:rsidRPr="00CB5635">
              <w:t> </w:t>
            </w:r>
            <w:r w:rsidR="003C7458" w:rsidRPr="00CB5635">
              <w:t>44.12 or other interlocutory hearing; and</w:t>
            </w:r>
          </w:p>
          <w:p w:rsidR="003C7458" w:rsidRPr="00CB5635" w:rsidRDefault="00C62CC4" w:rsidP="00556CFC">
            <w:pPr>
              <w:pStyle w:val="Tablea"/>
            </w:pPr>
            <w:r w:rsidRPr="00CB5635">
              <w:t>(b)</w:t>
            </w:r>
            <w:r w:rsidR="007C61D2" w:rsidRPr="00CB5635">
              <w:t xml:space="preserve"> </w:t>
            </w:r>
            <w:r w:rsidR="003C7458" w:rsidRPr="00CB5635">
              <w:t>at least 15 days before the final hearing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$3,326.00</w:t>
            </w:r>
          </w:p>
        </w:tc>
      </w:tr>
      <w:tr w:rsidR="003C7458" w:rsidRPr="00CB5635" w:rsidTr="00556CF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4668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665661" w:rsidP="00556CFC">
            <w:pPr>
              <w:pStyle w:val="Tabletext"/>
            </w:pPr>
            <w:r w:rsidRPr="00CB5635">
              <w:t>A</w:t>
            </w:r>
            <w:r w:rsidR="003C7458" w:rsidRPr="00CB5635">
              <w:t>ny other case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$4,652.00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8F602F" w:rsidP="003C7458">
      <w:pPr>
        <w:pStyle w:val="ItemHead"/>
      </w:pPr>
      <w:r w:rsidRPr="00CB5635">
        <w:t>14</w:t>
      </w:r>
      <w:r w:rsidR="003C7458" w:rsidRPr="00CB5635">
        <w:t xml:space="preserve">  Schedule</w:t>
      </w:r>
      <w:r w:rsidR="00CB5635" w:rsidRPr="00CB5635">
        <w:t> </w:t>
      </w:r>
      <w:r w:rsidR="003C7458" w:rsidRPr="00CB5635">
        <w:t>3</w:t>
      </w:r>
    </w:p>
    <w:p w:rsidR="003C7458" w:rsidRPr="00CB5635" w:rsidRDefault="003C7458" w:rsidP="003C7458">
      <w:pPr>
        <w:pStyle w:val="Item"/>
      </w:pPr>
      <w:r w:rsidRPr="00CB5635">
        <w:t>Repeal the Schedule, substitute:</w:t>
      </w:r>
    </w:p>
    <w:p w:rsidR="003C7458" w:rsidRPr="00CB5635" w:rsidRDefault="003C7458" w:rsidP="003C7458">
      <w:pPr>
        <w:pStyle w:val="ActHead1"/>
      </w:pPr>
      <w:bookmarkStart w:id="22" w:name="_Toc352232788"/>
      <w:r w:rsidRPr="00CB5635">
        <w:rPr>
          <w:rStyle w:val="CharChapNo"/>
        </w:rPr>
        <w:lastRenderedPageBreak/>
        <w:t>Schedule</w:t>
      </w:r>
      <w:r w:rsidR="00CB5635" w:rsidRPr="00CB5635">
        <w:rPr>
          <w:rStyle w:val="CharChapNo"/>
        </w:rPr>
        <w:t> </w:t>
      </w:r>
      <w:r w:rsidR="003F2C47" w:rsidRPr="00CB5635">
        <w:rPr>
          <w:rStyle w:val="CharChapNo"/>
        </w:rPr>
        <w:t>3</w:t>
      </w:r>
      <w:r w:rsidR="003F2C47" w:rsidRPr="00CB5635">
        <w:t>—</w:t>
      </w:r>
      <w:r w:rsidRPr="00CB5635">
        <w:rPr>
          <w:rStyle w:val="CharChapText"/>
        </w:rPr>
        <w:t>Family Law Rules and Federal Court Rules applied</w:t>
      </w:r>
      <w:bookmarkEnd w:id="22"/>
    </w:p>
    <w:p w:rsidR="003C7458" w:rsidRPr="00CB5635" w:rsidRDefault="003C7458" w:rsidP="003C7458">
      <w:pPr>
        <w:pStyle w:val="notemargin"/>
      </w:pPr>
      <w:r w:rsidRPr="00CB5635">
        <w:t>Note:</w:t>
      </w:r>
      <w:r w:rsidRPr="00CB5635">
        <w:tab/>
        <w:t>See rule</w:t>
      </w:r>
      <w:r w:rsidR="00CB5635" w:rsidRPr="00CB5635">
        <w:t> </w:t>
      </w:r>
      <w:r w:rsidRPr="00CB5635">
        <w:t>1.05.</w:t>
      </w:r>
    </w:p>
    <w:p w:rsidR="003C7458" w:rsidRPr="00CB5635" w:rsidRDefault="003C7458" w:rsidP="003C7458">
      <w:pPr>
        <w:pStyle w:val="ActHead2"/>
      </w:pPr>
      <w:bookmarkStart w:id="23" w:name="_Toc352232789"/>
      <w:r w:rsidRPr="00CB5635">
        <w:rPr>
          <w:rStyle w:val="CharPartNo"/>
        </w:rPr>
        <w:t>Part</w:t>
      </w:r>
      <w:r w:rsidR="00CB5635" w:rsidRPr="00CB5635">
        <w:rPr>
          <w:rStyle w:val="CharPartNo"/>
        </w:rPr>
        <w:t> </w:t>
      </w:r>
      <w:r w:rsidRPr="00CB5635">
        <w:rPr>
          <w:rStyle w:val="CharPartNo"/>
        </w:rPr>
        <w:t>1</w:t>
      </w:r>
      <w:r w:rsidRPr="00CB5635">
        <w:t>—</w:t>
      </w:r>
      <w:r w:rsidRPr="00CB5635">
        <w:rPr>
          <w:rStyle w:val="CharPartText"/>
        </w:rPr>
        <w:t>Family Law Rules</w:t>
      </w:r>
      <w:bookmarkEnd w:id="23"/>
    </w:p>
    <w:p w:rsidR="003C7458" w:rsidRPr="00CB5635" w:rsidRDefault="003C7458" w:rsidP="003C7458">
      <w:pPr>
        <w:pStyle w:val="Header"/>
      </w:pPr>
      <w:r w:rsidRPr="00CB5635">
        <w:rPr>
          <w:rStyle w:val="CharDivNo"/>
        </w:rPr>
        <w:t xml:space="preserve"> </w:t>
      </w:r>
      <w:r w:rsidRPr="00CB5635">
        <w:rPr>
          <w:rStyle w:val="CharDivText"/>
        </w:rPr>
        <w:t xml:space="preserve"> </w:t>
      </w:r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</w:tblGrid>
      <w:tr w:rsidR="003C7458" w:rsidRPr="00CB5635" w:rsidTr="00700F9B">
        <w:trPr>
          <w:tblHeader/>
        </w:trPr>
        <w:tc>
          <w:tcPr>
            <w:tcW w:w="382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2004B3">
            <w:pPr>
              <w:pStyle w:val="TableHeading"/>
            </w:pPr>
            <w:r w:rsidRPr="00CB5635">
              <w:t>Family Law Rules</w:t>
            </w:r>
          </w:p>
        </w:tc>
      </w:tr>
      <w:tr w:rsidR="003C7458" w:rsidRPr="00CB5635" w:rsidTr="00700F9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Provision</w:t>
            </w:r>
          </w:p>
        </w:tc>
      </w:tr>
      <w:tr w:rsidR="003C7458" w:rsidRPr="00CB5635" w:rsidTr="00700F9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1.19 and 1.20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Part</w:t>
            </w:r>
            <w:r w:rsidR="00CB5635" w:rsidRPr="00CB5635">
              <w:t> </w:t>
            </w:r>
            <w:r w:rsidRPr="00CB5635">
              <w:t>2.2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Part</w:t>
            </w:r>
            <w:r w:rsidR="00CB5635" w:rsidRPr="00CB5635">
              <w:t> </w:t>
            </w:r>
            <w:r w:rsidRPr="00CB5635">
              <w:t>2.3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4.08 to 4.10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5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0C7DF9" w:rsidP="000C7DF9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6.15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0C7DF9" w:rsidP="00556CFC">
            <w:pPr>
              <w:pStyle w:val="Tabletext"/>
            </w:pPr>
            <w:r w:rsidRPr="00CB5635">
              <w:t>Part</w:t>
            </w:r>
            <w:r w:rsidR="00CB5635" w:rsidRPr="00CB5635">
              <w:t> </w:t>
            </w:r>
            <w:r w:rsidRPr="00CB5635">
              <w:t>6.5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16.10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8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Part</w:t>
            </w:r>
            <w:r w:rsidR="00CB5635" w:rsidRPr="00CB5635">
              <w:t> </w:t>
            </w:r>
            <w:r w:rsidRPr="00CB5635">
              <w:t>21.2</w:t>
            </w:r>
          </w:p>
        </w:tc>
      </w:tr>
      <w:tr w:rsidR="003C7458" w:rsidRPr="00CB5635" w:rsidTr="00700F9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9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Part</w:t>
            </w:r>
            <w:r w:rsidR="00CB5635" w:rsidRPr="00CB5635">
              <w:t> </w:t>
            </w:r>
            <w:r w:rsidRPr="00CB5635">
              <w:t>23.1</w:t>
            </w:r>
          </w:p>
        </w:tc>
      </w:tr>
      <w:tr w:rsidR="003C7458" w:rsidRPr="00CB5635" w:rsidTr="00700F9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10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24.11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3C7458" w:rsidP="003C7458">
      <w:pPr>
        <w:pStyle w:val="ActHead2"/>
      </w:pPr>
      <w:bookmarkStart w:id="24" w:name="f_Check_Lines_above"/>
      <w:bookmarkStart w:id="25" w:name="_Toc352232790"/>
      <w:bookmarkEnd w:id="24"/>
      <w:r w:rsidRPr="00CB5635">
        <w:rPr>
          <w:rStyle w:val="CharPartNo"/>
        </w:rPr>
        <w:t>Part</w:t>
      </w:r>
      <w:r w:rsidR="00CB5635" w:rsidRPr="00CB5635">
        <w:rPr>
          <w:rStyle w:val="CharPartNo"/>
        </w:rPr>
        <w:t> </w:t>
      </w:r>
      <w:r w:rsidRPr="00CB5635">
        <w:rPr>
          <w:rStyle w:val="CharPartNo"/>
        </w:rPr>
        <w:t>2</w:t>
      </w:r>
      <w:r w:rsidRPr="00CB5635">
        <w:t>—</w:t>
      </w:r>
      <w:r w:rsidRPr="00CB5635">
        <w:rPr>
          <w:rStyle w:val="CharPartText"/>
        </w:rPr>
        <w:t>Federal Court Rules</w:t>
      </w:r>
      <w:bookmarkEnd w:id="25"/>
    </w:p>
    <w:p w:rsidR="003C7458" w:rsidRPr="00CB5635" w:rsidRDefault="003C7458" w:rsidP="003C7458">
      <w:pPr>
        <w:pStyle w:val="Header"/>
      </w:pPr>
      <w:r w:rsidRPr="00CB5635">
        <w:rPr>
          <w:rStyle w:val="CharDivNo"/>
        </w:rPr>
        <w:t xml:space="preserve"> </w:t>
      </w:r>
      <w:r w:rsidR="004917FD" w:rsidRPr="00CB5635">
        <w:rPr>
          <w:rStyle w:val="CharDivText"/>
        </w:rPr>
        <w:t xml:space="preserve"> </w:t>
      </w:r>
    </w:p>
    <w:p w:rsidR="003C7458" w:rsidRPr="00CB5635" w:rsidRDefault="003C7458" w:rsidP="003C745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</w:tblGrid>
      <w:tr w:rsidR="003C7458" w:rsidRPr="00CB5635" w:rsidTr="00700F9B">
        <w:trPr>
          <w:tblHeader/>
        </w:trPr>
        <w:tc>
          <w:tcPr>
            <w:tcW w:w="382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3C7458" w:rsidP="002004B3">
            <w:pPr>
              <w:pStyle w:val="TableHeading"/>
            </w:pPr>
            <w:r w:rsidRPr="00CB5635">
              <w:t>Federal Court Rules</w:t>
            </w:r>
          </w:p>
        </w:tc>
      </w:tr>
      <w:tr w:rsidR="003C7458" w:rsidRPr="00CB5635" w:rsidTr="00700F9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Provision</w:t>
            </w:r>
          </w:p>
        </w:tc>
      </w:tr>
      <w:tr w:rsidR="003C7458" w:rsidRPr="00CB5635" w:rsidTr="00700F9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1.41 and 1.42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2.41 to 2.43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5.22 to 5.24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10.41 to 10.52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5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Division</w:t>
            </w:r>
            <w:r w:rsidR="00CB5635" w:rsidRPr="00CB5635">
              <w:t> </w:t>
            </w:r>
            <w:r w:rsidRPr="00CB5635">
              <w:t>10.6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15.10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16.01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lastRenderedPageBreak/>
              <w:t>8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4917FD" w:rsidP="00556CFC">
            <w:pPr>
              <w:pStyle w:val="Tabletext"/>
            </w:pPr>
            <w:r w:rsidRPr="00CB5635">
              <w:t>paragraphs 16.02(1)</w:t>
            </w:r>
            <w:r w:rsidR="003C7458" w:rsidRPr="00CB5635">
              <w:t>(a), (b) and (d)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9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subrules</w:t>
            </w:r>
            <w:proofErr w:type="spellEnd"/>
            <w:r w:rsidRPr="00CB5635">
              <w:t xml:space="preserve"> 16.02(3) and (5)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10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16.03 to 16.12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11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16.21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12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16.31 to 16.33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13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16.41 to 16.45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14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25.01 to 25.06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15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25.10 to 25.12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16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25.14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17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30.29 to 30.33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18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Divisions</w:t>
            </w:r>
            <w:r w:rsidR="00CB5635" w:rsidRPr="00CB5635">
              <w:t> </w:t>
            </w:r>
            <w:r w:rsidRPr="00CB5635">
              <w:t>34.2 and 34.3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19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rules</w:t>
            </w:r>
            <w:r w:rsidR="00CB5635" w:rsidRPr="00CB5635">
              <w:t> </w:t>
            </w:r>
            <w:r w:rsidRPr="00CB5635">
              <w:t>39.01 to 39.03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20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39.06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21</w:t>
            </w:r>
          </w:p>
        </w:tc>
        <w:tc>
          <w:tcPr>
            <w:tcW w:w="3109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39.11</w:t>
            </w:r>
          </w:p>
        </w:tc>
      </w:tr>
      <w:tr w:rsidR="003C7458" w:rsidRPr="00CB5635" w:rsidTr="00700F9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22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39.21</w:t>
            </w:r>
          </w:p>
        </w:tc>
      </w:tr>
      <w:tr w:rsidR="003C7458" w:rsidRPr="00CB5635" w:rsidTr="00700F9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23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Division</w:t>
            </w:r>
            <w:r w:rsidR="00CB5635" w:rsidRPr="00CB5635">
              <w:t> </w:t>
            </w:r>
            <w:r w:rsidRPr="00CB5635">
              <w:t>42.3</w:t>
            </w:r>
          </w:p>
        </w:tc>
      </w:tr>
    </w:tbl>
    <w:p w:rsidR="003C7458" w:rsidRPr="00CB5635" w:rsidRDefault="003C7458" w:rsidP="003C7458">
      <w:pPr>
        <w:pStyle w:val="Tabletext"/>
      </w:pPr>
    </w:p>
    <w:p w:rsidR="003C7458" w:rsidRPr="00CB5635" w:rsidRDefault="008F602F" w:rsidP="003C7458">
      <w:pPr>
        <w:pStyle w:val="ItemHead"/>
      </w:pPr>
      <w:r w:rsidRPr="00CB5635">
        <w:t>15</w:t>
      </w:r>
      <w:r w:rsidR="003C7458" w:rsidRPr="00CB5635">
        <w:t xml:space="preserve">  Dictionary (definition of </w:t>
      </w:r>
      <w:r w:rsidR="003C7458" w:rsidRPr="00CB5635">
        <w:rPr>
          <w:i/>
        </w:rPr>
        <w:t>Fair Work Australia</w:t>
      </w:r>
      <w:r w:rsidR="003C7458" w:rsidRPr="00CB5635">
        <w:t>)</w:t>
      </w:r>
    </w:p>
    <w:p w:rsidR="00700F9B" w:rsidRPr="00CB5635" w:rsidRDefault="003C7458" w:rsidP="003C7458">
      <w:pPr>
        <w:pStyle w:val="Item"/>
      </w:pPr>
      <w:r w:rsidRPr="00CB5635">
        <w:t>Repeal the definition</w:t>
      </w:r>
      <w:r w:rsidR="00700F9B" w:rsidRPr="00CB5635">
        <w:t>.</w:t>
      </w:r>
    </w:p>
    <w:p w:rsidR="003C7458" w:rsidRPr="00CB5635" w:rsidRDefault="008F602F" w:rsidP="00700F9B">
      <w:pPr>
        <w:pStyle w:val="ItemHead"/>
      </w:pPr>
      <w:r w:rsidRPr="00CB5635">
        <w:t>16</w:t>
      </w:r>
      <w:r w:rsidR="00700F9B" w:rsidRPr="00CB5635">
        <w:t xml:space="preserve">  Dictionary</w:t>
      </w:r>
    </w:p>
    <w:p w:rsidR="00700F9B" w:rsidRPr="00CB5635" w:rsidRDefault="00700F9B" w:rsidP="00700F9B">
      <w:pPr>
        <w:pStyle w:val="Item"/>
      </w:pPr>
      <w:r w:rsidRPr="00CB5635">
        <w:t>Insert:</w:t>
      </w:r>
    </w:p>
    <w:p w:rsidR="00665661" w:rsidRPr="00CB5635" w:rsidRDefault="003C7458" w:rsidP="00665661">
      <w:pPr>
        <w:pStyle w:val="Definition"/>
      </w:pPr>
      <w:r w:rsidRPr="00CB5635">
        <w:rPr>
          <w:b/>
          <w:i/>
        </w:rPr>
        <w:t>Fair Work Commission</w:t>
      </w:r>
      <w:r w:rsidRPr="00CB5635">
        <w:t xml:space="preserve"> has the meaning given by section</w:t>
      </w:r>
      <w:r w:rsidR="00CB5635" w:rsidRPr="00CB5635">
        <w:t> </w:t>
      </w:r>
      <w:r w:rsidRPr="00CB5635">
        <w:t xml:space="preserve">12 of the </w:t>
      </w:r>
      <w:r w:rsidRPr="00CB5635">
        <w:rPr>
          <w:i/>
        </w:rPr>
        <w:t>Fair Work Act 2009</w:t>
      </w:r>
      <w:r w:rsidRPr="00CB5635">
        <w:t>.</w:t>
      </w:r>
    </w:p>
    <w:p w:rsidR="007F47AD" w:rsidRPr="00CB5635" w:rsidRDefault="008F602F" w:rsidP="007F47AD">
      <w:pPr>
        <w:pStyle w:val="ItemHead"/>
      </w:pPr>
      <w:r w:rsidRPr="00CB5635">
        <w:t>17</w:t>
      </w:r>
      <w:r w:rsidR="007F47AD" w:rsidRPr="00CB5635">
        <w:t xml:space="preserve">  Dictionary (definition of </w:t>
      </w:r>
      <w:r w:rsidR="007F47AD" w:rsidRPr="00CB5635">
        <w:rPr>
          <w:i/>
        </w:rPr>
        <w:t>Family Law Rules</w:t>
      </w:r>
      <w:r w:rsidR="00CB5635" w:rsidRPr="00CB5635">
        <w:rPr>
          <w:i/>
        </w:rPr>
        <w:t> </w:t>
      </w:r>
      <w:r w:rsidR="007F47AD" w:rsidRPr="00CB5635">
        <w:rPr>
          <w:i/>
        </w:rPr>
        <w:t>1984</w:t>
      </w:r>
      <w:r w:rsidR="007F47AD" w:rsidRPr="00CB5635">
        <w:t>)</w:t>
      </w:r>
    </w:p>
    <w:p w:rsidR="007F47AD" w:rsidRPr="00CB5635" w:rsidRDefault="007F47AD" w:rsidP="007F47AD">
      <w:pPr>
        <w:pStyle w:val="Item"/>
      </w:pPr>
      <w:r w:rsidRPr="00CB5635">
        <w:t>Repeal the definition.</w:t>
      </w:r>
    </w:p>
    <w:p w:rsidR="003B21CA" w:rsidRPr="00CB5635" w:rsidRDefault="003B21CA" w:rsidP="00665661">
      <w:pPr>
        <w:pStyle w:val="ActHead6"/>
        <w:pageBreakBefore/>
      </w:pPr>
      <w:bookmarkStart w:id="26" w:name="_Toc352232791"/>
      <w:r w:rsidRPr="00CB5635">
        <w:rPr>
          <w:rStyle w:val="CharAmSchNo"/>
        </w:rPr>
        <w:lastRenderedPageBreak/>
        <w:t>Schedule</w:t>
      </w:r>
      <w:r w:rsidR="00CB5635" w:rsidRPr="00CB5635">
        <w:rPr>
          <w:rStyle w:val="CharAmSchNo"/>
        </w:rPr>
        <w:t> </w:t>
      </w:r>
      <w:r w:rsidRPr="00CB5635">
        <w:rPr>
          <w:rStyle w:val="CharAmSchNo"/>
        </w:rPr>
        <w:t>2</w:t>
      </w:r>
      <w:r w:rsidRPr="00CB5635">
        <w:t>—</w:t>
      </w:r>
      <w:r w:rsidRPr="00CB5635">
        <w:rPr>
          <w:rStyle w:val="CharAmSchText"/>
        </w:rPr>
        <w:t>Amendments commencing at the same time as Schedule</w:t>
      </w:r>
      <w:r w:rsidR="00CB5635" w:rsidRPr="00CB5635">
        <w:rPr>
          <w:rStyle w:val="CharAmSchText"/>
        </w:rPr>
        <w:t> </w:t>
      </w:r>
      <w:r w:rsidRPr="00CB5635">
        <w:rPr>
          <w:rStyle w:val="CharAmSchText"/>
        </w:rPr>
        <w:t>3 to the Access to Justice (Federal Jurisdiction) Amendment Act 2012</w:t>
      </w:r>
      <w:bookmarkEnd w:id="26"/>
    </w:p>
    <w:p w:rsidR="003B21CA" w:rsidRPr="00CB5635" w:rsidRDefault="003B21CA" w:rsidP="003B21CA">
      <w:pPr>
        <w:pStyle w:val="Header"/>
      </w:pPr>
      <w:r w:rsidRPr="00CB5635">
        <w:rPr>
          <w:rStyle w:val="CharAmPartNo"/>
        </w:rPr>
        <w:t xml:space="preserve"> </w:t>
      </w:r>
      <w:r w:rsidRPr="00CB5635">
        <w:rPr>
          <w:rStyle w:val="CharAmPartText"/>
        </w:rPr>
        <w:t xml:space="preserve"> </w:t>
      </w:r>
    </w:p>
    <w:p w:rsidR="003B21CA" w:rsidRPr="00CB5635" w:rsidRDefault="003B21CA" w:rsidP="003B21CA">
      <w:pPr>
        <w:pStyle w:val="ActHead9"/>
      </w:pPr>
      <w:bookmarkStart w:id="27" w:name="_Toc352232792"/>
      <w:r w:rsidRPr="00CB5635">
        <w:t>Federal Magistrates Court Rules</w:t>
      </w:r>
      <w:r w:rsidR="00CB5635" w:rsidRPr="00CB5635">
        <w:t> </w:t>
      </w:r>
      <w:r w:rsidRPr="00CB5635">
        <w:t>2001</w:t>
      </w:r>
      <w:bookmarkEnd w:id="27"/>
    </w:p>
    <w:p w:rsidR="003C7458" w:rsidRPr="00CB5635" w:rsidRDefault="003C7458" w:rsidP="003C7458">
      <w:pPr>
        <w:pStyle w:val="ItemHead"/>
      </w:pPr>
      <w:r w:rsidRPr="00CB5635">
        <w:t>1  Rule</w:t>
      </w:r>
      <w:r w:rsidR="00CB5635" w:rsidRPr="00CB5635">
        <w:t> </w:t>
      </w:r>
      <w:r w:rsidRPr="00CB5635">
        <w:t>13.11</w:t>
      </w:r>
    </w:p>
    <w:p w:rsidR="003C7458" w:rsidRPr="00CB5635" w:rsidRDefault="003C7458" w:rsidP="003C7458">
      <w:pPr>
        <w:pStyle w:val="Item"/>
      </w:pPr>
      <w:r w:rsidRPr="00CB5635">
        <w:t>Repeal the rule, substitute:</w:t>
      </w:r>
    </w:p>
    <w:p w:rsidR="003C7458" w:rsidRPr="00CB5635" w:rsidRDefault="003C7458" w:rsidP="003C7458">
      <w:pPr>
        <w:pStyle w:val="ActHead5"/>
      </w:pPr>
      <w:bookmarkStart w:id="28" w:name="_Toc352232793"/>
      <w:r w:rsidRPr="00CB5635">
        <w:rPr>
          <w:rStyle w:val="CharSectno"/>
        </w:rPr>
        <w:t>13.11</w:t>
      </w:r>
      <w:r w:rsidRPr="00CB5635">
        <w:t xml:space="preserve">  Certificate of vexatious proceedings order</w:t>
      </w:r>
      <w:bookmarkEnd w:id="28"/>
    </w:p>
    <w:p w:rsidR="003C7458" w:rsidRPr="00CB5635" w:rsidRDefault="003C7458" w:rsidP="003C7458">
      <w:pPr>
        <w:pStyle w:val="subsection"/>
      </w:pPr>
      <w:r w:rsidRPr="00CB5635">
        <w:tab/>
        <w:t>(1)</w:t>
      </w:r>
      <w:r w:rsidRPr="00CB5635">
        <w:tab/>
        <w:t>A person who wants the Chief Executive Officer of the Court to issue a certificate under subsection</w:t>
      </w:r>
      <w:r w:rsidR="00CB5635" w:rsidRPr="00CB5635">
        <w:t> </w:t>
      </w:r>
      <w:r w:rsidRPr="00CB5635">
        <w:t>88R(1) of the Act must make the request in writing and include in the request:</w:t>
      </w:r>
    </w:p>
    <w:p w:rsidR="003C7458" w:rsidRPr="00CB5635" w:rsidRDefault="003C7458" w:rsidP="003C7458">
      <w:pPr>
        <w:pStyle w:val="paragraph"/>
      </w:pPr>
      <w:r w:rsidRPr="00CB5635">
        <w:tab/>
        <w:t>(a)</w:t>
      </w:r>
      <w:r w:rsidRPr="00CB5635">
        <w:tab/>
        <w:t>the applicant’s name and address; and</w:t>
      </w:r>
    </w:p>
    <w:p w:rsidR="003C7458" w:rsidRPr="00CB5635" w:rsidRDefault="003C7458" w:rsidP="003C7458">
      <w:pPr>
        <w:pStyle w:val="paragraph"/>
      </w:pPr>
      <w:r w:rsidRPr="00CB5635">
        <w:tab/>
        <w:t>(b)</w:t>
      </w:r>
      <w:r w:rsidRPr="00CB5635">
        <w:tab/>
        <w:t>the person’s interest in making the request.</w:t>
      </w:r>
    </w:p>
    <w:p w:rsidR="003C7458" w:rsidRPr="00CB5635" w:rsidRDefault="003C7458" w:rsidP="003C7458">
      <w:pPr>
        <w:pStyle w:val="subsection"/>
      </w:pPr>
      <w:r w:rsidRPr="00CB5635">
        <w:tab/>
        <w:t>(2)</w:t>
      </w:r>
      <w:r w:rsidRPr="00CB5635">
        <w:tab/>
        <w:t>The request must be lodged in the Registry in which the vexatious proceedings order was made.</w:t>
      </w:r>
    </w:p>
    <w:p w:rsidR="003C7458" w:rsidRPr="00CB5635" w:rsidRDefault="003C7458" w:rsidP="003C7458">
      <w:pPr>
        <w:pStyle w:val="subsection"/>
      </w:pPr>
      <w:r w:rsidRPr="00CB5635">
        <w:tab/>
        <w:t>(3)</w:t>
      </w:r>
      <w:r w:rsidRPr="00CB5635">
        <w:tab/>
        <w:t>The certificate will state:</w:t>
      </w:r>
    </w:p>
    <w:p w:rsidR="003C7458" w:rsidRPr="00CB5635" w:rsidRDefault="003C7458" w:rsidP="003C7458">
      <w:pPr>
        <w:pStyle w:val="paragraph"/>
      </w:pPr>
      <w:r w:rsidRPr="00CB5635">
        <w:tab/>
        <w:t>(a)</w:t>
      </w:r>
      <w:r w:rsidRPr="00CB5635">
        <w:tab/>
        <w:t>the name of the person subject to the vexatious proceedings order; and</w:t>
      </w:r>
    </w:p>
    <w:p w:rsidR="003C7458" w:rsidRPr="00CB5635" w:rsidRDefault="003C7458" w:rsidP="003C7458">
      <w:pPr>
        <w:pStyle w:val="paragraph"/>
      </w:pPr>
      <w:r w:rsidRPr="00CB5635">
        <w:tab/>
        <w:t>(b)</w:t>
      </w:r>
      <w:r w:rsidRPr="00CB5635">
        <w:tab/>
      </w:r>
      <w:r w:rsidR="00DF75B0" w:rsidRPr="00CB5635">
        <w:t xml:space="preserve">if applicable, </w:t>
      </w:r>
      <w:r w:rsidRPr="00CB5635">
        <w:t>the name of the person who applied for the vexatious proceedings order; and</w:t>
      </w:r>
    </w:p>
    <w:p w:rsidR="003C7458" w:rsidRPr="00CB5635" w:rsidRDefault="003C7458" w:rsidP="003C7458">
      <w:pPr>
        <w:pStyle w:val="paragraph"/>
      </w:pPr>
      <w:r w:rsidRPr="00CB5635">
        <w:tab/>
        <w:t>(c)</w:t>
      </w:r>
      <w:r w:rsidRPr="00CB5635">
        <w:tab/>
        <w:t>the date on which the vexatious proceedings order was made; and</w:t>
      </w:r>
    </w:p>
    <w:p w:rsidR="003C7458" w:rsidRPr="00CB5635" w:rsidRDefault="003C7458" w:rsidP="003C7458">
      <w:pPr>
        <w:pStyle w:val="paragraph"/>
      </w:pPr>
      <w:r w:rsidRPr="00CB5635">
        <w:tab/>
        <w:t>(d)</w:t>
      </w:r>
      <w:r w:rsidRPr="00CB5635">
        <w:tab/>
        <w:t>the orders made by the Court.</w:t>
      </w:r>
    </w:p>
    <w:p w:rsidR="003C7458" w:rsidRPr="00CB5635" w:rsidRDefault="003C7458" w:rsidP="003C7458">
      <w:pPr>
        <w:pStyle w:val="ActHead5"/>
      </w:pPr>
      <w:bookmarkStart w:id="29" w:name="_Toc352232794"/>
      <w:r w:rsidRPr="00CB5635">
        <w:rPr>
          <w:rStyle w:val="CharSectno"/>
        </w:rPr>
        <w:t>13.11A</w:t>
      </w:r>
      <w:r w:rsidRPr="00CB5635">
        <w:t xml:space="preserve">  Application for leave to institute proceedings</w:t>
      </w:r>
      <w:bookmarkEnd w:id="29"/>
    </w:p>
    <w:p w:rsidR="003C7458" w:rsidRPr="00CB5635" w:rsidRDefault="003C7458" w:rsidP="003C7458">
      <w:pPr>
        <w:pStyle w:val="subsection"/>
      </w:pPr>
      <w:r w:rsidRPr="00CB5635">
        <w:tab/>
      </w:r>
      <w:r w:rsidRPr="00CB5635">
        <w:tab/>
        <w:t>An application under subsection</w:t>
      </w:r>
      <w:r w:rsidR="00CB5635" w:rsidRPr="00CB5635">
        <w:t> </w:t>
      </w:r>
      <w:r w:rsidRPr="00CB5635">
        <w:t>88T(2) of the Act for leave to institute a proceeding that is subject to a vexatious proceedings order must be made:</w:t>
      </w:r>
    </w:p>
    <w:p w:rsidR="003C7458" w:rsidRPr="00CB5635" w:rsidRDefault="003C7458" w:rsidP="003C7458">
      <w:pPr>
        <w:pStyle w:val="paragraph"/>
      </w:pPr>
      <w:r w:rsidRPr="00CB5635">
        <w:tab/>
        <w:t>(a)</w:t>
      </w:r>
      <w:r w:rsidRPr="00CB5635">
        <w:tab/>
        <w:t>in accordance with the approved form; and</w:t>
      </w:r>
    </w:p>
    <w:p w:rsidR="003C7458" w:rsidRPr="00CB5635" w:rsidRDefault="003C7458" w:rsidP="003C7458">
      <w:pPr>
        <w:pStyle w:val="paragraph"/>
      </w:pPr>
      <w:r w:rsidRPr="00CB5635">
        <w:tab/>
        <w:t>(b)</w:t>
      </w:r>
      <w:r w:rsidRPr="00CB5635">
        <w:tab/>
        <w:t>without notice to any other person.</w:t>
      </w:r>
    </w:p>
    <w:p w:rsidR="003C7458" w:rsidRPr="00CB5635" w:rsidRDefault="003C7458" w:rsidP="003C7458">
      <w:pPr>
        <w:pStyle w:val="notetext"/>
        <w:rPr>
          <w:iCs/>
        </w:rPr>
      </w:pPr>
      <w:r w:rsidRPr="00CB5635">
        <w:rPr>
          <w:iCs/>
        </w:rPr>
        <w:lastRenderedPageBreak/>
        <w:t>Note 1:</w:t>
      </w:r>
      <w:r w:rsidRPr="00CB5635">
        <w:rPr>
          <w:iCs/>
        </w:rPr>
        <w:tab/>
      </w:r>
      <w:r w:rsidRPr="00CB5635">
        <w:rPr>
          <w:bCs/>
          <w:iCs/>
        </w:rPr>
        <w:t>See subsection</w:t>
      </w:r>
      <w:r w:rsidR="00CB5635" w:rsidRPr="00CB5635">
        <w:rPr>
          <w:bCs/>
          <w:iCs/>
        </w:rPr>
        <w:t> </w:t>
      </w:r>
      <w:r w:rsidRPr="00CB5635">
        <w:rPr>
          <w:bCs/>
          <w:iCs/>
        </w:rPr>
        <w:t>88T(2) of the Act for the power for a</w:t>
      </w:r>
      <w:r w:rsidRPr="00CB5635">
        <w:rPr>
          <w:iCs/>
        </w:rPr>
        <w:t xml:space="preserve"> person who is subject to a vexatious proceedings order to apply to the Court to institute a proceeding.</w:t>
      </w:r>
    </w:p>
    <w:p w:rsidR="003C7458" w:rsidRPr="00CB5635" w:rsidRDefault="003C7458" w:rsidP="003C7458">
      <w:pPr>
        <w:pStyle w:val="notetext"/>
        <w:rPr>
          <w:bCs/>
          <w:iCs/>
        </w:rPr>
      </w:pPr>
      <w:r w:rsidRPr="00CB5635">
        <w:rPr>
          <w:iCs/>
        </w:rPr>
        <w:t>Note 2:</w:t>
      </w:r>
      <w:r w:rsidRPr="00CB5635">
        <w:rPr>
          <w:iCs/>
        </w:rPr>
        <w:tab/>
      </w:r>
      <w:r w:rsidRPr="00CB5635">
        <w:rPr>
          <w:bCs/>
          <w:iCs/>
        </w:rPr>
        <w:t>See subsection</w:t>
      </w:r>
      <w:r w:rsidR="00CB5635" w:rsidRPr="00CB5635">
        <w:rPr>
          <w:bCs/>
          <w:iCs/>
        </w:rPr>
        <w:t> </w:t>
      </w:r>
      <w:r w:rsidRPr="00CB5635">
        <w:rPr>
          <w:bCs/>
          <w:iCs/>
        </w:rPr>
        <w:t>88T(3) of the Act for the contents of the affidavit that must be filed with the application.</w:t>
      </w:r>
    </w:p>
    <w:p w:rsidR="003C7458" w:rsidRPr="00CB5635" w:rsidRDefault="003C7458" w:rsidP="003C7458">
      <w:pPr>
        <w:pStyle w:val="ItemHead"/>
      </w:pPr>
      <w:r w:rsidRPr="00CB5635">
        <w:t>2  Dictionary</w:t>
      </w:r>
    </w:p>
    <w:p w:rsidR="003C7458" w:rsidRPr="00CB5635" w:rsidRDefault="003C7458" w:rsidP="003C7458">
      <w:pPr>
        <w:pStyle w:val="Item"/>
      </w:pPr>
      <w:r w:rsidRPr="00CB5635">
        <w:t>Insert:</w:t>
      </w:r>
    </w:p>
    <w:p w:rsidR="003C7458" w:rsidRPr="00CB5635" w:rsidRDefault="003C7458" w:rsidP="003C7458">
      <w:pPr>
        <w:pStyle w:val="Definition"/>
      </w:pPr>
      <w:r w:rsidRPr="00CB5635">
        <w:rPr>
          <w:b/>
          <w:i/>
        </w:rPr>
        <w:t>vexatious proceeding</w:t>
      </w:r>
      <w:r w:rsidRPr="00CB5635">
        <w:t xml:space="preserve">—see </w:t>
      </w:r>
      <w:r w:rsidR="00326851" w:rsidRPr="00CB5635">
        <w:t>sub</w:t>
      </w:r>
      <w:r w:rsidRPr="00CB5635">
        <w:t>section</w:t>
      </w:r>
      <w:r w:rsidR="00CB5635" w:rsidRPr="00CB5635">
        <w:t> </w:t>
      </w:r>
      <w:r w:rsidRPr="00CB5635">
        <w:t>88N</w:t>
      </w:r>
      <w:r w:rsidR="00326851" w:rsidRPr="00CB5635">
        <w:t>(1)</w:t>
      </w:r>
      <w:r w:rsidRPr="00CB5635">
        <w:t xml:space="preserve"> of the Act.</w:t>
      </w:r>
    </w:p>
    <w:p w:rsidR="0066628C" w:rsidRPr="00CB5635" w:rsidRDefault="0066628C" w:rsidP="0066628C">
      <w:pPr>
        <w:pStyle w:val="Definition"/>
      </w:pPr>
      <w:r w:rsidRPr="00CB5635">
        <w:rPr>
          <w:b/>
          <w:i/>
        </w:rPr>
        <w:t>vexatious proceedings order</w:t>
      </w:r>
      <w:r w:rsidRPr="00CB5635">
        <w:t>—see s</w:t>
      </w:r>
      <w:r w:rsidR="00326851" w:rsidRPr="00CB5635">
        <w:t>ubs</w:t>
      </w:r>
      <w:r w:rsidRPr="00CB5635">
        <w:t>ection</w:t>
      </w:r>
      <w:r w:rsidR="00CB5635" w:rsidRPr="00CB5635">
        <w:t> </w:t>
      </w:r>
      <w:r w:rsidRPr="00CB5635">
        <w:t>88N</w:t>
      </w:r>
      <w:r w:rsidR="00326851" w:rsidRPr="00CB5635">
        <w:t>(1)</w:t>
      </w:r>
      <w:r w:rsidRPr="00CB5635">
        <w:t xml:space="preserve"> of the Act.</w:t>
      </w:r>
    </w:p>
    <w:p w:rsidR="003C7458" w:rsidRPr="00CB5635" w:rsidRDefault="003C7458" w:rsidP="003C7458">
      <w:pPr>
        <w:pStyle w:val="ActHead6"/>
        <w:pageBreakBefore/>
      </w:pPr>
      <w:bookmarkStart w:id="30" w:name="_Toc352232795"/>
      <w:bookmarkStart w:id="31" w:name="opcCurrentFind"/>
      <w:r w:rsidRPr="00CB5635">
        <w:rPr>
          <w:rStyle w:val="CharAmSchNo"/>
        </w:rPr>
        <w:lastRenderedPageBreak/>
        <w:t>Schedule</w:t>
      </w:r>
      <w:r w:rsidR="00CB5635" w:rsidRPr="00CB5635">
        <w:rPr>
          <w:rStyle w:val="CharAmSchNo"/>
        </w:rPr>
        <w:t> </w:t>
      </w:r>
      <w:r w:rsidRPr="00CB5635">
        <w:rPr>
          <w:rStyle w:val="CharAmSchNo"/>
        </w:rPr>
        <w:t>3</w:t>
      </w:r>
      <w:r w:rsidRPr="00CB5635">
        <w:t>—</w:t>
      </w:r>
      <w:r w:rsidRPr="00CB5635">
        <w:rPr>
          <w:rStyle w:val="CharAmSchText"/>
        </w:rPr>
        <w:t>Amendments commencing at the same time as Schedule</w:t>
      </w:r>
      <w:r w:rsidR="00CB5635" w:rsidRPr="00CB5635">
        <w:rPr>
          <w:rStyle w:val="CharAmSchText"/>
        </w:rPr>
        <w:t> </w:t>
      </w:r>
      <w:r w:rsidRPr="00CB5635">
        <w:rPr>
          <w:rStyle w:val="CharAmSchText"/>
        </w:rPr>
        <w:t>1 to the Federal Circuit Court of Australia Legislation Amendment Act 2012</w:t>
      </w:r>
      <w:bookmarkEnd w:id="30"/>
    </w:p>
    <w:p w:rsidR="00DC5457" w:rsidRPr="00CB5635" w:rsidRDefault="00DC5457" w:rsidP="005F3045">
      <w:pPr>
        <w:pStyle w:val="ActHead7"/>
      </w:pPr>
      <w:bookmarkStart w:id="32" w:name="_Toc352232796"/>
      <w:bookmarkEnd w:id="31"/>
      <w:r w:rsidRPr="00CB5635">
        <w:rPr>
          <w:rStyle w:val="CharAmPartNo"/>
        </w:rPr>
        <w:t>Part</w:t>
      </w:r>
      <w:r w:rsidR="00CB5635" w:rsidRPr="00CB5635">
        <w:rPr>
          <w:rStyle w:val="CharAmPartNo"/>
        </w:rPr>
        <w:t> </w:t>
      </w:r>
      <w:r w:rsidRPr="00CB5635">
        <w:rPr>
          <w:rStyle w:val="CharAmPartNo"/>
        </w:rPr>
        <w:t>1</w:t>
      </w:r>
      <w:r w:rsidRPr="00CB5635">
        <w:t>—</w:t>
      </w:r>
      <w:r w:rsidR="004D43BA" w:rsidRPr="00CB5635">
        <w:rPr>
          <w:rStyle w:val="CharAmPartText"/>
        </w:rPr>
        <w:t>Main amendments</w:t>
      </w:r>
      <w:bookmarkEnd w:id="32"/>
    </w:p>
    <w:p w:rsidR="003C7458" w:rsidRPr="00CB5635" w:rsidRDefault="003C7458" w:rsidP="003C7458">
      <w:pPr>
        <w:pStyle w:val="ActHead9"/>
      </w:pPr>
      <w:bookmarkStart w:id="33" w:name="_Toc352232797"/>
      <w:r w:rsidRPr="00CB5635">
        <w:t>Federal Magistrates Court (Bankruptcy) Rules</w:t>
      </w:r>
      <w:r w:rsidR="00CB5635" w:rsidRPr="00CB5635">
        <w:t> </w:t>
      </w:r>
      <w:r w:rsidRPr="00CB5635">
        <w:t>200</w:t>
      </w:r>
      <w:r w:rsidR="007E1F3B" w:rsidRPr="00CB5635">
        <w:t>6</w:t>
      </w:r>
      <w:bookmarkEnd w:id="33"/>
    </w:p>
    <w:p w:rsidR="003C7458" w:rsidRPr="00CB5635" w:rsidRDefault="007A2866" w:rsidP="003C7458">
      <w:pPr>
        <w:pStyle w:val="ItemHead"/>
      </w:pPr>
      <w:r w:rsidRPr="00CB5635">
        <w:t>1</w:t>
      </w:r>
      <w:r w:rsidR="003C7458" w:rsidRPr="00CB5635">
        <w:t xml:space="preserve">  Rule</w:t>
      </w:r>
      <w:r w:rsidR="00CB5635" w:rsidRPr="00CB5635">
        <w:t> </w:t>
      </w:r>
      <w:r w:rsidR="003C7458" w:rsidRPr="00CB5635">
        <w:t>1.01</w:t>
      </w:r>
    </w:p>
    <w:p w:rsidR="003C7458" w:rsidRPr="00CB5635" w:rsidRDefault="003C7458" w:rsidP="003C7458">
      <w:pPr>
        <w:pStyle w:val="Item"/>
      </w:pPr>
      <w:r w:rsidRPr="00CB5635">
        <w:t>Omit “</w:t>
      </w:r>
      <w:r w:rsidRPr="00CB5635">
        <w:rPr>
          <w:i/>
        </w:rPr>
        <w:t>Magistrates</w:t>
      </w:r>
      <w:r w:rsidRPr="00CB5635">
        <w:t>”, insert “</w:t>
      </w:r>
      <w:r w:rsidRPr="00CB5635">
        <w:rPr>
          <w:i/>
        </w:rPr>
        <w:t>Circuit</w:t>
      </w:r>
      <w:r w:rsidRPr="00CB5635">
        <w:t>”.</w:t>
      </w:r>
    </w:p>
    <w:p w:rsidR="003C7458" w:rsidRPr="00CB5635" w:rsidRDefault="007A2866" w:rsidP="003C7458">
      <w:pPr>
        <w:pStyle w:val="ItemHead"/>
      </w:pPr>
      <w:r w:rsidRPr="00CB5635">
        <w:t>2</w:t>
      </w:r>
      <w:r w:rsidR="003C7458" w:rsidRPr="00CB5635">
        <w:t xml:space="preserve">  After rule</w:t>
      </w:r>
      <w:r w:rsidR="00CB5635" w:rsidRPr="00CB5635">
        <w:t> </w:t>
      </w:r>
      <w:r w:rsidR="003C7458" w:rsidRPr="00CB5635">
        <w:t>1.02</w:t>
      </w:r>
    </w:p>
    <w:p w:rsidR="003C7458" w:rsidRPr="00CB5635" w:rsidRDefault="003C7458" w:rsidP="003C7458">
      <w:pPr>
        <w:pStyle w:val="Item"/>
      </w:pPr>
      <w:r w:rsidRPr="00CB5635">
        <w:t>Insert:</w:t>
      </w:r>
    </w:p>
    <w:p w:rsidR="003C7458" w:rsidRPr="00CB5635" w:rsidRDefault="003C7458" w:rsidP="003C7458">
      <w:pPr>
        <w:pStyle w:val="ActHead5"/>
      </w:pPr>
      <w:bookmarkStart w:id="34" w:name="_Toc352232798"/>
      <w:r w:rsidRPr="00CB5635">
        <w:rPr>
          <w:rStyle w:val="CharSectno"/>
        </w:rPr>
        <w:t>1.02A</w:t>
      </w:r>
      <w:r w:rsidRPr="00CB5635">
        <w:t xml:space="preserve">  Authority</w:t>
      </w:r>
      <w:bookmarkEnd w:id="34"/>
    </w:p>
    <w:p w:rsidR="003C7458" w:rsidRPr="00CB5635" w:rsidRDefault="003C7458" w:rsidP="003C7458">
      <w:pPr>
        <w:pStyle w:val="subsection"/>
      </w:pPr>
      <w:r w:rsidRPr="00CB5635">
        <w:tab/>
      </w:r>
      <w:r w:rsidRPr="00CB5635">
        <w:tab/>
        <w:t xml:space="preserve">These Rules are made under the </w:t>
      </w:r>
      <w:r w:rsidRPr="00CB5635">
        <w:rPr>
          <w:i/>
        </w:rPr>
        <w:t>Federal Circuit Court of Australia Act 1999</w:t>
      </w:r>
      <w:r w:rsidRPr="00CB5635">
        <w:t>.</w:t>
      </w:r>
    </w:p>
    <w:p w:rsidR="003C7458" w:rsidRPr="00CB5635" w:rsidRDefault="007A2866" w:rsidP="003C7458">
      <w:pPr>
        <w:pStyle w:val="ItemHead"/>
      </w:pPr>
      <w:r w:rsidRPr="00CB5635">
        <w:t>3</w:t>
      </w:r>
      <w:r w:rsidR="003C7458" w:rsidRPr="00CB5635">
        <w:t xml:space="preserve">  </w:t>
      </w:r>
      <w:proofErr w:type="spellStart"/>
      <w:r w:rsidR="003C7458" w:rsidRPr="00CB5635">
        <w:t>Subrule</w:t>
      </w:r>
      <w:proofErr w:type="spellEnd"/>
      <w:r w:rsidR="003C7458" w:rsidRPr="00CB5635">
        <w:t xml:space="preserve"> 1.04(1) (definition of </w:t>
      </w:r>
      <w:r w:rsidR="003C7458" w:rsidRPr="00CB5635">
        <w:rPr>
          <w:i/>
        </w:rPr>
        <w:t>Act</w:t>
      </w:r>
      <w:r w:rsidR="003C7458" w:rsidRPr="00CB5635">
        <w:t>)</w:t>
      </w:r>
    </w:p>
    <w:p w:rsidR="003C7458" w:rsidRPr="00CB5635" w:rsidRDefault="003C7458" w:rsidP="003C7458">
      <w:pPr>
        <w:pStyle w:val="Item"/>
      </w:pPr>
      <w:r w:rsidRPr="00CB5635">
        <w:t>Repeal the definition, substitute:</w:t>
      </w:r>
    </w:p>
    <w:p w:rsidR="003C7458" w:rsidRPr="00CB5635" w:rsidRDefault="003C7458" w:rsidP="003C7458">
      <w:pPr>
        <w:pStyle w:val="Definition"/>
      </w:pPr>
      <w:r w:rsidRPr="00CB5635">
        <w:rPr>
          <w:b/>
          <w:i/>
        </w:rPr>
        <w:t>Act</w:t>
      </w:r>
      <w:r w:rsidRPr="00CB5635">
        <w:t xml:space="preserve"> means the </w:t>
      </w:r>
      <w:r w:rsidRPr="00CB5635">
        <w:rPr>
          <w:i/>
        </w:rPr>
        <w:t>Federal Circuit Court of Australia Act 1999</w:t>
      </w:r>
      <w:r w:rsidRPr="00CB5635">
        <w:t>.</w:t>
      </w:r>
    </w:p>
    <w:p w:rsidR="003C7458" w:rsidRPr="00CB5635" w:rsidRDefault="007A2866" w:rsidP="003C7458">
      <w:pPr>
        <w:pStyle w:val="ItemHead"/>
      </w:pPr>
      <w:r w:rsidRPr="00CB5635">
        <w:t>4</w:t>
      </w:r>
      <w:r w:rsidR="003C7458" w:rsidRPr="00CB5635">
        <w:t xml:space="preserve">  </w:t>
      </w:r>
      <w:proofErr w:type="spellStart"/>
      <w:r w:rsidR="003C7458" w:rsidRPr="00CB5635">
        <w:t>Subrule</w:t>
      </w:r>
      <w:proofErr w:type="spellEnd"/>
      <w:r w:rsidR="003C7458" w:rsidRPr="00CB5635">
        <w:t xml:space="preserve"> 2.03(1)</w:t>
      </w:r>
    </w:p>
    <w:p w:rsidR="003C7458" w:rsidRPr="00CB5635" w:rsidRDefault="003C7458" w:rsidP="003C7458">
      <w:pPr>
        <w:pStyle w:val="Item"/>
      </w:pPr>
      <w:r w:rsidRPr="00CB5635">
        <w:t>Omit “Federal Magistrate”, substitute “Judge”.</w:t>
      </w:r>
    </w:p>
    <w:p w:rsidR="003C7458" w:rsidRPr="00CB5635" w:rsidRDefault="007A2866" w:rsidP="003C7458">
      <w:pPr>
        <w:pStyle w:val="ItemHead"/>
      </w:pPr>
      <w:r w:rsidRPr="00CB5635">
        <w:t>5</w:t>
      </w:r>
      <w:r w:rsidR="003C7458" w:rsidRPr="00CB5635">
        <w:t xml:space="preserve">  Form 7 of Schedule</w:t>
      </w:r>
      <w:r w:rsidR="00CB5635" w:rsidRPr="00CB5635">
        <w:t> </w:t>
      </w:r>
      <w:r w:rsidR="003C7458" w:rsidRPr="00CB5635">
        <w:t>1</w:t>
      </w:r>
    </w:p>
    <w:p w:rsidR="003C7458" w:rsidRPr="00CB5635" w:rsidRDefault="003C7458" w:rsidP="003C7458">
      <w:pPr>
        <w:pStyle w:val="Item"/>
      </w:pPr>
      <w:r w:rsidRPr="00CB5635">
        <w:t>Omit “</w:t>
      </w:r>
      <w:r w:rsidR="00CB5635" w:rsidRPr="00CB5635">
        <w:rPr>
          <w:position w:val="6"/>
          <w:sz w:val="16"/>
        </w:rPr>
        <w:t>*</w:t>
      </w:r>
      <w:r w:rsidRPr="00CB5635">
        <w:t>FEDERAL MAGISTRATE/”.</w:t>
      </w:r>
    </w:p>
    <w:p w:rsidR="003C7458" w:rsidRPr="00CB5635" w:rsidRDefault="007A2866" w:rsidP="003C7458">
      <w:pPr>
        <w:pStyle w:val="ItemHead"/>
      </w:pPr>
      <w:r w:rsidRPr="00CB5635">
        <w:t>6</w:t>
      </w:r>
      <w:r w:rsidR="003C7458" w:rsidRPr="00CB5635">
        <w:t xml:space="preserve">  Form 7 of Schedule</w:t>
      </w:r>
      <w:r w:rsidR="00CB5635" w:rsidRPr="00CB5635">
        <w:t> </w:t>
      </w:r>
      <w:r w:rsidR="003C7458" w:rsidRPr="00CB5635">
        <w:t>1 (note)</w:t>
      </w:r>
    </w:p>
    <w:p w:rsidR="003C7458" w:rsidRPr="00CB5635" w:rsidRDefault="003C7458" w:rsidP="003C7458">
      <w:pPr>
        <w:pStyle w:val="Item"/>
      </w:pPr>
      <w:r w:rsidRPr="00CB5635">
        <w:t>Omit “</w:t>
      </w:r>
      <w:r w:rsidRPr="00CB5635">
        <w:rPr>
          <w:i/>
        </w:rPr>
        <w:t>Magistrates</w:t>
      </w:r>
      <w:r w:rsidRPr="00CB5635">
        <w:t>” (first occurring), substitute “</w:t>
      </w:r>
      <w:r w:rsidRPr="00CB5635">
        <w:rPr>
          <w:i/>
        </w:rPr>
        <w:t>Circuit Court of Australia</w:t>
      </w:r>
      <w:r w:rsidRPr="00CB5635">
        <w:t>”.</w:t>
      </w:r>
    </w:p>
    <w:p w:rsidR="003C7458" w:rsidRPr="00CB5635" w:rsidRDefault="007A2866" w:rsidP="003C7458">
      <w:pPr>
        <w:pStyle w:val="ItemHead"/>
      </w:pPr>
      <w:r w:rsidRPr="00CB5635">
        <w:t>7</w:t>
      </w:r>
      <w:r w:rsidR="003C7458" w:rsidRPr="00CB5635">
        <w:t xml:space="preserve">  Form 7 of Schedule</w:t>
      </w:r>
      <w:r w:rsidR="00CB5635" w:rsidRPr="00CB5635">
        <w:t> </w:t>
      </w:r>
      <w:r w:rsidR="003C7458" w:rsidRPr="00CB5635">
        <w:t>1 (note)</w:t>
      </w:r>
    </w:p>
    <w:p w:rsidR="003C7458" w:rsidRPr="00CB5635" w:rsidRDefault="003C7458" w:rsidP="003C7458">
      <w:pPr>
        <w:pStyle w:val="Item"/>
      </w:pPr>
      <w:r w:rsidRPr="00CB5635">
        <w:t>Omit “</w:t>
      </w:r>
      <w:r w:rsidRPr="00CB5635">
        <w:rPr>
          <w:i/>
        </w:rPr>
        <w:t>Magistrates</w:t>
      </w:r>
      <w:r w:rsidRPr="00CB5635">
        <w:t>” (second and last occurring), substitute “</w:t>
      </w:r>
      <w:r w:rsidRPr="00CB5635">
        <w:rPr>
          <w:i/>
        </w:rPr>
        <w:t>Circuit</w:t>
      </w:r>
      <w:r w:rsidRPr="00CB5635">
        <w:t>”.</w:t>
      </w:r>
    </w:p>
    <w:p w:rsidR="003C7458" w:rsidRPr="00CB5635" w:rsidRDefault="007A2866" w:rsidP="003C7458">
      <w:pPr>
        <w:pStyle w:val="ItemHead"/>
      </w:pPr>
      <w:r w:rsidRPr="00CB5635">
        <w:lastRenderedPageBreak/>
        <w:t>8</w:t>
      </w:r>
      <w:r w:rsidR="003C7458" w:rsidRPr="00CB5635">
        <w:t xml:space="preserve">  Form 7 of Schedule</w:t>
      </w:r>
      <w:r w:rsidR="00CB5635" w:rsidRPr="00CB5635">
        <w:t> </w:t>
      </w:r>
      <w:r w:rsidR="003C7458" w:rsidRPr="00CB5635">
        <w:t>1 (note)</w:t>
      </w:r>
    </w:p>
    <w:p w:rsidR="003C7458" w:rsidRPr="00CB5635" w:rsidRDefault="003C7458" w:rsidP="003C7458">
      <w:pPr>
        <w:pStyle w:val="Item"/>
      </w:pPr>
      <w:r w:rsidRPr="00CB5635">
        <w:t>Omit “Federal Magistrate”</w:t>
      </w:r>
      <w:r w:rsidR="001C44F2" w:rsidRPr="00CB5635">
        <w:t xml:space="preserve"> (wherever occurring)</w:t>
      </w:r>
      <w:r w:rsidRPr="00CB5635">
        <w:t>, substitute “Judge”.</w:t>
      </w:r>
    </w:p>
    <w:p w:rsidR="003C7458" w:rsidRPr="00CB5635" w:rsidRDefault="007A2866" w:rsidP="003C7458">
      <w:pPr>
        <w:pStyle w:val="ItemHead"/>
      </w:pPr>
      <w:r w:rsidRPr="00CB5635">
        <w:t>9</w:t>
      </w:r>
      <w:r w:rsidR="003C7458" w:rsidRPr="00CB5635">
        <w:t xml:space="preserve">  Schedule</w:t>
      </w:r>
      <w:r w:rsidR="00CB5635" w:rsidRPr="00CB5635">
        <w:t> </w:t>
      </w:r>
      <w:r w:rsidR="003C7458" w:rsidRPr="00CB5635">
        <w:t>3</w:t>
      </w:r>
    </w:p>
    <w:p w:rsidR="003C7458" w:rsidRPr="00CB5635" w:rsidRDefault="003C7458" w:rsidP="003C7458">
      <w:pPr>
        <w:pStyle w:val="Item"/>
      </w:pPr>
      <w:r w:rsidRPr="00CB5635">
        <w:t>Omit “/</w:t>
      </w:r>
      <w:r w:rsidR="00CB5635" w:rsidRPr="00CB5635">
        <w:rPr>
          <w:position w:val="6"/>
          <w:sz w:val="16"/>
        </w:rPr>
        <w:t>*</w:t>
      </w:r>
      <w:r w:rsidRPr="00CB5635">
        <w:rPr>
          <w:i/>
        </w:rPr>
        <w:t>Federal Magistrate</w:t>
      </w:r>
      <w:r w:rsidRPr="00CB5635">
        <w:t>”.</w:t>
      </w:r>
    </w:p>
    <w:p w:rsidR="003C7458" w:rsidRPr="00CB5635" w:rsidRDefault="007A2866" w:rsidP="003C7458">
      <w:pPr>
        <w:pStyle w:val="ItemHead"/>
      </w:pPr>
      <w:r w:rsidRPr="00CB5635">
        <w:t>10</w:t>
      </w:r>
      <w:r w:rsidR="003C7458" w:rsidRPr="00CB5635">
        <w:t xml:space="preserve">  Schedule</w:t>
      </w:r>
      <w:r w:rsidR="00CB5635" w:rsidRPr="00CB5635">
        <w:t> </w:t>
      </w:r>
      <w:r w:rsidR="003C7458" w:rsidRPr="00CB5635">
        <w:t>3</w:t>
      </w:r>
    </w:p>
    <w:p w:rsidR="003C7458" w:rsidRPr="00CB5635" w:rsidRDefault="003C7458" w:rsidP="003C7458">
      <w:pPr>
        <w:pStyle w:val="Item"/>
      </w:pPr>
      <w:r w:rsidRPr="00CB5635">
        <w:t>Omit “/</w:t>
      </w:r>
      <w:r w:rsidR="00CB5635" w:rsidRPr="00CB5635">
        <w:rPr>
          <w:position w:val="6"/>
          <w:sz w:val="16"/>
        </w:rPr>
        <w:t>*</w:t>
      </w:r>
      <w:r w:rsidRPr="00CB5635">
        <w:t>Federal Magistrate”.</w:t>
      </w:r>
    </w:p>
    <w:p w:rsidR="004D43BA" w:rsidRPr="00CB5635" w:rsidRDefault="004D43BA" w:rsidP="004D43BA">
      <w:pPr>
        <w:pStyle w:val="ActHead9"/>
      </w:pPr>
      <w:bookmarkStart w:id="35" w:name="_Toc352232799"/>
      <w:r w:rsidRPr="00CB5635">
        <w:t>Federal Magistrates Court Rules</w:t>
      </w:r>
      <w:r w:rsidR="00CB5635" w:rsidRPr="00CB5635">
        <w:t> </w:t>
      </w:r>
      <w:r w:rsidRPr="00CB5635">
        <w:t>2001</w:t>
      </w:r>
      <w:bookmarkEnd w:id="35"/>
    </w:p>
    <w:p w:rsidR="004D43BA" w:rsidRPr="00CB5635" w:rsidRDefault="007A2866" w:rsidP="004D43BA">
      <w:pPr>
        <w:pStyle w:val="ItemHead"/>
      </w:pPr>
      <w:r w:rsidRPr="00CB5635">
        <w:t>11</w:t>
      </w:r>
      <w:r w:rsidR="004D43BA" w:rsidRPr="00CB5635">
        <w:t xml:space="preserve">  Rule</w:t>
      </w:r>
      <w:r w:rsidR="00CB5635" w:rsidRPr="00CB5635">
        <w:t> </w:t>
      </w:r>
      <w:r w:rsidR="004D43BA" w:rsidRPr="00CB5635">
        <w:t>1.01</w:t>
      </w:r>
    </w:p>
    <w:p w:rsidR="004D43BA" w:rsidRPr="00CB5635" w:rsidRDefault="004D43BA" w:rsidP="004D43BA">
      <w:pPr>
        <w:pStyle w:val="Item"/>
      </w:pPr>
      <w:r w:rsidRPr="00CB5635">
        <w:t>Omit “</w:t>
      </w:r>
      <w:r w:rsidRPr="00CB5635">
        <w:rPr>
          <w:i/>
        </w:rPr>
        <w:t>Magistrates</w:t>
      </w:r>
      <w:r w:rsidRPr="00CB5635">
        <w:t>”, insert “</w:t>
      </w:r>
      <w:r w:rsidRPr="00CB5635">
        <w:rPr>
          <w:i/>
        </w:rPr>
        <w:t>Circuit</w:t>
      </w:r>
      <w:r w:rsidRPr="00CB5635">
        <w:t>”.</w:t>
      </w:r>
    </w:p>
    <w:p w:rsidR="004D43BA" w:rsidRPr="00CB5635" w:rsidRDefault="007A2866" w:rsidP="004D43BA">
      <w:pPr>
        <w:pStyle w:val="ItemHead"/>
      </w:pPr>
      <w:r w:rsidRPr="00CB5635">
        <w:t>12</w:t>
      </w:r>
      <w:r w:rsidR="004D43BA" w:rsidRPr="00CB5635">
        <w:t xml:space="preserve">  After rule</w:t>
      </w:r>
      <w:r w:rsidR="00CB5635" w:rsidRPr="00CB5635">
        <w:t> </w:t>
      </w:r>
      <w:r w:rsidR="004D43BA" w:rsidRPr="00CB5635">
        <w:t>1.02</w:t>
      </w:r>
    </w:p>
    <w:p w:rsidR="004D43BA" w:rsidRPr="00CB5635" w:rsidRDefault="004D43BA" w:rsidP="004D43BA">
      <w:pPr>
        <w:pStyle w:val="Item"/>
      </w:pPr>
      <w:r w:rsidRPr="00CB5635">
        <w:t>Insert:</w:t>
      </w:r>
    </w:p>
    <w:p w:rsidR="004D43BA" w:rsidRPr="00CB5635" w:rsidRDefault="004D43BA" w:rsidP="004D43BA">
      <w:pPr>
        <w:pStyle w:val="ActHead5"/>
      </w:pPr>
      <w:bookmarkStart w:id="36" w:name="_Toc352232800"/>
      <w:r w:rsidRPr="00CB5635">
        <w:rPr>
          <w:rStyle w:val="CharSectno"/>
        </w:rPr>
        <w:t>1.02A</w:t>
      </w:r>
      <w:r w:rsidRPr="00CB5635">
        <w:t xml:space="preserve">  Authority</w:t>
      </w:r>
      <w:bookmarkEnd w:id="36"/>
    </w:p>
    <w:p w:rsidR="004D43BA" w:rsidRPr="00CB5635" w:rsidRDefault="004D43BA" w:rsidP="004D43BA">
      <w:pPr>
        <w:pStyle w:val="subsection"/>
      </w:pPr>
      <w:r w:rsidRPr="00CB5635">
        <w:tab/>
      </w:r>
      <w:r w:rsidRPr="00CB5635">
        <w:tab/>
        <w:t xml:space="preserve">These Rules are made under the </w:t>
      </w:r>
      <w:r w:rsidRPr="00CB5635">
        <w:rPr>
          <w:i/>
        </w:rPr>
        <w:t>Federal Circuit Court of Australia Act 1999</w:t>
      </w:r>
      <w:r w:rsidRPr="00CB5635">
        <w:t>.</w:t>
      </w:r>
    </w:p>
    <w:p w:rsidR="00F44C1A" w:rsidRPr="00CB5635" w:rsidRDefault="007A2866" w:rsidP="004D43BA">
      <w:pPr>
        <w:pStyle w:val="ItemHead"/>
      </w:pPr>
      <w:r w:rsidRPr="00CB5635">
        <w:t>13</w:t>
      </w:r>
      <w:r w:rsidR="004D43BA" w:rsidRPr="00CB5635">
        <w:t xml:space="preserve">  </w:t>
      </w:r>
      <w:proofErr w:type="spellStart"/>
      <w:r w:rsidR="00F44C1A" w:rsidRPr="00CB5635">
        <w:t>Subrule</w:t>
      </w:r>
      <w:proofErr w:type="spellEnd"/>
      <w:r w:rsidR="00F44C1A" w:rsidRPr="00CB5635">
        <w:t xml:space="preserve"> 1.03(2)</w:t>
      </w:r>
    </w:p>
    <w:p w:rsidR="00F44C1A" w:rsidRPr="00CB5635" w:rsidRDefault="00F44C1A" w:rsidP="00F44C1A">
      <w:pPr>
        <w:pStyle w:val="Item"/>
      </w:pPr>
      <w:r w:rsidRPr="00CB5635">
        <w:t>Omit “Federal Magistrates”.</w:t>
      </w:r>
    </w:p>
    <w:p w:rsidR="00F44C1A" w:rsidRPr="00CB5635" w:rsidRDefault="007A2866" w:rsidP="004D43BA">
      <w:pPr>
        <w:pStyle w:val="ItemHead"/>
      </w:pPr>
      <w:r w:rsidRPr="00CB5635">
        <w:t>14</w:t>
      </w:r>
      <w:r w:rsidR="00F44C1A" w:rsidRPr="00CB5635">
        <w:t xml:space="preserve">  </w:t>
      </w:r>
      <w:proofErr w:type="spellStart"/>
      <w:r w:rsidR="00F44C1A" w:rsidRPr="00CB5635">
        <w:t>Subrule</w:t>
      </w:r>
      <w:proofErr w:type="spellEnd"/>
      <w:r w:rsidR="00F44C1A" w:rsidRPr="00CB5635">
        <w:t xml:space="preserve"> 1.05(1)</w:t>
      </w:r>
    </w:p>
    <w:p w:rsidR="00F44C1A" w:rsidRPr="00CB5635" w:rsidRDefault="00F44C1A" w:rsidP="00F44C1A">
      <w:pPr>
        <w:pStyle w:val="Item"/>
      </w:pPr>
      <w:r w:rsidRPr="00CB5635">
        <w:t>Omit “Federal Magistrates”.</w:t>
      </w:r>
    </w:p>
    <w:p w:rsidR="00F44C1A" w:rsidRPr="00CB5635" w:rsidRDefault="007A2866" w:rsidP="004D43BA">
      <w:pPr>
        <w:pStyle w:val="ItemHead"/>
      </w:pPr>
      <w:r w:rsidRPr="00CB5635">
        <w:t>15</w:t>
      </w:r>
      <w:r w:rsidR="00F44C1A" w:rsidRPr="00CB5635">
        <w:t xml:space="preserve">  </w:t>
      </w:r>
      <w:proofErr w:type="spellStart"/>
      <w:r w:rsidR="00F44C1A" w:rsidRPr="00CB5635">
        <w:t>Subrule</w:t>
      </w:r>
      <w:proofErr w:type="spellEnd"/>
      <w:r w:rsidR="00F44C1A" w:rsidRPr="00CB5635">
        <w:t xml:space="preserve"> 2.04(3)</w:t>
      </w:r>
    </w:p>
    <w:p w:rsidR="00F44C1A" w:rsidRPr="00CB5635" w:rsidRDefault="00F44C1A" w:rsidP="00F44C1A">
      <w:pPr>
        <w:pStyle w:val="Item"/>
      </w:pPr>
      <w:r w:rsidRPr="00CB5635">
        <w:t>Omit “MAGISTRATES”, substitute “CIRCUIT”.</w:t>
      </w:r>
    </w:p>
    <w:p w:rsidR="00BD172F" w:rsidRPr="00CB5635" w:rsidRDefault="007A2866" w:rsidP="004D43BA">
      <w:pPr>
        <w:pStyle w:val="ItemHead"/>
      </w:pPr>
      <w:r w:rsidRPr="00CB5635">
        <w:t>16</w:t>
      </w:r>
      <w:r w:rsidR="00F44C1A" w:rsidRPr="00CB5635">
        <w:t xml:space="preserve">  </w:t>
      </w:r>
      <w:proofErr w:type="spellStart"/>
      <w:r w:rsidR="00BD172F" w:rsidRPr="00CB5635">
        <w:t>Subrule</w:t>
      </w:r>
      <w:proofErr w:type="spellEnd"/>
      <w:r w:rsidR="00BD172F" w:rsidRPr="00CB5635">
        <w:t xml:space="preserve"> 2.05(1) (note)</w:t>
      </w:r>
    </w:p>
    <w:p w:rsidR="00BD172F" w:rsidRPr="00CB5635" w:rsidRDefault="00BD172F" w:rsidP="00BD172F">
      <w:pPr>
        <w:pStyle w:val="Item"/>
      </w:pPr>
      <w:r w:rsidRPr="00CB5635">
        <w:t>Repeal the note, substitute:</w:t>
      </w:r>
    </w:p>
    <w:p w:rsidR="00BD172F" w:rsidRPr="00CB5635" w:rsidRDefault="00BD172F" w:rsidP="00BD172F">
      <w:pPr>
        <w:pStyle w:val="notetext"/>
      </w:pPr>
      <w:r w:rsidRPr="00CB5635">
        <w:t>Note:</w:t>
      </w:r>
      <w:r w:rsidRPr="00CB5635">
        <w:tab/>
      </w:r>
      <w:r w:rsidR="00E37549" w:rsidRPr="00CB5635">
        <w:t xml:space="preserve">The </w:t>
      </w:r>
      <w:r w:rsidR="00E37549" w:rsidRPr="00CB5635">
        <w:rPr>
          <w:i/>
        </w:rPr>
        <w:t>Federal Court and Federal Circuit Court Regulation</w:t>
      </w:r>
      <w:r w:rsidR="00CB5635" w:rsidRPr="00CB5635">
        <w:rPr>
          <w:i/>
        </w:rPr>
        <w:t> </w:t>
      </w:r>
      <w:r w:rsidR="00E37549" w:rsidRPr="00CB5635">
        <w:rPr>
          <w:i/>
        </w:rPr>
        <w:t>2012</w:t>
      </w:r>
      <w:r w:rsidR="00E37549" w:rsidRPr="00CB5635">
        <w:t xml:space="preserve"> and the </w:t>
      </w:r>
      <w:r w:rsidR="00E37549" w:rsidRPr="00CB5635">
        <w:rPr>
          <w:i/>
        </w:rPr>
        <w:t>Family Law (Fees) Regulation</w:t>
      </w:r>
      <w:r w:rsidR="00CB5635" w:rsidRPr="00CB5635">
        <w:rPr>
          <w:i/>
        </w:rPr>
        <w:t> </w:t>
      </w:r>
      <w:r w:rsidR="00E37549" w:rsidRPr="00CB5635">
        <w:rPr>
          <w:i/>
        </w:rPr>
        <w:t>2012</w:t>
      </w:r>
      <w:r w:rsidR="00E37549" w:rsidRPr="00CB5635">
        <w:t xml:space="preserve"> provide that a document may not be filed in a registry of the Court unless the fee payable for the filing has been paid. Both regulations also provide for an exemption or deferral of a fee</w:t>
      </w:r>
      <w:r w:rsidR="000F3D24" w:rsidRPr="00CB5635">
        <w:t>, or payment of the fee on invoice, in certain circumstances.</w:t>
      </w:r>
    </w:p>
    <w:p w:rsidR="00F44C1A" w:rsidRPr="00CB5635" w:rsidRDefault="007A2866" w:rsidP="004D43BA">
      <w:pPr>
        <w:pStyle w:val="ItemHead"/>
      </w:pPr>
      <w:r w:rsidRPr="00CB5635">
        <w:lastRenderedPageBreak/>
        <w:t>17</w:t>
      </w:r>
      <w:r w:rsidR="00134F10" w:rsidRPr="00CB5635">
        <w:t xml:space="preserve">  </w:t>
      </w:r>
      <w:proofErr w:type="spellStart"/>
      <w:r w:rsidR="00F44C1A" w:rsidRPr="00CB5635">
        <w:t>Subrule</w:t>
      </w:r>
      <w:proofErr w:type="spellEnd"/>
      <w:r w:rsidR="00F44C1A" w:rsidRPr="00CB5635">
        <w:t xml:space="preserve"> 2.05(2)</w:t>
      </w:r>
    </w:p>
    <w:p w:rsidR="00F44C1A" w:rsidRPr="00CB5635" w:rsidRDefault="00F44C1A" w:rsidP="00F44C1A">
      <w:pPr>
        <w:pStyle w:val="Item"/>
      </w:pPr>
      <w:r w:rsidRPr="00CB5635">
        <w:t>Omit “Federal Magistrates”.</w:t>
      </w:r>
    </w:p>
    <w:p w:rsidR="007A2866" w:rsidRPr="00CB5635" w:rsidRDefault="007A2866" w:rsidP="004D43BA">
      <w:pPr>
        <w:pStyle w:val="ItemHead"/>
      </w:pPr>
      <w:r w:rsidRPr="00CB5635">
        <w:t>18</w:t>
      </w:r>
      <w:r w:rsidR="00F44C1A" w:rsidRPr="00CB5635">
        <w:t xml:space="preserve">  </w:t>
      </w:r>
      <w:proofErr w:type="spellStart"/>
      <w:r w:rsidRPr="00CB5635">
        <w:t>Subrule</w:t>
      </w:r>
      <w:proofErr w:type="spellEnd"/>
      <w:r w:rsidRPr="00CB5635">
        <w:t xml:space="preserve"> 4.05(3)</w:t>
      </w:r>
    </w:p>
    <w:p w:rsidR="007A2866" w:rsidRPr="00CB5635" w:rsidRDefault="007A2866" w:rsidP="007A2866">
      <w:pPr>
        <w:pStyle w:val="Item"/>
      </w:pPr>
      <w:r w:rsidRPr="00CB5635">
        <w:t>Omit “Federal Magistrates” (wherever occurring).</w:t>
      </w:r>
    </w:p>
    <w:p w:rsidR="007A2866" w:rsidRPr="00CB5635" w:rsidRDefault="007A2866" w:rsidP="004D43BA">
      <w:pPr>
        <w:pStyle w:val="ItemHead"/>
      </w:pPr>
      <w:r w:rsidRPr="00CB5635">
        <w:t>19  Paragraph 8.02(4)(c)</w:t>
      </w:r>
    </w:p>
    <w:p w:rsidR="007A2866" w:rsidRPr="00CB5635" w:rsidRDefault="007A2866" w:rsidP="007A2866">
      <w:pPr>
        <w:pStyle w:val="Item"/>
      </w:pPr>
      <w:r w:rsidRPr="00CB5635">
        <w:t>Omit “Federal Magistrates”.</w:t>
      </w:r>
    </w:p>
    <w:p w:rsidR="007A2866" w:rsidRPr="00CB5635" w:rsidRDefault="007A2866" w:rsidP="004D43BA">
      <w:pPr>
        <w:pStyle w:val="ItemHead"/>
      </w:pPr>
      <w:r w:rsidRPr="00CB5635">
        <w:t>20  Rule</w:t>
      </w:r>
      <w:r w:rsidR="00CB5635" w:rsidRPr="00CB5635">
        <w:t> </w:t>
      </w:r>
      <w:r w:rsidRPr="00CB5635">
        <w:t>21.10 (note)</w:t>
      </w:r>
    </w:p>
    <w:p w:rsidR="007A2866" w:rsidRPr="00CB5635" w:rsidRDefault="007A2866" w:rsidP="007A2866">
      <w:pPr>
        <w:pStyle w:val="Item"/>
      </w:pPr>
      <w:r w:rsidRPr="00CB5635">
        <w:t>Omit “</w:t>
      </w:r>
      <w:r w:rsidRPr="00CB5635">
        <w:rPr>
          <w:i/>
        </w:rPr>
        <w:t>Magistrates</w:t>
      </w:r>
      <w:r w:rsidRPr="00CB5635">
        <w:t>”, substitute “</w:t>
      </w:r>
      <w:r w:rsidRPr="00CB5635">
        <w:rPr>
          <w:i/>
        </w:rPr>
        <w:t>Circuit</w:t>
      </w:r>
      <w:r w:rsidRPr="00CB5635">
        <w:t>”.</w:t>
      </w:r>
    </w:p>
    <w:p w:rsidR="004D43BA" w:rsidRPr="00CB5635" w:rsidRDefault="007A2866" w:rsidP="004D43BA">
      <w:pPr>
        <w:pStyle w:val="ItemHead"/>
      </w:pPr>
      <w:r w:rsidRPr="00CB5635">
        <w:t xml:space="preserve">21  </w:t>
      </w:r>
      <w:r w:rsidR="004D43BA" w:rsidRPr="00CB5635">
        <w:t>Rule</w:t>
      </w:r>
      <w:r w:rsidR="00CB5635" w:rsidRPr="00CB5635">
        <w:t> </w:t>
      </w:r>
      <w:r w:rsidR="004D43BA" w:rsidRPr="00CB5635">
        <w:t>20.00A (</w:t>
      </w:r>
      <w:r w:rsidR="002A0D5C" w:rsidRPr="00CB5635">
        <w:t xml:space="preserve">heading before </w:t>
      </w:r>
      <w:r w:rsidR="004D43BA" w:rsidRPr="00CB5635">
        <w:t>table item</w:t>
      </w:r>
      <w:r w:rsidR="00CB5635" w:rsidRPr="00CB5635">
        <w:t> </w:t>
      </w:r>
      <w:r w:rsidR="004D43BA" w:rsidRPr="00CB5635">
        <w:t>31, column head</w:t>
      </w:r>
      <w:r w:rsidR="005578BD" w:rsidRPr="00CB5635">
        <w:t>ed “Legislative provision”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heading, substitute:</w:t>
      </w:r>
    </w:p>
    <w:p w:rsidR="004D43BA" w:rsidRPr="00CB5635" w:rsidRDefault="004D43BA" w:rsidP="004D43BA">
      <w:pPr>
        <w:pStyle w:val="Tabletext"/>
        <w:rPr>
          <w:b/>
          <w:i/>
        </w:rPr>
      </w:pPr>
      <w:r w:rsidRPr="00CB5635">
        <w:rPr>
          <w:b/>
          <w:i/>
        </w:rPr>
        <w:t>Federal Circuit Court Rules</w:t>
      </w:r>
      <w:r w:rsidR="00CB5635" w:rsidRPr="00CB5635">
        <w:rPr>
          <w:b/>
          <w:i/>
        </w:rPr>
        <w:t> </w:t>
      </w:r>
      <w:r w:rsidRPr="00CB5635">
        <w:rPr>
          <w:b/>
          <w:i/>
        </w:rPr>
        <w:t>2001</w:t>
      </w:r>
    </w:p>
    <w:p w:rsidR="004D43BA" w:rsidRPr="00CB5635" w:rsidRDefault="007A2866" w:rsidP="004D43BA">
      <w:pPr>
        <w:pStyle w:val="ItemHead"/>
        <w:rPr>
          <w:i/>
        </w:rPr>
      </w:pPr>
      <w:r w:rsidRPr="00CB5635">
        <w:t>22</w:t>
      </w:r>
      <w:r w:rsidR="004D43BA" w:rsidRPr="00CB5635">
        <w:t xml:space="preserve">  Dictionary (definition of </w:t>
      </w:r>
      <w:r w:rsidR="004D43BA" w:rsidRPr="00CB5635">
        <w:rPr>
          <w:i/>
        </w:rPr>
        <w:t>Act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definition, substitute:</w:t>
      </w:r>
    </w:p>
    <w:p w:rsidR="004D43BA" w:rsidRPr="00CB5635" w:rsidRDefault="004D43BA" w:rsidP="004D43BA">
      <w:pPr>
        <w:pStyle w:val="Definition"/>
        <w:rPr>
          <w:i/>
        </w:rPr>
      </w:pPr>
      <w:r w:rsidRPr="00CB5635">
        <w:rPr>
          <w:b/>
          <w:i/>
        </w:rPr>
        <w:t>Act</w:t>
      </w:r>
      <w:r w:rsidRPr="00CB5635">
        <w:t xml:space="preserve"> means the </w:t>
      </w:r>
      <w:r w:rsidRPr="00CB5635">
        <w:rPr>
          <w:i/>
        </w:rPr>
        <w:t>Federal Circuit Court of Australia Act 1999.</w:t>
      </w:r>
    </w:p>
    <w:p w:rsidR="004D43BA" w:rsidRPr="00CB5635" w:rsidRDefault="007A2866" w:rsidP="004D43BA">
      <w:pPr>
        <w:pStyle w:val="ItemHead"/>
      </w:pPr>
      <w:r w:rsidRPr="00CB5635">
        <w:t>23</w:t>
      </w:r>
      <w:r w:rsidR="004D43BA" w:rsidRPr="00CB5635">
        <w:t xml:space="preserve">  Dictionary (definition of </w:t>
      </w:r>
      <w:r w:rsidR="004D43BA" w:rsidRPr="00CB5635">
        <w:rPr>
          <w:i/>
        </w:rPr>
        <w:t>approved form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definition, substitute:</w:t>
      </w:r>
    </w:p>
    <w:p w:rsidR="004D43BA" w:rsidRPr="00CB5635" w:rsidRDefault="004D43BA" w:rsidP="004D43BA">
      <w:pPr>
        <w:pStyle w:val="Definition"/>
      </w:pPr>
      <w:r w:rsidRPr="00CB5635">
        <w:rPr>
          <w:b/>
          <w:i/>
        </w:rPr>
        <w:t>approved form</w:t>
      </w:r>
      <w:r w:rsidRPr="00CB5635">
        <w:t xml:space="preserve">, for a provision of these Rules, means a form approved by the Chief Judge under </w:t>
      </w:r>
      <w:proofErr w:type="spellStart"/>
      <w:r w:rsidRPr="00CB5635">
        <w:t>subrule</w:t>
      </w:r>
      <w:proofErr w:type="spellEnd"/>
      <w:r w:rsidRPr="00CB5635">
        <w:t xml:space="preserve"> 2.04(1A) for the provision.</w:t>
      </w:r>
    </w:p>
    <w:p w:rsidR="004D43BA" w:rsidRPr="00CB5635" w:rsidRDefault="007A2866" w:rsidP="004D43BA">
      <w:pPr>
        <w:pStyle w:val="ItemHead"/>
      </w:pPr>
      <w:r w:rsidRPr="00CB5635">
        <w:t>24</w:t>
      </w:r>
      <w:r w:rsidR="004D43BA" w:rsidRPr="00CB5635">
        <w:t xml:space="preserve">  Dictionary (definition of </w:t>
      </w:r>
      <w:r w:rsidR="004D43BA" w:rsidRPr="00CB5635">
        <w:rPr>
          <w:i/>
        </w:rPr>
        <w:t>Court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definition, substitute:</w:t>
      </w:r>
    </w:p>
    <w:p w:rsidR="004D43BA" w:rsidRPr="00CB5635" w:rsidRDefault="004D43BA" w:rsidP="004D43BA">
      <w:pPr>
        <w:pStyle w:val="Definition"/>
      </w:pPr>
      <w:r w:rsidRPr="00CB5635">
        <w:rPr>
          <w:b/>
          <w:i/>
        </w:rPr>
        <w:t>Court</w:t>
      </w:r>
      <w:r w:rsidRPr="00CB5635">
        <w:t xml:space="preserve"> means the Federal Circuit Court</w:t>
      </w:r>
      <w:r w:rsidR="007C61D2" w:rsidRPr="00CB5635">
        <w:t xml:space="preserve"> of Australia</w:t>
      </w:r>
      <w:r w:rsidRPr="00CB5635">
        <w:t>.</w:t>
      </w:r>
    </w:p>
    <w:p w:rsidR="004D43BA" w:rsidRPr="00CB5635" w:rsidRDefault="007A2866" w:rsidP="004D43BA">
      <w:pPr>
        <w:pStyle w:val="ItemHead"/>
      </w:pPr>
      <w:r w:rsidRPr="00CB5635">
        <w:t>25</w:t>
      </w:r>
      <w:r w:rsidR="004D43BA" w:rsidRPr="00CB5635">
        <w:t xml:space="preserve">  Dictionary (definition of </w:t>
      </w:r>
      <w:r w:rsidR="004D43BA" w:rsidRPr="00CB5635">
        <w:rPr>
          <w:i/>
        </w:rPr>
        <w:t>Regulations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definition.</w:t>
      </w:r>
    </w:p>
    <w:p w:rsidR="004D43BA" w:rsidRPr="00CB5635" w:rsidRDefault="007A2866" w:rsidP="004D43BA">
      <w:pPr>
        <w:pStyle w:val="ItemHead"/>
        <w:rPr>
          <w:i/>
        </w:rPr>
      </w:pPr>
      <w:r w:rsidRPr="00CB5635">
        <w:t>26</w:t>
      </w:r>
      <w:r w:rsidR="004D43BA" w:rsidRPr="00CB5635">
        <w:t xml:space="preserve">  Dictionary (definition of </w:t>
      </w:r>
      <w:r w:rsidR="004D43BA" w:rsidRPr="00CB5635">
        <w:rPr>
          <w:i/>
        </w:rPr>
        <w:t>the Court or a Federal Magistrate</w:t>
      </w:r>
      <w:r w:rsidR="004D43BA" w:rsidRPr="00CB5635">
        <w:t>)</w:t>
      </w:r>
    </w:p>
    <w:p w:rsidR="004D43BA" w:rsidRPr="00CB5635" w:rsidRDefault="004D43BA" w:rsidP="004D43BA">
      <w:pPr>
        <w:pStyle w:val="Item"/>
      </w:pPr>
      <w:r w:rsidRPr="00CB5635">
        <w:t>Repeal the definition.</w:t>
      </w:r>
    </w:p>
    <w:p w:rsidR="004D43BA" w:rsidRPr="00CB5635" w:rsidRDefault="007A2866" w:rsidP="004D43BA">
      <w:pPr>
        <w:pStyle w:val="ItemHead"/>
      </w:pPr>
      <w:r w:rsidRPr="00CB5635">
        <w:lastRenderedPageBreak/>
        <w:t>27</w:t>
      </w:r>
      <w:r w:rsidR="004D43BA" w:rsidRPr="00CB5635">
        <w:t xml:space="preserve">  Dictionary</w:t>
      </w:r>
    </w:p>
    <w:p w:rsidR="004D43BA" w:rsidRPr="00CB5635" w:rsidRDefault="004D43BA" w:rsidP="004D43BA">
      <w:pPr>
        <w:pStyle w:val="Item"/>
      </w:pPr>
      <w:r w:rsidRPr="00CB5635">
        <w:t>Insert:</w:t>
      </w:r>
    </w:p>
    <w:p w:rsidR="004D43BA" w:rsidRPr="00CB5635" w:rsidRDefault="004D43BA" w:rsidP="004D43BA">
      <w:pPr>
        <w:pStyle w:val="Definition"/>
      </w:pPr>
      <w:r w:rsidRPr="00CB5635">
        <w:rPr>
          <w:b/>
          <w:i/>
        </w:rPr>
        <w:t>the Court</w:t>
      </w:r>
      <w:r w:rsidRPr="00CB5635">
        <w:t xml:space="preserve"> </w:t>
      </w:r>
      <w:r w:rsidRPr="00CB5635">
        <w:rPr>
          <w:b/>
          <w:i/>
        </w:rPr>
        <w:t>or a Judge</w:t>
      </w:r>
      <w:r w:rsidRPr="00CB5635">
        <w:t xml:space="preserve"> includes a Judge sitting in chambers.</w:t>
      </w:r>
    </w:p>
    <w:p w:rsidR="004D43BA" w:rsidRPr="00CB5635" w:rsidRDefault="004D43BA" w:rsidP="005F3045">
      <w:pPr>
        <w:pStyle w:val="ActHead7"/>
        <w:pageBreakBefore/>
      </w:pPr>
      <w:bookmarkStart w:id="37" w:name="_Toc352232801"/>
      <w:r w:rsidRPr="00CB5635">
        <w:rPr>
          <w:rStyle w:val="CharAmPartNo"/>
        </w:rPr>
        <w:lastRenderedPageBreak/>
        <w:t>Part</w:t>
      </w:r>
      <w:r w:rsidR="00CB5635" w:rsidRPr="00CB5635">
        <w:rPr>
          <w:rStyle w:val="CharAmPartNo"/>
        </w:rPr>
        <w:t> </w:t>
      </w:r>
      <w:r w:rsidRPr="00CB5635">
        <w:rPr>
          <w:rStyle w:val="CharAmPartNo"/>
        </w:rPr>
        <w:t>2</w:t>
      </w:r>
      <w:r w:rsidRPr="00CB5635">
        <w:t>—</w:t>
      </w:r>
      <w:r w:rsidRPr="00CB5635">
        <w:rPr>
          <w:rStyle w:val="CharAmPartText"/>
        </w:rPr>
        <w:t xml:space="preserve">Amendments of listed provisions: </w:t>
      </w:r>
      <w:r w:rsidR="00F44C1A" w:rsidRPr="00CB5635">
        <w:rPr>
          <w:rStyle w:val="CharAmPartText"/>
        </w:rPr>
        <w:t>Court Rules</w:t>
      </w:r>
      <w:bookmarkEnd w:id="37"/>
    </w:p>
    <w:p w:rsidR="004D43BA" w:rsidRPr="00CB5635" w:rsidRDefault="004D43BA" w:rsidP="004D43BA">
      <w:pPr>
        <w:pStyle w:val="ActHead9"/>
      </w:pPr>
      <w:bookmarkStart w:id="38" w:name="_Toc352232802"/>
      <w:r w:rsidRPr="00CB5635">
        <w:t>Federal Magistrates Court (Bankruptcy) Rules</w:t>
      </w:r>
      <w:r w:rsidR="00CB5635" w:rsidRPr="00CB5635">
        <w:t> </w:t>
      </w:r>
      <w:r w:rsidRPr="00CB5635">
        <w:t>200</w:t>
      </w:r>
      <w:r w:rsidR="007E1F3B" w:rsidRPr="00CB5635">
        <w:t>6</w:t>
      </w:r>
      <w:bookmarkEnd w:id="38"/>
    </w:p>
    <w:p w:rsidR="003C7458" w:rsidRPr="00CB5635" w:rsidRDefault="007A2866" w:rsidP="003C7458">
      <w:pPr>
        <w:pStyle w:val="ItemHead"/>
      </w:pPr>
      <w:r w:rsidRPr="00CB5635">
        <w:t>28</w:t>
      </w:r>
      <w:r w:rsidR="003C7458" w:rsidRPr="00CB5635">
        <w:t xml:space="preserve">  Amendments of listed provisions—Court</w:t>
      </w:r>
      <w:r w:rsidR="00F44C1A" w:rsidRPr="00CB5635">
        <w:t xml:space="preserve"> Rules</w:t>
      </w:r>
    </w:p>
    <w:p w:rsidR="003C7458" w:rsidRPr="00CB5635" w:rsidRDefault="003C7458" w:rsidP="003C7458">
      <w:pPr>
        <w:pStyle w:val="Tabletext"/>
      </w:pPr>
    </w:p>
    <w:tbl>
      <w:tblPr>
        <w:tblW w:w="6658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1559"/>
        <w:gridCol w:w="1560"/>
      </w:tblGrid>
      <w:tr w:rsidR="003C7458" w:rsidRPr="00CB5635" w:rsidTr="00700F9B">
        <w:trPr>
          <w:tblHeader/>
        </w:trPr>
        <w:tc>
          <w:tcPr>
            <w:tcW w:w="665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2C7E33" w:rsidP="00556CFC">
            <w:pPr>
              <w:pStyle w:val="TableHeading"/>
            </w:pPr>
            <w:r w:rsidRPr="00CB5635">
              <w:t>Amendments of listed provisions</w:t>
            </w:r>
            <w:r w:rsidR="003C7458" w:rsidRPr="00CB5635">
              <w:t>—Federal Circuit Court</w:t>
            </w:r>
          </w:p>
        </w:tc>
      </w:tr>
      <w:tr w:rsidR="003C7458" w:rsidRPr="00CB5635" w:rsidTr="00700F9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Provision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Omit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Heading"/>
            </w:pPr>
            <w:r w:rsidRPr="00CB5635">
              <w:t>Substitute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1.04(2)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2.05(2)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4.08(3)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4.09(2)(a)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5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8127BD" w:rsidP="008127BD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="003C7458" w:rsidRPr="00CB5635">
              <w:t>10.05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2825" w:type="dxa"/>
            <w:shd w:val="clear" w:color="auto" w:fill="auto"/>
          </w:tcPr>
          <w:p w:rsidR="003C7458" w:rsidRPr="00CB5635" w:rsidRDefault="008127BD" w:rsidP="008127BD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="003C7458" w:rsidRPr="00CB5635">
              <w:t>11.04</w:t>
            </w:r>
          </w:p>
        </w:tc>
        <w:tc>
          <w:tcPr>
            <w:tcW w:w="1559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  <w:tr w:rsidR="003C7458" w:rsidRPr="00CB5635" w:rsidTr="00700F9B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Form 6 of Schedule</w:t>
            </w:r>
            <w:r w:rsidR="00CB5635" w:rsidRPr="00CB5635">
              <w:t> </w:t>
            </w:r>
            <w:r w:rsidRPr="00CB5635">
              <w:t>1 (note 1)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Magistrates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rPr>
                <w:i/>
              </w:rPr>
            </w:pPr>
            <w:r w:rsidRPr="00CB5635">
              <w:rPr>
                <w:i/>
              </w:rPr>
              <w:t>Circuit</w:t>
            </w:r>
          </w:p>
        </w:tc>
      </w:tr>
    </w:tbl>
    <w:p w:rsidR="003C7458" w:rsidRPr="00CB5635" w:rsidRDefault="003C7458" w:rsidP="003C7458">
      <w:pPr>
        <w:pStyle w:val="Tabletext"/>
      </w:pPr>
    </w:p>
    <w:p w:rsidR="00DC5457" w:rsidRPr="00CB5635" w:rsidRDefault="00DC5457" w:rsidP="00A14B94">
      <w:pPr>
        <w:pStyle w:val="ActHead7"/>
        <w:pageBreakBefore/>
      </w:pPr>
      <w:bookmarkStart w:id="39" w:name="_Toc352232803"/>
      <w:r w:rsidRPr="00CB5635">
        <w:rPr>
          <w:rStyle w:val="CharAmPartNo"/>
        </w:rPr>
        <w:lastRenderedPageBreak/>
        <w:t>Part</w:t>
      </w:r>
      <w:r w:rsidR="00CB5635" w:rsidRPr="00CB5635">
        <w:rPr>
          <w:rStyle w:val="CharAmPartNo"/>
        </w:rPr>
        <w:t> </w:t>
      </w:r>
      <w:r w:rsidR="007A2866" w:rsidRPr="00CB5635">
        <w:rPr>
          <w:rStyle w:val="CharAmPartNo"/>
        </w:rPr>
        <w:t>3</w:t>
      </w:r>
      <w:r w:rsidRPr="00CB5635">
        <w:t>—</w:t>
      </w:r>
      <w:r w:rsidRPr="00CB5635">
        <w:rPr>
          <w:rStyle w:val="CharAmPartText"/>
        </w:rPr>
        <w:t>Amendments of listed provisions</w:t>
      </w:r>
      <w:r w:rsidR="004D43BA" w:rsidRPr="00CB5635">
        <w:rPr>
          <w:rStyle w:val="CharAmPartText"/>
        </w:rPr>
        <w:t xml:space="preserve">: </w:t>
      </w:r>
      <w:r w:rsidRPr="00CB5635">
        <w:rPr>
          <w:rStyle w:val="CharAmPartText"/>
        </w:rPr>
        <w:t>Judge</w:t>
      </w:r>
      <w:bookmarkEnd w:id="39"/>
    </w:p>
    <w:p w:rsidR="004D43BA" w:rsidRPr="00CB5635" w:rsidRDefault="004D43BA" w:rsidP="004D43BA">
      <w:pPr>
        <w:pStyle w:val="ActHead9"/>
      </w:pPr>
      <w:bookmarkStart w:id="40" w:name="_Toc352232804"/>
      <w:r w:rsidRPr="00CB5635">
        <w:t>Federal Magistrates Court Rules</w:t>
      </w:r>
      <w:r w:rsidR="00CB5635" w:rsidRPr="00CB5635">
        <w:t> </w:t>
      </w:r>
      <w:r w:rsidRPr="00CB5635">
        <w:t>2001</w:t>
      </w:r>
      <w:bookmarkEnd w:id="40"/>
    </w:p>
    <w:p w:rsidR="003C7458" w:rsidRPr="00CB5635" w:rsidRDefault="007A2866" w:rsidP="003C7458">
      <w:pPr>
        <w:pStyle w:val="ItemHead"/>
      </w:pPr>
      <w:r w:rsidRPr="00CB5635">
        <w:t>29</w:t>
      </w:r>
      <w:r w:rsidR="003C7458" w:rsidRPr="00CB5635">
        <w:t xml:space="preserve">  Amendments of listed provisions—Judge</w:t>
      </w:r>
    </w:p>
    <w:p w:rsidR="003C7458" w:rsidRPr="00CB5635" w:rsidRDefault="003C7458" w:rsidP="003C7458">
      <w:pPr>
        <w:pStyle w:val="Tabletext"/>
      </w:pPr>
    </w:p>
    <w:tbl>
      <w:tblPr>
        <w:tblW w:w="708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985"/>
        <w:gridCol w:w="1134"/>
      </w:tblGrid>
      <w:tr w:rsidR="003C7458" w:rsidRPr="00CB5635" w:rsidTr="001008F0">
        <w:trPr>
          <w:tblHeader/>
        </w:trPr>
        <w:tc>
          <w:tcPr>
            <w:tcW w:w="708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C7458" w:rsidRPr="00CB5635" w:rsidRDefault="00746098" w:rsidP="00746098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Amendments of listed provisions</w:t>
            </w:r>
            <w:r w:rsidR="003C7458" w:rsidRPr="00CB5635">
              <w:rPr>
                <w:b/>
              </w:rPr>
              <w:t>—Judge</w:t>
            </w:r>
          </w:p>
        </w:tc>
      </w:tr>
      <w:tr w:rsidR="003C7458" w:rsidRPr="00CB5635" w:rsidTr="001008F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Provision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Omit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  <w:keepNext/>
              <w:rPr>
                <w:b/>
              </w:rPr>
            </w:pPr>
            <w:r w:rsidRPr="00CB5635">
              <w:rPr>
                <w:b/>
              </w:rPr>
              <w:t>Substitute</w:t>
            </w:r>
          </w:p>
        </w:tc>
      </w:tr>
      <w:tr w:rsidR="003C7458" w:rsidRPr="00CB5635" w:rsidTr="001008F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2.04(1A)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2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2.09(b)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3</w:t>
            </w:r>
          </w:p>
        </w:tc>
        <w:tc>
          <w:tcPr>
            <w:tcW w:w="3250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2.09 (note 2)</w:t>
            </w:r>
          </w:p>
        </w:tc>
        <w:tc>
          <w:tcPr>
            <w:tcW w:w="198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4</w:t>
            </w:r>
          </w:p>
        </w:tc>
        <w:tc>
          <w:tcPr>
            <w:tcW w:w="3250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3.01(1)</w:t>
            </w:r>
          </w:p>
        </w:tc>
        <w:tc>
          <w:tcPr>
            <w:tcW w:w="198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5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3.01(2)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6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3.02(2)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7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7.02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Magistrate’s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Judge’s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8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10.05(2)(a)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9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10.05(5)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10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14.01 (note)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11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14.02(1) (note)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12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15.03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746098" w:rsidRPr="00CB5635" w:rsidTr="001008F0">
        <w:tc>
          <w:tcPr>
            <w:tcW w:w="714" w:type="dxa"/>
            <w:shd w:val="clear" w:color="auto" w:fill="auto"/>
          </w:tcPr>
          <w:p w:rsidR="00746098" w:rsidRPr="00CB5635" w:rsidRDefault="002C7E33" w:rsidP="00556CFC">
            <w:pPr>
              <w:pStyle w:val="Tabletext"/>
            </w:pPr>
            <w:r w:rsidRPr="00CB5635">
              <w:t>13</w:t>
            </w:r>
          </w:p>
        </w:tc>
        <w:tc>
          <w:tcPr>
            <w:tcW w:w="3250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subparagraph</w:t>
            </w:r>
            <w:r w:rsidR="00CB5635" w:rsidRPr="00CB5635">
              <w:t> </w:t>
            </w:r>
            <w:r w:rsidRPr="00CB5635">
              <w:t>16.08(1)(b)(</w:t>
            </w:r>
            <w:proofErr w:type="spellStart"/>
            <w:r w:rsidRPr="00CB5635">
              <w:t>i</w:t>
            </w:r>
            <w:proofErr w:type="spellEnd"/>
            <w:r w:rsidRPr="00CB5635">
              <w:t>)</w:t>
            </w:r>
          </w:p>
        </w:tc>
        <w:tc>
          <w:tcPr>
            <w:tcW w:w="1985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746098" w:rsidRPr="00CB5635" w:rsidRDefault="00746098" w:rsidP="00D222F8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14</w:t>
            </w:r>
          </w:p>
        </w:tc>
        <w:tc>
          <w:tcPr>
            <w:tcW w:w="3250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20.00A(1)</w:t>
            </w:r>
          </w:p>
        </w:tc>
        <w:tc>
          <w:tcPr>
            <w:tcW w:w="198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2C7E33" w:rsidRPr="00CB5635" w:rsidTr="001008F0">
        <w:tc>
          <w:tcPr>
            <w:tcW w:w="714" w:type="dxa"/>
            <w:shd w:val="clear" w:color="auto" w:fill="auto"/>
          </w:tcPr>
          <w:p w:rsidR="002C7E33" w:rsidRPr="00CB5635" w:rsidRDefault="002C7E33" w:rsidP="00556CFC">
            <w:pPr>
              <w:pStyle w:val="Tabletext"/>
            </w:pPr>
            <w:r w:rsidRPr="00CB5635">
              <w:t>15</w:t>
            </w:r>
          </w:p>
        </w:tc>
        <w:tc>
          <w:tcPr>
            <w:tcW w:w="3250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rule</w:t>
            </w:r>
            <w:r w:rsidR="00CB5635" w:rsidRPr="00CB5635">
              <w:t> </w:t>
            </w:r>
            <w:r w:rsidRPr="00CB5635">
              <w:t>20.00A (</w:t>
            </w:r>
            <w:r w:rsidR="00CB5635" w:rsidRPr="00CB5635">
              <w:t>paragraph (</w:t>
            </w:r>
            <w:r w:rsidRPr="00CB5635">
              <w:t>a) of the note)</w:t>
            </w:r>
          </w:p>
        </w:tc>
        <w:tc>
          <w:tcPr>
            <w:tcW w:w="1985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16</w:t>
            </w:r>
          </w:p>
        </w:tc>
        <w:tc>
          <w:tcPr>
            <w:tcW w:w="3250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25A.07(5)</w:t>
            </w:r>
          </w:p>
        </w:tc>
        <w:tc>
          <w:tcPr>
            <w:tcW w:w="198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17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25B.17(3)(b)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3C7458" w:rsidRPr="00CB5635" w:rsidTr="001008F0">
        <w:tc>
          <w:tcPr>
            <w:tcW w:w="714" w:type="dxa"/>
            <w:shd w:val="clear" w:color="auto" w:fill="auto"/>
          </w:tcPr>
          <w:p w:rsidR="003C7458" w:rsidRPr="00CB5635" w:rsidRDefault="002C7E33" w:rsidP="00556CFC">
            <w:pPr>
              <w:pStyle w:val="Tabletext"/>
            </w:pPr>
            <w:r w:rsidRPr="00CB5635">
              <w:t>18</w:t>
            </w:r>
          </w:p>
        </w:tc>
        <w:tc>
          <w:tcPr>
            <w:tcW w:w="3250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25B.41(b)</w:t>
            </w:r>
          </w:p>
        </w:tc>
        <w:tc>
          <w:tcPr>
            <w:tcW w:w="1985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3C7458" w:rsidRPr="00CB5635" w:rsidRDefault="003C7458" w:rsidP="00556CFC">
            <w:pPr>
              <w:pStyle w:val="Tabletext"/>
            </w:pPr>
            <w:r w:rsidRPr="00CB5635">
              <w:t>Judge</w:t>
            </w:r>
          </w:p>
        </w:tc>
      </w:tr>
      <w:tr w:rsidR="002C7E33" w:rsidRPr="00CB5635" w:rsidTr="001008F0">
        <w:tc>
          <w:tcPr>
            <w:tcW w:w="714" w:type="dxa"/>
            <w:shd w:val="clear" w:color="auto" w:fill="auto"/>
          </w:tcPr>
          <w:p w:rsidR="002C7E33" w:rsidRPr="00CB5635" w:rsidRDefault="002C7E33" w:rsidP="00556CFC">
            <w:pPr>
              <w:pStyle w:val="Tabletext"/>
            </w:pPr>
            <w:r w:rsidRPr="00CB5635">
              <w:t>19</w:t>
            </w:r>
          </w:p>
        </w:tc>
        <w:tc>
          <w:tcPr>
            <w:tcW w:w="3250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paragraph</w:t>
            </w:r>
            <w:r w:rsidR="00CB5635" w:rsidRPr="00CB5635">
              <w:t> </w:t>
            </w:r>
            <w:r w:rsidRPr="00CB5635">
              <w:t>45.13B(2)(a)</w:t>
            </w:r>
          </w:p>
        </w:tc>
        <w:tc>
          <w:tcPr>
            <w:tcW w:w="1985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Judge</w:t>
            </w:r>
          </w:p>
        </w:tc>
      </w:tr>
      <w:tr w:rsidR="002C7E33" w:rsidRPr="00CB5635" w:rsidTr="001008F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C7E33" w:rsidRPr="00CB5635" w:rsidRDefault="002C7E33" w:rsidP="00556CFC">
            <w:pPr>
              <w:pStyle w:val="Tabletext"/>
            </w:pPr>
            <w:r w:rsidRPr="00CB5635">
              <w:t>20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proofErr w:type="spellStart"/>
            <w:r w:rsidRPr="00CB5635">
              <w:t>subrule</w:t>
            </w:r>
            <w:proofErr w:type="spellEnd"/>
            <w:r w:rsidRPr="00CB5635">
              <w:t xml:space="preserve"> 45.13B(7)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Federal Magistrate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2C7E33" w:rsidRPr="00CB5635" w:rsidRDefault="002C7E33" w:rsidP="00D222F8">
            <w:pPr>
              <w:pStyle w:val="Tabletext"/>
            </w:pPr>
            <w:r w:rsidRPr="00CB5635">
              <w:t>Judge</w:t>
            </w:r>
          </w:p>
        </w:tc>
      </w:tr>
    </w:tbl>
    <w:p w:rsidR="003C7458" w:rsidRPr="00CB5635" w:rsidRDefault="003C7458" w:rsidP="003C7458">
      <w:pPr>
        <w:pStyle w:val="Tabletext"/>
      </w:pPr>
    </w:p>
    <w:sectPr w:rsidR="003C7458" w:rsidRPr="00CB5635" w:rsidSect="002074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81" w:rsidRDefault="00506481" w:rsidP="0048364F">
      <w:pPr>
        <w:spacing w:line="240" w:lineRule="auto"/>
      </w:pPr>
      <w:r>
        <w:separator/>
      </w:r>
    </w:p>
  </w:endnote>
  <w:endnote w:type="continuationSeparator" w:id="0">
    <w:p w:rsidR="00506481" w:rsidRDefault="005064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20748D" w:rsidRDefault="00506481" w:rsidP="00CE015D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06481" w:rsidRPr="0020748D" w:rsidTr="009638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9638B1">
          <w:pPr>
            <w:spacing w:line="0" w:lineRule="atLeas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No. 56,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9638B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DOCPROPERTY ShortT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Federal Magistrates Court Legislation Amendment Rules 2013 (No. 1)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9638B1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PAGE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 w:rsidR="00964CBA">
            <w:rPr>
              <w:rFonts w:cs="Times New Roman"/>
              <w:i/>
              <w:noProof/>
              <w:sz w:val="18"/>
            </w:rPr>
            <w:t>2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06481" w:rsidRPr="0020748D" w:rsidRDefault="00506481" w:rsidP="0020748D">
    <w:pPr>
      <w:pStyle w:val="Footer"/>
      <w:rPr>
        <w:sz w:val="18"/>
      </w:rPr>
    </w:pPr>
    <w:r>
      <w:rPr>
        <w:sz w:val="18"/>
      </w:rPr>
      <w:t>OPC50372</w:t>
    </w:r>
    <w:r w:rsidRPr="0020748D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06481" w:rsidTr="00556CFC">
      <w:tc>
        <w:tcPr>
          <w:tcW w:w="7303" w:type="dxa"/>
        </w:tcPr>
        <w:p w:rsidR="00506481" w:rsidRDefault="00506481" w:rsidP="007E1F3B">
          <w:pPr>
            <w:rPr>
              <w:sz w:val="18"/>
            </w:rPr>
          </w:pPr>
        </w:p>
      </w:tc>
    </w:tr>
  </w:tbl>
  <w:p w:rsidR="00506481" w:rsidRPr="006D3667" w:rsidRDefault="00506481" w:rsidP="0020748D">
    <w:pPr>
      <w:pStyle w:val="Footer"/>
    </w:pPr>
    <w:r>
      <w:t>OPC50372</w:t>
    </w:r>
    <w:r w:rsidRPr="0020748D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20748D" w:rsidRDefault="00506481" w:rsidP="0020748D">
    <w:pPr>
      <w:pStyle w:val="Footer"/>
      <w:rPr>
        <w:sz w:val="18"/>
      </w:rPr>
    </w:pPr>
    <w:r>
      <w:rPr>
        <w:sz w:val="18"/>
      </w:rPr>
      <w:t>OPC50372</w:t>
    </w:r>
    <w:r w:rsidRPr="0020748D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20748D" w:rsidRDefault="00506481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06481" w:rsidRPr="0020748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PAGE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xix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DOCPROPERTY ShortT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Federal Magistrates Court Legislation Amendment Rules 2013 (No. 1)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DOCPROPERTY ActNo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No.      , 2013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</w:tr>
    <w:tr w:rsidR="00506481" w:rsidRPr="0020748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06481" w:rsidRPr="0020748D" w:rsidRDefault="00506481" w:rsidP="007E1F3B">
          <w:pPr>
            <w:rPr>
              <w:rFonts w:cs="Times New Roman"/>
              <w:sz w:val="18"/>
            </w:rPr>
          </w:pPr>
        </w:p>
      </w:tc>
    </w:tr>
  </w:tbl>
  <w:p w:rsidR="00506481" w:rsidRPr="0020748D" w:rsidRDefault="00506481" w:rsidP="0020748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OPC50372</w:t>
    </w:r>
    <w:r w:rsidRPr="0020748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33C1C" w:rsidRDefault="0050648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0648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9638B1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56,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Magistrates Court Legislation Amendment Rules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4C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81" w:rsidTr="00556C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06481" w:rsidRDefault="00506481" w:rsidP="007E1F3B">
          <w:pPr>
            <w:jc w:val="right"/>
            <w:rPr>
              <w:sz w:val="18"/>
            </w:rPr>
          </w:pPr>
        </w:p>
      </w:tc>
    </w:tr>
  </w:tbl>
  <w:p w:rsidR="00506481" w:rsidRPr="00ED79B6" w:rsidRDefault="00506481" w:rsidP="0020748D">
    <w:pPr>
      <w:rPr>
        <w:i/>
        <w:sz w:val="18"/>
      </w:rPr>
    </w:pPr>
    <w:r>
      <w:rPr>
        <w:i/>
        <w:sz w:val="18"/>
      </w:rPr>
      <w:t>OPC50372</w:t>
    </w:r>
    <w:r w:rsidRPr="0020748D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20748D" w:rsidRDefault="00506481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06481" w:rsidRPr="0020748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PAGE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 w:rsidR="00964CBA">
            <w:rPr>
              <w:rFonts w:cs="Times New Roman"/>
              <w:i/>
              <w:noProof/>
              <w:sz w:val="18"/>
            </w:rPr>
            <w:t>2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20748D">
            <w:rPr>
              <w:rFonts w:cs="Times New Roman"/>
              <w:i/>
              <w:sz w:val="18"/>
            </w:rPr>
            <w:fldChar w:fldCharType="begin"/>
          </w:r>
          <w:r w:rsidRPr="0020748D">
            <w:rPr>
              <w:rFonts w:cs="Times New Roman"/>
              <w:i/>
              <w:sz w:val="18"/>
            </w:rPr>
            <w:instrText xml:space="preserve"> DOCPROPERTY ShortT </w:instrText>
          </w:r>
          <w:r w:rsidRPr="0020748D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Federal Magistrates Court Legislation Amendment Rules 2013 (No. 1)</w:t>
          </w:r>
          <w:r w:rsidRPr="0020748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Pr="0020748D" w:rsidRDefault="0050648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No. 56, 2013</w:t>
          </w:r>
        </w:p>
      </w:tc>
    </w:tr>
    <w:tr w:rsidR="00506481" w:rsidRPr="0020748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06481" w:rsidRPr="0020748D" w:rsidRDefault="00506481" w:rsidP="007E1F3B">
          <w:pPr>
            <w:jc w:val="right"/>
            <w:rPr>
              <w:rFonts w:cs="Times New Roman"/>
              <w:sz w:val="18"/>
            </w:rPr>
          </w:pPr>
        </w:p>
      </w:tc>
    </w:tr>
  </w:tbl>
  <w:p w:rsidR="00506481" w:rsidRPr="0020748D" w:rsidRDefault="00506481" w:rsidP="0020748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OPC50372</w:t>
    </w:r>
    <w:r w:rsidRPr="0020748D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33C1C" w:rsidRDefault="0050648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0648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56,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Magistrates Court Legislation Amendment Rules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4C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81" w:rsidTr="00556C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06481" w:rsidRDefault="00506481" w:rsidP="007E1F3B">
          <w:pPr>
            <w:rPr>
              <w:sz w:val="18"/>
            </w:rPr>
          </w:pPr>
        </w:p>
      </w:tc>
    </w:tr>
  </w:tbl>
  <w:p w:rsidR="00506481" w:rsidRPr="00ED79B6" w:rsidRDefault="00506481" w:rsidP="0020748D">
    <w:pPr>
      <w:rPr>
        <w:i/>
        <w:sz w:val="18"/>
      </w:rPr>
    </w:pPr>
    <w:r>
      <w:rPr>
        <w:i/>
        <w:sz w:val="18"/>
      </w:rPr>
      <w:t>OPC50372</w:t>
    </w:r>
    <w:r w:rsidRPr="0020748D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33C1C" w:rsidRDefault="0050648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06481" w:rsidTr="00556C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556CF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     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556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Magistrates Court Legislation Amendment Rules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06481" w:rsidRDefault="00506481" w:rsidP="00556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81" w:rsidTr="00556C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506481" w:rsidRDefault="00506481" w:rsidP="007E1F3B">
          <w:pPr>
            <w:rPr>
              <w:sz w:val="18"/>
            </w:rPr>
          </w:pPr>
        </w:p>
      </w:tc>
    </w:tr>
  </w:tbl>
  <w:p w:rsidR="00506481" w:rsidRPr="00ED79B6" w:rsidRDefault="0050648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81" w:rsidRDefault="00506481" w:rsidP="0048364F">
      <w:pPr>
        <w:spacing w:line="240" w:lineRule="auto"/>
      </w:pPr>
      <w:r>
        <w:separator/>
      </w:r>
    </w:p>
  </w:footnote>
  <w:footnote w:type="continuationSeparator" w:id="0">
    <w:p w:rsidR="00506481" w:rsidRDefault="005064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D79B6" w:rsidRDefault="00506481" w:rsidP="00CE015D">
    <w:pPr>
      <w:pBdr>
        <w:bottom w:val="single" w:sz="4" w:space="1" w:color="auto"/>
      </w:pBdr>
      <w:spacing w:before="1000" w:after="48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5F1388" w:rsidRDefault="0050648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5F1388" w:rsidRDefault="005064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D79B6" w:rsidRDefault="00506481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D79B6" w:rsidRDefault="00506481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ED79B6" w:rsidRDefault="005064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A961C4" w:rsidRDefault="0050648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4CB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64CBA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506481" w:rsidRPr="00A961C4" w:rsidRDefault="0050648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06481" w:rsidRPr="00A961C4" w:rsidRDefault="00506481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A961C4" w:rsidRDefault="0050648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06481" w:rsidRPr="00A961C4" w:rsidRDefault="0050648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06481" w:rsidRPr="00A961C4" w:rsidRDefault="00506481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81" w:rsidRPr="00A961C4" w:rsidRDefault="0050648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58"/>
    <w:rsid w:val="000041C6"/>
    <w:rsid w:val="000113BC"/>
    <w:rsid w:val="000136AF"/>
    <w:rsid w:val="00025060"/>
    <w:rsid w:val="0004044E"/>
    <w:rsid w:val="00045DF1"/>
    <w:rsid w:val="0004683A"/>
    <w:rsid w:val="00050DB2"/>
    <w:rsid w:val="000614BF"/>
    <w:rsid w:val="000649EB"/>
    <w:rsid w:val="0007203D"/>
    <w:rsid w:val="00081FDD"/>
    <w:rsid w:val="00084E2D"/>
    <w:rsid w:val="00094776"/>
    <w:rsid w:val="000A007D"/>
    <w:rsid w:val="000A1171"/>
    <w:rsid w:val="000B1877"/>
    <w:rsid w:val="000C6F28"/>
    <w:rsid w:val="000C7DF9"/>
    <w:rsid w:val="000D05EF"/>
    <w:rsid w:val="000F21C1"/>
    <w:rsid w:val="000F3D24"/>
    <w:rsid w:val="000F7427"/>
    <w:rsid w:val="001008F0"/>
    <w:rsid w:val="001044A8"/>
    <w:rsid w:val="0010745C"/>
    <w:rsid w:val="0013215C"/>
    <w:rsid w:val="0013466A"/>
    <w:rsid w:val="00134F10"/>
    <w:rsid w:val="00154EAC"/>
    <w:rsid w:val="00160226"/>
    <w:rsid w:val="001643C9"/>
    <w:rsid w:val="00165568"/>
    <w:rsid w:val="00166C2F"/>
    <w:rsid w:val="00170C11"/>
    <w:rsid w:val="001716C9"/>
    <w:rsid w:val="00171EAE"/>
    <w:rsid w:val="00184379"/>
    <w:rsid w:val="00193461"/>
    <w:rsid w:val="001939E1"/>
    <w:rsid w:val="00195382"/>
    <w:rsid w:val="00197AF1"/>
    <w:rsid w:val="001A40C9"/>
    <w:rsid w:val="001A4122"/>
    <w:rsid w:val="001B7A5D"/>
    <w:rsid w:val="001C44F2"/>
    <w:rsid w:val="001C69C4"/>
    <w:rsid w:val="001D5D7C"/>
    <w:rsid w:val="001D7D48"/>
    <w:rsid w:val="001E1DFB"/>
    <w:rsid w:val="001E3590"/>
    <w:rsid w:val="001E562E"/>
    <w:rsid w:val="001E7407"/>
    <w:rsid w:val="001F0971"/>
    <w:rsid w:val="001F10F6"/>
    <w:rsid w:val="001F6924"/>
    <w:rsid w:val="002004B3"/>
    <w:rsid w:val="00201D27"/>
    <w:rsid w:val="0020748D"/>
    <w:rsid w:val="002109C5"/>
    <w:rsid w:val="00240749"/>
    <w:rsid w:val="00250362"/>
    <w:rsid w:val="0026283F"/>
    <w:rsid w:val="00262F6A"/>
    <w:rsid w:val="00265FBC"/>
    <w:rsid w:val="00266D05"/>
    <w:rsid w:val="00283969"/>
    <w:rsid w:val="002932B1"/>
    <w:rsid w:val="00297ECB"/>
    <w:rsid w:val="002A0D5C"/>
    <w:rsid w:val="002B1A04"/>
    <w:rsid w:val="002B210F"/>
    <w:rsid w:val="002B5B89"/>
    <w:rsid w:val="002B5E3D"/>
    <w:rsid w:val="002B7D96"/>
    <w:rsid w:val="002C7E33"/>
    <w:rsid w:val="002D043A"/>
    <w:rsid w:val="002E14BE"/>
    <w:rsid w:val="00304E75"/>
    <w:rsid w:val="00305507"/>
    <w:rsid w:val="003072FA"/>
    <w:rsid w:val="003128E4"/>
    <w:rsid w:val="0031713F"/>
    <w:rsid w:val="00317F33"/>
    <w:rsid w:val="00324D45"/>
    <w:rsid w:val="00326851"/>
    <w:rsid w:val="00326FDD"/>
    <w:rsid w:val="00332B13"/>
    <w:rsid w:val="003415D3"/>
    <w:rsid w:val="00341CD1"/>
    <w:rsid w:val="00341F8B"/>
    <w:rsid w:val="00346D10"/>
    <w:rsid w:val="00352B0F"/>
    <w:rsid w:val="00361BD9"/>
    <w:rsid w:val="003801D0"/>
    <w:rsid w:val="00380C27"/>
    <w:rsid w:val="0039228E"/>
    <w:rsid w:val="003926B5"/>
    <w:rsid w:val="003B04E0"/>
    <w:rsid w:val="003B04EC"/>
    <w:rsid w:val="003B21CA"/>
    <w:rsid w:val="003C5F2B"/>
    <w:rsid w:val="003C7458"/>
    <w:rsid w:val="003D0BFE"/>
    <w:rsid w:val="003D5700"/>
    <w:rsid w:val="003F2C47"/>
    <w:rsid w:val="003F567B"/>
    <w:rsid w:val="004010E7"/>
    <w:rsid w:val="00401403"/>
    <w:rsid w:val="00404C6B"/>
    <w:rsid w:val="00410050"/>
    <w:rsid w:val="004116CD"/>
    <w:rsid w:val="00412B83"/>
    <w:rsid w:val="00424CA9"/>
    <w:rsid w:val="0044291A"/>
    <w:rsid w:val="004541B9"/>
    <w:rsid w:val="00460499"/>
    <w:rsid w:val="00472685"/>
    <w:rsid w:val="004819CD"/>
    <w:rsid w:val="0048364F"/>
    <w:rsid w:val="004917FD"/>
    <w:rsid w:val="00496F97"/>
    <w:rsid w:val="004A2484"/>
    <w:rsid w:val="004B6C0F"/>
    <w:rsid w:val="004D43BA"/>
    <w:rsid w:val="004F1FAC"/>
    <w:rsid w:val="004F3A90"/>
    <w:rsid w:val="004F676E"/>
    <w:rsid w:val="00506481"/>
    <w:rsid w:val="00516B8D"/>
    <w:rsid w:val="00536649"/>
    <w:rsid w:val="00537FBC"/>
    <w:rsid w:val="00543469"/>
    <w:rsid w:val="00553E9E"/>
    <w:rsid w:val="00556CFC"/>
    <w:rsid w:val="005573D8"/>
    <w:rsid w:val="005578BD"/>
    <w:rsid w:val="00557C7A"/>
    <w:rsid w:val="00565032"/>
    <w:rsid w:val="005765FE"/>
    <w:rsid w:val="00580804"/>
    <w:rsid w:val="005829EF"/>
    <w:rsid w:val="00584811"/>
    <w:rsid w:val="0058646E"/>
    <w:rsid w:val="00591E07"/>
    <w:rsid w:val="00593AA6"/>
    <w:rsid w:val="00594161"/>
    <w:rsid w:val="00594749"/>
    <w:rsid w:val="00597692"/>
    <w:rsid w:val="005A3A17"/>
    <w:rsid w:val="005B4067"/>
    <w:rsid w:val="005B5065"/>
    <w:rsid w:val="005C12DE"/>
    <w:rsid w:val="005C3F41"/>
    <w:rsid w:val="005C6A24"/>
    <w:rsid w:val="005D7551"/>
    <w:rsid w:val="005E6893"/>
    <w:rsid w:val="005E7238"/>
    <w:rsid w:val="005F3045"/>
    <w:rsid w:val="005F39F8"/>
    <w:rsid w:val="005F7769"/>
    <w:rsid w:val="00600219"/>
    <w:rsid w:val="00610D72"/>
    <w:rsid w:val="006249E6"/>
    <w:rsid w:val="00630733"/>
    <w:rsid w:val="00631202"/>
    <w:rsid w:val="0064468A"/>
    <w:rsid w:val="00652A03"/>
    <w:rsid w:val="00654CCA"/>
    <w:rsid w:val="00656DE9"/>
    <w:rsid w:val="00665661"/>
    <w:rsid w:val="0066628C"/>
    <w:rsid w:val="00672F7C"/>
    <w:rsid w:val="00677CC2"/>
    <w:rsid w:val="00677E9B"/>
    <w:rsid w:val="00680F17"/>
    <w:rsid w:val="00685F42"/>
    <w:rsid w:val="0069207B"/>
    <w:rsid w:val="006937E2"/>
    <w:rsid w:val="00694AE0"/>
    <w:rsid w:val="006977FB"/>
    <w:rsid w:val="006C289E"/>
    <w:rsid w:val="006C2C12"/>
    <w:rsid w:val="006C7F8C"/>
    <w:rsid w:val="006D0740"/>
    <w:rsid w:val="006D3667"/>
    <w:rsid w:val="006D7978"/>
    <w:rsid w:val="006E37B7"/>
    <w:rsid w:val="006E4C4C"/>
    <w:rsid w:val="00700B2C"/>
    <w:rsid w:val="00700F9B"/>
    <w:rsid w:val="00701E6A"/>
    <w:rsid w:val="00712FA7"/>
    <w:rsid w:val="00713084"/>
    <w:rsid w:val="00722023"/>
    <w:rsid w:val="00731E00"/>
    <w:rsid w:val="007440B7"/>
    <w:rsid w:val="00746098"/>
    <w:rsid w:val="0074635E"/>
    <w:rsid w:val="007634AD"/>
    <w:rsid w:val="007715C9"/>
    <w:rsid w:val="00774EDD"/>
    <w:rsid w:val="007757EC"/>
    <w:rsid w:val="007769D4"/>
    <w:rsid w:val="00780436"/>
    <w:rsid w:val="00785AFA"/>
    <w:rsid w:val="007903AC"/>
    <w:rsid w:val="00790662"/>
    <w:rsid w:val="007A2866"/>
    <w:rsid w:val="007B49F9"/>
    <w:rsid w:val="007C19F6"/>
    <w:rsid w:val="007C4B6A"/>
    <w:rsid w:val="007C61D2"/>
    <w:rsid w:val="007D5960"/>
    <w:rsid w:val="007D5ECE"/>
    <w:rsid w:val="007D78F8"/>
    <w:rsid w:val="007E1F3B"/>
    <w:rsid w:val="007E7D4A"/>
    <w:rsid w:val="007F2F39"/>
    <w:rsid w:val="007F3AD4"/>
    <w:rsid w:val="007F47AD"/>
    <w:rsid w:val="00801B12"/>
    <w:rsid w:val="008127BD"/>
    <w:rsid w:val="00826DA5"/>
    <w:rsid w:val="00831B79"/>
    <w:rsid w:val="00851E48"/>
    <w:rsid w:val="00856A31"/>
    <w:rsid w:val="00867C13"/>
    <w:rsid w:val="008726B2"/>
    <w:rsid w:val="00874B69"/>
    <w:rsid w:val="008754D0"/>
    <w:rsid w:val="00877D48"/>
    <w:rsid w:val="00894D84"/>
    <w:rsid w:val="0089783B"/>
    <w:rsid w:val="008D0EE0"/>
    <w:rsid w:val="008E107B"/>
    <w:rsid w:val="008E4EC5"/>
    <w:rsid w:val="008F07E3"/>
    <w:rsid w:val="008F1D1C"/>
    <w:rsid w:val="008F4F1C"/>
    <w:rsid w:val="008F602F"/>
    <w:rsid w:val="00907271"/>
    <w:rsid w:val="009125F4"/>
    <w:rsid w:val="00925767"/>
    <w:rsid w:val="00932377"/>
    <w:rsid w:val="00933141"/>
    <w:rsid w:val="009538CE"/>
    <w:rsid w:val="00957F8B"/>
    <w:rsid w:val="009638B1"/>
    <w:rsid w:val="00964CBA"/>
    <w:rsid w:val="00975462"/>
    <w:rsid w:val="009836BD"/>
    <w:rsid w:val="009838B1"/>
    <w:rsid w:val="009B3629"/>
    <w:rsid w:val="009C0049"/>
    <w:rsid w:val="009C1159"/>
    <w:rsid w:val="009C49D8"/>
    <w:rsid w:val="009C70F5"/>
    <w:rsid w:val="009E3601"/>
    <w:rsid w:val="009E7A65"/>
    <w:rsid w:val="009F727E"/>
    <w:rsid w:val="00A040D1"/>
    <w:rsid w:val="00A14B94"/>
    <w:rsid w:val="00A15521"/>
    <w:rsid w:val="00A2057D"/>
    <w:rsid w:val="00A231E2"/>
    <w:rsid w:val="00A2550D"/>
    <w:rsid w:val="00A4169B"/>
    <w:rsid w:val="00A4361F"/>
    <w:rsid w:val="00A50B3E"/>
    <w:rsid w:val="00A55DF6"/>
    <w:rsid w:val="00A64912"/>
    <w:rsid w:val="00A70A74"/>
    <w:rsid w:val="00A87AB9"/>
    <w:rsid w:val="00AB3315"/>
    <w:rsid w:val="00AD5641"/>
    <w:rsid w:val="00AF0336"/>
    <w:rsid w:val="00B032D8"/>
    <w:rsid w:val="00B07083"/>
    <w:rsid w:val="00B117AA"/>
    <w:rsid w:val="00B332B8"/>
    <w:rsid w:val="00B33B3C"/>
    <w:rsid w:val="00B6175F"/>
    <w:rsid w:val="00B63BDE"/>
    <w:rsid w:val="00B64001"/>
    <w:rsid w:val="00B90C02"/>
    <w:rsid w:val="00BA4D39"/>
    <w:rsid w:val="00BA5026"/>
    <w:rsid w:val="00BB6E79"/>
    <w:rsid w:val="00BC1796"/>
    <w:rsid w:val="00BC7E55"/>
    <w:rsid w:val="00BD172F"/>
    <w:rsid w:val="00BD60E6"/>
    <w:rsid w:val="00BE253A"/>
    <w:rsid w:val="00BE2A2A"/>
    <w:rsid w:val="00BE719A"/>
    <w:rsid w:val="00BE720A"/>
    <w:rsid w:val="00BF2395"/>
    <w:rsid w:val="00C04FC7"/>
    <w:rsid w:val="00C067E5"/>
    <w:rsid w:val="00C164CA"/>
    <w:rsid w:val="00C16701"/>
    <w:rsid w:val="00C21B63"/>
    <w:rsid w:val="00C42BF8"/>
    <w:rsid w:val="00C42E91"/>
    <w:rsid w:val="00C460AE"/>
    <w:rsid w:val="00C50043"/>
    <w:rsid w:val="00C62CC4"/>
    <w:rsid w:val="00C71017"/>
    <w:rsid w:val="00C7187F"/>
    <w:rsid w:val="00C7197F"/>
    <w:rsid w:val="00C7573B"/>
    <w:rsid w:val="00C76CF3"/>
    <w:rsid w:val="00CB0180"/>
    <w:rsid w:val="00CB5635"/>
    <w:rsid w:val="00CB7624"/>
    <w:rsid w:val="00CC08D8"/>
    <w:rsid w:val="00CC7453"/>
    <w:rsid w:val="00CD7ECB"/>
    <w:rsid w:val="00CE015D"/>
    <w:rsid w:val="00CE1699"/>
    <w:rsid w:val="00CE45FB"/>
    <w:rsid w:val="00CF0BB2"/>
    <w:rsid w:val="00D06234"/>
    <w:rsid w:val="00D13441"/>
    <w:rsid w:val="00D15FFC"/>
    <w:rsid w:val="00D17B17"/>
    <w:rsid w:val="00D222F8"/>
    <w:rsid w:val="00D243A3"/>
    <w:rsid w:val="00D2469F"/>
    <w:rsid w:val="00D33440"/>
    <w:rsid w:val="00D52EFE"/>
    <w:rsid w:val="00D62204"/>
    <w:rsid w:val="00D63EF6"/>
    <w:rsid w:val="00D70DFB"/>
    <w:rsid w:val="00D766DF"/>
    <w:rsid w:val="00D77383"/>
    <w:rsid w:val="00D84B58"/>
    <w:rsid w:val="00D86512"/>
    <w:rsid w:val="00D925D1"/>
    <w:rsid w:val="00DB3525"/>
    <w:rsid w:val="00DB561D"/>
    <w:rsid w:val="00DC5457"/>
    <w:rsid w:val="00DF75B0"/>
    <w:rsid w:val="00E05704"/>
    <w:rsid w:val="00E05C46"/>
    <w:rsid w:val="00E30206"/>
    <w:rsid w:val="00E33C1C"/>
    <w:rsid w:val="00E35D97"/>
    <w:rsid w:val="00E37549"/>
    <w:rsid w:val="00E423F4"/>
    <w:rsid w:val="00E441C4"/>
    <w:rsid w:val="00E443FC"/>
    <w:rsid w:val="00E54292"/>
    <w:rsid w:val="00E74DC7"/>
    <w:rsid w:val="00E87699"/>
    <w:rsid w:val="00E9400B"/>
    <w:rsid w:val="00ED3A7D"/>
    <w:rsid w:val="00EF2E3A"/>
    <w:rsid w:val="00F047E2"/>
    <w:rsid w:val="00F077B3"/>
    <w:rsid w:val="00F078DC"/>
    <w:rsid w:val="00F13E86"/>
    <w:rsid w:val="00F24C35"/>
    <w:rsid w:val="00F4477A"/>
    <w:rsid w:val="00F44C1A"/>
    <w:rsid w:val="00F53E54"/>
    <w:rsid w:val="00F677A9"/>
    <w:rsid w:val="00F7215B"/>
    <w:rsid w:val="00F7651E"/>
    <w:rsid w:val="00F84CF5"/>
    <w:rsid w:val="00F8508D"/>
    <w:rsid w:val="00F92B27"/>
    <w:rsid w:val="00FA420B"/>
    <w:rsid w:val="00FA43BD"/>
    <w:rsid w:val="00FB5252"/>
    <w:rsid w:val="00FC4D00"/>
    <w:rsid w:val="00FC68F9"/>
    <w:rsid w:val="00FD7CFE"/>
    <w:rsid w:val="00FE1563"/>
    <w:rsid w:val="00FE578E"/>
    <w:rsid w:val="00FF001D"/>
    <w:rsid w:val="00FF074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56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C7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5635"/>
  </w:style>
  <w:style w:type="paragraph" w:customStyle="1" w:styleId="OPCParaBase">
    <w:name w:val="OPCParaBase"/>
    <w:qFormat/>
    <w:rsid w:val="00CB56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56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56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56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56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56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56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56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56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56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56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5635"/>
  </w:style>
  <w:style w:type="paragraph" w:customStyle="1" w:styleId="Blocks">
    <w:name w:val="Blocks"/>
    <w:aliases w:val="bb"/>
    <w:basedOn w:val="OPCParaBase"/>
    <w:qFormat/>
    <w:rsid w:val="00CB56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56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56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5635"/>
    <w:rPr>
      <w:i/>
    </w:rPr>
  </w:style>
  <w:style w:type="paragraph" w:customStyle="1" w:styleId="BoxList">
    <w:name w:val="BoxList"/>
    <w:aliases w:val="bl"/>
    <w:basedOn w:val="BoxText"/>
    <w:qFormat/>
    <w:rsid w:val="00CB56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56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56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5635"/>
    <w:pPr>
      <w:ind w:left="1985" w:hanging="851"/>
    </w:pPr>
  </w:style>
  <w:style w:type="character" w:customStyle="1" w:styleId="CharAmPartNo">
    <w:name w:val="CharAmPartNo"/>
    <w:basedOn w:val="OPCCharBase"/>
    <w:qFormat/>
    <w:rsid w:val="00CB5635"/>
  </w:style>
  <w:style w:type="character" w:customStyle="1" w:styleId="CharAmPartText">
    <w:name w:val="CharAmPartText"/>
    <w:basedOn w:val="OPCCharBase"/>
    <w:qFormat/>
    <w:rsid w:val="00CB5635"/>
  </w:style>
  <w:style w:type="character" w:customStyle="1" w:styleId="CharAmSchNo">
    <w:name w:val="CharAmSchNo"/>
    <w:basedOn w:val="OPCCharBase"/>
    <w:qFormat/>
    <w:rsid w:val="00CB5635"/>
  </w:style>
  <w:style w:type="character" w:customStyle="1" w:styleId="CharAmSchText">
    <w:name w:val="CharAmSchText"/>
    <w:basedOn w:val="OPCCharBase"/>
    <w:qFormat/>
    <w:rsid w:val="00CB5635"/>
  </w:style>
  <w:style w:type="character" w:customStyle="1" w:styleId="CharBoldItalic">
    <w:name w:val="CharBoldItalic"/>
    <w:basedOn w:val="OPCCharBase"/>
    <w:uiPriority w:val="1"/>
    <w:qFormat/>
    <w:rsid w:val="00CB56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5635"/>
  </w:style>
  <w:style w:type="character" w:customStyle="1" w:styleId="CharChapText">
    <w:name w:val="CharChapText"/>
    <w:basedOn w:val="OPCCharBase"/>
    <w:uiPriority w:val="1"/>
    <w:qFormat/>
    <w:rsid w:val="00CB5635"/>
  </w:style>
  <w:style w:type="character" w:customStyle="1" w:styleId="CharDivNo">
    <w:name w:val="CharDivNo"/>
    <w:basedOn w:val="OPCCharBase"/>
    <w:uiPriority w:val="1"/>
    <w:qFormat/>
    <w:rsid w:val="00CB5635"/>
  </w:style>
  <w:style w:type="character" w:customStyle="1" w:styleId="CharDivText">
    <w:name w:val="CharDivText"/>
    <w:basedOn w:val="OPCCharBase"/>
    <w:uiPriority w:val="1"/>
    <w:qFormat/>
    <w:rsid w:val="00CB5635"/>
  </w:style>
  <w:style w:type="character" w:customStyle="1" w:styleId="CharItalic">
    <w:name w:val="CharItalic"/>
    <w:basedOn w:val="OPCCharBase"/>
    <w:uiPriority w:val="1"/>
    <w:qFormat/>
    <w:rsid w:val="00CB5635"/>
    <w:rPr>
      <w:i/>
    </w:rPr>
  </w:style>
  <w:style w:type="character" w:customStyle="1" w:styleId="CharPartNo">
    <w:name w:val="CharPartNo"/>
    <w:basedOn w:val="OPCCharBase"/>
    <w:uiPriority w:val="1"/>
    <w:qFormat/>
    <w:rsid w:val="00CB5635"/>
  </w:style>
  <w:style w:type="character" w:customStyle="1" w:styleId="CharPartText">
    <w:name w:val="CharPartText"/>
    <w:basedOn w:val="OPCCharBase"/>
    <w:uiPriority w:val="1"/>
    <w:qFormat/>
    <w:rsid w:val="00CB5635"/>
  </w:style>
  <w:style w:type="character" w:customStyle="1" w:styleId="CharSectno">
    <w:name w:val="CharSectno"/>
    <w:basedOn w:val="OPCCharBase"/>
    <w:qFormat/>
    <w:rsid w:val="00CB5635"/>
  </w:style>
  <w:style w:type="character" w:customStyle="1" w:styleId="CharSubdNo">
    <w:name w:val="CharSubdNo"/>
    <w:basedOn w:val="OPCCharBase"/>
    <w:uiPriority w:val="1"/>
    <w:qFormat/>
    <w:rsid w:val="00CB5635"/>
  </w:style>
  <w:style w:type="character" w:customStyle="1" w:styleId="CharSubdText">
    <w:name w:val="CharSubdText"/>
    <w:basedOn w:val="OPCCharBase"/>
    <w:uiPriority w:val="1"/>
    <w:qFormat/>
    <w:rsid w:val="00CB5635"/>
  </w:style>
  <w:style w:type="paragraph" w:customStyle="1" w:styleId="CTA--">
    <w:name w:val="CTA --"/>
    <w:basedOn w:val="OPCParaBase"/>
    <w:next w:val="Normal"/>
    <w:rsid w:val="00CB56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56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56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56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56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56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56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56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56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56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56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56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56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56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B56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56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56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56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56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56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56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56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56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56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56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56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56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56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56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56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56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B563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B56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56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56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56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56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56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56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56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56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56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56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56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56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56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56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56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56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56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56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56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56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56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56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56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B56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56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56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56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56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56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56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56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56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56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56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5635"/>
    <w:rPr>
      <w:sz w:val="16"/>
    </w:rPr>
  </w:style>
  <w:style w:type="table" w:customStyle="1" w:styleId="CFlag">
    <w:name w:val="CFlag"/>
    <w:basedOn w:val="TableNormal"/>
    <w:uiPriority w:val="99"/>
    <w:rsid w:val="00CB563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5635"/>
    <w:rPr>
      <w:color w:val="0000FF"/>
      <w:u w:val="single"/>
    </w:rPr>
  </w:style>
  <w:style w:type="table" w:styleId="TableGrid">
    <w:name w:val="Table Grid"/>
    <w:basedOn w:val="TableNormal"/>
    <w:uiPriority w:val="59"/>
    <w:rsid w:val="00CB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B563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B563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B56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563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B56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56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563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CB5635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5635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B5635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CB5635"/>
  </w:style>
  <w:style w:type="paragraph" w:customStyle="1" w:styleId="CompiledActNo">
    <w:name w:val="CompiledActNo"/>
    <w:basedOn w:val="OPCParaBase"/>
    <w:next w:val="Normal"/>
    <w:rsid w:val="00CB56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56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56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CB563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B56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B5635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3C74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chPTNo">
    <w:name w:val="CharSchPTNo"/>
    <w:basedOn w:val="DefaultParagraphFont"/>
    <w:rsid w:val="003C7458"/>
  </w:style>
  <w:style w:type="character" w:customStyle="1" w:styleId="CharSchPTText">
    <w:name w:val="CharSchPTText"/>
    <w:basedOn w:val="DefaultParagraphFont"/>
    <w:rsid w:val="003C7458"/>
  </w:style>
  <w:style w:type="paragraph" w:customStyle="1" w:styleId="EndNotespara">
    <w:name w:val="EndNotes(para)"/>
    <w:aliases w:val="eta"/>
    <w:basedOn w:val="OPCParaBase"/>
    <w:next w:val="Normal"/>
    <w:rsid w:val="00CB56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56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B56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5635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56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C7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4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4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4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4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5635"/>
  </w:style>
  <w:style w:type="paragraph" w:customStyle="1" w:styleId="OPCParaBase">
    <w:name w:val="OPCParaBase"/>
    <w:qFormat/>
    <w:rsid w:val="00CB56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56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56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56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56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56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56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56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56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56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56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5635"/>
  </w:style>
  <w:style w:type="paragraph" w:customStyle="1" w:styleId="Blocks">
    <w:name w:val="Blocks"/>
    <w:aliases w:val="bb"/>
    <w:basedOn w:val="OPCParaBase"/>
    <w:qFormat/>
    <w:rsid w:val="00CB56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56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56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5635"/>
    <w:rPr>
      <w:i/>
    </w:rPr>
  </w:style>
  <w:style w:type="paragraph" w:customStyle="1" w:styleId="BoxList">
    <w:name w:val="BoxList"/>
    <w:aliases w:val="bl"/>
    <w:basedOn w:val="BoxText"/>
    <w:qFormat/>
    <w:rsid w:val="00CB56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56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56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5635"/>
    <w:pPr>
      <w:ind w:left="1985" w:hanging="851"/>
    </w:pPr>
  </w:style>
  <w:style w:type="character" w:customStyle="1" w:styleId="CharAmPartNo">
    <w:name w:val="CharAmPartNo"/>
    <w:basedOn w:val="OPCCharBase"/>
    <w:qFormat/>
    <w:rsid w:val="00CB5635"/>
  </w:style>
  <w:style w:type="character" w:customStyle="1" w:styleId="CharAmPartText">
    <w:name w:val="CharAmPartText"/>
    <w:basedOn w:val="OPCCharBase"/>
    <w:qFormat/>
    <w:rsid w:val="00CB5635"/>
  </w:style>
  <w:style w:type="character" w:customStyle="1" w:styleId="CharAmSchNo">
    <w:name w:val="CharAmSchNo"/>
    <w:basedOn w:val="OPCCharBase"/>
    <w:qFormat/>
    <w:rsid w:val="00CB5635"/>
  </w:style>
  <w:style w:type="character" w:customStyle="1" w:styleId="CharAmSchText">
    <w:name w:val="CharAmSchText"/>
    <w:basedOn w:val="OPCCharBase"/>
    <w:qFormat/>
    <w:rsid w:val="00CB5635"/>
  </w:style>
  <w:style w:type="character" w:customStyle="1" w:styleId="CharBoldItalic">
    <w:name w:val="CharBoldItalic"/>
    <w:basedOn w:val="OPCCharBase"/>
    <w:uiPriority w:val="1"/>
    <w:qFormat/>
    <w:rsid w:val="00CB56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5635"/>
  </w:style>
  <w:style w:type="character" w:customStyle="1" w:styleId="CharChapText">
    <w:name w:val="CharChapText"/>
    <w:basedOn w:val="OPCCharBase"/>
    <w:uiPriority w:val="1"/>
    <w:qFormat/>
    <w:rsid w:val="00CB5635"/>
  </w:style>
  <w:style w:type="character" w:customStyle="1" w:styleId="CharDivNo">
    <w:name w:val="CharDivNo"/>
    <w:basedOn w:val="OPCCharBase"/>
    <w:uiPriority w:val="1"/>
    <w:qFormat/>
    <w:rsid w:val="00CB5635"/>
  </w:style>
  <w:style w:type="character" w:customStyle="1" w:styleId="CharDivText">
    <w:name w:val="CharDivText"/>
    <w:basedOn w:val="OPCCharBase"/>
    <w:uiPriority w:val="1"/>
    <w:qFormat/>
    <w:rsid w:val="00CB5635"/>
  </w:style>
  <w:style w:type="character" w:customStyle="1" w:styleId="CharItalic">
    <w:name w:val="CharItalic"/>
    <w:basedOn w:val="OPCCharBase"/>
    <w:uiPriority w:val="1"/>
    <w:qFormat/>
    <w:rsid w:val="00CB5635"/>
    <w:rPr>
      <w:i/>
    </w:rPr>
  </w:style>
  <w:style w:type="character" w:customStyle="1" w:styleId="CharPartNo">
    <w:name w:val="CharPartNo"/>
    <w:basedOn w:val="OPCCharBase"/>
    <w:uiPriority w:val="1"/>
    <w:qFormat/>
    <w:rsid w:val="00CB5635"/>
  </w:style>
  <w:style w:type="character" w:customStyle="1" w:styleId="CharPartText">
    <w:name w:val="CharPartText"/>
    <w:basedOn w:val="OPCCharBase"/>
    <w:uiPriority w:val="1"/>
    <w:qFormat/>
    <w:rsid w:val="00CB5635"/>
  </w:style>
  <w:style w:type="character" w:customStyle="1" w:styleId="CharSectno">
    <w:name w:val="CharSectno"/>
    <w:basedOn w:val="OPCCharBase"/>
    <w:qFormat/>
    <w:rsid w:val="00CB5635"/>
  </w:style>
  <w:style w:type="character" w:customStyle="1" w:styleId="CharSubdNo">
    <w:name w:val="CharSubdNo"/>
    <w:basedOn w:val="OPCCharBase"/>
    <w:uiPriority w:val="1"/>
    <w:qFormat/>
    <w:rsid w:val="00CB5635"/>
  </w:style>
  <w:style w:type="character" w:customStyle="1" w:styleId="CharSubdText">
    <w:name w:val="CharSubdText"/>
    <w:basedOn w:val="OPCCharBase"/>
    <w:uiPriority w:val="1"/>
    <w:qFormat/>
    <w:rsid w:val="00CB5635"/>
  </w:style>
  <w:style w:type="paragraph" w:customStyle="1" w:styleId="CTA--">
    <w:name w:val="CTA --"/>
    <w:basedOn w:val="OPCParaBase"/>
    <w:next w:val="Normal"/>
    <w:rsid w:val="00CB56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56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56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56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56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56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56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56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56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56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56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56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56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56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B56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56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56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56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56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56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56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56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56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56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56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56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56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56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56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56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56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B563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B56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56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56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56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56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56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56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56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56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56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56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56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56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56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56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56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56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56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56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56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56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56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56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56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B563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B563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56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56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56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56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56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56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56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56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56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56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56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5635"/>
    <w:rPr>
      <w:sz w:val="16"/>
    </w:rPr>
  </w:style>
  <w:style w:type="table" w:customStyle="1" w:styleId="CFlag">
    <w:name w:val="CFlag"/>
    <w:basedOn w:val="TableNormal"/>
    <w:uiPriority w:val="99"/>
    <w:rsid w:val="00CB563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5635"/>
    <w:rPr>
      <w:color w:val="0000FF"/>
      <w:u w:val="single"/>
    </w:rPr>
  </w:style>
  <w:style w:type="table" w:styleId="TableGrid">
    <w:name w:val="Table Grid"/>
    <w:basedOn w:val="TableNormal"/>
    <w:uiPriority w:val="59"/>
    <w:rsid w:val="00CB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B563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B563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B563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563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B56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56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5635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CB5635"/>
    <w:pPr>
      <w:keepNext/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5635"/>
    <w:pPr>
      <w:keepNext/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B5635"/>
    <w:pPr>
      <w:keepNext/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CB5635"/>
  </w:style>
  <w:style w:type="paragraph" w:customStyle="1" w:styleId="CompiledActNo">
    <w:name w:val="CompiledActNo"/>
    <w:basedOn w:val="OPCParaBase"/>
    <w:next w:val="Normal"/>
    <w:rsid w:val="00CB56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563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56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CB563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CB56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B5635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7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4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3C74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4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4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4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chPTNo">
    <w:name w:val="CharSchPTNo"/>
    <w:basedOn w:val="DefaultParagraphFont"/>
    <w:rsid w:val="003C7458"/>
  </w:style>
  <w:style w:type="character" w:customStyle="1" w:styleId="CharSchPTText">
    <w:name w:val="CharSchPTText"/>
    <w:basedOn w:val="DefaultParagraphFont"/>
    <w:rsid w:val="003C7458"/>
  </w:style>
  <w:style w:type="paragraph" w:customStyle="1" w:styleId="EndNotespara">
    <w:name w:val="EndNotes(para)"/>
    <w:aliases w:val="eta"/>
    <w:basedOn w:val="OPCParaBase"/>
    <w:next w:val="Normal"/>
    <w:rsid w:val="00CB56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56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B56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5635"/>
    <w:pPr>
      <w:tabs>
        <w:tab w:val="right" w:pos="1412"/>
      </w:tabs>
      <w:spacing w:before="60" w:line="240" w:lineRule="auto"/>
      <w:ind w:left="1525" w:hanging="152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25</Pages>
  <Words>2967</Words>
  <Characters>16912</Characters>
  <Application>Microsoft Office Word</Application>
  <DocSecurity>0</DocSecurity>
  <PresentationFormat/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2013-03-19T05:53:00Z</cp:lastPrinted>
  <dcterms:created xsi:type="dcterms:W3CDTF">2013-04-08T22:17:00Z</dcterms:created>
  <dcterms:modified xsi:type="dcterms:W3CDTF">2013-04-08T22:41:00Z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2013</vt:lpwstr>
  </property>
  <property fmtid="{D5CDD505-2E9C-101B-9397-08002B2CF9AE}" pid="3" name="ShortT">
    <vt:lpwstr>Federal Magistrates Court Legislation Amendment Rules 2013 (No. 1)</vt:lpwstr>
  </property>
  <property fmtid="{D5CDD505-2E9C-101B-9397-08002B2CF9AE}" pid="4" name="Class">
    <vt:lpwstr>Federal Circuit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2013</vt:lpwstr>
  </property>
  <property fmtid="{D5CDD505-2E9C-101B-9397-08002B2CF9AE}" pid="10" name="Authority">
    <vt:lpwstr/>
  </property>
  <property fmtid="{D5CDD505-2E9C-101B-9397-08002B2CF9AE}" pid="11" name="ID">
    <vt:lpwstr>OPC50372</vt:lpwstr>
  </property>
  <property fmtid="{D5CDD505-2E9C-101B-9397-08002B2CF9AE}" pid="12" name="ActMadeUnder">
    <vt:lpwstr>Federal Magistrates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</Properties>
</file>