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4F" w:rsidRDefault="00F46F4F" w:rsidP="002002B9">
      <w:pPr>
        <w:ind w:left="-709"/>
        <w:jc w:val="center"/>
      </w:pPr>
      <w:r>
        <w:rPr>
          <w:noProof/>
          <w:lang w:eastAsia="en-AU"/>
        </w:rPr>
        <mc:AlternateContent>
          <mc:Choice Requires="wps">
            <w:drawing>
              <wp:inline distT="0" distB="0" distL="0" distR="0">
                <wp:extent cx="7067550" cy="3924300"/>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C58" w:rsidRDefault="00212C58" w:rsidP="00F46F4F">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212C58" w:rsidRPr="00E70BF3" w:rsidRDefault="00212C58" w:rsidP="00F46F4F">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3</w:t>
                            </w:r>
                          </w:p>
                          <w:p w:rsidR="00212C58" w:rsidRPr="00E70BF3" w:rsidRDefault="00212C58" w:rsidP="00F46F4F">
                            <w:pPr>
                              <w:pStyle w:val="TitleHeading"/>
                              <w:ind w:left="0"/>
                              <w:jc w:val="both"/>
                              <w:rPr>
                                <w:rFonts w:ascii="Calibri" w:hAnsi="Calibri"/>
                                <w:color w:val="C0C0C0"/>
                                <w:sz w:val="30"/>
                                <w:szCs w:val="30"/>
                              </w:rPr>
                            </w:pPr>
                            <w:r w:rsidRPr="00E70BF3">
                              <w:rPr>
                                <w:rFonts w:ascii="Calibri" w:hAnsi="Calibri"/>
                                <w:color w:val="C0C0C0"/>
                                <w:sz w:val="30"/>
                                <w:szCs w:val="30"/>
                              </w:rPr>
                              <w:br/>
                            </w:r>
                          </w:p>
                          <w:p w:rsidR="00212C58" w:rsidRPr="00E70BF3" w:rsidRDefault="00212C58" w:rsidP="00F46F4F">
                            <w:pPr>
                              <w:pStyle w:val="TitleHeading"/>
                              <w:ind w:left="0"/>
                              <w:jc w:val="both"/>
                              <w:rPr>
                                <w:rFonts w:ascii="Calibri" w:hAnsi="Calibri"/>
                                <w:color w:val="C0C0C0"/>
                                <w:sz w:val="30"/>
                                <w:szCs w:val="30"/>
                              </w:rPr>
                            </w:pPr>
                          </w:p>
                          <w:p w:rsidR="00212C58" w:rsidRPr="00E70BF3" w:rsidRDefault="00212C58" w:rsidP="00F46F4F">
                            <w:pPr>
                              <w:pStyle w:val="TitleHeading"/>
                              <w:ind w:left="0"/>
                              <w:jc w:val="both"/>
                              <w:rPr>
                                <w:rFonts w:ascii="Calibri" w:hAnsi="Calibri"/>
                                <w:color w:val="C0C0C0"/>
                                <w:sz w:val="30"/>
                                <w:szCs w:val="30"/>
                              </w:rPr>
                            </w:pPr>
                          </w:p>
                          <w:p w:rsidR="00212C58" w:rsidRPr="00E70BF3" w:rsidRDefault="00212C58" w:rsidP="00F46F4F">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556.5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" fillcolor="#ddd" stroked="f">
                <v:fill opacity="0" color2="#666" o:opacity2="22282f" rotate="t" focus="100%" type="gradient"/>
                <v:textbox>
                  <w:txbxContent>
                    <w:p w:rsidR="00212C58" w:rsidRDefault="00212C58" w:rsidP="00F46F4F">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212C58" w:rsidRPr="00E70BF3" w:rsidRDefault="00212C58" w:rsidP="00F46F4F">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3</w:t>
                      </w:r>
                    </w:p>
                    <w:p w:rsidR="00212C58" w:rsidRPr="00E70BF3" w:rsidRDefault="00212C58" w:rsidP="00F46F4F">
                      <w:pPr>
                        <w:pStyle w:val="TitleHeading"/>
                        <w:ind w:left="0"/>
                        <w:jc w:val="both"/>
                        <w:rPr>
                          <w:rFonts w:ascii="Calibri" w:hAnsi="Calibri"/>
                          <w:color w:val="C0C0C0"/>
                          <w:sz w:val="30"/>
                          <w:szCs w:val="30"/>
                        </w:rPr>
                      </w:pPr>
                      <w:r w:rsidRPr="00E70BF3">
                        <w:rPr>
                          <w:rFonts w:ascii="Calibri" w:hAnsi="Calibri"/>
                          <w:color w:val="C0C0C0"/>
                          <w:sz w:val="30"/>
                          <w:szCs w:val="30"/>
                        </w:rPr>
                        <w:br/>
                      </w:r>
                    </w:p>
                    <w:p w:rsidR="00212C58" w:rsidRPr="00E70BF3" w:rsidRDefault="00212C58" w:rsidP="00F46F4F">
                      <w:pPr>
                        <w:pStyle w:val="TitleHeading"/>
                        <w:ind w:left="0"/>
                        <w:jc w:val="both"/>
                        <w:rPr>
                          <w:rFonts w:ascii="Calibri" w:hAnsi="Calibri"/>
                          <w:color w:val="C0C0C0"/>
                          <w:sz w:val="30"/>
                          <w:szCs w:val="30"/>
                        </w:rPr>
                      </w:pPr>
                    </w:p>
                    <w:p w:rsidR="00212C58" w:rsidRPr="00E70BF3" w:rsidRDefault="00212C58" w:rsidP="00F46F4F">
                      <w:pPr>
                        <w:pStyle w:val="TitleHeading"/>
                        <w:ind w:left="0"/>
                        <w:jc w:val="both"/>
                        <w:rPr>
                          <w:rFonts w:ascii="Calibri" w:hAnsi="Calibri"/>
                          <w:color w:val="C0C0C0"/>
                          <w:sz w:val="30"/>
                          <w:szCs w:val="30"/>
                        </w:rPr>
                      </w:pPr>
                    </w:p>
                    <w:p w:rsidR="00212C58" w:rsidRPr="00E70BF3" w:rsidRDefault="00212C58" w:rsidP="00F46F4F">
                      <w:pPr>
                        <w:rPr>
                          <w:color w:val="C0C0C0"/>
                          <w:sz w:val="30"/>
                          <w:szCs w:val="30"/>
                        </w:rPr>
                      </w:pPr>
                    </w:p>
                  </w:txbxContent>
                </v:textbox>
                <w10:anchorlock/>
              </v:shape>
            </w:pict>
          </mc:Fallback>
        </mc:AlternateContent>
      </w:r>
    </w:p>
    <w:bookmarkStart w:id="0" w:name="_GoBack"/>
    <w:p w:rsidR="00F46F4F" w:rsidRPr="003F4DD3" w:rsidRDefault="00F46F4F" w:rsidP="00212C58">
      <w:pPr>
        <w:ind w:left="-851" w:right="-427"/>
        <w:jc w:val="right"/>
      </w:pPr>
      <w:r>
        <w:rPr>
          <w:noProof/>
          <w:lang w:eastAsia="en-AU"/>
        </w:rPr>
        <mc:AlternateContent>
          <mc:Choice Requires="wps">
            <w:drawing>
              <wp:inline distT="0" distB="0" distL="0" distR="0" wp14:anchorId="0AFE66BA" wp14:editId="5CB79522">
                <wp:extent cx="0" cy="2590800"/>
                <wp:effectExtent l="38100" t="0" r="38100" b="0"/>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0,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" strokecolor="gray" strokeweight="6pt">
                <v:stroke dashstyle="dashDot"/>
                <w10:anchorlock/>
              </v:line>
            </w:pict>
          </mc:Fallback>
        </mc:AlternateContent>
      </w:r>
    </w:p>
    <w:bookmarkEnd w:id="0"/>
    <w:p w:rsidR="00F46F4F" w:rsidRPr="003F4DD3" w:rsidRDefault="00F46F4F" w:rsidP="002002B9">
      <w:pPr>
        <w:ind w:left="-709" w:right="-1"/>
        <w:jc w:val="right"/>
      </w:pPr>
      <w:r>
        <w:rPr>
          <w:noProof/>
          <w:lang w:eastAsia="en-AU"/>
        </w:rPr>
        <mc:AlternateContent>
          <mc:Choice Requires="wps">
            <w:drawing>
              <wp:inline distT="0" distB="0" distL="0" distR="0" wp14:anchorId="36E70E4F" wp14:editId="591CCBC8">
                <wp:extent cx="7143750" cy="2360930"/>
                <wp:effectExtent l="0" t="0" r="19050" b="2032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360930"/>
                        </a:xfrm>
                        <a:prstGeom prst="rect">
                          <a:avLst/>
                        </a:prstGeom>
                        <a:solidFill>
                          <a:srgbClr val="FFFFFF"/>
                        </a:solidFill>
                        <a:ln w="9525">
                          <a:solidFill>
                            <a:srgbClr val="808080"/>
                          </a:solidFill>
                          <a:miter lim="800000"/>
                          <a:headEnd/>
                          <a:tailEnd/>
                        </a:ln>
                      </wps:spPr>
                      <wps:txbx>
                        <w:txbxContent>
                          <w:p w:rsidR="00212C58" w:rsidRPr="000E0F3F" w:rsidRDefault="00212C58" w:rsidP="00F46F4F">
                            <w:pPr>
                              <w:pStyle w:val="TitleHeading"/>
                              <w:spacing w:before="240"/>
                              <w:ind w:left="0" w:right="284"/>
                              <w:jc w:val="right"/>
                              <w:rPr>
                                <w:spacing w:val="60"/>
                                <w:sz w:val="50"/>
                                <w:szCs w:val="50"/>
                              </w:rPr>
                            </w:pPr>
                            <w:r w:rsidRPr="000E0F3F">
                              <w:rPr>
                                <w:spacing w:val="60"/>
                                <w:sz w:val="50"/>
                                <w:szCs w:val="50"/>
                              </w:rPr>
                              <w:t>GUIDELINE ON</w:t>
                            </w:r>
                          </w:p>
                          <w:p w:rsidR="00212C58" w:rsidRDefault="00212C58" w:rsidP="00F46F4F">
                            <w:pPr>
                              <w:pStyle w:val="TitleHeading"/>
                              <w:ind w:left="0" w:right="284"/>
                              <w:jc w:val="left"/>
                              <w:rPr>
                                <w:color w:val="CC0066"/>
                                <w:spacing w:val="60"/>
                                <w:sz w:val="50"/>
                                <w:szCs w:val="50"/>
                              </w:rPr>
                            </w:pPr>
                          </w:p>
                          <w:p w:rsidR="00212C58" w:rsidRPr="003711A3" w:rsidRDefault="00212C58" w:rsidP="00F46F4F">
                            <w:pPr>
                              <w:pStyle w:val="TitleHeading"/>
                              <w:ind w:left="0" w:right="284"/>
                              <w:jc w:val="right"/>
                              <w:rPr>
                                <w:color w:val="CC0066"/>
                                <w:spacing w:val="60"/>
                                <w:sz w:val="50"/>
                                <w:szCs w:val="50"/>
                              </w:rPr>
                            </w:pPr>
                            <w:r>
                              <w:rPr>
                                <w:color w:val="CC0066"/>
                                <w:spacing w:val="60"/>
                                <w:sz w:val="50"/>
                                <w:szCs w:val="50"/>
                              </w:rPr>
                              <w:t>Laboratory Analysis of Potentially Contaminated Soils</w:t>
                            </w:r>
                          </w:p>
                          <w:p w:rsidR="00212C58" w:rsidRPr="00B72F2E" w:rsidRDefault="00212C58" w:rsidP="00F46F4F">
                            <w:pPr>
                              <w:jc w:val="right"/>
                              <w:rPr>
                                <w:sz w:val="60"/>
                                <w:szCs w:val="60"/>
                              </w:rPr>
                            </w:pPr>
                          </w:p>
                          <w:p w:rsidR="00212C58" w:rsidRPr="002830CA" w:rsidRDefault="00212C58" w:rsidP="00F46F4F">
                            <w:pPr>
                              <w:rPr>
                                <w:szCs w:val="60"/>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562.5pt;height:1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" strokecolor="gray">
                <v:textbox>
                  <w:txbxContent>
                    <w:p w:rsidR="00212C58" w:rsidRPr="000E0F3F" w:rsidRDefault="00212C58" w:rsidP="00F46F4F">
                      <w:pPr>
                        <w:pStyle w:val="TitleHeading"/>
                        <w:spacing w:before="240"/>
                        <w:ind w:left="0" w:right="284"/>
                        <w:jc w:val="right"/>
                        <w:rPr>
                          <w:spacing w:val="60"/>
                          <w:sz w:val="50"/>
                          <w:szCs w:val="50"/>
                        </w:rPr>
                      </w:pPr>
                      <w:r w:rsidRPr="000E0F3F">
                        <w:rPr>
                          <w:spacing w:val="60"/>
                          <w:sz w:val="50"/>
                          <w:szCs w:val="50"/>
                        </w:rPr>
                        <w:t>GUIDELINE ON</w:t>
                      </w:r>
                    </w:p>
                    <w:p w:rsidR="00212C58" w:rsidRDefault="00212C58" w:rsidP="00F46F4F">
                      <w:pPr>
                        <w:pStyle w:val="TitleHeading"/>
                        <w:ind w:left="0" w:right="284"/>
                        <w:jc w:val="left"/>
                        <w:rPr>
                          <w:color w:val="CC0066"/>
                          <w:spacing w:val="60"/>
                          <w:sz w:val="50"/>
                          <w:szCs w:val="50"/>
                        </w:rPr>
                      </w:pPr>
                    </w:p>
                    <w:p w:rsidR="00212C58" w:rsidRPr="003711A3" w:rsidRDefault="00212C58" w:rsidP="00F46F4F">
                      <w:pPr>
                        <w:pStyle w:val="TitleHeading"/>
                        <w:ind w:left="0" w:right="284"/>
                        <w:jc w:val="right"/>
                        <w:rPr>
                          <w:color w:val="CC0066"/>
                          <w:spacing w:val="60"/>
                          <w:sz w:val="50"/>
                          <w:szCs w:val="50"/>
                        </w:rPr>
                      </w:pPr>
                      <w:r>
                        <w:rPr>
                          <w:color w:val="CC0066"/>
                          <w:spacing w:val="60"/>
                          <w:sz w:val="50"/>
                          <w:szCs w:val="50"/>
                        </w:rPr>
                        <w:t>Laboratory Analysis of Potentially Contaminated Soils</w:t>
                      </w:r>
                    </w:p>
                    <w:p w:rsidR="00212C58" w:rsidRPr="00B72F2E" w:rsidRDefault="00212C58" w:rsidP="00F46F4F">
                      <w:pPr>
                        <w:jc w:val="right"/>
                        <w:rPr>
                          <w:sz w:val="60"/>
                          <w:szCs w:val="60"/>
                        </w:rPr>
                      </w:pPr>
                    </w:p>
                    <w:p w:rsidR="00212C58" w:rsidRPr="002830CA" w:rsidRDefault="00212C58" w:rsidP="00F46F4F">
                      <w:pPr>
                        <w:rPr>
                          <w:szCs w:val="60"/>
                        </w:rPr>
                      </w:pPr>
                    </w:p>
                  </w:txbxContent>
                </v:textbox>
                <w10:anchorlock/>
              </v:shape>
            </w:pict>
          </mc:Fallback>
        </mc:AlternateContent>
      </w:r>
    </w:p>
    <w:p w:rsidR="00F46F4F" w:rsidRPr="003F4DD3" w:rsidRDefault="00F46F4F" w:rsidP="0090681D">
      <w:pPr>
        <w:ind w:left="-1560"/>
      </w:pPr>
    </w:p>
    <w:p w:rsidR="00F46F4F" w:rsidRPr="003F4DD3" w:rsidRDefault="00F46F4F" w:rsidP="00F46F4F"/>
    <w:p w:rsidR="00F46F4F" w:rsidRDefault="00F46F4F" w:rsidP="00F46F4F"/>
    <w:p w:rsidR="00F46F4F" w:rsidRDefault="004D5BD8" w:rsidP="004D5BD8">
      <w:pPr>
        <w:ind w:right="-427"/>
        <w:jc w:val="right"/>
      </w:pPr>
      <w:r>
        <w:rPr>
          <w:noProof/>
          <w:lang w:eastAsia="en-AU"/>
        </w:rPr>
        <w:lastRenderedPageBreak/>
        <mc:AlternateContent>
          <mc:Choice Requires="wps">
            <w:drawing>
              <wp:inline distT="0" distB="0" distL="0" distR="0" wp14:anchorId="333CB51F" wp14:editId="3AFD4652">
                <wp:extent cx="0" cy="1990725"/>
                <wp:effectExtent l="38100" t="0" r="38100" b="9525"/>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0,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" strokecolor="gray" strokeweight="6pt">
                <v:stroke dashstyle="dashDot"/>
                <w10:anchorlock/>
              </v:line>
            </w:pict>
          </mc:Fallback>
        </mc:AlternateContent>
      </w:r>
    </w:p>
    <w:p w:rsidR="00F46F4F" w:rsidRPr="003F4DD3" w:rsidRDefault="00F46F4F" w:rsidP="00F46F4F"/>
    <w:p w:rsidR="00F46F4F" w:rsidRPr="003F4DD3" w:rsidRDefault="00F46F4F" w:rsidP="00F46F4F">
      <w:r>
        <w:rPr>
          <w:noProof/>
          <w:lang w:eastAsia="en-AU"/>
        </w:rPr>
        <mc:AlternateContent>
          <mc:Choice Requires="wps">
            <w:drawing>
              <wp:inline distT="0" distB="0" distL="0" distR="0">
                <wp:extent cx="5685790" cy="3564255"/>
                <wp:effectExtent l="0" t="0" r="10160" b="1714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3564255"/>
                        </a:xfrm>
                        <a:prstGeom prst="rect">
                          <a:avLst/>
                        </a:prstGeom>
                        <a:solidFill>
                          <a:srgbClr val="FFFFFF"/>
                        </a:solidFill>
                        <a:ln w="9525">
                          <a:solidFill>
                            <a:srgbClr val="000000"/>
                          </a:solidFill>
                          <a:miter lim="800000"/>
                          <a:headEnd/>
                          <a:tailEnd/>
                        </a:ln>
                      </wps:spPr>
                      <wps:txbx>
                        <w:txbxContent>
                          <w:p w:rsidR="00212C58" w:rsidRPr="006D35C1" w:rsidRDefault="00212C58" w:rsidP="00F46F4F">
                            <w:pPr>
                              <w:autoSpaceDE w:val="0"/>
                              <w:autoSpaceDN w:val="0"/>
                              <w:adjustRightInd w:val="0"/>
                              <w:rPr>
                                <w:rFonts w:ascii="Arial" w:hAnsi="Arial" w:cs="Arial"/>
                                <w:color w:val="000000"/>
                                <w:spacing w:val="20"/>
                                <w:szCs w:val="22"/>
                              </w:rPr>
                            </w:pPr>
                            <w:r w:rsidRPr="006D35C1">
                              <w:rPr>
                                <w:rFonts w:ascii="Arial" w:hAnsi="Arial" w:cs="Arial"/>
                                <w:b/>
                                <w:bCs/>
                                <w:color w:val="000000"/>
                                <w:spacing w:val="20"/>
                                <w:szCs w:val="22"/>
                              </w:rPr>
                              <w:t xml:space="preserve">PRECAUTIONARY CAVEAT </w:t>
                            </w:r>
                          </w:p>
                          <w:p w:rsidR="00212C58" w:rsidRPr="006D35C1" w:rsidRDefault="00212C58" w:rsidP="00F46F4F">
                            <w:pPr>
                              <w:autoSpaceDE w:val="0"/>
                              <w:autoSpaceDN w:val="0"/>
                              <w:adjustRightInd w:val="0"/>
                              <w:rPr>
                                <w:rFonts w:ascii="Arial" w:hAnsi="Arial" w:cs="Arial"/>
                                <w:color w:val="000000"/>
                                <w:spacing w:val="20"/>
                                <w:szCs w:val="22"/>
                              </w:rPr>
                            </w:pPr>
                            <w:r w:rsidRPr="006D35C1">
                              <w:rPr>
                                <w:rFonts w:ascii="Arial" w:hAnsi="Arial" w:cs="Arial"/>
                                <w:color w:val="000000"/>
                                <w:spacing w:val="20"/>
                                <w:szCs w:val="22"/>
                              </w:rPr>
                              <w:t xml:space="preserve">This guideline refers to methods of analysis that may require the use of hazardous materials, operations and equipment. It does not, however, address all of the associated real or potential safety problems. It is the responsibility of the user of these guidelines to establish adequate health and safety practices such as those outlined in AS 2243 </w:t>
                            </w:r>
                            <w:r w:rsidRPr="006D35C1">
                              <w:rPr>
                                <w:rFonts w:ascii="Arial" w:hAnsi="Arial" w:cs="Arial"/>
                                <w:i/>
                                <w:iCs/>
                                <w:color w:val="000000"/>
                                <w:spacing w:val="20"/>
                                <w:szCs w:val="22"/>
                              </w:rPr>
                              <w:t xml:space="preserve">Safety in laboratories, </w:t>
                            </w:r>
                            <w:r w:rsidRPr="006D35C1">
                              <w:rPr>
                                <w:rFonts w:ascii="Arial" w:hAnsi="Arial" w:cs="Arial"/>
                                <w:color w:val="000000"/>
                                <w:spacing w:val="20"/>
                                <w:szCs w:val="22"/>
                              </w:rPr>
                              <w:t>Parts 1</w:t>
                            </w:r>
                            <w:r w:rsidRPr="006D35C1">
                              <w:rPr>
                                <w:rFonts w:ascii="Arial" w:hAnsi="Arial" w:cs="Arial"/>
                                <w:color w:val="000000"/>
                                <w:spacing w:val="20"/>
                                <w:szCs w:val="22"/>
                              </w:rPr>
                              <w:sym w:font="Symbol" w:char="F02D"/>
                            </w:r>
                            <w:r w:rsidRPr="006D35C1">
                              <w:rPr>
                                <w:rFonts w:ascii="Arial" w:hAnsi="Arial" w:cs="Arial"/>
                                <w:color w:val="000000"/>
                                <w:spacing w:val="20"/>
                                <w:szCs w:val="22"/>
                              </w:rPr>
                              <w:t xml:space="preserve">10 as amended (available online at http://www.standards.com.au), and to ensure that any person involved in performing any relevant procedures is adequately trained and experienced. </w:t>
                            </w:r>
                          </w:p>
                          <w:p w:rsidR="00212C58" w:rsidRPr="006D35C1" w:rsidRDefault="00212C58" w:rsidP="00F46F4F">
                            <w:pPr>
                              <w:autoSpaceDE w:val="0"/>
                              <w:autoSpaceDN w:val="0"/>
                              <w:adjustRightInd w:val="0"/>
                              <w:rPr>
                                <w:rFonts w:ascii="Arial" w:hAnsi="Arial" w:cs="Arial"/>
                                <w:b/>
                                <w:bCs/>
                                <w:color w:val="000000"/>
                                <w:spacing w:val="20"/>
                                <w:szCs w:val="22"/>
                              </w:rPr>
                            </w:pPr>
                          </w:p>
                          <w:p w:rsidR="00212C58" w:rsidRPr="006D35C1" w:rsidRDefault="00212C58" w:rsidP="00F46F4F">
                            <w:pPr>
                              <w:autoSpaceDE w:val="0"/>
                              <w:autoSpaceDN w:val="0"/>
                              <w:adjustRightInd w:val="0"/>
                              <w:rPr>
                                <w:rFonts w:ascii="Arial" w:hAnsi="Arial" w:cs="Arial"/>
                                <w:color w:val="000000"/>
                                <w:spacing w:val="20"/>
                                <w:szCs w:val="22"/>
                              </w:rPr>
                            </w:pPr>
                            <w:r w:rsidRPr="006D35C1">
                              <w:rPr>
                                <w:rFonts w:ascii="Arial" w:hAnsi="Arial" w:cs="Arial"/>
                                <w:b/>
                                <w:bCs/>
                                <w:color w:val="000000"/>
                                <w:spacing w:val="20"/>
                                <w:szCs w:val="22"/>
                              </w:rPr>
                              <w:t xml:space="preserve">DISCLAIMER </w:t>
                            </w:r>
                          </w:p>
                          <w:p w:rsidR="00212C58" w:rsidRPr="006D35C1" w:rsidRDefault="00212C58" w:rsidP="00F46F4F">
                            <w:pPr>
                              <w:rPr>
                                <w:rFonts w:ascii="Arial" w:hAnsi="Arial" w:cs="Arial"/>
                                <w:color w:val="000000"/>
                                <w:spacing w:val="20"/>
                                <w:szCs w:val="22"/>
                              </w:rPr>
                            </w:pPr>
                            <w:r w:rsidRPr="006D35C1">
                              <w:rPr>
                                <w:rFonts w:ascii="Arial" w:hAnsi="Arial" w:cs="Arial"/>
                                <w:color w:val="000000"/>
                                <w:spacing w:val="20"/>
                                <w:szCs w:val="22"/>
                              </w:rPr>
                              <w:t>Any equipment or materials that meet stated specifications and result in satisfactory method performance may be used to carry out the methods referred to in this guideline. Mention of specific trade names, products or suppliers does not constitute endorsement by NEPC of those items, materials, or suppliers over other suitable products or sources. Rather, it is intended to provide users with examples of suitable products and information on those sources that are known to NEPC.</w:t>
                            </w:r>
                          </w:p>
                          <w:p w:rsidR="00212C58" w:rsidRPr="007A664A" w:rsidRDefault="00212C58" w:rsidP="00F46F4F">
                            <w:pPr>
                              <w:rPr>
                                <w:rFonts w:ascii="Arial" w:hAnsi="Arial" w:cs="Arial"/>
                                <w:szCs w:val="22"/>
                              </w:rPr>
                            </w:pP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447.7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">
                <v:textbox>
                  <w:txbxContent>
                    <w:p w:rsidR="00212C58" w:rsidRPr="006D35C1" w:rsidRDefault="00212C58" w:rsidP="00F46F4F">
                      <w:pPr>
                        <w:autoSpaceDE w:val="0"/>
                        <w:autoSpaceDN w:val="0"/>
                        <w:adjustRightInd w:val="0"/>
                        <w:rPr>
                          <w:rFonts w:ascii="Arial" w:hAnsi="Arial" w:cs="Arial"/>
                          <w:color w:val="000000"/>
                          <w:spacing w:val="20"/>
                          <w:szCs w:val="22"/>
                        </w:rPr>
                      </w:pPr>
                      <w:r w:rsidRPr="006D35C1">
                        <w:rPr>
                          <w:rFonts w:ascii="Arial" w:hAnsi="Arial" w:cs="Arial"/>
                          <w:b/>
                          <w:bCs/>
                          <w:color w:val="000000"/>
                          <w:spacing w:val="20"/>
                          <w:szCs w:val="22"/>
                        </w:rPr>
                        <w:t xml:space="preserve">PRECAUTIONARY CAVEAT </w:t>
                      </w:r>
                    </w:p>
                    <w:p w:rsidR="00212C58" w:rsidRPr="006D35C1" w:rsidRDefault="00212C58" w:rsidP="00F46F4F">
                      <w:pPr>
                        <w:autoSpaceDE w:val="0"/>
                        <w:autoSpaceDN w:val="0"/>
                        <w:adjustRightInd w:val="0"/>
                        <w:rPr>
                          <w:rFonts w:ascii="Arial" w:hAnsi="Arial" w:cs="Arial"/>
                          <w:color w:val="000000"/>
                          <w:spacing w:val="20"/>
                          <w:szCs w:val="22"/>
                        </w:rPr>
                      </w:pPr>
                      <w:r w:rsidRPr="006D35C1">
                        <w:rPr>
                          <w:rFonts w:ascii="Arial" w:hAnsi="Arial" w:cs="Arial"/>
                          <w:color w:val="000000"/>
                          <w:spacing w:val="20"/>
                          <w:szCs w:val="22"/>
                        </w:rPr>
                        <w:t xml:space="preserve">This guideline refers to methods of analysis that may require the use of hazardous materials, operations and equipment. It does not, however, address all of the associated real or potential safety problems. It is the responsibility of the user of these guidelines to establish adequate health and safety practices such as those outlined in AS 2243 </w:t>
                      </w:r>
                      <w:r w:rsidRPr="006D35C1">
                        <w:rPr>
                          <w:rFonts w:ascii="Arial" w:hAnsi="Arial" w:cs="Arial"/>
                          <w:i/>
                          <w:iCs/>
                          <w:color w:val="000000"/>
                          <w:spacing w:val="20"/>
                          <w:szCs w:val="22"/>
                        </w:rPr>
                        <w:t xml:space="preserve">Safety in laboratories, </w:t>
                      </w:r>
                      <w:r w:rsidRPr="006D35C1">
                        <w:rPr>
                          <w:rFonts w:ascii="Arial" w:hAnsi="Arial" w:cs="Arial"/>
                          <w:color w:val="000000"/>
                          <w:spacing w:val="20"/>
                          <w:szCs w:val="22"/>
                        </w:rPr>
                        <w:t>Parts 1</w:t>
                      </w:r>
                      <w:r w:rsidRPr="006D35C1">
                        <w:rPr>
                          <w:rFonts w:ascii="Arial" w:hAnsi="Arial" w:cs="Arial"/>
                          <w:color w:val="000000"/>
                          <w:spacing w:val="20"/>
                          <w:szCs w:val="22"/>
                        </w:rPr>
                        <w:sym w:font="Symbol" w:char="F02D"/>
                      </w:r>
                      <w:r w:rsidRPr="006D35C1">
                        <w:rPr>
                          <w:rFonts w:ascii="Arial" w:hAnsi="Arial" w:cs="Arial"/>
                          <w:color w:val="000000"/>
                          <w:spacing w:val="20"/>
                          <w:szCs w:val="22"/>
                        </w:rPr>
                        <w:t xml:space="preserve">10 as amended (available online at http://www.standards.com.au), and to ensure that any person involved in performing any relevant procedures is adequately trained and experienced. </w:t>
                      </w:r>
                    </w:p>
                    <w:p w:rsidR="00212C58" w:rsidRPr="006D35C1" w:rsidRDefault="00212C58" w:rsidP="00F46F4F">
                      <w:pPr>
                        <w:autoSpaceDE w:val="0"/>
                        <w:autoSpaceDN w:val="0"/>
                        <w:adjustRightInd w:val="0"/>
                        <w:rPr>
                          <w:rFonts w:ascii="Arial" w:hAnsi="Arial" w:cs="Arial"/>
                          <w:b/>
                          <w:bCs/>
                          <w:color w:val="000000"/>
                          <w:spacing w:val="20"/>
                          <w:szCs w:val="22"/>
                        </w:rPr>
                      </w:pPr>
                    </w:p>
                    <w:p w:rsidR="00212C58" w:rsidRPr="006D35C1" w:rsidRDefault="00212C58" w:rsidP="00F46F4F">
                      <w:pPr>
                        <w:autoSpaceDE w:val="0"/>
                        <w:autoSpaceDN w:val="0"/>
                        <w:adjustRightInd w:val="0"/>
                        <w:rPr>
                          <w:rFonts w:ascii="Arial" w:hAnsi="Arial" w:cs="Arial"/>
                          <w:color w:val="000000"/>
                          <w:spacing w:val="20"/>
                          <w:szCs w:val="22"/>
                        </w:rPr>
                      </w:pPr>
                      <w:r w:rsidRPr="006D35C1">
                        <w:rPr>
                          <w:rFonts w:ascii="Arial" w:hAnsi="Arial" w:cs="Arial"/>
                          <w:b/>
                          <w:bCs/>
                          <w:color w:val="000000"/>
                          <w:spacing w:val="20"/>
                          <w:szCs w:val="22"/>
                        </w:rPr>
                        <w:t xml:space="preserve">DISCLAIMER </w:t>
                      </w:r>
                    </w:p>
                    <w:p w:rsidR="00212C58" w:rsidRPr="006D35C1" w:rsidRDefault="00212C58" w:rsidP="00F46F4F">
                      <w:pPr>
                        <w:rPr>
                          <w:rFonts w:ascii="Arial" w:hAnsi="Arial" w:cs="Arial"/>
                          <w:color w:val="000000"/>
                          <w:spacing w:val="20"/>
                          <w:szCs w:val="22"/>
                        </w:rPr>
                      </w:pPr>
                      <w:r w:rsidRPr="006D35C1">
                        <w:rPr>
                          <w:rFonts w:ascii="Arial" w:hAnsi="Arial" w:cs="Arial"/>
                          <w:color w:val="000000"/>
                          <w:spacing w:val="20"/>
                          <w:szCs w:val="22"/>
                        </w:rPr>
                        <w:t>Any equipment or materials that meet stated specifications and result in satisfactory method performance may be used to carry out the methods referred to in this guideline. Mention of specific trade names, products or suppliers does not constitute endorsement by NEPC of those items, materials, or suppliers over other suitable products or sources. Rather, it is intended to provide users with examples of suitable products and information on those sources that are known to NEPC.</w:t>
                      </w:r>
                    </w:p>
                    <w:p w:rsidR="00212C58" w:rsidRPr="007A664A" w:rsidRDefault="00212C58" w:rsidP="00F46F4F">
                      <w:pPr>
                        <w:rPr>
                          <w:rFonts w:ascii="Arial" w:hAnsi="Arial" w:cs="Arial"/>
                          <w:szCs w:val="22"/>
                        </w:rPr>
                      </w:pPr>
                    </w:p>
                  </w:txbxContent>
                </v:textbox>
                <w10:anchorlock/>
              </v:shape>
            </w:pict>
          </mc:Fallback>
        </mc:AlternateContent>
      </w:r>
    </w:p>
    <w:p w:rsidR="00F46F4F" w:rsidRPr="003F4DD3" w:rsidRDefault="00F46F4F" w:rsidP="00F46F4F"/>
    <w:p w:rsidR="00F46F4F" w:rsidRPr="003F4DD3" w:rsidRDefault="00F46F4F" w:rsidP="00F46F4F">
      <w:pPr>
        <w:pStyle w:val="text"/>
      </w:pPr>
    </w:p>
    <w:p w:rsidR="00F46F4F" w:rsidRPr="003F4DD3" w:rsidRDefault="00F46F4F" w:rsidP="00F46F4F">
      <w:pPr>
        <w:pStyle w:val="text"/>
      </w:pPr>
    </w:p>
    <w:p w:rsidR="00F46F4F" w:rsidRPr="003F4DD3" w:rsidRDefault="00F46F4F" w:rsidP="00F46F4F">
      <w:pPr>
        <w:pStyle w:val="text"/>
      </w:pPr>
    </w:p>
    <w:p w:rsidR="00F46F4F" w:rsidRPr="003F4DD3" w:rsidRDefault="00F46F4F" w:rsidP="00F46F4F">
      <w:pPr>
        <w:pStyle w:val="text"/>
        <w:rPr>
          <w:rFonts w:ascii="Arial" w:hAnsi="Arial" w:cs="Arial"/>
        </w:rPr>
      </w:pPr>
      <w:r>
        <w:rPr>
          <w:noProof/>
        </w:rPr>
        <w:lastRenderedPageBreak/>
        <mc:AlternateContent>
          <mc:Choice Requires="wps">
            <w:drawing>
              <wp:inline distT="0" distB="0" distL="0" distR="0">
                <wp:extent cx="5969635" cy="4643755"/>
                <wp:effectExtent l="0" t="0" r="12065" b="234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4643755"/>
                        </a:xfrm>
                        <a:prstGeom prst="rect">
                          <a:avLst/>
                        </a:prstGeom>
                        <a:solidFill>
                          <a:srgbClr val="FFFFFF"/>
                        </a:solidFill>
                        <a:ln w="9525">
                          <a:solidFill>
                            <a:srgbClr val="000000"/>
                          </a:solidFill>
                          <a:miter lim="800000"/>
                          <a:headEnd/>
                          <a:tailEnd/>
                        </a:ln>
                      </wps:spPr>
                      <wps:txbx>
                        <w:txbxContent>
                          <w:p w:rsidR="00212C58" w:rsidRPr="003F60C9" w:rsidRDefault="00212C58" w:rsidP="00F46F4F">
                            <w:pPr>
                              <w:rPr>
                                <w:rFonts w:ascii="Arial" w:hAnsi="Arial" w:cs="Arial"/>
                                <w:b/>
                                <w:spacing w:val="20"/>
                                <w:szCs w:val="22"/>
                              </w:rPr>
                            </w:pPr>
                            <w:r w:rsidRPr="003F60C9">
                              <w:rPr>
                                <w:rFonts w:ascii="Arial" w:hAnsi="Arial" w:cs="Arial"/>
                                <w:b/>
                                <w:spacing w:val="20"/>
                                <w:szCs w:val="22"/>
                              </w:rPr>
                              <w:t>Explanatory note</w:t>
                            </w:r>
                          </w:p>
                          <w:p w:rsidR="00212C58" w:rsidRPr="006D35C1" w:rsidRDefault="00212C58" w:rsidP="00F46F4F">
                            <w:pPr>
                              <w:rPr>
                                <w:rFonts w:ascii="Calibri" w:hAnsi="Calibri"/>
                                <w:spacing w:val="20"/>
                                <w:szCs w:val="22"/>
                              </w:rPr>
                            </w:pPr>
                            <w:r w:rsidRPr="006D35C1">
                              <w:rPr>
                                <w:rFonts w:ascii="Arial" w:hAnsi="Arial" w:cs="Arial"/>
                                <w:spacing w:val="20"/>
                                <w:szCs w:val="22"/>
                              </w:rPr>
                              <w:t>The following guideline provides general guidance in relation to investigation levels for soil, soil vapour and groundwater in the assessment of site contamination.</w:t>
                            </w:r>
                          </w:p>
                          <w:p w:rsidR="00212C58" w:rsidRPr="006D35C1" w:rsidRDefault="00212C58" w:rsidP="00F46F4F">
                            <w:pPr>
                              <w:rPr>
                                <w:rFonts w:ascii="Arial" w:hAnsi="Arial" w:cs="Arial"/>
                                <w:spacing w:val="20"/>
                                <w:szCs w:val="22"/>
                              </w:rPr>
                            </w:pPr>
                            <w:r w:rsidRPr="006D35C1">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212C58" w:rsidRPr="006D35C1" w:rsidRDefault="00212C58" w:rsidP="00F46F4F">
                            <w:pPr>
                              <w:pStyle w:val="Default"/>
                              <w:jc w:val="both"/>
                              <w:rPr>
                                <w:spacing w:val="20"/>
                                <w:sz w:val="22"/>
                                <w:szCs w:val="22"/>
                              </w:rPr>
                            </w:pPr>
                          </w:p>
                          <w:p w:rsidR="00212C58" w:rsidRPr="006D35C1" w:rsidRDefault="00212C58" w:rsidP="00F46F4F">
                            <w:pPr>
                              <w:pStyle w:val="Default"/>
                              <w:jc w:val="both"/>
                              <w:rPr>
                                <w:spacing w:val="20"/>
                                <w:sz w:val="22"/>
                                <w:szCs w:val="22"/>
                              </w:rPr>
                            </w:pPr>
                            <w:r w:rsidRPr="006D35C1">
                              <w:rPr>
                                <w:spacing w:val="20"/>
                                <w:sz w:val="22"/>
                                <w:szCs w:val="22"/>
                              </w:rPr>
                              <w:t xml:space="preserve">It aims to ensure accuracy and precision in analytical results from the laboratory analysis of potentially contaminated soils. It should be read in conjunction with Schedule B2 of the NEPM. </w:t>
                            </w:r>
                          </w:p>
                          <w:p w:rsidR="00212C58" w:rsidRPr="006D35C1" w:rsidRDefault="00212C58" w:rsidP="00F46F4F">
                            <w:pPr>
                              <w:pStyle w:val="Default"/>
                              <w:jc w:val="both"/>
                              <w:rPr>
                                <w:spacing w:val="20"/>
                                <w:sz w:val="22"/>
                                <w:szCs w:val="22"/>
                              </w:rPr>
                            </w:pPr>
                          </w:p>
                          <w:p w:rsidR="00212C58" w:rsidRPr="006D35C1" w:rsidRDefault="00212C58" w:rsidP="00F46F4F">
                            <w:pPr>
                              <w:rPr>
                                <w:rFonts w:ascii="Arial" w:hAnsi="Arial" w:cs="Arial"/>
                                <w:spacing w:val="20"/>
                                <w:szCs w:val="22"/>
                              </w:rPr>
                            </w:pPr>
                            <w:r w:rsidRPr="006D35C1">
                              <w:rPr>
                                <w:rFonts w:ascii="Arial" w:hAnsi="Arial" w:cs="Arial"/>
                                <w:spacing w:val="20"/>
                                <w:szCs w:val="22"/>
                              </w:rPr>
                              <w:t>The original Schedule B3 to the National Environment Protection (Assessment of Site Contamination) Measure 1999 has been repealed and replaced by this document.</w:t>
                            </w:r>
                          </w:p>
                          <w:p w:rsidR="00212C58" w:rsidRPr="006D35C1" w:rsidRDefault="00212C58" w:rsidP="00F46F4F">
                            <w:pPr>
                              <w:rPr>
                                <w:rFonts w:ascii="Arial" w:hAnsi="Arial" w:cs="Arial"/>
                                <w:spacing w:val="20"/>
                                <w:szCs w:val="22"/>
                              </w:rPr>
                            </w:pPr>
                            <w:r w:rsidRPr="006D35C1">
                              <w:rPr>
                                <w:rFonts w:ascii="Arial" w:hAnsi="Arial" w:cs="Arial"/>
                                <w:spacing w:val="20"/>
                                <w:szCs w:val="22"/>
                              </w:rPr>
                              <w:t>The National Environment Protection Council (NEPC) acknowledges the contribution of a number of individuals and organisations towards the development of these guidelines. In particular, these include Environment Protection Authority (EPA) Victoria (principal author), members of the Environmental Laboratories Industry Group (ELIG), other individual staff members of commercial and government laboratories, members of the Australian Contaminated Land Consultants Association (ACLCA) and individual contaminated site consultants, environmental auditors, officers of the NSW Environment Protection Authority and CRC CARE.</w:t>
                            </w:r>
                          </w:p>
                          <w:p w:rsidR="00212C58" w:rsidRPr="0010461D" w:rsidRDefault="00212C58" w:rsidP="00F46F4F">
                            <w:pPr>
                              <w:rPr>
                                <w:rFonts w:ascii="Arial" w:hAnsi="Arial" w:cs="Arial"/>
                                <w:spacing w:val="20"/>
                              </w:rPr>
                            </w:pPr>
                          </w:p>
                        </w:txbxContent>
                      </wps:txbx>
                      <wps:bodyPr rot="0" vert="horz" wrap="square" lIns="91440" tIns="45720" rIns="91440" bIns="45720" anchor="t" anchorCtr="0" upright="1">
                        <a:noAutofit/>
                      </wps:bodyPr>
                    </wps:wsp>
                  </a:graphicData>
                </a:graphic>
              </wp:inline>
            </w:drawing>
          </mc:Choice>
          <mc:Fallback>
            <w:pict>
              <v:shape id="Text Box 8" o:spid="_x0000_s1029" type="#_x0000_t202" style="width:470.05pt;height:36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">
                <v:textbox>
                  <w:txbxContent>
                    <w:p w:rsidR="00212C58" w:rsidRPr="003F60C9" w:rsidRDefault="00212C58" w:rsidP="00F46F4F">
                      <w:pPr>
                        <w:rPr>
                          <w:rFonts w:ascii="Arial" w:hAnsi="Arial" w:cs="Arial"/>
                          <w:b/>
                          <w:spacing w:val="20"/>
                          <w:szCs w:val="22"/>
                        </w:rPr>
                      </w:pPr>
                      <w:r w:rsidRPr="003F60C9">
                        <w:rPr>
                          <w:rFonts w:ascii="Arial" w:hAnsi="Arial" w:cs="Arial"/>
                          <w:b/>
                          <w:spacing w:val="20"/>
                          <w:szCs w:val="22"/>
                        </w:rPr>
                        <w:t>Explanatory note</w:t>
                      </w:r>
                    </w:p>
                    <w:p w:rsidR="00212C58" w:rsidRPr="006D35C1" w:rsidRDefault="00212C58" w:rsidP="00F46F4F">
                      <w:pPr>
                        <w:rPr>
                          <w:rFonts w:ascii="Calibri" w:hAnsi="Calibri"/>
                          <w:spacing w:val="20"/>
                          <w:szCs w:val="22"/>
                        </w:rPr>
                      </w:pPr>
                      <w:r w:rsidRPr="006D35C1">
                        <w:rPr>
                          <w:rFonts w:ascii="Arial" w:hAnsi="Arial" w:cs="Arial"/>
                          <w:spacing w:val="20"/>
                          <w:szCs w:val="22"/>
                        </w:rPr>
                        <w:t>The following guideline provides general guidance in relation to investigation levels for soil, soil vapour and groundwater in the assessment of site contamination.</w:t>
                      </w:r>
                    </w:p>
                    <w:p w:rsidR="00212C58" w:rsidRPr="006D35C1" w:rsidRDefault="00212C58" w:rsidP="00F46F4F">
                      <w:pPr>
                        <w:rPr>
                          <w:rFonts w:ascii="Arial" w:hAnsi="Arial" w:cs="Arial"/>
                          <w:spacing w:val="20"/>
                          <w:szCs w:val="22"/>
                        </w:rPr>
                      </w:pPr>
                      <w:r w:rsidRPr="006D35C1">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212C58" w:rsidRPr="006D35C1" w:rsidRDefault="00212C58" w:rsidP="00F46F4F">
                      <w:pPr>
                        <w:pStyle w:val="Default"/>
                        <w:jc w:val="both"/>
                        <w:rPr>
                          <w:spacing w:val="20"/>
                          <w:sz w:val="22"/>
                          <w:szCs w:val="22"/>
                        </w:rPr>
                      </w:pPr>
                    </w:p>
                    <w:p w:rsidR="00212C58" w:rsidRPr="006D35C1" w:rsidRDefault="00212C58" w:rsidP="00F46F4F">
                      <w:pPr>
                        <w:pStyle w:val="Default"/>
                        <w:jc w:val="both"/>
                        <w:rPr>
                          <w:spacing w:val="20"/>
                          <w:sz w:val="22"/>
                          <w:szCs w:val="22"/>
                        </w:rPr>
                      </w:pPr>
                      <w:r w:rsidRPr="006D35C1">
                        <w:rPr>
                          <w:spacing w:val="20"/>
                          <w:sz w:val="22"/>
                          <w:szCs w:val="22"/>
                        </w:rPr>
                        <w:t xml:space="preserve">It aims to ensure accuracy and precision in analytical results from the laboratory analysis of potentially contaminated soils. It should be read in conjunction with Schedule B2 of the NEPM. </w:t>
                      </w:r>
                    </w:p>
                    <w:p w:rsidR="00212C58" w:rsidRPr="006D35C1" w:rsidRDefault="00212C58" w:rsidP="00F46F4F">
                      <w:pPr>
                        <w:pStyle w:val="Default"/>
                        <w:jc w:val="both"/>
                        <w:rPr>
                          <w:spacing w:val="20"/>
                          <w:sz w:val="22"/>
                          <w:szCs w:val="22"/>
                        </w:rPr>
                      </w:pPr>
                    </w:p>
                    <w:p w:rsidR="00212C58" w:rsidRPr="006D35C1" w:rsidRDefault="00212C58" w:rsidP="00F46F4F">
                      <w:pPr>
                        <w:rPr>
                          <w:rFonts w:ascii="Arial" w:hAnsi="Arial" w:cs="Arial"/>
                          <w:spacing w:val="20"/>
                          <w:szCs w:val="22"/>
                        </w:rPr>
                      </w:pPr>
                      <w:r w:rsidRPr="006D35C1">
                        <w:rPr>
                          <w:rFonts w:ascii="Arial" w:hAnsi="Arial" w:cs="Arial"/>
                          <w:spacing w:val="20"/>
                          <w:szCs w:val="22"/>
                        </w:rPr>
                        <w:t>The original Schedule B3 to the National Environment Protection (Assessment of Site Contamination) Measure 1999 has been repealed and replaced by this document.</w:t>
                      </w:r>
                    </w:p>
                    <w:p w:rsidR="00212C58" w:rsidRPr="006D35C1" w:rsidRDefault="00212C58" w:rsidP="00F46F4F">
                      <w:pPr>
                        <w:rPr>
                          <w:rFonts w:ascii="Arial" w:hAnsi="Arial" w:cs="Arial"/>
                          <w:spacing w:val="20"/>
                          <w:szCs w:val="22"/>
                        </w:rPr>
                      </w:pPr>
                      <w:r w:rsidRPr="006D35C1">
                        <w:rPr>
                          <w:rFonts w:ascii="Arial" w:hAnsi="Arial" w:cs="Arial"/>
                          <w:spacing w:val="20"/>
                          <w:szCs w:val="22"/>
                        </w:rPr>
                        <w:t>The National Environment Protection Council (NEPC) acknowledges the contribution of a number of individuals and organisations towards the development of these guidelines. In particular, these include Environment Protection Authority (EPA) Victoria (principal author), members of the Environmental Laboratories Industry Group (ELIG), other individual staff members of commercial and government laboratories, members of the Australian Contaminated Land Consultants Association (ACLCA) and individual contaminated site consultants, environmental auditors, officers of the NSW Environment Protection Authority and CRC CARE.</w:t>
                      </w:r>
                    </w:p>
                    <w:p w:rsidR="00212C58" w:rsidRPr="0010461D" w:rsidRDefault="00212C58" w:rsidP="00F46F4F">
                      <w:pPr>
                        <w:rPr>
                          <w:rFonts w:ascii="Arial" w:hAnsi="Arial" w:cs="Arial"/>
                          <w:spacing w:val="20"/>
                        </w:rPr>
                      </w:pPr>
                    </w:p>
                  </w:txbxContent>
                </v:textbox>
                <w10:anchorlock/>
              </v:shape>
            </w:pict>
          </mc:Fallback>
        </mc:AlternateContent>
      </w:r>
    </w:p>
    <w:p w:rsidR="00F46F4F" w:rsidRPr="003F4DD3" w:rsidRDefault="00F46F4F" w:rsidP="00F46F4F">
      <w:pPr>
        <w:sectPr w:rsidR="00F46F4F" w:rsidRPr="003F4DD3" w:rsidSect="00212C58">
          <w:footerReference w:type="even" r:id="rId9"/>
          <w:footerReference w:type="default" r:id="rId10"/>
          <w:headerReference w:type="first" r:id="rId11"/>
          <w:pgSz w:w="11906" w:h="16838" w:code="9"/>
          <w:pgMar w:top="567" w:right="567" w:bottom="567" w:left="1134" w:header="720" w:footer="720" w:gutter="0"/>
          <w:cols w:space="720"/>
        </w:sectPr>
      </w:pPr>
    </w:p>
    <w:p w:rsidR="00F46F4F" w:rsidRPr="003F4DD3" w:rsidRDefault="00F46F4F" w:rsidP="00414B4D">
      <w:pPr>
        <w:pStyle w:val="TOC1"/>
      </w:pPr>
      <w:r>
        <w:rPr>
          <w:noProof/>
        </w:rPr>
        <w:lastRenderedPageBreak/>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824230</wp:posOffset>
                </wp:positionV>
                <wp:extent cx="6126480" cy="1328420"/>
                <wp:effectExtent l="9525" t="5080" r="762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2842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212C58" w:rsidRPr="00E025E6" w:rsidRDefault="00212C58" w:rsidP="00F46F4F">
                            <w:pPr>
                              <w:jc w:val="center"/>
                              <w:rPr>
                                <w:rFonts w:ascii="Arial" w:hAnsi="Arial" w:cs="Arial"/>
                                <w:b/>
                                <w:sz w:val="32"/>
                                <w:szCs w:val="32"/>
                              </w:rPr>
                            </w:pPr>
                            <w:bookmarkStart w:id="1" w:name="_Toc311460012"/>
                            <w:r w:rsidRPr="00E025E6">
                              <w:rPr>
                                <w:rFonts w:ascii="Arial" w:hAnsi="Arial" w:cs="Arial"/>
                                <w:b/>
                                <w:sz w:val="32"/>
                                <w:szCs w:val="32"/>
                              </w:rPr>
                              <w:t>Contents</w:t>
                            </w:r>
                            <w:bookmarkEnd w:id="1"/>
                          </w:p>
                          <w:p w:rsidR="00212C58" w:rsidRPr="00E025E6" w:rsidRDefault="00212C58" w:rsidP="00F46F4F">
                            <w:pPr>
                              <w:jc w:val="center"/>
                              <w:rPr>
                                <w:rFonts w:ascii="Arial" w:hAnsi="Arial" w:cs="Arial"/>
                                <w:b/>
                                <w:sz w:val="32"/>
                                <w:szCs w:val="32"/>
                              </w:rPr>
                            </w:pPr>
                            <w:r>
                              <w:rPr>
                                <w:rFonts w:ascii="Arial" w:hAnsi="Arial" w:cs="Arial"/>
                                <w:b/>
                                <w:sz w:val="32"/>
                                <w:szCs w:val="32"/>
                              </w:rPr>
                              <w:t>Laboratory analysis of contaminated soil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in;margin-top:64.9pt;width:482.4pt;height:10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" o:allowincell="f" filled="f" fillcolor="#767676">
                <v:fill focus="100%" type="gradient"/>
                <v:textbox>
                  <w:txbxContent>
                    <w:p w:rsidR="00212C58" w:rsidRPr="00E025E6" w:rsidRDefault="00212C58" w:rsidP="00F46F4F">
                      <w:pPr>
                        <w:jc w:val="center"/>
                        <w:rPr>
                          <w:rFonts w:ascii="Arial" w:hAnsi="Arial" w:cs="Arial"/>
                          <w:b/>
                          <w:sz w:val="32"/>
                          <w:szCs w:val="32"/>
                        </w:rPr>
                      </w:pPr>
                      <w:bookmarkStart w:id="1" w:name="_Toc311460012"/>
                      <w:r w:rsidRPr="00E025E6">
                        <w:rPr>
                          <w:rFonts w:ascii="Arial" w:hAnsi="Arial" w:cs="Arial"/>
                          <w:b/>
                          <w:sz w:val="32"/>
                          <w:szCs w:val="32"/>
                        </w:rPr>
                        <w:t>Contents</w:t>
                      </w:r>
                      <w:bookmarkEnd w:id="1"/>
                    </w:p>
                    <w:p w:rsidR="00212C58" w:rsidRPr="00E025E6" w:rsidRDefault="00212C58" w:rsidP="00F46F4F">
                      <w:pPr>
                        <w:jc w:val="center"/>
                        <w:rPr>
                          <w:rFonts w:ascii="Arial" w:hAnsi="Arial" w:cs="Arial"/>
                          <w:b/>
                          <w:sz w:val="32"/>
                          <w:szCs w:val="32"/>
                        </w:rPr>
                      </w:pPr>
                      <w:r>
                        <w:rPr>
                          <w:rFonts w:ascii="Arial" w:hAnsi="Arial" w:cs="Arial"/>
                          <w:b/>
                          <w:sz w:val="32"/>
                          <w:szCs w:val="32"/>
                        </w:rPr>
                        <w:t>Laboratory analysis of contaminated soil</w:t>
                      </w:r>
                    </w:p>
                  </w:txbxContent>
                </v:textbox>
                <w10:wrap type="square" anchorx="page" anchory="page"/>
              </v:shape>
            </w:pict>
          </mc:Fallback>
        </mc:AlternateContent>
      </w:r>
      <w:r w:rsidR="00414B4D">
        <w:tab/>
      </w:r>
      <w:r w:rsidR="00414B4D">
        <w:tab/>
      </w:r>
      <w:r w:rsidRPr="003F4DD3">
        <w:t>Page</w:t>
      </w:r>
    </w:p>
    <w:p w:rsidR="00F46F4F" w:rsidRPr="003F4DD3" w:rsidRDefault="00F46F4F" w:rsidP="00F46F4F">
      <w:pPr>
        <w:tabs>
          <w:tab w:val="right" w:pos="9070"/>
        </w:tabs>
      </w:pPr>
    </w:p>
    <w:p w:rsidR="001A2FBF" w:rsidRDefault="00F46F4F" w:rsidP="001A2FBF">
      <w:pPr>
        <w:pStyle w:val="TOC1"/>
        <w:keepNext w:val="0"/>
        <w:rPr>
          <w:rFonts w:asciiTheme="minorHAnsi" w:eastAsiaTheme="minorEastAsia" w:hAnsiTheme="minorHAnsi" w:cstheme="minorBidi"/>
          <w:b w:val="0"/>
          <w:noProof/>
          <w:kern w:val="0"/>
          <w:sz w:val="22"/>
          <w:szCs w:val="22"/>
        </w:rPr>
      </w:pPr>
      <w:r w:rsidRPr="003F4DD3">
        <w:rPr>
          <w:b w:val="0"/>
        </w:rPr>
        <w:fldChar w:fldCharType="begin"/>
      </w:r>
      <w:r w:rsidRPr="003F4DD3">
        <w:instrText xml:space="preserve"> TOC \o "1-4" </w:instrText>
      </w:r>
      <w:r w:rsidRPr="003F4DD3">
        <w:rPr>
          <w:b w:val="0"/>
        </w:rPr>
        <w:fldChar w:fldCharType="separate"/>
      </w:r>
      <w:r w:rsidR="001A2FBF">
        <w:rPr>
          <w:noProof/>
        </w:rPr>
        <w:t>1</w:t>
      </w:r>
      <w:r w:rsidR="001A2FBF">
        <w:rPr>
          <w:rFonts w:asciiTheme="minorHAnsi" w:eastAsiaTheme="minorEastAsia" w:hAnsiTheme="minorHAnsi" w:cstheme="minorBidi"/>
          <w:b w:val="0"/>
          <w:noProof/>
          <w:kern w:val="0"/>
          <w:sz w:val="22"/>
          <w:szCs w:val="22"/>
        </w:rPr>
        <w:tab/>
      </w:r>
      <w:r w:rsidR="001A2FBF">
        <w:rPr>
          <w:noProof/>
        </w:rPr>
        <w:t>Introduction</w:t>
      </w:r>
      <w:r w:rsidR="001A2FBF">
        <w:rPr>
          <w:noProof/>
        </w:rPr>
        <w:tab/>
      </w:r>
      <w:r w:rsidR="001A2FBF">
        <w:rPr>
          <w:noProof/>
        </w:rPr>
        <w:fldChar w:fldCharType="begin"/>
      </w:r>
      <w:r w:rsidR="001A2FBF">
        <w:rPr>
          <w:noProof/>
        </w:rPr>
        <w:instrText xml:space="preserve"> PAGEREF _Toc351712794 \h </w:instrText>
      </w:r>
      <w:r w:rsidR="001A2FBF">
        <w:rPr>
          <w:noProof/>
        </w:rPr>
      </w:r>
      <w:r w:rsidR="001A2FBF">
        <w:rPr>
          <w:noProof/>
        </w:rPr>
        <w:fldChar w:fldCharType="separate"/>
      </w:r>
      <w:r w:rsidR="009A18AC">
        <w:rPr>
          <w:noProof/>
        </w:rPr>
        <w:t>3</w:t>
      </w:r>
      <w:r w:rsidR="001A2FBF">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Audience</w:t>
      </w:r>
      <w:r>
        <w:rPr>
          <w:noProof/>
        </w:rPr>
        <w:tab/>
      </w:r>
      <w:r>
        <w:rPr>
          <w:noProof/>
        </w:rPr>
        <w:fldChar w:fldCharType="begin"/>
      </w:r>
      <w:r>
        <w:rPr>
          <w:noProof/>
        </w:rPr>
        <w:instrText xml:space="preserve"> PAGEREF _Toc351712795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Exclusions</w:t>
      </w:r>
      <w:r>
        <w:rPr>
          <w:noProof/>
        </w:rPr>
        <w:tab/>
      </w:r>
      <w:r>
        <w:rPr>
          <w:noProof/>
        </w:rPr>
        <w:fldChar w:fldCharType="begin"/>
      </w:r>
      <w:r>
        <w:rPr>
          <w:noProof/>
        </w:rPr>
        <w:instrText xml:space="preserve"> PAGEREF _Toc351712796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Schedule structure</w:t>
      </w:r>
      <w:r>
        <w:rPr>
          <w:noProof/>
        </w:rPr>
        <w:tab/>
      </w:r>
      <w:r>
        <w:rPr>
          <w:noProof/>
        </w:rPr>
        <w:fldChar w:fldCharType="begin"/>
      </w:r>
      <w:r>
        <w:rPr>
          <w:noProof/>
        </w:rPr>
        <w:instrText xml:space="preserve"> PAGEREF _Toc351712797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Laboratory analysis of potentially contaminated soil</w:t>
      </w:r>
      <w:r>
        <w:rPr>
          <w:noProof/>
        </w:rPr>
        <w:tab/>
      </w:r>
      <w:r>
        <w:rPr>
          <w:noProof/>
        </w:rPr>
        <w:fldChar w:fldCharType="begin"/>
      </w:r>
      <w:r>
        <w:rPr>
          <w:noProof/>
        </w:rPr>
        <w:instrText xml:space="preserve"> PAGEREF _Toc351712798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Scope</w:t>
      </w:r>
      <w:r>
        <w:rPr>
          <w:noProof/>
        </w:rPr>
        <w:tab/>
      </w:r>
      <w:r>
        <w:rPr>
          <w:noProof/>
        </w:rPr>
        <w:fldChar w:fldCharType="begin"/>
      </w:r>
      <w:r>
        <w:rPr>
          <w:noProof/>
        </w:rPr>
        <w:instrText xml:space="preserve"> PAGEREF _Toc351712799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Determinative methods</w:t>
      </w:r>
      <w:r>
        <w:rPr>
          <w:noProof/>
        </w:rPr>
        <w:tab/>
      </w:r>
      <w:r>
        <w:rPr>
          <w:noProof/>
        </w:rPr>
        <w:fldChar w:fldCharType="begin"/>
      </w:r>
      <w:r>
        <w:rPr>
          <w:noProof/>
        </w:rPr>
        <w:instrText xml:space="preserve"> PAGEREF _Toc351712800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Philosophy of methods selected</w:t>
      </w:r>
      <w:r>
        <w:rPr>
          <w:noProof/>
        </w:rPr>
        <w:tab/>
      </w:r>
      <w:r>
        <w:rPr>
          <w:noProof/>
        </w:rPr>
        <w:fldChar w:fldCharType="begin"/>
      </w:r>
      <w:r>
        <w:rPr>
          <w:noProof/>
        </w:rPr>
        <w:instrText xml:space="preserve"> PAGEREF _Toc351712801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2.4</w:t>
      </w:r>
      <w:r>
        <w:rPr>
          <w:rFonts w:asciiTheme="minorHAnsi" w:eastAsiaTheme="minorEastAsia" w:hAnsiTheme="minorHAnsi" w:cstheme="minorBidi"/>
          <w:b w:val="0"/>
          <w:noProof/>
          <w:kern w:val="0"/>
          <w:sz w:val="22"/>
          <w:szCs w:val="22"/>
        </w:rPr>
        <w:tab/>
      </w:r>
      <w:r>
        <w:rPr>
          <w:noProof/>
        </w:rPr>
        <w:t>Referenced methods and use of alternative methods</w:t>
      </w:r>
      <w:r>
        <w:rPr>
          <w:noProof/>
        </w:rPr>
        <w:tab/>
      </w:r>
      <w:r>
        <w:rPr>
          <w:noProof/>
        </w:rPr>
        <w:fldChar w:fldCharType="begin"/>
      </w:r>
      <w:r>
        <w:rPr>
          <w:noProof/>
        </w:rPr>
        <w:instrText xml:space="preserve"> PAGEREF _Toc351712802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2.5</w:t>
      </w:r>
      <w:r>
        <w:rPr>
          <w:rFonts w:asciiTheme="minorHAnsi" w:eastAsiaTheme="minorEastAsia" w:hAnsiTheme="minorHAnsi" w:cstheme="minorBidi"/>
          <w:b w:val="0"/>
          <w:noProof/>
          <w:kern w:val="0"/>
          <w:sz w:val="22"/>
          <w:szCs w:val="22"/>
        </w:rPr>
        <w:tab/>
      </w:r>
      <w:r>
        <w:rPr>
          <w:noProof/>
        </w:rPr>
        <w:t>Screening tests</w:t>
      </w:r>
      <w:r>
        <w:rPr>
          <w:noProof/>
        </w:rPr>
        <w:tab/>
      </w:r>
      <w:r>
        <w:rPr>
          <w:noProof/>
        </w:rPr>
        <w:fldChar w:fldCharType="begin"/>
      </w:r>
      <w:r>
        <w:rPr>
          <w:noProof/>
        </w:rPr>
        <w:instrText xml:space="preserve"> PAGEREF _Toc351712803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2.6</w:t>
      </w:r>
      <w:r>
        <w:rPr>
          <w:rFonts w:asciiTheme="minorHAnsi" w:eastAsiaTheme="minorEastAsia" w:hAnsiTheme="minorHAnsi" w:cstheme="minorBidi"/>
          <w:b w:val="0"/>
          <w:noProof/>
          <w:kern w:val="0"/>
          <w:sz w:val="22"/>
          <w:szCs w:val="22"/>
        </w:rPr>
        <w:tab/>
      </w:r>
      <w:r>
        <w:rPr>
          <w:noProof/>
        </w:rPr>
        <w:t>Confirmation of organic compounds (for non-specific techniques)</w:t>
      </w:r>
      <w:r>
        <w:rPr>
          <w:noProof/>
        </w:rPr>
        <w:tab/>
      </w:r>
      <w:r>
        <w:rPr>
          <w:noProof/>
        </w:rPr>
        <w:fldChar w:fldCharType="begin"/>
      </w:r>
      <w:r>
        <w:rPr>
          <w:noProof/>
        </w:rPr>
        <w:instrText xml:space="preserve"> PAGEREF _Toc351712804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2.7</w:t>
      </w:r>
      <w:r>
        <w:rPr>
          <w:rFonts w:asciiTheme="minorHAnsi" w:eastAsiaTheme="minorEastAsia" w:hAnsiTheme="minorHAnsi" w:cstheme="minorBidi"/>
          <w:b w:val="0"/>
          <w:noProof/>
          <w:kern w:val="0"/>
          <w:sz w:val="22"/>
          <w:szCs w:val="22"/>
        </w:rPr>
        <w:tab/>
      </w:r>
      <w:r>
        <w:rPr>
          <w:noProof/>
        </w:rPr>
        <w:t>Leachability and bioavailability</w:t>
      </w:r>
      <w:r>
        <w:rPr>
          <w:noProof/>
        </w:rPr>
        <w:tab/>
      </w:r>
      <w:r>
        <w:rPr>
          <w:noProof/>
        </w:rPr>
        <w:fldChar w:fldCharType="begin"/>
      </w:r>
      <w:r>
        <w:rPr>
          <w:noProof/>
        </w:rPr>
        <w:instrText xml:space="preserve"> PAGEREF _Toc351712805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2.8</w:t>
      </w:r>
      <w:r>
        <w:rPr>
          <w:rFonts w:asciiTheme="minorHAnsi" w:eastAsiaTheme="minorEastAsia" w:hAnsiTheme="minorHAnsi" w:cstheme="minorBidi"/>
          <w:b w:val="0"/>
          <w:noProof/>
          <w:kern w:val="0"/>
          <w:sz w:val="22"/>
          <w:szCs w:val="22"/>
        </w:rPr>
        <w:tab/>
      </w:r>
      <w:r>
        <w:rPr>
          <w:noProof/>
        </w:rPr>
        <w:t>Use of laboratory results</w:t>
      </w:r>
      <w:r>
        <w:rPr>
          <w:noProof/>
        </w:rPr>
        <w:tab/>
      </w:r>
      <w:r>
        <w:rPr>
          <w:noProof/>
        </w:rPr>
        <w:fldChar w:fldCharType="begin"/>
      </w:r>
      <w:r>
        <w:rPr>
          <w:noProof/>
        </w:rPr>
        <w:instrText xml:space="preserve"> PAGEREF _Toc351712806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Quality assurance and quality control</w:t>
      </w:r>
      <w:r>
        <w:rPr>
          <w:noProof/>
        </w:rPr>
        <w:tab/>
      </w:r>
      <w:r>
        <w:rPr>
          <w:noProof/>
        </w:rPr>
        <w:fldChar w:fldCharType="begin"/>
      </w:r>
      <w:r>
        <w:rPr>
          <w:noProof/>
        </w:rPr>
        <w:instrText xml:space="preserve"> PAGEREF _Toc351712807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Definitions</w:t>
      </w:r>
      <w:r>
        <w:rPr>
          <w:noProof/>
        </w:rPr>
        <w:tab/>
      </w:r>
      <w:r>
        <w:rPr>
          <w:noProof/>
        </w:rPr>
        <w:fldChar w:fldCharType="begin"/>
      </w:r>
      <w:r>
        <w:rPr>
          <w:noProof/>
        </w:rPr>
        <w:instrText xml:space="preserve"> PAGEREF _Toc351712808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eastAsia="MS Mincho"/>
          <w:noProof/>
        </w:rPr>
        <w:t>3.2</w:t>
      </w:r>
      <w:r>
        <w:rPr>
          <w:rFonts w:asciiTheme="minorHAnsi" w:eastAsiaTheme="minorEastAsia" w:hAnsiTheme="minorHAnsi" w:cstheme="minorBidi"/>
          <w:b w:val="0"/>
          <w:noProof/>
          <w:kern w:val="0"/>
          <w:sz w:val="22"/>
          <w:szCs w:val="22"/>
        </w:rPr>
        <w:tab/>
      </w:r>
      <w:r w:rsidRPr="00B22C23">
        <w:rPr>
          <w:rFonts w:eastAsia="MS Mincho"/>
          <w:noProof/>
        </w:rPr>
        <w:t>Method validation</w:t>
      </w:r>
      <w:r>
        <w:rPr>
          <w:noProof/>
        </w:rPr>
        <w:tab/>
      </w:r>
      <w:r>
        <w:rPr>
          <w:noProof/>
        </w:rPr>
        <w:fldChar w:fldCharType="begin"/>
      </w:r>
      <w:r>
        <w:rPr>
          <w:noProof/>
        </w:rPr>
        <w:instrText xml:space="preserve"> PAGEREF _Toc351712809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3.2.1</w:t>
      </w:r>
      <w:r>
        <w:rPr>
          <w:rFonts w:asciiTheme="minorHAnsi" w:eastAsiaTheme="minorEastAsia" w:hAnsiTheme="minorHAnsi" w:cstheme="minorBidi"/>
          <w:b w:val="0"/>
          <w:noProof/>
          <w:kern w:val="0"/>
          <w:szCs w:val="22"/>
        </w:rPr>
        <w:tab/>
      </w:r>
      <w:r>
        <w:rPr>
          <w:noProof/>
        </w:rPr>
        <w:t>Accuracy</w:t>
      </w:r>
      <w:r>
        <w:rPr>
          <w:noProof/>
        </w:rPr>
        <w:tab/>
      </w:r>
      <w:r>
        <w:rPr>
          <w:noProof/>
        </w:rPr>
        <w:fldChar w:fldCharType="begin"/>
      </w:r>
      <w:r>
        <w:rPr>
          <w:noProof/>
        </w:rPr>
        <w:instrText xml:space="preserve"> PAGEREF _Toc351712810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3.2.1.1</w:t>
      </w:r>
      <w:r>
        <w:rPr>
          <w:rFonts w:asciiTheme="minorHAnsi" w:eastAsiaTheme="minorEastAsia" w:hAnsiTheme="minorHAnsi" w:cstheme="minorBidi"/>
          <w:b w:val="0"/>
          <w:noProof/>
          <w:kern w:val="0"/>
          <w:sz w:val="22"/>
          <w:szCs w:val="22"/>
        </w:rPr>
        <w:tab/>
      </w:r>
      <w:r>
        <w:rPr>
          <w:noProof/>
        </w:rPr>
        <w:t>Percent recovery</w:t>
      </w:r>
      <w:r>
        <w:rPr>
          <w:noProof/>
        </w:rPr>
        <w:tab/>
      </w:r>
      <w:r>
        <w:rPr>
          <w:noProof/>
        </w:rPr>
        <w:fldChar w:fldCharType="begin"/>
      </w:r>
      <w:r>
        <w:rPr>
          <w:noProof/>
        </w:rPr>
        <w:instrText xml:space="preserve"> PAGEREF _Toc351712811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3.2.2</w:t>
      </w:r>
      <w:r>
        <w:rPr>
          <w:rFonts w:asciiTheme="minorHAnsi" w:eastAsiaTheme="minorEastAsia" w:hAnsiTheme="minorHAnsi" w:cstheme="minorBidi"/>
          <w:b w:val="0"/>
          <w:noProof/>
          <w:kern w:val="0"/>
          <w:szCs w:val="22"/>
        </w:rPr>
        <w:tab/>
      </w:r>
      <w:r>
        <w:rPr>
          <w:noProof/>
        </w:rPr>
        <w:t>Precision</w:t>
      </w:r>
      <w:r>
        <w:rPr>
          <w:noProof/>
        </w:rPr>
        <w:tab/>
      </w:r>
      <w:r>
        <w:rPr>
          <w:noProof/>
        </w:rPr>
        <w:fldChar w:fldCharType="begin"/>
      </w:r>
      <w:r>
        <w:rPr>
          <w:noProof/>
        </w:rPr>
        <w:instrText xml:space="preserve"> PAGEREF _Toc351712812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3.2.2.1</w:t>
      </w:r>
      <w:r>
        <w:rPr>
          <w:rFonts w:asciiTheme="minorHAnsi" w:eastAsiaTheme="minorEastAsia" w:hAnsiTheme="minorHAnsi" w:cstheme="minorBidi"/>
          <w:b w:val="0"/>
          <w:noProof/>
          <w:kern w:val="0"/>
          <w:sz w:val="22"/>
          <w:szCs w:val="22"/>
        </w:rPr>
        <w:tab/>
      </w:r>
      <w:r>
        <w:rPr>
          <w:noProof/>
        </w:rPr>
        <w:t>Repeatability</w:t>
      </w:r>
      <w:r>
        <w:rPr>
          <w:noProof/>
        </w:rPr>
        <w:tab/>
      </w:r>
      <w:r>
        <w:rPr>
          <w:noProof/>
        </w:rPr>
        <w:fldChar w:fldCharType="begin"/>
      </w:r>
      <w:r>
        <w:rPr>
          <w:noProof/>
        </w:rPr>
        <w:instrText xml:space="preserve"> PAGEREF _Toc351712813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3.2.2.2</w:t>
      </w:r>
      <w:r>
        <w:rPr>
          <w:rFonts w:asciiTheme="minorHAnsi" w:eastAsiaTheme="minorEastAsia" w:hAnsiTheme="minorHAnsi" w:cstheme="minorBidi"/>
          <w:b w:val="0"/>
          <w:noProof/>
          <w:kern w:val="0"/>
          <w:sz w:val="22"/>
          <w:szCs w:val="22"/>
        </w:rPr>
        <w:tab/>
      </w:r>
      <w:r>
        <w:rPr>
          <w:noProof/>
        </w:rPr>
        <w:t>Reproducibility</w:t>
      </w:r>
      <w:r>
        <w:rPr>
          <w:noProof/>
        </w:rPr>
        <w:tab/>
      </w:r>
      <w:r>
        <w:rPr>
          <w:noProof/>
        </w:rPr>
        <w:fldChar w:fldCharType="begin"/>
      </w:r>
      <w:r>
        <w:rPr>
          <w:noProof/>
        </w:rPr>
        <w:instrText xml:space="preserve"> PAGEREF _Toc351712814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3.2.2.3</w:t>
      </w:r>
      <w:r>
        <w:rPr>
          <w:rFonts w:asciiTheme="minorHAnsi" w:eastAsiaTheme="minorEastAsia" w:hAnsiTheme="minorHAnsi" w:cstheme="minorBidi"/>
          <w:b w:val="0"/>
          <w:noProof/>
          <w:kern w:val="0"/>
          <w:sz w:val="22"/>
          <w:szCs w:val="22"/>
        </w:rPr>
        <w:tab/>
      </w:r>
      <w:r>
        <w:rPr>
          <w:noProof/>
        </w:rPr>
        <w:t>Confidence limit  and confidence interval</w:t>
      </w:r>
      <w:r>
        <w:rPr>
          <w:noProof/>
        </w:rPr>
        <w:tab/>
      </w:r>
      <w:r>
        <w:rPr>
          <w:noProof/>
        </w:rPr>
        <w:fldChar w:fldCharType="begin"/>
      </w:r>
      <w:r>
        <w:rPr>
          <w:noProof/>
        </w:rPr>
        <w:instrText xml:space="preserve"> PAGEREF _Toc351712815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3.2.3</w:t>
      </w:r>
      <w:r>
        <w:rPr>
          <w:rFonts w:asciiTheme="minorHAnsi" w:eastAsiaTheme="minorEastAsia" w:hAnsiTheme="minorHAnsi" w:cstheme="minorBidi"/>
          <w:b w:val="0"/>
          <w:noProof/>
          <w:kern w:val="0"/>
          <w:szCs w:val="22"/>
        </w:rPr>
        <w:tab/>
      </w:r>
      <w:r>
        <w:rPr>
          <w:noProof/>
        </w:rPr>
        <w:t>Limits of detection and reporting</w:t>
      </w:r>
      <w:r>
        <w:rPr>
          <w:noProof/>
        </w:rPr>
        <w:tab/>
      </w:r>
      <w:r>
        <w:rPr>
          <w:noProof/>
        </w:rPr>
        <w:fldChar w:fldCharType="begin"/>
      </w:r>
      <w:r>
        <w:rPr>
          <w:noProof/>
        </w:rPr>
        <w:instrText xml:space="preserve"> PAGEREF _Toc351712816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3.2.3.1</w:t>
      </w:r>
      <w:r>
        <w:rPr>
          <w:rFonts w:asciiTheme="minorHAnsi" w:eastAsiaTheme="minorEastAsia" w:hAnsiTheme="minorHAnsi" w:cstheme="minorBidi"/>
          <w:b w:val="0"/>
          <w:noProof/>
          <w:kern w:val="0"/>
          <w:sz w:val="22"/>
          <w:szCs w:val="22"/>
        </w:rPr>
        <w:tab/>
      </w:r>
      <w:r>
        <w:rPr>
          <w:noProof/>
        </w:rPr>
        <w:t>Method detection limit</w:t>
      </w:r>
      <w:r>
        <w:rPr>
          <w:noProof/>
        </w:rPr>
        <w:tab/>
      </w:r>
      <w:r>
        <w:rPr>
          <w:noProof/>
        </w:rPr>
        <w:fldChar w:fldCharType="begin"/>
      </w:r>
      <w:r>
        <w:rPr>
          <w:noProof/>
        </w:rPr>
        <w:instrText xml:space="preserve"> PAGEREF _Toc351712817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3.2.3.2</w:t>
      </w:r>
      <w:r>
        <w:rPr>
          <w:rFonts w:asciiTheme="minorHAnsi" w:eastAsiaTheme="minorEastAsia" w:hAnsiTheme="minorHAnsi" w:cstheme="minorBidi"/>
          <w:b w:val="0"/>
          <w:noProof/>
          <w:kern w:val="0"/>
          <w:sz w:val="22"/>
          <w:szCs w:val="22"/>
        </w:rPr>
        <w:tab/>
      </w:r>
      <w:r>
        <w:rPr>
          <w:noProof/>
        </w:rPr>
        <w:t>Limit of Reporting</w:t>
      </w:r>
      <w:r>
        <w:rPr>
          <w:noProof/>
        </w:rPr>
        <w:tab/>
      </w:r>
      <w:r>
        <w:rPr>
          <w:noProof/>
        </w:rPr>
        <w:fldChar w:fldCharType="begin"/>
      </w:r>
      <w:r>
        <w:rPr>
          <w:noProof/>
        </w:rPr>
        <w:instrText xml:space="preserve"> PAGEREF _Toc351712818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Laboratory Batch QC procedures</w:t>
      </w:r>
      <w:r>
        <w:rPr>
          <w:noProof/>
        </w:rPr>
        <w:tab/>
      </w:r>
      <w:r>
        <w:rPr>
          <w:noProof/>
        </w:rPr>
        <w:fldChar w:fldCharType="begin"/>
      </w:r>
      <w:r>
        <w:rPr>
          <w:noProof/>
        </w:rPr>
        <w:instrText xml:space="preserve"> PAGEREF _Toc351712819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3.3.1</w:t>
      </w:r>
      <w:r>
        <w:rPr>
          <w:rFonts w:asciiTheme="minorHAnsi" w:eastAsiaTheme="minorEastAsia" w:hAnsiTheme="minorHAnsi" w:cstheme="minorBidi"/>
          <w:b w:val="0"/>
          <w:noProof/>
          <w:kern w:val="0"/>
          <w:szCs w:val="22"/>
        </w:rPr>
        <w:tab/>
      </w:r>
      <w:r>
        <w:rPr>
          <w:noProof/>
        </w:rPr>
        <w:t>Process batch and QC interval</w:t>
      </w:r>
      <w:r>
        <w:rPr>
          <w:noProof/>
        </w:rPr>
        <w:tab/>
      </w:r>
      <w:r>
        <w:rPr>
          <w:noProof/>
        </w:rPr>
        <w:fldChar w:fldCharType="begin"/>
      </w:r>
      <w:r>
        <w:rPr>
          <w:noProof/>
        </w:rPr>
        <w:instrText xml:space="preserve"> PAGEREF _Toc351712820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3.3.2</w:t>
      </w:r>
      <w:r>
        <w:rPr>
          <w:rFonts w:asciiTheme="minorHAnsi" w:eastAsiaTheme="minorEastAsia" w:hAnsiTheme="minorHAnsi" w:cstheme="minorBidi"/>
          <w:b w:val="0"/>
          <w:noProof/>
          <w:kern w:val="0"/>
          <w:szCs w:val="22"/>
        </w:rPr>
        <w:tab/>
      </w:r>
      <w:r>
        <w:rPr>
          <w:noProof/>
        </w:rPr>
        <w:t>Method blank</w:t>
      </w:r>
      <w:r>
        <w:rPr>
          <w:noProof/>
        </w:rPr>
        <w:tab/>
      </w:r>
      <w:r>
        <w:rPr>
          <w:noProof/>
        </w:rPr>
        <w:fldChar w:fldCharType="begin"/>
      </w:r>
      <w:r>
        <w:rPr>
          <w:noProof/>
        </w:rPr>
        <w:instrText xml:space="preserve"> PAGEREF _Toc351712821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3.3.3</w:t>
      </w:r>
      <w:r>
        <w:rPr>
          <w:rFonts w:asciiTheme="minorHAnsi" w:eastAsiaTheme="minorEastAsia" w:hAnsiTheme="minorHAnsi" w:cstheme="minorBidi"/>
          <w:b w:val="0"/>
          <w:noProof/>
          <w:kern w:val="0"/>
          <w:szCs w:val="22"/>
        </w:rPr>
        <w:tab/>
      </w:r>
      <w:r>
        <w:rPr>
          <w:noProof/>
        </w:rPr>
        <w:t>Laboratory duplicate analysis</w:t>
      </w:r>
      <w:r>
        <w:rPr>
          <w:noProof/>
        </w:rPr>
        <w:tab/>
      </w:r>
      <w:r>
        <w:rPr>
          <w:noProof/>
        </w:rPr>
        <w:fldChar w:fldCharType="begin"/>
      </w:r>
      <w:r>
        <w:rPr>
          <w:noProof/>
        </w:rPr>
        <w:instrText xml:space="preserve"> PAGEREF _Toc351712822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3.3.4</w:t>
      </w:r>
      <w:r>
        <w:rPr>
          <w:rFonts w:asciiTheme="minorHAnsi" w:eastAsiaTheme="minorEastAsia" w:hAnsiTheme="minorHAnsi" w:cstheme="minorBidi"/>
          <w:b w:val="0"/>
          <w:noProof/>
          <w:kern w:val="0"/>
          <w:szCs w:val="22"/>
        </w:rPr>
        <w:tab/>
      </w:r>
      <w:r>
        <w:rPr>
          <w:noProof/>
        </w:rPr>
        <w:t>Laboratory control sample</w:t>
      </w:r>
      <w:r>
        <w:rPr>
          <w:noProof/>
        </w:rPr>
        <w:tab/>
      </w:r>
      <w:r>
        <w:rPr>
          <w:noProof/>
        </w:rPr>
        <w:fldChar w:fldCharType="begin"/>
      </w:r>
      <w:r>
        <w:rPr>
          <w:noProof/>
        </w:rPr>
        <w:instrText xml:space="preserve"> PAGEREF _Toc351712823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3.3.5</w:t>
      </w:r>
      <w:r>
        <w:rPr>
          <w:rFonts w:asciiTheme="minorHAnsi" w:eastAsiaTheme="minorEastAsia" w:hAnsiTheme="minorHAnsi" w:cstheme="minorBidi"/>
          <w:b w:val="0"/>
          <w:noProof/>
          <w:kern w:val="0"/>
          <w:szCs w:val="22"/>
        </w:rPr>
        <w:tab/>
      </w:r>
      <w:r>
        <w:rPr>
          <w:noProof/>
        </w:rPr>
        <w:t>Matrix spikes</w:t>
      </w:r>
      <w:r>
        <w:rPr>
          <w:noProof/>
        </w:rPr>
        <w:tab/>
      </w:r>
      <w:r>
        <w:rPr>
          <w:noProof/>
        </w:rPr>
        <w:fldChar w:fldCharType="begin"/>
      </w:r>
      <w:r>
        <w:rPr>
          <w:noProof/>
        </w:rPr>
        <w:instrText xml:space="preserve"> PAGEREF _Toc351712824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lastRenderedPageBreak/>
        <w:t>3.3.6</w:t>
      </w:r>
      <w:r>
        <w:rPr>
          <w:rFonts w:asciiTheme="minorHAnsi" w:eastAsiaTheme="minorEastAsia" w:hAnsiTheme="minorHAnsi" w:cstheme="minorBidi"/>
          <w:b w:val="0"/>
          <w:noProof/>
          <w:kern w:val="0"/>
          <w:szCs w:val="22"/>
        </w:rPr>
        <w:tab/>
      </w:r>
      <w:r>
        <w:rPr>
          <w:noProof/>
        </w:rPr>
        <w:t>Surrogate spikes (where appropriate)</w:t>
      </w:r>
      <w:r>
        <w:rPr>
          <w:noProof/>
        </w:rPr>
        <w:tab/>
      </w:r>
      <w:r>
        <w:rPr>
          <w:noProof/>
        </w:rPr>
        <w:fldChar w:fldCharType="begin"/>
      </w:r>
      <w:r>
        <w:rPr>
          <w:noProof/>
        </w:rPr>
        <w:instrText xml:space="preserve"> PAGEREF _Toc351712825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3.3.7</w:t>
      </w:r>
      <w:r>
        <w:rPr>
          <w:rFonts w:asciiTheme="minorHAnsi" w:eastAsiaTheme="minorEastAsia" w:hAnsiTheme="minorHAnsi" w:cstheme="minorBidi"/>
          <w:b w:val="0"/>
          <w:noProof/>
          <w:kern w:val="0"/>
          <w:szCs w:val="22"/>
        </w:rPr>
        <w:tab/>
      </w:r>
      <w:r>
        <w:rPr>
          <w:noProof/>
        </w:rPr>
        <w:t>Internal standards (where appropriate)</w:t>
      </w:r>
      <w:r>
        <w:rPr>
          <w:noProof/>
        </w:rPr>
        <w:tab/>
      </w:r>
      <w:r>
        <w:rPr>
          <w:noProof/>
        </w:rPr>
        <w:fldChar w:fldCharType="begin"/>
      </w:r>
      <w:r>
        <w:rPr>
          <w:noProof/>
        </w:rPr>
        <w:instrText xml:space="preserve"> PAGEREF _Toc351712826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3.4</w:t>
      </w:r>
      <w:r>
        <w:rPr>
          <w:rFonts w:asciiTheme="minorHAnsi" w:eastAsiaTheme="minorEastAsia" w:hAnsiTheme="minorHAnsi" w:cstheme="minorBidi"/>
          <w:b w:val="0"/>
          <w:noProof/>
          <w:kern w:val="0"/>
          <w:sz w:val="22"/>
          <w:szCs w:val="22"/>
        </w:rPr>
        <w:tab/>
      </w:r>
      <w:r>
        <w:rPr>
          <w:noProof/>
        </w:rPr>
        <w:t>Documentation of validation and QC procedures</w:t>
      </w:r>
      <w:r>
        <w:rPr>
          <w:noProof/>
        </w:rPr>
        <w:tab/>
      </w:r>
      <w:r>
        <w:rPr>
          <w:noProof/>
        </w:rPr>
        <w:fldChar w:fldCharType="begin"/>
      </w:r>
      <w:r>
        <w:rPr>
          <w:noProof/>
        </w:rPr>
        <w:instrText xml:space="preserve"> PAGEREF _Toc351712827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3.5</w:t>
      </w:r>
      <w:r>
        <w:rPr>
          <w:rFonts w:asciiTheme="minorHAnsi" w:eastAsiaTheme="minorEastAsia" w:hAnsiTheme="minorHAnsi" w:cstheme="minorBidi"/>
          <w:b w:val="0"/>
          <w:noProof/>
          <w:kern w:val="0"/>
          <w:sz w:val="22"/>
          <w:szCs w:val="22"/>
        </w:rPr>
        <w:tab/>
      </w:r>
      <w:r>
        <w:rPr>
          <w:noProof/>
        </w:rPr>
        <w:t>Field duplicate and secondary duplicate (split) samples</w:t>
      </w:r>
      <w:r>
        <w:rPr>
          <w:noProof/>
        </w:rPr>
        <w:tab/>
      </w:r>
      <w:r>
        <w:rPr>
          <w:noProof/>
        </w:rPr>
        <w:fldChar w:fldCharType="begin"/>
      </w:r>
      <w:r>
        <w:rPr>
          <w:noProof/>
        </w:rPr>
        <w:instrText xml:space="preserve"> PAGEREF _Toc351712828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3.5.1</w:t>
      </w:r>
      <w:r>
        <w:rPr>
          <w:rFonts w:asciiTheme="minorHAnsi" w:eastAsiaTheme="minorEastAsia" w:hAnsiTheme="minorHAnsi" w:cstheme="minorBidi"/>
          <w:b w:val="0"/>
          <w:noProof/>
          <w:kern w:val="0"/>
          <w:szCs w:val="22"/>
        </w:rPr>
        <w:tab/>
      </w:r>
      <w:r>
        <w:rPr>
          <w:noProof/>
        </w:rPr>
        <w:t>Field duplicate</w:t>
      </w:r>
      <w:r>
        <w:rPr>
          <w:noProof/>
        </w:rPr>
        <w:tab/>
      </w:r>
      <w:r>
        <w:rPr>
          <w:noProof/>
        </w:rPr>
        <w:fldChar w:fldCharType="begin"/>
      </w:r>
      <w:r>
        <w:rPr>
          <w:noProof/>
        </w:rPr>
        <w:instrText xml:space="preserve"> PAGEREF _Toc351712829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3.5.2</w:t>
      </w:r>
      <w:r>
        <w:rPr>
          <w:rFonts w:asciiTheme="minorHAnsi" w:eastAsiaTheme="minorEastAsia" w:hAnsiTheme="minorHAnsi" w:cstheme="minorBidi"/>
          <w:b w:val="0"/>
          <w:noProof/>
          <w:kern w:val="0"/>
          <w:szCs w:val="22"/>
        </w:rPr>
        <w:tab/>
      </w:r>
      <w:r>
        <w:rPr>
          <w:noProof/>
        </w:rPr>
        <w:t>Secondary duplicate</w:t>
      </w:r>
      <w:r>
        <w:rPr>
          <w:noProof/>
        </w:rPr>
        <w:tab/>
      </w:r>
      <w:r>
        <w:rPr>
          <w:noProof/>
        </w:rPr>
        <w:fldChar w:fldCharType="begin"/>
      </w:r>
      <w:r>
        <w:rPr>
          <w:noProof/>
        </w:rPr>
        <w:instrText xml:space="preserve"> PAGEREF _Toc351712830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3.5.3</w:t>
      </w:r>
      <w:r>
        <w:rPr>
          <w:rFonts w:asciiTheme="minorHAnsi" w:eastAsiaTheme="minorEastAsia" w:hAnsiTheme="minorHAnsi" w:cstheme="minorBidi"/>
          <w:b w:val="0"/>
          <w:noProof/>
          <w:kern w:val="0"/>
          <w:szCs w:val="22"/>
        </w:rPr>
        <w:tab/>
      </w:r>
      <w:r>
        <w:rPr>
          <w:noProof/>
        </w:rPr>
        <w:t>Replicates for volatile organic compound analysis</w:t>
      </w:r>
      <w:r>
        <w:rPr>
          <w:noProof/>
        </w:rPr>
        <w:tab/>
      </w:r>
      <w:r>
        <w:rPr>
          <w:noProof/>
        </w:rPr>
        <w:fldChar w:fldCharType="begin"/>
      </w:r>
      <w:r>
        <w:rPr>
          <w:noProof/>
        </w:rPr>
        <w:instrText xml:space="preserve"> PAGEREF _Toc351712831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Sample control, preparation and storage</w:t>
      </w:r>
      <w:r>
        <w:rPr>
          <w:noProof/>
        </w:rPr>
        <w:tab/>
      </w:r>
      <w:r>
        <w:rPr>
          <w:noProof/>
        </w:rPr>
        <w:fldChar w:fldCharType="begin"/>
      </w:r>
      <w:r>
        <w:rPr>
          <w:noProof/>
        </w:rPr>
        <w:instrText xml:space="preserve"> PAGEREF _Toc351712832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Sample preparation – general principles</w:t>
      </w:r>
      <w:r>
        <w:rPr>
          <w:noProof/>
        </w:rPr>
        <w:tab/>
      </w:r>
      <w:r>
        <w:rPr>
          <w:noProof/>
        </w:rPr>
        <w:fldChar w:fldCharType="begin"/>
      </w:r>
      <w:r>
        <w:rPr>
          <w:noProof/>
        </w:rPr>
        <w:instrText xml:space="preserve"> PAGEREF _Toc351712833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Sample preparation: non-volatiles and semi-volatiles</w:t>
      </w:r>
      <w:r>
        <w:rPr>
          <w:noProof/>
        </w:rPr>
        <w:tab/>
      </w:r>
      <w:r>
        <w:rPr>
          <w:noProof/>
        </w:rPr>
        <w:fldChar w:fldCharType="begin"/>
      </w:r>
      <w:r>
        <w:rPr>
          <w:noProof/>
        </w:rPr>
        <w:instrText xml:space="preserve"> PAGEREF _Toc351712834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4.2.1</w:t>
      </w:r>
      <w:r>
        <w:rPr>
          <w:rFonts w:asciiTheme="minorHAnsi" w:eastAsiaTheme="minorEastAsia" w:hAnsiTheme="minorHAnsi" w:cstheme="minorBidi"/>
          <w:b w:val="0"/>
          <w:noProof/>
          <w:kern w:val="0"/>
          <w:szCs w:val="22"/>
        </w:rPr>
        <w:tab/>
      </w:r>
      <w:r>
        <w:rPr>
          <w:noProof/>
        </w:rPr>
        <w:t>Separation and removal of extraneous (non-soil) components</w:t>
      </w:r>
      <w:r>
        <w:rPr>
          <w:noProof/>
        </w:rPr>
        <w:tab/>
      </w:r>
      <w:r>
        <w:rPr>
          <w:noProof/>
        </w:rPr>
        <w:fldChar w:fldCharType="begin"/>
      </w:r>
      <w:r>
        <w:rPr>
          <w:noProof/>
        </w:rPr>
        <w:instrText xml:space="preserve"> PAGEREF _Toc351712835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4.2.2</w:t>
      </w:r>
      <w:r>
        <w:rPr>
          <w:rFonts w:asciiTheme="minorHAnsi" w:eastAsiaTheme="minorEastAsia" w:hAnsiTheme="minorHAnsi" w:cstheme="minorBidi"/>
          <w:b w:val="0"/>
          <w:noProof/>
          <w:kern w:val="0"/>
          <w:szCs w:val="22"/>
        </w:rPr>
        <w:tab/>
      </w:r>
      <w:r>
        <w:rPr>
          <w:noProof/>
        </w:rPr>
        <w:t>Homogenising (for non-volatile constituents)</w:t>
      </w:r>
      <w:r>
        <w:rPr>
          <w:noProof/>
        </w:rPr>
        <w:tab/>
      </w:r>
      <w:r>
        <w:rPr>
          <w:noProof/>
        </w:rPr>
        <w:fldChar w:fldCharType="begin"/>
      </w:r>
      <w:r>
        <w:rPr>
          <w:noProof/>
        </w:rPr>
        <w:instrText xml:space="preserve"> PAGEREF _Toc351712836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4.2.3</w:t>
      </w:r>
      <w:r>
        <w:rPr>
          <w:rFonts w:asciiTheme="minorHAnsi" w:eastAsiaTheme="minorEastAsia" w:hAnsiTheme="minorHAnsi" w:cstheme="minorBidi"/>
          <w:b w:val="0"/>
          <w:noProof/>
          <w:kern w:val="0"/>
          <w:szCs w:val="22"/>
        </w:rPr>
        <w:tab/>
      </w:r>
      <w:r>
        <w:rPr>
          <w:noProof/>
        </w:rPr>
        <w:t>Preparation of field-moist (‘as received’) analysis portions</w:t>
      </w:r>
      <w:r>
        <w:rPr>
          <w:noProof/>
        </w:rPr>
        <w:tab/>
      </w:r>
      <w:r>
        <w:rPr>
          <w:noProof/>
        </w:rPr>
        <w:fldChar w:fldCharType="begin"/>
      </w:r>
      <w:r>
        <w:rPr>
          <w:noProof/>
        </w:rPr>
        <w:instrText xml:space="preserve"> PAGEREF _Toc351712837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4.2.4</w:t>
      </w:r>
      <w:r>
        <w:rPr>
          <w:rFonts w:asciiTheme="minorHAnsi" w:eastAsiaTheme="minorEastAsia" w:hAnsiTheme="minorHAnsi" w:cstheme="minorBidi"/>
          <w:b w:val="0"/>
          <w:noProof/>
          <w:kern w:val="0"/>
          <w:szCs w:val="22"/>
        </w:rPr>
        <w:tab/>
      </w:r>
      <w:r>
        <w:rPr>
          <w:noProof/>
        </w:rPr>
        <w:t>Preparation of dry analysis portions (non-volatiles only)</w:t>
      </w:r>
      <w:r>
        <w:rPr>
          <w:noProof/>
        </w:rPr>
        <w:tab/>
      </w:r>
      <w:r>
        <w:rPr>
          <w:noProof/>
        </w:rPr>
        <w:fldChar w:fldCharType="begin"/>
      </w:r>
      <w:r>
        <w:rPr>
          <w:noProof/>
        </w:rPr>
        <w:instrText xml:space="preserve"> PAGEREF _Toc351712838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4.2.4.1</w:t>
      </w:r>
      <w:r>
        <w:rPr>
          <w:rFonts w:asciiTheme="minorHAnsi" w:eastAsiaTheme="minorEastAsia" w:hAnsiTheme="minorHAnsi" w:cstheme="minorBidi"/>
          <w:b w:val="0"/>
          <w:noProof/>
          <w:kern w:val="0"/>
          <w:sz w:val="22"/>
          <w:szCs w:val="22"/>
        </w:rPr>
        <w:tab/>
      </w:r>
      <w:r>
        <w:rPr>
          <w:noProof/>
        </w:rPr>
        <w:t>Sample drying</w:t>
      </w:r>
      <w:r>
        <w:rPr>
          <w:noProof/>
        </w:rPr>
        <w:tab/>
      </w:r>
      <w:r>
        <w:rPr>
          <w:noProof/>
        </w:rPr>
        <w:fldChar w:fldCharType="begin"/>
      </w:r>
      <w:r>
        <w:rPr>
          <w:noProof/>
        </w:rPr>
        <w:instrText xml:space="preserve"> PAGEREF _Toc351712839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4.2.4.2</w:t>
      </w:r>
      <w:r>
        <w:rPr>
          <w:rFonts w:asciiTheme="minorHAnsi" w:eastAsiaTheme="minorEastAsia" w:hAnsiTheme="minorHAnsi" w:cstheme="minorBidi"/>
          <w:b w:val="0"/>
          <w:noProof/>
          <w:kern w:val="0"/>
          <w:sz w:val="22"/>
          <w:szCs w:val="22"/>
        </w:rPr>
        <w:tab/>
      </w:r>
      <w:r>
        <w:rPr>
          <w:noProof/>
        </w:rPr>
        <w:t>Grinding of dry sample</w:t>
      </w:r>
      <w:r>
        <w:rPr>
          <w:noProof/>
        </w:rPr>
        <w:tab/>
      </w:r>
      <w:r>
        <w:rPr>
          <w:noProof/>
        </w:rPr>
        <w:fldChar w:fldCharType="begin"/>
      </w:r>
      <w:r>
        <w:rPr>
          <w:noProof/>
        </w:rPr>
        <w:instrText xml:space="preserve"> PAGEREF _Toc351712840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4.2.4.3</w:t>
      </w:r>
      <w:r>
        <w:rPr>
          <w:rFonts w:asciiTheme="minorHAnsi" w:eastAsiaTheme="minorEastAsia" w:hAnsiTheme="minorHAnsi" w:cstheme="minorBidi"/>
          <w:b w:val="0"/>
          <w:noProof/>
          <w:kern w:val="0"/>
          <w:sz w:val="22"/>
          <w:szCs w:val="22"/>
        </w:rPr>
        <w:tab/>
      </w:r>
      <w:r>
        <w:rPr>
          <w:noProof/>
        </w:rPr>
        <w:t>Sieving</w:t>
      </w:r>
      <w:r>
        <w:rPr>
          <w:noProof/>
        </w:rPr>
        <w:tab/>
      </w:r>
      <w:r>
        <w:rPr>
          <w:noProof/>
        </w:rPr>
        <w:fldChar w:fldCharType="begin"/>
      </w:r>
      <w:r>
        <w:rPr>
          <w:noProof/>
        </w:rPr>
        <w:instrText xml:space="preserve"> PAGEREF _Toc351712841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4.2.4.4</w:t>
      </w:r>
      <w:r>
        <w:rPr>
          <w:rFonts w:asciiTheme="minorHAnsi" w:eastAsiaTheme="minorEastAsia" w:hAnsiTheme="minorHAnsi" w:cstheme="minorBidi"/>
          <w:b w:val="0"/>
          <w:noProof/>
          <w:kern w:val="0"/>
          <w:sz w:val="22"/>
          <w:szCs w:val="22"/>
        </w:rPr>
        <w:tab/>
      </w:r>
      <w:r>
        <w:rPr>
          <w:noProof/>
        </w:rPr>
        <w:t>Partitioning of dry samples to obtain representative analysis portions</w:t>
      </w:r>
      <w:r>
        <w:rPr>
          <w:noProof/>
        </w:rPr>
        <w:tab/>
      </w:r>
      <w:r>
        <w:rPr>
          <w:noProof/>
        </w:rPr>
        <w:fldChar w:fldCharType="begin"/>
      </w:r>
      <w:r>
        <w:rPr>
          <w:noProof/>
        </w:rPr>
        <w:instrText xml:space="preserve"> PAGEREF _Toc351712842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4.2.4.5</w:t>
      </w:r>
      <w:r>
        <w:rPr>
          <w:rFonts w:asciiTheme="minorHAnsi" w:eastAsiaTheme="minorEastAsia" w:hAnsiTheme="minorHAnsi" w:cstheme="minorBidi"/>
          <w:b w:val="0"/>
          <w:noProof/>
          <w:kern w:val="0"/>
          <w:sz w:val="22"/>
          <w:szCs w:val="22"/>
        </w:rPr>
        <w:tab/>
      </w:r>
      <w:r>
        <w:rPr>
          <w:noProof/>
        </w:rPr>
        <w:t>Equipment cleaning during sample preparation (including grinding, sieving and homogenising procedures)</w:t>
      </w:r>
      <w:r>
        <w:rPr>
          <w:noProof/>
        </w:rPr>
        <w:tab/>
      </w:r>
      <w:r>
        <w:rPr>
          <w:noProof/>
        </w:rPr>
        <w:fldChar w:fldCharType="begin"/>
      </w:r>
      <w:r>
        <w:rPr>
          <w:noProof/>
        </w:rPr>
        <w:instrText xml:space="preserve"> PAGEREF _Toc351712843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4.2.5</w:t>
      </w:r>
      <w:r>
        <w:rPr>
          <w:rFonts w:asciiTheme="minorHAnsi" w:eastAsiaTheme="minorEastAsia" w:hAnsiTheme="minorHAnsi" w:cstheme="minorBidi"/>
          <w:b w:val="0"/>
          <w:noProof/>
          <w:kern w:val="0"/>
          <w:szCs w:val="22"/>
        </w:rPr>
        <w:tab/>
      </w:r>
      <w:r>
        <w:rPr>
          <w:noProof/>
        </w:rPr>
        <w:t xml:space="preserve">Sample Preparation Summary </w:t>
      </w:r>
      <w:r>
        <w:rPr>
          <w:noProof/>
        </w:rPr>
        <w:sym w:font="Symbol" w:char="F02D"/>
      </w:r>
      <w:r>
        <w:rPr>
          <w:noProof/>
        </w:rPr>
        <w:t xml:space="preserve"> Non-volatiles and semi-volatiles</w:t>
      </w:r>
      <w:r>
        <w:rPr>
          <w:noProof/>
        </w:rPr>
        <w:tab/>
      </w:r>
      <w:r>
        <w:rPr>
          <w:noProof/>
        </w:rPr>
        <w:fldChar w:fldCharType="begin"/>
      </w:r>
      <w:r>
        <w:rPr>
          <w:noProof/>
        </w:rPr>
        <w:instrText xml:space="preserve"> PAGEREF _Toc351712844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 xml:space="preserve">Volatile analytes </w:t>
      </w:r>
      <w:r>
        <w:rPr>
          <w:noProof/>
        </w:rPr>
        <w:sym w:font="Symbol" w:char="F02D"/>
      </w:r>
      <w:r>
        <w:rPr>
          <w:noProof/>
        </w:rPr>
        <w:t xml:space="preserve"> sample collection and preparation</w:t>
      </w:r>
      <w:r>
        <w:rPr>
          <w:noProof/>
        </w:rPr>
        <w:tab/>
      </w:r>
      <w:r>
        <w:rPr>
          <w:noProof/>
        </w:rPr>
        <w:fldChar w:fldCharType="begin"/>
      </w:r>
      <w:r>
        <w:rPr>
          <w:noProof/>
        </w:rPr>
        <w:instrText xml:space="preserve"> PAGEREF _Toc351712845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4.3.1</w:t>
      </w:r>
      <w:r>
        <w:rPr>
          <w:rFonts w:asciiTheme="minorHAnsi" w:eastAsiaTheme="minorEastAsia" w:hAnsiTheme="minorHAnsi" w:cstheme="minorBidi"/>
          <w:b w:val="0"/>
          <w:noProof/>
          <w:kern w:val="0"/>
          <w:szCs w:val="22"/>
        </w:rPr>
        <w:tab/>
      </w:r>
      <w:r>
        <w:rPr>
          <w:noProof/>
        </w:rPr>
        <w:t>Sample collection</w:t>
      </w:r>
      <w:r>
        <w:rPr>
          <w:noProof/>
        </w:rPr>
        <w:tab/>
      </w:r>
      <w:r>
        <w:rPr>
          <w:noProof/>
        </w:rPr>
        <w:fldChar w:fldCharType="begin"/>
      </w:r>
      <w:r>
        <w:rPr>
          <w:noProof/>
        </w:rPr>
        <w:instrText xml:space="preserve"> PAGEREF _Toc351712846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4.3.2</w:t>
      </w:r>
      <w:r>
        <w:rPr>
          <w:rFonts w:asciiTheme="minorHAnsi" w:eastAsiaTheme="minorEastAsia" w:hAnsiTheme="minorHAnsi" w:cstheme="minorBidi"/>
          <w:b w:val="0"/>
          <w:noProof/>
          <w:kern w:val="0"/>
          <w:szCs w:val="22"/>
        </w:rPr>
        <w:tab/>
      </w:r>
      <w:r>
        <w:rPr>
          <w:noProof/>
        </w:rPr>
        <w:t>Preliminary screening analysis</w:t>
      </w:r>
      <w:r>
        <w:rPr>
          <w:noProof/>
        </w:rPr>
        <w:tab/>
      </w:r>
      <w:r>
        <w:rPr>
          <w:noProof/>
        </w:rPr>
        <w:fldChar w:fldCharType="begin"/>
      </w:r>
      <w:r>
        <w:rPr>
          <w:noProof/>
        </w:rPr>
        <w:instrText xml:space="preserve"> PAGEREF _Toc351712847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4.4</w:t>
      </w:r>
      <w:r>
        <w:rPr>
          <w:rFonts w:asciiTheme="minorHAnsi" w:eastAsiaTheme="minorEastAsia" w:hAnsiTheme="minorHAnsi" w:cstheme="minorBidi"/>
          <w:b w:val="0"/>
          <w:noProof/>
          <w:kern w:val="0"/>
          <w:sz w:val="22"/>
          <w:szCs w:val="22"/>
        </w:rPr>
        <w:tab/>
      </w:r>
      <w:r>
        <w:rPr>
          <w:noProof/>
        </w:rPr>
        <w:t>Sample storage</w:t>
      </w:r>
      <w:r>
        <w:rPr>
          <w:noProof/>
        </w:rPr>
        <w:tab/>
      </w:r>
      <w:r>
        <w:rPr>
          <w:noProof/>
        </w:rPr>
        <w:fldChar w:fldCharType="begin"/>
      </w:r>
      <w:r>
        <w:rPr>
          <w:noProof/>
        </w:rPr>
        <w:instrText xml:space="preserve"> PAGEREF _Toc351712848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4.4.1</w:t>
      </w:r>
      <w:r>
        <w:rPr>
          <w:rFonts w:asciiTheme="minorHAnsi" w:eastAsiaTheme="minorEastAsia" w:hAnsiTheme="minorHAnsi" w:cstheme="minorBidi"/>
          <w:b w:val="0"/>
          <w:noProof/>
          <w:kern w:val="0"/>
          <w:szCs w:val="22"/>
        </w:rPr>
        <w:tab/>
      </w:r>
      <w:r>
        <w:rPr>
          <w:noProof/>
        </w:rPr>
        <w:t>Holding Times</w:t>
      </w:r>
      <w:r>
        <w:rPr>
          <w:noProof/>
        </w:rPr>
        <w:tab/>
      </w:r>
      <w:r>
        <w:rPr>
          <w:noProof/>
        </w:rPr>
        <w:fldChar w:fldCharType="begin"/>
      </w:r>
      <w:r>
        <w:rPr>
          <w:noProof/>
        </w:rPr>
        <w:instrText xml:space="preserve"> PAGEREF _Toc351712849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Documentation and reporting</w:t>
      </w:r>
      <w:r>
        <w:rPr>
          <w:noProof/>
        </w:rPr>
        <w:tab/>
      </w:r>
      <w:r>
        <w:rPr>
          <w:noProof/>
        </w:rPr>
        <w:fldChar w:fldCharType="begin"/>
      </w:r>
      <w:r>
        <w:rPr>
          <w:noProof/>
        </w:rPr>
        <w:instrText xml:space="preserve"> PAGEREF _Toc351712850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4.5.1</w:t>
      </w:r>
      <w:r>
        <w:rPr>
          <w:rFonts w:asciiTheme="minorHAnsi" w:eastAsiaTheme="minorEastAsia" w:hAnsiTheme="minorHAnsi" w:cstheme="minorBidi"/>
          <w:b w:val="0"/>
          <w:noProof/>
          <w:kern w:val="0"/>
          <w:szCs w:val="22"/>
        </w:rPr>
        <w:tab/>
      </w:r>
      <w:r>
        <w:rPr>
          <w:noProof/>
        </w:rPr>
        <w:t>Sample receipt report</w:t>
      </w:r>
      <w:r>
        <w:rPr>
          <w:noProof/>
        </w:rPr>
        <w:tab/>
      </w:r>
      <w:r>
        <w:rPr>
          <w:noProof/>
        </w:rPr>
        <w:fldChar w:fldCharType="begin"/>
      </w:r>
      <w:r>
        <w:rPr>
          <w:noProof/>
        </w:rPr>
        <w:instrText xml:space="preserve"> PAGEREF _Toc351712851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4.5.2</w:t>
      </w:r>
      <w:r>
        <w:rPr>
          <w:rFonts w:asciiTheme="minorHAnsi" w:eastAsiaTheme="minorEastAsia" w:hAnsiTheme="minorHAnsi" w:cstheme="minorBidi"/>
          <w:b w:val="0"/>
          <w:noProof/>
          <w:kern w:val="0"/>
          <w:szCs w:val="22"/>
        </w:rPr>
        <w:tab/>
      </w:r>
      <w:r>
        <w:rPr>
          <w:noProof/>
        </w:rPr>
        <w:t>Analytical report</w:t>
      </w:r>
      <w:r>
        <w:rPr>
          <w:noProof/>
        </w:rPr>
        <w:tab/>
      </w:r>
      <w:r>
        <w:rPr>
          <w:noProof/>
        </w:rPr>
        <w:fldChar w:fldCharType="begin"/>
      </w:r>
      <w:r>
        <w:rPr>
          <w:noProof/>
        </w:rPr>
        <w:instrText xml:space="preserve"> PAGEREF _Toc351712852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Analytical methods</w:t>
      </w:r>
      <w:r>
        <w:rPr>
          <w:noProof/>
        </w:rPr>
        <w:tab/>
      </w:r>
      <w:r>
        <w:rPr>
          <w:noProof/>
        </w:rPr>
        <w:fldChar w:fldCharType="begin"/>
      </w:r>
      <w:r>
        <w:rPr>
          <w:noProof/>
        </w:rPr>
        <w:instrText xml:space="preserve"> PAGEREF _Toc351712853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5.1</w:t>
      </w:r>
      <w:r>
        <w:rPr>
          <w:rFonts w:asciiTheme="minorHAnsi" w:eastAsiaTheme="minorEastAsia" w:hAnsiTheme="minorHAnsi" w:cstheme="minorBidi"/>
          <w:b w:val="0"/>
          <w:noProof/>
          <w:kern w:val="0"/>
          <w:sz w:val="22"/>
          <w:szCs w:val="22"/>
        </w:rPr>
        <w:tab/>
      </w:r>
      <w:r>
        <w:rPr>
          <w:noProof/>
        </w:rPr>
        <w:t>Method selection</w:t>
      </w:r>
      <w:r>
        <w:rPr>
          <w:noProof/>
        </w:rPr>
        <w:tab/>
      </w:r>
      <w:r>
        <w:rPr>
          <w:noProof/>
        </w:rPr>
        <w:fldChar w:fldCharType="begin"/>
      </w:r>
      <w:r>
        <w:rPr>
          <w:noProof/>
        </w:rPr>
        <w:instrText xml:space="preserve"> PAGEREF _Toc351712854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Physicochemical analyses</w:t>
      </w:r>
      <w:r>
        <w:rPr>
          <w:noProof/>
        </w:rPr>
        <w:tab/>
      </w:r>
      <w:r>
        <w:rPr>
          <w:noProof/>
        </w:rPr>
        <w:fldChar w:fldCharType="begin"/>
      </w:r>
      <w:r>
        <w:rPr>
          <w:noProof/>
        </w:rPr>
        <w:instrText xml:space="preserve"> PAGEREF _Toc351712855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6.1</w:t>
      </w:r>
      <w:r>
        <w:rPr>
          <w:rFonts w:asciiTheme="minorHAnsi" w:eastAsiaTheme="minorEastAsia" w:hAnsiTheme="minorHAnsi" w:cstheme="minorBidi"/>
          <w:b w:val="0"/>
          <w:noProof/>
          <w:kern w:val="0"/>
          <w:sz w:val="22"/>
          <w:szCs w:val="22"/>
        </w:rPr>
        <w:tab/>
      </w:r>
      <w:r>
        <w:rPr>
          <w:noProof/>
        </w:rPr>
        <w:t>Soil moisture content</w:t>
      </w:r>
      <w:r>
        <w:rPr>
          <w:noProof/>
        </w:rPr>
        <w:tab/>
      </w:r>
      <w:r>
        <w:rPr>
          <w:noProof/>
        </w:rPr>
        <w:fldChar w:fldCharType="begin"/>
      </w:r>
      <w:r>
        <w:rPr>
          <w:noProof/>
        </w:rPr>
        <w:instrText xml:space="preserve"> PAGEREF _Toc351712856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6.1.1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_Toc351712857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6.2</w:t>
      </w:r>
      <w:r>
        <w:rPr>
          <w:rFonts w:asciiTheme="minorHAnsi" w:eastAsiaTheme="minorEastAsia" w:hAnsiTheme="minorHAnsi" w:cstheme="minorBidi"/>
          <w:b w:val="0"/>
          <w:noProof/>
          <w:kern w:val="0"/>
          <w:sz w:val="22"/>
          <w:szCs w:val="22"/>
        </w:rPr>
        <w:tab/>
      </w:r>
      <w:r>
        <w:rPr>
          <w:noProof/>
        </w:rPr>
        <w:t>Soil pH</w:t>
      </w:r>
      <w:r>
        <w:rPr>
          <w:noProof/>
        </w:rPr>
        <w:tab/>
      </w:r>
      <w:r>
        <w:rPr>
          <w:noProof/>
        </w:rPr>
        <w:fldChar w:fldCharType="begin"/>
      </w:r>
      <w:r>
        <w:rPr>
          <w:noProof/>
        </w:rPr>
        <w:instrText xml:space="preserve"> PAGEREF _Toc351712858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6.2.1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_Toc351712859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6.2.2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_Toc351712860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6.3</w:t>
      </w:r>
      <w:r>
        <w:rPr>
          <w:rFonts w:asciiTheme="minorHAnsi" w:eastAsiaTheme="minorEastAsia" w:hAnsiTheme="minorHAnsi" w:cstheme="minorBidi"/>
          <w:b w:val="0"/>
          <w:noProof/>
          <w:kern w:val="0"/>
          <w:sz w:val="22"/>
          <w:szCs w:val="22"/>
        </w:rPr>
        <w:tab/>
      </w:r>
      <w:r>
        <w:rPr>
          <w:noProof/>
        </w:rPr>
        <w:t>Electrical conductivity</w:t>
      </w:r>
      <w:r>
        <w:rPr>
          <w:noProof/>
        </w:rPr>
        <w:tab/>
      </w:r>
      <w:r>
        <w:rPr>
          <w:noProof/>
        </w:rPr>
        <w:fldChar w:fldCharType="begin"/>
      </w:r>
      <w:r>
        <w:rPr>
          <w:noProof/>
        </w:rPr>
        <w:instrText xml:space="preserve"> PAGEREF _Toc351712861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6.3.1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_Toc351712862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6.3.2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_Toc351712863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lastRenderedPageBreak/>
        <w:t>6.4</w:t>
      </w:r>
      <w:r>
        <w:rPr>
          <w:rFonts w:asciiTheme="minorHAnsi" w:eastAsiaTheme="minorEastAsia" w:hAnsiTheme="minorHAnsi" w:cstheme="minorBidi"/>
          <w:b w:val="0"/>
          <w:noProof/>
          <w:kern w:val="0"/>
          <w:sz w:val="22"/>
          <w:szCs w:val="22"/>
        </w:rPr>
        <w:tab/>
      </w:r>
      <w:r>
        <w:rPr>
          <w:noProof/>
        </w:rPr>
        <w:t>Cation exchange capacity and exchangeable cations</w:t>
      </w:r>
      <w:r>
        <w:rPr>
          <w:noProof/>
        </w:rPr>
        <w:tab/>
      </w:r>
      <w:r>
        <w:rPr>
          <w:noProof/>
        </w:rPr>
        <w:fldChar w:fldCharType="begin"/>
      </w:r>
      <w:r>
        <w:rPr>
          <w:noProof/>
        </w:rPr>
        <w:instrText xml:space="preserve"> PAGEREF _Toc351712864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6.4.1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_Toc351712865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6.4.2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_Toc351712866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6.5</w:t>
      </w:r>
      <w:r>
        <w:rPr>
          <w:rFonts w:asciiTheme="minorHAnsi" w:eastAsiaTheme="minorEastAsia" w:hAnsiTheme="minorHAnsi" w:cstheme="minorBidi"/>
          <w:b w:val="0"/>
          <w:noProof/>
          <w:kern w:val="0"/>
          <w:sz w:val="22"/>
          <w:szCs w:val="22"/>
        </w:rPr>
        <w:tab/>
      </w:r>
      <w:r>
        <w:rPr>
          <w:noProof/>
        </w:rPr>
        <w:t>Water-soluble chloride</w:t>
      </w:r>
      <w:r>
        <w:rPr>
          <w:noProof/>
        </w:rPr>
        <w:tab/>
      </w:r>
      <w:r>
        <w:rPr>
          <w:noProof/>
        </w:rPr>
        <w:fldChar w:fldCharType="begin"/>
      </w:r>
      <w:r>
        <w:rPr>
          <w:noProof/>
        </w:rPr>
        <w:instrText xml:space="preserve"> PAGEREF _Toc351712867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6.5.1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_Toc351712868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6.5.2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_Toc351712869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6.5.3</w:t>
      </w:r>
      <w:r>
        <w:rPr>
          <w:rFonts w:asciiTheme="minorHAnsi" w:eastAsiaTheme="minorEastAsia" w:hAnsiTheme="minorHAnsi" w:cstheme="minorBidi"/>
          <w:b w:val="0"/>
          <w:noProof/>
          <w:kern w:val="0"/>
          <w:szCs w:val="22"/>
        </w:rPr>
        <w:tab/>
      </w:r>
      <w:r>
        <w:rPr>
          <w:noProof/>
        </w:rPr>
        <w:t>Interferences</w:t>
      </w:r>
      <w:r>
        <w:rPr>
          <w:noProof/>
        </w:rPr>
        <w:tab/>
      </w:r>
      <w:r>
        <w:rPr>
          <w:noProof/>
        </w:rPr>
        <w:fldChar w:fldCharType="begin"/>
      </w:r>
      <w:r>
        <w:rPr>
          <w:noProof/>
        </w:rPr>
        <w:instrText xml:space="preserve"> PAGEREF _Toc351712870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6.6</w:t>
      </w:r>
      <w:r>
        <w:rPr>
          <w:rFonts w:asciiTheme="minorHAnsi" w:eastAsiaTheme="minorEastAsia" w:hAnsiTheme="minorHAnsi" w:cstheme="minorBidi"/>
          <w:b w:val="0"/>
          <w:noProof/>
          <w:kern w:val="0"/>
          <w:sz w:val="22"/>
          <w:szCs w:val="22"/>
        </w:rPr>
        <w:tab/>
      </w:r>
      <w:r>
        <w:rPr>
          <w:noProof/>
        </w:rPr>
        <w:t>Organic carbon</w:t>
      </w:r>
      <w:r>
        <w:rPr>
          <w:noProof/>
        </w:rPr>
        <w:tab/>
      </w:r>
      <w:r>
        <w:rPr>
          <w:noProof/>
        </w:rPr>
        <w:fldChar w:fldCharType="begin"/>
      </w:r>
      <w:r>
        <w:rPr>
          <w:noProof/>
        </w:rPr>
        <w:instrText xml:space="preserve"> PAGEREF _Toc351712871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6.6.1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_Toc351712872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6.6.2</w:t>
      </w:r>
      <w:r>
        <w:rPr>
          <w:rFonts w:asciiTheme="minorHAnsi" w:eastAsiaTheme="minorEastAsia" w:hAnsiTheme="minorHAnsi" w:cstheme="minorBidi"/>
          <w:b w:val="0"/>
          <w:noProof/>
          <w:kern w:val="0"/>
          <w:szCs w:val="22"/>
        </w:rPr>
        <w:tab/>
      </w:r>
      <w:r>
        <w:rPr>
          <w:noProof/>
        </w:rPr>
        <w:t>Interferences</w:t>
      </w:r>
      <w:r>
        <w:rPr>
          <w:noProof/>
        </w:rPr>
        <w:tab/>
      </w:r>
      <w:r>
        <w:rPr>
          <w:noProof/>
        </w:rPr>
        <w:fldChar w:fldCharType="begin"/>
      </w:r>
      <w:r>
        <w:rPr>
          <w:noProof/>
        </w:rPr>
        <w:instrText xml:space="preserve"> PAGEREF _Toc351712873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Metals</w:t>
      </w:r>
      <w:r>
        <w:rPr>
          <w:noProof/>
        </w:rPr>
        <w:tab/>
      </w:r>
      <w:r>
        <w:rPr>
          <w:noProof/>
        </w:rPr>
        <w:fldChar w:fldCharType="begin"/>
      </w:r>
      <w:r>
        <w:rPr>
          <w:noProof/>
        </w:rPr>
        <w:instrText xml:space="preserve"> PAGEREF _Toc351712874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7.1</w:t>
      </w:r>
      <w:r>
        <w:rPr>
          <w:rFonts w:asciiTheme="minorHAnsi" w:eastAsiaTheme="minorEastAsia" w:hAnsiTheme="minorHAnsi" w:cstheme="minorBidi"/>
          <w:b w:val="0"/>
          <w:noProof/>
          <w:kern w:val="0"/>
          <w:sz w:val="22"/>
          <w:szCs w:val="22"/>
        </w:rPr>
        <w:tab/>
      </w:r>
      <w:r>
        <w:rPr>
          <w:noProof/>
        </w:rPr>
        <w:t>Aqua regia digestible metals</w:t>
      </w:r>
      <w:r>
        <w:rPr>
          <w:noProof/>
        </w:rPr>
        <w:tab/>
      </w:r>
      <w:r>
        <w:rPr>
          <w:noProof/>
        </w:rPr>
        <w:fldChar w:fldCharType="begin"/>
      </w:r>
      <w:r>
        <w:rPr>
          <w:noProof/>
        </w:rPr>
        <w:instrText xml:space="preserve"> PAGEREF _Toc351712875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7.1.1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_Toc351712876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7.1.2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_Toc351712877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7.2</w:t>
      </w:r>
      <w:r>
        <w:rPr>
          <w:rFonts w:asciiTheme="minorHAnsi" w:eastAsiaTheme="minorEastAsia" w:hAnsiTheme="minorHAnsi" w:cstheme="minorBidi"/>
          <w:b w:val="0"/>
          <w:noProof/>
          <w:kern w:val="0"/>
          <w:sz w:val="22"/>
          <w:szCs w:val="22"/>
        </w:rPr>
        <w:tab/>
      </w:r>
      <w:r>
        <w:rPr>
          <w:noProof/>
        </w:rPr>
        <w:t>Acid digestible metals in sediments, sludges and soils</w:t>
      </w:r>
      <w:r>
        <w:rPr>
          <w:noProof/>
        </w:rPr>
        <w:tab/>
      </w:r>
      <w:r>
        <w:rPr>
          <w:noProof/>
        </w:rPr>
        <w:fldChar w:fldCharType="begin"/>
      </w:r>
      <w:r>
        <w:rPr>
          <w:noProof/>
        </w:rPr>
        <w:instrText xml:space="preserve"> PAGEREF _Toc351712878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7.2.1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_Toc351712879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7.2.2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_Toc351712880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7.2.2.1</w:t>
      </w:r>
      <w:r>
        <w:rPr>
          <w:rFonts w:asciiTheme="minorHAnsi" w:eastAsiaTheme="minorEastAsia" w:hAnsiTheme="minorHAnsi" w:cstheme="minorBidi"/>
          <w:b w:val="0"/>
          <w:noProof/>
          <w:kern w:val="0"/>
          <w:sz w:val="22"/>
          <w:szCs w:val="22"/>
        </w:rPr>
        <w:tab/>
      </w:r>
      <w:r>
        <w:rPr>
          <w:noProof/>
        </w:rPr>
        <w:t>For FAAS and ICP</w:t>
      </w:r>
      <w:r>
        <w:rPr>
          <w:noProof/>
        </w:rPr>
        <w:sym w:font="Symbol" w:char="F02D"/>
      </w:r>
      <w:r>
        <w:rPr>
          <w:noProof/>
        </w:rPr>
        <w:t>AES</w:t>
      </w:r>
      <w:r>
        <w:rPr>
          <w:noProof/>
        </w:rPr>
        <w:tab/>
      </w:r>
      <w:r>
        <w:rPr>
          <w:noProof/>
        </w:rPr>
        <w:fldChar w:fldCharType="begin"/>
      </w:r>
      <w:r>
        <w:rPr>
          <w:noProof/>
        </w:rPr>
        <w:instrText xml:space="preserve"> PAGEREF _Toc351712881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7.2.2.2</w:t>
      </w:r>
      <w:r>
        <w:rPr>
          <w:rFonts w:asciiTheme="minorHAnsi" w:eastAsiaTheme="minorEastAsia" w:hAnsiTheme="minorHAnsi" w:cstheme="minorBidi"/>
          <w:b w:val="0"/>
          <w:noProof/>
          <w:kern w:val="0"/>
          <w:sz w:val="22"/>
          <w:szCs w:val="22"/>
        </w:rPr>
        <w:tab/>
      </w:r>
      <w:r>
        <w:rPr>
          <w:noProof/>
        </w:rPr>
        <w:t>For GFAAS and ICP</w:t>
      </w:r>
      <w:r>
        <w:rPr>
          <w:noProof/>
        </w:rPr>
        <w:sym w:font="Symbol" w:char="F02D"/>
      </w:r>
      <w:r>
        <w:rPr>
          <w:noProof/>
        </w:rPr>
        <w:t>MS</w:t>
      </w:r>
      <w:r>
        <w:rPr>
          <w:noProof/>
        </w:rPr>
        <w:tab/>
      </w:r>
      <w:r>
        <w:rPr>
          <w:noProof/>
        </w:rPr>
        <w:fldChar w:fldCharType="begin"/>
      </w:r>
      <w:r>
        <w:rPr>
          <w:noProof/>
        </w:rPr>
        <w:instrText xml:space="preserve"> PAGEREF _Toc351712882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7.3</w:t>
      </w:r>
      <w:r>
        <w:rPr>
          <w:rFonts w:asciiTheme="minorHAnsi" w:eastAsiaTheme="minorEastAsia" w:hAnsiTheme="minorHAnsi" w:cstheme="minorBidi"/>
          <w:b w:val="0"/>
          <w:noProof/>
          <w:kern w:val="0"/>
          <w:sz w:val="22"/>
          <w:szCs w:val="22"/>
        </w:rPr>
        <w:tab/>
      </w:r>
      <w:r>
        <w:rPr>
          <w:noProof/>
        </w:rPr>
        <w:t>Metals by microwave assisted acid digestion of sediments, sludges, soils and oils</w:t>
      </w:r>
      <w:r>
        <w:rPr>
          <w:noProof/>
        </w:rPr>
        <w:tab/>
      </w:r>
      <w:r>
        <w:rPr>
          <w:noProof/>
        </w:rPr>
        <w:fldChar w:fldCharType="begin"/>
      </w:r>
      <w:r>
        <w:rPr>
          <w:noProof/>
        </w:rPr>
        <w:instrText xml:space="preserve"> PAGEREF _Toc351712883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7.3.1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_Toc351712884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7.3.2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_Toc351712885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7.4</w:t>
      </w:r>
      <w:r>
        <w:rPr>
          <w:rFonts w:asciiTheme="minorHAnsi" w:eastAsiaTheme="minorEastAsia" w:hAnsiTheme="minorHAnsi" w:cstheme="minorBidi"/>
          <w:b w:val="0"/>
          <w:noProof/>
          <w:kern w:val="0"/>
          <w:sz w:val="22"/>
          <w:szCs w:val="22"/>
        </w:rPr>
        <w:tab/>
      </w:r>
      <w:r>
        <w:rPr>
          <w:noProof/>
        </w:rPr>
        <w:t>Mercury</w:t>
      </w:r>
      <w:r>
        <w:rPr>
          <w:noProof/>
        </w:rPr>
        <w:tab/>
      </w:r>
      <w:r>
        <w:rPr>
          <w:noProof/>
        </w:rPr>
        <w:fldChar w:fldCharType="begin"/>
      </w:r>
      <w:r>
        <w:rPr>
          <w:noProof/>
        </w:rPr>
        <w:instrText xml:space="preserve"> PAGEREF _Toc351712886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7.4.1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_Toc351712887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7.4.2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_Toc351712888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7.5</w:t>
      </w:r>
      <w:r>
        <w:rPr>
          <w:rFonts w:asciiTheme="minorHAnsi" w:eastAsiaTheme="minorEastAsia" w:hAnsiTheme="minorHAnsi" w:cstheme="minorBidi"/>
          <w:b w:val="0"/>
          <w:noProof/>
          <w:kern w:val="0"/>
          <w:sz w:val="22"/>
          <w:szCs w:val="22"/>
        </w:rPr>
        <w:tab/>
      </w:r>
      <w:r>
        <w:rPr>
          <w:noProof/>
        </w:rPr>
        <w:t>Hexavalent Chromium</w:t>
      </w:r>
      <w:r>
        <w:rPr>
          <w:noProof/>
        </w:rPr>
        <w:tab/>
      </w:r>
      <w:r>
        <w:rPr>
          <w:noProof/>
        </w:rPr>
        <w:fldChar w:fldCharType="begin"/>
      </w:r>
      <w:r>
        <w:rPr>
          <w:noProof/>
        </w:rPr>
        <w:instrText xml:space="preserve"> PAGEREF _Toc351712889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7.5.1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_Toc351712890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7.5.2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_Toc351712891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Halides</w:t>
      </w:r>
      <w:r>
        <w:rPr>
          <w:noProof/>
        </w:rPr>
        <w:tab/>
      </w:r>
      <w:r>
        <w:rPr>
          <w:noProof/>
        </w:rPr>
        <w:fldChar w:fldCharType="begin"/>
      </w:r>
      <w:r>
        <w:rPr>
          <w:noProof/>
        </w:rPr>
        <w:instrText xml:space="preserve"> PAGEREF _Toc351712892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8.1</w:t>
      </w:r>
      <w:r>
        <w:rPr>
          <w:rFonts w:asciiTheme="minorHAnsi" w:eastAsiaTheme="minorEastAsia" w:hAnsiTheme="minorHAnsi" w:cstheme="minorBidi"/>
          <w:b w:val="0"/>
          <w:noProof/>
          <w:kern w:val="0"/>
          <w:sz w:val="22"/>
          <w:szCs w:val="22"/>
        </w:rPr>
        <w:tab/>
      </w:r>
      <w:r>
        <w:rPr>
          <w:noProof/>
        </w:rPr>
        <w:t>Bromide</w:t>
      </w:r>
      <w:r>
        <w:rPr>
          <w:noProof/>
        </w:rPr>
        <w:tab/>
      </w:r>
      <w:r>
        <w:rPr>
          <w:noProof/>
        </w:rPr>
        <w:fldChar w:fldCharType="begin"/>
      </w:r>
      <w:r>
        <w:rPr>
          <w:noProof/>
        </w:rPr>
        <w:instrText xml:space="preserve"> PAGEREF _Toc351712893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8.1.1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_Toc351712894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8.1.2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_Toc351712895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8.2</w:t>
      </w:r>
      <w:r>
        <w:rPr>
          <w:rFonts w:asciiTheme="minorHAnsi" w:eastAsiaTheme="minorEastAsia" w:hAnsiTheme="minorHAnsi" w:cstheme="minorBidi"/>
          <w:b w:val="0"/>
          <w:noProof/>
          <w:kern w:val="0"/>
          <w:sz w:val="22"/>
          <w:szCs w:val="22"/>
        </w:rPr>
        <w:tab/>
      </w:r>
      <w:r>
        <w:rPr>
          <w:noProof/>
        </w:rPr>
        <w:t>Fluoride</w:t>
      </w:r>
      <w:r>
        <w:rPr>
          <w:noProof/>
        </w:rPr>
        <w:tab/>
      </w:r>
      <w:r>
        <w:rPr>
          <w:noProof/>
        </w:rPr>
        <w:fldChar w:fldCharType="begin"/>
      </w:r>
      <w:r>
        <w:rPr>
          <w:noProof/>
        </w:rPr>
        <w:instrText xml:space="preserve"> PAGEREF _Toc351712896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8.2.1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_Toc351712897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8.2.2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_Toc351712898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9</w:t>
      </w:r>
      <w:r>
        <w:rPr>
          <w:rFonts w:asciiTheme="minorHAnsi" w:eastAsiaTheme="minorEastAsia" w:hAnsiTheme="minorHAnsi" w:cstheme="minorBidi"/>
          <w:b w:val="0"/>
          <w:noProof/>
          <w:kern w:val="0"/>
          <w:sz w:val="22"/>
          <w:szCs w:val="22"/>
        </w:rPr>
        <w:tab/>
      </w:r>
      <w:r>
        <w:rPr>
          <w:noProof/>
        </w:rPr>
        <w:t>Non-metals (cyanide and sulfur)</w:t>
      </w:r>
      <w:r>
        <w:rPr>
          <w:noProof/>
        </w:rPr>
        <w:tab/>
      </w:r>
      <w:r>
        <w:rPr>
          <w:noProof/>
        </w:rPr>
        <w:fldChar w:fldCharType="begin"/>
      </w:r>
      <w:r>
        <w:rPr>
          <w:noProof/>
        </w:rPr>
        <w:instrText xml:space="preserve"> PAGEREF _Toc351712899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9.1</w:t>
      </w:r>
      <w:r>
        <w:rPr>
          <w:rFonts w:asciiTheme="minorHAnsi" w:eastAsiaTheme="minorEastAsia" w:hAnsiTheme="minorHAnsi" w:cstheme="minorBidi"/>
          <w:b w:val="0"/>
          <w:noProof/>
          <w:kern w:val="0"/>
          <w:sz w:val="22"/>
          <w:szCs w:val="22"/>
        </w:rPr>
        <w:tab/>
      </w:r>
      <w:r>
        <w:rPr>
          <w:noProof/>
        </w:rPr>
        <w:t>Cyanide (weak acid dissociable)</w:t>
      </w:r>
      <w:r>
        <w:rPr>
          <w:noProof/>
        </w:rPr>
        <w:tab/>
      </w:r>
      <w:r>
        <w:rPr>
          <w:noProof/>
        </w:rPr>
        <w:fldChar w:fldCharType="begin"/>
      </w:r>
      <w:r>
        <w:rPr>
          <w:noProof/>
        </w:rPr>
        <w:instrText xml:space="preserve"> PAGEREF _Toc351712900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9.1.1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_Toc351712901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9.1.2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_Toc351712902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9.2</w:t>
      </w:r>
      <w:r>
        <w:rPr>
          <w:rFonts w:asciiTheme="minorHAnsi" w:eastAsiaTheme="minorEastAsia" w:hAnsiTheme="minorHAnsi" w:cstheme="minorBidi"/>
          <w:b w:val="0"/>
          <w:noProof/>
          <w:kern w:val="0"/>
          <w:sz w:val="22"/>
          <w:szCs w:val="22"/>
        </w:rPr>
        <w:tab/>
      </w:r>
      <w:r>
        <w:rPr>
          <w:noProof/>
        </w:rPr>
        <w:t>Total sulfur</w:t>
      </w:r>
      <w:r>
        <w:rPr>
          <w:noProof/>
        </w:rPr>
        <w:tab/>
      </w:r>
      <w:r>
        <w:rPr>
          <w:noProof/>
        </w:rPr>
        <w:fldChar w:fldCharType="begin"/>
      </w:r>
      <w:r>
        <w:rPr>
          <w:noProof/>
        </w:rPr>
        <w:instrText xml:space="preserve"> PAGEREF _Toc351712903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lastRenderedPageBreak/>
        <w:t>9.2.1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_Toc351712904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9.2.2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_Toc351712905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sidRPr="00B22C23">
        <w:rPr>
          <w:rFonts w:cs="Book Antiqua"/>
          <w:noProof/>
        </w:rPr>
        <w:t>9.3</w:t>
      </w:r>
      <w:r>
        <w:rPr>
          <w:rFonts w:asciiTheme="minorHAnsi" w:eastAsiaTheme="minorEastAsia" w:hAnsiTheme="minorHAnsi" w:cstheme="minorBidi"/>
          <w:b w:val="0"/>
          <w:noProof/>
          <w:kern w:val="0"/>
          <w:sz w:val="22"/>
          <w:szCs w:val="22"/>
        </w:rPr>
        <w:tab/>
      </w:r>
      <w:r>
        <w:rPr>
          <w:noProof/>
        </w:rPr>
        <w:t>Sulfate</w:t>
      </w:r>
      <w:r>
        <w:rPr>
          <w:noProof/>
        </w:rPr>
        <w:tab/>
      </w:r>
      <w:r>
        <w:rPr>
          <w:noProof/>
        </w:rPr>
        <w:fldChar w:fldCharType="begin"/>
      </w:r>
      <w:r>
        <w:rPr>
          <w:noProof/>
        </w:rPr>
        <w:instrText xml:space="preserve"> PAGEREF _Toc351712906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9.3.1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_Toc351712907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9.3.2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_Toc351712908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9.4</w:t>
      </w:r>
      <w:r>
        <w:rPr>
          <w:rFonts w:asciiTheme="minorHAnsi" w:eastAsiaTheme="minorEastAsia" w:hAnsiTheme="minorHAnsi" w:cstheme="minorBidi"/>
          <w:b w:val="0"/>
          <w:noProof/>
          <w:kern w:val="0"/>
          <w:sz w:val="22"/>
          <w:szCs w:val="22"/>
        </w:rPr>
        <w:tab/>
      </w:r>
      <w:r>
        <w:rPr>
          <w:noProof/>
        </w:rPr>
        <w:t>Sulfide</w:t>
      </w:r>
      <w:r>
        <w:rPr>
          <w:noProof/>
        </w:rPr>
        <w:tab/>
      </w:r>
      <w:r>
        <w:rPr>
          <w:noProof/>
        </w:rPr>
        <w:fldChar w:fldCharType="begin"/>
      </w:r>
      <w:r>
        <w:rPr>
          <w:noProof/>
        </w:rPr>
        <w:instrText xml:space="preserve"> PAGEREF _Toc351712909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9.4.1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_Toc351712910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9.4.2</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_Toc351712911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10</w:t>
      </w:r>
      <w:r>
        <w:rPr>
          <w:rFonts w:asciiTheme="minorHAnsi" w:eastAsiaTheme="minorEastAsia" w:hAnsiTheme="minorHAnsi" w:cstheme="minorBidi"/>
          <w:b w:val="0"/>
          <w:noProof/>
          <w:kern w:val="0"/>
          <w:sz w:val="22"/>
          <w:szCs w:val="22"/>
        </w:rPr>
        <w:tab/>
      </w:r>
      <w:r>
        <w:rPr>
          <w:noProof/>
        </w:rPr>
        <w:t>Organics</w:t>
      </w:r>
      <w:r>
        <w:rPr>
          <w:noProof/>
        </w:rPr>
        <w:tab/>
      </w:r>
      <w:r>
        <w:rPr>
          <w:noProof/>
        </w:rPr>
        <w:fldChar w:fldCharType="begin"/>
      </w:r>
      <w:r>
        <w:rPr>
          <w:noProof/>
        </w:rPr>
        <w:instrText xml:space="preserve"> PAGEREF _Toc351712912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10.1</w:t>
      </w:r>
      <w:r>
        <w:rPr>
          <w:rFonts w:asciiTheme="minorHAnsi" w:eastAsiaTheme="minorEastAsia" w:hAnsiTheme="minorHAnsi" w:cstheme="minorBidi"/>
          <w:b w:val="0"/>
          <w:noProof/>
          <w:kern w:val="0"/>
          <w:sz w:val="22"/>
          <w:szCs w:val="22"/>
        </w:rPr>
        <w:tab/>
      </w:r>
      <w:r>
        <w:rPr>
          <w:noProof/>
        </w:rPr>
        <w:t>Volatile organics</w:t>
      </w:r>
      <w:r>
        <w:rPr>
          <w:noProof/>
        </w:rPr>
        <w:tab/>
      </w:r>
      <w:r>
        <w:rPr>
          <w:noProof/>
        </w:rPr>
        <w:fldChar w:fldCharType="begin"/>
      </w:r>
      <w:r>
        <w:rPr>
          <w:noProof/>
        </w:rPr>
        <w:instrText xml:space="preserve"> PAGEREF _Toc351712913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10.1.1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_Toc351712914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10.1.2</w:t>
      </w:r>
      <w:r>
        <w:rPr>
          <w:rFonts w:asciiTheme="minorHAnsi" w:eastAsiaTheme="minorEastAsia" w:hAnsiTheme="minorHAnsi" w:cstheme="minorBidi"/>
          <w:b w:val="0"/>
          <w:noProof/>
          <w:kern w:val="0"/>
          <w:szCs w:val="22"/>
        </w:rPr>
        <w:tab/>
      </w:r>
      <w:r>
        <w:rPr>
          <w:noProof/>
        </w:rPr>
        <w:t>Monocyclic aromatic hydrocarbons</w:t>
      </w:r>
      <w:r>
        <w:rPr>
          <w:noProof/>
        </w:rPr>
        <w:tab/>
      </w:r>
      <w:r>
        <w:rPr>
          <w:noProof/>
        </w:rPr>
        <w:fldChar w:fldCharType="begin"/>
      </w:r>
      <w:r>
        <w:rPr>
          <w:noProof/>
        </w:rPr>
        <w:instrText xml:space="preserve"> PAGEREF _Toc351712915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10.1.2.1</w:t>
      </w:r>
      <w:r>
        <w:rPr>
          <w:rFonts w:asciiTheme="minorHAnsi" w:eastAsiaTheme="minorEastAsia" w:hAnsiTheme="minorHAnsi" w:cstheme="minorBidi"/>
          <w:b w:val="0"/>
          <w:noProof/>
          <w:kern w:val="0"/>
          <w:sz w:val="22"/>
          <w:szCs w:val="22"/>
        </w:rPr>
        <w:tab/>
      </w:r>
      <w:r>
        <w:rPr>
          <w:noProof/>
        </w:rPr>
        <w:t>Preliminary screening</w:t>
      </w:r>
      <w:r>
        <w:rPr>
          <w:noProof/>
        </w:rPr>
        <w:tab/>
      </w:r>
      <w:r>
        <w:rPr>
          <w:noProof/>
        </w:rPr>
        <w:fldChar w:fldCharType="begin"/>
      </w:r>
      <w:r>
        <w:rPr>
          <w:noProof/>
        </w:rPr>
        <w:instrText xml:space="preserve"> PAGEREF _Toc351712916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10.1.2.2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_Toc351712917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10.1.2.3</w:t>
      </w:r>
      <w:r>
        <w:rPr>
          <w:rFonts w:asciiTheme="minorHAnsi" w:eastAsiaTheme="minorEastAsia" w:hAnsiTheme="minorHAnsi" w:cstheme="minorBidi"/>
          <w:b w:val="0"/>
          <w:noProof/>
          <w:kern w:val="0"/>
          <w:sz w:val="22"/>
          <w:szCs w:val="22"/>
        </w:rPr>
        <w:tab/>
      </w:r>
      <w:r>
        <w:rPr>
          <w:noProof/>
        </w:rPr>
        <w:t>Sample clean-up</w:t>
      </w:r>
      <w:r>
        <w:rPr>
          <w:noProof/>
        </w:rPr>
        <w:tab/>
      </w:r>
      <w:r>
        <w:rPr>
          <w:noProof/>
        </w:rPr>
        <w:fldChar w:fldCharType="begin"/>
      </w:r>
      <w:r>
        <w:rPr>
          <w:noProof/>
        </w:rPr>
        <w:instrText xml:space="preserve"> PAGEREF _Toc351712918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10.1.2.4</w:t>
      </w:r>
      <w:r>
        <w:rPr>
          <w:rFonts w:asciiTheme="minorHAnsi" w:eastAsiaTheme="minorEastAsia" w:hAnsiTheme="minorHAnsi" w:cstheme="minorBidi"/>
          <w:b w:val="0"/>
          <w:noProof/>
          <w:kern w:val="0"/>
          <w:sz w:val="22"/>
          <w:szCs w:val="22"/>
        </w:rPr>
        <w:tab/>
      </w:r>
      <w:r>
        <w:rPr>
          <w:noProof/>
        </w:rPr>
        <w:t>Sample analysis</w:t>
      </w:r>
      <w:r>
        <w:rPr>
          <w:noProof/>
        </w:rPr>
        <w:tab/>
      </w:r>
      <w:r>
        <w:rPr>
          <w:noProof/>
        </w:rPr>
        <w:fldChar w:fldCharType="begin"/>
      </w:r>
      <w:r>
        <w:rPr>
          <w:noProof/>
        </w:rPr>
        <w:instrText xml:space="preserve"> PAGEREF _Toc351712919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10.1.3</w:t>
      </w:r>
      <w:r>
        <w:rPr>
          <w:rFonts w:asciiTheme="minorHAnsi" w:eastAsiaTheme="minorEastAsia" w:hAnsiTheme="minorHAnsi" w:cstheme="minorBidi"/>
          <w:b w:val="0"/>
          <w:noProof/>
          <w:kern w:val="0"/>
          <w:szCs w:val="22"/>
        </w:rPr>
        <w:tab/>
      </w:r>
      <w:r>
        <w:rPr>
          <w:noProof/>
        </w:rPr>
        <w:t>Volatile halogenated compounds (VHC)</w:t>
      </w:r>
      <w:r>
        <w:rPr>
          <w:noProof/>
        </w:rPr>
        <w:tab/>
      </w:r>
      <w:r>
        <w:rPr>
          <w:noProof/>
        </w:rPr>
        <w:fldChar w:fldCharType="begin"/>
      </w:r>
      <w:r>
        <w:rPr>
          <w:noProof/>
        </w:rPr>
        <w:instrText xml:space="preserve"> PAGEREF _Toc351712920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10.1.3.1</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_Toc351712921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10.1.3.2</w:t>
      </w:r>
      <w:r>
        <w:rPr>
          <w:rFonts w:asciiTheme="minorHAnsi" w:eastAsiaTheme="minorEastAsia" w:hAnsiTheme="minorHAnsi" w:cstheme="minorBidi"/>
          <w:b w:val="0"/>
          <w:noProof/>
          <w:kern w:val="0"/>
          <w:sz w:val="22"/>
          <w:szCs w:val="22"/>
        </w:rPr>
        <w:tab/>
      </w:r>
      <w:r>
        <w:rPr>
          <w:noProof/>
        </w:rPr>
        <w:t>Sample clean-up</w:t>
      </w:r>
      <w:r>
        <w:rPr>
          <w:noProof/>
        </w:rPr>
        <w:tab/>
      </w:r>
      <w:r>
        <w:rPr>
          <w:noProof/>
        </w:rPr>
        <w:fldChar w:fldCharType="begin"/>
      </w:r>
      <w:r>
        <w:rPr>
          <w:noProof/>
        </w:rPr>
        <w:instrText xml:space="preserve"> PAGEREF _Toc351712922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10.1.3.3</w:t>
      </w:r>
      <w:r>
        <w:rPr>
          <w:rFonts w:asciiTheme="minorHAnsi" w:eastAsiaTheme="minorEastAsia" w:hAnsiTheme="minorHAnsi" w:cstheme="minorBidi"/>
          <w:b w:val="0"/>
          <w:noProof/>
          <w:kern w:val="0"/>
          <w:sz w:val="22"/>
          <w:szCs w:val="22"/>
        </w:rPr>
        <w:tab/>
      </w:r>
      <w:r>
        <w:rPr>
          <w:noProof/>
        </w:rPr>
        <w:t>Sample analysis</w:t>
      </w:r>
      <w:r>
        <w:rPr>
          <w:noProof/>
        </w:rPr>
        <w:tab/>
      </w:r>
      <w:r>
        <w:rPr>
          <w:noProof/>
        </w:rPr>
        <w:fldChar w:fldCharType="begin"/>
      </w:r>
      <w:r>
        <w:rPr>
          <w:noProof/>
        </w:rPr>
        <w:instrText xml:space="preserve"> PAGEREF _Toc351712923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10.1.4</w:t>
      </w:r>
      <w:r>
        <w:rPr>
          <w:rFonts w:asciiTheme="minorHAnsi" w:eastAsiaTheme="minorEastAsia" w:hAnsiTheme="minorHAnsi" w:cstheme="minorBidi"/>
          <w:b w:val="0"/>
          <w:noProof/>
          <w:kern w:val="0"/>
          <w:szCs w:val="22"/>
        </w:rPr>
        <w:tab/>
      </w:r>
      <w:r>
        <w:rPr>
          <w:noProof/>
        </w:rPr>
        <w:t>Miscellaneous volatile organic compounds</w:t>
      </w:r>
      <w:r>
        <w:rPr>
          <w:noProof/>
        </w:rPr>
        <w:tab/>
      </w:r>
      <w:r>
        <w:rPr>
          <w:noProof/>
        </w:rPr>
        <w:fldChar w:fldCharType="begin"/>
      </w:r>
      <w:r>
        <w:rPr>
          <w:noProof/>
        </w:rPr>
        <w:instrText xml:space="preserve"> PAGEREF _Toc351712924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10.1.4.1</w:t>
      </w:r>
      <w:r>
        <w:rPr>
          <w:rFonts w:asciiTheme="minorHAnsi" w:eastAsiaTheme="minorEastAsia" w:hAnsiTheme="minorHAnsi" w:cstheme="minorBidi"/>
          <w:b w:val="0"/>
          <w:noProof/>
          <w:kern w:val="0"/>
          <w:sz w:val="22"/>
          <w:szCs w:val="22"/>
        </w:rPr>
        <w:tab/>
      </w:r>
      <w:r>
        <w:rPr>
          <w:noProof/>
        </w:rPr>
        <w:t>Scope</w:t>
      </w:r>
      <w:r>
        <w:rPr>
          <w:noProof/>
        </w:rPr>
        <w:tab/>
      </w:r>
      <w:r>
        <w:rPr>
          <w:noProof/>
        </w:rPr>
        <w:fldChar w:fldCharType="begin"/>
      </w:r>
      <w:r>
        <w:rPr>
          <w:noProof/>
        </w:rPr>
        <w:instrText xml:space="preserve"> PAGEREF _Toc351712925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10.1.4.2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_Toc351712926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10.1.4.3</w:t>
      </w:r>
      <w:r>
        <w:rPr>
          <w:rFonts w:asciiTheme="minorHAnsi" w:eastAsiaTheme="minorEastAsia" w:hAnsiTheme="minorHAnsi" w:cstheme="minorBidi"/>
          <w:b w:val="0"/>
          <w:noProof/>
          <w:kern w:val="0"/>
          <w:sz w:val="22"/>
          <w:szCs w:val="22"/>
        </w:rPr>
        <w:tab/>
      </w:r>
      <w:r>
        <w:rPr>
          <w:noProof/>
        </w:rPr>
        <w:t>Sample clean-up</w:t>
      </w:r>
      <w:r>
        <w:rPr>
          <w:noProof/>
        </w:rPr>
        <w:tab/>
      </w:r>
      <w:r>
        <w:rPr>
          <w:noProof/>
        </w:rPr>
        <w:fldChar w:fldCharType="begin"/>
      </w:r>
      <w:r>
        <w:rPr>
          <w:noProof/>
        </w:rPr>
        <w:instrText xml:space="preserve"> PAGEREF _Toc351712927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10.1.4.4</w:t>
      </w:r>
      <w:r>
        <w:rPr>
          <w:rFonts w:asciiTheme="minorHAnsi" w:eastAsiaTheme="minorEastAsia" w:hAnsiTheme="minorHAnsi" w:cstheme="minorBidi"/>
          <w:b w:val="0"/>
          <w:noProof/>
          <w:kern w:val="0"/>
          <w:sz w:val="22"/>
          <w:szCs w:val="22"/>
        </w:rPr>
        <w:tab/>
      </w:r>
      <w:r>
        <w:rPr>
          <w:noProof/>
        </w:rPr>
        <w:t>Sample analysis</w:t>
      </w:r>
      <w:r>
        <w:rPr>
          <w:noProof/>
        </w:rPr>
        <w:tab/>
      </w:r>
      <w:r>
        <w:rPr>
          <w:noProof/>
        </w:rPr>
        <w:fldChar w:fldCharType="begin"/>
      </w:r>
      <w:r>
        <w:rPr>
          <w:noProof/>
        </w:rPr>
        <w:instrText xml:space="preserve"> PAGEREF _Toc351712928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10.1.5</w:t>
      </w:r>
      <w:r>
        <w:rPr>
          <w:rFonts w:asciiTheme="minorHAnsi" w:eastAsiaTheme="minorEastAsia" w:hAnsiTheme="minorHAnsi" w:cstheme="minorBidi"/>
          <w:b w:val="0"/>
          <w:noProof/>
          <w:kern w:val="0"/>
          <w:szCs w:val="22"/>
        </w:rPr>
        <w:tab/>
      </w:r>
      <w:r>
        <w:rPr>
          <w:noProof/>
        </w:rPr>
        <w:t>Total recoverable hydrocarbons - volatile</w:t>
      </w:r>
      <w:r>
        <w:rPr>
          <w:noProof/>
        </w:rPr>
        <w:tab/>
      </w:r>
      <w:r>
        <w:rPr>
          <w:noProof/>
        </w:rPr>
        <w:fldChar w:fldCharType="begin"/>
      </w:r>
      <w:r>
        <w:rPr>
          <w:noProof/>
        </w:rPr>
        <w:instrText xml:space="preserve"> PAGEREF _Toc351712929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10.1.5.1</w:t>
      </w:r>
      <w:r>
        <w:rPr>
          <w:rFonts w:asciiTheme="minorHAnsi" w:eastAsiaTheme="minorEastAsia" w:hAnsiTheme="minorHAnsi" w:cstheme="minorBidi"/>
          <w:b w:val="0"/>
          <w:noProof/>
          <w:kern w:val="0"/>
          <w:sz w:val="22"/>
          <w:szCs w:val="22"/>
        </w:rPr>
        <w:tab/>
      </w:r>
      <w:r>
        <w:rPr>
          <w:noProof/>
        </w:rPr>
        <w:t>Scope</w:t>
      </w:r>
      <w:r>
        <w:rPr>
          <w:noProof/>
        </w:rPr>
        <w:tab/>
      </w:r>
      <w:r>
        <w:rPr>
          <w:noProof/>
        </w:rPr>
        <w:fldChar w:fldCharType="begin"/>
      </w:r>
      <w:r>
        <w:rPr>
          <w:noProof/>
        </w:rPr>
        <w:instrText xml:space="preserve"> PAGEREF _Toc351712930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10.1.5.2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_Toc351712931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10.1.5.3</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_Toc351712932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10.1.5.4</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_Toc351712933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10.2</w:t>
      </w:r>
      <w:r>
        <w:rPr>
          <w:rFonts w:asciiTheme="minorHAnsi" w:eastAsiaTheme="minorEastAsia" w:hAnsiTheme="minorHAnsi" w:cstheme="minorBidi"/>
          <w:b w:val="0"/>
          <w:noProof/>
          <w:kern w:val="0"/>
          <w:sz w:val="22"/>
          <w:szCs w:val="22"/>
        </w:rPr>
        <w:tab/>
      </w:r>
      <w:r>
        <w:rPr>
          <w:noProof/>
        </w:rPr>
        <w:t>Semi-volatile organics</w:t>
      </w:r>
      <w:r>
        <w:rPr>
          <w:noProof/>
        </w:rPr>
        <w:tab/>
      </w:r>
      <w:r>
        <w:rPr>
          <w:noProof/>
        </w:rPr>
        <w:fldChar w:fldCharType="begin"/>
      </w:r>
      <w:r>
        <w:rPr>
          <w:noProof/>
        </w:rPr>
        <w:instrText xml:space="preserve"> PAGEREF _Toc351712934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_Toc351712935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10.2.2</w:t>
      </w:r>
      <w:r>
        <w:rPr>
          <w:rFonts w:asciiTheme="minorHAnsi" w:eastAsiaTheme="minorEastAsia" w:hAnsiTheme="minorHAnsi" w:cstheme="minorBidi"/>
          <w:b w:val="0"/>
          <w:noProof/>
          <w:kern w:val="0"/>
          <w:szCs w:val="22"/>
        </w:rPr>
        <w:tab/>
      </w:r>
      <w:r>
        <w:rPr>
          <w:noProof/>
        </w:rPr>
        <w:t>Semi-volatile chlorinated hydrocarbons</w:t>
      </w:r>
      <w:r>
        <w:rPr>
          <w:noProof/>
        </w:rPr>
        <w:tab/>
      </w:r>
      <w:r>
        <w:rPr>
          <w:noProof/>
        </w:rPr>
        <w:fldChar w:fldCharType="begin"/>
      </w:r>
      <w:r>
        <w:rPr>
          <w:noProof/>
        </w:rPr>
        <w:instrText xml:space="preserve"> PAGEREF _Toc351712936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10.2.2.1</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_Toc351712937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10.2.2.2</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_Toc351712938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10.2.2.3</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_Toc351712939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10.2.3</w:t>
      </w:r>
      <w:r>
        <w:rPr>
          <w:rFonts w:asciiTheme="minorHAnsi" w:eastAsiaTheme="minorEastAsia" w:hAnsiTheme="minorHAnsi" w:cstheme="minorBidi"/>
          <w:b w:val="0"/>
          <w:noProof/>
          <w:kern w:val="0"/>
          <w:szCs w:val="22"/>
        </w:rPr>
        <w:tab/>
      </w:r>
      <w:r>
        <w:rPr>
          <w:noProof/>
        </w:rPr>
        <w:t>Polycyclic aromatic hydrocarbons by solvent extraction</w:t>
      </w:r>
      <w:r>
        <w:rPr>
          <w:noProof/>
        </w:rPr>
        <w:tab/>
      </w:r>
      <w:r>
        <w:rPr>
          <w:noProof/>
        </w:rPr>
        <w:fldChar w:fldCharType="begin"/>
      </w:r>
      <w:r>
        <w:rPr>
          <w:noProof/>
        </w:rPr>
        <w:instrText xml:space="preserve"> PAGEREF _Toc351712940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10.2.3.1</w:t>
      </w:r>
      <w:r>
        <w:rPr>
          <w:rFonts w:asciiTheme="minorHAnsi" w:eastAsiaTheme="minorEastAsia" w:hAnsiTheme="minorHAnsi" w:cstheme="minorBidi"/>
          <w:b w:val="0"/>
          <w:noProof/>
          <w:kern w:val="0"/>
          <w:sz w:val="22"/>
          <w:szCs w:val="22"/>
        </w:rPr>
        <w:tab/>
      </w:r>
      <w:r>
        <w:rPr>
          <w:noProof/>
        </w:rPr>
        <w:t>Scope and application</w:t>
      </w:r>
      <w:r>
        <w:rPr>
          <w:noProof/>
        </w:rPr>
        <w:tab/>
      </w:r>
      <w:r>
        <w:rPr>
          <w:noProof/>
        </w:rPr>
        <w:fldChar w:fldCharType="begin"/>
      </w:r>
      <w:r>
        <w:rPr>
          <w:noProof/>
        </w:rPr>
        <w:instrText xml:space="preserve"> PAGEREF _Toc351712941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10.2.3.2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_Toc351712942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10.2.3.3</w:t>
      </w:r>
      <w:r>
        <w:rPr>
          <w:rFonts w:asciiTheme="minorHAnsi" w:eastAsiaTheme="minorEastAsia" w:hAnsiTheme="minorHAnsi" w:cstheme="minorBidi"/>
          <w:b w:val="0"/>
          <w:noProof/>
          <w:kern w:val="0"/>
          <w:sz w:val="22"/>
          <w:szCs w:val="22"/>
        </w:rPr>
        <w:tab/>
      </w:r>
      <w:r>
        <w:rPr>
          <w:noProof/>
        </w:rPr>
        <w:t>Sample clean-up</w:t>
      </w:r>
      <w:r>
        <w:rPr>
          <w:noProof/>
        </w:rPr>
        <w:tab/>
      </w:r>
      <w:r>
        <w:rPr>
          <w:noProof/>
        </w:rPr>
        <w:fldChar w:fldCharType="begin"/>
      </w:r>
      <w:r>
        <w:rPr>
          <w:noProof/>
        </w:rPr>
        <w:instrText xml:space="preserve"> PAGEREF _Toc351712943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10.2.3.4</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_Toc351712944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10.2.4</w:t>
      </w:r>
      <w:r>
        <w:rPr>
          <w:rFonts w:asciiTheme="minorHAnsi" w:eastAsiaTheme="minorEastAsia" w:hAnsiTheme="minorHAnsi" w:cstheme="minorBidi"/>
          <w:b w:val="0"/>
          <w:noProof/>
          <w:kern w:val="0"/>
          <w:szCs w:val="22"/>
        </w:rPr>
        <w:tab/>
      </w:r>
      <w:r>
        <w:rPr>
          <w:noProof/>
        </w:rPr>
        <w:t>Polycyclic aromatic hydrocarbons by supercritical fluid extraction</w:t>
      </w:r>
      <w:r>
        <w:rPr>
          <w:noProof/>
        </w:rPr>
        <w:tab/>
      </w:r>
      <w:r>
        <w:rPr>
          <w:noProof/>
        </w:rPr>
        <w:fldChar w:fldCharType="begin"/>
      </w:r>
      <w:r>
        <w:rPr>
          <w:noProof/>
        </w:rPr>
        <w:instrText xml:space="preserve"> PAGEREF _Toc351712945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10.2.4.1</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_Toc351712946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10.2.4.2</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_Toc351712947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lastRenderedPageBreak/>
        <w:t>10.2.4.3</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_Toc351712948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10.2.5</w:t>
      </w:r>
      <w:r>
        <w:rPr>
          <w:rFonts w:asciiTheme="minorHAnsi" w:eastAsiaTheme="minorEastAsia" w:hAnsiTheme="minorHAnsi" w:cstheme="minorBidi"/>
          <w:b w:val="0"/>
          <w:noProof/>
          <w:kern w:val="0"/>
          <w:szCs w:val="22"/>
        </w:rPr>
        <w:tab/>
      </w:r>
      <w:r>
        <w:rPr>
          <w:noProof/>
        </w:rPr>
        <w:t>Organochlorine pesticides and polychlorinated biphenyls</w:t>
      </w:r>
      <w:r>
        <w:rPr>
          <w:noProof/>
        </w:rPr>
        <w:tab/>
      </w:r>
      <w:r>
        <w:rPr>
          <w:noProof/>
        </w:rPr>
        <w:fldChar w:fldCharType="begin"/>
      </w:r>
      <w:r>
        <w:rPr>
          <w:noProof/>
        </w:rPr>
        <w:instrText xml:space="preserve"> PAGEREF _Toc351712949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10.2.5.1</w:t>
      </w:r>
      <w:r>
        <w:rPr>
          <w:rFonts w:asciiTheme="minorHAnsi" w:eastAsiaTheme="minorEastAsia" w:hAnsiTheme="minorHAnsi" w:cstheme="minorBidi"/>
          <w:b w:val="0"/>
          <w:noProof/>
          <w:kern w:val="0"/>
          <w:sz w:val="22"/>
          <w:szCs w:val="22"/>
        </w:rPr>
        <w:tab/>
      </w:r>
      <w:r>
        <w:rPr>
          <w:noProof/>
        </w:rPr>
        <w:t>Scope and application</w:t>
      </w:r>
      <w:r>
        <w:rPr>
          <w:noProof/>
        </w:rPr>
        <w:tab/>
      </w:r>
      <w:r>
        <w:rPr>
          <w:noProof/>
        </w:rPr>
        <w:fldChar w:fldCharType="begin"/>
      </w:r>
      <w:r>
        <w:rPr>
          <w:noProof/>
        </w:rPr>
        <w:instrText xml:space="preserve"> PAGEREF _Toc351712950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10.2.5.2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_Toc351712951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10.2.5.3</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_Toc351712952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10.2.6</w:t>
      </w:r>
      <w:r>
        <w:rPr>
          <w:rFonts w:asciiTheme="minorHAnsi" w:eastAsiaTheme="minorEastAsia" w:hAnsiTheme="minorHAnsi" w:cstheme="minorBidi"/>
          <w:b w:val="0"/>
          <w:noProof/>
          <w:kern w:val="0"/>
          <w:szCs w:val="22"/>
        </w:rPr>
        <w:tab/>
      </w:r>
      <w:r>
        <w:rPr>
          <w:noProof/>
        </w:rPr>
        <w:t>Organophosphorus pesticides</w:t>
      </w:r>
      <w:r>
        <w:rPr>
          <w:noProof/>
        </w:rPr>
        <w:tab/>
      </w:r>
      <w:r>
        <w:rPr>
          <w:noProof/>
        </w:rPr>
        <w:fldChar w:fldCharType="begin"/>
      </w:r>
      <w:r>
        <w:rPr>
          <w:noProof/>
        </w:rPr>
        <w:instrText xml:space="preserve"> PAGEREF _Toc351712953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10.2.6.1</w:t>
      </w:r>
      <w:r>
        <w:rPr>
          <w:rFonts w:asciiTheme="minorHAnsi" w:eastAsiaTheme="minorEastAsia" w:hAnsiTheme="minorHAnsi" w:cstheme="minorBidi"/>
          <w:b w:val="0"/>
          <w:noProof/>
          <w:kern w:val="0"/>
          <w:sz w:val="22"/>
          <w:szCs w:val="22"/>
        </w:rPr>
        <w:tab/>
      </w:r>
      <w:r>
        <w:rPr>
          <w:noProof/>
        </w:rPr>
        <w:t>Scope and application</w:t>
      </w:r>
      <w:r>
        <w:rPr>
          <w:noProof/>
        </w:rPr>
        <w:tab/>
      </w:r>
      <w:r>
        <w:rPr>
          <w:noProof/>
        </w:rPr>
        <w:fldChar w:fldCharType="begin"/>
      </w:r>
      <w:r>
        <w:rPr>
          <w:noProof/>
        </w:rPr>
        <w:instrText xml:space="preserve"> PAGEREF _Toc351712954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10.2.6.2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_Toc351712955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10.2.6.3</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_Toc351712956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10.2.6.4</w:t>
      </w:r>
      <w:r>
        <w:rPr>
          <w:rFonts w:asciiTheme="minorHAnsi" w:eastAsiaTheme="minorEastAsia" w:hAnsiTheme="minorHAnsi" w:cstheme="minorBidi"/>
          <w:b w:val="0"/>
          <w:noProof/>
          <w:kern w:val="0"/>
          <w:sz w:val="22"/>
          <w:szCs w:val="22"/>
        </w:rPr>
        <w:tab/>
      </w:r>
      <w:r>
        <w:rPr>
          <w:noProof/>
        </w:rPr>
        <w:t>Sample Analysis</w:t>
      </w:r>
      <w:r>
        <w:rPr>
          <w:noProof/>
        </w:rPr>
        <w:tab/>
      </w:r>
      <w:r>
        <w:rPr>
          <w:noProof/>
        </w:rPr>
        <w:fldChar w:fldCharType="begin"/>
      </w:r>
      <w:r>
        <w:rPr>
          <w:noProof/>
        </w:rPr>
        <w:instrText xml:space="preserve"> PAGEREF _Toc351712957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10.2.7</w:t>
      </w:r>
      <w:r>
        <w:rPr>
          <w:rFonts w:asciiTheme="minorHAnsi" w:eastAsiaTheme="minorEastAsia" w:hAnsiTheme="minorHAnsi" w:cstheme="minorBidi"/>
          <w:b w:val="0"/>
          <w:noProof/>
          <w:kern w:val="0"/>
          <w:szCs w:val="22"/>
        </w:rPr>
        <w:tab/>
      </w:r>
      <w:r>
        <w:rPr>
          <w:noProof/>
        </w:rPr>
        <w:t>Total recoverable hydrocarbons</w:t>
      </w:r>
      <w:r>
        <w:rPr>
          <w:noProof/>
        </w:rPr>
        <w:tab/>
      </w:r>
      <w:r>
        <w:rPr>
          <w:noProof/>
        </w:rPr>
        <w:fldChar w:fldCharType="begin"/>
      </w:r>
      <w:r>
        <w:rPr>
          <w:noProof/>
        </w:rPr>
        <w:instrText xml:space="preserve"> PAGEREF _Toc351712958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10.2.8</w:t>
      </w:r>
      <w:r>
        <w:rPr>
          <w:rFonts w:asciiTheme="minorHAnsi" w:eastAsiaTheme="minorEastAsia" w:hAnsiTheme="minorHAnsi" w:cstheme="minorBidi"/>
          <w:b w:val="0"/>
          <w:noProof/>
          <w:kern w:val="0"/>
          <w:szCs w:val="22"/>
        </w:rPr>
        <w:tab/>
      </w:r>
      <w:r>
        <w:rPr>
          <w:noProof/>
        </w:rPr>
        <w:t>Total recoverable hydrocarbons by solvent extraction</w:t>
      </w:r>
      <w:r>
        <w:rPr>
          <w:noProof/>
        </w:rPr>
        <w:tab/>
      </w:r>
      <w:r>
        <w:rPr>
          <w:noProof/>
        </w:rPr>
        <w:fldChar w:fldCharType="begin"/>
      </w:r>
      <w:r>
        <w:rPr>
          <w:noProof/>
        </w:rPr>
        <w:instrText xml:space="preserve"> PAGEREF _Toc351712959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10.2.8.1</w:t>
      </w:r>
      <w:r>
        <w:rPr>
          <w:rFonts w:asciiTheme="minorHAnsi" w:eastAsiaTheme="minorEastAsia" w:hAnsiTheme="minorHAnsi" w:cstheme="minorBidi"/>
          <w:b w:val="0"/>
          <w:noProof/>
          <w:kern w:val="0"/>
          <w:sz w:val="22"/>
          <w:szCs w:val="22"/>
        </w:rPr>
        <w:tab/>
      </w:r>
      <w:r>
        <w:rPr>
          <w:noProof/>
        </w:rPr>
        <w:t>Scope</w:t>
      </w:r>
      <w:r>
        <w:rPr>
          <w:noProof/>
        </w:rPr>
        <w:tab/>
      </w:r>
      <w:r>
        <w:rPr>
          <w:noProof/>
        </w:rPr>
        <w:fldChar w:fldCharType="begin"/>
      </w:r>
      <w:r>
        <w:rPr>
          <w:noProof/>
        </w:rPr>
        <w:instrText xml:space="preserve"> PAGEREF _Toc351712960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10.2.8.2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_Toc351712961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10.2.8.3</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_Toc351712962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10.2.8.4</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_Toc351712963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10.2.9</w:t>
      </w:r>
      <w:r>
        <w:rPr>
          <w:rFonts w:asciiTheme="minorHAnsi" w:eastAsiaTheme="minorEastAsia" w:hAnsiTheme="minorHAnsi" w:cstheme="minorBidi"/>
          <w:b w:val="0"/>
          <w:noProof/>
          <w:kern w:val="0"/>
          <w:szCs w:val="22"/>
        </w:rPr>
        <w:tab/>
      </w:r>
      <w:r>
        <w:rPr>
          <w:noProof/>
        </w:rPr>
        <w:t>Phenols</w:t>
      </w:r>
      <w:r>
        <w:rPr>
          <w:noProof/>
        </w:rPr>
        <w:tab/>
      </w:r>
      <w:r>
        <w:rPr>
          <w:noProof/>
        </w:rPr>
        <w:fldChar w:fldCharType="begin"/>
      </w:r>
      <w:r>
        <w:rPr>
          <w:noProof/>
        </w:rPr>
        <w:instrText xml:space="preserve"> PAGEREF _Toc351712964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10.2.9.1</w:t>
      </w:r>
      <w:r>
        <w:rPr>
          <w:rFonts w:asciiTheme="minorHAnsi" w:eastAsiaTheme="minorEastAsia" w:hAnsiTheme="minorHAnsi" w:cstheme="minorBidi"/>
          <w:b w:val="0"/>
          <w:noProof/>
          <w:kern w:val="0"/>
          <w:sz w:val="22"/>
          <w:szCs w:val="22"/>
        </w:rPr>
        <w:tab/>
      </w:r>
      <w:r>
        <w:rPr>
          <w:noProof/>
        </w:rPr>
        <w:t>Scope and application</w:t>
      </w:r>
      <w:r>
        <w:rPr>
          <w:noProof/>
        </w:rPr>
        <w:tab/>
      </w:r>
      <w:r>
        <w:rPr>
          <w:noProof/>
        </w:rPr>
        <w:fldChar w:fldCharType="begin"/>
      </w:r>
      <w:r>
        <w:rPr>
          <w:noProof/>
        </w:rPr>
        <w:instrText xml:space="preserve"> PAGEREF _Toc351712965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10.2.9.2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_Toc351712966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10.2.9.3</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_Toc351712967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10.2.10</w:t>
      </w:r>
      <w:r>
        <w:rPr>
          <w:rFonts w:asciiTheme="minorHAnsi" w:eastAsiaTheme="minorEastAsia" w:hAnsiTheme="minorHAnsi" w:cstheme="minorBidi"/>
          <w:b w:val="0"/>
          <w:noProof/>
          <w:kern w:val="0"/>
          <w:szCs w:val="22"/>
        </w:rPr>
        <w:tab/>
      </w:r>
      <w:r>
        <w:rPr>
          <w:noProof/>
        </w:rPr>
        <w:t>Chlorinated herbicides</w:t>
      </w:r>
      <w:r>
        <w:rPr>
          <w:noProof/>
        </w:rPr>
        <w:tab/>
      </w:r>
      <w:r>
        <w:rPr>
          <w:noProof/>
        </w:rPr>
        <w:fldChar w:fldCharType="begin"/>
      </w:r>
      <w:r>
        <w:rPr>
          <w:noProof/>
        </w:rPr>
        <w:instrText xml:space="preserve"> PAGEREF _Toc351712968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10.2.10.1</w:t>
      </w:r>
      <w:r>
        <w:rPr>
          <w:rFonts w:asciiTheme="minorHAnsi" w:eastAsiaTheme="minorEastAsia" w:hAnsiTheme="minorHAnsi" w:cstheme="minorBidi"/>
          <w:b w:val="0"/>
          <w:noProof/>
          <w:kern w:val="0"/>
          <w:sz w:val="22"/>
          <w:szCs w:val="22"/>
        </w:rPr>
        <w:tab/>
      </w:r>
      <w:r>
        <w:rPr>
          <w:noProof/>
        </w:rPr>
        <w:t>Scope and application</w:t>
      </w:r>
      <w:r>
        <w:rPr>
          <w:noProof/>
        </w:rPr>
        <w:tab/>
      </w:r>
      <w:r>
        <w:rPr>
          <w:noProof/>
        </w:rPr>
        <w:fldChar w:fldCharType="begin"/>
      </w:r>
      <w:r>
        <w:rPr>
          <w:noProof/>
        </w:rPr>
        <w:instrText xml:space="preserve"> PAGEREF _Toc351712969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10.2.10.2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_Toc351712970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10.2.10.3</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_Toc351712971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10.2.10.4</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_Toc351712972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10.2.10.5</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_Toc351712973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10.2.11</w:t>
      </w:r>
      <w:r>
        <w:rPr>
          <w:rFonts w:asciiTheme="minorHAnsi" w:eastAsiaTheme="minorEastAsia" w:hAnsiTheme="minorHAnsi" w:cstheme="minorBidi"/>
          <w:b w:val="0"/>
          <w:noProof/>
          <w:kern w:val="0"/>
          <w:szCs w:val="22"/>
        </w:rPr>
        <w:tab/>
      </w:r>
      <w:r>
        <w:rPr>
          <w:noProof/>
        </w:rPr>
        <w:t>Phthalate esters</w:t>
      </w:r>
      <w:r>
        <w:rPr>
          <w:noProof/>
        </w:rPr>
        <w:tab/>
      </w:r>
      <w:r>
        <w:rPr>
          <w:noProof/>
        </w:rPr>
        <w:fldChar w:fldCharType="begin"/>
      </w:r>
      <w:r>
        <w:rPr>
          <w:noProof/>
        </w:rPr>
        <w:instrText xml:space="preserve"> PAGEREF _Toc351712974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10.2.11.1</w:t>
      </w:r>
      <w:r>
        <w:rPr>
          <w:rFonts w:asciiTheme="minorHAnsi" w:eastAsiaTheme="minorEastAsia" w:hAnsiTheme="minorHAnsi" w:cstheme="minorBidi"/>
          <w:b w:val="0"/>
          <w:noProof/>
          <w:kern w:val="0"/>
          <w:sz w:val="22"/>
          <w:szCs w:val="22"/>
        </w:rPr>
        <w:tab/>
      </w:r>
      <w:r>
        <w:rPr>
          <w:noProof/>
        </w:rPr>
        <w:t>Scope and application</w:t>
      </w:r>
      <w:r>
        <w:rPr>
          <w:noProof/>
        </w:rPr>
        <w:tab/>
      </w:r>
      <w:r>
        <w:rPr>
          <w:noProof/>
        </w:rPr>
        <w:fldChar w:fldCharType="begin"/>
      </w:r>
      <w:r>
        <w:rPr>
          <w:noProof/>
        </w:rPr>
        <w:instrText xml:space="preserve"> PAGEREF _Toc351712975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10.2.11.2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_Toc351712976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10.2.11.3</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_Toc351712977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10.2.11.4</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_Toc351712978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10.2.12</w:t>
      </w:r>
      <w:r>
        <w:rPr>
          <w:rFonts w:asciiTheme="minorHAnsi" w:eastAsiaTheme="minorEastAsia" w:hAnsiTheme="minorHAnsi" w:cstheme="minorBidi"/>
          <w:b w:val="0"/>
          <w:noProof/>
          <w:kern w:val="0"/>
          <w:szCs w:val="22"/>
        </w:rPr>
        <w:tab/>
      </w:r>
      <w:r>
        <w:rPr>
          <w:noProof/>
        </w:rPr>
        <w:t>Dioxins and furans</w:t>
      </w:r>
      <w:r>
        <w:rPr>
          <w:noProof/>
        </w:rPr>
        <w:tab/>
      </w:r>
      <w:r>
        <w:rPr>
          <w:noProof/>
        </w:rPr>
        <w:fldChar w:fldCharType="begin"/>
      </w:r>
      <w:r>
        <w:rPr>
          <w:noProof/>
        </w:rPr>
        <w:instrText xml:space="preserve"> PAGEREF _Toc351712979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10.2.12.1</w:t>
      </w:r>
      <w:r>
        <w:rPr>
          <w:rFonts w:asciiTheme="minorHAnsi" w:eastAsiaTheme="minorEastAsia" w:hAnsiTheme="minorHAnsi" w:cstheme="minorBidi"/>
          <w:b w:val="0"/>
          <w:noProof/>
          <w:kern w:val="0"/>
          <w:sz w:val="22"/>
          <w:szCs w:val="22"/>
        </w:rPr>
        <w:tab/>
      </w:r>
      <w:r>
        <w:rPr>
          <w:noProof/>
        </w:rPr>
        <w:t>Scope and application</w:t>
      </w:r>
      <w:r>
        <w:rPr>
          <w:noProof/>
        </w:rPr>
        <w:tab/>
      </w:r>
      <w:r>
        <w:rPr>
          <w:noProof/>
        </w:rPr>
        <w:fldChar w:fldCharType="begin"/>
      </w:r>
      <w:r>
        <w:rPr>
          <w:noProof/>
        </w:rPr>
        <w:instrText xml:space="preserve"> PAGEREF _Toc351712980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10.2.12.2</w:t>
      </w:r>
      <w:r>
        <w:rPr>
          <w:rFonts w:asciiTheme="minorHAnsi" w:eastAsiaTheme="minorEastAsia" w:hAnsiTheme="minorHAnsi" w:cstheme="minorBidi"/>
          <w:b w:val="0"/>
          <w:noProof/>
          <w:kern w:val="0"/>
          <w:sz w:val="22"/>
          <w:szCs w:val="22"/>
        </w:rPr>
        <w:tab/>
      </w:r>
      <w:r>
        <w:rPr>
          <w:noProof/>
        </w:rPr>
        <w:t>Sample extraction</w:t>
      </w:r>
      <w:r>
        <w:rPr>
          <w:noProof/>
        </w:rPr>
        <w:tab/>
      </w:r>
      <w:r>
        <w:rPr>
          <w:noProof/>
        </w:rPr>
        <w:fldChar w:fldCharType="begin"/>
      </w:r>
      <w:r>
        <w:rPr>
          <w:noProof/>
        </w:rPr>
        <w:instrText xml:space="preserve"> PAGEREF _Toc351712981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10.2.12.3</w:t>
      </w:r>
      <w:r>
        <w:rPr>
          <w:rFonts w:asciiTheme="minorHAnsi" w:eastAsiaTheme="minorEastAsia" w:hAnsiTheme="minorHAnsi" w:cstheme="minorBidi"/>
          <w:b w:val="0"/>
          <w:noProof/>
          <w:kern w:val="0"/>
          <w:sz w:val="22"/>
          <w:szCs w:val="22"/>
        </w:rPr>
        <w:tab/>
      </w:r>
      <w:r>
        <w:rPr>
          <w:noProof/>
        </w:rPr>
        <w:t>Extract clean-up</w:t>
      </w:r>
      <w:r>
        <w:rPr>
          <w:noProof/>
        </w:rPr>
        <w:tab/>
      </w:r>
      <w:r>
        <w:rPr>
          <w:noProof/>
        </w:rPr>
        <w:fldChar w:fldCharType="begin"/>
      </w:r>
      <w:r>
        <w:rPr>
          <w:noProof/>
        </w:rPr>
        <w:instrText xml:space="preserve"> PAGEREF _Toc351712982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10.2.12.4</w:t>
      </w:r>
      <w:r>
        <w:rPr>
          <w:rFonts w:asciiTheme="minorHAnsi" w:eastAsiaTheme="minorEastAsia" w:hAnsiTheme="minorHAnsi" w:cstheme="minorBidi"/>
          <w:b w:val="0"/>
          <w:noProof/>
          <w:kern w:val="0"/>
          <w:sz w:val="22"/>
          <w:szCs w:val="22"/>
        </w:rPr>
        <w:tab/>
      </w:r>
      <w:r>
        <w:rPr>
          <w:noProof/>
        </w:rPr>
        <w:t>Extract analysis</w:t>
      </w:r>
      <w:r>
        <w:rPr>
          <w:noProof/>
        </w:rPr>
        <w:tab/>
      </w:r>
      <w:r>
        <w:rPr>
          <w:noProof/>
        </w:rPr>
        <w:fldChar w:fldCharType="begin"/>
      </w:r>
      <w:r>
        <w:rPr>
          <w:noProof/>
        </w:rPr>
        <w:instrText xml:space="preserve"> PAGEREF _Toc351712983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Leachable contaminants</w:t>
      </w:r>
      <w:r>
        <w:rPr>
          <w:noProof/>
        </w:rPr>
        <w:tab/>
      </w:r>
      <w:r>
        <w:rPr>
          <w:noProof/>
        </w:rPr>
        <w:fldChar w:fldCharType="begin"/>
      </w:r>
      <w:r>
        <w:rPr>
          <w:noProof/>
        </w:rPr>
        <w:instrText xml:space="preserve"> PAGEREF _Toc351712984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11.1</w:t>
      </w:r>
      <w:r>
        <w:rPr>
          <w:rFonts w:asciiTheme="minorHAnsi" w:eastAsiaTheme="minorEastAsia" w:hAnsiTheme="minorHAnsi" w:cstheme="minorBidi"/>
          <w:b w:val="0"/>
          <w:noProof/>
          <w:kern w:val="0"/>
          <w:sz w:val="22"/>
          <w:szCs w:val="22"/>
        </w:rPr>
        <w:tab/>
      </w:r>
      <w:r>
        <w:rPr>
          <w:noProof/>
        </w:rPr>
        <w:t>Scope and application</w:t>
      </w:r>
      <w:r>
        <w:rPr>
          <w:noProof/>
        </w:rPr>
        <w:tab/>
      </w:r>
      <w:r>
        <w:rPr>
          <w:noProof/>
        </w:rPr>
        <w:fldChar w:fldCharType="begin"/>
      </w:r>
      <w:r>
        <w:rPr>
          <w:noProof/>
        </w:rPr>
        <w:instrText xml:space="preserve"> PAGEREF _Toc351712985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_Toc351712986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Appendix 1: Determination of total recoverable hydrocarbons (TRH) in soil</w:t>
      </w:r>
      <w:r>
        <w:rPr>
          <w:noProof/>
        </w:rPr>
        <w:tab/>
      </w:r>
      <w:r>
        <w:rPr>
          <w:noProof/>
        </w:rPr>
        <w:fldChar w:fldCharType="begin"/>
      </w:r>
      <w:r>
        <w:rPr>
          <w:noProof/>
        </w:rPr>
        <w:instrText xml:space="preserve"> PAGEREF _Toc351712987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13.1</w:t>
      </w:r>
      <w:r>
        <w:rPr>
          <w:rFonts w:asciiTheme="minorHAnsi" w:eastAsiaTheme="minorEastAsia" w:hAnsiTheme="minorHAnsi" w:cstheme="minorBidi"/>
          <w:b w:val="0"/>
          <w:noProof/>
          <w:kern w:val="0"/>
          <w:sz w:val="22"/>
          <w:szCs w:val="22"/>
        </w:rPr>
        <w:tab/>
      </w:r>
      <w:r>
        <w:rPr>
          <w:noProof/>
        </w:rPr>
        <w:t>Volatile (C</w:t>
      </w:r>
      <w:r w:rsidRPr="00B22C23">
        <w:rPr>
          <w:noProof/>
          <w:vertAlign w:val="subscript"/>
        </w:rPr>
        <w:t>6</w:t>
      </w:r>
      <w:r>
        <w:rPr>
          <w:noProof/>
        </w:rPr>
        <w:t xml:space="preserve"> – C</w:t>
      </w:r>
      <w:r w:rsidRPr="00B22C23">
        <w:rPr>
          <w:noProof/>
          <w:vertAlign w:val="subscript"/>
        </w:rPr>
        <w:t>10</w:t>
      </w:r>
      <w:r>
        <w:rPr>
          <w:noProof/>
        </w:rPr>
        <w:t>) and semi-volatile (&gt;C</w:t>
      </w:r>
      <w:r w:rsidRPr="00B22C23">
        <w:rPr>
          <w:noProof/>
          <w:vertAlign w:val="subscript"/>
        </w:rPr>
        <w:t>10</w:t>
      </w:r>
      <w:r>
        <w:rPr>
          <w:noProof/>
        </w:rPr>
        <w:sym w:font="Symbol" w:char="F02D"/>
      </w:r>
      <w:r>
        <w:rPr>
          <w:noProof/>
        </w:rPr>
        <w:t>C</w:t>
      </w:r>
      <w:r w:rsidRPr="00B22C23">
        <w:rPr>
          <w:noProof/>
          <w:vertAlign w:val="subscript"/>
        </w:rPr>
        <w:t>40</w:t>
      </w:r>
      <w:r>
        <w:rPr>
          <w:noProof/>
        </w:rPr>
        <w:t>) TRH</w:t>
      </w:r>
      <w:r>
        <w:rPr>
          <w:noProof/>
        </w:rPr>
        <w:tab/>
      </w:r>
      <w:r>
        <w:rPr>
          <w:noProof/>
        </w:rPr>
        <w:fldChar w:fldCharType="begin"/>
      </w:r>
      <w:r>
        <w:rPr>
          <w:noProof/>
        </w:rPr>
        <w:instrText xml:space="preserve"> PAGEREF _Toc351712988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13.1.1</w:t>
      </w:r>
      <w:r>
        <w:rPr>
          <w:rFonts w:asciiTheme="minorHAnsi" w:eastAsiaTheme="minorEastAsia" w:hAnsiTheme="minorHAnsi" w:cstheme="minorBidi"/>
          <w:b w:val="0"/>
          <w:noProof/>
          <w:kern w:val="0"/>
          <w:szCs w:val="22"/>
        </w:rPr>
        <w:tab/>
      </w:r>
      <w:r>
        <w:rPr>
          <w:noProof/>
        </w:rPr>
        <w:t>Quality control considerations</w:t>
      </w:r>
      <w:r>
        <w:rPr>
          <w:noProof/>
        </w:rPr>
        <w:tab/>
      </w:r>
      <w:r>
        <w:rPr>
          <w:noProof/>
        </w:rPr>
        <w:fldChar w:fldCharType="begin"/>
      </w:r>
      <w:r>
        <w:rPr>
          <w:noProof/>
        </w:rPr>
        <w:instrText xml:space="preserve"> PAGEREF _Toc351712989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13.1.2</w:t>
      </w:r>
      <w:r>
        <w:rPr>
          <w:rFonts w:asciiTheme="minorHAnsi" w:eastAsiaTheme="minorEastAsia" w:hAnsiTheme="minorHAnsi" w:cstheme="minorBidi"/>
          <w:b w:val="0"/>
          <w:noProof/>
          <w:kern w:val="0"/>
          <w:szCs w:val="22"/>
        </w:rPr>
        <w:tab/>
      </w:r>
      <w:r>
        <w:rPr>
          <w:noProof/>
        </w:rPr>
        <w:t>Method validation</w:t>
      </w:r>
      <w:r>
        <w:rPr>
          <w:noProof/>
        </w:rPr>
        <w:tab/>
      </w:r>
      <w:r>
        <w:rPr>
          <w:noProof/>
        </w:rPr>
        <w:fldChar w:fldCharType="begin"/>
      </w:r>
      <w:r>
        <w:rPr>
          <w:noProof/>
        </w:rPr>
        <w:instrText xml:space="preserve"> PAGEREF _Toc351712990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lastRenderedPageBreak/>
        <w:t>13.1.2.1</w:t>
      </w:r>
      <w:r>
        <w:rPr>
          <w:rFonts w:asciiTheme="minorHAnsi" w:eastAsiaTheme="minorEastAsia" w:hAnsiTheme="minorHAnsi" w:cstheme="minorBidi"/>
          <w:b w:val="0"/>
          <w:noProof/>
          <w:kern w:val="0"/>
          <w:sz w:val="22"/>
          <w:szCs w:val="22"/>
        </w:rPr>
        <w:tab/>
      </w:r>
      <w:r>
        <w:rPr>
          <w:noProof/>
        </w:rPr>
        <w:t>Hydrocarbon product linearity</w:t>
      </w:r>
      <w:r>
        <w:rPr>
          <w:noProof/>
        </w:rPr>
        <w:tab/>
      </w:r>
      <w:r>
        <w:rPr>
          <w:noProof/>
        </w:rPr>
        <w:fldChar w:fldCharType="begin"/>
      </w:r>
      <w:r>
        <w:rPr>
          <w:noProof/>
        </w:rPr>
        <w:instrText xml:space="preserve"> PAGEREF _Toc351712991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13.1.2.2</w:t>
      </w:r>
      <w:r>
        <w:rPr>
          <w:rFonts w:asciiTheme="minorHAnsi" w:eastAsiaTheme="minorEastAsia" w:hAnsiTheme="minorHAnsi" w:cstheme="minorBidi"/>
          <w:b w:val="0"/>
          <w:noProof/>
          <w:kern w:val="0"/>
          <w:sz w:val="22"/>
          <w:szCs w:val="22"/>
        </w:rPr>
        <w:tab/>
      </w:r>
      <w:r>
        <w:rPr>
          <w:noProof/>
        </w:rPr>
        <w:t>Product standard reference materials</w:t>
      </w:r>
      <w:r>
        <w:rPr>
          <w:noProof/>
        </w:rPr>
        <w:tab/>
      </w:r>
      <w:r>
        <w:rPr>
          <w:noProof/>
        </w:rPr>
        <w:fldChar w:fldCharType="begin"/>
      </w:r>
      <w:r>
        <w:rPr>
          <w:noProof/>
        </w:rPr>
        <w:instrText xml:space="preserve"> PAGEREF _Toc351712992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13.1.2.3</w:t>
      </w:r>
      <w:r>
        <w:rPr>
          <w:rFonts w:asciiTheme="minorHAnsi" w:eastAsiaTheme="minorEastAsia" w:hAnsiTheme="minorHAnsi" w:cstheme="minorBidi"/>
          <w:b w:val="0"/>
          <w:noProof/>
          <w:kern w:val="0"/>
          <w:sz w:val="22"/>
          <w:szCs w:val="22"/>
        </w:rPr>
        <w:tab/>
      </w:r>
      <w:r>
        <w:rPr>
          <w:noProof/>
        </w:rPr>
        <w:t>Proficiency studies</w:t>
      </w:r>
      <w:r>
        <w:rPr>
          <w:noProof/>
        </w:rPr>
        <w:tab/>
      </w:r>
      <w:r>
        <w:rPr>
          <w:noProof/>
        </w:rPr>
        <w:fldChar w:fldCharType="begin"/>
      </w:r>
      <w:r>
        <w:rPr>
          <w:noProof/>
        </w:rPr>
        <w:instrText xml:space="preserve"> PAGEREF _Toc351712993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13.2</w:t>
      </w:r>
      <w:r>
        <w:rPr>
          <w:rFonts w:asciiTheme="minorHAnsi" w:eastAsiaTheme="minorEastAsia" w:hAnsiTheme="minorHAnsi" w:cstheme="minorBidi"/>
          <w:b w:val="0"/>
          <w:noProof/>
          <w:kern w:val="0"/>
          <w:sz w:val="22"/>
          <w:szCs w:val="22"/>
        </w:rPr>
        <w:tab/>
      </w:r>
      <w:r>
        <w:rPr>
          <w:noProof/>
        </w:rPr>
        <w:t>Method A1: Determination of volatile TRH: TRH C</w:t>
      </w:r>
      <w:r w:rsidRPr="00B22C23">
        <w:rPr>
          <w:noProof/>
          <w:vertAlign w:val="subscript"/>
        </w:rPr>
        <w:t>6</w:t>
      </w:r>
      <w:r>
        <w:rPr>
          <w:noProof/>
        </w:rPr>
        <w:t xml:space="preserve"> – C</w:t>
      </w:r>
      <w:r w:rsidRPr="00B22C23">
        <w:rPr>
          <w:noProof/>
          <w:vertAlign w:val="subscript"/>
        </w:rPr>
        <w:t>10</w:t>
      </w:r>
      <w:r>
        <w:rPr>
          <w:noProof/>
        </w:rPr>
        <w:tab/>
      </w:r>
      <w:r>
        <w:rPr>
          <w:noProof/>
        </w:rPr>
        <w:fldChar w:fldCharType="begin"/>
      </w:r>
      <w:r>
        <w:rPr>
          <w:noProof/>
        </w:rPr>
        <w:instrText xml:space="preserve"> PAGEREF _Toc351712994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13.2.1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_Toc351712995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13.2.2</w:t>
      </w:r>
      <w:r>
        <w:rPr>
          <w:rFonts w:asciiTheme="minorHAnsi" w:eastAsiaTheme="minorEastAsia" w:hAnsiTheme="minorHAnsi" w:cstheme="minorBidi"/>
          <w:b w:val="0"/>
          <w:noProof/>
          <w:kern w:val="0"/>
          <w:szCs w:val="22"/>
        </w:rPr>
        <w:tab/>
      </w:r>
      <w:r>
        <w:rPr>
          <w:noProof/>
        </w:rPr>
        <w:t>Limitations</w:t>
      </w:r>
      <w:r>
        <w:rPr>
          <w:noProof/>
        </w:rPr>
        <w:tab/>
      </w:r>
      <w:r>
        <w:rPr>
          <w:noProof/>
        </w:rPr>
        <w:fldChar w:fldCharType="begin"/>
      </w:r>
      <w:r>
        <w:rPr>
          <w:noProof/>
        </w:rPr>
        <w:instrText xml:space="preserve"> PAGEREF _Toc351712996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13.2.3</w:t>
      </w:r>
      <w:r>
        <w:rPr>
          <w:rFonts w:asciiTheme="minorHAnsi" w:eastAsiaTheme="minorEastAsia" w:hAnsiTheme="minorHAnsi" w:cstheme="minorBidi"/>
          <w:b w:val="0"/>
          <w:noProof/>
          <w:kern w:val="0"/>
          <w:szCs w:val="22"/>
        </w:rPr>
        <w:tab/>
      </w:r>
      <w:r>
        <w:rPr>
          <w:noProof/>
        </w:rPr>
        <w:t>Interferences</w:t>
      </w:r>
      <w:r>
        <w:rPr>
          <w:noProof/>
        </w:rPr>
        <w:tab/>
      </w:r>
      <w:r>
        <w:rPr>
          <w:noProof/>
        </w:rPr>
        <w:fldChar w:fldCharType="begin"/>
      </w:r>
      <w:r>
        <w:rPr>
          <w:noProof/>
        </w:rPr>
        <w:instrText xml:space="preserve"> PAGEREF _Toc351712997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13.2.4</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_Toc351712998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13.2.5</w:t>
      </w:r>
      <w:r>
        <w:rPr>
          <w:rFonts w:asciiTheme="minorHAnsi" w:eastAsiaTheme="minorEastAsia" w:hAnsiTheme="minorHAnsi" w:cstheme="minorBidi"/>
          <w:b w:val="0"/>
          <w:noProof/>
          <w:kern w:val="0"/>
          <w:szCs w:val="22"/>
        </w:rPr>
        <w:tab/>
      </w:r>
      <w:r>
        <w:rPr>
          <w:noProof/>
        </w:rPr>
        <w:t>Method</w:t>
      </w:r>
      <w:r>
        <w:rPr>
          <w:noProof/>
        </w:rPr>
        <w:tab/>
      </w:r>
      <w:r>
        <w:rPr>
          <w:noProof/>
        </w:rPr>
        <w:fldChar w:fldCharType="begin"/>
      </w:r>
      <w:r>
        <w:rPr>
          <w:noProof/>
        </w:rPr>
        <w:instrText xml:space="preserve"> PAGEREF _Toc351712999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13.2.5.1</w:t>
      </w:r>
      <w:r>
        <w:rPr>
          <w:rFonts w:asciiTheme="minorHAnsi" w:eastAsiaTheme="minorEastAsia" w:hAnsiTheme="minorHAnsi" w:cstheme="minorBidi"/>
          <w:b w:val="0"/>
          <w:noProof/>
          <w:kern w:val="0"/>
          <w:sz w:val="22"/>
          <w:szCs w:val="22"/>
        </w:rPr>
        <w:tab/>
      </w:r>
      <w:r>
        <w:rPr>
          <w:noProof/>
        </w:rPr>
        <w:t>Apparatus</w:t>
      </w:r>
      <w:r>
        <w:rPr>
          <w:noProof/>
        </w:rPr>
        <w:tab/>
      </w:r>
      <w:r>
        <w:rPr>
          <w:noProof/>
        </w:rPr>
        <w:fldChar w:fldCharType="begin"/>
      </w:r>
      <w:r>
        <w:rPr>
          <w:noProof/>
        </w:rPr>
        <w:instrText xml:space="preserve"> PAGEREF _Toc351713000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13.2.5.2</w:t>
      </w:r>
      <w:r>
        <w:rPr>
          <w:rFonts w:asciiTheme="minorHAnsi" w:eastAsiaTheme="minorEastAsia" w:hAnsiTheme="minorHAnsi" w:cstheme="minorBidi"/>
          <w:b w:val="0"/>
          <w:noProof/>
          <w:kern w:val="0"/>
          <w:sz w:val="22"/>
          <w:szCs w:val="22"/>
        </w:rPr>
        <w:tab/>
      </w:r>
      <w:r>
        <w:rPr>
          <w:noProof/>
        </w:rPr>
        <w:t>Reagents and standards</w:t>
      </w:r>
      <w:r>
        <w:rPr>
          <w:noProof/>
        </w:rPr>
        <w:tab/>
      </w:r>
      <w:r>
        <w:rPr>
          <w:noProof/>
        </w:rPr>
        <w:fldChar w:fldCharType="begin"/>
      </w:r>
      <w:r>
        <w:rPr>
          <w:noProof/>
        </w:rPr>
        <w:instrText xml:space="preserve"> PAGEREF _Toc351713001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sidRPr="00B22C23">
        <w:rPr>
          <w:rFonts w:cs="Book Antiqua"/>
          <w:noProof/>
        </w:rPr>
        <w:t>13.2.5.3</w:t>
      </w:r>
      <w:r>
        <w:rPr>
          <w:rFonts w:asciiTheme="minorHAnsi" w:eastAsiaTheme="minorEastAsia" w:hAnsiTheme="minorHAnsi" w:cstheme="minorBidi"/>
          <w:b w:val="0"/>
          <w:noProof/>
          <w:kern w:val="0"/>
          <w:sz w:val="22"/>
          <w:szCs w:val="22"/>
        </w:rPr>
        <w:tab/>
      </w:r>
      <w:r>
        <w:rPr>
          <w:noProof/>
        </w:rPr>
        <w:t>Procedure</w:t>
      </w:r>
      <w:r>
        <w:rPr>
          <w:noProof/>
        </w:rPr>
        <w:tab/>
      </w:r>
      <w:r>
        <w:rPr>
          <w:noProof/>
        </w:rPr>
        <w:fldChar w:fldCharType="begin"/>
      </w:r>
      <w:r>
        <w:rPr>
          <w:noProof/>
        </w:rPr>
        <w:instrText xml:space="preserve"> PAGEREF _Toc351713002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13.2.6</w:t>
      </w:r>
      <w:r>
        <w:rPr>
          <w:rFonts w:asciiTheme="minorHAnsi" w:eastAsiaTheme="minorEastAsia" w:hAnsiTheme="minorHAnsi" w:cstheme="minorBidi"/>
          <w:b w:val="0"/>
          <w:noProof/>
          <w:kern w:val="0"/>
          <w:szCs w:val="22"/>
        </w:rPr>
        <w:tab/>
      </w:r>
      <w:r>
        <w:rPr>
          <w:noProof/>
        </w:rPr>
        <w:t>GC Analysis</w:t>
      </w:r>
      <w:r>
        <w:rPr>
          <w:noProof/>
        </w:rPr>
        <w:tab/>
      </w:r>
      <w:r>
        <w:rPr>
          <w:noProof/>
        </w:rPr>
        <w:fldChar w:fldCharType="begin"/>
      </w:r>
      <w:r>
        <w:rPr>
          <w:noProof/>
        </w:rPr>
        <w:instrText xml:space="preserve"> PAGEREF _Toc351713003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13.2.6.1</w:t>
      </w:r>
      <w:r>
        <w:rPr>
          <w:rFonts w:asciiTheme="minorHAnsi" w:eastAsiaTheme="minorEastAsia" w:hAnsiTheme="minorHAnsi" w:cstheme="minorBidi"/>
          <w:b w:val="0"/>
          <w:noProof/>
          <w:kern w:val="0"/>
          <w:sz w:val="22"/>
          <w:szCs w:val="22"/>
        </w:rPr>
        <w:tab/>
      </w:r>
      <w:r>
        <w:rPr>
          <w:noProof/>
        </w:rPr>
        <w:t>Calibration</w:t>
      </w:r>
      <w:r>
        <w:rPr>
          <w:noProof/>
        </w:rPr>
        <w:tab/>
      </w:r>
      <w:r>
        <w:rPr>
          <w:noProof/>
        </w:rPr>
        <w:fldChar w:fldCharType="begin"/>
      </w:r>
      <w:r>
        <w:rPr>
          <w:noProof/>
        </w:rPr>
        <w:instrText xml:space="preserve"> PAGEREF _Toc351713004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13.2.6.2</w:t>
      </w:r>
      <w:r>
        <w:rPr>
          <w:rFonts w:asciiTheme="minorHAnsi" w:eastAsiaTheme="minorEastAsia" w:hAnsiTheme="minorHAnsi" w:cstheme="minorBidi"/>
          <w:b w:val="0"/>
          <w:noProof/>
          <w:kern w:val="0"/>
          <w:sz w:val="22"/>
          <w:szCs w:val="22"/>
        </w:rPr>
        <w:tab/>
      </w:r>
      <w:r>
        <w:rPr>
          <w:noProof/>
        </w:rPr>
        <w:t>Measurement of test sample</w:t>
      </w:r>
      <w:r>
        <w:rPr>
          <w:noProof/>
        </w:rPr>
        <w:tab/>
      </w:r>
      <w:r>
        <w:rPr>
          <w:noProof/>
        </w:rPr>
        <w:fldChar w:fldCharType="begin"/>
      </w:r>
      <w:r>
        <w:rPr>
          <w:noProof/>
        </w:rPr>
        <w:instrText xml:space="preserve"> PAGEREF _Toc351713005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13.2.7</w:t>
      </w:r>
      <w:r>
        <w:rPr>
          <w:rFonts w:asciiTheme="minorHAnsi" w:eastAsiaTheme="minorEastAsia" w:hAnsiTheme="minorHAnsi" w:cstheme="minorBidi"/>
          <w:b w:val="0"/>
          <w:noProof/>
          <w:kern w:val="0"/>
          <w:szCs w:val="22"/>
        </w:rPr>
        <w:tab/>
      </w:r>
      <w:r>
        <w:rPr>
          <w:noProof/>
        </w:rPr>
        <w:t>Calculations</w:t>
      </w:r>
      <w:r>
        <w:rPr>
          <w:noProof/>
        </w:rPr>
        <w:tab/>
      </w:r>
      <w:r>
        <w:rPr>
          <w:noProof/>
        </w:rPr>
        <w:fldChar w:fldCharType="begin"/>
      </w:r>
      <w:r>
        <w:rPr>
          <w:noProof/>
        </w:rPr>
        <w:instrText xml:space="preserve"> PAGEREF _Toc351713006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13.2.7.1</w:t>
      </w:r>
      <w:r>
        <w:rPr>
          <w:rFonts w:asciiTheme="minorHAnsi" w:eastAsiaTheme="minorEastAsia" w:hAnsiTheme="minorHAnsi" w:cstheme="minorBidi"/>
          <w:b w:val="0"/>
          <w:noProof/>
          <w:kern w:val="0"/>
          <w:sz w:val="22"/>
          <w:szCs w:val="22"/>
        </w:rPr>
        <w:tab/>
      </w:r>
      <w:r>
        <w:rPr>
          <w:noProof/>
        </w:rPr>
        <w:t>Integration of peaks</w:t>
      </w:r>
      <w:r>
        <w:rPr>
          <w:noProof/>
        </w:rPr>
        <w:tab/>
      </w:r>
      <w:r>
        <w:rPr>
          <w:noProof/>
        </w:rPr>
        <w:fldChar w:fldCharType="begin"/>
      </w:r>
      <w:r>
        <w:rPr>
          <w:noProof/>
        </w:rPr>
        <w:instrText xml:space="preserve"> PAGEREF _Toc351713007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13.2.7.2</w:t>
      </w:r>
      <w:r>
        <w:rPr>
          <w:rFonts w:asciiTheme="minorHAnsi" w:eastAsiaTheme="minorEastAsia" w:hAnsiTheme="minorHAnsi" w:cstheme="minorBidi"/>
          <w:b w:val="0"/>
          <w:noProof/>
          <w:kern w:val="0"/>
          <w:sz w:val="22"/>
          <w:szCs w:val="22"/>
        </w:rPr>
        <w:tab/>
      </w:r>
      <w:r>
        <w:rPr>
          <w:noProof/>
        </w:rPr>
        <w:t>Calculation of vTRH (C</w:t>
      </w:r>
      <w:r w:rsidRPr="00B22C23">
        <w:rPr>
          <w:noProof/>
          <w:vertAlign w:val="subscript"/>
        </w:rPr>
        <w:t>6</w:t>
      </w:r>
      <w:r>
        <w:rPr>
          <w:noProof/>
        </w:rPr>
        <w:t xml:space="preserve"> – C</w:t>
      </w:r>
      <w:r w:rsidRPr="00B22C23">
        <w:rPr>
          <w:noProof/>
          <w:vertAlign w:val="subscript"/>
        </w:rPr>
        <w:t>10</w:t>
      </w:r>
      <w:r>
        <w:rPr>
          <w:noProof/>
        </w:rPr>
        <w:t>) content</w:t>
      </w:r>
      <w:r>
        <w:rPr>
          <w:noProof/>
        </w:rPr>
        <w:tab/>
      </w:r>
      <w:r>
        <w:rPr>
          <w:noProof/>
        </w:rPr>
        <w:fldChar w:fldCharType="begin"/>
      </w:r>
      <w:r>
        <w:rPr>
          <w:noProof/>
        </w:rPr>
        <w:instrText xml:space="preserve"> PAGEREF _Toc351713008 \h </w:instrText>
      </w:r>
      <w:r>
        <w:rPr>
          <w:noProof/>
        </w:rPr>
      </w:r>
      <w:r>
        <w:rPr>
          <w:noProof/>
        </w:rPr>
        <w:fldChar w:fldCharType="separate"/>
      </w:r>
      <w:r w:rsidR="009A18AC">
        <w:rPr>
          <w:noProof/>
        </w:rPr>
        <w:t>3</w:t>
      </w:r>
      <w:r>
        <w:rPr>
          <w:noProof/>
        </w:rPr>
        <w:fldChar w:fldCharType="end"/>
      </w:r>
    </w:p>
    <w:p w:rsidR="001A2FBF" w:rsidRDefault="001A2FBF" w:rsidP="001A2FBF">
      <w:pPr>
        <w:pStyle w:val="TOC2"/>
        <w:keepNext w:val="0"/>
        <w:rPr>
          <w:rFonts w:asciiTheme="minorHAnsi" w:eastAsiaTheme="minorEastAsia" w:hAnsiTheme="minorHAnsi" w:cstheme="minorBidi"/>
          <w:b w:val="0"/>
          <w:noProof/>
          <w:kern w:val="0"/>
          <w:sz w:val="22"/>
          <w:szCs w:val="22"/>
        </w:rPr>
      </w:pPr>
      <w:r>
        <w:rPr>
          <w:noProof/>
        </w:rPr>
        <w:t>13.3</w:t>
      </w:r>
      <w:r>
        <w:rPr>
          <w:rFonts w:asciiTheme="minorHAnsi" w:eastAsiaTheme="minorEastAsia" w:hAnsiTheme="minorHAnsi" w:cstheme="minorBidi"/>
          <w:b w:val="0"/>
          <w:noProof/>
          <w:kern w:val="0"/>
          <w:sz w:val="22"/>
          <w:szCs w:val="22"/>
        </w:rPr>
        <w:tab/>
      </w:r>
      <w:r>
        <w:rPr>
          <w:noProof/>
        </w:rPr>
        <w:t>Method A2: Determination of semi-volatile TRH: TRH &gt;C</w:t>
      </w:r>
      <w:r w:rsidRPr="00B22C23">
        <w:rPr>
          <w:noProof/>
          <w:vertAlign w:val="subscript"/>
        </w:rPr>
        <w:t>10</w:t>
      </w:r>
      <w:r>
        <w:rPr>
          <w:noProof/>
        </w:rPr>
        <w:t xml:space="preserve"> – C</w:t>
      </w:r>
      <w:r w:rsidRPr="00B22C23">
        <w:rPr>
          <w:noProof/>
          <w:vertAlign w:val="subscript"/>
        </w:rPr>
        <w:t>40</w:t>
      </w:r>
      <w:r>
        <w:rPr>
          <w:noProof/>
        </w:rPr>
        <w:tab/>
      </w:r>
      <w:r>
        <w:rPr>
          <w:noProof/>
        </w:rPr>
        <w:fldChar w:fldCharType="begin"/>
      </w:r>
      <w:r>
        <w:rPr>
          <w:noProof/>
        </w:rPr>
        <w:instrText xml:space="preserve"> PAGEREF _Toc351713009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13.3.1</w:t>
      </w:r>
      <w:r>
        <w:rPr>
          <w:rFonts w:asciiTheme="minorHAnsi" w:eastAsiaTheme="minorEastAsia" w:hAnsiTheme="minorHAnsi" w:cstheme="minorBidi"/>
          <w:b w:val="0"/>
          <w:noProof/>
          <w:kern w:val="0"/>
          <w:szCs w:val="22"/>
        </w:rPr>
        <w:tab/>
      </w:r>
      <w:r>
        <w:rPr>
          <w:noProof/>
        </w:rPr>
        <w:t>Scope and application</w:t>
      </w:r>
      <w:r>
        <w:rPr>
          <w:noProof/>
        </w:rPr>
        <w:tab/>
      </w:r>
      <w:r>
        <w:rPr>
          <w:noProof/>
        </w:rPr>
        <w:fldChar w:fldCharType="begin"/>
      </w:r>
      <w:r>
        <w:rPr>
          <w:noProof/>
        </w:rPr>
        <w:instrText xml:space="preserve"> PAGEREF _Toc351713010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13.3.2</w:t>
      </w:r>
      <w:r>
        <w:rPr>
          <w:rFonts w:asciiTheme="minorHAnsi" w:eastAsiaTheme="minorEastAsia" w:hAnsiTheme="minorHAnsi" w:cstheme="minorBidi"/>
          <w:b w:val="0"/>
          <w:noProof/>
          <w:kern w:val="0"/>
          <w:szCs w:val="22"/>
        </w:rPr>
        <w:tab/>
      </w:r>
      <w:r>
        <w:rPr>
          <w:noProof/>
        </w:rPr>
        <w:t>Limitations</w:t>
      </w:r>
      <w:r>
        <w:rPr>
          <w:noProof/>
        </w:rPr>
        <w:tab/>
      </w:r>
      <w:r>
        <w:rPr>
          <w:noProof/>
        </w:rPr>
        <w:fldChar w:fldCharType="begin"/>
      </w:r>
      <w:r>
        <w:rPr>
          <w:noProof/>
        </w:rPr>
        <w:instrText xml:space="preserve"> PAGEREF _Toc351713011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13.3.3</w:t>
      </w:r>
      <w:r>
        <w:rPr>
          <w:rFonts w:asciiTheme="minorHAnsi" w:eastAsiaTheme="minorEastAsia" w:hAnsiTheme="minorHAnsi" w:cstheme="minorBidi"/>
          <w:b w:val="0"/>
          <w:noProof/>
          <w:kern w:val="0"/>
          <w:szCs w:val="22"/>
        </w:rPr>
        <w:tab/>
      </w:r>
      <w:r>
        <w:rPr>
          <w:noProof/>
        </w:rPr>
        <w:t>Interferences</w:t>
      </w:r>
      <w:r>
        <w:rPr>
          <w:noProof/>
        </w:rPr>
        <w:tab/>
      </w:r>
      <w:r>
        <w:rPr>
          <w:noProof/>
        </w:rPr>
        <w:fldChar w:fldCharType="begin"/>
      </w:r>
      <w:r>
        <w:rPr>
          <w:noProof/>
        </w:rPr>
        <w:instrText xml:space="preserve"> PAGEREF _Toc351713012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13.3.4</w:t>
      </w:r>
      <w:r>
        <w:rPr>
          <w:rFonts w:asciiTheme="minorHAnsi" w:eastAsiaTheme="minorEastAsia" w:hAnsiTheme="minorHAnsi" w:cstheme="minorBidi"/>
          <w:b w:val="0"/>
          <w:noProof/>
          <w:kern w:val="0"/>
          <w:szCs w:val="22"/>
        </w:rPr>
        <w:tab/>
      </w:r>
      <w:r>
        <w:rPr>
          <w:noProof/>
        </w:rPr>
        <w:t>Principle</w:t>
      </w:r>
      <w:r>
        <w:rPr>
          <w:noProof/>
        </w:rPr>
        <w:tab/>
      </w:r>
      <w:r>
        <w:rPr>
          <w:noProof/>
        </w:rPr>
        <w:fldChar w:fldCharType="begin"/>
      </w:r>
      <w:r>
        <w:rPr>
          <w:noProof/>
        </w:rPr>
        <w:instrText xml:space="preserve"> PAGEREF _Toc351713013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13.3.5</w:t>
      </w:r>
      <w:r>
        <w:rPr>
          <w:rFonts w:asciiTheme="minorHAnsi" w:eastAsiaTheme="minorEastAsia" w:hAnsiTheme="minorHAnsi" w:cstheme="minorBidi"/>
          <w:b w:val="0"/>
          <w:noProof/>
          <w:kern w:val="0"/>
          <w:szCs w:val="22"/>
        </w:rPr>
        <w:tab/>
      </w:r>
      <w:r>
        <w:rPr>
          <w:noProof/>
        </w:rPr>
        <w:t>Method</w:t>
      </w:r>
      <w:r>
        <w:rPr>
          <w:noProof/>
        </w:rPr>
        <w:tab/>
      </w:r>
      <w:r>
        <w:rPr>
          <w:noProof/>
        </w:rPr>
        <w:fldChar w:fldCharType="begin"/>
      </w:r>
      <w:r>
        <w:rPr>
          <w:noProof/>
        </w:rPr>
        <w:instrText xml:space="preserve"> PAGEREF _Toc351713014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13.3.5.1</w:t>
      </w:r>
      <w:r>
        <w:rPr>
          <w:rFonts w:asciiTheme="minorHAnsi" w:eastAsiaTheme="minorEastAsia" w:hAnsiTheme="minorHAnsi" w:cstheme="minorBidi"/>
          <w:b w:val="0"/>
          <w:noProof/>
          <w:kern w:val="0"/>
          <w:sz w:val="22"/>
          <w:szCs w:val="22"/>
        </w:rPr>
        <w:tab/>
      </w:r>
      <w:r>
        <w:rPr>
          <w:noProof/>
        </w:rPr>
        <w:t>Apparatus</w:t>
      </w:r>
      <w:r>
        <w:rPr>
          <w:noProof/>
        </w:rPr>
        <w:tab/>
      </w:r>
      <w:r>
        <w:rPr>
          <w:noProof/>
        </w:rPr>
        <w:fldChar w:fldCharType="begin"/>
      </w:r>
      <w:r>
        <w:rPr>
          <w:noProof/>
        </w:rPr>
        <w:instrText xml:space="preserve"> PAGEREF _Toc351713015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13.3.5.2</w:t>
      </w:r>
      <w:r>
        <w:rPr>
          <w:rFonts w:asciiTheme="minorHAnsi" w:eastAsiaTheme="minorEastAsia" w:hAnsiTheme="minorHAnsi" w:cstheme="minorBidi"/>
          <w:b w:val="0"/>
          <w:noProof/>
          <w:kern w:val="0"/>
          <w:sz w:val="22"/>
          <w:szCs w:val="22"/>
        </w:rPr>
        <w:tab/>
      </w:r>
      <w:r>
        <w:rPr>
          <w:noProof/>
        </w:rPr>
        <w:t>Reagents and standards</w:t>
      </w:r>
      <w:r>
        <w:rPr>
          <w:noProof/>
        </w:rPr>
        <w:tab/>
      </w:r>
      <w:r>
        <w:rPr>
          <w:noProof/>
        </w:rPr>
        <w:fldChar w:fldCharType="begin"/>
      </w:r>
      <w:r>
        <w:rPr>
          <w:noProof/>
        </w:rPr>
        <w:instrText xml:space="preserve"> PAGEREF _Toc351713016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13.3.5.3</w:t>
      </w:r>
      <w:r>
        <w:rPr>
          <w:rFonts w:asciiTheme="minorHAnsi" w:eastAsiaTheme="minorEastAsia" w:hAnsiTheme="minorHAnsi" w:cstheme="minorBidi"/>
          <w:b w:val="0"/>
          <w:noProof/>
          <w:kern w:val="0"/>
          <w:sz w:val="22"/>
          <w:szCs w:val="22"/>
        </w:rPr>
        <w:tab/>
      </w:r>
      <w:r>
        <w:rPr>
          <w:noProof/>
        </w:rPr>
        <w:t>Procedure</w:t>
      </w:r>
      <w:r>
        <w:rPr>
          <w:noProof/>
        </w:rPr>
        <w:tab/>
      </w:r>
      <w:r>
        <w:rPr>
          <w:noProof/>
        </w:rPr>
        <w:fldChar w:fldCharType="begin"/>
      </w:r>
      <w:r>
        <w:rPr>
          <w:noProof/>
        </w:rPr>
        <w:instrText xml:space="preserve"> PAGEREF _Toc351713017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13.3.5.4</w:t>
      </w:r>
      <w:r>
        <w:rPr>
          <w:rFonts w:asciiTheme="minorHAnsi" w:eastAsiaTheme="minorEastAsia" w:hAnsiTheme="minorHAnsi" w:cstheme="minorBidi"/>
          <w:b w:val="0"/>
          <w:noProof/>
          <w:kern w:val="0"/>
          <w:sz w:val="22"/>
          <w:szCs w:val="22"/>
        </w:rPr>
        <w:tab/>
      </w:r>
      <w:r>
        <w:rPr>
          <w:noProof/>
        </w:rPr>
        <w:t>Silica gel clean-up</w:t>
      </w:r>
      <w:r>
        <w:rPr>
          <w:noProof/>
        </w:rPr>
        <w:tab/>
      </w:r>
      <w:r>
        <w:rPr>
          <w:noProof/>
        </w:rPr>
        <w:fldChar w:fldCharType="begin"/>
      </w:r>
      <w:r>
        <w:rPr>
          <w:noProof/>
        </w:rPr>
        <w:instrText xml:space="preserve"> PAGEREF _Toc351713018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sidRPr="00B22C23">
        <w:rPr>
          <w:rFonts w:cs="Book Antiqua"/>
          <w:noProof/>
        </w:rPr>
        <w:t>13.3.6</w:t>
      </w:r>
      <w:r>
        <w:rPr>
          <w:rFonts w:asciiTheme="minorHAnsi" w:eastAsiaTheme="minorEastAsia" w:hAnsiTheme="minorHAnsi" w:cstheme="minorBidi"/>
          <w:b w:val="0"/>
          <w:noProof/>
          <w:kern w:val="0"/>
          <w:szCs w:val="22"/>
        </w:rPr>
        <w:tab/>
      </w:r>
      <w:r>
        <w:rPr>
          <w:noProof/>
        </w:rPr>
        <w:t>GC analysis</w:t>
      </w:r>
      <w:r>
        <w:rPr>
          <w:noProof/>
        </w:rPr>
        <w:tab/>
      </w:r>
      <w:r>
        <w:rPr>
          <w:noProof/>
        </w:rPr>
        <w:fldChar w:fldCharType="begin"/>
      </w:r>
      <w:r>
        <w:rPr>
          <w:noProof/>
        </w:rPr>
        <w:instrText xml:space="preserve"> PAGEREF _Toc351713019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13.3.6.1</w:t>
      </w:r>
      <w:r>
        <w:rPr>
          <w:rFonts w:asciiTheme="minorHAnsi" w:eastAsiaTheme="minorEastAsia" w:hAnsiTheme="minorHAnsi" w:cstheme="minorBidi"/>
          <w:b w:val="0"/>
          <w:noProof/>
          <w:kern w:val="0"/>
          <w:sz w:val="22"/>
          <w:szCs w:val="22"/>
        </w:rPr>
        <w:tab/>
      </w:r>
      <w:r>
        <w:rPr>
          <w:noProof/>
        </w:rPr>
        <w:t>GC conditions</w:t>
      </w:r>
      <w:r>
        <w:rPr>
          <w:noProof/>
        </w:rPr>
        <w:tab/>
      </w:r>
      <w:r>
        <w:rPr>
          <w:noProof/>
        </w:rPr>
        <w:fldChar w:fldCharType="begin"/>
      </w:r>
      <w:r>
        <w:rPr>
          <w:noProof/>
        </w:rPr>
        <w:instrText xml:space="preserve"> PAGEREF _Toc351713020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13.3.6.2</w:t>
      </w:r>
      <w:r>
        <w:rPr>
          <w:rFonts w:asciiTheme="minorHAnsi" w:eastAsiaTheme="minorEastAsia" w:hAnsiTheme="minorHAnsi" w:cstheme="minorBidi"/>
          <w:b w:val="0"/>
          <w:noProof/>
          <w:kern w:val="0"/>
          <w:sz w:val="22"/>
          <w:szCs w:val="22"/>
        </w:rPr>
        <w:tab/>
      </w:r>
      <w:r>
        <w:rPr>
          <w:noProof/>
        </w:rPr>
        <w:t>Chromatographic integration</w:t>
      </w:r>
      <w:r>
        <w:rPr>
          <w:noProof/>
        </w:rPr>
        <w:tab/>
      </w:r>
      <w:r>
        <w:rPr>
          <w:noProof/>
        </w:rPr>
        <w:fldChar w:fldCharType="begin"/>
      </w:r>
      <w:r>
        <w:rPr>
          <w:noProof/>
        </w:rPr>
        <w:instrText xml:space="preserve"> PAGEREF _Toc351713021 \h </w:instrText>
      </w:r>
      <w:r>
        <w:rPr>
          <w:noProof/>
        </w:rPr>
      </w:r>
      <w:r>
        <w:rPr>
          <w:noProof/>
        </w:rPr>
        <w:fldChar w:fldCharType="separate"/>
      </w:r>
      <w:r w:rsidR="009A18AC">
        <w:rPr>
          <w:noProof/>
        </w:rPr>
        <w:t>3</w:t>
      </w:r>
      <w:r>
        <w:rPr>
          <w:noProof/>
        </w:rPr>
        <w:fldChar w:fldCharType="end"/>
      </w:r>
    </w:p>
    <w:p w:rsidR="001A2FBF" w:rsidRDefault="001A2FBF" w:rsidP="001A2FBF">
      <w:pPr>
        <w:pStyle w:val="TOC4"/>
        <w:tabs>
          <w:tab w:val="left" w:pos="2183"/>
        </w:tabs>
        <w:rPr>
          <w:rFonts w:asciiTheme="minorHAnsi" w:eastAsiaTheme="minorEastAsia" w:hAnsiTheme="minorHAnsi" w:cstheme="minorBidi"/>
          <w:b w:val="0"/>
          <w:noProof/>
          <w:kern w:val="0"/>
          <w:sz w:val="22"/>
          <w:szCs w:val="22"/>
        </w:rPr>
      </w:pPr>
      <w:r>
        <w:rPr>
          <w:noProof/>
        </w:rPr>
        <w:t>13.3.6.3</w:t>
      </w:r>
      <w:r>
        <w:rPr>
          <w:rFonts w:asciiTheme="minorHAnsi" w:eastAsiaTheme="minorEastAsia" w:hAnsiTheme="minorHAnsi" w:cstheme="minorBidi"/>
          <w:b w:val="0"/>
          <w:noProof/>
          <w:kern w:val="0"/>
          <w:sz w:val="22"/>
          <w:szCs w:val="22"/>
        </w:rPr>
        <w:tab/>
      </w:r>
      <w:r>
        <w:rPr>
          <w:noProof/>
        </w:rPr>
        <w:t>GC calibration</w:t>
      </w:r>
      <w:r>
        <w:rPr>
          <w:noProof/>
        </w:rPr>
        <w:tab/>
      </w:r>
      <w:r>
        <w:rPr>
          <w:noProof/>
        </w:rPr>
        <w:fldChar w:fldCharType="begin"/>
      </w:r>
      <w:r>
        <w:rPr>
          <w:noProof/>
        </w:rPr>
        <w:instrText xml:space="preserve"> PAGEREF _Toc351713022 \h </w:instrText>
      </w:r>
      <w:r>
        <w:rPr>
          <w:noProof/>
        </w:rPr>
      </w:r>
      <w:r>
        <w:rPr>
          <w:noProof/>
        </w:rPr>
        <w:fldChar w:fldCharType="separate"/>
      </w:r>
      <w:r w:rsidR="009A18AC">
        <w:rPr>
          <w:noProof/>
        </w:rPr>
        <w:t>3</w:t>
      </w:r>
      <w:r>
        <w:rPr>
          <w:noProof/>
        </w:rPr>
        <w:fldChar w:fldCharType="end"/>
      </w:r>
    </w:p>
    <w:p w:rsidR="001A2FBF" w:rsidRDefault="001A2FBF" w:rsidP="001A2FBF">
      <w:pPr>
        <w:pStyle w:val="TOC3"/>
        <w:keepNext w:val="0"/>
        <w:rPr>
          <w:rFonts w:asciiTheme="minorHAnsi" w:eastAsiaTheme="minorEastAsia" w:hAnsiTheme="minorHAnsi" w:cstheme="minorBidi"/>
          <w:b w:val="0"/>
          <w:noProof/>
          <w:kern w:val="0"/>
          <w:szCs w:val="22"/>
        </w:rPr>
      </w:pPr>
      <w:r>
        <w:rPr>
          <w:noProof/>
        </w:rPr>
        <w:t>13.3.7</w:t>
      </w:r>
      <w:r>
        <w:rPr>
          <w:rFonts w:asciiTheme="minorHAnsi" w:eastAsiaTheme="minorEastAsia" w:hAnsiTheme="minorHAnsi" w:cstheme="minorBidi"/>
          <w:b w:val="0"/>
          <w:noProof/>
          <w:kern w:val="0"/>
          <w:szCs w:val="22"/>
        </w:rPr>
        <w:tab/>
      </w:r>
      <w:r>
        <w:rPr>
          <w:noProof/>
        </w:rPr>
        <w:t>Calculations</w:t>
      </w:r>
      <w:r>
        <w:rPr>
          <w:noProof/>
        </w:rPr>
        <w:tab/>
      </w:r>
      <w:r>
        <w:rPr>
          <w:noProof/>
        </w:rPr>
        <w:fldChar w:fldCharType="begin"/>
      </w:r>
      <w:r>
        <w:rPr>
          <w:noProof/>
        </w:rPr>
        <w:instrText xml:space="preserve"> PAGEREF _Toc351713023 \h </w:instrText>
      </w:r>
      <w:r>
        <w:rPr>
          <w:noProof/>
        </w:rPr>
      </w:r>
      <w:r>
        <w:rPr>
          <w:noProof/>
        </w:rPr>
        <w:fldChar w:fldCharType="separate"/>
      </w:r>
      <w:r w:rsidR="009A18AC">
        <w:rPr>
          <w:noProof/>
        </w:rPr>
        <w:t>3</w:t>
      </w:r>
      <w:r>
        <w:rPr>
          <w:noProof/>
        </w:rPr>
        <w:fldChar w:fldCharType="end"/>
      </w:r>
    </w:p>
    <w:p w:rsidR="001A2FBF" w:rsidRDefault="001A2FBF" w:rsidP="001A2FBF">
      <w:pPr>
        <w:pStyle w:val="TOC1"/>
        <w:keepNext w:val="0"/>
        <w:rPr>
          <w:rFonts w:asciiTheme="minorHAnsi" w:eastAsiaTheme="minorEastAsia" w:hAnsiTheme="minorHAnsi" w:cstheme="minorBidi"/>
          <w:b w:val="0"/>
          <w:noProof/>
          <w:kern w:val="0"/>
          <w:sz w:val="22"/>
          <w:szCs w:val="22"/>
        </w:rPr>
      </w:pPr>
      <w:r w:rsidRPr="00B22C23">
        <w:rPr>
          <w:rFonts w:cs="Book Antiqua"/>
          <w:iCs/>
          <w:noProof/>
        </w:rPr>
        <w:t>14</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_Toc351713024 \h </w:instrText>
      </w:r>
      <w:r>
        <w:rPr>
          <w:noProof/>
        </w:rPr>
      </w:r>
      <w:r>
        <w:rPr>
          <w:noProof/>
        </w:rPr>
        <w:fldChar w:fldCharType="separate"/>
      </w:r>
      <w:r w:rsidR="009A18AC">
        <w:rPr>
          <w:noProof/>
        </w:rPr>
        <w:t>3</w:t>
      </w:r>
      <w:r>
        <w:rPr>
          <w:noProof/>
        </w:rPr>
        <w:fldChar w:fldCharType="end"/>
      </w:r>
    </w:p>
    <w:p w:rsidR="00F46F4F" w:rsidRDefault="00F46F4F" w:rsidP="001A2FBF">
      <w:pPr>
        <w:rPr>
          <w:b/>
          <w:noProof/>
        </w:rPr>
      </w:pPr>
      <w:r w:rsidRPr="003F4DD3">
        <w:rPr>
          <w:b/>
          <w:noProof/>
        </w:rPr>
        <w:fldChar w:fldCharType="end"/>
      </w:r>
    </w:p>
    <w:p w:rsidR="00F46F4F" w:rsidRDefault="00F46F4F" w:rsidP="00F46F4F">
      <w:pPr>
        <w:rPr>
          <w:b/>
          <w:noProof/>
        </w:rPr>
      </w:pPr>
    </w:p>
    <w:p w:rsidR="00F46F4F" w:rsidRPr="003F4DD3" w:rsidRDefault="00F46F4F" w:rsidP="00F46F4F">
      <w:pPr>
        <w:sectPr w:rsidR="00F46F4F" w:rsidRPr="003F4DD3" w:rsidSect="0017651A">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p>
    <w:p w:rsidR="00F46F4F" w:rsidRPr="00CA2249" w:rsidRDefault="00F46F4F" w:rsidP="00F46F4F">
      <w:pPr>
        <w:pStyle w:val="Heading1"/>
        <w:tabs>
          <w:tab w:val="clear" w:pos="1209"/>
          <w:tab w:val="num" w:pos="720"/>
        </w:tabs>
      </w:pPr>
      <w:bookmarkStart w:id="2" w:name="_Toc283290527"/>
      <w:bookmarkStart w:id="3" w:name="_Toc351712794"/>
      <w:bookmarkEnd w:id="2"/>
      <w:r>
        <w:lastRenderedPageBreak/>
        <w:t>I</w:t>
      </w:r>
      <w:r w:rsidRPr="00CA2249">
        <w:t>ntroduction</w:t>
      </w:r>
      <w:bookmarkEnd w:id="3"/>
      <w:r w:rsidRPr="00CA2249">
        <w:t xml:space="preserve"> </w:t>
      </w:r>
    </w:p>
    <w:p w:rsidR="00F46F4F" w:rsidRDefault="00F46F4F" w:rsidP="00F46F4F">
      <w:r w:rsidRPr="00CA2249">
        <w:t>This guideline is applicable to laboratory analysis of contaminated soils for assessment of site contamination and disposal of contaminated soil. It also contains information on the collection of contaminated soil, including storage and handling considerations to enable valid analysis.</w:t>
      </w:r>
    </w:p>
    <w:p w:rsidR="00EB352B" w:rsidRPr="00CA2249" w:rsidRDefault="00EB352B" w:rsidP="00F46F4F">
      <w:pPr>
        <w:rPr>
          <w:rFonts w:cs="Cambria"/>
        </w:rPr>
      </w:pPr>
    </w:p>
    <w:p w:rsidR="00F46F4F" w:rsidRPr="00CA2249" w:rsidRDefault="00F46F4F" w:rsidP="00F46F4F">
      <w:pPr>
        <w:rPr>
          <w:rFonts w:cs="Cambria"/>
        </w:rPr>
      </w:pPr>
      <w:r w:rsidRPr="00CA2249">
        <w:t>Rigorous characterisation and quantification of soil contaminants helps to ensure valid assessments of site contamination. Consistency in analysis and assessment can only be achieved if there is uniformity in procedures including sample collection, storage and handling, pre-treatment, extraction, analytical methodology and data analysis. This document gives guidance on quality control, quality assurance and techniques for sample preparation, extraction and analytical methods.</w:t>
      </w:r>
    </w:p>
    <w:p w:rsidR="00F46F4F" w:rsidRPr="00CA2249" w:rsidRDefault="00F46F4F" w:rsidP="00F46F4F">
      <w:pPr>
        <w:pStyle w:val="Heading2"/>
        <w:tabs>
          <w:tab w:val="clear" w:pos="1209"/>
        </w:tabs>
      </w:pPr>
      <w:bookmarkStart w:id="4" w:name="_Toc351712795"/>
      <w:r w:rsidRPr="00CA2249">
        <w:t>Audience</w:t>
      </w:r>
      <w:bookmarkEnd w:id="4"/>
      <w:r w:rsidRPr="00CA2249">
        <w:t xml:space="preserve"> </w:t>
      </w:r>
    </w:p>
    <w:p w:rsidR="00F46F4F" w:rsidRPr="00CA2249" w:rsidRDefault="00F46F4F" w:rsidP="00F46F4F">
      <w:pPr>
        <w:rPr>
          <w:rFonts w:cs="Cambria"/>
        </w:rPr>
      </w:pPr>
      <w:r w:rsidRPr="00CA2249">
        <w:t xml:space="preserve">This guideline should be used by people undertaking sampling and analysis of potentially contaminated soils. Its main audience includes but is not limited to: </w:t>
      </w:r>
    </w:p>
    <w:p w:rsidR="00F46F4F" w:rsidRDefault="00F46F4F" w:rsidP="00F46F4F">
      <w:pPr>
        <w:pStyle w:val="Dot-points"/>
        <w:tabs>
          <w:tab w:val="clear" w:pos="926"/>
          <w:tab w:val="num" w:pos="360"/>
        </w:tabs>
        <w:rPr>
          <w:rFonts w:cs="Cambria"/>
        </w:rPr>
      </w:pPr>
      <w:r w:rsidRPr="009B6A43">
        <w:t xml:space="preserve">laboratory staff </w:t>
      </w:r>
    </w:p>
    <w:p w:rsidR="00F46F4F" w:rsidRDefault="00F46F4F" w:rsidP="00F46F4F">
      <w:pPr>
        <w:pStyle w:val="Dot-points"/>
        <w:tabs>
          <w:tab w:val="clear" w:pos="926"/>
          <w:tab w:val="num" w:pos="360"/>
        </w:tabs>
        <w:rPr>
          <w:rFonts w:cs="Cambria"/>
        </w:rPr>
      </w:pPr>
      <w:r w:rsidRPr="009B6A43">
        <w:t xml:space="preserve">environmental consultants, site assessors </w:t>
      </w:r>
    </w:p>
    <w:p w:rsidR="00F46F4F" w:rsidRDefault="00F46F4F" w:rsidP="00F46F4F">
      <w:pPr>
        <w:pStyle w:val="Dot-points"/>
        <w:tabs>
          <w:tab w:val="clear" w:pos="926"/>
          <w:tab w:val="num" w:pos="360"/>
        </w:tabs>
        <w:rPr>
          <w:rFonts w:cs="Cambria"/>
        </w:rPr>
      </w:pPr>
      <w:r w:rsidRPr="009B6A43">
        <w:t xml:space="preserve">regulatory licence holders (e.g. for waste management or other statutory processes) </w:t>
      </w:r>
    </w:p>
    <w:p w:rsidR="00F46F4F" w:rsidRDefault="00F46F4F" w:rsidP="00F46F4F">
      <w:pPr>
        <w:pStyle w:val="Dot-points"/>
        <w:tabs>
          <w:tab w:val="clear" w:pos="926"/>
          <w:tab w:val="num" w:pos="360"/>
        </w:tabs>
        <w:rPr>
          <w:rFonts w:cs="Cambria"/>
        </w:rPr>
      </w:pPr>
      <w:r w:rsidRPr="009B6A43">
        <w:t xml:space="preserve">custodians of waste/sites containing waste. </w:t>
      </w:r>
    </w:p>
    <w:p w:rsidR="00F46F4F" w:rsidRPr="00CA2249" w:rsidRDefault="00F46F4F" w:rsidP="00F46F4F">
      <w:pPr>
        <w:pStyle w:val="Heading2"/>
        <w:tabs>
          <w:tab w:val="clear" w:pos="1209"/>
        </w:tabs>
      </w:pPr>
      <w:bookmarkStart w:id="5" w:name="_Toc351712796"/>
      <w:r w:rsidRPr="00CA2249">
        <w:t>Exclusions</w:t>
      </w:r>
      <w:bookmarkEnd w:id="5"/>
      <w:r w:rsidRPr="00CA2249">
        <w:t xml:space="preserve"> </w:t>
      </w:r>
    </w:p>
    <w:p w:rsidR="00F46F4F" w:rsidRPr="00CA2249" w:rsidRDefault="00F46F4F" w:rsidP="00F46F4F">
      <w:pPr>
        <w:rPr>
          <w:rFonts w:cs="Cambria"/>
        </w:rPr>
      </w:pPr>
      <w:r w:rsidRPr="00CA2249">
        <w:t xml:space="preserve">Groundwater analyses are beyond the scope of this Schedule. </w:t>
      </w:r>
    </w:p>
    <w:p w:rsidR="00F46F4F" w:rsidRPr="00CA2249" w:rsidRDefault="00F46F4F" w:rsidP="00F46F4F">
      <w:pPr>
        <w:pStyle w:val="Heading2"/>
        <w:tabs>
          <w:tab w:val="clear" w:pos="1209"/>
        </w:tabs>
      </w:pPr>
      <w:bookmarkStart w:id="6" w:name="_Toc351712797"/>
      <w:r w:rsidRPr="00CA2249">
        <w:t>Schedule structure</w:t>
      </w:r>
      <w:bookmarkEnd w:id="6"/>
      <w:r w:rsidRPr="00CA2249">
        <w:t xml:space="preserve"> </w:t>
      </w:r>
    </w:p>
    <w:p w:rsidR="00F46F4F" w:rsidRPr="00CA2249" w:rsidRDefault="00F46F4F" w:rsidP="00F46F4F">
      <w:pPr>
        <w:rPr>
          <w:rFonts w:cs="Cambria"/>
        </w:rPr>
      </w:pPr>
      <w:r w:rsidRPr="00CA2249">
        <w:t xml:space="preserve">The Schedule provides guidelines on laboratory analysis of potentially contaminated soils, including: </w:t>
      </w:r>
    </w:p>
    <w:p w:rsidR="00F46F4F" w:rsidRDefault="00F46F4F" w:rsidP="00F46F4F">
      <w:pPr>
        <w:pStyle w:val="Dot-points"/>
        <w:tabs>
          <w:tab w:val="clear" w:pos="926"/>
          <w:tab w:val="num" w:pos="360"/>
        </w:tabs>
        <w:rPr>
          <w:rFonts w:cs="Cambria"/>
        </w:rPr>
      </w:pPr>
      <w:r w:rsidRPr="009B6A43">
        <w:t xml:space="preserve">the philosophy behind the methods selected </w:t>
      </w:r>
    </w:p>
    <w:p w:rsidR="00F46F4F" w:rsidRDefault="00F46F4F" w:rsidP="00F46F4F">
      <w:pPr>
        <w:pStyle w:val="Dot-points"/>
        <w:tabs>
          <w:tab w:val="clear" w:pos="926"/>
          <w:tab w:val="num" w:pos="360"/>
        </w:tabs>
        <w:rPr>
          <w:rFonts w:cs="Cambria"/>
        </w:rPr>
      </w:pPr>
      <w:r w:rsidRPr="009B6A43">
        <w:t>guidance on quality assurance procedures</w:t>
      </w:r>
    </w:p>
    <w:p w:rsidR="00F46F4F" w:rsidRDefault="00F46F4F" w:rsidP="00F46F4F">
      <w:pPr>
        <w:pStyle w:val="Dot-points"/>
        <w:tabs>
          <w:tab w:val="clear" w:pos="926"/>
          <w:tab w:val="num" w:pos="360"/>
        </w:tabs>
        <w:rPr>
          <w:rFonts w:cs="Cambria"/>
        </w:rPr>
      </w:pPr>
      <w:r w:rsidRPr="009B6A43">
        <w:t xml:space="preserve">techniques for sample preparation designed to provide confidence and comparability of analytical results. </w:t>
      </w:r>
    </w:p>
    <w:p w:rsidR="00F46F4F" w:rsidRPr="00CA2249" w:rsidRDefault="00F46F4F" w:rsidP="00F46F4F">
      <w:r w:rsidRPr="00CA2249">
        <w:t>The Schedule provides analytical methods for potentially contaminated soils and</w:t>
      </w:r>
      <w:r>
        <w:t>,</w:t>
      </w:r>
      <w:r w:rsidRPr="00CA2249">
        <w:t xml:space="preserve"> in particular</w:t>
      </w:r>
      <w:r>
        <w:t>,</w:t>
      </w:r>
      <w:r w:rsidRPr="00CA2249">
        <w:t xml:space="preserve"> a list of methods for analysis of physicochemical properties of inorganic and organic chemicals in soil.</w:t>
      </w:r>
    </w:p>
    <w:p w:rsidR="00F46F4F" w:rsidRPr="00CA2249" w:rsidRDefault="00F46F4F" w:rsidP="00F46F4F">
      <w:pPr>
        <w:pStyle w:val="Heading1"/>
        <w:tabs>
          <w:tab w:val="clear" w:pos="1209"/>
          <w:tab w:val="num" w:pos="720"/>
        </w:tabs>
      </w:pPr>
      <w:bookmarkStart w:id="7" w:name="_Toc351712798"/>
      <w:r w:rsidRPr="00CA2249">
        <w:lastRenderedPageBreak/>
        <w:t>Laboratory analysis of pote</w:t>
      </w:r>
      <w:r>
        <w:t>n</w:t>
      </w:r>
      <w:r w:rsidRPr="00CA2249">
        <w:t>tially contaminated soil</w:t>
      </w:r>
      <w:bookmarkEnd w:id="7"/>
      <w:r w:rsidRPr="00CA2249">
        <w:t xml:space="preserve"> </w:t>
      </w:r>
    </w:p>
    <w:p w:rsidR="00F46F4F" w:rsidRDefault="00F46F4F" w:rsidP="00F46F4F">
      <w:r w:rsidRPr="00CA2249">
        <w:t xml:space="preserve">This Schedule provides guidance on analysis of physicochemical properties of soil, including inorganic and organic analytes commonly found in contaminated soils, and on procedures for sample preparation and for quality assurance. </w:t>
      </w:r>
    </w:p>
    <w:p w:rsidR="00EB352B" w:rsidRPr="00CA2249" w:rsidRDefault="00EB352B" w:rsidP="00F46F4F">
      <w:pPr>
        <w:rPr>
          <w:rFonts w:cs="Cambria"/>
        </w:rPr>
      </w:pPr>
    </w:p>
    <w:p w:rsidR="00F46F4F" w:rsidRPr="00CA2249" w:rsidRDefault="00F46F4F" w:rsidP="00F46F4F">
      <w:pPr>
        <w:rPr>
          <w:rFonts w:cs="Cambria"/>
        </w:rPr>
      </w:pPr>
      <w:r w:rsidRPr="00CA2249">
        <w:t>Where possible, the Schedule adopts established ‘standard methods</w:t>
      </w:r>
      <w:r>
        <w:t>’</w:t>
      </w:r>
      <w:r w:rsidRPr="00CA2249">
        <w:t xml:space="preserve"> from recognised sources such as Standards Australia, the United States Environmental Protection Agency (US EPA), the American Public Health Association (APHA), the American Society for Testing and Materials (ASTM) and the International Standards Organisation (ISO). When analysis is required for contaminants not included in this guideline, analysts should seek comparable established standard methods. Laboratories should ensure any such methods are validated prior to use. </w:t>
      </w:r>
    </w:p>
    <w:p w:rsidR="00F46F4F" w:rsidRPr="00CA2249" w:rsidRDefault="00F46F4F" w:rsidP="00F46F4F">
      <w:pPr>
        <w:pStyle w:val="Heading2"/>
        <w:tabs>
          <w:tab w:val="clear" w:pos="1209"/>
        </w:tabs>
      </w:pPr>
      <w:bookmarkStart w:id="8" w:name="_Toc351712799"/>
      <w:r w:rsidRPr="00CA2249">
        <w:t>Scope</w:t>
      </w:r>
      <w:bookmarkEnd w:id="8"/>
      <w:r w:rsidRPr="00CA2249">
        <w:t xml:space="preserve"> </w:t>
      </w:r>
    </w:p>
    <w:p w:rsidR="00F46F4F" w:rsidRPr="00CA2249" w:rsidRDefault="00F46F4F" w:rsidP="00F46F4F">
      <w:pPr>
        <w:rPr>
          <w:rFonts w:cs="Cambria"/>
        </w:rPr>
      </w:pPr>
      <w:r w:rsidRPr="00CA2249">
        <w:t xml:space="preserve">Types of soil analyses for assessment of contaminated sites can fall into three broad categories: </w:t>
      </w:r>
    </w:p>
    <w:p w:rsidR="00F46F4F" w:rsidRDefault="00F46F4F" w:rsidP="00F46F4F">
      <w:pPr>
        <w:pStyle w:val="Dot-points"/>
        <w:tabs>
          <w:tab w:val="clear" w:pos="926"/>
          <w:tab w:val="num" w:pos="360"/>
        </w:tabs>
        <w:rPr>
          <w:rFonts w:cs="Cambria"/>
        </w:rPr>
      </w:pPr>
      <w:r w:rsidRPr="009B6A43">
        <w:t>field measurements that can be performed on</w:t>
      </w:r>
      <w:r>
        <w:t>-</w:t>
      </w:r>
      <w:r w:rsidRPr="009B6A43">
        <w:t xml:space="preserve">site when collecting samples </w:t>
      </w:r>
    </w:p>
    <w:p w:rsidR="00F46F4F" w:rsidRDefault="00F46F4F" w:rsidP="00F46F4F">
      <w:pPr>
        <w:pStyle w:val="Dot-points"/>
        <w:tabs>
          <w:tab w:val="clear" w:pos="926"/>
          <w:tab w:val="num" w:pos="360"/>
        </w:tabs>
        <w:rPr>
          <w:rFonts w:cs="Cambria"/>
        </w:rPr>
      </w:pPr>
      <w:r w:rsidRPr="009B6A43">
        <w:t xml:space="preserve">laboratory-based screening tests to determine type of contamination present </w:t>
      </w:r>
    </w:p>
    <w:p w:rsidR="00F46F4F" w:rsidRDefault="00F46F4F" w:rsidP="00F46F4F">
      <w:pPr>
        <w:pStyle w:val="Dot-points"/>
        <w:tabs>
          <w:tab w:val="clear" w:pos="926"/>
          <w:tab w:val="num" w:pos="360"/>
        </w:tabs>
        <w:rPr>
          <w:rFonts w:cs="Cambria"/>
        </w:rPr>
      </w:pPr>
      <w:r w:rsidRPr="009B6A43">
        <w:t xml:space="preserve">quantitative methods specific to known or expected soil contaminants. </w:t>
      </w:r>
    </w:p>
    <w:p w:rsidR="00F46F4F" w:rsidRDefault="00F46F4F" w:rsidP="00F46F4F">
      <w:r w:rsidRPr="00CA2249">
        <w:t xml:space="preserve">This guideline provides detailed guidance for the third category only. The principal objective is to foster greater standardisation of the test methods most likely to be used in the final assessment of a site. General guidance on the first two categories listed above is available in Section 2.5. </w:t>
      </w:r>
    </w:p>
    <w:p w:rsidR="00EB352B" w:rsidRPr="00CA2249" w:rsidRDefault="00EB352B" w:rsidP="00F46F4F">
      <w:pPr>
        <w:rPr>
          <w:rFonts w:cs="Cambria"/>
        </w:rPr>
      </w:pPr>
    </w:p>
    <w:p w:rsidR="00F46F4F" w:rsidRPr="00CA2249" w:rsidRDefault="00F46F4F" w:rsidP="00F46F4F">
      <w:pPr>
        <w:rPr>
          <w:rFonts w:cs="Cambria"/>
        </w:rPr>
      </w:pPr>
      <w:r w:rsidRPr="00CA2249">
        <w:t xml:space="preserve">Whenever possible, accreditation to ISO 17025 should be obtained for all analytical procedures and matrices for the analytes of concern, from the National Association of Testing Authorities (NATA) or one of its mutual recognition agreement partners. </w:t>
      </w:r>
    </w:p>
    <w:p w:rsidR="00F46F4F" w:rsidRPr="00092679" w:rsidRDefault="00F46F4F" w:rsidP="00F46F4F">
      <w:pPr>
        <w:pStyle w:val="Heading2"/>
        <w:tabs>
          <w:tab w:val="clear" w:pos="1209"/>
        </w:tabs>
      </w:pPr>
      <w:bookmarkStart w:id="9" w:name="_Toc351712800"/>
      <w:r w:rsidRPr="009B6A43">
        <w:t>Determinative methods</w:t>
      </w:r>
      <w:bookmarkEnd w:id="9"/>
      <w:r w:rsidRPr="009B6A43">
        <w:t xml:space="preserve"> </w:t>
      </w:r>
    </w:p>
    <w:p w:rsidR="00F46F4F" w:rsidRDefault="00F46F4F" w:rsidP="00F46F4F">
      <w:r w:rsidRPr="00CA2249">
        <w:t xml:space="preserve">This guideline specifies procedures for </w:t>
      </w:r>
      <w:r w:rsidRPr="009B6A43">
        <w:rPr>
          <w:u w:val="single"/>
        </w:rPr>
        <w:t>extraction and digestion</w:t>
      </w:r>
      <w:r w:rsidRPr="00CA2249">
        <w:t xml:space="preserve"> of common contaminants. The inclusion of </w:t>
      </w:r>
      <w:r w:rsidRPr="009B6A43">
        <w:rPr>
          <w:u w:val="single"/>
        </w:rPr>
        <w:t>determinative</w:t>
      </w:r>
      <w:r w:rsidRPr="00CA2249">
        <w:t xml:space="preserve"> procedures for identification and </w:t>
      </w:r>
      <w:r>
        <w:t>quantification</w:t>
      </w:r>
      <w:r w:rsidRPr="00CA2249">
        <w:t xml:space="preserve"> of contaminant concentrations in sample extracts and digests for every analyte is outside the scope. </w:t>
      </w:r>
    </w:p>
    <w:p w:rsidR="00EB352B" w:rsidRPr="00CA2249" w:rsidRDefault="00EB352B" w:rsidP="00F46F4F">
      <w:pPr>
        <w:rPr>
          <w:rFonts w:cs="Cambria"/>
        </w:rPr>
      </w:pPr>
    </w:p>
    <w:p w:rsidR="00F46F4F" w:rsidRPr="00CA2249" w:rsidRDefault="00F46F4F" w:rsidP="00F46F4F">
      <w:pPr>
        <w:rPr>
          <w:rFonts w:cs="Cambria"/>
        </w:rPr>
      </w:pPr>
      <w:r w:rsidRPr="00CA2249">
        <w:t xml:space="preserve">Descriptions of determinative methods are available for analytes in a range of reference documents including Standards Australia and International standards (US EPA SW-846, APHA 2005, ASTM 2008). In selecting an appropriate method for a particular analyte, the analyst needs to consider the chemical characteristics of the final extract and analyte, and the specificity of the detector. </w:t>
      </w:r>
    </w:p>
    <w:p w:rsidR="00F46F4F" w:rsidRPr="00CA2249" w:rsidRDefault="00F46F4F" w:rsidP="00F46F4F">
      <w:pPr>
        <w:pStyle w:val="Heading2"/>
        <w:tabs>
          <w:tab w:val="clear" w:pos="1209"/>
        </w:tabs>
      </w:pPr>
      <w:bookmarkStart w:id="10" w:name="_Toc351712801"/>
      <w:r w:rsidRPr="00CA2249">
        <w:t>Philosophy of methods selected</w:t>
      </w:r>
      <w:bookmarkEnd w:id="10"/>
      <w:r w:rsidRPr="00CA2249">
        <w:t xml:space="preserve"> </w:t>
      </w:r>
    </w:p>
    <w:p w:rsidR="00F46F4F" w:rsidRPr="00CA2249" w:rsidRDefault="00F46F4F" w:rsidP="00F46F4F">
      <w:pPr>
        <w:rPr>
          <w:rFonts w:cs="Cambria"/>
        </w:rPr>
      </w:pPr>
      <w:r w:rsidRPr="00CA2249">
        <w:t>Soil samples from contaminated sites may be submitted for analysis for various reasons</w:t>
      </w:r>
      <w:r>
        <w:t>,</w:t>
      </w:r>
      <w:r w:rsidRPr="00CA2249">
        <w:t xml:space="preserve"> including to assess: </w:t>
      </w:r>
    </w:p>
    <w:p w:rsidR="00F46F4F" w:rsidRDefault="00F46F4F" w:rsidP="00F46F4F">
      <w:pPr>
        <w:pStyle w:val="Dot-points"/>
        <w:tabs>
          <w:tab w:val="clear" w:pos="926"/>
          <w:tab w:val="num" w:pos="360"/>
        </w:tabs>
        <w:rPr>
          <w:rFonts w:cs="Cambria"/>
        </w:rPr>
      </w:pPr>
      <w:r w:rsidRPr="009B6A43">
        <w:t xml:space="preserve">potential risks to human and environmental health </w:t>
      </w:r>
    </w:p>
    <w:p w:rsidR="00F46F4F" w:rsidRDefault="00F46F4F" w:rsidP="00F46F4F">
      <w:pPr>
        <w:pStyle w:val="Dot-points"/>
        <w:tabs>
          <w:tab w:val="clear" w:pos="926"/>
          <w:tab w:val="num" w:pos="360"/>
        </w:tabs>
        <w:rPr>
          <w:rFonts w:cs="Cambria"/>
        </w:rPr>
      </w:pPr>
      <w:r w:rsidRPr="009B6A43">
        <w:t xml:space="preserve">legal/financial risks to individuals and organisations. </w:t>
      </w:r>
    </w:p>
    <w:p w:rsidR="00F46F4F" w:rsidRDefault="00F46F4F" w:rsidP="00F46F4F">
      <w:r w:rsidRPr="00CA2249">
        <w:t xml:space="preserve">These circumstances require highly reliable analyses, with analytical data representative of site condition. </w:t>
      </w:r>
    </w:p>
    <w:p w:rsidR="00EB352B" w:rsidRPr="00CA2249" w:rsidRDefault="00EB352B" w:rsidP="00F46F4F">
      <w:pPr>
        <w:rPr>
          <w:rFonts w:cs="Cambria"/>
        </w:rPr>
      </w:pPr>
    </w:p>
    <w:p w:rsidR="00F46F4F" w:rsidRDefault="00F46F4F" w:rsidP="00F46F4F">
      <w:r w:rsidRPr="00CA2249">
        <w:t>In addition, large numbers of samples from a site may be required to be analysed within a short</w:t>
      </w:r>
      <w:r>
        <w:t xml:space="preserve"> </w:t>
      </w:r>
      <w:r w:rsidRPr="00CA2249">
        <w:t xml:space="preserve">time; the sooner results are available, the sooner decisions can be made about the need for site remediation or protection of the public and environment from further contamination. </w:t>
      </w:r>
    </w:p>
    <w:p w:rsidR="00EB352B" w:rsidRPr="00CA2249" w:rsidRDefault="00EB352B" w:rsidP="00F46F4F"/>
    <w:p w:rsidR="00F46F4F" w:rsidRPr="00CA2249" w:rsidRDefault="00F46F4F" w:rsidP="00F46F4F">
      <w:r w:rsidRPr="00CA2249">
        <w:t>To meet these competing demands for speed and reliability, the extraction/digestion and analytical methods should</w:t>
      </w:r>
      <w:r>
        <w:t>:</w:t>
      </w:r>
      <w:r w:rsidRPr="00CA2249">
        <w:t xml:space="preserve"> </w:t>
      </w:r>
    </w:p>
    <w:p w:rsidR="00F46F4F" w:rsidRPr="007A664A" w:rsidRDefault="00F46F4F" w:rsidP="00F46F4F">
      <w:pPr>
        <w:pStyle w:val="ListParagraph"/>
        <w:numPr>
          <w:ilvl w:val="0"/>
          <w:numId w:val="33"/>
        </w:numPr>
        <w:autoSpaceDE w:val="0"/>
        <w:autoSpaceDN w:val="0"/>
        <w:adjustRightInd w:val="0"/>
        <w:spacing w:after="0" w:line="240" w:lineRule="auto"/>
        <w:jc w:val="both"/>
        <w:rPr>
          <w:rFonts w:ascii="Book Antiqua" w:hAnsi="Book Antiqua" w:cs="Book Antiqua"/>
          <w:color w:val="000000"/>
        </w:rPr>
      </w:pPr>
      <w:r w:rsidRPr="007A664A">
        <w:rPr>
          <w:rFonts w:ascii="Book Antiqua" w:hAnsi="Book Antiqua" w:cs="Book Antiqua"/>
          <w:color w:val="000000"/>
        </w:rPr>
        <w:lastRenderedPageBreak/>
        <w:t xml:space="preserve">be simple—procedures should be easy to follow and to perform, using equipment and reagents generally available in most environmental laboratories. </w:t>
      </w:r>
    </w:p>
    <w:p w:rsidR="00F46F4F" w:rsidRPr="007A664A" w:rsidRDefault="00F46F4F" w:rsidP="00F46F4F">
      <w:pPr>
        <w:pStyle w:val="ListParagraph"/>
        <w:numPr>
          <w:ilvl w:val="0"/>
          <w:numId w:val="33"/>
        </w:numPr>
        <w:autoSpaceDE w:val="0"/>
        <w:autoSpaceDN w:val="0"/>
        <w:adjustRightInd w:val="0"/>
        <w:spacing w:after="0" w:line="240" w:lineRule="auto"/>
        <w:jc w:val="both"/>
        <w:rPr>
          <w:rFonts w:ascii="Book Antiqua" w:hAnsi="Book Antiqua" w:cs="Book Antiqua"/>
          <w:color w:val="000000"/>
        </w:rPr>
      </w:pPr>
      <w:r w:rsidRPr="007A664A">
        <w:rPr>
          <w:rFonts w:ascii="Book Antiqua" w:hAnsi="Book Antiqua" w:cs="Book Antiqua"/>
          <w:color w:val="000000"/>
        </w:rPr>
        <w:t>be rapid</w:t>
      </w:r>
      <w:r>
        <w:rPr>
          <w:rFonts w:ascii="Book Antiqua" w:hAnsi="Book Antiqua" w:cs="Book Antiqua"/>
          <w:color w:val="000000"/>
        </w:rPr>
        <w:t xml:space="preserve"> </w:t>
      </w:r>
      <w:r w:rsidRPr="007A664A">
        <w:rPr>
          <w:rFonts w:ascii="Book Antiqua" w:hAnsi="Book Antiqua" w:cs="Book Antiqua"/>
          <w:color w:val="000000"/>
        </w:rPr>
        <w:t xml:space="preserve">ideally, extraction/digestion and analysis should be sufficiently rapid and non-labour-intensive to enable a large number of samples to be processed within acceptable turnaround times. This should not be at the expense of meaningful analytical results. </w:t>
      </w:r>
    </w:p>
    <w:p w:rsidR="00F46F4F" w:rsidRPr="007A664A" w:rsidRDefault="00F46F4F" w:rsidP="00F46F4F">
      <w:pPr>
        <w:pStyle w:val="ListParagraph"/>
        <w:numPr>
          <w:ilvl w:val="0"/>
          <w:numId w:val="33"/>
        </w:numPr>
        <w:autoSpaceDE w:val="0"/>
        <w:autoSpaceDN w:val="0"/>
        <w:adjustRightInd w:val="0"/>
        <w:spacing w:after="0" w:line="240" w:lineRule="auto"/>
        <w:jc w:val="both"/>
        <w:rPr>
          <w:rFonts w:ascii="Book Antiqua" w:hAnsi="Book Antiqua" w:cs="Book Antiqua"/>
          <w:color w:val="000000"/>
        </w:rPr>
      </w:pPr>
      <w:r w:rsidRPr="007A664A">
        <w:rPr>
          <w:rFonts w:ascii="Book Antiqua" w:hAnsi="Book Antiqua" w:cs="Book Antiqua"/>
          <w:color w:val="000000"/>
        </w:rPr>
        <w:t xml:space="preserve">be accurate and precise—the test methods listed in these guidelines are regarded as ‘reference’ procedures, mostly derived from authoritative Australian references or internationally recognised authorities such as US EPA or APHA. </w:t>
      </w:r>
    </w:p>
    <w:p w:rsidR="00F46F4F" w:rsidRPr="007A664A" w:rsidRDefault="00F46F4F" w:rsidP="00F46F4F">
      <w:pPr>
        <w:pStyle w:val="ListParagraph"/>
        <w:numPr>
          <w:ilvl w:val="0"/>
          <w:numId w:val="33"/>
        </w:numPr>
        <w:autoSpaceDE w:val="0"/>
        <w:autoSpaceDN w:val="0"/>
        <w:adjustRightInd w:val="0"/>
        <w:spacing w:after="0" w:line="240" w:lineRule="auto"/>
        <w:jc w:val="both"/>
        <w:rPr>
          <w:rFonts w:ascii="Book Antiqua" w:hAnsi="Book Antiqua" w:cs="Book Antiqua"/>
          <w:color w:val="000000"/>
        </w:rPr>
      </w:pPr>
      <w:r w:rsidRPr="007A664A">
        <w:rPr>
          <w:rFonts w:ascii="Book Antiqua" w:hAnsi="Book Antiqua" w:cs="Book Antiqua"/>
          <w:color w:val="000000"/>
        </w:rPr>
        <w:t xml:space="preserve">They are considered to be sufficiently rigorous and reliable for the assessment of contaminated sites, by virtue of their measured accuracy and precision in validation studies and/or their usage and acceptance as rigorous techniques by the scientific community. </w:t>
      </w:r>
    </w:p>
    <w:p w:rsidR="00F46F4F" w:rsidRPr="007A664A" w:rsidRDefault="00F46F4F" w:rsidP="00F46F4F">
      <w:pPr>
        <w:pStyle w:val="ListParagraph"/>
        <w:numPr>
          <w:ilvl w:val="0"/>
          <w:numId w:val="33"/>
        </w:numPr>
        <w:autoSpaceDE w:val="0"/>
        <w:autoSpaceDN w:val="0"/>
        <w:adjustRightInd w:val="0"/>
        <w:spacing w:after="0" w:line="240" w:lineRule="auto"/>
        <w:jc w:val="both"/>
        <w:rPr>
          <w:rFonts w:ascii="Book Antiqua" w:hAnsi="Book Antiqua" w:cs="Book Antiqua"/>
          <w:color w:val="000000"/>
        </w:rPr>
      </w:pPr>
      <w:r w:rsidRPr="007A664A">
        <w:rPr>
          <w:rFonts w:ascii="Book Antiqua" w:hAnsi="Book Antiqua" w:cs="Book Antiqua"/>
          <w:color w:val="000000"/>
        </w:rPr>
        <w:t xml:space="preserve">be capable of batch or automated analysis—samples should be able to be processed in large batches without being cumbersome; automated analyses are often preferred. </w:t>
      </w:r>
    </w:p>
    <w:p w:rsidR="00F46F4F" w:rsidRPr="007A664A" w:rsidRDefault="00F46F4F" w:rsidP="00F46F4F">
      <w:pPr>
        <w:pStyle w:val="ListParagraph"/>
        <w:numPr>
          <w:ilvl w:val="0"/>
          <w:numId w:val="33"/>
        </w:numPr>
        <w:autoSpaceDE w:val="0"/>
        <w:autoSpaceDN w:val="0"/>
        <w:adjustRightInd w:val="0"/>
        <w:spacing w:after="0" w:line="240" w:lineRule="auto"/>
        <w:jc w:val="both"/>
        <w:rPr>
          <w:rFonts w:ascii="Book Antiqua" w:hAnsi="Book Antiqua" w:cs="Book Antiqua"/>
          <w:color w:val="000000"/>
        </w:rPr>
      </w:pPr>
      <w:r w:rsidRPr="007A664A">
        <w:rPr>
          <w:rFonts w:ascii="Book Antiqua" w:hAnsi="Book Antiqua" w:cs="Book Antiqua"/>
          <w:color w:val="000000"/>
        </w:rPr>
        <w:t xml:space="preserve">be capable of simultaneous analysis—procedures should allow a variety of chemical components to be analysed using aliquots of a single extract per sample. This minimises sample processing time and cost and maximises sample throughput. </w:t>
      </w:r>
    </w:p>
    <w:p w:rsidR="00F46F4F" w:rsidRPr="007A664A" w:rsidRDefault="00F46F4F" w:rsidP="00F46F4F">
      <w:pPr>
        <w:pStyle w:val="ListParagraph"/>
        <w:numPr>
          <w:ilvl w:val="0"/>
          <w:numId w:val="33"/>
        </w:numPr>
        <w:autoSpaceDE w:val="0"/>
        <w:autoSpaceDN w:val="0"/>
        <w:adjustRightInd w:val="0"/>
        <w:spacing w:after="0" w:line="240" w:lineRule="auto"/>
        <w:jc w:val="both"/>
        <w:rPr>
          <w:rFonts w:ascii="Book Antiqua" w:hAnsi="Book Antiqua" w:cs="Book Antiqua"/>
          <w:color w:val="000000"/>
        </w:rPr>
      </w:pPr>
      <w:r w:rsidRPr="007A664A">
        <w:rPr>
          <w:rFonts w:ascii="Book Antiqua" w:hAnsi="Book Antiqua" w:cs="Book Antiqua"/>
          <w:color w:val="000000"/>
        </w:rPr>
        <w:t xml:space="preserve">have an appropriate limit of reporting (LOR)—the selected method should have a limit of reporting, where practicable, no greater than 20% of the relevant soil criteria and validated for a variety of soil matrices, including sand, clay and loams. </w:t>
      </w:r>
    </w:p>
    <w:p w:rsidR="00F46F4F" w:rsidRPr="007A664A" w:rsidRDefault="00F46F4F" w:rsidP="00F46F4F">
      <w:pPr>
        <w:pStyle w:val="ListParagraph"/>
        <w:numPr>
          <w:ilvl w:val="0"/>
          <w:numId w:val="33"/>
        </w:numPr>
        <w:autoSpaceDE w:val="0"/>
        <w:autoSpaceDN w:val="0"/>
        <w:adjustRightInd w:val="0"/>
        <w:spacing w:after="0" w:line="240" w:lineRule="auto"/>
        <w:jc w:val="both"/>
        <w:rPr>
          <w:rFonts w:ascii="Book Antiqua" w:hAnsi="Book Antiqua" w:cs="Book Antiqua"/>
          <w:color w:val="000000"/>
        </w:rPr>
      </w:pPr>
      <w:r w:rsidRPr="007A664A">
        <w:rPr>
          <w:rFonts w:ascii="Book Antiqua" w:hAnsi="Book Antiqua" w:cs="Book Antiqua"/>
          <w:color w:val="000000"/>
        </w:rPr>
        <w:t xml:space="preserve">be safe—safety should never be compromised, especially when undertaking large batch processing and handling soils from contaminated sites. </w:t>
      </w:r>
    </w:p>
    <w:p w:rsidR="00EB352B" w:rsidRDefault="00EB352B" w:rsidP="00F46F4F"/>
    <w:p w:rsidR="00F46F4F" w:rsidRPr="00CA2249" w:rsidRDefault="00F46F4F" w:rsidP="00F46F4F">
      <w:r w:rsidRPr="00CA2249">
        <w:t>The analytical methods referenced in this guideline have been selected on the basis of having reliability and where possible, ease of use and efficient data turnaround. The methods primarily measure the potentially mobile or bioavailable fraction of contaminants in soil (not necessarily the total residual contaminant concentrations) because many such residual components (for example</w:t>
      </w:r>
      <w:r>
        <w:t>,</w:t>
      </w:r>
      <w:r w:rsidRPr="00CA2249">
        <w:t xml:space="preserve"> those bound to a silicate matrix) pose little immediate threat to human health or the environment. </w:t>
      </w:r>
    </w:p>
    <w:p w:rsidR="00F46F4F" w:rsidRPr="00CA2249" w:rsidRDefault="00F46F4F" w:rsidP="00F46F4F">
      <w:pPr>
        <w:pStyle w:val="Heading2"/>
        <w:tabs>
          <w:tab w:val="clear" w:pos="1209"/>
        </w:tabs>
        <w:rPr>
          <w:rFonts w:cs="Book Antiqua"/>
        </w:rPr>
      </w:pPr>
      <w:bookmarkStart w:id="11" w:name="_Toc351712802"/>
      <w:r w:rsidRPr="00CA2249">
        <w:t>Referenced methods and use of alternative methods</w:t>
      </w:r>
      <w:bookmarkEnd w:id="11"/>
      <w:r w:rsidRPr="00CA2249">
        <w:t xml:space="preserve"> </w:t>
      </w:r>
    </w:p>
    <w:p w:rsidR="00F46F4F" w:rsidRPr="00CA2249" w:rsidRDefault="00F46F4F" w:rsidP="00F46F4F">
      <w:r w:rsidRPr="00CA2249">
        <w:t xml:space="preserve">Analysis for regulatory or statutory purposes, or conducted under the principles of this Schedule, should be undertaken by either: </w:t>
      </w:r>
    </w:p>
    <w:p w:rsidR="00F46F4F" w:rsidRDefault="00F46F4F" w:rsidP="00F46F4F">
      <w:pPr>
        <w:pStyle w:val="Dot-points"/>
        <w:tabs>
          <w:tab w:val="clear" w:pos="926"/>
          <w:tab w:val="num" w:pos="360"/>
        </w:tabs>
      </w:pPr>
      <w:r w:rsidRPr="009B6A43">
        <w:t xml:space="preserve">the methods specified in this guideline (as updated over time) </w:t>
      </w:r>
    </w:p>
    <w:p w:rsidR="00F46F4F" w:rsidRDefault="00F46F4F" w:rsidP="00F46F4F">
      <w:r w:rsidRPr="00CA2249">
        <w:t xml:space="preserve">or </w:t>
      </w:r>
    </w:p>
    <w:p w:rsidR="00F46F4F" w:rsidRDefault="00F46F4F" w:rsidP="00F46F4F">
      <w:pPr>
        <w:pStyle w:val="Dot-points"/>
        <w:tabs>
          <w:tab w:val="clear" w:pos="926"/>
          <w:tab w:val="num" w:pos="360"/>
        </w:tabs>
      </w:pPr>
      <w:r w:rsidRPr="009B6A43">
        <w:t xml:space="preserve">a method verified to be equivalent in outcome to the relevant referenced method. </w:t>
      </w:r>
    </w:p>
    <w:p w:rsidR="00F46F4F" w:rsidRDefault="00F46F4F" w:rsidP="00F46F4F">
      <w:pPr>
        <w:autoSpaceDE w:val="0"/>
        <w:autoSpaceDN w:val="0"/>
        <w:adjustRightInd w:val="0"/>
        <w:rPr>
          <w:rFonts w:cs="Book Antiqua"/>
          <w:color w:val="000000"/>
          <w:sz w:val="24"/>
          <w:szCs w:val="24"/>
        </w:rPr>
      </w:pPr>
    </w:p>
    <w:p w:rsidR="00F46F4F" w:rsidRDefault="00F46F4F" w:rsidP="00F46F4F">
      <w:r w:rsidRPr="00CA2249">
        <w:t>Other extraction and determinative methods may be at least as efficient, accurate and precise (as well as possibly faster and less expensive) than those recommended here, including specially designed commercial systems, for example, digestion units, distillation units and auto analysers</w:t>
      </w:r>
      <w:r>
        <w:t>.</w:t>
      </w:r>
      <w:r w:rsidRPr="00CA2249">
        <w:t xml:space="preserve"> </w:t>
      </w:r>
      <w:r>
        <w:t>H</w:t>
      </w:r>
      <w:r w:rsidRPr="00CA2249">
        <w:t xml:space="preserve">owever, it is beyond the scope of this guideline to evaluate all possible alternatives. </w:t>
      </w:r>
    </w:p>
    <w:p w:rsidR="00EB352B" w:rsidRPr="00CA2249" w:rsidRDefault="00EB352B" w:rsidP="00F46F4F"/>
    <w:p w:rsidR="00F46F4F" w:rsidRPr="00CA2249" w:rsidRDefault="00F46F4F" w:rsidP="00F46F4F">
      <w:r w:rsidRPr="00CA2249">
        <w:t xml:space="preserve">Where such alternative methods are used, </w:t>
      </w:r>
      <w:r>
        <w:t>(</w:t>
      </w:r>
      <w:r w:rsidRPr="00CA2249">
        <w:t>that is, any methods apart from those specified in this guideline</w:t>
      </w:r>
      <w:r>
        <w:t>)</w:t>
      </w:r>
      <w:r w:rsidRPr="00CA2249">
        <w:t>, the user should ensure that the alternative method is at least as rigorous and reliable as the reference method, and either that:</w:t>
      </w:r>
    </w:p>
    <w:p w:rsidR="00F46F4F" w:rsidRDefault="00F46F4F" w:rsidP="00F46F4F">
      <w:pPr>
        <w:pStyle w:val="Dot-points"/>
        <w:tabs>
          <w:tab w:val="clear" w:pos="926"/>
          <w:tab w:val="num" w:pos="360"/>
        </w:tabs>
      </w:pPr>
      <w:r w:rsidRPr="009B6A43">
        <w:t xml:space="preserve">it has been validated against an appropriate certified reference material (CRM) on the range of soil types and concentrations most likely to be analysed. This requires adequate recovery of analytes using CRMs during method validation, as well as regular participation in national proficiency trials by bodies such as the National Measurement Institute (NMI) or Proficiency Testing Australia (PTA) or other accredited provider </w:t>
      </w:r>
    </w:p>
    <w:p w:rsidR="00F46F4F" w:rsidRDefault="00F46F4F" w:rsidP="00F46F4F">
      <w:r w:rsidRPr="00F72AFD">
        <w:t xml:space="preserve">and/or </w:t>
      </w:r>
    </w:p>
    <w:p w:rsidR="00F46F4F" w:rsidRDefault="00F46F4F" w:rsidP="00F46F4F">
      <w:pPr>
        <w:pStyle w:val="Dot-points"/>
        <w:tabs>
          <w:tab w:val="clear" w:pos="926"/>
          <w:tab w:val="num" w:pos="360"/>
        </w:tabs>
      </w:pPr>
      <w:r w:rsidRPr="009B6A43">
        <w:lastRenderedPageBreak/>
        <w:t>it has been verified against quantitative data generated by a laboratory that is accredited for the reference method to ISO</w:t>
      </w:r>
      <w:r>
        <w:t xml:space="preserve"> </w:t>
      </w:r>
      <w:r w:rsidRPr="009B6A43">
        <w:t xml:space="preserve">17025 by NATA or one of its mutual recognition agreement partners. </w:t>
      </w:r>
    </w:p>
    <w:p w:rsidR="00F46F4F" w:rsidRDefault="00F46F4F" w:rsidP="00F46F4F">
      <w:r w:rsidRPr="00CA2249">
        <w:t xml:space="preserve">The laboratory should document the method performance verification and make the data available for independent audit. </w:t>
      </w:r>
    </w:p>
    <w:p w:rsidR="00EB352B" w:rsidRPr="00CA2249" w:rsidRDefault="00EB352B" w:rsidP="00F46F4F"/>
    <w:p w:rsidR="00F46F4F" w:rsidRPr="00CA2249" w:rsidRDefault="00F46F4F" w:rsidP="00F46F4F">
      <w:r w:rsidRPr="00CA2249">
        <w:t xml:space="preserve">See Section 3.2 for more guidance on method validation. </w:t>
      </w:r>
    </w:p>
    <w:p w:rsidR="00F46F4F" w:rsidRPr="00CA2249" w:rsidRDefault="00F46F4F" w:rsidP="00F46F4F">
      <w:pPr>
        <w:pStyle w:val="Heading2"/>
        <w:tabs>
          <w:tab w:val="clear" w:pos="1209"/>
        </w:tabs>
      </w:pPr>
      <w:bookmarkStart w:id="12" w:name="_Toc351712803"/>
      <w:r w:rsidRPr="00CA2249">
        <w:t>Screening tests</w:t>
      </w:r>
      <w:bookmarkEnd w:id="12"/>
      <w:r w:rsidRPr="00CA2249">
        <w:t xml:space="preserve"> </w:t>
      </w:r>
    </w:p>
    <w:p w:rsidR="00F46F4F" w:rsidRDefault="00F46F4F" w:rsidP="00F46F4F">
      <w:r w:rsidRPr="00CA2249">
        <w:t xml:space="preserve">Some screening tests in common usage—including laboratory screening tests and field tests, </w:t>
      </w:r>
      <w:r>
        <w:t>(</w:t>
      </w:r>
      <w:r w:rsidRPr="00CA2249">
        <w:t>for example, field chemical test kits and field analysers</w:t>
      </w:r>
      <w:r>
        <w:t>)</w:t>
      </w:r>
      <w:r w:rsidRPr="00CA2249">
        <w:t xml:space="preserve">—may be fast and cheap but, by their nature, are less rigorous and reliable than the analytical methods described here. They may be suitable for less exact tasks such as preliminary assessments, mapping contaminant distribution at known contaminated sites or monitoring the progress of site </w:t>
      </w:r>
      <w:r>
        <w:t>clean-up</w:t>
      </w:r>
      <w:r w:rsidRPr="00CA2249">
        <w:t xml:space="preserve"> or remediation programs (refer Schedule B2, Section 7.4). </w:t>
      </w:r>
    </w:p>
    <w:p w:rsidR="00EB352B" w:rsidRPr="00CA2249" w:rsidRDefault="00EB352B" w:rsidP="00F46F4F"/>
    <w:p w:rsidR="00F46F4F" w:rsidRDefault="00F46F4F" w:rsidP="00F46F4F">
      <w:r w:rsidRPr="00CA2249">
        <w:t xml:space="preserve">Data from screening tests </w:t>
      </w:r>
      <w:r>
        <w:t>is</w:t>
      </w:r>
      <w:r w:rsidRPr="00CA2249">
        <w:t xml:space="preserve"> not suitable for detailed assessment of contaminated sites or for validating </w:t>
      </w:r>
      <w:r>
        <w:t>clean-up</w:t>
      </w:r>
      <w:r w:rsidRPr="00CA2249">
        <w:t xml:space="preserve">. These tasks require a high degree of accuracy and reliability and data should be based upon results from one of the validated analytical tests referenced here, or other methods that have been shown to be at least as rigorous and reliable for the soil matrix in question. </w:t>
      </w:r>
    </w:p>
    <w:p w:rsidR="00EB352B" w:rsidRPr="00CA2249" w:rsidRDefault="00EB352B" w:rsidP="00F46F4F"/>
    <w:p w:rsidR="00F46F4F" w:rsidRPr="00CA2249" w:rsidRDefault="00F46F4F" w:rsidP="00F46F4F">
      <w:r w:rsidRPr="00CA2249">
        <w:t xml:space="preserve">The accuracy and precision of any analysis should be sufficient for the intended purpose. Therefore screening methods should be evaluated for appropriate analyte specificity, repeatability and reproducibility prior to use. </w:t>
      </w:r>
    </w:p>
    <w:p w:rsidR="00F46F4F" w:rsidRPr="00CA2249" w:rsidRDefault="00F46F4F" w:rsidP="00F46F4F">
      <w:pPr>
        <w:pStyle w:val="Heading2"/>
        <w:tabs>
          <w:tab w:val="clear" w:pos="1209"/>
        </w:tabs>
        <w:rPr>
          <w:rFonts w:cs="Book Antiqua"/>
        </w:rPr>
      </w:pPr>
      <w:bookmarkStart w:id="13" w:name="_Toc351712804"/>
      <w:r w:rsidRPr="00CA2249">
        <w:t>Confirmation of organic compounds (for non-specific techniques)</w:t>
      </w:r>
      <w:bookmarkEnd w:id="13"/>
      <w:r w:rsidRPr="00CA2249">
        <w:t xml:space="preserve"> </w:t>
      </w:r>
    </w:p>
    <w:p w:rsidR="00F46F4F" w:rsidRDefault="00F46F4F" w:rsidP="00F46F4F">
      <w:r w:rsidRPr="00CA2249">
        <w:t xml:space="preserve">Where non-specific analytical techniques are used, </w:t>
      </w:r>
      <w:r>
        <w:t>(e.g.</w:t>
      </w:r>
      <w:r w:rsidRPr="00CA2249">
        <w:t xml:space="preserve"> gas chromatography (GC) or high performance liquid chromatography (HPLC)</w:t>
      </w:r>
      <w:r>
        <w:t>)</w:t>
      </w:r>
      <w:r w:rsidRPr="00CA2249">
        <w:t>, the identity of organic compounds should be confirmed by one of the methods detailed in the NATA Field Application Document ISO/IEC</w:t>
      </w:r>
      <w:r>
        <w:t xml:space="preserve"> </w:t>
      </w:r>
      <w:r w:rsidRPr="00CA2249">
        <w:t xml:space="preserve">17025 (NATA 2011). These include mass spectrometric detection, variation of the test procedure (e.g. different column stationary phase), another test procedure (e.g. alternative detector) or conversion of the analyte to another compound (e.g. derivation technique). </w:t>
      </w:r>
    </w:p>
    <w:p w:rsidR="00EB352B" w:rsidRPr="00CA2249" w:rsidRDefault="00EB352B" w:rsidP="00F46F4F"/>
    <w:p w:rsidR="00F46F4F" w:rsidRPr="00CA2249" w:rsidRDefault="00F46F4F" w:rsidP="00F46F4F">
      <w:r w:rsidRPr="00CA2249">
        <w:t xml:space="preserve">A mass spectral library match alone is only sufficient for tentative identification. Confirmation is achieved (i.e. no additional confirmatory analysis is required) if GC/MS or HPLC/MS methods are employed </w:t>
      </w:r>
      <w:r w:rsidRPr="00CA2249">
        <w:rPr>
          <w:i/>
          <w:iCs/>
        </w:rPr>
        <w:t xml:space="preserve">and </w:t>
      </w:r>
      <w:r w:rsidRPr="00CA2249">
        <w:t xml:space="preserve">standards of the compound are analysed under identical conditions (US EPA SW-846, Method 8000B). A compound identity is then confirmed if </w:t>
      </w:r>
      <w:r w:rsidRPr="00CA2249">
        <w:rPr>
          <w:i/>
          <w:iCs/>
        </w:rPr>
        <w:t xml:space="preserve">all </w:t>
      </w:r>
      <w:r w:rsidRPr="00CA2249">
        <w:t xml:space="preserve">of the following criteria (US EPA SW-846: Method 8260B, Method 8270D) are met: </w:t>
      </w:r>
    </w:p>
    <w:p w:rsidR="00F46F4F" w:rsidRDefault="00F46F4F" w:rsidP="00F46F4F">
      <w:pPr>
        <w:pStyle w:val="Dot-points"/>
        <w:tabs>
          <w:tab w:val="clear" w:pos="926"/>
          <w:tab w:val="num" w:pos="360"/>
        </w:tabs>
      </w:pPr>
      <w:r w:rsidRPr="009B6A43">
        <w:t xml:space="preserve">the intensities of the characteristic ions of the compound in the sample should maximise in the same scan, or within one scan, as that of the reference calibration check standard </w:t>
      </w:r>
    </w:p>
    <w:p w:rsidR="00F46F4F" w:rsidRDefault="00F46F4F" w:rsidP="00F46F4F">
      <w:pPr>
        <w:pStyle w:val="Dot-points"/>
        <w:tabs>
          <w:tab w:val="clear" w:pos="926"/>
          <w:tab w:val="num" w:pos="360"/>
        </w:tabs>
      </w:pPr>
      <w:r w:rsidRPr="009B6A43">
        <w:t xml:space="preserve">the relative retention time (RRT) of the sample component is within ±0.06 of the RRT of the reference calibration check standard </w:t>
      </w:r>
    </w:p>
    <w:p w:rsidR="00F46F4F" w:rsidRDefault="00F46F4F" w:rsidP="00F46F4F">
      <w:pPr>
        <w:pStyle w:val="Dot-points"/>
        <w:tabs>
          <w:tab w:val="clear" w:pos="926"/>
          <w:tab w:val="num" w:pos="360"/>
        </w:tabs>
      </w:pPr>
      <w:r w:rsidRPr="009B6A43">
        <w:t xml:space="preserve">the relative intensities of the characteristic ions (see </w:t>
      </w:r>
      <w:r>
        <w:t>n</w:t>
      </w:r>
      <w:r w:rsidRPr="009B6A43">
        <w:t xml:space="preserve">ote immediately below) in the sample check standard. </w:t>
      </w:r>
    </w:p>
    <w:p w:rsidR="00F46F4F" w:rsidRPr="00CA2249" w:rsidRDefault="00F46F4F" w:rsidP="00F46F4F">
      <w:r w:rsidRPr="00CA2249">
        <w:t xml:space="preserve">Note: The characteristic ions are generally defined as the three ions of greatest intensity in the preceding calibration check standard. </w:t>
      </w:r>
    </w:p>
    <w:p w:rsidR="00F46F4F" w:rsidRPr="00CA2249" w:rsidRDefault="00F46F4F" w:rsidP="00F46F4F">
      <w:pPr>
        <w:pStyle w:val="Heading2"/>
        <w:tabs>
          <w:tab w:val="clear" w:pos="1209"/>
        </w:tabs>
        <w:rPr>
          <w:rFonts w:cs="Book Antiqua"/>
        </w:rPr>
      </w:pPr>
      <w:bookmarkStart w:id="14" w:name="_Toc351712805"/>
      <w:r w:rsidRPr="00CA2249">
        <w:t>Leachability and bioavailability</w:t>
      </w:r>
      <w:bookmarkEnd w:id="14"/>
      <w:r w:rsidRPr="00CA2249">
        <w:t xml:space="preserve"> </w:t>
      </w:r>
    </w:p>
    <w:p w:rsidR="00F46F4F" w:rsidRDefault="00F46F4F" w:rsidP="00F46F4F">
      <w:r w:rsidRPr="00CA2249">
        <w:t xml:space="preserve">Some methods for assessing mobility and availability of soil constituents are based on methods designed for agronomic studies and land surveys (e.g. metal availability, as part of soil nutrient assessment) and hence are only applicable to soils expected to have relatively low contaminant concentrations </w:t>
      </w:r>
      <w:r>
        <w:t>(e.g.</w:t>
      </w:r>
      <w:r w:rsidRPr="00CA2249">
        <w:t xml:space="preserve"> background samples or natural soil</w:t>
      </w:r>
      <w:r>
        <w:t>)</w:t>
      </w:r>
      <w:r w:rsidRPr="00CA2249">
        <w:t xml:space="preserve">. </w:t>
      </w:r>
    </w:p>
    <w:p w:rsidR="00EB352B" w:rsidRPr="00CA2249" w:rsidRDefault="00EB352B" w:rsidP="00F46F4F"/>
    <w:p w:rsidR="00F46F4F" w:rsidRDefault="00F46F4F" w:rsidP="00F46F4F">
      <w:r w:rsidRPr="00CA2249">
        <w:t xml:space="preserve">Such methods should be used with caution on contaminated soils, as the high concentrations of analytes in contaminated soil may exhaust the exchangeable capacity of the reagents and lead to false results. These tests have not yet been shown to apply to contaminated soils, and meaningful results can only be obtained from natural soils or background samples. </w:t>
      </w:r>
    </w:p>
    <w:p w:rsidR="00EB352B" w:rsidRPr="00CA2249" w:rsidRDefault="00EB352B" w:rsidP="00F46F4F"/>
    <w:p w:rsidR="00F46F4F" w:rsidRDefault="00F46F4F" w:rsidP="00F46F4F">
      <w:r w:rsidRPr="00CA2249">
        <w:t xml:space="preserve">This Schedule describes two leachability methods for assessing the mobility of common metal contaminants in contaminated site assessments. Other methods available to study mobility of metal ions and nutrients for agronomic reasons are highly specific to the soil type, chemical species, and biota (usually plants) being studied, and are not recommended for generic studies of contaminated soils. </w:t>
      </w:r>
    </w:p>
    <w:p w:rsidR="00EB352B" w:rsidRPr="00CA2249" w:rsidRDefault="00EB352B" w:rsidP="00F46F4F"/>
    <w:p w:rsidR="00F46F4F" w:rsidRPr="00CA2249" w:rsidRDefault="00F46F4F" w:rsidP="00F46F4F">
      <w:r w:rsidRPr="00CA2249">
        <w:t xml:space="preserve">See </w:t>
      </w:r>
      <w:r>
        <w:t>Section</w:t>
      </w:r>
      <w:r w:rsidRPr="00CA2249">
        <w:t xml:space="preserve"> 12 for more discussion of methods to assess leachability of soil contaminants. </w:t>
      </w:r>
    </w:p>
    <w:p w:rsidR="00F46F4F" w:rsidRPr="00CA2249" w:rsidRDefault="00F46F4F" w:rsidP="00F46F4F">
      <w:pPr>
        <w:pStyle w:val="Heading2"/>
        <w:tabs>
          <w:tab w:val="clear" w:pos="1209"/>
        </w:tabs>
        <w:rPr>
          <w:rFonts w:cs="Book Antiqua"/>
        </w:rPr>
      </w:pPr>
      <w:bookmarkStart w:id="15" w:name="_Toc351712806"/>
      <w:r w:rsidRPr="00CA2249">
        <w:t>Use of laboratory results</w:t>
      </w:r>
      <w:bookmarkEnd w:id="15"/>
      <w:r w:rsidRPr="00CA2249">
        <w:t xml:space="preserve"> </w:t>
      </w:r>
    </w:p>
    <w:p w:rsidR="00F46F4F" w:rsidRPr="00CA2249" w:rsidRDefault="00F46F4F" w:rsidP="00F46F4F">
      <w:r w:rsidRPr="00CA2249">
        <w:t xml:space="preserve">Effective site assessment is dependent on a partnership between the site assessor and the laboratory, to ensure that: </w:t>
      </w:r>
    </w:p>
    <w:p w:rsidR="00F46F4F" w:rsidRDefault="00F46F4F" w:rsidP="00F46F4F">
      <w:pPr>
        <w:pStyle w:val="Dot-points"/>
        <w:tabs>
          <w:tab w:val="clear" w:pos="926"/>
          <w:tab w:val="num" w:pos="360"/>
        </w:tabs>
      </w:pPr>
      <w:r w:rsidRPr="009B6A43">
        <w:t xml:space="preserve">samples are collected, transported and received by the laboratory in a condition suitable for analysis </w:t>
      </w:r>
    </w:p>
    <w:p w:rsidR="00F46F4F" w:rsidRDefault="00F46F4F" w:rsidP="00F46F4F">
      <w:pPr>
        <w:pStyle w:val="Dot-points"/>
        <w:tabs>
          <w:tab w:val="clear" w:pos="926"/>
          <w:tab w:val="num" w:pos="360"/>
        </w:tabs>
      </w:pPr>
      <w:r w:rsidRPr="009B6A43">
        <w:t xml:space="preserve">the laboratory understands the information required by the site assessor </w:t>
      </w:r>
    </w:p>
    <w:p w:rsidR="00F46F4F" w:rsidRDefault="00F46F4F" w:rsidP="00F46F4F">
      <w:pPr>
        <w:pStyle w:val="Dot-points"/>
        <w:tabs>
          <w:tab w:val="clear" w:pos="926"/>
          <w:tab w:val="num" w:pos="360"/>
        </w:tabs>
      </w:pPr>
      <w:r w:rsidRPr="009B6A43">
        <w:t xml:space="preserve">the analyst communicates all relevant information to the site assessor in a timely manner </w:t>
      </w:r>
    </w:p>
    <w:p w:rsidR="00F46F4F" w:rsidRDefault="00F46F4F" w:rsidP="00F46F4F">
      <w:pPr>
        <w:pStyle w:val="Dot-points"/>
        <w:tabs>
          <w:tab w:val="clear" w:pos="926"/>
          <w:tab w:val="num" w:pos="360"/>
        </w:tabs>
      </w:pPr>
      <w:r w:rsidRPr="009B6A43">
        <w:t xml:space="preserve">the assessor appreciates the uncertainties and limitations associated with the analytical data. </w:t>
      </w:r>
    </w:p>
    <w:p w:rsidR="00F46F4F" w:rsidRPr="00CA2249" w:rsidRDefault="00F46F4F" w:rsidP="00F46F4F">
      <w:r w:rsidRPr="00CA2249">
        <w:t>When using the results of laboratory analysis, the site assessor should be aware of the relationship between the property measured by the method (e.g. total or leachable concentrations), the measurement uncertainty and the basis for the derivation of any investigation level or response level with which it is compared.</w:t>
      </w:r>
    </w:p>
    <w:p w:rsidR="00F46F4F" w:rsidRPr="00CA2249" w:rsidRDefault="00F46F4F" w:rsidP="00F46F4F">
      <w:pPr>
        <w:pStyle w:val="Heading1"/>
        <w:tabs>
          <w:tab w:val="clear" w:pos="1209"/>
          <w:tab w:val="num" w:pos="720"/>
        </w:tabs>
      </w:pPr>
      <w:bookmarkStart w:id="16" w:name="_Toc351712807"/>
      <w:r w:rsidRPr="00CA2249">
        <w:lastRenderedPageBreak/>
        <w:t xml:space="preserve">Quality </w:t>
      </w:r>
      <w:r>
        <w:t>a</w:t>
      </w:r>
      <w:r w:rsidRPr="00CA2249">
        <w:t xml:space="preserve">ssurance and </w:t>
      </w:r>
      <w:r>
        <w:t>q</w:t>
      </w:r>
      <w:r w:rsidRPr="00CA2249">
        <w:t xml:space="preserve">uality </w:t>
      </w:r>
      <w:r>
        <w:t>c</w:t>
      </w:r>
      <w:r w:rsidRPr="00CA2249">
        <w:t>ontrol</w:t>
      </w:r>
      <w:bookmarkEnd w:id="16"/>
      <w:r w:rsidRPr="00CA2249">
        <w:t xml:space="preserve"> </w:t>
      </w:r>
    </w:p>
    <w:p w:rsidR="00F46F4F" w:rsidRPr="00CA2249" w:rsidRDefault="00F46F4F" w:rsidP="00F46F4F">
      <w:pPr>
        <w:pStyle w:val="Heading2"/>
        <w:tabs>
          <w:tab w:val="clear" w:pos="1209"/>
        </w:tabs>
      </w:pPr>
      <w:bookmarkStart w:id="17" w:name="_Toc351712808"/>
      <w:r w:rsidRPr="00CA2249">
        <w:t>Definitions</w:t>
      </w:r>
      <w:bookmarkEnd w:id="17"/>
      <w:r w:rsidRPr="00CA2249">
        <w:t xml:space="preserve"> </w:t>
      </w:r>
    </w:p>
    <w:p w:rsidR="00F46F4F" w:rsidRDefault="00F46F4F" w:rsidP="00F46F4F">
      <w:r w:rsidRPr="00CA2249">
        <w:t>The terms ‘quality assurance</w:t>
      </w:r>
      <w:r>
        <w:t>’</w:t>
      </w:r>
      <w:r w:rsidRPr="00CA2249">
        <w:t xml:space="preserve"> and ‘quality control</w:t>
      </w:r>
      <w:r>
        <w:t>’</w:t>
      </w:r>
      <w:r w:rsidRPr="00CA2249">
        <w:t xml:space="preserve"> are often misinterpreted. This guideline defines them as follows (ISO 8402–1994): </w:t>
      </w:r>
    </w:p>
    <w:p w:rsidR="00D8632E" w:rsidRPr="00CA2249" w:rsidRDefault="00D8632E" w:rsidP="00F46F4F">
      <w:pPr>
        <w:rPr>
          <w:rFonts w:cs="Cambria"/>
        </w:rPr>
      </w:pPr>
    </w:p>
    <w:p w:rsidR="00F46F4F" w:rsidRDefault="00F46F4F" w:rsidP="00F46F4F">
      <w:pPr>
        <w:rPr>
          <w:rFonts w:eastAsia="MS Mincho"/>
          <w:iCs/>
        </w:rPr>
      </w:pPr>
      <w:r>
        <w:rPr>
          <w:iCs/>
        </w:rPr>
        <w:t>‘</w:t>
      </w:r>
      <w:r w:rsidRPr="009B6A43">
        <w:rPr>
          <w:iCs/>
        </w:rPr>
        <w:t>Quality assurance (QA) is all the planned and systematic activities implemented within the quality system and demonstrated as needed to provide adequate confidence that an entity will fulfil requirements for quality</w:t>
      </w:r>
      <w:r w:rsidRPr="009B6A43">
        <w:rPr>
          <w:rFonts w:eastAsia="MS Mincho"/>
          <w:iCs/>
        </w:rPr>
        <w:t>.</w:t>
      </w:r>
      <w:r>
        <w:rPr>
          <w:rFonts w:eastAsia="MS Mincho"/>
          <w:iCs/>
        </w:rPr>
        <w:t>’</w:t>
      </w:r>
    </w:p>
    <w:p w:rsidR="00EB352B" w:rsidRPr="009E34BE" w:rsidRDefault="00EB352B" w:rsidP="00F46F4F">
      <w:pPr>
        <w:rPr>
          <w:rFonts w:eastAsia="MS Mincho" w:cs="Cambria"/>
        </w:rPr>
      </w:pPr>
    </w:p>
    <w:p w:rsidR="00F46F4F" w:rsidRDefault="00F46F4F" w:rsidP="00F46F4F">
      <w:pPr>
        <w:rPr>
          <w:rFonts w:eastAsia="MS Mincho"/>
        </w:rPr>
      </w:pPr>
      <w:r w:rsidRPr="00CA2249">
        <w:rPr>
          <w:rFonts w:eastAsia="MS Mincho"/>
        </w:rPr>
        <w:t xml:space="preserve">This encompasses all actions, procedures, checks and decisions undertaken to ensure the accuracy and reliability of analysis results. It includes the application of routine documented procedures to ensure proper sample control, data transfer, instrument calibration, the decisions required to select and properly train all staff, select and maintain equipment, select analytical methods, and the regular scrutiny of all laboratory systems and corrective actions applied forthwith. </w:t>
      </w:r>
    </w:p>
    <w:p w:rsidR="00EB352B" w:rsidRPr="00CA2249" w:rsidRDefault="00EB352B" w:rsidP="00F46F4F">
      <w:pPr>
        <w:rPr>
          <w:rFonts w:eastAsia="MS Mincho" w:cs="Cambria"/>
        </w:rPr>
      </w:pPr>
    </w:p>
    <w:p w:rsidR="00F46F4F" w:rsidRDefault="00F46F4F" w:rsidP="00F46F4F">
      <w:pPr>
        <w:rPr>
          <w:rFonts w:eastAsia="MS Mincho"/>
          <w:iCs/>
        </w:rPr>
      </w:pPr>
      <w:r w:rsidRPr="009B6A43">
        <w:rPr>
          <w:rFonts w:eastAsia="MS Mincho"/>
          <w:iCs/>
        </w:rPr>
        <w:t xml:space="preserve">Quality control (QC) is </w:t>
      </w:r>
      <w:r>
        <w:rPr>
          <w:rFonts w:eastAsia="MS Mincho"/>
          <w:iCs/>
        </w:rPr>
        <w:t>’</w:t>
      </w:r>
      <w:r w:rsidRPr="009B6A43">
        <w:rPr>
          <w:rFonts w:eastAsia="MS Mincho"/>
          <w:iCs/>
        </w:rPr>
        <w:t>the operational techniques and activities that are used to fulfil the requirements for quality</w:t>
      </w:r>
      <w:r>
        <w:rPr>
          <w:rFonts w:eastAsia="MS Mincho"/>
          <w:iCs/>
        </w:rPr>
        <w:t>’</w:t>
      </w:r>
      <w:r w:rsidRPr="009B6A43">
        <w:rPr>
          <w:rFonts w:eastAsia="MS Mincho"/>
          <w:iCs/>
        </w:rPr>
        <w:t xml:space="preserve">. </w:t>
      </w:r>
    </w:p>
    <w:p w:rsidR="00EB352B" w:rsidRPr="009E34BE" w:rsidRDefault="00EB352B" w:rsidP="00F46F4F">
      <w:pPr>
        <w:rPr>
          <w:rFonts w:eastAsia="MS Mincho" w:cs="Cambria"/>
        </w:rPr>
      </w:pPr>
    </w:p>
    <w:p w:rsidR="00F46F4F" w:rsidRDefault="00F46F4F" w:rsidP="00F46F4F">
      <w:pPr>
        <w:rPr>
          <w:rFonts w:eastAsia="MS Mincho"/>
        </w:rPr>
      </w:pPr>
      <w:r w:rsidRPr="00CA2249">
        <w:rPr>
          <w:rFonts w:eastAsia="MS Mincho"/>
        </w:rPr>
        <w:t xml:space="preserve">These are the QA components that serve to monitor and measure the effectiveness of other QA procedures by comparing them with previously decided objectives. They include measurement of reagent quality, apparatus cleanliness, accuracy and precision of methods and instrumentation, and reliability of all of these factors as implemented in a given laboratory from day to day. </w:t>
      </w:r>
    </w:p>
    <w:p w:rsidR="00EB352B" w:rsidRPr="00CA2249" w:rsidRDefault="00EB352B" w:rsidP="00F46F4F">
      <w:pPr>
        <w:rPr>
          <w:rFonts w:eastAsia="MS Mincho" w:cs="Cambria"/>
        </w:rPr>
      </w:pPr>
    </w:p>
    <w:p w:rsidR="00F46F4F" w:rsidRDefault="00F46F4F" w:rsidP="00F46F4F">
      <w:pPr>
        <w:rPr>
          <w:rFonts w:eastAsia="MS Mincho"/>
        </w:rPr>
      </w:pPr>
      <w:r w:rsidRPr="00CA2249">
        <w:rPr>
          <w:rFonts w:eastAsia="MS Mincho"/>
        </w:rPr>
        <w:t xml:space="preserve">A complete discussion of either of these terms or the steps for implementing them is beyond the scope of this guideline; suffice to say, sound laboratory QA systems and QC procedures are essential. In brief, laboratories should incorporate quality laboratory management systems and participate in accreditation and/or self-audit systems, to ensure reliable results are produced by trained analysts, using validated methods and suitably calibrated equipment, and to maintain proper sample management and recordkeeping systems. </w:t>
      </w:r>
    </w:p>
    <w:p w:rsidR="00EB352B" w:rsidRPr="00CA2249" w:rsidRDefault="00EB352B" w:rsidP="00F46F4F">
      <w:pPr>
        <w:rPr>
          <w:rFonts w:eastAsia="MS Mincho" w:cs="Cambria"/>
        </w:rPr>
      </w:pPr>
    </w:p>
    <w:p w:rsidR="00F46F4F" w:rsidRPr="00CA2249" w:rsidRDefault="00F46F4F" w:rsidP="00F46F4F">
      <w:pPr>
        <w:rPr>
          <w:rFonts w:eastAsia="MS Mincho" w:cs="Cambria"/>
        </w:rPr>
      </w:pPr>
      <w:r w:rsidRPr="00CA2249">
        <w:rPr>
          <w:rFonts w:eastAsia="MS Mincho"/>
        </w:rPr>
        <w:t>For more information on good laboratory practice and QA procedures, refer to guidance from NATA (Cook 2002) and Standards Australia (AS 2830.1</w:t>
      </w:r>
      <w:r>
        <w:rPr>
          <w:rFonts w:eastAsia="MS Mincho"/>
        </w:rPr>
        <w:sym w:font="Symbol" w:char="F02D"/>
      </w:r>
      <w:r w:rsidRPr="00CA2249">
        <w:rPr>
          <w:rFonts w:eastAsia="MS Mincho"/>
        </w:rPr>
        <w:t xml:space="preserve">1985). </w:t>
      </w:r>
    </w:p>
    <w:p w:rsidR="00F46F4F" w:rsidRPr="00CA2249" w:rsidRDefault="00F46F4F" w:rsidP="00F46F4F">
      <w:pPr>
        <w:pStyle w:val="Heading2"/>
        <w:tabs>
          <w:tab w:val="clear" w:pos="1209"/>
        </w:tabs>
        <w:rPr>
          <w:rFonts w:eastAsia="MS Mincho"/>
        </w:rPr>
      </w:pPr>
      <w:bookmarkStart w:id="18" w:name="_Toc351712809"/>
      <w:r w:rsidRPr="00CA2249">
        <w:rPr>
          <w:rFonts w:eastAsia="MS Mincho"/>
        </w:rPr>
        <w:t>Method validation</w:t>
      </w:r>
      <w:bookmarkEnd w:id="18"/>
      <w:r w:rsidRPr="00CA2249">
        <w:rPr>
          <w:rFonts w:eastAsia="MS Mincho"/>
        </w:rPr>
        <w:t xml:space="preserve"> </w:t>
      </w:r>
    </w:p>
    <w:p w:rsidR="00F46F4F" w:rsidRDefault="00F46F4F" w:rsidP="00F46F4F">
      <w:pPr>
        <w:rPr>
          <w:rFonts w:eastAsia="MS Mincho"/>
        </w:rPr>
      </w:pPr>
      <w:r w:rsidRPr="00CA2249">
        <w:rPr>
          <w:rFonts w:eastAsia="MS Mincho"/>
        </w:rPr>
        <w:t xml:space="preserve">This is the process of obtaining data on a method in order to determine its characteristic performance and to establish confidence in the use of that method to provide reliable results. Method validation needs to be performed by each laboratory before that method is adopted and applied to the analysis of actual samples. </w:t>
      </w:r>
    </w:p>
    <w:p w:rsidR="00EB352B" w:rsidRPr="00CA2249" w:rsidRDefault="00EB352B" w:rsidP="00F46F4F">
      <w:pPr>
        <w:rPr>
          <w:rFonts w:eastAsia="MS Mincho" w:cs="Cambria"/>
        </w:rPr>
      </w:pPr>
    </w:p>
    <w:p w:rsidR="00F46F4F" w:rsidRDefault="00F46F4F" w:rsidP="00F46F4F">
      <w:pPr>
        <w:rPr>
          <w:rFonts w:eastAsia="MS Mincho"/>
        </w:rPr>
      </w:pPr>
      <w:r w:rsidRPr="00CA2249">
        <w:rPr>
          <w:rFonts w:eastAsia="MS Mincho"/>
        </w:rPr>
        <w:t>It is difficult to obtain complete validation data for all analytes covered in these guidelines due to large variations in soil types and physicochemical properties, and lack of suitable or reliable reference standard materials. For some analytes (</w:t>
      </w:r>
      <w:r>
        <w:rPr>
          <w:rFonts w:eastAsia="MS Mincho"/>
        </w:rPr>
        <w:t>e.g.</w:t>
      </w:r>
      <w:r w:rsidRPr="00CA2249">
        <w:rPr>
          <w:rFonts w:eastAsia="MS Mincho"/>
        </w:rPr>
        <w:t xml:space="preserve"> soil pH), conventional validation data has no bearing on method performance between one soil sample and the next; for such analyses, better performance indicators may be obtained through inter-laboratory comparisons. </w:t>
      </w:r>
    </w:p>
    <w:p w:rsidR="00EB352B" w:rsidRPr="00CA2249" w:rsidRDefault="00EB352B" w:rsidP="00F46F4F">
      <w:pPr>
        <w:rPr>
          <w:rFonts w:eastAsia="MS Mincho" w:cs="Cambria"/>
        </w:rPr>
      </w:pPr>
    </w:p>
    <w:p w:rsidR="00F46F4F" w:rsidRDefault="00F46F4F" w:rsidP="00F46F4F">
      <w:r w:rsidRPr="00CA2249">
        <w:rPr>
          <w:rFonts w:eastAsia="MS Mincho"/>
        </w:rPr>
        <w:t>This guideline recommends certain extraction procedures or, in some cases, complete methods</w:t>
      </w:r>
      <w:r>
        <w:rPr>
          <w:rFonts w:eastAsia="MS Mincho"/>
        </w:rPr>
        <w:t>—</w:t>
      </w:r>
      <w:r w:rsidRPr="00CA2249">
        <w:rPr>
          <w:rFonts w:eastAsia="MS Mincho"/>
        </w:rPr>
        <w:t xml:space="preserve">each laboratory should fully validate each method used (from extraction through to the determinative step) following the principles for quality assurance and method validation described in this </w:t>
      </w:r>
      <w:r>
        <w:rPr>
          <w:rFonts w:eastAsia="MS Mincho"/>
        </w:rPr>
        <w:t>S</w:t>
      </w:r>
      <w:r w:rsidRPr="00CA2249">
        <w:rPr>
          <w:rFonts w:eastAsia="MS Mincho"/>
        </w:rPr>
        <w:t>ection and other relevant references (US EPA SW-846, APHA 2005-1040B</w:t>
      </w:r>
      <w:r>
        <w:rPr>
          <w:rFonts w:eastAsia="MS Mincho"/>
        </w:rPr>
        <w:t xml:space="preserve"> </w:t>
      </w:r>
      <w:r w:rsidRPr="00CA2249">
        <w:t xml:space="preserve">method validation, NATA Technical Note 23, NATA Technical Note 17). </w:t>
      </w:r>
    </w:p>
    <w:p w:rsidR="00EB352B" w:rsidRPr="00CA2249" w:rsidRDefault="00EB352B" w:rsidP="00F46F4F"/>
    <w:p w:rsidR="00F46F4F" w:rsidRPr="00CA2249" w:rsidRDefault="00F46F4F" w:rsidP="00F46F4F">
      <w:r w:rsidRPr="00CA2249">
        <w:t>Validation should be performed on the range of soil types most likely to be analysed, or on the most complex soil t</w:t>
      </w:r>
      <w:r>
        <w:t>ype likely to be analysed (e.g.</w:t>
      </w:r>
      <w:r w:rsidRPr="00CA2249">
        <w:t xml:space="preserve"> clay instead of sand). </w:t>
      </w:r>
    </w:p>
    <w:p w:rsidR="00F46F4F" w:rsidRDefault="00F46F4F" w:rsidP="00F46F4F">
      <w:r w:rsidRPr="00CA2249">
        <w:lastRenderedPageBreak/>
        <w:t xml:space="preserve">All validation steps pertaining to the method should be recorded and retained while the method is being used. </w:t>
      </w:r>
    </w:p>
    <w:p w:rsidR="00EB352B" w:rsidRPr="00CA2249" w:rsidRDefault="00EB352B" w:rsidP="00F46F4F"/>
    <w:p w:rsidR="00F46F4F" w:rsidRDefault="00F46F4F" w:rsidP="00F46F4F">
      <w:r w:rsidRPr="00CA2249">
        <w:t xml:space="preserve">Method performance should be based on extraction of a CRM and/or </w:t>
      </w:r>
      <w:r>
        <w:t>spiked samples (NATA</w:t>
      </w:r>
      <w:r w:rsidRPr="00CA2249">
        <w:t xml:space="preserve"> Technical note 17) or compared with a more rigorous method. </w:t>
      </w:r>
    </w:p>
    <w:p w:rsidR="00EB352B" w:rsidRPr="00CA2249" w:rsidRDefault="00EB352B" w:rsidP="00F46F4F"/>
    <w:p w:rsidR="00F46F4F" w:rsidRPr="00CA2249" w:rsidRDefault="00F46F4F" w:rsidP="00F46F4F">
      <w:r w:rsidRPr="00CA2249">
        <w:t xml:space="preserve">The minimum validation data required are: </w:t>
      </w:r>
    </w:p>
    <w:p w:rsidR="00F46F4F" w:rsidRDefault="00F46F4F" w:rsidP="00F46F4F">
      <w:pPr>
        <w:pStyle w:val="Dot-points"/>
        <w:tabs>
          <w:tab w:val="clear" w:pos="926"/>
          <w:tab w:val="num" w:pos="360"/>
        </w:tabs>
      </w:pPr>
      <w:r w:rsidRPr="009B6A43">
        <w:t xml:space="preserve">Accuracy Precision </w:t>
      </w:r>
    </w:p>
    <w:p w:rsidR="00F46F4F" w:rsidRDefault="00F46F4F" w:rsidP="00F46F4F">
      <w:pPr>
        <w:pStyle w:val="Dot-points"/>
        <w:tabs>
          <w:tab w:val="clear" w:pos="926"/>
          <w:tab w:val="num" w:pos="360"/>
        </w:tabs>
      </w:pPr>
      <w:r w:rsidRPr="009B6A43">
        <w:t xml:space="preserve">Limit of detection (LOD)and limit of reporting (LOR) </w:t>
      </w:r>
    </w:p>
    <w:p w:rsidR="00F46F4F" w:rsidRDefault="00F46F4F" w:rsidP="00F46F4F">
      <w:pPr>
        <w:pStyle w:val="Dot-points"/>
        <w:tabs>
          <w:tab w:val="clear" w:pos="926"/>
          <w:tab w:val="num" w:pos="360"/>
        </w:tabs>
      </w:pPr>
      <w:r w:rsidRPr="009B6A43">
        <w:t xml:space="preserve">Linearity (range over which accurate quantification is expected) </w:t>
      </w:r>
    </w:p>
    <w:p w:rsidR="00F46F4F" w:rsidRDefault="00F46F4F" w:rsidP="00F46F4F">
      <w:pPr>
        <w:pStyle w:val="Dot-points"/>
        <w:tabs>
          <w:tab w:val="clear" w:pos="926"/>
          <w:tab w:val="num" w:pos="360"/>
        </w:tabs>
      </w:pPr>
      <w:r w:rsidRPr="009B6A43">
        <w:t xml:space="preserve">Uncertainty of measurement (MU). </w:t>
      </w:r>
    </w:p>
    <w:p w:rsidR="00F46F4F" w:rsidRPr="00CA2249" w:rsidRDefault="00F46F4F" w:rsidP="00F46F4F">
      <w:pPr>
        <w:pStyle w:val="Heading3"/>
        <w:tabs>
          <w:tab w:val="clear" w:pos="1209"/>
          <w:tab w:val="num" w:pos="720"/>
        </w:tabs>
        <w:ind w:left="720" w:hanging="720"/>
      </w:pPr>
      <w:bookmarkStart w:id="19" w:name="_Toc351712810"/>
      <w:r w:rsidRPr="00CA2249">
        <w:t>Accuracy</w:t>
      </w:r>
      <w:bookmarkEnd w:id="19"/>
      <w:r w:rsidRPr="00CA2249">
        <w:t xml:space="preserve"> </w:t>
      </w:r>
    </w:p>
    <w:p w:rsidR="00F46F4F" w:rsidRPr="00CA2249" w:rsidRDefault="00F46F4F" w:rsidP="00F46F4F">
      <w:r w:rsidRPr="00CA2249">
        <w:t xml:space="preserve">Accuracy is a measure of the closeness of the analytical result to the 'true' value (NATA Technical note 17). When low analyte concentrations are present the results of a reference method may differ by as much as ±30 % of: </w:t>
      </w:r>
    </w:p>
    <w:p w:rsidR="00F46F4F" w:rsidRDefault="00F46F4F" w:rsidP="00F46F4F">
      <w:pPr>
        <w:pStyle w:val="Dot-points"/>
        <w:tabs>
          <w:tab w:val="clear" w:pos="926"/>
          <w:tab w:val="num" w:pos="360"/>
        </w:tabs>
      </w:pPr>
      <w:r w:rsidRPr="009B6A43">
        <w:t xml:space="preserve">the expected value of a certified reference material (CRM) of similar matrix; or </w:t>
      </w:r>
    </w:p>
    <w:p w:rsidR="00F46F4F" w:rsidRDefault="00F46F4F" w:rsidP="00F46F4F">
      <w:pPr>
        <w:pStyle w:val="Dot-points"/>
        <w:tabs>
          <w:tab w:val="clear" w:pos="926"/>
          <w:tab w:val="num" w:pos="360"/>
        </w:tabs>
      </w:pPr>
      <w:r w:rsidRPr="009B6A43">
        <w:t>the value obtained by another currently-accepted and separately validated quantitative method for the sample matrix</w:t>
      </w:r>
      <w:r>
        <w:t>.</w:t>
      </w:r>
    </w:p>
    <w:p w:rsidR="00F46F4F" w:rsidRPr="00CA2249" w:rsidRDefault="00F46F4F" w:rsidP="00F46F4F">
      <w:r w:rsidRPr="00CA2249">
        <w:t xml:space="preserve">This is a particular issue when analyte concentrations are less than 10 times the minimum detectable concentration. Apparent lower recoveries than those specified for the method will occasionally be obtained for CRMs which have been assessed by more rigorous methods involving matrix dissolution. The specific analyte cited in the CRM certificate should match that being determined under this Schedule. For example, if the certified reference values are obtained using aqua regia digest, only the aqua regia method should be applied for comparison with this CRM. Otherwise, an alternative CRM should be used. </w:t>
      </w:r>
    </w:p>
    <w:p w:rsidR="00F46F4F" w:rsidRPr="00CA2249" w:rsidRDefault="00F46F4F" w:rsidP="00F46F4F">
      <w:pPr>
        <w:pStyle w:val="Heading4"/>
        <w:rPr>
          <w:rFonts w:cs="Book Antiqua"/>
        </w:rPr>
      </w:pPr>
      <w:bookmarkStart w:id="20" w:name="_Toc351712811"/>
      <w:r w:rsidRPr="00CA2249">
        <w:t>Percent recovery</w:t>
      </w:r>
      <w:bookmarkEnd w:id="20"/>
      <w:r w:rsidRPr="00CA2249">
        <w:t xml:space="preserve"> </w:t>
      </w:r>
    </w:p>
    <w:p w:rsidR="00F46F4F" w:rsidRDefault="00F46F4F" w:rsidP="00F46F4F">
      <w:r w:rsidRPr="00CA2249">
        <w:t xml:space="preserve">This is the most realistic and useful component of the daily quality control performance (APHA 2005), and describes the capability of the method to recover a known amount of analyte added to a sample (in the form of either a laboratory control sample (LCS), matrix spike or surrogate compound spike). </w:t>
      </w:r>
    </w:p>
    <w:p w:rsidR="00EB352B" w:rsidRPr="00CA2249" w:rsidRDefault="00EB352B" w:rsidP="00F46F4F"/>
    <w:p w:rsidR="00F46F4F" w:rsidRDefault="00F46F4F" w:rsidP="00F46F4F">
      <w:r w:rsidRPr="00CA2249">
        <w:t>The sample is spiked with a known quantity of the analyte, such that the total of the suspected natural concentration of the analyte plus the spike is within the working range of the method. For compliance monitoring, the spike level should be at or near the regulatory limit, or in the range of 1</w:t>
      </w:r>
      <w:r>
        <w:sym w:font="Symbol" w:char="F02D"/>
      </w:r>
      <w:r w:rsidRPr="00CA2249">
        <w:t xml:space="preserve">5 times the background concentration. </w:t>
      </w:r>
    </w:p>
    <w:p w:rsidR="00EB352B" w:rsidRPr="00CA2249" w:rsidRDefault="00EB352B" w:rsidP="00F46F4F"/>
    <w:p w:rsidR="00F46F4F" w:rsidRDefault="00F46F4F" w:rsidP="00F46F4F">
      <w:r w:rsidRPr="00CA2249">
        <w:t xml:space="preserve">If the background concentration is not known, the spike level may be at the equivalent concentration to the midpoint of the calibration range, or approximately 10 times the LOR in the matrix of interest (US EPA SW-846, Method 3500C). </w:t>
      </w:r>
    </w:p>
    <w:p w:rsidR="00EB352B" w:rsidRPr="00CA2249" w:rsidRDefault="00EB352B" w:rsidP="00F46F4F"/>
    <w:p w:rsidR="00F46F4F" w:rsidRDefault="00F46F4F" w:rsidP="00F46F4F">
      <w:r w:rsidRPr="00CA2249">
        <w:t xml:space="preserve">The longer the spiked analyte can remain in the sample before extraction or digestion, the closer is the simulation to recovering the analyte from the natural sample (except for volatile organics). </w:t>
      </w:r>
    </w:p>
    <w:p w:rsidR="00EB352B" w:rsidRPr="00CA2249" w:rsidRDefault="00EB352B" w:rsidP="00F46F4F"/>
    <w:p w:rsidR="00F46F4F" w:rsidRPr="00CA2249" w:rsidRDefault="00F46F4F" w:rsidP="00F46F4F">
      <w:r w:rsidRPr="00CA2249">
        <w:t>Percent recovery is calculated as follows:</w:t>
      </w:r>
    </w:p>
    <w:p w:rsidR="00F46F4F" w:rsidRPr="00CA2249" w:rsidRDefault="00F46F4F" w:rsidP="00F46F4F">
      <w:r w:rsidRPr="00CA2249">
        <w:t xml:space="preserve">Per cent recovery </w:t>
      </w:r>
      <w:r>
        <w:tab/>
      </w:r>
      <w:r w:rsidRPr="00CA2249">
        <w:t xml:space="preserve">= </w:t>
      </w:r>
      <w:r w:rsidRPr="00A04FB4">
        <w:rPr>
          <w:u w:val="single"/>
        </w:rPr>
        <w:t>c – a</w:t>
      </w:r>
      <w:r w:rsidRPr="00CA2249">
        <w:t xml:space="preserve"> x 100 </w:t>
      </w:r>
    </w:p>
    <w:p w:rsidR="00F46F4F" w:rsidRPr="00CA2249" w:rsidRDefault="00F46F4F" w:rsidP="00F46F4F">
      <w:r>
        <w:t xml:space="preserve">     </w:t>
      </w:r>
      <w:r>
        <w:tab/>
      </w:r>
      <w:r>
        <w:tab/>
      </w:r>
      <w:r>
        <w:tab/>
        <w:t xml:space="preserve">      </w:t>
      </w:r>
      <w:r w:rsidRPr="00CA2249">
        <w:t xml:space="preserve">b </w:t>
      </w:r>
    </w:p>
    <w:p w:rsidR="00F46F4F" w:rsidRDefault="00F46F4F" w:rsidP="00F46F4F">
      <w:r w:rsidRPr="00CA2249">
        <w:t xml:space="preserve">where: </w:t>
      </w:r>
      <w:r>
        <w:tab/>
      </w:r>
      <w:r>
        <w:tab/>
      </w:r>
    </w:p>
    <w:p w:rsidR="00F46F4F" w:rsidRPr="00CA2249" w:rsidRDefault="00F46F4F" w:rsidP="00F46F4F">
      <w:pPr>
        <w:ind w:firstLine="720"/>
      </w:pPr>
      <w:r w:rsidRPr="00CA2249">
        <w:t xml:space="preserve">a = measured concentration of the unspiked sample aliquot </w:t>
      </w:r>
    </w:p>
    <w:p w:rsidR="00F46F4F" w:rsidRPr="00CA2249" w:rsidRDefault="00F46F4F" w:rsidP="00F46F4F">
      <w:pPr>
        <w:ind w:left="720"/>
      </w:pPr>
      <w:r w:rsidRPr="00CA2249">
        <w:t xml:space="preserve">b = nominal (theoretical) concentration increase that results from spiking the sample </w:t>
      </w:r>
    </w:p>
    <w:p w:rsidR="00F46F4F" w:rsidRPr="00CA2249" w:rsidRDefault="00F46F4F" w:rsidP="00F46F4F">
      <w:pPr>
        <w:ind w:firstLine="720"/>
      </w:pPr>
      <w:r w:rsidRPr="00CA2249">
        <w:t xml:space="preserve">c = measured concentration of the spiked sample aliquot </w:t>
      </w:r>
    </w:p>
    <w:p w:rsidR="00EB352B" w:rsidRDefault="00EB352B" w:rsidP="00F46F4F"/>
    <w:p w:rsidR="00F46F4F" w:rsidRDefault="00F46F4F" w:rsidP="00F46F4F">
      <w:r w:rsidRPr="00CA2249">
        <w:t xml:space="preserve">Note: If </w:t>
      </w:r>
      <w:r>
        <w:t>‘</w:t>
      </w:r>
      <w:r w:rsidRPr="00CA2249">
        <w:t>a‘</w:t>
      </w:r>
      <w:r>
        <w:t xml:space="preserve"> </w:t>
      </w:r>
      <w:r w:rsidRPr="00CA2249">
        <w:t xml:space="preserve">is known beforehand, then </w:t>
      </w:r>
      <w:r>
        <w:t>‘</w:t>
      </w:r>
      <w:r w:rsidRPr="00CA2249">
        <w:t xml:space="preserve">b‘ should be approximately equal to </w:t>
      </w:r>
      <w:r>
        <w:t>‘</w:t>
      </w:r>
      <w:r w:rsidRPr="00CA2249">
        <w:t xml:space="preserve">a‘, and </w:t>
      </w:r>
      <w:r>
        <w:t>‘</w:t>
      </w:r>
      <w:r w:rsidRPr="00CA2249">
        <w:t xml:space="preserve">c‘ should be approximately twice that of </w:t>
      </w:r>
      <w:r>
        <w:t>‘</w:t>
      </w:r>
      <w:r w:rsidRPr="00CA2249">
        <w:t xml:space="preserve">a‘, for 100% recovery. </w:t>
      </w:r>
    </w:p>
    <w:p w:rsidR="00EB352B" w:rsidRPr="00CA2249" w:rsidRDefault="00EB352B" w:rsidP="00F46F4F"/>
    <w:p w:rsidR="00F46F4F" w:rsidRDefault="00F46F4F" w:rsidP="00F46F4F">
      <w:r w:rsidRPr="00CA2249">
        <w:t xml:space="preserve">In general, at least 70% recovery should be achievable from a reference method; some standard methods state that recoveries for </w:t>
      </w:r>
      <w:r w:rsidRPr="00CA2249">
        <w:rPr>
          <w:i/>
          <w:iCs/>
        </w:rPr>
        <w:t xml:space="preserve">validated </w:t>
      </w:r>
      <w:r w:rsidRPr="00CA2249">
        <w:t xml:space="preserve">methods can be lower. </w:t>
      </w:r>
    </w:p>
    <w:p w:rsidR="00EB352B" w:rsidRPr="00CA2249" w:rsidRDefault="00EB352B" w:rsidP="00F46F4F"/>
    <w:p w:rsidR="00F46F4F" w:rsidRPr="00CA2249" w:rsidRDefault="00F46F4F" w:rsidP="00F46F4F">
      <w:r>
        <w:t>’</w:t>
      </w:r>
      <w:r w:rsidRPr="00CA2249">
        <w:t>Recovery of the analyte need not be 100%, but the extent of the recovery of the analyte and internal standard should be consistent, precise, and reproducible</w:t>
      </w:r>
      <w:r>
        <w:t xml:space="preserve">’ </w:t>
      </w:r>
      <w:r w:rsidRPr="00CA2249">
        <w:t xml:space="preserve">(FDA 2001). </w:t>
      </w:r>
    </w:p>
    <w:p w:rsidR="00F46F4F" w:rsidRDefault="00F46F4F" w:rsidP="00F46F4F"/>
    <w:p w:rsidR="00F46F4F" w:rsidRPr="00CA2249" w:rsidRDefault="00F46F4F" w:rsidP="00F46F4F">
      <w:r w:rsidRPr="00CA2249">
        <w:t xml:space="preserve">Further information may be obtained from </w:t>
      </w:r>
      <w:r w:rsidRPr="00CA2249">
        <w:rPr>
          <w:i/>
          <w:iCs/>
        </w:rPr>
        <w:t xml:space="preserve">General requirements for the competence of testing and calibration laboratories </w:t>
      </w:r>
      <w:r w:rsidRPr="00CA2249">
        <w:t xml:space="preserve">(ISO 17025, 2005) and </w:t>
      </w:r>
      <w:r w:rsidRPr="00CA2249">
        <w:rPr>
          <w:i/>
          <w:iCs/>
        </w:rPr>
        <w:t>Uncertainty of measurement</w:t>
      </w:r>
      <w:r>
        <w:rPr>
          <w:i/>
          <w:iCs/>
        </w:rPr>
        <w:t>—</w:t>
      </w:r>
      <w:r w:rsidRPr="00CA2249">
        <w:rPr>
          <w:i/>
          <w:iCs/>
        </w:rPr>
        <w:t>Part 3: Guide to the expression of uncertainty in measurement</w:t>
      </w:r>
      <w:r w:rsidRPr="00CA2249">
        <w:t xml:space="preserve"> (ISO/IEC Guide 98-3:2008). </w:t>
      </w:r>
    </w:p>
    <w:p w:rsidR="00F46F4F" w:rsidRPr="00CA2249" w:rsidRDefault="00F46F4F" w:rsidP="00F46F4F">
      <w:pPr>
        <w:pStyle w:val="Heading3"/>
        <w:tabs>
          <w:tab w:val="clear" w:pos="1209"/>
          <w:tab w:val="num" w:pos="720"/>
        </w:tabs>
        <w:ind w:left="720" w:hanging="720"/>
        <w:rPr>
          <w:rFonts w:cs="Book Antiqua"/>
        </w:rPr>
      </w:pPr>
      <w:bookmarkStart w:id="21" w:name="_Toc351712812"/>
      <w:r w:rsidRPr="00CA2249">
        <w:t>Precision</w:t>
      </w:r>
      <w:bookmarkEnd w:id="21"/>
      <w:r w:rsidRPr="00CA2249">
        <w:t xml:space="preserve"> </w:t>
      </w:r>
    </w:p>
    <w:p w:rsidR="00F46F4F" w:rsidRPr="00CA2249" w:rsidRDefault="00F46F4F" w:rsidP="00F46F4F">
      <w:r w:rsidRPr="00CA2249">
        <w:t xml:space="preserve">Precision is a measure of the variation in the method results. It is a combination of two components, repeatability and reproducibility, and is expressed in terms of standard deviation (SD) or relative standard deviation (RSD) of replicate results (APHA 2005). </w:t>
      </w:r>
    </w:p>
    <w:p w:rsidR="00F46F4F" w:rsidRPr="00CA2249" w:rsidRDefault="00F46F4F" w:rsidP="00F46F4F">
      <w:pPr>
        <w:pStyle w:val="Heading4"/>
      </w:pPr>
      <w:bookmarkStart w:id="22" w:name="_Toc351712813"/>
      <w:r w:rsidRPr="00CA2249">
        <w:t>Repeatability</w:t>
      </w:r>
      <w:bookmarkEnd w:id="22"/>
      <w:r w:rsidRPr="00CA2249">
        <w:t xml:space="preserve"> </w:t>
      </w:r>
    </w:p>
    <w:p w:rsidR="00F46F4F" w:rsidRPr="00CA2249" w:rsidRDefault="00F46F4F" w:rsidP="00F46F4F">
      <w:r w:rsidRPr="00CA2249">
        <w:t xml:space="preserve">This is a measure of the variation in the method results produced by the same analyst in the same laboratory using the same equipment under similar conditions and within a short time interval (Eaton et al. 2005). </w:t>
      </w:r>
    </w:p>
    <w:p w:rsidR="00F46F4F" w:rsidRPr="00CA2249" w:rsidRDefault="00F46F4F" w:rsidP="00F46F4F">
      <w:pPr>
        <w:pStyle w:val="Heading4"/>
        <w:rPr>
          <w:rFonts w:cs="Book Antiqua"/>
        </w:rPr>
      </w:pPr>
      <w:bookmarkStart w:id="23" w:name="_Toc351712814"/>
      <w:r w:rsidRPr="00CA2249">
        <w:t>Reproducibility</w:t>
      </w:r>
      <w:bookmarkEnd w:id="23"/>
      <w:r w:rsidRPr="00CA2249">
        <w:t xml:space="preserve"> </w:t>
      </w:r>
    </w:p>
    <w:p w:rsidR="00F46F4F" w:rsidRPr="00CA2249" w:rsidRDefault="00F46F4F" w:rsidP="00F46F4F">
      <w:r w:rsidRPr="00CA2249">
        <w:t xml:space="preserve">This is a measure of the variation in the method results for the same sample(s) produced by different analysts in different laboratories under different conditions and using different equipment. It measures the 'ruggedness' of the method. Reproducibility data should be obtained as part of the method validation procedure, and are best obtained through inter-laboratory comparisons and proficiency studies. </w:t>
      </w:r>
    </w:p>
    <w:p w:rsidR="00F46F4F" w:rsidRPr="00CA2249" w:rsidRDefault="00F46F4F" w:rsidP="00F46F4F">
      <w:pPr>
        <w:pStyle w:val="Heading4"/>
        <w:rPr>
          <w:rFonts w:cs="Book Antiqua"/>
        </w:rPr>
      </w:pPr>
      <w:bookmarkStart w:id="24" w:name="_Toc351712815"/>
      <w:r w:rsidRPr="00CA2249">
        <w:t>Confidence limit  and confidence interval</w:t>
      </w:r>
      <w:bookmarkEnd w:id="24"/>
      <w:r w:rsidRPr="00CA2249">
        <w:t xml:space="preserve"> </w:t>
      </w:r>
    </w:p>
    <w:p w:rsidR="00F46F4F" w:rsidRPr="00CA2249" w:rsidRDefault="00F46F4F" w:rsidP="00F46F4F">
      <w:r w:rsidRPr="00CA2249">
        <w:t xml:space="preserve">When results are qualified with standard deviations (SD) or their multiples (for example, </w:t>
      </w:r>
      <w:r>
        <w:t>‘</w:t>
      </w:r>
      <w:r w:rsidRPr="00CA2249">
        <w:t xml:space="preserve">x ± SD‘), these are taken to be their confidence limits. This means that a result of 10±4 mg/kg would have confidence limits </w:t>
      </w:r>
      <w:r>
        <w:t xml:space="preserve">(CLs) </w:t>
      </w:r>
      <w:r w:rsidRPr="00CA2249">
        <w:t xml:space="preserve">of 6 and 14 mg/kg and a </w:t>
      </w:r>
      <w:r w:rsidRPr="009B6A43">
        <w:rPr>
          <w:iCs/>
        </w:rPr>
        <w:t>confidence interval</w:t>
      </w:r>
      <w:r>
        <w:t xml:space="preserve"> (CI)</w:t>
      </w:r>
      <w:r w:rsidRPr="009B6A43">
        <w:t xml:space="preserve"> </w:t>
      </w:r>
      <w:r w:rsidRPr="00CA2249">
        <w:t xml:space="preserve">from 6 to 14 mg/kg (APHA 2005). In a normal distribution, 95% of results are found within approximately twice the standard deviation of the mean (e.g. </w:t>
      </w:r>
      <w:r>
        <w:t>‘</w:t>
      </w:r>
      <w:r w:rsidRPr="00CA2249">
        <w:t>95% CI = x ± 2SD‘). Further clarification of these terms may be found in standard statistics text</w:t>
      </w:r>
      <w:r>
        <w:t>s</w:t>
      </w:r>
      <w:r w:rsidRPr="00CA2249">
        <w:t>.</w:t>
      </w:r>
    </w:p>
    <w:p w:rsidR="00F46F4F" w:rsidRPr="00CA2249" w:rsidRDefault="00F46F4F" w:rsidP="00F46F4F">
      <w:pPr>
        <w:pStyle w:val="Heading3"/>
        <w:tabs>
          <w:tab w:val="clear" w:pos="1209"/>
          <w:tab w:val="num" w:pos="720"/>
        </w:tabs>
        <w:ind w:left="720" w:hanging="720"/>
      </w:pPr>
      <w:bookmarkStart w:id="25" w:name="_Toc351712816"/>
      <w:r w:rsidRPr="00CA2249">
        <w:t>Limits of detection and reporting</w:t>
      </w:r>
      <w:bookmarkEnd w:id="25"/>
      <w:r w:rsidRPr="00CA2249">
        <w:t xml:space="preserve"> </w:t>
      </w:r>
    </w:p>
    <w:p w:rsidR="00F46F4F" w:rsidRPr="00CA2249" w:rsidRDefault="00F46F4F" w:rsidP="00F46F4F">
      <w:pPr>
        <w:pStyle w:val="Heading4"/>
      </w:pPr>
      <w:bookmarkStart w:id="26" w:name="_Toc351712817"/>
      <w:r w:rsidRPr="00CA2249">
        <w:t>Method detection limit</w:t>
      </w:r>
      <w:bookmarkEnd w:id="26"/>
      <w:r w:rsidRPr="00CA2249">
        <w:t xml:space="preserve"> </w:t>
      </w:r>
    </w:p>
    <w:p w:rsidR="00F46F4F" w:rsidRPr="00CA2249" w:rsidRDefault="00F46F4F" w:rsidP="00F46F4F">
      <w:pPr>
        <w:rPr>
          <w:rFonts w:cs="Cambria"/>
        </w:rPr>
      </w:pPr>
      <w:r w:rsidRPr="00CA2249">
        <w:t xml:space="preserve">The method detection limit (MDL) is the concentration of analyte which, when the sample is processed through the complete method, produces a response with a 99% probability that it is different from the blank (NATA Technical Note 17). It is derived by: </w:t>
      </w:r>
    </w:p>
    <w:p w:rsidR="00F46F4F" w:rsidRDefault="00F46F4F" w:rsidP="00F46F4F">
      <w:pPr>
        <w:pStyle w:val="Dot-points"/>
        <w:tabs>
          <w:tab w:val="clear" w:pos="926"/>
          <w:tab w:val="num" w:pos="360"/>
        </w:tabs>
        <w:rPr>
          <w:rFonts w:cs="Cambria"/>
        </w:rPr>
      </w:pPr>
      <w:r w:rsidRPr="009B6A43">
        <w:t>analysing at least 7 replicates of a sample with a concentration close to the estimated MDL, and determining the standard deviation</w:t>
      </w:r>
    </w:p>
    <w:p w:rsidR="00F46F4F" w:rsidRDefault="00F46F4F" w:rsidP="00F46F4F">
      <w:pPr>
        <w:pStyle w:val="Dot-points"/>
        <w:tabs>
          <w:tab w:val="clear" w:pos="926"/>
          <w:tab w:val="num" w:pos="360"/>
        </w:tabs>
        <w:rPr>
          <w:rFonts w:cs="Cambria"/>
        </w:rPr>
      </w:pPr>
      <w:r w:rsidRPr="009B6A43">
        <w:t xml:space="preserve">calculating the MDL as follows </w:t>
      </w:r>
    </w:p>
    <w:p w:rsidR="00F46F4F" w:rsidRPr="00CA2249" w:rsidRDefault="00F46F4F" w:rsidP="00F46F4F">
      <w:pPr>
        <w:rPr>
          <w:rFonts w:cs="Cambria"/>
          <w:color w:val="000000"/>
          <w:sz w:val="24"/>
          <w:szCs w:val="24"/>
        </w:rPr>
      </w:pPr>
      <w:r w:rsidRPr="00CA2249">
        <w:t xml:space="preserve">MDL = t * Std Deviation, using a one-sided t distribution where, for 7 replicates, </w:t>
      </w:r>
      <w:r w:rsidRPr="00CA2249">
        <w:rPr>
          <w:rFonts w:cs="Book Antiqua"/>
          <w:color w:val="000000"/>
          <w:sz w:val="24"/>
          <w:szCs w:val="24"/>
        </w:rPr>
        <w:t xml:space="preserve">t= 3.14 for 99% confidence levels. </w:t>
      </w:r>
    </w:p>
    <w:p w:rsidR="00F46F4F" w:rsidRPr="00745AB4" w:rsidRDefault="00F46F4F" w:rsidP="00F46F4F">
      <w:pPr>
        <w:pStyle w:val="Heading4"/>
      </w:pPr>
      <w:bookmarkStart w:id="27" w:name="_Toc351712818"/>
      <w:r w:rsidRPr="00745AB4">
        <w:lastRenderedPageBreak/>
        <w:t>Limit of Reporting</w:t>
      </w:r>
      <w:bookmarkEnd w:id="27"/>
      <w:r w:rsidRPr="00745AB4">
        <w:t xml:space="preserve"> </w:t>
      </w:r>
    </w:p>
    <w:p w:rsidR="00F46F4F" w:rsidRDefault="00F46F4F" w:rsidP="00F46F4F">
      <w:r w:rsidRPr="00745AB4">
        <w:t xml:space="preserve">The limit of reporting (LOR) is the practical quantification limit (PQL), and is the lowest concentration of an analyte that can be determined with acceptable precision (repeatability) and accuracy under the stated conditions of a test (NATA Technical Note 17). It is calculated as follows (APHA 2005): </w:t>
      </w:r>
    </w:p>
    <w:p w:rsidR="00D8632E" w:rsidRPr="00745AB4" w:rsidRDefault="00D8632E" w:rsidP="00F46F4F">
      <w:pPr>
        <w:rPr>
          <w:rFonts w:cs="Cambria"/>
        </w:rPr>
      </w:pPr>
    </w:p>
    <w:p w:rsidR="00F46F4F" w:rsidRDefault="00F46F4F" w:rsidP="00F46F4F">
      <w:pPr>
        <w:rPr>
          <w:rFonts w:cs="Cambria"/>
        </w:rPr>
      </w:pPr>
      <w:r w:rsidRPr="00745AB4">
        <w:t xml:space="preserve">LOR = PQL = 5 </w:t>
      </w:r>
      <w:r>
        <w:t>x</w:t>
      </w:r>
      <w:r w:rsidRPr="00745AB4">
        <w:t xml:space="preserve"> MDL</w:t>
      </w:r>
      <w:r w:rsidRPr="00CA2249">
        <w:t xml:space="preserve"> </w:t>
      </w:r>
    </w:p>
    <w:p w:rsidR="00EB352B" w:rsidRDefault="00EB352B" w:rsidP="00F46F4F"/>
    <w:p w:rsidR="00F46F4F" w:rsidRPr="00CA2249" w:rsidRDefault="00F46F4F" w:rsidP="00F46F4F">
      <w:pPr>
        <w:rPr>
          <w:rFonts w:cs="Cambria"/>
        </w:rPr>
      </w:pPr>
      <w:r w:rsidRPr="00CA2249">
        <w:t xml:space="preserve">The LOR should be at or below the relevant HIL, HSL or EIL and should be equal to the lowest calibration standard (as expressed in units of mg/kg of soil sample). </w:t>
      </w:r>
    </w:p>
    <w:p w:rsidR="00F46F4F" w:rsidRPr="00CA2249" w:rsidRDefault="00F46F4F" w:rsidP="00F46F4F">
      <w:pPr>
        <w:pStyle w:val="Heading2"/>
        <w:tabs>
          <w:tab w:val="clear" w:pos="1209"/>
        </w:tabs>
      </w:pPr>
      <w:bookmarkStart w:id="28" w:name="_Toc351712819"/>
      <w:r w:rsidRPr="00CA2249">
        <w:t>Laboratory Batch QC procedures</w:t>
      </w:r>
      <w:bookmarkEnd w:id="28"/>
      <w:r w:rsidRPr="00CA2249">
        <w:t xml:space="preserve"> </w:t>
      </w:r>
    </w:p>
    <w:p w:rsidR="00F46F4F" w:rsidRPr="00CA2249" w:rsidRDefault="00F46F4F" w:rsidP="00F46F4F">
      <w:pPr>
        <w:rPr>
          <w:rFonts w:cs="Cambria"/>
        </w:rPr>
      </w:pPr>
      <w:r w:rsidRPr="00CA2249">
        <w:t xml:space="preserve">The laboratory should adopt, at a minimum, the QC concepts and procedures described below and be able to demonstrate: </w:t>
      </w:r>
    </w:p>
    <w:p w:rsidR="00F46F4F" w:rsidRDefault="00F46F4F" w:rsidP="00F46F4F">
      <w:pPr>
        <w:pStyle w:val="Dot-points"/>
        <w:tabs>
          <w:tab w:val="clear" w:pos="926"/>
          <w:tab w:val="num" w:pos="360"/>
        </w:tabs>
        <w:rPr>
          <w:rFonts w:cs="Cambria"/>
        </w:rPr>
      </w:pPr>
      <w:r w:rsidRPr="009B6A43">
        <w:t xml:space="preserve">method proficiency within the laboratory </w:t>
      </w:r>
    </w:p>
    <w:p w:rsidR="00F46F4F" w:rsidRDefault="00F46F4F" w:rsidP="00F46F4F">
      <w:pPr>
        <w:pStyle w:val="Dot-points"/>
        <w:tabs>
          <w:tab w:val="clear" w:pos="926"/>
          <w:tab w:val="num" w:pos="360"/>
        </w:tabs>
        <w:rPr>
          <w:rFonts w:cs="Cambria"/>
        </w:rPr>
      </w:pPr>
      <w:r w:rsidRPr="009B6A43">
        <w:t xml:space="preserve">conformance to the performance characteristics expected of the method </w:t>
      </w:r>
    </w:p>
    <w:p w:rsidR="00F46F4F" w:rsidRDefault="00F46F4F" w:rsidP="00F46F4F">
      <w:pPr>
        <w:pStyle w:val="Dot-points"/>
        <w:tabs>
          <w:tab w:val="clear" w:pos="926"/>
          <w:tab w:val="num" w:pos="360"/>
        </w:tabs>
        <w:rPr>
          <w:rFonts w:cs="Cambria"/>
        </w:rPr>
      </w:pPr>
      <w:r w:rsidRPr="009B6A43">
        <w:t xml:space="preserve">confidence in the results produced. </w:t>
      </w:r>
    </w:p>
    <w:p w:rsidR="00F46F4F" w:rsidRPr="00CA2249" w:rsidRDefault="00F46F4F" w:rsidP="00F46F4F">
      <w:r w:rsidRPr="00CA2249">
        <w:t xml:space="preserve">Recommended QC procedures for all soil analyses are described in US EPA SW-846 Chapter 1: </w:t>
      </w:r>
      <w:r>
        <w:t>‘</w:t>
      </w:r>
      <w:r w:rsidRPr="00CA2249">
        <w:t xml:space="preserve">Quality Control‘. </w:t>
      </w:r>
    </w:p>
    <w:p w:rsidR="00F46F4F" w:rsidRPr="00CA2249" w:rsidRDefault="00F46F4F" w:rsidP="00F46F4F">
      <w:pPr>
        <w:pStyle w:val="Heading3"/>
        <w:tabs>
          <w:tab w:val="clear" w:pos="1209"/>
          <w:tab w:val="num" w:pos="720"/>
        </w:tabs>
        <w:ind w:left="720" w:hanging="720"/>
      </w:pPr>
      <w:bookmarkStart w:id="29" w:name="_Toc351712820"/>
      <w:r w:rsidRPr="00CA2249">
        <w:t xml:space="preserve">Process batch and QC </w:t>
      </w:r>
      <w:r>
        <w:t>i</w:t>
      </w:r>
      <w:r w:rsidRPr="00CA2249">
        <w:t>nterval</w:t>
      </w:r>
      <w:bookmarkEnd w:id="29"/>
      <w:r w:rsidRPr="00CA2249">
        <w:t xml:space="preserve"> </w:t>
      </w:r>
    </w:p>
    <w:p w:rsidR="00F46F4F" w:rsidRPr="00CA2249" w:rsidRDefault="00F46F4F" w:rsidP="00F46F4F">
      <w:pPr>
        <w:rPr>
          <w:rFonts w:cs="Cambria"/>
        </w:rPr>
      </w:pPr>
      <w:r w:rsidRPr="00CA2249">
        <w:t xml:space="preserve">For the purposes of QC requirements and QC monitoring intervals, a laboratory process batch is deemed to consist of up to 20 samples </w:t>
      </w:r>
      <w:r>
        <w:t>that</w:t>
      </w:r>
      <w:r w:rsidRPr="00CA2249">
        <w:t xml:space="preserve"> are similar in terms of matrix and test procedure, and are processed as one unit for QC purposes. If more than 20 samples are being processed, th</w:t>
      </w:r>
      <w:r>
        <w:t>ey are</w:t>
      </w:r>
      <w:r w:rsidRPr="00CA2249">
        <w:t xml:space="preserve"> considered as more than one batch. </w:t>
      </w:r>
    </w:p>
    <w:p w:rsidR="00F46F4F" w:rsidRPr="00CA2249" w:rsidRDefault="00F46F4F" w:rsidP="00F46F4F">
      <w:pPr>
        <w:pStyle w:val="Heading3"/>
        <w:tabs>
          <w:tab w:val="clear" w:pos="1209"/>
          <w:tab w:val="num" w:pos="720"/>
        </w:tabs>
        <w:ind w:left="720" w:hanging="720"/>
      </w:pPr>
      <w:bookmarkStart w:id="30" w:name="_Toc351712821"/>
      <w:r w:rsidRPr="00CA2249">
        <w:t>Method blank</w:t>
      </w:r>
      <w:bookmarkEnd w:id="30"/>
      <w:r w:rsidRPr="00CA2249">
        <w:t xml:space="preserve"> </w:t>
      </w:r>
    </w:p>
    <w:p w:rsidR="00F46F4F" w:rsidRDefault="00F46F4F" w:rsidP="00F46F4F">
      <w:r w:rsidRPr="00CA2249">
        <w:t xml:space="preserve">This refers to the component of the analytical signal </w:t>
      </w:r>
      <w:r>
        <w:t>that</w:t>
      </w:r>
      <w:r w:rsidRPr="00CA2249">
        <w:t xml:space="preserve"> is not derived from the sample but from reagents, glassware, analytical instrument</w:t>
      </w:r>
      <w:r>
        <w:t>s</w:t>
      </w:r>
      <w:r w:rsidRPr="00CA2249">
        <w:t>, etc. It can be determined by processing solvents and reagents in exactly the same manner as for samples. When laboratories report method blanks, the uncorrected result and the method blank should be reported in the same</w:t>
      </w:r>
      <w:r>
        <w:t xml:space="preserve"> units of measurement.</w:t>
      </w:r>
    </w:p>
    <w:p w:rsidR="00EB352B" w:rsidRDefault="00EB352B" w:rsidP="00F46F4F"/>
    <w:p w:rsidR="00F46F4F" w:rsidRDefault="00F46F4F" w:rsidP="00F46F4F">
      <w:r w:rsidRPr="00CA2249">
        <w:t>There should be at least one method blank per process batch.</w:t>
      </w:r>
    </w:p>
    <w:p w:rsidR="00EB352B" w:rsidRPr="00CA2249" w:rsidRDefault="00EB352B" w:rsidP="00F46F4F"/>
    <w:p w:rsidR="00F46F4F" w:rsidRPr="00CA2249" w:rsidRDefault="00F46F4F" w:rsidP="00F46F4F">
      <w:r w:rsidRPr="00CA2249">
        <w:t>Method blank data is reported with the primary sample data, thus enabling the site assessor to assess potential method bias for the relevant analytes.</w:t>
      </w:r>
    </w:p>
    <w:p w:rsidR="00F46F4F" w:rsidRPr="00CA2249" w:rsidRDefault="00F46F4F" w:rsidP="00F46F4F">
      <w:pPr>
        <w:pStyle w:val="Heading3"/>
        <w:tabs>
          <w:tab w:val="clear" w:pos="1209"/>
          <w:tab w:val="num" w:pos="720"/>
        </w:tabs>
        <w:ind w:left="720" w:hanging="720"/>
      </w:pPr>
      <w:bookmarkStart w:id="31" w:name="_Toc351712822"/>
      <w:r w:rsidRPr="00CA2249">
        <w:t>Laboratory duplicate analysis</w:t>
      </w:r>
      <w:bookmarkEnd w:id="31"/>
      <w:r w:rsidRPr="00CA2249">
        <w:t xml:space="preserve"> </w:t>
      </w:r>
    </w:p>
    <w:p w:rsidR="00F46F4F" w:rsidRDefault="00F46F4F" w:rsidP="00F46F4F">
      <w:r w:rsidRPr="00CA2249">
        <w:t>This is the analysis of a duplicate sample from the same process batch. If possible, the sample selected for duplicate analysis should have an easily measurable analyte concentration. The variation between duplicate analyses should be recorded for each process batch, to provide an estimate of the method precision and sample heterogeneity.</w:t>
      </w:r>
    </w:p>
    <w:p w:rsidR="00D8632E" w:rsidRPr="00CA2249" w:rsidRDefault="00D8632E" w:rsidP="00F46F4F"/>
    <w:p w:rsidR="00F46F4F" w:rsidRDefault="00F46F4F" w:rsidP="00F46F4F">
      <w:r w:rsidRPr="00CA2249">
        <w:t xml:space="preserve">Samples reasonably perceived to contain target analytes should be chosen for the duplicate analyses, </w:t>
      </w:r>
      <w:r>
        <w:t>though</w:t>
      </w:r>
      <w:r w:rsidRPr="00CA2249">
        <w:t xml:space="preserve"> samples with obviously high concentrations of interferents</w:t>
      </w:r>
      <w:r>
        <w:t>—</w:t>
      </w:r>
      <w:r w:rsidRPr="00CA2249">
        <w:t>which will likely require subsequent dilution of sample extracts and raised LORs</w:t>
      </w:r>
      <w:r>
        <w:t>—</w:t>
      </w:r>
      <w:r w:rsidRPr="00CA2249">
        <w:t xml:space="preserve">should not be used for duplicate analysis. There should be at least one duplicate per process batch, or two duplicates if the process batch exceeds 10 samples. </w:t>
      </w:r>
    </w:p>
    <w:p w:rsidR="00EB352B" w:rsidRPr="00CA2249" w:rsidRDefault="00EB352B" w:rsidP="00F46F4F"/>
    <w:p w:rsidR="00F46F4F" w:rsidRDefault="00F46F4F" w:rsidP="00F46F4F">
      <w:r w:rsidRPr="00CA2249">
        <w:t xml:space="preserve">If results show greater than 30% difference, the analyst should review the appropriateness of the method being used. </w:t>
      </w:r>
    </w:p>
    <w:p w:rsidR="00EB352B" w:rsidRPr="00CA2249" w:rsidRDefault="00EB352B" w:rsidP="00F46F4F"/>
    <w:p w:rsidR="00F46F4F" w:rsidRPr="00CA2249" w:rsidRDefault="00F46F4F" w:rsidP="00F46F4F">
      <w:r w:rsidRPr="00CA2249">
        <w:lastRenderedPageBreak/>
        <w:t xml:space="preserve">Duplicate analysis data is reported with the primary sample data, thus enabling the site assessor to assess method precision for the relevant analytes. </w:t>
      </w:r>
    </w:p>
    <w:p w:rsidR="00F46F4F" w:rsidRPr="00CA2249" w:rsidRDefault="00F46F4F" w:rsidP="00F46F4F">
      <w:pPr>
        <w:pStyle w:val="Heading3"/>
        <w:tabs>
          <w:tab w:val="clear" w:pos="1209"/>
          <w:tab w:val="num" w:pos="720"/>
        </w:tabs>
        <w:ind w:left="720" w:hanging="720"/>
        <w:rPr>
          <w:rFonts w:cs="Book Antiqua"/>
        </w:rPr>
      </w:pPr>
      <w:bookmarkStart w:id="32" w:name="_Toc351712823"/>
      <w:r w:rsidRPr="00CA2249">
        <w:t>Laboratory control sample</w:t>
      </w:r>
      <w:bookmarkEnd w:id="32"/>
      <w:r w:rsidRPr="00CA2249">
        <w:t xml:space="preserve">  </w:t>
      </w:r>
    </w:p>
    <w:p w:rsidR="00F46F4F" w:rsidRDefault="00F46F4F" w:rsidP="00F46F4F">
      <w:r w:rsidRPr="00CA2249">
        <w:t xml:space="preserve">A laboratory control sample (LCS) comprises a standard reference material, or a matrix of proven known concentration or a control matrix spiked with all analytes representative of the analyte class. Representative samples of either material should be spiked at concentrations equivalent to the </w:t>
      </w:r>
      <w:r>
        <w:t>midpoint</w:t>
      </w:r>
      <w:r w:rsidRPr="00CA2249">
        <w:t xml:space="preserve"> of the preceding linear calibration or continuing calibration check, upon which sample quantification will be based. Thus the concentrations should be easily quantified and be within the range of concentrations expected for real samples. </w:t>
      </w:r>
    </w:p>
    <w:p w:rsidR="00EB352B" w:rsidRPr="00CA2249" w:rsidRDefault="00EB352B" w:rsidP="00F46F4F"/>
    <w:p w:rsidR="00F46F4F" w:rsidRDefault="00F46F4F" w:rsidP="00F46F4F">
      <w:r w:rsidRPr="00CA2249">
        <w:t xml:space="preserve">The LCS should be from an independent source to the calibration standard, unless an ICV (independent calibration verification) is used to confirm the validity of the primary calibration. </w:t>
      </w:r>
    </w:p>
    <w:p w:rsidR="00EB352B" w:rsidRPr="00CA2249" w:rsidRDefault="00EB352B" w:rsidP="00F46F4F"/>
    <w:p w:rsidR="00F46F4F" w:rsidRDefault="00F46F4F" w:rsidP="00F46F4F">
      <w:r w:rsidRPr="00CA2249">
        <w:t xml:space="preserve">There should be at least one LCS per process batch. </w:t>
      </w:r>
    </w:p>
    <w:p w:rsidR="00EB352B" w:rsidRPr="00CA2249" w:rsidRDefault="00EB352B" w:rsidP="00F46F4F"/>
    <w:p w:rsidR="00F46F4F" w:rsidRPr="00CA2249" w:rsidRDefault="00F46F4F" w:rsidP="00F46F4F">
      <w:r w:rsidRPr="00CA2249">
        <w:t>LCS percent recovery data is reported with the primary sample data, thus enabling the site assessor to assess method accuracy for all targeted analytes, as distinct from method accuracy for site</w:t>
      </w:r>
      <w:r>
        <w:t>-</w:t>
      </w:r>
      <w:r w:rsidRPr="00CA2249">
        <w:t xml:space="preserve">specific soil samples (see </w:t>
      </w:r>
      <w:r>
        <w:t xml:space="preserve">Section 3.3.5 </w:t>
      </w:r>
      <w:r w:rsidRPr="00CA2249">
        <w:t xml:space="preserve">Matrix </w:t>
      </w:r>
      <w:r>
        <w:t>s</w:t>
      </w:r>
      <w:r w:rsidRPr="00CA2249">
        <w:t xml:space="preserve">pikes below). The laboratory should use statistically derived quality control limits from ongoing LCS percent recovery data, for all target analytes, and report such QC limits with the sample data. </w:t>
      </w:r>
    </w:p>
    <w:p w:rsidR="00F46F4F" w:rsidRPr="00CA2249" w:rsidRDefault="00F46F4F" w:rsidP="00F46F4F">
      <w:pPr>
        <w:pStyle w:val="Heading3"/>
        <w:tabs>
          <w:tab w:val="clear" w:pos="1209"/>
          <w:tab w:val="num" w:pos="720"/>
        </w:tabs>
        <w:ind w:left="720" w:hanging="720"/>
        <w:rPr>
          <w:rFonts w:cs="Book Antiqua"/>
        </w:rPr>
      </w:pPr>
      <w:bookmarkStart w:id="33" w:name="_Toc351712824"/>
      <w:r w:rsidRPr="00CA2249">
        <w:t>Matrix spikes</w:t>
      </w:r>
      <w:bookmarkEnd w:id="33"/>
      <w:r w:rsidRPr="00CA2249">
        <w:t xml:space="preserve"> </w:t>
      </w:r>
    </w:p>
    <w:p w:rsidR="00F46F4F" w:rsidRDefault="00F46F4F" w:rsidP="00F46F4F">
      <w:r w:rsidRPr="00CA2249">
        <w:t xml:space="preserve">A matrix is the component or substrate (e.g. water, soil) </w:t>
      </w:r>
      <w:r>
        <w:t>that</w:t>
      </w:r>
      <w:r w:rsidRPr="00CA2249">
        <w:t xml:space="preserve"> contains the analyte of interest. A matrix spike is an aliquot of sample spiked with a known concentration of target analyte. A matrix spike documents the effect (bias) of matrix on method performance. </w:t>
      </w:r>
    </w:p>
    <w:p w:rsidR="00EB352B" w:rsidRPr="00CA2249" w:rsidRDefault="00EB352B" w:rsidP="00F46F4F"/>
    <w:p w:rsidR="00F46F4F" w:rsidRDefault="00F46F4F" w:rsidP="00F46F4F">
      <w:r w:rsidRPr="00CA2249">
        <w:t>Matrix spikes should be added to the analysis portion before extraction or digestion and</w:t>
      </w:r>
      <w:r>
        <w:t>,</w:t>
      </w:r>
      <w:r w:rsidRPr="00CA2249">
        <w:t xml:space="preserve"> in most cases</w:t>
      </w:r>
      <w:r>
        <w:t>,</w:t>
      </w:r>
      <w:r w:rsidRPr="00CA2249">
        <w:t xml:space="preserve"> added at a concentration as close as practicable to the corresponding regulatory level (e.g. the relevant HIL or EIL). If the analyte concentration is less than half the regulatory level, the spike concentration may be as low as half the analyte concentration but not less than the LOR.</w:t>
      </w:r>
    </w:p>
    <w:p w:rsidR="00EB352B" w:rsidRPr="00CA2249" w:rsidRDefault="00EB352B" w:rsidP="00F46F4F"/>
    <w:p w:rsidR="00F46F4F" w:rsidRDefault="00F46F4F" w:rsidP="00F46F4F">
      <w:r w:rsidRPr="00CA2249">
        <w:t xml:space="preserve">To avoid differences in matrix effects between sample and spiked sample, the matrix spikes should be added to the same nominal mass of soil sample as that which was analysed for the unspiked sample. </w:t>
      </w:r>
    </w:p>
    <w:p w:rsidR="00EB352B" w:rsidRPr="00CA2249" w:rsidRDefault="00EB352B" w:rsidP="00F46F4F"/>
    <w:p w:rsidR="00F46F4F" w:rsidRPr="00CA2249" w:rsidRDefault="00F46F4F" w:rsidP="00F46F4F">
      <w:r w:rsidRPr="00CA2249">
        <w:t xml:space="preserve">There should be one matrix spike </w:t>
      </w:r>
      <w:r w:rsidRPr="009B6A43">
        <w:rPr>
          <w:u w:val="single"/>
        </w:rPr>
        <w:t>per soil type</w:t>
      </w:r>
      <w:r w:rsidRPr="00CA2249">
        <w:t xml:space="preserve"> per process batch. </w:t>
      </w:r>
    </w:p>
    <w:p w:rsidR="00F46F4F" w:rsidRDefault="00F46F4F" w:rsidP="00F46F4F">
      <w:pPr>
        <w:autoSpaceDE w:val="0"/>
        <w:autoSpaceDN w:val="0"/>
        <w:adjustRightInd w:val="0"/>
        <w:rPr>
          <w:rFonts w:cs="Book Antiqua"/>
          <w:color w:val="000000"/>
          <w:sz w:val="24"/>
          <w:szCs w:val="24"/>
        </w:rPr>
      </w:pPr>
    </w:p>
    <w:p w:rsidR="00F46F4F" w:rsidRDefault="00F46F4F" w:rsidP="00F46F4F">
      <w:r w:rsidRPr="00CA2249">
        <w:t xml:space="preserve">If the percent recovery of the matrix spike is below the expected analytical method performance, the laboratory should investigate </w:t>
      </w:r>
      <w:r>
        <w:t xml:space="preserve">the </w:t>
      </w:r>
      <w:r w:rsidRPr="00CA2249">
        <w:t>likely cause and, where a suitable amount of soil mass remains, re-extract and analyse another spiked soil. It may be necessary to use other internal calibration methods (for example</w:t>
      </w:r>
      <w:r>
        <w:t>,</w:t>
      </w:r>
      <w:r w:rsidRPr="00CA2249">
        <w:t xml:space="preserve"> isotope dilution, a modification of the analytical method or alternative analytical methods) to accurately measure the analyte concentration in the extract. </w:t>
      </w:r>
    </w:p>
    <w:p w:rsidR="00EB352B" w:rsidRPr="00CA2249" w:rsidRDefault="00EB352B" w:rsidP="00F46F4F"/>
    <w:p w:rsidR="00F46F4F" w:rsidRPr="00CA2249" w:rsidRDefault="00F46F4F" w:rsidP="00F46F4F">
      <w:r w:rsidRPr="00CA2249">
        <w:t>If</w:t>
      </w:r>
      <w:r>
        <w:t>,</w:t>
      </w:r>
      <w:r w:rsidRPr="00CA2249">
        <w:t xml:space="preserve"> after investigation</w:t>
      </w:r>
      <w:r>
        <w:t>,</w:t>
      </w:r>
      <w:r w:rsidRPr="00CA2249">
        <w:t xml:space="preserve"> the matrix spike percent recovery is still below method QC limits then this failed recovery should be reported to the client with an explanation to show the limitations of the method </w:t>
      </w:r>
      <w:r>
        <w:t>for</w:t>
      </w:r>
      <w:r w:rsidRPr="00CA2249">
        <w:t xml:space="preserve"> that particular matrix. An acceptable LCS result may indicate that it is the matrix, not the method</w:t>
      </w:r>
      <w:r>
        <w:t>,</w:t>
      </w:r>
      <w:r w:rsidRPr="00CA2249">
        <w:t xml:space="preserve"> that may be the issue</w:t>
      </w:r>
      <w:r>
        <w:t xml:space="preserve"> but</w:t>
      </w:r>
      <w:r w:rsidRPr="00CA2249">
        <w:t xml:space="preserve"> it is not acceptable to assign poor recovery to matrix effects, without a reasonable investigation. </w:t>
      </w:r>
    </w:p>
    <w:p w:rsidR="00F46F4F" w:rsidRPr="00CA2249" w:rsidRDefault="00F46F4F" w:rsidP="00F46F4F">
      <w:pPr>
        <w:pStyle w:val="Heading3"/>
        <w:tabs>
          <w:tab w:val="clear" w:pos="1209"/>
          <w:tab w:val="num" w:pos="720"/>
        </w:tabs>
        <w:ind w:left="720" w:hanging="720"/>
      </w:pPr>
      <w:bookmarkStart w:id="34" w:name="_Toc351712825"/>
      <w:r w:rsidRPr="00CA2249">
        <w:t>Surrogate spikes (where appropriate)</w:t>
      </w:r>
      <w:bookmarkEnd w:id="34"/>
      <w:r w:rsidRPr="00CA2249">
        <w:t xml:space="preserve"> </w:t>
      </w:r>
    </w:p>
    <w:p w:rsidR="00F46F4F" w:rsidRPr="00CA2249" w:rsidRDefault="00F46F4F" w:rsidP="00F46F4F">
      <w:r w:rsidRPr="00CA2249">
        <w:t xml:space="preserve">Surrogate spikes are known additions to each sample, blank, matrix spike or reference sample, of compounds </w:t>
      </w:r>
      <w:r>
        <w:t>that</w:t>
      </w:r>
      <w:r w:rsidRPr="00CA2249">
        <w:t xml:space="preserve"> are similar to the analytes of interest in terms of: </w:t>
      </w:r>
    </w:p>
    <w:p w:rsidR="00F46F4F" w:rsidRDefault="00F46F4F" w:rsidP="00F46F4F">
      <w:pPr>
        <w:pStyle w:val="Dot-points"/>
        <w:tabs>
          <w:tab w:val="clear" w:pos="926"/>
          <w:tab w:val="num" w:pos="360"/>
        </w:tabs>
      </w:pPr>
      <w:r w:rsidRPr="009B6A43">
        <w:t xml:space="preserve">extraction efficiency </w:t>
      </w:r>
    </w:p>
    <w:p w:rsidR="00F46F4F" w:rsidRDefault="00F46F4F" w:rsidP="00F46F4F">
      <w:pPr>
        <w:pStyle w:val="Dot-points"/>
        <w:tabs>
          <w:tab w:val="clear" w:pos="926"/>
          <w:tab w:val="num" w:pos="360"/>
        </w:tabs>
      </w:pPr>
      <w:r w:rsidRPr="009B6A43">
        <w:t xml:space="preserve">recovery through clean-up procedures </w:t>
      </w:r>
    </w:p>
    <w:p w:rsidR="00F46F4F" w:rsidRDefault="00F46F4F" w:rsidP="00F46F4F">
      <w:pPr>
        <w:pStyle w:val="Dot-points"/>
        <w:tabs>
          <w:tab w:val="clear" w:pos="926"/>
          <w:tab w:val="num" w:pos="360"/>
        </w:tabs>
      </w:pPr>
      <w:r w:rsidRPr="009B6A43">
        <w:lastRenderedPageBreak/>
        <w:t xml:space="preserve">response to chromatography or other determination </w:t>
      </w:r>
    </w:p>
    <w:p w:rsidR="00F46F4F" w:rsidRDefault="00F46F4F" w:rsidP="00F46F4F">
      <w:pPr>
        <w:pStyle w:val="Dot-points"/>
        <w:tabs>
          <w:tab w:val="clear" w:pos="926"/>
          <w:tab w:val="num" w:pos="360"/>
        </w:tabs>
      </w:pPr>
      <w:r w:rsidRPr="009B6A43">
        <w:t xml:space="preserve">instrumental detector response </w:t>
      </w:r>
    </w:p>
    <w:p w:rsidR="00F46F4F" w:rsidRPr="00CA2249" w:rsidRDefault="00F46F4F" w:rsidP="00F46F4F">
      <w:r w:rsidRPr="00CA2249">
        <w:t xml:space="preserve">but which: </w:t>
      </w:r>
    </w:p>
    <w:p w:rsidR="00F46F4F" w:rsidRDefault="00F46F4F" w:rsidP="00F46F4F">
      <w:pPr>
        <w:pStyle w:val="Dot-points"/>
        <w:tabs>
          <w:tab w:val="clear" w:pos="926"/>
          <w:tab w:val="num" w:pos="360"/>
        </w:tabs>
      </w:pPr>
      <w:r w:rsidRPr="009B6A43">
        <w:t xml:space="preserve">are not expected to be found in real samples </w:t>
      </w:r>
    </w:p>
    <w:p w:rsidR="00F46F4F" w:rsidRDefault="00F46F4F" w:rsidP="00F46F4F">
      <w:pPr>
        <w:pStyle w:val="Dot-points"/>
        <w:tabs>
          <w:tab w:val="clear" w:pos="926"/>
          <w:tab w:val="num" w:pos="360"/>
        </w:tabs>
      </w:pPr>
      <w:r w:rsidRPr="009B6A43">
        <w:t xml:space="preserve">will not interfere with quantification of any analyte of interest </w:t>
      </w:r>
    </w:p>
    <w:p w:rsidR="00F46F4F" w:rsidRDefault="00F46F4F" w:rsidP="00F46F4F">
      <w:pPr>
        <w:pStyle w:val="Dot-points"/>
        <w:tabs>
          <w:tab w:val="clear" w:pos="926"/>
          <w:tab w:val="num" w:pos="360"/>
        </w:tabs>
      </w:pPr>
      <w:r w:rsidRPr="009B6A43">
        <w:t xml:space="preserve">may be separately and independently quantified by virtue of, </w:t>
      </w:r>
      <w:r>
        <w:t>e.g.</w:t>
      </w:r>
      <w:r w:rsidRPr="009B6A43">
        <w:t xml:space="preserve"> chromatographic separation or production of different mass ions in a GC/MS system. </w:t>
      </w:r>
    </w:p>
    <w:p w:rsidR="00F46F4F" w:rsidRDefault="00F46F4F" w:rsidP="00F46F4F">
      <w:r w:rsidRPr="00CA2249">
        <w:t xml:space="preserve">Surrogates provide a means of checking that no gross errors have occurred at any stage of the procedure and which may cause significant analyte losses. </w:t>
      </w:r>
    </w:p>
    <w:p w:rsidR="00EB352B" w:rsidRPr="00CA2249" w:rsidRDefault="00EB352B" w:rsidP="00F46F4F"/>
    <w:p w:rsidR="00F46F4F" w:rsidRPr="00CA2249" w:rsidRDefault="00F46F4F" w:rsidP="00F46F4F">
      <w:r w:rsidRPr="00CA2249">
        <w:t xml:space="preserve">Surrogate spikes are only appropriate for organic analyses, for example, chromatographic methods. Where they are used, they should be added to all samples being analysed and are added to the analysis portion before extraction. Surrogate spike compounds may be deuterated, alkylated or halogenated analogues, or structural isomers of analyte compounds. Surrogate compounds used in analytical methods, normally three per method, should be chosen to monitor the variable method performance of the entire target analyte list. </w:t>
      </w:r>
    </w:p>
    <w:p w:rsidR="00F46F4F" w:rsidRPr="00CA2249" w:rsidRDefault="00F46F4F" w:rsidP="00F46F4F">
      <w:pPr>
        <w:pStyle w:val="Heading3"/>
        <w:tabs>
          <w:tab w:val="clear" w:pos="1209"/>
          <w:tab w:val="num" w:pos="720"/>
        </w:tabs>
        <w:ind w:left="720" w:hanging="720"/>
        <w:rPr>
          <w:rFonts w:cs="Book Antiqua"/>
        </w:rPr>
      </w:pPr>
      <w:bookmarkStart w:id="35" w:name="_Toc351712826"/>
      <w:r>
        <w:t>I</w:t>
      </w:r>
      <w:r w:rsidRPr="00CA2249">
        <w:t>nternal standards (where appropriate)</w:t>
      </w:r>
      <w:bookmarkEnd w:id="35"/>
      <w:r w:rsidRPr="00CA2249">
        <w:t xml:space="preserve"> </w:t>
      </w:r>
    </w:p>
    <w:p w:rsidR="00F46F4F" w:rsidRDefault="00F46F4F" w:rsidP="00F46F4F">
      <w:r w:rsidRPr="00CA2249">
        <w:t>Use of internal standards is highly recommended for chromatographic analysis of organics and some inorganic analyses, to check the consistency of the analytical step (e.g. injection volumes, detector response and retention times for chromatographic systems). Internal standards provide a reference against which quantitative data may be corrected for sample</w:t>
      </w:r>
      <w:r>
        <w:t>-</w:t>
      </w:r>
      <w:r w:rsidRPr="00CA2249">
        <w:t>specific variation in instrumental response (for organics analysis only).</w:t>
      </w:r>
    </w:p>
    <w:p w:rsidR="00EB352B" w:rsidRPr="00CA2249" w:rsidRDefault="00EB352B" w:rsidP="00F46F4F"/>
    <w:p w:rsidR="00F46F4F" w:rsidRPr="00CA2249" w:rsidRDefault="00F46F4F" w:rsidP="00F46F4F">
      <w:r w:rsidRPr="00CA2249">
        <w:t xml:space="preserve">For organics analysis, internal standards are normally synthetic deuterated compounds (isotopic analogues) of target compounds. Internal standards are added to each final extract solution after all extraction, </w:t>
      </w:r>
      <w:r>
        <w:t>clean-up</w:t>
      </w:r>
      <w:r w:rsidRPr="00CA2249">
        <w:t xml:space="preserve"> and concentration steps. The addition is a constant amount of one or more compounds with qualities like those listed for surrogates, i.e. </w:t>
      </w:r>
      <w:r>
        <w:t xml:space="preserve">a </w:t>
      </w:r>
      <w:r w:rsidRPr="00CA2249">
        <w:t>similar instrumental response to that of the target compounds</w:t>
      </w:r>
      <w:r>
        <w:t>,</w:t>
      </w:r>
      <w:r w:rsidRPr="00CA2249">
        <w:t xml:space="preserve"> etc. </w:t>
      </w:r>
    </w:p>
    <w:p w:rsidR="00F46F4F" w:rsidRDefault="00F46F4F" w:rsidP="00F46F4F"/>
    <w:p w:rsidR="00F46F4F" w:rsidRPr="00CA2249" w:rsidRDefault="00F46F4F" w:rsidP="00F46F4F">
      <w:r w:rsidRPr="00CA2249">
        <w:t xml:space="preserve">Adjustments for variations in injection volume and instrument sensitivity are made by quantifying against the ratio of: </w:t>
      </w:r>
    </w:p>
    <w:p w:rsidR="00EB352B" w:rsidRDefault="00EB352B" w:rsidP="00F46F4F"/>
    <w:p w:rsidR="00F46F4F" w:rsidRDefault="00F46F4F" w:rsidP="00F46F4F">
      <w:r w:rsidRPr="00CA2249">
        <w:t xml:space="preserve">(peak height or area for analyte) : (peak height or area for the referenced internal standard) X (a response factor determined from a preceding calibration standard) </w:t>
      </w:r>
    </w:p>
    <w:p w:rsidR="00EB352B" w:rsidRDefault="00EB352B" w:rsidP="00F46F4F"/>
    <w:p w:rsidR="00F46F4F" w:rsidRPr="00CA2249" w:rsidRDefault="00F46F4F" w:rsidP="00F46F4F">
      <w:r w:rsidRPr="00CA2249">
        <w:t xml:space="preserve">Methods should define specific QC criteria for internal standard response and procedures for analyte </w:t>
      </w:r>
      <w:r>
        <w:t>quantification</w:t>
      </w:r>
      <w:r w:rsidRPr="00CA2249">
        <w:t xml:space="preserve"> where response is observed outside of predefined limits. </w:t>
      </w:r>
    </w:p>
    <w:p w:rsidR="00F46F4F" w:rsidRPr="00CA2249" w:rsidRDefault="00F46F4F" w:rsidP="00F46F4F">
      <w:pPr>
        <w:pStyle w:val="Heading2"/>
        <w:tabs>
          <w:tab w:val="clear" w:pos="1209"/>
        </w:tabs>
        <w:rPr>
          <w:rFonts w:cs="Book Antiqua"/>
        </w:rPr>
      </w:pPr>
      <w:bookmarkStart w:id="36" w:name="_Toc351712827"/>
      <w:r w:rsidRPr="00CA2249">
        <w:t xml:space="preserve">Documentation of </w:t>
      </w:r>
      <w:r>
        <w:t>v</w:t>
      </w:r>
      <w:r w:rsidRPr="00CA2249">
        <w:t>alidation and QC procedures</w:t>
      </w:r>
      <w:bookmarkEnd w:id="36"/>
      <w:r w:rsidRPr="00CA2249">
        <w:t xml:space="preserve"> </w:t>
      </w:r>
    </w:p>
    <w:p w:rsidR="00F46F4F" w:rsidRDefault="00F46F4F" w:rsidP="00F46F4F">
      <w:r w:rsidRPr="00CA2249">
        <w:t xml:space="preserve">All method validation steps (including raw data and data validation assessment) should be recorded and retained </w:t>
      </w:r>
      <w:r w:rsidRPr="009B6A43">
        <w:rPr>
          <w:u w:val="single"/>
        </w:rPr>
        <w:t>while the method is in use</w:t>
      </w:r>
      <w:r w:rsidRPr="00CA2249">
        <w:t xml:space="preserve">. Results of validation procedures should be retained to enable monitoring of method reliability, confidence intervals for analysis results and trends in precision and accuracy over time, or with variation of equipment, source of calibration or analyst. </w:t>
      </w:r>
    </w:p>
    <w:p w:rsidR="00EB352B" w:rsidRPr="00CA2249" w:rsidRDefault="00EB352B" w:rsidP="00F46F4F"/>
    <w:p w:rsidR="00F46F4F" w:rsidRDefault="00F46F4F" w:rsidP="00F46F4F">
      <w:r w:rsidRPr="00CA2249">
        <w:t>After completion of analysis of each sample process batch, all documentation relating to the samples and their analysis (including raw data and supporting QC data) should be retained for at least three years (NATA 2011, Section 4.13) so that all relevant information may be easily retrieved. This helps establish chain</w:t>
      </w:r>
      <w:r>
        <w:t>-</w:t>
      </w:r>
      <w:r w:rsidRPr="00CA2249">
        <w:t>of</w:t>
      </w:r>
      <w:r>
        <w:t>-</w:t>
      </w:r>
      <w:r w:rsidRPr="00CA2249">
        <w:t xml:space="preserve">custody of the sample and traceability of all data, and enables reviewing the analysis during an audit or investigation of a questionable result. </w:t>
      </w:r>
    </w:p>
    <w:p w:rsidR="00EB352B" w:rsidRPr="00CA2249" w:rsidRDefault="00EB352B" w:rsidP="00F46F4F"/>
    <w:p w:rsidR="00F46F4F" w:rsidRPr="00CA2249" w:rsidRDefault="00F46F4F" w:rsidP="00F46F4F">
      <w:r w:rsidRPr="00CA2249">
        <w:rPr>
          <w:rFonts w:cs="Calibri"/>
          <w:i/>
          <w:iCs/>
        </w:rPr>
        <w:lastRenderedPageBreak/>
        <w:t>This data retention requirement applies to both hard copy data and data in electronic formats. Laboratories should ensure adequate electronic data storage and backup to ensure data and documentation relating to analyses can be retained</w:t>
      </w:r>
      <w:r>
        <w:rPr>
          <w:rFonts w:cs="Calibri"/>
          <w:i/>
          <w:iCs/>
        </w:rPr>
        <w:t>.</w:t>
      </w:r>
    </w:p>
    <w:p w:rsidR="00F46F4F" w:rsidRPr="00CA2249" w:rsidRDefault="00F46F4F" w:rsidP="00F46F4F">
      <w:pPr>
        <w:pStyle w:val="Heading2"/>
        <w:tabs>
          <w:tab w:val="clear" w:pos="1209"/>
        </w:tabs>
        <w:rPr>
          <w:rFonts w:cs="Book Antiqua"/>
        </w:rPr>
      </w:pPr>
      <w:bookmarkStart w:id="37" w:name="_Toc351712828"/>
      <w:r w:rsidRPr="00CA2249">
        <w:t xml:space="preserve">Field </w:t>
      </w:r>
      <w:r>
        <w:t>d</w:t>
      </w:r>
      <w:r w:rsidRPr="00CA2249">
        <w:t xml:space="preserve">uplicate and </w:t>
      </w:r>
      <w:r>
        <w:t>s</w:t>
      </w:r>
      <w:r w:rsidRPr="00CA2249">
        <w:t xml:space="preserve">econdary </w:t>
      </w:r>
      <w:r>
        <w:t>d</w:t>
      </w:r>
      <w:r w:rsidRPr="00CA2249">
        <w:t>uplicate (</w:t>
      </w:r>
      <w:r>
        <w:t>s</w:t>
      </w:r>
      <w:r w:rsidRPr="00CA2249">
        <w:t xml:space="preserve">plit) </w:t>
      </w:r>
      <w:r>
        <w:t>s</w:t>
      </w:r>
      <w:r w:rsidRPr="00CA2249">
        <w:t>amples</w:t>
      </w:r>
      <w:bookmarkEnd w:id="37"/>
      <w:r w:rsidRPr="00CA2249">
        <w:t xml:space="preserve"> </w:t>
      </w:r>
    </w:p>
    <w:p w:rsidR="00F46F4F" w:rsidRPr="00CA2249" w:rsidRDefault="00F46F4F" w:rsidP="00F46F4F">
      <w:r w:rsidRPr="00CA2249">
        <w:t>These field QC processes are implemented by the site assessor rather than the laboratory</w:t>
      </w:r>
      <w:r>
        <w:t xml:space="preserve"> though</w:t>
      </w:r>
      <w:r w:rsidRPr="00CA2249">
        <w:t xml:space="preserve"> laboratories and sample collectors should both be aware of the requirement and purpose. </w:t>
      </w:r>
    </w:p>
    <w:p w:rsidR="00F46F4F" w:rsidRPr="00CA2249" w:rsidRDefault="00F46F4F" w:rsidP="00F46F4F">
      <w:pPr>
        <w:pStyle w:val="Heading3"/>
        <w:tabs>
          <w:tab w:val="clear" w:pos="1209"/>
          <w:tab w:val="num" w:pos="720"/>
        </w:tabs>
        <w:ind w:left="720" w:hanging="720"/>
        <w:rPr>
          <w:rFonts w:cs="Book Antiqua"/>
        </w:rPr>
      </w:pPr>
      <w:bookmarkStart w:id="38" w:name="_Toc351712829"/>
      <w:r w:rsidRPr="00CA2249">
        <w:t xml:space="preserve">Field </w:t>
      </w:r>
      <w:r>
        <w:t>d</w:t>
      </w:r>
      <w:r w:rsidRPr="00CA2249">
        <w:t>uplicate</w:t>
      </w:r>
      <w:bookmarkEnd w:id="38"/>
      <w:r w:rsidRPr="00CA2249">
        <w:t xml:space="preserve"> </w:t>
      </w:r>
    </w:p>
    <w:p w:rsidR="00F46F4F" w:rsidRDefault="00F46F4F" w:rsidP="00F46F4F">
      <w:r w:rsidRPr="00CA2249">
        <w:t xml:space="preserve">Field Duplicate: a blind field replicate sample submitted to the laboratory to provide a check of the precision (repeatability) of the laboratory‘s analysis. </w:t>
      </w:r>
    </w:p>
    <w:p w:rsidR="00EB352B" w:rsidRPr="00CA2249" w:rsidRDefault="00EB352B" w:rsidP="00F46F4F"/>
    <w:p w:rsidR="00F46F4F" w:rsidRDefault="00F46F4F" w:rsidP="00F46F4F">
      <w:r w:rsidRPr="00CA2249">
        <w:t xml:space="preserve">At least 5% of samples (i.e. 1 in 20 samples) should include a larger than normal quantity of soil collected from the same sampling point, removed from the ground in a single action if possible, and mixed as thoroughly as practicable and divided into two vessels. These samples should be submitted to the laboratory as two individual samples and coded separately to avoid identification of their common source. </w:t>
      </w:r>
    </w:p>
    <w:p w:rsidR="00EB352B" w:rsidRPr="00CA2249" w:rsidRDefault="00EB352B" w:rsidP="00F46F4F"/>
    <w:p w:rsidR="00F46F4F" w:rsidRDefault="00F46F4F" w:rsidP="00F46F4F">
      <w:r w:rsidRPr="00CA2249">
        <w:t xml:space="preserve">A similar test of analysis repeatability is provided by re-submission of previously analysed samples, provided the stability of analyte is adequate under the storage conditions used between the two submission dates. </w:t>
      </w:r>
    </w:p>
    <w:p w:rsidR="00EB352B" w:rsidRPr="00CA2249" w:rsidRDefault="00EB352B" w:rsidP="00F46F4F"/>
    <w:p w:rsidR="00F46F4F" w:rsidRPr="00CA2249" w:rsidRDefault="00F46F4F" w:rsidP="00F46F4F">
      <w:r w:rsidRPr="00CA2249">
        <w:t xml:space="preserve">Data for primary and duplicate </w:t>
      </w:r>
      <w:r>
        <w:t>is</w:t>
      </w:r>
      <w:r w:rsidRPr="00CA2249">
        <w:t xml:space="preserve"> collated and reported as a relative percent difference (RPD) of the mean concentration of both samples. If results show greater than 30% difference, a review should be conducted of the cause (e.g. instrument calibration, extraction efficiency, appropriateness of the method used, etc</w:t>
      </w:r>
      <w:r>
        <w:t>.</w:t>
      </w:r>
      <w:r w:rsidRPr="00CA2249">
        <w:t xml:space="preserve">). </w:t>
      </w:r>
    </w:p>
    <w:p w:rsidR="00F46F4F" w:rsidRPr="00CA2249" w:rsidRDefault="00F46F4F" w:rsidP="00F46F4F">
      <w:pPr>
        <w:pStyle w:val="Heading3"/>
        <w:tabs>
          <w:tab w:val="clear" w:pos="1209"/>
          <w:tab w:val="num" w:pos="720"/>
        </w:tabs>
        <w:ind w:left="720" w:hanging="720"/>
        <w:rPr>
          <w:rFonts w:cs="Book Antiqua"/>
        </w:rPr>
      </w:pPr>
      <w:bookmarkStart w:id="39" w:name="_Toc351712830"/>
      <w:r w:rsidRPr="00CA2249">
        <w:t>Secondary duplicate</w:t>
      </w:r>
      <w:bookmarkEnd w:id="39"/>
      <w:r w:rsidRPr="00CA2249">
        <w:t xml:space="preserve"> </w:t>
      </w:r>
    </w:p>
    <w:p w:rsidR="00F46F4F" w:rsidRDefault="00F46F4F" w:rsidP="00F46F4F">
      <w:r w:rsidRPr="00CA2249">
        <w:t>Secondary Duplicate: a blind field replicate sample submitted to a secondary laboratory (inter</w:t>
      </w:r>
      <w:r>
        <w:t>-</w:t>
      </w:r>
      <w:r w:rsidRPr="00CA2249">
        <w:t>laboratory check sample) to provide a check of the analytical performance of the primary laboratory</w:t>
      </w:r>
      <w:r>
        <w:t xml:space="preserve"> and</w:t>
      </w:r>
      <w:r w:rsidRPr="00CA2249">
        <w:t xml:space="preserve"> specifically, the reproducibility of primary laboratory data. </w:t>
      </w:r>
    </w:p>
    <w:p w:rsidR="00EB352B" w:rsidRPr="00CA2249" w:rsidRDefault="00EB352B" w:rsidP="00F46F4F"/>
    <w:p w:rsidR="00F46F4F" w:rsidRDefault="00F46F4F" w:rsidP="00F46F4F">
      <w:r w:rsidRPr="00CA2249">
        <w:t>At least 5% of samples from a site should be homogenised and split, with one duplicate sample set submitted to a secondary laboratory (independently accredited for ISO</w:t>
      </w:r>
      <w:r>
        <w:t xml:space="preserve"> </w:t>
      </w:r>
      <w:r w:rsidRPr="00CA2249">
        <w:t xml:space="preserve">17025, by NATA or one of its mutual recognition agreement partners) and the remaining samples submitted to the primary laboratory. The duplicate sample should be submitted independently and coded to avoid identity as a duplicate sample. The client should stipulate that each laboratory analyses the split samples for the same analytes using, as far as possible, the same methods recommended in these guidelines. </w:t>
      </w:r>
    </w:p>
    <w:p w:rsidR="00EB352B" w:rsidRPr="00CA2249" w:rsidRDefault="00EB352B" w:rsidP="00F46F4F"/>
    <w:p w:rsidR="00F46F4F" w:rsidRDefault="00F46F4F" w:rsidP="00F46F4F">
      <w:r w:rsidRPr="00CA2249">
        <w:t>For comparability of data, there should be minimal delay in sample submission to each laboratory to allow minimum time difference between analyses, especially for analysis of volatile analytes. It is best practice to submit the secondary duplicate (</w:t>
      </w:r>
      <w:r>
        <w:t>‘</w:t>
      </w:r>
      <w:r w:rsidRPr="00CA2249">
        <w:t xml:space="preserve">check sample‘) directly to the secondary laboratory to minimise time in transit. </w:t>
      </w:r>
    </w:p>
    <w:p w:rsidR="00EB352B" w:rsidRPr="00CA2249" w:rsidRDefault="00EB352B" w:rsidP="00F46F4F"/>
    <w:p w:rsidR="00F46F4F" w:rsidRDefault="00F46F4F" w:rsidP="00F46F4F">
      <w:r w:rsidRPr="00CA2249">
        <w:t xml:space="preserve">Data for primary and duplicate </w:t>
      </w:r>
      <w:r>
        <w:t>is</w:t>
      </w:r>
      <w:r w:rsidRPr="00CA2249">
        <w:t xml:space="preserve"> collated as a relative percent difference (RPD) of the mean concentration determined by both laboratories. Higher variations can be expected for organic analyses compared to inorganic analyses, and for samples with low analyte concentrations or non-homogeneous samples. </w:t>
      </w:r>
    </w:p>
    <w:p w:rsidR="00EB352B" w:rsidRPr="00CA2249" w:rsidRDefault="00EB352B" w:rsidP="00F46F4F"/>
    <w:p w:rsidR="00F46F4F" w:rsidRPr="00CA2249" w:rsidRDefault="00F46F4F" w:rsidP="00F46F4F">
      <w:r w:rsidRPr="00CA2249">
        <w:t xml:space="preserve">If results show greater than 30% difference, a review should be conducted of both laboratories and of the appropriateness of the methods being used. </w:t>
      </w:r>
    </w:p>
    <w:p w:rsidR="00F46F4F" w:rsidRPr="00CA2249" w:rsidRDefault="00F46F4F" w:rsidP="00F46F4F">
      <w:pPr>
        <w:pStyle w:val="Heading3"/>
        <w:tabs>
          <w:tab w:val="clear" w:pos="1209"/>
          <w:tab w:val="num" w:pos="720"/>
        </w:tabs>
        <w:ind w:left="720" w:hanging="720"/>
        <w:rPr>
          <w:rFonts w:cs="Book Antiqua"/>
        </w:rPr>
      </w:pPr>
      <w:bookmarkStart w:id="40" w:name="_Toc351712831"/>
      <w:r w:rsidRPr="00CA2249">
        <w:lastRenderedPageBreak/>
        <w:t xml:space="preserve">Replicates for </w:t>
      </w:r>
      <w:r>
        <w:t>volatile organic compound</w:t>
      </w:r>
      <w:r w:rsidRPr="00CA2249">
        <w:t xml:space="preserve"> analysis</w:t>
      </w:r>
      <w:bookmarkEnd w:id="40"/>
      <w:r w:rsidRPr="00CA2249">
        <w:t xml:space="preserve"> </w:t>
      </w:r>
    </w:p>
    <w:p w:rsidR="00F46F4F" w:rsidRPr="00CA2249" w:rsidRDefault="00F46F4F" w:rsidP="00F46F4F">
      <w:r w:rsidRPr="00CA2249">
        <w:t>For analysis of volatile organic compounds</w:t>
      </w:r>
      <w:r>
        <w:t xml:space="preserve"> (VOCs)</w:t>
      </w:r>
      <w:r w:rsidRPr="00CA2249">
        <w:t>, field duplicate and secondary duplicate samples should be created as rapidly as possible by halving the sample and placing each half in a smaller container, compacting and topping up to achieve zero headspace in each, attempting to minimi</w:t>
      </w:r>
      <w:r>
        <w:t>s</w:t>
      </w:r>
      <w:r w:rsidRPr="00CA2249">
        <w:t>e volatile losses. They should be submitted as soon as possible to the laboratory/ies to prevent loss while in storage or transit.</w:t>
      </w:r>
    </w:p>
    <w:p w:rsidR="00F46F4F" w:rsidRPr="00CA2249" w:rsidRDefault="00F46F4F" w:rsidP="00F46F4F">
      <w:pPr>
        <w:pStyle w:val="Heading1"/>
        <w:tabs>
          <w:tab w:val="clear" w:pos="1209"/>
          <w:tab w:val="num" w:pos="720"/>
        </w:tabs>
      </w:pPr>
      <w:bookmarkStart w:id="41" w:name="_Toc351712832"/>
      <w:r w:rsidRPr="00CA2249">
        <w:lastRenderedPageBreak/>
        <w:t>Sample control, preparation and storage</w:t>
      </w:r>
      <w:bookmarkEnd w:id="41"/>
      <w:r w:rsidRPr="00CA2249">
        <w:t xml:space="preserve"> </w:t>
      </w:r>
    </w:p>
    <w:p w:rsidR="00F46F4F" w:rsidRPr="00CA2249" w:rsidRDefault="00F46F4F" w:rsidP="00F46F4F">
      <w:pPr>
        <w:rPr>
          <w:rFonts w:cs="Cambria"/>
        </w:rPr>
      </w:pPr>
      <w:r w:rsidRPr="00CA2249">
        <w:t xml:space="preserve">The laboratory should maintain rigorous procedures and documentation for sample control, </w:t>
      </w:r>
      <w:r w:rsidRPr="00CA2249">
        <w:rPr>
          <w:i/>
          <w:iCs/>
        </w:rPr>
        <w:t>from the time the sample is received</w:t>
      </w:r>
      <w:r w:rsidRPr="00CA2249">
        <w:t>. This includes the entire process from registration of the sample through to pre-treatment and sample analysis, sample storage and disposal. Unique identification of each and all portions of every sample is mandatory. Sample integrity should be maintained as far as possible, even after completion of analysis; samples should be stored in controlled refrigeration for at least two weeks after issue of analytical data, to enable repeat analysis in case any anomalous results are observed by the laboratory or the site assessor</w:t>
      </w:r>
      <w:r>
        <w:t>,</w:t>
      </w:r>
      <w:r w:rsidRPr="00CA2249">
        <w:t xml:space="preserve"> subsequent to reporting analytical data. </w:t>
      </w:r>
    </w:p>
    <w:p w:rsidR="00F46F4F" w:rsidRPr="00CA2249" w:rsidRDefault="00F46F4F" w:rsidP="00F46F4F">
      <w:pPr>
        <w:pStyle w:val="Heading2"/>
        <w:tabs>
          <w:tab w:val="clear" w:pos="1209"/>
        </w:tabs>
      </w:pPr>
      <w:bookmarkStart w:id="42" w:name="_Toc351712833"/>
      <w:r w:rsidRPr="00CA2249">
        <w:t>Sample preparation – general principles</w:t>
      </w:r>
      <w:bookmarkEnd w:id="42"/>
      <w:r w:rsidRPr="00CA2249">
        <w:t xml:space="preserve"> </w:t>
      </w:r>
    </w:p>
    <w:p w:rsidR="00F46F4F" w:rsidRPr="00CA2249" w:rsidRDefault="00F46F4F" w:rsidP="00F46F4F">
      <w:pPr>
        <w:rPr>
          <w:rFonts w:cs="Cambria"/>
        </w:rPr>
      </w:pPr>
      <w:r w:rsidRPr="00CA2249">
        <w:t xml:space="preserve">To obtain reproducible results it is essential that laboratories use standardised procedures when preparing samples. These procedures will not necessarily be the same for each sample but will comprise various combinations of the following treatments: </w:t>
      </w:r>
    </w:p>
    <w:p w:rsidR="00F46F4F" w:rsidRDefault="00F46F4F" w:rsidP="00F46F4F">
      <w:pPr>
        <w:pStyle w:val="Dot-points"/>
        <w:tabs>
          <w:tab w:val="clear" w:pos="926"/>
          <w:tab w:val="num" w:pos="360"/>
        </w:tabs>
        <w:rPr>
          <w:rFonts w:cs="Cambria"/>
        </w:rPr>
      </w:pPr>
      <w:r w:rsidRPr="009B6A43">
        <w:t xml:space="preserve">separation and removal of extraneous components </w:t>
      </w:r>
    </w:p>
    <w:p w:rsidR="00F46F4F" w:rsidRDefault="00F46F4F" w:rsidP="00F46F4F">
      <w:pPr>
        <w:pStyle w:val="Dot-points"/>
        <w:tabs>
          <w:tab w:val="clear" w:pos="926"/>
          <w:tab w:val="num" w:pos="360"/>
        </w:tabs>
        <w:rPr>
          <w:rFonts w:cs="Cambria"/>
        </w:rPr>
      </w:pPr>
      <w:r w:rsidRPr="009B6A43">
        <w:rPr>
          <w:rFonts w:cs="Cambria"/>
        </w:rPr>
        <w:t xml:space="preserve">homogenising </w:t>
      </w:r>
    </w:p>
    <w:p w:rsidR="00F46F4F" w:rsidRDefault="00F46F4F" w:rsidP="00F46F4F">
      <w:pPr>
        <w:pStyle w:val="Dot-points"/>
        <w:tabs>
          <w:tab w:val="clear" w:pos="926"/>
          <w:tab w:val="num" w:pos="360"/>
        </w:tabs>
        <w:rPr>
          <w:rFonts w:cs="Cambria"/>
        </w:rPr>
      </w:pPr>
      <w:r w:rsidRPr="009B6A43">
        <w:rPr>
          <w:rFonts w:cs="Cambria"/>
        </w:rPr>
        <w:t xml:space="preserve">drying </w:t>
      </w:r>
    </w:p>
    <w:p w:rsidR="00F46F4F" w:rsidRDefault="00F46F4F" w:rsidP="00F46F4F">
      <w:pPr>
        <w:pStyle w:val="Dot-points"/>
        <w:tabs>
          <w:tab w:val="clear" w:pos="926"/>
          <w:tab w:val="num" w:pos="360"/>
        </w:tabs>
        <w:rPr>
          <w:rFonts w:cs="Cambria"/>
        </w:rPr>
      </w:pPr>
      <w:r w:rsidRPr="009B6A43">
        <w:rPr>
          <w:rFonts w:cs="Cambria"/>
        </w:rPr>
        <w:t xml:space="preserve">hand grinding </w:t>
      </w:r>
    </w:p>
    <w:p w:rsidR="00F46F4F" w:rsidRDefault="00F46F4F" w:rsidP="00F46F4F">
      <w:pPr>
        <w:pStyle w:val="Dot-points"/>
        <w:tabs>
          <w:tab w:val="clear" w:pos="926"/>
          <w:tab w:val="num" w:pos="360"/>
        </w:tabs>
        <w:rPr>
          <w:rFonts w:cs="Cambria"/>
        </w:rPr>
      </w:pPr>
      <w:r w:rsidRPr="009B6A43">
        <w:rPr>
          <w:rFonts w:cs="Cambria"/>
        </w:rPr>
        <w:t xml:space="preserve">sieving </w:t>
      </w:r>
    </w:p>
    <w:p w:rsidR="00F46F4F" w:rsidRDefault="00F46F4F" w:rsidP="00F46F4F">
      <w:pPr>
        <w:pStyle w:val="Dot-points"/>
        <w:tabs>
          <w:tab w:val="clear" w:pos="926"/>
          <w:tab w:val="num" w:pos="360"/>
        </w:tabs>
        <w:rPr>
          <w:rFonts w:cs="Cambria"/>
        </w:rPr>
      </w:pPr>
      <w:r w:rsidRPr="009B6A43">
        <w:t xml:space="preserve">partitioning (to obtain representative portions). </w:t>
      </w:r>
    </w:p>
    <w:p w:rsidR="00F46F4F" w:rsidRPr="00CA2249" w:rsidRDefault="00F46F4F" w:rsidP="00F46F4F">
      <w:pPr>
        <w:rPr>
          <w:rFonts w:cs="Cambria"/>
        </w:rPr>
      </w:pPr>
      <w:r w:rsidRPr="00CA2249">
        <w:t xml:space="preserve">The combination of treatments applied to any sample will depend primarily on the nature of the analytes of interest. These can be split into three broad categories: </w:t>
      </w:r>
    </w:p>
    <w:p w:rsidR="00F46F4F" w:rsidRPr="004F49E6" w:rsidRDefault="00F46F4F" w:rsidP="00F46F4F">
      <w:pPr>
        <w:pStyle w:val="ListParagraph"/>
        <w:numPr>
          <w:ilvl w:val="0"/>
          <w:numId w:val="34"/>
        </w:numPr>
        <w:rPr>
          <w:rFonts w:ascii="Book Antiqua" w:hAnsi="Book Antiqua" w:cs="Cambria"/>
        </w:rPr>
      </w:pPr>
      <w:r w:rsidRPr="004F49E6">
        <w:rPr>
          <w:rFonts w:ascii="Book Antiqua" w:hAnsi="Book Antiqua"/>
        </w:rPr>
        <w:t xml:space="preserve">non-volatile compounds (including most metals, inorganics and some heavy organics) </w:t>
      </w:r>
    </w:p>
    <w:p w:rsidR="00F46F4F" w:rsidRPr="004F49E6" w:rsidRDefault="00F46F4F" w:rsidP="00F46F4F">
      <w:pPr>
        <w:pStyle w:val="ListParagraph"/>
        <w:numPr>
          <w:ilvl w:val="0"/>
          <w:numId w:val="34"/>
        </w:numPr>
        <w:rPr>
          <w:rFonts w:ascii="Book Antiqua" w:hAnsi="Book Antiqua" w:cs="Cambria"/>
        </w:rPr>
      </w:pPr>
      <w:r w:rsidRPr="004F49E6">
        <w:rPr>
          <w:rFonts w:ascii="Book Antiqua" w:hAnsi="Book Antiqua"/>
        </w:rPr>
        <w:t xml:space="preserve">semi-volatile compounds (many organics, some metals and other inorganics subject to evaporative losses) </w:t>
      </w:r>
    </w:p>
    <w:p w:rsidR="00F46F4F" w:rsidRPr="004F49E6" w:rsidRDefault="00F46F4F" w:rsidP="00F46F4F">
      <w:pPr>
        <w:pStyle w:val="ListParagraph"/>
        <w:numPr>
          <w:ilvl w:val="0"/>
          <w:numId w:val="34"/>
        </w:numPr>
        <w:rPr>
          <w:rFonts w:ascii="Book Antiqua" w:hAnsi="Book Antiqua" w:cs="Cambria"/>
        </w:rPr>
      </w:pPr>
      <w:r w:rsidRPr="004F49E6">
        <w:rPr>
          <w:rFonts w:ascii="Book Antiqua" w:hAnsi="Book Antiqua"/>
        </w:rPr>
        <w:t xml:space="preserve">volatile compounds (such as organic solvents and inorganic gases). </w:t>
      </w:r>
    </w:p>
    <w:p w:rsidR="00F46F4F" w:rsidRDefault="00F46F4F" w:rsidP="00F46F4F">
      <w:r w:rsidRPr="00CA2249">
        <w:t xml:space="preserve">The following sections discuss the individual steps in sample preparation for these three categories. </w:t>
      </w:r>
    </w:p>
    <w:p w:rsidR="00EB352B" w:rsidRPr="00CA2249" w:rsidRDefault="00EB352B" w:rsidP="00F46F4F">
      <w:pPr>
        <w:rPr>
          <w:rFonts w:cs="Cambria"/>
        </w:rPr>
      </w:pPr>
    </w:p>
    <w:p w:rsidR="00F46F4F" w:rsidRDefault="00F46F4F" w:rsidP="00F46F4F">
      <w:r w:rsidRPr="00CA2249">
        <w:t xml:space="preserve">Throughout the sample preparation step, the analyst should be aware of the potential for any bias to be introduced, and report any bias noted in the results. </w:t>
      </w:r>
    </w:p>
    <w:p w:rsidR="00EB352B" w:rsidRPr="00CA2249" w:rsidRDefault="00EB352B" w:rsidP="00F46F4F">
      <w:pPr>
        <w:rPr>
          <w:rFonts w:cs="Cambria"/>
        </w:rPr>
      </w:pPr>
    </w:p>
    <w:p w:rsidR="00F46F4F" w:rsidRDefault="00F46F4F" w:rsidP="00F46F4F">
      <w:pPr>
        <w:rPr>
          <w:bCs/>
          <w:i/>
          <w:iCs/>
        </w:rPr>
      </w:pPr>
      <w:r w:rsidRPr="009B6A43">
        <w:rPr>
          <w:bCs/>
        </w:rPr>
        <w:t xml:space="preserve">WARNING: </w:t>
      </w:r>
      <w:r w:rsidRPr="009B6A43">
        <w:rPr>
          <w:bCs/>
          <w:i/>
          <w:iCs/>
        </w:rPr>
        <w:t xml:space="preserve">Handling potentially contaminated soil and fine dust may present a health hazard. All preparations described in this section should be performed in accordance with work health and safety requirements. </w:t>
      </w:r>
    </w:p>
    <w:p w:rsidR="00EB352B" w:rsidRPr="00082890" w:rsidRDefault="00EB352B" w:rsidP="00F46F4F">
      <w:pPr>
        <w:rPr>
          <w:rFonts w:cs="Cambria"/>
        </w:rPr>
      </w:pPr>
    </w:p>
    <w:p w:rsidR="00F46F4F" w:rsidRPr="00CA2249" w:rsidRDefault="00F46F4F" w:rsidP="00F46F4F">
      <w:r w:rsidRPr="00CA2249">
        <w:rPr>
          <w:b/>
          <w:bCs/>
        </w:rPr>
        <w:t xml:space="preserve">Asbestos or </w:t>
      </w:r>
      <w:r>
        <w:rPr>
          <w:b/>
          <w:bCs/>
        </w:rPr>
        <w:t>a</w:t>
      </w:r>
      <w:r w:rsidRPr="00CA2249">
        <w:rPr>
          <w:b/>
          <w:bCs/>
        </w:rPr>
        <w:t xml:space="preserve">cid </w:t>
      </w:r>
      <w:r>
        <w:rPr>
          <w:b/>
          <w:bCs/>
        </w:rPr>
        <w:t>s</w:t>
      </w:r>
      <w:r w:rsidRPr="00CA2249">
        <w:rPr>
          <w:b/>
          <w:bCs/>
        </w:rPr>
        <w:t>ulfate soils</w:t>
      </w:r>
      <w:r w:rsidRPr="00CA2249">
        <w:t xml:space="preserve">: This </w:t>
      </w:r>
      <w:r>
        <w:t>S</w:t>
      </w:r>
      <w:r w:rsidRPr="00CA2249">
        <w:t xml:space="preserve">ection does not apply to the sampling and handling of soil containing asbestos or acid sulfate materials. For guidance consult </w:t>
      </w:r>
      <w:r w:rsidRPr="00CA2249">
        <w:rPr>
          <w:i/>
          <w:iCs/>
        </w:rPr>
        <w:t>Analysis of acid sulfate soil</w:t>
      </w:r>
      <w:r>
        <w:rPr>
          <w:i/>
          <w:iCs/>
        </w:rPr>
        <w:t>—</w:t>
      </w:r>
      <w:r w:rsidRPr="00CA2249">
        <w:rPr>
          <w:i/>
          <w:iCs/>
        </w:rPr>
        <w:t>dried samples</w:t>
      </w:r>
      <w:r>
        <w:rPr>
          <w:i/>
          <w:iCs/>
        </w:rPr>
        <w:t>—</w:t>
      </w:r>
      <w:r w:rsidRPr="00CA2249">
        <w:rPr>
          <w:i/>
          <w:iCs/>
        </w:rPr>
        <w:t xml:space="preserve">methods of test </w:t>
      </w:r>
      <w:r w:rsidRPr="00CA2249">
        <w:t xml:space="preserve">(AS 4969.0-14-2008/2009) and the </w:t>
      </w:r>
      <w:r w:rsidRPr="00CA2249">
        <w:rPr>
          <w:i/>
          <w:iCs/>
        </w:rPr>
        <w:t>Method for the qualitative identification of asbestos in bulk samples</w:t>
      </w:r>
      <w:r w:rsidRPr="00CA2249">
        <w:t xml:space="preserve"> (AS 4964-2004).</w:t>
      </w:r>
    </w:p>
    <w:p w:rsidR="00F46F4F" w:rsidRPr="00CA2249" w:rsidRDefault="00F46F4F" w:rsidP="00F46F4F">
      <w:pPr>
        <w:pStyle w:val="Heading2"/>
        <w:tabs>
          <w:tab w:val="clear" w:pos="1209"/>
        </w:tabs>
      </w:pPr>
      <w:bookmarkStart w:id="43" w:name="_Toc351712834"/>
      <w:r w:rsidRPr="00CA2249">
        <w:t>Sample preparation: non-volatiles and semi-volatiles</w:t>
      </w:r>
      <w:bookmarkEnd w:id="43"/>
      <w:r w:rsidRPr="00CA2249">
        <w:t xml:space="preserve"> </w:t>
      </w:r>
    </w:p>
    <w:p w:rsidR="00F46F4F" w:rsidRPr="00CA2249" w:rsidRDefault="00F46F4F" w:rsidP="00F46F4F">
      <w:pPr>
        <w:pStyle w:val="Heading3"/>
        <w:tabs>
          <w:tab w:val="clear" w:pos="1209"/>
          <w:tab w:val="num" w:pos="720"/>
        </w:tabs>
        <w:ind w:left="720" w:hanging="720"/>
      </w:pPr>
      <w:bookmarkStart w:id="44" w:name="_Toc351712835"/>
      <w:r w:rsidRPr="00CA2249">
        <w:t>Separation and removal of extraneous (non-soil) components</w:t>
      </w:r>
      <w:bookmarkEnd w:id="44"/>
      <w:r w:rsidRPr="00CA2249">
        <w:t xml:space="preserve"> </w:t>
      </w:r>
    </w:p>
    <w:p w:rsidR="00F46F4F" w:rsidRDefault="00F46F4F" w:rsidP="00F46F4F">
      <w:r w:rsidRPr="00CA2249">
        <w:t>Prior to processing the sample (e.g. drying, grinding or mixing), remove any vegetation and other non-soil material (including rocks, gravel, concrete, particles naturally greater than 5 mm) by hand or by sieving, except for samples to be analysed for volatile components</w:t>
      </w:r>
      <w:r>
        <w:t>,</w:t>
      </w:r>
      <w:r w:rsidRPr="00CA2249">
        <w:t xml:space="preserve"> since this process may lead to significant analyte losses. The analyst should confirm with the site assessor or client whether any fraction of the removed material is to be analysed. </w:t>
      </w:r>
    </w:p>
    <w:p w:rsidR="00EB352B" w:rsidRPr="00CA2249" w:rsidRDefault="00EB352B" w:rsidP="00F46F4F">
      <w:pPr>
        <w:rPr>
          <w:rFonts w:cs="Cambria"/>
        </w:rPr>
      </w:pPr>
    </w:p>
    <w:p w:rsidR="00F46F4F" w:rsidRDefault="00F46F4F" w:rsidP="00F46F4F">
      <w:r w:rsidRPr="00CA2249">
        <w:lastRenderedPageBreak/>
        <w:t xml:space="preserve">Also take a separate weighed portion of the sample to determine moisture content (see Analytical Methods, </w:t>
      </w:r>
      <w:r>
        <w:t>Section</w:t>
      </w:r>
      <w:r w:rsidRPr="00CA2249">
        <w:t xml:space="preserve"> </w:t>
      </w:r>
      <w:r>
        <w:t>5</w:t>
      </w:r>
      <w:r w:rsidRPr="00CA2249">
        <w:t xml:space="preserve"> in this Schedule). Report </w:t>
      </w:r>
      <w:r>
        <w:t>m</w:t>
      </w:r>
      <w:r w:rsidRPr="00CA2249">
        <w:t xml:space="preserve">oisture </w:t>
      </w:r>
      <w:r>
        <w:t>c</w:t>
      </w:r>
      <w:r w:rsidRPr="00CA2249">
        <w:t xml:space="preserve">ontent with </w:t>
      </w:r>
      <w:r>
        <w:t xml:space="preserve">the </w:t>
      </w:r>
      <w:r w:rsidRPr="00CA2249">
        <w:t>analytical result so that analyte concentrations may be estimated on a ‘dry-weight</w:t>
      </w:r>
      <w:r>
        <w:t>’</w:t>
      </w:r>
      <w:r w:rsidRPr="00CA2249">
        <w:t xml:space="preserve"> basis. </w:t>
      </w:r>
    </w:p>
    <w:p w:rsidR="00EB352B" w:rsidRPr="00CA2249" w:rsidRDefault="00EB352B" w:rsidP="00F46F4F">
      <w:pPr>
        <w:rPr>
          <w:rFonts w:cs="Cambria"/>
        </w:rPr>
      </w:pPr>
    </w:p>
    <w:p w:rsidR="00F46F4F" w:rsidRDefault="00F46F4F" w:rsidP="00F46F4F">
      <w:r w:rsidRPr="00CA2249">
        <w:t xml:space="preserve">As stated previously, the analytes of concern should be the </w:t>
      </w:r>
      <w:r>
        <w:t>‘</w:t>
      </w:r>
      <w:r w:rsidRPr="00CA2249">
        <w:t xml:space="preserve">available‘ contaminants, which generally reside on the surface of the soil particles. It is likely that larger particles and rocks will contain, on a weight basis, considerably less contaminant than the smaller particles. In certain circumstances, however, it will be prudent to also analyse the larger particles, preferably separately. The reverse will be likely if contamination of a site has arisen by importation of contaminated screenings or other large particles. </w:t>
      </w:r>
    </w:p>
    <w:p w:rsidR="00EB352B" w:rsidRPr="00CA2249" w:rsidRDefault="00EB352B" w:rsidP="00F46F4F">
      <w:pPr>
        <w:rPr>
          <w:rFonts w:cs="Cambria"/>
        </w:rPr>
      </w:pPr>
    </w:p>
    <w:p w:rsidR="00F46F4F" w:rsidRDefault="00F46F4F" w:rsidP="00F46F4F">
      <w:r w:rsidRPr="00CA2249">
        <w:t xml:space="preserve">Any material removed for analysis should be weighed and its proportion relative to the entire sample, and its description, recorded. If required, this mass and the description may be included in the analytical report. The significance of the analyte concentration in the soil or fraction of removed material can then be assessed relative to the entire sample composition. </w:t>
      </w:r>
    </w:p>
    <w:p w:rsidR="00EB352B" w:rsidRPr="00CA2249" w:rsidRDefault="00EB352B" w:rsidP="00F46F4F">
      <w:pPr>
        <w:rPr>
          <w:rFonts w:cs="Cambria"/>
        </w:rPr>
      </w:pPr>
    </w:p>
    <w:p w:rsidR="00F46F4F" w:rsidRPr="00CA2249" w:rsidRDefault="00F46F4F" w:rsidP="00F46F4F">
      <w:pPr>
        <w:rPr>
          <w:rFonts w:cs="Cambria"/>
        </w:rPr>
      </w:pPr>
      <w:r w:rsidRPr="00CA2249">
        <w:t xml:space="preserve">The removed material (including the materials retained on the sieve) should be labelled and retained for possible future analysis. </w:t>
      </w:r>
    </w:p>
    <w:p w:rsidR="00F46F4F" w:rsidRDefault="00F46F4F" w:rsidP="00F46F4F">
      <w:pPr>
        <w:pStyle w:val="Heading3"/>
        <w:tabs>
          <w:tab w:val="clear" w:pos="1209"/>
          <w:tab w:val="num" w:pos="720"/>
        </w:tabs>
        <w:ind w:left="720" w:hanging="720"/>
      </w:pPr>
      <w:bookmarkStart w:id="45" w:name="_Toc351712836"/>
      <w:r w:rsidRPr="00CA2249">
        <w:t>Homogenising (for non-volatile constituents)</w:t>
      </w:r>
      <w:bookmarkEnd w:id="45"/>
      <w:r w:rsidRPr="00CA2249">
        <w:t xml:space="preserve"> </w:t>
      </w:r>
    </w:p>
    <w:p w:rsidR="00EB352B" w:rsidRPr="00EB352B" w:rsidRDefault="00EB352B" w:rsidP="00EB352B"/>
    <w:p w:rsidR="00F46F4F" w:rsidRDefault="00F46F4F" w:rsidP="00F46F4F">
      <w:pPr>
        <w:rPr>
          <w:i/>
        </w:rPr>
      </w:pPr>
      <w:r w:rsidRPr="004F49E6">
        <w:rPr>
          <w:i/>
        </w:rPr>
        <w:t xml:space="preserve">Note: This section only applies to non-volatile samples; samples of volatile contaminants should not be homogenised by stirring, grinding or sieving. Procedures for volatile analytes are described in Section 4.3 below. </w:t>
      </w:r>
    </w:p>
    <w:p w:rsidR="00EB352B" w:rsidRPr="004F49E6" w:rsidRDefault="00EB352B" w:rsidP="00F46F4F">
      <w:pPr>
        <w:rPr>
          <w:rFonts w:cs="Cambria"/>
          <w:i/>
        </w:rPr>
      </w:pPr>
    </w:p>
    <w:p w:rsidR="00F46F4F" w:rsidRDefault="00F46F4F" w:rsidP="00F46F4F">
      <w:r w:rsidRPr="00CA2249">
        <w:t xml:space="preserve">Most analytical methods require analysis of only a portion of the sample, sufficient to provide a quantifiable response. The amount of sample received by the laboratory is usually larger than required for a single determination and any additional analyses for QA purposes. </w:t>
      </w:r>
    </w:p>
    <w:p w:rsidR="00EB352B" w:rsidRPr="00CA2249" w:rsidRDefault="00EB352B" w:rsidP="00F46F4F">
      <w:pPr>
        <w:rPr>
          <w:rFonts w:cs="Cambria"/>
        </w:rPr>
      </w:pPr>
    </w:p>
    <w:p w:rsidR="00F46F4F" w:rsidRDefault="00F46F4F" w:rsidP="00F46F4F">
      <w:r w:rsidRPr="00CA2249">
        <w:t xml:space="preserve">Depending on the analyses required (excluding volatile analysis), a homogeneous test sample is prepared from either the field-moist (i.e. </w:t>
      </w:r>
      <w:r>
        <w:t>‘</w:t>
      </w:r>
      <w:r w:rsidRPr="00CA2249">
        <w:t xml:space="preserve">as received‘) or dried sample. The analysis portions are then taken from this test sample. </w:t>
      </w:r>
    </w:p>
    <w:p w:rsidR="00EB352B" w:rsidRPr="00CA2249" w:rsidRDefault="00EB352B" w:rsidP="00F46F4F">
      <w:pPr>
        <w:rPr>
          <w:rFonts w:cs="Cambria"/>
        </w:rPr>
      </w:pPr>
    </w:p>
    <w:p w:rsidR="00F46F4F" w:rsidRPr="00CA2249" w:rsidRDefault="00F46F4F" w:rsidP="00F46F4F">
      <w:pPr>
        <w:rPr>
          <w:rFonts w:cs="Cambria"/>
        </w:rPr>
      </w:pPr>
      <w:r w:rsidRPr="00CA2249">
        <w:t xml:space="preserve">The sub-sample taken should comprise at least 25% by weight or 200 g of the sample received by the laboratory (laboratory sample), whichever is the smaller, or some other sub-sample that can provide a well-mixed portion representative of the whole sample. It should be thoroughly disaggregated and mixed using a mortar and pestle, or other appropriate method. If no test requiring the original untreated sample will be needed in future, the entire sample may be homogenised; however, it is advisable to keep a portion in the </w:t>
      </w:r>
      <w:r>
        <w:t>‘</w:t>
      </w:r>
      <w:r w:rsidRPr="00CA2249">
        <w:t xml:space="preserve">as received‘ state to check, if necessary, that no contamination has occurred during the homogenising process. Described below are the pre-treatment procedures to obtain homogenised field-moist and dry analysis portions. </w:t>
      </w:r>
    </w:p>
    <w:p w:rsidR="00F46F4F" w:rsidRPr="00CA2249" w:rsidRDefault="00F46F4F" w:rsidP="00F46F4F">
      <w:pPr>
        <w:pStyle w:val="Heading3"/>
        <w:tabs>
          <w:tab w:val="clear" w:pos="1209"/>
          <w:tab w:val="num" w:pos="720"/>
        </w:tabs>
        <w:ind w:left="720" w:hanging="720"/>
      </w:pPr>
      <w:bookmarkStart w:id="46" w:name="_Toc351712837"/>
      <w:r w:rsidRPr="00CA2249">
        <w:t>Preparation of field-moist (‘as received’) analysis portions</w:t>
      </w:r>
      <w:bookmarkEnd w:id="46"/>
      <w:r w:rsidRPr="00CA2249">
        <w:t xml:space="preserve"> </w:t>
      </w:r>
    </w:p>
    <w:p w:rsidR="00F46F4F" w:rsidRDefault="00F46F4F" w:rsidP="00F46F4F">
      <w:r w:rsidRPr="00CA2249">
        <w:t xml:space="preserve">In general, soils to be tested for </w:t>
      </w:r>
      <w:r w:rsidRPr="009B6A43">
        <w:rPr>
          <w:u w:val="single"/>
        </w:rPr>
        <w:t>organic analytes</w:t>
      </w:r>
      <w:r w:rsidRPr="00CA2249">
        <w:t xml:space="preserve">, especially rapidly degradable or otherwise labile contaminants, should not be dried but should be analysed in a field-moist state. If an excess of moisture would affect the extraction efficiency, the sample may be ‘dried' by mixing the analysis portion with anhydrous sodium sulfate or magnesium sulfate prior to extraction (US EPA SW-846, Method 3540C). </w:t>
      </w:r>
    </w:p>
    <w:p w:rsidR="00EB352B" w:rsidRPr="00CA2249" w:rsidRDefault="00EB352B" w:rsidP="00F46F4F"/>
    <w:p w:rsidR="00F46F4F" w:rsidRDefault="00F46F4F" w:rsidP="00F46F4F">
      <w:r w:rsidRPr="00CA2249">
        <w:t xml:space="preserve">Field-moist samples will often not be amenable to mechanical grinding or sieving. For those samples </w:t>
      </w:r>
      <w:r>
        <w:t>that</w:t>
      </w:r>
      <w:r w:rsidRPr="00CA2249">
        <w:t xml:space="preserve"> are suitable, the process involves taking at least 25% by weight or 200 g of the laboratory sample, whichever is the smaller (or other sub-sample that can provide a well-mixed portion representative of the whole sample), and thoroughly grinding and mixing by hand in a mortar and pestle, or using other </w:t>
      </w:r>
      <w:r w:rsidRPr="00CA2249">
        <w:lastRenderedPageBreak/>
        <w:t xml:space="preserve">appropriate techniques, to obtain a homogeneous sub-sample. Equipment should be thoroughly cleaned between samples, or other systems put in place to ensure no cross-contamination. </w:t>
      </w:r>
    </w:p>
    <w:p w:rsidR="00EB352B" w:rsidRPr="00CA2249" w:rsidRDefault="00EB352B" w:rsidP="00F46F4F"/>
    <w:p w:rsidR="00F46F4F" w:rsidRDefault="00F46F4F" w:rsidP="00F46F4F">
      <w:r w:rsidRPr="00CA2249">
        <w:t xml:space="preserve">For most metals and inorganics, better analytical reproducibility is obtained using air-dried soil (see </w:t>
      </w:r>
      <w:r>
        <w:t xml:space="preserve">Section </w:t>
      </w:r>
      <w:r w:rsidRPr="00CA2249">
        <w:t>4.2.4 below). However, if the sample is to be analysed for these analytes in the field-moist state and if it is amenable to sieving (for example, sandy loam), it should be passed through a 2 mm plastic sieve to remove large soil particles and other extraneous particles</w:t>
      </w:r>
      <w:r>
        <w:t>—</w:t>
      </w:r>
      <w:r w:rsidRPr="00CA2249">
        <w:t xml:space="preserve">ensure that the sample contains no solid particles distinctly different from the soil, such as fragments of metal or other unusual particles. </w:t>
      </w:r>
    </w:p>
    <w:p w:rsidR="00EB352B" w:rsidRPr="00CA2249" w:rsidRDefault="00EB352B" w:rsidP="00F46F4F"/>
    <w:p w:rsidR="00F46F4F" w:rsidRPr="00CA2249" w:rsidRDefault="00F46F4F" w:rsidP="00F46F4F">
      <w:r w:rsidRPr="00CA2249">
        <w:rPr>
          <w:i/>
          <w:iCs/>
        </w:rPr>
        <w:t xml:space="preserve">Note: Do not grind samples being analysed for metal contaminants, as this can release natural metals from the interior of soil grains </w:t>
      </w:r>
      <w:r>
        <w:rPr>
          <w:i/>
          <w:iCs/>
        </w:rPr>
        <w:t>that</w:t>
      </w:r>
      <w:r w:rsidRPr="00CA2249">
        <w:rPr>
          <w:i/>
          <w:iCs/>
        </w:rPr>
        <w:t xml:space="preserve"> are not normally available. </w:t>
      </w:r>
    </w:p>
    <w:p w:rsidR="00F46F4F" w:rsidRDefault="00F46F4F" w:rsidP="00F46F4F">
      <w:r w:rsidRPr="00CA2249">
        <w:t xml:space="preserve">Store the treated sample in a suitable container. </w:t>
      </w:r>
    </w:p>
    <w:p w:rsidR="00EB352B" w:rsidRPr="00CA2249" w:rsidRDefault="00EB352B" w:rsidP="00F46F4F"/>
    <w:p w:rsidR="00F46F4F" w:rsidRPr="00CA2249" w:rsidRDefault="00F46F4F" w:rsidP="00F46F4F">
      <w:r w:rsidRPr="00CA2249">
        <w:t xml:space="preserve">Clean all equipment to minimise sample cross-contamination; this can be confirmed by analysing equipment rinsates and/or control samples. </w:t>
      </w:r>
    </w:p>
    <w:p w:rsidR="00F46F4F" w:rsidRPr="00CA2249" w:rsidRDefault="00F46F4F" w:rsidP="00F46F4F">
      <w:pPr>
        <w:pStyle w:val="Heading3"/>
        <w:tabs>
          <w:tab w:val="clear" w:pos="1209"/>
          <w:tab w:val="num" w:pos="720"/>
        </w:tabs>
        <w:ind w:left="720" w:hanging="720"/>
        <w:rPr>
          <w:rFonts w:cs="Book Antiqua"/>
        </w:rPr>
      </w:pPr>
      <w:bookmarkStart w:id="47" w:name="_Toc351712838"/>
      <w:r w:rsidRPr="00CA2249">
        <w:t>Preparation of dry analysis portions (non-volatiles only)</w:t>
      </w:r>
      <w:bookmarkEnd w:id="47"/>
      <w:r w:rsidRPr="00CA2249">
        <w:t xml:space="preserve"> </w:t>
      </w:r>
    </w:p>
    <w:p w:rsidR="00F46F4F" w:rsidRDefault="00F46F4F" w:rsidP="00F46F4F">
      <w:r w:rsidRPr="00CA2249">
        <w:t xml:space="preserve">Air-drying helps to give a representative analysis portion by producing samples amenable to grinding, sieving and splitting. However, air-drying may modify the chemical form of some species and hence affect the results obtained (Adam </w:t>
      </w:r>
      <w:r>
        <w:t>&amp; Anderson</w:t>
      </w:r>
      <w:r w:rsidRPr="00CA2249">
        <w:t xml:space="preserve"> 1983, Bartlett </w:t>
      </w:r>
      <w:r>
        <w:t>&amp; James</w:t>
      </w:r>
      <w:r w:rsidRPr="00CA2249">
        <w:t xml:space="preserve"> 1980, Harry </w:t>
      </w:r>
      <w:r>
        <w:t xml:space="preserve">&amp; Alston </w:t>
      </w:r>
      <w:r w:rsidRPr="00CA2249">
        <w:t xml:space="preserve">1981, Khan </w:t>
      </w:r>
      <w:r>
        <w:t>&amp; Soltanpour</w:t>
      </w:r>
      <w:r w:rsidRPr="00CA2249">
        <w:t xml:space="preserve"> 1978, Leggett </w:t>
      </w:r>
      <w:r>
        <w:t>&amp; Argyle</w:t>
      </w:r>
      <w:r w:rsidRPr="00CA2249">
        <w:t xml:space="preserve"> 1985, Specklin </w:t>
      </w:r>
      <w:r>
        <w:t>&amp; Baliteau</w:t>
      </w:r>
      <w:r w:rsidRPr="00CA2249">
        <w:t xml:space="preserve"> 1989).</w:t>
      </w:r>
    </w:p>
    <w:p w:rsidR="00EB352B" w:rsidRPr="00CA2249" w:rsidRDefault="00EB352B" w:rsidP="00F46F4F"/>
    <w:p w:rsidR="00F46F4F" w:rsidRDefault="00F46F4F" w:rsidP="00F46F4F">
      <w:r w:rsidRPr="00CA2249">
        <w:t xml:space="preserve">The effect of air-drying temperature on analyte modification is not completely understood but in some cases it seems to change the bioavailability or extractability of the analyte. The impact of air-drying on analysis may be more pronounced in certain soil types and in sediments. Therefore, air-drying is only applicable to some methods of soil analysis. </w:t>
      </w:r>
    </w:p>
    <w:p w:rsidR="00EB352B" w:rsidRPr="00CA2249" w:rsidRDefault="00EB352B" w:rsidP="00F46F4F"/>
    <w:p w:rsidR="00F46F4F" w:rsidRDefault="00F46F4F" w:rsidP="00F46F4F">
      <w:r w:rsidRPr="00CA2249">
        <w:t>Soils for most metals and some other inorganic analytes can be air-dried, and then sieved. However, the procedure described below is not applicable to analysis of volatile constituents</w:t>
      </w:r>
      <w:r>
        <w:t>—</w:t>
      </w:r>
      <w:r w:rsidRPr="00CA2249">
        <w:t>including volatile metallics such as metallic mercury, methyl mercury or tetraethyl lead</w:t>
      </w:r>
      <w:r>
        <w:t>—</w:t>
      </w:r>
      <w:r w:rsidRPr="00CA2249">
        <w:t xml:space="preserve">or where analytical methods specifically forbid such preparation (e.g. certain leaching tests). Samples for volatile metallics should be homogenised and sub-sampled in the field-moist state. </w:t>
      </w:r>
    </w:p>
    <w:p w:rsidR="00EB352B" w:rsidRPr="00CA2249" w:rsidRDefault="00EB352B" w:rsidP="00F46F4F"/>
    <w:p w:rsidR="00F46F4F" w:rsidRPr="00CA2249" w:rsidRDefault="00F46F4F" w:rsidP="00F46F4F">
      <w:r w:rsidRPr="00CA2249">
        <w:t xml:space="preserve">Note: Grinding samples will increase surface area and may give higher results. </w:t>
      </w:r>
    </w:p>
    <w:p w:rsidR="00F46F4F" w:rsidRPr="00CA2249" w:rsidRDefault="00F46F4F" w:rsidP="00F46F4F">
      <w:pPr>
        <w:pStyle w:val="Heading4"/>
      </w:pPr>
      <w:bookmarkStart w:id="48" w:name="_Toc351712839"/>
      <w:r w:rsidRPr="00CA2249">
        <w:t>Sample drying</w:t>
      </w:r>
      <w:bookmarkEnd w:id="48"/>
      <w:r w:rsidRPr="00CA2249">
        <w:t xml:space="preserve"> </w:t>
      </w:r>
    </w:p>
    <w:p w:rsidR="00F46F4F" w:rsidRDefault="00F46F4F" w:rsidP="00F46F4F">
      <w:r w:rsidRPr="00CA2249">
        <w:t>Dry at least 25% by weight or 200 g of the sample, whichever is the smaller, by spreading the soil on a shallow tray of a suitable non-contaminating material, such as plastic or stainless steel. If necessary, break up large clods with a spatula to speed up the drying process. Allow the soils to dry in the air (at &lt;40°C), ideally with the trays placed in a clean air chamber, or a non-contaminating oven at 40 ± 3°C. The relative humidity should be less than 70% to achieve drying within a reasonable time. The sample is dry when the loss in mass of the soil is not greater than 5% per 24 hours (AS 4479.1-1997).</w:t>
      </w:r>
    </w:p>
    <w:p w:rsidR="00EB352B" w:rsidRPr="00CA2249" w:rsidRDefault="00EB352B" w:rsidP="00F46F4F"/>
    <w:p w:rsidR="00F46F4F" w:rsidRPr="00DB1EAF" w:rsidRDefault="00F46F4F" w:rsidP="00DB1EAF">
      <w:pPr>
        <w:pStyle w:val="Heading4"/>
        <w:ind w:left="862" w:hanging="862"/>
      </w:pPr>
      <w:bookmarkStart w:id="49" w:name="_Toc351712840"/>
      <w:r w:rsidRPr="00DB1EAF">
        <w:t>Grinding of dry sample</w:t>
      </w:r>
      <w:bookmarkEnd w:id="49"/>
      <w:r w:rsidRPr="00DB1EAF">
        <w:t xml:space="preserve"> </w:t>
      </w:r>
    </w:p>
    <w:p w:rsidR="00F46F4F" w:rsidRDefault="00F46F4F" w:rsidP="00F46F4F">
      <w:r w:rsidRPr="00CA2249">
        <w:t xml:space="preserve">Note: Grinding increases the surface area and can give higher results. </w:t>
      </w:r>
    </w:p>
    <w:p w:rsidR="00EB352B" w:rsidRPr="00CA2249" w:rsidRDefault="00EB352B" w:rsidP="00F46F4F"/>
    <w:p w:rsidR="00F46F4F" w:rsidRDefault="00F46F4F" w:rsidP="00F46F4F">
      <w:r w:rsidRPr="00CA2249">
        <w:t xml:space="preserve">Grinding is not recommended for analysing </w:t>
      </w:r>
      <w:r>
        <w:t>‘</w:t>
      </w:r>
      <w:r w:rsidRPr="00CA2249">
        <w:t xml:space="preserve">available‘ metal contaminants, as it can release natural metals inside the soil particles that are not normally available. </w:t>
      </w:r>
    </w:p>
    <w:p w:rsidR="00EB352B" w:rsidRPr="00CA2249" w:rsidRDefault="00EB352B" w:rsidP="00F46F4F">
      <w:pPr>
        <w:rPr>
          <w:rFonts w:cs="Cambria"/>
        </w:rPr>
      </w:pPr>
    </w:p>
    <w:p w:rsidR="00F46F4F" w:rsidRDefault="00F46F4F" w:rsidP="00F46F4F">
      <w:r w:rsidRPr="00CA2249">
        <w:lastRenderedPageBreak/>
        <w:t xml:space="preserve">Where necessary, crush the dry sample in a mortar and pestle of appropriate material (glass, agate or porcelain) or other suitable grinding apparatus to achieve a particle size appropriate to the analysis. Mix the sample as thoroughly as possible. </w:t>
      </w:r>
    </w:p>
    <w:p w:rsidR="00EB352B" w:rsidRPr="00CA2249" w:rsidRDefault="00EB352B" w:rsidP="00F46F4F">
      <w:pPr>
        <w:rPr>
          <w:rFonts w:cs="Cambria"/>
        </w:rPr>
      </w:pPr>
    </w:p>
    <w:p w:rsidR="00F46F4F" w:rsidRDefault="00F46F4F" w:rsidP="00F46F4F">
      <w:r w:rsidRPr="00CA2249">
        <w:t xml:space="preserve">Take care to avoid contamination during the grinding process, and clean equipment between each sample to prevent cross-contamination. See below. To evaluate decontamination efficiency, the final wash solution should be sampled and analysed (Barth </w:t>
      </w:r>
      <w:r>
        <w:t>&amp; Mason</w:t>
      </w:r>
      <w:r w:rsidRPr="00CA2249">
        <w:t xml:space="preserve"> 1984)</w:t>
      </w:r>
      <w:r>
        <w:t>;</w:t>
      </w:r>
      <w:r w:rsidRPr="00CA2249">
        <w:t xml:space="preserve"> one final wash sample per process batch or 1 in every 10 samples ground, whichever is the smaller. Alternatively, treat a well-characterised control soil sample similarly. If there is significant carry-over due to the grinding process, the results from that process batch may have to be rejected. </w:t>
      </w:r>
    </w:p>
    <w:p w:rsidR="00EB352B" w:rsidRPr="00CA2249" w:rsidRDefault="00EB352B" w:rsidP="00F46F4F">
      <w:pPr>
        <w:rPr>
          <w:rFonts w:cs="Cambria"/>
        </w:rPr>
      </w:pPr>
    </w:p>
    <w:p w:rsidR="00F46F4F" w:rsidRPr="00853738" w:rsidRDefault="00F46F4F" w:rsidP="00F46F4F">
      <w:pPr>
        <w:rPr>
          <w:rFonts w:cs="Cambria"/>
          <w:i/>
        </w:rPr>
      </w:pPr>
      <w:r w:rsidRPr="009B6A43">
        <w:rPr>
          <w:bCs/>
        </w:rPr>
        <w:t>WARNING</w:t>
      </w:r>
      <w:r w:rsidRPr="00853738">
        <w:t>:</w:t>
      </w:r>
      <w:r w:rsidRPr="009B6A43">
        <w:rPr>
          <w:i/>
        </w:rPr>
        <w:t xml:space="preserve"> </w:t>
      </w:r>
      <w:r w:rsidRPr="009B6A43">
        <w:rPr>
          <w:bCs/>
          <w:i/>
          <w:iCs/>
        </w:rPr>
        <w:t xml:space="preserve">Grinding of soils can produce fine dust particles </w:t>
      </w:r>
      <w:r>
        <w:rPr>
          <w:bCs/>
          <w:i/>
          <w:iCs/>
        </w:rPr>
        <w:t>that</w:t>
      </w:r>
      <w:r w:rsidRPr="009B6A43">
        <w:rPr>
          <w:bCs/>
          <w:i/>
          <w:iCs/>
        </w:rPr>
        <w:t xml:space="preserve"> may present a health hazard if inhaled. Sample grinding, and subsequent handling, should be performed in accordance with work health and safety requirements. </w:t>
      </w:r>
    </w:p>
    <w:p w:rsidR="00F46F4F" w:rsidRPr="00CA2249" w:rsidRDefault="00F46F4F" w:rsidP="00F46F4F">
      <w:pPr>
        <w:pStyle w:val="Heading4"/>
      </w:pPr>
      <w:bookmarkStart w:id="50" w:name="_Toc351712841"/>
      <w:r w:rsidRPr="00CA2249">
        <w:t>Sieving</w:t>
      </w:r>
      <w:bookmarkEnd w:id="50"/>
      <w:r w:rsidRPr="00CA2249">
        <w:t xml:space="preserve"> </w:t>
      </w:r>
    </w:p>
    <w:p w:rsidR="00F46F4F" w:rsidRDefault="00F46F4F" w:rsidP="00F46F4F">
      <w:r w:rsidRPr="00CA2249">
        <w:t xml:space="preserve">Unless impracticable or not recommended for a specific method, the sample portion for analysis should be of a size to pass a 2.0 mm aperture sieve. This may be achieved by grinding, if appropriate. </w:t>
      </w:r>
    </w:p>
    <w:p w:rsidR="00EB352B" w:rsidRPr="00CA2249" w:rsidRDefault="00EB352B" w:rsidP="00F46F4F">
      <w:pPr>
        <w:rPr>
          <w:rFonts w:cs="Cambria"/>
        </w:rPr>
      </w:pPr>
    </w:p>
    <w:p w:rsidR="00F46F4F" w:rsidRDefault="00F46F4F" w:rsidP="00F46F4F">
      <w:r w:rsidRPr="00CA2249">
        <w:t>If small analysis portions (&lt;10 g) are required, or smaller sieve sizes, grind at least 10 g of the &lt;2 mm fraction to pass through smaller mesh sieves (0.15, 0.5 or 1.0 mm sieve size for sample sizes of &lt;1 g, &lt;2 g and 2</w:t>
      </w:r>
      <w:r>
        <w:sym w:font="Symbol" w:char="F02D"/>
      </w:r>
      <w:r w:rsidRPr="00CA2249">
        <w:t xml:space="preserve">9 g respectively). </w:t>
      </w:r>
    </w:p>
    <w:p w:rsidR="00EB352B" w:rsidRPr="00CA2249" w:rsidRDefault="00EB352B" w:rsidP="00F46F4F">
      <w:pPr>
        <w:rPr>
          <w:rFonts w:cs="Cambria"/>
        </w:rPr>
      </w:pPr>
    </w:p>
    <w:p w:rsidR="00F46F4F" w:rsidRPr="00CA2249" w:rsidRDefault="00F46F4F" w:rsidP="00F46F4F">
      <w:pPr>
        <w:rPr>
          <w:rFonts w:cs="Cambria"/>
        </w:rPr>
      </w:pPr>
      <w:r w:rsidRPr="00CA2249">
        <w:t xml:space="preserve">If another particle size is chosen, this should be consistently used within an analysis regime and reported with analytical results. </w:t>
      </w:r>
    </w:p>
    <w:p w:rsidR="00F46F4F" w:rsidRPr="00CA2249" w:rsidRDefault="00F46F4F" w:rsidP="00F46F4F">
      <w:pPr>
        <w:pStyle w:val="Heading4"/>
      </w:pPr>
      <w:bookmarkStart w:id="51" w:name="_Toc351712842"/>
      <w:r w:rsidRPr="00CA2249">
        <w:t>Partitioning of dry samples to obtain representative analysis portions</w:t>
      </w:r>
      <w:bookmarkEnd w:id="51"/>
      <w:r w:rsidRPr="00CA2249">
        <w:t xml:space="preserve"> </w:t>
      </w:r>
    </w:p>
    <w:p w:rsidR="00F46F4F" w:rsidRPr="00CA2249" w:rsidRDefault="00F46F4F" w:rsidP="00F46F4F">
      <w:pPr>
        <w:rPr>
          <w:rFonts w:cs="Cambria"/>
        </w:rPr>
      </w:pPr>
      <w:r w:rsidRPr="00CA2249">
        <w:t>The analysis portion of the dry sample should be a representative sample. For sufficiently dry samples, use of a chute splitter (riffler) is recommended, or the entire sample should be thoroughly mixed and divided using the ‘cone-and-quarter</w:t>
      </w:r>
      <w:r>
        <w:t>’</w:t>
      </w:r>
      <w:r w:rsidRPr="00CA2249">
        <w:t xml:space="preserve"> technique or by any other suitable sampling apparatus. This equipment should be made of appropriate material (e.</w:t>
      </w:r>
      <w:r>
        <w:t>g.</w:t>
      </w:r>
      <w:r w:rsidRPr="00CA2249">
        <w:t xml:space="preserve"> stainless steel) to avoid contamination. </w:t>
      </w:r>
    </w:p>
    <w:p w:rsidR="00F46F4F" w:rsidRDefault="00F46F4F" w:rsidP="00F46F4F"/>
    <w:p w:rsidR="00F46F4F" w:rsidRPr="00CA2249" w:rsidRDefault="00F46F4F" w:rsidP="00F46F4F">
      <w:r w:rsidRPr="00CA2249">
        <w:t xml:space="preserve">Cone and quarter technique: </w:t>
      </w:r>
    </w:p>
    <w:p w:rsidR="00F46F4F" w:rsidRDefault="00F46F4F" w:rsidP="00F46F4F">
      <w:pPr>
        <w:ind w:left="720" w:firstLine="720"/>
        <w:rPr>
          <w:rFonts w:cs="Cambria"/>
        </w:rPr>
      </w:pPr>
      <w:r w:rsidRPr="00CA2249">
        <w:t>a. Spread soil into thin even layer</w:t>
      </w:r>
    </w:p>
    <w:p w:rsidR="00F46F4F" w:rsidRDefault="00F46F4F" w:rsidP="00F46F4F">
      <w:pPr>
        <w:ind w:left="720" w:firstLine="720"/>
      </w:pPr>
      <w:r w:rsidRPr="00CA2249">
        <w:t>b. Divide into four quadrants</w:t>
      </w:r>
    </w:p>
    <w:p w:rsidR="00F46F4F" w:rsidRDefault="00F46F4F" w:rsidP="00F46F4F">
      <w:pPr>
        <w:ind w:left="720" w:firstLine="720"/>
        <w:rPr>
          <w:rFonts w:cs="Cambria"/>
        </w:rPr>
      </w:pPr>
      <w:r w:rsidRPr="00CA2249">
        <w:t>c. Combine and mix soil from two opposite quadrants</w:t>
      </w:r>
      <w:r>
        <w:t>.</w:t>
      </w:r>
    </w:p>
    <w:p w:rsidR="00F46F4F" w:rsidRDefault="00F46F4F" w:rsidP="00F46F4F"/>
    <w:p w:rsidR="00F46F4F" w:rsidRDefault="00F46F4F" w:rsidP="00F46F4F">
      <w:r w:rsidRPr="00CA2249">
        <w:t xml:space="preserve">Repeat steps </w:t>
      </w:r>
      <w:r>
        <w:t>a.</w:t>
      </w:r>
      <w:r w:rsidRPr="00CA2249">
        <w:t xml:space="preserve"> to </w:t>
      </w:r>
      <w:r>
        <w:t>c.</w:t>
      </w:r>
      <w:r w:rsidRPr="00CA2249">
        <w:t xml:space="preserve"> until required quantity of soil is obtained for analysis (including any replicate analyses and extra portions required for quality assurance purposes). </w:t>
      </w:r>
    </w:p>
    <w:p w:rsidR="00EB352B" w:rsidRPr="00CA2249" w:rsidRDefault="00EB352B" w:rsidP="00F46F4F">
      <w:pPr>
        <w:rPr>
          <w:rFonts w:cs="Cambria"/>
        </w:rPr>
      </w:pPr>
    </w:p>
    <w:p w:rsidR="00F46F4F" w:rsidRPr="00CA2249" w:rsidRDefault="00F46F4F" w:rsidP="00F46F4F">
      <w:r w:rsidRPr="00CA2249">
        <w:t xml:space="preserve">If using mechanical sample divider, use in accord with </w:t>
      </w:r>
      <w:r>
        <w:t xml:space="preserve">the </w:t>
      </w:r>
      <w:r w:rsidRPr="00CA2249">
        <w:t>manufacturer</w:t>
      </w:r>
      <w:r>
        <w:t>’s</w:t>
      </w:r>
      <w:r w:rsidRPr="00CA2249">
        <w:t xml:space="preserve"> instructions.</w:t>
      </w:r>
    </w:p>
    <w:p w:rsidR="00F46F4F" w:rsidRDefault="00F46F4F" w:rsidP="00F46F4F">
      <w:r w:rsidRPr="00CA2249">
        <w:t xml:space="preserve">Store the remaining homogenised dry sample separately in a glass screw-cap jar or other appropriate vessel. </w:t>
      </w:r>
    </w:p>
    <w:p w:rsidR="00EB352B" w:rsidRPr="00CA2249" w:rsidRDefault="00EB352B" w:rsidP="00F46F4F"/>
    <w:p w:rsidR="00F46F4F" w:rsidRPr="00CA2249" w:rsidRDefault="00F46F4F" w:rsidP="00F46F4F">
      <w:r w:rsidRPr="00CA2249">
        <w:t xml:space="preserve">Note: Mechanical grinding of dry soil, for example, in a ring mill, will mix the sample but use of the cone-and-quarter technique or a mechanical sample divider is preferred, to avoid sub-sampling only the larger particles. </w:t>
      </w:r>
    </w:p>
    <w:p w:rsidR="00F46F4F" w:rsidRPr="00CA2249" w:rsidRDefault="00F46F4F" w:rsidP="00F46F4F">
      <w:pPr>
        <w:pStyle w:val="Heading4"/>
        <w:rPr>
          <w:rFonts w:cs="Book Antiqua"/>
        </w:rPr>
      </w:pPr>
      <w:bookmarkStart w:id="52" w:name="_Toc351712843"/>
      <w:r w:rsidRPr="00CA2249">
        <w:t>Equipment cleaning during sample preparation (including grinding, sieving and homogeni</w:t>
      </w:r>
      <w:r>
        <w:t>s</w:t>
      </w:r>
      <w:r w:rsidRPr="00CA2249">
        <w:t>ing procedures)</w:t>
      </w:r>
      <w:bookmarkEnd w:id="52"/>
      <w:r w:rsidRPr="00CA2249">
        <w:t xml:space="preserve"> </w:t>
      </w:r>
    </w:p>
    <w:p w:rsidR="00F46F4F" w:rsidRPr="00CA2249" w:rsidRDefault="00F46F4F" w:rsidP="00F46F4F">
      <w:r w:rsidRPr="00CA2249">
        <w:t>Cleaning procedures will vary according to the analyte/s being determined. Minimum procedures include detergent washing followed by rinsing with deionised water and then oven drying. For trace metal analysis</w:t>
      </w:r>
      <w:r>
        <w:t>,</w:t>
      </w:r>
      <w:r w:rsidRPr="00CA2249">
        <w:t xml:space="preserve"> it may be necessary to incorporate soaking in dilute acid followed by deionised water </w:t>
      </w:r>
      <w:r w:rsidRPr="00CA2249">
        <w:lastRenderedPageBreak/>
        <w:t>rinsing. For analysis of organics, equipment will normally need solvent rinsing followed by air</w:t>
      </w:r>
      <w:r>
        <w:t xml:space="preserve"> </w:t>
      </w:r>
      <w:r w:rsidRPr="00CA2249">
        <w:t xml:space="preserve">drying, prior to homogenising samples. </w:t>
      </w:r>
    </w:p>
    <w:p w:rsidR="00F46F4F" w:rsidRPr="00CA2249" w:rsidRDefault="00F46F4F" w:rsidP="00F46F4F">
      <w:r w:rsidRPr="00CA2249">
        <w:t xml:space="preserve">For quality control, the final wash solution should be sampled and analysed to evaluate the decontamination efficiency (Barth </w:t>
      </w:r>
      <w:r>
        <w:t>&amp; Mason</w:t>
      </w:r>
      <w:r w:rsidRPr="00CA2249">
        <w:t xml:space="preserve"> 1984)</w:t>
      </w:r>
      <w:r>
        <w:t>;</w:t>
      </w:r>
      <w:r w:rsidRPr="00CA2249">
        <w:t xml:space="preserve"> one final wash sample per process batch or 1 in every 10 samples ground/sieved/processed, whichever is the smaller. Alternatively, treat a well-characterised control soil sample similarly. If there is significant carry-over due to the grinding/sieving process, the results from that process batch may have to be rejected. </w:t>
      </w:r>
    </w:p>
    <w:p w:rsidR="00F46F4F" w:rsidRPr="00CA2249" w:rsidRDefault="00F46F4F" w:rsidP="00F46F4F">
      <w:pPr>
        <w:pStyle w:val="Heading3"/>
        <w:tabs>
          <w:tab w:val="clear" w:pos="1209"/>
          <w:tab w:val="num" w:pos="720"/>
        </w:tabs>
        <w:ind w:left="720" w:hanging="720"/>
        <w:rPr>
          <w:rFonts w:cs="Book Antiqua"/>
        </w:rPr>
      </w:pPr>
      <w:bookmarkStart w:id="53" w:name="_Toc351712844"/>
      <w:r w:rsidRPr="00CA2249">
        <w:t xml:space="preserve">Sample Preparation Summary </w:t>
      </w:r>
      <w:r>
        <w:sym w:font="Symbol" w:char="F02D"/>
      </w:r>
      <w:r w:rsidRPr="00CA2249">
        <w:t xml:space="preserve"> Non-volatiles and semi-volatiles</w:t>
      </w:r>
      <w:bookmarkEnd w:id="53"/>
      <w:r w:rsidRPr="00CA2249">
        <w:t xml:space="preserve"> </w:t>
      </w:r>
    </w:p>
    <w:p w:rsidR="00F46F4F" w:rsidRDefault="00F46F4F" w:rsidP="00F46F4F">
      <w:r w:rsidRPr="00CA2249">
        <w:t>Note: Analysis of volatile contaminants such as C</w:t>
      </w:r>
      <w:r w:rsidRPr="009B6A43">
        <w:rPr>
          <w:vertAlign w:val="subscript"/>
        </w:rPr>
        <w:t>6</w:t>
      </w:r>
      <w:r>
        <w:sym w:font="Symbol" w:char="F02D"/>
      </w:r>
      <w:r w:rsidRPr="00CA2249">
        <w:t>C</w:t>
      </w:r>
      <w:r w:rsidRPr="009B6A43">
        <w:rPr>
          <w:vertAlign w:val="subscript"/>
        </w:rPr>
        <w:t>10</w:t>
      </w:r>
      <w:r w:rsidRPr="00CA2249">
        <w:t xml:space="preserve"> fractions should be undertaken prior to any other analysis required from that sample. Sampling and sub-sampling for volatiles should be undertaken as described in Section 4.3 below. </w:t>
      </w:r>
    </w:p>
    <w:p w:rsidR="00EB352B" w:rsidRPr="00CA2249" w:rsidRDefault="00EB352B" w:rsidP="00F46F4F"/>
    <w:p w:rsidR="00F46F4F" w:rsidRPr="00CA2249" w:rsidRDefault="00F46F4F" w:rsidP="00F46F4F">
      <w:pPr>
        <w:autoSpaceDE w:val="0"/>
        <w:autoSpaceDN w:val="0"/>
        <w:adjustRightInd w:val="0"/>
        <w:rPr>
          <w:rFonts w:cs="Book Antiqua"/>
          <w:color w:val="000000"/>
          <w:sz w:val="24"/>
          <w:szCs w:val="24"/>
        </w:rPr>
      </w:pPr>
      <w:r w:rsidRPr="00CA2249">
        <w:rPr>
          <w:rFonts w:cs="Book Antiqua"/>
          <w:b/>
          <w:bCs/>
          <w:color w:val="000000"/>
          <w:sz w:val="24"/>
          <w:szCs w:val="24"/>
        </w:rPr>
        <w:t xml:space="preserve">All samples (non-volatile and semi-volatile) </w:t>
      </w:r>
    </w:p>
    <w:p w:rsidR="00F46F4F" w:rsidRPr="004F49E6" w:rsidRDefault="00F46F4F" w:rsidP="00F46F4F">
      <w:pPr>
        <w:pStyle w:val="ListParagraph"/>
        <w:numPr>
          <w:ilvl w:val="0"/>
          <w:numId w:val="35"/>
        </w:numPr>
        <w:rPr>
          <w:rFonts w:ascii="Book Antiqua" w:hAnsi="Book Antiqua"/>
        </w:rPr>
      </w:pPr>
      <w:r w:rsidRPr="004F49E6">
        <w:rPr>
          <w:rFonts w:ascii="Book Antiqua" w:hAnsi="Book Antiqua"/>
        </w:rPr>
        <w:t xml:space="preserve">Remove vegetation and large stones and other particles (&gt;5 mm) unless they are to be included for bulk analysis. Record proportion by weight with a description of each fraction of material removed. </w:t>
      </w:r>
    </w:p>
    <w:p w:rsidR="00F46F4F" w:rsidRPr="004F49E6" w:rsidRDefault="00F46F4F" w:rsidP="00F46F4F">
      <w:pPr>
        <w:pStyle w:val="ListParagraph"/>
        <w:numPr>
          <w:ilvl w:val="0"/>
          <w:numId w:val="35"/>
        </w:numPr>
        <w:rPr>
          <w:rFonts w:ascii="Book Antiqua" w:hAnsi="Book Antiqua"/>
        </w:rPr>
      </w:pPr>
      <w:r w:rsidRPr="004F49E6">
        <w:rPr>
          <w:rFonts w:ascii="Book Antiqua" w:hAnsi="Book Antiqua"/>
        </w:rPr>
        <w:t>Select at least 25% by weight or 200 g of the laboratory sample, whichever is the smaller, including sufficient amounts for repeat analyses or other analysis on this same sample including moisture content (using field-moist sample).</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3"/>
        <w:gridCol w:w="4376"/>
      </w:tblGrid>
      <w:tr w:rsidR="00F46F4F" w:rsidRPr="004F49E6" w:rsidTr="0017651A">
        <w:trPr>
          <w:trHeight w:val="292"/>
        </w:trPr>
        <w:tc>
          <w:tcPr>
            <w:tcW w:w="4413" w:type="dxa"/>
          </w:tcPr>
          <w:p w:rsidR="00F46F4F" w:rsidRPr="004F49E6" w:rsidRDefault="00F46F4F" w:rsidP="0017651A">
            <w:pPr>
              <w:autoSpaceDE w:val="0"/>
              <w:autoSpaceDN w:val="0"/>
              <w:adjustRightInd w:val="0"/>
              <w:rPr>
                <w:rFonts w:cs="Book Antiqua"/>
                <w:color w:val="000000"/>
                <w:sz w:val="20"/>
              </w:rPr>
            </w:pPr>
            <w:r w:rsidRPr="004F49E6">
              <w:rPr>
                <w:rFonts w:cs="Book Antiqua"/>
                <w:b/>
                <w:bCs/>
                <w:color w:val="000000"/>
                <w:sz w:val="20"/>
              </w:rPr>
              <w:t xml:space="preserve">Field-moist sample analysis </w:t>
            </w: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e.g. semi-volatiles, analytes for which drying may lead to losses  (</w:t>
            </w:r>
            <w:r w:rsidRPr="004F49E6">
              <w:rPr>
                <w:rFonts w:cs="Book Antiqua"/>
                <w:i/>
                <w:iCs/>
                <w:color w:val="000000"/>
                <w:sz w:val="20"/>
              </w:rPr>
              <w:t>Details in S.4.2.3)</w:t>
            </w:r>
          </w:p>
        </w:tc>
        <w:tc>
          <w:tcPr>
            <w:tcW w:w="4376" w:type="dxa"/>
          </w:tcPr>
          <w:p w:rsidR="00F46F4F" w:rsidRPr="004F49E6" w:rsidRDefault="00F46F4F" w:rsidP="0017651A">
            <w:pPr>
              <w:autoSpaceDE w:val="0"/>
              <w:autoSpaceDN w:val="0"/>
              <w:adjustRightInd w:val="0"/>
              <w:rPr>
                <w:rFonts w:cs="Book Antiqua"/>
                <w:color w:val="000000"/>
                <w:sz w:val="20"/>
              </w:rPr>
            </w:pPr>
            <w:r w:rsidRPr="004F49E6">
              <w:rPr>
                <w:rFonts w:cs="Book Antiqua"/>
                <w:b/>
                <w:bCs/>
                <w:color w:val="000000"/>
                <w:sz w:val="20"/>
              </w:rPr>
              <w:t xml:space="preserve">Dried sample analysis </w:t>
            </w: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non-volatiles (</w:t>
            </w:r>
            <w:r w:rsidRPr="004F49E6">
              <w:rPr>
                <w:rFonts w:cs="Book Antiqua"/>
                <w:i/>
                <w:iCs/>
                <w:color w:val="000000"/>
                <w:sz w:val="20"/>
              </w:rPr>
              <w:t>Details in S.4.2.4)</w:t>
            </w:r>
          </w:p>
        </w:tc>
      </w:tr>
      <w:tr w:rsidR="00F46F4F" w:rsidRPr="004F49E6" w:rsidTr="0017651A">
        <w:trPr>
          <w:trHeight w:val="295"/>
        </w:trPr>
        <w:tc>
          <w:tcPr>
            <w:tcW w:w="4413"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3. (Intentionally left blank) </w:t>
            </w:r>
          </w:p>
        </w:tc>
        <w:tc>
          <w:tcPr>
            <w:tcW w:w="4376"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3. Dry in oven or air chamber (40±3°C) </w:t>
            </w: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Sample is dry when the loss in soil mass is not greater than 5% per 24 hours. </w:t>
            </w:r>
          </w:p>
        </w:tc>
      </w:tr>
      <w:tr w:rsidR="00F46F4F" w:rsidRPr="004F49E6" w:rsidTr="0017651A">
        <w:trPr>
          <w:trHeight w:val="505"/>
        </w:trPr>
        <w:tc>
          <w:tcPr>
            <w:tcW w:w="4413"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4. Grind in clean mortar and pestle to disaggregate soil particles and to produce a homogeneous test sample. </w:t>
            </w:r>
          </w:p>
          <w:p w:rsidR="00F46F4F" w:rsidRPr="004F49E6" w:rsidRDefault="00F46F4F" w:rsidP="0017651A">
            <w:pPr>
              <w:autoSpaceDE w:val="0"/>
              <w:autoSpaceDN w:val="0"/>
              <w:adjustRightInd w:val="0"/>
              <w:rPr>
                <w:rFonts w:cs="Book Antiqua"/>
                <w:color w:val="000000"/>
                <w:sz w:val="20"/>
              </w:rPr>
            </w:pPr>
            <w:r w:rsidRPr="004F49E6">
              <w:rPr>
                <w:rFonts w:cs="Book Antiqua"/>
                <w:i/>
                <w:iCs/>
                <w:color w:val="000000"/>
                <w:sz w:val="20"/>
              </w:rPr>
              <w:sym w:font="Symbol" w:char="F02D"/>
            </w:r>
            <w:r w:rsidRPr="004F49E6">
              <w:rPr>
                <w:rFonts w:cs="Book Antiqua"/>
                <w:i/>
                <w:iCs/>
                <w:color w:val="000000"/>
                <w:sz w:val="20"/>
              </w:rPr>
              <w:t xml:space="preserve"> Where suitable (e.g. for non-volatiles) </w:t>
            </w:r>
          </w:p>
        </w:tc>
        <w:tc>
          <w:tcPr>
            <w:tcW w:w="4376"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4. Where appropriate </w:t>
            </w:r>
            <w:r w:rsidRPr="004F49E6">
              <w:rPr>
                <w:rFonts w:cs="Book Antiqua"/>
                <w:i/>
                <w:iCs/>
                <w:color w:val="000000"/>
                <w:sz w:val="20"/>
              </w:rPr>
              <w:t>(usually organics, not metals)</w:t>
            </w:r>
            <w:r w:rsidRPr="004F49E6">
              <w:rPr>
                <w:rFonts w:cs="Book Antiqua"/>
                <w:color w:val="000000"/>
                <w:sz w:val="20"/>
              </w:rPr>
              <w:t xml:space="preserve">, grind to disaggregate the soil particles, using a clean mortar and pestle or using other appropriate techniques, to obtain a homogeneous sub-sample. </w:t>
            </w:r>
          </w:p>
        </w:tc>
      </w:tr>
      <w:tr w:rsidR="00F46F4F" w:rsidRPr="004F49E6" w:rsidTr="0017651A">
        <w:trPr>
          <w:trHeight w:val="85"/>
        </w:trPr>
        <w:tc>
          <w:tcPr>
            <w:tcW w:w="4413"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5. For ‘field-moist‘metal samples or other inorganics or non-volatiles that are amenable to sieving (e.g. sandy loam), pass through a 2 mm plastic sieve. </w:t>
            </w: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Ensure no extraneous particles in sample, otherwise analyse in air dried state.</w:t>
            </w:r>
          </w:p>
        </w:tc>
        <w:tc>
          <w:tcPr>
            <w:tcW w:w="4376"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5. Pass through a mesh sieve (2 mm). </w:t>
            </w:r>
          </w:p>
        </w:tc>
      </w:tr>
      <w:tr w:rsidR="00F46F4F" w:rsidRPr="004F49E6" w:rsidTr="0017651A">
        <w:trPr>
          <w:trHeight w:val="505"/>
        </w:trPr>
        <w:tc>
          <w:tcPr>
            <w:tcW w:w="4413"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6. Dry a separate sub-sample to determine moisture content (see method in Section 6). Report moisture content with analytical result so that analyte concentrations may be estimated on a ‘dry-weight’ basis. </w:t>
            </w:r>
          </w:p>
        </w:tc>
        <w:tc>
          <w:tcPr>
            <w:tcW w:w="4376"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6. Weigh the particles &gt;2 mm diameter and set aside for later analysis if required (and to examine for large particles of solid contaminant if necessary). </w:t>
            </w:r>
          </w:p>
        </w:tc>
      </w:tr>
      <w:tr w:rsidR="00F46F4F" w:rsidRPr="004F49E6" w:rsidTr="0017651A">
        <w:trPr>
          <w:trHeight w:val="1028"/>
        </w:trPr>
        <w:tc>
          <w:tcPr>
            <w:tcW w:w="4413"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 </w:t>
            </w:r>
          </w:p>
        </w:tc>
        <w:tc>
          <w:tcPr>
            <w:tcW w:w="4376"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7. Partition the (&lt;2 mm diameter) fraction with sample divider (e.g. riffler) or ‘cone &amp; quarter‘ or alternate comparable method. Ensure sufficient soil is obtained to cover all analyses, including repeats and QA. </w:t>
            </w:r>
            <w:r w:rsidRPr="004F49E6">
              <w:rPr>
                <w:rFonts w:cs="Book Antiqua"/>
                <w:i/>
                <w:iCs/>
                <w:color w:val="000000"/>
                <w:sz w:val="20"/>
              </w:rPr>
              <w:t xml:space="preserve">(See S 4.2.4.4) </w:t>
            </w:r>
          </w:p>
        </w:tc>
      </w:tr>
      <w:tr w:rsidR="00F46F4F" w:rsidRPr="004F49E6" w:rsidTr="0017651A">
        <w:trPr>
          <w:trHeight w:val="1027"/>
        </w:trPr>
        <w:tc>
          <w:tcPr>
            <w:tcW w:w="4413" w:type="dxa"/>
          </w:tcPr>
          <w:p w:rsidR="00F46F4F" w:rsidRPr="004F49E6" w:rsidRDefault="00F46F4F" w:rsidP="0017651A">
            <w:pPr>
              <w:autoSpaceDE w:val="0"/>
              <w:autoSpaceDN w:val="0"/>
              <w:adjustRightInd w:val="0"/>
              <w:rPr>
                <w:rFonts w:cs="Book Antiqua"/>
                <w:color w:val="000000"/>
                <w:sz w:val="20"/>
              </w:rPr>
            </w:pPr>
          </w:p>
        </w:tc>
        <w:tc>
          <w:tcPr>
            <w:tcW w:w="4376"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8. If small analysis portions (&lt;10 g) are required, or smaller sieve sizes, grind at least 10 g of the &lt;2 mm fraction to pass through smaller mesh sieves (0.15, 0.5 or 1.0 mm sieve size for sample sizes of &lt;1 g, &lt;2 g and 2</w:t>
            </w:r>
            <w:r w:rsidRPr="004F49E6">
              <w:rPr>
                <w:rFonts w:cs="Book Antiqua"/>
                <w:color w:val="000000"/>
                <w:sz w:val="20"/>
              </w:rPr>
              <w:sym w:font="Symbol" w:char="F02D"/>
            </w:r>
            <w:r w:rsidRPr="004F49E6">
              <w:rPr>
                <w:rFonts w:cs="Book Antiqua"/>
                <w:color w:val="000000"/>
                <w:sz w:val="20"/>
              </w:rPr>
              <w:t>9 g respectively).</w:t>
            </w:r>
          </w:p>
        </w:tc>
      </w:tr>
    </w:tbl>
    <w:p w:rsidR="00F46F4F" w:rsidRPr="00CA2249" w:rsidRDefault="00F46F4F" w:rsidP="00F46F4F">
      <w:pPr>
        <w:pStyle w:val="Heading2"/>
        <w:tabs>
          <w:tab w:val="clear" w:pos="1209"/>
        </w:tabs>
      </w:pPr>
      <w:bookmarkStart w:id="54" w:name="_Toc351712845"/>
      <w:r w:rsidRPr="00CA2249">
        <w:lastRenderedPageBreak/>
        <w:t xml:space="preserve">Volatile analytes </w:t>
      </w:r>
      <w:r>
        <w:sym w:font="Symbol" w:char="F02D"/>
      </w:r>
      <w:r w:rsidRPr="00CA2249">
        <w:t xml:space="preserve"> </w:t>
      </w:r>
      <w:r>
        <w:t>s</w:t>
      </w:r>
      <w:r w:rsidRPr="00CA2249">
        <w:t>ample collection and preparation</w:t>
      </w:r>
      <w:bookmarkEnd w:id="54"/>
      <w:r w:rsidRPr="00CA2249">
        <w:t xml:space="preserve"> </w:t>
      </w:r>
    </w:p>
    <w:p w:rsidR="00F46F4F" w:rsidRDefault="00F46F4F" w:rsidP="00F46F4F">
      <w:r w:rsidRPr="00CA2249">
        <w:t>These guidelines generally do not include instructions for sample collection, with the exception of samples collected for volatile analytes</w:t>
      </w:r>
      <w:r>
        <w:t>,</w:t>
      </w:r>
      <w:r w:rsidRPr="00CA2249">
        <w:t xml:space="preserve"> as the sampling method has a direct bearing on the analysis method and reliability of the results. The site assessor may request the laboratory to advise on relevant collection techniques or to supply appropriate equipment. </w:t>
      </w:r>
    </w:p>
    <w:p w:rsidR="00EB352B" w:rsidRPr="00CA2249" w:rsidRDefault="00EB352B" w:rsidP="00F46F4F">
      <w:pPr>
        <w:rPr>
          <w:rFonts w:cs="Cambria"/>
        </w:rPr>
      </w:pPr>
    </w:p>
    <w:p w:rsidR="00F46F4F" w:rsidRPr="00CA2249" w:rsidRDefault="00F46F4F" w:rsidP="00F46F4F">
      <w:pPr>
        <w:rPr>
          <w:rFonts w:cs="Cambria"/>
        </w:rPr>
      </w:pPr>
      <w:r w:rsidRPr="00CA2249">
        <w:t xml:space="preserve">For samples requiring analysis of volatiles as well as non-volatiles and/or semi-volatiles, it is recommended that additional, separate samples are taken for the various types of analysis, to allow for volatile analysis to be completed and repeated if necessary on samples which have not been homogenised or otherwise inappropriately treated. </w:t>
      </w:r>
    </w:p>
    <w:p w:rsidR="00F46F4F" w:rsidRPr="00CA2249" w:rsidRDefault="00F46F4F" w:rsidP="00F46F4F">
      <w:pPr>
        <w:pStyle w:val="Heading3"/>
        <w:tabs>
          <w:tab w:val="clear" w:pos="1209"/>
          <w:tab w:val="num" w:pos="720"/>
        </w:tabs>
        <w:ind w:left="720" w:hanging="720"/>
      </w:pPr>
      <w:bookmarkStart w:id="55" w:name="_Toc351712846"/>
      <w:r w:rsidRPr="00CA2249">
        <w:t>Sample collection</w:t>
      </w:r>
      <w:bookmarkEnd w:id="55"/>
      <w:r w:rsidRPr="00CA2249">
        <w:t xml:space="preserve"> </w:t>
      </w:r>
    </w:p>
    <w:p w:rsidR="00F46F4F" w:rsidRDefault="00F46F4F" w:rsidP="00F46F4F">
      <w:r w:rsidRPr="00CA2249">
        <w:t xml:space="preserve">Samples should be collected with minimal sample disturbance and handling to avoid evaporative losses, as detailed in AS 4482.2-1999. Ideally, sampling is carried out using a coring device; however if this is not available, an alternative device such as a trowel may be used. In all cases, the sample-taker should ensure that the sample remains intact and the container is filled as full as possible to ensure minimal headspace and void space and evaporation potential. In many cases, taking duplicate samples is recommended to allow sample re-analysis if required (e.g. if contaminant levels are over range). </w:t>
      </w:r>
    </w:p>
    <w:p w:rsidR="00EB352B" w:rsidRPr="00CA2249" w:rsidRDefault="00EB352B" w:rsidP="00F46F4F">
      <w:pPr>
        <w:rPr>
          <w:rFonts w:cs="Cambria"/>
        </w:rPr>
      </w:pPr>
    </w:p>
    <w:p w:rsidR="00F46F4F" w:rsidRDefault="00F46F4F" w:rsidP="00F46F4F">
      <w:r w:rsidRPr="00CA2249">
        <w:t xml:space="preserve">Since volatiles are easily lost from the ground‘s surface, sampling soil for volatile analysis should not be carried out from the surface layer unless a very recent chemical spill is being investigated. </w:t>
      </w:r>
    </w:p>
    <w:p w:rsidR="00EB352B" w:rsidRPr="00CA2249" w:rsidRDefault="00EB352B" w:rsidP="00F46F4F">
      <w:pPr>
        <w:rPr>
          <w:rFonts w:cs="Cambria"/>
        </w:rPr>
      </w:pPr>
    </w:p>
    <w:p w:rsidR="00F46F4F" w:rsidRDefault="00F46F4F" w:rsidP="00F46F4F">
      <w:r w:rsidRPr="00CA2249">
        <w:t xml:space="preserve">Where the sample container will be subsequently opened to obtain a sub-sample for analysis, the dimensions of the original sample core taken should be such as to leave a minimum of void space (headspace, and between core and container walls) in the vessel. Where the whole sample is to be purged or extracted without prior opening, this need not apply. </w:t>
      </w:r>
    </w:p>
    <w:p w:rsidR="00EB352B" w:rsidRPr="00CA2249" w:rsidRDefault="00EB352B" w:rsidP="00F46F4F">
      <w:pPr>
        <w:rPr>
          <w:rFonts w:cs="Cambria"/>
        </w:rPr>
      </w:pPr>
    </w:p>
    <w:p w:rsidR="00F46F4F" w:rsidRPr="00CA2249" w:rsidRDefault="00F46F4F" w:rsidP="00F46F4F">
      <w:r w:rsidRPr="00CA2249">
        <w:t>If soils are granular and easily sampled, place sample cores immediately into:</w:t>
      </w:r>
    </w:p>
    <w:p w:rsidR="00F46F4F" w:rsidRDefault="00F46F4F" w:rsidP="00F46F4F">
      <w:pPr>
        <w:pStyle w:val="Dot-points"/>
        <w:tabs>
          <w:tab w:val="clear" w:pos="926"/>
          <w:tab w:val="num" w:pos="360"/>
        </w:tabs>
      </w:pPr>
      <w:r w:rsidRPr="009B6A43">
        <w:t>two or more pre-weighed 40 mL glass volatile organic analysis (VOA) vials with PTFE</w:t>
      </w:r>
      <w:r>
        <w:t>-</w:t>
      </w:r>
      <w:r w:rsidRPr="009B6A43">
        <w:t>lined pierc</w:t>
      </w:r>
      <w:r>
        <w:t>e</w:t>
      </w:r>
      <w:r w:rsidRPr="009B6A43">
        <w:t xml:space="preserve">able silicone septum caps </w:t>
      </w:r>
    </w:p>
    <w:p w:rsidR="00F46F4F" w:rsidRPr="00CA2249" w:rsidRDefault="00F46F4F" w:rsidP="00F46F4F">
      <w:r w:rsidRPr="00CA2249">
        <w:t xml:space="preserve">or </w:t>
      </w:r>
    </w:p>
    <w:p w:rsidR="00F46F4F" w:rsidRDefault="00F46F4F" w:rsidP="00F46F4F">
      <w:pPr>
        <w:pStyle w:val="Dot-points"/>
        <w:tabs>
          <w:tab w:val="clear" w:pos="926"/>
          <w:tab w:val="num" w:pos="360"/>
        </w:tabs>
      </w:pPr>
      <w:r w:rsidRPr="009B6A43">
        <w:t>one or more wide</w:t>
      </w:r>
      <w:r>
        <w:t>-</w:t>
      </w:r>
      <w:r w:rsidRPr="009B6A43">
        <w:t>mouth glass jars (usually 125 mL or 250 mL) with PTFE</w:t>
      </w:r>
      <w:r>
        <w:t>-</w:t>
      </w:r>
      <w:r w:rsidRPr="009B6A43">
        <w:t xml:space="preserve">lined lid (see Table 4-1, Chapter 4 in SW-846 revision 4, 2007), and sub-sample according to the procedures given below. </w:t>
      </w:r>
    </w:p>
    <w:p w:rsidR="00F46F4F" w:rsidRDefault="00F46F4F" w:rsidP="00F46F4F">
      <w:r w:rsidRPr="00CA2249">
        <w:t xml:space="preserve">If soils are difficult to sample, </w:t>
      </w:r>
      <w:r>
        <w:t>(</w:t>
      </w:r>
      <w:r w:rsidRPr="00CA2249">
        <w:t>for example, highly compacted or hard clays</w:t>
      </w:r>
      <w:r>
        <w:t>)</w:t>
      </w:r>
      <w:r w:rsidRPr="00CA2249">
        <w:t xml:space="preserve">, it is recommended that a minimum of three core samples be placed into pre-weighed 40 mL glass VOA vials marked at a level corresponding to the required sample weight for analysis. One sample may be used for preliminary screening analysis if desired, the others for analysis by purge and trap. </w:t>
      </w:r>
    </w:p>
    <w:p w:rsidR="00EB352B" w:rsidRPr="00CA2249" w:rsidRDefault="00EB352B" w:rsidP="00F46F4F"/>
    <w:p w:rsidR="00F46F4F" w:rsidRDefault="00F46F4F" w:rsidP="00F46F4F">
      <w:r w:rsidRPr="00CA2249">
        <w:t xml:space="preserve">Once samples are taken, ensure that jar or vial closures are free of soil particles before capping. Samples should be sealed and transported to the laboratory as soon as practicable, under suitable cooling aids (preferably ice bricks or in a refrigerated container) to ensure samples start cooling as soon as possible, and they should be stored in a refrigerator (≤6°C) until analysis. </w:t>
      </w:r>
    </w:p>
    <w:p w:rsidR="00EB352B" w:rsidRPr="00CA2249" w:rsidRDefault="00EB352B" w:rsidP="00F46F4F"/>
    <w:p w:rsidR="00F46F4F" w:rsidRDefault="00F46F4F" w:rsidP="00F46F4F">
      <w:r w:rsidRPr="00CA2249">
        <w:t xml:space="preserve">Note 1: The 40 mL VOA vials are particularly effective in conjunction with modified closures (US EPA SW-846, Method 5035), or suitably designed purge and trap instruments, which allow the vial to function as a sparge vessel for purge and trap analysis. This means there may be no need to open the vial to prepare an analysis sample. </w:t>
      </w:r>
    </w:p>
    <w:p w:rsidR="00EB352B" w:rsidRPr="00CA2249" w:rsidRDefault="00EB352B" w:rsidP="00F46F4F"/>
    <w:p w:rsidR="00F46F4F" w:rsidRDefault="00F46F4F" w:rsidP="00F46F4F">
      <w:r w:rsidRPr="00CA2249">
        <w:t xml:space="preserve">Note 2: Using larger containers may be more convenient and possibly result in fewer analyte losses where removal of test sub-samples is required (Ilias </w:t>
      </w:r>
      <w:r>
        <w:t>&amp; Jaeger</w:t>
      </w:r>
      <w:r w:rsidRPr="00CA2249">
        <w:t xml:space="preserve"> 1993). </w:t>
      </w:r>
    </w:p>
    <w:p w:rsidR="00EB352B" w:rsidRPr="00CA2249" w:rsidRDefault="00EB352B" w:rsidP="00F46F4F"/>
    <w:p w:rsidR="00F46F4F" w:rsidRPr="00CA2249" w:rsidRDefault="00F46F4F" w:rsidP="00F46F4F">
      <w:r w:rsidRPr="00CA2249">
        <w:lastRenderedPageBreak/>
        <w:t xml:space="preserve">Note 3: While immersion of samples into methanol on-site is effective in preserving volatile organics (Lewis et al. 1991), such a practice may not be practicable or permissible according to local laws. Handling volatile chemicals in the field, and transporting them, can have work health and safety implications and is not generally recommended unless so advised by the analyst to meet a specific requirement. </w:t>
      </w:r>
    </w:p>
    <w:p w:rsidR="00F46F4F" w:rsidRPr="00CA2249" w:rsidRDefault="00F46F4F" w:rsidP="00F46F4F">
      <w:pPr>
        <w:pStyle w:val="Heading3"/>
        <w:tabs>
          <w:tab w:val="clear" w:pos="1209"/>
          <w:tab w:val="num" w:pos="720"/>
        </w:tabs>
        <w:ind w:left="720" w:hanging="720"/>
        <w:rPr>
          <w:rFonts w:cs="Book Antiqua"/>
        </w:rPr>
      </w:pPr>
      <w:bookmarkStart w:id="56" w:name="_Toc351712847"/>
      <w:r w:rsidRPr="00CA2249">
        <w:t>Preliminary screening analysis</w:t>
      </w:r>
      <w:bookmarkEnd w:id="56"/>
      <w:r w:rsidRPr="00CA2249">
        <w:t xml:space="preserve"> </w:t>
      </w:r>
    </w:p>
    <w:p w:rsidR="00F46F4F" w:rsidRPr="00CA2249" w:rsidRDefault="00F46F4F" w:rsidP="00F46F4F">
      <w:r w:rsidRPr="00CA2249">
        <w:t xml:space="preserve">Laboratories may perform a preliminary screen analysis of soils to prevent contamination of purge and trap equipment by samples with a high contaminant load. This is done by: </w:t>
      </w:r>
    </w:p>
    <w:p w:rsidR="00F46F4F" w:rsidRDefault="00F46F4F" w:rsidP="00F46F4F">
      <w:pPr>
        <w:pStyle w:val="Dot-points"/>
        <w:tabs>
          <w:tab w:val="clear" w:pos="926"/>
          <w:tab w:val="num" w:pos="360"/>
        </w:tabs>
      </w:pPr>
      <w:r w:rsidRPr="009B6A43">
        <w:t xml:space="preserve">methanol extraction of a core sample in a 40 mL VOA vial. (Methanol is added with a syringe through the septum cap. A portion of the methanol extract is analysed by purge and trap or other method.) </w:t>
      </w:r>
    </w:p>
    <w:p w:rsidR="00F46F4F" w:rsidRPr="00CA2249" w:rsidRDefault="00F46F4F" w:rsidP="00F46F4F">
      <w:r w:rsidRPr="00CA2249">
        <w:t xml:space="preserve">or </w:t>
      </w:r>
    </w:p>
    <w:p w:rsidR="00F46F4F" w:rsidRDefault="00F46F4F" w:rsidP="00F46F4F">
      <w:pPr>
        <w:pStyle w:val="Dot-points"/>
        <w:tabs>
          <w:tab w:val="clear" w:pos="926"/>
          <w:tab w:val="num" w:pos="360"/>
        </w:tabs>
      </w:pPr>
      <w:r w:rsidRPr="009B6A43">
        <w:t xml:space="preserve">headspace analysis (US EPA SW-846, Method 5021) </w:t>
      </w:r>
    </w:p>
    <w:p w:rsidR="00F46F4F" w:rsidRPr="00CA2249" w:rsidRDefault="00F46F4F" w:rsidP="00F46F4F">
      <w:r w:rsidRPr="00CA2249">
        <w:t xml:space="preserve">or </w:t>
      </w:r>
    </w:p>
    <w:p w:rsidR="00F46F4F" w:rsidRDefault="00F46F4F" w:rsidP="00F46F4F">
      <w:pPr>
        <w:pStyle w:val="Dot-points"/>
        <w:tabs>
          <w:tab w:val="clear" w:pos="926"/>
          <w:tab w:val="num" w:pos="360"/>
        </w:tabs>
      </w:pPr>
      <w:r w:rsidRPr="009B6A43">
        <w:t xml:space="preserve">hexadecane extraction (US EPA SW-846, Method 3820) </w:t>
      </w:r>
    </w:p>
    <w:p w:rsidR="00F46F4F" w:rsidRPr="00CA2249" w:rsidRDefault="00F46F4F" w:rsidP="00F46F4F">
      <w:r w:rsidRPr="00CA2249">
        <w:t xml:space="preserve">or </w:t>
      </w:r>
    </w:p>
    <w:p w:rsidR="00F46F4F" w:rsidRDefault="00F46F4F" w:rsidP="00F46F4F">
      <w:pPr>
        <w:pStyle w:val="Dot-points"/>
        <w:tabs>
          <w:tab w:val="clear" w:pos="926"/>
          <w:tab w:val="num" w:pos="360"/>
        </w:tabs>
      </w:pPr>
      <w:r w:rsidRPr="009B6A43">
        <w:t xml:space="preserve">rapidly removing a core sample from a chilled 125 mL/250 mL jar sample and transferring to a vial for analysis as in methanol extraction or headspace analysis above. </w:t>
      </w:r>
    </w:p>
    <w:p w:rsidR="00F46F4F" w:rsidRDefault="00F46F4F" w:rsidP="00F46F4F">
      <w:r w:rsidRPr="00CA2249">
        <w:t xml:space="preserve">After sub-sampling, immediately reseal jar and return to refrigerator storage (≤6ºC). </w:t>
      </w:r>
    </w:p>
    <w:p w:rsidR="00EB352B" w:rsidRPr="00CA2249" w:rsidRDefault="00EB352B" w:rsidP="00F46F4F"/>
    <w:p w:rsidR="00F46F4F" w:rsidRDefault="00F46F4F" w:rsidP="00F46F4F">
      <w:r w:rsidRPr="00CA2249">
        <w:t xml:space="preserve">If analysing whole 40 mL vial samples, note pre-sample weight beforehand and subtract vial weight to determine sample mass. </w:t>
      </w:r>
    </w:p>
    <w:p w:rsidR="00EB352B" w:rsidRPr="00CA2249" w:rsidRDefault="00EB352B" w:rsidP="00F46F4F"/>
    <w:p w:rsidR="00F46F4F" w:rsidRDefault="00F46F4F" w:rsidP="00F46F4F">
      <w:r w:rsidRPr="00CA2249">
        <w:t xml:space="preserve">If screening results indicate a low analyte level suitable for purge and trap analysis, perform this using a second 40 mL vial sample (preferably using the sample vial as the sparge vessel), or take one or more fresh core samples from the larger jar sample. </w:t>
      </w:r>
    </w:p>
    <w:p w:rsidR="00EB352B" w:rsidRPr="00CA2249" w:rsidRDefault="00EB352B" w:rsidP="00F46F4F"/>
    <w:p w:rsidR="00F46F4F" w:rsidRPr="00CA2249" w:rsidRDefault="00F46F4F" w:rsidP="00F46F4F">
      <w:r w:rsidRPr="00CA2249">
        <w:t xml:space="preserve">If screening results indicate a high analyte level, use the data to predict the required sample mass or methanolic extract dilution needed to achieve sample extract concentration at or near the </w:t>
      </w:r>
      <w:r>
        <w:t>midpoint</w:t>
      </w:r>
      <w:r w:rsidRPr="00CA2249">
        <w:t xml:space="preserve"> of the method calibration range. Note that high concentrations, far exceeding the linear range of the method will normally underestimate true sample concentration. </w:t>
      </w:r>
    </w:p>
    <w:p w:rsidR="00F46F4F" w:rsidRPr="00CA2249" w:rsidRDefault="00F46F4F" w:rsidP="00F46F4F">
      <w:pPr>
        <w:pStyle w:val="Heading2"/>
        <w:tabs>
          <w:tab w:val="clear" w:pos="1209"/>
        </w:tabs>
        <w:rPr>
          <w:rFonts w:cs="Book Antiqua"/>
        </w:rPr>
      </w:pPr>
      <w:bookmarkStart w:id="57" w:name="_Toc351712848"/>
      <w:r w:rsidRPr="00CA2249">
        <w:t>Sample storage</w:t>
      </w:r>
      <w:bookmarkEnd w:id="57"/>
      <w:r w:rsidRPr="00CA2249">
        <w:t xml:space="preserve"> </w:t>
      </w:r>
    </w:p>
    <w:p w:rsidR="00F46F4F" w:rsidRDefault="00F46F4F" w:rsidP="00F46F4F">
      <w:r w:rsidRPr="00CA2249">
        <w:t xml:space="preserve">To maintain sample integrity, samples should be collected and kept in a container that will not increase or reduce the analyte concentration in the sample (i.e. will not add contaminants or leach them). The sooner the sample is analysed after collection, the more closely the analytical result will reflect the condition of the sample at the time of sampling. </w:t>
      </w:r>
    </w:p>
    <w:p w:rsidR="00EB352B" w:rsidRPr="00CA2249" w:rsidRDefault="00EB352B" w:rsidP="00F46F4F"/>
    <w:p w:rsidR="00F46F4F" w:rsidRDefault="00F46F4F" w:rsidP="00F46F4F">
      <w:r w:rsidRPr="00CA2249">
        <w:t xml:space="preserve">Table 1 below lists the recommended containers, maximum holding times and soil conditions for the analytes included in these guidelines. State regulatory agencies may specify different holding times or container types; in which case the jurisdictional requirements should be followed. </w:t>
      </w:r>
    </w:p>
    <w:p w:rsidR="00EB352B" w:rsidRPr="00CA2249" w:rsidRDefault="00EB352B" w:rsidP="00F46F4F"/>
    <w:p w:rsidR="00F46F4F" w:rsidRDefault="00F46F4F" w:rsidP="00F46F4F">
      <w:r w:rsidRPr="00CA2249">
        <w:t xml:space="preserve">Long-term storage of field-moist samples has the disadvantage of allowing faster degradation of analytes via microbial activity, particularly if samples are stored at ambient temperatures. Moist samples should be stored at low temperature (≤6°C) and analysed as quickly as possible. </w:t>
      </w:r>
    </w:p>
    <w:p w:rsidR="00EB352B" w:rsidRPr="00CA2249" w:rsidRDefault="00EB352B" w:rsidP="00F46F4F"/>
    <w:p w:rsidR="00F46F4F" w:rsidRDefault="00F46F4F" w:rsidP="00F46F4F">
      <w:r w:rsidRPr="00CA2249">
        <w:t xml:space="preserve">Air-dried or oven-dried samples can easily absorb moisture in storage. Immediately after homogenising and partitioning, the prepared samples should be transferred into clearly labelled and sealed containers and stored under dry, relatively cool (&lt;18°C) and low light conditions while awaiting analysis. </w:t>
      </w:r>
    </w:p>
    <w:p w:rsidR="00EB352B" w:rsidRPr="00CA2249" w:rsidRDefault="00EB352B" w:rsidP="00F46F4F"/>
    <w:p w:rsidR="00F46F4F" w:rsidRPr="00CA2249" w:rsidRDefault="00F46F4F" w:rsidP="00F46F4F">
      <w:r w:rsidRPr="00CA2249">
        <w:lastRenderedPageBreak/>
        <w:t xml:space="preserve">All unanalysed portions of the sample should be retained for a reasonable amount of time after the dispatch of the analytical report (i.e. at least two months) or until agreed to or advised by the client that they may be discarded. </w:t>
      </w:r>
    </w:p>
    <w:p w:rsidR="00F46F4F" w:rsidRPr="00CA2249" w:rsidRDefault="00F46F4F" w:rsidP="00F46F4F">
      <w:pPr>
        <w:pStyle w:val="Heading3"/>
        <w:tabs>
          <w:tab w:val="clear" w:pos="1209"/>
          <w:tab w:val="num" w:pos="720"/>
        </w:tabs>
        <w:ind w:left="720" w:hanging="720"/>
        <w:rPr>
          <w:rFonts w:cs="Book Antiqua"/>
        </w:rPr>
      </w:pPr>
      <w:bookmarkStart w:id="58" w:name="_Toc351712849"/>
      <w:r w:rsidRPr="00CA2249">
        <w:t>Holding Times</w:t>
      </w:r>
      <w:bookmarkEnd w:id="58"/>
      <w:r w:rsidRPr="00CA2249">
        <w:t xml:space="preserve"> </w:t>
      </w:r>
    </w:p>
    <w:p w:rsidR="00EB352B" w:rsidRDefault="00F46F4F" w:rsidP="00EB352B">
      <w:r w:rsidRPr="00CA2249">
        <w:t>The holding times in Table 1 are the recommended maximum times before sample extraction. They are taken from a number of sources, and are a guideline only; the integrity of the sample and reliability of results will depend not only on the length of time the sample has been stored, but also on the conditions of sample handling and storage. The effects of storage on sample integrity will be based on the concentration of analyte in the sample, sample temperature, reactions with other compounds that may be present, degradation by microbiological factors, etc. Analytes such as metals and some semi-volatile organics (including PCBs, PAHs) are persistent in the environment and are not likely to change significantly after sampling; analysis slightly outside of these holding times is not likely to cause significant variation in results if samples have been handled and stored correctly. However, all tests should be carried out as soon as practicable after sampling, and according to a</w:t>
      </w:r>
      <w:r w:rsidR="00EB352B">
        <w:t>ny jurisdictional requirements.</w:t>
      </w:r>
    </w:p>
    <w:p w:rsidR="00645B04" w:rsidRDefault="00645B04">
      <w:pPr>
        <w:spacing w:line="240" w:lineRule="auto"/>
        <w:rPr>
          <w:rFonts w:ascii="Book Antiqua" w:eastAsia="Times New Roman" w:hAnsi="Book Antiqua" w:cs="Times New Roman"/>
          <w:b/>
          <w:szCs w:val="22"/>
          <w:lang w:eastAsia="en-AU"/>
        </w:rPr>
      </w:pPr>
      <w:r>
        <w:br w:type="page"/>
      </w:r>
    </w:p>
    <w:p w:rsidR="00F46F4F" w:rsidRDefault="00F46F4F" w:rsidP="00F46F4F">
      <w:pPr>
        <w:pStyle w:val="Caption"/>
      </w:pPr>
      <w:r w:rsidRPr="00CA2249">
        <w:lastRenderedPageBreak/>
        <w:t>Table 1. Recommended sample containers, holding times</w:t>
      </w:r>
      <w:r w:rsidRPr="00E27A5A">
        <w:rPr>
          <w:vertAlign w:val="superscript"/>
        </w:rPr>
        <w:t>a</w:t>
      </w:r>
      <w:r w:rsidRPr="00CA2249">
        <w:t xml:space="preserve"> and condition of soil for analysis</w:t>
      </w:r>
      <w:r w:rsidRPr="00E27A5A">
        <w:rPr>
          <w:vertAlign w:val="superscript"/>
        </w:rPr>
        <w:t>b</w:t>
      </w:r>
      <w:r w:rsidRPr="00CA2249">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985"/>
        <w:gridCol w:w="2551"/>
        <w:gridCol w:w="2410"/>
      </w:tblGrid>
      <w:tr w:rsidR="00F46F4F" w:rsidRPr="004F49E6" w:rsidTr="0017651A">
        <w:trPr>
          <w:trHeight w:val="75"/>
        </w:trPr>
        <w:tc>
          <w:tcPr>
            <w:tcW w:w="2518" w:type="dxa"/>
            <w:shd w:val="clear" w:color="auto" w:fill="C6D9F1" w:themeFill="text2" w:themeFillTint="33"/>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br w:type="page"/>
            </w:r>
            <w:r w:rsidRPr="004F49E6">
              <w:rPr>
                <w:rFonts w:cs="Book Antiqua"/>
                <w:b/>
                <w:bCs/>
                <w:color w:val="000000"/>
                <w:szCs w:val="22"/>
              </w:rPr>
              <w:t xml:space="preserve">Analyte </w:t>
            </w:r>
          </w:p>
        </w:tc>
        <w:tc>
          <w:tcPr>
            <w:tcW w:w="1985" w:type="dxa"/>
            <w:shd w:val="clear" w:color="auto" w:fill="C6D9F1" w:themeFill="text2" w:themeFillTint="33"/>
          </w:tcPr>
          <w:p w:rsidR="00F46F4F" w:rsidRPr="004F49E6" w:rsidRDefault="00F46F4F" w:rsidP="0017651A">
            <w:pPr>
              <w:autoSpaceDE w:val="0"/>
              <w:autoSpaceDN w:val="0"/>
              <w:adjustRightInd w:val="0"/>
              <w:rPr>
                <w:rFonts w:cs="Book Antiqua"/>
                <w:color w:val="000000"/>
                <w:szCs w:val="22"/>
              </w:rPr>
            </w:pPr>
            <w:r w:rsidRPr="004F49E6">
              <w:rPr>
                <w:rFonts w:cs="Book Antiqua"/>
                <w:b/>
                <w:bCs/>
                <w:color w:val="000000"/>
                <w:szCs w:val="22"/>
              </w:rPr>
              <w:t>Container</w:t>
            </w:r>
            <w:r w:rsidRPr="004F49E6">
              <w:rPr>
                <w:rFonts w:cs="Book Antiqua"/>
                <w:b/>
                <w:bCs/>
                <w:color w:val="000000"/>
                <w:szCs w:val="22"/>
                <w:vertAlign w:val="superscript"/>
              </w:rPr>
              <w:t>c</w:t>
            </w:r>
            <w:r w:rsidRPr="004F49E6">
              <w:rPr>
                <w:rFonts w:cs="Book Antiqua"/>
                <w:b/>
                <w:bCs/>
                <w:color w:val="000000"/>
                <w:szCs w:val="22"/>
              </w:rPr>
              <w:t xml:space="preserve"> </w:t>
            </w:r>
          </w:p>
        </w:tc>
        <w:tc>
          <w:tcPr>
            <w:tcW w:w="2551" w:type="dxa"/>
            <w:shd w:val="clear" w:color="auto" w:fill="C6D9F1" w:themeFill="text2" w:themeFillTint="33"/>
          </w:tcPr>
          <w:p w:rsidR="00F46F4F" w:rsidRPr="004F49E6" w:rsidRDefault="00F46F4F" w:rsidP="0017651A">
            <w:pPr>
              <w:autoSpaceDE w:val="0"/>
              <w:autoSpaceDN w:val="0"/>
              <w:adjustRightInd w:val="0"/>
              <w:rPr>
                <w:rFonts w:cs="Book Antiqua"/>
                <w:color w:val="000000"/>
                <w:szCs w:val="22"/>
              </w:rPr>
            </w:pPr>
            <w:r w:rsidRPr="004F49E6">
              <w:rPr>
                <w:rFonts w:cs="Book Antiqua"/>
                <w:b/>
                <w:bCs/>
                <w:color w:val="000000"/>
                <w:szCs w:val="22"/>
              </w:rPr>
              <w:t xml:space="preserve">Maximum holding time </w:t>
            </w:r>
          </w:p>
        </w:tc>
        <w:tc>
          <w:tcPr>
            <w:tcW w:w="2410" w:type="dxa"/>
            <w:shd w:val="clear" w:color="auto" w:fill="C6D9F1" w:themeFill="text2" w:themeFillTint="33"/>
          </w:tcPr>
          <w:p w:rsidR="00F46F4F" w:rsidRPr="004F49E6" w:rsidRDefault="00F46F4F" w:rsidP="0017651A">
            <w:pPr>
              <w:autoSpaceDE w:val="0"/>
              <w:autoSpaceDN w:val="0"/>
              <w:adjustRightInd w:val="0"/>
              <w:rPr>
                <w:rFonts w:cs="Book Antiqua"/>
                <w:color w:val="000000"/>
                <w:szCs w:val="22"/>
              </w:rPr>
            </w:pPr>
            <w:r w:rsidRPr="004F49E6">
              <w:rPr>
                <w:rFonts w:cs="Book Antiqua"/>
                <w:b/>
                <w:bCs/>
                <w:color w:val="000000"/>
                <w:szCs w:val="22"/>
              </w:rPr>
              <w:t xml:space="preserve">Sample condition </w:t>
            </w:r>
          </w:p>
        </w:tc>
      </w:tr>
      <w:tr w:rsidR="00F46F4F" w:rsidRPr="004F49E6" w:rsidTr="0017651A">
        <w:trPr>
          <w:trHeight w:val="287"/>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Moisture content </w:t>
            </w: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 Moisture content only </w:t>
            </w: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 Moisture correction </w:t>
            </w:r>
          </w:p>
        </w:tc>
        <w:tc>
          <w:tcPr>
            <w:tcW w:w="1985" w:type="dxa"/>
          </w:tcPr>
          <w:p w:rsidR="00F46F4F" w:rsidRPr="004F49E6" w:rsidRDefault="00F46F4F" w:rsidP="0017651A">
            <w:pPr>
              <w:autoSpaceDE w:val="0"/>
              <w:autoSpaceDN w:val="0"/>
              <w:adjustRightInd w:val="0"/>
              <w:rPr>
                <w:rFonts w:cs="Book Antiqua"/>
                <w:color w:val="000000"/>
                <w:sz w:val="20"/>
              </w:rPr>
            </w:pP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 P, PTFE or G </w:t>
            </w: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 As for analyte of interest </w:t>
            </w:r>
          </w:p>
        </w:tc>
        <w:tc>
          <w:tcPr>
            <w:tcW w:w="2551" w:type="dxa"/>
          </w:tcPr>
          <w:p w:rsidR="00F46F4F" w:rsidRPr="004F49E6" w:rsidRDefault="00F46F4F" w:rsidP="0017651A">
            <w:pPr>
              <w:autoSpaceDE w:val="0"/>
              <w:autoSpaceDN w:val="0"/>
              <w:adjustRightInd w:val="0"/>
              <w:rPr>
                <w:rFonts w:cs="Book Antiqua"/>
                <w:color w:val="000000"/>
                <w:szCs w:val="22"/>
              </w:rPr>
            </w:pP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- 14 days </w:t>
            </w: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 As for analyte of interest </w:t>
            </w:r>
          </w:p>
        </w:tc>
        <w:tc>
          <w:tcPr>
            <w:tcW w:w="2410" w:type="dxa"/>
          </w:tcPr>
          <w:p w:rsidR="00F46F4F" w:rsidRPr="004F49E6" w:rsidRDefault="00F46F4F" w:rsidP="0017651A">
            <w:pPr>
              <w:autoSpaceDE w:val="0"/>
              <w:autoSpaceDN w:val="0"/>
              <w:adjustRightInd w:val="0"/>
              <w:rPr>
                <w:rFonts w:cs="Book Antiqua"/>
                <w:color w:val="000000"/>
                <w:szCs w:val="22"/>
              </w:rPr>
            </w:pP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Field-moist </w:t>
            </w: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Field-moist </w:t>
            </w:r>
          </w:p>
        </w:tc>
      </w:tr>
      <w:tr w:rsidR="00F46F4F" w:rsidRPr="004F49E6" w:rsidTr="0017651A">
        <w:trPr>
          <w:trHeight w:val="241"/>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pH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PTFE or G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24 hours recommended; </w:t>
            </w: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7 days allowed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depending on analyte of interest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Electrical conductivity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or G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7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Organic carbon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G with PTFE-lined cap</w:t>
            </w:r>
            <w:r w:rsidRPr="004F49E6">
              <w:rPr>
                <w:rFonts w:cs="Book Antiqua"/>
                <w:color w:val="000000"/>
                <w:sz w:val="20"/>
                <w:vertAlign w:val="superscript"/>
              </w:rPr>
              <w:t>d</w:t>
            </w:r>
            <w:r w:rsidRPr="004F49E6">
              <w:rPr>
                <w:rFonts w:cs="Book Antiqua"/>
                <w:color w:val="000000"/>
                <w:sz w:val="20"/>
              </w:rPr>
              <w:t xml:space="preserve">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28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156"/>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Metals (except Mercury &amp; Chromium VI)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PTFE or G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6 months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264"/>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Mercury &amp; Chromium VI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P (AW)</w:t>
            </w:r>
            <w:r w:rsidRPr="004F49E6">
              <w:rPr>
                <w:rFonts w:cs="Book Antiqua"/>
                <w:color w:val="000000"/>
                <w:sz w:val="20"/>
                <w:vertAlign w:val="superscript"/>
              </w:rPr>
              <w:t>d</w:t>
            </w:r>
            <w:r w:rsidRPr="004F49E6">
              <w:rPr>
                <w:rFonts w:cs="Book Antiqua"/>
                <w:color w:val="000000"/>
                <w:sz w:val="20"/>
              </w:rPr>
              <w:t xml:space="preserve">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28 days. </w:t>
            </w: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For Cr VI, can hold up to 7 days </w:t>
            </w:r>
            <w:r w:rsidRPr="004F49E6">
              <w:rPr>
                <w:rFonts w:cs="Book Antiqua"/>
                <w:i/>
                <w:iCs/>
                <w:color w:val="000000"/>
                <w:szCs w:val="22"/>
              </w:rPr>
              <w:t xml:space="preserve">post-extraction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Field-moist </w:t>
            </w:r>
          </w:p>
        </w:tc>
      </w:tr>
      <w:tr w:rsidR="00F46F4F" w:rsidRPr="004F49E6" w:rsidTr="0017651A">
        <w:trPr>
          <w:trHeight w:val="155"/>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Cation exchange capacity, exchangeable cations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(AW)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28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Chloride (water-soluble)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PTFE or G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28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Bromide (water-soluble)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PTFE or G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28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Cyanide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P, PTFE or G</w:t>
            </w:r>
            <w:r w:rsidRPr="004F49E6">
              <w:rPr>
                <w:rFonts w:cs="Book Antiqua"/>
                <w:color w:val="000000"/>
                <w:sz w:val="20"/>
                <w:vertAlign w:val="superscript"/>
              </w:rPr>
              <w:t>d</w:t>
            </w:r>
            <w:r w:rsidRPr="004F49E6">
              <w:rPr>
                <w:rFonts w:cs="Book Antiqua"/>
                <w:color w:val="000000"/>
                <w:sz w:val="20"/>
              </w:rPr>
              <w:t xml:space="preserve">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14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Field-moist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Fluoride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or G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28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Sulfur – total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PTFE or G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7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Sulfate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 PTFE or G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28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Air-dry or field-moist </w:t>
            </w:r>
          </w:p>
        </w:tc>
      </w:tr>
      <w:tr w:rsidR="00F46F4F" w:rsidRPr="004F49E6" w:rsidTr="0017651A">
        <w:trPr>
          <w:trHeight w:val="6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Sulfide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P or G</w:t>
            </w:r>
            <w:r w:rsidRPr="004F49E6">
              <w:rPr>
                <w:rFonts w:cs="Book Antiqua"/>
                <w:color w:val="000000"/>
                <w:sz w:val="20"/>
                <w:vertAlign w:val="superscript"/>
              </w:rPr>
              <w:t>e</w:t>
            </w:r>
            <w:r w:rsidRPr="004F49E6">
              <w:rPr>
                <w:rFonts w:cs="Book Antiqua"/>
                <w:color w:val="000000"/>
                <w:sz w:val="20"/>
              </w:rPr>
              <w:t xml:space="preserve">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7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Field-moist </w:t>
            </w:r>
          </w:p>
        </w:tc>
      </w:tr>
      <w:tr w:rsidR="00F46F4F" w:rsidRPr="004F49E6" w:rsidTr="0017651A">
        <w:trPr>
          <w:trHeight w:val="242"/>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Volatile Organics, except for vinyl chloride, styrene, or </w:t>
            </w:r>
            <w:r w:rsidRPr="004F49E6">
              <w:rPr>
                <w:rFonts w:cs="Book Antiqua"/>
                <w:color w:val="000000"/>
                <w:sz w:val="20"/>
              </w:rPr>
              <w:br/>
              <w:t xml:space="preserve">2-chloroethyl vinyl ether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G with PTFE-lined lid/septum</w:t>
            </w:r>
            <w:r w:rsidRPr="004F49E6">
              <w:rPr>
                <w:rFonts w:cs="Book Antiqua"/>
                <w:color w:val="000000"/>
                <w:sz w:val="20"/>
                <w:vertAlign w:val="superscript"/>
              </w:rPr>
              <w:t>f</w:t>
            </w:r>
            <w:r w:rsidRPr="004F49E6">
              <w:rPr>
                <w:rFonts w:cs="Book Antiqua"/>
                <w:color w:val="000000"/>
                <w:sz w:val="20"/>
              </w:rPr>
              <w:t xml:space="preserve">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14 days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Field-moist </w:t>
            </w:r>
          </w:p>
        </w:tc>
      </w:tr>
      <w:tr w:rsidR="00F46F4F" w:rsidRPr="004F49E6" w:rsidTr="0017651A">
        <w:trPr>
          <w:trHeight w:val="178"/>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Vinyl chloride, styrene, </w:t>
            </w:r>
          </w:p>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2-chloroethyl vinyl ether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G with PTFE-lined lid/septum</w:t>
            </w:r>
            <w:r w:rsidRPr="004F49E6">
              <w:rPr>
                <w:rFonts w:cs="Book Antiqua"/>
                <w:color w:val="000000"/>
                <w:sz w:val="20"/>
                <w:vertAlign w:val="superscript"/>
              </w:rPr>
              <w:t>f</w:t>
            </w:r>
            <w:r w:rsidRPr="004F49E6">
              <w:rPr>
                <w:rFonts w:cs="Book Antiqua"/>
                <w:color w:val="000000"/>
                <w:sz w:val="20"/>
              </w:rPr>
              <w:t xml:space="preserve"> </w:t>
            </w:r>
          </w:p>
        </w:tc>
        <w:tc>
          <w:tcPr>
            <w:tcW w:w="4961" w:type="dxa"/>
            <w:gridSpan w:val="2"/>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7 days </w:t>
            </w:r>
          </w:p>
        </w:tc>
      </w:tr>
      <w:tr w:rsidR="00F46F4F" w:rsidRPr="004F49E6" w:rsidTr="0017651A">
        <w:trPr>
          <w:trHeight w:val="264"/>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Semi-volatile organics, except PCBs, dioxins &amp; furans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G with PTFE-lined lid/septum</w:t>
            </w:r>
            <w:r w:rsidRPr="004F49E6">
              <w:rPr>
                <w:rFonts w:cs="Book Antiqua"/>
                <w:color w:val="000000"/>
                <w:sz w:val="20"/>
                <w:vertAlign w:val="superscript"/>
              </w:rPr>
              <w:t>g</w:t>
            </w:r>
            <w:r w:rsidRPr="004F49E6">
              <w:rPr>
                <w:rFonts w:cs="Book Antiqua"/>
                <w:color w:val="000000"/>
                <w:sz w:val="20"/>
              </w:rPr>
              <w:t xml:space="preserve">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14 days</w:t>
            </w:r>
            <w:r w:rsidRPr="004F49E6">
              <w:rPr>
                <w:rFonts w:cs="Book Antiqua"/>
                <w:color w:val="000000"/>
                <w:szCs w:val="22"/>
                <w:vertAlign w:val="superscript"/>
              </w:rPr>
              <w:t>h</w:t>
            </w:r>
            <w:r w:rsidRPr="004F49E6">
              <w:rPr>
                <w:rFonts w:cs="Book Antiqua"/>
                <w:color w:val="000000"/>
                <w:szCs w:val="22"/>
              </w:rPr>
              <w:t xml:space="preserve">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Field-moist </w:t>
            </w:r>
          </w:p>
        </w:tc>
      </w:tr>
      <w:tr w:rsidR="00F46F4F" w:rsidRPr="004F49E6" w:rsidTr="0017651A">
        <w:trPr>
          <w:trHeight w:val="179"/>
        </w:trPr>
        <w:tc>
          <w:tcPr>
            <w:tcW w:w="2518"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 xml:space="preserve">PCBs, dioxins &amp; furans </w:t>
            </w:r>
          </w:p>
        </w:tc>
        <w:tc>
          <w:tcPr>
            <w:tcW w:w="1985" w:type="dxa"/>
          </w:tcPr>
          <w:p w:rsidR="00F46F4F" w:rsidRPr="004F49E6" w:rsidRDefault="00F46F4F" w:rsidP="0017651A">
            <w:pPr>
              <w:autoSpaceDE w:val="0"/>
              <w:autoSpaceDN w:val="0"/>
              <w:adjustRightInd w:val="0"/>
              <w:rPr>
                <w:rFonts w:cs="Book Antiqua"/>
                <w:color w:val="000000"/>
                <w:sz w:val="20"/>
              </w:rPr>
            </w:pPr>
            <w:r w:rsidRPr="004F49E6">
              <w:rPr>
                <w:rFonts w:cs="Book Antiqua"/>
                <w:color w:val="000000"/>
                <w:sz w:val="20"/>
              </w:rPr>
              <w:t>G with PTFE-lined lid/septum</w:t>
            </w:r>
            <w:r w:rsidRPr="004F49E6">
              <w:rPr>
                <w:rFonts w:cs="Book Antiqua"/>
                <w:color w:val="000000"/>
                <w:sz w:val="20"/>
                <w:vertAlign w:val="superscript"/>
              </w:rPr>
              <w:t>g</w:t>
            </w:r>
            <w:r w:rsidRPr="004F49E6">
              <w:rPr>
                <w:rFonts w:cs="Book Antiqua"/>
                <w:color w:val="000000"/>
                <w:sz w:val="20"/>
              </w:rPr>
              <w:t xml:space="preserve"> </w:t>
            </w:r>
          </w:p>
        </w:tc>
        <w:tc>
          <w:tcPr>
            <w:tcW w:w="2551"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28 days</w:t>
            </w:r>
            <w:r w:rsidRPr="004F49E6">
              <w:rPr>
                <w:rFonts w:cs="Book Antiqua"/>
                <w:color w:val="000000"/>
                <w:szCs w:val="22"/>
                <w:vertAlign w:val="superscript"/>
              </w:rPr>
              <w:t>h</w:t>
            </w:r>
            <w:r w:rsidRPr="004F49E6">
              <w:rPr>
                <w:rFonts w:cs="Book Antiqua"/>
                <w:color w:val="000000"/>
                <w:szCs w:val="22"/>
              </w:rPr>
              <w:t xml:space="preserve"> </w:t>
            </w:r>
          </w:p>
        </w:tc>
        <w:tc>
          <w:tcPr>
            <w:tcW w:w="2410"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Field-moist </w:t>
            </w:r>
          </w:p>
        </w:tc>
      </w:tr>
    </w:tbl>
    <w:p w:rsidR="00F46F4F" w:rsidRDefault="00F46F4F" w:rsidP="00F46F4F">
      <w:pPr>
        <w:rPr>
          <w:rFonts w:cs="Book Antiqua"/>
          <w:color w:val="000000"/>
          <w:sz w:val="24"/>
          <w:szCs w:val="24"/>
        </w:rPr>
      </w:pP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 xml:space="preserve">Notes </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 xml:space="preserve">a </w:t>
      </w:r>
      <w:r w:rsidRPr="004F49E6">
        <w:rPr>
          <w:rFonts w:cs="Book Antiqua"/>
          <w:color w:val="000000"/>
          <w:sz w:val="18"/>
          <w:szCs w:val="18"/>
        </w:rPr>
        <w:sym w:font="Symbol" w:char="F02D"/>
      </w:r>
      <w:r w:rsidRPr="004F49E6">
        <w:rPr>
          <w:rFonts w:cs="Book Antiqua"/>
          <w:color w:val="000000"/>
          <w:sz w:val="18"/>
          <w:szCs w:val="18"/>
        </w:rPr>
        <w:t xml:space="preserve"> Recommended maximum time until sample extraction.</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 xml:space="preserve">b </w:t>
      </w:r>
      <w:r w:rsidRPr="004F49E6">
        <w:rPr>
          <w:rFonts w:cs="Book Antiqua"/>
          <w:color w:val="000000"/>
          <w:sz w:val="18"/>
          <w:szCs w:val="18"/>
        </w:rPr>
        <w:sym w:font="Symbol" w:char="F02D"/>
      </w:r>
      <w:r w:rsidRPr="004F49E6">
        <w:rPr>
          <w:rFonts w:cs="Book Antiqua"/>
          <w:color w:val="000000"/>
          <w:sz w:val="18"/>
          <w:szCs w:val="18"/>
        </w:rPr>
        <w:t xml:space="preserve"> Sourced from various references including US EPA SW-846 and Australian and international standards </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 xml:space="preserve">c </w:t>
      </w:r>
      <w:r w:rsidRPr="004F49E6">
        <w:rPr>
          <w:rFonts w:cs="Book Antiqua"/>
          <w:color w:val="000000"/>
          <w:sz w:val="18"/>
          <w:szCs w:val="18"/>
        </w:rPr>
        <w:sym w:font="Symbol" w:char="F02D"/>
      </w:r>
      <w:r w:rsidRPr="004F49E6">
        <w:rPr>
          <w:rFonts w:cs="Book Antiqua"/>
          <w:color w:val="000000"/>
          <w:sz w:val="18"/>
          <w:szCs w:val="18"/>
        </w:rPr>
        <w:t xml:space="preserve"> Minimum volume of 250 mL. Containers should be free from contamination, either washed as appropriate or use clean food-grade containers.</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P = Plastic</w:t>
      </w:r>
      <w:r w:rsidRPr="004F49E6">
        <w:rPr>
          <w:rFonts w:cs="Book Antiqua"/>
          <w:color w:val="000000"/>
          <w:sz w:val="18"/>
          <w:szCs w:val="18"/>
        </w:rPr>
        <w:tab/>
        <w:t>G = Glass</w:t>
      </w:r>
      <w:r w:rsidRPr="004F49E6">
        <w:rPr>
          <w:rFonts w:cs="Book Antiqua"/>
          <w:color w:val="000000"/>
          <w:sz w:val="18"/>
          <w:szCs w:val="18"/>
        </w:rPr>
        <w:tab/>
        <w:t>PTFE= polytetrafluoroethylene</w:t>
      </w:r>
      <w:r w:rsidRPr="004F49E6">
        <w:rPr>
          <w:rFonts w:cs="Book Antiqua"/>
          <w:color w:val="000000"/>
          <w:sz w:val="18"/>
          <w:szCs w:val="18"/>
        </w:rPr>
        <w:tab/>
        <w:t>AW = Acid-washed</w:t>
      </w:r>
      <w:r w:rsidRPr="004F49E6">
        <w:rPr>
          <w:rFonts w:cs="Book Antiqua"/>
          <w:color w:val="000000"/>
          <w:sz w:val="18"/>
          <w:szCs w:val="18"/>
        </w:rPr>
        <w:tab/>
        <w:t>SR = Solvent rinsed.</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 xml:space="preserve">d </w:t>
      </w:r>
      <w:r w:rsidRPr="004F49E6">
        <w:rPr>
          <w:rFonts w:cs="Book Antiqua"/>
          <w:color w:val="000000"/>
          <w:sz w:val="18"/>
          <w:szCs w:val="18"/>
        </w:rPr>
        <w:sym w:font="Symbol" w:char="F02D"/>
      </w:r>
      <w:r w:rsidRPr="004F49E6">
        <w:rPr>
          <w:rFonts w:cs="Book Antiqua"/>
          <w:color w:val="000000"/>
          <w:sz w:val="18"/>
          <w:szCs w:val="18"/>
        </w:rPr>
        <w:t xml:space="preserve"> Store in the dark.</w:t>
      </w:r>
    </w:p>
    <w:p w:rsidR="00F46F4F" w:rsidRPr="004F49E6" w:rsidRDefault="00F46F4F" w:rsidP="00F46F4F">
      <w:pPr>
        <w:pStyle w:val="Default"/>
        <w:jc w:val="both"/>
        <w:rPr>
          <w:rFonts w:ascii="Book Antiqua" w:hAnsi="Book Antiqua" w:cs="Book Antiqua"/>
          <w:sz w:val="18"/>
          <w:szCs w:val="18"/>
        </w:rPr>
      </w:pPr>
      <w:r w:rsidRPr="004F49E6">
        <w:rPr>
          <w:rFonts w:ascii="Book Antiqua" w:hAnsi="Book Antiqua" w:cs="Book Antiqua"/>
          <w:sz w:val="18"/>
          <w:szCs w:val="18"/>
        </w:rPr>
        <w:t xml:space="preserve">e </w:t>
      </w:r>
      <w:r w:rsidRPr="004F49E6">
        <w:rPr>
          <w:rFonts w:ascii="Book Antiqua" w:hAnsi="Book Antiqua" w:cs="Book Antiqua"/>
          <w:sz w:val="18"/>
          <w:szCs w:val="18"/>
        </w:rPr>
        <w:sym w:font="Symbol" w:char="F02D"/>
      </w:r>
      <w:r w:rsidRPr="004F49E6">
        <w:rPr>
          <w:rFonts w:ascii="Book Antiqua" w:hAnsi="Book Antiqua" w:cs="Book Antiqua"/>
          <w:sz w:val="18"/>
          <w:szCs w:val="18"/>
        </w:rPr>
        <w:t xml:space="preserve"> Add sufficient 2M zinc acetate to fully cover surface of solid with minimal headspace; refrigerate (&lt;6°C) (see SW-846 Method 5021, Method 9030B).</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 xml:space="preserve">f </w:t>
      </w:r>
      <w:r w:rsidRPr="004F49E6">
        <w:rPr>
          <w:rFonts w:cs="Book Antiqua"/>
          <w:color w:val="000000"/>
          <w:sz w:val="18"/>
          <w:szCs w:val="18"/>
        </w:rPr>
        <w:sym w:font="Symbol" w:char="F02D"/>
      </w:r>
      <w:r w:rsidRPr="004F49E6">
        <w:rPr>
          <w:rFonts w:cs="Book Antiqua"/>
          <w:color w:val="000000"/>
          <w:sz w:val="18"/>
          <w:szCs w:val="18"/>
        </w:rPr>
        <w:t xml:space="preserve"> The vials and septa should be washed with soap and water and rinsed with distilled deionised water. After thoroughly cleaning the vials and septa, they should be placed in an oven and dried at 100°C for approximately one hour. Food-grade containers may also be used without the need for cleaning. Containers should be free from contamination. </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lastRenderedPageBreak/>
        <w:t xml:space="preserve">g </w:t>
      </w:r>
      <w:r w:rsidRPr="004F49E6">
        <w:rPr>
          <w:rFonts w:cs="Book Antiqua"/>
          <w:color w:val="000000"/>
          <w:sz w:val="18"/>
          <w:szCs w:val="18"/>
        </w:rPr>
        <w:sym w:font="Symbol" w:char="F02D"/>
      </w:r>
      <w:r w:rsidRPr="004F49E6">
        <w:rPr>
          <w:rFonts w:cs="Book Antiqua"/>
          <w:color w:val="000000"/>
          <w:sz w:val="18"/>
          <w:szCs w:val="18"/>
        </w:rPr>
        <w:t xml:space="preserve"> Containers used to collect samples for the determination of semi-volatile organic compounds should be washed with soap and water then rinsed with methanol (or isopropanol) (see US EPA SW846 Chapter 4 Section 4.1.4 for specific instructions on glassware cleaning). Food-grade containers may also be used without the need for cleaning. Containers should be free from contamination. </w:t>
      </w:r>
    </w:p>
    <w:p w:rsidR="00F46F4F" w:rsidRPr="004F49E6" w:rsidRDefault="00F46F4F" w:rsidP="00F46F4F">
      <w:pPr>
        <w:rPr>
          <w:rFonts w:cs="Book Antiqua"/>
          <w:color w:val="000000"/>
          <w:sz w:val="18"/>
          <w:szCs w:val="18"/>
        </w:rPr>
      </w:pPr>
      <w:r w:rsidRPr="004F49E6">
        <w:rPr>
          <w:rFonts w:cs="Book Antiqua"/>
          <w:color w:val="000000"/>
          <w:sz w:val="18"/>
          <w:szCs w:val="18"/>
        </w:rPr>
        <w:t xml:space="preserve">h </w:t>
      </w:r>
      <w:r w:rsidRPr="004F49E6">
        <w:rPr>
          <w:rFonts w:cs="Book Antiqua"/>
          <w:color w:val="000000"/>
          <w:sz w:val="18"/>
          <w:szCs w:val="18"/>
        </w:rPr>
        <w:sym w:font="Symbol" w:char="F02D"/>
      </w:r>
      <w:r w:rsidRPr="004F49E6">
        <w:rPr>
          <w:rFonts w:cs="Book Antiqua"/>
          <w:color w:val="000000"/>
          <w:sz w:val="18"/>
          <w:szCs w:val="18"/>
        </w:rPr>
        <w:t xml:space="preserve"> Once the SVOC is extracted, the extract can be held for 40 days.</w:t>
      </w:r>
    </w:p>
    <w:p w:rsidR="00F46F4F" w:rsidRPr="00CA2249" w:rsidRDefault="00F46F4F" w:rsidP="00F46F4F">
      <w:pPr>
        <w:pStyle w:val="Heading2"/>
        <w:tabs>
          <w:tab w:val="clear" w:pos="1209"/>
        </w:tabs>
      </w:pPr>
      <w:bookmarkStart w:id="59" w:name="_Toc351712850"/>
      <w:r w:rsidRPr="00CA2249">
        <w:t xml:space="preserve">Documentation and </w:t>
      </w:r>
      <w:r>
        <w:t>r</w:t>
      </w:r>
      <w:r w:rsidRPr="00CA2249">
        <w:t>eporting</w:t>
      </w:r>
      <w:bookmarkEnd w:id="59"/>
      <w:r w:rsidRPr="00CA2249">
        <w:t xml:space="preserve"> </w:t>
      </w:r>
    </w:p>
    <w:p w:rsidR="00F46F4F" w:rsidRPr="00CA2249" w:rsidRDefault="00F46F4F" w:rsidP="00F46F4F">
      <w:pPr>
        <w:pStyle w:val="Heading3"/>
        <w:tabs>
          <w:tab w:val="clear" w:pos="1209"/>
          <w:tab w:val="num" w:pos="720"/>
        </w:tabs>
        <w:ind w:left="720" w:hanging="720"/>
      </w:pPr>
      <w:bookmarkStart w:id="60" w:name="_Toc351712851"/>
      <w:r w:rsidRPr="00CA2249">
        <w:t>Sample receipt report</w:t>
      </w:r>
      <w:bookmarkEnd w:id="60"/>
      <w:r w:rsidRPr="00CA2249">
        <w:t xml:space="preserve"> </w:t>
      </w:r>
    </w:p>
    <w:p w:rsidR="00F46F4F" w:rsidRPr="00CA2249" w:rsidRDefault="00F46F4F" w:rsidP="00F46F4F">
      <w:pPr>
        <w:rPr>
          <w:rFonts w:cs="Cambria"/>
        </w:rPr>
      </w:pPr>
      <w:r w:rsidRPr="00CA2249">
        <w:t xml:space="preserve">Upon receipt of sample, laboratories should issue a Sample Receipt Report detailing the condition of samples, including temperature upon receipt (recorded and reported per individual sample delivery container) and sample preservation status, and </w:t>
      </w:r>
      <w:r>
        <w:t>c</w:t>
      </w:r>
      <w:r w:rsidRPr="00CA2249">
        <w:t>hain</w:t>
      </w:r>
      <w:r>
        <w:t>-</w:t>
      </w:r>
      <w:r w:rsidRPr="00CA2249">
        <w:t>of</w:t>
      </w:r>
      <w:r>
        <w:t>-c</w:t>
      </w:r>
      <w:r w:rsidRPr="00CA2249">
        <w:t>ustody</w:t>
      </w:r>
      <w:r>
        <w:t xml:space="preserve"> details</w:t>
      </w:r>
      <w:r w:rsidRPr="00CA2249">
        <w:t xml:space="preserve">. As well as commencing a record for the future analytical report, this provides an opportunity for the analyst and sample submitter/site investigator to confirm their requirements. </w:t>
      </w:r>
    </w:p>
    <w:p w:rsidR="00F46F4F" w:rsidRPr="00CA2249" w:rsidRDefault="00F46F4F" w:rsidP="00F46F4F">
      <w:pPr>
        <w:pStyle w:val="Heading3"/>
        <w:tabs>
          <w:tab w:val="clear" w:pos="1209"/>
          <w:tab w:val="num" w:pos="720"/>
        </w:tabs>
        <w:ind w:left="720" w:hanging="720"/>
      </w:pPr>
      <w:bookmarkStart w:id="61" w:name="_Toc351712852"/>
      <w:r w:rsidRPr="00CA2249">
        <w:t>Analytical report</w:t>
      </w:r>
      <w:bookmarkEnd w:id="61"/>
      <w:r w:rsidRPr="00CA2249">
        <w:t xml:space="preserve"> </w:t>
      </w:r>
    </w:p>
    <w:p w:rsidR="00F46F4F" w:rsidRDefault="00F46F4F" w:rsidP="00F46F4F">
      <w:r w:rsidRPr="00CA2249">
        <w:t xml:space="preserve">The analytical report should describe all information and data relevant to the analysis of the sample. This includes: </w:t>
      </w:r>
    </w:p>
    <w:p w:rsidR="00F46F4F" w:rsidRPr="00CA2249" w:rsidRDefault="00F46F4F" w:rsidP="00F46F4F">
      <w:pPr>
        <w:rPr>
          <w:rFonts w:cs="Cambria"/>
        </w:rPr>
      </w:pPr>
    </w:p>
    <w:p w:rsidR="00F46F4F" w:rsidRPr="00CA2249" w:rsidRDefault="00F46F4F" w:rsidP="00F46F4F">
      <w:pPr>
        <w:rPr>
          <w:rFonts w:cs="Cambria"/>
        </w:rPr>
      </w:pPr>
      <w:r w:rsidRPr="00CA2249">
        <w:t xml:space="preserve">(a) Requirements for AS ISO/IEC 17025–2005: </w:t>
      </w:r>
    </w:p>
    <w:p w:rsidR="00F46F4F" w:rsidRDefault="00F46F4F" w:rsidP="00F46F4F">
      <w:pPr>
        <w:pStyle w:val="ListParagraph"/>
        <w:numPr>
          <w:ilvl w:val="0"/>
          <w:numId w:val="19"/>
        </w:numPr>
        <w:autoSpaceDE w:val="0"/>
        <w:autoSpaceDN w:val="0"/>
        <w:adjustRightInd w:val="0"/>
        <w:spacing w:after="101" w:line="240" w:lineRule="auto"/>
        <w:ind w:left="0" w:firstLine="0"/>
        <w:jc w:val="both"/>
        <w:rPr>
          <w:rFonts w:cs="Cambria"/>
          <w:color w:val="000000"/>
          <w:sz w:val="24"/>
          <w:szCs w:val="24"/>
        </w:rPr>
      </w:pPr>
      <w:r w:rsidRPr="009B6A43">
        <w:rPr>
          <w:rFonts w:cs="Cambria"/>
          <w:color w:val="000000"/>
          <w:sz w:val="24"/>
          <w:szCs w:val="24"/>
        </w:rPr>
        <w:t xml:space="preserve">a title </w:t>
      </w:r>
    </w:p>
    <w:p w:rsidR="00F46F4F" w:rsidRDefault="00F46F4F" w:rsidP="00F46F4F">
      <w:pPr>
        <w:pStyle w:val="Dot-points"/>
        <w:tabs>
          <w:tab w:val="clear" w:pos="926"/>
          <w:tab w:val="num" w:pos="360"/>
        </w:tabs>
        <w:rPr>
          <w:rFonts w:cs="Cambria"/>
        </w:rPr>
      </w:pPr>
      <w:r w:rsidRPr="009B6A43">
        <w:t xml:space="preserve">the name and address of the analytical laboratory (including accreditation details from NATA or one of its mutual recognition agreement partners) </w:t>
      </w:r>
    </w:p>
    <w:p w:rsidR="00F46F4F" w:rsidRDefault="00F46F4F" w:rsidP="00F46F4F">
      <w:pPr>
        <w:pStyle w:val="Dot-points"/>
        <w:tabs>
          <w:tab w:val="clear" w:pos="926"/>
          <w:tab w:val="num" w:pos="360"/>
        </w:tabs>
        <w:rPr>
          <w:rFonts w:cs="Cambria"/>
        </w:rPr>
      </w:pPr>
      <w:r w:rsidRPr="009B6A43">
        <w:t xml:space="preserve">the analytical report number (a unique identification) </w:t>
      </w:r>
    </w:p>
    <w:p w:rsidR="00F46F4F" w:rsidRDefault="00F46F4F" w:rsidP="00F46F4F">
      <w:pPr>
        <w:pStyle w:val="Dot-points"/>
        <w:tabs>
          <w:tab w:val="clear" w:pos="926"/>
          <w:tab w:val="num" w:pos="360"/>
        </w:tabs>
        <w:rPr>
          <w:rFonts w:cs="Cambria"/>
        </w:rPr>
      </w:pPr>
      <w:r w:rsidRPr="009B6A43">
        <w:t>sample identification (a unique identification for each sample)</w:t>
      </w:r>
    </w:p>
    <w:p w:rsidR="00F46F4F" w:rsidRDefault="00F46F4F" w:rsidP="00F46F4F">
      <w:pPr>
        <w:pStyle w:val="Dot-points"/>
        <w:tabs>
          <w:tab w:val="clear" w:pos="926"/>
          <w:tab w:val="num" w:pos="360"/>
        </w:tabs>
        <w:rPr>
          <w:rFonts w:cs="Cambria"/>
        </w:rPr>
      </w:pPr>
      <w:r w:rsidRPr="009B6A43">
        <w:t xml:space="preserve">the identity of the test method and any deviations from it analytical results </w:t>
      </w:r>
    </w:p>
    <w:p w:rsidR="00F46F4F" w:rsidRDefault="00F46F4F" w:rsidP="00F46F4F">
      <w:pPr>
        <w:pStyle w:val="Dot-points"/>
        <w:tabs>
          <w:tab w:val="clear" w:pos="926"/>
          <w:tab w:val="num" w:pos="360"/>
        </w:tabs>
        <w:rPr>
          <w:rFonts w:cs="Cambria"/>
        </w:rPr>
      </w:pPr>
      <w:r w:rsidRPr="009B6A43">
        <w:t>a statement of uncertainty where relevant to the validity or application of results or where uncertainty affects compliance to a specification limit, or where requested by the client. (The statement of uncertainty may be implicit in the results presented, e.g. a result may be rounded to the nearest 100 or 1000 indicating an uncertainty of 50 or 500 respectively</w:t>
      </w:r>
      <w:r>
        <w:t>.</w:t>
      </w:r>
      <w:r w:rsidRPr="009B6A43">
        <w:t xml:space="preserve">) </w:t>
      </w:r>
    </w:p>
    <w:p w:rsidR="00F46F4F" w:rsidRDefault="00F46F4F" w:rsidP="00F46F4F">
      <w:pPr>
        <w:pStyle w:val="Dot-points"/>
        <w:tabs>
          <w:tab w:val="clear" w:pos="926"/>
          <w:tab w:val="num" w:pos="360"/>
        </w:tabs>
        <w:rPr>
          <w:rFonts w:cs="Cambria"/>
        </w:rPr>
      </w:pPr>
      <w:r w:rsidRPr="009B6A43">
        <w:t xml:space="preserve">any other information specified by the test method or statutory regulation </w:t>
      </w:r>
    </w:p>
    <w:p w:rsidR="00F46F4F" w:rsidRDefault="00F46F4F" w:rsidP="00F46F4F">
      <w:pPr>
        <w:pStyle w:val="Dot-points"/>
        <w:tabs>
          <w:tab w:val="clear" w:pos="926"/>
          <w:tab w:val="num" w:pos="360"/>
        </w:tabs>
        <w:rPr>
          <w:rFonts w:cs="Cambria"/>
        </w:rPr>
      </w:pPr>
      <w:r w:rsidRPr="009B6A43">
        <w:t xml:space="preserve">a statement of conditions pertaining to reproduction of the report </w:t>
      </w:r>
    </w:p>
    <w:p w:rsidR="00F46F4F" w:rsidRDefault="00F46F4F" w:rsidP="00F46F4F">
      <w:pPr>
        <w:pStyle w:val="Dot-points"/>
        <w:tabs>
          <w:tab w:val="clear" w:pos="926"/>
          <w:tab w:val="num" w:pos="360"/>
        </w:tabs>
        <w:rPr>
          <w:rFonts w:cs="Cambria"/>
        </w:rPr>
      </w:pPr>
      <w:r w:rsidRPr="009B6A43">
        <w:t xml:space="preserve">the name(s), function(s) and signature(s) or equivalent identification of person(s) authorising the test report </w:t>
      </w:r>
    </w:p>
    <w:p w:rsidR="00F46F4F" w:rsidRDefault="00F46F4F" w:rsidP="00F46F4F">
      <w:pPr>
        <w:pStyle w:val="Dot-points"/>
        <w:tabs>
          <w:tab w:val="clear" w:pos="926"/>
          <w:tab w:val="num" w:pos="360"/>
        </w:tabs>
        <w:rPr>
          <w:rFonts w:cs="Cambria"/>
        </w:rPr>
      </w:pPr>
      <w:r w:rsidRPr="009B6A43">
        <w:t xml:space="preserve">the date of analytical report issue. </w:t>
      </w:r>
    </w:p>
    <w:p w:rsidR="00F46F4F" w:rsidRPr="00CA2249" w:rsidRDefault="00F46F4F" w:rsidP="00F46F4F">
      <w:r w:rsidRPr="00CA2249">
        <w:t xml:space="preserve">Plus </w:t>
      </w:r>
    </w:p>
    <w:p w:rsidR="00F46F4F" w:rsidRPr="00CA2249" w:rsidRDefault="00F46F4F" w:rsidP="00F46F4F">
      <w:r w:rsidRPr="00CA2249">
        <w:t xml:space="preserve">(b) Other relevant information including: </w:t>
      </w:r>
    </w:p>
    <w:p w:rsidR="00F46F4F" w:rsidRDefault="00F46F4F" w:rsidP="00F46F4F">
      <w:pPr>
        <w:pStyle w:val="Dot-points"/>
        <w:tabs>
          <w:tab w:val="clear" w:pos="926"/>
          <w:tab w:val="num" w:pos="360"/>
        </w:tabs>
      </w:pPr>
      <w:r w:rsidRPr="009B6A43">
        <w:t xml:space="preserve">the date the sample was received </w:t>
      </w:r>
    </w:p>
    <w:p w:rsidR="00F46F4F" w:rsidRDefault="00F46F4F" w:rsidP="00F46F4F">
      <w:pPr>
        <w:pStyle w:val="Dot-points"/>
        <w:tabs>
          <w:tab w:val="clear" w:pos="926"/>
          <w:tab w:val="num" w:pos="360"/>
        </w:tabs>
      </w:pPr>
      <w:r w:rsidRPr="009B6A43">
        <w:t xml:space="preserve">the name of </w:t>
      </w:r>
      <w:r>
        <w:t xml:space="preserve">the </w:t>
      </w:r>
      <w:r w:rsidRPr="009B6A43">
        <w:t xml:space="preserve">person receiving the sample </w:t>
      </w:r>
    </w:p>
    <w:p w:rsidR="00F46F4F" w:rsidRDefault="00F46F4F" w:rsidP="00F46F4F">
      <w:pPr>
        <w:pStyle w:val="Dot-points"/>
        <w:tabs>
          <w:tab w:val="clear" w:pos="926"/>
          <w:tab w:val="num" w:pos="360"/>
        </w:tabs>
      </w:pPr>
      <w:r w:rsidRPr="009B6A43">
        <w:t xml:space="preserve">a description of the sample </w:t>
      </w:r>
    </w:p>
    <w:p w:rsidR="00F46F4F" w:rsidRDefault="00F46F4F" w:rsidP="00F46F4F">
      <w:pPr>
        <w:pStyle w:val="Dot-points"/>
        <w:tabs>
          <w:tab w:val="clear" w:pos="926"/>
          <w:tab w:val="num" w:pos="360"/>
        </w:tabs>
      </w:pPr>
      <w:r w:rsidRPr="009B6A43">
        <w:t xml:space="preserve">the sample condition upon receipt; including temperature upon receipt, any broken or leaking containers, inappropriate containers for the analyte, incorrect storage conditions during transit (e.g. sample temperature control) </w:t>
      </w:r>
    </w:p>
    <w:p w:rsidR="00F46F4F" w:rsidRDefault="00F46F4F" w:rsidP="00F46F4F">
      <w:pPr>
        <w:pStyle w:val="Dot-points"/>
        <w:tabs>
          <w:tab w:val="clear" w:pos="926"/>
          <w:tab w:val="num" w:pos="360"/>
        </w:tabs>
      </w:pPr>
      <w:r w:rsidRPr="009B6A43">
        <w:lastRenderedPageBreak/>
        <w:t xml:space="preserve">brief description of analytical method and equipment used, including pre-treatment procedures and test conditions where appropriate (e.g. whether the sample was homogenised, ground or sieved) </w:t>
      </w:r>
    </w:p>
    <w:p w:rsidR="00F46F4F" w:rsidRDefault="00F46F4F" w:rsidP="00F46F4F">
      <w:pPr>
        <w:pStyle w:val="Dot-points"/>
        <w:tabs>
          <w:tab w:val="clear" w:pos="926"/>
          <w:tab w:val="num" w:pos="360"/>
        </w:tabs>
      </w:pPr>
      <w:r w:rsidRPr="009B6A43">
        <w:t xml:space="preserve">confidence interval, QC data and LOR </w:t>
      </w:r>
    </w:p>
    <w:p w:rsidR="00F46F4F" w:rsidRDefault="00F46F4F" w:rsidP="00F46F4F">
      <w:pPr>
        <w:pStyle w:val="Dot-points"/>
        <w:tabs>
          <w:tab w:val="clear" w:pos="926"/>
          <w:tab w:val="num" w:pos="360"/>
        </w:tabs>
      </w:pPr>
      <w:r w:rsidRPr="009B6A43">
        <w:t xml:space="preserve">any bias noted during the analysis or information on the analysis </w:t>
      </w:r>
      <w:r>
        <w:t>that</w:t>
      </w:r>
      <w:r w:rsidRPr="009B6A43">
        <w:t xml:space="preserve"> may affect the interpretation of the result </w:t>
      </w:r>
    </w:p>
    <w:p w:rsidR="00F46F4F" w:rsidRDefault="00F46F4F" w:rsidP="00F46F4F">
      <w:pPr>
        <w:pStyle w:val="Dot-points"/>
        <w:tabs>
          <w:tab w:val="clear" w:pos="926"/>
          <w:tab w:val="num" w:pos="360"/>
        </w:tabs>
      </w:pPr>
      <w:r w:rsidRPr="009B6A43">
        <w:t xml:space="preserve">the date/s on which sample analysis was commenced and finalised, and whether extraction and/or analysis was conducted within relevant holding times </w:t>
      </w:r>
    </w:p>
    <w:p w:rsidR="00F46F4F" w:rsidRDefault="00F46F4F" w:rsidP="00F46F4F">
      <w:pPr>
        <w:pStyle w:val="Dot-points"/>
        <w:tabs>
          <w:tab w:val="clear" w:pos="926"/>
          <w:tab w:val="num" w:pos="360"/>
        </w:tabs>
      </w:pPr>
      <w:r w:rsidRPr="009B6A43">
        <w:t xml:space="preserve">information on all laboratories performing analyses (identify any subcontracted samples). </w:t>
      </w:r>
    </w:p>
    <w:p w:rsidR="00F46F4F" w:rsidRDefault="00F46F4F" w:rsidP="00F46F4F">
      <w:r w:rsidRPr="00CA2249">
        <w:t xml:space="preserve">Where laboratories are required to report analysis blanks, the uncorrected result and the method blank should be reported. </w:t>
      </w:r>
    </w:p>
    <w:p w:rsidR="00EB352B" w:rsidRPr="00CA2249" w:rsidRDefault="00EB352B" w:rsidP="00F46F4F"/>
    <w:p w:rsidR="00650841" w:rsidRDefault="00F46F4F" w:rsidP="00F46F4F">
      <w:r w:rsidRPr="00CA2249">
        <w:t>The analytical report should be checked for transcription errors, accuracy in the calculation and expression of results, description of the sample, and whether the QC data meets the acceptable limits for the method. These are all components of the laboratory QA processes.</w:t>
      </w:r>
    </w:p>
    <w:p w:rsidR="00650841" w:rsidRDefault="00650841">
      <w:pPr>
        <w:spacing w:line="240" w:lineRule="auto"/>
      </w:pPr>
      <w:r>
        <w:br w:type="page"/>
      </w:r>
    </w:p>
    <w:p w:rsidR="00F46F4F" w:rsidRPr="00CA2249" w:rsidRDefault="00F46F4F" w:rsidP="00645B04">
      <w:pPr>
        <w:pStyle w:val="Heading1"/>
        <w:pageBreakBefore w:val="0"/>
        <w:tabs>
          <w:tab w:val="clear" w:pos="1209"/>
          <w:tab w:val="num" w:pos="720"/>
        </w:tabs>
      </w:pPr>
      <w:bookmarkStart w:id="62" w:name="_Toc351712853"/>
      <w:r w:rsidRPr="00CA2249">
        <w:lastRenderedPageBreak/>
        <w:t>Analytical methods</w:t>
      </w:r>
      <w:bookmarkEnd w:id="62"/>
      <w:r w:rsidRPr="00CA2249">
        <w:t xml:space="preserve"> </w:t>
      </w:r>
    </w:p>
    <w:p w:rsidR="00F46F4F" w:rsidRDefault="00F46F4F" w:rsidP="00F46F4F">
      <w:r w:rsidRPr="00CA2249">
        <w:t xml:space="preserve">The following </w:t>
      </w:r>
      <w:r>
        <w:t>S</w:t>
      </w:r>
      <w:r w:rsidRPr="00CA2249">
        <w:t xml:space="preserve">ections describe the methods recommended to analyse soil from a contaminated site. </w:t>
      </w:r>
    </w:p>
    <w:p w:rsidR="00EB352B" w:rsidRPr="00CA2249" w:rsidRDefault="00EB352B" w:rsidP="00F46F4F">
      <w:pPr>
        <w:rPr>
          <w:rFonts w:cs="Cambria"/>
        </w:rPr>
      </w:pPr>
    </w:p>
    <w:p w:rsidR="00F46F4F" w:rsidRPr="00CA2249" w:rsidRDefault="00F46F4F" w:rsidP="00F46F4F">
      <w:r w:rsidRPr="00CA2249">
        <w:t xml:space="preserve">It sets out methods for: </w:t>
      </w:r>
    </w:p>
    <w:p w:rsidR="00F46F4F" w:rsidRDefault="00F46F4F" w:rsidP="00F46F4F">
      <w:pPr>
        <w:rPr>
          <w:b/>
          <w:bCs/>
        </w:rPr>
      </w:pPr>
    </w:p>
    <w:p w:rsidR="00F46F4F" w:rsidRPr="00CA2249" w:rsidRDefault="00F46F4F" w:rsidP="00F46F4F">
      <w:pPr>
        <w:rPr>
          <w:rFonts w:cs="Cambria"/>
        </w:rPr>
      </w:pPr>
      <w:r w:rsidRPr="00CA2249">
        <w:rPr>
          <w:b/>
          <w:bCs/>
        </w:rPr>
        <w:t xml:space="preserve">physicochemical analyses: </w:t>
      </w:r>
    </w:p>
    <w:p w:rsidR="00F46F4F" w:rsidRPr="00CA2249" w:rsidRDefault="00F46F4F" w:rsidP="00F46F4F">
      <w:r w:rsidRPr="00CA2249">
        <w:t xml:space="preserve">soil moisture </w:t>
      </w:r>
    </w:p>
    <w:p w:rsidR="00F46F4F" w:rsidRPr="00CA2249" w:rsidRDefault="00F46F4F" w:rsidP="00F46F4F">
      <w:pPr>
        <w:rPr>
          <w:rFonts w:cs="Cambria"/>
        </w:rPr>
      </w:pPr>
      <w:r w:rsidRPr="00CA2249">
        <w:rPr>
          <w:rFonts w:cs="Cambria"/>
        </w:rPr>
        <w:t xml:space="preserve">pH </w:t>
      </w:r>
    </w:p>
    <w:p w:rsidR="00F46F4F" w:rsidRPr="00CA2249" w:rsidRDefault="00F46F4F" w:rsidP="00F46F4F">
      <w:pPr>
        <w:rPr>
          <w:rFonts w:cs="Cambria"/>
        </w:rPr>
      </w:pPr>
      <w:r w:rsidRPr="00CA2249">
        <w:t xml:space="preserve">electrical conductivity </w:t>
      </w:r>
    </w:p>
    <w:p w:rsidR="00F46F4F" w:rsidRPr="00CA2249" w:rsidRDefault="00F46F4F" w:rsidP="00F46F4F">
      <w:pPr>
        <w:rPr>
          <w:rFonts w:cs="Cambria"/>
        </w:rPr>
      </w:pPr>
      <w:r w:rsidRPr="00CA2249">
        <w:t xml:space="preserve">cation exchange capacity </w:t>
      </w:r>
    </w:p>
    <w:p w:rsidR="00F46F4F" w:rsidRPr="00CA2249" w:rsidRDefault="00F46F4F" w:rsidP="00F46F4F">
      <w:pPr>
        <w:rPr>
          <w:rFonts w:cs="Cambria"/>
        </w:rPr>
      </w:pPr>
      <w:r w:rsidRPr="00CA2249">
        <w:t xml:space="preserve">water soluble chloride </w:t>
      </w:r>
    </w:p>
    <w:p w:rsidR="00F46F4F" w:rsidRPr="00CA2249" w:rsidRDefault="00F46F4F" w:rsidP="00F46F4F">
      <w:pPr>
        <w:rPr>
          <w:rFonts w:cs="Cambria"/>
        </w:rPr>
      </w:pPr>
      <w:r w:rsidRPr="00CA2249">
        <w:t xml:space="preserve">organic carbon </w:t>
      </w:r>
    </w:p>
    <w:p w:rsidR="00F46F4F" w:rsidRDefault="00F46F4F" w:rsidP="00F46F4F">
      <w:pPr>
        <w:rPr>
          <w:b/>
          <w:bCs/>
        </w:rPr>
      </w:pPr>
    </w:p>
    <w:p w:rsidR="00F46F4F" w:rsidRPr="00CA2249" w:rsidRDefault="00F46F4F" w:rsidP="00F46F4F">
      <w:r w:rsidRPr="00CA2249">
        <w:rPr>
          <w:b/>
          <w:bCs/>
        </w:rPr>
        <w:t xml:space="preserve">inorganic contaminants: </w:t>
      </w:r>
    </w:p>
    <w:p w:rsidR="00F46F4F" w:rsidRPr="00CA2249" w:rsidRDefault="00F46F4F" w:rsidP="00F46F4F">
      <w:pPr>
        <w:rPr>
          <w:rFonts w:cs="Cambria"/>
        </w:rPr>
      </w:pPr>
      <w:r w:rsidRPr="00CA2249">
        <w:t xml:space="preserve">metals – including separate methods for mercury, chromium VI </w:t>
      </w:r>
    </w:p>
    <w:p w:rsidR="00F46F4F" w:rsidRPr="00CA2249" w:rsidRDefault="00F46F4F" w:rsidP="00F46F4F">
      <w:pPr>
        <w:rPr>
          <w:rFonts w:cs="Cambria"/>
        </w:rPr>
      </w:pPr>
      <w:r w:rsidRPr="00CA2249">
        <w:t xml:space="preserve">halides – bromides, fluoride </w:t>
      </w:r>
    </w:p>
    <w:p w:rsidR="00F46F4F" w:rsidRPr="00CA2249" w:rsidRDefault="00F46F4F" w:rsidP="00F46F4F">
      <w:pPr>
        <w:rPr>
          <w:rFonts w:cs="Cambria"/>
        </w:rPr>
      </w:pPr>
      <w:r w:rsidRPr="00CA2249">
        <w:t xml:space="preserve">non-metals – cyanide, sulfur compounds </w:t>
      </w:r>
    </w:p>
    <w:p w:rsidR="00F46F4F" w:rsidRDefault="00F46F4F" w:rsidP="00F46F4F">
      <w:pPr>
        <w:rPr>
          <w:b/>
          <w:bCs/>
        </w:rPr>
      </w:pPr>
    </w:p>
    <w:p w:rsidR="00F46F4F" w:rsidRPr="00CA2249" w:rsidRDefault="00F46F4F" w:rsidP="00F46F4F">
      <w:r w:rsidRPr="00CA2249">
        <w:rPr>
          <w:b/>
          <w:bCs/>
        </w:rPr>
        <w:t xml:space="preserve">organic contaminants: </w:t>
      </w:r>
    </w:p>
    <w:p w:rsidR="00F46F4F" w:rsidRPr="00CA2249" w:rsidRDefault="00F46F4F" w:rsidP="00F46F4F">
      <w:pPr>
        <w:rPr>
          <w:rFonts w:cs="Cambria"/>
        </w:rPr>
      </w:pPr>
      <w:r>
        <w:t xml:space="preserve">volatile organics </w:t>
      </w:r>
      <w:r>
        <w:sym w:font="Symbol" w:char="F02D"/>
      </w:r>
      <w:r w:rsidRPr="00CA2249">
        <w:t xml:space="preserve"> including MAHs, VHCs, and vTRHs </w:t>
      </w:r>
    </w:p>
    <w:p w:rsidR="00F46F4F" w:rsidRPr="00CA2249" w:rsidRDefault="00F46F4F" w:rsidP="00F46F4F">
      <w:pPr>
        <w:rPr>
          <w:rFonts w:cs="Cambria"/>
        </w:rPr>
      </w:pPr>
      <w:r>
        <w:t xml:space="preserve">semi-volatile organics </w:t>
      </w:r>
      <w:r>
        <w:sym w:font="Symbol" w:char="F02D"/>
      </w:r>
      <w:r w:rsidRPr="00CA2249">
        <w:t xml:space="preserve"> including PAHs, PCBs, pesticides (OPPs, OCPs, chlo</w:t>
      </w:r>
      <w:r>
        <w:t xml:space="preserve">rinated herbicides), phenols, </w:t>
      </w:r>
      <w:r w:rsidRPr="00CA2249">
        <w:t xml:space="preserve">phthalate esters, dioxins and furans, TRH and TRH – silica. </w:t>
      </w:r>
    </w:p>
    <w:p w:rsidR="00F46F4F" w:rsidRDefault="00F46F4F" w:rsidP="00F46F4F">
      <w:pPr>
        <w:rPr>
          <w:b/>
          <w:bCs/>
        </w:rPr>
      </w:pPr>
    </w:p>
    <w:p w:rsidR="00F46F4F" w:rsidRPr="00CA2249" w:rsidRDefault="00F46F4F" w:rsidP="00F46F4F">
      <w:r w:rsidRPr="00CA2249">
        <w:rPr>
          <w:b/>
          <w:bCs/>
        </w:rPr>
        <w:t>leachability</w:t>
      </w:r>
    </w:p>
    <w:p w:rsidR="00F46F4F" w:rsidRDefault="00F46F4F" w:rsidP="00F46F4F">
      <w:pPr>
        <w:autoSpaceDE w:val="0"/>
        <w:autoSpaceDN w:val="0"/>
        <w:adjustRightInd w:val="0"/>
        <w:rPr>
          <w:rFonts w:cs="Cambria"/>
          <w:b/>
          <w:bCs/>
          <w:color w:val="000000"/>
          <w:sz w:val="24"/>
          <w:szCs w:val="24"/>
        </w:rPr>
      </w:pPr>
    </w:p>
    <w:p w:rsidR="00F46F4F" w:rsidRPr="00CA2249" w:rsidRDefault="00F46F4F" w:rsidP="00F46F4F">
      <w:pPr>
        <w:pStyle w:val="Heading2"/>
        <w:tabs>
          <w:tab w:val="clear" w:pos="1209"/>
        </w:tabs>
      </w:pPr>
      <w:bookmarkStart w:id="63" w:name="_Toc351712854"/>
      <w:r w:rsidRPr="00CA2249">
        <w:t>Method selection</w:t>
      </w:r>
      <w:bookmarkEnd w:id="63"/>
      <w:r w:rsidRPr="00CA2249">
        <w:t xml:space="preserve"> </w:t>
      </w:r>
    </w:p>
    <w:p w:rsidR="00F46F4F" w:rsidRPr="00CA2249" w:rsidRDefault="00F46F4F" w:rsidP="00F46F4F">
      <w:pPr>
        <w:rPr>
          <w:rFonts w:cs="Cambria"/>
        </w:rPr>
      </w:pPr>
      <w:r w:rsidRPr="00CA2249">
        <w:t>For some analyte groups, two or more alternative procedures are suggested</w:t>
      </w:r>
      <w:r>
        <w:t>,</w:t>
      </w:r>
      <w:r w:rsidRPr="00CA2249">
        <w:t xml:space="preserve"> which differ in extraction method, </w:t>
      </w:r>
      <w:r>
        <w:t>clean-up</w:t>
      </w:r>
      <w:r w:rsidRPr="00CA2249">
        <w:t xml:space="preserve"> (or lack of), the final determinative step, or a combination of these. The preferred technique will incorporate mass-selective detection and will have more favourable detector selectivity or </w:t>
      </w:r>
      <w:r>
        <w:t>clean-up</w:t>
      </w:r>
      <w:r w:rsidRPr="00CA2249">
        <w:t xml:space="preserve"> steps employed. These methods are less likely to be subject to errors due to interference from co-extracted, non-target compounds. The alternative techniques are known to be useful but would normally require additional independent verification of analyte identity and concentration. </w:t>
      </w:r>
    </w:p>
    <w:p w:rsidR="00F46F4F" w:rsidRDefault="00F46F4F" w:rsidP="00F46F4F"/>
    <w:p w:rsidR="00F46F4F" w:rsidRPr="00CA2249" w:rsidRDefault="00F46F4F" w:rsidP="00F46F4F">
      <w:r w:rsidRPr="00CA2249">
        <w:t>The preferred method is denoted by ‘P‘.</w:t>
      </w:r>
    </w:p>
    <w:p w:rsidR="00F46F4F" w:rsidRPr="00CA2249" w:rsidRDefault="00F46F4F" w:rsidP="00F46F4F">
      <w:pPr>
        <w:rPr>
          <w:rFonts w:cs="Book Antiqua"/>
          <w:color w:val="000000"/>
          <w:sz w:val="24"/>
          <w:szCs w:val="24"/>
        </w:rPr>
      </w:pPr>
      <w:r w:rsidRPr="00CA2249">
        <w:rPr>
          <w:rFonts w:cs="Book Antiqua"/>
          <w:color w:val="000000"/>
          <w:sz w:val="24"/>
          <w:szCs w:val="24"/>
        </w:rPr>
        <w:br w:type="page"/>
      </w:r>
    </w:p>
    <w:p w:rsidR="00F46F4F" w:rsidRPr="00CA2249" w:rsidRDefault="00F46F4F" w:rsidP="00F46F4F">
      <w:pPr>
        <w:pStyle w:val="Heading1"/>
        <w:tabs>
          <w:tab w:val="clear" w:pos="1209"/>
          <w:tab w:val="num" w:pos="720"/>
        </w:tabs>
      </w:pPr>
      <w:bookmarkStart w:id="64" w:name="_Toc351712855"/>
      <w:r w:rsidRPr="00CA2249">
        <w:lastRenderedPageBreak/>
        <w:t>Physicochemical analyses</w:t>
      </w:r>
      <w:bookmarkEnd w:id="64"/>
      <w:r w:rsidRPr="00CA2249">
        <w:t xml:space="preserve"> </w:t>
      </w:r>
    </w:p>
    <w:p w:rsidR="00F46F4F" w:rsidRPr="00CA2249" w:rsidRDefault="00F46F4F" w:rsidP="00F46F4F">
      <w:pPr>
        <w:ind w:firstLine="709"/>
        <w:rPr>
          <w:rFonts w:cs="Cambria"/>
        </w:rPr>
      </w:pPr>
      <w:r>
        <w:t xml:space="preserve">6.1 </w:t>
      </w:r>
      <w:r w:rsidRPr="00CA2249">
        <w:t xml:space="preserve">Soil moisture content </w:t>
      </w:r>
    </w:p>
    <w:p w:rsidR="00F46F4F" w:rsidRPr="00CA2249" w:rsidRDefault="00F46F4F" w:rsidP="00F46F4F">
      <w:pPr>
        <w:ind w:left="709"/>
      </w:pPr>
      <w:r w:rsidRPr="00CA2249">
        <w:t xml:space="preserve">6.2 pH </w:t>
      </w:r>
    </w:p>
    <w:p w:rsidR="00F46F4F" w:rsidRPr="00CA2249" w:rsidRDefault="00F46F4F" w:rsidP="00F46F4F">
      <w:pPr>
        <w:ind w:left="709"/>
      </w:pPr>
      <w:r w:rsidRPr="00CA2249">
        <w:rPr>
          <w:rFonts w:cs="Book Antiqua"/>
        </w:rPr>
        <w:t xml:space="preserve">6.3 Electrical conductivity </w:t>
      </w:r>
    </w:p>
    <w:p w:rsidR="00F46F4F" w:rsidRPr="00CA2249" w:rsidRDefault="00F46F4F" w:rsidP="00F46F4F">
      <w:pPr>
        <w:ind w:left="709"/>
      </w:pPr>
      <w:r w:rsidRPr="00CA2249">
        <w:rPr>
          <w:rFonts w:cs="Book Antiqua"/>
        </w:rPr>
        <w:t xml:space="preserve">6.4 Cation exchange capacity </w:t>
      </w:r>
    </w:p>
    <w:p w:rsidR="00F46F4F" w:rsidRPr="00CA2249" w:rsidRDefault="00F46F4F" w:rsidP="00F46F4F">
      <w:pPr>
        <w:ind w:left="709"/>
      </w:pPr>
      <w:r w:rsidRPr="00CA2249">
        <w:rPr>
          <w:rFonts w:cs="Book Antiqua"/>
        </w:rPr>
        <w:t xml:space="preserve">6.5 Water soluble chloride </w:t>
      </w:r>
    </w:p>
    <w:p w:rsidR="00F46F4F" w:rsidRPr="00CA2249" w:rsidRDefault="00F46F4F" w:rsidP="00F46F4F">
      <w:pPr>
        <w:ind w:left="709"/>
      </w:pPr>
      <w:r w:rsidRPr="00CA2249">
        <w:rPr>
          <w:rFonts w:cs="Book Antiqua"/>
        </w:rPr>
        <w:t xml:space="preserve">6.6 Organic carbon </w:t>
      </w:r>
    </w:p>
    <w:p w:rsidR="00F46F4F" w:rsidRPr="00CA2249" w:rsidRDefault="00F46F4F" w:rsidP="00F46F4F">
      <w:pPr>
        <w:pStyle w:val="Heading2"/>
        <w:tabs>
          <w:tab w:val="clear" w:pos="1209"/>
        </w:tabs>
      </w:pPr>
      <w:bookmarkStart w:id="65" w:name="_Toc351712856"/>
      <w:r w:rsidRPr="00CA2249">
        <w:t>Soil moisture content</w:t>
      </w:r>
      <w:bookmarkEnd w:id="65"/>
      <w:r w:rsidRPr="00CA2249">
        <w:t xml:space="preserve"> </w:t>
      </w:r>
    </w:p>
    <w:p w:rsidR="00F46F4F" w:rsidRPr="00CA2249" w:rsidRDefault="00F46F4F" w:rsidP="00F46F4F">
      <w:pPr>
        <w:pStyle w:val="Heading3"/>
        <w:tabs>
          <w:tab w:val="clear" w:pos="1209"/>
          <w:tab w:val="num" w:pos="720"/>
        </w:tabs>
        <w:ind w:left="720" w:hanging="720"/>
      </w:pPr>
      <w:bookmarkStart w:id="66" w:name="_Toc351712857"/>
      <w:r w:rsidRPr="00CA2249">
        <w:t>Scope and application</w:t>
      </w:r>
      <w:bookmarkEnd w:id="66"/>
      <w:r w:rsidRPr="00CA2249">
        <w:t xml:space="preserve"> </w:t>
      </w:r>
    </w:p>
    <w:p w:rsidR="00F46F4F" w:rsidRDefault="00F46F4F" w:rsidP="00F46F4F">
      <w:r w:rsidRPr="00CA2249">
        <w:t>This method (AS 1289.2.1.1-2005) measures the amount of water lost after drying a soil sample (field-moist or air-dried) in an oven (105</w:t>
      </w:r>
      <w:r>
        <w:sym w:font="Symbol" w:char="F02D"/>
      </w:r>
      <w:r w:rsidRPr="00CA2249">
        <w:t xml:space="preserve">110ºC) to constant mass. This allows a correction factor to be obtained to then express chemical concentrations on a dry weight basis. </w:t>
      </w:r>
    </w:p>
    <w:p w:rsidR="00EB352B" w:rsidRPr="00CA2249" w:rsidRDefault="00EB352B" w:rsidP="00F46F4F">
      <w:pPr>
        <w:rPr>
          <w:rFonts w:cs="Cambria"/>
        </w:rPr>
      </w:pPr>
    </w:p>
    <w:p w:rsidR="00F46F4F" w:rsidRDefault="00F46F4F" w:rsidP="00F46F4F">
      <w:r w:rsidRPr="00CA2249">
        <w:t xml:space="preserve">This drying method will not remove all the water of crystallisation that may be associated with minerals. </w:t>
      </w:r>
    </w:p>
    <w:p w:rsidR="00EB352B" w:rsidRPr="00CA2249" w:rsidRDefault="00EB352B" w:rsidP="00F46F4F">
      <w:pPr>
        <w:rPr>
          <w:rFonts w:cs="Cambria"/>
        </w:rPr>
      </w:pPr>
    </w:p>
    <w:p w:rsidR="00F46F4F" w:rsidRPr="00CA2249" w:rsidRDefault="00F46F4F" w:rsidP="00F46F4F">
      <w:pPr>
        <w:rPr>
          <w:rFonts w:cs="Cambria"/>
        </w:rPr>
      </w:pPr>
      <w:r w:rsidRPr="00CA2249">
        <w:t xml:space="preserve">The oven-dried moisture content is always determined on a separate representative sub-sample of the soil; the oven-dried sample should not be used for other chemical or physical tests as the drying step may affect results of other tests. </w:t>
      </w:r>
    </w:p>
    <w:p w:rsidR="00F46F4F" w:rsidRPr="00CA2249" w:rsidRDefault="00F46F4F" w:rsidP="00F46F4F">
      <w:pPr>
        <w:pStyle w:val="Heading2"/>
        <w:tabs>
          <w:tab w:val="clear" w:pos="1209"/>
        </w:tabs>
      </w:pPr>
      <w:bookmarkStart w:id="67" w:name="_Toc351712858"/>
      <w:r w:rsidRPr="00CA2249">
        <w:t>Soil pH</w:t>
      </w:r>
      <w:bookmarkEnd w:id="67"/>
      <w:r w:rsidRPr="00CA2249">
        <w:t xml:space="preserve"> </w:t>
      </w:r>
    </w:p>
    <w:p w:rsidR="00F46F4F" w:rsidRPr="00CA2249" w:rsidRDefault="00F46F4F" w:rsidP="00F46F4F">
      <w:pPr>
        <w:pStyle w:val="Heading3"/>
        <w:tabs>
          <w:tab w:val="clear" w:pos="1209"/>
          <w:tab w:val="num" w:pos="720"/>
        </w:tabs>
        <w:ind w:left="720" w:hanging="720"/>
      </w:pPr>
      <w:bookmarkStart w:id="68" w:name="_Toc351712859"/>
      <w:r w:rsidRPr="00CA2249">
        <w:t>Scope and application</w:t>
      </w:r>
      <w:bookmarkEnd w:id="68"/>
      <w:r w:rsidRPr="00CA2249">
        <w:t xml:space="preserve"> </w:t>
      </w:r>
    </w:p>
    <w:p w:rsidR="00F46F4F" w:rsidRDefault="00F46F4F" w:rsidP="00F46F4F">
      <w:r w:rsidRPr="00CA2249">
        <w:t xml:space="preserve">This method (AS 1289.4.3.1-1997) measures the hydrogen-ion concentration in a soil-water or soil-aqueous calcium chloride suspension and is expressed in pH units. </w:t>
      </w:r>
    </w:p>
    <w:p w:rsidR="00EB352B" w:rsidRPr="00CA2249" w:rsidRDefault="00EB352B" w:rsidP="00F46F4F">
      <w:pPr>
        <w:rPr>
          <w:rFonts w:cs="Cambria"/>
        </w:rPr>
      </w:pPr>
    </w:p>
    <w:p w:rsidR="00F46F4F" w:rsidRDefault="00F46F4F" w:rsidP="00F46F4F">
      <w:r w:rsidRPr="00CA2249">
        <w:t xml:space="preserve">It is recommended that soil pH be measured whenever other chemical constituents, particularly metals, are to be evaluated, as the pH may have a profound effect on the form and behaviour of chemicals in the soil. </w:t>
      </w:r>
    </w:p>
    <w:p w:rsidR="00EB352B" w:rsidRPr="00CA2249" w:rsidRDefault="00EB352B" w:rsidP="00F46F4F">
      <w:pPr>
        <w:rPr>
          <w:rFonts w:cs="Cambria"/>
        </w:rPr>
      </w:pPr>
    </w:p>
    <w:p w:rsidR="00F46F4F" w:rsidRDefault="00F46F4F" w:rsidP="00F46F4F">
      <w:r w:rsidRPr="00CA2249">
        <w:t xml:space="preserve">The use of 0.01 M calcium chloride extract is recommended where the soil salt content may influence the pH value (Rayment </w:t>
      </w:r>
      <w:r>
        <w:t>&amp; Higginson</w:t>
      </w:r>
      <w:r w:rsidRPr="00CA2249">
        <w:t xml:space="preserve"> 1992, p. 17). Generally, the pH of the calcium chloride extract is about 0.5 to 1.0 pH units lower than the water extract and gives more accurate values. </w:t>
      </w:r>
    </w:p>
    <w:p w:rsidR="00EB352B" w:rsidRPr="00CA2249" w:rsidRDefault="00EB352B" w:rsidP="00F46F4F">
      <w:pPr>
        <w:rPr>
          <w:rFonts w:cs="Cambria"/>
        </w:rPr>
      </w:pPr>
    </w:p>
    <w:p w:rsidR="00F46F4F" w:rsidRDefault="00F46F4F" w:rsidP="00F46F4F">
      <w:r w:rsidRPr="00CA2249">
        <w:t>The same 1:5 soil</w:t>
      </w:r>
      <w:r>
        <w:sym w:font="Symbol" w:char="F02D"/>
      </w:r>
      <w:r w:rsidRPr="00CA2249">
        <w:t xml:space="preserve">water suspension for electrical conductivity determination may be used for measuring pH but to avoid contamination of the suspension from KCl in the pH probe, electrical conductivity should be analysed first. </w:t>
      </w:r>
    </w:p>
    <w:p w:rsidR="00EB352B" w:rsidRPr="00CA2249" w:rsidRDefault="00EB352B" w:rsidP="00F46F4F">
      <w:pPr>
        <w:rPr>
          <w:rFonts w:cs="Cambria"/>
        </w:rPr>
      </w:pPr>
    </w:p>
    <w:p w:rsidR="00F46F4F" w:rsidRPr="00CA2249" w:rsidRDefault="00F46F4F" w:rsidP="00F46F4F">
      <w:pPr>
        <w:rPr>
          <w:rFonts w:cs="Cambria"/>
        </w:rPr>
      </w:pPr>
      <w:r w:rsidRPr="00CA2249">
        <w:t xml:space="preserve">When assessing acid sulfate soils, consult </w:t>
      </w:r>
      <w:r w:rsidRPr="00CA2249">
        <w:rPr>
          <w:i/>
          <w:iCs/>
        </w:rPr>
        <w:t>Analysis of acid sulfate soil</w:t>
      </w:r>
      <w:r>
        <w:rPr>
          <w:i/>
          <w:iCs/>
        </w:rPr>
        <w:t>—</w:t>
      </w:r>
      <w:r w:rsidRPr="00CA2249">
        <w:rPr>
          <w:i/>
          <w:iCs/>
        </w:rPr>
        <w:t>dried samples</w:t>
      </w:r>
      <w:r>
        <w:rPr>
          <w:i/>
          <w:iCs/>
        </w:rPr>
        <w:t>—</w:t>
      </w:r>
      <w:r w:rsidRPr="00CA2249">
        <w:rPr>
          <w:i/>
          <w:iCs/>
        </w:rPr>
        <w:t>methods of test</w:t>
      </w:r>
      <w:r>
        <w:rPr>
          <w:i/>
          <w:iCs/>
        </w:rPr>
        <w:t>—</w:t>
      </w:r>
      <w:r w:rsidRPr="00CA2249">
        <w:rPr>
          <w:i/>
          <w:iCs/>
        </w:rPr>
        <w:t xml:space="preserve"> determination of pH</w:t>
      </w:r>
      <w:r w:rsidRPr="009B6A43">
        <w:rPr>
          <w:i/>
          <w:iCs/>
          <w:vertAlign w:val="subscript"/>
        </w:rPr>
        <w:t>KCl</w:t>
      </w:r>
      <w:r w:rsidRPr="00CA2249">
        <w:rPr>
          <w:i/>
          <w:iCs/>
        </w:rPr>
        <w:t xml:space="preserve"> and titratable actual acidity (TAA)</w:t>
      </w:r>
      <w:r w:rsidRPr="00CA2249">
        <w:t xml:space="preserve"> (AS 4969.2-2008) and </w:t>
      </w:r>
      <w:r w:rsidRPr="00CA2249">
        <w:rPr>
          <w:i/>
          <w:iCs/>
        </w:rPr>
        <w:t>Analysis of acid sulfate soil</w:t>
      </w:r>
      <w:r>
        <w:rPr>
          <w:i/>
          <w:iCs/>
        </w:rPr>
        <w:t>—</w:t>
      </w:r>
      <w:r w:rsidRPr="00CA2249">
        <w:rPr>
          <w:i/>
          <w:iCs/>
        </w:rPr>
        <w:t>dried samples</w:t>
      </w:r>
      <w:r>
        <w:rPr>
          <w:i/>
          <w:iCs/>
        </w:rPr>
        <w:t>—</w:t>
      </w:r>
      <w:r w:rsidRPr="00CA2249">
        <w:rPr>
          <w:i/>
          <w:iCs/>
        </w:rPr>
        <w:t>methods of test</w:t>
      </w:r>
      <w:r>
        <w:rPr>
          <w:i/>
          <w:iCs/>
        </w:rPr>
        <w:t>—</w:t>
      </w:r>
      <w:r w:rsidRPr="00CA2249">
        <w:rPr>
          <w:i/>
          <w:iCs/>
        </w:rPr>
        <w:t>determination of peroxide pH (pHOX), titratable peroxide acidity (TPA) and excess acid neutralising capacity (ANCE)</w:t>
      </w:r>
      <w:r w:rsidRPr="00CA2249">
        <w:t xml:space="preserve"> (AS 4969.3-2008). </w:t>
      </w:r>
    </w:p>
    <w:p w:rsidR="00F46F4F" w:rsidRPr="00CA2249" w:rsidRDefault="00F46F4F" w:rsidP="00F46F4F">
      <w:pPr>
        <w:pStyle w:val="Heading3"/>
        <w:tabs>
          <w:tab w:val="clear" w:pos="1209"/>
          <w:tab w:val="num" w:pos="720"/>
        </w:tabs>
        <w:ind w:left="720" w:hanging="720"/>
      </w:pPr>
      <w:bookmarkStart w:id="69" w:name="_Toc351712860"/>
      <w:r w:rsidRPr="00CA2249">
        <w:t>Principle</w:t>
      </w:r>
      <w:bookmarkEnd w:id="69"/>
      <w:r w:rsidRPr="00CA2249">
        <w:t xml:space="preserve"> </w:t>
      </w:r>
    </w:p>
    <w:p w:rsidR="00F46F4F" w:rsidRDefault="00F46F4F" w:rsidP="00F46F4F">
      <w:r w:rsidRPr="00CA2249">
        <w:rPr>
          <w:color w:val="000000"/>
          <w:sz w:val="24"/>
          <w:szCs w:val="24"/>
        </w:rPr>
        <w:t>Soil pH is measured electrometrically on a 1:5 soil</w:t>
      </w:r>
      <w:r>
        <w:rPr>
          <w:color w:val="000000"/>
          <w:sz w:val="24"/>
          <w:szCs w:val="24"/>
        </w:rPr>
        <w:sym w:font="Symbol" w:char="F02D"/>
      </w:r>
      <w:r w:rsidRPr="00CA2249">
        <w:rPr>
          <w:color w:val="000000"/>
          <w:sz w:val="24"/>
          <w:szCs w:val="24"/>
        </w:rPr>
        <w:t xml:space="preserve">water suspension at approximately 25°C. A </w:t>
      </w:r>
      <w:r w:rsidRPr="00CA2249">
        <w:t>1:5 soil</w:t>
      </w:r>
      <w:r>
        <w:t xml:space="preserve"> </w:t>
      </w:r>
      <w:r>
        <w:sym w:font="Symbol" w:char="F02D"/>
      </w:r>
      <w:r>
        <w:t xml:space="preserve"> </w:t>
      </w:r>
      <w:r w:rsidRPr="00CA2249">
        <w:t xml:space="preserve">calcium chloride extract is also provided as an option. The analytical report should state which method was used. </w:t>
      </w:r>
    </w:p>
    <w:p w:rsidR="00F46F4F" w:rsidRDefault="00F46F4F" w:rsidP="00F46F4F">
      <w:pPr>
        <w:autoSpaceDE w:val="0"/>
        <w:autoSpaceDN w:val="0"/>
        <w:adjustRightInd w:val="0"/>
        <w:rPr>
          <w:rFonts w:cs="Cambria"/>
          <w:b/>
          <w:bCs/>
          <w:color w:val="000000"/>
          <w:sz w:val="24"/>
          <w:szCs w:val="24"/>
        </w:rPr>
      </w:pPr>
    </w:p>
    <w:p w:rsidR="00F46F4F" w:rsidRPr="00CA2249" w:rsidRDefault="00F46F4F" w:rsidP="00F46F4F">
      <w:pPr>
        <w:pStyle w:val="Heading2"/>
        <w:tabs>
          <w:tab w:val="clear" w:pos="1209"/>
        </w:tabs>
      </w:pPr>
      <w:bookmarkStart w:id="70" w:name="_Toc351712861"/>
      <w:r w:rsidRPr="00CA2249">
        <w:lastRenderedPageBreak/>
        <w:t>Electrical conductivity</w:t>
      </w:r>
      <w:bookmarkEnd w:id="70"/>
      <w:r w:rsidRPr="00CA2249">
        <w:t xml:space="preserve"> </w:t>
      </w:r>
    </w:p>
    <w:p w:rsidR="00F46F4F" w:rsidRPr="00CA2249" w:rsidRDefault="00F46F4F" w:rsidP="00F46F4F">
      <w:pPr>
        <w:pStyle w:val="Heading3"/>
        <w:tabs>
          <w:tab w:val="clear" w:pos="1209"/>
          <w:tab w:val="num" w:pos="720"/>
        </w:tabs>
        <w:ind w:left="720" w:hanging="720"/>
        <w:rPr>
          <w:rFonts w:cs="Book Antiqua"/>
        </w:rPr>
      </w:pPr>
      <w:bookmarkStart w:id="71" w:name="_Toc351712862"/>
      <w:r>
        <w:t>S</w:t>
      </w:r>
      <w:r w:rsidRPr="00CA2249">
        <w:t>cope and application</w:t>
      </w:r>
      <w:bookmarkEnd w:id="71"/>
      <w:r w:rsidRPr="00CA2249">
        <w:t xml:space="preserve"> </w:t>
      </w:r>
    </w:p>
    <w:p w:rsidR="00F46F4F" w:rsidRDefault="00F46F4F" w:rsidP="00F46F4F">
      <w:r w:rsidRPr="00CA2249">
        <w:t xml:space="preserve">This method measures the electrical conductivity </w:t>
      </w:r>
      <w:r>
        <w:t xml:space="preserve">(EC) </w:t>
      </w:r>
      <w:r w:rsidRPr="00CA2249">
        <w:t>of a 1:5 soil</w:t>
      </w:r>
      <w:r>
        <w:sym w:font="Symbol" w:char="F02D"/>
      </w:r>
      <w:r w:rsidRPr="00CA2249">
        <w:t xml:space="preserve">water suspension. Electrical conductivity of the soil is sometimes used to estimate the soluble salt content of a sample (Rayment </w:t>
      </w:r>
      <w:r>
        <w:t>&amp; Higginson</w:t>
      </w:r>
      <w:r w:rsidRPr="00CA2249">
        <w:t xml:space="preserve"> 1992, p.17). A high soluble salt content may have physical detrimental effects on a soil, compromising its agronomic and structural attributes, for example, </w:t>
      </w:r>
      <w:r>
        <w:t xml:space="preserve">increasing </w:t>
      </w:r>
      <w:r w:rsidRPr="00CA2249">
        <w:t>potential for corrosion of below</w:t>
      </w:r>
      <w:r>
        <w:t>-</w:t>
      </w:r>
      <w:r w:rsidRPr="00CA2249">
        <w:t xml:space="preserve">ground structures. </w:t>
      </w:r>
    </w:p>
    <w:p w:rsidR="00EB352B" w:rsidRPr="00CA2249" w:rsidRDefault="00EB352B" w:rsidP="00F46F4F"/>
    <w:p w:rsidR="00F46F4F" w:rsidRPr="00CA2249" w:rsidRDefault="00F46F4F" w:rsidP="00F46F4F">
      <w:r w:rsidRPr="00CA2249">
        <w:t>The same 1:5 soil</w:t>
      </w:r>
      <w:r>
        <w:sym w:font="Symbol" w:char="F02D"/>
      </w:r>
      <w:r w:rsidRPr="00CA2249">
        <w:t xml:space="preserve">water suspension for pH determination may be used for measuring the electrical conductivity but to avoid contamination, electrical conductivity should be analysed first. </w:t>
      </w:r>
    </w:p>
    <w:p w:rsidR="00F46F4F" w:rsidRPr="00CA2249" w:rsidRDefault="00F46F4F" w:rsidP="00F46F4F">
      <w:pPr>
        <w:pStyle w:val="Heading3"/>
        <w:tabs>
          <w:tab w:val="clear" w:pos="1209"/>
          <w:tab w:val="num" w:pos="720"/>
        </w:tabs>
        <w:ind w:left="720" w:hanging="720"/>
        <w:rPr>
          <w:rFonts w:cs="Book Antiqua"/>
        </w:rPr>
      </w:pPr>
      <w:bookmarkStart w:id="72" w:name="_Toc351712863"/>
      <w:r w:rsidRPr="00CA2249">
        <w:t>Principle</w:t>
      </w:r>
      <w:bookmarkEnd w:id="72"/>
      <w:r w:rsidRPr="00CA2249">
        <w:t xml:space="preserve"> </w:t>
      </w:r>
    </w:p>
    <w:p w:rsidR="00F46F4F" w:rsidRPr="00CA2249" w:rsidRDefault="00F46F4F" w:rsidP="00F46F4F">
      <w:r w:rsidRPr="00CA2249">
        <w:t>The electrical conductivity is measured on the aqueous extract of a 1:5 soil</w:t>
      </w:r>
      <w:r>
        <w:sym w:font="Symbol" w:char="F02D"/>
      </w:r>
      <w:r w:rsidRPr="00CA2249">
        <w:t xml:space="preserve">water suspension and recorded in dS/m at 25°C. </w:t>
      </w:r>
    </w:p>
    <w:p w:rsidR="00F46F4F" w:rsidRPr="00CA2249" w:rsidRDefault="00F46F4F" w:rsidP="00F46F4F">
      <w:pPr>
        <w:pStyle w:val="Heading2"/>
        <w:tabs>
          <w:tab w:val="clear" w:pos="1209"/>
        </w:tabs>
        <w:rPr>
          <w:rFonts w:cs="Book Antiqua"/>
        </w:rPr>
      </w:pPr>
      <w:bookmarkStart w:id="73" w:name="_Toc351712864"/>
      <w:r w:rsidRPr="00CA2249">
        <w:t>Cation exchange capacity and exchangeable cations</w:t>
      </w:r>
      <w:bookmarkEnd w:id="73"/>
      <w:r w:rsidRPr="00CA2249">
        <w:t xml:space="preserve"> </w:t>
      </w:r>
    </w:p>
    <w:p w:rsidR="00F46F4F" w:rsidRPr="00CA2249" w:rsidRDefault="00F46F4F" w:rsidP="00F46F4F">
      <w:pPr>
        <w:pStyle w:val="Heading3"/>
        <w:tabs>
          <w:tab w:val="clear" w:pos="1209"/>
          <w:tab w:val="num" w:pos="720"/>
        </w:tabs>
        <w:ind w:left="720" w:hanging="720"/>
        <w:rPr>
          <w:rFonts w:cs="Book Antiqua"/>
        </w:rPr>
      </w:pPr>
      <w:bookmarkStart w:id="74" w:name="_Toc351712865"/>
      <w:r w:rsidRPr="00CA2249">
        <w:t>Scope and application</w:t>
      </w:r>
      <w:bookmarkEnd w:id="74"/>
      <w:r w:rsidRPr="00CA2249">
        <w:t xml:space="preserve"> </w:t>
      </w:r>
    </w:p>
    <w:p w:rsidR="00F46F4F" w:rsidRPr="00CA2249" w:rsidRDefault="00F46F4F" w:rsidP="00F46F4F">
      <w:r w:rsidRPr="00CA2249">
        <w:t xml:space="preserve">Methods in the following table measure the </w:t>
      </w:r>
      <w:r>
        <w:t>cation exchange capacity (</w:t>
      </w:r>
      <w:r w:rsidRPr="00CA2249">
        <w:t>CEC</w:t>
      </w:r>
      <w:r>
        <w:t>)</w:t>
      </w:r>
      <w:r w:rsidRPr="00CA2249">
        <w:t xml:space="preserve"> of major exchangeable cations/‘bases</w:t>
      </w:r>
      <w:r>
        <w:t>’</w:t>
      </w:r>
      <w:r w:rsidRPr="00CA2249">
        <w:t xml:space="preserve"> (Ca</w:t>
      </w:r>
      <w:r w:rsidRPr="001B672D">
        <w:rPr>
          <w:vertAlign w:val="superscript"/>
        </w:rPr>
        <w:t>2+</w:t>
      </w:r>
      <w:r w:rsidRPr="00CA2249">
        <w:t>, Mg</w:t>
      </w:r>
      <w:r w:rsidRPr="001B672D">
        <w:rPr>
          <w:vertAlign w:val="superscript"/>
        </w:rPr>
        <w:t>2+</w:t>
      </w:r>
      <w:r w:rsidRPr="00CA2249">
        <w:t>, Na</w:t>
      </w:r>
      <w:r w:rsidRPr="001B672D">
        <w:rPr>
          <w:vertAlign w:val="superscript"/>
        </w:rPr>
        <w:t>+</w:t>
      </w:r>
      <w:r w:rsidRPr="00CA2249">
        <w:t xml:space="preserve"> and K</w:t>
      </w:r>
      <w:r w:rsidRPr="001B672D">
        <w:rPr>
          <w:vertAlign w:val="superscript"/>
        </w:rPr>
        <w:t>+</w:t>
      </w:r>
      <w:r w:rsidRPr="00CA2249">
        <w:t xml:space="preserve">) of near-neutral and alkaline soils.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1808"/>
        <w:gridCol w:w="1162"/>
        <w:gridCol w:w="1702"/>
        <w:gridCol w:w="1544"/>
        <w:gridCol w:w="1495"/>
        <w:gridCol w:w="1577"/>
      </w:tblGrid>
      <w:tr w:rsidR="00F46F4F" w:rsidRPr="004F49E6" w:rsidTr="0017651A">
        <w:tc>
          <w:tcPr>
            <w:tcW w:w="2093" w:type="dxa"/>
            <w:shd w:val="clear" w:color="auto" w:fill="C6D9F1" w:themeFill="text2" w:themeFillTint="33"/>
          </w:tcPr>
          <w:p w:rsidR="00F46F4F" w:rsidRPr="004F49E6" w:rsidRDefault="00F46F4F" w:rsidP="0017651A">
            <w:pPr>
              <w:autoSpaceDE w:val="0"/>
              <w:autoSpaceDN w:val="0"/>
              <w:adjustRightInd w:val="0"/>
              <w:rPr>
                <w:rFonts w:cs="Book Antiqua"/>
                <w:b/>
                <w:bCs/>
                <w:color w:val="000000"/>
                <w:szCs w:val="22"/>
              </w:rPr>
            </w:pPr>
            <w:r w:rsidRPr="004F49E6">
              <w:rPr>
                <w:rFonts w:cs="Book Antiqua"/>
                <w:b/>
                <w:bCs/>
                <w:color w:val="000000"/>
                <w:szCs w:val="22"/>
              </w:rPr>
              <w:t>Soil type</w:t>
            </w:r>
          </w:p>
        </w:tc>
        <w:tc>
          <w:tcPr>
            <w:tcW w:w="1491" w:type="dxa"/>
            <w:shd w:val="clear" w:color="auto" w:fill="C6D9F1" w:themeFill="text2" w:themeFillTint="33"/>
          </w:tcPr>
          <w:p w:rsidR="00F46F4F" w:rsidRPr="004F49E6" w:rsidRDefault="00F46F4F" w:rsidP="0017651A">
            <w:pPr>
              <w:autoSpaceDE w:val="0"/>
              <w:autoSpaceDN w:val="0"/>
              <w:adjustRightInd w:val="0"/>
              <w:rPr>
                <w:rFonts w:cs="Book Antiqua"/>
                <w:b/>
                <w:bCs/>
                <w:color w:val="000000"/>
                <w:szCs w:val="22"/>
              </w:rPr>
            </w:pPr>
            <w:r w:rsidRPr="004F49E6">
              <w:rPr>
                <w:rFonts w:cs="Book Antiqua"/>
                <w:b/>
                <w:bCs/>
                <w:color w:val="000000"/>
                <w:szCs w:val="22"/>
              </w:rPr>
              <w:t>pH</w:t>
            </w:r>
          </w:p>
        </w:tc>
        <w:tc>
          <w:tcPr>
            <w:tcW w:w="1939" w:type="dxa"/>
            <w:shd w:val="clear" w:color="auto" w:fill="C6D9F1" w:themeFill="text2" w:themeFillTint="33"/>
          </w:tcPr>
          <w:p w:rsidR="00F46F4F" w:rsidRPr="004F49E6" w:rsidRDefault="00F46F4F" w:rsidP="0017651A">
            <w:pPr>
              <w:autoSpaceDE w:val="0"/>
              <w:autoSpaceDN w:val="0"/>
              <w:adjustRightInd w:val="0"/>
              <w:rPr>
                <w:rFonts w:cs="Book Antiqua"/>
                <w:b/>
                <w:bCs/>
                <w:color w:val="000000"/>
                <w:szCs w:val="22"/>
              </w:rPr>
            </w:pPr>
            <w:r w:rsidRPr="004F49E6">
              <w:rPr>
                <w:rFonts w:cs="Book Antiqua"/>
                <w:b/>
                <w:bCs/>
                <w:color w:val="000000"/>
                <w:szCs w:val="22"/>
              </w:rPr>
              <w:t>Extractant</w:t>
            </w:r>
          </w:p>
        </w:tc>
        <w:tc>
          <w:tcPr>
            <w:tcW w:w="1715" w:type="dxa"/>
            <w:shd w:val="clear" w:color="auto" w:fill="C6D9F1" w:themeFill="text2" w:themeFillTint="33"/>
          </w:tcPr>
          <w:p w:rsidR="00F46F4F" w:rsidRPr="004F49E6" w:rsidRDefault="00F46F4F" w:rsidP="0017651A">
            <w:pPr>
              <w:autoSpaceDE w:val="0"/>
              <w:autoSpaceDN w:val="0"/>
              <w:adjustRightInd w:val="0"/>
              <w:rPr>
                <w:rFonts w:cs="Book Antiqua"/>
                <w:b/>
                <w:bCs/>
                <w:color w:val="000000"/>
                <w:szCs w:val="22"/>
              </w:rPr>
            </w:pPr>
            <w:r w:rsidRPr="004F49E6">
              <w:rPr>
                <w:rFonts w:cs="Book Antiqua"/>
                <w:b/>
                <w:bCs/>
                <w:color w:val="000000"/>
                <w:szCs w:val="22"/>
              </w:rPr>
              <w:t>Salt content*</w:t>
            </w:r>
          </w:p>
        </w:tc>
        <w:tc>
          <w:tcPr>
            <w:tcW w:w="1715" w:type="dxa"/>
            <w:shd w:val="clear" w:color="auto" w:fill="C6D9F1" w:themeFill="text2" w:themeFillTint="33"/>
          </w:tcPr>
          <w:p w:rsidR="00F46F4F" w:rsidRPr="004F49E6" w:rsidRDefault="00F46F4F" w:rsidP="0017651A">
            <w:pPr>
              <w:autoSpaceDE w:val="0"/>
              <w:autoSpaceDN w:val="0"/>
              <w:adjustRightInd w:val="0"/>
              <w:rPr>
                <w:rFonts w:cs="Book Antiqua"/>
                <w:b/>
                <w:bCs/>
                <w:color w:val="000000"/>
                <w:szCs w:val="22"/>
              </w:rPr>
            </w:pPr>
            <w:r w:rsidRPr="004F49E6">
              <w:rPr>
                <w:rFonts w:cs="Book Antiqua"/>
                <w:b/>
                <w:bCs/>
                <w:color w:val="000000"/>
                <w:szCs w:val="22"/>
              </w:rPr>
              <w:t>Method **</w:t>
            </w:r>
          </w:p>
        </w:tc>
        <w:tc>
          <w:tcPr>
            <w:tcW w:w="1715" w:type="dxa"/>
            <w:shd w:val="clear" w:color="auto" w:fill="C6D9F1" w:themeFill="text2" w:themeFillTint="33"/>
          </w:tcPr>
          <w:p w:rsidR="00F46F4F" w:rsidRPr="004F49E6" w:rsidRDefault="00F46F4F" w:rsidP="0017651A">
            <w:pPr>
              <w:autoSpaceDE w:val="0"/>
              <w:autoSpaceDN w:val="0"/>
              <w:adjustRightInd w:val="0"/>
              <w:rPr>
                <w:rFonts w:cs="Book Antiqua"/>
                <w:color w:val="000000"/>
                <w:szCs w:val="22"/>
              </w:rPr>
            </w:pPr>
            <w:r w:rsidRPr="004F49E6">
              <w:rPr>
                <w:rFonts w:cs="Book Antiqua"/>
                <w:b/>
                <w:bCs/>
                <w:color w:val="000000"/>
                <w:szCs w:val="22"/>
              </w:rPr>
              <w:t xml:space="preserve">Comments </w:t>
            </w:r>
          </w:p>
          <w:p w:rsidR="00F46F4F" w:rsidRPr="004F49E6" w:rsidRDefault="00F46F4F" w:rsidP="0017651A">
            <w:pPr>
              <w:autoSpaceDE w:val="0"/>
              <w:autoSpaceDN w:val="0"/>
              <w:adjustRightInd w:val="0"/>
              <w:rPr>
                <w:rFonts w:cs="Book Antiqua"/>
                <w:b/>
                <w:bCs/>
                <w:color w:val="000000"/>
                <w:szCs w:val="22"/>
              </w:rPr>
            </w:pPr>
          </w:p>
        </w:tc>
      </w:tr>
      <w:tr w:rsidR="00F46F4F" w:rsidRPr="004F49E6" w:rsidTr="0017651A">
        <w:tc>
          <w:tcPr>
            <w:tcW w:w="2093"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Non-calcareous </w:t>
            </w: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&amp;</w:t>
            </w: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non-gypsiferous soils </w:t>
            </w:r>
          </w:p>
          <w:p w:rsidR="00F46F4F" w:rsidRPr="004F49E6" w:rsidRDefault="00F46F4F" w:rsidP="0017651A">
            <w:pPr>
              <w:autoSpaceDE w:val="0"/>
              <w:autoSpaceDN w:val="0"/>
              <w:adjustRightInd w:val="0"/>
              <w:rPr>
                <w:rFonts w:cs="Book Antiqua"/>
                <w:b/>
                <w:bCs/>
                <w:color w:val="000000"/>
                <w:szCs w:val="22"/>
              </w:rPr>
            </w:pPr>
          </w:p>
        </w:tc>
        <w:tc>
          <w:tcPr>
            <w:tcW w:w="1491"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7.0</w:t>
            </w:r>
          </w:p>
        </w:tc>
        <w:tc>
          <w:tcPr>
            <w:tcW w:w="1939"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1M </w:t>
            </w: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ammonium chloride </w:t>
            </w:r>
          </w:p>
          <w:p w:rsidR="00F46F4F" w:rsidRPr="004F49E6" w:rsidRDefault="00F46F4F" w:rsidP="0017651A">
            <w:pPr>
              <w:autoSpaceDE w:val="0"/>
              <w:autoSpaceDN w:val="0"/>
              <w:adjustRightInd w:val="0"/>
              <w:rPr>
                <w:rFonts w:cs="Book Antiqua"/>
                <w:b/>
                <w:bCs/>
                <w:color w:val="000000"/>
                <w:szCs w:val="22"/>
              </w:rPr>
            </w:pPr>
          </w:p>
        </w:tc>
        <w:tc>
          <w:tcPr>
            <w:tcW w:w="1715"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EC&lt; 0.3 dS/m </w:t>
            </w:r>
          </w:p>
          <w:p w:rsidR="00F46F4F" w:rsidRPr="004F49E6" w:rsidRDefault="00F46F4F" w:rsidP="0017651A">
            <w:pPr>
              <w:autoSpaceDE w:val="0"/>
              <w:autoSpaceDN w:val="0"/>
              <w:adjustRightInd w:val="0"/>
              <w:rPr>
                <w:rFonts w:cs="Book Antiqua"/>
                <w:color w:val="000000"/>
                <w:szCs w:val="22"/>
              </w:rPr>
            </w:pP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EC&gt; 0.3 dS/m </w:t>
            </w:r>
          </w:p>
          <w:p w:rsidR="00F46F4F" w:rsidRPr="004F49E6" w:rsidRDefault="00F46F4F" w:rsidP="0017651A">
            <w:pPr>
              <w:autoSpaceDE w:val="0"/>
              <w:autoSpaceDN w:val="0"/>
              <w:adjustRightInd w:val="0"/>
              <w:rPr>
                <w:rFonts w:cs="Book Antiqua"/>
                <w:color w:val="000000"/>
                <w:szCs w:val="22"/>
              </w:rPr>
            </w:pPr>
          </w:p>
          <w:p w:rsidR="00F46F4F" w:rsidRPr="004F49E6" w:rsidRDefault="00F46F4F" w:rsidP="0017651A">
            <w:pPr>
              <w:autoSpaceDE w:val="0"/>
              <w:autoSpaceDN w:val="0"/>
              <w:adjustRightInd w:val="0"/>
              <w:rPr>
                <w:rFonts w:cs="Book Antiqua"/>
                <w:color w:val="000000"/>
                <w:szCs w:val="22"/>
              </w:rPr>
            </w:pP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Based on EC determined on a 1:5 soil</w:t>
            </w:r>
            <w:r w:rsidRPr="004F49E6">
              <w:rPr>
                <w:rFonts w:cs="Book Antiqua"/>
                <w:color w:val="000000"/>
                <w:szCs w:val="22"/>
              </w:rPr>
              <w:sym w:font="Symbol" w:char="F02D"/>
            </w:r>
            <w:r w:rsidRPr="004F49E6">
              <w:rPr>
                <w:rFonts w:cs="Book Antiqua"/>
                <w:color w:val="000000"/>
                <w:szCs w:val="22"/>
              </w:rPr>
              <w:t xml:space="preserve">water extract. </w:t>
            </w:r>
          </w:p>
          <w:p w:rsidR="00F46F4F" w:rsidRPr="004F49E6" w:rsidRDefault="00F46F4F" w:rsidP="0017651A">
            <w:pPr>
              <w:autoSpaceDE w:val="0"/>
              <w:autoSpaceDN w:val="0"/>
              <w:adjustRightInd w:val="0"/>
              <w:rPr>
                <w:rFonts w:cs="Book Antiqua"/>
                <w:b/>
                <w:bCs/>
                <w:color w:val="000000"/>
                <w:szCs w:val="22"/>
              </w:rPr>
            </w:pPr>
          </w:p>
        </w:tc>
        <w:tc>
          <w:tcPr>
            <w:tcW w:w="1715" w:type="dxa"/>
          </w:tcPr>
          <w:p w:rsidR="00F46F4F" w:rsidRPr="004F49E6" w:rsidRDefault="00F46F4F" w:rsidP="0017651A">
            <w:pPr>
              <w:autoSpaceDE w:val="0"/>
              <w:autoSpaceDN w:val="0"/>
              <w:adjustRightInd w:val="0"/>
              <w:jc w:val="center"/>
              <w:rPr>
                <w:rFonts w:cs="Book Antiqua"/>
                <w:color w:val="000000"/>
                <w:szCs w:val="22"/>
              </w:rPr>
            </w:pPr>
            <w:r w:rsidRPr="004F49E6">
              <w:rPr>
                <w:rFonts w:cs="Book Antiqua"/>
                <w:color w:val="000000"/>
                <w:szCs w:val="22"/>
              </w:rPr>
              <w:t>15B1</w:t>
            </w:r>
          </w:p>
          <w:p w:rsidR="00F46F4F" w:rsidRPr="004F49E6" w:rsidRDefault="00F46F4F" w:rsidP="0017651A">
            <w:pPr>
              <w:autoSpaceDE w:val="0"/>
              <w:autoSpaceDN w:val="0"/>
              <w:adjustRightInd w:val="0"/>
              <w:jc w:val="center"/>
              <w:rPr>
                <w:rFonts w:cs="Book Antiqua"/>
                <w:color w:val="000000"/>
                <w:szCs w:val="22"/>
              </w:rPr>
            </w:pPr>
          </w:p>
          <w:p w:rsidR="00F46F4F" w:rsidRPr="004F49E6" w:rsidRDefault="00F46F4F" w:rsidP="0017651A">
            <w:pPr>
              <w:autoSpaceDE w:val="0"/>
              <w:autoSpaceDN w:val="0"/>
              <w:adjustRightInd w:val="0"/>
              <w:jc w:val="center"/>
              <w:rPr>
                <w:rFonts w:cs="Book Antiqua"/>
                <w:color w:val="000000"/>
                <w:szCs w:val="22"/>
              </w:rPr>
            </w:pPr>
            <w:r w:rsidRPr="004F49E6">
              <w:rPr>
                <w:rFonts w:cs="Book Antiqua"/>
                <w:color w:val="000000"/>
                <w:szCs w:val="22"/>
              </w:rPr>
              <w:t>15B2</w:t>
            </w:r>
          </w:p>
          <w:p w:rsidR="00F46F4F" w:rsidRPr="004F49E6" w:rsidRDefault="00F46F4F" w:rsidP="0017651A">
            <w:pPr>
              <w:autoSpaceDE w:val="0"/>
              <w:autoSpaceDN w:val="0"/>
              <w:adjustRightInd w:val="0"/>
              <w:jc w:val="center"/>
              <w:rPr>
                <w:rFonts w:cs="Book Antiqua"/>
                <w:color w:val="000000"/>
                <w:szCs w:val="22"/>
              </w:rPr>
            </w:pPr>
          </w:p>
          <w:p w:rsidR="00F46F4F" w:rsidRPr="004F49E6" w:rsidRDefault="00F46F4F" w:rsidP="0017651A">
            <w:pPr>
              <w:autoSpaceDE w:val="0"/>
              <w:autoSpaceDN w:val="0"/>
              <w:adjustRightInd w:val="0"/>
              <w:jc w:val="center"/>
              <w:rPr>
                <w:rFonts w:cs="Book Antiqua"/>
                <w:color w:val="000000"/>
                <w:szCs w:val="22"/>
              </w:rPr>
            </w:pPr>
          </w:p>
          <w:p w:rsidR="00F46F4F" w:rsidRPr="004F49E6" w:rsidRDefault="00F46F4F" w:rsidP="0017651A">
            <w:pPr>
              <w:autoSpaceDE w:val="0"/>
              <w:autoSpaceDN w:val="0"/>
              <w:adjustRightInd w:val="0"/>
              <w:jc w:val="center"/>
              <w:rPr>
                <w:rFonts w:cs="Book Antiqua"/>
                <w:color w:val="000000"/>
                <w:szCs w:val="22"/>
              </w:rPr>
            </w:pPr>
            <w:r w:rsidRPr="004F49E6">
              <w:rPr>
                <w:rFonts w:cs="Book Antiqua"/>
                <w:color w:val="000000"/>
                <w:szCs w:val="22"/>
              </w:rPr>
              <w:t>15B3</w:t>
            </w:r>
          </w:p>
          <w:p w:rsidR="00F46F4F" w:rsidRPr="004F49E6" w:rsidRDefault="00F46F4F" w:rsidP="0017651A">
            <w:pPr>
              <w:autoSpaceDE w:val="0"/>
              <w:autoSpaceDN w:val="0"/>
              <w:adjustRightInd w:val="0"/>
              <w:jc w:val="center"/>
              <w:rPr>
                <w:rFonts w:cs="Book Antiqua"/>
                <w:color w:val="000000"/>
                <w:szCs w:val="22"/>
              </w:rPr>
            </w:pPr>
          </w:p>
          <w:p w:rsidR="00F46F4F" w:rsidRPr="004F49E6" w:rsidRDefault="00F46F4F" w:rsidP="0017651A">
            <w:pPr>
              <w:autoSpaceDE w:val="0"/>
              <w:autoSpaceDN w:val="0"/>
              <w:adjustRightInd w:val="0"/>
              <w:jc w:val="center"/>
              <w:rPr>
                <w:rFonts w:cs="Book Antiqua"/>
                <w:color w:val="000000"/>
                <w:szCs w:val="22"/>
              </w:rPr>
            </w:pPr>
          </w:p>
          <w:p w:rsidR="00F46F4F" w:rsidRPr="004F49E6" w:rsidRDefault="00F46F4F" w:rsidP="0017651A">
            <w:pPr>
              <w:autoSpaceDE w:val="0"/>
              <w:autoSpaceDN w:val="0"/>
              <w:adjustRightInd w:val="0"/>
              <w:jc w:val="center"/>
              <w:rPr>
                <w:rFonts w:cs="Book Antiqua"/>
                <w:color w:val="000000"/>
                <w:szCs w:val="22"/>
              </w:rPr>
            </w:pPr>
            <w:r w:rsidRPr="004F49E6">
              <w:rPr>
                <w:rFonts w:cs="Book Antiqua"/>
                <w:color w:val="000000"/>
                <w:szCs w:val="22"/>
              </w:rPr>
              <w:t>** Soil Chemical</w:t>
            </w:r>
          </w:p>
          <w:p w:rsidR="00F46F4F" w:rsidRPr="004F49E6" w:rsidRDefault="00F46F4F" w:rsidP="0017651A">
            <w:pPr>
              <w:autoSpaceDE w:val="0"/>
              <w:autoSpaceDN w:val="0"/>
              <w:adjustRightInd w:val="0"/>
              <w:jc w:val="center"/>
              <w:rPr>
                <w:rFonts w:cs="Book Antiqua"/>
                <w:color w:val="000000"/>
                <w:szCs w:val="22"/>
              </w:rPr>
            </w:pPr>
            <w:r w:rsidRPr="004F49E6">
              <w:rPr>
                <w:rFonts w:cs="Book Antiqua"/>
                <w:color w:val="000000"/>
                <w:szCs w:val="22"/>
              </w:rPr>
              <w:t>Methods</w:t>
            </w:r>
          </w:p>
          <w:p w:rsidR="00F46F4F" w:rsidRPr="004F49E6" w:rsidRDefault="00F46F4F" w:rsidP="0017651A">
            <w:pPr>
              <w:autoSpaceDE w:val="0"/>
              <w:autoSpaceDN w:val="0"/>
              <w:adjustRightInd w:val="0"/>
              <w:rPr>
                <w:rFonts w:cs="Book Antiqua"/>
                <w:b/>
                <w:bCs/>
                <w:color w:val="000000"/>
                <w:szCs w:val="22"/>
              </w:rPr>
            </w:pPr>
          </w:p>
        </w:tc>
        <w:tc>
          <w:tcPr>
            <w:tcW w:w="1715" w:type="dxa"/>
          </w:tcPr>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No pre-treatment for soluble salts </w:t>
            </w:r>
          </w:p>
          <w:p w:rsidR="00F46F4F" w:rsidRPr="004F49E6" w:rsidRDefault="00F46F4F" w:rsidP="0017651A">
            <w:pPr>
              <w:autoSpaceDE w:val="0"/>
              <w:autoSpaceDN w:val="0"/>
              <w:adjustRightInd w:val="0"/>
              <w:rPr>
                <w:rFonts w:cs="Book Antiqua"/>
                <w:color w:val="000000"/>
                <w:szCs w:val="22"/>
              </w:rPr>
            </w:pPr>
          </w:p>
          <w:p w:rsidR="00F46F4F" w:rsidRPr="004F49E6" w:rsidRDefault="00F46F4F" w:rsidP="0017651A">
            <w:pPr>
              <w:autoSpaceDE w:val="0"/>
              <w:autoSpaceDN w:val="0"/>
              <w:adjustRightInd w:val="0"/>
              <w:rPr>
                <w:rFonts w:cs="Book Antiqua"/>
                <w:color w:val="000000"/>
                <w:szCs w:val="22"/>
              </w:rPr>
            </w:pPr>
            <w:r w:rsidRPr="004F49E6">
              <w:rPr>
                <w:rFonts w:cs="Book Antiqua"/>
                <w:color w:val="000000"/>
                <w:szCs w:val="22"/>
              </w:rPr>
              <w:t xml:space="preserve">Pre-treatment: soluble salts are removed using aqueous ethanol and aqueous glycerol. </w:t>
            </w:r>
          </w:p>
          <w:p w:rsidR="00F46F4F" w:rsidRPr="004F49E6" w:rsidRDefault="00F46F4F" w:rsidP="0017651A">
            <w:pPr>
              <w:rPr>
                <w:rFonts w:cs="Book Antiqua"/>
                <w:color w:val="000000"/>
                <w:szCs w:val="22"/>
              </w:rPr>
            </w:pPr>
          </w:p>
          <w:p w:rsidR="00F46F4F" w:rsidRPr="004F49E6" w:rsidRDefault="00F46F4F" w:rsidP="0017651A">
            <w:pPr>
              <w:rPr>
                <w:rFonts w:cs="Book Antiqua"/>
                <w:color w:val="000000"/>
                <w:szCs w:val="22"/>
              </w:rPr>
            </w:pPr>
            <w:r w:rsidRPr="004F49E6">
              <w:rPr>
                <w:rFonts w:cs="Book Antiqua"/>
                <w:color w:val="000000"/>
                <w:szCs w:val="22"/>
              </w:rPr>
              <w:t>Adjustment: corrected for soluble Na</w:t>
            </w:r>
            <w:r w:rsidRPr="004F49E6">
              <w:rPr>
                <w:rFonts w:cs="Book Antiqua"/>
                <w:color w:val="000000"/>
                <w:szCs w:val="22"/>
                <w:vertAlign w:val="superscript"/>
              </w:rPr>
              <w:t>+</w:t>
            </w:r>
            <w:r w:rsidRPr="004F49E6">
              <w:rPr>
                <w:rFonts w:cs="Book Antiqua"/>
                <w:color w:val="000000"/>
                <w:szCs w:val="22"/>
              </w:rPr>
              <w:t xml:space="preserve"> when NaCl is the dominant soluble salt.</w:t>
            </w:r>
          </w:p>
          <w:p w:rsidR="00F46F4F" w:rsidRPr="004F49E6" w:rsidRDefault="00F46F4F" w:rsidP="0017651A">
            <w:pPr>
              <w:autoSpaceDE w:val="0"/>
              <w:autoSpaceDN w:val="0"/>
              <w:adjustRightInd w:val="0"/>
              <w:rPr>
                <w:rFonts w:cs="Book Antiqua"/>
                <w:b/>
                <w:bCs/>
                <w:color w:val="000000"/>
                <w:szCs w:val="22"/>
              </w:rPr>
            </w:pPr>
          </w:p>
        </w:tc>
      </w:tr>
    </w:tbl>
    <w:p w:rsidR="00F46F4F" w:rsidRDefault="00F46F4F" w:rsidP="00F46F4F">
      <w:pPr>
        <w:autoSpaceDE w:val="0"/>
        <w:autoSpaceDN w:val="0"/>
        <w:adjustRightInd w:val="0"/>
        <w:rPr>
          <w:rFonts w:cs="Book Antiqua"/>
          <w:b/>
          <w:bCs/>
          <w:color w:val="000000"/>
          <w:sz w:val="24"/>
          <w:szCs w:val="24"/>
        </w:rPr>
      </w:pPr>
    </w:p>
    <w:p w:rsidR="00F46F4F" w:rsidRDefault="00F46F4F" w:rsidP="00F46F4F">
      <w:r w:rsidRPr="00CA2249">
        <w:t xml:space="preserve">Limitation: These methods are designed to assess the ion-exchange characteristics of soils for land surveys or soil fertility studies, not contaminated soil; they should only be used with natural soils or background samples to give </w:t>
      </w:r>
      <w:r w:rsidRPr="0037336D">
        <w:rPr>
          <w:iCs/>
          <w:u w:val="single"/>
        </w:rPr>
        <w:t>supporting information</w:t>
      </w:r>
      <w:r w:rsidRPr="00CA2249">
        <w:rPr>
          <w:i/>
          <w:iCs/>
        </w:rPr>
        <w:t xml:space="preserve"> </w:t>
      </w:r>
      <w:r w:rsidRPr="00CA2249">
        <w:t xml:space="preserve">about the extent of contamination. In other samples the methods are qualitative and the results will be indicators only. Soils heavily contaminated with soluble metals may saturate an extractant‘s exchangeable sites and may not, by itself, provide a true indication of the soil‘s exchangeable capacity. </w:t>
      </w:r>
    </w:p>
    <w:p w:rsidR="00EB352B" w:rsidRPr="00CA2249" w:rsidRDefault="00EB352B" w:rsidP="00F46F4F"/>
    <w:p w:rsidR="00F46F4F" w:rsidRPr="00CA2249" w:rsidRDefault="00F46F4F" w:rsidP="00F46F4F">
      <w:r w:rsidRPr="00CA2249">
        <w:t xml:space="preserve">US EPA Method 9081 (US EPA SW-846) can be used on most soils (calcareous and non-calcareous) to measure the total amount of displaced ions from exchangeable sites in soil, compared with the summation of individual ions to express </w:t>
      </w:r>
      <w:r>
        <w:t xml:space="preserve">the </w:t>
      </w:r>
      <w:r w:rsidRPr="00CA2249">
        <w:t xml:space="preserve">soil‘s CEC. </w:t>
      </w:r>
    </w:p>
    <w:p w:rsidR="00F46F4F" w:rsidRPr="00CA2249" w:rsidRDefault="00F46F4F" w:rsidP="00F46F4F">
      <w:pPr>
        <w:pStyle w:val="Heading3"/>
        <w:tabs>
          <w:tab w:val="clear" w:pos="1209"/>
          <w:tab w:val="num" w:pos="720"/>
        </w:tabs>
        <w:ind w:left="720" w:hanging="720"/>
      </w:pPr>
      <w:bookmarkStart w:id="75" w:name="_Toc351712866"/>
      <w:r w:rsidRPr="00CA2249">
        <w:lastRenderedPageBreak/>
        <w:t>Principle</w:t>
      </w:r>
      <w:bookmarkEnd w:id="75"/>
      <w:r w:rsidRPr="00CA2249">
        <w:t xml:space="preserve"> </w:t>
      </w:r>
    </w:p>
    <w:p w:rsidR="00F46F4F" w:rsidRPr="00CA2249" w:rsidRDefault="00F46F4F" w:rsidP="00F46F4F">
      <w:r w:rsidRPr="00CA2249">
        <w:t>The soil is shaken with an appropriate extractant under certain conditions to exchange cations in the soil with the chosen extracting ions. The processed extract is then analysed for exchangeable cations including Na</w:t>
      </w:r>
      <w:r w:rsidRPr="009B6A43">
        <w:rPr>
          <w:vertAlign w:val="superscript"/>
        </w:rPr>
        <w:t>+</w:t>
      </w:r>
      <w:r w:rsidRPr="00CA2249">
        <w:t>, K</w:t>
      </w:r>
      <w:r w:rsidRPr="009B6A43">
        <w:rPr>
          <w:vertAlign w:val="superscript"/>
        </w:rPr>
        <w:t>+</w:t>
      </w:r>
      <w:r w:rsidRPr="00CA2249">
        <w:t>, Ca</w:t>
      </w:r>
      <w:r w:rsidRPr="009B6A43">
        <w:rPr>
          <w:vertAlign w:val="superscript"/>
        </w:rPr>
        <w:t>2+</w:t>
      </w:r>
      <w:r w:rsidRPr="00CA2249">
        <w:t xml:space="preserve"> and Mg</w:t>
      </w:r>
      <w:r w:rsidRPr="009B6A43">
        <w:rPr>
          <w:vertAlign w:val="superscript"/>
        </w:rPr>
        <w:t>2+</w:t>
      </w:r>
      <w:r>
        <w:t xml:space="preserve">, </w:t>
      </w:r>
      <w:r w:rsidRPr="00CA2249">
        <w:t xml:space="preserve">or total CEC. </w:t>
      </w:r>
    </w:p>
    <w:p w:rsidR="00F46F4F" w:rsidRPr="00CA2249" w:rsidRDefault="00F46F4F" w:rsidP="00F46F4F">
      <w:pPr>
        <w:pStyle w:val="Heading2"/>
        <w:tabs>
          <w:tab w:val="clear" w:pos="1209"/>
        </w:tabs>
      </w:pPr>
      <w:bookmarkStart w:id="76" w:name="_Toc351712867"/>
      <w:r w:rsidRPr="00CA2249">
        <w:t>Water-soluble chloride</w:t>
      </w:r>
      <w:bookmarkEnd w:id="76"/>
      <w:r w:rsidRPr="00CA2249">
        <w:t xml:space="preserve"> </w:t>
      </w:r>
    </w:p>
    <w:p w:rsidR="00F46F4F" w:rsidRPr="00CA2249" w:rsidRDefault="00F46F4F" w:rsidP="00F46F4F">
      <w:pPr>
        <w:pStyle w:val="Heading3"/>
        <w:tabs>
          <w:tab w:val="clear" w:pos="1209"/>
          <w:tab w:val="num" w:pos="720"/>
        </w:tabs>
        <w:ind w:left="720" w:hanging="720"/>
        <w:rPr>
          <w:rFonts w:cs="Book Antiqua"/>
        </w:rPr>
      </w:pPr>
      <w:bookmarkStart w:id="77" w:name="_Toc351712868"/>
      <w:r w:rsidRPr="00CA2249">
        <w:t>Scope and application</w:t>
      </w:r>
      <w:bookmarkEnd w:id="77"/>
      <w:r w:rsidRPr="00CA2249">
        <w:t xml:space="preserve"> </w:t>
      </w:r>
    </w:p>
    <w:p w:rsidR="00F46F4F" w:rsidRPr="00CA2249" w:rsidRDefault="00F46F4F" w:rsidP="00F46F4F">
      <w:r w:rsidRPr="00CA2249">
        <w:t>This method measures water-soluble chloride in soil water extracts (1:5 soil</w:t>
      </w:r>
      <w:r>
        <w:sym w:font="Symbol" w:char="F02D"/>
      </w:r>
      <w:r w:rsidRPr="00CA2249">
        <w:t xml:space="preserve">water) (Rayment </w:t>
      </w:r>
      <w:r>
        <w:t>&amp; Higginson</w:t>
      </w:r>
      <w:r w:rsidRPr="00CA2249">
        <w:t xml:space="preserve"> 1992, p.24</w:t>
      </w:r>
      <w:r>
        <w:sym w:font="Symbol" w:char="F02D"/>
      </w:r>
      <w:r w:rsidRPr="00CA2249">
        <w:t xml:space="preserve">25). </w:t>
      </w:r>
    </w:p>
    <w:p w:rsidR="00F46F4F" w:rsidRPr="00CA2249" w:rsidRDefault="00F46F4F" w:rsidP="00F46F4F">
      <w:pPr>
        <w:pStyle w:val="Heading3"/>
        <w:tabs>
          <w:tab w:val="clear" w:pos="1209"/>
          <w:tab w:val="num" w:pos="720"/>
        </w:tabs>
        <w:ind w:left="720" w:hanging="720"/>
      </w:pPr>
      <w:bookmarkStart w:id="78" w:name="_Toc351712869"/>
      <w:r>
        <w:t>P</w:t>
      </w:r>
      <w:r w:rsidRPr="00CA2249">
        <w:t>rinciple</w:t>
      </w:r>
      <w:bookmarkEnd w:id="78"/>
      <w:r w:rsidRPr="00CA2249">
        <w:t xml:space="preserve"> </w:t>
      </w:r>
    </w:p>
    <w:p w:rsidR="00F46F4F" w:rsidRPr="00CA2249" w:rsidRDefault="00F46F4F" w:rsidP="00F46F4F">
      <w:r w:rsidRPr="00CA2249">
        <w:t xml:space="preserve">Chloride in soil is extracted in deionised water and the chloride concentration determined by colorimetric analysis or potentiometric titration. </w:t>
      </w:r>
    </w:p>
    <w:p w:rsidR="00F46F4F" w:rsidRPr="00CA2249" w:rsidRDefault="00F46F4F" w:rsidP="00F46F4F">
      <w:pPr>
        <w:pStyle w:val="Heading3"/>
        <w:tabs>
          <w:tab w:val="clear" w:pos="1209"/>
          <w:tab w:val="num" w:pos="720"/>
        </w:tabs>
        <w:ind w:left="720" w:hanging="720"/>
      </w:pPr>
      <w:bookmarkStart w:id="79" w:name="_Toc351712870"/>
      <w:r w:rsidRPr="00CA2249">
        <w:t>Interferences</w:t>
      </w:r>
      <w:bookmarkEnd w:id="79"/>
      <w:r w:rsidRPr="00CA2249">
        <w:t xml:space="preserve"> </w:t>
      </w:r>
    </w:p>
    <w:p w:rsidR="00F46F4F" w:rsidRPr="00CA2249" w:rsidRDefault="00F46F4F" w:rsidP="00F46F4F">
      <w:r w:rsidRPr="00CA2249">
        <w:t xml:space="preserve">Water-soluble colour in the soil may mask the colour change at the endpoint of the titration. If this occurs, the colour can be removed by adding an aluminium hydroxide suspension (APHA Method 4500-Cl). Alternatively, chloride in the water extract can be determined using an ion-selective electrode or ion-chromatography. </w:t>
      </w:r>
    </w:p>
    <w:p w:rsidR="00F46F4F" w:rsidRPr="00CA2249" w:rsidRDefault="00F46F4F" w:rsidP="00F46F4F">
      <w:pPr>
        <w:pStyle w:val="Heading2"/>
        <w:tabs>
          <w:tab w:val="clear" w:pos="1209"/>
        </w:tabs>
      </w:pPr>
      <w:bookmarkStart w:id="80" w:name="_Toc351712871"/>
      <w:r w:rsidRPr="00CA2249">
        <w:t>Organic carbon</w:t>
      </w:r>
      <w:bookmarkEnd w:id="80"/>
      <w:r w:rsidRPr="00CA2249">
        <w:t xml:space="preserve"> </w:t>
      </w:r>
    </w:p>
    <w:p w:rsidR="00F46F4F" w:rsidRPr="00CA2249" w:rsidRDefault="00F46F4F" w:rsidP="00F46F4F">
      <w:pPr>
        <w:pStyle w:val="Heading3"/>
        <w:tabs>
          <w:tab w:val="clear" w:pos="1209"/>
          <w:tab w:val="num" w:pos="720"/>
        </w:tabs>
        <w:ind w:left="720" w:hanging="720"/>
        <w:rPr>
          <w:rFonts w:cs="Book Antiqua"/>
        </w:rPr>
      </w:pPr>
      <w:bookmarkStart w:id="81" w:name="_Toc351712872"/>
      <w:r w:rsidRPr="00CA2249">
        <w:t>Scope and application</w:t>
      </w:r>
      <w:bookmarkEnd w:id="81"/>
      <w:r w:rsidRPr="00CA2249">
        <w:t xml:space="preserve"> </w:t>
      </w:r>
    </w:p>
    <w:p w:rsidR="00F46F4F" w:rsidRDefault="00F46F4F" w:rsidP="00F46F4F">
      <w:r w:rsidRPr="00CA2249">
        <w:t xml:space="preserve">This determination (Rayment </w:t>
      </w:r>
      <w:r>
        <w:t>&amp; Higginson</w:t>
      </w:r>
      <w:r w:rsidRPr="00CA2249">
        <w:t xml:space="preserve"> 1992, p. 29), </w:t>
      </w:r>
      <w:r>
        <w:t xml:space="preserve">also </w:t>
      </w:r>
      <w:r w:rsidRPr="00CA2249">
        <w:t xml:space="preserve">known as the Walkley &amp; Black method, measures the oxidisable organic carbon content of soils and may also be used to estimate their total organic carbon (TOC) content. </w:t>
      </w:r>
    </w:p>
    <w:p w:rsidR="00EB352B" w:rsidRPr="00CA2249" w:rsidRDefault="00EB352B" w:rsidP="00F46F4F"/>
    <w:p w:rsidR="00F46F4F" w:rsidRDefault="00F46F4F" w:rsidP="00F46F4F">
      <w:r w:rsidRPr="00CA2249">
        <w:t xml:space="preserve">Soil organic carbon comprises a variety of carbonaceous materials including humus, plant and animal residues, microorganisms, coal, charcoal and graphite. It does not include carbonate minerals such as calcite or dolomite. Australian soils generally contain less than 5% organic carbon, with higher levels common in surface soils (Rayment </w:t>
      </w:r>
      <w:r>
        <w:t>&amp; Higginson</w:t>
      </w:r>
      <w:r w:rsidRPr="00CA2249">
        <w:t xml:space="preserve"> 1992, p. 29 and p. 32). </w:t>
      </w:r>
    </w:p>
    <w:p w:rsidR="00EB352B" w:rsidRPr="00CA2249" w:rsidRDefault="00EB352B" w:rsidP="00F46F4F"/>
    <w:p w:rsidR="00F46F4F" w:rsidRDefault="00F46F4F" w:rsidP="00F46F4F">
      <w:r w:rsidRPr="00CA2249">
        <w:t>The first method listed in Rayment gives poor recoveries of carbonised materials such as graphite, coal, coke and similar coal derivatives. If such materials make up the bulk of the carbon in the sample or if the total organic carbon content is required, an alternative method</w:t>
      </w:r>
      <w:r>
        <w:t>,</w:t>
      </w:r>
      <w:r w:rsidRPr="00CA2249">
        <w:t xml:space="preserve"> which makes use of an external heat source</w:t>
      </w:r>
      <w:r>
        <w:t>,</w:t>
      </w:r>
      <w:r w:rsidRPr="00CA2249">
        <w:t xml:space="preserve"> is recommended (Rayment </w:t>
      </w:r>
      <w:r>
        <w:t>&amp; Higginson</w:t>
      </w:r>
      <w:r w:rsidRPr="00CA2249">
        <w:t xml:space="preserve"> 1992, p. 32). </w:t>
      </w:r>
    </w:p>
    <w:p w:rsidR="00EB352B" w:rsidRPr="00CA2249" w:rsidRDefault="00EB352B" w:rsidP="00F46F4F"/>
    <w:p w:rsidR="00F46F4F" w:rsidRPr="00CA2249" w:rsidRDefault="00F46F4F" w:rsidP="00F46F4F">
      <w:r w:rsidRPr="00CA2249">
        <w:t xml:space="preserve">For </w:t>
      </w:r>
      <w:r>
        <w:t>o</w:t>
      </w:r>
      <w:r w:rsidRPr="00CA2249">
        <w:t xml:space="preserve">rganic </w:t>
      </w:r>
      <w:r>
        <w:t>c</w:t>
      </w:r>
      <w:r w:rsidRPr="00CA2249">
        <w:t xml:space="preserve">arbon analysis in acid sulfate soils, consult the Australian standard for the </w:t>
      </w:r>
      <w:r w:rsidRPr="00CA2249">
        <w:rPr>
          <w:i/>
          <w:iCs/>
        </w:rPr>
        <w:t>Analysis of acid sulfate soil</w:t>
      </w:r>
      <w:r>
        <w:rPr>
          <w:i/>
          <w:iCs/>
        </w:rPr>
        <w:t>—</w:t>
      </w:r>
      <w:r w:rsidRPr="00CA2249">
        <w:rPr>
          <w:i/>
          <w:iCs/>
        </w:rPr>
        <w:t>dried samples</w:t>
      </w:r>
      <w:r>
        <w:rPr>
          <w:i/>
          <w:iCs/>
        </w:rPr>
        <w:t>—</w:t>
      </w:r>
      <w:r w:rsidRPr="00CA2249">
        <w:rPr>
          <w:i/>
          <w:iCs/>
        </w:rPr>
        <w:t>methods of test</w:t>
      </w:r>
      <w:r>
        <w:rPr>
          <w:i/>
          <w:iCs/>
        </w:rPr>
        <w:t>—</w:t>
      </w:r>
      <w:r w:rsidRPr="00CA2249">
        <w:rPr>
          <w:i/>
          <w:iCs/>
        </w:rPr>
        <w:t>introduction and definitions, symbols and acronyms</w:t>
      </w:r>
      <w:r w:rsidRPr="00CA2249">
        <w:t xml:space="preserve">, (AS 4969.0-2008) for relevant definitions and recommended analytical procedures. </w:t>
      </w:r>
    </w:p>
    <w:p w:rsidR="00F46F4F" w:rsidRPr="00CA2249" w:rsidRDefault="00F46F4F" w:rsidP="00F46F4F">
      <w:pPr>
        <w:pStyle w:val="Heading3"/>
        <w:tabs>
          <w:tab w:val="clear" w:pos="1209"/>
          <w:tab w:val="num" w:pos="720"/>
        </w:tabs>
        <w:ind w:left="720" w:hanging="720"/>
        <w:rPr>
          <w:rFonts w:cs="Book Antiqua"/>
        </w:rPr>
      </w:pPr>
      <w:bookmarkStart w:id="82" w:name="_Toc351712873"/>
      <w:r w:rsidRPr="00CA2249">
        <w:t>Interferences</w:t>
      </w:r>
      <w:bookmarkEnd w:id="82"/>
      <w:r w:rsidRPr="00CA2249">
        <w:t xml:space="preserve"> </w:t>
      </w:r>
    </w:p>
    <w:p w:rsidR="00F46F4F" w:rsidRDefault="00F46F4F" w:rsidP="00F46F4F">
      <w:r w:rsidRPr="00CA2249">
        <w:t>Overestimation of organic carbon may occur due to large amounts of chloride or metallic or ferrous iron in the sample. Underestimation may result when large amounts of higher oxides of manganese are present. These interferences are common in Australian soils. The potential interferences should be taken into account</w:t>
      </w:r>
      <w:r>
        <w:t>,</w:t>
      </w:r>
      <w:r w:rsidRPr="00CA2249">
        <w:t xml:space="preserve"> particularly when analysing some types of poorly aerated soils. </w:t>
      </w:r>
    </w:p>
    <w:p w:rsidR="00EB352B" w:rsidRPr="00CA2249" w:rsidRDefault="00EB352B" w:rsidP="00F46F4F"/>
    <w:p w:rsidR="00F46F4F" w:rsidRDefault="00F46F4F" w:rsidP="00F46F4F">
      <w:r w:rsidRPr="00CA2249">
        <w:t>Since the first method recovers variable proportions of organic carbon actually present in a soil sample (recoveries typically in the range of 65</w:t>
      </w:r>
      <w:r>
        <w:sym w:font="Symbol" w:char="F02D"/>
      </w:r>
      <w:r w:rsidRPr="00CA2249">
        <w:t xml:space="preserve">85%), a correction factor is usually needed. In the absence of a specific correction factor for the soil being tested, a correction factor of 1.3 is commonly used such that: </w:t>
      </w:r>
    </w:p>
    <w:p w:rsidR="00EB352B" w:rsidRPr="00CA2249" w:rsidRDefault="00EB352B" w:rsidP="00F46F4F"/>
    <w:p w:rsidR="00F46F4F" w:rsidRDefault="00F46F4F" w:rsidP="00F46F4F">
      <w:pPr>
        <w:ind w:firstLine="720"/>
      </w:pPr>
      <w:r w:rsidRPr="00CA2249">
        <w:t>Total organic carbon (</w:t>
      </w:r>
      <w:r>
        <w:t>%</w:t>
      </w:r>
      <w:r w:rsidRPr="00CA2249">
        <w:t>) = Oxidisable organic carbon (</w:t>
      </w:r>
      <w:r>
        <w:t>%</w:t>
      </w:r>
      <w:r w:rsidRPr="00CA2249">
        <w:t>) x 1.3</w:t>
      </w:r>
    </w:p>
    <w:p w:rsidR="00F46F4F" w:rsidRPr="00CA2249" w:rsidRDefault="00F46F4F" w:rsidP="00F46F4F">
      <w:pPr>
        <w:rPr>
          <w:rFonts w:cs="Book Antiqua"/>
          <w:color w:val="000000"/>
          <w:sz w:val="24"/>
          <w:szCs w:val="24"/>
        </w:rPr>
      </w:pPr>
      <w:r w:rsidRPr="00CA2249">
        <w:rPr>
          <w:rFonts w:cs="Book Antiqua"/>
          <w:color w:val="000000"/>
          <w:sz w:val="24"/>
          <w:szCs w:val="24"/>
        </w:rPr>
        <w:lastRenderedPageBreak/>
        <w:br w:type="page"/>
      </w:r>
    </w:p>
    <w:p w:rsidR="00F46F4F" w:rsidRPr="00CA2249" w:rsidRDefault="00F46F4F" w:rsidP="00F46F4F">
      <w:pPr>
        <w:pStyle w:val="Heading1"/>
        <w:tabs>
          <w:tab w:val="clear" w:pos="1209"/>
          <w:tab w:val="num" w:pos="720"/>
        </w:tabs>
      </w:pPr>
      <w:bookmarkStart w:id="83" w:name="_Toc351712874"/>
      <w:r w:rsidRPr="00CA2249">
        <w:lastRenderedPageBreak/>
        <w:t>Metals</w:t>
      </w:r>
      <w:bookmarkEnd w:id="83"/>
      <w:r w:rsidRPr="00CA2249">
        <w:t xml:space="preserve"> </w:t>
      </w:r>
    </w:p>
    <w:p w:rsidR="00F46F4F" w:rsidRPr="00CA2249" w:rsidRDefault="00F46F4F" w:rsidP="00F46F4F">
      <w:pPr>
        <w:pStyle w:val="Heading2"/>
        <w:tabs>
          <w:tab w:val="clear" w:pos="1209"/>
        </w:tabs>
      </w:pPr>
      <w:bookmarkStart w:id="84" w:name="_Toc351712875"/>
      <w:r w:rsidRPr="00CA2249">
        <w:t>Aqua regia digestible metals</w:t>
      </w:r>
      <w:bookmarkEnd w:id="84"/>
      <w:r w:rsidRPr="00CA2249">
        <w:t xml:space="preserve"> </w:t>
      </w:r>
    </w:p>
    <w:p w:rsidR="00F46F4F" w:rsidRPr="00CA2249" w:rsidRDefault="00F46F4F" w:rsidP="00F46F4F">
      <w:pPr>
        <w:pStyle w:val="Heading3"/>
        <w:tabs>
          <w:tab w:val="clear" w:pos="1209"/>
          <w:tab w:val="num" w:pos="720"/>
        </w:tabs>
        <w:ind w:left="720" w:hanging="720"/>
      </w:pPr>
      <w:bookmarkStart w:id="85" w:name="_Toc351712876"/>
      <w:r w:rsidRPr="00CA2249">
        <w:t>Scope and application</w:t>
      </w:r>
      <w:bookmarkEnd w:id="85"/>
      <w:r w:rsidRPr="00CA2249">
        <w:t xml:space="preserve"> </w:t>
      </w:r>
    </w:p>
    <w:p w:rsidR="00F46F4F" w:rsidRDefault="00F46F4F" w:rsidP="00F46F4F">
      <w:r>
        <w:t>M</w:t>
      </w:r>
      <w:r w:rsidRPr="00CA2249">
        <w:t xml:space="preserve">ethod AS 4479.2-1997 may be used to obtain extracts from soils for the analysis of most metals and metalloids. Extracts obtained here are not suitable for speciation studies, and analysis of the extracts does not necessarily result in total or bioavailable heavy metal levels in a soil. </w:t>
      </w:r>
    </w:p>
    <w:p w:rsidR="00D8632E" w:rsidRPr="00CA2249" w:rsidRDefault="00D8632E" w:rsidP="00F46F4F">
      <w:pPr>
        <w:rPr>
          <w:rFonts w:cs="Cambria"/>
        </w:rPr>
      </w:pPr>
    </w:p>
    <w:p w:rsidR="00F46F4F" w:rsidRDefault="00F46F4F" w:rsidP="00F46F4F">
      <w:r w:rsidRPr="00CA2249">
        <w:t xml:space="preserve">Metals extractable by this digestion include metallic components adsorbed on soil particles, complexed by and adsorbed on organic matter, and soluble metal salts. Complete decomposition of the soil is not possible using aqua regia; therefore metals bound within part or most of the silicate matrix may not be fully recovered by this method. </w:t>
      </w:r>
    </w:p>
    <w:p w:rsidR="00D8632E" w:rsidRPr="00CA2249" w:rsidRDefault="00D8632E" w:rsidP="00F46F4F">
      <w:pPr>
        <w:rPr>
          <w:rFonts w:cs="Cambria"/>
        </w:rPr>
      </w:pPr>
    </w:p>
    <w:p w:rsidR="00F46F4F" w:rsidRDefault="00F46F4F" w:rsidP="00F46F4F">
      <w:r w:rsidRPr="00CA2249">
        <w:t>Samples extracted by this method can be analysed for metals by a suitable spectrophotometric method</w:t>
      </w:r>
      <w:r>
        <w:t>,</w:t>
      </w:r>
      <w:r w:rsidRPr="00CA2249">
        <w:t xml:space="preserve"> while accounting for likely interferences, for example, chlorides. </w:t>
      </w:r>
    </w:p>
    <w:p w:rsidR="00D8632E" w:rsidRPr="00CA2249" w:rsidRDefault="00D8632E" w:rsidP="00F46F4F">
      <w:pPr>
        <w:rPr>
          <w:rFonts w:cs="Cambria"/>
        </w:rPr>
      </w:pPr>
    </w:p>
    <w:p w:rsidR="00F46F4F" w:rsidRPr="00CA2249" w:rsidRDefault="00F46F4F" w:rsidP="00F46F4F">
      <w:pPr>
        <w:rPr>
          <w:rFonts w:cs="Cambria"/>
        </w:rPr>
      </w:pPr>
      <w:r w:rsidRPr="00CA2249">
        <w:t>US EPA SW-846 Method 3050B, SW-846 Method 3051A (microwave</w:t>
      </w:r>
      <w:r>
        <w:t>-</w:t>
      </w:r>
      <w:r w:rsidRPr="00CA2249">
        <w:t xml:space="preserve">assisted digestion) or Method 200.2 may be used as alternatives to this method. </w:t>
      </w:r>
    </w:p>
    <w:p w:rsidR="00F46F4F" w:rsidRPr="00CA2249" w:rsidRDefault="00F46F4F" w:rsidP="00F46F4F">
      <w:pPr>
        <w:pStyle w:val="Heading3"/>
        <w:tabs>
          <w:tab w:val="clear" w:pos="1209"/>
          <w:tab w:val="num" w:pos="720"/>
        </w:tabs>
        <w:ind w:left="720" w:hanging="720"/>
      </w:pPr>
      <w:bookmarkStart w:id="86" w:name="_Toc351712877"/>
      <w:r w:rsidRPr="00CA2249">
        <w:t>Principle</w:t>
      </w:r>
      <w:bookmarkEnd w:id="86"/>
      <w:r w:rsidRPr="00CA2249">
        <w:t xml:space="preserve"> </w:t>
      </w:r>
    </w:p>
    <w:p w:rsidR="00F46F4F" w:rsidRPr="00CA2249" w:rsidRDefault="00F46F4F" w:rsidP="00F46F4F">
      <w:pPr>
        <w:rPr>
          <w:rFonts w:cs="Cambria"/>
        </w:rPr>
      </w:pPr>
      <w:r w:rsidRPr="00CA2249">
        <w:t xml:space="preserve">Boiling aqua regia (3:1 hydrochloric/nitric acid) is used to extract metals from soil. This concentrated acid mixture can extract inorganic metals as well as those bound in organic or sulfide forms. </w:t>
      </w:r>
    </w:p>
    <w:p w:rsidR="00F46F4F" w:rsidRPr="00CA2249" w:rsidRDefault="00F46F4F" w:rsidP="00F46F4F">
      <w:pPr>
        <w:pStyle w:val="Heading2"/>
        <w:tabs>
          <w:tab w:val="clear" w:pos="1209"/>
        </w:tabs>
      </w:pPr>
      <w:bookmarkStart w:id="87" w:name="_Toc351712878"/>
      <w:r w:rsidRPr="00CA2249">
        <w:t>Acid digestible metals in sediments, sludges and soils</w:t>
      </w:r>
      <w:bookmarkEnd w:id="87"/>
      <w:r w:rsidRPr="00CA2249">
        <w:t xml:space="preserve"> </w:t>
      </w:r>
    </w:p>
    <w:p w:rsidR="00F46F4F" w:rsidRPr="00CA2249" w:rsidRDefault="00F46F4F" w:rsidP="00F46F4F">
      <w:pPr>
        <w:pStyle w:val="Heading3"/>
        <w:tabs>
          <w:tab w:val="clear" w:pos="1209"/>
          <w:tab w:val="num" w:pos="720"/>
        </w:tabs>
        <w:ind w:left="720" w:hanging="720"/>
      </w:pPr>
      <w:bookmarkStart w:id="88" w:name="_Toc351712879"/>
      <w:r w:rsidRPr="00CA2249">
        <w:t>Scope and application</w:t>
      </w:r>
      <w:bookmarkEnd w:id="88"/>
      <w:r w:rsidRPr="00CA2249">
        <w:t xml:space="preserve"> </w:t>
      </w:r>
    </w:p>
    <w:p w:rsidR="00F46F4F" w:rsidRPr="00CA2249" w:rsidRDefault="00F46F4F" w:rsidP="00F46F4F">
      <w:pPr>
        <w:rPr>
          <w:rFonts w:cs="Cambria"/>
        </w:rPr>
      </w:pPr>
      <w:r w:rsidRPr="00CA2249">
        <w:t xml:space="preserve">This method (US EPA SW-846, Method 3050B) may be used to prepare extracts from sediments, sludges and soils for the analysis of metals by various common spectrophotometric techniques. </w:t>
      </w:r>
    </w:p>
    <w:p w:rsidR="00F46F4F" w:rsidRDefault="00F46F4F" w:rsidP="00F46F4F"/>
    <w:p w:rsidR="00F46F4F" w:rsidRPr="00CA2249" w:rsidRDefault="00F46F4F" w:rsidP="00F46F4F">
      <w:pPr>
        <w:rPr>
          <w:rFonts w:cs="Cambria"/>
        </w:rPr>
      </w:pPr>
      <w:r w:rsidRPr="00CA2249">
        <w:t xml:space="preserve">It can be used to determine the following extracted metals: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3067"/>
        <w:gridCol w:w="3103"/>
        <w:gridCol w:w="3118"/>
      </w:tblGrid>
      <w:tr w:rsidR="00F46F4F" w:rsidRPr="004F49E6" w:rsidTr="0017651A">
        <w:tc>
          <w:tcPr>
            <w:tcW w:w="7112" w:type="dxa"/>
            <w:gridSpan w:val="2"/>
            <w:shd w:val="clear" w:color="auto" w:fill="C6D9F1" w:themeFill="text2" w:themeFillTint="33"/>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b/>
                <w:bCs/>
                <w:color w:val="000000"/>
                <w:szCs w:val="22"/>
              </w:rPr>
              <w:t>FAAS/ICP-AES</w:t>
            </w:r>
          </w:p>
        </w:tc>
        <w:tc>
          <w:tcPr>
            <w:tcW w:w="3556" w:type="dxa"/>
            <w:shd w:val="clear" w:color="auto" w:fill="C6D9F1" w:themeFill="text2" w:themeFillTint="33"/>
          </w:tcPr>
          <w:p w:rsidR="00F46F4F" w:rsidRPr="004F49E6" w:rsidRDefault="00F46F4F" w:rsidP="0017651A">
            <w:pPr>
              <w:autoSpaceDE w:val="0"/>
              <w:autoSpaceDN w:val="0"/>
              <w:adjustRightInd w:val="0"/>
              <w:jc w:val="center"/>
              <w:rPr>
                <w:rFonts w:cs="Cambria"/>
                <w:color w:val="000000"/>
                <w:szCs w:val="22"/>
              </w:rPr>
            </w:pPr>
            <w:r w:rsidRPr="004F49E6">
              <w:rPr>
                <w:rFonts w:cs="Book Antiqua"/>
                <w:b/>
                <w:bCs/>
                <w:color w:val="000000"/>
                <w:szCs w:val="22"/>
              </w:rPr>
              <w:t>GFAAS/ICP-MS</w:t>
            </w:r>
          </w:p>
          <w:p w:rsidR="00F46F4F" w:rsidRPr="004F49E6" w:rsidRDefault="00F46F4F" w:rsidP="0017651A">
            <w:pPr>
              <w:autoSpaceDE w:val="0"/>
              <w:autoSpaceDN w:val="0"/>
              <w:adjustRightInd w:val="0"/>
              <w:rPr>
                <w:rFonts w:cs="Book Antiqua"/>
                <w:b/>
                <w:bCs/>
                <w:color w:val="000000"/>
                <w:szCs w:val="22"/>
              </w:rPr>
            </w:pP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Aluminium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Magnesium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Arsenic</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Antimony</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Manganese</w:t>
            </w:r>
          </w:p>
        </w:tc>
        <w:tc>
          <w:tcPr>
            <w:tcW w:w="3556" w:type="dxa"/>
          </w:tcPr>
          <w:p w:rsidR="00F46F4F" w:rsidRPr="004F49E6" w:rsidRDefault="00F46F4F" w:rsidP="0017651A">
            <w:pPr>
              <w:autoSpaceDE w:val="0"/>
              <w:autoSpaceDN w:val="0"/>
              <w:adjustRightInd w:val="0"/>
              <w:jc w:val="center"/>
              <w:rPr>
                <w:rFonts w:cs="Book Antiqua"/>
                <w:color w:val="000000"/>
                <w:szCs w:val="22"/>
              </w:rPr>
            </w:pPr>
            <w:r w:rsidRPr="004F49E6">
              <w:rPr>
                <w:rFonts w:cs="Book Antiqua"/>
                <w:color w:val="000000"/>
                <w:szCs w:val="22"/>
              </w:rPr>
              <w:t>Beryllium</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Barium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Molybdenum</w:t>
            </w:r>
          </w:p>
        </w:tc>
        <w:tc>
          <w:tcPr>
            <w:tcW w:w="3556" w:type="dxa"/>
          </w:tcPr>
          <w:p w:rsidR="00F46F4F" w:rsidRPr="004F49E6" w:rsidRDefault="00F46F4F" w:rsidP="0017651A">
            <w:pPr>
              <w:autoSpaceDE w:val="0"/>
              <w:autoSpaceDN w:val="0"/>
              <w:adjustRightInd w:val="0"/>
              <w:jc w:val="center"/>
              <w:rPr>
                <w:rFonts w:cs="Book Antiqua"/>
                <w:color w:val="000000"/>
                <w:szCs w:val="22"/>
              </w:rPr>
            </w:pPr>
            <w:r w:rsidRPr="004F49E6">
              <w:rPr>
                <w:rFonts w:cs="Book Antiqua"/>
                <w:color w:val="000000"/>
                <w:szCs w:val="22"/>
              </w:rPr>
              <w:t>Cadmium</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Beryllium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Nickel</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Chromium</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Cadmium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Potassium</w:t>
            </w:r>
          </w:p>
        </w:tc>
        <w:tc>
          <w:tcPr>
            <w:tcW w:w="3556" w:type="dxa"/>
          </w:tcPr>
          <w:p w:rsidR="00F46F4F" w:rsidRPr="004F49E6" w:rsidRDefault="00F46F4F" w:rsidP="0017651A">
            <w:pPr>
              <w:autoSpaceDE w:val="0"/>
              <w:autoSpaceDN w:val="0"/>
              <w:adjustRightInd w:val="0"/>
              <w:jc w:val="center"/>
              <w:rPr>
                <w:rFonts w:cs="Book Antiqua"/>
                <w:color w:val="000000"/>
                <w:szCs w:val="22"/>
              </w:rPr>
            </w:pPr>
            <w:r w:rsidRPr="004F49E6">
              <w:rPr>
                <w:rFonts w:cs="Book Antiqua"/>
                <w:color w:val="000000"/>
                <w:szCs w:val="22"/>
              </w:rPr>
              <w:t>Cobalt</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Calcium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Silver</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Iron</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Chromium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Sodium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Lead</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Cobalt</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Thallium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Molybdenum</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Copper</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Vanadium</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Selenium</w:t>
            </w:r>
          </w:p>
        </w:tc>
      </w:tr>
      <w:tr w:rsidR="00F46F4F" w:rsidRPr="004F49E6" w:rsidTr="0017651A">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Iron</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Zinc</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r w:rsidRPr="004F49E6">
              <w:rPr>
                <w:rFonts w:cs="Book Antiqua"/>
                <w:color w:val="000000"/>
                <w:szCs w:val="22"/>
              </w:rPr>
              <w:t>Thallium</w:t>
            </w:r>
          </w:p>
        </w:tc>
      </w:tr>
      <w:tr w:rsidR="00F46F4F" w:rsidRPr="004F49E6" w:rsidTr="0017651A">
        <w:tc>
          <w:tcPr>
            <w:tcW w:w="3556" w:type="dxa"/>
          </w:tcPr>
          <w:p w:rsidR="00F46F4F" w:rsidRPr="004F49E6" w:rsidRDefault="00F46F4F" w:rsidP="0017651A">
            <w:pPr>
              <w:jc w:val="center"/>
              <w:rPr>
                <w:rFonts w:cs="Book Antiqua"/>
                <w:color w:val="000000"/>
                <w:szCs w:val="22"/>
              </w:rPr>
            </w:pPr>
            <w:r w:rsidRPr="004F49E6">
              <w:rPr>
                <w:rFonts w:cs="Book Antiqua"/>
                <w:color w:val="000000"/>
                <w:szCs w:val="22"/>
              </w:rPr>
              <w:t>Lead</w:t>
            </w:r>
          </w:p>
        </w:tc>
        <w:tc>
          <w:tcPr>
            <w:tcW w:w="3556" w:type="dxa"/>
          </w:tcPr>
          <w:p w:rsidR="00F46F4F" w:rsidRPr="004F49E6" w:rsidRDefault="00F46F4F" w:rsidP="0017651A">
            <w:pPr>
              <w:autoSpaceDE w:val="0"/>
              <w:autoSpaceDN w:val="0"/>
              <w:adjustRightInd w:val="0"/>
              <w:jc w:val="center"/>
              <w:rPr>
                <w:rFonts w:cs="Book Antiqua"/>
                <w:b/>
                <w:bCs/>
                <w:color w:val="000000"/>
                <w:szCs w:val="22"/>
              </w:rPr>
            </w:pPr>
          </w:p>
        </w:tc>
        <w:tc>
          <w:tcPr>
            <w:tcW w:w="3556" w:type="dxa"/>
          </w:tcPr>
          <w:p w:rsidR="00F46F4F" w:rsidRPr="004F49E6" w:rsidRDefault="00F46F4F" w:rsidP="0017651A">
            <w:pPr>
              <w:autoSpaceDE w:val="0"/>
              <w:autoSpaceDN w:val="0"/>
              <w:adjustRightInd w:val="0"/>
              <w:jc w:val="center"/>
              <w:rPr>
                <w:rFonts w:cs="Book Antiqua"/>
                <w:b/>
                <w:bCs/>
                <w:color w:val="000000"/>
                <w:szCs w:val="22"/>
              </w:rPr>
            </w:pPr>
          </w:p>
        </w:tc>
      </w:tr>
    </w:tbl>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 xml:space="preserve">FAAS </w:t>
      </w:r>
      <w:r>
        <w:rPr>
          <w:rFonts w:cs="Book Antiqua"/>
          <w:color w:val="000000"/>
          <w:sz w:val="18"/>
          <w:szCs w:val="18"/>
        </w:rPr>
        <w:tab/>
      </w:r>
      <w:r>
        <w:rPr>
          <w:rFonts w:cs="Book Antiqua"/>
          <w:color w:val="000000"/>
          <w:sz w:val="18"/>
          <w:szCs w:val="18"/>
        </w:rPr>
        <w:tab/>
        <w:t xml:space="preserve"> </w:t>
      </w:r>
      <w:r w:rsidRPr="004F49E6">
        <w:rPr>
          <w:rFonts w:cs="Book Antiqua"/>
          <w:color w:val="000000"/>
          <w:sz w:val="18"/>
          <w:szCs w:val="18"/>
        </w:rPr>
        <w:t xml:space="preserve">= </w:t>
      </w:r>
      <w:r>
        <w:rPr>
          <w:rFonts w:cs="Book Antiqua"/>
          <w:color w:val="000000"/>
          <w:sz w:val="18"/>
          <w:szCs w:val="18"/>
        </w:rPr>
        <w:tab/>
      </w:r>
      <w:r w:rsidRPr="004F49E6">
        <w:rPr>
          <w:rFonts w:cs="Book Antiqua"/>
          <w:color w:val="000000"/>
          <w:sz w:val="18"/>
          <w:szCs w:val="18"/>
        </w:rPr>
        <w:t xml:space="preserve">Flame atomic absorption spectroscopy </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GFAAS</w:t>
      </w:r>
      <w:r>
        <w:rPr>
          <w:rFonts w:cs="Book Antiqua"/>
          <w:color w:val="000000"/>
          <w:sz w:val="18"/>
          <w:szCs w:val="18"/>
        </w:rPr>
        <w:tab/>
      </w:r>
      <w:r>
        <w:rPr>
          <w:rFonts w:cs="Book Antiqua"/>
          <w:color w:val="000000"/>
          <w:sz w:val="18"/>
          <w:szCs w:val="18"/>
        </w:rPr>
        <w:tab/>
      </w:r>
      <w:r w:rsidRPr="004F49E6">
        <w:rPr>
          <w:rFonts w:cs="Book Antiqua"/>
          <w:color w:val="000000"/>
          <w:sz w:val="18"/>
          <w:szCs w:val="18"/>
        </w:rPr>
        <w:t xml:space="preserve"> = </w:t>
      </w:r>
      <w:r w:rsidRPr="004F49E6">
        <w:rPr>
          <w:rFonts w:cs="Book Antiqua"/>
          <w:color w:val="000000"/>
          <w:sz w:val="18"/>
          <w:szCs w:val="18"/>
        </w:rPr>
        <w:tab/>
        <w:t xml:space="preserve">Graphite furnace atomic absorption spectroscopy </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ICP</w:t>
      </w:r>
      <w:r w:rsidRPr="004F49E6">
        <w:rPr>
          <w:rFonts w:cs="Book Antiqua"/>
          <w:color w:val="000000"/>
          <w:sz w:val="18"/>
          <w:szCs w:val="18"/>
        </w:rPr>
        <w:sym w:font="Symbol" w:char="F02D"/>
      </w:r>
      <w:r w:rsidRPr="004F49E6">
        <w:rPr>
          <w:rFonts w:cs="Book Antiqua"/>
          <w:color w:val="000000"/>
          <w:sz w:val="18"/>
          <w:szCs w:val="18"/>
        </w:rPr>
        <w:t xml:space="preserve">AES </w:t>
      </w:r>
      <w:r>
        <w:rPr>
          <w:rFonts w:cs="Book Antiqua"/>
          <w:color w:val="000000"/>
          <w:sz w:val="18"/>
          <w:szCs w:val="18"/>
        </w:rPr>
        <w:tab/>
        <w:t xml:space="preserve"> </w:t>
      </w:r>
      <w:r w:rsidRPr="004F49E6">
        <w:rPr>
          <w:rFonts w:cs="Book Antiqua"/>
          <w:color w:val="000000"/>
          <w:sz w:val="18"/>
          <w:szCs w:val="18"/>
        </w:rPr>
        <w:t xml:space="preserve">= </w:t>
      </w:r>
      <w:r w:rsidRPr="004F49E6">
        <w:rPr>
          <w:rFonts w:cs="Book Antiqua"/>
          <w:color w:val="000000"/>
          <w:sz w:val="18"/>
          <w:szCs w:val="18"/>
        </w:rPr>
        <w:tab/>
        <w:t xml:space="preserve">Inductively coupled plasma atomic emission spectroscopy </w:t>
      </w:r>
    </w:p>
    <w:p w:rsidR="00F46F4F" w:rsidRPr="004F49E6" w:rsidRDefault="00F46F4F" w:rsidP="00F46F4F">
      <w:pPr>
        <w:autoSpaceDE w:val="0"/>
        <w:autoSpaceDN w:val="0"/>
        <w:adjustRightInd w:val="0"/>
        <w:rPr>
          <w:rFonts w:cs="Book Antiqua"/>
          <w:color w:val="000000"/>
          <w:sz w:val="18"/>
          <w:szCs w:val="18"/>
        </w:rPr>
      </w:pPr>
      <w:r w:rsidRPr="004F49E6">
        <w:rPr>
          <w:rFonts w:cs="Book Antiqua"/>
          <w:color w:val="000000"/>
          <w:sz w:val="18"/>
          <w:szCs w:val="18"/>
        </w:rPr>
        <w:t>ICP</w:t>
      </w:r>
      <w:r w:rsidRPr="004F49E6">
        <w:rPr>
          <w:rFonts w:cs="Book Antiqua"/>
          <w:color w:val="000000"/>
          <w:sz w:val="18"/>
          <w:szCs w:val="18"/>
        </w:rPr>
        <w:sym w:font="Symbol" w:char="F02D"/>
      </w:r>
      <w:r w:rsidRPr="004F49E6">
        <w:rPr>
          <w:rFonts w:cs="Book Antiqua"/>
          <w:color w:val="000000"/>
          <w:sz w:val="18"/>
          <w:szCs w:val="18"/>
        </w:rPr>
        <w:t>MS</w:t>
      </w:r>
      <w:r>
        <w:rPr>
          <w:rFonts w:cs="Book Antiqua"/>
          <w:color w:val="000000"/>
          <w:sz w:val="18"/>
          <w:szCs w:val="18"/>
        </w:rPr>
        <w:tab/>
      </w:r>
      <w:r>
        <w:rPr>
          <w:rFonts w:cs="Book Antiqua"/>
          <w:color w:val="000000"/>
          <w:sz w:val="18"/>
          <w:szCs w:val="18"/>
        </w:rPr>
        <w:tab/>
      </w:r>
      <w:r w:rsidRPr="004F49E6">
        <w:rPr>
          <w:rFonts w:cs="Book Antiqua"/>
          <w:color w:val="000000"/>
          <w:sz w:val="18"/>
          <w:szCs w:val="18"/>
        </w:rPr>
        <w:t xml:space="preserve"> = </w:t>
      </w:r>
      <w:r w:rsidRPr="004F49E6">
        <w:rPr>
          <w:rFonts w:cs="Book Antiqua"/>
          <w:color w:val="000000"/>
          <w:sz w:val="18"/>
          <w:szCs w:val="18"/>
        </w:rPr>
        <w:tab/>
        <w:t xml:space="preserve">Inductively coupled plasma mass spectrometry </w:t>
      </w:r>
    </w:p>
    <w:p w:rsidR="00F46F4F" w:rsidRPr="00CA2249" w:rsidRDefault="00F46F4F" w:rsidP="00F46F4F">
      <w:pPr>
        <w:pStyle w:val="Heading3"/>
        <w:tabs>
          <w:tab w:val="clear" w:pos="1209"/>
          <w:tab w:val="num" w:pos="720"/>
        </w:tabs>
        <w:ind w:left="720" w:hanging="720"/>
      </w:pPr>
      <w:bookmarkStart w:id="89" w:name="_Toc351712880"/>
      <w:r w:rsidRPr="00CA2249">
        <w:t>Principle</w:t>
      </w:r>
      <w:bookmarkEnd w:id="89"/>
      <w:r w:rsidRPr="00CA2249">
        <w:t xml:space="preserve"> </w:t>
      </w:r>
    </w:p>
    <w:p w:rsidR="00F46F4F" w:rsidRPr="00CA2249" w:rsidRDefault="00F46F4F" w:rsidP="00F46F4F">
      <w:r w:rsidRPr="00CA2249">
        <w:t xml:space="preserve">Two separate digestion procedures, whose extracts are not interchangeable for each other‘s determinations, are provided for determination of the above elements. </w:t>
      </w:r>
    </w:p>
    <w:p w:rsidR="00F46F4F" w:rsidRPr="00CA2249" w:rsidRDefault="00F46F4F" w:rsidP="00F46F4F">
      <w:pPr>
        <w:pStyle w:val="Heading4"/>
        <w:rPr>
          <w:rFonts w:cs="Book Antiqua"/>
        </w:rPr>
      </w:pPr>
      <w:bookmarkStart w:id="90" w:name="_Toc351712881"/>
      <w:r w:rsidRPr="00CA2249">
        <w:lastRenderedPageBreak/>
        <w:t>For FAAS and ICP</w:t>
      </w:r>
      <w:r>
        <w:sym w:font="Symbol" w:char="F02D"/>
      </w:r>
      <w:r w:rsidRPr="00CA2249">
        <w:t>AES</w:t>
      </w:r>
      <w:bookmarkEnd w:id="90"/>
      <w:r w:rsidRPr="00CA2249">
        <w:t xml:space="preserve"> </w:t>
      </w:r>
    </w:p>
    <w:p w:rsidR="00F46F4F" w:rsidRPr="00CA2249" w:rsidRDefault="00F46F4F" w:rsidP="00F46F4F">
      <w:r w:rsidRPr="00CA2249">
        <w:t xml:space="preserve">The field-moist or dry sample is digested at 95°C in nitric acid and hydrogen peroxide until the volume is reduced, or heated for two hours. Hydrochloric acid is then added and the mixture digested further at heat. </w:t>
      </w:r>
    </w:p>
    <w:p w:rsidR="00F46F4F" w:rsidRPr="00CA2249" w:rsidRDefault="00F46F4F" w:rsidP="00F46F4F">
      <w:r w:rsidRPr="00CA2249">
        <w:t xml:space="preserve">For improved solubility and recovery of antimony, barium, lead and silver, an optional nitric acid/hydrochloric acid digestion step may be used when necessary. </w:t>
      </w:r>
    </w:p>
    <w:p w:rsidR="00F46F4F" w:rsidRPr="00CA2249" w:rsidRDefault="00F46F4F" w:rsidP="00F46F4F">
      <w:pPr>
        <w:pStyle w:val="Heading4"/>
        <w:rPr>
          <w:rFonts w:cs="Book Antiqua"/>
        </w:rPr>
      </w:pPr>
      <w:bookmarkStart w:id="91" w:name="_Toc351712882"/>
      <w:r w:rsidRPr="00CA2249">
        <w:t>For GFAAS and ICP</w:t>
      </w:r>
      <w:r>
        <w:sym w:font="Symbol" w:char="F02D"/>
      </w:r>
      <w:r w:rsidRPr="00CA2249">
        <w:t>MS</w:t>
      </w:r>
      <w:bookmarkEnd w:id="91"/>
      <w:r w:rsidRPr="00CA2249">
        <w:t xml:space="preserve"> </w:t>
      </w:r>
    </w:p>
    <w:p w:rsidR="00F46F4F" w:rsidRPr="00CA2249" w:rsidRDefault="00F46F4F" w:rsidP="00F46F4F">
      <w:r w:rsidRPr="00CA2249">
        <w:t xml:space="preserve">The field-moist or dry sample is digested at 95°C in nitric acid and hydrogen peroxide until the volume is reduced, or heated for two hours. </w:t>
      </w:r>
    </w:p>
    <w:p w:rsidR="00F46F4F" w:rsidRPr="00CA2249" w:rsidRDefault="00F46F4F" w:rsidP="00F46F4F">
      <w:pPr>
        <w:pStyle w:val="Heading2"/>
        <w:tabs>
          <w:tab w:val="clear" w:pos="1209"/>
        </w:tabs>
        <w:rPr>
          <w:rFonts w:cs="Book Antiqua"/>
        </w:rPr>
      </w:pPr>
      <w:bookmarkStart w:id="92" w:name="_Toc351712883"/>
      <w:r w:rsidRPr="00CA2249">
        <w:t>Metals by microwave assisted acid digestion of sediments, sludges, soils and oils</w:t>
      </w:r>
      <w:bookmarkEnd w:id="92"/>
      <w:r w:rsidRPr="00CA2249">
        <w:t xml:space="preserve"> </w:t>
      </w:r>
    </w:p>
    <w:p w:rsidR="00F46F4F" w:rsidRDefault="00F46F4F" w:rsidP="00F46F4F">
      <w:pPr>
        <w:pStyle w:val="Heading3"/>
        <w:tabs>
          <w:tab w:val="clear" w:pos="1209"/>
          <w:tab w:val="num" w:pos="720"/>
        </w:tabs>
        <w:ind w:left="720" w:hanging="720"/>
      </w:pPr>
      <w:bookmarkStart w:id="93" w:name="_Toc351712884"/>
      <w:r w:rsidRPr="00CA2249">
        <w:t>Scope and application</w:t>
      </w:r>
      <w:bookmarkEnd w:id="93"/>
      <w:r w:rsidRPr="00CA2249">
        <w:t xml:space="preserve"> </w:t>
      </w:r>
    </w:p>
    <w:p w:rsidR="00F46F4F" w:rsidRDefault="00F46F4F" w:rsidP="00F46F4F">
      <w:pPr>
        <w:rPr>
          <w:rFonts w:cs="Cambria"/>
          <w:b/>
          <w:bCs/>
        </w:rPr>
      </w:pPr>
      <w:r w:rsidRPr="00CA2249">
        <w:t>This method (US EPA SW-846, Metho</w:t>
      </w:r>
      <w:r>
        <w:t>d 3051A) describes a rapid acid-</w:t>
      </w:r>
      <w:r w:rsidRPr="00CA2249">
        <w:t>assisted microwave procedure for digesting sediments, sludges, soils and oils for the analysis of most metals, some metalloids and some non-metals, including (but not limited to):</w:t>
      </w:r>
    </w:p>
    <w:p w:rsidR="00F46F4F" w:rsidRPr="00CA2249" w:rsidRDefault="00F46F4F" w:rsidP="00F46F4F">
      <w:pPr>
        <w:autoSpaceDE w:val="0"/>
        <w:autoSpaceDN w:val="0"/>
        <w:adjustRightInd w:val="0"/>
        <w:rPr>
          <w:rFonts w:cs="Book Antiqua"/>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809"/>
        <w:gridCol w:w="1560"/>
        <w:gridCol w:w="1559"/>
        <w:gridCol w:w="1843"/>
        <w:gridCol w:w="1984"/>
      </w:tblGrid>
      <w:tr w:rsidR="00F46F4F" w:rsidRPr="00F602CF" w:rsidTr="0017651A">
        <w:trPr>
          <w:trHeight w:val="77"/>
        </w:trPr>
        <w:tc>
          <w:tcPr>
            <w:tcW w:w="180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Aluminium </w:t>
            </w:r>
          </w:p>
        </w:tc>
        <w:tc>
          <w:tcPr>
            <w:tcW w:w="1560"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Cadmium </w:t>
            </w:r>
          </w:p>
        </w:tc>
        <w:tc>
          <w:tcPr>
            <w:tcW w:w="155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Iron </w:t>
            </w:r>
          </w:p>
        </w:tc>
        <w:tc>
          <w:tcPr>
            <w:tcW w:w="1843"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Molybdenum </w:t>
            </w:r>
          </w:p>
        </w:tc>
        <w:tc>
          <w:tcPr>
            <w:tcW w:w="1984"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Sodium </w:t>
            </w:r>
          </w:p>
        </w:tc>
      </w:tr>
      <w:tr w:rsidR="00F46F4F" w:rsidRPr="00F602CF" w:rsidTr="0017651A">
        <w:trPr>
          <w:trHeight w:val="77"/>
        </w:trPr>
        <w:tc>
          <w:tcPr>
            <w:tcW w:w="180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Antimony </w:t>
            </w:r>
          </w:p>
        </w:tc>
        <w:tc>
          <w:tcPr>
            <w:tcW w:w="1560"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Calcium </w:t>
            </w:r>
          </w:p>
        </w:tc>
        <w:tc>
          <w:tcPr>
            <w:tcW w:w="155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Lead </w:t>
            </w:r>
          </w:p>
        </w:tc>
        <w:tc>
          <w:tcPr>
            <w:tcW w:w="1843"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Nickel </w:t>
            </w:r>
          </w:p>
        </w:tc>
        <w:tc>
          <w:tcPr>
            <w:tcW w:w="1984"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Strontium </w:t>
            </w:r>
          </w:p>
        </w:tc>
      </w:tr>
      <w:tr w:rsidR="00F46F4F" w:rsidRPr="00F602CF" w:rsidTr="0017651A">
        <w:trPr>
          <w:trHeight w:val="77"/>
        </w:trPr>
        <w:tc>
          <w:tcPr>
            <w:tcW w:w="180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Arsenic </w:t>
            </w:r>
          </w:p>
        </w:tc>
        <w:tc>
          <w:tcPr>
            <w:tcW w:w="1560"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Chromium </w:t>
            </w:r>
          </w:p>
        </w:tc>
        <w:tc>
          <w:tcPr>
            <w:tcW w:w="155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Magnesium </w:t>
            </w:r>
          </w:p>
        </w:tc>
        <w:tc>
          <w:tcPr>
            <w:tcW w:w="1843"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Potassium </w:t>
            </w:r>
          </w:p>
        </w:tc>
        <w:tc>
          <w:tcPr>
            <w:tcW w:w="1984"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Thallium </w:t>
            </w:r>
          </w:p>
        </w:tc>
      </w:tr>
      <w:tr w:rsidR="00F46F4F" w:rsidRPr="00F602CF" w:rsidTr="0017651A">
        <w:trPr>
          <w:trHeight w:val="77"/>
        </w:trPr>
        <w:tc>
          <w:tcPr>
            <w:tcW w:w="180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Barium </w:t>
            </w:r>
          </w:p>
        </w:tc>
        <w:tc>
          <w:tcPr>
            <w:tcW w:w="1560"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Cobalt </w:t>
            </w:r>
          </w:p>
        </w:tc>
        <w:tc>
          <w:tcPr>
            <w:tcW w:w="155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Manganese </w:t>
            </w:r>
          </w:p>
        </w:tc>
        <w:tc>
          <w:tcPr>
            <w:tcW w:w="1843"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Selenium </w:t>
            </w:r>
          </w:p>
        </w:tc>
        <w:tc>
          <w:tcPr>
            <w:tcW w:w="1984"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Vanadium </w:t>
            </w:r>
          </w:p>
        </w:tc>
      </w:tr>
      <w:tr w:rsidR="00F46F4F" w:rsidRPr="00F602CF" w:rsidTr="0017651A">
        <w:trPr>
          <w:trHeight w:val="77"/>
        </w:trPr>
        <w:tc>
          <w:tcPr>
            <w:tcW w:w="180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Boron </w:t>
            </w:r>
          </w:p>
        </w:tc>
        <w:tc>
          <w:tcPr>
            <w:tcW w:w="1560"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Copper </w:t>
            </w:r>
          </w:p>
        </w:tc>
        <w:tc>
          <w:tcPr>
            <w:tcW w:w="1559"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Mercury </w:t>
            </w:r>
          </w:p>
        </w:tc>
        <w:tc>
          <w:tcPr>
            <w:tcW w:w="1843"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Silver </w:t>
            </w:r>
          </w:p>
        </w:tc>
        <w:tc>
          <w:tcPr>
            <w:tcW w:w="1984"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Zinc </w:t>
            </w:r>
          </w:p>
        </w:tc>
      </w:tr>
      <w:tr w:rsidR="00F46F4F" w:rsidRPr="00F602CF" w:rsidTr="0017651A">
        <w:trPr>
          <w:trHeight w:val="77"/>
        </w:trPr>
        <w:tc>
          <w:tcPr>
            <w:tcW w:w="8755" w:type="dxa"/>
            <w:gridSpan w:val="5"/>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Beryllium </w:t>
            </w:r>
          </w:p>
        </w:tc>
      </w:tr>
    </w:tbl>
    <w:p w:rsidR="00F46F4F" w:rsidRPr="00CA2249" w:rsidRDefault="00F46F4F" w:rsidP="00F46F4F">
      <w:pPr>
        <w:rPr>
          <w:rFonts w:cs="Book Antiqua"/>
          <w:color w:val="000000"/>
          <w:sz w:val="24"/>
          <w:szCs w:val="24"/>
        </w:rPr>
      </w:pPr>
    </w:p>
    <w:p w:rsidR="00F46F4F" w:rsidRPr="00CA2249" w:rsidRDefault="00F46F4F" w:rsidP="00F46F4F">
      <w:pPr>
        <w:pStyle w:val="Heading3"/>
        <w:tabs>
          <w:tab w:val="clear" w:pos="1209"/>
          <w:tab w:val="num" w:pos="720"/>
        </w:tabs>
        <w:ind w:left="720" w:hanging="720"/>
      </w:pPr>
      <w:bookmarkStart w:id="94" w:name="_Toc351712885"/>
      <w:r w:rsidRPr="00CA2249">
        <w:t>Principle</w:t>
      </w:r>
      <w:bookmarkEnd w:id="94"/>
      <w:r w:rsidRPr="00CA2249">
        <w:t xml:space="preserve"> </w:t>
      </w:r>
    </w:p>
    <w:p w:rsidR="00F46F4F" w:rsidRPr="00CA2249" w:rsidRDefault="00F46F4F" w:rsidP="00F46F4F">
      <w:pPr>
        <w:rPr>
          <w:rFonts w:cs="Cambria"/>
        </w:rPr>
      </w:pPr>
      <w:r w:rsidRPr="00CA2249">
        <w:t>The sample is digested in concentrated nitric acid, or a mixture of nitric and hydrochloric acids, using microwave heating in a sealed Teflon</w:t>
      </w:r>
      <w:r>
        <w:t>™</w:t>
      </w:r>
      <w:r w:rsidRPr="00CA2249">
        <w:t xml:space="preserve"> vessel at elevated temperature and pressure. The final digest can be analysed for the element by various common spectrophotometric methods, as described in US EPA Method 3051A. </w:t>
      </w:r>
    </w:p>
    <w:p w:rsidR="00F46F4F" w:rsidRPr="00CA2249" w:rsidRDefault="00F46F4F" w:rsidP="00F46F4F">
      <w:pPr>
        <w:pStyle w:val="Heading2"/>
        <w:tabs>
          <w:tab w:val="clear" w:pos="1209"/>
        </w:tabs>
      </w:pPr>
      <w:bookmarkStart w:id="95" w:name="_Toc351712886"/>
      <w:r w:rsidRPr="00CA2249">
        <w:t>Mercury</w:t>
      </w:r>
      <w:bookmarkEnd w:id="95"/>
    </w:p>
    <w:p w:rsidR="00F46F4F" w:rsidRPr="00CA2249" w:rsidRDefault="00F46F4F" w:rsidP="00F46F4F">
      <w:pPr>
        <w:pStyle w:val="Heading3"/>
        <w:tabs>
          <w:tab w:val="clear" w:pos="1209"/>
          <w:tab w:val="num" w:pos="720"/>
        </w:tabs>
        <w:ind w:left="720" w:hanging="720"/>
      </w:pPr>
      <w:bookmarkStart w:id="96" w:name="_Toc351712887"/>
      <w:r w:rsidRPr="00CA2249">
        <w:t>Scope and application</w:t>
      </w:r>
      <w:bookmarkEnd w:id="96"/>
      <w:r w:rsidRPr="00CA2249">
        <w:t xml:space="preserve"> </w:t>
      </w:r>
    </w:p>
    <w:p w:rsidR="00F46F4F" w:rsidRPr="00CA2249" w:rsidRDefault="00F46F4F" w:rsidP="00F46F4F">
      <w:pPr>
        <w:rPr>
          <w:rFonts w:cs="Cambria"/>
        </w:rPr>
      </w:pPr>
      <w:r w:rsidRPr="00CA2249">
        <w:t>This method (US EPA SW-846, Method 7471B) may be used as an alternative to methods described in this Schedule for mercury. It uses strong acid digestion (aqua regia) to determine total mercury (inorganic and organic) in soils, sedime</w:t>
      </w:r>
      <w:r>
        <w:t>nts, bottom deposits and sludge-</w:t>
      </w:r>
      <w:r w:rsidRPr="00CA2249">
        <w:t xml:space="preserve">type materials. </w:t>
      </w:r>
    </w:p>
    <w:p w:rsidR="00F46F4F" w:rsidRPr="00CA2249" w:rsidRDefault="00F46F4F" w:rsidP="00F46F4F">
      <w:pPr>
        <w:pStyle w:val="Heading3"/>
        <w:tabs>
          <w:tab w:val="clear" w:pos="1209"/>
          <w:tab w:val="num" w:pos="720"/>
        </w:tabs>
        <w:ind w:left="720" w:hanging="720"/>
      </w:pPr>
      <w:bookmarkStart w:id="97" w:name="_Toc351712888"/>
      <w:r w:rsidRPr="00CA2249">
        <w:t>Principle</w:t>
      </w:r>
      <w:bookmarkEnd w:id="97"/>
      <w:r w:rsidRPr="00CA2249">
        <w:t xml:space="preserve"> </w:t>
      </w:r>
    </w:p>
    <w:p w:rsidR="00F46F4F" w:rsidRDefault="00F46F4F" w:rsidP="00F46F4F">
      <w:r w:rsidRPr="00CA2249">
        <w:t>Mercury is digested wi</w:t>
      </w:r>
      <w:r>
        <w:t>th aqua regia (1:3 nitric acid/</w:t>
      </w:r>
      <w:r w:rsidRPr="00CA2249">
        <w:t xml:space="preserve">hydrochloric acid) at 95°C in the presence of a strong oxidant (potassium permanganate). The digest is then analysed by cold-vapour atomic absorption spectrometry. </w:t>
      </w:r>
    </w:p>
    <w:p w:rsidR="00D8632E" w:rsidRPr="00CA2249" w:rsidRDefault="00D8632E" w:rsidP="00F46F4F">
      <w:pPr>
        <w:rPr>
          <w:rFonts w:cs="Cambria"/>
        </w:rPr>
      </w:pPr>
    </w:p>
    <w:p w:rsidR="00F46F4F" w:rsidRDefault="00F46F4F" w:rsidP="00F46F4F">
      <w:r w:rsidRPr="00CA2249">
        <w:rPr>
          <w:b/>
          <w:bCs/>
        </w:rPr>
        <w:t>CAUTION</w:t>
      </w:r>
      <w:r w:rsidRPr="00CA2249">
        <w:t>: Mercury vapour is highly toxic. Use appropriate safety precautions ensuring the mercury vapour is vented into an appropriate exhaust hood or</w:t>
      </w:r>
      <w:r>
        <w:t>,</w:t>
      </w:r>
      <w:r w:rsidRPr="00CA2249">
        <w:t xml:space="preserve"> preferably, trapped in an absorbing medium (e.g. potassium permanganate/sulfuric acid solution). </w:t>
      </w:r>
    </w:p>
    <w:p w:rsidR="00D8632E" w:rsidRPr="00CA2249" w:rsidRDefault="00D8632E" w:rsidP="00F46F4F">
      <w:pPr>
        <w:rPr>
          <w:rFonts w:cs="Cambria"/>
        </w:rPr>
      </w:pPr>
    </w:p>
    <w:p w:rsidR="00F46F4F" w:rsidRPr="00CA2249" w:rsidRDefault="00F46F4F" w:rsidP="00F46F4F">
      <w:pPr>
        <w:rPr>
          <w:rFonts w:cs="Cambria"/>
        </w:rPr>
      </w:pPr>
      <w:r w:rsidRPr="00CA2249">
        <w:t xml:space="preserve">Note: US EPA Method 1630 may be used for methyl mercury. </w:t>
      </w:r>
    </w:p>
    <w:p w:rsidR="00F46F4F" w:rsidRPr="00CA2249" w:rsidRDefault="00F46F4F" w:rsidP="00F46F4F">
      <w:pPr>
        <w:pStyle w:val="Heading2"/>
        <w:tabs>
          <w:tab w:val="clear" w:pos="1209"/>
        </w:tabs>
      </w:pPr>
      <w:bookmarkStart w:id="98" w:name="_Toc351712889"/>
      <w:r w:rsidRPr="00CA2249">
        <w:lastRenderedPageBreak/>
        <w:t xml:space="preserve">Hexavalent </w:t>
      </w:r>
      <w:r>
        <w:t>C</w:t>
      </w:r>
      <w:r w:rsidRPr="00CA2249">
        <w:t>hromium</w:t>
      </w:r>
      <w:bookmarkEnd w:id="98"/>
      <w:r w:rsidRPr="00CA2249">
        <w:t xml:space="preserve"> </w:t>
      </w:r>
    </w:p>
    <w:p w:rsidR="00F46F4F" w:rsidRPr="00CA2249" w:rsidRDefault="00F46F4F" w:rsidP="00F46F4F">
      <w:pPr>
        <w:pStyle w:val="Heading3"/>
        <w:tabs>
          <w:tab w:val="clear" w:pos="1209"/>
          <w:tab w:val="num" w:pos="720"/>
        </w:tabs>
        <w:ind w:left="720" w:hanging="720"/>
      </w:pPr>
      <w:bookmarkStart w:id="99" w:name="_Toc351712890"/>
      <w:r w:rsidRPr="00CA2249">
        <w:t>Scope and application</w:t>
      </w:r>
      <w:bookmarkEnd w:id="99"/>
      <w:r w:rsidRPr="00CA2249">
        <w:t xml:space="preserve"> </w:t>
      </w:r>
    </w:p>
    <w:p w:rsidR="00F46F4F" w:rsidRPr="00CA2249" w:rsidRDefault="00F46F4F" w:rsidP="00F46F4F">
      <w:pPr>
        <w:rPr>
          <w:rFonts w:cs="Cambria"/>
        </w:rPr>
      </w:pPr>
      <w:r w:rsidRPr="00CA2249">
        <w:t xml:space="preserve">This method (US EPA SW-846, Method 3060A) is an alkaline digestion procedure for extracting hexavalent chromium [Cr (VI)] from soluble, adsorbed and precipitated forms of chromium compounds in soils, sludges, sediments and similar waste materials. </w:t>
      </w:r>
    </w:p>
    <w:p w:rsidR="00F46F4F" w:rsidRDefault="00F46F4F" w:rsidP="00F46F4F">
      <w:pPr>
        <w:autoSpaceDE w:val="0"/>
        <w:autoSpaceDN w:val="0"/>
        <w:adjustRightInd w:val="0"/>
        <w:rPr>
          <w:rFonts w:cs="Cambria"/>
          <w:b/>
          <w:bCs/>
          <w:color w:val="000000"/>
          <w:sz w:val="24"/>
          <w:szCs w:val="24"/>
        </w:rPr>
      </w:pPr>
    </w:p>
    <w:p w:rsidR="00F46F4F" w:rsidRPr="00CA2249" w:rsidRDefault="00F46F4F" w:rsidP="00F46F4F">
      <w:pPr>
        <w:pStyle w:val="Heading3"/>
        <w:tabs>
          <w:tab w:val="clear" w:pos="1209"/>
          <w:tab w:val="num" w:pos="720"/>
        </w:tabs>
        <w:ind w:left="720" w:hanging="720"/>
      </w:pPr>
      <w:bookmarkStart w:id="100" w:name="_Toc351712891"/>
      <w:r w:rsidRPr="00CA2249">
        <w:t>Principle</w:t>
      </w:r>
      <w:bookmarkEnd w:id="100"/>
      <w:r w:rsidRPr="00CA2249">
        <w:t xml:space="preserve"> </w:t>
      </w:r>
    </w:p>
    <w:p w:rsidR="00F46F4F" w:rsidRDefault="00F46F4F" w:rsidP="00F46F4F">
      <w:r w:rsidRPr="00CA2249">
        <w:t>Th</w:t>
      </w:r>
      <w:r>
        <w:t>e</w:t>
      </w:r>
      <w:r w:rsidRPr="00CA2249">
        <w:t xml:space="preserve"> method uses an alkaline digestion to solubilise both water-soluble and water-insoluble Cr(VI) compounds. The pH should be carefully monitored during digestion to prevent reduction of Cr(VI) or oxidation of native Cr(III). </w:t>
      </w:r>
    </w:p>
    <w:p w:rsidR="00D8632E" w:rsidRPr="00CA2249" w:rsidRDefault="00D8632E" w:rsidP="00F46F4F">
      <w:pPr>
        <w:rPr>
          <w:rFonts w:cs="Cambria"/>
        </w:rPr>
      </w:pPr>
    </w:p>
    <w:p w:rsidR="00F46F4F" w:rsidRDefault="00F46F4F" w:rsidP="00F46F4F">
      <w:r w:rsidRPr="00CA2249">
        <w:t>Cr(VI) in the digest can then be determined colourimetrically by UV visible spectrophotometry (US EPA SW-846, Method 7196), ion chromatography</w:t>
      </w:r>
      <w:r>
        <w:t xml:space="preserve"> </w:t>
      </w:r>
      <w:r w:rsidRPr="00CA2249">
        <w:t xml:space="preserve">(US EPA SW-846, Method 7199) or other suitable validated methods. </w:t>
      </w:r>
    </w:p>
    <w:p w:rsidR="00D8632E" w:rsidRPr="00CA2249" w:rsidRDefault="00D8632E" w:rsidP="00F46F4F">
      <w:pPr>
        <w:rPr>
          <w:rFonts w:cs="Cambria"/>
        </w:rPr>
      </w:pPr>
    </w:p>
    <w:p w:rsidR="00F46F4F" w:rsidRPr="00CA2249" w:rsidRDefault="00F46F4F" w:rsidP="00F46F4F">
      <w:r w:rsidRPr="00CA2249">
        <w:rPr>
          <w:b/>
          <w:bCs/>
        </w:rPr>
        <w:t>CAUTION</w:t>
      </w:r>
      <w:r w:rsidRPr="00CA2249">
        <w:t>: Cr(VI) is highly toxic. Use appropriate safety precautions when handling and disposing of waste.</w:t>
      </w:r>
    </w:p>
    <w:p w:rsidR="00F46F4F" w:rsidRPr="00CA2249" w:rsidRDefault="00F46F4F" w:rsidP="00F46F4F">
      <w:pPr>
        <w:rPr>
          <w:rFonts w:cs="Book Antiqua"/>
          <w:color w:val="000000"/>
          <w:sz w:val="24"/>
          <w:szCs w:val="24"/>
        </w:rPr>
      </w:pPr>
      <w:r w:rsidRPr="00CA2249">
        <w:rPr>
          <w:rFonts w:cs="Book Antiqua"/>
          <w:color w:val="000000"/>
          <w:sz w:val="24"/>
          <w:szCs w:val="24"/>
        </w:rPr>
        <w:br w:type="page"/>
      </w:r>
    </w:p>
    <w:p w:rsidR="00F46F4F" w:rsidRPr="00CA2249" w:rsidRDefault="00F46F4F" w:rsidP="00F46F4F">
      <w:pPr>
        <w:pStyle w:val="Heading1"/>
        <w:tabs>
          <w:tab w:val="clear" w:pos="1209"/>
          <w:tab w:val="num" w:pos="720"/>
        </w:tabs>
      </w:pPr>
      <w:bookmarkStart w:id="101" w:name="_Toc351712892"/>
      <w:r w:rsidRPr="00CA2249">
        <w:lastRenderedPageBreak/>
        <w:t>Halides</w:t>
      </w:r>
      <w:bookmarkEnd w:id="101"/>
      <w:r w:rsidRPr="00CA2249">
        <w:t xml:space="preserve"> </w:t>
      </w:r>
    </w:p>
    <w:p w:rsidR="00F46F4F" w:rsidRPr="00CA2249" w:rsidRDefault="00F46F4F" w:rsidP="00F46F4F">
      <w:pPr>
        <w:pStyle w:val="Heading2"/>
        <w:tabs>
          <w:tab w:val="clear" w:pos="1209"/>
        </w:tabs>
      </w:pPr>
      <w:bookmarkStart w:id="102" w:name="_Toc351712893"/>
      <w:r w:rsidRPr="00CA2249">
        <w:t>Bromide</w:t>
      </w:r>
      <w:bookmarkEnd w:id="102"/>
      <w:r w:rsidRPr="00CA2249">
        <w:t xml:space="preserve"> </w:t>
      </w:r>
    </w:p>
    <w:p w:rsidR="00F46F4F" w:rsidRPr="00CA2249" w:rsidRDefault="00F46F4F" w:rsidP="00F46F4F">
      <w:pPr>
        <w:pStyle w:val="Heading3"/>
        <w:tabs>
          <w:tab w:val="clear" w:pos="1209"/>
          <w:tab w:val="num" w:pos="720"/>
        </w:tabs>
        <w:ind w:left="720" w:hanging="720"/>
      </w:pPr>
      <w:bookmarkStart w:id="103" w:name="_Toc351712894"/>
      <w:r w:rsidRPr="00CA2249">
        <w:t>Scope and application</w:t>
      </w:r>
      <w:bookmarkEnd w:id="103"/>
      <w:r w:rsidRPr="00CA2249">
        <w:t xml:space="preserve"> </w:t>
      </w:r>
    </w:p>
    <w:p w:rsidR="00F46F4F" w:rsidRPr="00CA2249" w:rsidRDefault="00F46F4F" w:rsidP="00F46F4F">
      <w:pPr>
        <w:rPr>
          <w:rFonts w:cs="Cambria"/>
        </w:rPr>
      </w:pPr>
      <w:r w:rsidRPr="00CA2249">
        <w:t xml:space="preserve">This method (Adriano </w:t>
      </w:r>
      <w:r>
        <w:t>&amp; Diner</w:t>
      </w:r>
      <w:r w:rsidRPr="00CA2249">
        <w:t xml:space="preserve"> 1982, p. 449) is applicable to the determination of water-soluble bromides in soils, sediments and other solids. </w:t>
      </w:r>
    </w:p>
    <w:p w:rsidR="00F46F4F" w:rsidRPr="00CA2249" w:rsidRDefault="00F46F4F" w:rsidP="00F46F4F">
      <w:pPr>
        <w:pStyle w:val="Heading3"/>
        <w:tabs>
          <w:tab w:val="clear" w:pos="1209"/>
          <w:tab w:val="num" w:pos="720"/>
        </w:tabs>
        <w:ind w:left="720" w:hanging="720"/>
      </w:pPr>
      <w:bookmarkStart w:id="104" w:name="_Toc351712895"/>
      <w:r w:rsidRPr="00CA2249">
        <w:t>Principle</w:t>
      </w:r>
      <w:bookmarkEnd w:id="104"/>
      <w:r w:rsidRPr="00CA2249">
        <w:t xml:space="preserve"> </w:t>
      </w:r>
    </w:p>
    <w:p w:rsidR="00F46F4F" w:rsidRPr="00CA2249" w:rsidRDefault="00F46F4F" w:rsidP="00F46F4F">
      <w:pPr>
        <w:rPr>
          <w:rFonts w:cs="Cambria"/>
        </w:rPr>
      </w:pPr>
      <w:r w:rsidRPr="00CA2249">
        <w:t xml:space="preserve">Most bromides in soils are considerably soluble and can be readily leached using water. In this method, bromide in the sample is extracted into water with a suitable soil:water ratio, which will depend on the bromide species and concentration present. Determination is by suitable APHA methods (APHA Methods 4500-Br and 4110). </w:t>
      </w:r>
    </w:p>
    <w:p w:rsidR="00F46F4F" w:rsidRPr="00CA2249" w:rsidRDefault="00F46F4F" w:rsidP="00F46F4F">
      <w:pPr>
        <w:pStyle w:val="Heading2"/>
        <w:tabs>
          <w:tab w:val="clear" w:pos="1209"/>
        </w:tabs>
      </w:pPr>
      <w:bookmarkStart w:id="105" w:name="_Toc351712896"/>
      <w:r>
        <w:t>F</w:t>
      </w:r>
      <w:r w:rsidRPr="00CA2249">
        <w:t>luoride</w:t>
      </w:r>
      <w:bookmarkEnd w:id="105"/>
      <w:r w:rsidRPr="00CA2249">
        <w:t xml:space="preserve"> </w:t>
      </w:r>
    </w:p>
    <w:p w:rsidR="00F46F4F" w:rsidRPr="00CA2249" w:rsidRDefault="00F46F4F" w:rsidP="00F46F4F">
      <w:pPr>
        <w:pStyle w:val="Heading3"/>
        <w:tabs>
          <w:tab w:val="clear" w:pos="1209"/>
          <w:tab w:val="num" w:pos="720"/>
        </w:tabs>
        <w:ind w:left="720" w:hanging="720"/>
      </w:pPr>
      <w:bookmarkStart w:id="106" w:name="_Toc351712897"/>
      <w:r w:rsidRPr="00CA2249">
        <w:t>Scope and application</w:t>
      </w:r>
      <w:bookmarkEnd w:id="106"/>
      <w:r w:rsidRPr="00CA2249">
        <w:t xml:space="preserve"> </w:t>
      </w:r>
    </w:p>
    <w:p w:rsidR="00F46F4F" w:rsidRPr="00CA2249" w:rsidRDefault="00F46F4F" w:rsidP="00F46F4F">
      <w:pPr>
        <w:rPr>
          <w:rFonts w:cs="Cambria"/>
        </w:rPr>
      </w:pPr>
      <w:r w:rsidRPr="00CA2249">
        <w:t xml:space="preserve">This method is applicable to the determination of total fluoride in plants, soils, sediments and other solids (ASTM D3269-96 </w:t>
      </w:r>
      <w:r>
        <w:t>(</w:t>
      </w:r>
      <w:r w:rsidRPr="00CA2249">
        <w:t>2001</w:t>
      </w:r>
      <w:r>
        <w:t>)</w:t>
      </w:r>
      <w:r w:rsidRPr="00CA2249">
        <w:t xml:space="preserve">, McQuaker </w:t>
      </w:r>
      <w:r>
        <w:t>&amp; Gurney</w:t>
      </w:r>
      <w:r w:rsidRPr="00CA2249">
        <w:t xml:space="preserve"> 1977, ASTM D3270-00 </w:t>
      </w:r>
      <w:r>
        <w:t>(</w:t>
      </w:r>
      <w:r w:rsidRPr="00CA2249">
        <w:t>2006</w:t>
      </w:r>
      <w:r>
        <w:t>)</w:t>
      </w:r>
      <w:r w:rsidRPr="00CA2249">
        <w:t xml:space="preserve">). </w:t>
      </w:r>
    </w:p>
    <w:p w:rsidR="00F46F4F" w:rsidRPr="00CA2249" w:rsidRDefault="00F46F4F" w:rsidP="00F46F4F">
      <w:pPr>
        <w:pStyle w:val="Heading3"/>
        <w:tabs>
          <w:tab w:val="clear" w:pos="1209"/>
          <w:tab w:val="num" w:pos="720"/>
        </w:tabs>
        <w:ind w:left="720" w:hanging="720"/>
      </w:pPr>
      <w:bookmarkStart w:id="107" w:name="_Toc351712898"/>
      <w:r w:rsidRPr="00CA2249">
        <w:t>Principle</w:t>
      </w:r>
      <w:bookmarkEnd w:id="107"/>
      <w:r w:rsidRPr="00CA2249">
        <w:t xml:space="preserve"> </w:t>
      </w:r>
    </w:p>
    <w:p w:rsidR="00F46F4F" w:rsidRDefault="00F46F4F" w:rsidP="00F46F4F">
      <w:r w:rsidRPr="00CA2249">
        <w:t xml:space="preserve">The sample is fused with sodium hydroxide at 600°C and a solution of the melt is analysed for fluoride. </w:t>
      </w:r>
    </w:p>
    <w:p w:rsidR="00D8632E" w:rsidRPr="00CA2249" w:rsidRDefault="00D8632E" w:rsidP="00F46F4F">
      <w:pPr>
        <w:rPr>
          <w:rFonts w:cs="Cambria"/>
        </w:rPr>
      </w:pPr>
    </w:p>
    <w:p w:rsidR="00F46F4F" w:rsidRDefault="00F46F4F" w:rsidP="00F46F4F">
      <w:r w:rsidRPr="00CA2249">
        <w:t>Note 1: To avoid fluoride losses, do not use glassware to hold sample extracts for long periods;</w:t>
      </w:r>
      <w:r>
        <w:t xml:space="preserve"> </w:t>
      </w:r>
      <w:r w:rsidRPr="00CA2249">
        <w:t xml:space="preserve">use plasticware as far as possible. </w:t>
      </w:r>
    </w:p>
    <w:p w:rsidR="00D8632E" w:rsidRPr="00CA2249" w:rsidRDefault="00D8632E" w:rsidP="00F46F4F">
      <w:pPr>
        <w:rPr>
          <w:rFonts w:cs="Cambria"/>
        </w:rPr>
      </w:pPr>
    </w:p>
    <w:p w:rsidR="00F46F4F" w:rsidRPr="00CA2249" w:rsidRDefault="00F46F4F" w:rsidP="00F46F4F">
      <w:r w:rsidRPr="00CA2249">
        <w:t>Note 2: This method is not appropriate for samples with high aluminium concentrations, which can cause negative interferences.</w:t>
      </w:r>
    </w:p>
    <w:p w:rsidR="00F46F4F" w:rsidRPr="00CA2249" w:rsidRDefault="00F46F4F" w:rsidP="00F46F4F">
      <w:pPr>
        <w:rPr>
          <w:rFonts w:cs="Book Antiqua"/>
          <w:color w:val="000000"/>
          <w:sz w:val="24"/>
          <w:szCs w:val="24"/>
        </w:rPr>
      </w:pPr>
      <w:r w:rsidRPr="00CA2249">
        <w:rPr>
          <w:rFonts w:cs="Book Antiqua"/>
          <w:color w:val="000000"/>
          <w:sz w:val="24"/>
          <w:szCs w:val="24"/>
        </w:rPr>
        <w:br w:type="page"/>
      </w:r>
    </w:p>
    <w:p w:rsidR="00F46F4F" w:rsidRPr="00CA2249" w:rsidRDefault="00F46F4F" w:rsidP="00F46F4F">
      <w:pPr>
        <w:pStyle w:val="Heading1"/>
        <w:tabs>
          <w:tab w:val="clear" w:pos="1209"/>
          <w:tab w:val="num" w:pos="720"/>
        </w:tabs>
      </w:pPr>
      <w:bookmarkStart w:id="108" w:name="_Toc351712899"/>
      <w:r w:rsidRPr="00CA2249">
        <w:lastRenderedPageBreak/>
        <w:t>Non-metals (cyanide and sulfur)</w:t>
      </w:r>
      <w:bookmarkEnd w:id="108"/>
      <w:r w:rsidRPr="00CA2249">
        <w:t xml:space="preserve"> </w:t>
      </w:r>
    </w:p>
    <w:p w:rsidR="00F46F4F" w:rsidRPr="00CA2249" w:rsidRDefault="00F46F4F" w:rsidP="00F46F4F">
      <w:pPr>
        <w:pStyle w:val="Heading2"/>
        <w:tabs>
          <w:tab w:val="clear" w:pos="1209"/>
        </w:tabs>
      </w:pPr>
      <w:bookmarkStart w:id="109" w:name="_Toc351712900"/>
      <w:r w:rsidRPr="00CA2249">
        <w:t>Cyanide (</w:t>
      </w:r>
      <w:r>
        <w:t>w</w:t>
      </w:r>
      <w:r w:rsidRPr="00CA2249">
        <w:t>eak acid dissociable)</w:t>
      </w:r>
      <w:bookmarkEnd w:id="109"/>
      <w:r w:rsidRPr="00CA2249">
        <w:t xml:space="preserve"> </w:t>
      </w:r>
    </w:p>
    <w:p w:rsidR="00F46F4F" w:rsidRPr="00CA2249" w:rsidRDefault="00F46F4F" w:rsidP="00F46F4F">
      <w:pPr>
        <w:pStyle w:val="Heading3"/>
        <w:tabs>
          <w:tab w:val="clear" w:pos="1209"/>
          <w:tab w:val="num" w:pos="720"/>
        </w:tabs>
        <w:ind w:left="720" w:hanging="720"/>
      </w:pPr>
      <w:bookmarkStart w:id="110" w:name="_Toc351712901"/>
      <w:r w:rsidRPr="00CA2249">
        <w:t>Scope and application</w:t>
      </w:r>
      <w:bookmarkEnd w:id="110"/>
      <w:r w:rsidRPr="00CA2249">
        <w:t xml:space="preserve"> </w:t>
      </w:r>
    </w:p>
    <w:p w:rsidR="00F46F4F" w:rsidRDefault="00F46F4F" w:rsidP="00F46F4F">
      <w:r w:rsidRPr="00CA2249">
        <w:t>Free cyanide (defined as the cyanide ion (CN</w:t>
      </w:r>
      <w:r w:rsidRPr="009B6A43">
        <w:rPr>
          <w:vertAlign w:val="superscript"/>
        </w:rPr>
        <w:t>-</w:t>
      </w:r>
      <w:r w:rsidRPr="00CA2249">
        <w:t>) or hydrogen cyanide (HCN)) is only formed in environments that are dominated by weak cyanide</w:t>
      </w:r>
      <w:r>
        <w:sym w:font="Symbol" w:char="F02D"/>
      </w:r>
      <w:r w:rsidRPr="00CA2249">
        <w:t xml:space="preserve">metal complexes (for example, silver cyanide) and dissolved cyanide complexes. The presence of free cyanide in soil and the potential for formation of HCN is complex and depends on the soil pH, ionic strength and complexation. </w:t>
      </w:r>
    </w:p>
    <w:p w:rsidR="00D8632E" w:rsidRPr="00CA2249" w:rsidRDefault="00D8632E" w:rsidP="00F46F4F">
      <w:pPr>
        <w:rPr>
          <w:rFonts w:cs="Cambria"/>
        </w:rPr>
      </w:pPr>
    </w:p>
    <w:p w:rsidR="00F46F4F" w:rsidRDefault="00F46F4F" w:rsidP="00F46F4F">
      <w:r w:rsidRPr="00CA2249">
        <w:t>The HIL has been derived on the basis of free cyanide and it is recognised that the measurement of free cyanide in soil is difficult</w:t>
      </w:r>
      <w:r>
        <w:t>,</w:t>
      </w:r>
      <w:r w:rsidRPr="00CA2249">
        <w:t xml:space="preserve"> due to instability of free cyanide </w:t>
      </w:r>
      <w:r>
        <w:t>and</w:t>
      </w:r>
      <w:r w:rsidRPr="00CA2249">
        <w:t xml:space="preserve"> also the instability of cyanide metal complexes that can produce free cyanide. A cautious approach, (Department of Resources, Energy and Tourism 2008 and ICMI 2009), is to measure not only the free cyanide but also to measure several other dissociable cyanide species that could furnish free cyanide either by dilution or by other natural processes (refer to US EPA method 9016). </w:t>
      </w:r>
    </w:p>
    <w:p w:rsidR="00D8632E" w:rsidRPr="00CA2249" w:rsidRDefault="00D8632E" w:rsidP="00F46F4F">
      <w:pPr>
        <w:rPr>
          <w:rFonts w:cs="Cambria"/>
        </w:rPr>
      </w:pPr>
    </w:p>
    <w:p w:rsidR="00F46F4F" w:rsidRPr="00CA2249" w:rsidRDefault="00F46F4F" w:rsidP="00F46F4F">
      <w:pPr>
        <w:rPr>
          <w:rFonts w:cs="Cambria"/>
        </w:rPr>
      </w:pPr>
      <w:r w:rsidRPr="00CA2249">
        <w:t xml:space="preserve">The US EPA Weak Acid Dissociable Cyanide (WAD) method is a surrogate (and conservative) measure of free cyanide, due to the difficulty in measuring free CN. </w:t>
      </w:r>
    </w:p>
    <w:p w:rsidR="00F46F4F" w:rsidRPr="00CA2249" w:rsidRDefault="00F46F4F" w:rsidP="00F46F4F">
      <w:pPr>
        <w:pStyle w:val="Heading3"/>
        <w:tabs>
          <w:tab w:val="clear" w:pos="1209"/>
          <w:tab w:val="num" w:pos="720"/>
        </w:tabs>
        <w:ind w:left="720" w:hanging="720"/>
      </w:pPr>
      <w:bookmarkStart w:id="111" w:name="_Toc351712902"/>
      <w:r w:rsidRPr="00CA2249">
        <w:t>Principle</w:t>
      </w:r>
      <w:bookmarkEnd w:id="111"/>
      <w:r w:rsidRPr="00CA2249">
        <w:t xml:space="preserve"> </w:t>
      </w:r>
    </w:p>
    <w:p w:rsidR="00F46F4F" w:rsidRPr="00CA2249" w:rsidRDefault="00F46F4F" w:rsidP="00F46F4F">
      <w:pPr>
        <w:rPr>
          <w:rFonts w:cs="Cambria"/>
        </w:rPr>
      </w:pPr>
      <w:r w:rsidRPr="00CA2249">
        <w:t>The US EPA Weak Acid Dissociable Cyanide (WAD) method measures free cyanide plus the cyanide associated with most unstable metal cyanide complexes. The WAD cyanide refers to any species where cyanide is liberated at pH of 4.5. Such species include HCN (aq) and CN</w:t>
      </w:r>
      <w:r w:rsidRPr="009B6A43">
        <w:rPr>
          <w:vertAlign w:val="superscript"/>
        </w:rPr>
        <w:t>-</w:t>
      </w:r>
      <w:r w:rsidRPr="00CA2249">
        <w:t xml:space="preserve">, the majority of Cu, Cd, Ni, Zn and Ag complexes. If the WAD result conforms to the HIL then the free cyanide level is also in compliance with the HIL. </w:t>
      </w:r>
    </w:p>
    <w:p w:rsidR="00F46F4F" w:rsidRPr="00CA2249" w:rsidRDefault="00F46F4F" w:rsidP="00F46F4F">
      <w:pPr>
        <w:pStyle w:val="Heading2"/>
        <w:tabs>
          <w:tab w:val="clear" w:pos="1209"/>
        </w:tabs>
      </w:pPr>
      <w:bookmarkStart w:id="112" w:name="_Toc351712903"/>
      <w:r w:rsidRPr="00CA2249">
        <w:t>Total sulfur</w:t>
      </w:r>
      <w:bookmarkEnd w:id="112"/>
      <w:r w:rsidRPr="00CA2249">
        <w:t xml:space="preserve"> </w:t>
      </w:r>
    </w:p>
    <w:p w:rsidR="00F46F4F" w:rsidRPr="00CA2249" w:rsidRDefault="00F46F4F" w:rsidP="00F46F4F">
      <w:pPr>
        <w:pStyle w:val="Heading3"/>
        <w:tabs>
          <w:tab w:val="clear" w:pos="1209"/>
          <w:tab w:val="num" w:pos="720"/>
        </w:tabs>
        <w:ind w:left="720" w:hanging="720"/>
      </w:pPr>
      <w:bookmarkStart w:id="113" w:name="_Toc351712904"/>
      <w:r w:rsidRPr="00CA2249">
        <w:t>Scope and application</w:t>
      </w:r>
      <w:bookmarkEnd w:id="113"/>
      <w:r w:rsidRPr="00CA2249">
        <w:t xml:space="preserve"> </w:t>
      </w:r>
    </w:p>
    <w:p w:rsidR="00F46F4F" w:rsidRPr="00CA2249" w:rsidRDefault="00F46F4F" w:rsidP="00F46F4F">
      <w:pPr>
        <w:rPr>
          <w:rFonts w:cs="Cambria"/>
        </w:rPr>
      </w:pPr>
      <w:r w:rsidRPr="00CA2249">
        <w:t xml:space="preserve">This method (Tabatabai et al. 1988, Tabatabai 1982) is applicable to the determination of total sulfur in soil, sediment, plants and other solids. </w:t>
      </w:r>
    </w:p>
    <w:p w:rsidR="00F46F4F" w:rsidRPr="00CA2249" w:rsidRDefault="00F46F4F" w:rsidP="00F46F4F">
      <w:pPr>
        <w:pStyle w:val="Heading3"/>
        <w:tabs>
          <w:tab w:val="clear" w:pos="1209"/>
          <w:tab w:val="num" w:pos="720"/>
        </w:tabs>
        <w:ind w:left="720" w:hanging="720"/>
      </w:pPr>
      <w:bookmarkStart w:id="114" w:name="_Toc351712905"/>
      <w:r w:rsidRPr="00CA2249">
        <w:t>Principle</w:t>
      </w:r>
      <w:bookmarkEnd w:id="114"/>
      <w:r w:rsidRPr="00CA2249">
        <w:t xml:space="preserve"> </w:t>
      </w:r>
    </w:p>
    <w:p w:rsidR="00F46F4F" w:rsidRDefault="00F46F4F" w:rsidP="00F46F4F">
      <w:r w:rsidRPr="00CA2249">
        <w:t>Sulfur is oxidised to the sulfate form by fusion. The sample is ignited with sodium bicarbonate and silver oxide at 550°C for three hours and the melt is dissolved in acetic acid. The resultant solution is analysed for total sulfur as sulfate (SO</w:t>
      </w:r>
      <w:r w:rsidRPr="009B6A43">
        <w:rPr>
          <w:vertAlign w:val="subscript"/>
        </w:rPr>
        <w:t>4</w:t>
      </w:r>
      <w:r w:rsidRPr="009B6A43">
        <w:rPr>
          <w:vertAlign w:val="superscript"/>
        </w:rPr>
        <w:t>2-</w:t>
      </w:r>
      <w:r w:rsidRPr="00CA2249">
        <w:t xml:space="preserve">) using a validated method, for example, ion chromatography (APHA Method 4110). </w:t>
      </w:r>
    </w:p>
    <w:p w:rsidR="00D8632E" w:rsidRPr="00CA2249" w:rsidRDefault="00D8632E" w:rsidP="00F46F4F"/>
    <w:p w:rsidR="00F46F4F" w:rsidRPr="00CA2249" w:rsidRDefault="00F46F4F" w:rsidP="00F46F4F">
      <w:r w:rsidRPr="00CA2249">
        <w:t xml:space="preserve">Other decomposition methods for total sulfur analysis, for example, high temperature furnace combustion method, may be used if they can be demonstrated to be at least as rigorous as this method or validated against a CRM (Peverill et al. 2001). </w:t>
      </w:r>
      <w:r>
        <w:t>E</w:t>
      </w:r>
      <w:r w:rsidRPr="00CA2249">
        <w:t>xample</w:t>
      </w:r>
      <w:r>
        <w:t>s include</w:t>
      </w:r>
      <w:r w:rsidRPr="00CA2249">
        <w:t xml:space="preserve"> nitric/perchloric acid digestion (Tabatabai &amp; Bremner 1970)</w:t>
      </w:r>
      <w:r>
        <w:t>,</w:t>
      </w:r>
      <w:r w:rsidRPr="00CA2249">
        <w:t xml:space="preserve"> sodium hypobromide digestion (Tabatabai &amp; Bremner 1970) </w:t>
      </w:r>
      <w:r>
        <w:t xml:space="preserve">and </w:t>
      </w:r>
      <w:r w:rsidRPr="00CA2249">
        <w:t xml:space="preserve">sodium carbonate/sodium peroxide fusion (AOAC 1980). </w:t>
      </w:r>
    </w:p>
    <w:p w:rsidR="00F46F4F" w:rsidRPr="00CA2249" w:rsidRDefault="00F46F4F" w:rsidP="00F46F4F">
      <w:pPr>
        <w:pStyle w:val="Heading2"/>
        <w:tabs>
          <w:tab w:val="clear" w:pos="1209"/>
        </w:tabs>
        <w:rPr>
          <w:rFonts w:cs="Book Antiqua"/>
        </w:rPr>
      </w:pPr>
      <w:bookmarkStart w:id="115" w:name="_Toc351712906"/>
      <w:r w:rsidRPr="00CA2249">
        <w:t>Sulfate</w:t>
      </w:r>
      <w:bookmarkEnd w:id="115"/>
      <w:r w:rsidRPr="00CA2249">
        <w:t xml:space="preserve"> </w:t>
      </w:r>
    </w:p>
    <w:p w:rsidR="00F46F4F" w:rsidRPr="00CA2249" w:rsidRDefault="00F46F4F" w:rsidP="00F46F4F">
      <w:pPr>
        <w:pStyle w:val="Heading3"/>
        <w:tabs>
          <w:tab w:val="clear" w:pos="1209"/>
          <w:tab w:val="num" w:pos="720"/>
        </w:tabs>
        <w:ind w:left="720" w:hanging="720"/>
      </w:pPr>
      <w:bookmarkStart w:id="116" w:name="_Toc351712907"/>
      <w:r w:rsidRPr="00CA2249">
        <w:t>Scope and application</w:t>
      </w:r>
      <w:bookmarkEnd w:id="116"/>
      <w:r w:rsidRPr="00CA2249">
        <w:t xml:space="preserve"> </w:t>
      </w:r>
    </w:p>
    <w:p w:rsidR="00F46F4F" w:rsidRPr="00CA2249" w:rsidRDefault="00F46F4F" w:rsidP="00F46F4F">
      <w:r w:rsidRPr="00CA2249">
        <w:t>These methods are applicable to the determination of soluble and adsorbed inorganic sulfate in soils, sediments and other solids (AS 1289.4.2.1-1997, Raymen</w:t>
      </w:r>
      <w:r>
        <w:t>t &amp; Higginson 1992, ASTM C1580-</w:t>
      </w:r>
      <w:r w:rsidRPr="00CA2249">
        <w:t>09</w:t>
      </w:r>
      <w:r>
        <w:t>, Tabatabai 1982).</w:t>
      </w:r>
    </w:p>
    <w:p w:rsidR="00F46F4F" w:rsidRPr="00CA2249" w:rsidRDefault="00F46F4F" w:rsidP="00F46F4F">
      <w:pPr>
        <w:pStyle w:val="Heading3"/>
        <w:tabs>
          <w:tab w:val="clear" w:pos="1209"/>
          <w:tab w:val="num" w:pos="720"/>
        </w:tabs>
        <w:ind w:left="720" w:hanging="720"/>
        <w:rPr>
          <w:rFonts w:cs="Book Antiqua"/>
        </w:rPr>
      </w:pPr>
      <w:bookmarkStart w:id="117" w:name="_Toc351712908"/>
      <w:r w:rsidRPr="00CA2249">
        <w:lastRenderedPageBreak/>
        <w:t>Principle</w:t>
      </w:r>
      <w:bookmarkEnd w:id="117"/>
      <w:r w:rsidRPr="00CA2249">
        <w:t xml:space="preserve"> </w:t>
      </w:r>
    </w:p>
    <w:p w:rsidR="00F46F4F" w:rsidRPr="00CA2249" w:rsidRDefault="00F46F4F" w:rsidP="00F46F4F">
      <w:r w:rsidRPr="00CA2249">
        <w:t xml:space="preserve">The sample is shaken in a 1:5 soil:water extract, or in some cases a calcium phosphate solution (500 mg phosphorus/L) (Tabatabai 1982) and the resulting extractant subsequently analysed (APHA Method 4110). In the latter, phosphate ions displace adsorbed sulfate while calcium ions depress extraction of soil organic matter and thus eliminate interference from extractable organic sulfur. </w:t>
      </w:r>
    </w:p>
    <w:p w:rsidR="00F46F4F" w:rsidRPr="00CA2249" w:rsidRDefault="00F46F4F" w:rsidP="00F46F4F">
      <w:pPr>
        <w:pStyle w:val="Heading2"/>
        <w:tabs>
          <w:tab w:val="clear" w:pos="1209"/>
        </w:tabs>
      </w:pPr>
      <w:bookmarkStart w:id="118" w:name="_Toc351712909"/>
      <w:r w:rsidRPr="00CA2249">
        <w:t>Sulfide</w:t>
      </w:r>
      <w:bookmarkEnd w:id="118"/>
      <w:r w:rsidRPr="00CA2249">
        <w:t xml:space="preserve"> </w:t>
      </w:r>
    </w:p>
    <w:p w:rsidR="00F46F4F" w:rsidRPr="00CA2249" w:rsidRDefault="00F46F4F" w:rsidP="00F46F4F">
      <w:pPr>
        <w:pStyle w:val="Heading3"/>
        <w:tabs>
          <w:tab w:val="clear" w:pos="1209"/>
          <w:tab w:val="num" w:pos="720"/>
        </w:tabs>
        <w:ind w:left="720" w:hanging="720"/>
        <w:rPr>
          <w:rFonts w:cs="Book Antiqua"/>
        </w:rPr>
      </w:pPr>
      <w:bookmarkStart w:id="119" w:name="_Toc351712910"/>
      <w:r w:rsidRPr="00CA2249">
        <w:t>Scope and application</w:t>
      </w:r>
      <w:bookmarkEnd w:id="119"/>
      <w:r w:rsidRPr="00CA2249">
        <w:t xml:space="preserve"> </w:t>
      </w:r>
    </w:p>
    <w:p w:rsidR="00F46F4F" w:rsidRPr="00CA2249" w:rsidRDefault="00F46F4F" w:rsidP="00F46F4F">
      <w:r w:rsidRPr="00CA2249">
        <w:t>This method (US EPA SW-846, Method 9030B) is suitable for soil samples containing 0.2–50 mg/kg of sulfide. It measures ‘total</w:t>
      </w:r>
      <w:r>
        <w:t>’</w:t>
      </w:r>
      <w:r w:rsidRPr="00CA2249">
        <w:t xml:space="preserve"> sulfide, usually defined as acid-soluble sulfide. For soils with significant metal sulfides, total sulfide is defined as both the acid-soluble and acid-insoluble fractions, and both procedures should be employed. </w:t>
      </w:r>
    </w:p>
    <w:p w:rsidR="00F46F4F" w:rsidRPr="00CA2249" w:rsidRDefault="00F46F4F" w:rsidP="00F46F4F">
      <w:pPr>
        <w:pStyle w:val="Heading3"/>
        <w:tabs>
          <w:tab w:val="clear" w:pos="1209"/>
          <w:tab w:val="num" w:pos="720"/>
        </w:tabs>
        <w:ind w:left="720" w:hanging="720"/>
        <w:rPr>
          <w:rFonts w:cs="Book Antiqua"/>
        </w:rPr>
      </w:pPr>
      <w:bookmarkStart w:id="120" w:name="_Toc351712911"/>
      <w:r w:rsidRPr="00CA2249">
        <w:t>Principle</w:t>
      </w:r>
      <w:bookmarkEnd w:id="120"/>
      <w:r w:rsidRPr="00CA2249">
        <w:t xml:space="preserve"> </w:t>
      </w:r>
    </w:p>
    <w:p w:rsidR="00F46F4F" w:rsidRPr="00CA2249" w:rsidRDefault="00F46F4F" w:rsidP="00F46F4F">
      <w:r w:rsidRPr="00CA2249">
        <w:t>For acid-soluble sulfides, sulfide is separated out by adding sulfuric acid to a heated sample. For acid-insoluble sulfides (for example, metal sulfides such as CuS, SnS</w:t>
      </w:r>
      <w:r w:rsidRPr="009B6A43">
        <w:rPr>
          <w:vertAlign w:val="subscript"/>
        </w:rPr>
        <w:t>2</w:t>
      </w:r>
      <w:r w:rsidRPr="00CA2249">
        <w:t>) sulfide is separated by suspending the sample in concentrated hydrochloric acid with vigorous agitation.</w:t>
      </w:r>
    </w:p>
    <w:p w:rsidR="00F46F4F" w:rsidRPr="00CA2249" w:rsidRDefault="00F46F4F" w:rsidP="00F46F4F">
      <w:pPr>
        <w:rPr>
          <w:rFonts w:cs="Book Antiqua"/>
          <w:color w:val="000000"/>
          <w:sz w:val="24"/>
          <w:szCs w:val="24"/>
        </w:rPr>
      </w:pPr>
      <w:r w:rsidRPr="00CA2249">
        <w:rPr>
          <w:rFonts w:cs="Book Antiqua"/>
          <w:color w:val="000000"/>
          <w:sz w:val="24"/>
          <w:szCs w:val="24"/>
        </w:rPr>
        <w:br w:type="page"/>
      </w:r>
    </w:p>
    <w:p w:rsidR="00F46F4F" w:rsidRPr="00CA2249" w:rsidRDefault="00F46F4F" w:rsidP="00F46F4F">
      <w:pPr>
        <w:pStyle w:val="Heading1"/>
        <w:tabs>
          <w:tab w:val="clear" w:pos="1209"/>
          <w:tab w:val="num" w:pos="720"/>
        </w:tabs>
      </w:pPr>
      <w:bookmarkStart w:id="121" w:name="_Toc351712912"/>
      <w:r w:rsidRPr="00CA2249">
        <w:lastRenderedPageBreak/>
        <w:t>Organics</w:t>
      </w:r>
      <w:bookmarkEnd w:id="121"/>
      <w:r w:rsidRPr="00CA2249">
        <w:t xml:space="preserve"> </w:t>
      </w:r>
    </w:p>
    <w:p w:rsidR="00F46F4F" w:rsidRPr="00CA2249" w:rsidRDefault="00F46F4F" w:rsidP="00F46F4F">
      <w:pPr>
        <w:rPr>
          <w:rFonts w:cs="Cambria"/>
        </w:rPr>
      </w:pPr>
      <w:r w:rsidRPr="00CA2249">
        <w:t xml:space="preserve">The table below lists the US EPA SW-846 methods specified for organics analysis. Use the current or most recent version of the method.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Ind w:w="170" w:type="dxa"/>
        <w:tblLook w:val="04A0" w:firstRow="1" w:lastRow="0" w:firstColumn="1" w:lastColumn="0" w:noHBand="0" w:noVBand="1"/>
      </w:tblPr>
      <w:tblGrid>
        <w:gridCol w:w="1606"/>
        <w:gridCol w:w="7512"/>
      </w:tblGrid>
      <w:tr w:rsidR="00F46F4F" w:rsidRPr="00F602CF" w:rsidTr="0017651A">
        <w:trPr>
          <w:tblHeader/>
        </w:trPr>
        <w:tc>
          <w:tcPr>
            <w:tcW w:w="1809" w:type="dxa"/>
            <w:shd w:val="clear" w:color="auto" w:fill="C6D9F1" w:themeFill="text2" w:themeFillTint="33"/>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Code</w:t>
            </w:r>
          </w:p>
        </w:tc>
        <w:tc>
          <w:tcPr>
            <w:tcW w:w="8859" w:type="dxa"/>
            <w:shd w:val="clear" w:color="auto" w:fill="C6D9F1" w:themeFill="text2" w:themeFillTint="33"/>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Method Title</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3540 C</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Soxhlet extraction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3541</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color w:val="000000"/>
                <w:szCs w:val="22"/>
              </w:rPr>
              <w:t>Soxhlet extraction (automated)</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3545 A</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color w:val="000000"/>
                <w:szCs w:val="22"/>
              </w:rPr>
              <w:t>Pressurised fluid extraction (accelerated solvent extraction)</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3546</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Microwave extraction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3550 C</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Ultrasonic extraction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3561</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Supercritical fluid extraction (of PAHs)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3620C</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Florisil® clean-up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3630 C</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color w:val="000000"/>
                <w:szCs w:val="22"/>
              </w:rPr>
              <w:t>Silica gel clean-up</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3640A</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Gel-permeation clean-up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3650B</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color w:val="000000"/>
                <w:szCs w:val="22"/>
              </w:rPr>
              <w:t>Acid-base partition clean-up</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3660B</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Sulfur clean-up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3665A</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Sulfuric acid/ permanganate clean-up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3820</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Hexadecane extraction and screening for purgeable organics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5021</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Volatile organic compounds in soils and other solid matrices using equilibrium headspace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5030B</w:t>
            </w:r>
          </w:p>
        </w:tc>
        <w:tc>
          <w:tcPr>
            <w:tcW w:w="8859" w:type="dxa"/>
          </w:tcPr>
          <w:p w:rsidR="00F46F4F" w:rsidRPr="00F602CF" w:rsidRDefault="00F46F4F" w:rsidP="0017651A">
            <w:pPr>
              <w:autoSpaceDE w:val="0"/>
              <w:autoSpaceDN w:val="0"/>
              <w:adjustRightInd w:val="0"/>
              <w:rPr>
                <w:rFonts w:cs="Book Antiqua"/>
                <w:bCs/>
                <w:color w:val="000000"/>
                <w:szCs w:val="22"/>
              </w:rPr>
            </w:pPr>
            <w:r>
              <w:rPr>
                <w:rFonts w:cs="Book Antiqua"/>
                <w:bCs/>
                <w:color w:val="000000"/>
                <w:szCs w:val="22"/>
              </w:rPr>
              <w:t>P</w:t>
            </w:r>
            <w:r w:rsidRPr="00F602CF">
              <w:rPr>
                <w:rFonts w:cs="Book Antiqua"/>
                <w:bCs/>
                <w:color w:val="000000"/>
                <w:szCs w:val="22"/>
              </w:rPr>
              <w:t>urge and trap</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5035</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Closed-system purge-and-trap and extraction for volatile organics in soil and solid wastes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8015C</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bCs/>
                <w:color w:val="000000"/>
                <w:szCs w:val="22"/>
              </w:rPr>
              <w:t>Non-halogenated organics by GC</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8021B</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Aromatic and halogenated volatiles by GC using photo-ionisation and electrolytic conductivity detectors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8041A</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Phenols by GC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8061A</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color w:val="000000"/>
                <w:szCs w:val="22"/>
              </w:rPr>
              <w:t>Phthalate esters by GC with electron capture detection</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8081B</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color w:val="000000"/>
                <w:szCs w:val="22"/>
              </w:rPr>
              <w:t>Organochlorine pesticides by GC</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8082A</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bCs/>
                <w:color w:val="000000"/>
                <w:szCs w:val="22"/>
              </w:rPr>
              <w:t>Polychlorinated biphenyls (PCBs) by GC</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8121</w:t>
            </w:r>
          </w:p>
        </w:tc>
        <w:tc>
          <w:tcPr>
            <w:tcW w:w="8859" w:type="dxa"/>
          </w:tcPr>
          <w:p w:rsidR="00F46F4F" w:rsidRPr="00F602CF" w:rsidRDefault="00F46F4F" w:rsidP="0017651A">
            <w:pPr>
              <w:autoSpaceDE w:val="0"/>
              <w:autoSpaceDN w:val="0"/>
              <w:adjustRightInd w:val="0"/>
              <w:rPr>
                <w:rFonts w:cs="Book Antiqua"/>
                <w:bCs/>
                <w:color w:val="000000"/>
                <w:szCs w:val="22"/>
              </w:rPr>
            </w:pPr>
            <w:r w:rsidRPr="00F602CF">
              <w:rPr>
                <w:rFonts w:cs="Book Antiqua"/>
                <w:color w:val="000000"/>
                <w:szCs w:val="22"/>
              </w:rPr>
              <w:t>Chlorinated hydrocarbons by GC: capillary column technique</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8141B</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Organophosphorous compounds by GC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8151A</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Chlorinated herbicides by GC using methylation or pentafluorobenzylation derivation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8260B</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Volatile organic compounds by GC/MS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8270 D</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Semi-volatile organic compounds by GC/MS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8280 B</w:t>
            </w:r>
          </w:p>
        </w:tc>
        <w:tc>
          <w:tcPr>
            <w:tcW w:w="8859"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Polychlorinated dibenzo-p-dioxins (PCDDs) and polychlorinated dibenzofurans (PCDFs) by high-res GC/low-res MS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8290 A</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PCDDs and PCDFs by high-res GC/MS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8310</w:t>
            </w:r>
          </w:p>
        </w:tc>
        <w:tc>
          <w:tcPr>
            <w:tcW w:w="8859" w:type="dxa"/>
          </w:tcPr>
          <w:p w:rsidR="00F46F4F" w:rsidRPr="00F602CF" w:rsidRDefault="00F46F4F" w:rsidP="0017651A">
            <w:pPr>
              <w:autoSpaceDE w:val="0"/>
              <w:autoSpaceDN w:val="0"/>
              <w:adjustRightInd w:val="0"/>
              <w:rPr>
                <w:rFonts w:cs="Book Antiqua"/>
                <w:color w:val="000000"/>
                <w:szCs w:val="22"/>
              </w:rPr>
            </w:pPr>
            <w:r w:rsidRPr="00F602CF">
              <w:rPr>
                <w:rFonts w:cs="Book Antiqua"/>
                <w:bCs/>
                <w:color w:val="000000"/>
                <w:szCs w:val="22"/>
              </w:rPr>
              <w:t xml:space="preserve">Polynuclear aromatic hydrocarbons (HPLC) </w:t>
            </w:r>
          </w:p>
        </w:tc>
      </w:tr>
      <w:tr w:rsidR="00F46F4F" w:rsidRPr="00F602CF" w:rsidTr="0017651A">
        <w:tc>
          <w:tcPr>
            <w:tcW w:w="1809"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8440</w:t>
            </w:r>
          </w:p>
        </w:tc>
        <w:tc>
          <w:tcPr>
            <w:tcW w:w="8859" w:type="dxa"/>
          </w:tcPr>
          <w:p w:rsidR="00F46F4F" w:rsidRPr="00F602CF" w:rsidRDefault="00F46F4F" w:rsidP="0017651A">
            <w:pPr>
              <w:rPr>
                <w:rFonts w:cs="Book Antiqua"/>
                <w:bCs/>
                <w:color w:val="000000"/>
                <w:szCs w:val="22"/>
              </w:rPr>
            </w:pPr>
            <w:r w:rsidRPr="00F602CF">
              <w:rPr>
                <w:rFonts w:cs="Book Antiqua"/>
                <w:bCs/>
                <w:color w:val="000000"/>
                <w:szCs w:val="22"/>
              </w:rPr>
              <w:t>TRPs by infrared spectrophotometry</w:t>
            </w:r>
          </w:p>
        </w:tc>
      </w:tr>
    </w:tbl>
    <w:p w:rsidR="00F46F4F" w:rsidRDefault="00F46F4F" w:rsidP="00F46F4F">
      <w:pPr>
        <w:autoSpaceDE w:val="0"/>
        <w:autoSpaceDN w:val="0"/>
        <w:adjustRightInd w:val="0"/>
        <w:rPr>
          <w:rFonts w:cs="Book Antiqua"/>
          <w:b/>
          <w:bCs/>
          <w:color w:val="000000"/>
          <w:sz w:val="24"/>
          <w:szCs w:val="24"/>
        </w:rPr>
      </w:pPr>
    </w:p>
    <w:p w:rsidR="00F46F4F" w:rsidRPr="00CA2249" w:rsidRDefault="00F46F4F" w:rsidP="00F46F4F">
      <w:pPr>
        <w:pStyle w:val="Heading2"/>
        <w:tabs>
          <w:tab w:val="clear" w:pos="1209"/>
        </w:tabs>
      </w:pPr>
      <w:bookmarkStart w:id="122" w:name="_Toc351712913"/>
      <w:r w:rsidRPr="00CA2249">
        <w:t>Volatile organics</w:t>
      </w:r>
      <w:bookmarkEnd w:id="122"/>
      <w:r w:rsidRPr="00CA2249">
        <w:t xml:space="preserve"> </w:t>
      </w:r>
    </w:p>
    <w:p w:rsidR="00F46F4F" w:rsidRPr="00CA2249" w:rsidRDefault="00F46F4F" w:rsidP="00F46F4F">
      <w:pPr>
        <w:pStyle w:val="Heading3"/>
        <w:tabs>
          <w:tab w:val="clear" w:pos="1209"/>
          <w:tab w:val="num" w:pos="720"/>
        </w:tabs>
        <w:ind w:left="720" w:hanging="720"/>
      </w:pPr>
      <w:bookmarkStart w:id="123" w:name="_Toc351712914"/>
      <w:r w:rsidRPr="00CA2249">
        <w:t>Scope and application</w:t>
      </w:r>
      <w:bookmarkEnd w:id="123"/>
      <w:r w:rsidRPr="00CA2249">
        <w:t xml:space="preserve"> </w:t>
      </w:r>
    </w:p>
    <w:p w:rsidR="00F46F4F" w:rsidRPr="00CA2249" w:rsidRDefault="00F46F4F" w:rsidP="00F46F4F">
      <w:pPr>
        <w:rPr>
          <w:rFonts w:cs="Cambria"/>
        </w:rPr>
      </w:pPr>
      <w:r w:rsidRPr="00CA2249">
        <w:t xml:space="preserve">Unless indicated otherwise, the methods described in this section are contained in SW-846. This section lists methods for the following classes of volatile compounds: </w:t>
      </w:r>
    </w:p>
    <w:p w:rsidR="00F46F4F" w:rsidRDefault="00F46F4F" w:rsidP="00F46F4F">
      <w:pPr>
        <w:ind w:left="720"/>
        <w:rPr>
          <w:rFonts w:cs="Cambria"/>
        </w:rPr>
      </w:pPr>
      <w:r w:rsidRPr="00CA2249">
        <w:rPr>
          <w:rFonts w:cs="Cambria"/>
        </w:rPr>
        <w:t xml:space="preserve">MAH </w:t>
      </w:r>
    </w:p>
    <w:p w:rsidR="00F46F4F" w:rsidRDefault="00F46F4F" w:rsidP="00F46F4F">
      <w:pPr>
        <w:ind w:left="720"/>
        <w:rPr>
          <w:rFonts w:cs="Cambria"/>
        </w:rPr>
      </w:pPr>
      <w:r w:rsidRPr="00CA2249">
        <w:rPr>
          <w:rFonts w:cs="Cambria"/>
        </w:rPr>
        <w:t xml:space="preserve">VHC </w:t>
      </w:r>
    </w:p>
    <w:p w:rsidR="00F46F4F" w:rsidRDefault="00F46F4F" w:rsidP="00F46F4F">
      <w:pPr>
        <w:ind w:left="720"/>
        <w:rPr>
          <w:bCs/>
        </w:rPr>
      </w:pPr>
      <w:r w:rsidRPr="009B6A43">
        <w:rPr>
          <w:bCs/>
        </w:rPr>
        <w:t xml:space="preserve">miscellaneous volatile organic compounds </w:t>
      </w:r>
    </w:p>
    <w:p w:rsidR="00F46F4F" w:rsidRDefault="00F46F4F" w:rsidP="00F46F4F">
      <w:pPr>
        <w:ind w:left="720"/>
        <w:rPr>
          <w:rFonts w:cs="Cambria"/>
        </w:rPr>
      </w:pPr>
      <w:r w:rsidRPr="009B6A43">
        <w:rPr>
          <w:bCs/>
        </w:rPr>
        <w:t xml:space="preserve">volatile TRH. </w:t>
      </w:r>
    </w:p>
    <w:p w:rsidR="00F46F4F" w:rsidRPr="00CA2249" w:rsidRDefault="00F46F4F" w:rsidP="00F46F4F">
      <w:pPr>
        <w:pStyle w:val="Heading3"/>
        <w:tabs>
          <w:tab w:val="clear" w:pos="1209"/>
          <w:tab w:val="num" w:pos="720"/>
        </w:tabs>
        <w:ind w:left="720" w:hanging="720"/>
      </w:pPr>
      <w:bookmarkStart w:id="124" w:name="_Toc351712915"/>
      <w:r w:rsidRPr="00CA2249">
        <w:lastRenderedPageBreak/>
        <w:t>Monocyclic aromatic hydrocarbons</w:t>
      </w:r>
      <w:bookmarkEnd w:id="124"/>
      <w:r w:rsidRPr="00CA2249">
        <w:t xml:space="preserve">  </w:t>
      </w:r>
    </w:p>
    <w:p w:rsidR="00F46F4F" w:rsidRPr="00CA2249" w:rsidRDefault="00F46F4F" w:rsidP="00F46F4F">
      <w:pPr>
        <w:rPr>
          <w:rFonts w:cs="Cambria"/>
        </w:rPr>
      </w:pPr>
      <w:r w:rsidRPr="00CA2249">
        <w:t xml:space="preserve">This method is applicable to most volatile compounds with boiling points less than 200°C and which are insoluble or only slightly soluble in water, including (but not limited to): </w:t>
      </w:r>
    </w:p>
    <w:p w:rsidR="00F46F4F" w:rsidRDefault="00F46F4F" w:rsidP="00F46F4F"/>
    <w:p w:rsidR="00F46F4F" w:rsidRDefault="00F46F4F" w:rsidP="00F46F4F">
      <w:pPr>
        <w:ind w:left="720"/>
        <w:rPr>
          <w:rFonts w:cs="Cambria"/>
        </w:rPr>
      </w:pPr>
      <w:r>
        <w:t>b</w:t>
      </w:r>
      <w:r w:rsidRPr="00CA2249">
        <w:t xml:space="preserve">enzene </w:t>
      </w:r>
      <w:r>
        <w:tab/>
      </w:r>
      <w:r>
        <w:tab/>
      </w:r>
      <w:r>
        <w:tab/>
      </w:r>
      <w:r>
        <w:tab/>
      </w:r>
      <w:r>
        <w:tab/>
        <w:t>e</w:t>
      </w:r>
      <w:r w:rsidRPr="00CA2249">
        <w:t xml:space="preserve">thyl benzene </w:t>
      </w:r>
    </w:p>
    <w:p w:rsidR="00F46F4F" w:rsidRDefault="00F46F4F" w:rsidP="00F46F4F">
      <w:pPr>
        <w:ind w:left="720"/>
      </w:pPr>
      <w:r>
        <w:t>t</w:t>
      </w:r>
      <w:r w:rsidRPr="00CA2249">
        <w:t xml:space="preserve">oluene </w:t>
      </w:r>
      <w:r>
        <w:tab/>
      </w:r>
      <w:r>
        <w:tab/>
      </w:r>
      <w:r>
        <w:tab/>
      </w:r>
      <w:r>
        <w:tab/>
      </w:r>
      <w:r>
        <w:tab/>
        <w:t>x</w:t>
      </w:r>
      <w:r w:rsidRPr="00CA2249">
        <w:t xml:space="preserve">ylenes </w:t>
      </w:r>
    </w:p>
    <w:p w:rsidR="00F46F4F" w:rsidRDefault="00F46F4F" w:rsidP="00F46F4F">
      <w:pPr>
        <w:ind w:left="720"/>
        <w:rPr>
          <w:rFonts w:cs="Cambria"/>
        </w:rPr>
      </w:pPr>
      <w:r>
        <w:t>s</w:t>
      </w:r>
      <w:r w:rsidRPr="00CA2249">
        <w:t xml:space="preserve">tyrene (vinyl benzene, ethenylbenzene) </w:t>
      </w:r>
      <w:r>
        <w:tab/>
        <w:t>p</w:t>
      </w:r>
      <w:r w:rsidRPr="00CA2249">
        <w:t xml:space="preserve">ropyl benzene </w:t>
      </w:r>
    </w:p>
    <w:p w:rsidR="00F46F4F" w:rsidRDefault="00F46F4F" w:rsidP="00F46F4F">
      <w:pPr>
        <w:ind w:left="720"/>
        <w:rPr>
          <w:rFonts w:cs="Cambria"/>
        </w:rPr>
      </w:pPr>
      <w:r>
        <w:t>t</w:t>
      </w:r>
      <w:r w:rsidRPr="00CA2249">
        <w:t xml:space="preserve">rimethylbenzenes </w:t>
      </w:r>
      <w:r>
        <w:tab/>
      </w:r>
      <w:r>
        <w:tab/>
      </w:r>
      <w:r>
        <w:tab/>
      </w:r>
      <w:r>
        <w:tab/>
        <w:t>c</w:t>
      </w:r>
      <w:r w:rsidRPr="00CA2249">
        <w:t xml:space="preserve">umene </w:t>
      </w:r>
    </w:p>
    <w:p w:rsidR="00F46F4F" w:rsidRDefault="00F46F4F" w:rsidP="00F46F4F">
      <w:pPr>
        <w:autoSpaceDE w:val="0"/>
        <w:autoSpaceDN w:val="0"/>
        <w:adjustRightInd w:val="0"/>
        <w:rPr>
          <w:rFonts w:cs="Cambria"/>
          <w:b/>
          <w:bCs/>
          <w:i/>
          <w:iCs/>
          <w:color w:val="000000"/>
          <w:sz w:val="24"/>
          <w:szCs w:val="24"/>
        </w:rPr>
      </w:pPr>
    </w:p>
    <w:p w:rsidR="00F46F4F" w:rsidRPr="00CA2249" w:rsidRDefault="00F46F4F" w:rsidP="00F46F4F">
      <w:pPr>
        <w:pStyle w:val="Heading4"/>
      </w:pPr>
      <w:bookmarkStart w:id="125" w:name="_Toc351712916"/>
      <w:r w:rsidRPr="00CA2249">
        <w:t>Preliminary screening</w:t>
      </w:r>
      <w:bookmarkEnd w:id="125"/>
      <w:r w:rsidRPr="00CA2249">
        <w:t xml:space="preserve"> </w:t>
      </w:r>
    </w:p>
    <w:p w:rsidR="00F46F4F" w:rsidRPr="00CA2249" w:rsidRDefault="00F46F4F" w:rsidP="00F46F4F">
      <w:pPr>
        <w:rPr>
          <w:rFonts w:cs="Cambria"/>
        </w:rPr>
      </w:pPr>
      <w:r w:rsidRPr="00CA2249">
        <w:t xml:space="preserve">Preliminary screening by headspace analysis (Method 5021) or hexadecane extraction (Method 3820) is appropriate for samples </w:t>
      </w:r>
      <w:r>
        <w:t>that</w:t>
      </w:r>
      <w:r w:rsidRPr="00CA2249">
        <w:t xml:space="preserve"> may contain high concentrations. </w:t>
      </w:r>
    </w:p>
    <w:p w:rsidR="00F46F4F" w:rsidRDefault="00F46F4F" w:rsidP="00F46F4F">
      <w:pPr>
        <w:rPr>
          <w:iCs/>
        </w:rPr>
      </w:pPr>
    </w:p>
    <w:p w:rsidR="00F46F4F" w:rsidRDefault="00F46F4F" w:rsidP="00F46F4F">
      <w:pPr>
        <w:rPr>
          <w:iCs/>
        </w:rPr>
      </w:pPr>
      <w:r w:rsidRPr="009B6A43">
        <w:rPr>
          <w:iCs/>
        </w:rPr>
        <w:t>Note</w:t>
      </w:r>
      <w:r>
        <w:rPr>
          <w:iCs/>
        </w:rPr>
        <w:t xml:space="preserve"> 1</w:t>
      </w:r>
      <w:r w:rsidRPr="009B6A43">
        <w:rPr>
          <w:iCs/>
        </w:rPr>
        <w:t>: Headspace analysis may not be as rigorous or reliable as purge and trap (Method 5035)</w:t>
      </w:r>
      <w:r>
        <w:rPr>
          <w:iCs/>
        </w:rPr>
        <w:t xml:space="preserve"> though </w:t>
      </w:r>
      <w:r w:rsidRPr="009B6A43">
        <w:rPr>
          <w:iCs/>
        </w:rPr>
        <w:t xml:space="preserve"> it is suitable as a ‘screening analysis’. </w:t>
      </w:r>
    </w:p>
    <w:p w:rsidR="00D8632E" w:rsidRPr="00870463" w:rsidRDefault="00D8632E" w:rsidP="00F46F4F">
      <w:pPr>
        <w:rPr>
          <w:rFonts w:cs="Cambria"/>
        </w:rPr>
      </w:pPr>
    </w:p>
    <w:p w:rsidR="00F46F4F" w:rsidRPr="00870463" w:rsidRDefault="00F46F4F" w:rsidP="00F46F4F">
      <w:pPr>
        <w:rPr>
          <w:rFonts w:cs="Cambria"/>
        </w:rPr>
      </w:pPr>
      <w:r w:rsidRPr="009B6A43">
        <w:rPr>
          <w:iCs/>
        </w:rPr>
        <w:t>Note</w:t>
      </w:r>
      <w:r>
        <w:rPr>
          <w:iCs/>
        </w:rPr>
        <w:t xml:space="preserve"> 2</w:t>
      </w:r>
      <w:r w:rsidRPr="009B6A43">
        <w:rPr>
          <w:iCs/>
        </w:rPr>
        <w:t xml:space="preserve">: Flame ionisation detection (FID) may be substituted for MS or PI detection, for screening purposes but FID is more susceptible to interference and erroneous quantification due to its non-specific response. Accordingly, residues should be confirmed by chromatography on a stationary phase of different polarity or by measurement using MS or PI detector. </w:t>
      </w:r>
    </w:p>
    <w:p w:rsidR="00F46F4F" w:rsidRPr="00CA2249" w:rsidRDefault="00F46F4F" w:rsidP="00F46F4F">
      <w:pPr>
        <w:pStyle w:val="Heading4"/>
      </w:pPr>
      <w:bookmarkStart w:id="126" w:name="_Toc351712917"/>
      <w:r w:rsidRPr="00CA2249">
        <w:t>Sample extraction</w:t>
      </w:r>
      <w:bookmarkEnd w:id="126"/>
      <w:r w:rsidRPr="00CA2249">
        <w:t xml:space="preserve"> </w:t>
      </w:r>
    </w:p>
    <w:p w:rsidR="00F46F4F" w:rsidRPr="00CA2249" w:rsidRDefault="00F46F4F" w:rsidP="00F46F4F">
      <w:pPr>
        <w:rPr>
          <w:rFonts w:cs="Cambria"/>
        </w:rPr>
      </w:pPr>
      <w:r w:rsidRPr="00F602CF">
        <w:rPr>
          <w:b/>
        </w:rPr>
        <w:t>Low concentration</w:t>
      </w:r>
      <w:r w:rsidRPr="00CA2249">
        <w:t xml:space="preserve">: (approx &lt;200 μg/kg, for individual compounds) </w:t>
      </w:r>
    </w:p>
    <w:p w:rsidR="00F46F4F" w:rsidRDefault="00F46F4F" w:rsidP="00F46F4F">
      <w:pPr>
        <w:pStyle w:val="Dot-points"/>
        <w:tabs>
          <w:tab w:val="clear" w:pos="926"/>
          <w:tab w:val="num" w:pos="360"/>
        </w:tabs>
        <w:rPr>
          <w:rFonts w:cs="Cambria"/>
        </w:rPr>
      </w:pPr>
      <w:r w:rsidRPr="009B6A43">
        <w:t xml:space="preserve">purge and trap technique (Method 5035, Method 5030B) </w:t>
      </w:r>
    </w:p>
    <w:p w:rsidR="00F46F4F" w:rsidRDefault="00F46F4F" w:rsidP="00F46F4F">
      <w:r w:rsidRPr="00CA2249">
        <w:t xml:space="preserve">Analysts should determine an appropriate concentration limit and ensure that quantitative results are based on sample concentrations that do not exceed the instrumental range. </w:t>
      </w:r>
    </w:p>
    <w:p w:rsidR="00D8632E" w:rsidRPr="00CA2249" w:rsidRDefault="00D8632E" w:rsidP="00F46F4F">
      <w:pPr>
        <w:rPr>
          <w:rFonts w:cs="Cambria"/>
        </w:rPr>
      </w:pPr>
    </w:p>
    <w:p w:rsidR="00F46F4F" w:rsidRPr="00CA2249" w:rsidRDefault="00F46F4F" w:rsidP="00F46F4F">
      <w:pPr>
        <w:rPr>
          <w:rFonts w:cs="Cambria"/>
        </w:rPr>
      </w:pPr>
      <w:r w:rsidRPr="00F602CF">
        <w:rPr>
          <w:b/>
        </w:rPr>
        <w:t>High concentration</w:t>
      </w:r>
      <w:r w:rsidRPr="00CA2249">
        <w:t xml:space="preserve">: (≥200 μg/kg, </w:t>
      </w:r>
      <w:r>
        <w:t xml:space="preserve">for </w:t>
      </w:r>
      <w:r w:rsidRPr="00CA2249">
        <w:t xml:space="preserve">individual compounds) </w:t>
      </w:r>
    </w:p>
    <w:p w:rsidR="00F46F4F" w:rsidRDefault="00F46F4F" w:rsidP="00F46F4F">
      <w:pPr>
        <w:pStyle w:val="Dot-points"/>
        <w:tabs>
          <w:tab w:val="clear" w:pos="926"/>
          <w:tab w:val="num" w:pos="360"/>
        </w:tabs>
        <w:rPr>
          <w:rFonts w:cs="Cambria"/>
        </w:rPr>
      </w:pPr>
      <w:r w:rsidRPr="009B6A43">
        <w:t xml:space="preserve">methanol extraction followed by purge and trap technique (Method 5035 or 5030B). </w:t>
      </w:r>
    </w:p>
    <w:p w:rsidR="00F46F4F" w:rsidRPr="00CA2249" w:rsidRDefault="00F46F4F" w:rsidP="00F46F4F">
      <w:pPr>
        <w:pStyle w:val="Heading4"/>
      </w:pPr>
      <w:bookmarkStart w:id="127" w:name="_Toc351712918"/>
      <w:r w:rsidRPr="00CA2249">
        <w:t xml:space="preserve">Sample </w:t>
      </w:r>
      <w:r>
        <w:t>clean-up</w:t>
      </w:r>
      <w:bookmarkEnd w:id="127"/>
      <w:r w:rsidRPr="00CA2249">
        <w:t xml:space="preserve"> </w:t>
      </w:r>
    </w:p>
    <w:p w:rsidR="00F46F4F" w:rsidRPr="00CA2249" w:rsidRDefault="00F46F4F" w:rsidP="00F46F4F">
      <w:r w:rsidRPr="00CA2249">
        <w:t>Not applicable.</w:t>
      </w:r>
    </w:p>
    <w:p w:rsidR="00F46F4F" w:rsidRDefault="00F46F4F" w:rsidP="00F46F4F">
      <w:pPr>
        <w:pStyle w:val="Heading4"/>
      </w:pPr>
      <w:bookmarkStart w:id="128" w:name="_Toc351712919"/>
      <w:r w:rsidRPr="00CA2249">
        <w:t>Sample analysis</w:t>
      </w:r>
      <w:bookmarkEnd w:id="128"/>
    </w:p>
    <w:p w:rsidR="00F46F4F" w:rsidRPr="00870463" w:rsidRDefault="00F46F4F" w:rsidP="00F46F4F">
      <w:pPr>
        <w:rPr>
          <w:rFonts w:cs="Cambria"/>
          <w:bCs/>
          <w:iCs/>
        </w:rPr>
      </w:pPr>
      <w:r w:rsidRPr="00CA2249">
        <w:t>The table below lists the US EPA SW-846 methods specified for MAHs.</w:t>
      </w:r>
    </w:p>
    <w:p w:rsidR="00F46F4F" w:rsidRPr="00CA2249" w:rsidRDefault="00F46F4F" w:rsidP="00F46F4F">
      <w:pPr>
        <w:autoSpaceDE w:val="0"/>
        <w:autoSpaceDN w:val="0"/>
        <w:adjustRightInd w:val="0"/>
        <w:rPr>
          <w:rFonts w:cs="Cambr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828"/>
      </w:tblGrid>
      <w:tr w:rsidR="00F46F4F" w:rsidRPr="00F602CF" w:rsidTr="0017651A">
        <w:trPr>
          <w:trHeight w:val="85"/>
        </w:trPr>
        <w:tc>
          <w:tcPr>
            <w:tcW w:w="3510" w:type="dxa"/>
          </w:tcPr>
          <w:p w:rsidR="00F46F4F" w:rsidRPr="00F602CF" w:rsidRDefault="00F46F4F" w:rsidP="0017651A">
            <w:pPr>
              <w:autoSpaceDE w:val="0"/>
              <w:autoSpaceDN w:val="0"/>
              <w:adjustRightInd w:val="0"/>
              <w:rPr>
                <w:rFonts w:cs="Book Antiqua"/>
                <w:color w:val="000000"/>
                <w:szCs w:val="22"/>
              </w:rPr>
            </w:pPr>
            <w:r w:rsidRPr="00F602CF">
              <w:rPr>
                <w:rFonts w:cs="Book Antiqua"/>
                <w:b/>
                <w:bCs/>
                <w:color w:val="000000"/>
                <w:szCs w:val="22"/>
              </w:rPr>
              <w:t xml:space="preserve">8021B </w:t>
            </w:r>
          </w:p>
        </w:tc>
        <w:tc>
          <w:tcPr>
            <w:tcW w:w="382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GC/PID </w:t>
            </w:r>
          </w:p>
        </w:tc>
      </w:tr>
      <w:tr w:rsidR="00F46F4F" w:rsidRPr="00F602CF" w:rsidTr="0017651A">
        <w:trPr>
          <w:trHeight w:val="85"/>
        </w:trPr>
        <w:tc>
          <w:tcPr>
            <w:tcW w:w="3510" w:type="dxa"/>
          </w:tcPr>
          <w:p w:rsidR="00F46F4F" w:rsidRPr="00F602CF" w:rsidRDefault="00F46F4F" w:rsidP="0017651A">
            <w:pPr>
              <w:autoSpaceDE w:val="0"/>
              <w:autoSpaceDN w:val="0"/>
              <w:adjustRightInd w:val="0"/>
              <w:rPr>
                <w:rFonts w:cs="Book Antiqua"/>
                <w:color w:val="000000"/>
                <w:szCs w:val="22"/>
              </w:rPr>
            </w:pPr>
            <w:r w:rsidRPr="00F602CF">
              <w:rPr>
                <w:rFonts w:cs="Book Antiqua"/>
                <w:b/>
                <w:bCs/>
                <w:color w:val="000000"/>
                <w:szCs w:val="22"/>
              </w:rPr>
              <w:t xml:space="preserve">8260B </w:t>
            </w:r>
          </w:p>
        </w:tc>
        <w:tc>
          <w:tcPr>
            <w:tcW w:w="382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GC/MS </w:t>
            </w:r>
          </w:p>
        </w:tc>
      </w:tr>
    </w:tbl>
    <w:p w:rsidR="00F46F4F" w:rsidRDefault="00F46F4F" w:rsidP="00F46F4F">
      <w:pPr>
        <w:rPr>
          <w:rFonts w:cs="Book Antiqua"/>
          <w:color w:val="000000"/>
          <w:sz w:val="24"/>
          <w:szCs w:val="24"/>
        </w:rPr>
      </w:pPr>
    </w:p>
    <w:p w:rsidR="00F46F4F" w:rsidRDefault="00F46F4F" w:rsidP="00F46F4F">
      <w:pPr>
        <w:pStyle w:val="Heading3"/>
        <w:tabs>
          <w:tab w:val="clear" w:pos="1209"/>
          <w:tab w:val="num" w:pos="720"/>
        </w:tabs>
        <w:ind w:left="720" w:hanging="720"/>
      </w:pPr>
      <w:bookmarkStart w:id="129" w:name="_Toc351712920"/>
      <w:r w:rsidRPr="00CA2249">
        <w:t>Volatile halogenated compounds (VHC)</w:t>
      </w:r>
      <w:bookmarkEnd w:id="129"/>
      <w:r w:rsidRPr="00CA2249">
        <w:t xml:space="preserve"> </w:t>
      </w:r>
    </w:p>
    <w:p w:rsidR="00F46F4F" w:rsidRDefault="00F46F4F" w:rsidP="00F46F4F">
      <w:r w:rsidRPr="00CA2249">
        <w:t>This method (Method 5035) is applicable but not limited to analysis of the following volatile halogenated hydrocarbons.</w:t>
      </w:r>
    </w:p>
    <w:p w:rsidR="00F46F4F" w:rsidRPr="00CA2249" w:rsidRDefault="00F46F4F" w:rsidP="00F46F4F">
      <w:pPr>
        <w:autoSpaceDE w:val="0"/>
        <w:autoSpaceDN w:val="0"/>
        <w:adjustRightInd w:val="0"/>
        <w:rPr>
          <w:rFonts w:cs="Cambria"/>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227"/>
        <w:gridCol w:w="2977"/>
        <w:gridCol w:w="3118"/>
      </w:tblGrid>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Allyl chloride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Chloromethane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Epichlorhydrin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Benzyl chloride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Chloroprene </w:t>
            </w:r>
          </w:p>
        </w:tc>
        <w:tc>
          <w:tcPr>
            <w:tcW w:w="3118"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Ethylene dibromide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Bis(2-chloroethy)sulphide </w:t>
            </w:r>
          </w:p>
        </w:tc>
        <w:tc>
          <w:tcPr>
            <w:tcW w:w="2977"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1,2-Dibromo-3-chloropropane </w:t>
            </w:r>
          </w:p>
        </w:tc>
        <w:tc>
          <w:tcPr>
            <w:tcW w:w="3118"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Hexachlorobutadiene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Bromoacetone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1,2-Dibromomethane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Hexachloroethane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Bromochloromethane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Dibromomethane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Iodomethane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Bromodichloromethane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Dichlorobenzenes </w:t>
            </w:r>
          </w:p>
        </w:tc>
        <w:tc>
          <w:tcPr>
            <w:tcW w:w="3118" w:type="dxa"/>
          </w:tcPr>
          <w:p w:rsidR="00F46F4F" w:rsidRPr="00F602CF" w:rsidRDefault="00F46F4F" w:rsidP="0017651A">
            <w:pPr>
              <w:autoSpaceDE w:val="0"/>
              <w:autoSpaceDN w:val="0"/>
              <w:adjustRightInd w:val="0"/>
              <w:rPr>
                <w:rFonts w:cs="Cambria"/>
                <w:color w:val="000000"/>
                <w:szCs w:val="22"/>
              </w:rPr>
            </w:pPr>
            <w:r w:rsidRPr="00F602CF">
              <w:rPr>
                <w:rFonts w:cs="Book Antiqua"/>
                <w:color w:val="000000"/>
                <w:szCs w:val="22"/>
              </w:rPr>
              <w:t xml:space="preserve">Pentachloroethane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Bromoform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1,4-Dichloro-2-butene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Tetrachloroethanes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lastRenderedPageBreak/>
              <w:t xml:space="preserve">Bromomethane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Dichlorodifluoromethane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Tetrachloroethene </w:t>
            </w:r>
          </w:p>
        </w:tc>
      </w:tr>
      <w:tr w:rsidR="00F46F4F" w:rsidRPr="00F602CF" w:rsidTr="0017651A">
        <w:trPr>
          <w:trHeight w:val="302"/>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Carbon tetrachloride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Dichlorethanes </w:t>
            </w:r>
          </w:p>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Trichlorobenzenes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Chlorobenzene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Dichlorethene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Trichloroethanes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Chlorodibromomethane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Dichloromethane (methylene chloride)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Trichloroethene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Chloroethane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1,2-Dichloropropane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Trichlorofluoromethane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2-Chloroethanol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1,3-Dichloro-2-propanol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Trichloropropanes </w:t>
            </w:r>
          </w:p>
        </w:tc>
      </w:tr>
      <w:tr w:rsidR="00F46F4F" w:rsidRPr="00F602CF" w:rsidTr="0017651A">
        <w:trPr>
          <w:trHeight w:val="77"/>
        </w:trPr>
        <w:tc>
          <w:tcPr>
            <w:tcW w:w="322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2-Chloroethyl vinyl ether </w:t>
            </w:r>
          </w:p>
        </w:tc>
        <w:tc>
          <w:tcPr>
            <w:tcW w:w="2977"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1,3-Dichloropropene </w:t>
            </w:r>
          </w:p>
        </w:tc>
        <w:tc>
          <w:tcPr>
            <w:tcW w:w="3118" w:type="dxa"/>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Vinyl chloride </w:t>
            </w:r>
          </w:p>
        </w:tc>
      </w:tr>
      <w:tr w:rsidR="00F46F4F" w:rsidRPr="00F602CF" w:rsidTr="0017651A">
        <w:trPr>
          <w:trHeight w:val="77"/>
        </w:trPr>
        <w:tc>
          <w:tcPr>
            <w:tcW w:w="9322" w:type="dxa"/>
            <w:gridSpan w:val="3"/>
          </w:tcPr>
          <w:p w:rsidR="00F46F4F" w:rsidRPr="00F602CF" w:rsidRDefault="00F46F4F" w:rsidP="0017651A">
            <w:pPr>
              <w:autoSpaceDE w:val="0"/>
              <w:autoSpaceDN w:val="0"/>
              <w:adjustRightInd w:val="0"/>
              <w:rPr>
                <w:rFonts w:cs="Book Antiqua"/>
                <w:color w:val="000000"/>
                <w:szCs w:val="22"/>
              </w:rPr>
            </w:pPr>
            <w:r w:rsidRPr="00F602CF">
              <w:rPr>
                <w:rFonts w:cs="Book Antiqua"/>
                <w:color w:val="000000"/>
                <w:szCs w:val="22"/>
              </w:rPr>
              <w:t xml:space="preserve">Chloroform </w:t>
            </w:r>
          </w:p>
        </w:tc>
      </w:tr>
    </w:tbl>
    <w:p w:rsidR="00F46F4F" w:rsidRPr="00CA2249" w:rsidRDefault="00F46F4F" w:rsidP="00F46F4F">
      <w:pPr>
        <w:rPr>
          <w:sz w:val="24"/>
          <w:szCs w:val="24"/>
        </w:rPr>
      </w:pPr>
    </w:p>
    <w:p w:rsidR="00F46F4F" w:rsidRPr="00CA2249" w:rsidRDefault="00F46F4F" w:rsidP="00F46F4F">
      <w:pPr>
        <w:pStyle w:val="Heading4"/>
      </w:pPr>
      <w:bookmarkStart w:id="130" w:name="_Toc351712921"/>
      <w:r w:rsidRPr="00CA2249">
        <w:t>Sample extraction</w:t>
      </w:r>
      <w:bookmarkEnd w:id="130"/>
      <w:r w:rsidRPr="00CA2249">
        <w:t xml:space="preserve"> </w:t>
      </w:r>
    </w:p>
    <w:p w:rsidR="00F46F4F" w:rsidRPr="00CA2249" w:rsidRDefault="00F46F4F" w:rsidP="00F46F4F">
      <w:pPr>
        <w:rPr>
          <w:rFonts w:cs="Cambria"/>
        </w:rPr>
      </w:pPr>
      <w:r w:rsidRPr="00F602CF">
        <w:rPr>
          <w:b/>
        </w:rPr>
        <w:t>Low concentration</w:t>
      </w:r>
      <w:r w:rsidRPr="00CA2249">
        <w:t xml:space="preserve"> (&lt;200 μg/kg, </w:t>
      </w:r>
      <w:r>
        <w:t xml:space="preserve">for </w:t>
      </w:r>
      <w:r w:rsidRPr="00CA2249">
        <w:t xml:space="preserve">individual compounds): </w:t>
      </w:r>
    </w:p>
    <w:p w:rsidR="00F46F4F" w:rsidRDefault="00F46F4F" w:rsidP="00F46F4F">
      <w:pPr>
        <w:pStyle w:val="Dot-points"/>
        <w:tabs>
          <w:tab w:val="clear" w:pos="926"/>
          <w:tab w:val="num" w:pos="360"/>
        </w:tabs>
        <w:rPr>
          <w:rFonts w:cs="Cambria"/>
        </w:rPr>
      </w:pPr>
      <w:r w:rsidRPr="009B6A43">
        <w:t xml:space="preserve">purge and trap technique (Method 5035, Method 5030B) </w:t>
      </w:r>
    </w:p>
    <w:p w:rsidR="00F46F4F" w:rsidRDefault="00F46F4F" w:rsidP="00F46F4F">
      <w:r w:rsidRPr="00CA2249">
        <w:t xml:space="preserve">Analysts should determine an appropriate concentration limit and ensure that results are based on sample concentrations that do not exceed the instrument range. </w:t>
      </w:r>
    </w:p>
    <w:p w:rsidR="00D8632E" w:rsidRPr="00CA2249" w:rsidRDefault="00D8632E" w:rsidP="00F46F4F">
      <w:pPr>
        <w:rPr>
          <w:rFonts w:cs="Cambria"/>
        </w:rPr>
      </w:pPr>
    </w:p>
    <w:p w:rsidR="00F46F4F" w:rsidRPr="00CA2249" w:rsidRDefault="00F46F4F" w:rsidP="00F46F4F">
      <w:pPr>
        <w:rPr>
          <w:rFonts w:cs="Cambria"/>
        </w:rPr>
      </w:pPr>
      <w:r w:rsidRPr="00F602CF">
        <w:rPr>
          <w:b/>
        </w:rPr>
        <w:t>High concentration</w:t>
      </w:r>
      <w:r w:rsidRPr="00CA2249">
        <w:t xml:space="preserve"> (≥200 μg/kg, </w:t>
      </w:r>
      <w:r>
        <w:t xml:space="preserve">for </w:t>
      </w:r>
      <w:r w:rsidRPr="00CA2249">
        <w:t xml:space="preserve">individual compounds): </w:t>
      </w:r>
    </w:p>
    <w:p w:rsidR="00F46F4F" w:rsidRDefault="00F46F4F" w:rsidP="00F46F4F">
      <w:pPr>
        <w:pStyle w:val="Dot-points"/>
        <w:tabs>
          <w:tab w:val="clear" w:pos="926"/>
          <w:tab w:val="num" w:pos="360"/>
        </w:tabs>
        <w:rPr>
          <w:rFonts w:cs="Cambria"/>
        </w:rPr>
      </w:pPr>
      <w:r w:rsidRPr="009B6A43">
        <w:t xml:space="preserve">methanol extraction followed by purge and trap technique (Method 5035 or 5030B). </w:t>
      </w:r>
    </w:p>
    <w:p w:rsidR="00F46F4F" w:rsidRPr="00CA2249" w:rsidRDefault="00F46F4F" w:rsidP="00F46F4F">
      <w:pPr>
        <w:pStyle w:val="Heading4"/>
      </w:pPr>
      <w:bookmarkStart w:id="131" w:name="_Toc351712922"/>
      <w:r w:rsidRPr="00CA2249">
        <w:t xml:space="preserve">Sample </w:t>
      </w:r>
      <w:r>
        <w:t>clean-up</w:t>
      </w:r>
      <w:bookmarkEnd w:id="131"/>
      <w:r w:rsidRPr="00CA2249">
        <w:t xml:space="preserve"> </w:t>
      </w:r>
    </w:p>
    <w:p w:rsidR="00F46F4F" w:rsidRPr="00CA2249" w:rsidRDefault="00F46F4F" w:rsidP="00F46F4F">
      <w:pPr>
        <w:rPr>
          <w:rFonts w:cs="Cambria"/>
        </w:rPr>
      </w:pPr>
      <w:r w:rsidRPr="00CA2249">
        <w:t xml:space="preserve">Not applicable. </w:t>
      </w:r>
    </w:p>
    <w:p w:rsidR="00F46F4F" w:rsidRPr="00CA2249" w:rsidRDefault="00F46F4F" w:rsidP="00F46F4F">
      <w:pPr>
        <w:pStyle w:val="Heading4"/>
      </w:pPr>
      <w:bookmarkStart w:id="132" w:name="_Toc351712923"/>
      <w:r w:rsidRPr="00CA2249">
        <w:t>Sample analysis</w:t>
      </w:r>
      <w:bookmarkEnd w:id="132"/>
      <w:r w:rsidRPr="00CA2249">
        <w:t xml:space="preserve"> </w:t>
      </w:r>
    </w:p>
    <w:p w:rsidR="00F46F4F" w:rsidRPr="00CA2249" w:rsidRDefault="00F46F4F" w:rsidP="00F46F4F">
      <w:r w:rsidRPr="00CA2249">
        <w:t>The table below lists the US EPA SW-846 methods specified for volatile halogenated compounds.</w:t>
      </w:r>
    </w:p>
    <w:p w:rsidR="00F46F4F" w:rsidRPr="00CA2249" w:rsidDel="00312CCC" w:rsidRDefault="00F46F4F" w:rsidP="00F46F4F">
      <w:pPr>
        <w:rPr>
          <w:rFonts w:cs="Book Antiqua"/>
          <w:color w:val="000000"/>
          <w:sz w:val="24"/>
          <w:szCs w:val="24"/>
        </w:rPr>
      </w:pPr>
    </w:p>
    <w:tbl>
      <w:tblPr>
        <w:tblStyle w:val="TableGrid"/>
        <w:tblW w:w="0" w:type="auto"/>
        <w:tblInd w:w="108" w:type="dxa"/>
        <w:tblLook w:val="04A0" w:firstRow="1" w:lastRow="0" w:firstColumn="1" w:lastColumn="0" w:noHBand="0" w:noVBand="1"/>
      </w:tblPr>
      <w:tblGrid>
        <w:gridCol w:w="4356"/>
        <w:gridCol w:w="4553"/>
      </w:tblGrid>
      <w:tr w:rsidR="00F46F4F" w:rsidRPr="00F602CF" w:rsidTr="0017651A">
        <w:tc>
          <w:tcPr>
            <w:tcW w:w="4356" w:type="dxa"/>
          </w:tcPr>
          <w:p w:rsidR="00F46F4F" w:rsidRPr="00F602CF" w:rsidRDefault="00F46F4F" w:rsidP="0017651A">
            <w:pPr>
              <w:rPr>
                <w:rFonts w:cs="Book Antiqua"/>
                <w:b/>
                <w:color w:val="000000"/>
                <w:szCs w:val="22"/>
              </w:rPr>
            </w:pPr>
            <w:r w:rsidRPr="00F602CF">
              <w:rPr>
                <w:rFonts w:cs="Book Antiqua"/>
                <w:b/>
                <w:color w:val="000000"/>
                <w:szCs w:val="22"/>
              </w:rPr>
              <w:t>8021B</w:t>
            </w:r>
          </w:p>
        </w:tc>
        <w:tc>
          <w:tcPr>
            <w:tcW w:w="4553" w:type="dxa"/>
          </w:tcPr>
          <w:p w:rsidR="00F46F4F" w:rsidRPr="00F602CF" w:rsidRDefault="00F46F4F" w:rsidP="0017651A">
            <w:pPr>
              <w:rPr>
                <w:rFonts w:cs="Book Antiqua"/>
                <w:color w:val="000000"/>
                <w:szCs w:val="22"/>
              </w:rPr>
            </w:pPr>
            <w:r w:rsidRPr="00F602CF">
              <w:rPr>
                <w:rFonts w:cs="Book Antiqua"/>
                <w:color w:val="000000"/>
                <w:szCs w:val="22"/>
              </w:rPr>
              <w:t>GC/ELCD</w:t>
            </w:r>
          </w:p>
        </w:tc>
      </w:tr>
      <w:tr w:rsidR="00F46F4F" w:rsidRPr="00F602CF" w:rsidTr="0017651A">
        <w:tc>
          <w:tcPr>
            <w:tcW w:w="4356" w:type="dxa"/>
          </w:tcPr>
          <w:p w:rsidR="00F46F4F" w:rsidRPr="00F602CF" w:rsidRDefault="00F46F4F" w:rsidP="0017651A">
            <w:pPr>
              <w:rPr>
                <w:rFonts w:cs="Book Antiqua"/>
                <w:b/>
                <w:color w:val="000000"/>
                <w:szCs w:val="22"/>
              </w:rPr>
            </w:pPr>
            <w:r w:rsidRPr="00F602CF">
              <w:rPr>
                <w:rFonts w:cs="Book Antiqua"/>
                <w:b/>
                <w:color w:val="000000"/>
                <w:szCs w:val="22"/>
              </w:rPr>
              <w:t>8260B</w:t>
            </w:r>
          </w:p>
        </w:tc>
        <w:tc>
          <w:tcPr>
            <w:tcW w:w="4553" w:type="dxa"/>
          </w:tcPr>
          <w:p w:rsidR="00F46F4F" w:rsidRPr="00F602CF" w:rsidRDefault="00F46F4F" w:rsidP="0017651A">
            <w:pPr>
              <w:rPr>
                <w:rFonts w:cs="Book Antiqua"/>
                <w:color w:val="000000"/>
                <w:szCs w:val="22"/>
              </w:rPr>
            </w:pPr>
            <w:r w:rsidRPr="00F602CF">
              <w:rPr>
                <w:rFonts w:cs="Book Antiqua"/>
                <w:color w:val="000000"/>
                <w:szCs w:val="22"/>
              </w:rPr>
              <w:t>GC/MS</w:t>
            </w:r>
          </w:p>
        </w:tc>
      </w:tr>
    </w:tbl>
    <w:p w:rsidR="00F46F4F" w:rsidRDefault="00F46F4F" w:rsidP="00F46F4F">
      <w:pPr>
        <w:autoSpaceDE w:val="0"/>
        <w:autoSpaceDN w:val="0"/>
        <w:adjustRightInd w:val="0"/>
        <w:rPr>
          <w:rFonts w:cs="Book Antiqua"/>
          <w:b/>
          <w:bCs/>
          <w:i/>
          <w:iCs/>
          <w:color w:val="000000"/>
          <w:sz w:val="24"/>
          <w:szCs w:val="24"/>
        </w:rPr>
      </w:pPr>
    </w:p>
    <w:p w:rsidR="00F46F4F" w:rsidRPr="00CA2249" w:rsidRDefault="00F46F4F" w:rsidP="00F46F4F">
      <w:r w:rsidRPr="00CA2249">
        <w:rPr>
          <w:b/>
          <w:bCs/>
        </w:rPr>
        <w:t xml:space="preserve">Note: </w:t>
      </w:r>
      <w:r w:rsidRPr="00CA2249">
        <w:t xml:space="preserve">Preliminary screening by headspace analysis (Method 5021) or hexadecane extraction (Method 3820) is appropriate for samples </w:t>
      </w:r>
      <w:r>
        <w:t>that</w:t>
      </w:r>
      <w:r w:rsidRPr="00CA2249">
        <w:t xml:space="preserve"> may contain high concentrations. </w:t>
      </w:r>
    </w:p>
    <w:p w:rsidR="00F46F4F" w:rsidRPr="00CA2249" w:rsidRDefault="00F46F4F" w:rsidP="00F46F4F">
      <w:pPr>
        <w:pStyle w:val="Heading3"/>
        <w:tabs>
          <w:tab w:val="clear" w:pos="1209"/>
          <w:tab w:val="num" w:pos="720"/>
        </w:tabs>
        <w:ind w:left="720" w:hanging="720"/>
        <w:rPr>
          <w:rFonts w:cs="Book Antiqua"/>
        </w:rPr>
      </w:pPr>
      <w:bookmarkStart w:id="133" w:name="_Toc351712924"/>
      <w:r w:rsidRPr="00CA2249">
        <w:t>Miscellaneous volatile organic compounds</w:t>
      </w:r>
      <w:bookmarkEnd w:id="133"/>
      <w:r w:rsidRPr="00CA2249">
        <w:t xml:space="preserve"> </w:t>
      </w:r>
    </w:p>
    <w:p w:rsidR="00F46F4F" w:rsidRPr="00CA2249" w:rsidRDefault="00F46F4F" w:rsidP="00F46F4F">
      <w:r w:rsidRPr="00CA2249">
        <w:t xml:space="preserve">The following volatile compounds do not fall into the aromatic or chlorinated categories detailed in the sections above, and may be analysed using the methods below. </w:t>
      </w:r>
    </w:p>
    <w:p w:rsidR="00F46F4F" w:rsidRPr="00CA2249" w:rsidRDefault="00F46F4F" w:rsidP="00F46F4F">
      <w:pPr>
        <w:pStyle w:val="Heading4"/>
        <w:rPr>
          <w:rFonts w:cs="Book Antiqua"/>
        </w:rPr>
      </w:pPr>
      <w:bookmarkStart w:id="134" w:name="_Toc351712925"/>
      <w:r w:rsidRPr="00CA2249">
        <w:t>Scope</w:t>
      </w:r>
      <w:bookmarkEnd w:id="134"/>
      <w:r w:rsidRPr="00CA2249">
        <w:t xml:space="preserve"> </w:t>
      </w:r>
    </w:p>
    <w:p w:rsidR="00F46F4F" w:rsidRPr="00CA2249" w:rsidRDefault="00F46F4F" w:rsidP="00F46F4F">
      <w:r w:rsidRPr="00CA2249">
        <w:t xml:space="preserve">Analysis of other volatile organics by these methods is not precluded. These methods could also be appropriate for volatile petroleum products (hydrocarbon fuels and solvents).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Acetone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Ethyl methacrylate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Acetonitrile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2-Hexanone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Acrolein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2-Hydroxypropionitrile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Acrylonitrile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Isobutyl alcohol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Allyl alcohol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Light alkanes (e.g. as in petrol)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2-Butanone (MEK)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Malononitrile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t-Butyl alcohol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00650841">
        <w:rPr>
          <w:rFonts w:cs="Book Antiqua"/>
          <w:color w:val="000000"/>
          <w:szCs w:val="22"/>
        </w:rPr>
        <w:tab/>
      </w:r>
      <w:r w:rsidRPr="00F602CF">
        <w:rPr>
          <w:rFonts w:cs="Book Antiqua"/>
          <w:color w:val="000000"/>
          <w:szCs w:val="22"/>
        </w:rPr>
        <w:t xml:space="preserve">Methacrylonitrile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Carbon disulfide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Methyl methacrylate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Chloral hydrate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00650841">
        <w:rPr>
          <w:rFonts w:cs="Book Antiqua"/>
          <w:color w:val="000000"/>
          <w:szCs w:val="22"/>
        </w:rPr>
        <w:tab/>
      </w:r>
      <w:r w:rsidRPr="00F602CF">
        <w:rPr>
          <w:rFonts w:cs="Book Antiqua"/>
          <w:color w:val="000000"/>
          <w:szCs w:val="22"/>
        </w:rPr>
        <w:t xml:space="preserve">4-Methyl-2-pentanone (MIBK)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bis-(2-Chloroethyl) sulphide </w:t>
      </w:r>
      <w:r w:rsidRPr="00F602CF">
        <w:rPr>
          <w:rFonts w:cs="Book Antiqua"/>
          <w:color w:val="000000"/>
          <w:szCs w:val="22"/>
        </w:rPr>
        <w:tab/>
      </w:r>
      <w:r w:rsidRPr="00F602CF">
        <w:rPr>
          <w:rFonts w:cs="Book Antiqua"/>
          <w:color w:val="000000"/>
          <w:szCs w:val="22"/>
        </w:rPr>
        <w:tab/>
        <w:t xml:space="preserve">2-Picoline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2-Chloroethyl vinyl ether </w:t>
      </w:r>
      <w:r w:rsidRPr="00F602CF">
        <w:rPr>
          <w:rFonts w:cs="Book Antiqua"/>
          <w:color w:val="000000"/>
          <w:szCs w:val="22"/>
        </w:rPr>
        <w:tab/>
      </w:r>
      <w:r w:rsidRPr="00F602CF">
        <w:rPr>
          <w:rFonts w:cs="Book Antiqua"/>
          <w:color w:val="000000"/>
          <w:szCs w:val="22"/>
        </w:rPr>
        <w:tab/>
        <w:t xml:space="preserve">Propargyl alcohol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1,2:3,4-Diepoxybutane </w:t>
      </w:r>
      <w:r w:rsidRPr="00F602CF">
        <w:rPr>
          <w:rFonts w:cs="Book Antiqua"/>
          <w:color w:val="000000"/>
          <w:szCs w:val="22"/>
        </w:rPr>
        <w:tab/>
      </w:r>
      <w:r w:rsidRPr="00F602CF">
        <w:rPr>
          <w:rFonts w:cs="Book Antiqua"/>
          <w:color w:val="000000"/>
          <w:szCs w:val="22"/>
        </w:rPr>
        <w:tab/>
      </w:r>
      <w:r w:rsidR="00650841">
        <w:rPr>
          <w:rFonts w:cs="Book Antiqua"/>
          <w:color w:val="000000"/>
          <w:szCs w:val="22"/>
        </w:rPr>
        <w:tab/>
      </w:r>
      <w:r w:rsidRPr="00F602CF">
        <w:rPr>
          <w:rFonts w:cs="Book Antiqua"/>
          <w:color w:val="000000"/>
          <w:szCs w:val="22"/>
        </w:rPr>
        <w:t xml:space="preserve">b-Propiolactone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lastRenderedPageBreak/>
        <w:t xml:space="preserve">Diethyl ether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Propionitrile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1,4-Dioxane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n-Propylamine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Ethanol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t xml:space="preserve">Pyridine </w:t>
      </w:r>
    </w:p>
    <w:p w:rsidR="00F46F4F" w:rsidRPr="00F602CF" w:rsidRDefault="00F46F4F" w:rsidP="00F46F4F">
      <w:pPr>
        <w:autoSpaceDE w:val="0"/>
        <w:autoSpaceDN w:val="0"/>
        <w:adjustRightInd w:val="0"/>
        <w:ind w:left="720"/>
        <w:rPr>
          <w:rFonts w:cs="Book Antiqua"/>
          <w:color w:val="000000"/>
          <w:szCs w:val="22"/>
        </w:rPr>
      </w:pPr>
      <w:r w:rsidRPr="00F602CF">
        <w:rPr>
          <w:rFonts w:cs="Book Antiqua"/>
          <w:color w:val="000000"/>
          <w:szCs w:val="22"/>
        </w:rPr>
        <w:t xml:space="preserve">Ethylene oxide </w:t>
      </w:r>
      <w:r w:rsidRPr="00F602CF">
        <w:rPr>
          <w:rFonts w:cs="Book Antiqua"/>
          <w:color w:val="000000"/>
          <w:szCs w:val="22"/>
        </w:rPr>
        <w:tab/>
      </w:r>
      <w:r w:rsidRPr="00F602CF">
        <w:rPr>
          <w:rFonts w:cs="Book Antiqua"/>
          <w:color w:val="000000"/>
          <w:szCs w:val="22"/>
        </w:rPr>
        <w:tab/>
      </w:r>
      <w:r w:rsidRPr="00F602CF">
        <w:rPr>
          <w:rFonts w:cs="Book Antiqua"/>
          <w:color w:val="000000"/>
          <w:szCs w:val="22"/>
        </w:rPr>
        <w:tab/>
      </w:r>
      <w:r w:rsidR="00650841">
        <w:rPr>
          <w:rFonts w:cs="Book Antiqua"/>
          <w:color w:val="000000"/>
          <w:szCs w:val="22"/>
        </w:rPr>
        <w:tab/>
      </w:r>
      <w:r w:rsidRPr="00F602CF">
        <w:rPr>
          <w:rFonts w:cs="Book Antiqua"/>
          <w:color w:val="000000"/>
          <w:szCs w:val="22"/>
        </w:rPr>
        <w:t xml:space="preserve">Vinyl acetate </w:t>
      </w:r>
    </w:p>
    <w:p w:rsidR="00F46F4F" w:rsidRDefault="00F46F4F" w:rsidP="00F46F4F">
      <w:pPr>
        <w:autoSpaceDE w:val="0"/>
        <w:autoSpaceDN w:val="0"/>
        <w:adjustRightInd w:val="0"/>
        <w:rPr>
          <w:rFonts w:cs="Cambria"/>
          <w:b/>
          <w:bCs/>
          <w:i/>
          <w:iCs/>
          <w:color w:val="000000"/>
          <w:sz w:val="24"/>
          <w:szCs w:val="24"/>
        </w:rPr>
      </w:pPr>
    </w:p>
    <w:p w:rsidR="00F46F4F" w:rsidRPr="00CA2249" w:rsidRDefault="00F46F4F" w:rsidP="00F46F4F">
      <w:pPr>
        <w:pStyle w:val="Heading4"/>
      </w:pPr>
      <w:bookmarkStart w:id="135" w:name="_Toc351712926"/>
      <w:r w:rsidRPr="00CA2249">
        <w:t>Sample extraction</w:t>
      </w:r>
      <w:bookmarkEnd w:id="135"/>
      <w:r w:rsidRPr="00CA2249">
        <w:t xml:space="preserve"> </w:t>
      </w:r>
    </w:p>
    <w:p w:rsidR="00F46F4F" w:rsidRPr="00CA2249" w:rsidRDefault="00F46F4F" w:rsidP="00F46F4F">
      <w:r w:rsidRPr="00F602CF">
        <w:rPr>
          <w:b/>
        </w:rPr>
        <w:t>Low concentration</w:t>
      </w:r>
      <w:r w:rsidRPr="00CA2249">
        <w:t xml:space="preserve"> (&lt;200 μg /kg, </w:t>
      </w:r>
      <w:r>
        <w:t xml:space="preserve">for </w:t>
      </w:r>
      <w:r w:rsidRPr="00CA2249">
        <w:t xml:space="preserve">individual compounds): </w:t>
      </w:r>
    </w:p>
    <w:p w:rsidR="00F46F4F" w:rsidRDefault="00F46F4F" w:rsidP="00F46F4F">
      <w:pPr>
        <w:pStyle w:val="Dot-points"/>
        <w:tabs>
          <w:tab w:val="clear" w:pos="926"/>
          <w:tab w:val="num" w:pos="360"/>
        </w:tabs>
      </w:pPr>
      <w:r w:rsidRPr="009B6A43">
        <w:t xml:space="preserve">purge and trap technique (Method 5035) </w:t>
      </w:r>
    </w:p>
    <w:p w:rsidR="00F46F4F" w:rsidRDefault="00F46F4F" w:rsidP="00F46F4F">
      <w:r>
        <w:t>A</w:t>
      </w:r>
      <w:r w:rsidRPr="00CA2249">
        <w:t xml:space="preserve">nalysts should determine an appropriate concentration limit and ensure that results are based on sample concentrations that do not exceed the instrumental range. </w:t>
      </w:r>
    </w:p>
    <w:p w:rsidR="00D8632E" w:rsidRPr="00CA2249" w:rsidRDefault="00D8632E" w:rsidP="00F46F4F"/>
    <w:p w:rsidR="00F46F4F" w:rsidRPr="00CA2249" w:rsidRDefault="00F46F4F" w:rsidP="00F46F4F">
      <w:r w:rsidRPr="00F602CF">
        <w:rPr>
          <w:b/>
        </w:rPr>
        <w:t>High concentration</w:t>
      </w:r>
      <w:r w:rsidRPr="00CA2249">
        <w:t xml:space="preserve"> (≥200 μg/kg, individual compounds): </w:t>
      </w:r>
    </w:p>
    <w:p w:rsidR="00F46F4F" w:rsidRDefault="00F46F4F" w:rsidP="00F46F4F">
      <w:pPr>
        <w:pStyle w:val="Dot-points"/>
        <w:tabs>
          <w:tab w:val="clear" w:pos="926"/>
          <w:tab w:val="num" w:pos="360"/>
        </w:tabs>
      </w:pPr>
      <w:r w:rsidRPr="009B6A43">
        <w:t xml:space="preserve">methanol extraction followed by purge and trap technique. </w:t>
      </w:r>
    </w:p>
    <w:p w:rsidR="00F46F4F" w:rsidRPr="00CA2249" w:rsidRDefault="00F46F4F" w:rsidP="00F46F4F">
      <w:pPr>
        <w:pStyle w:val="Heading4"/>
        <w:rPr>
          <w:rFonts w:cs="Book Antiqua"/>
        </w:rPr>
      </w:pPr>
      <w:bookmarkStart w:id="136" w:name="_Toc351712927"/>
      <w:r w:rsidRPr="00CA2249">
        <w:t xml:space="preserve">Sample </w:t>
      </w:r>
      <w:r>
        <w:t>clean-up</w:t>
      </w:r>
      <w:bookmarkEnd w:id="136"/>
      <w:r w:rsidRPr="00CA2249">
        <w:t xml:space="preserve"> </w:t>
      </w:r>
    </w:p>
    <w:p w:rsidR="00F46F4F" w:rsidRPr="00CA2249" w:rsidRDefault="00F46F4F" w:rsidP="00F46F4F">
      <w:r w:rsidRPr="00CA2249">
        <w:t>Not applicable.</w:t>
      </w:r>
    </w:p>
    <w:p w:rsidR="00F46F4F" w:rsidRPr="00CA2249" w:rsidRDefault="00F46F4F" w:rsidP="00F46F4F">
      <w:pPr>
        <w:pStyle w:val="Heading4"/>
      </w:pPr>
      <w:bookmarkStart w:id="137" w:name="_Toc351712928"/>
      <w:r w:rsidRPr="00CA2249">
        <w:t>Sample analysis</w:t>
      </w:r>
      <w:bookmarkEnd w:id="137"/>
      <w:r w:rsidRPr="00CA2249">
        <w:t xml:space="preserve"> </w:t>
      </w:r>
    </w:p>
    <w:p w:rsidR="00F46F4F" w:rsidRPr="00CA2249" w:rsidRDefault="00F46F4F" w:rsidP="00F46F4F">
      <w:pPr>
        <w:rPr>
          <w:rFonts w:cs="Cambria"/>
        </w:rPr>
      </w:pPr>
      <w:r w:rsidRPr="00CA2249">
        <w:t xml:space="preserve">The table below lists the specified US EPA SW-846 method.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Ind w:w="108" w:type="dxa"/>
        <w:tblLook w:val="04A0" w:firstRow="1" w:lastRow="0" w:firstColumn="1" w:lastColumn="0" w:noHBand="0" w:noVBand="1"/>
      </w:tblPr>
      <w:tblGrid>
        <w:gridCol w:w="4382"/>
        <w:gridCol w:w="4527"/>
      </w:tblGrid>
      <w:tr w:rsidR="00F46F4F" w:rsidTr="0017651A">
        <w:tc>
          <w:tcPr>
            <w:tcW w:w="4382" w:type="dxa"/>
          </w:tcPr>
          <w:p w:rsidR="00F46F4F" w:rsidRPr="00F602CF" w:rsidRDefault="00F46F4F" w:rsidP="0017651A">
            <w:pPr>
              <w:autoSpaceDE w:val="0"/>
              <w:autoSpaceDN w:val="0"/>
              <w:adjustRightInd w:val="0"/>
              <w:rPr>
                <w:rFonts w:cs="Book Antiqua"/>
                <w:b/>
                <w:bCs/>
                <w:color w:val="000000"/>
                <w:szCs w:val="22"/>
              </w:rPr>
            </w:pPr>
            <w:r w:rsidRPr="00F602CF">
              <w:rPr>
                <w:rFonts w:cs="Book Antiqua"/>
                <w:b/>
                <w:bCs/>
                <w:color w:val="000000"/>
                <w:szCs w:val="22"/>
              </w:rPr>
              <w:t>8260B</w:t>
            </w:r>
          </w:p>
        </w:tc>
        <w:tc>
          <w:tcPr>
            <w:tcW w:w="4527" w:type="dxa"/>
          </w:tcPr>
          <w:p w:rsidR="00F46F4F" w:rsidRPr="00F602CF" w:rsidRDefault="00F46F4F" w:rsidP="0017651A">
            <w:pPr>
              <w:autoSpaceDE w:val="0"/>
              <w:autoSpaceDN w:val="0"/>
              <w:adjustRightInd w:val="0"/>
              <w:rPr>
                <w:rFonts w:cs="Book Antiqua"/>
                <w:bCs/>
                <w:color w:val="000000"/>
                <w:szCs w:val="22"/>
              </w:rPr>
            </w:pPr>
            <w:r w:rsidRPr="00F602CF">
              <w:rPr>
                <w:rFonts w:cs="Book Antiqua"/>
                <w:bCs/>
                <w:color w:val="000000"/>
                <w:szCs w:val="22"/>
              </w:rPr>
              <w:t>GC/MS</w:t>
            </w:r>
          </w:p>
        </w:tc>
      </w:tr>
    </w:tbl>
    <w:p w:rsidR="00F46F4F" w:rsidRDefault="00F46F4F" w:rsidP="00F46F4F">
      <w:pPr>
        <w:autoSpaceDE w:val="0"/>
        <w:autoSpaceDN w:val="0"/>
        <w:adjustRightInd w:val="0"/>
        <w:rPr>
          <w:rFonts w:cs="Book Antiqua"/>
          <w:b/>
          <w:bCs/>
          <w:color w:val="000000"/>
          <w:sz w:val="24"/>
          <w:szCs w:val="24"/>
        </w:rPr>
      </w:pPr>
    </w:p>
    <w:p w:rsidR="00F46F4F" w:rsidRPr="00CA2249" w:rsidRDefault="00F46F4F" w:rsidP="00F46F4F">
      <w:pPr>
        <w:pStyle w:val="Heading3"/>
        <w:tabs>
          <w:tab w:val="clear" w:pos="1209"/>
          <w:tab w:val="num" w:pos="720"/>
        </w:tabs>
        <w:ind w:left="720" w:hanging="720"/>
      </w:pPr>
      <w:bookmarkStart w:id="138" w:name="_Toc351712929"/>
      <w:r w:rsidRPr="00CA2249">
        <w:t xml:space="preserve">Total recoverable hydrocarbons - </w:t>
      </w:r>
      <w:r>
        <w:t>v</w:t>
      </w:r>
      <w:r w:rsidRPr="00CA2249">
        <w:t>olatile</w:t>
      </w:r>
      <w:bookmarkEnd w:id="138"/>
      <w:r w:rsidRPr="00CA2249">
        <w:t xml:space="preserve"> </w:t>
      </w:r>
    </w:p>
    <w:p w:rsidR="00F46F4F" w:rsidRDefault="00F46F4F" w:rsidP="00F46F4F">
      <w:r w:rsidRPr="00CA2249">
        <w:t xml:space="preserve">The term </w:t>
      </w:r>
      <w:r>
        <w:t>‘</w:t>
      </w:r>
      <w:r w:rsidRPr="00CA2249">
        <w:t xml:space="preserve">TRH‘ (total recoverable hydrocarbons) is equivalent to the previously used term </w:t>
      </w:r>
      <w:r>
        <w:t>’</w:t>
      </w:r>
      <w:r w:rsidRPr="00CA2249">
        <w:t xml:space="preserve">TPH‘ (total petroleum hydrocarbons), and represents extracted biogenic and petrogenic (petroleum) hydrocarbons by selected solvents. The new terminology has been chosen to avoid confusion with past practices. </w:t>
      </w:r>
    </w:p>
    <w:p w:rsidR="00D8632E" w:rsidRPr="00CA2249" w:rsidRDefault="00D8632E" w:rsidP="00F46F4F"/>
    <w:p w:rsidR="00F46F4F" w:rsidRDefault="00F46F4F" w:rsidP="00F46F4F">
      <w:r w:rsidRPr="00CA2249">
        <w:t xml:space="preserve">TRH fractions are based on newly derived health screening levels (HSL) for petroleum hydrocarbon products. </w:t>
      </w:r>
    </w:p>
    <w:p w:rsidR="00D8632E" w:rsidRPr="00CA2249" w:rsidRDefault="00D8632E" w:rsidP="00F46F4F"/>
    <w:p w:rsidR="00F46F4F" w:rsidRPr="00CA2249" w:rsidRDefault="00F46F4F" w:rsidP="00F46F4F">
      <w:r w:rsidRPr="00CA2249">
        <w:t xml:space="preserve">The vTRH method is applicable but not limited to analysis of volatile hydrocarbons which may be constituents or residues present in or from materials such as the following: </w:t>
      </w:r>
    </w:p>
    <w:p w:rsidR="00F46F4F" w:rsidRDefault="00F46F4F" w:rsidP="00F46F4F">
      <w:pPr>
        <w:ind w:left="720"/>
      </w:pPr>
      <w:r w:rsidRPr="00CA2249">
        <w:t xml:space="preserve">petrol </w:t>
      </w:r>
    </w:p>
    <w:p w:rsidR="00F46F4F" w:rsidRDefault="00F46F4F" w:rsidP="00F46F4F">
      <w:pPr>
        <w:ind w:left="720"/>
      </w:pPr>
      <w:r w:rsidRPr="00CA2249">
        <w:t>dry cleaning liquids</w:t>
      </w:r>
    </w:p>
    <w:p w:rsidR="00F46F4F" w:rsidRDefault="00F46F4F" w:rsidP="00F46F4F">
      <w:pPr>
        <w:ind w:left="720"/>
      </w:pPr>
      <w:r w:rsidRPr="00CA2249">
        <w:t xml:space="preserve">industrial solvents </w:t>
      </w:r>
    </w:p>
    <w:p w:rsidR="00F46F4F" w:rsidRDefault="00F46F4F" w:rsidP="00F46F4F">
      <w:pPr>
        <w:ind w:left="720"/>
      </w:pPr>
      <w:r w:rsidRPr="00CA2249">
        <w:t xml:space="preserve">paints, thinners and strippers. </w:t>
      </w:r>
    </w:p>
    <w:p w:rsidR="00F46F4F" w:rsidRPr="00CA2249" w:rsidRDefault="00F46F4F" w:rsidP="00F46F4F">
      <w:pPr>
        <w:pStyle w:val="Heading4"/>
        <w:rPr>
          <w:rFonts w:cs="Book Antiqua"/>
        </w:rPr>
      </w:pPr>
      <w:bookmarkStart w:id="139" w:name="_Toc351712930"/>
      <w:r w:rsidRPr="00CA2249">
        <w:t>Scope</w:t>
      </w:r>
      <w:bookmarkEnd w:id="139"/>
      <w:r w:rsidRPr="00CA2249">
        <w:t xml:space="preserve"> </w:t>
      </w:r>
    </w:p>
    <w:p w:rsidR="00F46F4F" w:rsidRPr="00CA2249" w:rsidRDefault="00F46F4F" w:rsidP="00F46F4F">
      <w:r w:rsidRPr="00CA2249">
        <w:t xml:space="preserve">This method, which is a modified version of the </w:t>
      </w:r>
      <w:r>
        <w:t>‘</w:t>
      </w:r>
      <w:r w:rsidRPr="00CA2249">
        <w:t>closed-system purge and trap and extraction for volatile organics in soil and waste samples method‘ (Method 5035), is applicable to hydrocarbons eluting between nC</w:t>
      </w:r>
      <w:r w:rsidRPr="009B6A43">
        <w:rPr>
          <w:vertAlign w:val="subscript"/>
        </w:rPr>
        <w:t>6</w:t>
      </w:r>
      <w:r w:rsidRPr="00CA2249">
        <w:t xml:space="preserve"> and nC</w:t>
      </w:r>
      <w:r w:rsidRPr="009B6A43">
        <w:rPr>
          <w:vertAlign w:val="subscript"/>
        </w:rPr>
        <w:t>10</w:t>
      </w:r>
      <w:r w:rsidRPr="00CA2249">
        <w:t xml:space="preserve">. A </w:t>
      </w:r>
      <w:r>
        <w:t>clean-up</w:t>
      </w:r>
      <w:r w:rsidRPr="00CA2249">
        <w:t xml:space="preserve"> procedure is not applicable here since only the volatile components are being investigated. </w:t>
      </w:r>
    </w:p>
    <w:p w:rsidR="00F46F4F" w:rsidRPr="00CA2249" w:rsidRDefault="00F46F4F" w:rsidP="00F46F4F">
      <w:pPr>
        <w:pStyle w:val="Heading4"/>
      </w:pPr>
      <w:bookmarkStart w:id="140" w:name="_Toc351712931"/>
      <w:r w:rsidRPr="00CA2249">
        <w:t>Sample extraction</w:t>
      </w:r>
      <w:bookmarkEnd w:id="140"/>
      <w:r w:rsidRPr="00CA2249">
        <w:t xml:space="preserve"> </w:t>
      </w:r>
    </w:p>
    <w:p w:rsidR="00F46F4F" w:rsidRPr="00CA2249" w:rsidRDefault="00F46F4F" w:rsidP="00F46F4F">
      <w:r w:rsidRPr="00CA2249">
        <w:t xml:space="preserve">The table below lists the specified US EPA SW-846 method.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Ind w:w="108" w:type="dxa"/>
        <w:tblLook w:val="04A0" w:firstRow="1" w:lastRow="0" w:firstColumn="1" w:lastColumn="0" w:noHBand="0" w:noVBand="1"/>
      </w:tblPr>
      <w:tblGrid>
        <w:gridCol w:w="4346"/>
        <w:gridCol w:w="4563"/>
      </w:tblGrid>
      <w:tr w:rsidR="00F46F4F" w:rsidTr="0017651A">
        <w:tc>
          <w:tcPr>
            <w:tcW w:w="4346" w:type="dxa"/>
          </w:tcPr>
          <w:p w:rsidR="00F46F4F" w:rsidRPr="00461C52" w:rsidRDefault="00F46F4F" w:rsidP="0017651A">
            <w:pPr>
              <w:autoSpaceDE w:val="0"/>
              <w:autoSpaceDN w:val="0"/>
              <w:adjustRightInd w:val="0"/>
              <w:rPr>
                <w:rFonts w:cs="Book Antiqua"/>
                <w:b/>
                <w:bCs/>
                <w:color w:val="000000"/>
                <w:szCs w:val="22"/>
              </w:rPr>
            </w:pPr>
            <w:r w:rsidRPr="00461C52">
              <w:rPr>
                <w:rFonts w:cs="Book Antiqua"/>
                <w:b/>
                <w:bCs/>
                <w:color w:val="000000"/>
                <w:szCs w:val="22"/>
              </w:rPr>
              <w:t>5035</w:t>
            </w:r>
          </w:p>
        </w:tc>
        <w:tc>
          <w:tcPr>
            <w:tcW w:w="4563" w:type="dxa"/>
          </w:tcPr>
          <w:p w:rsidR="00F46F4F" w:rsidRPr="00461C52" w:rsidRDefault="00F46F4F" w:rsidP="0017651A">
            <w:pPr>
              <w:autoSpaceDE w:val="0"/>
              <w:autoSpaceDN w:val="0"/>
              <w:adjustRightInd w:val="0"/>
              <w:rPr>
                <w:rFonts w:cs="Book Antiqua"/>
                <w:b/>
                <w:bCs/>
                <w:color w:val="000000"/>
                <w:szCs w:val="22"/>
              </w:rPr>
            </w:pPr>
            <w:r w:rsidRPr="00461C52">
              <w:rPr>
                <w:rFonts w:cs="Book Antiqua"/>
                <w:color w:val="000000"/>
                <w:szCs w:val="22"/>
              </w:rPr>
              <w:t>Purge and trap extraction using methanol</w:t>
            </w:r>
          </w:p>
        </w:tc>
      </w:tr>
    </w:tbl>
    <w:p w:rsidR="00F46F4F" w:rsidRDefault="00F46F4F" w:rsidP="00F46F4F">
      <w:pPr>
        <w:autoSpaceDE w:val="0"/>
        <w:autoSpaceDN w:val="0"/>
        <w:adjustRightInd w:val="0"/>
        <w:rPr>
          <w:rFonts w:cs="Cambria"/>
          <w:b/>
          <w:bCs/>
          <w:i/>
          <w:iCs/>
          <w:color w:val="000000"/>
          <w:sz w:val="24"/>
          <w:szCs w:val="24"/>
        </w:rPr>
      </w:pPr>
    </w:p>
    <w:p w:rsidR="00F46F4F" w:rsidRPr="00CA2249" w:rsidRDefault="00F46F4F" w:rsidP="00F46F4F">
      <w:pPr>
        <w:pStyle w:val="Heading4"/>
        <w:rPr>
          <w:rFonts w:cs="Book Antiqua"/>
        </w:rPr>
      </w:pPr>
      <w:bookmarkStart w:id="141" w:name="_Toc351712932"/>
      <w:r w:rsidRPr="00CA2249">
        <w:lastRenderedPageBreak/>
        <w:t xml:space="preserve">Extract </w:t>
      </w:r>
      <w:r>
        <w:t>clean-up</w:t>
      </w:r>
      <w:bookmarkEnd w:id="141"/>
      <w:r w:rsidRPr="00CA2249">
        <w:t xml:space="preserve"> </w:t>
      </w:r>
    </w:p>
    <w:p w:rsidR="00F46F4F" w:rsidRPr="00CA2249" w:rsidRDefault="00F46F4F" w:rsidP="00F46F4F">
      <w:r w:rsidRPr="00CA2249">
        <w:t xml:space="preserve">Not required/applicable. </w:t>
      </w:r>
    </w:p>
    <w:p w:rsidR="00F46F4F" w:rsidRPr="00CA2249" w:rsidRDefault="00F46F4F" w:rsidP="00F46F4F">
      <w:pPr>
        <w:pStyle w:val="Heading4"/>
        <w:rPr>
          <w:rFonts w:cs="Book Antiqua"/>
        </w:rPr>
      </w:pPr>
      <w:bookmarkStart w:id="142" w:name="_Toc351712933"/>
      <w:r w:rsidRPr="00CA2249">
        <w:t>Extract analysis</w:t>
      </w:r>
      <w:bookmarkEnd w:id="142"/>
      <w:r w:rsidRPr="00CA2249">
        <w:t xml:space="preserve"> </w:t>
      </w:r>
    </w:p>
    <w:p w:rsidR="00F46F4F" w:rsidRPr="00CA2249" w:rsidRDefault="00F46F4F" w:rsidP="00F46F4F">
      <w:r w:rsidRPr="00CA2249">
        <w:t xml:space="preserve">The table below lists the specified US EPA SW-846 method.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Ind w:w="108" w:type="dxa"/>
        <w:tblLook w:val="04A0" w:firstRow="1" w:lastRow="0" w:firstColumn="1" w:lastColumn="0" w:noHBand="0" w:noVBand="1"/>
      </w:tblPr>
      <w:tblGrid>
        <w:gridCol w:w="4324"/>
        <w:gridCol w:w="4585"/>
      </w:tblGrid>
      <w:tr w:rsidR="00F46F4F" w:rsidRPr="00461C52" w:rsidTr="0017651A">
        <w:tc>
          <w:tcPr>
            <w:tcW w:w="4324" w:type="dxa"/>
          </w:tcPr>
          <w:p w:rsidR="00F46F4F" w:rsidRPr="00461C52" w:rsidRDefault="00F46F4F" w:rsidP="0017651A">
            <w:pPr>
              <w:autoSpaceDE w:val="0"/>
              <w:autoSpaceDN w:val="0"/>
              <w:adjustRightInd w:val="0"/>
              <w:rPr>
                <w:rFonts w:cs="Book Antiqua"/>
                <w:b/>
                <w:bCs/>
                <w:color w:val="000000"/>
                <w:szCs w:val="22"/>
              </w:rPr>
            </w:pPr>
            <w:r w:rsidRPr="00461C52">
              <w:rPr>
                <w:rFonts w:cs="Book Antiqua"/>
                <w:b/>
                <w:bCs/>
                <w:color w:val="000000"/>
                <w:szCs w:val="22"/>
              </w:rPr>
              <w:t>8260B</w:t>
            </w:r>
          </w:p>
        </w:tc>
        <w:tc>
          <w:tcPr>
            <w:tcW w:w="4585" w:type="dxa"/>
          </w:tcPr>
          <w:p w:rsidR="00F46F4F" w:rsidRPr="00461C52" w:rsidRDefault="00F46F4F" w:rsidP="0017651A">
            <w:pPr>
              <w:autoSpaceDE w:val="0"/>
              <w:autoSpaceDN w:val="0"/>
              <w:adjustRightInd w:val="0"/>
              <w:rPr>
                <w:rFonts w:cs="Book Antiqua"/>
                <w:color w:val="000000"/>
                <w:szCs w:val="22"/>
              </w:rPr>
            </w:pPr>
            <w:r w:rsidRPr="00461C52">
              <w:rPr>
                <w:rFonts w:cs="Book Antiqua"/>
                <w:color w:val="000000"/>
                <w:szCs w:val="22"/>
              </w:rPr>
              <w:t>GC/MS or GC/FID.</w:t>
            </w:r>
          </w:p>
          <w:p w:rsidR="00F46F4F" w:rsidRPr="00461C52" w:rsidRDefault="00F46F4F" w:rsidP="0017651A">
            <w:pPr>
              <w:autoSpaceDE w:val="0"/>
              <w:autoSpaceDN w:val="0"/>
              <w:adjustRightInd w:val="0"/>
              <w:rPr>
                <w:rFonts w:cs="Book Antiqua"/>
                <w:color w:val="000000"/>
                <w:szCs w:val="22"/>
              </w:rPr>
            </w:pPr>
            <w:r w:rsidRPr="00461C52">
              <w:rPr>
                <w:rFonts w:cs="Book Antiqua"/>
                <w:color w:val="000000"/>
                <w:szCs w:val="22"/>
              </w:rPr>
              <w:t>Volatile TRH fraction is specified as nC</w:t>
            </w:r>
            <w:r w:rsidRPr="00461C52">
              <w:rPr>
                <w:rFonts w:cs="Book Antiqua"/>
                <w:color w:val="000000"/>
                <w:szCs w:val="22"/>
                <w:vertAlign w:val="subscript"/>
              </w:rPr>
              <w:t>6</w:t>
            </w:r>
            <w:r w:rsidRPr="00461C52">
              <w:rPr>
                <w:rFonts w:cs="Book Antiqua"/>
                <w:color w:val="000000"/>
                <w:szCs w:val="22"/>
              </w:rPr>
              <w:sym w:font="Symbol" w:char="F02D"/>
            </w:r>
            <w:r w:rsidRPr="00461C52">
              <w:rPr>
                <w:rFonts w:cs="Book Antiqua"/>
                <w:color w:val="000000"/>
                <w:szCs w:val="22"/>
              </w:rPr>
              <w:t>nC</w:t>
            </w:r>
            <w:r w:rsidRPr="00461C52">
              <w:rPr>
                <w:rFonts w:cs="Book Antiqua"/>
                <w:color w:val="000000"/>
                <w:szCs w:val="22"/>
                <w:vertAlign w:val="subscript"/>
              </w:rPr>
              <w:t>10</w:t>
            </w:r>
            <w:r w:rsidRPr="00461C52">
              <w:rPr>
                <w:rFonts w:cs="Book Antiqua"/>
                <w:color w:val="000000"/>
                <w:szCs w:val="22"/>
              </w:rPr>
              <w:t xml:space="preserve">. </w:t>
            </w:r>
          </w:p>
          <w:p w:rsidR="00F46F4F" w:rsidRPr="00461C52" w:rsidRDefault="00F46F4F" w:rsidP="0017651A">
            <w:pPr>
              <w:rPr>
                <w:rFonts w:cs="Book Antiqua"/>
                <w:b/>
                <w:bCs/>
                <w:color w:val="000000"/>
                <w:szCs w:val="22"/>
              </w:rPr>
            </w:pPr>
            <w:r w:rsidRPr="00461C52">
              <w:rPr>
                <w:rFonts w:cs="Book Antiqua"/>
                <w:color w:val="000000"/>
                <w:szCs w:val="22"/>
              </w:rPr>
              <w:t>Details of GC conditions, standards, and procedure for quantification of fractions as suggested by CRC CARE are listed in Appendix 1.</w:t>
            </w:r>
          </w:p>
        </w:tc>
      </w:tr>
    </w:tbl>
    <w:p w:rsidR="00F46F4F" w:rsidRDefault="00F46F4F" w:rsidP="00F46F4F">
      <w:pPr>
        <w:autoSpaceDE w:val="0"/>
        <w:autoSpaceDN w:val="0"/>
        <w:adjustRightInd w:val="0"/>
        <w:rPr>
          <w:rFonts w:cs="Book Antiqua"/>
          <w:b/>
          <w:bCs/>
          <w:color w:val="000000"/>
          <w:sz w:val="24"/>
          <w:szCs w:val="24"/>
        </w:rPr>
      </w:pPr>
    </w:p>
    <w:p w:rsidR="00F46F4F" w:rsidRPr="00CA2249" w:rsidRDefault="00F46F4F" w:rsidP="00F46F4F">
      <w:pPr>
        <w:pStyle w:val="Heading2"/>
        <w:tabs>
          <w:tab w:val="clear" w:pos="1209"/>
        </w:tabs>
      </w:pPr>
      <w:bookmarkStart w:id="143" w:name="_Toc351712934"/>
      <w:r w:rsidRPr="00CA2249">
        <w:t>Semi-volatile organics</w:t>
      </w:r>
      <w:bookmarkEnd w:id="143"/>
      <w:r w:rsidRPr="00CA2249">
        <w:t xml:space="preserve"> </w:t>
      </w:r>
    </w:p>
    <w:p w:rsidR="00F46F4F" w:rsidRPr="00CA2249" w:rsidRDefault="00F46F4F" w:rsidP="00F46F4F">
      <w:pPr>
        <w:pStyle w:val="Heading3"/>
        <w:tabs>
          <w:tab w:val="clear" w:pos="1209"/>
          <w:tab w:val="num" w:pos="720"/>
        </w:tabs>
        <w:ind w:left="720" w:hanging="720"/>
      </w:pPr>
      <w:bookmarkStart w:id="144" w:name="_Toc351712935"/>
      <w:r w:rsidRPr="00CA2249">
        <w:t>Scope and application</w:t>
      </w:r>
      <w:bookmarkEnd w:id="144"/>
      <w:r w:rsidRPr="00CA2249">
        <w:t xml:space="preserve"> </w:t>
      </w:r>
    </w:p>
    <w:p w:rsidR="00F46F4F" w:rsidRPr="00CA2249" w:rsidRDefault="00F46F4F" w:rsidP="00F46F4F">
      <w:pPr>
        <w:rPr>
          <w:rFonts w:cs="Cambria"/>
        </w:rPr>
      </w:pPr>
      <w:r w:rsidRPr="00CA2249">
        <w:t xml:space="preserve">This section lists methods for the following classes of non-volatile compounds: </w:t>
      </w:r>
    </w:p>
    <w:p w:rsidR="00F46F4F" w:rsidRDefault="00F46F4F" w:rsidP="00F46F4F">
      <w:pPr>
        <w:ind w:left="720"/>
        <w:rPr>
          <w:rFonts w:cs="Cambria"/>
        </w:rPr>
      </w:pPr>
      <w:r w:rsidRPr="00CA2249">
        <w:t xml:space="preserve">non-volatile chlorinated hydrocarbons </w:t>
      </w:r>
    </w:p>
    <w:p w:rsidR="00F46F4F" w:rsidRDefault="00F46F4F" w:rsidP="00F46F4F">
      <w:pPr>
        <w:ind w:left="720"/>
        <w:rPr>
          <w:rFonts w:cs="Cambria"/>
        </w:rPr>
      </w:pPr>
      <w:r w:rsidRPr="00CA2249">
        <w:t xml:space="preserve">PAHs by solvent extraction </w:t>
      </w:r>
    </w:p>
    <w:p w:rsidR="00F46F4F" w:rsidRDefault="00F46F4F" w:rsidP="00F46F4F">
      <w:pPr>
        <w:ind w:left="720"/>
      </w:pPr>
      <w:r w:rsidRPr="00CA2249">
        <w:t>PAHs by supercritical fluid extraction</w:t>
      </w:r>
    </w:p>
    <w:p w:rsidR="00F46F4F" w:rsidRDefault="00F46F4F" w:rsidP="00F46F4F">
      <w:pPr>
        <w:ind w:left="720"/>
      </w:pPr>
      <w:r w:rsidRPr="00CA2249">
        <w:t xml:space="preserve">organochlorine pesticides (OCPs) and PCBs </w:t>
      </w:r>
    </w:p>
    <w:p w:rsidR="00F46F4F" w:rsidRDefault="00F46F4F" w:rsidP="00F46F4F">
      <w:pPr>
        <w:ind w:left="720"/>
        <w:rPr>
          <w:rFonts w:cs="Cambria"/>
        </w:rPr>
      </w:pPr>
      <w:r w:rsidRPr="00CA2249">
        <w:t xml:space="preserve">OPPs </w:t>
      </w:r>
    </w:p>
    <w:p w:rsidR="00F46F4F" w:rsidRDefault="00F46F4F" w:rsidP="00F46F4F">
      <w:pPr>
        <w:ind w:left="720"/>
        <w:rPr>
          <w:rFonts w:cs="Cambria"/>
        </w:rPr>
      </w:pPr>
      <w:r w:rsidRPr="00CA2249">
        <w:t xml:space="preserve">total recoverable hydrocarbons – non-volatile </w:t>
      </w:r>
    </w:p>
    <w:p w:rsidR="00F46F4F" w:rsidRDefault="00F46F4F" w:rsidP="00F46F4F">
      <w:pPr>
        <w:ind w:left="720"/>
      </w:pPr>
      <w:r w:rsidRPr="00CA2249">
        <w:t xml:space="preserve">phenols </w:t>
      </w:r>
    </w:p>
    <w:p w:rsidR="00F46F4F" w:rsidRDefault="00F46F4F" w:rsidP="00F46F4F">
      <w:pPr>
        <w:ind w:left="720"/>
      </w:pPr>
      <w:r w:rsidRPr="00CA2249">
        <w:t xml:space="preserve">chlorinated herbicides </w:t>
      </w:r>
    </w:p>
    <w:p w:rsidR="00F46F4F" w:rsidRDefault="00F46F4F" w:rsidP="00F46F4F">
      <w:pPr>
        <w:ind w:left="720"/>
      </w:pPr>
      <w:r w:rsidRPr="00CA2249">
        <w:t xml:space="preserve">phthalate esters </w:t>
      </w:r>
    </w:p>
    <w:p w:rsidR="00F46F4F" w:rsidRDefault="00F46F4F" w:rsidP="00F46F4F">
      <w:pPr>
        <w:ind w:left="720"/>
        <w:rPr>
          <w:rFonts w:cs="Cambria"/>
        </w:rPr>
      </w:pPr>
      <w:r w:rsidRPr="00CA2249">
        <w:t xml:space="preserve">dioxins and furans. </w:t>
      </w:r>
    </w:p>
    <w:p w:rsidR="00F46F4F" w:rsidRDefault="00F46F4F" w:rsidP="00F46F4F"/>
    <w:p w:rsidR="00F46F4F" w:rsidRPr="00D8632E" w:rsidRDefault="00F46F4F" w:rsidP="00F46F4F">
      <w:pPr>
        <w:rPr>
          <w:i/>
        </w:rPr>
      </w:pPr>
      <w:r w:rsidRPr="00461C52">
        <w:rPr>
          <w:i/>
        </w:rPr>
        <w:t>Note: Many of these methods use ultrasonic extraction. When this method is used, ensure samples do not overheat; consider putting ice packs into the ultrasonic bath.</w:t>
      </w:r>
      <w:r w:rsidRPr="00CA2249">
        <w:t xml:space="preserve"> </w:t>
      </w:r>
    </w:p>
    <w:p w:rsidR="00F46F4F" w:rsidRDefault="00F46F4F" w:rsidP="00F46F4F">
      <w:pPr>
        <w:rPr>
          <w:b/>
          <w:bCs/>
        </w:rPr>
      </w:pPr>
    </w:p>
    <w:p w:rsidR="00F46F4F" w:rsidRPr="00CA2249" w:rsidRDefault="00F46F4F" w:rsidP="00F46F4F">
      <w:pPr>
        <w:rPr>
          <w:rFonts w:cs="Cambria"/>
        </w:rPr>
      </w:pPr>
      <w:r w:rsidRPr="00CA2249">
        <w:rPr>
          <w:b/>
          <w:bCs/>
        </w:rPr>
        <w:t xml:space="preserve">This method should not be used for volatile contaminants. </w:t>
      </w:r>
    </w:p>
    <w:p w:rsidR="00F46F4F" w:rsidRPr="00CA2249" w:rsidRDefault="00F46F4F" w:rsidP="00F46F4F">
      <w:pPr>
        <w:pStyle w:val="Heading3"/>
        <w:tabs>
          <w:tab w:val="clear" w:pos="1209"/>
          <w:tab w:val="num" w:pos="720"/>
        </w:tabs>
        <w:ind w:left="720" w:hanging="720"/>
      </w:pPr>
      <w:bookmarkStart w:id="145" w:name="_Toc351712936"/>
      <w:r w:rsidRPr="00CA2249">
        <w:t>Semi-volatile chlorinated hydrocarbons</w:t>
      </w:r>
      <w:bookmarkEnd w:id="145"/>
      <w:r w:rsidRPr="00CA2249">
        <w:t xml:space="preserve"> </w:t>
      </w:r>
    </w:p>
    <w:p w:rsidR="00F46F4F" w:rsidRPr="00CA2249" w:rsidRDefault="00F46F4F" w:rsidP="00F46F4F">
      <w:pPr>
        <w:rPr>
          <w:rFonts w:cs="Cambria"/>
        </w:rPr>
      </w:pPr>
      <w:r w:rsidRPr="00CA2249">
        <w:t xml:space="preserve">This method is applicable but not limited to the analysis of the following semi-volatile chlorinated hydrocarbons. </w:t>
      </w:r>
    </w:p>
    <w:p w:rsidR="00F46F4F" w:rsidRDefault="00F46F4F" w:rsidP="00F46F4F"/>
    <w:p w:rsidR="00F46F4F" w:rsidRDefault="00F46F4F" w:rsidP="00F46F4F">
      <w:r w:rsidRPr="00CA2249">
        <w:t xml:space="preserve">Benzal chloride </w:t>
      </w:r>
      <w:r>
        <w:tab/>
      </w:r>
      <w:r>
        <w:tab/>
      </w:r>
      <w:r>
        <w:tab/>
      </w:r>
      <w:r>
        <w:tab/>
      </w:r>
      <w:r>
        <w:tab/>
      </w:r>
      <w:r w:rsidRPr="00CA2249">
        <w:t xml:space="preserve">Benzotrichloride </w:t>
      </w:r>
    </w:p>
    <w:p w:rsidR="00F46F4F" w:rsidRDefault="00F46F4F" w:rsidP="00F46F4F">
      <w:r w:rsidRPr="00CA2249">
        <w:t xml:space="preserve">Benzyl chloride </w:t>
      </w:r>
      <w:r>
        <w:tab/>
      </w:r>
      <w:r>
        <w:tab/>
      </w:r>
      <w:r>
        <w:tab/>
      </w:r>
      <w:r>
        <w:tab/>
      </w:r>
      <w:r>
        <w:tab/>
      </w:r>
      <w:r w:rsidRPr="00CA2249">
        <w:t xml:space="preserve">2-Chloronaphthalene </w:t>
      </w:r>
    </w:p>
    <w:p w:rsidR="00F46F4F" w:rsidRDefault="00F46F4F" w:rsidP="00F46F4F">
      <w:r w:rsidRPr="00CA2249">
        <w:t xml:space="preserve">Dichlorobenzenes </w:t>
      </w:r>
      <w:r>
        <w:tab/>
      </w:r>
      <w:r>
        <w:tab/>
      </w:r>
      <w:r>
        <w:tab/>
      </w:r>
      <w:r>
        <w:tab/>
      </w:r>
      <w:r>
        <w:tab/>
      </w:r>
      <w:r w:rsidRPr="00CA2249">
        <w:t xml:space="preserve">Trichlorobenzenes </w:t>
      </w:r>
    </w:p>
    <w:p w:rsidR="00F46F4F" w:rsidRDefault="00F46F4F" w:rsidP="00F46F4F">
      <w:r w:rsidRPr="00CA2249">
        <w:t xml:space="preserve">Tetrachlorobenzenes </w:t>
      </w:r>
      <w:r>
        <w:tab/>
      </w:r>
      <w:r>
        <w:tab/>
      </w:r>
      <w:r>
        <w:tab/>
      </w:r>
      <w:r>
        <w:tab/>
      </w:r>
      <w:r>
        <w:tab/>
      </w:r>
      <w:r w:rsidRPr="00CA2249">
        <w:t>Pentachlorobenzenes</w:t>
      </w:r>
    </w:p>
    <w:p w:rsidR="00F46F4F" w:rsidRDefault="00F46F4F" w:rsidP="00F46F4F">
      <w:r w:rsidRPr="00CA2249">
        <w:t xml:space="preserve">Hexachlorobenzene </w:t>
      </w:r>
      <w:r>
        <w:tab/>
      </w:r>
      <w:r>
        <w:tab/>
      </w:r>
      <w:r>
        <w:tab/>
      </w:r>
      <w:r>
        <w:tab/>
      </w:r>
      <w:r>
        <w:tab/>
      </w:r>
      <w:r w:rsidRPr="00CA2249">
        <w:t xml:space="preserve">Hexachlorobutadiene </w:t>
      </w:r>
    </w:p>
    <w:p w:rsidR="00F46F4F" w:rsidRDefault="00F46F4F" w:rsidP="00F46F4F">
      <w:pPr>
        <w:rPr>
          <w:rFonts w:cs="Cambria"/>
        </w:rPr>
      </w:pPr>
      <w:r w:rsidRPr="00CA2249">
        <w:t xml:space="preserve">Hexachlorcyclopentadiene </w:t>
      </w:r>
      <w:r>
        <w:tab/>
      </w:r>
      <w:r>
        <w:tab/>
      </w:r>
      <w:r>
        <w:tab/>
      </w:r>
      <w:r>
        <w:tab/>
      </w:r>
      <w:r w:rsidRPr="00CA2249">
        <w:t xml:space="preserve">Hexachloroethane </w:t>
      </w:r>
    </w:p>
    <w:p w:rsidR="00F46F4F" w:rsidRDefault="00F46F4F" w:rsidP="00F46F4F">
      <w:pPr>
        <w:rPr>
          <w:rFonts w:cs="Cambria"/>
        </w:rPr>
      </w:pPr>
      <w:r w:rsidRPr="00CA2249">
        <w:t xml:space="preserve">Hexachlorocyclohexane (alpha-HCH) </w:t>
      </w:r>
      <w:r>
        <w:tab/>
      </w:r>
      <w:r>
        <w:tab/>
      </w:r>
      <w:r w:rsidR="00650841">
        <w:tab/>
      </w:r>
      <w:r w:rsidRPr="00CA2249">
        <w:t xml:space="preserve">Hexachlorocyclohexane (beta-HCH) </w:t>
      </w:r>
    </w:p>
    <w:p w:rsidR="00F46F4F" w:rsidRDefault="00F46F4F" w:rsidP="00F46F4F">
      <w:r w:rsidRPr="00CA2249">
        <w:t xml:space="preserve">Hexachlorocyclohexane (gamma-HCH or Lindane) </w:t>
      </w:r>
      <w:r>
        <w:tab/>
      </w:r>
      <w:r w:rsidRPr="00CA2249">
        <w:t>Hexachlorocyclohexane (delta-HCH)</w:t>
      </w:r>
    </w:p>
    <w:p w:rsidR="00F46F4F" w:rsidRDefault="00F46F4F" w:rsidP="00F46F4F">
      <w:pPr>
        <w:rPr>
          <w:rFonts w:cs="Cambria"/>
          <w:b/>
          <w:bCs/>
          <w:i/>
          <w:iCs/>
          <w:color w:val="000000"/>
          <w:sz w:val="24"/>
          <w:szCs w:val="24"/>
        </w:rPr>
      </w:pPr>
    </w:p>
    <w:p w:rsidR="00F46F4F" w:rsidRPr="00CA2249" w:rsidRDefault="00F46F4F" w:rsidP="00F46F4F">
      <w:pPr>
        <w:pStyle w:val="Heading4"/>
      </w:pPr>
      <w:bookmarkStart w:id="146" w:name="_Toc351712937"/>
      <w:r w:rsidRPr="00CA2249">
        <w:t>Sample extraction</w:t>
      </w:r>
      <w:bookmarkEnd w:id="146"/>
      <w:r w:rsidRPr="00CA2249">
        <w:t xml:space="preserve"> </w:t>
      </w:r>
    </w:p>
    <w:p w:rsidR="00F46F4F" w:rsidRPr="00CA2249" w:rsidRDefault="00F46F4F" w:rsidP="00F46F4F">
      <w:pPr>
        <w:rPr>
          <w:rFonts w:cs="Cambria"/>
        </w:rPr>
      </w:pPr>
      <w:r w:rsidRPr="00CA2249">
        <w:t xml:space="preserve">The table below lists the specified US EPA SW-846 methods.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2201"/>
        <w:gridCol w:w="7087"/>
      </w:tblGrid>
      <w:tr w:rsidR="00F46F4F" w:rsidRPr="00461C52" w:rsidTr="0017651A">
        <w:tc>
          <w:tcPr>
            <w:tcW w:w="2518" w:type="dxa"/>
          </w:tcPr>
          <w:p w:rsidR="00F46F4F" w:rsidRPr="00461C52" w:rsidRDefault="00F46F4F" w:rsidP="0017651A">
            <w:pPr>
              <w:autoSpaceDE w:val="0"/>
              <w:autoSpaceDN w:val="0"/>
              <w:adjustRightInd w:val="0"/>
              <w:rPr>
                <w:rFonts w:cs="Book Antiqua"/>
                <w:b/>
                <w:bCs/>
                <w:color w:val="000000"/>
                <w:szCs w:val="22"/>
              </w:rPr>
            </w:pPr>
            <w:r w:rsidRPr="00461C52">
              <w:rPr>
                <w:rFonts w:cs="Book Antiqua"/>
                <w:b/>
                <w:bCs/>
                <w:color w:val="000000"/>
                <w:szCs w:val="22"/>
              </w:rPr>
              <w:t>3540C</w:t>
            </w:r>
          </w:p>
        </w:tc>
        <w:tc>
          <w:tcPr>
            <w:tcW w:w="8150" w:type="dxa"/>
          </w:tcPr>
          <w:p w:rsidR="00F46F4F" w:rsidRPr="00461C52" w:rsidRDefault="00F46F4F" w:rsidP="0017651A">
            <w:pPr>
              <w:autoSpaceDE w:val="0"/>
              <w:autoSpaceDN w:val="0"/>
              <w:adjustRightInd w:val="0"/>
              <w:rPr>
                <w:rFonts w:cs="Cambria"/>
                <w:color w:val="000000"/>
                <w:szCs w:val="22"/>
              </w:rPr>
            </w:pPr>
            <w:r w:rsidRPr="00461C52">
              <w:rPr>
                <w:rFonts w:cs="Book Antiqua"/>
                <w:color w:val="000000"/>
                <w:szCs w:val="22"/>
              </w:rPr>
              <w:t xml:space="preserve">Soxhlet extraction using: </w:t>
            </w:r>
          </w:p>
          <w:p w:rsidR="00F46F4F" w:rsidRPr="00461C52" w:rsidRDefault="00F46F4F" w:rsidP="0017651A">
            <w:pPr>
              <w:autoSpaceDE w:val="0"/>
              <w:autoSpaceDN w:val="0"/>
              <w:adjustRightInd w:val="0"/>
              <w:rPr>
                <w:rFonts w:cs="Cambria"/>
                <w:color w:val="000000"/>
                <w:szCs w:val="22"/>
              </w:rPr>
            </w:pPr>
            <w:r w:rsidRPr="00461C52">
              <w:rPr>
                <w:rFonts w:cs="Cambria"/>
                <w:color w:val="000000"/>
                <w:szCs w:val="22"/>
              </w:rPr>
              <w:t xml:space="preserve">acetone/hexane (1:1) </w:t>
            </w:r>
          </w:p>
          <w:p w:rsidR="00F46F4F" w:rsidRPr="00461C52" w:rsidRDefault="00F46F4F" w:rsidP="0017651A">
            <w:pPr>
              <w:autoSpaceDE w:val="0"/>
              <w:autoSpaceDN w:val="0"/>
              <w:adjustRightInd w:val="0"/>
              <w:rPr>
                <w:rFonts w:cs="Book Antiqua"/>
                <w:color w:val="000000"/>
                <w:szCs w:val="22"/>
              </w:rPr>
            </w:pPr>
            <w:r w:rsidRPr="00461C52">
              <w:rPr>
                <w:rFonts w:cs="Book Antiqua"/>
                <w:color w:val="000000"/>
                <w:szCs w:val="22"/>
              </w:rPr>
              <w:lastRenderedPageBreak/>
              <w:t xml:space="preserve">or </w:t>
            </w:r>
          </w:p>
          <w:p w:rsidR="00F46F4F" w:rsidRPr="00461C52" w:rsidRDefault="00F46F4F" w:rsidP="0017651A">
            <w:pPr>
              <w:autoSpaceDE w:val="0"/>
              <w:autoSpaceDN w:val="0"/>
              <w:adjustRightInd w:val="0"/>
              <w:rPr>
                <w:rFonts w:cs="Cambria"/>
                <w:color w:val="000000"/>
                <w:szCs w:val="22"/>
              </w:rPr>
            </w:pPr>
            <w:r w:rsidRPr="00461C52">
              <w:rPr>
                <w:rFonts w:cs="Book Antiqua"/>
                <w:color w:val="000000"/>
                <w:szCs w:val="22"/>
              </w:rPr>
              <w:t xml:space="preserve">dichloromethane/acetone (1:1) </w:t>
            </w:r>
          </w:p>
          <w:p w:rsidR="00F46F4F" w:rsidRPr="00461C52" w:rsidRDefault="00F46F4F" w:rsidP="0017651A">
            <w:pPr>
              <w:autoSpaceDE w:val="0"/>
              <w:autoSpaceDN w:val="0"/>
              <w:adjustRightInd w:val="0"/>
              <w:rPr>
                <w:rFonts w:cs="Book Antiqua"/>
                <w:b/>
                <w:bCs/>
                <w:color w:val="000000"/>
                <w:szCs w:val="22"/>
              </w:rPr>
            </w:pPr>
          </w:p>
        </w:tc>
      </w:tr>
      <w:tr w:rsidR="00F46F4F" w:rsidRPr="00461C52" w:rsidTr="0017651A">
        <w:tc>
          <w:tcPr>
            <w:tcW w:w="2518" w:type="dxa"/>
          </w:tcPr>
          <w:p w:rsidR="00F46F4F" w:rsidRPr="00461C52" w:rsidRDefault="00F46F4F" w:rsidP="0017651A">
            <w:pPr>
              <w:autoSpaceDE w:val="0"/>
              <w:autoSpaceDN w:val="0"/>
              <w:adjustRightInd w:val="0"/>
              <w:rPr>
                <w:rFonts w:cs="Book Antiqua"/>
                <w:b/>
                <w:bCs/>
                <w:color w:val="000000"/>
                <w:szCs w:val="22"/>
              </w:rPr>
            </w:pPr>
            <w:r w:rsidRPr="00461C52">
              <w:rPr>
                <w:rFonts w:cs="Book Antiqua"/>
                <w:b/>
                <w:bCs/>
                <w:color w:val="000000"/>
                <w:szCs w:val="22"/>
              </w:rPr>
              <w:lastRenderedPageBreak/>
              <w:t>3550C</w:t>
            </w:r>
          </w:p>
        </w:tc>
        <w:tc>
          <w:tcPr>
            <w:tcW w:w="8150" w:type="dxa"/>
          </w:tcPr>
          <w:p w:rsidR="00F46F4F" w:rsidRPr="00461C52" w:rsidRDefault="00F46F4F" w:rsidP="0017651A">
            <w:pPr>
              <w:rPr>
                <w:rFonts w:cs="Cambria"/>
              </w:rPr>
            </w:pPr>
            <w:r w:rsidRPr="00461C52">
              <w:t xml:space="preserve">Ultrasonic extraction* using: </w:t>
            </w:r>
          </w:p>
          <w:p w:rsidR="00F46F4F" w:rsidRPr="00461C52" w:rsidRDefault="00F46F4F" w:rsidP="0017651A">
            <w:pPr>
              <w:rPr>
                <w:rFonts w:cs="Cambria"/>
              </w:rPr>
            </w:pPr>
            <w:r w:rsidRPr="00461C52">
              <w:rPr>
                <w:b/>
                <w:bCs/>
              </w:rPr>
              <w:t xml:space="preserve">a. </w:t>
            </w:r>
            <w:r w:rsidRPr="00461C52">
              <w:t xml:space="preserve">for low concentration (individual compounds &lt;20 mg/kg): </w:t>
            </w:r>
          </w:p>
          <w:p w:rsidR="00F46F4F" w:rsidRPr="00461C52" w:rsidRDefault="00F46F4F" w:rsidP="0017651A">
            <w:r w:rsidRPr="00461C52">
              <w:t xml:space="preserve">dichloromethane </w:t>
            </w:r>
          </w:p>
          <w:p w:rsidR="00F46F4F" w:rsidRPr="00461C52" w:rsidRDefault="00F46F4F" w:rsidP="0017651A">
            <w:r w:rsidRPr="00461C52">
              <w:t xml:space="preserve">or </w:t>
            </w:r>
          </w:p>
          <w:p w:rsidR="00F46F4F" w:rsidRPr="00461C52" w:rsidRDefault="00F46F4F" w:rsidP="0017651A">
            <w:pPr>
              <w:rPr>
                <w:rFonts w:cs="Cambria"/>
              </w:rPr>
            </w:pPr>
            <w:r w:rsidRPr="00461C52">
              <w:t xml:space="preserve">dichloromethane/acetone (1:1) </w:t>
            </w:r>
          </w:p>
          <w:p w:rsidR="00F46F4F" w:rsidRPr="00461C52" w:rsidRDefault="00F46F4F" w:rsidP="0017651A">
            <w:r w:rsidRPr="00461C52">
              <w:t xml:space="preserve">or </w:t>
            </w:r>
          </w:p>
          <w:p w:rsidR="00F46F4F" w:rsidRPr="00461C52" w:rsidRDefault="00F46F4F" w:rsidP="0017651A">
            <w:r w:rsidRPr="00461C52">
              <w:t xml:space="preserve">hexane/acetone (1:1) </w:t>
            </w:r>
          </w:p>
          <w:p w:rsidR="00F46F4F" w:rsidRPr="00461C52" w:rsidRDefault="00F46F4F" w:rsidP="0017651A">
            <w:r w:rsidRPr="00461C52">
              <w:t xml:space="preserve">or </w:t>
            </w:r>
          </w:p>
          <w:p w:rsidR="00F46F4F" w:rsidRPr="00461C52" w:rsidRDefault="00F46F4F" w:rsidP="0017651A">
            <w:r w:rsidRPr="00461C52">
              <w:t>methyl tertiary-butyl ether</w:t>
            </w:r>
          </w:p>
          <w:p w:rsidR="00F46F4F" w:rsidRPr="00461C52" w:rsidRDefault="00F46F4F" w:rsidP="0017651A">
            <w:pPr>
              <w:rPr>
                <w:rFonts w:cs="Cambria"/>
              </w:rPr>
            </w:pPr>
            <w:r w:rsidRPr="00461C52">
              <w:t xml:space="preserve">or </w:t>
            </w:r>
          </w:p>
          <w:p w:rsidR="00F46F4F" w:rsidRPr="00461C52" w:rsidRDefault="00F46F4F" w:rsidP="0017651A">
            <w:pPr>
              <w:rPr>
                <w:rFonts w:cs="Cambria"/>
              </w:rPr>
            </w:pPr>
            <w:r w:rsidRPr="00461C52">
              <w:t xml:space="preserve">methyl tertiary-butyl ether/methanol (2:1). </w:t>
            </w:r>
          </w:p>
          <w:p w:rsidR="00F46F4F" w:rsidRPr="00461C52" w:rsidRDefault="00F46F4F" w:rsidP="0017651A">
            <w:pPr>
              <w:autoSpaceDE w:val="0"/>
              <w:autoSpaceDN w:val="0"/>
              <w:adjustRightInd w:val="0"/>
              <w:rPr>
                <w:rFonts w:cs="Book Antiqua"/>
                <w:color w:val="000000"/>
                <w:szCs w:val="22"/>
              </w:rPr>
            </w:pPr>
          </w:p>
          <w:p w:rsidR="00F46F4F" w:rsidRPr="00461C52" w:rsidRDefault="00F46F4F" w:rsidP="0017651A">
            <w:pPr>
              <w:autoSpaceDE w:val="0"/>
              <w:autoSpaceDN w:val="0"/>
              <w:adjustRightInd w:val="0"/>
              <w:rPr>
                <w:rFonts w:cs="Cambria"/>
                <w:color w:val="000000"/>
                <w:szCs w:val="22"/>
              </w:rPr>
            </w:pPr>
            <w:r w:rsidRPr="00461C52">
              <w:rPr>
                <w:rFonts w:cs="Book Antiqua"/>
                <w:color w:val="000000"/>
                <w:szCs w:val="22"/>
              </w:rPr>
              <w:t xml:space="preserve">The solvent system chosen should be shown to give optimum, reproducible recovery of analytes spiked into the particular matrix (soil type) under test. </w:t>
            </w:r>
          </w:p>
          <w:p w:rsidR="00F46F4F" w:rsidRPr="00461C52" w:rsidRDefault="00F46F4F" w:rsidP="0017651A">
            <w:pPr>
              <w:autoSpaceDE w:val="0"/>
              <w:autoSpaceDN w:val="0"/>
              <w:adjustRightInd w:val="0"/>
              <w:rPr>
                <w:rFonts w:cs="Cambria"/>
                <w:color w:val="000000"/>
                <w:szCs w:val="22"/>
              </w:rPr>
            </w:pPr>
            <w:r w:rsidRPr="00461C52">
              <w:rPr>
                <w:rFonts w:cs="Book Antiqua"/>
                <w:color w:val="000000"/>
                <w:szCs w:val="22"/>
              </w:rPr>
              <w:t xml:space="preserve">Analysts should determine an appropriate concentration limit and ensure that quantitative results are based on sample concentrations that do not exceed the instrument range. </w:t>
            </w:r>
          </w:p>
          <w:p w:rsidR="00F46F4F" w:rsidRPr="00461C52" w:rsidRDefault="00F46F4F" w:rsidP="0017651A">
            <w:pPr>
              <w:autoSpaceDE w:val="0"/>
              <w:autoSpaceDN w:val="0"/>
              <w:adjustRightInd w:val="0"/>
              <w:rPr>
                <w:rFonts w:cs="Cambria"/>
                <w:color w:val="000000"/>
                <w:szCs w:val="22"/>
              </w:rPr>
            </w:pPr>
            <w:r w:rsidRPr="00461C52">
              <w:rPr>
                <w:rFonts w:cs="Book Antiqua"/>
                <w:b/>
                <w:bCs/>
                <w:color w:val="000000"/>
                <w:szCs w:val="22"/>
              </w:rPr>
              <w:t xml:space="preserve">b. </w:t>
            </w:r>
            <w:r w:rsidRPr="00461C52">
              <w:rPr>
                <w:rFonts w:cs="Book Antiqua"/>
                <w:color w:val="000000"/>
                <w:szCs w:val="22"/>
              </w:rPr>
              <w:t xml:space="preserve">for high concentration (individual compounds &gt;20 mg/kg): </w:t>
            </w:r>
          </w:p>
          <w:p w:rsidR="00F46F4F" w:rsidRPr="00461C52" w:rsidRDefault="00F46F4F" w:rsidP="0017651A">
            <w:pPr>
              <w:autoSpaceDE w:val="0"/>
              <w:autoSpaceDN w:val="0"/>
              <w:adjustRightInd w:val="0"/>
              <w:rPr>
                <w:rFonts w:cs="Book Antiqua"/>
                <w:color w:val="000000"/>
                <w:szCs w:val="22"/>
              </w:rPr>
            </w:pPr>
            <w:r w:rsidRPr="00461C52">
              <w:rPr>
                <w:rFonts w:cs="Book Antiqua"/>
                <w:color w:val="000000"/>
                <w:szCs w:val="22"/>
              </w:rPr>
              <w:t xml:space="preserve">dichloromethane </w:t>
            </w:r>
          </w:p>
          <w:p w:rsidR="00F46F4F" w:rsidRPr="00461C52" w:rsidRDefault="00F46F4F" w:rsidP="0017651A">
            <w:pPr>
              <w:autoSpaceDE w:val="0"/>
              <w:autoSpaceDN w:val="0"/>
              <w:adjustRightInd w:val="0"/>
              <w:rPr>
                <w:rFonts w:cs="Book Antiqua"/>
                <w:color w:val="000000"/>
                <w:szCs w:val="22"/>
              </w:rPr>
            </w:pPr>
            <w:r w:rsidRPr="00461C52">
              <w:rPr>
                <w:rFonts w:cs="Book Antiqua"/>
                <w:color w:val="000000"/>
                <w:szCs w:val="22"/>
              </w:rPr>
              <w:t xml:space="preserve">or </w:t>
            </w:r>
          </w:p>
          <w:p w:rsidR="00F46F4F" w:rsidRPr="00461C52" w:rsidRDefault="00F46F4F" w:rsidP="0017651A">
            <w:pPr>
              <w:autoSpaceDE w:val="0"/>
              <w:autoSpaceDN w:val="0"/>
              <w:adjustRightInd w:val="0"/>
              <w:rPr>
                <w:rFonts w:cs="Book Antiqua"/>
                <w:color w:val="000000"/>
                <w:szCs w:val="22"/>
              </w:rPr>
            </w:pPr>
            <w:r w:rsidRPr="00461C52">
              <w:rPr>
                <w:rFonts w:cs="Book Antiqua"/>
                <w:color w:val="000000"/>
                <w:szCs w:val="22"/>
              </w:rPr>
              <w:t xml:space="preserve">hexane </w:t>
            </w:r>
          </w:p>
        </w:tc>
      </w:tr>
    </w:tbl>
    <w:p w:rsidR="00F46F4F" w:rsidRDefault="00F46F4F" w:rsidP="00F46F4F">
      <w:pPr>
        <w:rPr>
          <w:b/>
          <w:bCs/>
        </w:rPr>
      </w:pPr>
      <w:r w:rsidRPr="00CA2249">
        <w:t>* Ensure samples do not overheat.</w:t>
      </w:r>
    </w:p>
    <w:p w:rsidR="00F46F4F" w:rsidRPr="00CA2249" w:rsidRDefault="00F46F4F" w:rsidP="00F46F4F">
      <w:pPr>
        <w:autoSpaceDE w:val="0"/>
        <w:autoSpaceDN w:val="0"/>
        <w:adjustRightInd w:val="0"/>
        <w:rPr>
          <w:rFonts w:cs="Cambria"/>
          <w:color w:val="000000"/>
          <w:sz w:val="24"/>
          <w:szCs w:val="24"/>
        </w:rPr>
      </w:pPr>
    </w:p>
    <w:tbl>
      <w:tblPr>
        <w:tblStyle w:val="TableGrid"/>
        <w:tblW w:w="0" w:type="auto"/>
        <w:tblLook w:val="04A0" w:firstRow="1" w:lastRow="0" w:firstColumn="1" w:lastColumn="0" w:noHBand="0" w:noVBand="1"/>
      </w:tblPr>
      <w:tblGrid>
        <w:gridCol w:w="2336"/>
        <w:gridCol w:w="6952"/>
      </w:tblGrid>
      <w:tr w:rsidR="00F46F4F" w:rsidRPr="00461C52" w:rsidTr="0017651A">
        <w:tc>
          <w:tcPr>
            <w:tcW w:w="2518" w:type="dxa"/>
          </w:tcPr>
          <w:p w:rsidR="00F46F4F" w:rsidRPr="00461C52" w:rsidRDefault="00F46F4F" w:rsidP="0017651A">
            <w:pPr>
              <w:autoSpaceDE w:val="0"/>
              <w:autoSpaceDN w:val="0"/>
              <w:adjustRightInd w:val="0"/>
              <w:rPr>
                <w:rFonts w:cs="Book Antiqua"/>
                <w:color w:val="000000"/>
                <w:szCs w:val="22"/>
              </w:rPr>
            </w:pPr>
            <w:r w:rsidRPr="00461C52">
              <w:rPr>
                <w:rFonts w:cs="Book Antiqua"/>
                <w:b/>
                <w:bCs/>
                <w:color w:val="000000"/>
                <w:szCs w:val="22"/>
              </w:rPr>
              <w:t>3545A</w:t>
            </w:r>
          </w:p>
        </w:tc>
        <w:tc>
          <w:tcPr>
            <w:tcW w:w="8150" w:type="dxa"/>
          </w:tcPr>
          <w:p w:rsidR="00F46F4F" w:rsidRPr="00461C52" w:rsidRDefault="00F46F4F" w:rsidP="0017651A">
            <w:pPr>
              <w:autoSpaceDE w:val="0"/>
              <w:autoSpaceDN w:val="0"/>
              <w:adjustRightInd w:val="0"/>
              <w:rPr>
                <w:rFonts w:cs="Cambria"/>
                <w:color w:val="000000"/>
                <w:szCs w:val="22"/>
              </w:rPr>
            </w:pPr>
            <w:r w:rsidRPr="00461C52">
              <w:rPr>
                <w:rFonts w:cs="Book Antiqua"/>
                <w:color w:val="000000"/>
                <w:szCs w:val="22"/>
              </w:rPr>
              <w:t xml:space="preserve">Pressurised fluid extraction </w:t>
            </w:r>
          </w:p>
          <w:p w:rsidR="00F46F4F" w:rsidRPr="00461C52" w:rsidRDefault="00F46F4F" w:rsidP="0017651A">
            <w:pPr>
              <w:autoSpaceDE w:val="0"/>
              <w:autoSpaceDN w:val="0"/>
              <w:adjustRightInd w:val="0"/>
              <w:rPr>
                <w:rFonts w:cs="Book Antiqua"/>
                <w:color w:val="000000"/>
                <w:szCs w:val="22"/>
              </w:rPr>
            </w:pPr>
          </w:p>
        </w:tc>
      </w:tr>
      <w:tr w:rsidR="00F46F4F" w:rsidRPr="00461C52" w:rsidTr="0017651A">
        <w:tc>
          <w:tcPr>
            <w:tcW w:w="2518" w:type="dxa"/>
          </w:tcPr>
          <w:p w:rsidR="00F46F4F" w:rsidRPr="00461C52" w:rsidRDefault="00F46F4F" w:rsidP="0017651A">
            <w:pPr>
              <w:autoSpaceDE w:val="0"/>
              <w:autoSpaceDN w:val="0"/>
              <w:adjustRightInd w:val="0"/>
              <w:rPr>
                <w:rFonts w:cs="Book Antiqua"/>
                <w:color w:val="000000"/>
                <w:szCs w:val="22"/>
              </w:rPr>
            </w:pPr>
            <w:r w:rsidRPr="00461C52">
              <w:rPr>
                <w:rFonts w:cs="Book Antiqua"/>
                <w:b/>
                <w:bCs/>
                <w:color w:val="000000"/>
                <w:szCs w:val="22"/>
              </w:rPr>
              <w:t xml:space="preserve">CRC CARE TPH </w:t>
            </w:r>
            <w:r w:rsidRPr="00461C52">
              <w:rPr>
                <w:rFonts w:cs="Book Antiqua"/>
                <w:b/>
                <w:bCs/>
                <w:caps/>
                <w:color w:val="000000"/>
                <w:szCs w:val="22"/>
              </w:rPr>
              <w:t>Technical Working Group</w:t>
            </w:r>
          </w:p>
        </w:tc>
        <w:tc>
          <w:tcPr>
            <w:tcW w:w="8150" w:type="dxa"/>
          </w:tcPr>
          <w:p w:rsidR="00F46F4F" w:rsidRPr="00461C52" w:rsidRDefault="00F46F4F" w:rsidP="0017651A">
            <w:pPr>
              <w:autoSpaceDE w:val="0"/>
              <w:autoSpaceDN w:val="0"/>
              <w:adjustRightInd w:val="0"/>
              <w:rPr>
                <w:rFonts w:cs="Book Antiqua"/>
                <w:color w:val="000000"/>
                <w:szCs w:val="22"/>
              </w:rPr>
            </w:pPr>
            <w:r w:rsidRPr="00461C52">
              <w:rPr>
                <w:rFonts w:cs="Book Antiqua"/>
                <w:color w:val="000000"/>
                <w:szCs w:val="22"/>
              </w:rPr>
              <w:t>End-over-end tumbling/shaking</w:t>
            </w:r>
          </w:p>
          <w:p w:rsidR="00F46F4F" w:rsidRPr="00461C52" w:rsidRDefault="00F46F4F" w:rsidP="0017651A">
            <w:pPr>
              <w:autoSpaceDE w:val="0"/>
              <w:autoSpaceDN w:val="0"/>
              <w:adjustRightInd w:val="0"/>
              <w:rPr>
                <w:rFonts w:cs="Book Antiqua"/>
                <w:color w:val="000000"/>
                <w:szCs w:val="22"/>
              </w:rPr>
            </w:pPr>
          </w:p>
        </w:tc>
      </w:tr>
    </w:tbl>
    <w:p w:rsidR="00F46F4F" w:rsidRDefault="00F46F4F" w:rsidP="00F46F4F">
      <w:pPr>
        <w:autoSpaceDE w:val="0"/>
        <w:autoSpaceDN w:val="0"/>
        <w:adjustRightInd w:val="0"/>
        <w:rPr>
          <w:rFonts w:cs="Book Antiqua"/>
          <w:color w:val="000000"/>
          <w:sz w:val="24"/>
          <w:szCs w:val="24"/>
        </w:rPr>
      </w:pPr>
    </w:p>
    <w:p w:rsidR="00F46F4F" w:rsidRDefault="00F46F4F" w:rsidP="00F46F4F">
      <w:pPr>
        <w:pStyle w:val="Heading4"/>
        <w:rPr>
          <w:rFonts w:cs="Book Antiqua"/>
        </w:rPr>
      </w:pPr>
      <w:bookmarkStart w:id="147" w:name="_Toc351712938"/>
      <w:r w:rsidRPr="00CA2249">
        <w:t xml:space="preserve">Extract </w:t>
      </w:r>
      <w:r>
        <w:t>clean-up</w:t>
      </w:r>
      <w:bookmarkEnd w:id="147"/>
    </w:p>
    <w:p w:rsidR="00F46F4F" w:rsidRPr="00CA2249" w:rsidRDefault="00F46F4F" w:rsidP="00F46F4F">
      <w:pPr>
        <w:autoSpaceDE w:val="0"/>
        <w:autoSpaceDN w:val="0"/>
        <w:adjustRightInd w:val="0"/>
        <w:rPr>
          <w:rFonts w:cs="Book Antiqu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670"/>
      </w:tblGrid>
      <w:tr w:rsidR="00F46F4F" w:rsidRPr="00461C52" w:rsidTr="0017651A">
        <w:trPr>
          <w:trHeight w:val="212"/>
        </w:trPr>
        <w:tc>
          <w:tcPr>
            <w:tcW w:w="2518" w:type="dxa"/>
          </w:tcPr>
          <w:p w:rsidR="00F46F4F" w:rsidRPr="00461C52" w:rsidRDefault="00F46F4F" w:rsidP="0017651A">
            <w:pPr>
              <w:autoSpaceDE w:val="0"/>
              <w:autoSpaceDN w:val="0"/>
              <w:adjustRightInd w:val="0"/>
              <w:rPr>
                <w:rFonts w:cs="Book Antiqua"/>
                <w:color w:val="000000"/>
                <w:szCs w:val="22"/>
              </w:rPr>
            </w:pPr>
            <w:r w:rsidRPr="00461C52">
              <w:rPr>
                <w:rFonts w:cs="Book Antiqua"/>
                <w:b/>
                <w:bCs/>
                <w:color w:val="000000"/>
                <w:szCs w:val="22"/>
              </w:rPr>
              <w:t xml:space="preserve">3620C </w:t>
            </w:r>
          </w:p>
        </w:tc>
        <w:tc>
          <w:tcPr>
            <w:tcW w:w="5670" w:type="dxa"/>
          </w:tcPr>
          <w:p w:rsidR="00F46F4F" w:rsidRPr="00461C52" w:rsidRDefault="00F46F4F" w:rsidP="0017651A">
            <w:pPr>
              <w:autoSpaceDE w:val="0"/>
              <w:autoSpaceDN w:val="0"/>
              <w:adjustRightInd w:val="0"/>
              <w:rPr>
                <w:rFonts w:cs="Cambria"/>
                <w:color w:val="000000"/>
                <w:szCs w:val="22"/>
              </w:rPr>
            </w:pPr>
            <w:r w:rsidRPr="00461C52">
              <w:rPr>
                <w:rFonts w:cs="Book Antiqua"/>
                <w:color w:val="000000"/>
                <w:szCs w:val="22"/>
              </w:rPr>
              <w:t xml:space="preserve">Florisil® column clean-up or </w:t>
            </w:r>
          </w:p>
        </w:tc>
      </w:tr>
      <w:tr w:rsidR="00F46F4F" w:rsidRPr="00461C52" w:rsidTr="0017651A">
        <w:trPr>
          <w:trHeight w:val="213"/>
        </w:trPr>
        <w:tc>
          <w:tcPr>
            <w:tcW w:w="2518" w:type="dxa"/>
          </w:tcPr>
          <w:p w:rsidR="00F46F4F" w:rsidRPr="00461C52" w:rsidRDefault="00F46F4F" w:rsidP="0017651A">
            <w:pPr>
              <w:autoSpaceDE w:val="0"/>
              <w:autoSpaceDN w:val="0"/>
              <w:adjustRightInd w:val="0"/>
              <w:rPr>
                <w:rFonts w:cs="Book Antiqua"/>
                <w:color w:val="000000"/>
                <w:szCs w:val="22"/>
              </w:rPr>
            </w:pPr>
            <w:r w:rsidRPr="00461C52">
              <w:rPr>
                <w:rFonts w:cs="Book Antiqua"/>
                <w:b/>
                <w:bCs/>
                <w:color w:val="000000"/>
                <w:szCs w:val="22"/>
              </w:rPr>
              <w:t xml:space="preserve">3640A </w:t>
            </w:r>
          </w:p>
        </w:tc>
        <w:tc>
          <w:tcPr>
            <w:tcW w:w="5670" w:type="dxa"/>
          </w:tcPr>
          <w:p w:rsidR="00F46F4F" w:rsidRPr="00461C52" w:rsidRDefault="00F46F4F" w:rsidP="0017651A">
            <w:pPr>
              <w:autoSpaceDE w:val="0"/>
              <w:autoSpaceDN w:val="0"/>
              <w:adjustRightInd w:val="0"/>
              <w:rPr>
                <w:rFonts w:cs="Cambria"/>
                <w:color w:val="000000"/>
                <w:szCs w:val="22"/>
              </w:rPr>
            </w:pPr>
            <w:r w:rsidRPr="00461C52">
              <w:rPr>
                <w:rFonts w:cs="Book Antiqua"/>
                <w:color w:val="000000"/>
                <w:szCs w:val="22"/>
              </w:rPr>
              <w:t xml:space="preserve">Gel permeation column clean-up and </w:t>
            </w:r>
          </w:p>
        </w:tc>
      </w:tr>
      <w:tr w:rsidR="00F46F4F" w:rsidRPr="00461C52" w:rsidTr="0017651A">
        <w:trPr>
          <w:trHeight w:val="86"/>
        </w:trPr>
        <w:tc>
          <w:tcPr>
            <w:tcW w:w="2518" w:type="dxa"/>
          </w:tcPr>
          <w:p w:rsidR="00F46F4F" w:rsidRPr="00461C52" w:rsidRDefault="00F46F4F" w:rsidP="0017651A">
            <w:pPr>
              <w:autoSpaceDE w:val="0"/>
              <w:autoSpaceDN w:val="0"/>
              <w:adjustRightInd w:val="0"/>
              <w:rPr>
                <w:rFonts w:cs="Book Antiqua"/>
                <w:color w:val="000000"/>
                <w:szCs w:val="22"/>
              </w:rPr>
            </w:pPr>
            <w:r w:rsidRPr="00461C52">
              <w:rPr>
                <w:rFonts w:cs="Book Antiqua"/>
                <w:b/>
                <w:bCs/>
                <w:color w:val="000000"/>
                <w:szCs w:val="22"/>
              </w:rPr>
              <w:t xml:space="preserve">3660B </w:t>
            </w:r>
          </w:p>
        </w:tc>
        <w:tc>
          <w:tcPr>
            <w:tcW w:w="5670" w:type="dxa"/>
          </w:tcPr>
          <w:p w:rsidR="00F46F4F" w:rsidRPr="00461C52" w:rsidRDefault="00F46F4F" w:rsidP="0017651A">
            <w:pPr>
              <w:autoSpaceDE w:val="0"/>
              <w:autoSpaceDN w:val="0"/>
              <w:adjustRightInd w:val="0"/>
              <w:rPr>
                <w:rFonts w:cs="Cambria"/>
                <w:color w:val="000000"/>
                <w:szCs w:val="22"/>
              </w:rPr>
            </w:pPr>
            <w:r w:rsidRPr="00461C52">
              <w:rPr>
                <w:rFonts w:cs="Book Antiqua"/>
                <w:color w:val="000000"/>
                <w:szCs w:val="22"/>
              </w:rPr>
              <w:t xml:space="preserve">Sulfur clean-up if necessary. </w:t>
            </w:r>
          </w:p>
        </w:tc>
      </w:tr>
    </w:tbl>
    <w:p w:rsidR="00F46F4F" w:rsidRDefault="00F46F4F" w:rsidP="00F46F4F"/>
    <w:p w:rsidR="00F46F4F" w:rsidRPr="00CA2249" w:rsidRDefault="00F46F4F" w:rsidP="00F46F4F">
      <w:pPr>
        <w:pStyle w:val="Heading4"/>
      </w:pPr>
      <w:bookmarkStart w:id="148" w:name="_Toc351712939"/>
      <w:r w:rsidRPr="00CA2249">
        <w:t>Extract analysis</w:t>
      </w:r>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402"/>
      </w:tblGrid>
      <w:tr w:rsidR="00F46F4F" w:rsidRPr="00CA2249" w:rsidTr="0017651A">
        <w:trPr>
          <w:trHeight w:val="86"/>
        </w:trPr>
        <w:tc>
          <w:tcPr>
            <w:tcW w:w="675" w:type="dxa"/>
          </w:tcPr>
          <w:p w:rsidR="00F46F4F" w:rsidRPr="00CA2249" w:rsidRDefault="00F46F4F" w:rsidP="0017651A">
            <w:pPr>
              <w:autoSpaceDE w:val="0"/>
              <w:autoSpaceDN w:val="0"/>
              <w:adjustRightInd w:val="0"/>
              <w:rPr>
                <w:rFonts w:cs="Book Antiqua"/>
                <w:color w:val="000000"/>
                <w:sz w:val="24"/>
                <w:szCs w:val="24"/>
              </w:rPr>
            </w:pPr>
          </w:p>
        </w:tc>
        <w:tc>
          <w:tcPr>
            <w:tcW w:w="1843" w:type="dxa"/>
          </w:tcPr>
          <w:p w:rsidR="00F46F4F" w:rsidRPr="00CA2249" w:rsidRDefault="00F46F4F" w:rsidP="0017651A">
            <w:pPr>
              <w:autoSpaceDE w:val="0"/>
              <w:autoSpaceDN w:val="0"/>
              <w:adjustRightInd w:val="0"/>
              <w:rPr>
                <w:rFonts w:cs="Book Antiqua"/>
                <w:color w:val="000000"/>
                <w:sz w:val="24"/>
                <w:szCs w:val="24"/>
              </w:rPr>
            </w:pPr>
            <w:r w:rsidRPr="00CA2249">
              <w:rPr>
                <w:rFonts w:cs="Book Antiqua"/>
                <w:b/>
                <w:bCs/>
                <w:color w:val="000000"/>
                <w:sz w:val="24"/>
                <w:szCs w:val="24"/>
              </w:rPr>
              <w:t>8121</w:t>
            </w:r>
          </w:p>
        </w:tc>
        <w:tc>
          <w:tcPr>
            <w:tcW w:w="3402" w:type="dxa"/>
          </w:tcPr>
          <w:p w:rsidR="00F46F4F" w:rsidRPr="00CA2249" w:rsidRDefault="00F46F4F" w:rsidP="0017651A">
            <w:pPr>
              <w:autoSpaceDE w:val="0"/>
              <w:autoSpaceDN w:val="0"/>
              <w:adjustRightInd w:val="0"/>
              <w:rPr>
                <w:rFonts w:cs="Book Antiqua"/>
                <w:color w:val="000000"/>
                <w:sz w:val="24"/>
                <w:szCs w:val="24"/>
              </w:rPr>
            </w:pPr>
            <w:r w:rsidRPr="00CA2249">
              <w:rPr>
                <w:rFonts w:cs="Book Antiqua"/>
                <w:color w:val="000000"/>
                <w:sz w:val="24"/>
                <w:szCs w:val="24"/>
              </w:rPr>
              <w:t xml:space="preserve">GC/ECD </w:t>
            </w:r>
          </w:p>
        </w:tc>
      </w:tr>
      <w:tr w:rsidR="00F46F4F" w:rsidRPr="00CA2249" w:rsidTr="0017651A">
        <w:trPr>
          <w:trHeight w:val="86"/>
        </w:trPr>
        <w:tc>
          <w:tcPr>
            <w:tcW w:w="675" w:type="dxa"/>
          </w:tcPr>
          <w:p w:rsidR="00F46F4F" w:rsidRPr="00CA2249" w:rsidRDefault="00F46F4F" w:rsidP="0017651A">
            <w:pPr>
              <w:autoSpaceDE w:val="0"/>
              <w:autoSpaceDN w:val="0"/>
              <w:adjustRightInd w:val="0"/>
              <w:rPr>
                <w:rFonts w:cs="Book Antiqua"/>
                <w:color w:val="000000"/>
                <w:sz w:val="24"/>
                <w:szCs w:val="24"/>
              </w:rPr>
            </w:pPr>
            <w:r w:rsidRPr="00CA2249">
              <w:rPr>
                <w:rFonts w:cs="Book Antiqua"/>
                <w:b/>
                <w:bCs/>
                <w:color w:val="000000"/>
                <w:sz w:val="24"/>
                <w:szCs w:val="24"/>
              </w:rPr>
              <w:t xml:space="preserve">(P) </w:t>
            </w:r>
          </w:p>
        </w:tc>
        <w:tc>
          <w:tcPr>
            <w:tcW w:w="1843" w:type="dxa"/>
          </w:tcPr>
          <w:p w:rsidR="00F46F4F" w:rsidRPr="00CA2249" w:rsidRDefault="00F46F4F" w:rsidP="0017651A">
            <w:pPr>
              <w:autoSpaceDE w:val="0"/>
              <w:autoSpaceDN w:val="0"/>
              <w:adjustRightInd w:val="0"/>
              <w:rPr>
                <w:rFonts w:cs="Book Antiqua"/>
                <w:color w:val="000000"/>
                <w:sz w:val="24"/>
                <w:szCs w:val="24"/>
              </w:rPr>
            </w:pPr>
            <w:r w:rsidRPr="00CA2249">
              <w:rPr>
                <w:rFonts w:cs="Book Antiqua"/>
                <w:b/>
                <w:bCs/>
                <w:color w:val="000000"/>
                <w:sz w:val="24"/>
                <w:szCs w:val="24"/>
              </w:rPr>
              <w:t xml:space="preserve">8270D </w:t>
            </w:r>
          </w:p>
        </w:tc>
        <w:tc>
          <w:tcPr>
            <w:tcW w:w="3402" w:type="dxa"/>
          </w:tcPr>
          <w:p w:rsidR="00F46F4F" w:rsidRPr="00CA2249" w:rsidRDefault="00F46F4F" w:rsidP="0017651A">
            <w:pPr>
              <w:autoSpaceDE w:val="0"/>
              <w:autoSpaceDN w:val="0"/>
              <w:adjustRightInd w:val="0"/>
              <w:rPr>
                <w:rFonts w:cs="Book Antiqua"/>
                <w:color w:val="000000"/>
                <w:sz w:val="24"/>
                <w:szCs w:val="24"/>
              </w:rPr>
            </w:pPr>
            <w:r w:rsidRPr="00CA2249">
              <w:rPr>
                <w:rFonts w:cs="Book Antiqua"/>
                <w:color w:val="000000"/>
                <w:sz w:val="24"/>
                <w:szCs w:val="24"/>
              </w:rPr>
              <w:t xml:space="preserve">GC/MS </w:t>
            </w:r>
          </w:p>
        </w:tc>
      </w:tr>
    </w:tbl>
    <w:p w:rsidR="00F46F4F" w:rsidRPr="00CA2249" w:rsidRDefault="00F46F4F" w:rsidP="00F46F4F">
      <w:pPr>
        <w:rPr>
          <w:sz w:val="24"/>
          <w:szCs w:val="24"/>
        </w:rPr>
      </w:pPr>
    </w:p>
    <w:p w:rsidR="00F46F4F" w:rsidRPr="00CA2249" w:rsidRDefault="00F46F4F" w:rsidP="00F46F4F">
      <w:pPr>
        <w:pStyle w:val="Heading3"/>
        <w:tabs>
          <w:tab w:val="clear" w:pos="1209"/>
          <w:tab w:val="num" w:pos="720"/>
        </w:tabs>
        <w:ind w:left="720" w:hanging="720"/>
      </w:pPr>
      <w:bookmarkStart w:id="149" w:name="_Toc351712940"/>
      <w:r w:rsidRPr="00CA2249">
        <w:t>Polycyclic aromatic hydrocarbons by solvent extraction</w:t>
      </w:r>
      <w:bookmarkEnd w:id="149"/>
      <w:r w:rsidRPr="00CA2249">
        <w:t xml:space="preserve"> </w:t>
      </w:r>
    </w:p>
    <w:p w:rsidR="00F46F4F" w:rsidRPr="00CA2249" w:rsidRDefault="00F46F4F" w:rsidP="00F46F4F">
      <w:pPr>
        <w:pStyle w:val="Heading4"/>
      </w:pPr>
      <w:bookmarkStart w:id="150" w:name="_Toc351712941"/>
      <w:r w:rsidRPr="00CA2249">
        <w:t>Scope and application</w:t>
      </w:r>
      <w:bookmarkEnd w:id="150"/>
      <w:r w:rsidRPr="00CA2249">
        <w:t xml:space="preserve"> </w:t>
      </w:r>
    </w:p>
    <w:p w:rsidR="00F46F4F" w:rsidRPr="00CA2249" w:rsidRDefault="00F46F4F" w:rsidP="00F46F4F">
      <w:pPr>
        <w:rPr>
          <w:rFonts w:cs="Cambria"/>
        </w:rPr>
      </w:pPr>
      <w:r w:rsidRPr="00CA2249">
        <w:t xml:space="preserve">This method is applicable but not limited to analysis of the following polycyclic aromatic hydrocarbons (PAHs): </w:t>
      </w:r>
    </w:p>
    <w:p w:rsidR="00F46F4F" w:rsidRDefault="00F46F4F" w:rsidP="00F46F4F">
      <w:r w:rsidRPr="00CA2249">
        <w:t xml:space="preserve">Naphthalene </w:t>
      </w:r>
      <w:r>
        <w:tab/>
      </w:r>
      <w:r>
        <w:tab/>
      </w:r>
      <w:r>
        <w:tab/>
      </w:r>
      <w:r w:rsidRPr="00CA2249">
        <w:t xml:space="preserve">Anthracene </w:t>
      </w:r>
      <w:r>
        <w:tab/>
      </w:r>
      <w:r>
        <w:tab/>
      </w:r>
      <w:r>
        <w:tab/>
      </w:r>
      <w:r w:rsidRPr="00CA2249">
        <w:t xml:space="preserve">Benzo(k)fluoranthene </w:t>
      </w:r>
    </w:p>
    <w:p w:rsidR="00F46F4F" w:rsidRDefault="00F46F4F" w:rsidP="00F46F4F">
      <w:r w:rsidRPr="00CA2249">
        <w:t xml:space="preserve">Acenaphthylene </w:t>
      </w:r>
      <w:r>
        <w:tab/>
      </w:r>
      <w:r>
        <w:tab/>
      </w:r>
      <w:r w:rsidRPr="00CA2249">
        <w:t xml:space="preserve">Fluoranthene </w:t>
      </w:r>
      <w:r>
        <w:tab/>
      </w:r>
      <w:r>
        <w:tab/>
      </w:r>
      <w:r>
        <w:tab/>
      </w:r>
      <w:r w:rsidRPr="00CA2249">
        <w:t xml:space="preserve">Benzo(a)pyrene </w:t>
      </w:r>
    </w:p>
    <w:p w:rsidR="00F46F4F" w:rsidRDefault="00F46F4F" w:rsidP="00F46F4F">
      <w:r w:rsidRPr="00CA2249">
        <w:lastRenderedPageBreak/>
        <w:t xml:space="preserve">Acenaphthene </w:t>
      </w:r>
      <w:r>
        <w:tab/>
      </w:r>
      <w:r>
        <w:tab/>
      </w:r>
      <w:r w:rsidR="00650841">
        <w:tab/>
      </w:r>
      <w:r w:rsidRPr="00CA2249">
        <w:t xml:space="preserve">Pyrene </w:t>
      </w:r>
      <w:r>
        <w:tab/>
      </w:r>
      <w:r>
        <w:tab/>
      </w:r>
      <w:r>
        <w:tab/>
      </w:r>
      <w:r w:rsidR="00650841">
        <w:tab/>
      </w:r>
      <w:r w:rsidRPr="00CA2249">
        <w:t xml:space="preserve">Dibenz(a,h)anthracene </w:t>
      </w:r>
    </w:p>
    <w:p w:rsidR="00F46F4F" w:rsidRDefault="00F46F4F" w:rsidP="00F46F4F">
      <w:r w:rsidRPr="00CA2249">
        <w:t xml:space="preserve">Fluorene </w:t>
      </w:r>
      <w:r>
        <w:tab/>
      </w:r>
      <w:r>
        <w:tab/>
      </w:r>
      <w:r>
        <w:tab/>
      </w:r>
      <w:r w:rsidRPr="00CA2249">
        <w:t xml:space="preserve">Benzo(a)anthracene </w:t>
      </w:r>
      <w:r>
        <w:tab/>
      </w:r>
      <w:r>
        <w:tab/>
      </w:r>
      <w:r w:rsidRPr="00CA2249">
        <w:t xml:space="preserve">Benzo(ghi)perylene </w:t>
      </w:r>
    </w:p>
    <w:p w:rsidR="00F46F4F" w:rsidRPr="00CA2249" w:rsidRDefault="00F46F4F" w:rsidP="00F46F4F">
      <w:pPr>
        <w:rPr>
          <w:rFonts w:cs="Cambria"/>
        </w:rPr>
      </w:pPr>
      <w:r w:rsidRPr="00CA2249">
        <w:t xml:space="preserve">Phenanthrene </w:t>
      </w:r>
      <w:r>
        <w:tab/>
      </w:r>
      <w:r>
        <w:tab/>
      </w:r>
      <w:r>
        <w:tab/>
      </w:r>
      <w:r w:rsidRPr="00CA2249">
        <w:t xml:space="preserve">Chrysene </w:t>
      </w:r>
      <w:r>
        <w:tab/>
      </w:r>
      <w:r>
        <w:tab/>
      </w:r>
      <w:r>
        <w:tab/>
      </w:r>
      <w:r w:rsidRPr="00CA2249">
        <w:t xml:space="preserve">Indeno(123-cd)pyrene </w:t>
      </w:r>
    </w:p>
    <w:p w:rsidR="00F46F4F" w:rsidRPr="00CA2249" w:rsidRDefault="00F46F4F" w:rsidP="00F46F4F">
      <w:r w:rsidRPr="00CA2249">
        <w:t xml:space="preserve">Benzo(b)fluoranthene </w:t>
      </w:r>
    </w:p>
    <w:p w:rsidR="00F46F4F" w:rsidRDefault="00F46F4F" w:rsidP="00F46F4F">
      <w:pPr>
        <w:autoSpaceDE w:val="0"/>
        <w:autoSpaceDN w:val="0"/>
        <w:adjustRightInd w:val="0"/>
        <w:rPr>
          <w:rFonts w:cs="Cambria"/>
          <w:b/>
          <w:bCs/>
          <w:i/>
          <w:iCs/>
          <w:color w:val="000000"/>
          <w:sz w:val="24"/>
          <w:szCs w:val="24"/>
        </w:rPr>
      </w:pPr>
    </w:p>
    <w:p w:rsidR="00F46F4F" w:rsidRPr="00CA2249" w:rsidRDefault="00F46F4F" w:rsidP="00F46F4F">
      <w:pPr>
        <w:pStyle w:val="Heading4"/>
      </w:pPr>
      <w:bookmarkStart w:id="151" w:name="_Toc351712942"/>
      <w:r w:rsidRPr="00CA2249">
        <w:t>Sample extraction</w:t>
      </w:r>
      <w:bookmarkEnd w:id="151"/>
      <w:r w:rsidRPr="00CA2249">
        <w:t xml:space="preserve"> </w:t>
      </w:r>
    </w:p>
    <w:p w:rsidR="00F46F4F" w:rsidRPr="00CA2249" w:rsidRDefault="00F46F4F" w:rsidP="00F46F4F">
      <w:pPr>
        <w:rPr>
          <w:rFonts w:cs="Cambria"/>
        </w:rPr>
      </w:pPr>
      <w:r w:rsidRPr="00CA2249">
        <w:t xml:space="preserve">The tables below list the specified US EPA SW-846 methods.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2179"/>
        <w:gridCol w:w="7109"/>
      </w:tblGrid>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3540 C</w:t>
            </w:r>
          </w:p>
        </w:tc>
        <w:tc>
          <w:tcPr>
            <w:tcW w:w="8150"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Soxhlet extraction using: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acetone/hexane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dichloromethane/acetone (1:1) </w:t>
            </w:r>
          </w:p>
        </w:tc>
      </w:tr>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3550 C</w:t>
            </w:r>
          </w:p>
        </w:tc>
        <w:tc>
          <w:tcPr>
            <w:tcW w:w="8150"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Ultrasonic extraction* using: </w:t>
            </w:r>
          </w:p>
          <w:p w:rsidR="00F46F4F" w:rsidRPr="00D322C5" w:rsidRDefault="00F46F4F" w:rsidP="0017651A">
            <w:pPr>
              <w:autoSpaceDE w:val="0"/>
              <w:autoSpaceDN w:val="0"/>
              <w:adjustRightInd w:val="0"/>
              <w:rPr>
                <w:rFonts w:cs="Cambria"/>
                <w:color w:val="000000"/>
                <w:szCs w:val="22"/>
              </w:rPr>
            </w:pPr>
            <w:r w:rsidRPr="00D322C5">
              <w:rPr>
                <w:rFonts w:cs="Book Antiqua"/>
                <w:b/>
                <w:bCs/>
                <w:color w:val="000000"/>
                <w:szCs w:val="22"/>
              </w:rPr>
              <w:t xml:space="preserve">a. </w:t>
            </w:r>
            <w:r w:rsidRPr="00D322C5">
              <w:rPr>
                <w:rFonts w:cs="Book Antiqua"/>
                <w:color w:val="000000"/>
                <w:szCs w:val="22"/>
              </w:rPr>
              <w:t xml:space="preserve">for low concentration (individual compounds &lt;20 mg/kg):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dichloromethane/acetone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hexane/acetone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methyl tertiary-butyl ether</w:t>
            </w:r>
          </w:p>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methyl tertiary-butyl ether/methanol (2:1). </w:t>
            </w:r>
          </w:p>
          <w:p w:rsidR="00F46F4F" w:rsidRPr="00D322C5" w:rsidRDefault="00F46F4F" w:rsidP="0017651A">
            <w:pPr>
              <w:autoSpaceDE w:val="0"/>
              <w:autoSpaceDN w:val="0"/>
              <w:adjustRightInd w:val="0"/>
              <w:rPr>
                <w:rFonts w:cs="Book Antiqua"/>
                <w:color w:val="000000"/>
                <w:szCs w:val="22"/>
              </w:rPr>
            </w:pPr>
          </w:p>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The solvent system chosen should be shown to give satisfactory, reproducible recovery of analytes spiked into the particular matrix (soil type) under test. </w:t>
            </w:r>
          </w:p>
          <w:p w:rsidR="00596933" w:rsidRPr="00D322C5" w:rsidRDefault="00596933" w:rsidP="0017651A">
            <w:pPr>
              <w:autoSpaceDE w:val="0"/>
              <w:autoSpaceDN w:val="0"/>
              <w:adjustRightInd w:val="0"/>
              <w:rPr>
                <w:rFonts w:cs="Cambria"/>
                <w:color w:val="000000"/>
                <w:szCs w:val="22"/>
              </w:rPr>
            </w:pPr>
          </w:p>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Analysts should determine an appropriate concentration limit and ensure that results are based on sample concentrations that do not exceed the instrument range. </w:t>
            </w:r>
          </w:p>
          <w:p w:rsidR="00F46F4F" w:rsidRPr="00D322C5" w:rsidRDefault="00F46F4F" w:rsidP="0017651A">
            <w:pPr>
              <w:rPr>
                <w:rFonts w:cs="Book Antiqua"/>
                <w:color w:val="000000"/>
                <w:szCs w:val="22"/>
              </w:rPr>
            </w:pPr>
          </w:p>
          <w:p w:rsidR="00F46F4F" w:rsidRPr="00D322C5" w:rsidRDefault="00F46F4F" w:rsidP="0017651A">
            <w:pPr>
              <w:rPr>
                <w:rFonts w:cs="Book Antiqua"/>
                <w:color w:val="000000"/>
                <w:szCs w:val="22"/>
              </w:rPr>
            </w:pPr>
            <w:r w:rsidRPr="00D322C5">
              <w:rPr>
                <w:rFonts w:cs="Book Antiqua"/>
                <w:b/>
                <w:color w:val="000000"/>
                <w:szCs w:val="22"/>
              </w:rPr>
              <w:t>b.</w:t>
            </w:r>
            <w:r w:rsidRPr="00D322C5">
              <w:rPr>
                <w:rFonts w:cs="Book Antiqua"/>
                <w:color w:val="000000"/>
                <w:szCs w:val="22"/>
              </w:rPr>
              <w:t xml:space="preserve"> for high concentration (individual compounds &gt;20 mg/kg:</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 </w:t>
            </w:r>
          </w:p>
        </w:tc>
      </w:tr>
    </w:tbl>
    <w:p w:rsidR="00F46F4F" w:rsidRPr="00CA2249" w:rsidRDefault="00F46F4F" w:rsidP="00F46F4F">
      <w:r w:rsidRPr="00CA2249">
        <w:t xml:space="preserve">* Ensure samples do not overheat.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2093"/>
        <w:gridCol w:w="6924"/>
      </w:tblGrid>
      <w:tr w:rsidR="00F46F4F" w:rsidRPr="00D322C5" w:rsidTr="0017651A">
        <w:tc>
          <w:tcPr>
            <w:tcW w:w="2093"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3545A</w:t>
            </w:r>
          </w:p>
        </w:tc>
        <w:tc>
          <w:tcPr>
            <w:tcW w:w="6924"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Pressurised fluid extraction using dichloromethane/acetone (1:1). </w:t>
            </w:r>
          </w:p>
        </w:tc>
      </w:tr>
      <w:tr w:rsidR="00F46F4F" w:rsidRPr="00D322C5" w:rsidTr="0017651A">
        <w:tc>
          <w:tcPr>
            <w:tcW w:w="2093"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CRC CARE TPH TECHNICAL WORKING GROUP</w:t>
            </w:r>
          </w:p>
        </w:tc>
        <w:tc>
          <w:tcPr>
            <w:tcW w:w="6924"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End-over-end tumbling/shaking</w:t>
            </w:r>
          </w:p>
          <w:p w:rsidR="00F46F4F" w:rsidRPr="00D322C5" w:rsidRDefault="00F46F4F" w:rsidP="0017651A">
            <w:pPr>
              <w:autoSpaceDE w:val="0"/>
              <w:autoSpaceDN w:val="0"/>
              <w:adjustRightInd w:val="0"/>
              <w:rPr>
                <w:rFonts w:cs="Book Antiqua"/>
                <w:b/>
                <w:bCs/>
                <w:color w:val="000000"/>
                <w:szCs w:val="22"/>
              </w:rPr>
            </w:pPr>
          </w:p>
        </w:tc>
      </w:tr>
    </w:tbl>
    <w:p w:rsidR="00F46F4F" w:rsidRDefault="00F46F4F" w:rsidP="00F46F4F">
      <w:pPr>
        <w:autoSpaceDE w:val="0"/>
        <w:autoSpaceDN w:val="0"/>
        <w:adjustRightInd w:val="0"/>
        <w:rPr>
          <w:rFonts w:cs="Book Antiqua"/>
          <w:b/>
          <w:bCs/>
          <w:color w:val="000000"/>
          <w:sz w:val="24"/>
          <w:szCs w:val="24"/>
        </w:rPr>
      </w:pPr>
    </w:p>
    <w:p w:rsidR="00F46F4F" w:rsidRPr="00CA2249" w:rsidRDefault="00F46F4F" w:rsidP="00F46F4F">
      <w:pPr>
        <w:pStyle w:val="Heading4"/>
        <w:rPr>
          <w:rFonts w:cs="Book Antiqua"/>
        </w:rPr>
      </w:pPr>
      <w:bookmarkStart w:id="152" w:name="_Toc351712943"/>
      <w:r w:rsidRPr="00CA2249">
        <w:t xml:space="preserve">Sample </w:t>
      </w:r>
      <w:r>
        <w:t>clean-up</w:t>
      </w:r>
      <w:bookmarkEnd w:id="152"/>
      <w:r w:rsidRPr="00CA2249">
        <w:t xml:space="preserve">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2093"/>
        <w:gridCol w:w="6924"/>
      </w:tblGrid>
      <w:tr w:rsidR="00F46F4F" w:rsidRPr="00D322C5" w:rsidTr="0017651A">
        <w:tc>
          <w:tcPr>
            <w:tcW w:w="2093"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3630C</w:t>
            </w:r>
          </w:p>
        </w:tc>
        <w:tc>
          <w:tcPr>
            <w:tcW w:w="6924"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color w:val="000000"/>
                <w:szCs w:val="22"/>
              </w:rPr>
              <w:t>Silica gel column clean-up</w:t>
            </w:r>
          </w:p>
        </w:tc>
      </w:tr>
    </w:tbl>
    <w:p w:rsidR="00F46F4F" w:rsidRPr="00CA2249" w:rsidRDefault="00F46F4F" w:rsidP="00F46F4F">
      <w:r w:rsidRPr="00CA2249">
        <w:t xml:space="preserve">The extract should be concentrated using a Kuderna Danish (KD) evaporator or other suitable method and solvent exchanged to cyclohexane, prior to </w:t>
      </w:r>
      <w:r>
        <w:t>clean-up</w:t>
      </w:r>
      <w:r w:rsidRPr="00CA2249">
        <w:t xml:space="preserve">. </w:t>
      </w:r>
    </w:p>
    <w:p w:rsidR="00F46F4F" w:rsidRDefault="00F46F4F" w:rsidP="00F46F4F">
      <w:pPr>
        <w:autoSpaceDE w:val="0"/>
        <w:autoSpaceDN w:val="0"/>
        <w:adjustRightInd w:val="0"/>
        <w:rPr>
          <w:rFonts w:cs="Cambria"/>
          <w:b/>
          <w:bCs/>
          <w:i/>
          <w:iCs/>
          <w:color w:val="000000"/>
          <w:sz w:val="24"/>
          <w:szCs w:val="24"/>
        </w:rPr>
      </w:pPr>
    </w:p>
    <w:p w:rsidR="00F46F4F" w:rsidRPr="00CA2249" w:rsidRDefault="00F46F4F" w:rsidP="00F46F4F">
      <w:pPr>
        <w:pStyle w:val="Heading4"/>
        <w:rPr>
          <w:rFonts w:cs="Book Antiqua"/>
        </w:rPr>
      </w:pPr>
      <w:bookmarkStart w:id="153" w:name="_Toc351712944"/>
      <w:r w:rsidRPr="00CA2249">
        <w:t>Extract analysis</w:t>
      </w:r>
      <w:bookmarkEnd w:id="153"/>
      <w:r w:rsidRPr="00CA2249">
        <w:t xml:space="preserve">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959"/>
        <w:gridCol w:w="1134"/>
        <w:gridCol w:w="6924"/>
      </w:tblGrid>
      <w:tr w:rsidR="00F46F4F" w:rsidRPr="00D322C5" w:rsidTr="0017651A">
        <w:tc>
          <w:tcPr>
            <w:tcW w:w="959"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lastRenderedPageBreak/>
              <w:t>(P)</w:t>
            </w:r>
          </w:p>
        </w:tc>
        <w:tc>
          <w:tcPr>
            <w:tcW w:w="1134"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8270D</w:t>
            </w:r>
          </w:p>
        </w:tc>
        <w:tc>
          <w:tcPr>
            <w:tcW w:w="6924"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color w:val="000000"/>
                <w:szCs w:val="22"/>
              </w:rPr>
              <w:t>GC/MS (capillary column)</w:t>
            </w:r>
          </w:p>
        </w:tc>
      </w:tr>
      <w:tr w:rsidR="00F46F4F" w:rsidRPr="00D322C5" w:rsidTr="0017651A">
        <w:tc>
          <w:tcPr>
            <w:tcW w:w="959" w:type="dxa"/>
          </w:tcPr>
          <w:p w:rsidR="00F46F4F" w:rsidRPr="00D322C5" w:rsidRDefault="00F46F4F" w:rsidP="0017651A">
            <w:pPr>
              <w:autoSpaceDE w:val="0"/>
              <w:autoSpaceDN w:val="0"/>
              <w:adjustRightInd w:val="0"/>
              <w:rPr>
                <w:rFonts w:cs="Book Antiqua"/>
                <w:b/>
                <w:bCs/>
                <w:color w:val="000000"/>
                <w:szCs w:val="22"/>
              </w:rPr>
            </w:pPr>
          </w:p>
        </w:tc>
        <w:tc>
          <w:tcPr>
            <w:tcW w:w="1134"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8310</w:t>
            </w:r>
          </w:p>
        </w:tc>
        <w:tc>
          <w:tcPr>
            <w:tcW w:w="6924"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color w:val="000000"/>
                <w:szCs w:val="22"/>
              </w:rPr>
              <w:t>HPLC with UV* and fluorescence* detectors</w:t>
            </w:r>
          </w:p>
        </w:tc>
      </w:tr>
    </w:tbl>
    <w:p w:rsidR="00F46F4F" w:rsidRPr="00CA2249" w:rsidRDefault="00F46F4F" w:rsidP="00F46F4F">
      <w:r w:rsidRPr="00CA2249">
        <w:t xml:space="preserve">*Due to the high probability of interferences using these less specific detectors, </w:t>
      </w:r>
      <w:r>
        <w:t>clean-up</w:t>
      </w:r>
      <w:r w:rsidRPr="00CA2249">
        <w:t xml:space="preserve"> of extracts using Method 3630C will normally be necessary. Protocols for verification of analyte identities should be developed when Method 8310 is used. </w:t>
      </w:r>
    </w:p>
    <w:p w:rsidR="00F46F4F" w:rsidRDefault="00F46F4F" w:rsidP="00F46F4F">
      <w:pPr>
        <w:rPr>
          <w:rFonts w:cs="Cambria"/>
          <w:b/>
          <w:bCs/>
          <w:color w:val="000000"/>
          <w:sz w:val="24"/>
          <w:szCs w:val="24"/>
        </w:rPr>
      </w:pPr>
    </w:p>
    <w:p w:rsidR="00F46F4F" w:rsidRPr="00CA2249" w:rsidRDefault="00F46F4F" w:rsidP="00F46F4F">
      <w:pPr>
        <w:pStyle w:val="Heading3"/>
        <w:tabs>
          <w:tab w:val="clear" w:pos="1209"/>
          <w:tab w:val="num" w:pos="720"/>
        </w:tabs>
        <w:ind w:left="720" w:hanging="720"/>
        <w:rPr>
          <w:rFonts w:cs="Book Antiqua"/>
        </w:rPr>
      </w:pPr>
      <w:bookmarkStart w:id="154" w:name="_Toc351712945"/>
      <w:r w:rsidRPr="00CA2249">
        <w:t>Polycyclic aromatic hydrocarbons by supercritical fluid extraction</w:t>
      </w:r>
      <w:bookmarkEnd w:id="154"/>
      <w:r w:rsidRPr="00CA2249">
        <w:t xml:space="preserve"> </w:t>
      </w:r>
    </w:p>
    <w:p w:rsidR="00F46F4F" w:rsidRDefault="00F46F4F" w:rsidP="00F46F4F">
      <w:r w:rsidRPr="00CA2249">
        <w:t xml:space="preserve">PAHs / supercritical fluid extraction (SFE) </w:t>
      </w:r>
    </w:p>
    <w:p w:rsidR="00F46F4F" w:rsidRPr="00CA2249" w:rsidRDefault="00F46F4F" w:rsidP="00F46F4F"/>
    <w:tbl>
      <w:tblPr>
        <w:tblStyle w:val="TableGrid"/>
        <w:tblW w:w="0" w:type="auto"/>
        <w:tblLook w:val="04A0" w:firstRow="1" w:lastRow="0" w:firstColumn="1" w:lastColumn="0" w:noHBand="0" w:noVBand="1"/>
      </w:tblPr>
      <w:tblGrid>
        <w:gridCol w:w="2093"/>
        <w:gridCol w:w="6924"/>
      </w:tblGrid>
      <w:tr w:rsidR="00F46F4F" w:rsidRPr="00D322C5" w:rsidTr="0017651A">
        <w:tc>
          <w:tcPr>
            <w:tcW w:w="2093" w:type="dxa"/>
          </w:tcPr>
          <w:p w:rsidR="00F46F4F" w:rsidRPr="00D322C5" w:rsidRDefault="00F46F4F" w:rsidP="0017651A">
            <w:pPr>
              <w:rPr>
                <w:rFonts w:cs="Book Antiqua"/>
                <w:b/>
                <w:bCs/>
                <w:color w:val="000000"/>
                <w:szCs w:val="22"/>
              </w:rPr>
            </w:pPr>
            <w:r w:rsidRPr="00D322C5">
              <w:rPr>
                <w:rFonts w:cs="Book Antiqua"/>
                <w:b/>
                <w:bCs/>
                <w:color w:val="000000"/>
                <w:szCs w:val="22"/>
              </w:rPr>
              <w:t>3561</w:t>
            </w:r>
          </w:p>
        </w:tc>
        <w:tc>
          <w:tcPr>
            <w:tcW w:w="6924" w:type="dxa"/>
          </w:tcPr>
          <w:p w:rsidR="00F46F4F" w:rsidRPr="00D322C5" w:rsidRDefault="00F46F4F" w:rsidP="0017651A">
            <w:pPr>
              <w:rPr>
                <w:rFonts w:cs="Book Antiqua"/>
                <w:b/>
                <w:bCs/>
                <w:color w:val="000000"/>
                <w:szCs w:val="22"/>
              </w:rPr>
            </w:pPr>
            <w:r w:rsidRPr="00D322C5">
              <w:rPr>
                <w:rFonts w:cs="Book Antiqua"/>
                <w:color w:val="000000"/>
                <w:szCs w:val="22"/>
              </w:rPr>
              <w:t>SFE of PAHs</w:t>
            </w:r>
          </w:p>
        </w:tc>
      </w:tr>
    </w:tbl>
    <w:p w:rsidR="00F46F4F" w:rsidRDefault="00F46F4F" w:rsidP="00F46F4F">
      <w:pPr>
        <w:rPr>
          <w:rFonts w:cs="Book Antiqua"/>
          <w:b/>
          <w:bCs/>
          <w:color w:val="000000"/>
          <w:sz w:val="24"/>
          <w:szCs w:val="24"/>
        </w:rPr>
      </w:pPr>
    </w:p>
    <w:p w:rsidR="00F46F4F" w:rsidRPr="00CA2249" w:rsidRDefault="00F46F4F" w:rsidP="00F46F4F">
      <w:pPr>
        <w:pStyle w:val="Heading4"/>
      </w:pPr>
      <w:bookmarkStart w:id="155" w:name="_Toc351712946"/>
      <w:r w:rsidRPr="00CA2249">
        <w:t>Sample extraction</w:t>
      </w:r>
      <w:bookmarkEnd w:id="155"/>
      <w:r w:rsidRPr="00CA2249">
        <w:t xml:space="preserve"> </w:t>
      </w:r>
    </w:p>
    <w:p w:rsidR="00F46F4F" w:rsidRPr="00CA2249" w:rsidRDefault="00F46F4F" w:rsidP="00F46F4F">
      <w:pPr>
        <w:rPr>
          <w:rFonts w:cs="Cambria"/>
        </w:rPr>
      </w:pPr>
      <w:r w:rsidRPr="00CA2249">
        <w:t xml:space="preserve">The tables below list the specified US EPA SW-846 methods. The extraction is a three-step process using: </w:t>
      </w:r>
    </w:p>
    <w:p w:rsidR="00F46F4F" w:rsidRPr="00CA2249" w:rsidRDefault="00F46F4F" w:rsidP="00F46F4F">
      <w:pPr>
        <w:ind w:left="720"/>
      </w:pPr>
      <w:r w:rsidRPr="00CA2249">
        <w:t>supercritical CO</w:t>
      </w:r>
      <w:r w:rsidRPr="00B95913">
        <w:rPr>
          <w:vertAlign w:val="subscript"/>
        </w:rPr>
        <w:t>2</w:t>
      </w:r>
      <w:r w:rsidRPr="00CA2249">
        <w:t xml:space="preserve"> </w:t>
      </w:r>
    </w:p>
    <w:p w:rsidR="00F46F4F" w:rsidRDefault="00F46F4F" w:rsidP="00F46F4F">
      <w:pPr>
        <w:ind w:left="720"/>
      </w:pPr>
      <w:r w:rsidRPr="00CA2249">
        <w:t>supercritical CO</w:t>
      </w:r>
      <w:r w:rsidRPr="00B95913">
        <w:rPr>
          <w:vertAlign w:val="subscript"/>
        </w:rPr>
        <w:t>2</w:t>
      </w:r>
      <w:r w:rsidRPr="00CA2249">
        <w:t xml:space="preserve"> pl</w:t>
      </w:r>
      <w:r>
        <w:t>us water and methanol modifiers</w:t>
      </w:r>
    </w:p>
    <w:p w:rsidR="00F46F4F" w:rsidRPr="00CA2249" w:rsidRDefault="00F46F4F" w:rsidP="00F46F4F">
      <w:pPr>
        <w:ind w:left="720"/>
        <w:rPr>
          <w:rFonts w:cs="Cambria"/>
        </w:rPr>
      </w:pPr>
      <w:r w:rsidRPr="00CA2249">
        <w:t>supercritical CO</w:t>
      </w:r>
      <w:r w:rsidRPr="00B95913">
        <w:rPr>
          <w:vertAlign w:val="subscript"/>
        </w:rPr>
        <w:t>2</w:t>
      </w:r>
      <w:r w:rsidRPr="00CA2249">
        <w:t xml:space="preserve"> (to purge system of modifiers). </w:t>
      </w:r>
    </w:p>
    <w:p w:rsidR="00F46F4F" w:rsidRDefault="00F46F4F" w:rsidP="00F46F4F"/>
    <w:p w:rsidR="00F46F4F" w:rsidRPr="00CA2249" w:rsidRDefault="00F46F4F" w:rsidP="00F46F4F">
      <w:pPr>
        <w:rPr>
          <w:rFonts w:cs="Cambria"/>
        </w:rPr>
      </w:pPr>
      <w:r w:rsidRPr="00CA2249">
        <w:t xml:space="preserve">Collection of SFE extract: </w:t>
      </w:r>
    </w:p>
    <w:p w:rsidR="00F46F4F" w:rsidRPr="00CA2249" w:rsidRDefault="00F46F4F" w:rsidP="00F46F4F">
      <w:r w:rsidRPr="00CA2249">
        <w:t xml:space="preserve">either </w:t>
      </w:r>
    </w:p>
    <w:p w:rsidR="00F46F4F" w:rsidRPr="00CA2249" w:rsidRDefault="00F46F4F" w:rsidP="00F46F4F">
      <w:pPr>
        <w:ind w:left="720"/>
      </w:pPr>
      <w:r w:rsidRPr="00CA2249">
        <w:t>octadecylsilyl (ODS) trap with elution of trap using:</w:t>
      </w:r>
    </w:p>
    <w:p w:rsidR="00F46F4F" w:rsidRPr="00CA2249" w:rsidRDefault="00F46F4F" w:rsidP="00F46F4F">
      <w:pPr>
        <w:ind w:left="1440"/>
      </w:pPr>
      <w:r w:rsidRPr="00D322C5">
        <w:rPr>
          <w:b/>
        </w:rPr>
        <w:t>a</w:t>
      </w:r>
      <w:r>
        <w:t>. acetonitrile/</w:t>
      </w:r>
      <w:r w:rsidRPr="00CA2249">
        <w:t>tetrahydrofuran (50/50) for HPLC determination, or</w:t>
      </w:r>
    </w:p>
    <w:p w:rsidR="00F46F4F" w:rsidRPr="00752127" w:rsidRDefault="00F46F4F" w:rsidP="00F46F4F">
      <w:pPr>
        <w:ind w:left="1440"/>
      </w:pPr>
      <w:r w:rsidRPr="00CA2249">
        <w:rPr>
          <w:b/>
          <w:bCs/>
        </w:rPr>
        <w:t xml:space="preserve">b. </w:t>
      </w:r>
      <w:r w:rsidRPr="00752127">
        <w:rPr>
          <w:bCs/>
        </w:rPr>
        <w:t>DCM (dichloromethane)/isooctane (75/2</w:t>
      </w:r>
      <w:r>
        <w:rPr>
          <w:bCs/>
        </w:rPr>
        <w:t>5</w:t>
      </w:r>
      <w:r w:rsidRPr="00752127">
        <w:rPr>
          <w:bCs/>
        </w:rPr>
        <w:t xml:space="preserve">) </w:t>
      </w:r>
    </w:p>
    <w:p w:rsidR="00F46F4F" w:rsidRDefault="00F46F4F" w:rsidP="00F46F4F"/>
    <w:p w:rsidR="00F46F4F" w:rsidRPr="00CA2249" w:rsidRDefault="00F46F4F" w:rsidP="00F46F4F">
      <w:r w:rsidRPr="00CA2249">
        <w:t xml:space="preserve">or </w:t>
      </w:r>
    </w:p>
    <w:p w:rsidR="00F46F4F" w:rsidRPr="00CA2249" w:rsidRDefault="00F46F4F" w:rsidP="00F46F4F">
      <w:pPr>
        <w:ind w:left="720"/>
      </w:pPr>
      <w:r w:rsidRPr="00CA2249">
        <w:t>solvent trapping in solvent system (a) or (b) above, or another system validated by the laboratory.</w:t>
      </w:r>
    </w:p>
    <w:p w:rsidR="00F46F4F" w:rsidRPr="00CA2249" w:rsidRDefault="00F46F4F" w:rsidP="00F46F4F">
      <w:pPr>
        <w:rPr>
          <w:sz w:val="24"/>
          <w:szCs w:val="24"/>
        </w:rPr>
      </w:pPr>
    </w:p>
    <w:p w:rsidR="00F46F4F" w:rsidRPr="00CA2249" w:rsidRDefault="00F46F4F" w:rsidP="00F46F4F">
      <w:pPr>
        <w:pStyle w:val="Heading4"/>
      </w:pPr>
      <w:bookmarkStart w:id="156" w:name="_Toc351712947"/>
      <w:r w:rsidRPr="00CA2249">
        <w:t xml:space="preserve">Extract </w:t>
      </w:r>
      <w:r>
        <w:t>clean-up</w:t>
      </w:r>
      <w:bookmarkEnd w:id="156"/>
      <w:r w:rsidRPr="00CA2249">
        <w:t xml:space="preserve"> </w:t>
      </w:r>
    </w:p>
    <w:p w:rsidR="00F46F4F" w:rsidRDefault="00F46F4F" w:rsidP="00F46F4F">
      <w:r w:rsidRPr="00CA2249">
        <w:t>The table below lists the s</w:t>
      </w:r>
      <w:r>
        <w:t>pecified US EPA SW-846 methods.</w:t>
      </w:r>
    </w:p>
    <w:p w:rsidR="00F46F4F" w:rsidRDefault="00F46F4F" w:rsidP="00F46F4F">
      <w:pPr>
        <w:autoSpaceDE w:val="0"/>
        <w:autoSpaceDN w:val="0"/>
        <w:adjustRightInd w:val="0"/>
        <w:rPr>
          <w:rFonts w:cs="Book Antiqua"/>
          <w:color w:val="000000"/>
          <w:sz w:val="24"/>
          <w:szCs w:val="24"/>
        </w:rPr>
      </w:pPr>
    </w:p>
    <w:tbl>
      <w:tblPr>
        <w:tblStyle w:val="TableGrid"/>
        <w:tblW w:w="0" w:type="auto"/>
        <w:tblLook w:val="04A0" w:firstRow="1" w:lastRow="0" w:firstColumn="1" w:lastColumn="0" w:noHBand="0" w:noVBand="1"/>
      </w:tblPr>
      <w:tblGrid>
        <w:gridCol w:w="2246"/>
        <w:gridCol w:w="7042"/>
      </w:tblGrid>
      <w:tr w:rsidR="00F46F4F" w:rsidRPr="00D322C5" w:rsidTr="0017651A">
        <w:tc>
          <w:tcPr>
            <w:tcW w:w="2518" w:type="dxa"/>
          </w:tcPr>
          <w:p w:rsidR="00F46F4F" w:rsidRPr="00D322C5" w:rsidRDefault="00F46F4F" w:rsidP="0017651A">
            <w:pPr>
              <w:autoSpaceDE w:val="0"/>
              <w:autoSpaceDN w:val="0"/>
              <w:adjustRightInd w:val="0"/>
              <w:rPr>
                <w:rFonts w:cs="Cambria"/>
                <w:color w:val="000000"/>
                <w:szCs w:val="22"/>
              </w:rPr>
            </w:pPr>
            <w:r w:rsidRPr="00D322C5">
              <w:rPr>
                <w:rFonts w:cs="Book Antiqua"/>
                <w:b/>
                <w:bCs/>
                <w:color w:val="000000"/>
                <w:szCs w:val="22"/>
              </w:rPr>
              <w:t>3620C</w:t>
            </w:r>
          </w:p>
        </w:tc>
        <w:tc>
          <w:tcPr>
            <w:tcW w:w="815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Florisil® column clean-up</w:t>
            </w:r>
          </w:p>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or </w:t>
            </w:r>
          </w:p>
        </w:tc>
      </w:tr>
      <w:tr w:rsidR="00F46F4F" w:rsidRPr="00D322C5" w:rsidTr="0017651A">
        <w:tc>
          <w:tcPr>
            <w:tcW w:w="2518" w:type="dxa"/>
          </w:tcPr>
          <w:p w:rsidR="00F46F4F" w:rsidRPr="00D322C5" w:rsidRDefault="00F46F4F" w:rsidP="0017651A">
            <w:pPr>
              <w:autoSpaceDE w:val="0"/>
              <w:autoSpaceDN w:val="0"/>
              <w:adjustRightInd w:val="0"/>
              <w:rPr>
                <w:rFonts w:cs="Cambria"/>
                <w:color w:val="000000"/>
                <w:szCs w:val="22"/>
              </w:rPr>
            </w:pPr>
            <w:r w:rsidRPr="00D322C5">
              <w:rPr>
                <w:rFonts w:cs="Book Antiqua"/>
                <w:b/>
                <w:bCs/>
                <w:color w:val="000000"/>
                <w:szCs w:val="22"/>
              </w:rPr>
              <w:t>3640A</w:t>
            </w:r>
          </w:p>
        </w:tc>
        <w:tc>
          <w:tcPr>
            <w:tcW w:w="815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gel permeation column clean-up</w:t>
            </w:r>
          </w:p>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and </w:t>
            </w:r>
          </w:p>
        </w:tc>
      </w:tr>
      <w:tr w:rsidR="00F46F4F" w:rsidRPr="00D322C5" w:rsidTr="0017651A">
        <w:tc>
          <w:tcPr>
            <w:tcW w:w="2518" w:type="dxa"/>
          </w:tcPr>
          <w:p w:rsidR="00F46F4F" w:rsidRPr="00D322C5" w:rsidRDefault="00F46F4F" w:rsidP="0017651A">
            <w:pPr>
              <w:autoSpaceDE w:val="0"/>
              <w:autoSpaceDN w:val="0"/>
              <w:adjustRightInd w:val="0"/>
              <w:rPr>
                <w:rFonts w:cs="Cambria"/>
                <w:color w:val="000000"/>
                <w:szCs w:val="22"/>
              </w:rPr>
            </w:pPr>
            <w:r w:rsidRPr="00D322C5">
              <w:rPr>
                <w:rFonts w:cs="Book Antiqua"/>
                <w:b/>
                <w:bCs/>
                <w:color w:val="000000"/>
                <w:szCs w:val="22"/>
              </w:rPr>
              <w:t>3660B</w:t>
            </w:r>
          </w:p>
        </w:tc>
        <w:tc>
          <w:tcPr>
            <w:tcW w:w="815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sulfur clean-up </w:t>
            </w:r>
          </w:p>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if necessary</w:t>
            </w:r>
          </w:p>
        </w:tc>
      </w:tr>
    </w:tbl>
    <w:p w:rsidR="00F46F4F" w:rsidRPr="00CA2249" w:rsidRDefault="00F46F4F" w:rsidP="00F46F4F">
      <w:pPr>
        <w:autoSpaceDE w:val="0"/>
        <w:autoSpaceDN w:val="0"/>
        <w:adjustRightInd w:val="0"/>
        <w:rPr>
          <w:rFonts w:cs="Cambria"/>
          <w:color w:val="000000"/>
          <w:sz w:val="24"/>
          <w:szCs w:val="24"/>
        </w:rPr>
      </w:pPr>
    </w:p>
    <w:p w:rsidR="00F46F4F" w:rsidRDefault="00F46F4F" w:rsidP="00F46F4F">
      <w:pPr>
        <w:pStyle w:val="Heading4"/>
      </w:pPr>
      <w:bookmarkStart w:id="157" w:name="_Toc351712948"/>
      <w:r w:rsidRPr="00CA2249">
        <w:t>Extract analysis</w:t>
      </w:r>
      <w:bookmarkEnd w:id="157"/>
      <w:r w:rsidRPr="00CA2249">
        <w:t xml:space="preserve"> </w:t>
      </w:r>
    </w:p>
    <w:p w:rsidR="00F46F4F" w:rsidRPr="00CA2249" w:rsidRDefault="00F46F4F" w:rsidP="00F46F4F">
      <w:pPr>
        <w:rPr>
          <w:rFonts w:cs="Cambria"/>
        </w:rPr>
      </w:pPr>
      <w:r w:rsidRPr="00CA2249">
        <w:t>The table below lists the specified US EPA SW-846 methods.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6237"/>
      </w:tblGrid>
      <w:tr w:rsidR="00F46F4F" w:rsidRPr="00D322C5" w:rsidTr="0017651A">
        <w:trPr>
          <w:trHeight w:val="86"/>
        </w:trPr>
        <w:tc>
          <w:tcPr>
            <w:tcW w:w="851"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 </w:t>
            </w:r>
            <w:r w:rsidRPr="00D322C5">
              <w:rPr>
                <w:rFonts w:cs="Book Antiqua"/>
                <w:b/>
                <w:bCs/>
                <w:color w:val="000000"/>
                <w:szCs w:val="22"/>
              </w:rPr>
              <w:t xml:space="preserve">(P) </w:t>
            </w:r>
          </w:p>
        </w:tc>
        <w:tc>
          <w:tcPr>
            <w:tcW w:w="1701"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8270D </w:t>
            </w:r>
          </w:p>
        </w:tc>
        <w:tc>
          <w:tcPr>
            <w:tcW w:w="623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GC/MS </w:t>
            </w:r>
          </w:p>
        </w:tc>
      </w:tr>
      <w:tr w:rsidR="00F46F4F" w:rsidRPr="00D322C5" w:rsidTr="0017651A">
        <w:trPr>
          <w:trHeight w:val="86"/>
        </w:trPr>
        <w:tc>
          <w:tcPr>
            <w:tcW w:w="851" w:type="dxa"/>
          </w:tcPr>
          <w:p w:rsidR="00F46F4F" w:rsidRPr="00D322C5" w:rsidRDefault="00F46F4F" w:rsidP="0017651A">
            <w:pPr>
              <w:autoSpaceDE w:val="0"/>
              <w:autoSpaceDN w:val="0"/>
              <w:adjustRightInd w:val="0"/>
              <w:rPr>
                <w:rFonts w:cs="Book Antiqua"/>
                <w:color w:val="000000"/>
                <w:szCs w:val="22"/>
              </w:rPr>
            </w:pPr>
          </w:p>
        </w:tc>
        <w:tc>
          <w:tcPr>
            <w:tcW w:w="1701"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8310</w:t>
            </w:r>
          </w:p>
        </w:tc>
        <w:tc>
          <w:tcPr>
            <w:tcW w:w="6237"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HPLC with UV and Fluorescence detectors </w:t>
            </w:r>
          </w:p>
        </w:tc>
      </w:tr>
    </w:tbl>
    <w:p w:rsidR="00F46F4F" w:rsidRPr="00CA2249" w:rsidRDefault="00F46F4F" w:rsidP="00F46F4F">
      <w:pPr>
        <w:rPr>
          <w:sz w:val="24"/>
          <w:szCs w:val="24"/>
        </w:rPr>
      </w:pPr>
    </w:p>
    <w:p w:rsidR="00F46F4F" w:rsidRPr="00CA2249" w:rsidRDefault="00F46F4F" w:rsidP="00F46F4F">
      <w:pPr>
        <w:pStyle w:val="Heading3"/>
        <w:tabs>
          <w:tab w:val="clear" w:pos="1209"/>
          <w:tab w:val="num" w:pos="720"/>
        </w:tabs>
        <w:ind w:left="720" w:hanging="720"/>
      </w:pPr>
      <w:bookmarkStart w:id="158" w:name="_Toc351712949"/>
      <w:r w:rsidRPr="00CA2249">
        <w:t>Organochlorine pesticides and polychlorinated biphenyls</w:t>
      </w:r>
      <w:bookmarkEnd w:id="158"/>
      <w:r w:rsidRPr="00CA2249">
        <w:t xml:space="preserve"> </w:t>
      </w:r>
    </w:p>
    <w:p w:rsidR="00F46F4F" w:rsidRPr="00CA2249" w:rsidRDefault="00F46F4F" w:rsidP="00F46F4F">
      <w:pPr>
        <w:pStyle w:val="Heading4"/>
      </w:pPr>
      <w:bookmarkStart w:id="159" w:name="_Toc351712950"/>
      <w:r w:rsidRPr="00CA2249">
        <w:t>Scope and application</w:t>
      </w:r>
      <w:bookmarkEnd w:id="159"/>
      <w:r w:rsidRPr="00CA2249">
        <w:t xml:space="preserve"> </w:t>
      </w:r>
    </w:p>
    <w:p w:rsidR="00F46F4F" w:rsidRPr="00CA2249" w:rsidRDefault="00F46F4F" w:rsidP="00F46F4F">
      <w:pPr>
        <w:rPr>
          <w:rFonts w:cs="Cambria"/>
        </w:rPr>
      </w:pPr>
      <w:r w:rsidRPr="00CA2249">
        <w:t>This method is applicable but not limited to analysis of the foll</w:t>
      </w:r>
      <w:r>
        <w:t>owing organochlorine pesticides:</w:t>
      </w:r>
    </w:p>
    <w:p w:rsidR="00F46F4F" w:rsidRPr="00CA2249" w:rsidRDefault="00F46F4F" w:rsidP="00F46F4F">
      <w:pPr>
        <w:rPr>
          <w:rFonts w:cs="Cambria"/>
        </w:rPr>
      </w:pPr>
      <w:r w:rsidRPr="00CA2249">
        <w:lastRenderedPageBreak/>
        <w:t>(OCPs) and po</w:t>
      </w:r>
      <w:r>
        <w:t>lychlorinated biphenyls (PCBs):</w:t>
      </w:r>
    </w:p>
    <w:p w:rsidR="00F46F4F" w:rsidRDefault="00F46F4F" w:rsidP="00F46F4F">
      <w:r w:rsidRPr="00CA2249">
        <w:t xml:space="preserve">Aldrin </w:t>
      </w:r>
      <w:r>
        <w:tab/>
      </w:r>
      <w:r>
        <w:tab/>
      </w:r>
      <w:r>
        <w:tab/>
      </w:r>
      <w:r>
        <w:tab/>
      </w:r>
      <w:r>
        <w:tab/>
      </w:r>
      <w:r>
        <w:tab/>
      </w:r>
      <w:r w:rsidRPr="00CA2249">
        <w:t xml:space="preserve">Endrin </w:t>
      </w:r>
    </w:p>
    <w:p w:rsidR="00F46F4F" w:rsidRDefault="00F46F4F" w:rsidP="00F46F4F">
      <w:pPr>
        <w:rPr>
          <w:rFonts w:cs="Cambria"/>
        </w:rPr>
      </w:pPr>
      <w:r w:rsidRPr="00CA2249">
        <w:t xml:space="preserve">HCB </w:t>
      </w:r>
      <w:r>
        <w:tab/>
      </w:r>
      <w:r>
        <w:tab/>
      </w:r>
      <w:r>
        <w:tab/>
      </w:r>
      <w:r>
        <w:tab/>
      </w:r>
      <w:r>
        <w:tab/>
      </w:r>
      <w:r>
        <w:tab/>
      </w:r>
      <w:r w:rsidRPr="00CA2249">
        <w:t xml:space="preserve">Endosulfan (alpha-, beta- and sulfate) </w:t>
      </w:r>
    </w:p>
    <w:p w:rsidR="00F46F4F" w:rsidRDefault="00F46F4F" w:rsidP="00F46F4F">
      <w:r w:rsidRPr="00CA2249">
        <w:t xml:space="preserve">alpha-HCH, beta-HCH </w:t>
      </w:r>
      <w:r>
        <w:tab/>
      </w:r>
      <w:r>
        <w:tab/>
      </w:r>
      <w:r>
        <w:tab/>
      </w:r>
      <w:r w:rsidR="00650841">
        <w:tab/>
      </w:r>
      <w:r w:rsidRPr="00CA2249">
        <w:t xml:space="preserve">Heptachlor, Heptachlor epoxide </w:t>
      </w:r>
    </w:p>
    <w:p w:rsidR="00F46F4F" w:rsidRDefault="00F46F4F" w:rsidP="00F46F4F">
      <w:pPr>
        <w:rPr>
          <w:rFonts w:cs="Cambria"/>
        </w:rPr>
      </w:pPr>
      <w:r w:rsidRPr="00CA2249">
        <w:t xml:space="preserve">gamma-HCH (lindane), delta-HCH </w:t>
      </w:r>
      <w:r>
        <w:tab/>
      </w:r>
      <w:r>
        <w:tab/>
      </w:r>
      <w:r w:rsidRPr="00CA2249">
        <w:t xml:space="preserve">Mirex </w:t>
      </w:r>
    </w:p>
    <w:p w:rsidR="00F46F4F" w:rsidRDefault="00F46F4F" w:rsidP="00F46F4F">
      <w:r w:rsidRPr="00CA2249">
        <w:t xml:space="preserve">Chlordane (alpha, beta chlordane and </w:t>
      </w:r>
    </w:p>
    <w:p w:rsidR="00F46F4F" w:rsidRDefault="00F46F4F" w:rsidP="00F46F4F">
      <w:r w:rsidRPr="00CA2249">
        <w:t xml:space="preserve">oxychlordane) </w:t>
      </w:r>
      <w:r>
        <w:tab/>
      </w:r>
      <w:r>
        <w:tab/>
      </w:r>
      <w:r>
        <w:tab/>
      </w:r>
      <w:r>
        <w:tab/>
      </w:r>
      <w:r w:rsidR="00650841">
        <w:tab/>
      </w:r>
      <w:r w:rsidRPr="00CA2249">
        <w:t xml:space="preserve">Methoxychlor </w:t>
      </w:r>
    </w:p>
    <w:p w:rsidR="00F46F4F" w:rsidRDefault="00F46F4F" w:rsidP="00F46F4F">
      <w:pPr>
        <w:rPr>
          <w:rFonts w:cs="Cambria"/>
        </w:rPr>
      </w:pPr>
      <w:r w:rsidRPr="00CA2249">
        <w:t xml:space="preserve">DDD, DDE, DDT </w:t>
      </w:r>
      <w:r>
        <w:tab/>
      </w:r>
      <w:r>
        <w:tab/>
      </w:r>
      <w:r>
        <w:tab/>
      </w:r>
      <w:r>
        <w:tab/>
      </w:r>
      <w:r w:rsidRPr="00CA2249">
        <w:t xml:space="preserve">Toxaphene </w:t>
      </w:r>
    </w:p>
    <w:p w:rsidR="00F46F4F" w:rsidRDefault="00F46F4F" w:rsidP="00F46F4F">
      <w:r w:rsidRPr="00CA2249">
        <w:t xml:space="preserve">Dieldrin </w:t>
      </w:r>
      <w:r>
        <w:tab/>
      </w:r>
      <w:r>
        <w:tab/>
      </w:r>
      <w:r>
        <w:tab/>
      </w:r>
      <w:r>
        <w:tab/>
      </w:r>
      <w:r>
        <w:tab/>
      </w:r>
      <w:r w:rsidRPr="00CA2249">
        <w:t>PCB</w:t>
      </w:r>
      <w:r w:rsidR="00650841">
        <w:t>s</w:t>
      </w:r>
      <w:r w:rsidRPr="00CA2249">
        <w:t xml:space="preserve"> (Aroclor 1016, 1221, 1232, 1242, 1248, 1254, 1260, 1262)</w:t>
      </w:r>
      <w:r>
        <w:t>.</w:t>
      </w:r>
    </w:p>
    <w:p w:rsidR="00F46F4F" w:rsidRDefault="00F46F4F" w:rsidP="00F46F4F">
      <w:pPr>
        <w:autoSpaceDE w:val="0"/>
        <w:autoSpaceDN w:val="0"/>
        <w:adjustRightInd w:val="0"/>
        <w:rPr>
          <w:rFonts w:cs="Cambria"/>
          <w:b/>
          <w:bCs/>
          <w:i/>
          <w:iCs/>
          <w:color w:val="000000"/>
          <w:sz w:val="24"/>
          <w:szCs w:val="24"/>
        </w:rPr>
      </w:pPr>
    </w:p>
    <w:p w:rsidR="00F46F4F" w:rsidRPr="00CA2249" w:rsidRDefault="00F46F4F" w:rsidP="00F46F4F">
      <w:pPr>
        <w:pStyle w:val="Heading4"/>
      </w:pPr>
      <w:bookmarkStart w:id="160" w:name="_Toc351712951"/>
      <w:r w:rsidRPr="00CA2249">
        <w:t>Sample extraction</w:t>
      </w:r>
      <w:bookmarkEnd w:id="160"/>
      <w:r w:rsidRPr="00CA2249">
        <w:t xml:space="preserve"> </w:t>
      </w:r>
    </w:p>
    <w:p w:rsidR="00F46F4F" w:rsidRPr="00CA2249" w:rsidRDefault="00F46F4F" w:rsidP="00F46F4F">
      <w:pPr>
        <w:rPr>
          <w:rFonts w:cs="Cambria"/>
        </w:rPr>
      </w:pPr>
      <w:r w:rsidRPr="00CA2249">
        <w:t xml:space="preserve">The table below lists the specified US EPA SW-846 methods.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2318"/>
        <w:gridCol w:w="6970"/>
      </w:tblGrid>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3540C</w:t>
            </w:r>
          </w:p>
        </w:tc>
        <w:tc>
          <w:tcPr>
            <w:tcW w:w="8150"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Soxhlet extraction using: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acetone/hexane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rPr>
                <w:rFonts w:cs="Book Antiqua"/>
                <w:color w:val="000000"/>
                <w:szCs w:val="22"/>
              </w:rPr>
            </w:pPr>
            <w:r w:rsidRPr="00D322C5">
              <w:rPr>
                <w:rFonts w:cs="Book Antiqua"/>
                <w:color w:val="000000"/>
                <w:szCs w:val="22"/>
              </w:rPr>
              <w:t>dichloromethane/acetone (1:1).</w:t>
            </w:r>
          </w:p>
        </w:tc>
      </w:tr>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3550C</w:t>
            </w:r>
          </w:p>
        </w:tc>
        <w:tc>
          <w:tcPr>
            <w:tcW w:w="815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Ultrasonic extraction* using: </w:t>
            </w:r>
          </w:p>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a. </w:t>
            </w:r>
            <w:r w:rsidRPr="00D322C5">
              <w:rPr>
                <w:rFonts w:cs="Book Antiqua"/>
                <w:color w:val="000000"/>
                <w:szCs w:val="22"/>
              </w:rPr>
              <w:t xml:space="preserve">for low concentration (individual compounds &lt;20 mg/kg):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dichloromethane/acetone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hexane/acetone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methyl tertiary-butyl ether</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methyl tertiary-butyl ether/methanol (2:1). </w:t>
            </w:r>
          </w:p>
          <w:p w:rsidR="00F46F4F" w:rsidRPr="00D322C5" w:rsidRDefault="00F46F4F" w:rsidP="0017651A">
            <w:pPr>
              <w:autoSpaceDE w:val="0"/>
              <w:autoSpaceDN w:val="0"/>
              <w:adjustRightInd w:val="0"/>
              <w:rPr>
                <w:rFonts w:cs="Book Antiqua"/>
                <w:color w:val="000000"/>
                <w:szCs w:val="22"/>
              </w:rPr>
            </w:pPr>
          </w:p>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The solvent system should be chosen to give optimum reproducible recovery of analytes spiked into the matrix (soil type) under test. </w:t>
            </w:r>
          </w:p>
          <w:p w:rsidR="00596933" w:rsidRPr="00D322C5" w:rsidRDefault="00596933" w:rsidP="0017651A">
            <w:pPr>
              <w:autoSpaceDE w:val="0"/>
              <w:autoSpaceDN w:val="0"/>
              <w:adjustRightInd w:val="0"/>
              <w:rPr>
                <w:rFonts w:cs="Book Antiqua"/>
                <w:color w:val="000000"/>
                <w:szCs w:val="22"/>
              </w:rPr>
            </w:pP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Analysts should determine an appropriate concentration limit and ensure that quantitative results are based on sample concentrations that do not exceed the instrumental range. </w:t>
            </w:r>
          </w:p>
          <w:p w:rsidR="00F46F4F" w:rsidRPr="00D322C5" w:rsidRDefault="00F46F4F" w:rsidP="0017651A">
            <w:pPr>
              <w:autoSpaceDE w:val="0"/>
              <w:autoSpaceDN w:val="0"/>
              <w:adjustRightInd w:val="0"/>
              <w:rPr>
                <w:rFonts w:cs="Book Antiqua"/>
                <w:b/>
                <w:bCs/>
                <w:color w:val="000000"/>
                <w:szCs w:val="22"/>
              </w:rPr>
            </w:pPr>
          </w:p>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b. </w:t>
            </w:r>
            <w:r w:rsidRPr="00D322C5">
              <w:rPr>
                <w:rFonts w:cs="Book Antiqua"/>
                <w:color w:val="000000"/>
                <w:szCs w:val="22"/>
              </w:rPr>
              <w:t xml:space="preserve">for high concentration (individual compounds &gt;20 mg/kg):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hexane</w:t>
            </w:r>
          </w:p>
        </w:tc>
      </w:tr>
      <w:tr w:rsidR="00F46F4F" w:rsidRPr="00D322C5" w:rsidTr="0017651A">
        <w:tc>
          <w:tcPr>
            <w:tcW w:w="2518"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CRC CARE TPH TECHNICAL WORKING GROUP </w:t>
            </w:r>
          </w:p>
        </w:tc>
        <w:tc>
          <w:tcPr>
            <w:tcW w:w="8150" w:type="dxa"/>
          </w:tcPr>
          <w:p w:rsidR="00F46F4F" w:rsidRPr="00D322C5" w:rsidRDefault="00F46F4F" w:rsidP="0017651A">
            <w:pPr>
              <w:rPr>
                <w:rFonts w:cs="Book Antiqua"/>
                <w:color w:val="000000"/>
                <w:szCs w:val="22"/>
              </w:rPr>
            </w:pPr>
            <w:r w:rsidRPr="00D322C5">
              <w:rPr>
                <w:rFonts w:cs="Book Antiqua"/>
                <w:color w:val="000000"/>
                <w:szCs w:val="22"/>
              </w:rPr>
              <w:t>End-over-end tumbling/shaking</w:t>
            </w:r>
          </w:p>
          <w:p w:rsidR="00F46F4F" w:rsidRPr="00D322C5" w:rsidRDefault="00F46F4F" w:rsidP="0017651A">
            <w:pPr>
              <w:autoSpaceDE w:val="0"/>
              <w:autoSpaceDN w:val="0"/>
              <w:adjustRightInd w:val="0"/>
              <w:rPr>
                <w:rFonts w:cs="Book Antiqua"/>
                <w:b/>
                <w:bCs/>
                <w:color w:val="000000"/>
                <w:szCs w:val="22"/>
              </w:rPr>
            </w:pPr>
          </w:p>
        </w:tc>
      </w:tr>
    </w:tbl>
    <w:p w:rsidR="00F46F4F" w:rsidRPr="00CA2249" w:rsidRDefault="00F46F4F" w:rsidP="00F46F4F">
      <w:r w:rsidRPr="00CA2249">
        <w:t xml:space="preserve">* Ensure samples do not overheat. </w:t>
      </w:r>
    </w:p>
    <w:p w:rsidR="00D8632E" w:rsidRDefault="00D8632E" w:rsidP="00F46F4F"/>
    <w:p w:rsidR="00F46F4F" w:rsidRPr="00CA2249" w:rsidRDefault="00F46F4F" w:rsidP="00F46F4F">
      <w:r w:rsidRPr="00CA2249">
        <w:t xml:space="preserve">Note: Extract </w:t>
      </w:r>
      <w:r>
        <w:t>clean-up</w:t>
      </w:r>
      <w:r w:rsidRPr="00CA2249">
        <w:t xml:space="preserve">. Methods for the </w:t>
      </w:r>
      <w:r>
        <w:t>clean-up</w:t>
      </w:r>
      <w:r w:rsidRPr="00CA2249">
        <w:t xml:space="preserve"> of some co-extracts/analytes are suggested below. The tables below list the specified US EPA SW-846 methods. </w:t>
      </w:r>
    </w:p>
    <w:p w:rsidR="00F46F4F" w:rsidRDefault="00F46F4F" w:rsidP="00F46F4F"/>
    <w:p w:rsidR="00F46F4F" w:rsidRDefault="00F46F4F" w:rsidP="00F46F4F">
      <w:r w:rsidRPr="00CA2249">
        <w:t>For samples of biological origin or containing high molecular weight materials:</w:t>
      </w:r>
    </w:p>
    <w:tbl>
      <w:tblPr>
        <w:tblStyle w:val="TableGrid"/>
        <w:tblW w:w="0" w:type="auto"/>
        <w:tblLook w:val="04A0" w:firstRow="1" w:lastRow="0" w:firstColumn="1" w:lastColumn="0" w:noHBand="0" w:noVBand="1"/>
      </w:tblPr>
      <w:tblGrid>
        <w:gridCol w:w="2246"/>
        <w:gridCol w:w="7042"/>
      </w:tblGrid>
      <w:tr w:rsidR="00F46F4F" w:rsidTr="0017651A">
        <w:tc>
          <w:tcPr>
            <w:tcW w:w="2518" w:type="dxa"/>
          </w:tcPr>
          <w:p w:rsidR="00F46F4F" w:rsidRPr="00D322C5" w:rsidRDefault="00F46F4F" w:rsidP="0017651A">
            <w:pPr>
              <w:rPr>
                <w:rFonts w:cs="Book Antiqua"/>
                <w:color w:val="000000"/>
                <w:szCs w:val="22"/>
              </w:rPr>
            </w:pPr>
            <w:r w:rsidRPr="00D322C5">
              <w:rPr>
                <w:b/>
                <w:bCs/>
                <w:szCs w:val="22"/>
              </w:rPr>
              <w:t>3640A</w:t>
            </w:r>
          </w:p>
        </w:tc>
        <w:tc>
          <w:tcPr>
            <w:tcW w:w="8150" w:type="dxa"/>
          </w:tcPr>
          <w:p w:rsidR="00F46F4F" w:rsidRPr="00D322C5" w:rsidRDefault="00F46F4F" w:rsidP="0017651A">
            <w:pPr>
              <w:rPr>
                <w:rFonts w:cs="Book Antiqua"/>
                <w:color w:val="000000"/>
                <w:szCs w:val="22"/>
              </w:rPr>
            </w:pPr>
            <w:r w:rsidRPr="00D322C5">
              <w:rPr>
                <w:szCs w:val="22"/>
              </w:rPr>
              <w:t>Gel permeation column clean-up</w:t>
            </w:r>
          </w:p>
        </w:tc>
      </w:tr>
    </w:tbl>
    <w:p w:rsidR="00F46F4F" w:rsidRPr="00CA2249" w:rsidRDefault="00F46F4F" w:rsidP="00F46F4F">
      <w:pPr>
        <w:rPr>
          <w:sz w:val="24"/>
          <w:szCs w:val="24"/>
        </w:rPr>
      </w:pPr>
    </w:p>
    <w:p w:rsidR="00F46F4F" w:rsidRPr="00CA2249" w:rsidRDefault="00F46F4F" w:rsidP="00F46F4F">
      <w:r w:rsidRPr="00CA2249">
        <w:lastRenderedPageBreak/>
        <w:t>If only PCBs are to be determined: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tblGrid>
      <w:tr w:rsidR="00F46F4F" w:rsidRPr="00D322C5" w:rsidTr="0017651A">
        <w:trPr>
          <w:trHeight w:val="88"/>
        </w:trPr>
        <w:tc>
          <w:tcPr>
            <w:tcW w:w="2518"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3665A </w:t>
            </w:r>
          </w:p>
        </w:tc>
        <w:tc>
          <w:tcPr>
            <w:tcW w:w="6521"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sulfuric acid/permanganate clean-up</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followed by: </w:t>
            </w:r>
          </w:p>
        </w:tc>
      </w:tr>
      <w:tr w:rsidR="00F46F4F" w:rsidRPr="00D322C5" w:rsidTr="0017651A">
        <w:trPr>
          <w:trHeight w:val="189"/>
        </w:trPr>
        <w:tc>
          <w:tcPr>
            <w:tcW w:w="2518"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3620C </w:t>
            </w:r>
          </w:p>
        </w:tc>
        <w:tc>
          <w:tcPr>
            <w:tcW w:w="6521"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Florisil® column clean-up</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tc>
      </w:tr>
      <w:tr w:rsidR="00F46F4F" w:rsidRPr="00D322C5" w:rsidTr="0017651A">
        <w:trPr>
          <w:trHeight w:val="86"/>
        </w:trPr>
        <w:tc>
          <w:tcPr>
            <w:tcW w:w="2518"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3630C </w:t>
            </w:r>
          </w:p>
        </w:tc>
        <w:tc>
          <w:tcPr>
            <w:tcW w:w="6521"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silica gel fractionation. </w:t>
            </w:r>
          </w:p>
        </w:tc>
      </w:tr>
    </w:tbl>
    <w:p w:rsidR="00F46F4F" w:rsidRPr="00CA2249" w:rsidRDefault="00F46F4F" w:rsidP="00F46F4F">
      <w:pPr>
        <w:rPr>
          <w:sz w:val="24"/>
          <w:szCs w:val="24"/>
        </w:rPr>
      </w:pPr>
    </w:p>
    <w:p w:rsidR="00F46F4F" w:rsidRDefault="00F46F4F" w:rsidP="00F46F4F">
      <w:r w:rsidRPr="00CA2249">
        <w:t>If both PCBs and pesticides are to be measured:</w:t>
      </w:r>
    </w:p>
    <w:tbl>
      <w:tblPr>
        <w:tblStyle w:val="TableGrid"/>
        <w:tblW w:w="9039" w:type="dxa"/>
        <w:tblLook w:val="04A0" w:firstRow="1" w:lastRow="0" w:firstColumn="1" w:lastColumn="0" w:noHBand="0" w:noVBand="1"/>
      </w:tblPr>
      <w:tblGrid>
        <w:gridCol w:w="2518"/>
        <w:gridCol w:w="6521"/>
      </w:tblGrid>
      <w:tr w:rsidR="00F46F4F" w:rsidTr="0017651A">
        <w:tc>
          <w:tcPr>
            <w:tcW w:w="2518" w:type="dxa"/>
          </w:tcPr>
          <w:p w:rsidR="00F46F4F" w:rsidRPr="00D322C5" w:rsidRDefault="00F46F4F" w:rsidP="0017651A">
            <w:pPr>
              <w:rPr>
                <w:szCs w:val="22"/>
              </w:rPr>
            </w:pPr>
            <w:r w:rsidRPr="00D322C5">
              <w:rPr>
                <w:rFonts w:cs="Book Antiqua"/>
                <w:b/>
                <w:bCs/>
                <w:color w:val="000000"/>
                <w:szCs w:val="22"/>
              </w:rPr>
              <w:t>3630C</w:t>
            </w:r>
          </w:p>
        </w:tc>
        <w:tc>
          <w:tcPr>
            <w:tcW w:w="6521" w:type="dxa"/>
          </w:tcPr>
          <w:p w:rsidR="00F46F4F" w:rsidRPr="00D322C5" w:rsidRDefault="00F46F4F" w:rsidP="0017651A">
            <w:pPr>
              <w:autoSpaceDE w:val="0"/>
              <w:autoSpaceDN w:val="0"/>
              <w:adjustRightInd w:val="0"/>
              <w:rPr>
                <w:szCs w:val="22"/>
              </w:rPr>
            </w:pPr>
            <w:r w:rsidRPr="00D322C5">
              <w:rPr>
                <w:rFonts w:cs="Book Antiqua"/>
                <w:color w:val="000000"/>
                <w:szCs w:val="22"/>
              </w:rPr>
              <w:t>silica gel fractionation</w:t>
            </w:r>
          </w:p>
        </w:tc>
      </w:tr>
    </w:tbl>
    <w:p w:rsidR="00F46F4F" w:rsidRDefault="00F46F4F" w:rsidP="00F46F4F">
      <w:pPr>
        <w:rPr>
          <w:sz w:val="24"/>
          <w:szCs w:val="24"/>
        </w:rPr>
      </w:pPr>
    </w:p>
    <w:p w:rsidR="00F46F4F" w:rsidRPr="00CA2249" w:rsidRDefault="00F46F4F" w:rsidP="00F46F4F">
      <w:r w:rsidRPr="00CA2249">
        <w:t>If only pesticides are to be determined: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tblGrid>
      <w:tr w:rsidR="00F46F4F" w:rsidRPr="00D322C5" w:rsidTr="0017651A">
        <w:trPr>
          <w:trHeight w:val="192"/>
        </w:trPr>
        <w:tc>
          <w:tcPr>
            <w:tcW w:w="2518"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3620C </w:t>
            </w:r>
          </w:p>
        </w:tc>
        <w:tc>
          <w:tcPr>
            <w:tcW w:w="6521"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Florisil® column clean-up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and </w:t>
            </w:r>
          </w:p>
        </w:tc>
      </w:tr>
      <w:tr w:rsidR="00F46F4F" w:rsidRPr="00D322C5" w:rsidTr="0017651A">
        <w:trPr>
          <w:trHeight w:val="88"/>
        </w:trPr>
        <w:tc>
          <w:tcPr>
            <w:tcW w:w="2518"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3660B </w:t>
            </w:r>
          </w:p>
        </w:tc>
        <w:tc>
          <w:tcPr>
            <w:tcW w:w="6521"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sulfur clean-up. </w:t>
            </w:r>
          </w:p>
        </w:tc>
      </w:tr>
    </w:tbl>
    <w:p w:rsidR="00F46F4F" w:rsidRPr="00CA2249" w:rsidRDefault="00F46F4F" w:rsidP="00F46F4F">
      <w:r w:rsidRPr="00CA2249">
        <w:t xml:space="preserve">Elemental sulfur may interfere with determination of pesticide and PCBs. This should be removed using Method 3660B: sulfur </w:t>
      </w:r>
      <w:r>
        <w:t>clean-up</w:t>
      </w:r>
      <w:r w:rsidRPr="00CA2249">
        <w:t xml:space="preserve">, which uses reaction with reactive copper. </w:t>
      </w:r>
    </w:p>
    <w:p w:rsidR="00F46F4F" w:rsidRDefault="00F46F4F" w:rsidP="00F46F4F">
      <w:pPr>
        <w:autoSpaceDE w:val="0"/>
        <w:autoSpaceDN w:val="0"/>
        <w:adjustRightInd w:val="0"/>
        <w:rPr>
          <w:rFonts w:cs="Cambria"/>
          <w:b/>
          <w:bCs/>
          <w:i/>
          <w:iCs/>
          <w:color w:val="000000"/>
          <w:sz w:val="24"/>
          <w:szCs w:val="24"/>
        </w:rPr>
      </w:pPr>
    </w:p>
    <w:p w:rsidR="00F46F4F" w:rsidRPr="00CA2249" w:rsidRDefault="00F46F4F" w:rsidP="00F46F4F">
      <w:pPr>
        <w:pStyle w:val="Heading4"/>
        <w:rPr>
          <w:rFonts w:cs="Book Antiqua"/>
        </w:rPr>
      </w:pPr>
      <w:bookmarkStart w:id="161" w:name="_Toc351712952"/>
      <w:r w:rsidRPr="00CA2249">
        <w:t>Extract analysis</w:t>
      </w:r>
      <w:bookmarkEnd w:id="161"/>
      <w:r w:rsidRPr="00CA2249">
        <w:t xml:space="preserve"> </w:t>
      </w:r>
    </w:p>
    <w:p w:rsidR="00F46F4F" w:rsidRPr="00CA2249" w:rsidRDefault="00F46F4F" w:rsidP="00F46F4F">
      <w:r w:rsidRPr="00CA2249">
        <w:t xml:space="preserve">The table below lists the specified US EPA SW-846 methods. </w:t>
      </w:r>
    </w:p>
    <w:tbl>
      <w:tblPr>
        <w:tblStyle w:val="TableGrid"/>
        <w:tblW w:w="0" w:type="auto"/>
        <w:tblLook w:val="04A0" w:firstRow="1" w:lastRow="0" w:firstColumn="1" w:lastColumn="0" w:noHBand="0" w:noVBand="1"/>
      </w:tblPr>
      <w:tblGrid>
        <w:gridCol w:w="2518"/>
        <w:gridCol w:w="6499"/>
      </w:tblGrid>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8081B</w:t>
            </w:r>
          </w:p>
        </w:tc>
        <w:tc>
          <w:tcPr>
            <w:tcW w:w="6499"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color w:val="000000"/>
                <w:szCs w:val="22"/>
              </w:rPr>
              <w:t>GC/ECD (capillary column)</w:t>
            </w:r>
          </w:p>
        </w:tc>
      </w:tr>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8082A</w:t>
            </w:r>
          </w:p>
        </w:tc>
        <w:tc>
          <w:tcPr>
            <w:tcW w:w="6499"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GC/ECD or GC/ ELCD </w:t>
            </w:r>
          </w:p>
        </w:tc>
      </w:tr>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8270D</w:t>
            </w:r>
          </w:p>
        </w:tc>
        <w:tc>
          <w:tcPr>
            <w:tcW w:w="6499" w:type="dxa"/>
          </w:tcPr>
          <w:p w:rsidR="00F46F4F" w:rsidRPr="00D322C5" w:rsidRDefault="00F46F4F" w:rsidP="0017651A">
            <w:pPr>
              <w:rPr>
                <w:rFonts w:cs="Book Antiqua"/>
                <w:color w:val="000000"/>
                <w:szCs w:val="22"/>
              </w:rPr>
            </w:pPr>
            <w:r w:rsidRPr="00D322C5">
              <w:rPr>
                <w:rFonts w:cs="Book Antiqua"/>
                <w:color w:val="000000"/>
                <w:szCs w:val="22"/>
              </w:rPr>
              <w:t>GC/MS (capillary column)</w:t>
            </w:r>
          </w:p>
        </w:tc>
      </w:tr>
    </w:tbl>
    <w:p w:rsidR="00F46F4F" w:rsidRDefault="00F46F4F" w:rsidP="00F46F4F">
      <w:pPr>
        <w:autoSpaceDE w:val="0"/>
        <w:autoSpaceDN w:val="0"/>
        <w:adjustRightInd w:val="0"/>
        <w:rPr>
          <w:rFonts w:cs="Book Antiqua"/>
          <w:b/>
          <w:bCs/>
          <w:color w:val="000000"/>
          <w:sz w:val="24"/>
          <w:szCs w:val="24"/>
        </w:rPr>
      </w:pPr>
    </w:p>
    <w:p w:rsidR="00F46F4F" w:rsidRPr="00CA2249" w:rsidRDefault="00F46F4F" w:rsidP="00F46F4F">
      <w:pPr>
        <w:pStyle w:val="Heading3"/>
        <w:tabs>
          <w:tab w:val="clear" w:pos="1209"/>
          <w:tab w:val="num" w:pos="720"/>
        </w:tabs>
        <w:ind w:left="720" w:hanging="720"/>
      </w:pPr>
      <w:bookmarkStart w:id="162" w:name="_Toc351712953"/>
      <w:r w:rsidRPr="00CA2249">
        <w:t>Organophosphorus pesticides</w:t>
      </w:r>
      <w:bookmarkEnd w:id="162"/>
      <w:r w:rsidRPr="00CA2249">
        <w:t xml:space="preserve"> </w:t>
      </w:r>
    </w:p>
    <w:p w:rsidR="00F46F4F" w:rsidRDefault="00F46F4F" w:rsidP="00F46F4F">
      <w:pPr>
        <w:pStyle w:val="Heading4"/>
      </w:pPr>
      <w:bookmarkStart w:id="163" w:name="_Toc351712954"/>
      <w:r w:rsidRPr="00CA2249">
        <w:t>Scope and application</w:t>
      </w:r>
      <w:bookmarkEnd w:id="163"/>
      <w:r w:rsidRPr="00CA2249">
        <w:t xml:space="preserve"> </w:t>
      </w:r>
    </w:p>
    <w:p w:rsidR="00F46F4F" w:rsidRPr="00CA2249" w:rsidRDefault="00F46F4F" w:rsidP="00F46F4F">
      <w:pPr>
        <w:rPr>
          <w:rFonts w:cs="Cambria"/>
        </w:rPr>
      </w:pPr>
      <w:r w:rsidRPr="00CA2249">
        <w:t>This method is applicable but not limited to the analysis of the following org</w:t>
      </w:r>
      <w:r>
        <w:t>anophosphorus pesticides (OPPs):</w:t>
      </w:r>
    </w:p>
    <w:tbl>
      <w:tblPr>
        <w:tblW w:w="0" w:type="auto"/>
        <w:tblBorders>
          <w:top w:val="nil"/>
          <w:left w:val="nil"/>
          <w:bottom w:val="nil"/>
          <w:right w:val="nil"/>
        </w:tblBorders>
        <w:tblLayout w:type="fixed"/>
        <w:tblLook w:val="0000" w:firstRow="0" w:lastRow="0" w:firstColumn="0" w:lastColumn="0" w:noHBand="0" w:noVBand="0"/>
      </w:tblPr>
      <w:tblGrid>
        <w:gridCol w:w="2660"/>
        <w:gridCol w:w="2977"/>
        <w:gridCol w:w="3402"/>
      </w:tblGrid>
      <w:tr w:rsidR="00F46F4F" w:rsidRPr="00D322C5" w:rsidTr="0017651A">
        <w:trPr>
          <w:trHeight w:val="76"/>
        </w:trPr>
        <w:tc>
          <w:tcPr>
            <w:tcW w:w="266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Atrazine </w:t>
            </w:r>
          </w:p>
        </w:tc>
        <w:tc>
          <w:tcPr>
            <w:tcW w:w="297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EPN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Parathion ethyl </w:t>
            </w:r>
          </w:p>
        </w:tc>
      </w:tr>
      <w:tr w:rsidR="00F46F4F" w:rsidRPr="00D322C5" w:rsidTr="0017651A">
        <w:trPr>
          <w:trHeight w:val="76"/>
        </w:trPr>
        <w:tc>
          <w:tcPr>
            <w:tcW w:w="266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Azinphos methyl </w:t>
            </w:r>
          </w:p>
        </w:tc>
        <w:tc>
          <w:tcPr>
            <w:tcW w:w="297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Ethoprop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Parathion methyl </w:t>
            </w:r>
          </w:p>
        </w:tc>
      </w:tr>
      <w:tr w:rsidR="00F46F4F" w:rsidRPr="00D322C5" w:rsidTr="0017651A">
        <w:trPr>
          <w:trHeight w:val="76"/>
        </w:trPr>
        <w:tc>
          <w:tcPr>
            <w:tcW w:w="2660"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Bolstar (Sulprophos) </w:t>
            </w:r>
          </w:p>
        </w:tc>
        <w:tc>
          <w:tcPr>
            <w:tcW w:w="2977"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Fensulfothion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Phorate </w:t>
            </w:r>
          </w:p>
        </w:tc>
      </w:tr>
      <w:tr w:rsidR="00F46F4F" w:rsidRPr="00D322C5" w:rsidTr="0017651A">
        <w:trPr>
          <w:trHeight w:val="76"/>
        </w:trPr>
        <w:tc>
          <w:tcPr>
            <w:tcW w:w="266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Chlorpyriphos </w:t>
            </w:r>
          </w:p>
        </w:tc>
        <w:tc>
          <w:tcPr>
            <w:tcW w:w="297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Fenthion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Ronnel </w:t>
            </w:r>
          </w:p>
        </w:tc>
      </w:tr>
      <w:tr w:rsidR="00F46F4F" w:rsidRPr="00D322C5" w:rsidTr="0017651A">
        <w:trPr>
          <w:trHeight w:val="76"/>
        </w:trPr>
        <w:tc>
          <w:tcPr>
            <w:tcW w:w="266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Coumaphos </w:t>
            </w:r>
          </w:p>
        </w:tc>
        <w:tc>
          <w:tcPr>
            <w:tcW w:w="297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Malathion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Sulfotep </w:t>
            </w:r>
          </w:p>
        </w:tc>
      </w:tr>
      <w:tr w:rsidR="00F46F4F" w:rsidRPr="00D322C5" w:rsidTr="0017651A">
        <w:trPr>
          <w:trHeight w:val="76"/>
        </w:trPr>
        <w:tc>
          <w:tcPr>
            <w:tcW w:w="266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Demeton, O and S </w:t>
            </w:r>
          </w:p>
        </w:tc>
        <w:tc>
          <w:tcPr>
            <w:tcW w:w="297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Merphos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TEPP </w:t>
            </w:r>
          </w:p>
        </w:tc>
      </w:tr>
      <w:tr w:rsidR="00F46F4F" w:rsidRPr="00D322C5" w:rsidTr="0017651A">
        <w:trPr>
          <w:trHeight w:val="76"/>
        </w:trPr>
        <w:tc>
          <w:tcPr>
            <w:tcW w:w="266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Diazinon </w:t>
            </w:r>
          </w:p>
        </w:tc>
        <w:tc>
          <w:tcPr>
            <w:tcW w:w="297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Mevinphos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Stirophos (Tetrachlorvinphos) </w:t>
            </w:r>
          </w:p>
        </w:tc>
      </w:tr>
      <w:tr w:rsidR="00F46F4F" w:rsidRPr="00D322C5" w:rsidTr="0017651A">
        <w:trPr>
          <w:trHeight w:val="76"/>
        </w:trPr>
        <w:tc>
          <w:tcPr>
            <w:tcW w:w="266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Dichlorvos </w:t>
            </w:r>
          </w:p>
        </w:tc>
        <w:tc>
          <w:tcPr>
            <w:tcW w:w="297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Monocrotophos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Tokuthion (Protothiophos) </w:t>
            </w:r>
          </w:p>
        </w:tc>
      </w:tr>
      <w:tr w:rsidR="00F46F4F" w:rsidRPr="00D322C5" w:rsidTr="0017651A">
        <w:trPr>
          <w:trHeight w:val="76"/>
        </w:trPr>
        <w:tc>
          <w:tcPr>
            <w:tcW w:w="266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Dimethoate </w:t>
            </w:r>
          </w:p>
        </w:tc>
        <w:tc>
          <w:tcPr>
            <w:tcW w:w="2977"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Naled </w:t>
            </w:r>
          </w:p>
        </w:tc>
        <w:tc>
          <w:tcPr>
            <w:tcW w:w="3402"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Trichloronate </w:t>
            </w:r>
          </w:p>
        </w:tc>
      </w:tr>
      <w:tr w:rsidR="00F46F4F" w:rsidRPr="00D322C5" w:rsidTr="0017651A">
        <w:trPr>
          <w:trHeight w:val="76"/>
        </w:trPr>
        <w:tc>
          <w:tcPr>
            <w:tcW w:w="9039" w:type="dxa"/>
            <w:gridSpan w:val="3"/>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Disulfoton.</w:t>
            </w:r>
          </w:p>
        </w:tc>
      </w:tr>
    </w:tbl>
    <w:p w:rsidR="00F46F4F" w:rsidRDefault="00F46F4F" w:rsidP="00F46F4F">
      <w:pPr>
        <w:rPr>
          <w:rFonts w:cs="Cambria"/>
          <w:b/>
          <w:bCs/>
          <w:i/>
          <w:iCs/>
          <w:color w:val="000000"/>
          <w:sz w:val="24"/>
          <w:szCs w:val="24"/>
        </w:rPr>
      </w:pPr>
    </w:p>
    <w:p w:rsidR="00F46F4F" w:rsidRPr="00CA2249" w:rsidRDefault="00F46F4F" w:rsidP="00F46F4F">
      <w:pPr>
        <w:pStyle w:val="Heading4"/>
      </w:pPr>
      <w:bookmarkStart w:id="164" w:name="_Toc351712955"/>
      <w:r w:rsidRPr="00CA2249">
        <w:t>Sample extraction</w:t>
      </w:r>
      <w:bookmarkEnd w:id="164"/>
      <w:r w:rsidRPr="00CA2249">
        <w:t xml:space="preserve"> </w:t>
      </w:r>
    </w:p>
    <w:p w:rsidR="00F46F4F" w:rsidRPr="00CA2249" w:rsidRDefault="00F46F4F" w:rsidP="00F46F4F">
      <w:pPr>
        <w:rPr>
          <w:rFonts w:cs="Cambria"/>
        </w:rPr>
      </w:pPr>
      <w:r w:rsidRPr="00CA2249">
        <w:t xml:space="preserve">The table below lists the specified US EPA SW-846 methods.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2318"/>
        <w:gridCol w:w="6970"/>
      </w:tblGrid>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3540C</w:t>
            </w:r>
          </w:p>
        </w:tc>
        <w:tc>
          <w:tcPr>
            <w:tcW w:w="8150"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Soxhlet extraction using: </w:t>
            </w:r>
          </w:p>
          <w:p w:rsidR="00F46F4F" w:rsidRPr="00D322C5" w:rsidRDefault="00F46F4F" w:rsidP="0017651A">
            <w:pPr>
              <w:autoSpaceDE w:val="0"/>
              <w:autoSpaceDN w:val="0"/>
              <w:adjustRightInd w:val="0"/>
              <w:rPr>
                <w:rFonts w:cs="Cambria"/>
                <w:color w:val="000000"/>
                <w:szCs w:val="22"/>
              </w:rPr>
            </w:pPr>
            <w:r w:rsidRPr="00D322C5">
              <w:rPr>
                <w:rFonts w:cs="Cambria"/>
                <w:color w:val="000000"/>
                <w:szCs w:val="22"/>
              </w:rPr>
              <w:t xml:space="preserve">acetone/hexane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b/>
                <w:bCs/>
                <w:color w:val="000000"/>
                <w:szCs w:val="22"/>
              </w:rPr>
            </w:pPr>
            <w:r w:rsidRPr="00D322C5">
              <w:rPr>
                <w:rFonts w:cs="Book Antiqua"/>
                <w:color w:val="000000"/>
                <w:szCs w:val="22"/>
              </w:rPr>
              <w:t>dichloromethane/acetone (1:1).</w:t>
            </w:r>
          </w:p>
        </w:tc>
      </w:tr>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3550C</w:t>
            </w:r>
          </w:p>
        </w:tc>
        <w:tc>
          <w:tcPr>
            <w:tcW w:w="815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Ultrasonic extraction* using: </w:t>
            </w:r>
          </w:p>
          <w:p w:rsidR="00F46F4F" w:rsidRPr="00D322C5" w:rsidRDefault="00F46F4F" w:rsidP="0017651A">
            <w:pPr>
              <w:autoSpaceDE w:val="0"/>
              <w:autoSpaceDN w:val="0"/>
              <w:adjustRightInd w:val="0"/>
              <w:rPr>
                <w:rFonts w:cs="Book Antiqua"/>
                <w:b/>
                <w:bCs/>
                <w:color w:val="000000"/>
                <w:szCs w:val="22"/>
              </w:rPr>
            </w:pPr>
          </w:p>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a. </w:t>
            </w:r>
            <w:r w:rsidRPr="00D322C5">
              <w:rPr>
                <w:rFonts w:cs="Book Antiqua"/>
                <w:color w:val="000000"/>
                <w:szCs w:val="22"/>
              </w:rPr>
              <w:t xml:space="preserve">for low concentration (individual compounds &lt;20 mg/kg):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lastRenderedPageBreak/>
              <w:t xml:space="preserve">dichloromethane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dichloromethane/acetone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hexane/acetone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methyl tertiary-butyl ether</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methyl tertiary-butyl ether/methanol (2:1). </w:t>
            </w:r>
          </w:p>
          <w:p w:rsidR="00596933" w:rsidRPr="00D322C5" w:rsidRDefault="00596933" w:rsidP="0017651A">
            <w:pPr>
              <w:autoSpaceDE w:val="0"/>
              <w:autoSpaceDN w:val="0"/>
              <w:adjustRightInd w:val="0"/>
              <w:rPr>
                <w:rFonts w:cs="Book Antiqua"/>
                <w:color w:val="000000"/>
                <w:szCs w:val="22"/>
              </w:rPr>
            </w:pPr>
          </w:p>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The solvent system chosen should be shown to give satisfactory, reproducible recovery of analytes spiked into the particular matrix (soil type) under test. </w:t>
            </w:r>
          </w:p>
          <w:p w:rsidR="00596933" w:rsidRPr="00D322C5" w:rsidRDefault="00596933" w:rsidP="0017651A">
            <w:pPr>
              <w:autoSpaceDE w:val="0"/>
              <w:autoSpaceDN w:val="0"/>
              <w:adjustRightInd w:val="0"/>
              <w:rPr>
                <w:rFonts w:cs="Book Antiqua"/>
                <w:color w:val="000000"/>
                <w:szCs w:val="22"/>
              </w:rPr>
            </w:pP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Analysts should determine an appropriate concentration limit and ensure that quantitative results are based on sample concentrations that do not exceed the instrumental range. </w:t>
            </w:r>
          </w:p>
          <w:p w:rsidR="00F46F4F" w:rsidRPr="00D322C5" w:rsidRDefault="00F46F4F" w:rsidP="0017651A">
            <w:pPr>
              <w:autoSpaceDE w:val="0"/>
              <w:autoSpaceDN w:val="0"/>
              <w:adjustRightInd w:val="0"/>
              <w:rPr>
                <w:rFonts w:cs="Book Antiqua"/>
                <w:b/>
                <w:bCs/>
                <w:color w:val="000000"/>
                <w:szCs w:val="22"/>
              </w:rPr>
            </w:pPr>
          </w:p>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b. </w:t>
            </w:r>
            <w:r w:rsidRPr="00D322C5">
              <w:rPr>
                <w:rFonts w:cs="Book Antiqua"/>
                <w:color w:val="000000"/>
                <w:szCs w:val="22"/>
              </w:rPr>
              <w:t xml:space="preserve">for high concentration (individual compounds &gt;20 mg/kg):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hexane.</w:t>
            </w:r>
          </w:p>
        </w:tc>
      </w:tr>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lastRenderedPageBreak/>
              <w:t>CRC CARE TPH TECHNICAL WORKING GROUP</w:t>
            </w:r>
          </w:p>
        </w:tc>
        <w:tc>
          <w:tcPr>
            <w:tcW w:w="8150"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color w:val="000000"/>
                <w:szCs w:val="22"/>
              </w:rPr>
              <w:t>End-over-end tumbling/shaking</w:t>
            </w:r>
          </w:p>
        </w:tc>
      </w:tr>
    </w:tbl>
    <w:p w:rsidR="00F46F4F" w:rsidRPr="00CA2249" w:rsidRDefault="00F46F4F" w:rsidP="00F46F4F">
      <w:r w:rsidRPr="00CA2249">
        <w:t>* Ensure samples do not overheat</w:t>
      </w:r>
    </w:p>
    <w:p w:rsidR="00F46F4F" w:rsidRDefault="00F46F4F" w:rsidP="00F46F4F">
      <w:pPr>
        <w:rPr>
          <w:rFonts w:cs="Cambria"/>
          <w:b/>
          <w:bCs/>
          <w:i/>
          <w:iCs/>
          <w:color w:val="000000"/>
          <w:sz w:val="24"/>
          <w:szCs w:val="24"/>
        </w:rPr>
      </w:pPr>
    </w:p>
    <w:p w:rsidR="00F46F4F" w:rsidRPr="00CA2249" w:rsidRDefault="00F46F4F" w:rsidP="00F46F4F">
      <w:pPr>
        <w:pStyle w:val="Heading4"/>
      </w:pPr>
      <w:bookmarkStart w:id="165" w:name="_Toc351712956"/>
      <w:r w:rsidRPr="00CA2249">
        <w:t xml:space="preserve">Extract </w:t>
      </w:r>
      <w:r>
        <w:t>clean-up</w:t>
      </w:r>
      <w:bookmarkEnd w:id="165"/>
      <w:r w:rsidRPr="00CA2249">
        <w:t xml:space="preserve"> </w:t>
      </w:r>
    </w:p>
    <w:p w:rsidR="00F46F4F" w:rsidRPr="00CA2249" w:rsidRDefault="00F46F4F" w:rsidP="00F46F4F">
      <w:pPr>
        <w:rPr>
          <w:rFonts w:cs="Cambria"/>
        </w:rPr>
      </w:pPr>
      <w:r w:rsidRPr="00CA2249">
        <w:t xml:space="preserve">This step is not usually necessary. The tables below list the specified US EPA SW-846 methods. </w:t>
      </w:r>
    </w:p>
    <w:tbl>
      <w:tblPr>
        <w:tblStyle w:val="TableGrid"/>
        <w:tblW w:w="0" w:type="auto"/>
        <w:tblLook w:val="04A0" w:firstRow="1" w:lastRow="0" w:firstColumn="1" w:lastColumn="0" w:noHBand="0" w:noVBand="1"/>
      </w:tblPr>
      <w:tblGrid>
        <w:gridCol w:w="2249"/>
        <w:gridCol w:w="7039"/>
      </w:tblGrid>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3620C</w:t>
            </w:r>
          </w:p>
        </w:tc>
        <w:tc>
          <w:tcPr>
            <w:tcW w:w="8150"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Florisil® column clean-up. (Analyst should verify the use of this step for the pesticide of interest, as low recoveries have been reported for certain OPPs.) </w:t>
            </w:r>
          </w:p>
        </w:tc>
      </w:tr>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3660B</w:t>
            </w:r>
          </w:p>
        </w:tc>
        <w:tc>
          <w:tcPr>
            <w:tcW w:w="8150" w:type="dxa"/>
          </w:tcPr>
          <w:p w:rsidR="00F46F4F" w:rsidRPr="00D322C5" w:rsidRDefault="00F46F4F" w:rsidP="0017651A">
            <w:pPr>
              <w:autoSpaceDE w:val="0"/>
              <w:autoSpaceDN w:val="0"/>
              <w:adjustRightInd w:val="0"/>
              <w:rPr>
                <w:rFonts w:cs="Book Antiqua"/>
                <w:color w:val="000000"/>
                <w:szCs w:val="22"/>
              </w:rPr>
            </w:pPr>
            <w:r w:rsidRPr="00D322C5">
              <w:rPr>
                <w:rFonts w:cs="Book Antiqua"/>
                <w:bCs/>
                <w:color w:val="000000"/>
                <w:szCs w:val="22"/>
              </w:rPr>
              <w:t>Sulfur clean-up</w:t>
            </w:r>
          </w:p>
        </w:tc>
      </w:tr>
    </w:tbl>
    <w:p w:rsidR="00F46F4F" w:rsidRDefault="00F46F4F" w:rsidP="00F46F4F">
      <w:pPr>
        <w:autoSpaceDE w:val="0"/>
        <w:autoSpaceDN w:val="0"/>
        <w:adjustRightInd w:val="0"/>
        <w:rPr>
          <w:rFonts w:cs="Book Antiqua"/>
          <w:b/>
          <w:bCs/>
          <w:color w:val="000000"/>
          <w:sz w:val="24"/>
          <w:szCs w:val="24"/>
        </w:rPr>
      </w:pPr>
    </w:p>
    <w:p w:rsidR="00F46F4F" w:rsidRDefault="00F46F4F" w:rsidP="00F46F4F">
      <w:pPr>
        <w:pStyle w:val="Heading4"/>
      </w:pPr>
      <w:bookmarkStart w:id="166" w:name="_Toc351712957"/>
      <w:r w:rsidRPr="00CA2249">
        <w:t>Sample Analysis</w:t>
      </w:r>
      <w:bookmarkEnd w:id="16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tblGrid>
      <w:tr w:rsidR="00F46F4F" w:rsidRPr="00D322C5" w:rsidTr="0017651A">
        <w:trPr>
          <w:trHeight w:val="86"/>
        </w:trPr>
        <w:tc>
          <w:tcPr>
            <w:tcW w:w="2518"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8141B </w:t>
            </w:r>
          </w:p>
        </w:tc>
        <w:tc>
          <w:tcPr>
            <w:tcW w:w="6521" w:type="dxa"/>
          </w:tcPr>
          <w:p w:rsidR="00F46F4F" w:rsidRPr="00D322C5" w:rsidRDefault="00F46F4F" w:rsidP="0017651A">
            <w:pPr>
              <w:autoSpaceDE w:val="0"/>
              <w:autoSpaceDN w:val="0"/>
              <w:adjustRightInd w:val="0"/>
              <w:rPr>
                <w:rFonts w:cs="Cambria"/>
                <w:color w:val="000000"/>
                <w:szCs w:val="22"/>
              </w:rPr>
            </w:pPr>
            <w:r w:rsidRPr="00D322C5">
              <w:rPr>
                <w:rFonts w:cs="Book Antiqua"/>
                <w:color w:val="000000"/>
                <w:szCs w:val="22"/>
              </w:rPr>
              <w:t xml:space="preserve">GC/ FPD or GC/ NPD </w:t>
            </w:r>
          </w:p>
        </w:tc>
      </w:tr>
      <w:tr w:rsidR="00F46F4F" w:rsidRPr="00D322C5" w:rsidTr="0017651A">
        <w:trPr>
          <w:trHeight w:val="86"/>
        </w:trPr>
        <w:tc>
          <w:tcPr>
            <w:tcW w:w="2518"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8270D </w:t>
            </w:r>
          </w:p>
        </w:tc>
        <w:tc>
          <w:tcPr>
            <w:tcW w:w="6521"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GC/MS </w:t>
            </w:r>
          </w:p>
        </w:tc>
      </w:tr>
    </w:tbl>
    <w:p w:rsidR="00F46F4F" w:rsidRPr="00CA2249" w:rsidRDefault="00F46F4F" w:rsidP="00F46F4F">
      <w:pPr>
        <w:rPr>
          <w:sz w:val="24"/>
          <w:szCs w:val="24"/>
        </w:rPr>
      </w:pPr>
    </w:p>
    <w:p w:rsidR="00F46F4F" w:rsidRPr="00CA2249" w:rsidRDefault="00F46F4F" w:rsidP="00F46F4F">
      <w:pPr>
        <w:pStyle w:val="Heading3"/>
        <w:tabs>
          <w:tab w:val="clear" w:pos="1209"/>
          <w:tab w:val="num" w:pos="720"/>
        </w:tabs>
        <w:ind w:left="720" w:hanging="720"/>
      </w:pPr>
      <w:bookmarkStart w:id="167" w:name="_Toc351712958"/>
      <w:r w:rsidRPr="00CA2249">
        <w:t>Total recoverable hydrocarbons</w:t>
      </w:r>
      <w:bookmarkEnd w:id="167"/>
      <w:r w:rsidRPr="00CA2249">
        <w:t xml:space="preserve"> </w:t>
      </w:r>
    </w:p>
    <w:p w:rsidR="00F46F4F" w:rsidRDefault="00F46F4F" w:rsidP="00F46F4F">
      <w:r w:rsidRPr="00CA2249">
        <w:t>The term total recoverable hydrocarbons (TRH)</w:t>
      </w:r>
      <w:r>
        <w:t xml:space="preserve"> </w:t>
      </w:r>
      <w:r w:rsidRPr="00CA2249">
        <w:t xml:space="preserve">is equivalent to the previously used total petroleum hydrocarbons (TPH), and represents extracted biogenic (biological) and petrogenic (petroleum) hydrocarbons by selected solvents. The term has been chosen to avoid confusion with past practices. Where significant levels of </w:t>
      </w:r>
      <w:r w:rsidRPr="009B6A43">
        <w:rPr>
          <w:iCs/>
        </w:rPr>
        <w:t>non-petroleum hydrocarbon</w:t>
      </w:r>
      <w:r w:rsidRPr="00CA2249">
        <w:rPr>
          <w:i/>
          <w:iCs/>
        </w:rPr>
        <w:t xml:space="preserve"> </w:t>
      </w:r>
      <w:r w:rsidRPr="00CA2249">
        <w:t xml:space="preserve">interferences are suspected, a silica gel </w:t>
      </w:r>
      <w:r>
        <w:t>clean-up</w:t>
      </w:r>
      <w:r w:rsidRPr="00CA2249">
        <w:t xml:space="preserve"> is recommended, in which case the analytical report should include a clear statement about this and any relevant interpretation of the chromatogram; the analysis should be referred to as </w:t>
      </w:r>
      <w:r>
        <w:t>‘</w:t>
      </w:r>
      <w:r w:rsidRPr="00CA2249">
        <w:t>TRH</w:t>
      </w:r>
      <w:r>
        <w:sym w:font="Symbol" w:char="F02D"/>
      </w:r>
      <w:r w:rsidRPr="00CA2249">
        <w:t xml:space="preserve">silica‘. See Section 11.2.8.1. </w:t>
      </w:r>
    </w:p>
    <w:p w:rsidR="00D8632E" w:rsidRPr="00CA2249" w:rsidRDefault="00D8632E" w:rsidP="00F46F4F">
      <w:pPr>
        <w:rPr>
          <w:rFonts w:cs="Cambria"/>
        </w:rPr>
      </w:pPr>
    </w:p>
    <w:p w:rsidR="00F46F4F" w:rsidRDefault="00F46F4F" w:rsidP="00F46F4F">
      <w:r w:rsidRPr="00CA2249">
        <w:t>When soil contains high levels of non</w:t>
      </w:r>
      <w:r>
        <w:t>-</w:t>
      </w:r>
      <w:r w:rsidRPr="00CA2249">
        <w:t>petroleum</w:t>
      </w:r>
      <w:r>
        <w:t>-</w:t>
      </w:r>
      <w:r w:rsidRPr="00CA2249">
        <w:t>based hydrocarbons (e.g. from heavy manure, compost additions or polymeric materials), inspection of the TRH</w:t>
      </w:r>
      <w:r>
        <w:sym w:font="Symbol" w:char="F02D"/>
      </w:r>
      <w:r w:rsidRPr="00CA2249">
        <w:t xml:space="preserve">silica chromatogram may reveal that the silica gel </w:t>
      </w:r>
      <w:r>
        <w:t>clean-up</w:t>
      </w:r>
      <w:r w:rsidRPr="00CA2249">
        <w:t xml:space="preserve"> was not sufficient to remove the non</w:t>
      </w:r>
      <w:r>
        <w:t>-</w:t>
      </w:r>
      <w:r w:rsidRPr="00CA2249">
        <w:t>petroleum</w:t>
      </w:r>
      <w:r>
        <w:t>-</w:t>
      </w:r>
      <w:r w:rsidRPr="00CA2249">
        <w:t>based hydrocarbons from the sample and resolve interferences. This can result in false positive results for petroleum</w:t>
      </w:r>
      <w:r>
        <w:t>-</w:t>
      </w:r>
      <w:r w:rsidRPr="00CA2249">
        <w:t xml:space="preserve">based </w:t>
      </w:r>
      <w:r w:rsidRPr="00CA2249">
        <w:lastRenderedPageBreak/>
        <w:t>hydrocarbon determination. In these cases it is recommended that GC</w:t>
      </w:r>
      <w:r>
        <w:sym w:font="Symbol" w:char="F02D"/>
      </w:r>
      <w:r w:rsidRPr="00CA2249">
        <w:t>MS—or other appropriate analytical method, e.g. nuclear magnetic resonance</w:t>
      </w:r>
      <w:r>
        <w:t xml:space="preserve"> (</w:t>
      </w:r>
      <w:r w:rsidRPr="00CA2249">
        <w:t>NMR</w:t>
      </w:r>
      <w:r>
        <w:t>)</w:t>
      </w:r>
      <w:r w:rsidRPr="00CA2249">
        <w:t xml:space="preserve">—is applied to the extract or a silica gel cleaned sample to improve accuracy. </w:t>
      </w:r>
    </w:p>
    <w:p w:rsidR="00D8632E" w:rsidRPr="00CA2249" w:rsidRDefault="00D8632E" w:rsidP="00F46F4F">
      <w:pPr>
        <w:rPr>
          <w:rFonts w:cs="Cambria"/>
        </w:rPr>
      </w:pPr>
    </w:p>
    <w:p w:rsidR="00F46F4F" w:rsidRDefault="00F46F4F" w:rsidP="00F46F4F">
      <w:r w:rsidRPr="00CA2249">
        <w:t>The analyst should discuss any unusual profiles</w:t>
      </w:r>
      <w:r>
        <w:t>—</w:t>
      </w:r>
      <w:r w:rsidRPr="00CA2249">
        <w:t>and the possibility of interferences from high biogenic hydrocarbon</w:t>
      </w:r>
      <w:r>
        <w:t>—</w:t>
      </w:r>
      <w:r w:rsidRPr="00CA2249">
        <w:t xml:space="preserve">with the site assessor, before issuing the report. </w:t>
      </w:r>
    </w:p>
    <w:p w:rsidR="00D8632E" w:rsidRPr="00CA2249" w:rsidRDefault="00D8632E" w:rsidP="00F46F4F">
      <w:pPr>
        <w:rPr>
          <w:rFonts w:cs="Cambria"/>
        </w:rPr>
      </w:pPr>
    </w:p>
    <w:p w:rsidR="00F46F4F" w:rsidRDefault="00F46F4F" w:rsidP="00F46F4F">
      <w:r w:rsidRPr="00CA2249">
        <w:t>Where it can be determined that compounds in the sample are of non</w:t>
      </w:r>
      <w:r>
        <w:t>-</w:t>
      </w:r>
      <w:r w:rsidRPr="00CA2249">
        <w:t>petroleum origin, the results should be adjusted as far as practicable to finalise the level of petroleum</w:t>
      </w:r>
      <w:r>
        <w:t>-</w:t>
      </w:r>
      <w:r w:rsidRPr="00CA2249">
        <w:t xml:space="preserve">based hydrocarbon in the sample. </w:t>
      </w:r>
    </w:p>
    <w:p w:rsidR="00D8632E" w:rsidRPr="00CA2249" w:rsidRDefault="00D8632E" w:rsidP="00F46F4F">
      <w:pPr>
        <w:rPr>
          <w:rFonts w:cs="Cambria"/>
        </w:rPr>
      </w:pPr>
    </w:p>
    <w:p w:rsidR="00F46F4F" w:rsidRDefault="00F46F4F" w:rsidP="00F46F4F">
      <w:r w:rsidRPr="00CA2249">
        <w:t xml:space="preserve">TRH fractions are based on those used to derive the Health Screening Levels (HSLs) for petroleum hydrocarbon compounds (See Schedule B1). </w:t>
      </w:r>
    </w:p>
    <w:p w:rsidR="00F46F4F" w:rsidRDefault="00F46F4F" w:rsidP="00F46F4F"/>
    <w:p w:rsidR="00F46F4F" w:rsidRPr="00CA2249" w:rsidRDefault="00F46F4F" w:rsidP="00F46F4F">
      <w:pPr>
        <w:rPr>
          <w:rFonts w:cs="Cambria"/>
        </w:rPr>
      </w:pPr>
      <w:r w:rsidRPr="00CA2249">
        <w:t xml:space="preserve">The TRH method is applicable but not limited to the analysis of hydrocarbons </w:t>
      </w:r>
      <w:r>
        <w:t>that</w:t>
      </w:r>
      <w:r w:rsidRPr="00CA2249">
        <w:t xml:space="preserve"> may be constituents or residues present in or from materials such as the following: </w:t>
      </w:r>
    </w:p>
    <w:p w:rsidR="00F46F4F" w:rsidRDefault="00F46F4F" w:rsidP="00F46F4F">
      <w:pPr>
        <w:ind w:left="720"/>
        <w:rPr>
          <w:rFonts w:cs="Book Antiqua"/>
          <w:color w:val="000000"/>
          <w:sz w:val="24"/>
          <w:szCs w:val="24"/>
        </w:rPr>
      </w:pPr>
      <w:r w:rsidRPr="00CA2249">
        <w:rPr>
          <w:rFonts w:cs="Book Antiqua"/>
          <w:color w:val="000000"/>
          <w:sz w:val="24"/>
          <w:szCs w:val="24"/>
        </w:rPr>
        <w:t xml:space="preserve">kerosene </w:t>
      </w:r>
    </w:p>
    <w:p w:rsidR="00F46F4F" w:rsidRDefault="00F46F4F" w:rsidP="00F46F4F">
      <w:pPr>
        <w:ind w:left="720"/>
        <w:rPr>
          <w:rFonts w:cs="Book Antiqua"/>
          <w:color w:val="000000"/>
          <w:sz w:val="24"/>
          <w:szCs w:val="24"/>
        </w:rPr>
      </w:pPr>
      <w:r w:rsidRPr="00CA2249">
        <w:rPr>
          <w:rFonts w:cs="Book Antiqua"/>
          <w:color w:val="000000"/>
          <w:sz w:val="24"/>
          <w:szCs w:val="24"/>
        </w:rPr>
        <w:t xml:space="preserve">diesel </w:t>
      </w:r>
    </w:p>
    <w:p w:rsidR="00F46F4F" w:rsidRDefault="00F46F4F" w:rsidP="00F46F4F">
      <w:pPr>
        <w:ind w:left="720"/>
        <w:rPr>
          <w:rFonts w:cs="Book Antiqua"/>
          <w:color w:val="000000"/>
          <w:sz w:val="24"/>
          <w:szCs w:val="24"/>
        </w:rPr>
      </w:pPr>
      <w:r w:rsidRPr="00CA2249">
        <w:rPr>
          <w:rFonts w:cs="Book Antiqua"/>
          <w:color w:val="000000"/>
          <w:sz w:val="24"/>
          <w:szCs w:val="24"/>
        </w:rPr>
        <w:t xml:space="preserve">aviation fuel </w:t>
      </w:r>
    </w:p>
    <w:p w:rsidR="00F46F4F" w:rsidRDefault="00F46F4F" w:rsidP="00F46F4F">
      <w:pPr>
        <w:ind w:left="720"/>
        <w:rPr>
          <w:rFonts w:cs="Book Antiqua"/>
          <w:color w:val="000000"/>
          <w:sz w:val="24"/>
          <w:szCs w:val="24"/>
        </w:rPr>
      </w:pPr>
      <w:r w:rsidRPr="00CA2249">
        <w:rPr>
          <w:rFonts w:cs="Book Antiqua"/>
          <w:color w:val="000000"/>
          <w:sz w:val="24"/>
          <w:szCs w:val="24"/>
        </w:rPr>
        <w:t xml:space="preserve">lubricating oil </w:t>
      </w:r>
    </w:p>
    <w:p w:rsidR="00F46F4F" w:rsidRDefault="00F46F4F" w:rsidP="00F46F4F">
      <w:pPr>
        <w:ind w:left="720"/>
        <w:rPr>
          <w:rFonts w:cs="Book Antiqua"/>
          <w:color w:val="000000"/>
          <w:sz w:val="24"/>
          <w:szCs w:val="24"/>
        </w:rPr>
      </w:pPr>
      <w:r w:rsidRPr="00CA2249">
        <w:rPr>
          <w:rFonts w:cs="Book Antiqua"/>
          <w:color w:val="000000"/>
          <w:sz w:val="24"/>
          <w:szCs w:val="24"/>
        </w:rPr>
        <w:t xml:space="preserve">heating oil/marine fuel </w:t>
      </w:r>
    </w:p>
    <w:p w:rsidR="00F46F4F" w:rsidRDefault="00F46F4F" w:rsidP="00F46F4F">
      <w:pPr>
        <w:ind w:left="720"/>
        <w:rPr>
          <w:rFonts w:cs="Cambria"/>
          <w:color w:val="000000"/>
          <w:sz w:val="24"/>
          <w:szCs w:val="24"/>
        </w:rPr>
      </w:pPr>
      <w:r w:rsidRPr="00CA2249">
        <w:rPr>
          <w:rFonts w:cs="Book Antiqua"/>
          <w:color w:val="000000"/>
          <w:sz w:val="24"/>
          <w:szCs w:val="24"/>
        </w:rPr>
        <w:t xml:space="preserve">dry cleaning liquids </w:t>
      </w:r>
    </w:p>
    <w:p w:rsidR="00F46F4F" w:rsidRDefault="00F46F4F" w:rsidP="00F46F4F">
      <w:pPr>
        <w:ind w:left="720"/>
        <w:rPr>
          <w:rFonts w:cs="Book Antiqua"/>
          <w:color w:val="000000"/>
          <w:sz w:val="24"/>
          <w:szCs w:val="24"/>
        </w:rPr>
      </w:pPr>
      <w:r w:rsidRPr="00CA2249">
        <w:rPr>
          <w:rFonts w:cs="Book Antiqua"/>
          <w:color w:val="000000"/>
          <w:sz w:val="24"/>
          <w:szCs w:val="24"/>
        </w:rPr>
        <w:t xml:space="preserve">tars </w:t>
      </w:r>
    </w:p>
    <w:p w:rsidR="00F46F4F" w:rsidRDefault="00F46F4F" w:rsidP="00F46F4F">
      <w:pPr>
        <w:ind w:left="720"/>
        <w:rPr>
          <w:rFonts w:cs="Book Antiqua"/>
          <w:color w:val="000000"/>
          <w:sz w:val="24"/>
          <w:szCs w:val="24"/>
        </w:rPr>
      </w:pPr>
      <w:r w:rsidRPr="00CA2249">
        <w:rPr>
          <w:rFonts w:cs="Book Antiqua"/>
          <w:color w:val="000000"/>
          <w:sz w:val="24"/>
          <w:szCs w:val="24"/>
        </w:rPr>
        <w:t xml:space="preserve">gasworks wastes </w:t>
      </w:r>
    </w:p>
    <w:p w:rsidR="00F46F4F" w:rsidRDefault="00F46F4F" w:rsidP="00F46F4F">
      <w:pPr>
        <w:ind w:left="720"/>
        <w:rPr>
          <w:rFonts w:cs="Cambria"/>
          <w:color w:val="000000"/>
          <w:sz w:val="24"/>
          <w:szCs w:val="24"/>
        </w:rPr>
      </w:pPr>
      <w:r w:rsidRPr="00CA2249">
        <w:rPr>
          <w:rFonts w:cs="Book Antiqua"/>
          <w:color w:val="000000"/>
          <w:sz w:val="24"/>
          <w:szCs w:val="24"/>
        </w:rPr>
        <w:t xml:space="preserve">industrial solvents </w:t>
      </w:r>
    </w:p>
    <w:p w:rsidR="00F46F4F" w:rsidRDefault="00F46F4F" w:rsidP="00F46F4F">
      <w:pPr>
        <w:ind w:left="720"/>
        <w:rPr>
          <w:rFonts w:cs="Book Antiqua"/>
          <w:color w:val="000000"/>
          <w:sz w:val="24"/>
          <w:szCs w:val="24"/>
        </w:rPr>
      </w:pPr>
      <w:r w:rsidRPr="00CA2249">
        <w:rPr>
          <w:rFonts w:cs="Book Antiqua"/>
          <w:color w:val="000000"/>
          <w:sz w:val="24"/>
          <w:szCs w:val="24"/>
        </w:rPr>
        <w:t xml:space="preserve">paints, thinners and strippers. </w:t>
      </w:r>
    </w:p>
    <w:p w:rsidR="00F46F4F" w:rsidRDefault="00F46F4F" w:rsidP="00F46F4F">
      <w:pPr>
        <w:autoSpaceDE w:val="0"/>
        <w:autoSpaceDN w:val="0"/>
        <w:adjustRightInd w:val="0"/>
        <w:rPr>
          <w:rFonts w:cs="Book Antiqua"/>
          <w:color w:val="000000"/>
          <w:sz w:val="24"/>
          <w:szCs w:val="24"/>
        </w:rPr>
      </w:pPr>
    </w:p>
    <w:p w:rsidR="00F46F4F" w:rsidRPr="00CA2249" w:rsidRDefault="00F46F4F" w:rsidP="00F46F4F">
      <w:pPr>
        <w:pStyle w:val="Heading3"/>
        <w:tabs>
          <w:tab w:val="clear" w:pos="1209"/>
          <w:tab w:val="num" w:pos="720"/>
        </w:tabs>
        <w:ind w:left="720" w:hanging="720"/>
      </w:pPr>
      <w:bookmarkStart w:id="168" w:name="_Toc351712959"/>
      <w:r w:rsidRPr="00CA2249">
        <w:t>Total recoverable hydrocarbons by solvent extraction</w:t>
      </w:r>
      <w:bookmarkEnd w:id="168"/>
      <w:r w:rsidRPr="00CA2249">
        <w:t xml:space="preserve"> </w:t>
      </w:r>
    </w:p>
    <w:p w:rsidR="00F46F4F" w:rsidRPr="00CA2249" w:rsidRDefault="00F46F4F" w:rsidP="00F46F4F">
      <w:pPr>
        <w:pStyle w:val="Heading4"/>
      </w:pPr>
      <w:bookmarkStart w:id="169" w:name="_Toc351712960"/>
      <w:r w:rsidRPr="00CA2249">
        <w:t>Scope</w:t>
      </w:r>
      <w:bookmarkEnd w:id="169"/>
      <w:r w:rsidRPr="00CA2249">
        <w:t xml:space="preserve"> </w:t>
      </w:r>
    </w:p>
    <w:p w:rsidR="00F46F4F" w:rsidRDefault="00F46F4F" w:rsidP="00F46F4F">
      <w:r w:rsidRPr="00CA2249">
        <w:t>This method is for the determination of semi-volatile TRH in soil by gas chromatography applicable to hydrocarbons eluting between &gt;nC</w:t>
      </w:r>
      <w:r w:rsidRPr="009B6A43">
        <w:rPr>
          <w:vertAlign w:val="subscript"/>
        </w:rPr>
        <w:t>10</w:t>
      </w:r>
      <w:r w:rsidRPr="00CA2249">
        <w:t xml:space="preserve"> and nC</w:t>
      </w:r>
      <w:r w:rsidRPr="009B6A43">
        <w:rPr>
          <w:vertAlign w:val="subscript"/>
        </w:rPr>
        <w:t>40</w:t>
      </w:r>
      <w:r w:rsidRPr="00CA2249">
        <w:t>. The method extracts major hydrocarbons such as aliphatic linear, branched and cyclic hydrocarbons, PAHs, and other compounds in the boiling point range up to nC</w:t>
      </w:r>
      <w:r w:rsidRPr="009B6A43">
        <w:rPr>
          <w:vertAlign w:val="subscript"/>
        </w:rPr>
        <w:t>40</w:t>
      </w:r>
      <w:r w:rsidRPr="00CA2249">
        <w:t xml:space="preserve">. If PAHs are suspected of being present in a sample, target analysis techniques are preferred for risk assessments. </w:t>
      </w:r>
    </w:p>
    <w:p w:rsidR="00D8632E" w:rsidRPr="00CA2249" w:rsidRDefault="00D8632E" w:rsidP="00F46F4F">
      <w:pPr>
        <w:rPr>
          <w:rFonts w:cs="Cambria"/>
        </w:rPr>
      </w:pPr>
    </w:p>
    <w:p w:rsidR="00F46F4F" w:rsidRDefault="00F46F4F" w:rsidP="00F46F4F">
      <w:r w:rsidRPr="00CA2249">
        <w:t>Hydrocarbons with boiling points less than nC</w:t>
      </w:r>
      <w:r w:rsidRPr="009B6A43">
        <w:rPr>
          <w:vertAlign w:val="subscript"/>
        </w:rPr>
        <w:t>10</w:t>
      </w:r>
      <w:r w:rsidRPr="00CA2249">
        <w:t xml:space="preserve"> (volatiles) or greater than nC</w:t>
      </w:r>
      <w:r w:rsidRPr="009B6A43">
        <w:rPr>
          <w:vertAlign w:val="subscript"/>
        </w:rPr>
        <w:t>40</w:t>
      </w:r>
      <w:r w:rsidRPr="00CA2249">
        <w:t xml:space="preserve"> (heavy petroleum compounds) will not be quantitatively determined using this method.</w:t>
      </w:r>
    </w:p>
    <w:p w:rsidR="00D8632E" w:rsidRPr="00CA2249" w:rsidRDefault="00D8632E" w:rsidP="00F46F4F"/>
    <w:p w:rsidR="00F46F4F" w:rsidRPr="00CA2249" w:rsidRDefault="00F46F4F" w:rsidP="00F46F4F">
      <w:r w:rsidRPr="00CA2249">
        <w:t xml:space="preserve">TRH can be defined as those compounds </w:t>
      </w:r>
      <w:r>
        <w:t>that</w:t>
      </w:r>
      <w:r w:rsidRPr="00CA2249">
        <w:t xml:space="preserve"> are extractable into the solvent and elute from a GC column under the conditions specified in the test method. Hydrocarbon interferences such as vegetable and animal oils and greases, organic acids, chlorinated hydrocarbons, phenols and phthalate esters will also be measured. The presence of petroleum hydrocarbons in TRH may be confirmed by </w:t>
      </w:r>
      <w:r>
        <w:t>clean-up</w:t>
      </w:r>
      <w:r w:rsidRPr="00CA2249">
        <w:t xml:space="preserve"> of </w:t>
      </w:r>
      <w:r>
        <w:t xml:space="preserve">the </w:t>
      </w:r>
      <w:r w:rsidRPr="00CA2249">
        <w:t xml:space="preserve">extract with silica gel. However, silica gel </w:t>
      </w:r>
      <w:r>
        <w:t>clean-up</w:t>
      </w:r>
      <w:r w:rsidRPr="00CA2249">
        <w:t xml:space="preserve"> may not completely remove non</w:t>
      </w:r>
      <w:r>
        <w:t>-</w:t>
      </w:r>
      <w:r w:rsidRPr="00CA2249">
        <w:t xml:space="preserve">petroleum hydrocarbon interferences of biological origin. </w:t>
      </w:r>
    </w:p>
    <w:p w:rsidR="00F46F4F" w:rsidRDefault="00F46F4F" w:rsidP="00F46F4F">
      <w:pPr>
        <w:autoSpaceDE w:val="0"/>
        <w:autoSpaceDN w:val="0"/>
        <w:adjustRightInd w:val="0"/>
        <w:rPr>
          <w:rFonts w:cs="Cambria"/>
          <w:b/>
          <w:bCs/>
          <w:i/>
          <w:iCs/>
          <w:color w:val="000000"/>
          <w:sz w:val="24"/>
          <w:szCs w:val="24"/>
        </w:rPr>
      </w:pPr>
    </w:p>
    <w:p w:rsidR="00F46F4F" w:rsidRPr="00CA2249" w:rsidRDefault="00F46F4F" w:rsidP="00F46F4F">
      <w:pPr>
        <w:pStyle w:val="Heading4"/>
        <w:rPr>
          <w:rFonts w:cs="Book Antiqua"/>
        </w:rPr>
      </w:pPr>
      <w:bookmarkStart w:id="170" w:name="_Toc351712961"/>
      <w:r w:rsidRPr="00CA2249">
        <w:t>Sample Extraction</w:t>
      </w:r>
      <w:bookmarkEnd w:id="170"/>
      <w:r w:rsidRPr="00CA2249">
        <w:t xml:space="preserve"> </w:t>
      </w:r>
    </w:p>
    <w:p w:rsidR="00F46F4F" w:rsidRDefault="00F46F4F" w:rsidP="00F46F4F">
      <w:r w:rsidRPr="00CA2249">
        <w:t xml:space="preserve">The table below lists the specified US EPA SW-846 methods. </w:t>
      </w:r>
    </w:p>
    <w:tbl>
      <w:tblPr>
        <w:tblStyle w:val="TableGrid"/>
        <w:tblW w:w="0" w:type="auto"/>
        <w:tblLook w:val="04A0" w:firstRow="1" w:lastRow="0" w:firstColumn="1" w:lastColumn="0" w:noHBand="0" w:noVBand="1"/>
      </w:tblPr>
      <w:tblGrid>
        <w:gridCol w:w="2213"/>
        <w:gridCol w:w="7075"/>
      </w:tblGrid>
      <w:tr w:rsidR="00F46F4F" w:rsidRPr="00D322C5" w:rsidTr="0017651A">
        <w:tc>
          <w:tcPr>
            <w:tcW w:w="2376"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3540C</w:t>
            </w:r>
          </w:p>
        </w:tc>
        <w:tc>
          <w:tcPr>
            <w:tcW w:w="822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Soxhlet extraction using: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dichloromethane/acetone (1:1). </w:t>
            </w:r>
          </w:p>
        </w:tc>
      </w:tr>
      <w:tr w:rsidR="00F46F4F" w:rsidRPr="00D322C5" w:rsidTr="0017651A">
        <w:tc>
          <w:tcPr>
            <w:tcW w:w="2376"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3550C</w:t>
            </w:r>
          </w:p>
        </w:tc>
        <w:tc>
          <w:tcPr>
            <w:tcW w:w="822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Ultrasonic extraction* using: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lastRenderedPageBreak/>
              <w:t xml:space="preserve">dichloromethane/acetone (1:1) </w:t>
            </w:r>
          </w:p>
        </w:tc>
      </w:tr>
      <w:tr w:rsidR="00F46F4F" w:rsidRPr="00D322C5" w:rsidTr="0017651A">
        <w:tc>
          <w:tcPr>
            <w:tcW w:w="2376"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lastRenderedPageBreak/>
              <w:t>3545A</w:t>
            </w:r>
          </w:p>
        </w:tc>
        <w:tc>
          <w:tcPr>
            <w:tcW w:w="822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Pressurised fluid extraction (PFE) using: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dichloromethane/acetone (1:1)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or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hexane/acetone (1:1).</w:t>
            </w:r>
          </w:p>
        </w:tc>
      </w:tr>
      <w:tr w:rsidR="00F46F4F" w:rsidRPr="00D322C5" w:rsidTr="0017651A">
        <w:tc>
          <w:tcPr>
            <w:tcW w:w="2376"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 xml:space="preserve">CRC CARE TPH TECHNICAL WORKING GROUP </w:t>
            </w:r>
          </w:p>
          <w:p w:rsidR="00F46F4F" w:rsidRPr="00D322C5" w:rsidRDefault="00F46F4F" w:rsidP="0017651A">
            <w:pPr>
              <w:autoSpaceDE w:val="0"/>
              <w:autoSpaceDN w:val="0"/>
              <w:adjustRightInd w:val="0"/>
              <w:rPr>
                <w:rFonts w:cs="Book Antiqua"/>
                <w:color w:val="000000"/>
                <w:szCs w:val="22"/>
              </w:rPr>
            </w:pPr>
          </w:p>
        </w:tc>
        <w:tc>
          <w:tcPr>
            <w:tcW w:w="822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End-over-end tumbling/shaking using: </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dichloromethane/acetone (1:1) </w:t>
            </w:r>
          </w:p>
          <w:p w:rsidR="00F46F4F" w:rsidRPr="00D322C5" w:rsidRDefault="00F46F4F" w:rsidP="0017651A">
            <w:pPr>
              <w:autoSpaceDE w:val="0"/>
              <w:autoSpaceDN w:val="0"/>
              <w:adjustRightInd w:val="0"/>
              <w:rPr>
                <w:rFonts w:cs="Book Antiqua"/>
                <w:color w:val="000000"/>
                <w:szCs w:val="22"/>
              </w:rPr>
            </w:pP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This procedure, specified for TRH, has evolved from work carried out by CRC CARE (2009). Although all components of it are in common use, no validation data are currently available for the entire method. </w:t>
            </w:r>
          </w:p>
        </w:tc>
      </w:tr>
    </w:tbl>
    <w:p w:rsidR="00F46F4F" w:rsidRDefault="00F46F4F" w:rsidP="00F46F4F">
      <w:r w:rsidRPr="00CA2249">
        <w:t xml:space="preserve">* Ensure samples do not overheat. </w:t>
      </w:r>
    </w:p>
    <w:p w:rsidR="00D8632E" w:rsidRPr="00CA2249" w:rsidRDefault="00D8632E" w:rsidP="00F46F4F"/>
    <w:p w:rsidR="00F46F4F" w:rsidRDefault="00F46F4F" w:rsidP="00F46F4F">
      <w:r w:rsidRPr="00CA2249">
        <w:t xml:space="preserve">The solvent system chosen should be shown to give optimum, reproducible recovery of analytes spiked into the particular matrix (soil type) under test. </w:t>
      </w:r>
    </w:p>
    <w:p w:rsidR="00F46F4F" w:rsidRPr="00CA2249" w:rsidRDefault="00F46F4F" w:rsidP="00F46F4F">
      <w:pPr>
        <w:pStyle w:val="Heading4"/>
        <w:rPr>
          <w:rFonts w:cs="Book Antiqua"/>
        </w:rPr>
      </w:pPr>
      <w:bookmarkStart w:id="171" w:name="_Toc351712962"/>
      <w:r w:rsidRPr="00CA2249">
        <w:t xml:space="preserve">Extract </w:t>
      </w:r>
      <w:r>
        <w:t>clean-up</w:t>
      </w:r>
      <w:bookmarkEnd w:id="171"/>
      <w:r w:rsidRPr="00CA2249">
        <w:t xml:space="preserve"> </w:t>
      </w:r>
    </w:p>
    <w:p w:rsidR="00F46F4F" w:rsidRDefault="00F46F4F" w:rsidP="00F46F4F">
      <w:r w:rsidRPr="00CA2249">
        <w:t>(Recommended when there is significant amount of non</w:t>
      </w:r>
      <w:r>
        <w:t>-</w:t>
      </w:r>
      <w:r w:rsidRPr="00CA2249">
        <w:t>petroleum hydrocarbon interferences, to avoid reporting false positive results.)</w:t>
      </w:r>
    </w:p>
    <w:p w:rsidR="00D8632E" w:rsidRPr="00CA2249" w:rsidRDefault="00D8632E" w:rsidP="00F46F4F"/>
    <w:p w:rsidR="00F46F4F" w:rsidRDefault="00F46F4F" w:rsidP="00F46F4F">
      <w:r w:rsidRPr="00CA2249">
        <w:t xml:space="preserve">The table below lists the specified US EPA SW-846 methods. </w:t>
      </w:r>
    </w:p>
    <w:tbl>
      <w:tblPr>
        <w:tblStyle w:val="TableGrid"/>
        <w:tblW w:w="0" w:type="auto"/>
        <w:tblLook w:val="04A0" w:firstRow="1" w:lastRow="0" w:firstColumn="1" w:lastColumn="0" w:noHBand="0" w:noVBand="1"/>
      </w:tblPr>
      <w:tblGrid>
        <w:gridCol w:w="2126"/>
        <w:gridCol w:w="7162"/>
      </w:tblGrid>
      <w:tr w:rsidR="00F46F4F" w:rsidRPr="00D322C5" w:rsidTr="0017651A">
        <w:tc>
          <w:tcPr>
            <w:tcW w:w="2376" w:type="dxa"/>
          </w:tcPr>
          <w:p w:rsidR="00F46F4F" w:rsidRPr="00D322C5" w:rsidRDefault="00F46F4F" w:rsidP="0017651A">
            <w:pPr>
              <w:autoSpaceDE w:val="0"/>
              <w:autoSpaceDN w:val="0"/>
              <w:adjustRightInd w:val="0"/>
              <w:rPr>
                <w:rFonts w:cs="Book Antiqua"/>
                <w:color w:val="000000"/>
                <w:szCs w:val="22"/>
              </w:rPr>
            </w:pPr>
            <w:r w:rsidRPr="00D322C5">
              <w:rPr>
                <w:rFonts w:cs="Book Antiqua"/>
                <w:b/>
                <w:bCs/>
                <w:color w:val="000000"/>
                <w:szCs w:val="22"/>
              </w:rPr>
              <w:t>3630C</w:t>
            </w:r>
          </w:p>
        </w:tc>
        <w:tc>
          <w:tcPr>
            <w:tcW w:w="8220" w:type="dxa"/>
          </w:tcPr>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Silica gel clean-up</w:t>
            </w:r>
          </w:p>
        </w:tc>
      </w:tr>
      <w:tr w:rsidR="00F46F4F" w:rsidRPr="00D322C5" w:rsidTr="0017651A">
        <w:tc>
          <w:tcPr>
            <w:tcW w:w="2376" w:type="dxa"/>
          </w:tcPr>
          <w:p w:rsidR="00F46F4F" w:rsidRPr="00D322C5" w:rsidRDefault="00F46F4F" w:rsidP="0017651A">
            <w:pPr>
              <w:autoSpaceDE w:val="0"/>
              <w:autoSpaceDN w:val="0"/>
              <w:adjustRightInd w:val="0"/>
              <w:rPr>
                <w:rFonts w:cs="Book Antiqua"/>
                <w:color w:val="000000"/>
                <w:szCs w:val="22"/>
              </w:rPr>
            </w:pPr>
          </w:p>
        </w:tc>
        <w:tc>
          <w:tcPr>
            <w:tcW w:w="8220" w:type="dxa"/>
          </w:tcPr>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Clean-up is necessary if the extract contains interfering quantities of polar non-petroleum compounds evidenced by a GC/FID profile or GC/MS analysis uncharacteristic of petroleum hydrocarbons. </w:t>
            </w:r>
          </w:p>
          <w:p w:rsidR="00596933" w:rsidRPr="00D322C5" w:rsidRDefault="00596933" w:rsidP="0017651A">
            <w:pPr>
              <w:autoSpaceDE w:val="0"/>
              <w:autoSpaceDN w:val="0"/>
              <w:adjustRightInd w:val="0"/>
              <w:rPr>
                <w:rFonts w:cs="Book Antiqua"/>
                <w:color w:val="000000"/>
                <w:szCs w:val="22"/>
              </w:rPr>
            </w:pPr>
          </w:p>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Clean-up may be achieved after solvent exchange to hexane or other suitable solvent. Clean-up can be either carried out using a silica gel column or by shaking a solvent extract with loose silica gel. </w:t>
            </w:r>
          </w:p>
          <w:p w:rsidR="00596933" w:rsidRPr="00D322C5" w:rsidRDefault="00596933" w:rsidP="0017651A">
            <w:pPr>
              <w:autoSpaceDE w:val="0"/>
              <w:autoSpaceDN w:val="0"/>
              <w:adjustRightInd w:val="0"/>
              <w:rPr>
                <w:rFonts w:cs="Book Antiqua"/>
                <w:color w:val="000000"/>
                <w:szCs w:val="22"/>
              </w:rPr>
            </w:pP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Silica gel activity may have to be adjusted by water addition for optimum retention of PAHs and TRH in the extract. US EPA Method 3630C gives conditions for silica gel clean-up of PAHs. </w:t>
            </w:r>
          </w:p>
        </w:tc>
      </w:tr>
    </w:tbl>
    <w:p w:rsidR="00F46F4F" w:rsidRPr="00CA2249" w:rsidRDefault="00F46F4F" w:rsidP="00F46F4F">
      <w:pPr>
        <w:autoSpaceDE w:val="0"/>
        <w:autoSpaceDN w:val="0"/>
        <w:adjustRightInd w:val="0"/>
        <w:rPr>
          <w:rFonts w:cs="Book Antiqua"/>
          <w:color w:val="000000"/>
          <w:sz w:val="24"/>
          <w:szCs w:val="24"/>
        </w:rPr>
      </w:pPr>
    </w:p>
    <w:p w:rsidR="00F46F4F" w:rsidRPr="00CA2249" w:rsidRDefault="00F46F4F" w:rsidP="00F46F4F">
      <w:pPr>
        <w:pStyle w:val="Heading4"/>
        <w:rPr>
          <w:rFonts w:cs="Book Antiqua"/>
        </w:rPr>
      </w:pPr>
      <w:bookmarkStart w:id="172" w:name="_Toc351712963"/>
      <w:r w:rsidRPr="00CA2249">
        <w:t>Extract Analysis</w:t>
      </w:r>
      <w:bookmarkEnd w:id="172"/>
      <w:r w:rsidRPr="00CA2249">
        <w:t xml:space="preserve"> </w:t>
      </w:r>
    </w:p>
    <w:p w:rsidR="00F46F4F" w:rsidRPr="00CA2249" w:rsidRDefault="00F46F4F" w:rsidP="00F46F4F">
      <w:r w:rsidRPr="00CA2249">
        <w:t xml:space="preserve">The table below lists the specified US EPA SW-846 methods. </w:t>
      </w:r>
    </w:p>
    <w:p w:rsidR="00F46F4F" w:rsidRDefault="00F46F4F" w:rsidP="00F46F4F">
      <w:pPr>
        <w:autoSpaceDE w:val="0"/>
        <w:autoSpaceDN w:val="0"/>
        <w:adjustRightInd w:val="0"/>
        <w:rPr>
          <w:rFonts w:cs="Book Antiqua"/>
          <w:b/>
          <w:bCs/>
          <w:color w:val="000000"/>
          <w:sz w:val="24"/>
          <w:szCs w:val="24"/>
        </w:rPr>
      </w:pPr>
    </w:p>
    <w:tbl>
      <w:tblPr>
        <w:tblStyle w:val="TableGrid"/>
        <w:tblW w:w="0" w:type="auto"/>
        <w:tblLook w:val="04A0" w:firstRow="1" w:lastRow="0" w:firstColumn="1" w:lastColumn="0" w:noHBand="0" w:noVBand="1"/>
      </w:tblPr>
      <w:tblGrid>
        <w:gridCol w:w="2250"/>
        <w:gridCol w:w="7038"/>
      </w:tblGrid>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b/>
                <w:bCs/>
                <w:color w:val="000000"/>
                <w:szCs w:val="22"/>
              </w:rPr>
              <w:t>8015B</w:t>
            </w:r>
          </w:p>
        </w:tc>
        <w:tc>
          <w:tcPr>
            <w:tcW w:w="8078" w:type="dxa"/>
          </w:tcPr>
          <w:p w:rsidR="00F46F4F" w:rsidRPr="00D322C5" w:rsidRDefault="00F46F4F" w:rsidP="0017651A">
            <w:pPr>
              <w:autoSpaceDE w:val="0"/>
              <w:autoSpaceDN w:val="0"/>
              <w:adjustRightInd w:val="0"/>
              <w:rPr>
                <w:rFonts w:cs="Book Antiqua"/>
                <w:b/>
                <w:bCs/>
                <w:color w:val="000000"/>
                <w:szCs w:val="22"/>
              </w:rPr>
            </w:pPr>
            <w:r w:rsidRPr="00D322C5">
              <w:rPr>
                <w:rFonts w:cs="Book Antiqua"/>
                <w:color w:val="000000"/>
                <w:szCs w:val="22"/>
              </w:rPr>
              <w:t>Specifies GC/FID conditions up to nC28 alkanes</w:t>
            </w:r>
          </w:p>
        </w:tc>
      </w:tr>
      <w:tr w:rsidR="00F46F4F" w:rsidRPr="00D322C5" w:rsidTr="0017651A">
        <w:tc>
          <w:tcPr>
            <w:tcW w:w="2518" w:type="dxa"/>
          </w:tcPr>
          <w:p w:rsidR="00F46F4F" w:rsidRPr="00D322C5" w:rsidRDefault="00F46F4F" w:rsidP="0017651A">
            <w:pPr>
              <w:autoSpaceDE w:val="0"/>
              <w:autoSpaceDN w:val="0"/>
              <w:adjustRightInd w:val="0"/>
              <w:rPr>
                <w:rFonts w:cs="Book Antiqua"/>
                <w:b/>
                <w:bCs/>
                <w:color w:val="000000"/>
                <w:szCs w:val="22"/>
              </w:rPr>
            </w:pPr>
          </w:p>
        </w:tc>
        <w:tc>
          <w:tcPr>
            <w:tcW w:w="8078" w:type="dxa"/>
          </w:tcPr>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GC/FID conditions for &gt;nC28 alkanes can be obtained from 8270D or in Appendix 1 (CRC CARE method). </w:t>
            </w:r>
          </w:p>
          <w:p w:rsidR="00596933" w:rsidRPr="00D322C5" w:rsidRDefault="00596933" w:rsidP="0017651A">
            <w:pPr>
              <w:autoSpaceDE w:val="0"/>
              <w:autoSpaceDN w:val="0"/>
              <w:adjustRightInd w:val="0"/>
              <w:rPr>
                <w:rFonts w:cs="Book Antiqua"/>
                <w:color w:val="000000"/>
                <w:szCs w:val="22"/>
              </w:rPr>
            </w:pPr>
          </w:p>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Due to the non-specific response of GC/FID, identities of unusual mixtures and predominant individual compounds should be confirmed using GC/MS. </w:t>
            </w:r>
          </w:p>
          <w:p w:rsidR="00596933" w:rsidRPr="00D322C5" w:rsidRDefault="00596933" w:rsidP="0017651A">
            <w:pPr>
              <w:autoSpaceDE w:val="0"/>
              <w:autoSpaceDN w:val="0"/>
              <w:adjustRightInd w:val="0"/>
              <w:rPr>
                <w:rFonts w:cs="Book Antiqua"/>
                <w:color w:val="000000"/>
                <w:szCs w:val="22"/>
              </w:rPr>
            </w:pPr>
          </w:p>
          <w:p w:rsidR="00596933" w:rsidRDefault="00F46F4F" w:rsidP="0017651A">
            <w:pPr>
              <w:autoSpaceDE w:val="0"/>
              <w:autoSpaceDN w:val="0"/>
              <w:adjustRightInd w:val="0"/>
              <w:rPr>
                <w:rFonts w:cs="Book Antiqua"/>
                <w:color w:val="000000"/>
                <w:szCs w:val="22"/>
              </w:rPr>
            </w:pPr>
            <w:r w:rsidRPr="00D322C5">
              <w:rPr>
                <w:rFonts w:cs="Book Antiqua"/>
                <w:color w:val="000000"/>
                <w:szCs w:val="22"/>
              </w:rPr>
              <w:t>TRH fractions are specified as &gt;C</w:t>
            </w:r>
            <w:r w:rsidRPr="00D322C5">
              <w:rPr>
                <w:rFonts w:cs="Book Antiqua"/>
                <w:color w:val="000000"/>
                <w:szCs w:val="22"/>
                <w:vertAlign w:val="subscript"/>
              </w:rPr>
              <w:t>10</w:t>
            </w:r>
            <w:r w:rsidRPr="00D322C5">
              <w:rPr>
                <w:rFonts w:cs="Book Antiqua"/>
                <w:color w:val="000000"/>
                <w:szCs w:val="22"/>
              </w:rPr>
              <w:sym w:font="Symbol" w:char="F02D"/>
            </w:r>
            <w:r w:rsidRPr="00D322C5">
              <w:rPr>
                <w:rFonts w:cs="Book Antiqua"/>
                <w:color w:val="000000"/>
                <w:szCs w:val="22"/>
              </w:rPr>
              <w:t>C</w:t>
            </w:r>
            <w:r w:rsidRPr="00D322C5">
              <w:rPr>
                <w:rFonts w:cs="Book Antiqua"/>
                <w:color w:val="000000"/>
                <w:szCs w:val="22"/>
                <w:vertAlign w:val="subscript"/>
              </w:rPr>
              <w:t>16</w:t>
            </w:r>
            <w:r w:rsidRPr="00D322C5">
              <w:rPr>
                <w:rFonts w:cs="Book Antiqua"/>
                <w:color w:val="000000"/>
                <w:szCs w:val="22"/>
              </w:rPr>
              <w:t>, &gt;C</w:t>
            </w:r>
            <w:r w:rsidRPr="00D322C5">
              <w:rPr>
                <w:rFonts w:cs="Book Antiqua"/>
                <w:color w:val="000000"/>
                <w:szCs w:val="22"/>
                <w:vertAlign w:val="subscript"/>
              </w:rPr>
              <w:t>16</w:t>
            </w:r>
            <w:r w:rsidRPr="00D322C5">
              <w:rPr>
                <w:rFonts w:cs="Book Antiqua"/>
                <w:color w:val="000000"/>
                <w:szCs w:val="22"/>
              </w:rPr>
              <w:sym w:font="Symbol" w:char="F02D"/>
            </w:r>
            <w:r w:rsidRPr="00D322C5">
              <w:rPr>
                <w:rFonts w:cs="Book Antiqua"/>
                <w:color w:val="000000"/>
                <w:szCs w:val="22"/>
              </w:rPr>
              <w:t>C</w:t>
            </w:r>
            <w:r w:rsidRPr="00D322C5">
              <w:rPr>
                <w:rFonts w:cs="Book Antiqua"/>
                <w:color w:val="000000"/>
                <w:szCs w:val="22"/>
                <w:vertAlign w:val="subscript"/>
              </w:rPr>
              <w:t>34</w:t>
            </w:r>
            <w:r w:rsidRPr="00D322C5">
              <w:rPr>
                <w:rFonts w:cs="Book Antiqua"/>
                <w:color w:val="000000"/>
                <w:szCs w:val="22"/>
              </w:rPr>
              <w:t xml:space="preserve"> and &gt;C</w:t>
            </w:r>
            <w:r w:rsidRPr="00D322C5">
              <w:rPr>
                <w:rFonts w:cs="Book Antiqua"/>
                <w:color w:val="000000"/>
                <w:szCs w:val="22"/>
                <w:vertAlign w:val="subscript"/>
              </w:rPr>
              <w:t>34</w:t>
            </w:r>
            <w:r w:rsidRPr="00D322C5">
              <w:rPr>
                <w:rFonts w:cs="Book Antiqua"/>
                <w:color w:val="000000"/>
                <w:szCs w:val="22"/>
              </w:rPr>
              <w:sym w:font="Symbol" w:char="F02D"/>
            </w:r>
            <w:r w:rsidRPr="00D322C5">
              <w:rPr>
                <w:rFonts w:cs="Book Antiqua"/>
                <w:color w:val="000000"/>
                <w:szCs w:val="22"/>
              </w:rPr>
              <w:t>C</w:t>
            </w:r>
            <w:r w:rsidRPr="00D322C5">
              <w:rPr>
                <w:rFonts w:cs="Book Antiqua"/>
                <w:color w:val="000000"/>
                <w:szCs w:val="22"/>
                <w:vertAlign w:val="subscript"/>
              </w:rPr>
              <w:t>40</w:t>
            </w:r>
            <w:r w:rsidRPr="00D322C5">
              <w:rPr>
                <w:rFonts w:cs="Book Antiqua"/>
                <w:color w:val="000000"/>
                <w:szCs w:val="22"/>
              </w:rPr>
              <w:t>.</w:t>
            </w:r>
          </w:p>
          <w:p w:rsidR="00F46F4F" w:rsidRPr="00D322C5" w:rsidRDefault="00F46F4F" w:rsidP="0017651A">
            <w:pPr>
              <w:autoSpaceDE w:val="0"/>
              <w:autoSpaceDN w:val="0"/>
              <w:adjustRightInd w:val="0"/>
              <w:rPr>
                <w:rFonts w:cs="Book Antiqua"/>
                <w:color w:val="000000"/>
                <w:szCs w:val="22"/>
              </w:rPr>
            </w:pPr>
            <w:r w:rsidRPr="00D322C5">
              <w:rPr>
                <w:rFonts w:cs="Book Antiqua"/>
                <w:color w:val="000000"/>
                <w:szCs w:val="22"/>
              </w:rPr>
              <w:t xml:space="preserve"> </w:t>
            </w:r>
          </w:p>
          <w:p w:rsidR="00F46F4F" w:rsidRDefault="00F46F4F" w:rsidP="0017651A">
            <w:pPr>
              <w:autoSpaceDE w:val="0"/>
              <w:autoSpaceDN w:val="0"/>
              <w:adjustRightInd w:val="0"/>
              <w:rPr>
                <w:rFonts w:cs="Book Antiqua"/>
                <w:color w:val="000000"/>
                <w:szCs w:val="22"/>
              </w:rPr>
            </w:pPr>
            <w:r w:rsidRPr="00D322C5">
              <w:rPr>
                <w:rFonts w:cs="Book Antiqua"/>
                <w:color w:val="000000"/>
                <w:szCs w:val="22"/>
              </w:rPr>
              <w:t xml:space="preserve">Details of GC conditions, standards, and procedure for quantification of fractions are listed in Appendix 1. </w:t>
            </w:r>
          </w:p>
          <w:p w:rsidR="00596933" w:rsidRPr="00D322C5" w:rsidRDefault="00596933" w:rsidP="0017651A">
            <w:pPr>
              <w:autoSpaceDE w:val="0"/>
              <w:autoSpaceDN w:val="0"/>
              <w:adjustRightInd w:val="0"/>
              <w:rPr>
                <w:rFonts w:cs="Book Antiqua"/>
                <w:color w:val="000000"/>
                <w:szCs w:val="22"/>
              </w:rPr>
            </w:pPr>
          </w:p>
          <w:p w:rsidR="00F46F4F" w:rsidRPr="00D322C5" w:rsidRDefault="00F46F4F" w:rsidP="0017651A">
            <w:pPr>
              <w:rPr>
                <w:rFonts w:cs="Book Antiqua"/>
                <w:b/>
                <w:bCs/>
                <w:color w:val="000000"/>
                <w:szCs w:val="22"/>
              </w:rPr>
            </w:pPr>
            <w:r w:rsidRPr="00D322C5">
              <w:rPr>
                <w:rFonts w:cs="Book Antiqua"/>
                <w:color w:val="000000"/>
                <w:szCs w:val="22"/>
              </w:rPr>
              <w:t>Where clean-up with silica gel has occurred it should be clearly stated on the report. The result will be reported as TRH–silica.</w:t>
            </w:r>
          </w:p>
        </w:tc>
      </w:tr>
    </w:tbl>
    <w:p w:rsidR="00F46F4F" w:rsidRPr="00CA2249" w:rsidRDefault="00F46F4F" w:rsidP="00F46F4F">
      <w:pPr>
        <w:pStyle w:val="Heading3"/>
        <w:tabs>
          <w:tab w:val="clear" w:pos="1209"/>
          <w:tab w:val="num" w:pos="720"/>
        </w:tabs>
        <w:ind w:left="720" w:hanging="720"/>
      </w:pPr>
      <w:bookmarkStart w:id="173" w:name="_Toc351712964"/>
      <w:r w:rsidRPr="00CA2249">
        <w:lastRenderedPageBreak/>
        <w:t>Phenols</w:t>
      </w:r>
      <w:bookmarkEnd w:id="173"/>
      <w:r w:rsidRPr="00CA2249">
        <w:t xml:space="preserve"> </w:t>
      </w:r>
    </w:p>
    <w:p w:rsidR="00F46F4F" w:rsidRPr="00CA2249" w:rsidRDefault="00F46F4F" w:rsidP="00F46F4F">
      <w:pPr>
        <w:pStyle w:val="Heading4"/>
      </w:pPr>
      <w:bookmarkStart w:id="174" w:name="_Toc351712965"/>
      <w:r w:rsidRPr="00CA2249">
        <w:t>Scope and application</w:t>
      </w:r>
      <w:bookmarkEnd w:id="174"/>
      <w:r w:rsidRPr="00CA2249">
        <w:t xml:space="preserve"> </w:t>
      </w:r>
    </w:p>
    <w:p w:rsidR="00F46F4F" w:rsidRPr="00CA2249" w:rsidRDefault="00F46F4F" w:rsidP="00F46F4F">
      <w:pPr>
        <w:autoSpaceDE w:val="0"/>
        <w:autoSpaceDN w:val="0"/>
        <w:adjustRightInd w:val="0"/>
        <w:rPr>
          <w:rFonts w:cs="Cambria"/>
          <w:color w:val="000000"/>
          <w:sz w:val="24"/>
          <w:szCs w:val="24"/>
        </w:rPr>
      </w:pPr>
      <w:r w:rsidRPr="00CA2249">
        <w:rPr>
          <w:rFonts w:cs="Book Antiqua"/>
          <w:color w:val="000000"/>
          <w:sz w:val="24"/>
          <w:szCs w:val="24"/>
        </w:rPr>
        <w:t xml:space="preserve">This method is applicable but not limited to the analysis of the following phenolic compounds: </w:t>
      </w:r>
    </w:p>
    <w:p w:rsidR="00F46F4F" w:rsidRPr="00CA2249" w:rsidRDefault="00F46F4F" w:rsidP="00F46F4F">
      <w:pPr>
        <w:ind w:left="720"/>
      </w:pPr>
      <w:r w:rsidRPr="00CA2249">
        <w:t xml:space="preserve">Phenols </w:t>
      </w:r>
    </w:p>
    <w:p w:rsidR="00F46F4F" w:rsidRPr="00CA2249" w:rsidRDefault="00F46F4F" w:rsidP="00F46F4F">
      <w:pPr>
        <w:ind w:left="720"/>
      </w:pPr>
      <w:r w:rsidRPr="00CA2249">
        <w:t xml:space="preserve">Chlorophenols, Dichlorophenols, Trichlorophenols </w:t>
      </w:r>
    </w:p>
    <w:p w:rsidR="00F46F4F" w:rsidRPr="00CA2249" w:rsidRDefault="00F46F4F" w:rsidP="00F46F4F">
      <w:pPr>
        <w:ind w:left="720"/>
        <w:rPr>
          <w:rFonts w:cs="Cambria"/>
        </w:rPr>
      </w:pPr>
      <w:r w:rsidRPr="00CA2249">
        <w:t xml:space="preserve">Tetrachlorophenols, Pentachorophenol </w:t>
      </w:r>
    </w:p>
    <w:p w:rsidR="00F46F4F" w:rsidRDefault="00F46F4F" w:rsidP="00F46F4F">
      <w:pPr>
        <w:ind w:left="720"/>
      </w:pPr>
      <w:r w:rsidRPr="00CA2249">
        <w:t xml:space="preserve">Cresols (methyl phenols) </w:t>
      </w:r>
    </w:p>
    <w:p w:rsidR="00F46F4F" w:rsidRPr="00CA2249" w:rsidRDefault="00F46F4F" w:rsidP="00F46F4F">
      <w:pPr>
        <w:ind w:left="720"/>
      </w:pPr>
      <w:r w:rsidRPr="00CA2249">
        <w:t>Nitrophenols, Dinitrophenols</w:t>
      </w:r>
    </w:p>
    <w:p w:rsidR="00F46F4F" w:rsidRDefault="00F46F4F" w:rsidP="00F46F4F">
      <w:pPr>
        <w:rPr>
          <w:rFonts w:cs="Cambria"/>
          <w:b/>
          <w:bCs/>
          <w:i/>
          <w:iCs/>
        </w:rPr>
      </w:pPr>
    </w:p>
    <w:p w:rsidR="00F46F4F" w:rsidRPr="00CA2249" w:rsidRDefault="00F46F4F" w:rsidP="00F46F4F">
      <w:pPr>
        <w:pStyle w:val="Heading4"/>
      </w:pPr>
      <w:bookmarkStart w:id="175" w:name="_Toc351712966"/>
      <w:r w:rsidRPr="00CA2249">
        <w:t>Sample extraction</w:t>
      </w:r>
      <w:bookmarkEnd w:id="175"/>
      <w:r w:rsidRPr="00CA2249">
        <w:t xml:space="preserve"> </w:t>
      </w:r>
    </w:p>
    <w:p w:rsidR="00F46F4F" w:rsidRPr="00CA2249" w:rsidRDefault="00F46F4F" w:rsidP="00F46F4F">
      <w:pPr>
        <w:rPr>
          <w:rFonts w:cs="Cambria"/>
        </w:rPr>
      </w:pPr>
      <w:r w:rsidRPr="00CA2249">
        <w:t xml:space="preserve">The table below lists the specified US EPA SW-846 methods. </w:t>
      </w:r>
    </w:p>
    <w:tbl>
      <w:tblPr>
        <w:tblStyle w:val="TableGrid"/>
        <w:tblW w:w="0" w:type="auto"/>
        <w:tblLook w:val="04A0" w:firstRow="1" w:lastRow="0" w:firstColumn="1" w:lastColumn="0" w:noHBand="0" w:noVBand="1"/>
      </w:tblPr>
      <w:tblGrid>
        <w:gridCol w:w="2098"/>
        <w:gridCol w:w="7190"/>
      </w:tblGrid>
      <w:tr w:rsidR="00F46F4F" w:rsidRPr="001E7F20" w:rsidTr="0017651A">
        <w:tc>
          <w:tcPr>
            <w:tcW w:w="2376" w:type="dxa"/>
          </w:tcPr>
          <w:p w:rsidR="00F46F4F" w:rsidRPr="001E7F20" w:rsidRDefault="00F46F4F" w:rsidP="0017651A">
            <w:pPr>
              <w:autoSpaceDE w:val="0"/>
              <w:autoSpaceDN w:val="0"/>
              <w:adjustRightInd w:val="0"/>
              <w:rPr>
                <w:rFonts w:cs="Book Antiqua"/>
                <w:b/>
                <w:bCs/>
                <w:color w:val="000000"/>
                <w:szCs w:val="22"/>
              </w:rPr>
            </w:pPr>
            <w:r w:rsidRPr="001E7F20">
              <w:rPr>
                <w:rFonts w:cs="Book Antiqua"/>
                <w:b/>
                <w:bCs/>
                <w:color w:val="000000"/>
                <w:szCs w:val="22"/>
              </w:rPr>
              <w:t>3540C</w:t>
            </w:r>
          </w:p>
        </w:tc>
        <w:tc>
          <w:tcPr>
            <w:tcW w:w="8220" w:type="dxa"/>
          </w:tcPr>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 xml:space="preserve">Soxhlet extraction using: </w:t>
            </w:r>
          </w:p>
          <w:p w:rsidR="00F46F4F" w:rsidRPr="001E7F20" w:rsidRDefault="00F46F4F" w:rsidP="0017651A">
            <w:pPr>
              <w:autoSpaceDE w:val="0"/>
              <w:autoSpaceDN w:val="0"/>
              <w:adjustRightInd w:val="0"/>
              <w:rPr>
                <w:rFonts w:cs="Cambria"/>
                <w:color w:val="000000"/>
                <w:szCs w:val="22"/>
              </w:rPr>
            </w:pPr>
            <w:r w:rsidRPr="001E7F20">
              <w:rPr>
                <w:rFonts w:cs="Cambria"/>
                <w:color w:val="000000"/>
                <w:szCs w:val="22"/>
              </w:rPr>
              <w:t xml:space="preserve">acetone/hexane (1:1) </w:t>
            </w:r>
          </w:p>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or </w:t>
            </w:r>
          </w:p>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 xml:space="preserve">dichloromethane/acetone (1:1) </w:t>
            </w:r>
          </w:p>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plus </w:t>
            </w:r>
          </w:p>
          <w:p w:rsidR="00F46F4F" w:rsidRPr="001E7F20" w:rsidRDefault="00F46F4F" w:rsidP="0017651A">
            <w:pPr>
              <w:autoSpaceDE w:val="0"/>
              <w:autoSpaceDN w:val="0"/>
              <w:adjustRightInd w:val="0"/>
              <w:rPr>
                <w:rFonts w:cs="Book Antiqua"/>
                <w:b/>
                <w:bCs/>
                <w:color w:val="000000"/>
                <w:szCs w:val="22"/>
              </w:rPr>
            </w:pPr>
            <w:r w:rsidRPr="001E7F20">
              <w:rPr>
                <w:rFonts w:cs="Book Antiqua"/>
                <w:color w:val="000000"/>
                <w:szCs w:val="22"/>
              </w:rPr>
              <w:t>exchange solvent (2-propanol).</w:t>
            </w:r>
          </w:p>
        </w:tc>
      </w:tr>
      <w:tr w:rsidR="00F46F4F" w:rsidRPr="001E7F20" w:rsidTr="0017651A">
        <w:tc>
          <w:tcPr>
            <w:tcW w:w="2376" w:type="dxa"/>
          </w:tcPr>
          <w:p w:rsidR="00F46F4F" w:rsidRPr="001E7F20" w:rsidRDefault="00F46F4F" w:rsidP="0017651A">
            <w:pPr>
              <w:autoSpaceDE w:val="0"/>
              <w:autoSpaceDN w:val="0"/>
              <w:adjustRightInd w:val="0"/>
              <w:rPr>
                <w:rFonts w:cs="Book Antiqua"/>
                <w:b/>
                <w:bCs/>
                <w:szCs w:val="22"/>
              </w:rPr>
            </w:pPr>
            <w:r w:rsidRPr="001E7F20">
              <w:rPr>
                <w:rFonts w:cs="Book Antiqua"/>
                <w:b/>
                <w:bCs/>
                <w:szCs w:val="22"/>
              </w:rPr>
              <w:t xml:space="preserve">3545A </w:t>
            </w:r>
          </w:p>
          <w:p w:rsidR="00F46F4F" w:rsidRPr="001E7F20" w:rsidRDefault="00F46F4F" w:rsidP="0017651A">
            <w:pPr>
              <w:autoSpaceDE w:val="0"/>
              <w:autoSpaceDN w:val="0"/>
              <w:adjustRightInd w:val="0"/>
              <w:rPr>
                <w:rFonts w:cs="Book Antiqua"/>
                <w:b/>
                <w:bCs/>
                <w:color w:val="000000"/>
                <w:szCs w:val="22"/>
              </w:rPr>
            </w:pPr>
            <w:r w:rsidRPr="001E7F20">
              <w:rPr>
                <w:rFonts w:cs="Book Antiqua"/>
                <w:b/>
                <w:bCs/>
                <w:szCs w:val="22"/>
              </w:rPr>
              <w:t>3550C</w:t>
            </w:r>
          </w:p>
        </w:tc>
        <w:tc>
          <w:tcPr>
            <w:tcW w:w="8220" w:type="dxa"/>
          </w:tcPr>
          <w:p w:rsidR="00F46F4F" w:rsidRPr="001E7F20" w:rsidRDefault="00F46F4F" w:rsidP="0017651A">
            <w:pPr>
              <w:autoSpaceDE w:val="0"/>
              <w:autoSpaceDN w:val="0"/>
              <w:adjustRightInd w:val="0"/>
              <w:rPr>
                <w:rFonts w:cs="Book Antiqua"/>
                <w:szCs w:val="22"/>
              </w:rPr>
            </w:pPr>
            <w:r w:rsidRPr="001E7F20">
              <w:rPr>
                <w:rFonts w:cs="Book Antiqua"/>
                <w:szCs w:val="22"/>
              </w:rPr>
              <w:t xml:space="preserve">Pressurised fluid extraction (PFE) </w:t>
            </w:r>
          </w:p>
          <w:p w:rsidR="00F46F4F" w:rsidRPr="001E7F20" w:rsidRDefault="00F46F4F" w:rsidP="0017651A">
            <w:pPr>
              <w:autoSpaceDE w:val="0"/>
              <w:autoSpaceDN w:val="0"/>
              <w:adjustRightInd w:val="0"/>
              <w:rPr>
                <w:rFonts w:cs="Book Antiqua"/>
                <w:szCs w:val="22"/>
              </w:rPr>
            </w:pPr>
          </w:p>
          <w:p w:rsidR="00F46F4F" w:rsidRPr="001E7F20" w:rsidRDefault="00F46F4F" w:rsidP="0017651A">
            <w:pPr>
              <w:autoSpaceDE w:val="0"/>
              <w:autoSpaceDN w:val="0"/>
              <w:adjustRightInd w:val="0"/>
              <w:rPr>
                <w:rFonts w:cs="Cambria"/>
                <w:szCs w:val="22"/>
              </w:rPr>
            </w:pPr>
            <w:r w:rsidRPr="001E7F20">
              <w:rPr>
                <w:rFonts w:cs="Book Antiqua"/>
                <w:szCs w:val="22"/>
              </w:rPr>
              <w:t xml:space="preserve">Ultrasonic extraction* using: </w:t>
            </w:r>
          </w:p>
          <w:p w:rsidR="00F46F4F" w:rsidRPr="001E7F20" w:rsidRDefault="00F46F4F" w:rsidP="0017651A">
            <w:pPr>
              <w:autoSpaceDE w:val="0"/>
              <w:autoSpaceDN w:val="0"/>
              <w:adjustRightInd w:val="0"/>
              <w:rPr>
                <w:rFonts w:cs="Book Antiqua"/>
                <w:b/>
                <w:bCs/>
                <w:szCs w:val="22"/>
              </w:rPr>
            </w:pPr>
          </w:p>
          <w:p w:rsidR="00F46F4F" w:rsidRPr="001E7F20" w:rsidRDefault="00F46F4F" w:rsidP="0017651A">
            <w:pPr>
              <w:autoSpaceDE w:val="0"/>
              <w:autoSpaceDN w:val="0"/>
              <w:adjustRightInd w:val="0"/>
              <w:rPr>
                <w:rFonts w:cs="Cambria"/>
                <w:szCs w:val="22"/>
              </w:rPr>
            </w:pPr>
            <w:r w:rsidRPr="001E7F20">
              <w:rPr>
                <w:rFonts w:cs="Book Antiqua"/>
                <w:b/>
                <w:bCs/>
                <w:szCs w:val="22"/>
              </w:rPr>
              <w:t xml:space="preserve">a. </w:t>
            </w:r>
            <w:r w:rsidRPr="001E7F20">
              <w:rPr>
                <w:rFonts w:cs="Book Antiqua"/>
                <w:szCs w:val="22"/>
              </w:rPr>
              <w:t xml:space="preserve">for low concentration (individual compounds &lt;20 mg/kg): </w:t>
            </w:r>
          </w:p>
          <w:p w:rsidR="00F46F4F" w:rsidRPr="001E7F20" w:rsidRDefault="00F46F4F" w:rsidP="0017651A">
            <w:pPr>
              <w:autoSpaceDE w:val="0"/>
              <w:autoSpaceDN w:val="0"/>
              <w:adjustRightInd w:val="0"/>
              <w:rPr>
                <w:rFonts w:cs="Book Antiqua"/>
                <w:szCs w:val="22"/>
              </w:rPr>
            </w:pPr>
            <w:r w:rsidRPr="001E7F20">
              <w:rPr>
                <w:rFonts w:cs="Book Antiqua"/>
                <w:szCs w:val="22"/>
              </w:rPr>
              <w:t xml:space="preserve">dichloromethane </w:t>
            </w:r>
          </w:p>
          <w:p w:rsidR="00F46F4F" w:rsidRPr="001E7F20" w:rsidRDefault="00F46F4F" w:rsidP="0017651A">
            <w:pPr>
              <w:autoSpaceDE w:val="0"/>
              <w:autoSpaceDN w:val="0"/>
              <w:adjustRightInd w:val="0"/>
              <w:rPr>
                <w:rFonts w:cs="Book Antiqua"/>
                <w:szCs w:val="22"/>
              </w:rPr>
            </w:pPr>
            <w:r w:rsidRPr="001E7F20">
              <w:rPr>
                <w:rFonts w:cs="Book Antiqua"/>
                <w:szCs w:val="22"/>
              </w:rPr>
              <w:t xml:space="preserve">or </w:t>
            </w:r>
          </w:p>
          <w:p w:rsidR="00F46F4F" w:rsidRPr="001E7F20" w:rsidRDefault="00F46F4F" w:rsidP="0017651A">
            <w:pPr>
              <w:autoSpaceDE w:val="0"/>
              <w:autoSpaceDN w:val="0"/>
              <w:adjustRightInd w:val="0"/>
              <w:rPr>
                <w:rFonts w:cs="Cambria"/>
                <w:szCs w:val="22"/>
              </w:rPr>
            </w:pPr>
            <w:r w:rsidRPr="001E7F20">
              <w:rPr>
                <w:rFonts w:cs="Book Antiqua"/>
                <w:szCs w:val="22"/>
              </w:rPr>
              <w:t xml:space="preserve">dichloromethane/acetone (1:1) </w:t>
            </w:r>
          </w:p>
          <w:p w:rsidR="00F46F4F" w:rsidRPr="001E7F20" w:rsidRDefault="00F46F4F" w:rsidP="0017651A">
            <w:pPr>
              <w:autoSpaceDE w:val="0"/>
              <w:autoSpaceDN w:val="0"/>
              <w:adjustRightInd w:val="0"/>
              <w:rPr>
                <w:rFonts w:cs="Book Antiqua"/>
                <w:szCs w:val="22"/>
              </w:rPr>
            </w:pPr>
            <w:r w:rsidRPr="001E7F20">
              <w:rPr>
                <w:rFonts w:cs="Book Antiqua"/>
                <w:szCs w:val="22"/>
              </w:rPr>
              <w:t xml:space="preserve">or </w:t>
            </w:r>
          </w:p>
          <w:p w:rsidR="00F46F4F" w:rsidRPr="001E7F20" w:rsidRDefault="00F46F4F" w:rsidP="0017651A">
            <w:pPr>
              <w:autoSpaceDE w:val="0"/>
              <w:autoSpaceDN w:val="0"/>
              <w:adjustRightInd w:val="0"/>
              <w:rPr>
                <w:rFonts w:cs="Book Antiqua"/>
                <w:szCs w:val="22"/>
              </w:rPr>
            </w:pPr>
            <w:r w:rsidRPr="001E7F20">
              <w:rPr>
                <w:rFonts w:cs="Book Antiqua"/>
                <w:szCs w:val="22"/>
              </w:rPr>
              <w:t xml:space="preserve">hexane/acetone (1:1) </w:t>
            </w:r>
          </w:p>
          <w:p w:rsidR="00F46F4F" w:rsidRPr="001E7F20" w:rsidRDefault="00F46F4F" w:rsidP="0017651A">
            <w:pPr>
              <w:autoSpaceDE w:val="0"/>
              <w:autoSpaceDN w:val="0"/>
              <w:adjustRightInd w:val="0"/>
              <w:rPr>
                <w:szCs w:val="22"/>
              </w:rPr>
            </w:pPr>
            <w:r w:rsidRPr="001E7F20">
              <w:rPr>
                <w:szCs w:val="22"/>
              </w:rPr>
              <w:t xml:space="preserve">or </w:t>
            </w:r>
          </w:p>
          <w:p w:rsidR="00F46F4F" w:rsidRPr="001E7F20" w:rsidRDefault="00F46F4F" w:rsidP="0017651A">
            <w:pPr>
              <w:autoSpaceDE w:val="0"/>
              <w:autoSpaceDN w:val="0"/>
              <w:adjustRightInd w:val="0"/>
              <w:rPr>
                <w:szCs w:val="22"/>
              </w:rPr>
            </w:pPr>
            <w:r w:rsidRPr="001E7F20">
              <w:rPr>
                <w:szCs w:val="22"/>
              </w:rPr>
              <w:t>methyl tertiary-butyl ether</w:t>
            </w:r>
          </w:p>
          <w:p w:rsidR="00F46F4F" w:rsidRPr="001E7F20" w:rsidRDefault="00F46F4F" w:rsidP="0017651A">
            <w:pPr>
              <w:autoSpaceDE w:val="0"/>
              <w:autoSpaceDN w:val="0"/>
              <w:adjustRightInd w:val="0"/>
              <w:rPr>
                <w:rFonts w:cs="Cambria"/>
                <w:szCs w:val="22"/>
              </w:rPr>
            </w:pPr>
            <w:r w:rsidRPr="001E7F20">
              <w:rPr>
                <w:szCs w:val="22"/>
              </w:rPr>
              <w:t xml:space="preserve">or </w:t>
            </w:r>
          </w:p>
          <w:p w:rsidR="00F46F4F" w:rsidRPr="001E7F20" w:rsidRDefault="00F46F4F" w:rsidP="0017651A">
            <w:pPr>
              <w:autoSpaceDE w:val="0"/>
              <w:autoSpaceDN w:val="0"/>
              <w:adjustRightInd w:val="0"/>
              <w:rPr>
                <w:rFonts w:cs="Cambria"/>
                <w:szCs w:val="22"/>
              </w:rPr>
            </w:pPr>
            <w:r w:rsidRPr="001E7F20">
              <w:rPr>
                <w:rFonts w:cs="Book Antiqua"/>
                <w:szCs w:val="22"/>
              </w:rPr>
              <w:t xml:space="preserve">methyl tertiary-butyl ether/methanol (2:1) </w:t>
            </w:r>
          </w:p>
          <w:p w:rsidR="00F46F4F" w:rsidRPr="001E7F20" w:rsidRDefault="00F46F4F" w:rsidP="0017651A">
            <w:pPr>
              <w:autoSpaceDE w:val="0"/>
              <w:autoSpaceDN w:val="0"/>
              <w:adjustRightInd w:val="0"/>
              <w:rPr>
                <w:rFonts w:cs="Book Antiqua"/>
                <w:szCs w:val="22"/>
              </w:rPr>
            </w:pPr>
            <w:r w:rsidRPr="001E7F20">
              <w:rPr>
                <w:rFonts w:cs="Book Antiqua"/>
                <w:szCs w:val="22"/>
              </w:rPr>
              <w:t xml:space="preserve">and </w:t>
            </w:r>
          </w:p>
          <w:p w:rsidR="00F46F4F" w:rsidRPr="001E7F20" w:rsidRDefault="00F46F4F" w:rsidP="0017651A">
            <w:pPr>
              <w:autoSpaceDE w:val="0"/>
              <w:autoSpaceDN w:val="0"/>
              <w:adjustRightInd w:val="0"/>
              <w:rPr>
                <w:rFonts w:cs="Cambria"/>
                <w:szCs w:val="22"/>
              </w:rPr>
            </w:pPr>
            <w:r w:rsidRPr="001E7F20">
              <w:rPr>
                <w:rFonts w:cs="Book Antiqua"/>
                <w:szCs w:val="22"/>
              </w:rPr>
              <w:t xml:space="preserve">exchange solvent (2-propanol). </w:t>
            </w:r>
          </w:p>
          <w:p w:rsidR="00F46F4F" w:rsidRPr="001E7F20" w:rsidRDefault="00F46F4F" w:rsidP="0017651A">
            <w:pPr>
              <w:autoSpaceDE w:val="0"/>
              <w:autoSpaceDN w:val="0"/>
              <w:adjustRightInd w:val="0"/>
              <w:rPr>
                <w:rFonts w:cs="Book Antiqua"/>
                <w:szCs w:val="22"/>
              </w:rPr>
            </w:pPr>
          </w:p>
          <w:p w:rsidR="00F46F4F" w:rsidRDefault="00F46F4F" w:rsidP="0017651A">
            <w:pPr>
              <w:autoSpaceDE w:val="0"/>
              <w:autoSpaceDN w:val="0"/>
              <w:adjustRightInd w:val="0"/>
              <w:rPr>
                <w:rFonts w:cs="Book Antiqua"/>
                <w:szCs w:val="22"/>
              </w:rPr>
            </w:pPr>
            <w:r w:rsidRPr="001E7F20">
              <w:rPr>
                <w:rFonts w:cs="Book Antiqua"/>
                <w:szCs w:val="22"/>
              </w:rPr>
              <w:t xml:space="preserve">The solvent system chosen should be shown to give satisfactory, reproducible recovery of analytes spiked into the particular matrix (soil type) under test. </w:t>
            </w:r>
          </w:p>
          <w:p w:rsidR="00596933" w:rsidRPr="001E7F20" w:rsidRDefault="00596933" w:rsidP="0017651A">
            <w:pPr>
              <w:autoSpaceDE w:val="0"/>
              <w:autoSpaceDN w:val="0"/>
              <w:adjustRightInd w:val="0"/>
              <w:rPr>
                <w:rFonts w:cs="Cambria"/>
                <w:szCs w:val="22"/>
              </w:rPr>
            </w:pPr>
          </w:p>
          <w:p w:rsidR="00F46F4F" w:rsidRPr="001E7F20" w:rsidRDefault="00F46F4F" w:rsidP="0017651A">
            <w:pPr>
              <w:autoSpaceDE w:val="0"/>
              <w:autoSpaceDN w:val="0"/>
              <w:adjustRightInd w:val="0"/>
              <w:rPr>
                <w:rFonts w:cs="Cambria"/>
                <w:szCs w:val="22"/>
              </w:rPr>
            </w:pPr>
            <w:r w:rsidRPr="001E7F20">
              <w:rPr>
                <w:rFonts w:cs="Book Antiqua"/>
                <w:szCs w:val="22"/>
              </w:rPr>
              <w:t xml:space="preserve">Analysts should determine an appropriate concentration limit and ensure that quantitative results are based on sample concentrations that do not exceed the instrumental range. </w:t>
            </w:r>
          </w:p>
          <w:p w:rsidR="00F46F4F" w:rsidRPr="001E7F20" w:rsidRDefault="00F46F4F" w:rsidP="0017651A">
            <w:pPr>
              <w:autoSpaceDE w:val="0"/>
              <w:autoSpaceDN w:val="0"/>
              <w:adjustRightInd w:val="0"/>
              <w:rPr>
                <w:rFonts w:cs="Book Antiqua"/>
                <w:b/>
                <w:bCs/>
                <w:szCs w:val="22"/>
              </w:rPr>
            </w:pPr>
          </w:p>
          <w:p w:rsidR="00F46F4F" w:rsidRPr="001E7F20" w:rsidRDefault="00F46F4F" w:rsidP="0017651A">
            <w:pPr>
              <w:autoSpaceDE w:val="0"/>
              <w:autoSpaceDN w:val="0"/>
              <w:adjustRightInd w:val="0"/>
              <w:rPr>
                <w:rFonts w:cs="Cambria"/>
                <w:szCs w:val="22"/>
              </w:rPr>
            </w:pPr>
            <w:r w:rsidRPr="001E7F20">
              <w:rPr>
                <w:rFonts w:cs="Book Antiqua"/>
                <w:b/>
                <w:bCs/>
                <w:szCs w:val="22"/>
              </w:rPr>
              <w:t xml:space="preserve">b. </w:t>
            </w:r>
            <w:r w:rsidRPr="001E7F20">
              <w:rPr>
                <w:rFonts w:cs="Book Antiqua"/>
                <w:szCs w:val="22"/>
              </w:rPr>
              <w:t xml:space="preserve">for high concentration (individual compounds &gt;20 mg/kg): </w:t>
            </w:r>
          </w:p>
          <w:p w:rsidR="00F46F4F" w:rsidRPr="001E7F20" w:rsidRDefault="00F46F4F" w:rsidP="0017651A">
            <w:pPr>
              <w:autoSpaceDE w:val="0"/>
              <w:autoSpaceDN w:val="0"/>
              <w:adjustRightInd w:val="0"/>
              <w:rPr>
                <w:rFonts w:cs="Book Antiqua"/>
                <w:szCs w:val="22"/>
              </w:rPr>
            </w:pPr>
            <w:r w:rsidRPr="001E7F20">
              <w:rPr>
                <w:rFonts w:cs="Book Antiqua"/>
                <w:szCs w:val="22"/>
              </w:rPr>
              <w:t xml:space="preserve">dichloromethane. </w:t>
            </w:r>
          </w:p>
        </w:tc>
      </w:tr>
    </w:tbl>
    <w:p w:rsidR="00F46F4F" w:rsidRPr="00CA2249" w:rsidRDefault="00F46F4F" w:rsidP="00F46F4F">
      <w:pPr>
        <w:rPr>
          <w:rFonts w:cs="Cambria"/>
        </w:rPr>
      </w:pPr>
      <w:r w:rsidRPr="00CA2249">
        <w:t xml:space="preserve">* Ensure samples do not overheat. </w:t>
      </w:r>
    </w:p>
    <w:p w:rsidR="00F46F4F" w:rsidRPr="00CA2249" w:rsidRDefault="00F46F4F" w:rsidP="00F46F4F">
      <w:pPr>
        <w:autoSpaceDE w:val="0"/>
        <w:autoSpaceDN w:val="0"/>
        <w:adjustRightInd w:val="0"/>
        <w:rPr>
          <w:rFonts w:cs="Cambria"/>
          <w:color w:val="000000"/>
          <w:sz w:val="24"/>
          <w:szCs w:val="24"/>
        </w:rPr>
      </w:pPr>
      <w:r w:rsidRPr="00CA2249">
        <w:rPr>
          <w:rFonts w:cs="Book Antiqua"/>
          <w:color w:val="000000"/>
          <w:sz w:val="24"/>
          <w:szCs w:val="24"/>
        </w:rPr>
        <w:t xml:space="preserve"> </w:t>
      </w:r>
    </w:p>
    <w:tbl>
      <w:tblPr>
        <w:tblStyle w:val="TableGrid"/>
        <w:tblW w:w="0" w:type="auto"/>
        <w:tblLook w:val="04A0" w:firstRow="1" w:lastRow="0" w:firstColumn="1" w:lastColumn="0" w:noHBand="0" w:noVBand="1"/>
      </w:tblPr>
      <w:tblGrid>
        <w:gridCol w:w="2227"/>
        <w:gridCol w:w="7061"/>
      </w:tblGrid>
      <w:tr w:rsidR="00F46F4F" w:rsidRPr="001E7F20" w:rsidTr="0017651A">
        <w:tc>
          <w:tcPr>
            <w:tcW w:w="2376" w:type="dxa"/>
          </w:tcPr>
          <w:p w:rsidR="00F46F4F" w:rsidRPr="001E7F20" w:rsidRDefault="00F46F4F" w:rsidP="0017651A">
            <w:pPr>
              <w:autoSpaceDE w:val="0"/>
              <w:autoSpaceDN w:val="0"/>
              <w:adjustRightInd w:val="0"/>
              <w:rPr>
                <w:rFonts w:cs="Book Antiqua"/>
                <w:szCs w:val="22"/>
              </w:rPr>
            </w:pPr>
            <w:r w:rsidRPr="001E7F20">
              <w:rPr>
                <w:rFonts w:cs="Book Antiqua"/>
                <w:b/>
                <w:bCs/>
                <w:szCs w:val="22"/>
              </w:rPr>
              <w:t xml:space="preserve">CRC CARE TPH TECHNICAL WORKING GROUP </w:t>
            </w:r>
          </w:p>
          <w:p w:rsidR="00F46F4F" w:rsidRPr="001E7F20" w:rsidRDefault="00F46F4F" w:rsidP="0017651A">
            <w:pPr>
              <w:autoSpaceDE w:val="0"/>
              <w:autoSpaceDN w:val="0"/>
              <w:adjustRightInd w:val="0"/>
              <w:rPr>
                <w:szCs w:val="22"/>
              </w:rPr>
            </w:pPr>
          </w:p>
        </w:tc>
        <w:tc>
          <w:tcPr>
            <w:tcW w:w="8220" w:type="dxa"/>
          </w:tcPr>
          <w:p w:rsidR="00F46F4F" w:rsidRPr="001E7F20" w:rsidRDefault="00F46F4F" w:rsidP="0017651A">
            <w:pPr>
              <w:rPr>
                <w:rFonts w:cs="Book Antiqua"/>
                <w:szCs w:val="22"/>
              </w:rPr>
            </w:pPr>
            <w:r w:rsidRPr="001E7F20">
              <w:rPr>
                <w:rFonts w:cs="Book Antiqua"/>
                <w:szCs w:val="22"/>
              </w:rPr>
              <w:t>End-over-end tumbling/shaking.</w:t>
            </w:r>
          </w:p>
          <w:p w:rsidR="00F46F4F" w:rsidRPr="001E7F20" w:rsidRDefault="00F46F4F" w:rsidP="0017651A">
            <w:pPr>
              <w:autoSpaceDE w:val="0"/>
              <w:autoSpaceDN w:val="0"/>
              <w:adjustRightInd w:val="0"/>
              <w:rPr>
                <w:szCs w:val="22"/>
              </w:rPr>
            </w:pPr>
          </w:p>
        </w:tc>
      </w:tr>
    </w:tbl>
    <w:p w:rsidR="00F46F4F" w:rsidRPr="00CA2249" w:rsidRDefault="00F46F4F" w:rsidP="00F46F4F">
      <w:pPr>
        <w:autoSpaceDE w:val="0"/>
        <w:autoSpaceDN w:val="0"/>
        <w:adjustRightInd w:val="0"/>
        <w:rPr>
          <w:rFonts w:cs="Book Antiqua"/>
          <w:sz w:val="24"/>
          <w:szCs w:val="24"/>
        </w:rPr>
      </w:pPr>
    </w:p>
    <w:p w:rsidR="00F46F4F" w:rsidRPr="00CA2249" w:rsidRDefault="00F46F4F" w:rsidP="00F46F4F">
      <w:pPr>
        <w:pStyle w:val="Heading4"/>
      </w:pPr>
      <w:bookmarkStart w:id="176" w:name="_Toc351712967"/>
      <w:r w:rsidRPr="00CA2249">
        <w:lastRenderedPageBreak/>
        <w:t xml:space="preserve">Extract </w:t>
      </w:r>
      <w:r>
        <w:t>clean-up</w:t>
      </w:r>
      <w:bookmarkEnd w:id="176"/>
      <w:r w:rsidRPr="00CA2249">
        <w:t xml:space="preserve"> </w:t>
      </w:r>
    </w:p>
    <w:p w:rsidR="00F46F4F" w:rsidRDefault="00F46F4F" w:rsidP="00F46F4F">
      <w:r w:rsidRPr="00CA2249">
        <w:t>The tables below list the specified US EPA SW-846 methods.</w:t>
      </w:r>
    </w:p>
    <w:tbl>
      <w:tblPr>
        <w:tblStyle w:val="TableGrid"/>
        <w:tblW w:w="0" w:type="auto"/>
        <w:tblLook w:val="04A0" w:firstRow="1" w:lastRow="0" w:firstColumn="1" w:lastColumn="0" w:noHBand="0" w:noVBand="1"/>
      </w:tblPr>
      <w:tblGrid>
        <w:gridCol w:w="2376"/>
        <w:gridCol w:w="6864"/>
      </w:tblGrid>
      <w:tr w:rsidR="00F46F4F" w:rsidRPr="001E7F20" w:rsidTr="0017651A">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3630C</w:t>
            </w:r>
          </w:p>
        </w:tc>
        <w:tc>
          <w:tcPr>
            <w:tcW w:w="6864" w:type="dxa"/>
          </w:tcPr>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 xml:space="preserve">Silica gel column clean-up (for samples derived for GC/ ECD determination). </w:t>
            </w:r>
          </w:p>
        </w:tc>
      </w:tr>
      <w:tr w:rsidR="00F46F4F" w:rsidRPr="001E7F20" w:rsidTr="0017651A">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3640A</w:t>
            </w:r>
          </w:p>
        </w:tc>
        <w:tc>
          <w:tcPr>
            <w:tcW w:w="6864" w:type="dxa"/>
          </w:tcPr>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Gel permeation clean-up</w:t>
            </w:r>
          </w:p>
          <w:p w:rsidR="00F46F4F" w:rsidRPr="001E7F20" w:rsidRDefault="00F46F4F" w:rsidP="0017651A">
            <w:pPr>
              <w:autoSpaceDE w:val="0"/>
              <w:autoSpaceDN w:val="0"/>
              <w:adjustRightInd w:val="0"/>
              <w:rPr>
                <w:rFonts w:cs="Book Antiqua"/>
                <w:color w:val="000000"/>
                <w:szCs w:val="22"/>
              </w:rPr>
            </w:pPr>
          </w:p>
        </w:tc>
      </w:tr>
      <w:tr w:rsidR="00F46F4F" w:rsidRPr="001E7F20" w:rsidTr="0017651A">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3650B</w:t>
            </w:r>
          </w:p>
        </w:tc>
        <w:tc>
          <w:tcPr>
            <w:tcW w:w="6864" w:type="dxa"/>
          </w:tcPr>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 xml:space="preserve">Acid/base partition extraction (it is recommended that all extracts undergo this clean-up): </w:t>
            </w:r>
          </w:p>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 xml:space="preserve">pentafluorobenzyl bromide derivatisation (for GC/ECD </w:t>
            </w:r>
          </w:p>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 xml:space="preserve">analysis) </w:t>
            </w:r>
          </w:p>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phenols by GC/capillary column technique</w:t>
            </w:r>
          </w:p>
        </w:tc>
      </w:tr>
    </w:tbl>
    <w:p w:rsidR="00F46F4F" w:rsidRDefault="00F46F4F" w:rsidP="00F46F4F">
      <w:pPr>
        <w:autoSpaceDE w:val="0"/>
        <w:autoSpaceDN w:val="0"/>
        <w:adjustRightInd w:val="0"/>
        <w:rPr>
          <w:rFonts w:cs="Book Antiqua"/>
          <w:color w:val="000000"/>
          <w:sz w:val="24"/>
          <w:szCs w:val="24"/>
        </w:rPr>
      </w:pPr>
      <w:r w:rsidRPr="00CA2249">
        <w:rPr>
          <w:rFonts w:cs="Book Antiqua"/>
          <w:color w:val="000000"/>
          <w:sz w:val="24"/>
          <w:szCs w:val="24"/>
        </w:rPr>
        <w:t xml:space="preserve"> </w:t>
      </w:r>
    </w:p>
    <w:p w:rsidR="00F46F4F" w:rsidRPr="00CA2249" w:rsidRDefault="00F46F4F" w:rsidP="002D48BA">
      <w:r w:rsidRPr="00CA2249">
        <w:t>Extract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6663"/>
      </w:tblGrid>
      <w:tr w:rsidR="00F46F4F" w:rsidRPr="001E7F20" w:rsidTr="0017651A">
        <w:trPr>
          <w:trHeight w:val="86"/>
        </w:trPr>
        <w:tc>
          <w:tcPr>
            <w:tcW w:w="817" w:type="dxa"/>
          </w:tcPr>
          <w:p w:rsidR="00F46F4F" w:rsidRPr="001E7F20" w:rsidRDefault="00F46F4F" w:rsidP="0017651A">
            <w:pPr>
              <w:autoSpaceDE w:val="0"/>
              <w:autoSpaceDN w:val="0"/>
              <w:adjustRightInd w:val="0"/>
              <w:rPr>
                <w:rFonts w:cs="Book Antiqua"/>
                <w:color w:val="000000"/>
                <w:szCs w:val="22"/>
              </w:rPr>
            </w:pPr>
          </w:p>
        </w:tc>
        <w:tc>
          <w:tcPr>
            <w:tcW w:w="1559"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8041A</w:t>
            </w:r>
          </w:p>
        </w:tc>
        <w:tc>
          <w:tcPr>
            <w:tcW w:w="6663"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GC/FID</w:t>
            </w:r>
          </w:p>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GC/ECD (after derivatisation, if interferences prohibit proper analysis by GC/FID)</w:t>
            </w:r>
          </w:p>
        </w:tc>
      </w:tr>
      <w:tr w:rsidR="00F46F4F" w:rsidRPr="001E7F20" w:rsidTr="0017651A">
        <w:trPr>
          <w:trHeight w:val="85"/>
        </w:trPr>
        <w:tc>
          <w:tcPr>
            <w:tcW w:w="817"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 xml:space="preserve">(P) </w:t>
            </w:r>
          </w:p>
        </w:tc>
        <w:tc>
          <w:tcPr>
            <w:tcW w:w="1559"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 xml:space="preserve">8270D </w:t>
            </w:r>
          </w:p>
        </w:tc>
        <w:tc>
          <w:tcPr>
            <w:tcW w:w="6663"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GC/MS </w:t>
            </w:r>
          </w:p>
        </w:tc>
      </w:tr>
    </w:tbl>
    <w:p w:rsidR="00F46F4F" w:rsidRDefault="00F46F4F" w:rsidP="00F46F4F">
      <w:r w:rsidRPr="00CA2249">
        <w:rPr>
          <w:b/>
          <w:bCs/>
        </w:rPr>
        <w:t xml:space="preserve">Note: </w:t>
      </w:r>
      <w:r w:rsidRPr="00CA2249">
        <w:t xml:space="preserve">GC analysis of some un-derived phenols is difficult (e.g. chlorinated and nitro compounds). The GC injector port should be clean and adequately silanised. </w:t>
      </w:r>
    </w:p>
    <w:p w:rsidR="00F46F4F" w:rsidRPr="00CA2249" w:rsidRDefault="00F46F4F" w:rsidP="00F46F4F"/>
    <w:p w:rsidR="00F46F4F" w:rsidRPr="00CA2249" w:rsidRDefault="00F46F4F" w:rsidP="00F46F4F">
      <w:pPr>
        <w:pStyle w:val="Heading3"/>
        <w:tabs>
          <w:tab w:val="clear" w:pos="1209"/>
          <w:tab w:val="num" w:pos="720"/>
        </w:tabs>
        <w:ind w:left="720" w:hanging="720"/>
        <w:rPr>
          <w:rFonts w:cs="Book Antiqua"/>
        </w:rPr>
      </w:pPr>
      <w:bookmarkStart w:id="177" w:name="_Toc351712968"/>
      <w:r w:rsidRPr="00CA2249">
        <w:t>Chlorinated herbicides</w:t>
      </w:r>
      <w:bookmarkEnd w:id="177"/>
      <w:r w:rsidRPr="00CA2249">
        <w:t xml:space="preserve"> </w:t>
      </w:r>
    </w:p>
    <w:p w:rsidR="00F46F4F" w:rsidRDefault="00F46F4F" w:rsidP="00F46F4F">
      <w:pPr>
        <w:pStyle w:val="Heading4"/>
      </w:pPr>
      <w:bookmarkStart w:id="178" w:name="_Toc351712969"/>
      <w:r w:rsidRPr="00CA2249">
        <w:t>Scope and application</w:t>
      </w:r>
      <w:bookmarkEnd w:id="178"/>
      <w:r w:rsidRPr="00CA2249">
        <w:t xml:space="preserve"> </w:t>
      </w:r>
    </w:p>
    <w:p w:rsidR="00F46F4F" w:rsidRPr="00FD28B7" w:rsidRDefault="00F46F4F" w:rsidP="00F46F4F">
      <w:r w:rsidRPr="00CA2249">
        <w:t>The method described below for chlorinated herbicides (by gas chromatography) is applicable but not limited to the determination of:</w:t>
      </w:r>
    </w:p>
    <w:tbl>
      <w:tblPr>
        <w:tblW w:w="0" w:type="auto"/>
        <w:tblBorders>
          <w:top w:val="nil"/>
          <w:left w:val="nil"/>
          <w:bottom w:val="nil"/>
          <w:right w:val="nil"/>
        </w:tblBorders>
        <w:tblLayout w:type="fixed"/>
        <w:tblLook w:val="0000" w:firstRow="0" w:lastRow="0" w:firstColumn="0" w:lastColumn="0" w:noHBand="0" w:noVBand="0"/>
      </w:tblPr>
      <w:tblGrid>
        <w:gridCol w:w="2376"/>
        <w:gridCol w:w="3544"/>
        <w:gridCol w:w="3119"/>
      </w:tblGrid>
      <w:tr w:rsidR="00F46F4F" w:rsidRPr="001E7F20" w:rsidTr="0017651A">
        <w:trPr>
          <w:trHeight w:val="77"/>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2,4-D </w:t>
            </w:r>
          </w:p>
        </w:tc>
        <w:tc>
          <w:tcPr>
            <w:tcW w:w="3544"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DCPA diacid </w:t>
            </w:r>
          </w:p>
        </w:tc>
        <w:tc>
          <w:tcPr>
            <w:tcW w:w="3119"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5-Hydroxydicamba </w:t>
            </w:r>
          </w:p>
        </w:tc>
      </w:tr>
      <w:tr w:rsidR="00F46F4F" w:rsidRPr="001E7F20" w:rsidTr="0017651A">
        <w:trPr>
          <w:trHeight w:val="77"/>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2,4-DB </w:t>
            </w:r>
          </w:p>
        </w:tc>
        <w:tc>
          <w:tcPr>
            <w:tcW w:w="3544"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Dalapon </w:t>
            </w:r>
          </w:p>
        </w:tc>
        <w:tc>
          <w:tcPr>
            <w:tcW w:w="3119"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MCPA </w:t>
            </w:r>
          </w:p>
        </w:tc>
      </w:tr>
      <w:tr w:rsidR="00F46F4F" w:rsidRPr="001E7F20" w:rsidTr="0017651A">
        <w:trPr>
          <w:trHeight w:val="77"/>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2,4,5-T </w:t>
            </w:r>
          </w:p>
        </w:tc>
        <w:tc>
          <w:tcPr>
            <w:tcW w:w="3544"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Dicamba </w:t>
            </w:r>
          </w:p>
        </w:tc>
        <w:tc>
          <w:tcPr>
            <w:tcW w:w="3119"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MCPP (mecoprop) </w:t>
            </w:r>
          </w:p>
        </w:tc>
      </w:tr>
      <w:tr w:rsidR="00F46F4F" w:rsidRPr="001E7F20" w:rsidTr="0017651A">
        <w:trPr>
          <w:trHeight w:val="77"/>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2,4,5-TP (Silvex) </w:t>
            </w:r>
          </w:p>
        </w:tc>
        <w:tc>
          <w:tcPr>
            <w:tcW w:w="3544"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3,5-Dichlorobenzoic acid </w:t>
            </w:r>
          </w:p>
        </w:tc>
        <w:tc>
          <w:tcPr>
            <w:tcW w:w="3119"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Pentachlorophenol </w:t>
            </w:r>
          </w:p>
        </w:tc>
      </w:tr>
      <w:tr w:rsidR="00F46F4F" w:rsidRPr="001E7F20" w:rsidTr="0017651A">
        <w:trPr>
          <w:trHeight w:val="77"/>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Acifluoren </w:t>
            </w:r>
          </w:p>
        </w:tc>
        <w:tc>
          <w:tcPr>
            <w:tcW w:w="3544"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Dichlorprop </w:t>
            </w:r>
          </w:p>
        </w:tc>
        <w:tc>
          <w:tcPr>
            <w:tcW w:w="3119"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Picloram </w:t>
            </w:r>
          </w:p>
        </w:tc>
      </w:tr>
      <w:tr w:rsidR="00F46F4F" w:rsidRPr="001E7F20" w:rsidTr="0017651A">
        <w:trPr>
          <w:trHeight w:val="77"/>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Chloramben </w:t>
            </w:r>
          </w:p>
        </w:tc>
        <w:tc>
          <w:tcPr>
            <w:tcW w:w="6663" w:type="dxa"/>
            <w:gridSpan w:val="2"/>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Dinoseb </w:t>
            </w:r>
          </w:p>
        </w:tc>
      </w:tr>
    </w:tbl>
    <w:p w:rsidR="00F46F4F" w:rsidRDefault="00F46F4F" w:rsidP="00F46F4F">
      <w:pPr>
        <w:pStyle w:val="Heading4"/>
      </w:pPr>
      <w:bookmarkStart w:id="179" w:name="_Toc351712970"/>
      <w:r w:rsidRPr="00CA2249">
        <w:t>Sample extraction</w:t>
      </w:r>
      <w:bookmarkEnd w:id="179"/>
      <w:r w:rsidRPr="00CA2249">
        <w:t xml:space="preserve"> </w:t>
      </w:r>
    </w:p>
    <w:p w:rsidR="00F46F4F" w:rsidRPr="00CA2249" w:rsidRDefault="00F46F4F" w:rsidP="00F46F4F">
      <w:pPr>
        <w:rPr>
          <w:rFonts w:cs="Cambria"/>
        </w:rPr>
      </w:pPr>
      <w:r w:rsidRPr="00CA2249">
        <w:t>The tables below list the specified US EPA SW-846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63"/>
      </w:tblGrid>
      <w:tr w:rsidR="00F46F4F" w:rsidRPr="001E7F20" w:rsidTr="0017651A">
        <w:trPr>
          <w:trHeight w:val="190"/>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 xml:space="preserve">8151A </w:t>
            </w:r>
          </w:p>
        </w:tc>
        <w:tc>
          <w:tcPr>
            <w:tcW w:w="6663" w:type="dxa"/>
          </w:tcPr>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 xml:space="preserve">The soil is extracted and may be derived with diazomethane or 2,3,4,5,6-pentafluorobenzyl bromide. </w:t>
            </w:r>
          </w:p>
        </w:tc>
      </w:tr>
      <w:tr w:rsidR="00F46F4F" w:rsidRPr="001E7F20" w:rsidTr="0017651A">
        <w:trPr>
          <w:trHeight w:val="86"/>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 xml:space="preserve">3545A </w:t>
            </w:r>
          </w:p>
        </w:tc>
        <w:tc>
          <w:tcPr>
            <w:tcW w:w="6663" w:type="dxa"/>
          </w:tcPr>
          <w:p w:rsidR="00F46F4F" w:rsidRPr="001E7F20" w:rsidRDefault="00F46F4F" w:rsidP="0017651A">
            <w:pPr>
              <w:autoSpaceDE w:val="0"/>
              <w:autoSpaceDN w:val="0"/>
              <w:adjustRightInd w:val="0"/>
              <w:rPr>
                <w:rFonts w:cs="Cambria"/>
                <w:color w:val="000000"/>
                <w:szCs w:val="22"/>
              </w:rPr>
            </w:pPr>
            <w:r w:rsidRPr="001E7F20">
              <w:rPr>
                <w:rFonts w:cs="Book Antiqua"/>
                <w:color w:val="000000"/>
                <w:szCs w:val="22"/>
              </w:rPr>
              <w:t xml:space="preserve">Pressurised fluid extraction (PFE) </w:t>
            </w:r>
          </w:p>
        </w:tc>
      </w:tr>
    </w:tbl>
    <w:p w:rsidR="00F46F4F" w:rsidRPr="00CA2249" w:rsidRDefault="00F46F4F" w:rsidP="00F46F4F">
      <w:pPr>
        <w:rPr>
          <w:sz w:val="24"/>
          <w:szCs w:val="24"/>
        </w:rPr>
      </w:pPr>
    </w:p>
    <w:p w:rsidR="00F46F4F" w:rsidRPr="00CA2249" w:rsidRDefault="00F46F4F" w:rsidP="00F46F4F">
      <w:pPr>
        <w:pStyle w:val="Heading4"/>
      </w:pPr>
      <w:bookmarkStart w:id="180" w:name="_Toc351712971"/>
      <w:r w:rsidRPr="00CA2249">
        <w:t xml:space="preserve">Extract </w:t>
      </w:r>
      <w:r>
        <w:t>clean-up</w:t>
      </w:r>
      <w:bookmarkEnd w:id="180"/>
      <w:r w:rsidRPr="00CA2249">
        <w:t xml:space="preserve"> </w:t>
      </w:r>
    </w:p>
    <w:tbl>
      <w:tblPr>
        <w:tblStyle w:val="TableGrid"/>
        <w:tblW w:w="0" w:type="auto"/>
        <w:tblLook w:val="04A0" w:firstRow="1" w:lastRow="0" w:firstColumn="1" w:lastColumn="0" w:noHBand="0" w:noVBand="1"/>
      </w:tblPr>
      <w:tblGrid>
        <w:gridCol w:w="2376"/>
        <w:gridCol w:w="6864"/>
      </w:tblGrid>
      <w:tr w:rsidR="00F46F4F" w:rsidRPr="001E7F20" w:rsidTr="0017651A">
        <w:tc>
          <w:tcPr>
            <w:tcW w:w="2376" w:type="dxa"/>
          </w:tcPr>
          <w:p w:rsidR="00F46F4F" w:rsidRPr="001E7F20" w:rsidRDefault="00F46F4F" w:rsidP="0017651A">
            <w:pPr>
              <w:autoSpaceDE w:val="0"/>
              <w:autoSpaceDN w:val="0"/>
              <w:adjustRightInd w:val="0"/>
              <w:rPr>
                <w:rFonts w:cs="Book Antiqua"/>
                <w:b/>
                <w:bCs/>
                <w:color w:val="000000"/>
                <w:szCs w:val="22"/>
              </w:rPr>
            </w:pPr>
            <w:r w:rsidRPr="001E7F20">
              <w:rPr>
                <w:rFonts w:cs="Book Antiqua"/>
                <w:b/>
                <w:bCs/>
                <w:color w:val="000000"/>
                <w:szCs w:val="22"/>
              </w:rPr>
              <w:t>3650B</w:t>
            </w:r>
          </w:p>
        </w:tc>
        <w:tc>
          <w:tcPr>
            <w:tcW w:w="6864" w:type="dxa"/>
          </w:tcPr>
          <w:p w:rsidR="00F46F4F" w:rsidRPr="001E7F20" w:rsidRDefault="00F46F4F" w:rsidP="0017651A">
            <w:pPr>
              <w:autoSpaceDE w:val="0"/>
              <w:autoSpaceDN w:val="0"/>
              <w:adjustRightInd w:val="0"/>
              <w:rPr>
                <w:rFonts w:cs="Book Antiqua"/>
                <w:b/>
                <w:bCs/>
                <w:color w:val="000000"/>
                <w:szCs w:val="22"/>
              </w:rPr>
            </w:pPr>
            <w:r w:rsidRPr="001E7F20">
              <w:rPr>
                <w:rFonts w:cs="Book Antiqua"/>
                <w:color w:val="000000"/>
                <w:szCs w:val="22"/>
              </w:rPr>
              <w:t>Acid/base partitioning step if required</w:t>
            </w:r>
          </w:p>
        </w:tc>
      </w:tr>
    </w:tbl>
    <w:p w:rsidR="00F46F4F" w:rsidRDefault="00F46F4F" w:rsidP="00F46F4F">
      <w:pPr>
        <w:autoSpaceDE w:val="0"/>
        <w:autoSpaceDN w:val="0"/>
        <w:adjustRightInd w:val="0"/>
        <w:rPr>
          <w:rFonts w:cs="Book Antiqua"/>
          <w:b/>
          <w:bCs/>
          <w:color w:val="000000"/>
          <w:sz w:val="24"/>
          <w:szCs w:val="24"/>
        </w:rPr>
      </w:pPr>
    </w:p>
    <w:p w:rsidR="00F46F4F" w:rsidRDefault="00F46F4F" w:rsidP="00F46F4F">
      <w:pPr>
        <w:pStyle w:val="Heading4"/>
        <w:rPr>
          <w:rFonts w:cs="Book Antiqua"/>
        </w:rPr>
      </w:pPr>
      <w:bookmarkStart w:id="181" w:name="_Toc351712972"/>
      <w:r w:rsidRPr="00CA2249">
        <w:t>Extract analysis</w:t>
      </w:r>
      <w:bookmarkEnd w:id="181"/>
    </w:p>
    <w:p w:rsidR="00F46F4F" w:rsidRPr="00CA2249" w:rsidRDefault="00F46F4F" w:rsidP="00F46F4F">
      <w:pPr>
        <w:autoSpaceDE w:val="0"/>
        <w:autoSpaceDN w:val="0"/>
        <w:adjustRightInd w:val="0"/>
        <w:rPr>
          <w:rFonts w:cs="Cambria"/>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63"/>
      </w:tblGrid>
      <w:tr w:rsidR="00F46F4F" w:rsidRPr="001E7F20" w:rsidTr="0017651A">
        <w:trPr>
          <w:trHeight w:val="85"/>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 xml:space="preserve">8151A </w:t>
            </w:r>
          </w:p>
        </w:tc>
        <w:tc>
          <w:tcPr>
            <w:tcW w:w="6663"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GC/ECD </w:t>
            </w:r>
          </w:p>
        </w:tc>
      </w:tr>
      <w:tr w:rsidR="00F46F4F" w:rsidRPr="001E7F20" w:rsidTr="0017651A">
        <w:trPr>
          <w:trHeight w:val="130"/>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 xml:space="preserve">8270D </w:t>
            </w:r>
          </w:p>
        </w:tc>
        <w:tc>
          <w:tcPr>
            <w:tcW w:w="6663"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GC/MS </w:t>
            </w:r>
          </w:p>
        </w:tc>
      </w:tr>
    </w:tbl>
    <w:p w:rsidR="00F46F4F" w:rsidRDefault="00F46F4F" w:rsidP="00F46F4F">
      <w:pPr>
        <w:rPr>
          <w:sz w:val="24"/>
          <w:szCs w:val="24"/>
        </w:rPr>
      </w:pPr>
    </w:p>
    <w:p w:rsidR="00F46F4F" w:rsidRPr="00CA2249" w:rsidRDefault="00F46F4F" w:rsidP="00F46F4F">
      <w:pPr>
        <w:pStyle w:val="Heading4"/>
      </w:pPr>
      <w:bookmarkStart w:id="182" w:name="_Toc351712973"/>
      <w:r w:rsidRPr="00CA2249">
        <w:lastRenderedPageBreak/>
        <w:t>Extract analysis</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379"/>
      </w:tblGrid>
      <w:tr w:rsidR="00F46F4F" w:rsidRPr="001E7F20" w:rsidTr="0017651A">
        <w:trPr>
          <w:trHeight w:val="85"/>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 xml:space="preserve">8151A </w:t>
            </w:r>
          </w:p>
        </w:tc>
        <w:tc>
          <w:tcPr>
            <w:tcW w:w="6379"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GC/ECD </w:t>
            </w:r>
          </w:p>
        </w:tc>
      </w:tr>
      <w:tr w:rsidR="00F46F4F" w:rsidRPr="001E7F20" w:rsidTr="0017651A">
        <w:trPr>
          <w:trHeight w:val="130"/>
        </w:trPr>
        <w:tc>
          <w:tcPr>
            <w:tcW w:w="2376" w:type="dxa"/>
          </w:tcPr>
          <w:p w:rsidR="00F46F4F" w:rsidRPr="001E7F20" w:rsidRDefault="00F46F4F" w:rsidP="0017651A">
            <w:pPr>
              <w:autoSpaceDE w:val="0"/>
              <w:autoSpaceDN w:val="0"/>
              <w:adjustRightInd w:val="0"/>
              <w:rPr>
                <w:rFonts w:cs="Book Antiqua"/>
                <w:color w:val="000000"/>
                <w:szCs w:val="22"/>
              </w:rPr>
            </w:pPr>
            <w:r w:rsidRPr="001E7F20">
              <w:rPr>
                <w:rFonts w:cs="Book Antiqua"/>
                <w:b/>
                <w:bCs/>
                <w:color w:val="000000"/>
                <w:szCs w:val="22"/>
              </w:rPr>
              <w:t xml:space="preserve">8270D </w:t>
            </w:r>
          </w:p>
        </w:tc>
        <w:tc>
          <w:tcPr>
            <w:tcW w:w="6379" w:type="dxa"/>
          </w:tcPr>
          <w:p w:rsidR="00F46F4F" w:rsidRPr="001E7F20" w:rsidRDefault="00F46F4F" w:rsidP="0017651A">
            <w:pPr>
              <w:autoSpaceDE w:val="0"/>
              <w:autoSpaceDN w:val="0"/>
              <w:adjustRightInd w:val="0"/>
              <w:rPr>
                <w:rFonts w:cs="Book Antiqua"/>
                <w:color w:val="000000"/>
                <w:szCs w:val="22"/>
              </w:rPr>
            </w:pPr>
            <w:r w:rsidRPr="001E7F20">
              <w:rPr>
                <w:rFonts w:cs="Book Antiqua"/>
                <w:color w:val="000000"/>
                <w:szCs w:val="22"/>
              </w:rPr>
              <w:t xml:space="preserve">GC/MS </w:t>
            </w:r>
          </w:p>
        </w:tc>
      </w:tr>
    </w:tbl>
    <w:p w:rsidR="00F46F4F" w:rsidRPr="00CA2249" w:rsidRDefault="00F46F4F" w:rsidP="00F46F4F">
      <w:pPr>
        <w:rPr>
          <w:sz w:val="24"/>
          <w:szCs w:val="24"/>
        </w:rPr>
      </w:pPr>
    </w:p>
    <w:p w:rsidR="00F46F4F" w:rsidRPr="00CA2249" w:rsidRDefault="00F46F4F" w:rsidP="00F46F4F">
      <w:pPr>
        <w:pStyle w:val="Heading3"/>
        <w:tabs>
          <w:tab w:val="clear" w:pos="1209"/>
          <w:tab w:val="num" w:pos="720"/>
        </w:tabs>
        <w:ind w:left="720" w:hanging="720"/>
      </w:pPr>
      <w:bookmarkStart w:id="183" w:name="_Toc351712974"/>
      <w:r w:rsidRPr="00CA2249">
        <w:t>Phthalate esters</w:t>
      </w:r>
      <w:bookmarkEnd w:id="183"/>
      <w:r w:rsidRPr="00CA2249">
        <w:t xml:space="preserve"> </w:t>
      </w:r>
    </w:p>
    <w:p w:rsidR="00F46F4F" w:rsidRPr="00CA2249" w:rsidRDefault="00F46F4F" w:rsidP="00F46F4F">
      <w:pPr>
        <w:pStyle w:val="Heading4"/>
      </w:pPr>
      <w:bookmarkStart w:id="184" w:name="_Toc351712975"/>
      <w:r w:rsidRPr="00CA2249">
        <w:t>Scope and application</w:t>
      </w:r>
      <w:bookmarkEnd w:id="184"/>
      <w:r w:rsidRPr="00CA2249">
        <w:t xml:space="preserve"> </w:t>
      </w:r>
    </w:p>
    <w:p w:rsidR="00F46F4F" w:rsidRPr="00CA2249" w:rsidRDefault="00F46F4F" w:rsidP="00F46F4F">
      <w:pPr>
        <w:rPr>
          <w:rFonts w:cs="Cambria"/>
        </w:rPr>
      </w:pPr>
      <w:r w:rsidRPr="00CA2249">
        <w:t xml:space="preserve">This method is applicable but not limited to analysis of the following phthalate esters: </w:t>
      </w:r>
    </w:p>
    <w:p w:rsidR="00F46F4F" w:rsidRDefault="00F46F4F" w:rsidP="00F46F4F"/>
    <w:p w:rsidR="00F46F4F" w:rsidRPr="00CA2249" w:rsidRDefault="00F46F4F" w:rsidP="00F46F4F">
      <w:pPr>
        <w:rPr>
          <w:rFonts w:cs="Cambria"/>
        </w:rPr>
      </w:pPr>
      <w:r w:rsidRPr="00CA2249">
        <w:t xml:space="preserve">Bis (2-n-butoxyethyl) phthalate </w:t>
      </w:r>
      <w:r>
        <w:tab/>
      </w:r>
      <w:r>
        <w:tab/>
      </w:r>
      <w:r w:rsidR="00DD5582">
        <w:tab/>
      </w:r>
      <w:r w:rsidRPr="00CA2249">
        <w:t xml:space="preserve">Dicyclohexyl phthalate </w:t>
      </w:r>
    </w:p>
    <w:p w:rsidR="00F46F4F" w:rsidRPr="00CA2249" w:rsidRDefault="00F46F4F" w:rsidP="00F46F4F">
      <w:pPr>
        <w:rPr>
          <w:rFonts w:cs="Cambria"/>
        </w:rPr>
      </w:pPr>
      <w:r w:rsidRPr="00CA2249">
        <w:t xml:space="preserve">Bis (2-ethoxyethyl) phthalate </w:t>
      </w:r>
      <w:r>
        <w:tab/>
      </w:r>
      <w:r>
        <w:tab/>
      </w:r>
      <w:r>
        <w:tab/>
      </w:r>
      <w:r w:rsidRPr="00CA2249">
        <w:t xml:space="preserve">Diethyl phthalate </w:t>
      </w:r>
    </w:p>
    <w:p w:rsidR="00F46F4F" w:rsidRPr="00CA2249" w:rsidRDefault="00F46F4F" w:rsidP="00F46F4F">
      <w:pPr>
        <w:rPr>
          <w:rFonts w:cs="Cambria"/>
        </w:rPr>
      </w:pPr>
      <w:r w:rsidRPr="00CA2249">
        <w:t xml:space="preserve">Bis (2-ethylhexyl) phthalate </w:t>
      </w:r>
      <w:r>
        <w:tab/>
      </w:r>
      <w:r>
        <w:tab/>
      </w:r>
      <w:r>
        <w:tab/>
      </w:r>
      <w:r w:rsidRPr="00CA2249">
        <w:t xml:space="preserve">Dihexyl phthalate </w:t>
      </w:r>
    </w:p>
    <w:p w:rsidR="00F46F4F" w:rsidRDefault="00F46F4F" w:rsidP="00F46F4F">
      <w:r w:rsidRPr="00CA2249">
        <w:t xml:space="preserve">Bis (2-methoxyethyl) phthalate </w:t>
      </w:r>
      <w:r>
        <w:tab/>
      </w:r>
      <w:r>
        <w:tab/>
      </w:r>
      <w:r w:rsidR="00DD5582">
        <w:tab/>
      </w:r>
      <w:r w:rsidRPr="00CA2249">
        <w:t xml:space="preserve">Diisobutyl phthalate </w:t>
      </w:r>
    </w:p>
    <w:p w:rsidR="00F46F4F" w:rsidRDefault="00F46F4F" w:rsidP="00F46F4F">
      <w:r w:rsidRPr="00CA2249">
        <w:t xml:space="preserve">Bis (4-methyl-2-pentyl) phthalate </w:t>
      </w:r>
      <w:r>
        <w:tab/>
      </w:r>
      <w:r>
        <w:tab/>
      </w:r>
      <w:r w:rsidRPr="00CA2249">
        <w:t xml:space="preserve">Dimethyl phthalate </w:t>
      </w:r>
    </w:p>
    <w:p w:rsidR="00F46F4F" w:rsidRDefault="00F46F4F" w:rsidP="00F46F4F">
      <w:r w:rsidRPr="00CA2249">
        <w:t xml:space="preserve">Butyl benzyl phthalate </w:t>
      </w:r>
      <w:r>
        <w:tab/>
      </w:r>
      <w:r>
        <w:tab/>
      </w:r>
      <w:r>
        <w:tab/>
      </w:r>
      <w:r w:rsidR="00DD5582">
        <w:tab/>
      </w:r>
      <w:r w:rsidRPr="00CA2249">
        <w:t xml:space="preserve">Dinonyl phthalate </w:t>
      </w:r>
    </w:p>
    <w:p w:rsidR="00F46F4F" w:rsidRPr="00CA2249" w:rsidRDefault="00F46F4F" w:rsidP="00F46F4F">
      <w:pPr>
        <w:rPr>
          <w:rFonts w:cs="Cambria"/>
        </w:rPr>
      </w:pPr>
      <w:r w:rsidRPr="00CA2249">
        <w:t xml:space="preserve">Diamyl phthalate </w:t>
      </w:r>
      <w:r>
        <w:tab/>
      </w:r>
      <w:r>
        <w:tab/>
      </w:r>
      <w:r>
        <w:tab/>
      </w:r>
      <w:r>
        <w:tab/>
      </w:r>
      <w:r w:rsidRPr="00CA2249">
        <w:t xml:space="preserve">Di-n-octyl phthalate </w:t>
      </w:r>
    </w:p>
    <w:p w:rsidR="00F46F4F" w:rsidRDefault="00F46F4F" w:rsidP="00F46F4F">
      <w:r w:rsidRPr="00CA2249">
        <w:t xml:space="preserve">Di-n-butyl phthalate </w:t>
      </w:r>
      <w:r>
        <w:tab/>
      </w:r>
      <w:r>
        <w:tab/>
      </w:r>
      <w:r>
        <w:tab/>
      </w:r>
      <w:r>
        <w:tab/>
      </w:r>
      <w:r w:rsidRPr="00CA2249">
        <w:t>Hexyl 2-ethylhexyl phthalate</w:t>
      </w:r>
    </w:p>
    <w:p w:rsidR="00F46F4F" w:rsidRPr="00CA2249" w:rsidRDefault="00F46F4F" w:rsidP="00F46F4F"/>
    <w:p w:rsidR="00F46F4F" w:rsidRPr="00CA2249" w:rsidRDefault="00F46F4F" w:rsidP="00F46F4F">
      <w:pPr>
        <w:pStyle w:val="Heading4"/>
      </w:pPr>
      <w:bookmarkStart w:id="185" w:name="_Toc351712976"/>
      <w:r w:rsidRPr="00CA2249">
        <w:t>Sample extraction</w:t>
      </w:r>
      <w:bookmarkEnd w:id="185"/>
      <w:r w:rsidRPr="00CA2249">
        <w:t xml:space="preserve"> </w:t>
      </w:r>
    </w:p>
    <w:p w:rsidR="00F46F4F" w:rsidRPr="00CA2249" w:rsidRDefault="00F46F4F" w:rsidP="00F46F4F">
      <w:pPr>
        <w:rPr>
          <w:rFonts w:cs="Cambria"/>
        </w:rPr>
      </w:pPr>
      <w:r w:rsidRPr="00023CB9">
        <w:t>The table below lists the specified US EPA SW-846 methods.</w:t>
      </w:r>
      <w:r w:rsidRPr="00CA2249">
        <w:t xml:space="preserve"> </w:t>
      </w:r>
    </w:p>
    <w:tbl>
      <w:tblPr>
        <w:tblStyle w:val="TableGrid"/>
        <w:tblW w:w="0" w:type="auto"/>
        <w:tblLook w:val="04A0" w:firstRow="1" w:lastRow="0" w:firstColumn="1" w:lastColumn="0" w:noHBand="0" w:noVBand="1"/>
      </w:tblPr>
      <w:tblGrid>
        <w:gridCol w:w="2376"/>
        <w:gridCol w:w="6864"/>
      </w:tblGrid>
      <w:tr w:rsidR="00F46F4F" w:rsidRPr="00023CB9" w:rsidTr="0017651A">
        <w:tc>
          <w:tcPr>
            <w:tcW w:w="2376" w:type="dxa"/>
          </w:tcPr>
          <w:p w:rsidR="00F46F4F" w:rsidRPr="00023CB9" w:rsidRDefault="00F46F4F" w:rsidP="0017651A">
            <w:r w:rsidRPr="00023CB9">
              <w:t>3545A</w:t>
            </w:r>
          </w:p>
        </w:tc>
        <w:tc>
          <w:tcPr>
            <w:tcW w:w="6864" w:type="dxa"/>
          </w:tcPr>
          <w:p w:rsidR="00F46F4F" w:rsidRPr="00023CB9" w:rsidRDefault="00F46F4F" w:rsidP="0017651A">
            <w:pPr>
              <w:rPr>
                <w:rFonts w:cs="Cambria"/>
              </w:rPr>
            </w:pPr>
            <w:r w:rsidRPr="00023CB9">
              <w:t xml:space="preserve">Pressurised fluid extraction (PFE) </w:t>
            </w:r>
          </w:p>
        </w:tc>
      </w:tr>
      <w:tr w:rsidR="00F46F4F" w:rsidRPr="00023CB9" w:rsidTr="0017651A">
        <w:tc>
          <w:tcPr>
            <w:tcW w:w="2376" w:type="dxa"/>
          </w:tcPr>
          <w:p w:rsidR="00F46F4F" w:rsidRPr="00023CB9" w:rsidRDefault="00F46F4F" w:rsidP="0017651A">
            <w:r w:rsidRPr="00023CB9">
              <w:t>3540C</w:t>
            </w:r>
          </w:p>
        </w:tc>
        <w:tc>
          <w:tcPr>
            <w:tcW w:w="6864" w:type="dxa"/>
          </w:tcPr>
          <w:p w:rsidR="00F46F4F" w:rsidRPr="00023CB9" w:rsidRDefault="00F46F4F" w:rsidP="0017651A">
            <w:pPr>
              <w:rPr>
                <w:rFonts w:cs="Cambria"/>
              </w:rPr>
            </w:pPr>
            <w:r w:rsidRPr="00023CB9">
              <w:t xml:space="preserve">Soxhlet extraction using: </w:t>
            </w:r>
          </w:p>
          <w:p w:rsidR="00F46F4F" w:rsidRPr="00023CB9" w:rsidRDefault="00F46F4F" w:rsidP="0017651A">
            <w:r w:rsidRPr="00023CB9">
              <w:t xml:space="preserve">acetone/hexane (1:1) </w:t>
            </w:r>
          </w:p>
          <w:p w:rsidR="00F46F4F" w:rsidRPr="00023CB9" w:rsidRDefault="00F46F4F" w:rsidP="0017651A">
            <w:r w:rsidRPr="00023CB9">
              <w:t xml:space="preserve">or </w:t>
            </w:r>
          </w:p>
          <w:p w:rsidR="00F46F4F" w:rsidRPr="00023CB9" w:rsidRDefault="00F46F4F" w:rsidP="0017651A">
            <w:r w:rsidRPr="00023CB9">
              <w:t>dichloromethane/acetone (1:1).</w:t>
            </w:r>
          </w:p>
        </w:tc>
      </w:tr>
      <w:tr w:rsidR="00F46F4F" w:rsidRPr="00023CB9" w:rsidTr="0017651A">
        <w:tc>
          <w:tcPr>
            <w:tcW w:w="2376" w:type="dxa"/>
          </w:tcPr>
          <w:p w:rsidR="00F46F4F" w:rsidRPr="00023CB9" w:rsidRDefault="00F46F4F" w:rsidP="0017651A">
            <w:r w:rsidRPr="00023CB9">
              <w:t>3550C</w:t>
            </w:r>
          </w:p>
        </w:tc>
        <w:tc>
          <w:tcPr>
            <w:tcW w:w="6864" w:type="dxa"/>
          </w:tcPr>
          <w:p w:rsidR="00F46F4F" w:rsidRPr="00023CB9" w:rsidRDefault="00F46F4F" w:rsidP="0017651A">
            <w:r w:rsidRPr="00023CB9">
              <w:t xml:space="preserve">Ultrasonic extraction* using: </w:t>
            </w:r>
          </w:p>
          <w:p w:rsidR="00F46F4F" w:rsidRPr="00023CB9" w:rsidRDefault="00F46F4F" w:rsidP="0017651A"/>
          <w:p w:rsidR="00F46F4F" w:rsidRPr="00023CB9" w:rsidRDefault="00F46F4F" w:rsidP="0017651A">
            <w:r w:rsidRPr="00023CB9">
              <w:t xml:space="preserve">a. for low concentration (individual compounds &lt;20 mg/kg): </w:t>
            </w:r>
          </w:p>
          <w:p w:rsidR="00F46F4F" w:rsidRPr="00023CB9" w:rsidRDefault="00F46F4F" w:rsidP="0017651A">
            <w:r w:rsidRPr="00023CB9">
              <w:t xml:space="preserve">dichloromethane </w:t>
            </w:r>
          </w:p>
          <w:p w:rsidR="00F46F4F" w:rsidRPr="00023CB9" w:rsidRDefault="00F46F4F" w:rsidP="0017651A">
            <w:r w:rsidRPr="00023CB9">
              <w:t xml:space="preserve">or </w:t>
            </w:r>
          </w:p>
          <w:p w:rsidR="00F46F4F" w:rsidRPr="00023CB9" w:rsidRDefault="00F46F4F" w:rsidP="0017651A">
            <w:r w:rsidRPr="00023CB9">
              <w:t xml:space="preserve">dichloromethane/acetone (1:1) </w:t>
            </w:r>
          </w:p>
          <w:p w:rsidR="00F46F4F" w:rsidRPr="00023CB9" w:rsidRDefault="00F46F4F" w:rsidP="0017651A">
            <w:r w:rsidRPr="00023CB9">
              <w:t xml:space="preserve">or </w:t>
            </w:r>
          </w:p>
          <w:p w:rsidR="00F46F4F" w:rsidRPr="00023CB9" w:rsidRDefault="00F46F4F" w:rsidP="0017651A">
            <w:r w:rsidRPr="00023CB9">
              <w:t xml:space="preserve">hexane/acetone (1:1) </w:t>
            </w:r>
          </w:p>
          <w:p w:rsidR="00F46F4F" w:rsidRPr="00023CB9" w:rsidRDefault="00F46F4F" w:rsidP="0017651A">
            <w:r w:rsidRPr="00023CB9">
              <w:t xml:space="preserve">or </w:t>
            </w:r>
          </w:p>
          <w:p w:rsidR="00F46F4F" w:rsidRPr="00023CB9" w:rsidRDefault="00F46F4F" w:rsidP="0017651A">
            <w:r w:rsidRPr="00023CB9">
              <w:t xml:space="preserve">methyl tertiary-butyl ether </w:t>
            </w:r>
          </w:p>
          <w:p w:rsidR="00F46F4F" w:rsidRPr="00023CB9" w:rsidRDefault="00F46F4F" w:rsidP="0017651A">
            <w:r w:rsidRPr="00023CB9">
              <w:t xml:space="preserve">or </w:t>
            </w:r>
          </w:p>
          <w:p w:rsidR="00F46F4F" w:rsidRPr="00023CB9" w:rsidRDefault="00F46F4F" w:rsidP="0017651A">
            <w:r w:rsidRPr="00023CB9">
              <w:t xml:space="preserve">methyl tertiary-butyl ether/methanol (2:1). </w:t>
            </w:r>
          </w:p>
          <w:p w:rsidR="00F46F4F" w:rsidRPr="00023CB9" w:rsidRDefault="00F46F4F" w:rsidP="0017651A"/>
          <w:p w:rsidR="00F46F4F" w:rsidRDefault="00F46F4F" w:rsidP="0017651A">
            <w:r w:rsidRPr="00023CB9">
              <w:t xml:space="preserve">The solvent system chosen should be shown to give satisfactory, reproducible recovery of analytes spiked into the particular matrix (soil type) under test. </w:t>
            </w:r>
          </w:p>
          <w:p w:rsidR="00596933" w:rsidRPr="00023CB9" w:rsidRDefault="00596933" w:rsidP="0017651A"/>
          <w:p w:rsidR="00F46F4F" w:rsidRPr="00023CB9" w:rsidRDefault="00F46F4F" w:rsidP="0017651A">
            <w:r w:rsidRPr="00023CB9">
              <w:t xml:space="preserve">Analysts should determine an appropriate concentration limit and ensure that results are based on sample concentrations that do not exceed the instrumental range. </w:t>
            </w:r>
          </w:p>
          <w:p w:rsidR="00F46F4F" w:rsidRPr="00023CB9" w:rsidRDefault="00F46F4F" w:rsidP="0017651A"/>
          <w:p w:rsidR="00F46F4F" w:rsidRPr="00023CB9" w:rsidRDefault="00F46F4F" w:rsidP="0017651A">
            <w:r w:rsidRPr="00023CB9">
              <w:t xml:space="preserve">b. for high concentration (individual compounds &gt;20 mg/kg): </w:t>
            </w:r>
          </w:p>
          <w:p w:rsidR="00F46F4F" w:rsidRPr="00023CB9" w:rsidRDefault="00F46F4F" w:rsidP="0017651A">
            <w:r w:rsidRPr="00023CB9">
              <w:t xml:space="preserve">dichloromethane </w:t>
            </w:r>
          </w:p>
          <w:p w:rsidR="00F46F4F" w:rsidRPr="00023CB9" w:rsidRDefault="00F46F4F" w:rsidP="0017651A">
            <w:r w:rsidRPr="00023CB9">
              <w:t xml:space="preserve">or </w:t>
            </w:r>
          </w:p>
          <w:p w:rsidR="00F46F4F" w:rsidRPr="00023CB9" w:rsidRDefault="00F46F4F" w:rsidP="0017651A">
            <w:r w:rsidRPr="00023CB9">
              <w:t>hexane.</w:t>
            </w:r>
          </w:p>
        </w:tc>
      </w:tr>
    </w:tbl>
    <w:p w:rsidR="00F46F4F" w:rsidRPr="00CA2249" w:rsidRDefault="00F46F4F" w:rsidP="00F46F4F">
      <w:r w:rsidRPr="00CA2249">
        <w:t xml:space="preserve">* Ensure samples do not overheat. </w:t>
      </w:r>
    </w:p>
    <w:tbl>
      <w:tblPr>
        <w:tblStyle w:val="TableGrid"/>
        <w:tblW w:w="0" w:type="auto"/>
        <w:tblLook w:val="04A0" w:firstRow="1" w:lastRow="0" w:firstColumn="1" w:lastColumn="0" w:noHBand="0" w:noVBand="1"/>
      </w:tblPr>
      <w:tblGrid>
        <w:gridCol w:w="2376"/>
        <w:gridCol w:w="6864"/>
      </w:tblGrid>
      <w:tr w:rsidR="00F46F4F" w:rsidTr="0017651A">
        <w:tc>
          <w:tcPr>
            <w:tcW w:w="2376" w:type="dxa"/>
          </w:tcPr>
          <w:p w:rsidR="00F46F4F" w:rsidRDefault="00F46F4F" w:rsidP="0017651A">
            <w:pPr>
              <w:autoSpaceDE w:val="0"/>
              <w:autoSpaceDN w:val="0"/>
              <w:adjustRightInd w:val="0"/>
              <w:rPr>
                <w:rFonts w:cs="Book Antiqua"/>
                <w:b/>
                <w:bCs/>
                <w:color w:val="000000"/>
                <w:sz w:val="24"/>
                <w:szCs w:val="24"/>
              </w:rPr>
            </w:pPr>
            <w:r w:rsidRPr="00CA2249">
              <w:rPr>
                <w:rFonts w:cs="Book Antiqua"/>
                <w:b/>
                <w:bCs/>
                <w:color w:val="000000"/>
                <w:sz w:val="24"/>
                <w:szCs w:val="24"/>
              </w:rPr>
              <w:lastRenderedPageBreak/>
              <w:t>CRC CARE TPH TECHNICAL WORKING GROUP</w:t>
            </w:r>
          </w:p>
        </w:tc>
        <w:tc>
          <w:tcPr>
            <w:tcW w:w="6864" w:type="dxa"/>
          </w:tcPr>
          <w:p w:rsidR="00F46F4F" w:rsidRDefault="00F46F4F" w:rsidP="0017651A">
            <w:pPr>
              <w:autoSpaceDE w:val="0"/>
              <w:autoSpaceDN w:val="0"/>
              <w:adjustRightInd w:val="0"/>
              <w:rPr>
                <w:rFonts w:cs="Book Antiqua"/>
                <w:b/>
                <w:bCs/>
                <w:color w:val="000000"/>
                <w:sz w:val="24"/>
                <w:szCs w:val="24"/>
              </w:rPr>
            </w:pPr>
            <w:r w:rsidRPr="00CA2249">
              <w:rPr>
                <w:rFonts w:cs="Book Antiqua"/>
                <w:color w:val="000000"/>
                <w:sz w:val="24"/>
                <w:szCs w:val="24"/>
              </w:rPr>
              <w:t>End-over-end tumbling/shaking</w:t>
            </w:r>
          </w:p>
        </w:tc>
      </w:tr>
    </w:tbl>
    <w:p w:rsidR="00F46F4F" w:rsidRDefault="00F46F4F" w:rsidP="00F46F4F">
      <w:pPr>
        <w:autoSpaceDE w:val="0"/>
        <w:autoSpaceDN w:val="0"/>
        <w:adjustRightInd w:val="0"/>
        <w:rPr>
          <w:rFonts w:cs="Book Antiqua"/>
          <w:b/>
          <w:bCs/>
          <w:color w:val="000000"/>
          <w:sz w:val="24"/>
          <w:szCs w:val="24"/>
        </w:rPr>
      </w:pPr>
    </w:p>
    <w:p w:rsidR="00F46F4F" w:rsidRPr="00CA2249" w:rsidRDefault="00F46F4F" w:rsidP="00F46F4F">
      <w:pPr>
        <w:pStyle w:val="Heading4"/>
      </w:pPr>
      <w:bookmarkStart w:id="186" w:name="_Toc351712977"/>
      <w:r w:rsidRPr="00CA2249">
        <w:t xml:space="preserve">Extract </w:t>
      </w:r>
      <w:r>
        <w:t>clean-up</w:t>
      </w:r>
      <w:bookmarkEnd w:id="186"/>
      <w:r w:rsidRPr="00CA2249">
        <w:t xml:space="preserve"> </w:t>
      </w:r>
    </w:p>
    <w:p w:rsidR="00F46F4F" w:rsidRDefault="00F46F4F" w:rsidP="00F46F4F">
      <w:r w:rsidRPr="00CA2249">
        <w:t xml:space="preserve">Note: The analyst should verify that quantitative recovery of phthalates is achieved for whichever </w:t>
      </w:r>
      <w:r>
        <w:t>clean-up</w:t>
      </w:r>
      <w:r w:rsidRPr="00CA2249">
        <w:t xml:space="preserve"> procedure used. </w:t>
      </w:r>
    </w:p>
    <w:p w:rsidR="00D8632E" w:rsidRDefault="00D8632E" w:rsidP="00F46F4F"/>
    <w:p w:rsidR="00F46F4F" w:rsidRPr="00CA2249" w:rsidRDefault="00F46F4F" w:rsidP="00F46F4F">
      <w:pPr>
        <w:rPr>
          <w:rFonts w:cs="Cambria"/>
        </w:rPr>
      </w:pPr>
      <w:r w:rsidRPr="00CA2249">
        <w:t>The tables below list the specified US EPA SW-846 methods.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663"/>
      </w:tblGrid>
      <w:tr w:rsidR="00F46F4F" w:rsidRPr="00023CB9" w:rsidTr="0017651A">
        <w:trPr>
          <w:trHeight w:val="86"/>
        </w:trPr>
        <w:tc>
          <w:tcPr>
            <w:tcW w:w="2376" w:type="dxa"/>
          </w:tcPr>
          <w:p w:rsidR="00F46F4F" w:rsidRPr="00023CB9" w:rsidRDefault="00F46F4F" w:rsidP="0017651A">
            <w:pPr>
              <w:autoSpaceDE w:val="0"/>
              <w:autoSpaceDN w:val="0"/>
              <w:adjustRightInd w:val="0"/>
              <w:rPr>
                <w:rFonts w:cs="Book Antiqua"/>
                <w:color w:val="000000"/>
                <w:szCs w:val="22"/>
              </w:rPr>
            </w:pPr>
            <w:r w:rsidRPr="00023CB9">
              <w:rPr>
                <w:rFonts w:cs="Book Antiqua"/>
                <w:b/>
                <w:bCs/>
                <w:color w:val="000000"/>
                <w:szCs w:val="22"/>
              </w:rPr>
              <w:t xml:space="preserve">3620C </w:t>
            </w:r>
          </w:p>
        </w:tc>
        <w:tc>
          <w:tcPr>
            <w:tcW w:w="6663" w:type="dxa"/>
          </w:tcPr>
          <w:p w:rsidR="00F46F4F" w:rsidRPr="00023CB9" w:rsidRDefault="00F46F4F" w:rsidP="0017651A">
            <w:pPr>
              <w:autoSpaceDE w:val="0"/>
              <w:autoSpaceDN w:val="0"/>
              <w:adjustRightInd w:val="0"/>
              <w:rPr>
                <w:rFonts w:cs="Cambria"/>
                <w:color w:val="000000"/>
                <w:szCs w:val="22"/>
              </w:rPr>
            </w:pPr>
            <w:r w:rsidRPr="00023CB9">
              <w:rPr>
                <w:rFonts w:cs="Book Antiqua"/>
                <w:color w:val="000000"/>
                <w:szCs w:val="22"/>
              </w:rPr>
              <w:t xml:space="preserve">Florisil® column clean-up </w:t>
            </w:r>
          </w:p>
        </w:tc>
      </w:tr>
      <w:tr w:rsidR="00F46F4F" w:rsidRPr="00023CB9" w:rsidTr="0017651A">
        <w:trPr>
          <w:trHeight w:val="85"/>
        </w:trPr>
        <w:tc>
          <w:tcPr>
            <w:tcW w:w="2376" w:type="dxa"/>
          </w:tcPr>
          <w:p w:rsidR="00F46F4F" w:rsidRPr="00023CB9" w:rsidRDefault="00F46F4F" w:rsidP="0017651A">
            <w:pPr>
              <w:autoSpaceDE w:val="0"/>
              <w:autoSpaceDN w:val="0"/>
              <w:adjustRightInd w:val="0"/>
              <w:rPr>
                <w:rFonts w:cs="Book Antiqua"/>
                <w:color w:val="000000"/>
                <w:szCs w:val="22"/>
              </w:rPr>
            </w:pPr>
            <w:r w:rsidRPr="00023CB9">
              <w:rPr>
                <w:rFonts w:cs="Book Antiqua"/>
                <w:b/>
                <w:bCs/>
                <w:color w:val="000000"/>
                <w:szCs w:val="22"/>
              </w:rPr>
              <w:t xml:space="preserve">3640A </w:t>
            </w:r>
          </w:p>
        </w:tc>
        <w:tc>
          <w:tcPr>
            <w:tcW w:w="6663" w:type="dxa"/>
          </w:tcPr>
          <w:p w:rsidR="00F46F4F" w:rsidRPr="00023CB9" w:rsidRDefault="00F46F4F" w:rsidP="0017651A">
            <w:pPr>
              <w:autoSpaceDE w:val="0"/>
              <w:autoSpaceDN w:val="0"/>
              <w:adjustRightInd w:val="0"/>
              <w:rPr>
                <w:rFonts w:cs="Cambria"/>
                <w:color w:val="000000"/>
                <w:szCs w:val="22"/>
              </w:rPr>
            </w:pPr>
            <w:r w:rsidRPr="00023CB9">
              <w:rPr>
                <w:rFonts w:cs="Book Antiqua"/>
                <w:color w:val="000000"/>
                <w:szCs w:val="22"/>
              </w:rPr>
              <w:t xml:space="preserve">Gel-permeation clean-up </w:t>
            </w:r>
          </w:p>
        </w:tc>
      </w:tr>
    </w:tbl>
    <w:p w:rsidR="00F46F4F" w:rsidRPr="00CA2249" w:rsidRDefault="00F46F4F" w:rsidP="00F46F4F">
      <w:pPr>
        <w:rPr>
          <w:sz w:val="24"/>
          <w:szCs w:val="24"/>
        </w:rPr>
      </w:pPr>
    </w:p>
    <w:p w:rsidR="00F46F4F" w:rsidRPr="00CA2249" w:rsidRDefault="00F46F4F" w:rsidP="00F46F4F">
      <w:pPr>
        <w:pStyle w:val="Heading4"/>
      </w:pPr>
      <w:bookmarkStart w:id="187" w:name="_Toc351712978"/>
      <w:r w:rsidRPr="00CA2249">
        <w:t>Extract analysis</w:t>
      </w:r>
      <w:bookmarkEnd w:id="187"/>
      <w:r w:rsidRPr="00CA2249">
        <w:t xml:space="preserve"> </w:t>
      </w:r>
    </w:p>
    <w:tbl>
      <w:tblPr>
        <w:tblStyle w:val="TableGrid"/>
        <w:tblW w:w="0" w:type="auto"/>
        <w:tblLook w:val="04A0" w:firstRow="1" w:lastRow="0" w:firstColumn="1" w:lastColumn="0" w:noHBand="0" w:noVBand="1"/>
      </w:tblPr>
      <w:tblGrid>
        <w:gridCol w:w="2376"/>
        <w:gridCol w:w="6864"/>
      </w:tblGrid>
      <w:tr w:rsidR="00F46F4F" w:rsidRPr="00023CB9" w:rsidTr="0017651A">
        <w:tc>
          <w:tcPr>
            <w:tcW w:w="2376" w:type="dxa"/>
          </w:tcPr>
          <w:p w:rsidR="00F46F4F" w:rsidRPr="00023CB9" w:rsidRDefault="00F46F4F" w:rsidP="0017651A">
            <w:pPr>
              <w:rPr>
                <w:rFonts w:cs="Book Antiqua"/>
                <w:b/>
                <w:bCs/>
                <w:color w:val="000000"/>
                <w:szCs w:val="22"/>
              </w:rPr>
            </w:pPr>
            <w:r w:rsidRPr="00023CB9">
              <w:rPr>
                <w:rFonts w:cs="Book Antiqua"/>
                <w:b/>
                <w:bCs/>
                <w:color w:val="000000"/>
                <w:szCs w:val="22"/>
              </w:rPr>
              <w:t>8061A</w:t>
            </w:r>
          </w:p>
        </w:tc>
        <w:tc>
          <w:tcPr>
            <w:tcW w:w="6864" w:type="dxa"/>
          </w:tcPr>
          <w:p w:rsidR="00F46F4F" w:rsidRPr="00023CB9" w:rsidRDefault="00F46F4F" w:rsidP="0017651A">
            <w:pPr>
              <w:rPr>
                <w:rFonts w:cs="Book Antiqua"/>
                <w:bCs/>
                <w:color w:val="000000"/>
                <w:szCs w:val="22"/>
              </w:rPr>
            </w:pPr>
            <w:r w:rsidRPr="00023CB9">
              <w:rPr>
                <w:rFonts w:cs="Book Antiqua"/>
                <w:bCs/>
                <w:color w:val="000000"/>
                <w:szCs w:val="22"/>
              </w:rPr>
              <w:t>GC/ECD</w:t>
            </w:r>
          </w:p>
        </w:tc>
      </w:tr>
      <w:tr w:rsidR="00F46F4F" w:rsidRPr="00023CB9" w:rsidTr="0017651A">
        <w:tc>
          <w:tcPr>
            <w:tcW w:w="2376" w:type="dxa"/>
          </w:tcPr>
          <w:p w:rsidR="00F46F4F" w:rsidRPr="00023CB9" w:rsidRDefault="00F46F4F" w:rsidP="0017651A">
            <w:pPr>
              <w:rPr>
                <w:rFonts w:cs="Book Antiqua"/>
                <w:b/>
                <w:bCs/>
                <w:color w:val="000000"/>
                <w:szCs w:val="22"/>
              </w:rPr>
            </w:pPr>
            <w:r w:rsidRPr="00023CB9">
              <w:rPr>
                <w:b/>
                <w:bCs/>
                <w:szCs w:val="22"/>
              </w:rPr>
              <w:t>8270D</w:t>
            </w:r>
          </w:p>
        </w:tc>
        <w:tc>
          <w:tcPr>
            <w:tcW w:w="6864" w:type="dxa"/>
          </w:tcPr>
          <w:p w:rsidR="00F46F4F" w:rsidRPr="00023CB9" w:rsidRDefault="00F46F4F" w:rsidP="0017651A">
            <w:pPr>
              <w:rPr>
                <w:bCs/>
                <w:szCs w:val="22"/>
              </w:rPr>
            </w:pPr>
            <w:r w:rsidRPr="00023CB9">
              <w:rPr>
                <w:bCs/>
                <w:szCs w:val="22"/>
              </w:rPr>
              <w:t>GC/MS</w:t>
            </w:r>
          </w:p>
        </w:tc>
      </w:tr>
    </w:tbl>
    <w:p w:rsidR="00F46F4F" w:rsidRDefault="00F46F4F" w:rsidP="00F46F4F">
      <w:pPr>
        <w:rPr>
          <w:rFonts w:cs="Book Antiqua"/>
          <w:b/>
          <w:bCs/>
          <w:color w:val="000000"/>
          <w:sz w:val="24"/>
          <w:szCs w:val="24"/>
        </w:rPr>
      </w:pPr>
    </w:p>
    <w:p w:rsidR="00F46F4F" w:rsidRPr="00CA2249" w:rsidRDefault="00F46F4F" w:rsidP="00F46F4F">
      <w:pPr>
        <w:pStyle w:val="Heading3"/>
        <w:tabs>
          <w:tab w:val="clear" w:pos="1209"/>
          <w:tab w:val="num" w:pos="720"/>
        </w:tabs>
        <w:ind w:left="720" w:hanging="720"/>
      </w:pPr>
      <w:bookmarkStart w:id="188" w:name="_Toc351712979"/>
      <w:r w:rsidRPr="00CA2249">
        <w:t>Dioxins and furans</w:t>
      </w:r>
      <w:bookmarkEnd w:id="188"/>
      <w:r w:rsidRPr="00CA2249">
        <w:t xml:space="preserve"> </w:t>
      </w:r>
    </w:p>
    <w:p w:rsidR="00F46F4F" w:rsidRPr="00CA2249" w:rsidRDefault="00F46F4F" w:rsidP="00F46F4F">
      <w:pPr>
        <w:pStyle w:val="Heading4"/>
      </w:pPr>
      <w:bookmarkStart w:id="189" w:name="_Toc351712980"/>
      <w:r w:rsidRPr="00CA2249">
        <w:t>Scope and application</w:t>
      </w:r>
      <w:bookmarkEnd w:id="189"/>
      <w:r w:rsidRPr="00CA2249">
        <w:t xml:space="preserve"> </w:t>
      </w:r>
    </w:p>
    <w:p w:rsidR="00F46F4F" w:rsidRPr="00CA2249" w:rsidRDefault="00F46F4F" w:rsidP="00F46F4F">
      <w:pPr>
        <w:rPr>
          <w:rFonts w:cs="Cambria"/>
        </w:rPr>
      </w:pPr>
      <w:r w:rsidRPr="00CA2249">
        <w:t xml:space="preserve">This method is applicable but not limited to the analysis of the following PCDDs and PCDFs by high resolution gas chromatography/low resolution mass spectrometry (HRGC/LRMS), or HRGC/high resolution mass spectrometry (HRMS): </w:t>
      </w:r>
    </w:p>
    <w:p w:rsidR="00F46F4F" w:rsidRDefault="00F46F4F" w:rsidP="00F46F4F"/>
    <w:p w:rsidR="00F46F4F" w:rsidRPr="00F46F4F" w:rsidRDefault="00F46F4F" w:rsidP="00F46F4F">
      <w:pPr>
        <w:ind w:left="720"/>
        <w:rPr>
          <w:rFonts w:cs="Cambria"/>
          <w:lang w:val="es-CL"/>
        </w:rPr>
      </w:pPr>
      <w:r w:rsidRPr="00F46F4F">
        <w:rPr>
          <w:lang w:val="es-CL"/>
        </w:rPr>
        <w:t xml:space="preserve">2,3,7,8 tetrachloro dibenzo-p-dioxin </w:t>
      </w:r>
    </w:p>
    <w:p w:rsidR="00F46F4F" w:rsidRPr="00F46F4F" w:rsidRDefault="00F46F4F" w:rsidP="00F46F4F">
      <w:pPr>
        <w:ind w:left="720"/>
        <w:rPr>
          <w:lang w:val="es-CL"/>
        </w:rPr>
      </w:pPr>
      <w:r w:rsidRPr="00F46F4F">
        <w:rPr>
          <w:lang w:val="es-CL"/>
        </w:rPr>
        <w:t xml:space="preserve">2,3,7,8 tetrachloro dibenzofuran. </w:t>
      </w:r>
    </w:p>
    <w:p w:rsidR="00F46F4F" w:rsidRPr="00F46F4F" w:rsidRDefault="00F46F4F" w:rsidP="00F46F4F">
      <w:pPr>
        <w:autoSpaceDE w:val="0"/>
        <w:autoSpaceDN w:val="0"/>
        <w:adjustRightInd w:val="0"/>
        <w:rPr>
          <w:rFonts w:cs="Cambria"/>
          <w:b/>
          <w:bCs/>
          <w:i/>
          <w:iCs/>
          <w:color w:val="000000"/>
          <w:sz w:val="24"/>
          <w:szCs w:val="24"/>
          <w:lang w:val="es-CL"/>
        </w:rPr>
      </w:pPr>
    </w:p>
    <w:p w:rsidR="00F46F4F" w:rsidRPr="00CA2249" w:rsidRDefault="00F46F4F" w:rsidP="00F46F4F">
      <w:pPr>
        <w:pStyle w:val="Heading4"/>
      </w:pPr>
      <w:bookmarkStart w:id="190" w:name="_Toc351712981"/>
      <w:r w:rsidRPr="00CA2249">
        <w:t>Sample extraction</w:t>
      </w:r>
      <w:bookmarkEnd w:id="190"/>
      <w:r w:rsidRPr="00CA2249">
        <w:t xml:space="preserve"> </w:t>
      </w:r>
    </w:p>
    <w:p w:rsidR="00F46F4F" w:rsidRPr="00CA2249" w:rsidRDefault="00F46F4F" w:rsidP="00F46F4F">
      <w:pPr>
        <w:rPr>
          <w:rFonts w:cs="Cambria"/>
        </w:rPr>
      </w:pPr>
      <w:r w:rsidRPr="00CA2249">
        <w:t xml:space="preserve">The tables below list the specified US EPA SW-846 methods. </w:t>
      </w:r>
    </w:p>
    <w:tbl>
      <w:tblPr>
        <w:tblStyle w:val="TableGrid"/>
        <w:tblW w:w="0" w:type="auto"/>
        <w:tblLook w:val="04A0" w:firstRow="1" w:lastRow="0" w:firstColumn="1" w:lastColumn="0" w:noHBand="0" w:noVBand="1"/>
      </w:tblPr>
      <w:tblGrid>
        <w:gridCol w:w="2376"/>
        <w:gridCol w:w="6864"/>
      </w:tblGrid>
      <w:tr w:rsidR="00F46F4F" w:rsidRPr="00023CB9" w:rsidTr="0017651A">
        <w:tc>
          <w:tcPr>
            <w:tcW w:w="2376" w:type="dxa"/>
          </w:tcPr>
          <w:p w:rsidR="00F46F4F" w:rsidRPr="00023CB9" w:rsidRDefault="00F46F4F" w:rsidP="0017651A">
            <w:pPr>
              <w:autoSpaceDE w:val="0"/>
              <w:autoSpaceDN w:val="0"/>
              <w:adjustRightInd w:val="0"/>
              <w:rPr>
                <w:rFonts w:cs="Book Antiqua"/>
                <w:b/>
                <w:bCs/>
                <w:color w:val="000000"/>
                <w:szCs w:val="22"/>
              </w:rPr>
            </w:pPr>
            <w:r w:rsidRPr="00023CB9">
              <w:rPr>
                <w:rFonts w:cs="Book Antiqua"/>
                <w:b/>
                <w:bCs/>
                <w:color w:val="000000"/>
                <w:szCs w:val="22"/>
              </w:rPr>
              <w:t>3545A</w:t>
            </w:r>
          </w:p>
        </w:tc>
        <w:tc>
          <w:tcPr>
            <w:tcW w:w="6864" w:type="dxa"/>
          </w:tcPr>
          <w:p w:rsidR="00F46F4F" w:rsidRPr="00023CB9" w:rsidRDefault="00F46F4F" w:rsidP="0017651A">
            <w:pPr>
              <w:autoSpaceDE w:val="0"/>
              <w:autoSpaceDN w:val="0"/>
              <w:adjustRightInd w:val="0"/>
              <w:rPr>
                <w:rFonts w:cs="Book Antiqua"/>
                <w:b/>
                <w:bCs/>
                <w:color w:val="000000"/>
                <w:szCs w:val="22"/>
              </w:rPr>
            </w:pPr>
            <w:r w:rsidRPr="00023CB9">
              <w:rPr>
                <w:rFonts w:cs="Book Antiqua"/>
                <w:color w:val="000000"/>
                <w:szCs w:val="22"/>
              </w:rPr>
              <w:t>Pressurised fluid extraction (PFE)</w:t>
            </w:r>
          </w:p>
        </w:tc>
      </w:tr>
      <w:tr w:rsidR="00F46F4F" w:rsidRPr="00023CB9" w:rsidTr="0017651A">
        <w:tc>
          <w:tcPr>
            <w:tcW w:w="2376" w:type="dxa"/>
          </w:tcPr>
          <w:p w:rsidR="00F46F4F" w:rsidRPr="00023CB9" w:rsidRDefault="00F46F4F" w:rsidP="0017651A">
            <w:pPr>
              <w:autoSpaceDE w:val="0"/>
              <w:autoSpaceDN w:val="0"/>
              <w:adjustRightInd w:val="0"/>
              <w:rPr>
                <w:rFonts w:cs="Book Antiqua"/>
                <w:b/>
                <w:bCs/>
                <w:color w:val="000000"/>
                <w:szCs w:val="22"/>
              </w:rPr>
            </w:pPr>
            <w:r w:rsidRPr="00023CB9">
              <w:rPr>
                <w:rFonts w:cs="Book Antiqua"/>
                <w:b/>
                <w:bCs/>
                <w:color w:val="000000"/>
                <w:szCs w:val="22"/>
              </w:rPr>
              <w:t>3546</w:t>
            </w:r>
          </w:p>
        </w:tc>
        <w:tc>
          <w:tcPr>
            <w:tcW w:w="6864" w:type="dxa"/>
          </w:tcPr>
          <w:p w:rsidR="00F46F4F" w:rsidRPr="00023CB9" w:rsidRDefault="00F46F4F" w:rsidP="0017651A">
            <w:pPr>
              <w:autoSpaceDE w:val="0"/>
              <w:autoSpaceDN w:val="0"/>
              <w:adjustRightInd w:val="0"/>
              <w:rPr>
                <w:rFonts w:cs="Cambria"/>
                <w:color w:val="000000"/>
                <w:szCs w:val="22"/>
              </w:rPr>
            </w:pPr>
            <w:r w:rsidRPr="00023CB9">
              <w:rPr>
                <w:rFonts w:cs="Book Antiqua"/>
                <w:color w:val="000000"/>
                <w:szCs w:val="22"/>
              </w:rPr>
              <w:t xml:space="preserve">Microwave extraction using hexane: acetone (1:1) </w:t>
            </w:r>
          </w:p>
        </w:tc>
      </w:tr>
      <w:tr w:rsidR="00F46F4F" w:rsidRPr="00023CB9" w:rsidTr="0017651A">
        <w:tc>
          <w:tcPr>
            <w:tcW w:w="2376" w:type="dxa"/>
          </w:tcPr>
          <w:p w:rsidR="00F46F4F" w:rsidRPr="00023CB9" w:rsidRDefault="00F46F4F" w:rsidP="0017651A">
            <w:pPr>
              <w:autoSpaceDE w:val="0"/>
              <w:autoSpaceDN w:val="0"/>
              <w:adjustRightInd w:val="0"/>
              <w:rPr>
                <w:rFonts w:cs="Book Antiqua"/>
                <w:b/>
                <w:bCs/>
                <w:color w:val="000000"/>
                <w:szCs w:val="22"/>
              </w:rPr>
            </w:pPr>
            <w:r w:rsidRPr="00023CB9">
              <w:rPr>
                <w:rFonts w:cs="Book Antiqua"/>
                <w:b/>
                <w:bCs/>
                <w:color w:val="000000"/>
                <w:szCs w:val="22"/>
              </w:rPr>
              <w:t>8290A</w:t>
            </w:r>
          </w:p>
        </w:tc>
        <w:tc>
          <w:tcPr>
            <w:tcW w:w="6864" w:type="dxa"/>
          </w:tcPr>
          <w:p w:rsidR="00F46F4F" w:rsidRPr="00023CB9" w:rsidRDefault="00F46F4F" w:rsidP="0017651A">
            <w:pPr>
              <w:autoSpaceDE w:val="0"/>
              <w:autoSpaceDN w:val="0"/>
              <w:adjustRightInd w:val="0"/>
              <w:rPr>
                <w:rFonts w:cs="Cambria"/>
                <w:color w:val="000000"/>
                <w:szCs w:val="22"/>
              </w:rPr>
            </w:pPr>
            <w:r w:rsidRPr="00023CB9">
              <w:rPr>
                <w:rFonts w:cs="Book Antiqua"/>
                <w:color w:val="000000"/>
                <w:szCs w:val="22"/>
              </w:rPr>
              <w:t xml:space="preserve">Soxhlet and Dean-Stark separator extraction using toluene </w:t>
            </w:r>
          </w:p>
          <w:p w:rsidR="00F46F4F" w:rsidRPr="00023CB9" w:rsidRDefault="00F46F4F" w:rsidP="0017651A">
            <w:pPr>
              <w:autoSpaceDE w:val="0"/>
              <w:autoSpaceDN w:val="0"/>
              <w:adjustRightInd w:val="0"/>
              <w:rPr>
                <w:rFonts w:cs="Book Antiqua"/>
                <w:color w:val="000000"/>
                <w:szCs w:val="22"/>
              </w:rPr>
            </w:pPr>
          </w:p>
          <w:p w:rsidR="00F46F4F" w:rsidRPr="00023CB9" w:rsidRDefault="00F46F4F" w:rsidP="0017651A">
            <w:pPr>
              <w:autoSpaceDE w:val="0"/>
              <w:autoSpaceDN w:val="0"/>
              <w:adjustRightInd w:val="0"/>
              <w:rPr>
                <w:rFonts w:cs="Book Antiqua"/>
                <w:color w:val="000000"/>
                <w:szCs w:val="22"/>
              </w:rPr>
            </w:pPr>
            <w:r w:rsidRPr="00023CB9">
              <w:rPr>
                <w:rFonts w:cs="Book Antiqua"/>
                <w:b/>
                <w:color w:val="000000"/>
                <w:szCs w:val="22"/>
              </w:rPr>
              <w:t>(a)</w:t>
            </w:r>
            <w:r w:rsidRPr="00023CB9">
              <w:rPr>
                <w:rFonts w:cs="Book Antiqua"/>
                <w:color w:val="000000"/>
                <w:szCs w:val="22"/>
              </w:rPr>
              <w:t xml:space="preserve"> for low concentration (individual compounds (&lt;1 μg/kg): </w:t>
            </w:r>
          </w:p>
          <w:p w:rsidR="00F46F4F" w:rsidRPr="00023CB9" w:rsidRDefault="00F46F4F" w:rsidP="0017651A">
            <w:pPr>
              <w:autoSpaceDE w:val="0"/>
              <w:autoSpaceDN w:val="0"/>
              <w:adjustRightInd w:val="0"/>
              <w:rPr>
                <w:rFonts w:cs="Book Antiqua"/>
                <w:color w:val="000000"/>
                <w:szCs w:val="22"/>
              </w:rPr>
            </w:pPr>
            <w:r w:rsidRPr="00023CB9">
              <w:rPr>
                <w:rFonts w:cs="Book Antiqua"/>
                <w:color w:val="000000"/>
                <w:szCs w:val="22"/>
              </w:rPr>
              <w:t xml:space="preserve">toluene </w:t>
            </w:r>
          </w:p>
        </w:tc>
      </w:tr>
      <w:tr w:rsidR="00F46F4F" w:rsidRPr="00023CB9" w:rsidTr="0017651A">
        <w:tc>
          <w:tcPr>
            <w:tcW w:w="2376" w:type="dxa"/>
          </w:tcPr>
          <w:p w:rsidR="00F46F4F" w:rsidRPr="00023CB9" w:rsidRDefault="00F46F4F" w:rsidP="0017651A">
            <w:pPr>
              <w:autoSpaceDE w:val="0"/>
              <w:autoSpaceDN w:val="0"/>
              <w:adjustRightInd w:val="0"/>
              <w:rPr>
                <w:rFonts w:cs="Book Antiqua"/>
                <w:b/>
                <w:bCs/>
                <w:color w:val="000000"/>
                <w:szCs w:val="22"/>
              </w:rPr>
            </w:pPr>
            <w:r w:rsidRPr="00023CB9">
              <w:rPr>
                <w:rFonts w:cs="Book Antiqua"/>
                <w:b/>
                <w:bCs/>
                <w:color w:val="000000"/>
                <w:szCs w:val="22"/>
              </w:rPr>
              <w:t>8280B</w:t>
            </w:r>
          </w:p>
        </w:tc>
        <w:tc>
          <w:tcPr>
            <w:tcW w:w="6864" w:type="dxa"/>
          </w:tcPr>
          <w:p w:rsidR="00F46F4F" w:rsidRPr="00023CB9" w:rsidRDefault="00F46F4F" w:rsidP="0017651A">
            <w:pPr>
              <w:autoSpaceDE w:val="0"/>
              <w:autoSpaceDN w:val="0"/>
              <w:adjustRightInd w:val="0"/>
              <w:rPr>
                <w:rFonts w:cs="Cambria"/>
                <w:color w:val="000000"/>
                <w:szCs w:val="22"/>
              </w:rPr>
            </w:pPr>
            <w:r w:rsidRPr="00023CB9">
              <w:rPr>
                <w:rFonts w:cs="Book Antiqua"/>
                <w:color w:val="000000"/>
                <w:szCs w:val="22"/>
              </w:rPr>
              <w:t xml:space="preserve">Soxhlet and Dean-Stark separator extraction using toluene </w:t>
            </w:r>
          </w:p>
          <w:p w:rsidR="00F46F4F" w:rsidRPr="00023CB9" w:rsidRDefault="00F46F4F" w:rsidP="0017651A">
            <w:pPr>
              <w:autoSpaceDE w:val="0"/>
              <w:autoSpaceDN w:val="0"/>
              <w:adjustRightInd w:val="0"/>
              <w:rPr>
                <w:rFonts w:cs="Book Antiqua"/>
                <w:b/>
                <w:color w:val="000000"/>
                <w:szCs w:val="22"/>
              </w:rPr>
            </w:pPr>
          </w:p>
          <w:p w:rsidR="00F46F4F" w:rsidRPr="00023CB9" w:rsidRDefault="00F46F4F" w:rsidP="0017651A">
            <w:pPr>
              <w:autoSpaceDE w:val="0"/>
              <w:autoSpaceDN w:val="0"/>
              <w:adjustRightInd w:val="0"/>
              <w:rPr>
                <w:rFonts w:cs="Book Antiqua"/>
                <w:color w:val="000000"/>
                <w:szCs w:val="22"/>
              </w:rPr>
            </w:pPr>
            <w:r w:rsidRPr="00023CB9">
              <w:rPr>
                <w:rFonts w:cs="Book Antiqua"/>
                <w:b/>
                <w:color w:val="000000"/>
                <w:szCs w:val="22"/>
              </w:rPr>
              <w:t>(b)</w:t>
            </w:r>
            <w:r w:rsidRPr="00023CB9">
              <w:rPr>
                <w:rFonts w:cs="Book Antiqua"/>
                <w:color w:val="000000"/>
                <w:szCs w:val="22"/>
              </w:rPr>
              <w:t xml:space="preserve"> for high concentration (individual compounds (&gt;1μg/kg): </w:t>
            </w:r>
          </w:p>
          <w:p w:rsidR="00F46F4F" w:rsidRPr="00023CB9" w:rsidRDefault="00F46F4F" w:rsidP="0017651A">
            <w:pPr>
              <w:rPr>
                <w:rFonts w:cs="Book Antiqua"/>
                <w:color w:val="000000"/>
                <w:szCs w:val="22"/>
              </w:rPr>
            </w:pPr>
            <w:r w:rsidRPr="00023CB9">
              <w:rPr>
                <w:rFonts w:cs="Book Antiqua"/>
                <w:color w:val="000000"/>
                <w:szCs w:val="22"/>
              </w:rPr>
              <w:t>toluene</w:t>
            </w:r>
          </w:p>
        </w:tc>
      </w:tr>
    </w:tbl>
    <w:p w:rsidR="00F46F4F" w:rsidRDefault="00F46F4F" w:rsidP="00F46F4F">
      <w:pPr>
        <w:autoSpaceDE w:val="0"/>
        <w:autoSpaceDN w:val="0"/>
        <w:adjustRightInd w:val="0"/>
        <w:rPr>
          <w:rFonts w:cs="Book Antiqua"/>
          <w:b/>
          <w:bCs/>
          <w:color w:val="000000"/>
          <w:sz w:val="24"/>
          <w:szCs w:val="24"/>
        </w:rPr>
      </w:pPr>
    </w:p>
    <w:p w:rsidR="00F46F4F" w:rsidRPr="00CA2249" w:rsidRDefault="00F46F4F" w:rsidP="00F46F4F">
      <w:pPr>
        <w:pStyle w:val="Heading4"/>
      </w:pPr>
      <w:bookmarkStart w:id="191" w:name="_Toc351712982"/>
      <w:r w:rsidRPr="00CA2249">
        <w:t xml:space="preserve">Extract </w:t>
      </w:r>
      <w:r>
        <w:t>clean-up</w:t>
      </w:r>
      <w:bookmarkEnd w:id="191"/>
      <w:r w:rsidRPr="00CA2249">
        <w:t xml:space="preserve"> </w:t>
      </w:r>
    </w:p>
    <w:p w:rsidR="00F46F4F" w:rsidRPr="00CA2249" w:rsidRDefault="00F46F4F" w:rsidP="00F46F4F">
      <w:pPr>
        <w:rPr>
          <w:rFonts w:cs="Cambria"/>
        </w:rPr>
      </w:pPr>
      <w:r w:rsidRPr="00CA2249">
        <w:t xml:space="preserve">Methods for the </w:t>
      </w:r>
      <w:r>
        <w:t>clean-up</w:t>
      </w:r>
      <w:r w:rsidRPr="00CA2249">
        <w:t xml:space="preserve"> of some co-extracts/analytes are suggested below. </w:t>
      </w:r>
    </w:p>
    <w:tbl>
      <w:tblPr>
        <w:tblStyle w:val="TableGrid"/>
        <w:tblW w:w="0" w:type="auto"/>
        <w:tblLook w:val="04A0" w:firstRow="1" w:lastRow="0" w:firstColumn="1" w:lastColumn="0" w:noHBand="0" w:noVBand="1"/>
      </w:tblPr>
      <w:tblGrid>
        <w:gridCol w:w="2376"/>
        <w:gridCol w:w="6864"/>
      </w:tblGrid>
      <w:tr w:rsidR="00F46F4F" w:rsidRPr="00023CB9" w:rsidTr="0017651A">
        <w:tc>
          <w:tcPr>
            <w:tcW w:w="2376" w:type="dxa"/>
          </w:tcPr>
          <w:p w:rsidR="00F46F4F" w:rsidRPr="00023CB9" w:rsidRDefault="00F46F4F" w:rsidP="0017651A">
            <w:pPr>
              <w:autoSpaceDE w:val="0"/>
              <w:autoSpaceDN w:val="0"/>
              <w:adjustRightInd w:val="0"/>
              <w:rPr>
                <w:rFonts w:cs="Book Antiqua"/>
                <w:b/>
                <w:bCs/>
                <w:color w:val="000000"/>
                <w:szCs w:val="22"/>
              </w:rPr>
            </w:pPr>
            <w:r w:rsidRPr="00023CB9">
              <w:rPr>
                <w:rFonts w:cs="Book Antiqua"/>
                <w:b/>
                <w:bCs/>
                <w:color w:val="000000"/>
                <w:szCs w:val="22"/>
              </w:rPr>
              <w:t>8280B</w:t>
            </w:r>
          </w:p>
        </w:tc>
        <w:tc>
          <w:tcPr>
            <w:tcW w:w="6864" w:type="dxa"/>
          </w:tcPr>
          <w:p w:rsidR="00F46F4F" w:rsidRPr="00023CB9" w:rsidRDefault="00F46F4F" w:rsidP="0017651A">
            <w:pPr>
              <w:autoSpaceDE w:val="0"/>
              <w:autoSpaceDN w:val="0"/>
              <w:adjustRightInd w:val="0"/>
              <w:rPr>
                <w:rFonts w:cs="Book Antiqua"/>
                <w:color w:val="000000"/>
                <w:szCs w:val="22"/>
              </w:rPr>
            </w:pPr>
            <w:r w:rsidRPr="00023CB9">
              <w:rPr>
                <w:rFonts w:cs="Book Antiqua"/>
                <w:color w:val="000000"/>
                <w:szCs w:val="22"/>
              </w:rPr>
              <w:t>Acid/base clean-up followed by:</w:t>
            </w:r>
          </w:p>
          <w:p w:rsidR="00F46F4F" w:rsidRPr="00023CB9" w:rsidRDefault="00F46F4F" w:rsidP="0017651A">
            <w:pPr>
              <w:autoSpaceDE w:val="0"/>
              <w:autoSpaceDN w:val="0"/>
              <w:adjustRightInd w:val="0"/>
              <w:rPr>
                <w:rFonts w:cs="Book Antiqua"/>
                <w:color w:val="000000"/>
                <w:szCs w:val="22"/>
              </w:rPr>
            </w:pPr>
            <w:r w:rsidRPr="00023CB9">
              <w:rPr>
                <w:rFonts w:cs="Book Antiqua"/>
                <w:color w:val="000000"/>
                <w:szCs w:val="22"/>
              </w:rPr>
              <w:t xml:space="preserve">silica gel column clean-up </w:t>
            </w:r>
          </w:p>
          <w:p w:rsidR="00F46F4F" w:rsidRPr="00023CB9" w:rsidRDefault="00F46F4F" w:rsidP="0017651A">
            <w:pPr>
              <w:autoSpaceDE w:val="0"/>
              <w:autoSpaceDN w:val="0"/>
              <w:adjustRightInd w:val="0"/>
              <w:rPr>
                <w:rFonts w:cs="Cambria"/>
                <w:color w:val="000000"/>
                <w:szCs w:val="22"/>
              </w:rPr>
            </w:pPr>
            <w:r w:rsidRPr="00023CB9">
              <w:rPr>
                <w:rFonts w:cs="Book Antiqua"/>
                <w:color w:val="000000"/>
                <w:szCs w:val="22"/>
              </w:rPr>
              <w:t xml:space="preserve">alumina clean-up </w:t>
            </w:r>
          </w:p>
          <w:p w:rsidR="00F46F4F" w:rsidRPr="00023CB9" w:rsidRDefault="00F46F4F" w:rsidP="0017651A">
            <w:pPr>
              <w:autoSpaceDE w:val="0"/>
              <w:autoSpaceDN w:val="0"/>
              <w:adjustRightInd w:val="0"/>
              <w:rPr>
                <w:rFonts w:cs="Cambria"/>
                <w:color w:val="000000"/>
                <w:szCs w:val="22"/>
              </w:rPr>
            </w:pPr>
            <w:r w:rsidRPr="00023CB9">
              <w:rPr>
                <w:rFonts w:cs="Book Antiqua"/>
                <w:color w:val="000000"/>
                <w:szCs w:val="22"/>
              </w:rPr>
              <w:t xml:space="preserve">carbon clean-up. </w:t>
            </w:r>
          </w:p>
        </w:tc>
      </w:tr>
    </w:tbl>
    <w:p w:rsidR="00F46F4F" w:rsidRPr="00CA2249" w:rsidRDefault="00F46F4F" w:rsidP="00F46F4F">
      <w:r>
        <w:lastRenderedPageBreak/>
        <w:t>Note: Acid/</w:t>
      </w:r>
      <w:r w:rsidRPr="00CA2249">
        <w:t xml:space="preserve">base </w:t>
      </w:r>
      <w:r>
        <w:t>clean-up</w:t>
      </w:r>
      <w:r w:rsidRPr="00CA2249">
        <w:t xml:space="preserve"> may not be necessary for uncoloured extracts.</w:t>
      </w:r>
    </w:p>
    <w:p w:rsidR="00F46F4F" w:rsidRDefault="00F46F4F" w:rsidP="00F46F4F">
      <w:pPr>
        <w:rPr>
          <w:rFonts w:cs="Cambria"/>
          <w:b/>
          <w:bCs/>
          <w:i/>
          <w:iCs/>
          <w:color w:val="000000"/>
          <w:sz w:val="24"/>
          <w:szCs w:val="24"/>
        </w:rPr>
      </w:pPr>
    </w:p>
    <w:p w:rsidR="00F46F4F" w:rsidRPr="00CA2249" w:rsidRDefault="00F46F4F" w:rsidP="00F46F4F">
      <w:pPr>
        <w:pStyle w:val="Heading4"/>
      </w:pPr>
      <w:bookmarkStart w:id="192" w:name="_Toc351712983"/>
      <w:r w:rsidRPr="00CA2249">
        <w:t>Extract analysis</w:t>
      </w:r>
      <w:bookmarkEnd w:id="192"/>
      <w:r w:rsidRPr="00CA2249">
        <w:t xml:space="preserve"> </w:t>
      </w:r>
    </w:p>
    <w:tbl>
      <w:tblPr>
        <w:tblStyle w:val="TableGrid"/>
        <w:tblW w:w="0" w:type="auto"/>
        <w:tblLook w:val="04A0" w:firstRow="1" w:lastRow="0" w:firstColumn="1" w:lastColumn="0" w:noHBand="0" w:noVBand="1"/>
      </w:tblPr>
      <w:tblGrid>
        <w:gridCol w:w="2376"/>
        <w:gridCol w:w="6864"/>
      </w:tblGrid>
      <w:tr w:rsidR="00F46F4F" w:rsidRPr="00023CB9" w:rsidTr="0017651A">
        <w:tc>
          <w:tcPr>
            <w:tcW w:w="2376" w:type="dxa"/>
          </w:tcPr>
          <w:p w:rsidR="00F46F4F" w:rsidRPr="00023CB9" w:rsidRDefault="00F46F4F" w:rsidP="0017651A">
            <w:pPr>
              <w:rPr>
                <w:rFonts w:cs="Book Antiqua"/>
                <w:b/>
                <w:bCs/>
                <w:color w:val="000000"/>
                <w:szCs w:val="22"/>
              </w:rPr>
            </w:pPr>
            <w:r w:rsidRPr="00023CB9">
              <w:rPr>
                <w:rFonts w:cs="Book Antiqua"/>
                <w:b/>
                <w:bCs/>
                <w:color w:val="000000"/>
                <w:szCs w:val="22"/>
              </w:rPr>
              <w:t>8280B</w:t>
            </w:r>
          </w:p>
        </w:tc>
        <w:tc>
          <w:tcPr>
            <w:tcW w:w="6864" w:type="dxa"/>
          </w:tcPr>
          <w:p w:rsidR="00F46F4F" w:rsidRPr="00023CB9" w:rsidRDefault="00F46F4F" w:rsidP="0017651A">
            <w:pPr>
              <w:rPr>
                <w:rFonts w:cs="Book Antiqua"/>
                <w:b/>
                <w:bCs/>
                <w:color w:val="000000"/>
                <w:szCs w:val="22"/>
              </w:rPr>
            </w:pPr>
            <w:r w:rsidRPr="00023CB9">
              <w:rPr>
                <w:rFonts w:cs="Book Antiqua"/>
                <w:color w:val="000000"/>
                <w:szCs w:val="22"/>
              </w:rPr>
              <w:t>PCDDs and PCDFs by HRGC/LRMS. This method applies to reporting of total concentration of TCDD/PCDF in a given level of chlorination. Complete chromatographic separation of all 210 isomers is not possible under stated instrumental conditions. Quantification limits are greater than 1 μg/kg of solid (parts per billion).</w:t>
            </w:r>
          </w:p>
        </w:tc>
      </w:tr>
      <w:tr w:rsidR="00F46F4F" w:rsidRPr="00023CB9" w:rsidTr="0017651A">
        <w:tc>
          <w:tcPr>
            <w:tcW w:w="2376" w:type="dxa"/>
          </w:tcPr>
          <w:p w:rsidR="00F46F4F" w:rsidRPr="00023CB9" w:rsidRDefault="00F46F4F" w:rsidP="0017651A">
            <w:pPr>
              <w:rPr>
                <w:rFonts w:cs="Book Antiqua"/>
                <w:b/>
                <w:bCs/>
                <w:color w:val="000000"/>
                <w:szCs w:val="22"/>
              </w:rPr>
            </w:pPr>
            <w:r w:rsidRPr="00023CB9">
              <w:rPr>
                <w:rFonts w:cs="Book Antiqua"/>
                <w:b/>
                <w:bCs/>
                <w:color w:val="000000"/>
                <w:szCs w:val="22"/>
              </w:rPr>
              <w:t>8290A</w:t>
            </w:r>
          </w:p>
        </w:tc>
        <w:tc>
          <w:tcPr>
            <w:tcW w:w="6864" w:type="dxa"/>
          </w:tcPr>
          <w:p w:rsidR="00F46F4F" w:rsidRPr="00023CB9" w:rsidRDefault="00F46F4F" w:rsidP="0017651A">
            <w:pPr>
              <w:rPr>
                <w:rFonts w:cs="Book Antiqua"/>
                <w:b/>
                <w:bCs/>
                <w:color w:val="000000"/>
                <w:szCs w:val="22"/>
              </w:rPr>
            </w:pPr>
            <w:r w:rsidRPr="00023CB9">
              <w:rPr>
                <w:rFonts w:cs="Book Antiqua"/>
                <w:color w:val="000000"/>
                <w:szCs w:val="22"/>
              </w:rPr>
              <w:t>PCDDs and PCDFs by HRGC/HRMS. This method applies to reporting individual concentration of tetra- through to octa-chlorinated TCDD/PCDF homologues. Quantification limits are less than 1 μg/kg of solid (parts per billion). Sensitivity of method is dependent on level of interference in matrix.</w:t>
            </w:r>
          </w:p>
        </w:tc>
      </w:tr>
      <w:tr w:rsidR="00F46F4F" w:rsidRPr="00023CB9" w:rsidTr="0017651A">
        <w:tc>
          <w:tcPr>
            <w:tcW w:w="2376" w:type="dxa"/>
          </w:tcPr>
          <w:p w:rsidR="00F46F4F" w:rsidRPr="00023CB9" w:rsidRDefault="00F46F4F" w:rsidP="0017651A">
            <w:pPr>
              <w:rPr>
                <w:rFonts w:cs="Book Antiqua"/>
                <w:b/>
                <w:bCs/>
                <w:color w:val="000000"/>
                <w:szCs w:val="22"/>
              </w:rPr>
            </w:pPr>
            <w:r w:rsidRPr="00023CB9">
              <w:rPr>
                <w:rFonts w:cs="Book Antiqua"/>
                <w:b/>
                <w:bCs/>
                <w:color w:val="000000"/>
                <w:szCs w:val="22"/>
              </w:rPr>
              <w:t>1613B</w:t>
            </w:r>
          </w:p>
        </w:tc>
        <w:tc>
          <w:tcPr>
            <w:tcW w:w="6864" w:type="dxa"/>
          </w:tcPr>
          <w:p w:rsidR="00F46F4F" w:rsidRPr="00023CB9" w:rsidRDefault="00F46F4F" w:rsidP="0017651A">
            <w:pPr>
              <w:rPr>
                <w:rFonts w:cs="Book Antiqua"/>
                <w:b/>
                <w:bCs/>
                <w:color w:val="000000"/>
                <w:szCs w:val="22"/>
              </w:rPr>
            </w:pPr>
            <w:r w:rsidRPr="00023CB9">
              <w:rPr>
                <w:rFonts w:cs="Book Antiqua"/>
                <w:color w:val="000000"/>
                <w:szCs w:val="22"/>
              </w:rPr>
              <w:t>Isotope dilution. High resolution GC/MS.</w:t>
            </w:r>
          </w:p>
        </w:tc>
      </w:tr>
    </w:tbl>
    <w:p w:rsidR="00F46F4F" w:rsidRPr="00CA2249" w:rsidRDefault="00F46F4F" w:rsidP="00F46F4F">
      <w:pPr>
        <w:pStyle w:val="Heading1"/>
        <w:tabs>
          <w:tab w:val="clear" w:pos="1209"/>
          <w:tab w:val="num" w:pos="720"/>
        </w:tabs>
      </w:pPr>
      <w:bookmarkStart w:id="193" w:name="_Toc351712984"/>
      <w:r w:rsidRPr="00CA2249">
        <w:lastRenderedPageBreak/>
        <w:t>Leachable contaminants</w:t>
      </w:r>
      <w:bookmarkEnd w:id="193"/>
      <w:r w:rsidRPr="00CA2249">
        <w:t xml:space="preserve"> </w:t>
      </w:r>
    </w:p>
    <w:p w:rsidR="00F46F4F" w:rsidRPr="00CA2249" w:rsidRDefault="00F46F4F" w:rsidP="00F46F4F">
      <w:pPr>
        <w:pStyle w:val="Heading2"/>
        <w:tabs>
          <w:tab w:val="clear" w:pos="1209"/>
        </w:tabs>
      </w:pPr>
      <w:bookmarkStart w:id="194" w:name="_Toc351712985"/>
      <w:r w:rsidRPr="00CA2249">
        <w:t>Scope and application</w:t>
      </w:r>
      <w:bookmarkEnd w:id="194"/>
      <w:r w:rsidRPr="00CA2249">
        <w:t xml:space="preserve"> </w:t>
      </w:r>
    </w:p>
    <w:p w:rsidR="00F46F4F" w:rsidRDefault="00F46F4F" w:rsidP="00F46F4F">
      <w:r w:rsidRPr="00CA2249">
        <w:t xml:space="preserve">The leachability characteristics of a contaminant can be used to help predict the likely impact it will have </w:t>
      </w:r>
      <w:r>
        <w:t>if</w:t>
      </w:r>
      <w:r w:rsidRPr="00CA2249">
        <w:t xml:space="preserve"> the soil is left on site, proposed for re-use or intended for disposal. </w:t>
      </w:r>
    </w:p>
    <w:p w:rsidR="00D8632E" w:rsidRPr="00CA2249" w:rsidRDefault="00D8632E" w:rsidP="00F46F4F">
      <w:pPr>
        <w:rPr>
          <w:rFonts w:cs="Cambria"/>
        </w:rPr>
      </w:pPr>
    </w:p>
    <w:p w:rsidR="00F46F4F" w:rsidRDefault="00F46F4F" w:rsidP="00F46F4F">
      <w:r w:rsidRPr="00CA2249">
        <w:t>Contaminants in soil can leach into groundwater under certain conditions, depending on the local chemistry and geology of a site</w:t>
      </w:r>
      <w:r>
        <w:t>—</w:t>
      </w:r>
      <w:r w:rsidRPr="00CA2249">
        <w:t xml:space="preserve">leachability is particularly affected by soil pH, contaminant solubility and </w:t>
      </w:r>
      <w:r>
        <w:t>R</w:t>
      </w:r>
      <w:r w:rsidRPr="00CA2249">
        <w:t xml:space="preserve">edox conditions. These parameters are not controlled in leaching tests but should be recorded from field tests, and other laboratory tests, to ensure that leachability test results can be evaluated accordingly. </w:t>
      </w:r>
    </w:p>
    <w:p w:rsidR="00D8632E" w:rsidRPr="00CA2249" w:rsidRDefault="00D8632E" w:rsidP="00F46F4F">
      <w:pPr>
        <w:rPr>
          <w:rFonts w:cs="Cambria"/>
        </w:rPr>
      </w:pPr>
    </w:p>
    <w:p w:rsidR="00F46F4F" w:rsidRDefault="00F46F4F" w:rsidP="00F46F4F">
      <w:r w:rsidRPr="00CA2249">
        <w:t xml:space="preserve">A variety of leaching tests are available, and it is important to specifically test leachability in soil under conditions approximating those found in the field or the proposed end-use environment. </w:t>
      </w:r>
    </w:p>
    <w:p w:rsidR="00D8632E" w:rsidRPr="00CA2249" w:rsidRDefault="00D8632E" w:rsidP="00F46F4F">
      <w:pPr>
        <w:rPr>
          <w:rFonts w:cs="Cambria"/>
        </w:rPr>
      </w:pPr>
    </w:p>
    <w:p w:rsidR="00F46F4F" w:rsidRPr="00CA2249" w:rsidRDefault="00F46F4F" w:rsidP="00F46F4F">
      <w:pPr>
        <w:rPr>
          <w:rFonts w:cs="Cambria"/>
        </w:rPr>
      </w:pPr>
      <w:r w:rsidRPr="00CA2249">
        <w:t xml:space="preserve">Leachability testing can be of two types: </w:t>
      </w:r>
    </w:p>
    <w:p w:rsidR="00F46F4F" w:rsidRDefault="00F46F4F" w:rsidP="00F46F4F">
      <w:pPr>
        <w:pStyle w:val="Dot-points"/>
        <w:tabs>
          <w:tab w:val="clear" w:pos="926"/>
          <w:tab w:val="num" w:pos="360"/>
        </w:tabs>
        <w:rPr>
          <w:rFonts w:cs="Cambria"/>
        </w:rPr>
      </w:pPr>
      <w:r w:rsidRPr="009B6A43">
        <w:t xml:space="preserve">batch leaching (or static extraction tests) </w:t>
      </w:r>
      <w:r>
        <w:sym w:font="Symbol" w:char="F02D"/>
      </w:r>
      <w:r>
        <w:t xml:space="preserve"> </w:t>
      </w:r>
      <w:r w:rsidRPr="009B6A43">
        <w:t xml:space="preserve">equilibrium based </w:t>
      </w:r>
    </w:p>
    <w:p w:rsidR="00F46F4F" w:rsidRDefault="00F46F4F" w:rsidP="00F46F4F">
      <w:pPr>
        <w:pStyle w:val="Dot-points"/>
        <w:tabs>
          <w:tab w:val="clear" w:pos="926"/>
          <w:tab w:val="num" w:pos="360"/>
        </w:tabs>
        <w:rPr>
          <w:rFonts w:cs="Cambria"/>
        </w:rPr>
      </w:pPr>
      <w:r w:rsidRPr="009B6A43">
        <w:rPr>
          <w:rFonts w:cs="Cambria"/>
        </w:rPr>
        <w:t>dynamic leaching</w:t>
      </w:r>
      <w:r>
        <w:rPr>
          <w:rFonts w:cs="Cambria"/>
        </w:rPr>
        <w:t xml:space="preserve"> </w:t>
      </w:r>
      <w:r>
        <w:rPr>
          <w:rFonts w:cs="Cambria"/>
        </w:rPr>
        <w:sym w:font="Symbol" w:char="F02D"/>
      </w:r>
      <w:r>
        <w:rPr>
          <w:rFonts w:cs="Cambria"/>
        </w:rPr>
        <w:t xml:space="preserve"> </w:t>
      </w:r>
      <w:r w:rsidRPr="009B6A43">
        <w:rPr>
          <w:rFonts w:cs="Cambria"/>
        </w:rPr>
        <w:t xml:space="preserve">column and diffusion tests. </w:t>
      </w:r>
    </w:p>
    <w:p w:rsidR="00F46F4F" w:rsidRDefault="00F46F4F" w:rsidP="00F46F4F">
      <w:r w:rsidRPr="00CA2249">
        <w:t xml:space="preserve">Generally, batch tests have a much shorter duration than dynamic tests </w:t>
      </w:r>
      <w:r>
        <w:t>though</w:t>
      </w:r>
      <w:r w:rsidRPr="00CA2249">
        <w:t xml:space="preserve"> the latter may give a better representation of contaminant leaching. Batch extraction protocols assume that a steady</w:t>
      </w:r>
      <w:r>
        <w:t>-</w:t>
      </w:r>
      <w:r w:rsidRPr="00CA2249">
        <w:t xml:space="preserve">state condition is achieved by the end of the test. </w:t>
      </w:r>
    </w:p>
    <w:p w:rsidR="00D8632E" w:rsidRPr="00CA2249" w:rsidRDefault="00D8632E" w:rsidP="00F46F4F">
      <w:pPr>
        <w:rPr>
          <w:rFonts w:cs="Cambria"/>
        </w:rPr>
      </w:pPr>
    </w:p>
    <w:p w:rsidR="00F46F4F" w:rsidRDefault="00F46F4F" w:rsidP="00F46F4F">
      <w:r w:rsidRPr="00CA2249">
        <w:t xml:space="preserve">All methods are designed to simulate leaching conditions in the environment and thus estimate the likely availability of contaminants. The choice of leaching reagent should be based on the environmental conditions to which the soil or wastes are likely to be exposed — ideally using actual surface and groundwater from the relevant site. </w:t>
      </w:r>
    </w:p>
    <w:p w:rsidR="00D8632E" w:rsidRPr="00CA2249" w:rsidRDefault="00D8632E" w:rsidP="00F46F4F">
      <w:pPr>
        <w:rPr>
          <w:rFonts w:cs="Cambria"/>
        </w:rPr>
      </w:pPr>
    </w:p>
    <w:p w:rsidR="00F46F4F" w:rsidRPr="00CA2249" w:rsidRDefault="00F46F4F" w:rsidP="00F46F4F">
      <w:pPr>
        <w:rPr>
          <w:rFonts w:cs="Cambria"/>
        </w:rPr>
      </w:pPr>
      <w:r w:rsidRPr="00CA2249">
        <w:t xml:space="preserve">The two most relevant leaching tests for Australian conditions are: </w:t>
      </w:r>
    </w:p>
    <w:p w:rsidR="00F46F4F" w:rsidRDefault="00F46F4F" w:rsidP="00F46F4F">
      <w:pPr>
        <w:pStyle w:val="Dot-points"/>
        <w:tabs>
          <w:tab w:val="clear" w:pos="926"/>
          <w:tab w:val="num" w:pos="360"/>
        </w:tabs>
        <w:rPr>
          <w:rFonts w:cs="Cambria"/>
        </w:rPr>
      </w:pPr>
      <w:r w:rsidRPr="009B6A43">
        <w:t xml:space="preserve">Australian standard leaching procedure (ASLP) as per Australian standards 4439.1 (AS4439.1-1999), 4439.2 (AS 4439.2-1997) and 4439.3 (AS 4439.3-1997) </w:t>
      </w:r>
    </w:p>
    <w:p w:rsidR="00F46F4F" w:rsidRDefault="00F46F4F" w:rsidP="00F46F4F">
      <w:pPr>
        <w:pStyle w:val="Dot-points"/>
        <w:tabs>
          <w:tab w:val="clear" w:pos="926"/>
          <w:tab w:val="num" w:pos="360"/>
        </w:tabs>
        <w:rPr>
          <w:rFonts w:cs="Cambria"/>
        </w:rPr>
      </w:pPr>
      <w:r w:rsidRPr="009B6A43">
        <w:t xml:space="preserve">toxicity characteristic leaching procedure (TCLP) as per US EPA method 1311, (US EPA SW846, Method 1311). </w:t>
      </w:r>
    </w:p>
    <w:p w:rsidR="00F46F4F" w:rsidRDefault="00F46F4F" w:rsidP="00F46F4F">
      <w:r w:rsidRPr="00CA2249">
        <w:t xml:space="preserve">The ASLP allows a wide range of leaching reagents to be used and is generally the most appropriate leach test to cover a range of conditions encountered in contaminated site management in Australia, whether soil is to remain on site or be moved. </w:t>
      </w:r>
    </w:p>
    <w:p w:rsidR="00D8632E" w:rsidRPr="00CA2249" w:rsidRDefault="00D8632E" w:rsidP="00F46F4F">
      <w:pPr>
        <w:rPr>
          <w:rFonts w:cs="Cambria"/>
        </w:rPr>
      </w:pPr>
    </w:p>
    <w:p w:rsidR="00F46F4F" w:rsidRDefault="00F46F4F" w:rsidP="00F46F4F">
      <w:r w:rsidRPr="00CA2249">
        <w:t xml:space="preserve">The exception is where contaminated soil is to be disposed of at a municipal landfill and mixed with municipal solid waste (MSW), in which case TCLP is more appropriate. </w:t>
      </w:r>
    </w:p>
    <w:p w:rsidR="00D8632E" w:rsidRPr="00CA2249" w:rsidRDefault="00D8632E" w:rsidP="00F46F4F">
      <w:pPr>
        <w:rPr>
          <w:rFonts w:cs="Cambria"/>
        </w:rPr>
      </w:pPr>
    </w:p>
    <w:p w:rsidR="00F46F4F" w:rsidRDefault="00F46F4F" w:rsidP="00F46F4F">
      <w:r w:rsidRPr="00CA2249">
        <w:t xml:space="preserve">The TCLP was designed to simulate conditions in a MSW landfill. It is not suitable for soil that is NOT intended to be mixed with MSW. </w:t>
      </w:r>
    </w:p>
    <w:p w:rsidR="00D8632E" w:rsidRPr="00CA2249" w:rsidRDefault="00D8632E" w:rsidP="00F46F4F">
      <w:pPr>
        <w:rPr>
          <w:rFonts w:cs="Cambria"/>
        </w:rPr>
      </w:pPr>
    </w:p>
    <w:p w:rsidR="00F46F4F" w:rsidRPr="00CA2249" w:rsidRDefault="00F46F4F" w:rsidP="00F46F4F">
      <w:r w:rsidRPr="00CA2249">
        <w:t>Leachable organics (volatile and semi-volatile), metals and anions (except cyanide) may be determined using ASLP (or TCLP if permitted by local regulatory guidelines). The zero headspace methods for ASLP (AS 4439.2-1997) and TCLP (US EPA SW-846, Method 1311) list the volatile compounds of concern. The ASLP procedure lists an informative group of volatile compounds, but does not preclude others. The TCLP (US EPA SW-846, Method 1311) lists benzene, carbon tetrachloride, chlorobenzene, chloroform, 1,2-dichloroethane, 1,1- dichloroethylene, methyl ethyl ketone, tetrachloroethylene and vinyl chloride as toxicity characteristic constituents at a contaminated site.</w:t>
      </w:r>
    </w:p>
    <w:p w:rsidR="00F46F4F" w:rsidRDefault="00F46F4F" w:rsidP="00F46F4F"/>
    <w:p w:rsidR="00F46F4F" w:rsidRDefault="00F46F4F" w:rsidP="00F46F4F">
      <w:r w:rsidRPr="00CA2249">
        <w:lastRenderedPageBreak/>
        <w:t xml:space="preserve">Leachable cyanide may be determined by the synthetic precipitation leaching procedure (US EPA SW-846, Method 1312) using deionised water leach fluid or by the ASLP methods described in AS 4439.2-1997, also using distilled or deionised water as the leach fluid. </w:t>
      </w:r>
    </w:p>
    <w:p w:rsidR="00D8632E" w:rsidRPr="00CA2249" w:rsidRDefault="00D8632E" w:rsidP="00F46F4F"/>
    <w:p w:rsidR="00F46F4F" w:rsidRPr="00CA2249" w:rsidRDefault="00F46F4F" w:rsidP="00F46F4F">
      <w:r w:rsidRPr="00CA2249">
        <w:t>Leachates collected from th</w:t>
      </w:r>
      <w:r w:rsidRPr="00023CB9">
        <w:t>e</w:t>
      </w:r>
      <w:r w:rsidRPr="00CA2249">
        <w:t xml:space="preserve"> leaching procedures should be analysed using methods listed for waters and wastewaters.</w:t>
      </w:r>
    </w:p>
    <w:p w:rsidR="00F46F4F" w:rsidRPr="00CA2249" w:rsidRDefault="00F46F4F" w:rsidP="00F46F4F">
      <w:pPr>
        <w:rPr>
          <w:rFonts w:cs="Book Antiqua"/>
          <w:color w:val="000000"/>
          <w:sz w:val="24"/>
          <w:szCs w:val="24"/>
        </w:rPr>
      </w:pPr>
      <w:r w:rsidRPr="00CA2249">
        <w:rPr>
          <w:rFonts w:cs="Book Antiqua"/>
          <w:color w:val="000000"/>
          <w:sz w:val="24"/>
          <w:szCs w:val="24"/>
        </w:rPr>
        <w:br w:type="page"/>
      </w:r>
    </w:p>
    <w:p w:rsidR="00F46F4F" w:rsidRPr="00CA2249" w:rsidRDefault="00F46F4F" w:rsidP="00F46F4F">
      <w:pPr>
        <w:pStyle w:val="Heading1"/>
        <w:tabs>
          <w:tab w:val="clear" w:pos="1209"/>
          <w:tab w:val="num" w:pos="720"/>
        </w:tabs>
      </w:pPr>
      <w:bookmarkStart w:id="195" w:name="_Toc351712986"/>
      <w:r w:rsidRPr="00CA2249">
        <w:lastRenderedPageBreak/>
        <w:t>Bibliography</w:t>
      </w:r>
      <w:bookmarkEnd w:id="195"/>
      <w:r w:rsidRPr="00CA2249">
        <w:t xml:space="preserve"> </w:t>
      </w:r>
    </w:p>
    <w:p w:rsidR="00F46F4F" w:rsidRPr="00CA2249" w:rsidRDefault="00F46F4F" w:rsidP="00F46F4F">
      <w:pPr>
        <w:pStyle w:val="StyletextLeft0cmHanging1cm"/>
        <w:rPr>
          <w:rFonts w:cs="Cambria"/>
        </w:rPr>
      </w:pPr>
      <w:r w:rsidRPr="00CA2249">
        <w:t xml:space="preserve">Adam, AJ &amp; Anderson, WB 1983, </w:t>
      </w:r>
      <w:r>
        <w:t>‘</w:t>
      </w:r>
      <w:r w:rsidRPr="00CA2249">
        <w:t>Soil moisture influence on micronutrients cation availability under aerobic conditions</w:t>
      </w:r>
      <w:r>
        <w:t>’</w:t>
      </w:r>
      <w:r w:rsidRPr="00CA2249">
        <w:t xml:space="preserve">, </w:t>
      </w:r>
      <w:r w:rsidRPr="00CA2249">
        <w:rPr>
          <w:i/>
          <w:iCs/>
        </w:rPr>
        <w:t>Plant and Soil</w:t>
      </w:r>
      <w:r w:rsidRPr="00CA2249">
        <w:t>, vol. 72, pp. 77</w:t>
      </w:r>
      <w:r>
        <w:sym w:font="Symbol" w:char="F02D"/>
      </w:r>
      <w:r w:rsidRPr="00CA2249">
        <w:t xml:space="preserve">83.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Adriano, DC &amp; Diner, HE 1982, </w:t>
      </w:r>
      <w:r>
        <w:rPr>
          <w:rFonts w:cs="Book Antiqua"/>
          <w:color w:val="000000"/>
          <w:sz w:val="24"/>
          <w:szCs w:val="24"/>
        </w:rPr>
        <w:t>‘</w:t>
      </w:r>
      <w:r w:rsidRPr="00CA2249">
        <w:rPr>
          <w:rFonts w:cs="Book Antiqua"/>
          <w:color w:val="000000"/>
          <w:sz w:val="24"/>
          <w:szCs w:val="24"/>
        </w:rPr>
        <w:t>Methods of soil analysis: part 2‘, in Page</w:t>
      </w:r>
      <w:r>
        <w:rPr>
          <w:rFonts w:cs="Book Antiqua"/>
          <w:color w:val="000000"/>
          <w:sz w:val="24"/>
          <w:szCs w:val="24"/>
        </w:rPr>
        <w:t>, AL</w:t>
      </w:r>
      <w:r w:rsidRPr="00CA2249">
        <w:rPr>
          <w:rFonts w:cs="Book Antiqua"/>
          <w:color w:val="000000"/>
          <w:sz w:val="24"/>
          <w:szCs w:val="24"/>
        </w:rPr>
        <w:t>, Miller</w:t>
      </w:r>
      <w:r>
        <w:rPr>
          <w:rFonts w:cs="Book Antiqua"/>
          <w:color w:val="000000"/>
          <w:sz w:val="24"/>
          <w:szCs w:val="24"/>
        </w:rPr>
        <w:t>, RH</w:t>
      </w:r>
      <w:r w:rsidRPr="00CA2249">
        <w:rPr>
          <w:rFonts w:cs="Book Antiqua"/>
          <w:color w:val="000000"/>
          <w:sz w:val="24"/>
          <w:szCs w:val="24"/>
        </w:rPr>
        <w:t xml:space="preserve"> &amp; Keeney</w:t>
      </w:r>
      <w:r>
        <w:rPr>
          <w:rFonts w:cs="Book Antiqua"/>
          <w:color w:val="000000"/>
          <w:sz w:val="24"/>
          <w:szCs w:val="24"/>
        </w:rPr>
        <w:t>, DR</w:t>
      </w:r>
      <w:r w:rsidRPr="00CA2249">
        <w:rPr>
          <w:rFonts w:cs="Book Antiqua"/>
          <w:color w:val="000000"/>
          <w:sz w:val="24"/>
          <w:szCs w:val="24"/>
        </w:rPr>
        <w:t xml:space="preserve"> (eds), </w:t>
      </w:r>
      <w:r w:rsidRPr="00CA2249">
        <w:rPr>
          <w:rFonts w:cs="Book Antiqua"/>
          <w:i/>
          <w:iCs/>
          <w:color w:val="000000"/>
          <w:sz w:val="24"/>
          <w:szCs w:val="24"/>
        </w:rPr>
        <w:t xml:space="preserve">Agronomy monograph no. 9 </w:t>
      </w:r>
      <w:r w:rsidRPr="00CA2249">
        <w:rPr>
          <w:rFonts w:cs="Book Antiqua"/>
          <w:color w:val="000000"/>
          <w:sz w:val="24"/>
          <w:szCs w:val="24"/>
        </w:rPr>
        <w:t>(2</w:t>
      </w:r>
      <w:r w:rsidRPr="009B6A43">
        <w:rPr>
          <w:rFonts w:cs="Book Antiqua"/>
          <w:color w:val="000000"/>
          <w:sz w:val="24"/>
          <w:szCs w:val="24"/>
          <w:vertAlign w:val="superscript"/>
        </w:rPr>
        <w:t>nd</w:t>
      </w:r>
      <w:r w:rsidRPr="00CA2249">
        <w:rPr>
          <w:rFonts w:cs="Book Antiqua"/>
          <w:color w:val="000000"/>
          <w:sz w:val="24"/>
          <w:szCs w:val="24"/>
        </w:rPr>
        <w:t xml:space="preserve"> edn),</w:t>
      </w:r>
      <w:r>
        <w:rPr>
          <w:rFonts w:cs="Book Antiqua"/>
          <w:color w:val="000000"/>
          <w:sz w:val="24"/>
          <w:szCs w:val="24"/>
        </w:rPr>
        <w:t xml:space="preserve"> p. 449,</w:t>
      </w:r>
      <w:r w:rsidRPr="00CA2249">
        <w:rPr>
          <w:rFonts w:cs="Book Antiqua"/>
          <w:color w:val="000000"/>
          <w:sz w:val="24"/>
          <w:szCs w:val="24"/>
        </w:rPr>
        <w:t xml:space="preserve"> American Soil Science Society, Madison WI.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AOAC 1980, </w:t>
      </w:r>
      <w:r w:rsidRPr="00CA2249">
        <w:rPr>
          <w:rFonts w:cs="Book Antiqua"/>
          <w:i/>
          <w:iCs/>
          <w:color w:val="000000"/>
          <w:sz w:val="24"/>
          <w:szCs w:val="24"/>
        </w:rPr>
        <w:t>Official methods of analysis</w:t>
      </w:r>
      <w:r w:rsidRPr="00CA2249">
        <w:rPr>
          <w:rFonts w:cs="Book Antiqua"/>
          <w:color w:val="000000"/>
          <w:sz w:val="24"/>
          <w:szCs w:val="24"/>
        </w:rPr>
        <w:t>, 13</w:t>
      </w:r>
      <w:r w:rsidRPr="009B6A43">
        <w:rPr>
          <w:rFonts w:cs="Book Antiqua"/>
          <w:color w:val="000000"/>
          <w:sz w:val="24"/>
          <w:szCs w:val="24"/>
          <w:vertAlign w:val="superscript"/>
        </w:rPr>
        <w:t>th</w:t>
      </w:r>
      <w:r w:rsidRPr="00CA2249">
        <w:rPr>
          <w:rFonts w:cs="Book Antiqua"/>
          <w:color w:val="000000"/>
          <w:sz w:val="24"/>
          <w:szCs w:val="24"/>
        </w:rPr>
        <w:t xml:space="preserve"> edn, Section 3.061, AOAC International, Arlington</w:t>
      </w:r>
      <w:r>
        <w:rPr>
          <w:rFonts w:cs="Book Antiqua"/>
          <w:color w:val="000000"/>
          <w:sz w:val="24"/>
          <w:szCs w:val="24"/>
        </w:rPr>
        <w:t>,</w:t>
      </w:r>
      <w:r w:rsidRPr="00CA2249">
        <w:rPr>
          <w:rFonts w:cs="Book Antiqua"/>
          <w:color w:val="000000"/>
          <w:sz w:val="24"/>
          <w:szCs w:val="24"/>
        </w:rPr>
        <w:t xml:space="preserve"> VA.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APHA 2005, </w:t>
      </w:r>
      <w:r w:rsidRPr="00CA2249">
        <w:rPr>
          <w:rFonts w:cs="Book Antiqua"/>
          <w:i/>
          <w:iCs/>
          <w:color w:val="000000"/>
          <w:sz w:val="24"/>
          <w:szCs w:val="24"/>
        </w:rPr>
        <w:t xml:space="preserve">Standard methods for the examination of water and wastewater, </w:t>
      </w:r>
      <w:r w:rsidRPr="00CA2249">
        <w:rPr>
          <w:rFonts w:cs="Book Antiqua"/>
          <w:color w:val="000000"/>
          <w:sz w:val="24"/>
          <w:szCs w:val="24"/>
        </w:rPr>
        <w:t>21</w:t>
      </w:r>
      <w:r w:rsidRPr="009B6A43">
        <w:rPr>
          <w:rFonts w:cs="Book Antiqua"/>
          <w:color w:val="000000"/>
          <w:sz w:val="24"/>
          <w:szCs w:val="24"/>
          <w:vertAlign w:val="superscript"/>
        </w:rPr>
        <w:t>st</w:t>
      </w:r>
      <w:r w:rsidRPr="00CA2249">
        <w:rPr>
          <w:rFonts w:cs="Book Antiqua"/>
          <w:color w:val="000000"/>
          <w:sz w:val="24"/>
          <w:szCs w:val="24"/>
        </w:rPr>
        <w:t xml:space="preserve"> edn,  Eaton, </w:t>
      </w:r>
      <w:r>
        <w:rPr>
          <w:rFonts w:cs="Book Antiqua"/>
          <w:color w:val="000000"/>
          <w:sz w:val="24"/>
          <w:szCs w:val="24"/>
        </w:rPr>
        <w:t xml:space="preserve">AD, </w:t>
      </w:r>
      <w:r w:rsidRPr="00CA2249">
        <w:rPr>
          <w:rFonts w:cs="Book Antiqua"/>
          <w:color w:val="000000"/>
          <w:sz w:val="24"/>
          <w:szCs w:val="24"/>
        </w:rPr>
        <w:t xml:space="preserve">Clesceri, </w:t>
      </w:r>
      <w:r>
        <w:rPr>
          <w:rFonts w:cs="Book Antiqua"/>
          <w:color w:val="000000"/>
          <w:sz w:val="24"/>
          <w:szCs w:val="24"/>
        </w:rPr>
        <w:t xml:space="preserve">LS, </w:t>
      </w:r>
      <w:r w:rsidRPr="00CA2249">
        <w:rPr>
          <w:rFonts w:cs="Book Antiqua"/>
          <w:color w:val="000000"/>
          <w:sz w:val="24"/>
          <w:szCs w:val="24"/>
        </w:rPr>
        <w:t>Rice</w:t>
      </w:r>
      <w:r>
        <w:rPr>
          <w:rFonts w:cs="Book Antiqua"/>
          <w:color w:val="000000"/>
          <w:sz w:val="24"/>
          <w:szCs w:val="24"/>
        </w:rPr>
        <w:t>, EW</w:t>
      </w:r>
      <w:r w:rsidRPr="00CA2249">
        <w:rPr>
          <w:rFonts w:cs="Book Antiqua"/>
          <w:color w:val="000000"/>
          <w:sz w:val="24"/>
          <w:szCs w:val="24"/>
        </w:rPr>
        <w:t xml:space="preserve"> &amp; Greenberg,</w:t>
      </w:r>
      <w:r>
        <w:rPr>
          <w:rFonts w:cs="Book Antiqua"/>
          <w:color w:val="000000"/>
          <w:sz w:val="24"/>
          <w:szCs w:val="24"/>
        </w:rPr>
        <w:t xml:space="preserve"> AE,</w:t>
      </w:r>
      <w:r w:rsidRPr="00CA2249">
        <w:rPr>
          <w:rFonts w:cs="Book Antiqua"/>
          <w:color w:val="000000"/>
          <w:sz w:val="24"/>
          <w:szCs w:val="24"/>
        </w:rPr>
        <w:t xml:space="preserve"> American Public Health Association.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APHA Method 4110</w:t>
      </w:r>
      <w:r>
        <w:rPr>
          <w:rFonts w:cs="Book Antiqua"/>
          <w:color w:val="000000"/>
          <w:sz w:val="24"/>
          <w:szCs w:val="24"/>
        </w:rPr>
        <w:t>,</w:t>
      </w:r>
      <w:r w:rsidRPr="00CA2249">
        <w:rPr>
          <w:rFonts w:cs="Book Antiqua"/>
          <w:color w:val="000000"/>
          <w:sz w:val="24"/>
          <w:szCs w:val="24"/>
        </w:rPr>
        <w:t xml:space="preserve"> 1998, </w:t>
      </w:r>
      <w:r w:rsidRPr="009B6A43">
        <w:rPr>
          <w:rFonts w:cs="Book Antiqua"/>
          <w:i/>
          <w:color w:val="000000"/>
          <w:sz w:val="24"/>
          <w:szCs w:val="24"/>
        </w:rPr>
        <w:t>Determination of anions by ion-chromatography,</w:t>
      </w:r>
      <w:r w:rsidRPr="00CA2249">
        <w:rPr>
          <w:rFonts w:cs="Book Antiqua"/>
          <w:color w:val="000000"/>
          <w:sz w:val="24"/>
          <w:szCs w:val="24"/>
        </w:rPr>
        <w:t xml:space="preserve"> American Public Health Association.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APHA Method 4500</w:t>
      </w:r>
      <w:r>
        <w:rPr>
          <w:rFonts w:cs="Book Antiqua"/>
          <w:color w:val="000000"/>
          <w:sz w:val="24"/>
          <w:szCs w:val="24"/>
        </w:rPr>
        <w:sym w:font="Symbol" w:char="F02D"/>
      </w:r>
      <w:r w:rsidRPr="00CA2249">
        <w:rPr>
          <w:rFonts w:cs="Book Antiqua"/>
          <w:color w:val="000000"/>
          <w:sz w:val="24"/>
          <w:szCs w:val="24"/>
        </w:rPr>
        <w:t>Cl</w:t>
      </w:r>
      <w:r>
        <w:rPr>
          <w:rFonts w:cs="Book Antiqua"/>
          <w:color w:val="000000"/>
          <w:sz w:val="24"/>
          <w:szCs w:val="24"/>
        </w:rPr>
        <w:t>,</w:t>
      </w:r>
      <w:r w:rsidRPr="00CA2249">
        <w:rPr>
          <w:rFonts w:cs="Book Antiqua"/>
          <w:color w:val="000000"/>
          <w:sz w:val="24"/>
          <w:szCs w:val="24"/>
        </w:rPr>
        <w:t xml:space="preserve"> 1998, American Public Health Association, p</w:t>
      </w:r>
      <w:r>
        <w:rPr>
          <w:rFonts w:cs="Book Antiqua"/>
          <w:color w:val="000000"/>
          <w:sz w:val="24"/>
          <w:szCs w:val="24"/>
        </w:rPr>
        <w:t>p</w:t>
      </w:r>
      <w:r w:rsidRPr="00CA2249">
        <w:rPr>
          <w:rFonts w:cs="Book Antiqua"/>
          <w:color w:val="000000"/>
          <w:sz w:val="24"/>
          <w:szCs w:val="24"/>
        </w:rPr>
        <w:t>. 4</w:t>
      </w:r>
      <w:r>
        <w:rPr>
          <w:rFonts w:cs="Book Antiqua"/>
          <w:color w:val="000000"/>
          <w:sz w:val="24"/>
          <w:szCs w:val="24"/>
        </w:rPr>
        <w:sym w:font="Symbol" w:char="F02D"/>
      </w:r>
      <w:r w:rsidRPr="00CA2249">
        <w:rPr>
          <w:rFonts w:cs="Book Antiqua"/>
          <w:color w:val="000000"/>
          <w:sz w:val="24"/>
          <w:szCs w:val="24"/>
        </w:rPr>
        <w:t xml:space="preserve">70.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APHA Method 4500</w:t>
      </w:r>
      <w:r>
        <w:rPr>
          <w:rFonts w:cs="Book Antiqua"/>
          <w:color w:val="000000"/>
          <w:sz w:val="24"/>
          <w:szCs w:val="24"/>
        </w:rPr>
        <w:sym w:font="Symbol" w:char="F02D"/>
      </w:r>
      <w:r w:rsidRPr="00CA2249">
        <w:rPr>
          <w:rFonts w:cs="Book Antiqua"/>
          <w:color w:val="000000"/>
          <w:sz w:val="24"/>
          <w:szCs w:val="24"/>
        </w:rPr>
        <w:t>Br</w:t>
      </w:r>
      <w:r>
        <w:rPr>
          <w:rFonts w:cs="Book Antiqua"/>
          <w:color w:val="000000"/>
          <w:sz w:val="24"/>
          <w:szCs w:val="24"/>
        </w:rPr>
        <w:t>,</w:t>
      </w:r>
      <w:r w:rsidRPr="00CA2249">
        <w:rPr>
          <w:rFonts w:cs="Book Antiqua"/>
          <w:color w:val="000000"/>
          <w:sz w:val="24"/>
          <w:szCs w:val="24"/>
        </w:rPr>
        <w:t xml:space="preserve"> (colourimetric), 1998</w:t>
      </w:r>
      <w:r>
        <w:rPr>
          <w:rFonts w:cs="Book Antiqua"/>
          <w:color w:val="000000"/>
          <w:sz w:val="24"/>
          <w:szCs w:val="24"/>
        </w:rPr>
        <w:t>,</w:t>
      </w:r>
      <w:r w:rsidRPr="00CA2249">
        <w:rPr>
          <w:rFonts w:cs="Book Antiqua"/>
          <w:color w:val="000000"/>
          <w:sz w:val="24"/>
          <w:szCs w:val="24"/>
        </w:rPr>
        <w:t xml:space="preserve"> American Public Health Association, p</w:t>
      </w:r>
      <w:r>
        <w:rPr>
          <w:rFonts w:cs="Book Antiqua"/>
          <w:color w:val="000000"/>
          <w:sz w:val="24"/>
          <w:szCs w:val="24"/>
        </w:rPr>
        <w:t>p. 4</w:t>
      </w:r>
      <w:r>
        <w:rPr>
          <w:rFonts w:cs="Book Antiqua"/>
          <w:color w:val="000000"/>
          <w:sz w:val="24"/>
          <w:szCs w:val="24"/>
        </w:rPr>
        <w:sym w:font="Symbol" w:char="F02D"/>
      </w:r>
      <w:r w:rsidRPr="00CA2249">
        <w:rPr>
          <w:rFonts w:cs="Book Antiqua"/>
          <w:color w:val="000000"/>
          <w:sz w:val="24"/>
          <w:szCs w:val="24"/>
        </w:rPr>
        <w:t xml:space="preserve">25. </w:t>
      </w:r>
    </w:p>
    <w:p w:rsidR="00F46F4F" w:rsidRPr="00CA2249" w:rsidRDefault="00F46F4F" w:rsidP="00F46F4F">
      <w:pPr>
        <w:pStyle w:val="StyletextLeft0cmHanging1cm"/>
        <w:rPr>
          <w:rFonts w:cs="Cambria"/>
          <w:color w:val="000000"/>
          <w:sz w:val="24"/>
          <w:szCs w:val="24"/>
        </w:rPr>
      </w:pPr>
      <w:r>
        <w:rPr>
          <w:rFonts w:cs="Book Antiqua"/>
          <w:color w:val="000000"/>
          <w:sz w:val="24"/>
          <w:szCs w:val="24"/>
        </w:rPr>
        <w:t>APHA Method 4500</w:t>
      </w:r>
      <w:r>
        <w:rPr>
          <w:rFonts w:cs="Book Antiqua"/>
          <w:color w:val="000000"/>
          <w:sz w:val="24"/>
          <w:szCs w:val="24"/>
        </w:rPr>
        <w:sym w:font="Symbol" w:char="F02D"/>
      </w:r>
      <w:r w:rsidRPr="00CA2249">
        <w:rPr>
          <w:rFonts w:cs="Book Antiqua"/>
          <w:color w:val="000000"/>
          <w:sz w:val="24"/>
          <w:szCs w:val="24"/>
        </w:rPr>
        <w:t xml:space="preserve">CN: D, E </w:t>
      </w:r>
      <w:r>
        <w:rPr>
          <w:rFonts w:cs="Book Antiqua"/>
          <w:color w:val="000000"/>
          <w:sz w:val="24"/>
          <w:szCs w:val="24"/>
        </w:rPr>
        <w:t>and</w:t>
      </w:r>
      <w:r w:rsidRPr="00CA2249">
        <w:rPr>
          <w:rFonts w:cs="Book Antiqua"/>
          <w:color w:val="000000"/>
          <w:sz w:val="24"/>
          <w:szCs w:val="24"/>
        </w:rPr>
        <w:t xml:space="preserve"> F</w:t>
      </w:r>
      <w:r>
        <w:rPr>
          <w:rFonts w:cs="Book Antiqua"/>
          <w:color w:val="000000"/>
          <w:sz w:val="24"/>
          <w:szCs w:val="24"/>
        </w:rPr>
        <w:t>,</w:t>
      </w:r>
      <w:r w:rsidRPr="00CA2249">
        <w:rPr>
          <w:rFonts w:cs="Book Antiqua"/>
          <w:color w:val="000000"/>
          <w:sz w:val="24"/>
          <w:szCs w:val="24"/>
        </w:rPr>
        <w:t xml:space="preserve"> 1998, American Public Health Association.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AS 1289.2.1.1-2005, </w:t>
      </w:r>
      <w:r w:rsidRPr="00CA2249">
        <w:rPr>
          <w:rFonts w:cs="Book Antiqua"/>
          <w:i/>
          <w:iCs/>
          <w:color w:val="000000"/>
          <w:sz w:val="24"/>
          <w:szCs w:val="24"/>
        </w:rPr>
        <w:t>Methods of testing soils for engineering purposes</w:t>
      </w:r>
      <w:r>
        <w:rPr>
          <w:rFonts w:cs="Book Antiqua"/>
          <w:i/>
          <w:iCs/>
          <w:color w:val="000000"/>
          <w:sz w:val="24"/>
          <w:szCs w:val="24"/>
        </w:rPr>
        <w:t>—</w:t>
      </w:r>
      <w:r w:rsidRPr="00CA2249">
        <w:rPr>
          <w:rFonts w:cs="Book Antiqua"/>
          <w:i/>
          <w:iCs/>
          <w:color w:val="000000"/>
          <w:sz w:val="24"/>
          <w:szCs w:val="24"/>
        </w:rPr>
        <w:t>soil moisture content tests</w:t>
      </w:r>
      <w:r>
        <w:rPr>
          <w:rFonts w:cs="Book Antiqua"/>
          <w:i/>
          <w:iCs/>
          <w:color w:val="000000"/>
          <w:sz w:val="24"/>
          <w:szCs w:val="24"/>
        </w:rPr>
        <w:t>—</w:t>
      </w:r>
      <w:r w:rsidRPr="00CA2249">
        <w:rPr>
          <w:rFonts w:cs="Book Antiqua"/>
          <w:i/>
          <w:iCs/>
          <w:color w:val="000000"/>
          <w:sz w:val="24"/>
          <w:szCs w:val="24"/>
        </w:rPr>
        <w:t>determination of the moisture content of a soil</w:t>
      </w:r>
      <w:r>
        <w:rPr>
          <w:rFonts w:cs="Book Antiqua"/>
          <w:i/>
          <w:iCs/>
          <w:color w:val="000000"/>
          <w:sz w:val="24"/>
          <w:szCs w:val="24"/>
        </w:rPr>
        <w:t>—</w:t>
      </w:r>
      <w:r w:rsidRPr="00CA2249">
        <w:rPr>
          <w:rFonts w:cs="Book Antiqua"/>
          <w:i/>
          <w:iCs/>
          <w:color w:val="000000"/>
          <w:sz w:val="24"/>
          <w:szCs w:val="24"/>
        </w:rPr>
        <w:t>oven drying method (standard method)</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AS 1289.4.2.1-1997, </w:t>
      </w:r>
      <w:r w:rsidRPr="00CA2249">
        <w:rPr>
          <w:rFonts w:cs="Book Antiqua"/>
          <w:i/>
          <w:iCs/>
          <w:color w:val="000000"/>
          <w:sz w:val="24"/>
          <w:szCs w:val="24"/>
        </w:rPr>
        <w:t>Methods of testing soils for engineering purposes</w:t>
      </w:r>
      <w:r>
        <w:rPr>
          <w:rFonts w:cs="Book Antiqua"/>
          <w:i/>
          <w:iCs/>
          <w:color w:val="000000"/>
          <w:sz w:val="24"/>
          <w:szCs w:val="24"/>
        </w:rPr>
        <w:t>—</w:t>
      </w:r>
      <w:r w:rsidRPr="00CA2249">
        <w:rPr>
          <w:rFonts w:cs="Book Antiqua"/>
          <w:i/>
          <w:iCs/>
          <w:color w:val="000000"/>
          <w:sz w:val="24"/>
          <w:szCs w:val="24"/>
        </w:rPr>
        <w:t>soil chemical tests</w:t>
      </w:r>
      <w:r>
        <w:rPr>
          <w:rFonts w:cs="Book Antiqua"/>
          <w:i/>
          <w:iCs/>
          <w:color w:val="000000"/>
          <w:sz w:val="24"/>
          <w:szCs w:val="24"/>
        </w:rPr>
        <w:t>—</w:t>
      </w:r>
      <w:r w:rsidRPr="00CA2249">
        <w:rPr>
          <w:rFonts w:cs="Book Antiqua"/>
          <w:i/>
          <w:iCs/>
          <w:color w:val="000000"/>
          <w:sz w:val="24"/>
          <w:szCs w:val="24"/>
        </w:rPr>
        <w:t>determination of sulfate content of natural soil and groundwater</w:t>
      </w:r>
      <w:r>
        <w:rPr>
          <w:rFonts w:cs="Book Antiqua"/>
          <w:i/>
          <w:iCs/>
          <w:color w:val="000000"/>
          <w:sz w:val="24"/>
          <w:szCs w:val="24"/>
        </w:rPr>
        <w:t>—</w:t>
      </w:r>
      <w:r w:rsidRPr="00CA2249">
        <w:rPr>
          <w:rFonts w:cs="Book Antiqua"/>
          <w:i/>
          <w:iCs/>
          <w:color w:val="000000"/>
          <w:sz w:val="24"/>
          <w:szCs w:val="24"/>
        </w:rPr>
        <w:t>normal method</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AS 1289.4.3.1-1997</w:t>
      </w:r>
      <w:r>
        <w:rPr>
          <w:rFonts w:cs="Book Antiqua"/>
          <w:color w:val="000000"/>
          <w:sz w:val="24"/>
          <w:szCs w:val="24"/>
        </w:rPr>
        <w:t>,</w:t>
      </w:r>
      <w:r w:rsidRPr="00CA2249">
        <w:rPr>
          <w:rFonts w:cs="Book Antiqua"/>
          <w:color w:val="000000"/>
          <w:sz w:val="24"/>
          <w:szCs w:val="24"/>
        </w:rPr>
        <w:t xml:space="preserve"> </w:t>
      </w:r>
      <w:r w:rsidRPr="00CA2249">
        <w:rPr>
          <w:rFonts w:cs="Book Antiqua"/>
          <w:i/>
          <w:iCs/>
          <w:color w:val="000000"/>
          <w:sz w:val="24"/>
          <w:szCs w:val="24"/>
        </w:rPr>
        <w:t>Methods of testing soils for engineering purposes</w:t>
      </w:r>
      <w:r>
        <w:rPr>
          <w:rFonts w:cs="Book Antiqua"/>
          <w:i/>
          <w:iCs/>
          <w:color w:val="000000"/>
          <w:sz w:val="24"/>
          <w:szCs w:val="24"/>
        </w:rPr>
        <w:t>—</w:t>
      </w:r>
      <w:r w:rsidRPr="00CA2249">
        <w:rPr>
          <w:rFonts w:cs="Book Antiqua"/>
          <w:i/>
          <w:iCs/>
          <w:color w:val="000000"/>
          <w:sz w:val="24"/>
          <w:szCs w:val="24"/>
        </w:rPr>
        <w:t>soil chemical tests</w:t>
      </w:r>
      <w:r>
        <w:rPr>
          <w:rFonts w:cs="Book Antiqua"/>
          <w:i/>
          <w:iCs/>
          <w:color w:val="000000"/>
          <w:sz w:val="24"/>
          <w:szCs w:val="24"/>
        </w:rPr>
        <w:t>—</w:t>
      </w:r>
      <w:r w:rsidRPr="00CA2249">
        <w:rPr>
          <w:rFonts w:cs="Book Antiqua"/>
          <w:i/>
          <w:iCs/>
          <w:color w:val="000000"/>
          <w:sz w:val="24"/>
          <w:szCs w:val="24"/>
        </w:rPr>
        <w:t>determination of the pH value of a soil</w:t>
      </w:r>
      <w:r>
        <w:rPr>
          <w:rFonts w:cs="Book Antiqua"/>
          <w:i/>
          <w:iCs/>
          <w:color w:val="000000"/>
          <w:sz w:val="24"/>
          <w:szCs w:val="24"/>
        </w:rPr>
        <w:t>—</w:t>
      </w:r>
      <w:r w:rsidRPr="00CA2249">
        <w:rPr>
          <w:rFonts w:cs="Book Antiqua"/>
          <w:i/>
          <w:iCs/>
          <w:color w:val="000000"/>
          <w:sz w:val="24"/>
          <w:szCs w:val="24"/>
        </w:rPr>
        <w:t>electrometric method</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AS 2830.1-1985, </w:t>
      </w:r>
      <w:r w:rsidRPr="00CA2249">
        <w:rPr>
          <w:rFonts w:cs="Book Antiqua"/>
          <w:i/>
          <w:iCs/>
          <w:color w:val="000000"/>
          <w:sz w:val="24"/>
          <w:szCs w:val="24"/>
        </w:rPr>
        <w:t>Good laboratory practice, part 1: chemical analysis</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AS/NZS 2243.1-2005, </w:t>
      </w:r>
      <w:r w:rsidRPr="00CA2249">
        <w:rPr>
          <w:rFonts w:cs="Book Antiqua"/>
          <w:i/>
          <w:iCs/>
          <w:color w:val="000000"/>
          <w:sz w:val="24"/>
          <w:szCs w:val="24"/>
        </w:rPr>
        <w:t>Safety in laboratories, part 1: planning and operational aspects</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AS 4439.1-1999, </w:t>
      </w:r>
      <w:r w:rsidRPr="00CA2249">
        <w:rPr>
          <w:rFonts w:cs="Book Antiqua"/>
          <w:i/>
          <w:iCs/>
          <w:color w:val="000000"/>
          <w:sz w:val="24"/>
          <w:szCs w:val="24"/>
        </w:rPr>
        <w:t>Wastes, sediments and contaminated soils, part 1: preparation of leachates</w:t>
      </w:r>
      <w:r>
        <w:rPr>
          <w:rFonts w:cs="Book Antiqua"/>
          <w:i/>
          <w:iCs/>
          <w:color w:val="000000"/>
          <w:sz w:val="24"/>
          <w:szCs w:val="24"/>
        </w:rPr>
        <w:t>—</w:t>
      </w:r>
      <w:r w:rsidRPr="00CA2249">
        <w:rPr>
          <w:rFonts w:cs="Book Antiqua"/>
          <w:i/>
          <w:iCs/>
          <w:color w:val="000000"/>
          <w:sz w:val="24"/>
          <w:szCs w:val="24"/>
        </w:rPr>
        <w:t xml:space="preserve"> preliminary assessment</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AS 4439.2-1997, </w:t>
      </w:r>
      <w:r w:rsidRPr="00CA2249">
        <w:rPr>
          <w:rFonts w:cs="Book Antiqua"/>
          <w:i/>
          <w:iCs/>
          <w:color w:val="000000"/>
          <w:sz w:val="24"/>
          <w:szCs w:val="24"/>
        </w:rPr>
        <w:t>Wastes, sediments and contaminated soils, part 2: preparation of leachates</w:t>
      </w:r>
      <w:r>
        <w:rPr>
          <w:rFonts w:cs="Book Antiqua"/>
          <w:i/>
          <w:iCs/>
          <w:color w:val="000000"/>
          <w:sz w:val="24"/>
          <w:szCs w:val="24"/>
        </w:rPr>
        <w:t>—</w:t>
      </w:r>
      <w:r w:rsidRPr="00CA2249">
        <w:rPr>
          <w:rFonts w:cs="Book Antiqua"/>
          <w:i/>
          <w:iCs/>
          <w:color w:val="000000"/>
          <w:sz w:val="24"/>
          <w:szCs w:val="24"/>
        </w:rPr>
        <w:t>zero headspace procedure</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AS 4439.3-1997, </w:t>
      </w:r>
      <w:r w:rsidRPr="00CA2249">
        <w:rPr>
          <w:rFonts w:cs="Book Antiqua"/>
          <w:i/>
          <w:iCs/>
          <w:color w:val="000000"/>
          <w:sz w:val="24"/>
          <w:szCs w:val="24"/>
        </w:rPr>
        <w:t>Wastes, sediments and contaminated soils, part 3:</w:t>
      </w:r>
      <w:r>
        <w:rPr>
          <w:rFonts w:cs="Book Antiqua"/>
          <w:i/>
          <w:iCs/>
          <w:color w:val="000000"/>
          <w:sz w:val="24"/>
          <w:szCs w:val="24"/>
        </w:rPr>
        <w:t xml:space="preserve"> </w:t>
      </w:r>
      <w:r w:rsidRPr="00CA2249">
        <w:rPr>
          <w:rFonts w:cs="Book Antiqua"/>
          <w:i/>
          <w:iCs/>
          <w:color w:val="000000"/>
          <w:sz w:val="24"/>
          <w:szCs w:val="24"/>
        </w:rPr>
        <w:t>preparation of leachates</w:t>
      </w:r>
      <w:r>
        <w:rPr>
          <w:rFonts w:cs="Book Antiqua"/>
          <w:i/>
          <w:iCs/>
          <w:color w:val="000000"/>
          <w:sz w:val="24"/>
          <w:szCs w:val="24"/>
        </w:rPr>
        <w:t>—</w:t>
      </w:r>
      <w:r w:rsidRPr="00CA2249">
        <w:rPr>
          <w:rFonts w:cs="Book Antiqua"/>
          <w:i/>
          <w:iCs/>
          <w:color w:val="000000"/>
          <w:sz w:val="24"/>
          <w:szCs w:val="24"/>
        </w:rPr>
        <w:t>bottle leaching procedure</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 xml:space="preserve">AS 4479.1-1997, </w:t>
      </w:r>
      <w:r w:rsidRPr="00CA2249">
        <w:rPr>
          <w:rFonts w:cs="Book Antiqua"/>
          <w:i/>
          <w:iCs/>
          <w:color w:val="000000"/>
          <w:sz w:val="24"/>
          <w:szCs w:val="24"/>
        </w:rPr>
        <w:t>Part 1: pre-treatment of potentially contaminated soil samples for heavy metal and metalloid analysis</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Cambria"/>
          <w:color w:val="000000"/>
          <w:sz w:val="24"/>
          <w:szCs w:val="24"/>
        </w:rPr>
      </w:pPr>
      <w:r w:rsidRPr="00CA2249">
        <w:rPr>
          <w:rFonts w:cs="Book Antiqua"/>
          <w:color w:val="000000"/>
          <w:sz w:val="24"/>
          <w:szCs w:val="24"/>
        </w:rPr>
        <w:t>AS 4479.2-1997</w:t>
      </w:r>
      <w:r>
        <w:rPr>
          <w:rFonts w:cs="Book Antiqua"/>
          <w:color w:val="000000"/>
          <w:sz w:val="24"/>
          <w:szCs w:val="24"/>
        </w:rPr>
        <w:t>,</w:t>
      </w:r>
      <w:r w:rsidRPr="00CA2249">
        <w:rPr>
          <w:rFonts w:cs="Book Antiqua"/>
          <w:color w:val="000000"/>
          <w:sz w:val="24"/>
          <w:szCs w:val="24"/>
        </w:rPr>
        <w:t xml:space="preserve"> </w:t>
      </w:r>
      <w:r w:rsidRPr="00CA2249">
        <w:rPr>
          <w:rFonts w:cs="Book Antiqua"/>
          <w:i/>
          <w:iCs/>
          <w:color w:val="000000"/>
          <w:sz w:val="24"/>
          <w:szCs w:val="24"/>
        </w:rPr>
        <w:t>Analysis of soils</w:t>
      </w:r>
      <w:r>
        <w:rPr>
          <w:rFonts w:cs="Book Antiqua"/>
          <w:i/>
          <w:iCs/>
          <w:color w:val="000000"/>
          <w:sz w:val="24"/>
          <w:szCs w:val="24"/>
        </w:rPr>
        <w:t>—</w:t>
      </w:r>
      <w:r w:rsidRPr="00CA2249">
        <w:rPr>
          <w:rFonts w:cs="Book Antiqua"/>
          <w:i/>
          <w:iCs/>
          <w:color w:val="000000"/>
          <w:sz w:val="24"/>
          <w:szCs w:val="24"/>
        </w:rPr>
        <w:t>extraction of heavy metals and metalloids from soil by aqua regia</w:t>
      </w:r>
      <w:r>
        <w:rPr>
          <w:rFonts w:cs="Book Antiqua"/>
          <w:i/>
          <w:iCs/>
          <w:color w:val="000000"/>
          <w:sz w:val="24"/>
          <w:szCs w:val="24"/>
        </w:rPr>
        <w:t>—</w:t>
      </w:r>
      <w:r w:rsidRPr="00CA2249">
        <w:rPr>
          <w:rFonts w:cs="Book Antiqua"/>
          <w:i/>
          <w:iCs/>
          <w:color w:val="000000"/>
          <w:sz w:val="24"/>
          <w:szCs w:val="24"/>
        </w:rPr>
        <w:t>hotplate digestion method</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lastRenderedPageBreak/>
        <w:t xml:space="preserve">AS 4482.2-1999, </w:t>
      </w:r>
      <w:r w:rsidRPr="009B6A43">
        <w:rPr>
          <w:rFonts w:cs="Book Antiqua"/>
          <w:i/>
          <w:color w:val="000000"/>
          <w:sz w:val="24"/>
          <w:szCs w:val="24"/>
        </w:rPr>
        <w:t>Guide to the sampling and investigation of potentially contaminated soil, part 2:</w:t>
      </w:r>
      <w:r w:rsidRPr="00CA2249">
        <w:rPr>
          <w:rFonts w:cs="Book Antiqua"/>
          <w:color w:val="000000"/>
          <w:sz w:val="24"/>
          <w:szCs w:val="24"/>
        </w:rPr>
        <w:t xml:space="preserve"> </w:t>
      </w:r>
      <w:r w:rsidRPr="00CA2249">
        <w:rPr>
          <w:rFonts w:cs="Book Antiqua"/>
          <w:i/>
          <w:iCs/>
          <w:color w:val="000000"/>
          <w:sz w:val="24"/>
          <w:szCs w:val="24"/>
        </w:rPr>
        <w:t xml:space="preserve">volatile substances, Standards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AS 4964-2004, </w:t>
      </w:r>
      <w:r w:rsidRPr="00CA2249">
        <w:rPr>
          <w:rFonts w:cs="Book Antiqua"/>
          <w:i/>
          <w:iCs/>
          <w:color w:val="000000"/>
          <w:sz w:val="24"/>
          <w:szCs w:val="24"/>
        </w:rPr>
        <w:t>Method for the qualitative identification of asbestos in bulk samples</w:t>
      </w:r>
      <w:r w:rsidRPr="00CA2249">
        <w:rPr>
          <w:rFonts w:cs="Book Antiqua"/>
          <w:color w:val="000000"/>
          <w:sz w:val="24"/>
          <w:szCs w:val="24"/>
        </w:rPr>
        <w:t xml:space="preserve">, Standards </w:t>
      </w:r>
      <w:r>
        <w:rPr>
          <w:rFonts w:cs="Book Antiqua"/>
          <w:color w:val="000000"/>
          <w:sz w:val="24"/>
          <w:szCs w:val="24"/>
        </w:rPr>
        <w:t>Australia.</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AS 4969.0-2008</w:t>
      </w:r>
      <w:r>
        <w:rPr>
          <w:rFonts w:cs="Book Antiqua"/>
          <w:color w:val="000000"/>
          <w:sz w:val="24"/>
          <w:szCs w:val="24"/>
        </w:rPr>
        <w:t>,</w:t>
      </w:r>
      <w:r w:rsidRPr="00CA2249">
        <w:rPr>
          <w:rFonts w:cs="Book Antiqua"/>
          <w:color w:val="000000"/>
          <w:sz w:val="24"/>
          <w:szCs w:val="24"/>
        </w:rPr>
        <w:t xml:space="preserve"> </w:t>
      </w:r>
      <w:r w:rsidRPr="00CA2249">
        <w:rPr>
          <w:rFonts w:cs="Book Antiqua"/>
          <w:i/>
          <w:iCs/>
          <w:color w:val="000000"/>
          <w:sz w:val="24"/>
          <w:szCs w:val="24"/>
        </w:rPr>
        <w:t>Analysis of acid sulfate soil</w:t>
      </w:r>
      <w:r>
        <w:rPr>
          <w:rFonts w:cs="Book Antiqua"/>
          <w:i/>
          <w:iCs/>
          <w:color w:val="000000"/>
          <w:sz w:val="24"/>
          <w:szCs w:val="24"/>
        </w:rPr>
        <w:t>—</w:t>
      </w:r>
      <w:r w:rsidRPr="00CA2249">
        <w:rPr>
          <w:rFonts w:cs="Book Antiqua"/>
          <w:i/>
          <w:iCs/>
          <w:color w:val="000000"/>
          <w:sz w:val="24"/>
          <w:szCs w:val="24"/>
        </w:rPr>
        <w:t>dried samples</w:t>
      </w:r>
      <w:r>
        <w:rPr>
          <w:rFonts w:cs="Book Antiqua"/>
          <w:i/>
          <w:iCs/>
          <w:color w:val="000000"/>
          <w:sz w:val="24"/>
          <w:szCs w:val="24"/>
        </w:rPr>
        <w:t>—</w:t>
      </w:r>
      <w:r w:rsidRPr="00CA2249">
        <w:rPr>
          <w:rFonts w:cs="Book Antiqua"/>
          <w:i/>
          <w:iCs/>
          <w:color w:val="000000"/>
          <w:sz w:val="24"/>
          <w:szCs w:val="24"/>
        </w:rPr>
        <w:t>methods of test</w:t>
      </w:r>
      <w:r>
        <w:rPr>
          <w:rFonts w:cs="Book Antiqua"/>
          <w:i/>
          <w:iCs/>
          <w:color w:val="000000"/>
          <w:sz w:val="24"/>
          <w:szCs w:val="24"/>
        </w:rPr>
        <w:t>—</w:t>
      </w:r>
      <w:r w:rsidRPr="00CA2249">
        <w:rPr>
          <w:rFonts w:cs="Book Antiqua"/>
          <w:i/>
          <w:iCs/>
          <w:color w:val="000000"/>
          <w:sz w:val="24"/>
          <w:szCs w:val="24"/>
        </w:rPr>
        <w:t>introduction and definitions, symbols and acronyms</w:t>
      </w:r>
      <w:r w:rsidRPr="00CA2249">
        <w:rPr>
          <w:rFonts w:cs="Book Antiqua"/>
          <w:color w:val="000000"/>
          <w:sz w:val="24"/>
          <w:szCs w:val="24"/>
        </w:rPr>
        <w:t>, Standards Australia.</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AS 4969.0-14 series 2008/2009, </w:t>
      </w:r>
      <w:r w:rsidRPr="00CA2249">
        <w:rPr>
          <w:rFonts w:cs="Book Antiqua"/>
          <w:i/>
          <w:iCs/>
          <w:color w:val="000000"/>
          <w:sz w:val="24"/>
          <w:szCs w:val="24"/>
        </w:rPr>
        <w:t>Analysis of acid sulfate soil</w:t>
      </w:r>
      <w:r>
        <w:rPr>
          <w:rFonts w:cs="Book Antiqua"/>
          <w:i/>
          <w:iCs/>
          <w:color w:val="000000"/>
          <w:sz w:val="24"/>
          <w:szCs w:val="24"/>
        </w:rPr>
        <w:t>—</w:t>
      </w:r>
      <w:r w:rsidRPr="00CA2249">
        <w:rPr>
          <w:rFonts w:cs="Book Antiqua"/>
          <w:i/>
          <w:iCs/>
          <w:color w:val="000000"/>
          <w:sz w:val="24"/>
          <w:szCs w:val="24"/>
        </w:rPr>
        <w:t>dried samples</w:t>
      </w:r>
      <w:r>
        <w:rPr>
          <w:rFonts w:cs="Book Antiqua"/>
          <w:i/>
          <w:iCs/>
          <w:color w:val="000000"/>
          <w:sz w:val="24"/>
          <w:szCs w:val="24"/>
        </w:rPr>
        <w:t>—</w:t>
      </w:r>
      <w:r w:rsidRPr="00CA2249">
        <w:rPr>
          <w:rFonts w:cs="Book Antiqua"/>
          <w:i/>
          <w:iCs/>
          <w:color w:val="000000"/>
          <w:sz w:val="24"/>
          <w:szCs w:val="24"/>
        </w:rPr>
        <w:t>methods of test, methods 1</w:t>
      </w:r>
      <w:r>
        <w:rPr>
          <w:rFonts w:cs="Book Antiqua"/>
          <w:i/>
          <w:iCs/>
          <w:color w:val="000000"/>
          <w:sz w:val="24"/>
          <w:szCs w:val="24"/>
        </w:rPr>
        <w:sym w:font="Symbol" w:char="F02D"/>
      </w:r>
      <w:r w:rsidRPr="00CA2249">
        <w:rPr>
          <w:rFonts w:cs="Book Antiqua"/>
          <w:i/>
          <w:iCs/>
          <w:color w:val="000000"/>
          <w:sz w:val="24"/>
          <w:szCs w:val="24"/>
        </w:rPr>
        <w:t xml:space="preserve">14, Standards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AS 4969.2-2008</w:t>
      </w:r>
      <w:r>
        <w:rPr>
          <w:rFonts w:cs="Book Antiqua"/>
          <w:color w:val="000000"/>
          <w:sz w:val="24"/>
          <w:szCs w:val="24"/>
        </w:rPr>
        <w:t>,</w:t>
      </w:r>
      <w:r w:rsidRPr="00CA2249">
        <w:rPr>
          <w:rFonts w:cs="Book Antiqua"/>
          <w:color w:val="000000"/>
          <w:sz w:val="24"/>
          <w:szCs w:val="24"/>
        </w:rPr>
        <w:t xml:space="preserve"> </w:t>
      </w:r>
      <w:r>
        <w:rPr>
          <w:rFonts w:cs="Book Antiqua"/>
          <w:i/>
          <w:color w:val="000000"/>
          <w:sz w:val="24"/>
          <w:szCs w:val="24"/>
        </w:rPr>
        <w:t>Analysis of acid sulfate soil—</w:t>
      </w:r>
      <w:r w:rsidRPr="004369A4">
        <w:rPr>
          <w:rFonts w:cs="Book Antiqua"/>
          <w:i/>
          <w:color w:val="000000"/>
          <w:sz w:val="24"/>
          <w:szCs w:val="24"/>
        </w:rPr>
        <w:t>dried samples</w:t>
      </w:r>
      <w:r>
        <w:rPr>
          <w:rFonts w:cs="Book Antiqua"/>
          <w:i/>
          <w:color w:val="000000"/>
          <w:sz w:val="24"/>
          <w:szCs w:val="24"/>
        </w:rPr>
        <w:t>—</w:t>
      </w:r>
      <w:r w:rsidRPr="004369A4">
        <w:rPr>
          <w:rFonts w:cs="Book Antiqua"/>
          <w:i/>
          <w:color w:val="000000"/>
          <w:sz w:val="24"/>
          <w:szCs w:val="24"/>
        </w:rPr>
        <w:t>methods of test</w:t>
      </w:r>
      <w:r>
        <w:rPr>
          <w:rFonts w:cs="Book Antiqua"/>
          <w:i/>
          <w:color w:val="000000"/>
          <w:sz w:val="24"/>
          <w:szCs w:val="24"/>
        </w:rPr>
        <w:t>—</w:t>
      </w:r>
      <w:r w:rsidRPr="004369A4">
        <w:rPr>
          <w:rFonts w:cs="Book Antiqua"/>
          <w:i/>
          <w:color w:val="000000"/>
          <w:sz w:val="24"/>
          <w:szCs w:val="24"/>
        </w:rPr>
        <w:t>determination of pH</w:t>
      </w:r>
      <w:r w:rsidRPr="009B6A43">
        <w:rPr>
          <w:rFonts w:cs="Book Antiqua"/>
          <w:i/>
          <w:color w:val="000000"/>
          <w:sz w:val="24"/>
          <w:szCs w:val="24"/>
          <w:vertAlign w:val="subscript"/>
        </w:rPr>
        <w:t>KCl</w:t>
      </w:r>
      <w:r w:rsidRPr="00CA2249">
        <w:rPr>
          <w:rFonts w:cs="Book Antiqua"/>
          <w:color w:val="000000"/>
          <w:sz w:val="24"/>
          <w:szCs w:val="24"/>
        </w:rPr>
        <w:t xml:space="preserve"> </w:t>
      </w:r>
      <w:r w:rsidRPr="00CA2249">
        <w:rPr>
          <w:rFonts w:cs="Book Antiqua"/>
          <w:i/>
          <w:iCs/>
          <w:color w:val="000000"/>
          <w:sz w:val="24"/>
          <w:szCs w:val="24"/>
        </w:rPr>
        <w:t>and titratable actual acidity (TAA)</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AS 4969.3-2008</w:t>
      </w:r>
      <w:r>
        <w:rPr>
          <w:rFonts w:cs="Book Antiqua"/>
          <w:color w:val="000000"/>
          <w:sz w:val="24"/>
          <w:szCs w:val="24"/>
        </w:rPr>
        <w:t>,</w:t>
      </w:r>
      <w:r w:rsidRPr="00CA2249">
        <w:rPr>
          <w:rFonts w:cs="Book Antiqua"/>
          <w:color w:val="000000"/>
          <w:sz w:val="24"/>
          <w:szCs w:val="24"/>
        </w:rPr>
        <w:t xml:space="preserve"> </w:t>
      </w:r>
      <w:r w:rsidRPr="00CA2249">
        <w:rPr>
          <w:rFonts w:cs="Book Antiqua"/>
          <w:i/>
          <w:iCs/>
          <w:color w:val="000000"/>
          <w:sz w:val="24"/>
          <w:szCs w:val="24"/>
        </w:rPr>
        <w:t>Analysis of acid sulfate soil</w:t>
      </w:r>
      <w:r>
        <w:rPr>
          <w:rFonts w:cs="Book Antiqua"/>
          <w:i/>
          <w:iCs/>
          <w:color w:val="000000"/>
          <w:sz w:val="24"/>
          <w:szCs w:val="24"/>
        </w:rPr>
        <w:t>—</w:t>
      </w:r>
      <w:r w:rsidRPr="00CA2249">
        <w:rPr>
          <w:rFonts w:cs="Book Antiqua"/>
          <w:i/>
          <w:iCs/>
          <w:color w:val="000000"/>
          <w:sz w:val="24"/>
          <w:szCs w:val="24"/>
        </w:rPr>
        <w:t>dried samples</w:t>
      </w:r>
      <w:r>
        <w:rPr>
          <w:rFonts w:cs="Book Antiqua"/>
          <w:i/>
          <w:iCs/>
          <w:color w:val="000000"/>
          <w:sz w:val="24"/>
          <w:szCs w:val="24"/>
        </w:rPr>
        <w:t>—</w:t>
      </w:r>
      <w:r w:rsidRPr="00CA2249">
        <w:rPr>
          <w:rFonts w:cs="Book Antiqua"/>
          <w:i/>
          <w:iCs/>
          <w:color w:val="000000"/>
          <w:sz w:val="24"/>
          <w:szCs w:val="24"/>
        </w:rPr>
        <w:t>methods of test</w:t>
      </w:r>
      <w:r>
        <w:rPr>
          <w:rFonts w:cs="Book Antiqua"/>
          <w:i/>
          <w:iCs/>
          <w:color w:val="000000"/>
          <w:sz w:val="24"/>
          <w:szCs w:val="24"/>
        </w:rPr>
        <w:t>—</w:t>
      </w:r>
      <w:r w:rsidRPr="00CA2249">
        <w:rPr>
          <w:rFonts w:cs="Book Antiqua"/>
          <w:i/>
          <w:iCs/>
          <w:color w:val="000000"/>
          <w:sz w:val="24"/>
          <w:szCs w:val="24"/>
        </w:rPr>
        <w:t>determination of peroxide pH (pH</w:t>
      </w:r>
      <w:r w:rsidRPr="009B6A43">
        <w:rPr>
          <w:rFonts w:cs="Book Antiqua"/>
          <w:i/>
          <w:iCs/>
          <w:color w:val="000000"/>
          <w:sz w:val="24"/>
          <w:szCs w:val="24"/>
          <w:vertAlign w:val="subscript"/>
        </w:rPr>
        <w:t>OX</w:t>
      </w:r>
      <w:r w:rsidRPr="00CA2249">
        <w:rPr>
          <w:rFonts w:cs="Book Antiqua"/>
          <w:i/>
          <w:iCs/>
          <w:color w:val="000000"/>
          <w:sz w:val="24"/>
          <w:szCs w:val="24"/>
        </w:rPr>
        <w:t>), titratable peroxide acidity (TPA) and excess acid neutralizing capacity (ANCE)</w:t>
      </w:r>
      <w:r w:rsidRPr="00CA2249">
        <w:rPr>
          <w:rFonts w:cs="Book Antiqua"/>
          <w:color w:val="000000"/>
          <w:sz w:val="24"/>
          <w:szCs w:val="24"/>
        </w:rPr>
        <w:t xml:space="preserve">, Standards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ASTM 2008, </w:t>
      </w:r>
      <w:r w:rsidRPr="00CA2249">
        <w:rPr>
          <w:rFonts w:cs="Book Antiqua"/>
          <w:i/>
          <w:iCs/>
          <w:color w:val="000000"/>
          <w:sz w:val="24"/>
          <w:szCs w:val="24"/>
        </w:rPr>
        <w:t>ASTM Water and Environmental Technology</w:t>
      </w:r>
      <w:r w:rsidRPr="00CA2249">
        <w:rPr>
          <w:rFonts w:cs="Book Antiqua"/>
          <w:color w:val="000000"/>
          <w:sz w:val="24"/>
          <w:szCs w:val="24"/>
        </w:rPr>
        <w:t>, Vol. 11.01</w:t>
      </w:r>
      <w:r>
        <w:rPr>
          <w:rFonts w:cs="Book Antiqua"/>
          <w:color w:val="000000"/>
          <w:sz w:val="24"/>
          <w:szCs w:val="24"/>
        </w:rPr>
        <w:sym w:font="Symbol" w:char="F02D"/>
      </w:r>
      <w:r w:rsidRPr="00CA2249">
        <w:rPr>
          <w:rFonts w:cs="Book Antiqua"/>
          <w:color w:val="000000"/>
          <w:sz w:val="24"/>
          <w:szCs w:val="24"/>
        </w:rPr>
        <w:t xml:space="preserve">11.04, 2008 (or later) edn, American Society for Testing and Material, Philadelphia, PA.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ASTM 2009, </w:t>
      </w:r>
      <w:r w:rsidRPr="00CA2249">
        <w:rPr>
          <w:rFonts w:cs="Book Antiqua"/>
          <w:i/>
          <w:iCs/>
          <w:color w:val="000000"/>
          <w:sz w:val="24"/>
          <w:szCs w:val="24"/>
        </w:rPr>
        <w:t>Annual book of ASTM standards</w:t>
      </w:r>
      <w:r w:rsidRPr="00CA2249">
        <w:rPr>
          <w:rFonts w:cs="Book Antiqua"/>
          <w:color w:val="000000"/>
          <w:sz w:val="24"/>
          <w:szCs w:val="24"/>
        </w:rPr>
        <w:t>, vol. 11.01, Water (I),</w:t>
      </w:r>
      <w:r>
        <w:rPr>
          <w:rFonts w:cs="Book Antiqua"/>
          <w:color w:val="000000"/>
          <w:sz w:val="24"/>
          <w:szCs w:val="24"/>
        </w:rPr>
        <w:t xml:space="preserve">  </w:t>
      </w:r>
      <w:r w:rsidRPr="00CA2249">
        <w:rPr>
          <w:rFonts w:cs="Book Antiqua"/>
          <w:color w:val="000000"/>
          <w:sz w:val="24"/>
          <w:szCs w:val="24"/>
        </w:rPr>
        <w:t xml:space="preserve">American Society for Testing and Material, Philadelphia, PA.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ASTM C1580-09</w:t>
      </w:r>
      <w:r>
        <w:rPr>
          <w:rFonts w:cs="Book Antiqua"/>
          <w:color w:val="000000"/>
          <w:sz w:val="24"/>
          <w:szCs w:val="24"/>
        </w:rPr>
        <w:t>,</w:t>
      </w:r>
      <w:r w:rsidRPr="00CA2249">
        <w:rPr>
          <w:rFonts w:cs="Book Antiqua"/>
          <w:color w:val="000000"/>
          <w:sz w:val="24"/>
          <w:szCs w:val="24"/>
        </w:rPr>
        <w:t xml:space="preserve"> </w:t>
      </w:r>
      <w:r w:rsidRPr="00CA2249">
        <w:rPr>
          <w:rFonts w:cs="Book Antiqua"/>
          <w:i/>
          <w:iCs/>
          <w:color w:val="000000"/>
          <w:sz w:val="24"/>
          <w:szCs w:val="24"/>
        </w:rPr>
        <w:t>Standard test method for water-soluble sulfate in soil</w:t>
      </w:r>
      <w:r w:rsidRPr="00CA2249">
        <w:rPr>
          <w:rFonts w:cs="Book Antiqua"/>
          <w:color w:val="000000"/>
          <w:sz w:val="24"/>
          <w:szCs w:val="24"/>
        </w:rPr>
        <w:t xml:space="preserve">, American Society for Testing and Material, Philadelphia, PA.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ASTM D3269-96 (2001)</w:t>
      </w:r>
      <w:r>
        <w:rPr>
          <w:rFonts w:cs="Book Antiqua"/>
          <w:color w:val="000000"/>
          <w:sz w:val="24"/>
          <w:szCs w:val="24"/>
        </w:rPr>
        <w:t>,</w:t>
      </w:r>
      <w:r w:rsidRPr="00CA2249">
        <w:rPr>
          <w:rFonts w:cs="Book Antiqua"/>
          <w:color w:val="000000"/>
          <w:sz w:val="24"/>
          <w:szCs w:val="24"/>
        </w:rPr>
        <w:t xml:space="preserve"> </w:t>
      </w:r>
      <w:r w:rsidRPr="00CA2249">
        <w:rPr>
          <w:rFonts w:cs="Book Antiqua"/>
          <w:i/>
          <w:iCs/>
          <w:color w:val="000000"/>
          <w:sz w:val="24"/>
          <w:szCs w:val="24"/>
        </w:rPr>
        <w:t>Standard test methods for analysis for fluoride content of the atmosphere and plant tissues (manual procedures)</w:t>
      </w:r>
      <w:r w:rsidRPr="00CA2249">
        <w:rPr>
          <w:rFonts w:cs="Book Antiqua"/>
          <w:color w:val="000000"/>
          <w:sz w:val="24"/>
          <w:szCs w:val="24"/>
        </w:rPr>
        <w:t xml:space="preserve">, American Society for Testing and Material, Philadelphia, PA.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ASTM D3270-00 (2006)</w:t>
      </w:r>
      <w:r>
        <w:rPr>
          <w:rFonts w:cs="Book Antiqua"/>
          <w:color w:val="000000"/>
          <w:sz w:val="24"/>
          <w:szCs w:val="24"/>
        </w:rPr>
        <w:t>,</w:t>
      </w:r>
      <w:r w:rsidRPr="00CA2249">
        <w:rPr>
          <w:rFonts w:cs="Book Antiqua"/>
          <w:color w:val="000000"/>
          <w:sz w:val="24"/>
          <w:szCs w:val="24"/>
        </w:rPr>
        <w:t xml:space="preserve"> </w:t>
      </w:r>
      <w:r w:rsidRPr="00CA2249">
        <w:rPr>
          <w:rFonts w:cs="Book Antiqua"/>
          <w:i/>
          <w:iCs/>
          <w:color w:val="000000"/>
          <w:sz w:val="24"/>
          <w:szCs w:val="24"/>
        </w:rPr>
        <w:t>Standard test methods for analysis for fluoride content of the atmosphere and plant tissues (semi-automated method)</w:t>
      </w:r>
      <w:r w:rsidRPr="00CA2249">
        <w:rPr>
          <w:rFonts w:cs="Book Antiqua"/>
          <w:color w:val="000000"/>
          <w:sz w:val="24"/>
          <w:szCs w:val="24"/>
        </w:rPr>
        <w:t xml:space="preserve">, American Society for Testing and Material, Philadelphia, PA.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Barth, DS and Mason, BJ 1984, </w:t>
      </w:r>
      <w:r>
        <w:rPr>
          <w:rFonts w:cs="Book Antiqua"/>
          <w:color w:val="000000"/>
          <w:sz w:val="24"/>
          <w:szCs w:val="24"/>
        </w:rPr>
        <w:t>‘</w:t>
      </w:r>
      <w:r w:rsidRPr="00CA2249">
        <w:rPr>
          <w:rFonts w:cs="Book Antiqua"/>
          <w:color w:val="000000"/>
          <w:sz w:val="24"/>
          <w:szCs w:val="24"/>
        </w:rPr>
        <w:t xml:space="preserve">Soil sampling quality assurance and the importance of an exploratory study‘, in Schweitzer </w:t>
      </w:r>
      <w:r>
        <w:rPr>
          <w:rFonts w:cs="Book Antiqua"/>
          <w:color w:val="000000"/>
          <w:sz w:val="24"/>
          <w:szCs w:val="24"/>
        </w:rPr>
        <w:t xml:space="preserve">GE </w:t>
      </w:r>
      <w:r w:rsidRPr="00CA2249">
        <w:rPr>
          <w:rFonts w:cs="Book Antiqua"/>
          <w:color w:val="000000"/>
          <w:sz w:val="24"/>
          <w:szCs w:val="24"/>
        </w:rPr>
        <w:t>&amp; Santolucito</w:t>
      </w:r>
      <w:r>
        <w:rPr>
          <w:rFonts w:cs="Book Antiqua"/>
          <w:color w:val="000000"/>
          <w:sz w:val="24"/>
          <w:szCs w:val="24"/>
        </w:rPr>
        <w:t xml:space="preserve"> JA</w:t>
      </w:r>
      <w:r w:rsidRPr="00CA2249">
        <w:rPr>
          <w:rFonts w:cs="Book Antiqua"/>
          <w:color w:val="000000"/>
          <w:sz w:val="24"/>
          <w:szCs w:val="24"/>
        </w:rPr>
        <w:t xml:space="preserve"> (eds), </w:t>
      </w:r>
      <w:r w:rsidRPr="00CA2249">
        <w:rPr>
          <w:rFonts w:cs="Book Antiqua"/>
          <w:i/>
          <w:iCs/>
          <w:color w:val="000000"/>
          <w:sz w:val="24"/>
          <w:szCs w:val="24"/>
        </w:rPr>
        <w:t>Environmental sampling for hazardous waste</w:t>
      </w:r>
      <w:r w:rsidRPr="00CA2249">
        <w:rPr>
          <w:rFonts w:cs="Book Antiqua"/>
          <w:color w:val="000000"/>
          <w:sz w:val="24"/>
          <w:szCs w:val="24"/>
        </w:rPr>
        <w:t>, American Chemical Society, pp. 97</w:t>
      </w:r>
      <w:r>
        <w:rPr>
          <w:rFonts w:cs="Book Antiqua"/>
          <w:color w:val="000000"/>
          <w:sz w:val="24"/>
          <w:szCs w:val="24"/>
        </w:rPr>
        <w:sym w:font="Symbol" w:char="F02D"/>
      </w:r>
      <w:r w:rsidRPr="00CA2249">
        <w:rPr>
          <w:rFonts w:cs="Book Antiqua"/>
          <w:color w:val="000000"/>
          <w:sz w:val="24"/>
          <w:szCs w:val="24"/>
        </w:rPr>
        <w:t xml:space="preserve">104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Bartlett, R &amp; James, B 1980, </w:t>
      </w:r>
      <w:r>
        <w:rPr>
          <w:rFonts w:cs="Book Antiqua"/>
          <w:color w:val="000000"/>
          <w:sz w:val="24"/>
          <w:szCs w:val="24"/>
        </w:rPr>
        <w:t>‘</w:t>
      </w:r>
      <w:r w:rsidRPr="00CA2249">
        <w:rPr>
          <w:rFonts w:cs="Book Antiqua"/>
          <w:color w:val="000000"/>
          <w:sz w:val="24"/>
          <w:szCs w:val="24"/>
        </w:rPr>
        <w:t xml:space="preserve">Studying dried, stored soil samples </w:t>
      </w:r>
      <w:r>
        <w:rPr>
          <w:rFonts w:cs="Book Antiqua"/>
          <w:color w:val="000000"/>
          <w:sz w:val="24"/>
          <w:szCs w:val="24"/>
        </w:rPr>
        <w:sym w:font="Symbol" w:char="F02D"/>
      </w:r>
      <w:r w:rsidRPr="00CA2249">
        <w:rPr>
          <w:rFonts w:cs="Book Antiqua"/>
          <w:color w:val="000000"/>
          <w:sz w:val="24"/>
          <w:szCs w:val="24"/>
        </w:rPr>
        <w:t xml:space="preserve"> some pitfalls‘, </w:t>
      </w:r>
      <w:r w:rsidRPr="00CA2249">
        <w:rPr>
          <w:rFonts w:cs="Book Antiqua"/>
          <w:i/>
          <w:iCs/>
          <w:color w:val="000000"/>
          <w:sz w:val="24"/>
          <w:szCs w:val="24"/>
        </w:rPr>
        <w:t>Soil Sci Soc Am J</w:t>
      </w:r>
      <w:r>
        <w:rPr>
          <w:rFonts w:cs="Book Antiqua"/>
          <w:color w:val="000000"/>
          <w:sz w:val="24"/>
          <w:szCs w:val="24"/>
        </w:rPr>
        <w:t>, vol. 44, pp. 721</w:t>
      </w:r>
      <w:r>
        <w:rPr>
          <w:rFonts w:cs="Book Antiqua"/>
          <w:color w:val="000000"/>
          <w:sz w:val="24"/>
          <w:szCs w:val="24"/>
        </w:rPr>
        <w:sym w:font="Symbol" w:char="F02D"/>
      </w:r>
      <w:r w:rsidRPr="00CA2249">
        <w:rPr>
          <w:rFonts w:cs="Book Antiqua"/>
          <w:color w:val="000000"/>
          <w:sz w:val="24"/>
          <w:szCs w:val="24"/>
        </w:rPr>
        <w:t xml:space="preserve">724.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Cook</w:t>
      </w:r>
      <w:r>
        <w:rPr>
          <w:rFonts w:cs="Book Antiqua"/>
          <w:color w:val="000000"/>
          <w:sz w:val="24"/>
          <w:szCs w:val="24"/>
        </w:rPr>
        <w:t>,</w:t>
      </w:r>
      <w:r w:rsidRPr="00CA2249">
        <w:rPr>
          <w:rFonts w:cs="Book Antiqua"/>
          <w:color w:val="000000"/>
          <w:sz w:val="24"/>
          <w:szCs w:val="24"/>
        </w:rPr>
        <w:t xml:space="preserve"> RR, 2002, </w:t>
      </w:r>
      <w:r w:rsidRPr="00CA2249">
        <w:rPr>
          <w:rFonts w:cs="Book Antiqua"/>
          <w:i/>
          <w:iCs/>
          <w:color w:val="000000"/>
          <w:sz w:val="24"/>
          <w:szCs w:val="24"/>
        </w:rPr>
        <w:t>Assessment of uncertainties of measurement for calibration and testing laboratories</w:t>
      </w:r>
      <w:r w:rsidRPr="00CA2249">
        <w:rPr>
          <w:rFonts w:cs="Book Antiqua"/>
          <w:color w:val="000000"/>
          <w:sz w:val="24"/>
          <w:szCs w:val="24"/>
        </w:rPr>
        <w:t>, 2</w:t>
      </w:r>
      <w:r w:rsidRPr="009B6A43">
        <w:rPr>
          <w:rFonts w:cs="Book Antiqua"/>
          <w:color w:val="000000"/>
          <w:sz w:val="24"/>
          <w:szCs w:val="24"/>
          <w:vertAlign w:val="superscript"/>
        </w:rPr>
        <w:t>nd</w:t>
      </w:r>
      <w:r w:rsidRPr="00CA2249">
        <w:rPr>
          <w:rFonts w:cs="Book Antiqua"/>
          <w:color w:val="000000"/>
          <w:sz w:val="24"/>
          <w:szCs w:val="24"/>
        </w:rPr>
        <w:t xml:space="preserve"> edn, National Ass</w:t>
      </w:r>
      <w:r>
        <w:rPr>
          <w:rFonts w:cs="Book Antiqua"/>
          <w:color w:val="000000"/>
          <w:sz w:val="24"/>
          <w:szCs w:val="24"/>
        </w:rPr>
        <w:t>ociation of Testing Authorities.</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CRC CARE 2009, </w:t>
      </w:r>
      <w:r w:rsidRPr="00CA2249">
        <w:rPr>
          <w:rFonts w:cs="Book Antiqua"/>
          <w:i/>
          <w:iCs/>
          <w:color w:val="000000"/>
          <w:sz w:val="24"/>
          <w:szCs w:val="24"/>
        </w:rPr>
        <w:t>Health screening levels for petroleum hydrocarbons in soil and groundwater</w:t>
      </w:r>
      <w:r w:rsidRPr="00CA2249">
        <w:rPr>
          <w:rFonts w:cs="Book Antiqua"/>
          <w:color w:val="000000"/>
          <w:sz w:val="24"/>
          <w:szCs w:val="24"/>
        </w:rPr>
        <w:t xml:space="preserve">, CRC CARE TPH Technical Working Group, Cooperative Research Centre for Contamination Assessment &amp; Remediation of Environment, Adelaide,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Department of Resources, Energy and Tourism, 2008, </w:t>
      </w:r>
      <w:r w:rsidRPr="00CA2249">
        <w:rPr>
          <w:rFonts w:cs="Book Antiqua"/>
          <w:i/>
          <w:iCs/>
          <w:color w:val="000000"/>
          <w:sz w:val="24"/>
          <w:szCs w:val="24"/>
        </w:rPr>
        <w:t>Leading Practice Sustainable Development Program for the Mining Industry Cyanide Management</w:t>
      </w:r>
      <w:r>
        <w:rPr>
          <w:rFonts w:cs="Book Antiqua"/>
          <w:color w:val="000000"/>
          <w:sz w:val="24"/>
          <w:szCs w:val="24"/>
        </w:rPr>
        <w:t>,</w:t>
      </w:r>
      <w:r w:rsidRPr="00CA2249">
        <w:rPr>
          <w:rFonts w:cs="Book Antiqua"/>
          <w:color w:val="000000"/>
          <w:sz w:val="24"/>
          <w:szCs w:val="24"/>
        </w:rPr>
        <w:t xml:space="preserve"> Australian Government, Department of Resources, Energy and Tourism</w:t>
      </w:r>
      <w:r>
        <w:rPr>
          <w:rFonts w:cs="Book Antiqua"/>
          <w:color w:val="000000"/>
          <w:sz w:val="24"/>
          <w:szCs w:val="24"/>
        </w:rPr>
        <w:t>, Canberra, Australia.</w:t>
      </w:r>
      <w:r w:rsidRPr="00CA2249">
        <w:rPr>
          <w:rFonts w:cs="Book Antiqua"/>
          <w:color w:val="000000"/>
          <w:sz w:val="24"/>
          <w:szCs w:val="24"/>
        </w:rPr>
        <w:t xml:space="preserve">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lastRenderedPageBreak/>
        <w:t>Eaton et al. (see APHA 2005)</w:t>
      </w:r>
      <w:r>
        <w:rPr>
          <w:rFonts w:cs="Book Antiqua"/>
          <w:color w:val="000000"/>
          <w:sz w:val="24"/>
          <w:szCs w:val="24"/>
        </w:rPr>
        <w:t>.</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FDA 2001, Guidance for Industry Bioanalytical Method Validation.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Harry, SP &amp; Alston, AM 1981, </w:t>
      </w:r>
      <w:r>
        <w:rPr>
          <w:rFonts w:cs="Book Antiqua"/>
          <w:color w:val="000000"/>
          <w:sz w:val="24"/>
          <w:szCs w:val="24"/>
        </w:rPr>
        <w:t>‘</w:t>
      </w:r>
      <w:r w:rsidRPr="00CA2249">
        <w:rPr>
          <w:rFonts w:cs="Book Antiqua"/>
          <w:color w:val="000000"/>
          <w:sz w:val="24"/>
          <w:szCs w:val="24"/>
        </w:rPr>
        <w:t xml:space="preserve">Effect of temperature on EDTA-extractable copper in soils‘, </w:t>
      </w:r>
      <w:r w:rsidRPr="00CA2249">
        <w:rPr>
          <w:rFonts w:cs="Book Antiqua"/>
          <w:i/>
          <w:iCs/>
          <w:color w:val="000000"/>
          <w:sz w:val="24"/>
          <w:szCs w:val="24"/>
        </w:rPr>
        <w:t xml:space="preserve">Soil Sci Soc Plant Anal, </w:t>
      </w:r>
      <w:r w:rsidRPr="00CA2249">
        <w:rPr>
          <w:rFonts w:cs="Book Antiqua"/>
          <w:color w:val="000000"/>
          <w:sz w:val="24"/>
          <w:szCs w:val="24"/>
        </w:rPr>
        <w:t>vol. 12, no. 7, pp. 661</w:t>
      </w:r>
      <w:r>
        <w:rPr>
          <w:rFonts w:cs="Book Antiqua"/>
          <w:color w:val="000000"/>
          <w:sz w:val="24"/>
          <w:szCs w:val="24"/>
        </w:rPr>
        <w:sym w:font="Symbol" w:char="F02D"/>
      </w:r>
      <w:r w:rsidRPr="00CA2249">
        <w:rPr>
          <w:rFonts w:cs="Book Antiqua"/>
          <w:color w:val="000000"/>
          <w:sz w:val="24"/>
          <w:szCs w:val="24"/>
        </w:rPr>
        <w:t xml:space="preserve">668.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ISO 8402-1994, </w:t>
      </w:r>
      <w:r w:rsidRPr="00CA2249">
        <w:rPr>
          <w:rFonts w:cs="Book Antiqua"/>
          <w:i/>
          <w:iCs/>
          <w:color w:val="000000"/>
          <w:sz w:val="24"/>
          <w:szCs w:val="24"/>
        </w:rPr>
        <w:t>Quality management and quality assurance</w:t>
      </w:r>
      <w:r w:rsidRPr="00CA2249">
        <w:rPr>
          <w:rFonts w:cs="Book Antiqua"/>
          <w:color w:val="000000"/>
          <w:sz w:val="24"/>
          <w:szCs w:val="24"/>
        </w:rPr>
        <w:t xml:space="preserve">, International Organisation for Standardisation.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ISO 17025-2005, </w:t>
      </w:r>
      <w:r w:rsidRPr="009B6A43">
        <w:rPr>
          <w:rFonts w:cs="Book Antiqua"/>
          <w:i/>
          <w:color w:val="000000"/>
          <w:sz w:val="24"/>
          <w:szCs w:val="24"/>
        </w:rPr>
        <w:t>General requirements for the competence of testing and calibration laboratories,</w:t>
      </w:r>
      <w:r w:rsidRPr="00CA2249">
        <w:rPr>
          <w:rFonts w:cs="Book Antiqua"/>
          <w:color w:val="000000"/>
          <w:sz w:val="24"/>
          <w:szCs w:val="24"/>
        </w:rPr>
        <w:t xml:space="preserve"> International Organisation for Standardisation.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 xml:space="preserve">ISO/IEC Guide 98-3:2008, </w:t>
      </w:r>
      <w:r w:rsidRPr="00CA2249">
        <w:rPr>
          <w:rFonts w:cs="Book Antiqua"/>
          <w:i/>
          <w:iCs/>
          <w:color w:val="000000"/>
          <w:sz w:val="24"/>
          <w:szCs w:val="24"/>
        </w:rPr>
        <w:t xml:space="preserve">Guide to the expression of uncertainty in measurement, part 3, </w:t>
      </w:r>
      <w:r w:rsidRPr="00CA2249">
        <w:rPr>
          <w:rFonts w:cs="Book Antiqua"/>
          <w:color w:val="000000"/>
          <w:sz w:val="24"/>
          <w:szCs w:val="24"/>
        </w:rPr>
        <w:t xml:space="preserve">GUM: 1995.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ICMI, 2009, </w:t>
      </w:r>
      <w:r w:rsidRPr="00CA2249">
        <w:rPr>
          <w:rFonts w:cs="Book Antiqua"/>
          <w:i/>
          <w:iCs/>
          <w:color w:val="000000"/>
          <w:sz w:val="24"/>
          <w:szCs w:val="24"/>
        </w:rPr>
        <w:t>Auditor Guidance for Use of the Gold Mining Operations Verification Protocol</w:t>
      </w:r>
      <w:r w:rsidRPr="00CA2249">
        <w:rPr>
          <w:rFonts w:cs="Book Antiqua"/>
          <w:color w:val="000000"/>
          <w:sz w:val="24"/>
          <w:szCs w:val="24"/>
        </w:rPr>
        <w:t xml:space="preserve">,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International Cyanide Management Institute, October 2009</w:t>
      </w:r>
      <w:r>
        <w:rPr>
          <w:rFonts w:cs="Book Antiqua"/>
          <w:color w:val="000000"/>
          <w:sz w:val="24"/>
          <w:szCs w:val="24"/>
        </w:rPr>
        <w:t>,</w:t>
      </w:r>
      <w:r w:rsidRPr="00CA2249">
        <w:rPr>
          <w:rFonts w:cs="Book Antiqua"/>
          <w:color w:val="000000"/>
          <w:sz w:val="24"/>
          <w:szCs w:val="24"/>
        </w:rPr>
        <w:t xml:space="preserve"> 4.0 Operations, Standard of Practice 4.5.</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Ilias, AM &amp; Jaeger, C 1993, </w:t>
      </w:r>
      <w:r w:rsidRPr="00CA2249">
        <w:rPr>
          <w:rFonts w:cs="Book Antiqua"/>
          <w:i/>
          <w:iCs/>
          <w:color w:val="000000"/>
          <w:sz w:val="24"/>
          <w:szCs w:val="24"/>
        </w:rPr>
        <w:t>Evaluation of sampling techniques for analysis of volatiles and total recoverable petroleum hydrocarbons (TRPH) by IR, GC and GC/MS methods in hydrocarbon contaminated soils</w:t>
      </w:r>
      <w:r w:rsidRPr="00CA2249">
        <w:rPr>
          <w:rFonts w:cs="Book Antiqua"/>
          <w:color w:val="000000"/>
          <w:sz w:val="24"/>
          <w:szCs w:val="24"/>
        </w:rPr>
        <w:t xml:space="preserve">, Lewis Publishers.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Khan, A &amp; Soltanpour, PN 1978, </w:t>
      </w:r>
      <w:r>
        <w:rPr>
          <w:rFonts w:cs="Book Antiqua"/>
          <w:color w:val="000000"/>
          <w:sz w:val="24"/>
          <w:szCs w:val="24"/>
        </w:rPr>
        <w:t>‘</w:t>
      </w:r>
      <w:r w:rsidRPr="00CA2249">
        <w:rPr>
          <w:rFonts w:cs="Book Antiqua"/>
          <w:color w:val="000000"/>
          <w:sz w:val="24"/>
          <w:szCs w:val="24"/>
        </w:rPr>
        <w:t xml:space="preserve">Effect of wetting and drying on DPTA- extractable Fe, Zn, Mn and Cu in soils‘, </w:t>
      </w:r>
      <w:r w:rsidRPr="00CA2249">
        <w:rPr>
          <w:rFonts w:cs="Book Antiqua"/>
          <w:i/>
          <w:iCs/>
          <w:color w:val="000000"/>
          <w:sz w:val="24"/>
          <w:szCs w:val="24"/>
        </w:rPr>
        <w:t>Commun in Soil Sci Plant Anal</w:t>
      </w:r>
      <w:r w:rsidRPr="00CA2249">
        <w:rPr>
          <w:rFonts w:cs="Book Antiqua"/>
          <w:color w:val="000000"/>
          <w:sz w:val="24"/>
          <w:szCs w:val="24"/>
        </w:rPr>
        <w:t>, vol. 9, no. 3, pp. 193</w:t>
      </w:r>
      <w:r>
        <w:rPr>
          <w:rFonts w:cs="Book Antiqua"/>
          <w:color w:val="000000"/>
          <w:sz w:val="24"/>
          <w:szCs w:val="24"/>
        </w:rPr>
        <w:sym w:font="Symbol" w:char="F02D"/>
      </w:r>
      <w:r w:rsidRPr="00CA2249">
        <w:rPr>
          <w:rFonts w:cs="Book Antiqua"/>
          <w:color w:val="000000"/>
          <w:sz w:val="24"/>
          <w:szCs w:val="24"/>
        </w:rPr>
        <w:t xml:space="preserve">202.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Legget, GE </w:t>
      </w:r>
      <w:r>
        <w:rPr>
          <w:rFonts w:cs="Book Antiqua"/>
          <w:color w:val="000000"/>
          <w:sz w:val="24"/>
          <w:szCs w:val="24"/>
        </w:rPr>
        <w:t>&amp;</w:t>
      </w:r>
      <w:r w:rsidRPr="00CA2249">
        <w:rPr>
          <w:rFonts w:cs="Book Antiqua"/>
          <w:color w:val="000000"/>
          <w:sz w:val="24"/>
          <w:szCs w:val="24"/>
        </w:rPr>
        <w:t xml:space="preserve"> Argyle, DP 1985, </w:t>
      </w:r>
      <w:r>
        <w:rPr>
          <w:rFonts w:cs="Book Antiqua"/>
          <w:color w:val="000000"/>
          <w:sz w:val="24"/>
          <w:szCs w:val="24"/>
        </w:rPr>
        <w:t>‘</w:t>
      </w:r>
      <w:r w:rsidRPr="00CA2249">
        <w:rPr>
          <w:rFonts w:cs="Book Antiqua"/>
          <w:color w:val="000000"/>
          <w:sz w:val="24"/>
          <w:szCs w:val="24"/>
        </w:rPr>
        <w:t xml:space="preserve">The DTPA-extractable iron, manganese, copper and zinc from neutral and calcareous soils dried under different conditions‘, </w:t>
      </w:r>
      <w:r w:rsidRPr="00CA2249">
        <w:rPr>
          <w:rFonts w:cs="Book Antiqua"/>
          <w:i/>
          <w:iCs/>
          <w:color w:val="000000"/>
          <w:sz w:val="24"/>
          <w:szCs w:val="24"/>
        </w:rPr>
        <w:t xml:space="preserve">Soil Sci Am J, </w:t>
      </w:r>
      <w:r w:rsidRPr="00CA2249">
        <w:rPr>
          <w:rFonts w:cs="Book Antiqua"/>
          <w:color w:val="000000"/>
          <w:sz w:val="24"/>
          <w:szCs w:val="24"/>
        </w:rPr>
        <w:t>vol. 47, pp. 518</w:t>
      </w:r>
      <w:r>
        <w:rPr>
          <w:rFonts w:cs="Book Antiqua"/>
          <w:color w:val="000000"/>
          <w:sz w:val="24"/>
          <w:szCs w:val="24"/>
        </w:rPr>
        <w:sym w:font="Symbol" w:char="F02D"/>
      </w:r>
      <w:r w:rsidRPr="00CA2249">
        <w:rPr>
          <w:rFonts w:cs="Book Antiqua"/>
          <w:color w:val="000000"/>
          <w:sz w:val="24"/>
          <w:szCs w:val="24"/>
        </w:rPr>
        <w:t xml:space="preserve">522.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Lewis, TE, Crockett, AB, Siegrist, RL &amp; Zarrabi, K 1991, </w:t>
      </w:r>
      <w:r w:rsidRPr="00CA2249">
        <w:rPr>
          <w:rFonts w:cs="Book Antiqua"/>
          <w:i/>
          <w:iCs/>
          <w:color w:val="000000"/>
          <w:sz w:val="24"/>
          <w:szCs w:val="24"/>
        </w:rPr>
        <w:t>Soil sampling and analysis for volatile compounds</w:t>
      </w:r>
      <w:r w:rsidRPr="00CA2249">
        <w:rPr>
          <w:rFonts w:cs="Book Antiqua"/>
          <w:color w:val="000000"/>
          <w:sz w:val="24"/>
          <w:szCs w:val="24"/>
        </w:rPr>
        <w:t>, EPA/540/4-91/001, Office of Solid Waste and Emergency Response, United States Environmental Protection Agency</w:t>
      </w:r>
      <w:r>
        <w:rPr>
          <w:rFonts w:cs="Book Antiqua"/>
          <w:color w:val="000000"/>
          <w:sz w:val="24"/>
          <w:szCs w:val="24"/>
        </w:rPr>
        <w:t>, Washington, DC</w:t>
      </w:r>
      <w:r w:rsidRPr="00CA2249">
        <w:rPr>
          <w:rFonts w:cs="Book Antiqua"/>
          <w:color w:val="000000"/>
          <w:sz w:val="24"/>
          <w:szCs w:val="24"/>
        </w:rPr>
        <w:t xml:space="preserve">.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McQuaker, NR &amp; Gurney, M 1977, </w:t>
      </w:r>
      <w:r>
        <w:rPr>
          <w:rFonts w:cs="Book Antiqua"/>
          <w:color w:val="000000"/>
          <w:sz w:val="24"/>
          <w:szCs w:val="24"/>
        </w:rPr>
        <w:t>‘</w:t>
      </w:r>
      <w:r w:rsidRPr="00CA2249">
        <w:rPr>
          <w:rFonts w:cs="Book Antiqua"/>
          <w:color w:val="000000"/>
          <w:sz w:val="24"/>
          <w:szCs w:val="24"/>
        </w:rPr>
        <w:t xml:space="preserve">Determination of total fluoride in soil and vegetation using an alkali fusion selective ion electrode technique‘, </w:t>
      </w:r>
      <w:r w:rsidRPr="00CA2249">
        <w:rPr>
          <w:rFonts w:cs="Book Antiqua"/>
          <w:i/>
          <w:iCs/>
          <w:color w:val="000000"/>
          <w:sz w:val="24"/>
          <w:szCs w:val="24"/>
        </w:rPr>
        <w:t>Anal Chem</w:t>
      </w:r>
      <w:r w:rsidRPr="00CA2249">
        <w:rPr>
          <w:rFonts w:cs="Book Antiqua"/>
          <w:color w:val="000000"/>
          <w:sz w:val="24"/>
          <w:szCs w:val="24"/>
        </w:rPr>
        <w:t>, vol. 49, pp. 53</w:t>
      </w:r>
      <w:r>
        <w:rPr>
          <w:rFonts w:cs="Book Antiqua"/>
          <w:color w:val="000000"/>
          <w:sz w:val="24"/>
          <w:szCs w:val="24"/>
        </w:rPr>
        <w:sym w:font="Symbol" w:char="F02D"/>
      </w:r>
      <w:r w:rsidRPr="00CA2249">
        <w:rPr>
          <w:rFonts w:cs="Book Antiqua"/>
          <w:color w:val="000000"/>
          <w:sz w:val="24"/>
          <w:szCs w:val="24"/>
        </w:rPr>
        <w:t xml:space="preserve">56.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NATA 2007, </w:t>
      </w:r>
      <w:r w:rsidRPr="00CA2249">
        <w:rPr>
          <w:rFonts w:cs="Book Antiqua"/>
          <w:i/>
          <w:iCs/>
          <w:color w:val="000000"/>
          <w:sz w:val="24"/>
          <w:szCs w:val="24"/>
        </w:rPr>
        <w:t>What is GLP?</w:t>
      </w:r>
      <w:r>
        <w:rPr>
          <w:rFonts w:cs="Book Antiqua"/>
          <w:i/>
          <w:iCs/>
          <w:color w:val="000000"/>
          <w:sz w:val="24"/>
          <w:szCs w:val="24"/>
        </w:rPr>
        <w:t xml:space="preserve">, </w:t>
      </w:r>
      <w:r w:rsidRPr="00CA2249">
        <w:rPr>
          <w:rFonts w:cs="Book Antiqua"/>
          <w:i/>
          <w:iCs/>
          <w:color w:val="000000"/>
          <w:sz w:val="24"/>
          <w:szCs w:val="24"/>
        </w:rPr>
        <w:t xml:space="preserve"> </w:t>
      </w:r>
      <w:r w:rsidRPr="00CA2249">
        <w:rPr>
          <w:rFonts w:cs="Book Antiqua"/>
          <w:color w:val="000000"/>
          <w:sz w:val="24"/>
          <w:szCs w:val="24"/>
        </w:rPr>
        <w:t>(Available online at www.nata.com.au )</w:t>
      </w:r>
      <w:r>
        <w:rPr>
          <w:rFonts w:cs="Book Antiqua"/>
          <w:color w:val="000000"/>
          <w:sz w:val="24"/>
          <w:szCs w:val="24"/>
        </w:rPr>
        <w:t>.</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NATA 2012 Technical note 17, </w:t>
      </w:r>
      <w:r w:rsidRPr="00CA2249">
        <w:rPr>
          <w:rFonts w:cs="Book Antiqua"/>
          <w:i/>
          <w:iCs/>
          <w:color w:val="000000"/>
          <w:sz w:val="24"/>
          <w:szCs w:val="24"/>
        </w:rPr>
        <w:t>Requirements for the format and content of test methods and recommended procedures for the validation of chemical test methods</w:t>
      </w:r>
      <w:r w:rsidRPr="00CA2249">
        <w:rPr>
          <w:rFonts w:cs="Book Antiqua"/>
          <w:color w:val="000000"/>
          <w:sz w:val="24"/>
          <w:szCs w:val="24"/>
        </w:rPr>
        <w:t xml:space="preserve">, National Association of Testing Authorities,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NATA 2011, ISO/IEC 17025 2011, </w:t>
      </w:r>
      <w:r w:rsidRPr="00CA2249">
        <w:rPr>
          <w:rFonts w:cs="Book Antiqua"/>
          <w:i/>
          <w:iCs/>
          <w:color w:val="000000"/>
          <w:sz w:val="24"/>
          <w:szCs w:val="24"/>
        </w:rPr>
        <w:t xml:space="preserve">Field application document, </w:t>
      </w:r>
      <w:r>
        <w:rPr>
          <w:rFonts w:cs="Book Antiqua"/>
          <w:i/>
          <w:iCs/>
          <w:color w:val="000000"/>
          <w:sz w:val="24"/>
          <w:szCs w:val="24"/>
        </w:rPr>
        <w:t>s</w:t>
      </w:r>
      <w:r w:rsidRPr="00CA2249">
        <w:rPr>
          <w:rFonts w:cs="Book Antiqua"/>
          <w:i/>
          <w:iCs/>
          <w:color w:val="000000"/>
          <w:sz w:val="24"/>
          <w:szCs w:val="24"/>
        </w:rPr>
        <w:t>upplementary requirements for accreditation in the field of chemical testing, Annex 3.3: Positive identification of trace amounts of organic compounds</w:t>
      </w:r>
      <w:r w:rsidRPr="00CA2249">
        <w:rPr>
          <w:rFonts w:cs="Book Antiqua"/>
          <w:color w:val="000000"/>
          <w:sz w:val="24"/>
          <w:szCs w:val="24"/>
        </w:rPr>
        <w:t xml:space="preserve">, National Association of Testing Authorities,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Peverill, KI, Sparrow, LA</w:t>
      </w:r>
      <w:r>
        <w:rPr>
          <w:rFonts w:cs="Book Antiqua"/>
          <w:color w:val="000000"/>
          <w:sz w:val="24"/>
          <w:szCs w:val="24"/>
        </w:rPr>
        <w:t xml:space="preserve"> &amp;</w:t>
      </w:r>
      <w:r w:rsidRPr="00CA2249">
        <w:rPr>
          <w:rFonts w:cs="Book Antiqua"/>
          <w:color w:val="000000"/>
          <w:sz w:val="24"/>
          <w:szCs w:val="24"/>
        </w:rPr>
        <w:t xml:space="preserve"> Reuter, DJ (eds) 1999, </w:t>
      </w:r>
      <w:r w:rsidRPr="009B6A43">
        <w:rPr>
          <w:rFonts w:cs="Book Antiqua"/>
          <w:i/>
          <w:color w:val="000000"/>
          <w:sz w:val="24"/>
          <w:szCs w:val="24"/>
        </w:rPr>
        <w:t>Soil analysis: an interpretation manual,</w:t>
      </w:r>
      <w:r w:rsidRPr="00CA2249">
        <w:rPr>
          <w:rFonts w:cs="Book Antiqua"/>
          <w:color w:val="000000"/>
          <w:sz w:val="24"/>
          <w:szCs w:val="24"/>
        </w:rPr>
        <w:t xml:space="preserve"> CSIRO, Australia.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Rayment, GE &amp; Higginson, FR 1992, </w:t>
      </w:r>
      <w:r>
        <w:rPr>
          <w:rFonts w:cs="Book Antiqua"/>
          <w:color w:val="000000"/>
          <w:sz w:val="24"/>
          <w:szCs w:val="24"/>
        </w:rPr>
        <w:t>‘</w:t>
      </w:r>
      <w:r w:rsidRPr="00CA2249">
        <w:rPr>
          <w:rFonts w:cs="Book Antiqua"/>
          <w:color w:val="000000"/>
          <w:sz w:val="24"/>
          <w:szCs w:val="24"/>
        </w:rPr>
        <w:t xml:space="preserve">Soil pH‘ in </w:t>
      </w:r>
      <w:r w:rsidRPr="00CA2249">
        <w:rPr>
          <w:rFonts w:cs="Book Antiqua"/>
          <w:i/>
          <w:iCs/>
          <w:color w:val="000000"/>
          <w:sz w:val="24"/>
          <w:szCs w:val="24"/>
        </w:rPr>
        <w:t>Australian laboratory handbook of soil and water chemical methods</w:t>
      </w:r>
      <w:r w:rsidRPr="00CA2249">
        <w:rPr>
          <w:rFonts w:cs="Book Antiqua"/>
          <w:color w:val="000000"/>
          <w:sz w:val="24"/>
          <w:szCs w:val="24"/>
        </w:rPr>
        <w:t>, Inkata Press, Melbourne</w:t>
      </w:r>
      <w:r>
        <w:rPr>
          <w:rFonts w:cs="Book Antiqua"/>
          <w:color w:val="000000"/>
          <w:sz w:val="24"/>
          <w:szCs w:val="24"/>
        </w:rPr>
        <w:t>, Australia</w:t>
      </w:r>
      <w:r w:rsidRPr="00CA2249">
        <w:rPr>
          <w:rFonts w:cs="Book Antiqua"/>
          <w:color w:val="000000"/>
          <w:sz w:val="24"/>
          <w:szCs w:val="24"/>
        </w:rPr>
        <w:t xml:space="preserve">.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lastRenderedPageBreak/>
        <w:t xml:space="preserve">Rayment, GE &amp; Higginson, FR 1992, </w:t>
      </w:r>
      <w:r>
        <w:rPr>
          <w:rFonts w:cs="Book Antiqua"/>
          <w:color w:val="000000"/>
          <w:sz w:val="24"/>
          <w:szCs w:val="24"/>
        </w:rPr>
        <w:t>‘</w:t>
      </w:r>
      <w:r w:rsidRPr="00CA2249">
        <w:rPr>
          <w:rFonts w:cs="Book Antiqua"/>
          <w:color w:val="000000"/>
          <w:sz w:val="24"/>
          <w:szCs w:val="24"/>
        </w:rPr>
        <w:t xml:space="preserve">Calcium phosphate extraction, 10B1 (manual) and 10B2 (automated)‘ in </w:t>
      </w:r>
      <w:r w:rsidRPr="00CA2249">
        <w:rPr>
          <w:rFonts w:cs="Book Antiqua"/>
          <w:i/>
          <w:iCs/>
          <w:color w:val="000000"/>
          <w:sz w:val="24"/>
          <w:szCs w:val="24"/>
        </w:rPr>
        <w:t>Australian laboratory handbook of soil and water chemical methods</w:t>
      </w:r>
      <w:r w:rsidRPr="00CA2249">
        <w:rPr>
          <w:rFonts w:cs="Book Antiqua"/>
          <w:color w:val="000000"/>
          <w:sz w:val="24"/>
          <w:szCs w:val="24"/>
        </w:rPr>
        <w:t>, Inkata Press, Melbourne</w:t>
      </w:r>
      <w:r>
        <w:rPr>
          <w:rFonts w:cs="Book Antiqua"/>
          <w:color w:val="000000"/>
          <w:sz w:val="24"/>
          <w:szCs w:val="24"/>
        </w:rPr>
        <w:t>, Australia</w:t>
      </w:r>
      <w:r w:rsidRPr="00CA2249">
        <w:rPr>
          <w:rFonts w:cs="Book Antiqua"/>
          <w:color w:val="000000"/>
          <w:sz w:val="24"/>
          <w:szCs w:val="24"/>
        </w:rPr>
        <w:t xml:space="preserve">.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Specklin, G &amp; Baliteau, JY 1989, </w:t>
      </w:r>
      <w:r>
        <w:rPr>
          <w:rFonts w:cs="Book Antiqua"/>
          <w:color w:val="000000"/>
          <w:sz w:val="24"/>
          <w:szCs w:val="24"/>
        </w:rPr>
        <w:t>‘</w:t>
      </w:r>
      <w:r w:rsidRPr="00CA2249">
        <w:rPr>
          <w:rFonts w:cs="Book Antiqua"/>
          <w:color w:val="000000"/>
          <w:sz w:val="24"/>
          <w:szCs w:val="24"/>
        </w:rPr>
        <w:t>Influence des conditions de préparation des échantillons de terre sur les teneurs en oligo-éléments‘, in DUC</w:t>
      </w:r>
      <w:r>
        <w:rPr>
          <w:rFonts w:cs="Book Antiqua"/>
          <w:color w:val="000000"/>
          <w:sz w:val="24"/>
          <w:szCs w:val="24"/>
        </w:rPr>
        <w:t>, P</w:t>
      </w:r>
      <w:r w:rsidRPr="00CA2249">
        <w:rPr>
          <w:rFonts w:cs="Book Antiqua"/>
          <w:color w:val="000000"/>
          <w:sz w:val="24"/>
          <w:szCs w:val="24"/>
        </w:rPr>
        <w:t xml:space="preserve"> (ed)</w:t>
      </w:r>
      <w:r>
        <w:rPr>
          <w:rFonts w:cs="Book Antiqua"/>
          <w:color w:val="000000"/>
          <w:sz w:val="24"/>
          <w:szCs w:val="24"/>
        </w:rPr>
        <w:t>,</w:t>
      </w:r>
      <w:r w:rsidRPr="00CA2249">
        <w:rPr>
          <w:rFonts w:cs="Book Antiqua"/>
          <w:color w:val="000000"/>
          <w:sz w:val="24"/>
          <w:szCs w:val="24"/>
        </w:rPr>
        <w:t xml:space="preserve"> </w:t>
      </w:r>
      <w:r w:rsidRPr="00CA2249">
        <w:rPr>
          <w:rFonts w:cs="Book Antiqua"/>
          <w:i/>
          <w:iCs/>
          <w:color w:val="000000"/>
          <w:sz w:val="24"/>
          <w:szCs w:val="24"/>
        </w:rPr>
        <w:t xml:space="preserve">Les obligo-elements et le sol, </w:t>
      </w:r>
      <w:r w:rsidRPr="00CA2249">
        <w:rPr>
          <w:rFonts w:cs="Book Antiqua"/>
          <w:color w:val="000000"/>
          <w:sz w:val="24"/>
          <w:szCs w:val="24"/>
        </w:rPr>
        <w:t>Editions Frontieres, pp. 19</w:t>
      </w:r>
      <w:r>
        <w:rPr>
          <w:rFonts w:cs="Book Antiqua"/>
          <w:color w:val="000000"/>
          <w:sz w:val="24"/>
          <w:szCs w:val="24"/>
        </w:rPr>
        <w:sym w:font="Symbol" w:char="F02D"/>
      </w:r>
      <w:r w:rsidRPr="00CA2249">
        <w:rPr>
          <w:rFonts w:cs="Book Antiqua"/>
          <w:color w:val="000000"/>
          <w:sz w:val="24"/>
          <w:szCs w:val="24"/>
        </w:rPr>
        <w:t xml:space="preserve">37.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Tabatabai, MA &amp; Bremner, JM 1970, </w:t>
      </w:r>
      <w:r>
        <w:rPr>
          <w:rFonts w:cs="Book Antiqua"/>
          <w:color w:val="000000"/>
          <w:sz w:val="24"/>
          <w:szCs w:val="24"/>
        </w:rPr>
        <w:t>‘</w:t>
      </w:r>
      <w:r w:rsidRPr="00CA2249">
        <w:rPr>
          <w:rFonts w:cs="Book Antiqua"/>
          <w:color w:val="000000"/>
          <w:sz w:val="24"/>
          <w:szCs w:val="24"/>
        </w:rPr>
        <w:t xml:space="preserve">Comparison of some methods for determination of total sulfur in soils‘, </w:t>
      </w:r>
      <w:r w:rsidRPr="00CA2249">
        <w:rPr>
          <w:rFonts w:cs="Book Antiqua"/>
          <w:i/>
          <w:iCs/>
          <w:color w:val="000000"/>
          <w:sz w:val="24"/>
          <w:szCs w:val="24"/>
        </w:rPr>
        <w:t xml:space="preserve">Soil Sci of Amer Proc, </w:t>
      </w:r>
      <w:r w:rsidRPr="00CA2249">
        <w:rPr>
          <w:rFonts w:cs="Book Antiqua"/>
          <w:color w:val="000000"/>
          <w:sz w:val="24"/>
          <w:szCs w:val="24"/>
        </w:rPr>
        <w:t>vol. 34, pp. 417</w:t>
      </w:r>
      <w:r>
        <w:rPr>
          <w:rFonts w:cs="Book Antiqua"/>
          <w:color w:val="000000"/>
          <w:sz w:val="24"/>
          <w:szCs w:val="24"/>
        </w:rPr>
        <w:sym w:font="Symbol" w:char="F02D"/>
      </w:r>
      <w:r w:rsidRPr="00CA2249">
        <w:rPr>
          <w:rFonts w:cs="Book Antiqua"/>
          <w:color w:val="000000"/>
          <w:sz w:val="24"/>
          <w:szCs w:val="24"/>
        </w:rPr>
        <w:t xml:space="preserve">420.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Tabatabai, MA 1982, in Page,</w:t>
      </w:r>
      <w:r>
        <w:rPr>
          <w:rFonts w:cs="Book Antiqua"/>
          <w:color w:val="000000"/>
          <w:sz w:val="24"/>
          <w:szCs w:val="24"/>
        </w:rPr>
        <w:t xml:space="preserve"> AL,</w:t>
      </w:r>
      <w:r w:rsidRPr="00CA2249">
        <w:rPr>
          <w:rFonts w:cs="Book Antiqua"/>
          <w:color w:val="000000"/>
          <w:sz w:val="24"/>
          <w:szCs w:val="24"/>
        </w:rPr>
        <w:t xml:space="preserve"> Miller</w:t>
      </w:r>
      <w:r>
        <w:rPr>
          <w:rFonts w:cs="Book Antiqua"/>
          <w:color w:val="000000"/>
          <w:sz w:val="24"/>
          <w:szCs w:val="24"/>
        </w:rPr>
        <w:t>, RH</w:t>
      </w:r>
      <w:r w:rsidRPr="00CA2249">
        <w:rPr>
          <w:rFonts w:cs="Book Antiqua"/>
          <w:color w:val="000000"/>
          <w:sz w:val="24"/>
          <w:szCs w:val="24"/>
        </w:rPr>
        <w:t xml:space="preserve"> &amp; Keeney</w:t>
      </w:r>
      <w:r>
        <w:rPr>
          <w:rFonts w:cs="Book Antiqua"/>
          <w:color w:val="000000"/>
          <w:sz w:val="24"/>
          <w:szCs w:val="24"/>
        </w:rPr>
        <w:t>, DR</w:t>
      </w:r>
      <w:r w:rsidRPr="00CA2249">
        <w:rPr>
          <w:rFonts w:cs="Book Antiqua"/>
          <w:color w:val="000000"/>
          <w:sz w:val="24"/>
          <w:szCs w:val="24"/>
        </w:rPr>
        <w:t xml:space="preserve"> (eds), </w:t>
      </w:r>
      <w:r>
        <w:rPr>
          <w:rFonts w:cs="Book Antiqua"/>
          <w:color w:val="000000"/>
          <w:sz w:val="24"/>
          <w:szCs w:val="24"/>
        </w:rPr>
        <w:t>‘</w:t>
      </w:r>
      <w:r w:rsidRPr="00CA2249">
        <w:rPr>
          <w:rFonts w:cs="Book Antiqua"/>
          <w:color w:val="000000"/>
          <w:sz w:val="24"/>
          <w:szCs w:val="24"/>
        </w:rPr>
        <w:t xml:space="preserve">Methods of soil analysis, part 2‘, </w:t>
      </w:r>
      <w:r w:rsidRPr="00CA2249">
        <w:rPr>
          <w:rFonts w:cs="Book Antiqua"/>
          <w:i/>
          <w:iCs/>
          <w:color w:val="000000"/>
          <w:sz w:val="24"/>
          <w:szCs w:val="24"/>
        </w:rPr>
        <w:t>Agronomy monograph no. 9</w:t>
      </w:r>
      <w:r w:rsidRPr="00CA2249">
        <w:rPr>
          <w:rFonts w:cs="Book Antiqua"/>
          <w:color w:val="000000"/>
          <w:sz w:val="24"/>
          <w:szCs w:val="24"/>
        </w:rPr>
        <w:t>, 2</w:t>
      </w:r>
      <w:r w:rsidRPr="009B6A43">
        <w:rPr>
          <w:rFonts w:cs="Book Antiqua"/>
          <w:color w:val="000000"/>
          <w:sz w:val="24"/>
          <w:szCs w:val="24"/>
          <w:vertAlign w:val="superscript"/>
        </w:rPr>
        <w:t>nd</w:t>
      </w:r>
      <w:r w:rsidRPr="00CA2249">
        <w:rPr>
          <w:rFonts w:cs="Book Antiqua"/>
          <w:color w:val="000000"/>
          <w:sz w:val="24"/>
          <w:szCs w:val="24"/>
        </w:rPr>
        <w:t xml:space="preserve"> edn, American Soil Science Society</w:t>
      </w:r>
      <w:r>
        <w:rPr>
          <w:rFonts w:cs="Book Antiqua"/>
          <w:color w:val="000000"/>
          <w:sz w:val="24"/>
          <w:szCs w:val="24"/>
        </w:rPr>
        <w:t>.</w:t>
      </w:r>
      <w:r w:rsidRPr="00CA2249">
        <w:rPr>
          <w:rFonts w:cs="Book Antiqua"/>
          <w:color w:val="000000"/>
          <w:sz w:val="24"/>
          <w:szCs w:val="24"/>
        </w:rPr>
        <w:t xml:space="preserve"> Madison</w:t>
      </w:r>
      <w:r>
        <w:rPr>
          <w:rFonts w:cs="Book Antiqua"/>
          <w:color w:val="000000"/>
          <w:sz w:val="24"/>
          <w:szCs w:val="24"/>
        </w:rPr>
        <w:t>,</w:t>
      </w:r>
      <w:r w:rsidRPr="00CA2249">
        <w:rPr>
          <w:rFonts w:cs="Book Antiqua"/>
          <w:color w:val="000000"/>
          <w:sz w:val="24"/>
          <w:szCs w:val="24"/>
        </w:rPr>
        <w:t xml:space="preserve"> WI</w:t>
      </w:r>
      <w:r>
        <w:rPr>
          <w:rFonts w:cs="Book Antiqua"/>
          <w:color w:val="000000"/>
          <w:sz w:val="24"/>
          <w:szCs w:val="24"/>
        </w:rPr>
        <w:t>,</w:t>
      </w:r>
      <w:r w:rsidRPr="00CA2249">
        <w:rPr>
          <w:rFonts w:cs="Book Antiqua"/>
          <w:color w:val="000000"/>
          <w:sz w:val="24"/>
          <w:szCs w:val="24"/>
        </w:rPr>
        <w:t xml:space="preserve"> Tabatabai, MA, Basta, MA &amp; Pirela, HJ 1988, </w:t>
      </w:r>
      <w:r w:rsidRPr="00CA2249">
        <w:rPr>
          <w:rFonts w:cs="Book Antiqua"/>
          <w:i/>
          <w:iCs/>
          <w:color w:val="000000"/>
          <w:sz w:val="24"/>
          <w:szCs w:val="24"/>
        </w:rPr>
        <w:t xml:space="preserve">Comm Soil Sci Plant Anal, </w:t>
      </w:r>
      <w:r w:rsidRPr="00CA2249">
        <w:rPr>
          <w:rFonts w:cs="Book Antiqua"/>
          <w:color w:val="000000"/>
          <w:sz w:val="24"/>
          <w:szCs w:val="24"/>
        </w:rPr>
        <w:t xml:space="preserve">Vol.19, p. 1701. </w:t>
      </w:r>
    </w:p>
    <w:p w:rsidR="00F46F4F" w:rsidRPr="005D0CD7" w:rsidRDefault="00F46F4F" w:rsidP="00F46F4F">
      <w:pPr>
        <w:pStyle w:val="StyletextLeft0cmHanging1cm"/>
        <w:rPr>
          <w:rFonts w:cs="Book Antiqua"/>
          <w:color w:val="000000"/>
          <w:sz w:val="24"/>
          <w:szCs w:val="24"/>
        </w:rPr>
      </w:pPr>
      <w:r w:rsidRPr="005D0CD7">
        <w:rPr>
          <w:rFonts w:cs="Book Antiqua"/>
          <w:color w:val="000000"/>
          <w:sz w:val="24"/>
          <w:szCs w:val="24"/>
        </w:rPr>
        <w:t xml:space="preserve">US EPA 1989, Method 200.2-1989, </w:t>
      </w:r>
      <w:r w:rsidRPr="005D0CD7">
        <w:rPr>
          <w:rFonts w:cs="Book Antiqua"/>
          <w:i/>
          <w:iCs/>
          <w:color w:val="000000"/>
          <w:sz w:val="24"/>
          <w:szCs w:val="24"/>
        </w:rPr>
        <w:t>Sample preparation procedure for spectrochemical determination of total recoverable elements</w:t>
      </w:r>
      <w:r w:rsidRPr="005D0CD7">
        <w:rPr>
          <w:rFonts w:cs="Book Antiqua"/>
          <w:color w:val="000000"/>
          <w:sz w:val="24"/>
          <w:szCs w:val="24"/>
        </w:rPr>
        <w:t xml:space="preserve">, Revision 2.8, United States Environment Protection Authority. </w:t>
      </w:r>
    </w:p>
    <w:p w:rsidR="00F46F4F" w:rsidRPr="005D0CD7" w:rsidRDefault="00F46F4F" w:rsidP="00F46F4F">
      <w:pPr>
        <w:pStyle w:val="StyletextLeft0cmHanging1cm"/>
        <w:rPr>
          <w:sz w:val="24"/>
          <w:szCs w:val="24"/>
        </w:rPr>
      </w:pPr>
      <w:r w:rsidRPr="005D0CD7">
        <w:rPr>
          <w:sz w:val="24"/>
          <w:szCs w:val="24"/>
        </w:rPr>
        <w:t xml:space="preserve">US EPA 1996, SW-846, Method 8000B, </w:t>
      </w:r>
      <w:r w:rsidRPr="005D0CD7">
        <w:rPr>
          <w:i/>
          <w:sz w:val="24"/>
          <w:szCs w:val="24"/>
        </w:rPr>
        <w:t xml:space="preserve">Determinative Chromatographic Separations, Revision 2, </w:t>
      </w:r>
      <w:r w:rsidRPr="005D0CD7">
        <w:rPr>
          <w:sz w:val="24"/>
          <w:szCs w:val="24"/>
        </w:rPr>
        <w:t>United States Environment Protection Authority</w:t>
      </w:r>
      <w:r>
        <w:rPr>
          <w:sz w:val="24"/>
          <w:szCs w:val="24"/>
        </w:rPr>
        <w:t>.</w:t>
      </w:r>
    </w:p>
    <w:p w:rsidR="00F46F4F" w:rsidRPr="00CA2249" w:rsidRDefault="00F46F4F" w:rsidP="00F46F4F">
      <w:pPr>
        <w:pStyle w:val="StyletextLeft0cmHanging1cm"/>
        <w:rPr>
          <w:rFonts w:cs="Book Antiqua"/>
          <w:color w:val="000000"/>
          <w:sz w:val="24"/>
          <w:szCs w:val="24"/>
        </w:rPr>
      </w:pPr>
      <w:r w:rsidRPr="005D0CD7">
        <w:rPr>
          <w:rFonts w:cs="Book Antiqua"/>
          <w:color w:val="000000"/>
          <w:sz w:val="24"/>
          <w:szCs w:val="24"/>
        </w:rPr>
        <w:t xml:space="preserve">US EPA 1999, Method 1664, </w:t>
      </w:r>
      <w:r w:rsidRPr="005D0CD7">
        <w:rPr>
          <w:rFonts w:cs="Book Antiqua"/>
          <w:i/>
          <w:iCs/>
          <w:color w:val="000000"/>
          <w:sz w:val="24"/>
          <w:szCs w:val="24"/>
        </w:rPr>
        <w:t>n-hexane extractable material (</w:t>
      </w:r>
      <w:r w:rsidRPr="00CA2249">
        <w:rPr>
          <w:rFonts w:cs="Book Antiqua"/>
          <w:i/>
          <w:iCs/>
          <w:color w:val="000000"/>
          <w:sz w:val="24"/>
          <w:szCs w:val="24"/>
        </w:rPr>
        <w:t>HEM; oil and grease) and silica gel treated n-hexane extractable material (SGTHEM; non-polar material) by extraction and gravimetry</w:t>
      </w:r>
      <w:r w:rsidRPr="00CA2249">
        <w:rPr>
          <w:rFonts w:cs="Book Antiqua"/>
          <w:color w:val="000000"/>
          <w:sz w:val="24"/>
          <w:szCs w:val="24"/>
        </w:rPr>
        <w:t>, Revision A, United States Environment Protection Authority.</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US EPA 2006</w:t>
      </w:r>
      <w:r>
        <w:rPr>
          <w:rFonts w:cs="Book Antiqua"/>
          <w:color w:val="000000"/>
          <w:sz w:val="24"/>
          <w:szCs w:val="24"/>
        </w:rPr>
        <w:t>,</w:t>
      </w:r>
      <w:r w:rsidRPr="00CA2249">
        <w:rPr>
          <w:rFonts w:cs="Book Antiqua"/>
          <w:color w:val="000000"/>
          <w:sz w:val="24"/>
          <w:szCs w:val="24"/>
        </w:rPr>
        <w:t xml:space="preserve"> Method 1613B, </w:t>
      </w:r>
      <w:r w:rsidRPr="00CA2249">
        <w:rPr>
          <w:rFonts w:cs="Book Antiqua"/>
          <w:i/>
          <w:iCs/>
          <w:color w:val="000000"/>
          <w:sz w:val="24"/>
          <w:szCs w:val="24"/>
        </w:rPr>
        <w:t>Tetra- through octa- chlorinated dioxins and furans by isotope dilution (HRGC/HRMS)</w:t>
      </w:r>
      <w:r w:rsidRPr="00CA2249">
        <w:rPr>
          <w:rFonts w:cs="Book Antiqua"/>
          <w:color w:val="000000"/>
          <w:sz w:val="24"/>
          <w:szCs w:val="24"/>
        </w:rPr>
        <w:t xml:space="preserve">, Revision 3, United States Environment Protection Authority.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2007, SW-846, </w:t>
      </w:r>
      <w:r w:rsidRPr="00CA2249">
        <w:rPr>
          <w:rFonts w:cs="Book Antiqua"/>
          <w:i/>
          <w:iCs/>
          <w:color w:val="000000"/>
          <w:sz w:val="24"/>
          <w:szCs w:val="24"/>
        </w:rPr>
        <w:t>Test methods for evaluating solid waste</w:t>
      </w:r>
      <w:r w:rsidRPr="00CA2249">
        <w:rPr>
          <w:rFonts w:cs="Book Antiqua"/>
          <w:color w:val="000000"/>
          <w:sz w:val="24"/>
          <w:szCs w:val="24"/>
        </w:rPr>
        <w:t>, 3</w:t>
      </w:r>
      <w:r w:rsidRPr="009B6A43">
        <w:rPr>
          <w:rFonts w:cs="Book Antiqua"/>
          <w:color w:val="000000"/>
          <w:sz w:val="24"/>
          <w:szCs w:val="24"/>
          <w:vertAlign w:val="superscript"/>
        </w:rPr>
        <w:t>rd</w:t>
      </w:r>
      <w:r w:rsidRPr="00CA2249">
        <w:rPr>
          <w:rFonts w:cs="Book Antiqua"/>
          <w:color w:val="000000"/>
          <w:sz w:val="24"/>
          <w:szCs w:val="24"/>
        </w:rPr>
        <w:t xml:space="preserve"> ed</w:t>
      </w:r>
      <w:r>
        <w:rPr>
          <w:rFonts w:cs="Book Antiqua"/>
          <w:color w:val="000000"/>
          <w:sz w:val="24"/>
          <w:szCs w:val="24"/>
        </w:rPr>
        <w:t>n</w:t>
      </w:r>
      <w:r w:rsidRPr="00CA2249">
        <w:rPr>
          <w:rFonts w:cs="Book Antiqua"/>
          <w:color w:val="000000"/>
          <w:sz w:val="24"/>
          <w:szCs w:val="24"/>
        </w:rPr>
        <w:t>, Revision 6, U</w:t>
      </w:r>
      <w:r>
        <w:rPr>
          <w:rFonts w:cs="Book Antiqua"/>
          <w:color w:val="000000"/>
          <w:sz w:val="24"/>
          <w:szCs w:val="24"/>
        </w:rPr>
        <w:t xml:space="preserve">nited </w:t>
      </w:r>
      <w:r w:rsidRPr="00CA2249">
        <w:rPr>
          <w:rFonts w:cs="Book Antiqua"/>
          <w:color w:val="000000"/>
          <w:sz w:val="24"/>
          <w:szCs w:val="24"/>
        </w:rPr>
        <w:t>S</w:t>
      </w:r>
      <w:r>
        <w:rPr>
          <w:rFonts w:cs="Book Antiqua"/>
          <w:color w:val="000000"/>
          <w:sz w:val="24"/>
          <w:szCs w:val="24"/>
        </w:rPr>
        <w:t>tates</w:t>
      </w:r>
      <w:r w:rsidRPr="00CA2249">
        <w:rPr>
          <w:rFonts w:cs="Book Antiqua"/>
          <w:color w:val="000000"/>
          <w:sz w:val="24"/>
          <w:szCs w:val="24"/>
        </w:rPr>
        <w:t xml:space="preserve"> E</w:t>
      </w:r>
      <w:r>
        <w:rPr>
          <w:rFonts w:cs="Book Antiqua"/>
          <w:color w:val="000000"/>
          <w:sz w:val="24"/>
          <w:szCs w:val="24"/>
        </w:rPr>
        <w:t xml:space="preserve">nvironmental Protection Agency, </w:t>
      </w:r>
      <w:r w:rsidRPr="00CA2249">
        <w:rPr>
          <w:rFonts w:cs="Book Antiqua"/>
          <w:color w:val="000000"/>
          <w:sz w:val="24"/>
          <w:szCs w:val="24"/>
        </w:rPr>
        <w:t>available online at:</w:t>
      </w:r>
      <w:r>
        <w:rPr>
          <w:rFonts w:cs="Book Antiqua"/>
          <w:color w:val="000000"/>
          <w:sz w:val="24"/>
          <w:szCs w:val="24"/>
        </w:rPr>
        <w:br/>
      </w:r>
      <w:r w:rsidRPr="00CA2249">
        <w:rPr>
          <w:rFonts w:cs="Book Antiqua"/>
          <w:color w:val="000000"/>
          <w:sz w:val="24"/>
          <w:szCs w:val="24"/>
        </w:rPr>
        <w:t xml:space="preserve"> www.epa.gov/waste/hazard/testmethods/sw846/online/index.ht</w:t>
      </w:r>
      <w:r>
        <w:rPr>
          <w:rFonts w:cs="Book Antiqua"/>
          <w:color w:val="000000"/>
          <w:sz w:val="24"/>
          <w:szCs w:val="24"/>
        </w:rPr>
        <w:t>m</w:t>
      </w:r>
      <w:r w:rsidRPr="00CA2249">
        <w:rPr>
          <w:rFonts w:cs="Book Antiqua"/>
          <w:color w:val="000000"/>
          <w:sz w:val="24"/>
          <w:szCs w:val="24"/>
        </w:rPr>
        <w:t xml:space="preserve">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or on CD ROM from: National Technical Information Service (NTIS), US Dept of Commerce 5285 Port Royal Rd, SPRINGFIELD, VA 22161, USA</w:t>
      </w:r>
      <w:r>
        <w:rPr>
          <w:rFonts w:cs="Book Antiqua"/>
          <w:color w:val="000000"/>
          <w:sz w:val="24"/>
          <w:szCs w:val="24"/>
        </w:rPr>
        <w:t>.</w:t>
      </w:r>
      <w:r w:rsidRPr="00CA2249">
        <w:rPr>
          <w:rFonts w:cs="Book Antiqua"/>
          <w:color w:val="000000"/>
          <w:sz w:val="24"/>
          <w:szCs w:val="24"/>
        </w:rPr>
        <w:t xml:space="preserve">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1992, </w:t>
      </w:r>
      <w:r w:rsidRPr="00CA2249">
        <w:rPr>
          <w:rFonts w:cs="Book Antiqua"/>
          <w:color w:val="000000"/>
          <w:sz w:val="24"/>
          <w:szCs w:val="24"/>
        </w:rPr>
        <w:t xml:space="preserve">SW-846, Method 1311, </w:t>
      </w:r>
      <w:r w:rsidRPr="00CA2249">
        <w:rPr>
          <w:rFonts w:cs="Book Antiqua"/>
          <w:i/>
          <w:iCs/>
          <w:color w:val="000000"/>
          <w:sz w:val="24"/>
          <w:szCs w:val="24"/>
        </w:rPr>
        <w:t>Toxicity characteristic leaching procedure</w:t>
      </w:r>
      <w:r w:rsidRPr="00CA2249">
        <w:rPr>
          <w:rFonts w:cs="Book Antiqua"/>
          <w:color w:val="000000"/>
          <w:sz w:val="24"/>
          <w:szCs w:val="24"/>
        </w:rPr>
        <w:t>, Revision 0, United States Environment Protection Authority</w:t>
      </w:r>
      <w:r>
        <w:rPr>
          <w:rFonts w:cs="Book Antiqua"/>
          <w:color w:val="000000"/>
          <w:sz w:val="24"/>
          <w:szCs w:val="24"/>
        </w:rPr>
        <w:t>.</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1994, </w:t>
      </w:r>
      <w:r w:rsidRPr="00CA2249">
        <w:rPr>
          <w:rFonts w:cs="Book Antiqua"/>
          <w:color w:val="000000"/>
          <w:sz w:val="24"/>
          <w:szCs w:val="24"/>
        </w:rPr>
        <w:t xml:space="preserve">SW-846, Method 1312, </w:t>
      </w:r>
      <w:r w:rsidRPr="00CA2249">
        <w:rPr>
          <w:rFonts w:cs="Book Antiqua"/>
          <w:i/>
          <w:iCs/>
          <w:color w:val="000000"/>
          <w:sz w:val="24"/>
          <w:szCs w:val="24"/>
        </w:rPr>
        <w:t>Synthetic precipitation leaching procedure</w:t>
      </w:r>
      <w:r w:rsidRPr="00CA2249">
        <w:rPr>
          <w:rFonts w:cs="Book Antiqua"/>
          <w:color w:val="000000"/>
          <w:sz w:val="24"/>
          <w:szCs w:val="24"/>
        </w:rPr>
        <w:t>, Revision 0,</w:t>
      </w:r>
      <w:r>
        <w:rPr>
          <w:rFonts w:cs="Book Antiqua"/>
          <w:color w:val="000000"/>
          <w:sz w:val="24"/>
          <w:szCs w:val="24"/>
        </w:rPr>
        <w:t xml:space="preserve"> </w:t>
      </w:r>
      <w:r w:rsidRPr="00CA2249">
        <w:rPr>
          <w:rFonts w:cs="Book Antiqua"/>
          <w:color w:val="000000"/>
          <w:sz w:val="24"/>
          <w:szCs w:val="24"/>
        </w:rPr>
        <w:t>United States Environment Protection Authority</w:t>
      </w:r>
      <w:r>
        <w:rPr>
          <w:rFonts w:cs="Book Antiqua"/>
          <w:color w:val="000000"/>
          <w:sz w:val="24"/>
          <w:szCs w:val="24"/>
        </w:rPr>
        <w:t>.</w:t>
      </w:r>
      <w:r w:rsidRPr="00CA2249">
        <w:rPr>
          <w:rFonts w:cs="Book Antiqua"/>
          <w:color w:val="000000"/>
          <w:sz w:val="24"/>
          <w:szCs w:val="24"/>
        </w:rPr>
        <w:t xml:space="preserve">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US EPA</w:t>
      </w:r>
      <w:r>
        <w:rPr>
          <w:rFonts w:cs="Book Antiqua"/>
          <w:color w:val="000000"/>
          <w:sz w:val="24"/>
          <w:szCs w:val="24"/>
        </w:rPr>
        <w:t xml:space="preserve"> 1996,</w:t>
      </w:r>
      <w:r w:rsidRPr="00CA2249">
        <w:rPr>
          <w:rFonts w:cs="Book Antiqua"/>
          <w:color w:val="000000"/>
          <w:sz w:val="24"/>
          <w:szCs w:val="24"/>
        </w:rPr>
        <w:t xml:space="preserve"> SW-846, Method 8000B, </w:t>
      </w:r>
      <w:r w:rsidRPr="00CA2249">
        <w:rPr>
          <w:rFonts w:cs="Book Antiqua"/>
          <w:i/>
          <w:iCs/>
          <w:color w:val="000000"/>
          <w:sz w:val="24"/>
          <w:szCs w:val="24"/>
        </w:rPr>
        <w:t>Determinative chromatographic separations</w:t>
      </w:r>
      <w:r w:rsidRPr="00CA2249">
        <w:rPr>
          <w:rFonts w:cs="Book Antiqua"/>
          <w:color w:val="000000"/>
          <w:sz w:val="24"/>
          <w:szCs w:val="24"/>
        </w:rPr>
        <w:t>, Revision 2,</w:t>
      </w:r>
      <w:r>
        <w:rPr>
          <w:rFonts w:cs="Book Antiqua"/>
          <w:color w:val="000000"/>
          <w:sz w:val="24"/>
          <w:szCs w:val="24"/>
        </w:rPr>
        <w:t xml:space="preserve"> </w:t>
      </w:r>
      <w:r w:rsidRPr="00CA2249">
        <w:rPr>
          <w:rFonts w:cs="Book Antiqua"/>
          <w:color w:val="000000"/>
          <w:sz w:val="24"/>
          <w:szCs w:val="24"/>
        </w:rPr>
        <w:t>United States Environment Protection Authority</w:t>
      </w:r>
      <w:r>
        <w:rPr>
          <w:rFonts w:cs="Book Antiqua"/>
          <w:color w:val="000000"/>
          <w:sz w:val="24"/>
          <w:szCs w:val="24"/>
        </w:rPr>
        <w:t>.</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US EPA</w:t>
      </w:r>
      <w:r>
        <w:rPr>
          <w:rFonts w:cs="Book Antiqua"/>
          <w:color w:val="000000"/>
          <w:sz w:val="24"/>
          <w:szCs w:val="24"/>
        </w:rPr>
        <w:t xml:space="preserve"> 1996</w:t>
      </w:r>
      <w:r w:rsidRPr="00CA2249">
        <w:rPr>
          <w:rFonts w:cs="Book Antiqua"/>
          <w:color w:val="000000"/>
          <w:sz w:val="24"/>
          <w:szCs w:val="24"/>
        </w:rPr>
        <w:t xml:space="preserve"> SW-846, Method 3050B, </w:t>
      </w:r>
      <w:r w:rsidRPr="00CA2249">
        <w:rPr>
          <w:rFonts w:cs="Book Antiqua"/>
          <w:i/>
          <w:iCs/>
          <w:color w:val="000000"/>
          <w:sz w:val="24"/>
          <w:szCs w:val="24"/>
        </w:rPr>
        <w:t>Acid digestion of sediments, sludges and soils</w:t>
      </w:r>
      <w:r>
        <w:rPr>
          <w:rFonts w:cs="Book Antiqua"/>
          <w:color w:val="000000"/>
          <w:sz w:val="24"/>
          <w:szCs w:val="24"/>
        </w:rPr>
        <w:t xml:space="preserve">, Revision 2, </w:t>
      </w:r>
      <w:r w:rsidRPr="00CA2249">
        <w:rPr>
          <w:rFonts w:cs="Book Antiqua"/>
          <w:color w:val="000000"/>
          <w:sz w:val="24"/>
          <w:szCs w:val="24"/>
        </w:rPr>
        <w:t>United States Environment Protection Authority</w:t>
      </w:r>
      <w:r>
        <w:rPr>
          <w:rFonts w:cs="Book Antiqua"/>
          <w:color w:val="000000"/>
          <w:sz w:val="24"/>
          <w:szCs w:val="24"/>
        </w:rPr>
        <w:t>.</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3051A, </w:t>
      </w:r>
      <w:r w:rsidRPr="00CA2249">
        <w:rPr>
          <w:rFonts w:cs="Book Antiqua"/>
          <w:i/>
          <w:iCs/>
          <w:color w:val="000000"/>
          <w:sz w:val="24"/>
          <w:szCs w:val="24"/>
        </w:rPr>
        <w:t>Microwave assisted acid digestion of sediments, sludges, soils and oils</w:t>
      </w:r>
      <w:r w:rsidRPr="00CA2249">
        <w:rPr>
          <w:rFonts w:cs="Book Antiqua"/>
          <w:color w:val="000000"/>
          <w:sz w:val="24"/>
          <w:szCs w:val="24"/>
        </w:rPr>
        <w:t>, Revision 1,</w:t>
      </w:r>
      <w:r>
        <w:rPr>
          <w:rFonts w:cs="Book Antiqua"/>
          <w:color w:val="000000"/>
          <w:sz w:val="24"/>
          <w:szCs w:val="24"/>
        </w:rPr>
        <w:t xml:space="preserve"> </w:t>
      </w:r>
      <w:r w:rsidRPr="00CA2249">
        <w:rPr>
          <w:rFonts w:cs="Book Antiqua"/>
          <w:color w:val="000000"/>
          <w:sz w:val="24"/>
          <w:szCs w:val="24"/>
        </w:rPr>
        <w:t>United States Environment Protection Authority</w:t>
      </w:r>
      <w:r>
        <w:rPr>
          <w:rFonts w:cs="Book Antiqua"/>
          <w:color w:val="000000"/>
          <w:sz w:val="24"/>
          <w:szCs w:val="24"/>
        </w:rPr>
        <w:t>.</w:t>
      </w:r>
      <w:r w:rsidRPr="00CA2249">
        <w:rPr>
          <w:rFonts w:cs="Book Antiqua"/>
          <w:color w:val="000000"/>
          <w:sz w:val="24"/>
          <w:szCs w:val="24"/>
        </w:rPr>
        <w:t xml:space="preserve">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lastRenderedPageBreak/>
        <w:t xml:space="preserve">US EPA </w:t>
      </w:r>
      <w:r>
        <w:rPr>
          <w:rFonts w:cs="Book Antiqua"/>
          <w:color w:val="000000"/>
          <w:sz w:val="24"/>
          <w:szCs w:val="24"/>
        </w:rPr>
        <w:t xml:space="preserve">1996, </w:t>
      </w:r>
      <w:r w:rsidRPr="00CA2249">
        <w:rPr>
          <w:rFonts w:cs="Book Antiqua"/>
          <w:color w:val="000000"/>
          <w:sz w:val="24"/>
          <w:szCs w:val="24"/>
        </w:rPr>
        <w:t xml:space="preserve">SW-846, Method 3060A, </w:t>
      </w:r>
      <w:r w:rsidRPr="00CA2249">
        <w:rPr>
          <w:rFonts w:cs="Book Antiqua"/>
          <w:i/>
          <w:iCs/>
          <w:color w:val="000000"/>
          <w:sz w:val="24"/>
          <w:szCs w:val="24"/>
        </w:rPr>
        <w:t>Alkaline digestion for hexavalent chromium</w:t>
      </w:r>
      <w:r>
        <w:rPr>
          <w:rFonts w:cs="Book Antiqua"/>
          <w:color w:val="000000"/>
          <w:sz w:val="24"/>
          <w:szCs w:val="24"/>
        </w:rPr>
        <w:t>, Revision 1,</w:t>
      </w:r>
      <w:r w:rsidRPr="00C016CF">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3500C, </w:t>
      </w:r>
      <w:r w:rsidRPr="00CA2249">
        <w:rPr>
          <w:rFonts w:cs="Book Antiqua"/>
          <w:i/>
          <w:iCs/>
          <w:color w:val="000000"/>
          <w:sz w:val="24"/>
          <w:szCs w:val="24"/>
        </w:rPr>
        <w:t>Organic extraction and sample preparation</w:t>
      </w:r>
      <w:r w:rsidRPr="00CA2249">
        <w:rPr>
          <w:rFonts w:cs="Book Antiqua"/>
          <w:color w:val="000000"/>
          <w:sz w:val="24"/>
          <w:szCs w:val="24"/>
        </w:rPr>
        <w:t xml:space="preserve">, Revision 3,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3540C, </w:t>
      </w:r>
      <w:r w:rsidRPr="00CA2249">
        <w:rPr>
          <w:rFonts w:cs="Book Antiqua"/>
          <w:i/>
          <w:iCs/>
          <w:color w:val="000000"/>
          <w:sz w:val="24"/>
          <w:szCs w:val="24"/>
        </w:rPr>
        <w:t>Soxhlet extraction</w:t>
      </w:r>
      <w:r w:rsidRPr="00CA2249">
        <w:rPr>
          <w:rFonts w:cs="Book Antiqua"/>
          <w:color w:val="000000"/>
          <w:sz w:val="24"/>
          <w:szCs w:val="24"/>
        </w:rPr>
        <w:t>, Revision 3,</w:t>
      </w:r>
      <w:r w:rsidRPr="00C016CF">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3545A, </w:t>
      </w:r>
      <w:r w:rsidRPr="00CA2249">
        <w:rPr>
          <w:rFonts w:cs="Book Antiqua"/>
          <w:i/>
          <w:iCs/>
          <w:color w:val="000000"/>
          <w:sz w:val="24"/>
          <w:szCs w:val="24"/>
        </w:rPr>
        <w:t>Pressurized fluid extraction (PFE)</w:t>
      </w:r>
      <w:r w:rsidRPr="00CA2249">
        <w:rPr>
          <w:rFonts w:cs="Book Antiqua"/>
          <w:color w:val="000000"/>
          <w:sz w:val="24"/>
          <w:szCs w:val="24"/>
        </w:rPr>
        <w:t xml:space="preserve">, Revision 1,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3546, </w:t>
      </w:r>
      <w:r w:rsidRPr="00CA2249">
        <w:rPr>
          <w:rFonts w:cs="Book Antiqua"/>
          <w:i/>
          <w:iCs/>
          <w:color w:val="000000"/>
          <w:sz w:val="24"/>
          <w:szCs w:val="24"/>
        </w:rPr>
        <w:t>Microwave extraction</w:t>
      </w:r>
      <w:r>
        <w:rPr>
          <w:rFonts w:cs="Book Antiqua"/>
          <w:color w:val="000000"/>
          <w:sz w:val="24"/>
          <w:szCs w:val="24"/>
        </w:rPr>
        <w:t>, Revision 0,</w:t>
      </w:r>
      <w:r w:rsidRPr="00C016CF">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3550C, </w:t>
      </w:r>
      <w:r w:rsidRPr="00CA2249">
        <w:rPr>
          <w:rFonts w:cs="Book Antiqua"/>
          <w:i/>
          <w:iCs/>
          <w:color w:val="000000"/>
          <w:sz w:val="24"/>
          <w:szCs w:val="24"/>
        </w:rPr>
        <w:t>Ultrasonic extraction</w:t>
      </w:r>
      <w:r w:rsidRPr="00CA2249">
        <w:rPr>
          <w:rFonts w:cs="Book Antiqua"/>
          <w:color w:val="000000"/>
          <w:sz w:val="24"/>
          <w:szCs w:val="24"/>
        </w:rPr>
        <w:t xml:space="preserve">, Revision 3,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3561, </w:t>
      </w:r>
      <w:r w:rsidRPr="00CA2249">
        <w:rPr>
          <w:rFonts w:cs="Book Antiqua"/>
          <w:i/>
          <w:iCs/>
          <w:color w:val="000000"/>
          <w:sz w:val="24"/>
          <w:szCs w:val="24"/>
        </w:rPr>
        <w:t>Supercritical fluid extraction of polynuclear aromatic hydrocarbons</w:t>
      </w:r>
      <w:r w:rsidRPr="00CA2249">
        <w:rPr>
          <w:rFonts w:cs="Book Antiqua"/>
          <w:color w:val="000000"/>
          <w:sz w:val="24"/>
          <w:szCs w:val="24"/>
        </w:rPr>
        <w:t xml:space="preserve">, Revision 0,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3620C, </w:t>
      </w:r>
      <w:r w:rsidRPr="00CA2249">
        <w:rPr>
          <w:rFonts w:cs="Book Antiqua"/>
          <w:i/>
          <w:iCs/>
          <w:color w:val="000000"/>
          <w:sz w:val="24"/>
          <w:szCs w:val="24"/>
        </w:rPr>
        <w:t xml:space="preserve">Florisil </w:t>
      </w:r>
      <w:r>
        <w:rPr>
          <w:rFonts w:cs="Book Antiqua"/>
          <w:i/>
          <w:iCs/>
          <w:color w:val="000000"/>
          <w:sz w:val="24"/>
          <w:szCs w:val="24"/>
        </w:rPr>
        <w:t>clean-up</w:t>
      </w:r>
      <w:r w:rsidRPr="00CA2249">
        <w:rPr>
          <w:rFonts w:cs="Book Antiqua"/>
          <w:color w:val="000000"/>
          <w:sz w:val="24"/>
          <w:szCs w:val="24"/>
        </w:rPr>
        <w:t xml:space="preserve">, Revision 3,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3630C, </w:t>
      </w:r>
      <w:r w:rsidRPr="00CA2249">
        <w:rPr>
          <w:rFonts w:cs="Book Antiqua"/>
          <w:i/>
          <w:iCs/>
          <w:color w:val="000000"/>
          <w:sz w:val="24"/>
          <w:szCs w:val="24"/>
        </w:rPr>
        <w:t>Silica gel clean up</w:t>
      </w:r>
      <w:r>
        <w:rPr>
          <w:rFonts w:cs="Book Antiqua"/>
          <w:color w:val="000000"/>
          <w:sz w:val="24"/>
          <w:szCs w:val="24"/>
        </w:rPr>
        <w:t>, Revision 3,</w:t>
      </w:r>
      <w:r w:rsidRPr="00C016CF">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1994, </w:t>
      </w:r>
      <w:r w:rsidRPr="00CA2249">
        <w:rPr>
          <w:rFonts w:cs="Book Antiqua"/>
          <w:color w:val="000000"/>
          <w:sz w:val="24"/>
          <w:szCs w:val="24"/>
        </w:rPr>
        <w:t xml:space="preserve">SW-846, Method, 3640A, </w:t>
      </w:r>
      <w:r w:rsidRPr="00CA2249">
        <w:rPr>
          <w:rFonts w:cs="Book Antiqua"/>
          <w:i/>
          <w:iCs/>
          <w:color w:val="000000"/>
          <w:sz w:val="24"/>
          <w:szCs w:val="24"/>
        </w:rPr>
        <w:t xml:space="preserve">Gel-permeation </w:t>
      </w:r>
      <w:r>
        <w:rPr>
          <w:rFonts w:cs="Book Antiqua"/>
          <w:i/>
          <w:iCs/>
          <w:color w:val="000000"/>
          <w:sz w:val="24"/>
          <w:szCs w:val="24"/>
        </w:rPr>
        <w:t>clean-up</w:t>
      </w:r>
      <w:r w:rsidRPr="00CA2249">
        <w:rPr>
          <w:rFonts w:cs="Book Antiqua"/>
          <w:color w:val="000000"/>
          <w:sz w:val="24"/>
          <w:szCs w:val="24"/>
        </w:rPr>
        <w:t xml:space="preserve">, Revision 1, United States Environment Protection Authority.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3650B, </w:t>
      </w:r>
      <w:r w:rsidRPr="00CA2249">
        <w:rPr>
          <w:rFonts w:cs="Book Antiqua"/>
          <w:i/>
          <w:iCs/>
          <w:color w:val="000000"/>
          <w:sz w:val="24"/>
          <w:szCs w:val="24"/>
        </w:rPr>
        <w:t xml:space="preserve">Acid-base partition </w:t>
      </w:r>
      <w:r>
        <w:rPr>
          <w:rFonts w:cs="Book Antiqua"/>
          <w:i/>
          <w:iCs/>
          <w:color w:val="000000"/>
          <w:sz w:val="24"/>
          <w:szCs w:val="24"/>
        </w:rPr>
        <w:t>clean-up</w:t>
      </w:r>
      <w:r w:rsidRPr="00CA2249">
        <w:rPr>
          <w:rFonts w:cs="Book Antiqua"/>
          <w:color w:val="000000"/>
          <w:sz w:val="24"/>
          <w:szCs w:val="24"/>
        </w:rPr>
        <w:t>, Rev</w:t>
      </w:r>
      <w:r>
        <w:rPr>
          <w:rFonts w:cs="Book Antiqua"/>
          <w:color w:val="000000"/>
          <w:sz w:val="24"/>
          <w:szCs w:val="24"/>
        </w:rPr>
        <w:t>ision 2,</w:t>
      </w:r>
      <w:r w:rsidRPr="00C016CF">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3660B, </w:t>
      </w:r>
      <w:r w:rsidRPr="00CA2249">
        <w:rPr>
          <w:rFonts w:cs="Book Antiqua"/>
          <w:i/>
          <w:iCs/>
          <w:color w:val="000000"/>
          <w:sz w:val="24"/>
          <w:szCs w:val="24"/>
        </w:rPr>
        <w:t xml:space="preserve">Sulfur </w:t>
      </w:r>
      <w:r>
        <w:rPr>
          <w:rFonts w:cs="Book Antiqua"/>
          <w:i/>
          <w:iCs/>
          <w:color w:val="000000"/>
          <w:sz w:val="24"/>
          <w:szCs w:val="24"/>
        </w:rPr>
        <w:t>clean-up</w:t>
      </w:r>
      <w:r w:rsidRPr="00CA2249">
        <w:rPr>
          <w:rFonts w:cs="Book Antiqua"/>
          <w:color w:val="000000"/>
          <w:sz w:val="24"/>
          <w:szCs w:val="24"/>
        </w:rPr>
        <w:t xml:space="preserve">, revision 2,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3665A, </w:t>
      </w:r>
      <w:r w:rsidRPr="00CA2249">
        <w:rPr>
          <w:rFonts w:cs="Book Antiqua"/>
          <w:i/>
          <w:iCs/>
          <w:color w:val="000000"/>
          <w:sz w:val="24"/>
          <w:szCs w:val="24"/>
        </w:rPr>
        <w:t xml:space="preserve">Sulfuric acid/permanganate </w:t>
      </w:r>
      <w:r>
        <w:rPr>
          <w:rFonts w:cs="Book Antiqua"/>
          <w:i/>
          <w:iCs/>
          <w:color w:val="000000"/>
          <w:sz w:val="24"/>
          <w:szCs w:val="24"/>
        </w:rPr>
        <w:t>clean-up</w:t>
      </w:r>
      <w:r w:rsidRPr="00CA2249">
        <w:rPr>
          <w:rFonts w:cs="Book Antiqua"/>
          <w:color w:val="000000"/>
          <w:sz w:val="24"/>
          <w:szCs w:val="24"/>
        </w:rPr>
        <w:t xml:space="preserve">, Revision 1,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1986, </w:t>
      </w:r>
      <w:r w:rsidRPr="00CA2249">
        <w:rPr>
          <w:rFonts w:cs="Book Antiqua"/>
          <w:color w:val="000000"/>
          <w:sz w:val="24"/>
          <w:szCs w:val="24"/>
        </w:rPr>
        <w:t xml:space="preserve">SW-846, Method 3820, </w:t>
      </w:r>
      <w:r w:rsidRPr="00CA2249">
        <w:rPr>
          <w:rFonts w:cs="Book Antiqua"/>
          <w:i/>
          <w:iCs/>
          <w:color w:val="000000"/>
          <w:sz w:val="24"/>
          <w:szCs w:val="24"/>
        </w:rPr>
        <w:t>Hexadecane extraction and screening of purgeable organics</w:t>
      </w:r>
      <w:r>
        <w:rPr>
          <w:rFonts w:cs="Book Antiqua"/>
          <w:color w:val="000000"/>
          <w:sz w:val="24"/>
          <w:szCs w:val="24"/>
        </w:rPr>
        <w:t>, Revision 0,</w:t>
      </w:r>
      <w:r w:rsidRPr="00C016CF">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5021, </w:t>
      </w:r>
      <w:r w:rsidRPr="00CA2249">
        <w:rPr>
          <w:rFonts w:cs="Book Antiqua"/>
          <w:i/>
          <w:iCs/>
          <w:color w:val="000000"/>
          <w:sz w:val="24"/>
          <w:szCs w:val="24"/>
        </w:rPr>
        <w:t>Volatile organic compounds in soils and other solid matrices using equilibrium headspace analysis</w:t>
      </w:r>
      <w:r w:rsidRPr="00CA2249">
        <w:rPr>
          <w:rFonts w:cs="Book Antiqua"/>
          <w:color w:val="000000"/>
          <w:sz w:val="24"/>
          <w:szCs w:val="24"/>
        </w:rPr>
        <w:t xml:space="preserve">, Revision 0,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2003, </w:t>
      </w:r>
      <w:r w:rsidRPr="00CA2249">
        <w:rPr>
          <w:rFonts w:cs="Book Antiqua"/>
          <w:color w:val="000000"/>
          <w:sz w:val="24"/>
          <w:szCs w:val="24"/>
        </w:rPr>
        <w:t xml:space="preserve">SW-846, Method 5021A, </w:t>
      </w:r>
      <w:r w:rsidRPr="00CA2249">
        <w:rPr>
          <w:rFonts w:cs="Book Antiqua"/>
          <w:i/>
          <w:iCs/>
          <w:color w:val="000000"/>
          <w:sz w:val="24"/>
          <w:szCs w:val="24"/>
        </w:rPr>
        <w:t>Volatile organic compounds in various sample matrices using equilibrium headspace analysis</w:t>
      </w:r>
      <w:r w:rsidRPr="00CA2249">
        <w:rPr>
          <w:rFonts w:cs="Book Antiqua"/>
          <w:color w:val="000000"/>
          <w:sz w:val="24"/>
          <w:szCs w:val="24"/>
        </w:rPr>
        <w:t xml:space="preserve">, Revision 1,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5030B, </w:t>
      </w:r>
      <w:r w:rsidRPr="00CA2249">
        <w:rPr>
          <w:rFonts w:cs="Book Antiqua"/>
          <w:i/>
          <w:iCs/>
          <w:color w:val="000000"/>
          <w:sz w:val="24"/>
          <w:szCs w:val="24"/>
        </w:rPr>
        <w:t>Purge and trap and extraction for aqueous samples</w:t>
      </w:r>
      <w:r>
        <w:rPr>
          <w:rFonts w:cs="Book Antiqua"/>
          <w:color w:val="000000"/>
          <w:sz w:val="24"/>
          <w:szCs w:val="24"/>
        </w:rPr>
        <w:t>, Revision 2,</w:t>
      </w:r>
      <w:r w:rsidRPr="00360576">
        <w:rPr>
          <w:rFonts w:cs="Book Antiqua"/>
          <w:color w:val="000000"/>
          <w:sz w:val="24"/>
          <w:szCs w:val="24"/>
        </w:rPr>
        <w:t xml:space="preserve"> </w:t>
      </w:r>
      <w:r w:rsidRPr="00CA2249">
        <w:rPr>
          <w:rFonts w:cs="Book Antiqua"/>
          <w:color w:val="000000"/>
          <w:sz w:val="24"/>
          <w:szCs w:val="24"/>
        </w:rPr>
        <w:t>United States Environment Protection Authority.</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5035, </w:t>
      </w:r>
      <w:r w:rsidRPr="00CA2249">
        <w:rPr>
          <w:rFonts w:cs="Book Antiqua"/>
          <w:i/>
          <w:iCs/>
          <w:color w:val="000000"/>
          <w:sz w:val="24"/>
          <w:szCs w:val="24"/>
        </w:rPr>
        <w:t>Closed-system purge and trap and extraction for volatile organics in soil and waste samples</w:t>
      </w:r>
      <w:r>
        <w:rPr>
          <w:rFonts w:cs="Book Antiqua"/>
          <w:color w:val="000000"/>
          <w:sz w:val="24"/>
          <w:szCs w:val="24"/>
        </w:rPr>
        <w:t xml:space="preserve">, Revision 0,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lastRenderedPageBreak/>
        <w:t xml:space="preserve">US EPA </w:t>
      </w:r>
      <w:r>
        <w:rPr>
          <w:rFonts w:cs="Book Antiqua"/>
          <w:color w:val="000000"/>
          <w:sz w:val="24"/>
          <w:szCs w:val="24"/>
        </w:rPr>
        <w:t xml:space="preserve">1992, </w:t>
      </w:r>
      <w:r w:rsidRPr="00CA2249">
        <w:rPr>
          <w:rFonts w:cs="Book Antiqua"/>
          <w:color w:val="000000"/>
          <w:sz w:val="24"/>
          <w:szCs w:val="24"/>
        </w:rPr>
        <w:t xml:space="preserve">SW-846, Method 7196A, Chromium </w:t>
      </w:r>
      <w:r w:rsidRPr="00CA2249">
        <w:rPr>
          <w:rFonts w:cs="Book Antiqua"/>
          <w:i/>
          <w:iCs/>
          <w:color w:val="000000"/>
          <w:sz w:val="24"/>
          <w:szCs w:val="24"/>
        </w:rPr>
        <w:t xml:space="preserve">hexavalent (colorimetric), </w:t>
      </w:r>
      <w:r w:rsidRPr="00CA2249">
        <w:rPr>
          <w:rFonts w:cs="Book Antiqua"/>
          <w:color w:val="000000"/>
          <w:sz w:val="24"/>
          <w:szCs w:val="24"/>
        </w:rPr>
        <w:t xml:space="preserve">Revision 1,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7199, </w:t>
      </w:r>
      <w:r w:rsidRPr="00CA2249">
        <w:rPr>
          <w:rFonts w:cs="Book Antiqua"/>
          <w:i/>
          <w:iCs/>
          <w:color w:val="000000"/>
          <w:sz w:val="24"/>
          <w:szCs w:val="24"/>
        </w:rPr>
        <w:t>Determination of hexavalent chromium in drinking water, groundwater and industrial wastewater effluents by ion chromatography</w:t>
      </w:r>
      <w:r w:rsidRPr="00CA2249">
        <w:rPr>
          <w:rFonts w:cs="Book Antiqua"/>
          <w:color w:val="000000"/>
          <w:sz w:val="24"/>
          <w:szCs w:val="24"/>
        </w:rPr>
        <w:t xml:space="preserve">, Revision 0,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7471B, </w:t>
      </w:r>
      <w:r w:rsidRPr="00CA2249">
        <w:rPr>
          <w:rFonts w:cs="Book Antiqua"/>
          <w:i/>
          <w:iCs/>
          <w:color w:val="000000"/>
          <w:sz w:val="24"/>
          <w:szCs w:val="24"/>
        </w:rPr>
        <w:t>Mercury in solid or semisolid waste (manual cold vapour technique)</w:t>
      </w:r>
      <w:r w:rsidRPr="00CA2249">
        <w:rPr>
          <w:rFonts w:cs="Book Antiqua"/>
          <w:color w:val="000000"/>
          <w:sz w:val="24"/>
          <w:szCs w:val="24"/>
        </w:rPr>
        <w:t xml:space="preserve">, Revision 6, United States Environment Protection Authority.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8015C, </w:t>
      </w:r>
      <w:r w:rsidRPr="00CA2249">
        <w:rPr>
          <w:rFonts w:cs="Book Antiqua"/>
          <w:i/>
          <w:iCs/>
          <w:color w:val="000000"/>
          <w:sz w:val="24"/>
          <w:szCs w:val="24"/>
        </w:rPr>
        <w:t>Nonhalogenated organics by gas chromatography</w:t>
      </w:r>
      <w:r>
        <w:rPr>
          <w:rFonts w:cs="Book Antiqua"/>
          <w:color w:val="000000"/>
          <w:sz w:val="24"/>
          <w:szCs w:val="24"/>
        </w:rPr>
        <w:t>, Revision 3,</w:t>
      </w:r>
      <w:r w:rsidRPr="0036057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8021B, </w:t>
      </w:r>
      <w:r w:rsidRPr="00CA2249">
        <w:rPr>
          <w:rFonts w:cs="Book Antiqua"/>
          <w:i/>
          <w:iCs/>
          <w:color w:val="000000"/>
          <w:sz w:val="24"/>
          <w:szCs w:val="24"/>
        </w:rPr>
        <w:t>Aromatic and halogenated volatiles by gas chromatography using photoionization and/or electrolytic conductivity detectors</w:t>
      </w:r>
      <w:r w:rsidRPr="00CA2249">
        <w:rPr>
          <w:rFonts w:cs="Book Antiqua"/>
          <w:color w:val="000000"/>
          <w:sz w:val="24"/>
          <w:szCs w:val="24"/>
        </w:rPr>
        <w:t xml:space="preserve">, Revision 2,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8041A, </w:t>
      </w:r>
      <w:r w:rsidRPr="00CA2249">
        <w:rPr>
          <w:rFonts w:cs="Book Antiqua"/>
          <w:i/>
          <w:iCs/>
          <w:color w:val="000000"/>
          <w:sz w:val="24"/>
          <w:szCs w:val="24"/>
        </w:rPr>
        <w:t>Phenols by gas chromatography</w:t>
      </w:r>
      <w:r>
        <w:rPr>
          <w:rFonts w:cs="Book Antiqua"/>
          <w:color w:val="000000"/>
          <w:sz w:val="24"/>
          <w:szCs w:val="24"/>
        </w:rPr>
        <w:t>, Revision 1,</w:t>
      </w:r>
      <w:r w:rsidRPr="0036057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8061A, </w:t>
      </w:r>
      <w:r w:rsidRPr="00CA2249">
        <w:rPr>
          <w:rFonts w:cs="Book Antiqua"/>
          <w:i/>
          <w:iCs/>
          <w:color w:val="000000"/>
          <w:sz w:val="24"/>
          <w:szCs w:val="24"/>
        </w:rPr>
        <w:t>Phthalate esters by gas chromatography with electron capture detection (GC/ECD)</w:t>
      </w:r>
      <w:r>
        <w:rPr>
          <w:rFonts w:cs="Book Antiqua"/>
          <w:color w:val="000000"/>
          <w:sz w:val="24"/>
          <w:szCs w:val="24"/>
        </w:rPr>
        <w:t>, Revision 1,</w:t>
      </w:r>
      <w:r w:rsidRPr="0036057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8081B, </w:t>
      </w:r>
      <w:r w:rsidRPr="00CA2249">
        <w:rPr>
          <w:rFonts w:cs="Book Antiqua"/>
          <w:i/>
          <w:iCs/>
          <w:color w:val="000000"/>
          <w:sz w:val="24"/>
          <w:szCs w:val="24"/>
        </w:rPr>
        <w:t xml:space="preserve">Organochlorine pesticides by </w:t>
      </w:r>
      <w:r w:rsidRPr="00CA2249">
        <w:rPr>
          <w:rFonts w:cs="Book Antiqua"/>
          <w:color w:val="000000"/>
          <w:sz w:val="24"/>
          <w:szCs w:val="24"/>
        </w:rPr>
        <w:t xml:space="preserve">GC, Revision 2,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8082A, </w:t>
      </w:r>
      <w:r w:rsidRPr="00CA2249">
        <w:rPr>
          <w:rFonts w:cs="Book Antiqua"/>
          <w:i/>
          <w:iCs/>
          <w:color w:val="000000"/>
          <w:sz w:val="24"/>
          <w:szCs w:val="24"/>
        </w:rPr>
        <w:t>Polychlorinated biphenyls (PCBs) by GC</w:t>
      </w:r>
      <w:r w:rsidRPr="00CA2249">
        <w:rPr>
          <w:rFonts w:cs="Book Antiqua"/>
          <w:color w:val="000000"/>
          <w:sz w:val="24"/>
          <w:szCs w:val="24"/>
        </w:rPr>
        <w:t xml:space="preserve">, Revision 1,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1994, </w:t>
      </w:r>
      <w:r w:rsidRPr="00CA2249">
        <w:rPr>
          <w:rFonts w:cs="Book Antiqua"/>
          <w:color w:val="000000"/>
          <w:sz w:val="24"/>
          <w:szCs w:val="24"/>
        </w:rPr>
        <w:t xml:space="preserve">SW-846, Method, 8121, </w:t>
      </w:r>
      <w:r w:rsidRPr="00CA2249">
        <w:rPr>
          <w:rFonts w:cs="Book Antiqua"/>
          <w:i/>
          <w:iCs/>
          <w:color w:val="000000"/>
          <w:sz w:val="24"/>
          <w:szCs w:val="24"/>
        </w:rPr>
        <w:t>Chlorinated hydrocarbons by gas chromatography: capillary column technique</w:t>
      </w:r>
      <w:r w:rsidRPr="00CA2249">
        <w:rPr>
          <w:rFonts w:cs="Book Antiqua"/>
          <w:color w:val="000000"/>
          <w:sz w:val="24"/>
          <w:szCs w:val="24"/>
        </w:rPr>
        <w:t xml:space="preserve">, Revision 0,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8141B, </w:t>
      </w:r>
      <w:r w:rsidRPr="00CA2249">
        <w:rPr>
          <w:rFonts w:cs="Book Antiqua"/>
          <w:i/>
          <w:iCs/>
          <w:color w:val="000000"/>
          <w:sz w:val="24"/>
          <w:szCs w:val="24"/>
        </w:rPr>
        <w:t>Organophosphorus compounds by gas chromatography</w:t>
      </w:r>
      <w:r>
        <w:rPr>
          <w:rFonts w:cs="Book Antiqua"/>
          <w:color w:val="000000"/>
          <w:sz w:val="24"/>
          <w:szCs w:val="24"/>
        </w:rPr>
        <w:t>, Revision 2,</w:t>
      </w:r>
      <w:r w:rsidRPr="0036057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8151A, </w:t>
      </w:r>
      <w:r w:rsidRPr="00CA2249">
        <w:rPr>
          <w:rFonts w:cs="Book Antiqua"/>
          <w:i/>
          <w:iCs/>
          <w:color w:val="000000"/>
          <w:sz w:val="24"/>
          <w:szCs w:val="24"/>
        </w:rPr>
        <w:t>Chlorinated herbicides by GC using methylation or pentafluorobenzylation derivatisation</w:t>
      </w:r>
      <w:r w:rsidRPr="00CA2249">
        <w:rPr>
          <w:rFonts w:cs="Book Antiqua"/>
          <w:color w:val="000000"/>
          <w:sz w:val="24"/>
          <w:szCs w:val="24"/>
        </w:rPr>
        <w:t xml:space="preserve">, Revision 1,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8260B, </w:t>
      </w:r>
      <w:r w:rsidRPr="00CA2249">
        <w:rPr>
          <w:rFonts w:cs="Book Antiqua"/>
          <w:i/>
          <w:iCs/>
          <w:color w:val="000000"/>
          <w:sz w:val="24"/>
          <w:szCs w:val="24"/>
        </w:rPr>
        <w:t>Volatile organic compounds by gas chromatography/mass spectrometry (GC/MS)</w:t>
      </w:r>
      <w:r>
        <w:rPr>
          <w:rFonts w:cs="Book Antiqua"/>
          <w:color w:val="000000"/>
          <w:sz w:val="24"/>
          <w:szCs w:val="24"/>
        </w:rPr>
        <w:t>, Revision 2,</w:t>
      </w:r>
      <w:r w:rsidRPr="0036057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8270D, </w:t>
      </w:r>
      <w:r w:rsidRPr="00CA2249">
        <w:rPr>
          <w:rFonts w:cs="Book Antiqua"/>
          <w:i/>
          <w:iCs/>
          <w:color w:val="000000"/>
          <w:sz w:val="24"/>
          <w:szCs w:val="24"/>
        </w:rPr>
        <w:t>Semivolatile organic compounds by gas chromatography/mass spectrometry (GC/MS)</w:t>
      </w:r>
      <w:r>
        <w:rPr>
          <w:rFonts w:cs="Book Antiqua"/>
          <w:color w:val="000000"/>
          <w:sz w:val="24"/>
          <w:szCs w:val="24"/>
        </w:rPr>
        <w:t>, Revision 4,</w:t>
      </w:r>
      <w:r w:rsidRPr="008F02D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8280B, </w:t>
      </w:r>
      <w:r w:rsidRPr="00CA2249">
        <w:rPr>
          <w:rFonts w:cs="Book Antiqua"/>
          <w:i/>
          <w:iCs/>
          <w:color w:val="000000"/>
          <w:sz w:val="24"/>
          <w:szCs w:val="24"/>
        </w:rPr>
        <w:t>Polychlorinated dibenzo-p-dioxins (PCDDs) and polychlorinated dibenzofurans (PCDFs) by high-resolution gas chromatography/low-resolution mass spectrometry (HRGC/LRMS)</w:t>
      </w:r>
      <w:r w:rsidRPr="00CA2249">
        <w:rPr>
          <w:rFonts w:cs="Book Antiqua"/>
          <w:color w:val="000000"/>
          <w:sz w:val="24"/>
          <w:szCs w:val="24"/>
        </w:rPr>
        <w:t xml:space="preserve">, Revision 2,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2007, </w:t>
      </w:r>
      <w:r w:rsidRPr="00CA2249">
        <w:rPr>
          <w:rFonts w:cs="Book Antiqua"/>
          <w:color w:val="000000"/>
          <w:sz w:val="24"/>
          <w:szCs w:val="24"/>
        </w:rPr>
        <w:t xml:space="preserve">SW-846, Method 8290A, </w:t>
      </w:r>
      <w:r w:rsidRPr="00CA2249">
        <w:rPr>
          <w:rFonts w:cs="Book Antiqua"/>
          <w:i/>
          <w:iCs/>
          <w:color w:val="000000"/>
          <w:sz w:val="24"/>
          <w:szCs w:val="24"/>
        </w:rPr>
        <w:t xml:space="preserve">Polychlorinated dibenzo-p-dioxins (PCDDs) and polychlorinated dibenzofurans (PCDFs) by high-resolution gas chromatography/high </w:t>
      </w:r>
      <w:r w:rsidRPr="00CA2249">
        <w:rPr>
          <w:rFonts w:cs="Book Antiqua"/>
          <w:i/>
          <w:iCs/>
          <w:color w:val="000000"/>
          <w:sz w:val="24"/>
          <w:szCs w:val="24"/>
        </w:rPr>
        <w:lastRenderedPageBreak/>
        <w:t>resolution mass spectrometry (HRGC/HRMS)</w:t>
      </w:r>
      <w:r>
        <w:rPr>
          <w:rFonts w:cs="Book Antiqua"/>
          <w:color w:val="000000"/>
          <w:sz w:val="24"/>
          <w:szCs w:val="24"/>
        </w:rPr>
        <w:t>, Revision 1,</w:t>
      </w:r>
      <w:r w:rsidRPr="008F02D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1986, </w:t>
      </w:r>
      <w:r w:rsidRPr="00CA2249">
        <w:rPr>
          <w:rFonts w:cs="Book Antiqua"/>
          <w:color w:val="000000"/>
          <w:sz w:val="24"/>
          <w:szCs w:val="24"/>
        </w:rPr>
        <w:t xml:space="preserve">SW-846, Method, 8310, </w:t>
      </w:r>
      <w:r w:rsidRPr="00CA2249">
        <w:rPr>
          <w:rFonts w:cs="Book Antiqua"/>
          <w:i/>
          <w:iCs/>
          <w:color w:val="000000"/>
          <w:sz w:val="24"/>
          <w:szCs w:val="24"/>
        </w:rPr>
        <w:t>Polynuclear aromatic hydrocarbons</w:t>
      </w:r>
      <w:r w:rsidRPr="00CA2249">
        <w:rPr>
          <w:rFonts w:cs="Book Antiqua"/>
          <w:color w:val="000000"/>
          <w:sz w:val="24"/>
          <w:szCs w:val="24"/>
        </w:rPr>
        <w:t xml:space="preserve">, Revision 0,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1996, </w:t>
      </w:r>
      <w:r w:rsidRPr="00CA2249">
        <w:rPr>
          <w:rFonts w:cs="Book Antiqua"/>
          <w:color w:val="000000"/>
          <w:sz w:val="24"/>
          <w:szCs w:val="24"/>
        </w:rPr>
        <w:t xml:space="preserve">SW-846, Method 9030B, </w:t>
      </w:r>
      <w:r w:rsidRPr="00CA2249">
        <w:rPr>
          <w:rFonts w:cs="Book Antiqua"/>
          <w:i/>
          <w:iCs/>
          <w:color w:val="000000"/>
          <w:sz w:val="24"/>
          <w:szCs w:val="24"/>
        </w:rPr>
        <w:t>Acid-soluble and Acid-insoluble sulfides: distillation</w:t>
      </w:r>
      <w:r w:rsidRPr="00CA2249">
        <w:rPr>
          <w:rFonts w:cs="Book Antiqua"/>
          <w:color w:val="000000"/>
          <w:sz w:val="24"/>
          <w:szCs w:val="24"/>
        </w:rPr>
        <w:t>, Revision</w:t>
      </w:r>
      <w:r>
        <w:rPr>
          <w:rFonts w:cs="Book Antiqua"/>
          <w:color w:val="000000"/>
          <w:sz w:val="24"/>
          <w:szCs w:val="24"/>
        </w:rPr>
        <w:t xml:space="preserve"> 2,</w:t>
      </w:r>
      <w:r w:rsidRPr="008F02D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1986, </w:t>
      </w:r>
      <w:r w:rsidRPr="00CA2249">
        <w:rPr>
          <w:rFonts w:cs="Book Antiqua"/>
          <w:color w:val="000000"/>
          <w:sz w:val="24"/>
          <w:szCs w:val="24"/>
        </w:rPr>
        <w:t xml:space="preserve">SW-846, Method 9081, </w:t>
      </w:r>
      <w:r w:rsidRPr="00CA2249">
        <w:rPr>
          <w:rFonts w:cs="Book Antiqua"/>
          <w:i/>
          <w:iCs/>
          <w:color w:val="000000"/>
          <w:sz w:val="24"/>
          <w:szCs w:val="24"/>
        </w:rPr>
        <w:t>Cation-exchange-capacity of soils (sodium acetate)</w:t>
      </w:r>
      <w:r>
        <w:rPr>
          <w:rFonts w:cs="Book Antiqua"/>
          <w:color w:val="000000"/>
          <w:sz w:val="24"/>
          <w:szCs w:val="24"/>
        </w:rPr>
        <w:t>, Revision 0,</w:t>
      </w:r>
      <w:r w:rsidRPr="008F02D6">
        <w:rPr>
          <w:rFonts w:cs="Book Antiqua"/>
          <w:color w:val="000000"/>
          <w:sz w:val="24"/>
          <w:szCs w:val="24"/>
        </w:rPr>
        <w:t xml:space="preserve"> </w:t>
      </w:r>
      <w:r w:rsidRPr="00CA2249">
        <w:rPr>
          <w:rFonts w:cs="Book Antiqua"/>
          <w:color w:val="000000"/>
          <w:sz w:val="24"/>
          <w:szCs w:val="24"/>
        </w:rPr>
        <w:t xml:space="preserve">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2004, </w:t>
      </w:r>
      <w:r w:rsidRPr="00CA2249">
        <w:rPr>
          <w:rFonts w:cs="Book Antiqua"/>
          <w:color w:val="000000"/>
          <w:sz w:val="24"/>
          <w:szCs w:val="24"/>
        </w:rPr>
        <w:t xml:space="preserve">SW-846, Method 9010C, </w:t>
      </w:r>
      <w:r w:rsidRPr="00CA2249">
        <w:rPr>
          <w:rFonts w:cs="Book Antiqua"/>
          <w:i/>
          <w:iCs/>
          <w:color w:val="000000"/>
          <w:sz w:val="24"/>
          <w:szCs w:val="24"/>
        </w:rPr>
        <w:t>Total and amenable cyanide</w:t>
      </w:r>
      <w:r w:rsidRPr="00CA2249">
        <w:rPr>
          <w:rFonts w:cs="Book Antiqua"/>
          <w:color w:val="000000"/>
          <w:sz w:val="24"/>
          <w:szCs w:val="24"/>
        </w:rPr>
        <w:t xml:space="preserve">, Revision 3, United States Environment Protection Authority. </w:t>
      </w:r>
    </w:p>
    <w:p w:rsidR="00F46F4F" w:rsidRPr="00CA2249"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2004, </w:t>
      </w:r>
      <w:r w:rsidRPr="00CA2249">
        <w:rPr>
          <w:rFonts w:cs="Book Antiqua"/>
          <w:color w:val="000000"/>
          <w:sz w:val="24"/>
          <w:szCs w:val="24"/>
        </w:rPr>
        <w:t xml:space="preserve">SW-846, Method 9012B, </w:t>
      </w:r>
      <w:r w:rsidRPr="00CA2249">
        <w:rPr>
          <w:rFonts w:cs="Book Antiqua"/>
          <w:i/>
          <w:iCs/>
          <w:color w:val="000000"/>
          <w:sz w:val="24"/>
          <w:szCs w:val="24"/>
        </w:rPr>
        <w:t>Total and amenable cyanide (colorimetric, automated UV)</w:t>
      </w:r>
      <w:r w:rsidRPr="00CA2249">
        <w:rPr>
          <w:rFonts w:cs="Book Antiqua"/>
          <w:color w:val="000000"/>
          <w:sz w:val="24"/>
          <w:szCs w:val="24"/>
        </w:rPr>
        <w:t xml:space="preserve">, Revision 2, United States Environment Protection Authority. </w:t>
      </w:r>
    </w:p>
    <w:p w:rsidR="00F46F4F" w:rsidRPr="005D0CD7" w:rsidRDefault="00F46F4F" w:rsidP="00F46F4F">
      <w:pPr>
        <w:pStyle w:val="StyletextLeft0cmHanging1cm"/>
        <w:rPr>
          <w:rFonts w:cs="Book Antiqua"/>
          <w:color w:val="000000"/>
          <w:sz w:val="24"/>
          <w:szCs w:val="24"/>
        </w:rPr>
      </w:pPr>
      <w:r w:rsidRPr="00CA2249">
        <w:rPr>
          <w:rFonts w:cs="Book Antiqua"/>
          <w:color w:val="000000"/>
          <w:sz w:val="24"/>
          <w:szCs w:val="24"/>
        </w:rPr>
        <w:t xml:space="preserve">US EPA </w:t>
      </w:r>
      <w:r>
        <w:rPr>
          <w:rFonts w:cs="Book Antiqua"/>
          <w:color w:val="000000"/>
          <w:sz w:val="24"/>
          <w:szCs w:val="24"/>
        </w:rPr>
        <w:t xml:space="preserve">1992, </w:t>
      </w:r>
      <w:r w:rsidRPr="00CA2249">
        <w:rPr>
          <w:rFonts w:cs="Book Antiqua"/>
          <w:color w:val="000000"/>
          <w:sz w:val="24"/>
          <w:szCs w:val="24"/>
        </w:rPr>
        <w:t xml:space="preserve">SW-846, Method 9013 (Appendix to Method 9010), </w:t>
      </w:r>
      <w:r w:rsidRPr="00CA2249">
        <w:rPr>
          <w:rFonts w:cs="Book Antiqua"/>
          <w:i/>
          <w:iCs/>
          <w:color w:val="000000"/>
          <w:sz w:val="24"/>
          <w:szCs w:val="24"/>
        </w:rPr>
        <w:t xml:space="preserve">Cyanide extraction </w:t>
      </w:r>
      <w:r w:rsidRPr="005D0CD7">
        <w:rPr>
          <w:rFonts w:cs="Book Antiqua"/>
          <w:i/>
          <w:iCs/>
          <w:color w:val="000000"/>
          <w:sz w:val="24"/>
          <w:szCs w:val="24"/>
        </w:rPr>
        <w:t>procedure for solids and oils</w:t>
      </w:r>
      <w:r w:rsidRPr="005D0CD7">
        <w:rPr>
          <w:rFonts w:cs="Book Antiqua"/>
          <w:color w:val="000000"/>
          <w:sz w:val="24"/>
          <w:szCs w:val="24"/>
        </w:rPr>
        <w:t>, Revision 0, United States Environment Protection Authority.</w:t>
      </w:r>
    </w:p>
    <w:p w:rsidR="00F46F4F" w:rsidRPr="005D0CD7" w:rsidRDefault="00F46F4F" w:rsidP="00F46F4F">
      <w:pPr>
        <w:pStyle w:val="StyletextLeft0cmHanging1cm"/>
        <w:rPr>
          <w:sz w:val="24"/>
          <w:szCs w:val="24"/>
        </w:rPr>
      </w:pPr>
      <w:r w:rsidRPr="005D0CD7">
        <w:rPr>
          <w:sz w:val="24"/>
          <w:szCs w:val="24"/>
        </w:rPr>
        <w:t>US EPA 2010,</w:t>
      </w:r>
      <w:r>
        <w:rPr>
          <w:sz w:val="24"/>
          <w:szCs w:val="24"/>
        </w:rPr>
        <w:t>SW-846,</w:t>
      </w:r>
      <w:r w:rsidRPr="005D0CD7">
        <w:rPr>
          <w:sz w:val="24"/>
          <w:szCs w:val="24"/>
        </w:rPr>
        <w:t xml:space="preserve"> Method 9016, </w:t>
      </w:r>
      <w:r w:rsidRPr="005D0CD7">
        <w:rPr>
          <w:i/>
          <w:sz w:val="24"/>
          <w:szCs w:val="24"/>
        </w:rPr>
        <w:t xml:space="preserve">Free Cyanide In Water, Soils And Solid Wastes By </w:t>
      </w:r>
      <w:r>
        <w:rPr>
          <w:i/>
          <w:sz w:val="24"/>
          <w:szCs w:val="24"/>
        </w:rPr>
        <w:t>M</w:t>
      </w:r>
      <w:r w:rsidRPr="005D0CD7">
        <w:rPr>
          <w:i/>
          <w:sz w:val="24"/>
          <w:szCs w:val="24"/>
        </w:rPr>
        <w:t>icrodiffusion</w:t>
      </w:r>
      <w:r w:rsidRPr="005D0CD7">
        <w:rPr>
          <w:sz w:val="24"/>
          <w:szCs w:val="24"/>
        </w:rPr>
        <w:t>, Revision 0</w:t>
      </w:r>
      <w:r>
        <w:rPr>
          <w:sz w:val="24"/>
          <w:szCs w:val="24"/>
        </w:rPr>
        <w:t xml:space="preserve">, </w:t>
      </w:r>
      <w:r w:rsidRPr="005D0CD7">
        <w:rPr>
          <w:rFonts w:cs="Book Antiqua"/>
          <w:color w:val="000000"/>
          <w:sz w:val="24"/>
          <w:szCs w:val="24"/>
        </w:rPr>
        <w:t>United States Environment Protection Authority</w:t>
      </w:r>
      <w:r>
        <w:rPr>
          <w:rFonts w:cs="Book Antiqua"/>
          <w:color w:val="000000"/>
          <w:sz w:val="24"/>
          <w:szCs w:val="24"/>
        </w:rPr>
        <w:t>.</w:t>
      </w:r>
    </w:p>
    <w:p w:rsidR="00F46F4F" w:rsidRPr="00CA2249" w:rsidRDefault="00F46F4F" w:rsidP="00F46F4F">
      <w:pPr>
        <w:pStyle w:val="StyletextLeft0cmHanging1cm"/>
        <w:rPr>
          <w:rFonts w:cs="Book Antiqua"/>
          <w:color w:val="000000"/>
          <w:sz w:val="24"/>
          <w:szCs w:val="24"/>
        </w:rPr>
      </w:pPr>
    </w:p>
    <w:p w:rsidR="00F46F4F" w:rsidRPr="00CA2249" w:rsidRDefault="00F46F4F" w:rsidP="00F46F4F">
      <w:pPr>
        <w:rPr>
          <w:rFonts w:cs="Book Antiqua"/>
          <w:color w:val="000000"/>
          <w:sz w:val="24"/>
          <w:szCs w:val="24"/>
        </w:rPr>
      </w:pPr>
      <w:r w:rsidRPr="00CA2249">
        <w:rPr>
          <w:rFonts w:cs="Book Antiqua"/>
          <w:color w:val="000000"/>
          <w:sz w:val="24"/>
          <w:szCs w:val="24"/>
        </w:rPr>
        <w:br w:type="page"/>
      </w:r>
    </w:p>
    <w:p w:rsidR="00F46F4F" w:rsidRPr="00CA2249" w:rsidRDefault="00F46F4F" w:rsidP="00F46F4F">
      <w:pPr>
        <w:pStyle w:val="Heading1"/>
        <w:tabs>
          <w:tab w:val="clear" w:pos="1209"/>
          <w:tab w:val="num" w:pos="720"/>
        </w:tabs>
      </w:pPr>
      <w:bookmarkStart w:id="196" w:name="_Toc351712987"/>
      <w:r w:rsidRPr="00CA2249">
        <w:lastRenderedPageBreak/>
        <w:t>Appendix 1: Determination of total recoverable hydrocarbons (TRH) in soil</w:t>
      </w:r>
      <w:bookmarkEnd w:id="196"/>
      <w:r w:rsidRPr="00CA2249">
        <w:t xml:space="preserve"> </w:t>
      </w:r>
    </w:p>
    <w:p w:rsidR="00F46F4F" w:rsidRDefault="00F46F4F" w:rsidP="00F46F4F">
      <w:r w:rsidRPr="00CA2249">
        <w:t>This material has been adapted from procedures developed by the CRC CARE TPH Technical Working Group</w:t>
      </w:r>
      <w:r>
        <w:t>,</w:t>
      </w:r>
      <w:r w:rsidRPr="00CA2249">
        <w:t xml:space="preserve"> convened by CRC CARE in 2009. References used include: </w:t>
      </w:r>
    </w:p>
    <w:p w:rsidR="00F46F4F" w:rsidRPr="00334397" w:rsidRDefault="00F46F4F" w:rsidP="00F46F4F">
      <w:pPr>
        <w:pStyle w:val="Dot-points"/>
        <w:tabs>
          <w:tab w:val="clear" w:pos="926"/>
          <w:tab w:val="num" w:pos="360"/>
        </w:tabs>
        <w:rPr>
          <w:rFonts w:cs="Cambria"/>
        </w:rPr>
      </w:pPr>
      <w:r w:rsidRPr="009B6A43">
        <w:t xml:space="preserve">CRC CARE 2009, </w:t>
      </w:r>
      <w:r w:rsidRPr="009B6A43">
        <w:rPr>
          <w:i/>
          <w:iCs/>
        </w:rPr>
        <w:t>Health screening levels for petroleum hydrocarbons in soil and groundwater</w:t>
      </w:r>
      <w:r w:rsidRPr="009B6A43">
        <w:t xml:space="preserve">, CRC CARE TPH Technical Working Group, Cooperative Research Centre for Contamination Assessment &amp; Remediation of Environment, Adelaide, Australia. </w:t>
      </w:r>
    </w:p>
    <w:p w:rsidR="00F46F4F" w:rsidRDefault="00F46F4F" w:rsidP="00F46F4F">
      <w:pPr>
        <w:pStyle w:val="Dot-points"/>
        <w:tabs>
          <w:tab w:val="clear" w:pos="926"/>
          <w:tab w:val="num" w:pos="360"/>
        </w:tabs>
        <w:rPr>
          <w:rFonts w:cs="Cambria"/>
        </w:rPr>
      </w:pPr>
      <w:r w:rsidRPr="009B6A43">
        <w:t>US EPA</w:t>
      </w:r>
      <w:r>
        <w:t xml:space="preserve"> 1999</w:t>
      </w:r>
      <w:r w:rsidRPr="009B6A43">
        <w:t xml:space="preserve">, Method 1664: </w:t>
      </w:r>
      <w:r w:rsidRPr="009B6A43">
        <w:rPr>
          <w:i/>
        </w:rPr>
        <w:t>n-Hexane Extractable Material (HEM; Oil and Grease) and Silica Gel Treated n-Hexane Extractable Material (SGTHEM; Non-polar Material) by Extraction and Gravimetry,</w:t>
      </w:r>
      <w:r w:rsidRPr="009B6A43">
        <w:t xml:space="preserve"> Revision A,  US EPA Office of Water</w:t>
      </w:r>
      <w:r>
        <w:t xml:space="preserve">, </w:t>
      </w:r>
      <w:r w:rsidRPr="00CA2249">
        <w:t>United States Environment Protection Authority</w:t>
      </w:r>
      <w:r w:rsidRPr="009B6A43">
        <w:t xml:space="preserve">. </w:t>
      </w:r>
    </w:p>
    <w:p w:rsidR="00F46F4F" w:rsidRPr="00CA2249" w:rsidRDefault="00F46F4F" w:rsidP="00F46F4F">
      <w:pPr>
        <w:pStyle w:val="Heading2"/>
        <w:tabs>
          <w:tab w:val="clear" w:pos="1209"/>
        </w:tabs>
      </w:pPr>
      <w:bookmarkStart w:id="197" w:name="_Toc351712988"/>
      <w:r w:rsidRPr="00CA2249">
        <w:t>Volatile (C</w:t>
      </w:r>
      <w:r w:rsidRPr="009B6A43">
        <w:rPr>
          <w:vertAlign w:val="subscript"/>
        </w:rPr>
        <w:t>6</w:t>
      </w:r>
      <w:r w:rsidRPr="00CA2249">
        <w:t xml:space="preserve"> – C</w:t>
      </w:r>
      <w:r w:rsidRPr="009B6A43">
        <w:rPr>
          <w:vertAlign w:val="subscript"/>
        </w:rPr>
        <w:t>10</w:t>
      </w:r>
      <w:r w:rsidRPr="00CA2249">
        <w:t>) and semi-volatile (&gt;C</w:t>
      </w:r>
      <w:r w:rsidRPr="009B6A43">
        <w:rPr>
          <w:vertAlign w:val="subscript"/>
        </w:rPr>
        <w:t>10</w:t>
      </w:r>
      <w:r>
        <w:sym w:font="Symbol" w:char="F02D"/>
      </w:r>
      <w:r w:rsidRPr="00CA2249">
        <w:t>C</w:t>
      </w:r>
      <w:r w:rsidRPr="009B6A43">
        <w:rPr>
          <w:vertAlign w:val="subscript"/>
        </w:rPr>
        <w:t>40</w:t>
      </w:r>
      <w:r w:rsidRPr="00CA2249">
        <w:t>) TRH</w:t>
      </w:r>
      <w:bookmarkEnd w:id="197"/>
      <w:r w:rsidRPr="00CA2249">
        <w:t xml:space="preserve"> </w:t>
      </w:r>
    </w:p>
    <w:p w:rsidR="00F46F4F" w:rsidRDefault="00F46F4F" w:rsidP="00F46F4F">
      <w:r w:rsidRPr="00CA2249">
        <w:t>These methods can be used to determine TRHs in soil by gas chromatography with an appropriate detector. The term ‘TRH</w:t>
      </w:r>
      <w:r>
        <w:t xml:space="preserve">’ </w:t>
      </w:r>
      <w:r w:rsidRPr="00CA2249">
        <w:t>is equivalent to the historically reported ‘TPH</w:t>
      </w:r>
      <w:r>
        <w:t>’</w:t>
      </w:r>
      <w:r w:rsidRPr="00CA2249">
        <w:t xml:space="preserve">. </w:t>
      </w:r>
    </w:p>
    <w:p w:rsidR="00D8632E" w:rsidRPr="00CA2249" w:rsidRDefault="00D8632E" w:rsidP="00F46F4F">
      <w:pPr>
        <w:rPr>
          <w:rFonts w:cs="Cambria"/>
        </w:rPr>
      </w:pPr>
    </w:p>
    <w:p w:rsidR="00F46F4F" w:rsidRDefault="00F46F4F" w:rsidP="00F46F4F">
      <w:r w:rsidRPr="00CA2249">
        <w:t xml:space="preserve">Method A1 can determine volatile TRH (vTRH) and can be used to investigate sites contaminated with petrol, other light fuels and petroleum-based solvents. </w:t>
      </w:r>
    </w:p>
    <w:p w:rsidR="00D8632E" w:rsidRPr="00CA2249" w:rsidRDefault="00D8632E" w:rsidP="00F46F4F">
      <w:pPr>
        <w:rPr>
          <w:rFonts w:cs="Cambria"/>
        </w:rPr>
      </w:pPr>
    </w:p>
    <w:p w:rsidR="00F46F4F" w:rsidRDefault="00F46F4F" w:rsidP="00F46F4F">
      <w:r w:rsidRPr="00CA2249">
        <w:t xml:space="preserve">Method A2 can determine semi-volatile TRH and can be used to investigate sites contaminated with diesel, other petroleum fuels, mineral oil and petroleum-based solvents. </w:t>
      </w:r>
    </w:p>
    <w:p w:rsidR="00D8632E" w:rsidRPr="00CA2249" w:rsidRDefault="00D8632E" w:rsidP="00F46F4F">
      <w:pPr>
        <w:rPr>
          <w:rFonts w:cs="Cambria"/>
        </w:rPr>
      </w:pPr>
    </w:p>
    <w:p w:rsidR="00F46F4F" w:rsidRDefault="00F46F4F" w:rsidP="00F46F4F">
      <w:r w:rsidRPr="00CA2249">
        <w:t>The methods are performance-based and designed to be rapid and economical. To obtain consistent and reliable results</w:t>
      </w:r>
      <w:r>
        <w:t>,</w:t>
      </w:r>
      <w:r w:rsidRPr="00CA2249">
        <w:t xml:space="preserve"> they should be carried out by experienced analysts trained in the operation, maintenance and troubleshooting of GC instrumentation and in interpretation of gas chromatograms. </w:t>
      </w:r>
    </w:p>
    <w:p w:rsidR="00D8632E" w:rsidRPr="00CA2249" w:rsidRDefault="00D8632E" w:rsidP="00F46F4F">
      <w:pPr>
        <w:rPr>
          <w:rFonts w:cs="Cambria"/>
        </w:rPr>
      </w:pPr>
    </w:p>
    <w:p w:rsidR="00F46F4F" w:rsidRDefault="00F46F4F" w:rsidP="00F46F4F">
      <w:r w:rsidRPr="00CA2249">
        <w:t xml:space="preserve">This section describes the general principles common to both methods, including quality control and method validation procedures. </w:t>
      </w:r>
    </w:p>
    <w:p w:rsidR="00D8632E" w:rsidRPr="00CA2249" w:rsidRDefault="00D8632E" w:rsidP="00F46F4F">
      <w:pPr>
        <w:rPr>
          <w:rFonts w:cs="Cambria"/>
        </w:rPr>
      </w:pPr>
    </w:p>
    <w:p w:rsidR="00F46F4F" w:rsidRDefault="00F46F4F" w:rsidP="00F46F4F">
      <w:r w:rsidRPr="00CA2249">
        <w:t xml:space="preserve">The term </w:t>
      </w:r>
      <w:r>
        <w:t>‘</w:t>
      </w:r>
      <w:r w:rsidRPr="00CA2249">
        <w:t>TRH</w:t>
      </w:r>
      <w:r>
        <w:sym w:font="Symbol" w:char="F02D"/>
      </w:r>
      <w:r>
        <w:t xml:space="preserve">total recoverable hydrocarbons’ </w:t>
      </w:r>
      <w:r w:rsidRPr="00CA2249">
        <w:t xml:space="preserve">should be used when referring to data generated using these test methods where no </w:t>
      </w:r>
      <w:r>
        <w:t>clean-up</w:t>
      </w:r>
      <w:r w:rsidRPr="00CA2249">
        <w:t xml:space="preserve"> is employed. </w:t>
      </w:r>
    </w:p>
    <w:p w:rsidR="00D8632E" w:rsidRPr="00CA2249" w:rsidRDefault="00D8632E" w:rsidP="00F46F4F">
      <w:pPr>
        <w:rPr>
          <w:rFonts w:cs="Cambria"/>
        </w:rPr>
      </w:pPr>
    </w:p>
    <w:p w:rsidR="00F46F4F" w:rsidRPr="00CA2249" w:rsidRDefault="00F46F4F" w:rsidP="00F46F4F">
      <w:pPr>
        <w:rPr>
          <w:rFonts w:cs="Cambria"/>
        </w:rPr>
      </w:pPr>
      <w:r w:rsidRPr="00CA2249">
        <w:t xml:space="preserve">If silica </w:t>
      </w:r>
      <w:r>
        <w:t>clean-up</w:t>
      </w:r>
      <w:r w:rsidRPr="00CA2249">
        <w:t xml:space="preserve"> is employed, the results should be qualified as ‘TRH</w:t>
      </w:r>
      <w:r>
        <w:sym w:font="Symbol" w:char="F02D"/>
      </w:r>
      <w:r w:rsidRPr="00CA2249">
        <w:t xml:space="preserve">silica‘. </w:t>
      </w:r>
    </w:p>
    <w:p w:rsidR="00F46F4F" w:rsidRPr="00CA2249" w:rsidRDefault="00F46F4F" w:rsidP="00F46F4F">
      <w:pPr>
        <w:pStyle w:val="Heading3"/>
        <w:tabs>
          <w:tab w:val="clear" w:pos="1209"/>
          <w:tab w:val="num" w:pos="720"/>
        </w:tabs>
        <w:ind w:left="720" w:hanging="720"/>
      </w:pPr>
      <w:bookmarkStart w:id="198" w:name="_Toc351712989"/>
      <w:r w:rsidRPr="00CA2249">
        <w:t>Quality control considerations</w:t>
      </w:r>
      <w:bookmarkEnd w:id="198"/>
      <w:r w:rsidRPr="00CA2249">
        <w:t xml:space="preserve"> </w:t>
      </w:r>
    </w:p>
    <w:p w:rsidR="00F46F4F" w:rsidRDefault="00F46F4F" w:rsidP="00F46F4F">
      <w:r w:rsidRPr="000502B9">
        <w:t>Standard quality controls are required to ensure the correct</w:t>
      </w:r>
      <w:r w:rsidRPr="00CA2249">
        <w:t xml:space="preserve"> performance of these methods (see Section 4). Quality control measures should include a calibration verification standard (CVS)</w:t>
      </w:r>
      <w:r>
        <w:t>—</w:t>
      </w:r>
      <w:r w:rsidRPr="00CA2249">
        <w:t>consisting of a hydrocarbon product mix</w:t>
      </w:r>
      <w:r>
        <w:t>—</w:t>
      </w:r>
      <w:r w:rsidRPr="00CA2249">
        <w:t>and a laboratory control sample (LCS)</w:t>
      </w:r>
      <w:r>
        <w:t>—</w:t>
      </w:r>
      <w:r w:rsidRPr="00CA2249">
        <w:t xml:space="preserve">consisting of a suitable hydrocarbon product mix. Ideally, the LCS should be spiked with hydrocarbons that test all fractions reported. </w:t>
      </w:r>
    </w:p>
    <w:p w:rsidR="00D8632E" w:rsidRPr="00CA2249" w:rsidRDefault="00D8632E" w:rsidP="00F46F4F">
      <w:pPr>
        <w:rPr>
          <w:rFonts w:cs="Cambria"/>
        </w:rPr>
      </w:pPr>
    </w:p>
    <w:p w:rsidR="00F46F4F" w:rsidRDefault="00F46F4F" w:rsidP="00F46F4F">
      <w:r w:rsidRPr="00CA2249">
        <w:t>Calibration verification standard (CVS) – A known quantity of hydrocarbon product(s) is/are dissolved in extraction solvent. This standard should contain hydrocarbons covering the required hydrocarbon fractions being analysed and serve</w:t>
      </w:r>
      <w:r>
        <w:t>s</w:t>
      </w:r>
      <w:r w:rsidRPr="00CA2249">
        <w:t xml:space="preserve"> as a check on the GC system and quantification procedure. Th</w:t>
      </w:r>
      <w:r>
        <w:t>e</w:t>
      </w:r>
      <w:r w:rsidRPr="00CA2249">
        <w:t xml:space="preserve"> </w:t>
      </w:r>
      <w:r>
        <w:t>CVS</w:t>
      </w:r>
      <w:r w:rsidRPr="00CA2249">
        <w:t xml:space="preserve"> should be between 80 and 120% of the expected concentration in the sample. This can be run once per sequence or 24 hour period. </w:t>
      </w:r>
    </w:p>
    <w:p w:rsidR="00D8632E" w:rsidRPr="00CA2249" w:rsidRDefault="00D8632E" w:rsidP="00F46F4F">
      <w:pPr>
        <w:rPr>
          <w:rFonts w:cs="Cambria"/>
        </w:rPr>
      </w:pPr>
    </w:p>
    <w:p w:rsidR="00F46F4F" w:rsidRPr="000502B9" w:rsidRDefault="00F46F4F" w:rsidP="00F46F4F">
      <w:r w:rsidRPr="00CA2249">
        <w:t xml:space="preserve">Laboratory control sample (LCS) </w:t>
      </w:r>
      <w:r>
        <w:sym w:font="Symbol" w:char="F02D"/>
      </w:r>
      <w:r w:rsidRPr="00CA2249">
        <w:t xml:space="preserve"> As a minimum, a laboratory control sample should be run with each batch of 20 samples. This quality control sample should be processed through the entire analytical method and reported with the data. The LCS is a clean soil fortified with the same hydrocarbon product mix as used for the CVS, or a reference sample with a </w:t>
      </w:r>
      <w:r w:rsidRPr="000502B9">
        <w:t xml:space="preserve">consensus hydrocarbon value. Recovery of product should be checked by analysing either ethanol-free petrol or any other </w:t>
      </w:r>
      <w:r w:rsidRPr="000502B9">
        <w:lastRenderedPageBreak/>
        <w:t>suitable product with predominant hydrocarbons in the nC</w:t>
      </w:r>
      <w:r w:rsidRPr="0083690B">
        <w:rPr>
          <w:vertAlign w:val="subscript"/>
        </w:rPr>
        <w:t>6</w:t>
      </w:r>
      <w:r w:rsidRPr="000502B9">
        <w:t>– nC</w:t>
      </w:r>
      <w:r w:rsidRPr="009B6A43">
        <w:rPr>
          <w:vertAlign w:val="subscript"/>
        </w:rPr>
        <w:t>10</w:t>
      </w:r>
      <w:r w:rsidRPr="000502B9">
        <w:t xml:space="preserve"> range. The calculated LCS concentration should be between 70 and 130% of the expected concentration or a recovery range established by ongoing quality control charts. </w:t>
      </w:r>
    </w:p>
    <w:p w:rsidR="00F46F4F" w:rsidRPr="00CA2249" w:rsidRDefault="00F46F4F" w:rsidP="00F46F4F">
      <w:pPr>
        <w:pStyle w:val="Heading3"/>
        <w:tabs>
          <w:tab w:val="clear" w:pos="1209"/>
          <w:tab w:val="num" w:pos="720"/>
        </w:tabs>
        <w:ind w:left="720" w:hanging="720"/>
      </w:pPr>
      <w:bookmarkStart w:id="199" w:name="_Toc351712990"/>
      <w:r w:rsidRPr="00CA2249">
        <w:t>Method validation</w:t>
      </w:r>
      <w:bookmarkEnd w:id="199"/>
      <w:r w:rsidRPr="00CA2249">
        <w:t xml:space="preserve"> </w:t>
      </w:r>
    </w:p>
    <w:p w:rsidR="00F46F4F" w:rsidRPr="00CA2249" w:rsidRDefault="00F46F4F" w:rsidP="00F46F4F">
      <w:pPr>
        <w:rPr>
          <w:rFonts w:cs="Cambria"/>
        </w:rPr>
      </w:pPr>
      <w:r w:rsidRPr="00CA2249">
        <w:t>The methods should be validated by each laboratory using them, in accord with this Schedule. Some method validation parameters require particular attention</w:t>
      </w:r>
      <w:r>
        <w:t>, as below.</w:t>
      </w:r>
      <w:r w:rsidRPr="00CA2249">
        <w:t xml:space="preserve"> </w:t>
      </w:r>
    </w:p>
    <w:p w:rsidR="00F46F4F" w:rsidRPr="00CA2249" w:rsidRDefault="00F46F4F" w:rsidP="00F46F4F">
      <w:pPr>
        <w:pStyle w:val="Heading4"/>
      </w:pPr>
      <w:bookmarkStart w:id="200" w:name="_Toc351712991"/>
      <w:r w:rsidRPr="00CA2249">
        <w:t>Hydrocarbon product linearity</w:t>
      </w:r>
      <w:bookmarkEnd w:id="200"/>
      <w:r w:rsidRPr="00CA2249">
        <w:t xml:space="preserve"> </w:t>
      </w:r>
    </w:p>
    <w:p w:rsidR="00F46F4F" w:rsidRPr="00CA2249" w:rsidRDefault="00F46F4F" w:rsidP="00F46F4F">
      <w:pPr>
        <w:rPr>
          <w:rFonts w:cs="Cambria"/>
        </w:rPr>
      </w:pPr>
      <w:r w:rsidRPr="00CA2249">
        <w:t xml:space="preserve">Establish linearity of the detector response using hydrocarbon products that cover the particular hydrocarbon fraction (for example, ethanol-free petrol for Method A1 (analysis of volatiles), or a mix of diesel and motor oil for Method A2, </w:t>
      </w:r>
      <w:r>
        <w:t>(</w:t>
      </w:r>
      <w:r w:rsidRPr="00CA2249">
        <w:t xml:space="preserve">analysis of semi-volatiles). Linearity should be within 15% in each of the calibrated carbon ranges. As a general principle, the peak height of the largest product component in a fraction should not exceed the peak height of the single n-alkane in the highest level calibration standard. </w:t>
      </w:r>
    </w:p>
    <w:p w:rsidR="00F46F4F" w:rsidRPr="00CA2249" w:rsidRDefault="00F46F4F" w:rsidP="00F46F4F">
      <w:pPr>
        <w:pStyle w:val="Heading4"/>
      </w:pPr>
      <w:bookmarkStart w:id="201" w:name="_Toc351712992"/>
      <w:r w:rsidRPr="00CA2249">
        <w:t>Product standard reference materials</w:t>
      </w:r>
      <w:bookmarkEnd w:id="201"/>
      <w:r w:rsidRPr="00CA2249">
        <w:t xml:space="preserve"> </w:t>
      </w:r>
    </w:p>
    <w:p w:rsidR="00F46F4F" w:rsidRDefault="00F46F4F" w:rsidP="00F46F4F">
      <w:r w:rsidRPr="00CA2249">
        <w:t>A reference hydrocarbon product(s) should be prepared and analysed. The products(s) should cover the range of hydrocarbon fractions specified in this method. The product or products should be well characterised</w:t>
      </w:r>
      <w:r>
        <w:t>,</w:t>
      </w:r>
      <w:r w:rsidRPr="00CA2249">
        <w:t xml:space="preserve"> such that the quantitative composition of the relevant fractions is known. This allows the assignment of a portion of a known quantity of this product to a particular fraction. This solution can then be ideally used as the CVS for ongoing quality control. </w:t>
      </w:r>
    </w:p>
    <w:p w:rsidR="00D8632E" w:rsidRPr="00CA2249" w:rsidRDefault="00D8632E" w:rsidP="00F46F4F">
      <w:pPr>
        <w:rPr>
          <w:rFonts w:cs="Cambria"/>
        </w:rPr>
      </w:pPr>
    </w:p>
    <w:p w:rsidR="00F46F4F" w:rsidRPr="00CA2249" w:rsidRDefault="00F46F4F" w:rsidP="00F46F4F">
      <w:pPr>
        <w:rPr>
          <w:rFonts w:cs="Cambria"/>
        </w:rPr>
      </w:pPr>
      <w:r w:rsidRPr="00CA2249">
        <w:t>Accuracy of the method should be established by obtaining acceptable recoveries for hydrocarbons from a certified reference material (i.e. soil contaminated with hydrocarbons).</w:t>
      </w:r>
    </w:p>
    <w:p w:rsidR="00F46F4F" w:rsidRPr="00CA2249" w:rsidRDefault="00F46F4F" w:rsidP="00F46F4F">
      <w:pPr>
        <w:pStyle w:val="Heading4"/>
      </w:pPr>
      <w:bookmarkStart w:id="202" w:name="_Toc351712993"/>
      <w:r w:rsidRPr="00CA2249">
        <w:t>Proficiency studies</w:t>
      </w:r>
      <w:bookmarkEnd w:id="202"/>
      <w:r w:rsidRPr="00CA2249">
        <w:t xml:space="preserve"> </w:t>
      </w:r>
    </w:p>
    <w:p w:rsidR="00F46F4F" w:rsidRPr="00CA2249" w:rsidRDefault="00F46F4F" w:rsidP="00F46F4F">
      <w:pPr>
        <w:rPr>
          <w:rFonts w:cs="Cambria"/>
        </w:rPr>
      </w:pPr>
      <w:r w:rsidRPr="00CA2249">
        <w:t xml:space="preserve">Ongoing participation in relevant proficiency studies is required to validate this method. </w:t>
      </w:r>
    </w:p>
    <w:p w:rsidR="00F46F4F" w:rsidRDefault="00F46F4F" w:rsidP="00F46F4F">
      <w:pPr>
        <w:autoSpaceDE w:val="0"/>
        <w:autoSpaceDN w:val="0"/>
        <w:adjustRightInd w:val="0"/>
        <w:rPr>
          <w:rFonts w:cs="Cambria"/>
          <w:b/>
          <w:bCs/>
          <w:color w:val="000000"/>
          <w:sz w:val="24"/>
          <w:szCs w:val="24"/>
        </w:rPr>
      </w:pPr>
    </w:p>
    <w:p w:rsidR="00F46F4F" w:rsidRPr="00CA2249" w:rsidRDefault="00F46F4F" w:rsidP="00F46F4F">
      <w:pPr>
        <w:pStyle w:val="Heading2"/>
        <w:tabs>
          <w:tab w:val="clear" w:pos="1209"/>
        </w:tabs>
      </w:pPr>
      <w:bookmarkStart w:id="203" w:name="_Toc351712994"/>
      <w:r w:rsidRPr="00CA2249">
        <w:t>Method A1: Determination of volatile TRH: TRH C</w:t>
      </w:r>
      <w:r w:rsidRPr="009B6A43">
        <w:rPr>
          <w:vertAlign w:val="subscript"/>
        </w:rPr>
        <w:t>6</w:t>
      </w:r>
      <w:r w:rsidRPr="00CA2249">
        <w:t xml:space="preserve"> – C</w:t>
      </w:r>
      <w:r w:rsidRPr="009B6A43">
        <w:rPr>
          <w:vertAlign w:val="subscript"/>
        </w:rPr>
        <w:t>10</w:t>
      </w:r>
      <w:bookmarkEnd w:id="203"/>
      <w:r w:rsidRPr="00CA2249">
        <w:t xml:space="preserve"> </w:t>
      </w:r>
    </w:p>
    <w:p w:rsidR="00F46F4F" w:rsidRPr="00CA2249" w:rsidRDefault="00F46F4F" w:rsidP="00F46F4F">
      <w:pPr>
        <w:pStyle w:val="Heading3"/>
        <w:tabs>
          <w:tab w:val="clear" w:pos="1209"/>
          <w:tab w:val="num" w:pos="720"/>
        </w:tabs>
        <w:ind w:left="720" w:hanging="720"/>
      </w:pPr>
      <w:bookmarkStart w:id="204" w:name="_Toc351712995"/>
      <w:r w:rsidRPr="00CA2249">
        <w:t>Scope and application</w:t>
      </w:r>
      <w:bookmarkEnd w:id="204"/>
      <w:r w:rsidRPr="00CA2249">
        <w:t xml:space="preserve"> </w:t>
      </w:r>
    </w:p>
    <w:p w:rsidR="00F46F4F" w:rsidRDefault="00F46F4F" w:rsidP="00F46F4F">
      <w:r w:rsidRPr="00CA2249">
        <w:t>This method is applicable to the determination of hydrocarbons eluting between nC</w:t>
      </w:r>
      <w:r w:rsidRPr="009B6A43">
        <w:rPr>
          <w:vertAlign w:val="subscript"/>
        </w:rPr>
        <w:t>6</w:t>
      </w:r>
      <w:r w:rsidRPr="00CA2249">
        <w:t xml:space="preserve"> and nC</w:t>
      </w:r>
      <w:r w:rsidRPr="009B6A43">
        <w:rPr>
          <w:vertAlign w:val="subscript"/>
        </w:rPr>
        <w:t>10</w:t>
      </w:r>
      <w:r w:rsidRPr="00CA2249">
        <w:t xml:space="preserve"> alkanes, inclusive of BTEX. Target compound analysis can occur simultaneously when running this method, provided that suitable specific detectors are employed, e.g. PID for aromatic compounds, or MS. </w:t>
      </w:r>
    </w:p>
    <w:p w:rsidR="00D8632E" w:rsidRPr="00CA2249" w:rsidRDefault="00D8632E" w:rsidP="00F46F4F">
      <w:pPr>
        <w:rPr>
          <w:rFonts w:cs="Cambria"/>
        </w:rPr>
      </w:pPr>
    </w:p>
    <w:p w:rsidR="00F46F4F" w:rsidRPr="001D49B0" w:rsidRDefault="00F46F4F" w:rsidP="00F46F4F">
      <w:pPr>
        <w:rPr>
          <w:rFonts w:cs="Cambria"/>
        </w:rPr>
      </w:pPr>
      <w:r w:rsidRPr="009B6A43">
        <w:rPr>
          <w:iCs/>
        </w:rPr>
        <w:t xml:space="preserve">Note: Semi-volatile hydrocarbons with higher boiling points should be analysed by the TRH semi-volatile method (see Method A2 below (Section 14.3) and Section 11.13). </w:t>
      </w:r>
    </w:p>
    <w:p w:rsidR="00F46F4F" w:rsidRPr="00CA2249" w:rsidRDefault="00F46F4F" w:rsidP="00F46F4F">
      <w:pPr>
        <w:pStyle w:val="Heading3"/>
        <w:tabs>
          <w:tab w:val="clear" w:pos="1209"/>
          <w:tab w:val="num" w:pos="720"/>
        </w:tabs>
        <w:ind w:left="720" w:hanging="720"/>
      </w:pPr>
      <w:bookmarkStart w:id="205" w:name="_Toc351712996"/>
      <w:r w:rsidRPr="00CA2249">
        <w:t>Limitations</w:t>
      </w:r>
      <w:bookmarkEnd w:id="205"/>
      <w:r w:rsidRPr="00CA2249">
        <w:t xml:space="preserve"> </w:t>
      </w:r>
    </w:p>
    <w:p w:rsidR="00F46F4F" w:rsidRDefault="00F46F4F" w:rsidP="00F46F4F">
      <w:pPr>
        <w:pStyle w:val="Dot-points"/>
        <w:tabs>
          <w:tab w:val="clear" w:pos="926"/>
          <w:tab w:val="num" w:pos="360"/>
        </w:tabs>
        <w:rPr>
          <w:rFonts w:cs="Cambria"/>
        </w:rPr>
      </w:pPr>
      <w:r w:rsidRPr="009B6A43">
        <w:t xml:space="preserve">This method does not distinguish between petrogenic and biogenic compounds or synthetic compounds, such as chlorinated solvents; it measures the </w:t>
      </w:r>
      <w:r w:rsidRPr="009B6A43">
        <w:rPr>
          <w:i/>
          <w:iCs/>
        </w:rPr>
        <w:t xml:space="preserve">total </w:t>
      </w:r>
      <w:r w:rsidRPr="009B6A43">
        <w:t xml:space="preserve">recoverable hydrocarbons present, hence it is designated TRH. </w:t>
      </w:r>
    </w:p>
    <w:p w:rsidR="00F46F4F" w:rsidRDefault="00F46F4F" w:rsidP="00F46F4F">
      <w:pPr>
        <w:pStyle w:val="Dot-points"/>
        <w:tabs>
          <w:tab w:val="clear" w:pos="926"/>
          <w:tab w:val="num" w:pos="360"/>
        </w:tabs>
        <w:rPr>
          <w:rFonts w:cs="Cambria"/>
        </w:rPr>
      </w:pPr>
      <w:r w:rsidRPr="009B6A43">
        <w:t>Excess moisture in sample: the method requires extraction of the sample with methanol</w:t>
      </w:r>
      <w:r>
        <w:t>,</w:t>
      </w:r>
      <w:r w:rsidRPr="009B6A43">
        <w:t xml:space="preserve"> which is soluble in water. Excess moisture can dilute the extraction solvent, increasing the solvent volume thus diluting the extract. </w:t>
      </w:r>
    </w:p>
    <w:p w:rsidR="00F46F4F" w:rsidRDefault="00F46F4F" w:rsidP="00F46F4F">
      <w:pPr>
        <w:pStyle w:val="Dot-points"/>
        <w:tabs>
          <w:tab w:val="clear" w:pos="926"/>
          <w:tab w:val="num" w:pos="360"/>
        </w:tabs>
        <w:rPr>
          <w:rFonts w:cs="Cambria"/>
        </w:rPr>
      </w:pPr>
      <w:r w:rsidRPr="009B6A43">
        <w:t xml:space="preserve">High organic carbon content in sample: methanol is a relatively weak solvent for non-polar compounds. Volatile analytes may be retained by matrices containing high organic carbon levels. Surrogates added to extractions may preferably partition onto the carbon matrix. </w:t>
      </w:r>
    </w:p>
    <w:p w:rsidR="00F46F4F" w:rsidRPr="00CA2249" w:rsidRDefault="00F46F4F" w:rsidP="00F46F4F">
      <w:pPr>
        <w:pStyle w:val="Heading3"/>
        <w:tabs>
          <w:tab w:val="clear" w:pos="1209"/>
          <w:tab w:val="num" w:pos="720"/>
        </w:tabs>
        <w:ind w:left="720" w:hanging="720"/>
      </w:pPr>
      <w:bookmarkStart w:id="206" w:name="_Toc351712997"/>
      <w:r w:rsidRPr="00CA2249">
        <w:lastRenderedPageBreak/>
        <w:t>Interferences</w:t>
      </w:r>
      <w:bookmarkEnd w:id="206"/>
      <w:r w:rsidRPr="00CA2249">
        <w:t xml:space="preserve"> </w:t>
      </w:r>
    </w:p>
    <w:p w:rsidR="00F46F4F" w:rsidRDefault="00F46F4F" w:rsidP="00F46F4F">
      <w:r w:rsidRPr="00CA2249">
        <w:t>The method</w:t>
      </w:r>
      <w:r w:rsidRPr="00F048C6">
        <w:t xml:space="preserve"> </w:t>
      </w:r>
      <w:r w:rsidRPr="00CA2249">
        <w:t xml:space="preserve">is subject to certain interferences including: </w:t>
      </w:r>
    </w:p>
    <w:p w:rsidR="00F46F4F" w:rsidRDefault="00F46F4F" w:rsidP="00F46F4F">
      <w:pPr>
        <w:pStyle w:val="Dot-points"/>
        <w:tabs>
          <w:tab w:val="clear" w:pos="926"/>
          <w:tab w:val="num" w:pos="360"/>
        </w:tabs>
        <w:rPr>
          <w:rFonts w:cs="Cambria"/>
        </w:rPr>
      </w:pPr>
      <w:r w:rsidRPr="009B6A43">
        <w:t xml:space="preserve">highly contaminated samples may cause a carry-over on the instrument </w:t>
      </w:r>
    </w:p>
    <w:p w:rsidR="00F46F4F" w:rsidRDefault="00F46F4F" w:rsidP="00F46F4F">
      <w:pPr>
        <w:pStyle w:val="Dot-points"/>
        <w:tabs>
          <w:tab w:val="clear" w:pos="926"/>
          <w:tab w:val="num" w:pos="360"/>
        </w:tabs>
        <w:rPr>
          <w:rFonts w:cs="Cambria"/>
        </w:rPr>
      </w:pPr>
      <w:r w:rsidRPr="009B6A43">
        <w:t>laboratory background</w:t>
      </w:r>
      <w:r>
        <w:t>,</w:t>
      </w:r>
      <w:r w:rsidRPr="009B6A43">
        <w:t xml:space="preserve"> including ambient air, carry-over and contaminated soils. </w:t>
      </w:r>
    </w:p>
    <w:p w:rsidR="00F46F4F" w:rsidRPr="00CA2249" w:rsidRDefault="00F46F4F" w:rsidP="00F46F4F">
      <w:pPr>
        <w:pStyle w:val="Heading3"/>
        <w:tabs>
          <w:tab w:val="clear" w:pos="1209"/>
          <w:tab w:val="num" w:pos="720"/>
        </w:tabs>
        <w:ind w:left="720" w:hanging="720"/>
      </w:pPr>
      <w:bookmarkStart w:id="207" w:name="_Toc351712998"/>
      <w:r w:rsidRPr="00CA2249">
        <w:t>Principle</w:t>
      </w:r>
      <w:bookmarkEnd w:id="207"/>
      <w:r w:rsidRPr="00CA2249">
        <w:t xml:space="preserve"> </w:t>
      </w:r>
    </w:p>
    <w:p w:rsidR="00F46F4F" w:rsidRPr="00CA2249" w:rsidRDefault="00F46F4F" w:rsidP="00F46F4F">
      <w:pPr>
        <w:rPr>
          <w:rFonts w:cs="Cambria"/>
        </w:rPr>
      </w:pPr>
      <w:r w:rsidRPr="00CA2249">
        <w:t xml:space="preserve">A soil sample (&gt;5 g) is extracted with a sufficient volume of methanol, then the methanol is separated from the soil and added to a purging vessel or other equivalent apparatus for determination of volatile compounds, using FID or MS in scan mode. </w:t>
      </w:r>
    </w:p>
    <w:p w:rsidR="00F46F4F" w:rsidRPr="00CA2249" w:rsidRDefault="00F46F4F" w:rsidP="00F46F4F">
      <w:pPr>
        <w:pStyle w:val="Heading3"/>
        <w:tabs>
          <w:tab w:val="clear" w:pos="1209"/>
          <w:tab w:val="num" w:pos="720"/>
        </w:tabs>
        <w:ind w:left="720" w:hanging="720"/>
      </w:pPr>
      <w:bookmarkStart w:id="208" w:name="_Toc351712999"/>
      <w:r w:rsidRPr="00CA2249">
        <w:t>Method</w:t>
      </w:r>
      <w:bookmarkEnd w:id="208"/>
      <w:r w:rsidRPr="00CA2249">
        <w:t xml:space="preserve"> </w:t>
      </w:r>
    </w:p>
    <w:p w:rsidR="00F46F4F" w:rsidRPr="00CA2249" w:rsidRDefault="00F46F4F" w:rsidP="00F46F4F">
      <w:pPr>
        <w:pStyle w:val="Heading4"/>
      </w:pPr>
      <w:bookmarkStart w:id="209" w:name="_Toc351713000"/>
      <w:r w:rsidRPr="00CA2249">
        <w:t>Apparatus</w:t>
      </w:r>
      <w:bookmarkEnd w:id="209"/>
      <w:r w:rsidRPr="00CA2249">
        <w:t xml:space="preserve"> </w:t>
      </w:r>
    </w:p>
    <w:p w:rsidR="00F46F4F" w:rsidRDefault="00F46F4F" w:rsidP="00F46F4F">
      <w:pPr>
        <w:rPr>
          <w:rFonts w:cs="Cambria"/>
        </w:rPr>
      </w:pPr>
      <w:r w:rsidRPr="009B6A43">
        <w:t xml:space="preserve">A gas chromatograph with appropriate detector for hydrocarbon determination. Columns suitable for volatiles, as specified in US EPA Method 8260B (latest version). </w:t>
      </w:r>
    </w:p>
    <w:p w:rsidR="00F46F4F" w:rsidRPr="00CA2249" w:rsidRDefault="00F46F4F" w:rsidP="00F46F4F">
      <w:pPr>
        <w:pStyle w:val="Heading4"/>
      </w:pPr>
      <w:bookmarkStart w:id="210" w:name="_Toc351713001"/>
      <w:r w:rsidRPr="00CA2249">
        <w:t>Reagents and standards</w:t>
      </w:r>
      <w:bookmarkEnd w:id="210"/>
      <w:r w:rsidRPr="00CA2249">
        <w:t xml:space="preserve"> </w:t>
      </w:r>
    </w:p>
    <w:p w:rsidR="00F46F4F" w:rsidRPr="00F048C6" w:rsidRDefault="00F46F4F" w:rsidP="00F46F4F">
      <w:pPr>
        <w:rPr>
          <w:rFonts w:cs="Cambria"/>
          <w:b/>
        </w:rPr>
      </w:pPr>
      <w:r w:rsidRPr="00F048C6">
        <w:rPr>
          <w:b/>
        </w:rPr>
        <w:t xml:space="preserve">Reagents </w:t>
      </w:r>
    </w:p>
    <w:p w:rsidR="00F46F4F" w:rsidRPr="00CA2249" w:rsidRDefault="00F46F4F" w:rsidP="00F46F4F">
      <w:pPr>
        <w:rPr>
          <w:rFonts w:cs="Cambria"/>
        </w:rPr>
      </w:pPr>
      <w:r w:rsidRPr="00CA2249">
        <w:t>Unless otherwise specified, all reagents shall be of analytical grade (AR) and all solvents of chromatography grade. Chromatography grade methanol and organic-free water are recommended, and ultra</w:t>
      </w:r>
      <w:r>
        <w:t>-</w:t>
      </w:r>
      <w:r w:rsidRPr="00CA2249">
        <w:t xml:space="preserve">pure carrier gas for gas chromatography. </w:t>
      </w:r>
    </w:p>
    <w:p w:rsidR="00F46F4F" w:rsidRDefault="00F46F4F" w:rsidP="00F46F4F"/>
    <w:p w:rsidR="00F46F4F" w:rsidRPr="00F048C6" w:rsidRDefault="00F46F4F" w:rsidP="00F46F4F">
      <w:pPr>
        <w:rPr>
          <w:b/>
        </w:rPr>
      </w:pPr>
      <w:r w:rsidRPr="00F048C6">
        <w:rPr>
          <w:b/>
        </w:rPr>
        <w:t xml:space="preserve">Standards </w:t>
      </w:r>
    </w:p>
    <w:p w:rsidR="00F46F4F" w:rsidRPr="00CA2249" w:rsidRDefault="00F46F4F" w:rsidP="00F46F4F">
      <w:pPr>
        <w:rPr>
          <w:rFonts w:cs="Cambria"/>
        </w:rPr>
      </w:pPr>
      <w:r w:rsidRPr="00CA2249">
        <w:rPr>
          <w:i/>
          <w:iCs/>
        </w:rPr>
        <w:t xml:space="preserve">Internal standard </w:t>
      </w:r>
    </w:p>
    <w:p w:rsidR="00F46F4F" w:rsidRPr="00CA2249" w:rsidRDefault="00F46F4F" w:rsidP="00F46F4F">
      <w:pPr>
        <w:rPr>
          <w:rFonts w:cs="Cambria"/>
        </w:rPr>
      </w:pPr>
      <w:r w:rsidRPr="00CA2249">
        <w:t xml:space="preserve">This solution comprises a suitable compound dissolved in methanol to a suggested concentration of 10 mg/L and should be stored at 4°C. Suitable compounds are specified in US EPA Method 8260B. </w:t>
      </w:r>
    </w:p>
    <w:p w:rsidR="00F46F4F" w:rsidRDefault="00F46F4F" w:rsidP="00F46F4F">
      <w:pPr>
        <w:rPr>
          <w:i/>
          <w:iCs/>
        </w:rPr>
      </w:pPr>
    </w:p>
    <w:p w:rsidR="00F46F4F" w:rsidRPr="00CA2249" w:rsidRDefault="00F46F4F" w:rsidP="00F46F4F">
      <w:r w:rsidRPr="00CA2249">
        <w:rPr>
          <w:i/>
          <w:iCs/>
        </w:rPr>
        <w:t xml:space="preserve">Surrogate standard </w:t>
      </w:r>
    </w:p>
    <w:p w:rsidR="00F46F4F" w:rsidRPr="00CA2249" w:rsidRDefault="00F46F4F" w:rsidP="00F46F4F">
      <w:pPr>
        <w:rPr>
          <w:rFonts w:cs="Cambria"/>
        </w:rPr>
      </w:pPr>
      <w:r w:rsidRPr="00CA2249">
        <w:t>This standard comprises a methanol solution containing at least one surrogate compound. Suitable compounds include 4-bromofluorobenzene, dibromofluoromethane, toluene-d</w:t>
      </w:r>
      <w:r w:rsidRPr="009B6A43">
        <w:rPr>
          <w:vertAlign w:val="subscript"/>
        </w:rPr>
        <w:t>8</w:t>
      </w:r>
      <w:r w:rsidRPr="00CA2249">
        <w:t xml:space="preserve">. It should be stored at 4°C. </w:t>
      </w:r>
    </w:p>
    <w:p w:rsidR="00F46F4F" w:rsidRDefault="00F46F4F" w:rsidP="00F46F4F">
      <w:pPr>
        <w:rPr>
          <w:i/>
          <w:iCs/>
        </w:rPr>
      </w:pPr>
    </w:p>
    <w:p w:rsidR="00F46F4F" w:rsidRPr="00CA2249" w:rsidRDefault="00F46F4F" w:rsidP="00F46F4F">
      <w:pPr>
        <w:rPr>
          <w:rFonts w:cs="Cambria"/>
        </w:rPr>
      </w:pPr>
      <w:r w:rsidRPr="00CA2249">
        <w:rPr>
          <w:i/>
          <w:iCs/>
        </w:rPr>
        <w:t xml:space="preserve">Calibration standard solutions </w:t>
      </w:r>
    </w:p>
    <w:p w:rsidR="00F46F4F" w:rsidRDefault="00F46F4F" w:rsidP="00F46F4F">
      <w:r w:rsidRPr="00CA2249">
        <w:t>nC</w:t>
      </w:r>
      <w:r w:rsidRPr="009B6A43">
        <w:rPr>
          <w:vertAlign w:val="subscript"/>
        </w:rPr>
        <w:t>6</w:t>
      </w:r>
      <w:r>
        <w:sym w:font="Symbol" w:char="F02D"/>
      </w:r>
      <w:r w:rsidRPr="00CA2249">
        <w:t>nC</w:t>
      </w:r>
      <w:r w:rsidRPr="009B6A43">
        <w:rPr>
          <w:vertAlign w:val="subscript"/>
        </w:rPr>
        <w:t>10</w:t>
      </w:r>
      <w:r w:rsidRPr="00CA2249">
        <w:t xml:space="preserve"> TRH Standard (standards for mass selective detector</w:t>
      </w:r>
      <w:r>
        <w:t xml:space="preserve"> or flame ionisation detector).</w:t>
      </w:r>
    </w:p>
    <w:p w:rsidR="00D8632E" w:rsidRDefault="00D8632E" w:rsidP="00F46F4F"/>
    <w:p w:rsidR="00F46F4F" w:rsidRDefault="00F46F4F" w:rsidP="00F46F4F">
      <w:r w:rsidRPr="00CA2249">
        <w:t>Owing to the differential responses of mass spectrometric detectors towards aliphatic and aromatic compounds, it is essential that the standard contain</w:t>
      </w:r>
      <w:r>
        <w:t>s</w:t>
      </w:r>
      <w:r w:rsidRPr="00CA2249">
        <w:t xml:space="preserve"> representatives of both groups. </w:t>
      </w:r>
    </w:p>
    <w:p w:rsidR="00D8632E" w:rsidRPr="00CA2249" w:rsidRDefault="00D8632E" w:rsidP="00F46F4F">
      <w:pPr>
        <w:rPr>
          <w:rFonts w:cs="Cambria"/>
        </w:rPr>
      </w:pPr>
    </w:p>
    <w:p w:rsidR="00F46F4F" w:rsidRDefault="00F46F4F" w:rsidP="00F46F4F">
      <w:r w:rsidRPr="00CA2249">
        <w:t xml:space="preserve">This standard should therefore consist of </w:t>
      </w:r>
      <w:r w:rsidRPr="00EE6BD5">
        <w:t xml:space="preserve">about </w:t>
      </w:r>
      <w:r w:rsidRPr="009B6A43">
        <w:rPr>
          <w:bCs/>
        </w:rPr>
        <w:t xml:space="preserve">40% aromatic and 60% aliphatic target analytes, </w:t>
      </w:r>
      <w:r>
        <w:rPr>
          <w:bCs/>
        </w:rPr>
        <w:t xml:space="preserve">in order </w:t>
      </w:r>
      <w:r w:rsidRPr="009B6A43">
        <w:rPr>
          <w:bCs/>
        </w:rPr>
        <w:t>to be representative of a typical Australian fuel</w:t>
      </w:r>
      <w:r w:rsidRPr="00EE6BD5">
        <w:t>. The aromatic</w:t>
      </w:r>
      <w:r w:rsidRPr="00CA2249">
        <w:t xml:space="preserve"> compounds shall comprise the components of BTEX. The aliphatics shall comprise equal proportions of all n-alkanes in the C</w:t>
      </w:r>
      <w:r w:rsidRPr="009B6A43">
        <w:rPr>
          <w:vertAlign w:val="subscript"/>
        </w:rPr>
        <w:t>6</w:t>
      </w:r>
      <w:r>
        <w:sym w:font="Symbol" w:char="F02D"/>
      </w:r>
      <w:r w:rsidRPr="00CA2249">
        <w:t>C</w:t>
      </w:r>
      <w:r w:rsidRPr="009B6A43">
        <w:rPr>
          <w:vertAlign w:val="subscript"/>
        </w:rPr>
        <w:t>10</w:t>
      </w:r>
      <w:r w:rsidRPr="00CA2249">
        <w:t xml:space="preserve"> range. </w:t>
      </w:r>
    </w:p>
    <w:p w:rsidR="00D8632E" w:rsidRPr="00CA2249" w:rsidRDefault="00D8632E" w:rsidP="00F46F4F">
      <w:pPr>
        <w:rPr>
          <w:rFonts w:cs="Cambria"/>
        </w:rPr>
      </w:pPr>
    </w:p>
    <w:p w:rsidR="00F46F4F" w:rsidRDefault="00F46F4F" w:rsidP="00F46F4F">
      <w:r w:rsidRPr="00CA2249">
        <w:t xml:space="preserve">These solutions are stable for 6 months when stored at ≤6°C with minimum headspace and away from all possible sources of contamination. </w:t>
      </w:r>
    </w:p>
    <w:p w:rsidR="00D8632E" w:rsidRPr="00CA2249" w:rsidRDefault="00D8632E" w:rsidP="00F46F4F">
      <w:pPr>
        <w:rPr>
          <w:rFonts w:cs="Cambria"/>
        </w:rPr>
      </w:pPr>
    </w:p>
    <w:p w:rsidR="00F46F4F" w:rsidRDefault="00F46F4F" w:rsidP="00F46F4F">
      <w:pPr>
        <w:rPr>
          <w:iCs/>
        </w:rPr>
      </w:pPr>
      <w:r w:rsidRPr="009B6A43">
        <w:rPr>
          <w:iCs/>
        </w:rPr>
        <w:t>Note: If a different fraction split is requested, the relevant compounds shall be represented in the calibration standard solution.</w:t>
      </w:r>
    </w:p>
    <w:p w:rsidR="00D8632E" w:rsidRPr="00EE6BD5" w:rsidRDefault="00D8632E" w:rsidP="00F46F4F">
      <w:pPr>
        <w:rPr>
          <w:iCs/>
        </w:rPr>
      </w:pPr>
    </w:p>
    <w:p w:rsidR="00F46F4F" w:rsidRPr="00CA2249" w:rsidRDefault="00F46F4F" w:rsidP="00F46F4F">
      <w:r w:rsidRPr="00CA2249">
        <w:t xml:space="preserve">While it may be possible to store and use the stock solutions for longer than 12 months after preparation, the laboratory should assure itself of the stability of the solution by carrying out regular checks of the concentration of the analyte. The laboratory should retain records to confirm the stability of the solutions. </w:t>
      </w:r>
    </w:p>
    <w:p w:rsidR="00F46F4F" w:rsidRDefault="00F46F4F" w:rsidP="00F46F4F">
      <w:pPr>
        <w:rPr>
          <w:i/>
          <w:iCs/>
        </w:rPr>
      </w:pPr>
    </w:p>
    <w:p w:rsidR="00F46F4F" w:rsidRPr="00CA2249" w:rsidRDefault="00F46F4F" w:rsidP="00F46F4F">
      <w:r w:rsidRPr="00CA2249">
        <w:rPr>
          <w:i/>
          <w:iCs/>
        </w:rPr>
        <w:t xml:space="preserve">Calibration verification standard solution </w:t>
      </w:r>
    </w:p>
    <w:p w:rsidR="00F46F4F" w:rsidRDefault="00F46F4F" w:rsidP="00F46F4F">
      <w:r w:rsidRPr="00CA2249">
        <w:t>Calibration performance should be assessed against ethanol-free petrol or any other suitable product with predominant hydrocarbons in the nC</w:t>
      </w:r>
      <w:r w:rsidRPr="009B6A43">
        <w:rPr>
          <w:vertAlign w:val="subscript"/>
        </w:rPr>
        <w:t>6</w:t>
      </w:r>
      <w:r>
        <w:sym w:font="Symbol" w:char="F02D"/>
      </w:r>
      <w:r w:rsidRPr="00CA2249">
        <w:t>nC</w:t>
      </w:r>
      <w:r w:rsidRPr="009B6A43">
        <w:rPr>
          <w:vertAlign w:val="subscript"/>
        </w:rPr>
        <w:t>10</w:t>
      </w:r>
      <w:r w:rsidRPr="00CA2249">
        <w:t xml:space="preserve"> range used to check validity of the calibration curve. </w:t>
      </w:r>
    </w:p>
    <w:p w:rsidR="00D8632E" w:rsidRPr="00CA2249" w:rsidRDefault="00D8632E" w:rsidP="00F46F4F"/>
    <w:p w:rsidR="00F46F4F" w:rsidRPr="00CA2249" w:rsidRDefault="00F46F4F" w:rsidP="00F46F4F">
      <w:r w:rsidRPr="00CA2249">
        <w:t>The product should be well characterised</w:t>
      </w:r>
      <w:r>
        <w:t>,</w:t>
      </w:r>
      <w:r w:rsidRPr="00CA2249">
        <w:t xml:space="preserve"> such that the quantitative composition of the relevant fractions is known. This allows the assignment of a portion of a known quantity of this product to a particular fraction. </w:t>
      </w:r>
    </w:p>
    <w:p w:rsidR="00F46F4F" w:rsidRDefault="00F46F4F" w:rsidP="00F46F4F">
      <w:pPr>
        <w:autoSpaceDE w:val="0"/>
        <w:autoSpaceDN w:val="0"/>
        <w:adjustRightInd w:val="0"/>
        <w:rPr>
          <w:rFonts w:cs="Book Antiqua"/>
          <w:color w:val="000000"/>
          <w:sz w:val="24"/>
          <w:szCs w:val="24"/>
        </w:rPr>
      </w:pPr>
    </w:p>
    <w:p w:rsidR="00F46F4F" w:rsidRDefault="00F46F4F" w:rsidP="00F46F4F">
      <w:pPr>
        <w:rPr>
          <w:b/>
        </w:rPr>
      </w:pPr>
      <w:r w:rsidRPr="00F048C6">
        <w:rPr>
          <w:b/>
        </w:rPr>
        <w:t xml:space="preserve">Calibration standards </w:t>
      </w:r>
    </w:p>
    <w:p w:rsidR="00D8632E" w:rsidRPr="00F048C6" w:rsidRDefault="00D8632E" w:rsidP="00F46F4F">
      <w:pPr>
        <w:rPr>
          <w:b/>
        </w:rPr>
      </w:pPr>
    </w:p>
    <w:p w:rsidR="00F46F4F" w:rsidRDefault="00F46F4F" w:rsidP="00F46F4F">
      <w:pPr>
        <w:rPr>
          <w:i/>
          <w:iCs/>
        </w:rPr>
      </w:pPr>
      <w:r w:rsidRPr="00CA2249">
        <w:rPr>
          <w:i/>
          <w:iCs/>
        </w:rPr>
        <w:t xml:space="preserve">Initial calibration </w:t>
      </w:r>
    </w:p>
    <w:p w:rsidR="00D8632E" w:rsidRPr="00CA2249" w:rsidRDefault="00D8632E" w:rsidP="00F46F4F"/>
    <w:p w:rsidR="00F46F4F" w:rsidRPr="00CA2249" w:rsidRDefault="00F46F4F" w:rsidP="00F46F4F">
      <w:r w:rsidRPr="00CA2249">
        <w:t xml:space="preserve">This involves analysis of at least five different concentrations covering the working range of the instrument used. Extrapolation of </w:t>
      </w:r>
      <w:r>
        <w:t xml:space="preserve">the </w:t>
      </w:r>
      <w:r w:rsidRPr="00CA2249">
        <w:t xml:space="preserve">response curve above the highest calibration level is not recommended. Initial calibration is run at the beginning of each analytical sequence. </w:t>
      </w:r>
    </w:p>
    <w:p w:rsidR="00F46F4F" w:rsidRPr="00CA2249" w:rsidRDefault="00F46F4F" w:rsidP="00F46F4F">
      <w:pPr>
        <w:pStyle w:val="Heading4"/>
        <w:rPr>
          <w:rFonts w:cs="Book Antiqua"/>
        </w:rPr>
      </w:pPr>
      <w:bookmarkStart w:id="211" w:name="_Toc351713002"/>
      <w:r w:rsidRPr="00CA2249">
        <w:t>Procedure</w:t>
      </w:r>
      <w:bookmarkEnd w:id="211"/>
      <w:r w:rsidRPr="00CA2249">
        <w:t xml:space="preserve"> </w:t>
      </w:r>
    </w:p>
    <w:p w:rsidR="00F46F4F" w:rsidRPr="00F048C6" w:rsidRDefault="00F46F4F" w:rsidP="00F46F4F">
      <w:pPr>
        <w:pStyle w:val="ListParagraph"/>
        <w:numPr>
          <w:ilvl w:val="0"/>
          <w:numId w:val="36"/>
        </w:numPr>
        <w:rPr>
          <w:rFonts w:ascii="Book Antiqua" w:hAnsi="Book Antiqua"/>
        </w:rPr>
      </w:pPr>
      <w:r w:rsidRPr="00F048C6">
        <w:rPr>
          <w:rFonts w:ascii="Book Antiqua" w:hAnsi="Book Antiqua"/>
        </w:rPr>
        <w:t xml:space="preserve">Open the sample jar quickly, scrape off the top 1 cm of sample and discard. Remove all extraneous material (grass, pebbles, etc.) from the sample. Obtain the subsample by driving an inert coring device (PTFE or stainless steel spatula) into the sample and rapidly transfer a minimum of 5 g into a tared extraction vessel. Record the weight. </w:t>
      </w:r>
    </w:p>
    <w:p w:rsidR="00F46F4F" w:rsidRPr="00F048C6" w:rsidRDefault="00F46F4F" w:rsidP="00F46F4F">
      <w:pPr>
        <w:pStyle w:val="ListParagraph"/>
        <w:numPr>
          <w:ilvl w:val="0"/>
          <w:numId w:val="36"/>
        </w:numPr>
        <w:rPr>
          <w:rFonts w:ascii="Book Antiqua" w:hAnsi="Book Antiqua"/>
        </w:rPr>
      </w:pPr>
      <w:r w:rsidRPr="00F048C6">
        <w:rPr>
          <w:rFonts w:ascii="Book Antiqua" w:hAnsi="Book Antiqua"/>
        </w:rPr>
        <w:t xml:space="preserve">Add methanol (at a minimum ratio of 1:2 sample:solvent) and an appropriate amount of surrogate standard solution in order to produce a final surrogate concentration at about the midpoint of the calibration range, taking further dilutions into consideration. </w:t>
      </w:r>
    </w:p>
    <w:p w:rsidR="00F46F4F" w:rsidRPr="00F048C6" w:rsidRDefault="00F46F4F" w:rsidP="00F46F4F">
      <w:pPr>
        <w:pStyle w:val="ListParagraph"/>
        <w:numPr>
          <w:ilvl w:val="0"/>
          <w:numId w:val="36"/>
        </w:numPr>
        <w:rPr>
          <w:rFonts w:ascii="Book Antiqua" w:hAnsi="Book Antiqua"/>
        </w:rPr>
      </w:pPr>
      <w:r w:rsidRPr="00F048C6">
        <w:rPr>
          <w:rFonts w:ascii="Book Antiqua" w:hAnsi="Book Antiqua"/>
        </w:rPr>
        <w:t xml:space="preserve">Shake extract for about 30 minutes using end-over-end tumbler, orbital shaker or ultrasonic bath. Allow to settle. Clay samples should be completely disintegrated before an aliquot is taken for analysis. Samples should be maintained in a cool environment to ensure they do not overheat. </w:t>
      </w:r>
    </w:p>
    <w:p w:rsidR="00F46F4F" w:rsidRPr="00F048C6" w:rsidRDefault="00F46F4F" w:rsidP="00F46F4F">
      <w:pPr>
        <w:pStyle w:val="ListParagraph"/>
        <w:numPr>
          <w:ilvl w:val="0"/>
          <w:numId w:val="36"/>
        </w:numPr>
        <w:rPr>
          <w:rFonts w:ascii="Book Antiqua" w:hAnsi="Book Antiqua"/>
        </w:rPr>
      </w:pPr>
      <w:r w:rsidRPr="00F048C6">
        <w:rPr>
          <w:rFonts w:ascii="Book Antiqua" w:hAnsi="Book Antiqua"/>
        </w:rPr>
        <w:t xml:space="preserve">Analyse an aliquot of methanol extract using an appropriate instrument for hydrocarbon analysis. If an internal standard is used, it should be included with the methanol extract transfer. Alternatively, the internal standard may be added automatically by instruments having this capability. </w:t>
      </w:r>
    </w:p>
    <w:p w:rsidR="00F46F4F" w:rsidRDefault="00F46F4F" w:rsidP="00F46F4F">
      <w:pPr>
        <w:autoSpaceDE w:val="0"/>
        <w:autoSpaceDN w:val="0"/>
        <w:adjustRightInd w:val="0"/>
        <w:rPr>
          <w:rFonts w:cs="Cambria"/>
          <w:b/>
          <w:bCs/>
          <w:color w:val="000000"/>
          <w:sz w:val="24"/>
          <w:szCs w:val="24"/>
        </w:rPr>
      </w:pPr>
    </w:p>
    <w:p w:rsidR="00F46F4F" w:rsidRPr="00CA2249" w:rsidRDefault="00F46F4F" w:rsidP="00F46F4F">
      <w:pPr>
        <w:pStyle w:val="Heading3"/>
        <w:tabs>
          <w:tab w:val="clear" w:pos="1209"/>
          <w:tab w:val="num" w:pos="720"/>
        </w:tabs>
        <w:ind w:left="720" w:hanging="720"/>
      </w:pPr>
      <w:bookmarkStart w:id="212" w:name="_Toc351713003"/>
      <w:r w:rsidRPr="00CA2249">
        <w:t>GC Analysis</w:t>
      </w:r>
      <w:bookmarkEnd w:id="212"/>
      <w:r w:rsidRPr="00CA2249">
        <w:t xml:space="preserve"> </w:t>
      </w:r>
    </w:p>
    <w:p w:rsidR="00F46F4F" w:rsidRPr="00CA2249" w:rsidRDefault="00F46F4F" w:rsidP="00F46F4F">
      <w:pPr>
        <w:pStyle w:val="Heading4"/>
      </w:pPr>
      <w:bookmarkStart w:id="213" w:name="_Toc351713004"/>
      <w:r w:rsidRPr="00CA2249">
        <w:t>Calibration</w:t>
      </w:r>
      <w:bookmarkEnd w:id="213"/>
      <w:r w:rsidRPr="00CA2249">
        <w:t xml:space="preserve"> </w:t>
      </w:r>
    </w:p>
    <w:p w:rsidR="00F46F4F" w:rsidRPr="00CA2249" w:rsidRDefault="00F46F4F" w:rsidP="00F46F4F">
      <w:r w:rsidRPr="00CA2249">
        <w:t xml:space="preserve">At least five calibration standards should be prepared from the relevant calibration standard solution. </w:t>
      </w:r>
    </w:p>
    <w:p w:rsidR="00F46F4F" w:rsidRDefault="00F46F4F" w:rsidP="00F46F4F">
      <w:pPr>
        <w:pStyle w:val="Dot-points"/>
        <w:tabs>
          <w:tab w:val="clear" w:pos="926"/>
          <w:tab w:val="num" w:pos="360"/>
        </w:tabs>
      </w:pPr>
      <w:r w:rsidRPr="009B6A43">
        <w:t>The calibration curve should have a linear regression of &gt;0.99</w:t>
      </w:r>
    </w:p>
    <w:p w:rsidR="00F46F4F" w:rsidRDefault="00F46F4F" w:rsidP="00F46F4F">
      <w:pPr>
        <w:pStyle w:val="Dot-points"/>
        <w:tabs>
          <w:tab w:val="clear" w:pos="926"/>
          <w:tab w:val="num" w:pos="360"/>
        </w:tabs>
      </w:pPr>
      <w:r w:rsidRPr="009B6A43">
        <w:t xml:space="preserve">At a minimum, run a daily check of the </w:t>
      </w:r>
      <w:r w:rsidRPr="009B6A43">
        <w:rPr>
          <w:iCs/>
        </w:rPr>
        <w:t xml:space="preserve">lowest calibration standard </w:t>
      </w:r>
      <w:r w:rsidRPr="009B6A43">
        <w:t xml:space="preserve">and the </w:t>
      </w:r>
      <w:r w:rsidRPr="009B6A43">
        <w:rPr>
          <w:iCs/>
        </w:rPr>
        <w:t xml:space="preserve">midpoint calibration standard </w:t>
      </w:r>
      <w:r w:rsidRPr="009B6A43">
        <w:t xml:space="preserve">to confirm stability of the calibration curve. Rerun the calibration curve if the low standard deviates by more than 30% from the curve or if the midpoint calibration standard deviates by more than 20% from the curve. </w:t>
      </w:r>
    </w:p>
    <w:p w:rsidR="00F46F4F" w:rsidRDefault="00F46F4F" w:rsidP="00F46F4F">
      <w:pPr>
        <w:pStyle w:val="Dot-points"/>
        <w:tabs>
          <w:tab w:val="clear" w:pos="926"/>
          <w:tab w:val="num" w:pos="360"/>
        </w:tabs>
      </w:pPr>
      <w:r w:rsidRPr="009B6A43">
        <w:t xml:space="preserve">A CVS is run to check the validity of the calibration curve against a characterised hydrocarbon product. </w:t>
      </w:r>
    </w:p>
    <w:p w:rsidR="00F46F4F" w:rsidRPr="00CA2249" w:rsidRDefault="00F46F4F" w:rsidP="00F46F4F">
      <w:pPr>
        <w:pStyle w:val="Heading4"/>
      </w:pPr>
      <w:bookmarkStart w:id="214" w:name="_Toc351713005"/>
      <w:r w:rsidRPr="00CA2249">
        <w:lastRenderedPageBreak/>
        <w:t>Measurement of test sample</w:t>
      </w:r>
      <w:bookmarkEnd w:id="214"/>
      <w:r w:rsidRPr="00CA2249">
        <w:t xml:space="preserve"> </w:t>
      </w:r>
    </w:p>
    <w:p w:rsidR="00F46F4F" w:rsidRPr="00CA2249" w:rsidRDefault="00F46F4F" w:rsidP="00F46F4F">
      <w:pPr>
        <w:rPr>
          <w:rFonts w:cs="Cambria"/>
        </w:rPr>
      </w:pPr>
      <w:r w:rsidRPr="00CA2249">
        <w:t xml:space="preserve">After calibration, carry out the determination on the test samples (field or laboratory methanol extracts). Where the analyst has some prior knowledge regarding the relative concentration of analytes in the samples, the run should be arranged in order of increasing concentration. In the absence of such information and if samples with high concentration of analytes occur in the middle of a run, the analyst should examine the analytical run for possible carry-over, and re-analyse affected samples, if required. </w:t>
      </w:r>
    </w:p>
    <w:p w:rsidR="00F46F4F" w:rsidRPr="00CA2249" w:rsidRDefault="00F46F4F" w:rsidP="00F46F4F">
      <w:pPr>
        <w:pStyle w:val="Heading3"/>
        <w:tabs>
          <w:tab w:val="clear" w:pos="1209"/>
          <w:tab w:val="num" w:pos="720"/>
        </w:tabs>
        <w:ind w:left="720" w:hanging="720"/>
      </w:pPr>
      <w:bookmarkStart w:id="215" w:name="_Toc351713006"/>
      <w:r w:rsidRPr="00CA2249">
        <w:t>Calculations</w:t>
      </w:r>
      <w:bookmarkEnd w:id="215"/>
      <w:r w:rsidRPr="00CA2249">
        <w:t xml:space="preserve"> </w:t>
      </w:r>
    </w:p>
    <w:p w:rsidR="00F46F4F" w:rsidRPr="00CA2249" w:rsidRDefault="00F46F4F" w:rsidP="00F46F4F">
      <w:pPr>
        <w:pStyle w:val="Heading4"/>
      </w:pPr>
      <w:bookmarkStart w:id="216" w:name="_Toc351713007"/>
      <w:r w:rsidRPr="00CA2249">
        <w:t>Integration of peaks</w:t>
      </w:r>
      <w:bookmarkEnd w:id="216"/>
      <w:r w:rsidRPr="00CA2249">
        <w:t xml:space="preserve"> </w:t>
      </w:r>
    </w:p>
    <w:p w:rsidR="00F46F4F" w:rsidRPr="00CA2249" w:rsidRDefault="00F46F4F" w:rsidP="00F46F4F">
      <w:pPr>
        <w:rPr>
          <w:rFonts w:cs="Cambria"/>
        </w:rPr>
      </w:pPr>
      <w:r w:rsidRPr="00CA2249">
        <w:t xml:space="preserve">All peaks in a chromatogram should be integrated and included in the calculation of results. </w:t>
      </w:r>
      <w:r>
        <w:t>The t</w:t>
      </w:r>
      <w:r w:rsidRPr="00CA2249">
        <w:t xml:space="preserve">otal area contributed by the surrogate and internal standards should be excluded from the calculation of the final result. </w:t>
      </w:r>
    </w:p>
    <w:p w:rsidR="00F46F4F" w:rsidRPr="00CA2249" w:rsidRDefault="00F46F4F" w:rsidP="00F46F4F">
      <w:pPr>
        <w:pStyle w:val="Heading4"/>
      </w:pPr>
      <w:bookmarkStart w:id="217" w:name="_Toc351713008"/>
      <w:r w:rsidRPr="00CA2249">
        <w:t>Calculation of vTRH (C</w:t>
      </w:r>
      <w:r w:rsidRPr="009B6A43">
        <w:rPr>
          <w:vertAlign w:val="subscript"/>
        </w:rPr>
        <w:t>6</w:t>
      </w:r>
      <w:r w:rsidRPr="00CA2249">
        <w:t xml:space="preserve"> – C</w:t>
      </w:r>
      <w:r w:rsidRPr="009B6A43">
        <w:rPr>
          <w:vertAlign w:val="subscript"/>
        </w:rPr>
        <w:t>10</w:t>
      </w:r>
      <w:r w:rsidRPr="00CA2249">
        <w:t>) content</w:t>
      </w:r>
      <w:bookmarkEnd w:id="217"/>
      <w:r w:rsidRPr="00CA2249">
        <w:t xml:space="preserve"> </w:t>
      </w:r>
    </w:p>
    <w:p w:rsidR="00F46F4F" w:rsidRDefault="00F46F4F" w:rsidP="00F46F4F"/>
    <w:p w:rsidR="00F46F4F" w:rsidRPr="00CA2249" w:rsidRDefault="00F46F4F" w:rsidP="00F46F4F">
      <w:pPr>
        <w:rPr>
          <w:rFonts w:cs="Cambria"/>
        </w:rPr>
      </w:pPr>
      <w:r w:rsidRPr="00CA2249">
        <w:t xml:space="preserve">Integrate the appropriate chromatogram. </w:t>
      </w:r>
    </w:p>
    <w:p w:rsidR="00F46F4F" w:rsidRDefault="00F46F4F" w:rsidP="00F46F4F">
      <w:pPr>
        <w:rPr>
          <w:bCs/>
        </w:rPr>
      </w:pPr>
    </w:p>
    <w:p w:rsidR="00F46F4F" w:rsidRPr="00CA2249" w:rsidRDefault="00F46F4F" w:rsidP="00F46F4F">
      <w:pPr>
        <w:rPr>
          <w:rFonts w:cs="Cambria"/>
        </w:rPr>
      </w:pPr>
      <w:r>
        <w:rPr>
          <w:bCs/>
        </w:rPr>
        <w:t xml:space="preserve">The </w:t>
      </w:r>
      <w:r w:rsidRPr="009B6A43">
        <w:rPr>
          <w:bCs/>
        </w:rPr>
        <w:t>C</w:t>
      </w:r>
      <w:r w:rsidRPr="009B6A43">
        <w:rPr>
          <w:bCs/>
          <w:vertAlign w:val="subscript"/>
        </w:rPr>
        <w:t>6</w:t>
      </w:r>
      <w:r w:rsidRPr="009B6A43">
        <w:rPr>
          <w:bCs/>
        </w:rPr>
        <w:sym w:font="Symbol" w:char="F02D"/>
      </w:r>
      <w:r w:rsidRPr="009B6A43">
        <w:rPr>
          <w:bCs/>
        </w:rPr>
        <w:t>C</w:t>
      </w:r>
      <w:r w:rsidRPr="009B6A43">
        <w:rPr>
          <w:bCs/>
          <w:vertAlign w:val="subscript"/>
        </w:rPr>
        <w:t>10</w:t>
      </w:r>
      <w:r w:rsidRPr="009B6A43">
        <w:rPr>
          <w:bCs/>
        </w:rPr>
        <w:t xml:space="preserve"> fraction</w:t>
      </w:r>
      <w:r w:rsidRPr="00CA2249">
        <w:rPr>
          <w:b/>
          <w:bCs/>
        </w:rPr>
        <w:t xml:space="preserve"> </w:t>
      </w:r>
      <w:r w:rsidRPr="00CA2249">
        <w:t>is integrated from the peak start of the nC</w:t>
      </w:r>
      <w:r w:rsidRPr="009B6A43">
        <w:rPr>
          <w:vertAlign w:val="subscript"/>
        </w:rPr>
        <w:t>6</w:t>
      </w:r>
      <w:r w:rsidRPr="00CA2249">
        <w:t xml:space="preserve"> peak to the time corresponding to </w:t>
      </w:r>
      <w:r>
        <w:t xml:space="preserve">the </w:t>
      </w:r>
      <w:r w:rsidRPr="00CA2249">
        <w:t xml:space="preserve">end of </w:t>
      </w:r>
      <w:r>
        <w:t xml:space="preserve">the </w:t>
      </w:r>
      <w:r w:rsidRPr="00CA2249">
        <w:t>nC</w:t>
      </w:r>
      <w:r w:rsidRPr="009B6A43">
        <w:rPr>
          <w:vertAlign w:val="subscript"/>
        </w:rPr>
        <w:t>10</w:t>
      </w:r>
      <w:r w:rsidRPr="00CA2249">
        <w:t xml:space="preserve"> peak. </w:t>
      </w:r>
    </w:p>
    <w:p w:rsidR="00F46F4F" w:rsidRDefault="00F46F4F" w:rsidP="00F46F4F"/>
    <w:p w:rsidR="00F46F4F" w:rsidRPr="00CA2249" w:rsidRDefault="00F46F4F" w:rsidP="00F46F4F">
      <w:r w:rsidRPr="00CA2249">
        <w:t xml:space="preserve">The vTRH content is calculated according to the following formula: </w:t>
      </w:r>
    </w:p>
    <w:p w:rsidR="00F46F4F" w:rsidRDefault="00F46F4F" w:rsidP="00F46F4F"/>
    <w:p w:rsidR="00F46F4F" w:rsidRPr="00122F47" w:rsidRDefault="00F46F4F" w:rsidP="00F46F4F">
      <w:pPr>
        <w:rPr>
          <w:sz w:val="18"/>
          <w:szCs w:val="18"/>
        </w:rPr>
      </w:pPr>
      <w:r w:rsidRPr="00122F47">
        <w:rPr>
          <w:sz w:val="18"/>
          <w:szCs w:val="18"/>
        </w:rPr>
        <w:t xml:space="preserve">C = Area of C in sample x </w:t>
      </w:r>
      <w:r w:rsidRPr="00122F47">
        <w:rPr>
          <w:sz w:val="18"/>
          <w:szCs w:val="18"/>
        </w:rPr>
        <w:tab/>
        <w:t>I</w:t>
      </w:r>
      <w:r w:rsidRPr="00122F47">
        <w:rPr>
          <w:sz w:val="18"/>
          <w:szCs w:val="18"/>
          <w:vertAlign w:val="subscript"/>
        </w:rPr>
        <w:t>STD</w:t>
      </w:r>
      <w:r w:rsidRPr="00122F47">
        <w:rPr>
          <w:sz w:val="18"/>
          <w:szCs w:val="18"/>
        </w:rPr>
        <w:t xml:space="preserve">  </w:t>
      </w:r>
      <w:r w:rsidRPr="00122F47">
        <w:rPr>
          <w:sz w:val="18"/>
          <w:szCs w:val="18"/>
        </w:rPr>
        <w:tab/>
        <w:t xml:space="preserve">x conc. of standard </w:t>
      </w:r>
      <w:r w:rsidRPr="00122F47">
        <w:rPr>
          <w:sz w:val="18"/>
          <w:szCs w:val="18"/>
        </w:rPr>
        <w:tab/>
        <w:t xml:space="preserve">x VF x </w:t>
      </w:r>
      <w:r w:rsidRPr="00122F47">
        <w:rPr>
          <w:sz w:val="18"/>
          <w:szCs w:val="18"/>
        </w:rPr>
        <w:tab/>
        <w:t xml:space="preserve">ME x </w:t>
      </w:r>
      <w:r w:rsidRPr="00122F47">
        <w:rPr>
          <w:sz w:val="18"/>
          <w:szCs w:val="18"/>
        </w:rPr>
        <w:tab/>
        <w:t>100</w:t>
      </w:r>
    </w:p>
    <w:p w:rsidR="00F46F4F" w:rsidRPr="00122F47" w:rsidRDefault="00F46F4F" w:rsidP="00F46F4F">
      <w:pPr>
        <w:rPr>
          <w:sz w:val="18"/>
          <w:szCs w:val="18"/>
        </w:rPr>
      </w:pPr>
      <w:r>
        <w:rPr>
          <w:noProof/>
          <w:sz w:val="18"/>
          <w:szCs w:val="18"/>
          <w:lang w:eastAsia="en-AU"/>
        </w:rPr>
        <mc:AlternateContent>
          <mc:Choice Requires="wps">
            <w:drawing>
              <wp:anchor distT="0" distB="0" distL="114300" distR="114300" simplePos="0" relativeHeight="251664384" behindDoc="0" locked="0" layoutInCell="1" allowOverlap="1" wp14:anchorId="28A27F42" wp14:editId="7CF8D559">
                <wp:simplePos x="0" y="0"/>
                <wp:positionH relativeFrom="column">
                  <wp:posOffset>247650</wp:posOffset>
                </wp:positionH>
                <wp:positionV relativeFrom="paragraph">
                  <wp:posOffset>85725</wp:posOffset>
                </wp:positionV>
                <wp:extent cx="4699000" cy="0"/>
                <wp:effectExtent l="13335" t="13335" r="1206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9.5pt;margin-top:6.75pt;width:37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"/>
            </w:pict>
          </mc:Fallback>
        </mc:AlternateContent>
      </w:r>
    </w:p>
    <w:p w:rsidR="00F46F4F" w:rsidRPr="00122F47" w:rsidRDefault="00F46F4F" w:rsidP="00F46F4F">
      <w:pPr>
        <w:ind w:firstLine="720"/>
        <w:rPr>
          <w:sz w:val="18"/>
          <w:szCs w:val="18"/>
        </w:rPr>
      </w:pPr>
      <w:r w:rsidRPr="00122F47">
        <w:rPr>
          <w:bCs/>
          <w:sz w:val="18"/>
          <w:szCs w:val="18"/>
        </w:rPr>
        <w:t>I</w:t>
      </w:r>
      <w:r w:rsidRPr="00122F47">
        <w:rPr>
          <w:bCs/>
          <w:sz w:val="18"/>
          <w:szCs w:val="18"/>
          <w:vertAlign w:val="subscript"/>
        </w:rPr>
        <w:t>SAM</w:t>
      </w:r>
      <w:r w:rsidRPr="00122F47">
        <w:rPr>
          <w:sz w:val="18"/>
          <w:szCs w:val="18"/>
        </w:rPr>
        <w:t xml:space="preserve"> </w:t>
      </w:r>
      <w:r w:rsidRPr="00122F47">
        <w:rPr>
          <w:sz w:val="18"/>
          <w:szCs w:val="18"/>
        </w:rPr>
        <w:tab/>
      </w:r>
      <w:r w:rsidRPr="00122F47">
        <w:rPr>
          <w:sz w:val="18"/>
          <w:szCs w:val="18"/>
        </w:rPr>
        <w:tab/>
      </w:r>
      <w:r>
        <w:rPr>
          <w:sz w:val="18"/>
          <w:szCs w:val="18"/>
        </w:rPr>
        <w:tab/>
      </w:r>
      <w:r w:rsidRPr="00122F47">
        <w:rPr>
          <w:sz w:val="18"/>
          <w:szCs w:val="18"/>
        </w:rPr>
        <w:t>Area of standard</w:t>
      </w:r>
      <w:r w:rsidRPr="00122F47">
        <w:rPr>
          <w:sz w:val="18"/>
          <w:szCs w:val="18"/>
        </w:rPr>
        <w:tab/>
      </w:r>
      <w:r w:rsidRPr="00122F47">
        <w:rPr>
          <w:sz w:val="18"/>
          <w:szCs w:val="18"/>
        </w:rPr>
        <w:tab/>
        <w:t xml:space="preserve">  MA</w:t>
      </w:r>
      <w:r w:rsidRPr="00122F47">
        <w:rPr>
          <w:sz w:val="18"/>
          <w:szCs w:val="18"/>
        </w:rPr>
        <w:tab/>
        <w:t>W</w:t>
      </w:r>
      <w:r w:rsidRPr="00122F47">
        <w:rPr>
          <w:sz w:val="18"/>
          <w:szCs w:val="18"/>
        </w:rPr>
        <w:tab/>
        <w:t xml:space="preserve">(100 </w:t>
      </w:r>
      <w:r w:rsidRPr="00122F47">
        <w:rPr>
          <w:sz w:val="18"/>
          <w:szCs w:val="18"/>
        </w:rPr>
        <w:sym w:font="Symbol" w:char="F02D"/>
      </w:r>
      <w:r w:rsidRPr="00122F47">
        <w:rPr>
          <w:sz w:val="18"/>
          <w:szCs w:val="18"/>
        </w:rPr>
        <w:t xml:space="preserve"> % moisture)</w:t>
      </w:r>
    </w:p>
    <w:p w:rsidR="00F46F4F" w:rsidRDefault="00F46F4F" w:rsidP="00F46F4F"/>
    <w:p w:rsidR="00F46F4F" w:rsidRPr="00CA2249" w:rsidRDefault="00F46F4F" w:rsidP="00F46F4F">
      <w:r>
        <w:t>where:</w:t>
      </w:r>
    </w:p>
    <w:p w:rsidR="00F46F4F" w:rsidRPr="00CA2249" w:rsidRDefault="00F46F4F" w:rsidP="00F46F4F">
      <w:pPr>
        <w:autoSpaceDE w:val="0"/>
        <w:autoSpaceDN w:val="0"/>
        <w:adjustRightInd w:val="0"/>
        <w:rPr>
          <w:rFonts w:cs="Book Antiqua"/>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242"/>
        <w:gridCol w:w="567"/>
        <w:gridCol w:w="6946"/>
      </w:tblGrid>
      <w:tr w:rsidR="00F46F4F" w:rsidRPr="00122F47" w:rsidTr="0017651A">
        <w:trPr>
          <w:trHeight w:val="76"/>
        </w:trPr>
        <w:tc>
          <w:tcPr>
            <w:tcW w:w="1242"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C </w:t>
            </w:r>
          </w:p>
        </w:tc>
        <w:tc>
          <w:tcPr>
            <w:tcW w:w="567"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w:t>
            </w:r>
          </w:p>
        </w:tc>
        <w:tc>
          <w:tcPr>
            <w:tcW w:w="6946" w:type="dxa"/>
          </w:tcPr>
          <w:p w:rsidR="00F46F4F" w:rsidRPr="00122F47" w:rsidRDefault="00F46F4F" w:rsidP="0017651A">
            <w:pPr>
              <w:autoSpaceDE w:val="0"/>
              <w:autoSpaceDN w:val="0"/>
              <w:adjustRightInd w:val="0"/>
              <w:rPr>
                <w:rFonts w:cs="Cambria"/>
                <w:color w:val="000000"/>
                <w:sz w:val="18"/>
                <w:szCs w:val="18"/>
              </w:rPr>
            </w:pPr>
            <w:r w:rsidRPr="00122F47">
              <w:rPr>
                <w:rFonts w:cs="Book Antiqua"/>
                <w:i/>
                <w:iCs/>
                <w:color w:val="000000"/>
                <w:sz w:val="18"/>
                <w:szCs w:val="18"/>
              </w:rPr>
              <w:t xml:space="preserve">vTRH in soil (mg/kg) </w:t>
            </w:r>
          </w:p>
        </w:tc>
      </w:tr>
      <w:tr w:rsidR="00F46F4F" w:rsidRPr="00122F47" w:rsidTr="0017651A">
        <w:trPr>
          <w:trHeight w:val="76"/>
        </w:trPr>
        <w:tc>
          <w:tcPr>
            <w:tcW w:w="1242"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VF </w:t>
            </w:r>
          </w:p>
        </w:tc>
        <w:tc>
          <w:tcPr>
            <w:tcW w:w="567"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w:t>
            </w:r>
          </w:p>
        </w:tc>
        <w:tc>
          <w:tcPr>
            <w:tcW w:w="6946" w:type="dxa"/>
          </w:tcPr>
          <w:p w:rsidR="00F46F4F" w:rsidRPr="00122F47" w:rsidRDefault="00F46F4F" w:rsidP="0017651A">
            <w:pPr>
              <w:autoSpaceDE w:val="0"/>
              <w:autoSpaceDN w:val="0"/>
              <w:adjustRightInd w:val="0"/>
              <w:rPr>
                <w:rFonts w:cs="Cambria"/>
                <w:color w:val="000000"/>
                <w:sz w:val="18"/>
                <w:szCs w:val="18"/>
              </w:rPr>
            </w:pPr>
            <w:r w:rsidRPr="00122F47">
              <w:rPr>
                <w:rFonts w:cs="Book Antiqua"/>
                <w:i/>
                <w:iCs/>
                <w:color w:val="000000"/>
                <w:sz w:val="18"/>
                <w:szCs w:val="18"/>
              </w:rPr>
              <w:t>Volume of water</w:t>
            </w:r>
            <w:r w:rsidRPr="00122F47">
              <w:rPr>
                <w:rFonts w:cs="Book Antiqua"/>
                <w:i/>
                <w:iCs/>
                <w:color w:val="000000"/>
                <w:sz w:val="18"/>
                <w:szCs w:val="18"/>
              </w:rPr>
              <w:sym w:font="Symbol" w:char="F02D"/>
            </w:r>
            <w:r w:rsidRPr="00122F47">
              <w:rPr>
                <w:rFonts w:cs="Book Antiqua"/>
                <w:i/>
                <w:iCs/>
                <w:color w:val="000000"/>
                <w:sz w:val="18"/>
                <w:szCs w:val="18"/>
              </w:rPr>
              <w:t>methanol extract as analysed by purge and trap (L)</w:t>
            </w:r>
          </w:p>
        </w:tc>
      </w:tr>
      <w:tr w:rsidR="00F46F4F" w:rsidRPr="00122F47" w:rsidTr="0017651A">
        <w:trPr>
          <w:trHeight w:val="76"/>
        </w:trPr>
        <w:tc>
          <w:tcPr>
            <w:tcW w:w="1242"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MA </w:t>
            </w:r>
          </w:p>
        </w:tc>
        <w:tc>
          <w:tcPr>
            <w:tcW w:w="567"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w:t>
            </w:r>
          </w:p>
        </w:tc>
        <w:tc>
          <w:tcPr>
            <w:tcW w:w="6946" w:type="dxa"/>
          </w:tcPr>
          <w:p w:rsidR="00F46F4F" w:rsidRPr="00122F47" w:rsidRDefault="00F46F4F" w:rsidP="0017651A">
            <w:pPr>
              <w:autoSpaceDE w:val="0"/>
              <w:autoSpaceDN w:val="0"/>
              <w:adjustRightInd w:val="0"/>
              <w:rPr>
                <w:rFonts w:cs="Cambria"/>
                <w:color w:val="000000"/>
                <w:sz w:val="18"/>
                <w:szCs w:val="18"/>
              </w:rPr>
            </w:pPr>
            <w:r w:rsidRPr="00122F47">
              <w:rPr>
                <w:rFonts w:cs="Book Antiqua"/>
                <w:i/>
                <w:iCs/>
                <w:color w:val="000000"/>
                <w:sz w:val="18"/>
                <w:szCs w:val="18"/>
              </w:rPr>
              <w:t>Volume of methanol extract transferred into reagent water (L)</w:t>
            </w:r>
          </w:p>
        </w:tc>
      </w:tr>
      <w:tr w:rsidR="00F46F4F" w:rsidRPr="00122F47" w:rsidTr="0017651A">
        <w:trPr>
          <w:trHeight w:val="76"/>
        </w:trPr>
        <w:tc>
          <w:tcPr>
            <w:tcW w:w="1242"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ME </w:t>
            </w:r>
          </w:p>
        </w:tc>
        <w:tc>
          <w:tcPr>
            <w:tcW w:w="567"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w:t>
            </w:r>
          </w:p>
        </w:tc>
        <w:tc>
          <w:tcPr>
            <w:tcW w:w="6946" w:type="dxa"/>
          </w:tcPr>
          <w:p w:rsidR="00F46F4F" w:rsidRPr="00122F47" w:rsidRDefault="00F46F4F" w:rsidP="0017651A">
            <w:pPr>
              <w:autoSpaceDE w:val="0"/>
              <w:autoSpaceDN w:val="0"/>
              <w:adjustRightInd w:val="0"/>
              <w:rPr>
                <w:rFonts w:cs="Cambria"/>
                <w:color w:val="000000"/>
                <w:sz w:val="18"/>
                <w:szCs w:val="18"/>
              </w:rPr>
            </w:pPr>
            <w:r w:rsidRPr="00122F47">
              <w:rPr>
                <w:rFonts w:cs="Book Antiqua"/>
                <w:i/>
                <w:iCs/>
                <w:color w:val="000000"/>
                <w:sz w:val="18"/>
                <w:szCs w:val="18"/>
              </w:rPr>
              <w:t>Volume of methanol added to soil/sediment (L)</w:t>
            </w:r>
          </w:p>
        </w:tc>
      </w:tr>
      <w:tr w:rsidR="00F46F4F" w:rsidRPr="00122F47" w:rsidTr="0017651A">
        <w:trPr>
          <w:trHeight w:val="76"/>
        </w:trPr>
        <w:tc>
          <w:tcPr>
            <w:tcW w:w="1242"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W </w:t>
            </w:r>
          </w:p>
        </w:tc>
        <w:tc>
          <w:tcPr>
            <w:tcW w:w="567"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w:t>
            </w:r>
          </w:p>
        </w:tc>
        <w:tc>
          <w:tcPr>
            <w:tcW w:w="6946" w:type="dxa"/>
          </w:tcPr>
          <w:p w:rsidR="00F46F4F" w:rsidRPr="00122F47" w:rsidRDefault="00F46F4F" w:rsidP="0017651A">
            <w:pPr>
              <w:autoSpaceDE w:val="0"/>
              <w:autoSpaceDN w:val="0"/>
              <w:adjustRightInd w:val="0"/>
              <w:rPr>
                <w:rFonts w:cs="Cambria"/>
                <w:color w:val="000000"/>
                <w:sz w:val="18"/>
                <w:szCs w:val="18"/>
              </w:rPr>
            </w:pPr>
            <w:r w:rsidRPr="00122F47">
              <w:rPr>
                <w:rFonts w:cs="Book Antiqua"/>
                <w:i/>
                <w:iCs/>
                <w:color w:val="000000"/>
                <w:sz w:val="18"/>
                <w:szCs w:val="18"/>
              </w:rPr>
              <w:t>Weight of soil/sediment analysed (kg)</w:t>
            </w:r>
          </w:p>
        </w:tc>
      </w:tr>
      <w:tr w:rsidR="00F46F4F" w:rsidRPr="00122F47" w:rsidTr="0017651A">
        <w:trPr>
          <w:trHeight w:val="76"/>
        </w:trPr>
        <w:tc>
          <w:tcPr>
            <w:tcW w:w="1242"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I</w:t>
            </w:r>
            <w:r w:rsidRPr="00122F47">
              <w:rPr>
                <w:rFonts w:cs="Book Antiqua"/>
                <w:i/>
                <w:iCs/>
                <w:color w:val="000000"/>
                <w:sz w:val="18"/>
                <w:szCs w:val="18"/>
                <w:vertAlign w:val="subscript"/>
              </w:rPr>
              <w:t>STD</w:t>
            </w:r>
            <w:r w:rsidRPr="00122F47">
              <w:rPr>
                <w:rFonts w:cs="Book Antiqua"/>
                <w:i/>
                <w:iCs/>
                <w:color w:val="000000"/>
                <w:sz w:val="18"/>
                <w:szCs w:val="18"/>
              </w:rPr>
              <w:t xml:space="preserve"> </w:t>
            </w:r>
          </w:p>
        </w:tc>
        <w:tc>
          <w:tcPr>
            <w:tcW w:w="567"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w:t>
            </w:r>
          </w:p>
        </w:tc>
        <w:tc>
          <w:tcPr>
            <w:tcW w:w="6946" w:type="dxa"/>
          </w:tcPr>
          <w:p w:rsidR="00F46F4F" w:rsidRPr="00122F47" w:rsidRDefault="00F46F4F" w:rsidP="0017651A">
            <w:pPr>
              <w:autoSpaceDE w:val="0"/>
              <w:autoSpaceDN w:val="0"/>
              <w:adjustRightInd w:val="0"/>
              <w:rPr>
                <w:rFonts w:cs="Cambria"/>
                <w:color w:val="000000"/>
                <w:sz w:val="18"/>
                <w:szCs w:val="18"/>
              </w:rPr>
            </w:pPr>
            <w:r w:rsidRPr="00122F47">
              <w:rPr>
                <w:rFonts w:cs="Book Antiqua"/>
                <w:i/>
                <w:iCs/>
                <w:color w:val="000000"/>
                <w:sz w:val="18"/>
                <w:szCs w:val="18"/>
              </w:rPr>
              <w:t xml:space="preserve">Peak area or height produced by internal standard in calibration chromatogram </w:t>
            </w:r>
          </w:p>
        </w:tc>
      </w:tr>
      <w:tr w:rsidR="00F46F4F" w:rsidRPr="00122F47" w:rsidTr="0017651A">
        <w:trPr>
          <w:trHeight w:val="77"/>
        </w:trPr>
        <w:tc>
          <w:tcPr>
            <w:tcW w:w="1242"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I</w:t>
            </w:r>
            <w:r w:rsidRPr="00122F47">
              <w:rPr>
                <w:rFonts w:cs="Book Antiqua"/>
                <w:i/>
                <w:iCs/>
                <w:color w:val="000000"/>
                <w:sz w:val="18"/>
                <w:szCs w:val="18"/>
                <w:vertAlign w:val="subscript"/>
              </w:rPr>
              <w:t>SAM</w:t>
            </w:r>
            <w:r w:rsidRPr="00122F47">
              <w:rPr>
                <w:rFonts w:cs="Book Antiqua"/>
                <w:i/>
                <w:iCs/>
                <w:color w:val="000000"/>
                <w:sz w:val="18"/>
                <w:szCs w:val="18"/>
              </w:rPr>
              <w:t xml:space="preserve"> </w:t>
            </w:r>
          </w:p>
        </w:tc>
        <w:tc>
          <w:tcPr>
            <w:tcW w:w="567"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w:t>
            </w:r>
          </w:p>
        </w:tc>
        <w:tc>
          <w:tcPr>
            <w:tcW w:w="6946" w:type="dxa"/>
          </w:tcPr>
          <w:p w:rsidR="00F46F4F" w:rsidRPr="00122F47" w:rsidRDefault="00F46F4F" w:rsidP="0017651A">
            <w:pPr>
              <w:autoSpaceDE w:val="0"/>
              <w:autoSpaceDN w:val="0"/>
              <w:adjustRightInd w:val="0"/>
              <w:rPr>
                <w:rFonts w:cs="Cambria"/>
                <w:color w:val="000000"/>
                <w:sz w:val="18"/>
                <w:szCs w:val="18"/>
              </w:rPr>
            </w:pPr>
            <w:r w:rsidRPr="00122F47">
              <w:rPr>
                <w:rFonts w:cs="Book Antiqua"/>
                <w:i/>
                <w:iCs/>
                <w:color w:val="000000"/>
                <w:sz w:val="18"/>
                <w:szCs w:val="18"/>
              </w:rPr>
              <w:t xml:space="preserve">Peak area or height produced by internal standard in sample chromatogram </w:t>
            </w:r>
          </w:p>
        </w:tc>
      </w:tr>
      <w:tr w:rsidR="00F46F4F" w:rsidRPr="00122F47" w:rsidTr="0017651A">
        <w:trPr>
          <w:trHeight w:val="76"/>
        </w:trPr>
        <w:tc>
          <w:tcPr>
            <w:tcW w:w="1242"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Moisture </w:t>
            </w:r>
          </w:p>
        </w:tc>
        <w:tc>
          <w:tcPr>
            <w:tcW w:w="567" w:type="dxa"/>
          </w:tcPr>
          <w:p w:rsidR="00F46F4F" w:rsidRPr="00122F47" w:rsidRDefault="00F46F4F" w:rsidP="0017651A">
            <w:pPr>
              <w:autoSpaceDE w:val="0"/>
              <w:autoSpaceDN w:val="0"/>
              <w:adjustRightInd w:val="0"/>
              <w:rPr>
                <w:rFonts w:cs="Book Antiqua"/>
                <w:color w:val="000000"/>
                <w:sz w:val="18"/>
                <w:szCs w:val="18"/>
              </w:rPr>
            </w:pPr>
            <w:r w:rsidRPr="00122F47">
              <w:rPr>
                <w:rFonts w:cs="Book Antiqua"/>
                <w:i/>
                <w:iCs/>
                <w:color w:val="000000"/>
                <w:sz w:val="18"/>
                <w:szCs w:val="18"/>
              </w:rPr>
              <w:t xml:space="preserve">= </w:t>
            </w:r>
          </w:p>
        </w:tc>
        <w:tc>
          <w:tcPr>
            <w:tcW w:w="6946" w:type="dxa"/>
          </w:tcPr>
          <w:p w:rsidR="00F46F4F" w:rsidRPr="00122F47" w:rsidRDefault="00F46F4F" w:rsidP="0017651A">
            <w:pPr>
              <w:autoSpaceDE w:val="0"/>
              <w:autoSpaceDN w:val="0"/>
              <w:adjustRightInd w:val="0"/>
              <w:rPr>
                <w:rFonts w:cs="Cambria"/>
                <w:color w:val="000000"/>
                <w:sz w:val="18"/>
                <w:szCs w:val="18"/>
              </w:rPr>
            </w:pPr>
            <w:r w:rsidRPr="00122F47">
              <w:rPr>
                <w:rFonts w:cs="Book Antiqua"/>
                <w:i/>
                <w:iCs/>
                <w:color w:val="000000"/>
                <w:sz w:val="18"/>
                <w:szCs w:val="18"/>
              </w:rPr>
              <w:t xml:space="preserve">Moisture content of original soil/sediment expressed as % w/w </w:t>
            </w:r>
          </w:p>
        </w:tc>
      </w:tr>
    </w:tbl>
    <w:p w:rsidR="00F46F4F" w:rsidRDefault="00F46F4F" w:rsidP="00F46F4F"/>
    <w:p w:rsidR="00F46F4F" w:rsidRPr="00CA2249" w:rsidRDefault="00F46F4F" w:rsidP="00F46F4F">
      <w:r w:rsidRPr="00CA2249">
        <w:t>The method blank should contain no detectable levels of analytes of interest and results of the method blank should not be subtracted from sample results.</w:t>
      </w:r>
    </w:p>
    <w:p w:rsidR="00F46F4F" w:rsidRPr="00CA2249" w:rsidRDefault="00F46F4F" w:rsidP="00F46F4F">
      <w:pPr>
        <w:rPr>
          <w:sz w:val="24"/>
          <w:szCs w:val="24"/>
        </w:rPr>
      </w:pPr>
    </w:p>
    <w:p w:rsidR="00F46F4F" w:rsidRPr="00CA2249" w:rsidRDefault="00F46F4F" w:rsidP="00F46F4F">
      <w:pPr>
        <w:pStyle w:val="Heading2"/>
        <w:tabs>
          <w:tab w:val="clear" w:pos="1209"/>
        </w:tabs>
      </w:pPr>
      <w:bookmarkStart w:id="218" w:name="_Toc351713009"/>
      <w:r w:rsidRPr="00CA2249">
        <w:t>Method A2: Determination of semi-volatile TRH: TRH &gt;C</w:t>
      </w:r>
      <w:r w:rsidRPr="009B6A43">
        <w:rPr>
          <w:vertAlign w:val="subscript"/>
        </w:rPr>
        <w:t>10</w:t>
      </w:r>
      <w:r w:rsidRPr="00CA2249">
        <w:t xml:space="preserve"> – C</w:t>
      </w:r>
      <w:r w:rsidRPr="009B6A43">
        <w:rPr>
          <w:vertAlign w:val="subscript"/>
        </w:rPr>
        <w:t>40</w:t>
      </w:r>
      <w:bookmarkEnd w:id="218"/>
      <w:r w:rsidRPr="00CA2249">
        <w:t xml:space="preserve"> </w:t>
      </w:r>
    </w:p>
    <w:p w:rsidR="00F46F4F" w:rsidRPr="00CA2249" w:rsidRDefault="00F46F4F" w:rsidP="00F46F4F">
      <w:pPr>
        <w:pStyle w:val="Heading3"/>
        <w:tabs>
          <w:tab w:val="clear" w:pos="1209"/>
          <w:tab w:val="num" w:pos="720"/>
        </w:tabs>
        <w:ind w:left="720" w:hanging="720"/>
      </w:pPr>
      <w:bookmarkStart w:id="219" w:name="_Toc351713010"/>
      <w:r w:rsidRPr="00CA2249">
        <w:t>Scope and application</w:t>
      </w:r>
      <w:bookmarkEnd w:id="219"/>
      <w:r w:rsidRPr="00CA2249">
        <w:t xml:space="preserve"> </w:t>
      </w:r>
    </w:p>
    <w:p w:rsidR="00F46F4F" w:rsidRDefault="00F46F4F" w:rsidP="00F46F4F">
      <w:r w:rsidRPr="00CA2249">
        <w:t>The method is applicable to the determination of hydrocarbons eluting between &gt;nC</w:t>
      </w:r>
      <w:r w:rsidRPr="009B6A43">
        <w:rPr>
          <w:vertAlign w:val="subscript"/>
        </w:rPr>
        <w:t>10</w:t>
      </w:r>
      <w:r w:rsidRPr="00CA2249">
        <w:t xml:space="preserve"> and nC</w:t>
      </w:r>
      <w:r w:rsidRPr="009B6A43">
        <w:rPr>
          <w:vertAlign w:val="subscript"/>
        </w:rPr>
        <w:t>40</w:t>
      </w:r>
      <w:r w:rsidRPr="00CA2249">
        <w:t xml:space="preserve"> alkanes. The method extracts target component hydrocarbons such as PAHs. If the presence of PAHs is suspected, target analysis techniques are preferred for risk assessments. Volatile hydrocarbons with lower boiling points than nC</w:t>
      </w:r>
      <w:r w:rsidRPr="009B6A43">
        <w:rPr>
          <w:vertAlign w:val="subscript"/>
        </w:rPr>
        <w:t>10</w:t>
      </w:r>
      <w:r w:rsidRPr="00CA2249">
        <w:t xml:space="preserve"> or heavy petroleum products (boiling points &gt;nC</w:t>
      </w:r>
      <w:r w:rsidRPr="009B6A43">
        <w:rPr>
          <w:vertAlign w:val="subscript"/>
        </w:rPr>
        <w:t>40</w:t>
      </w:r>
      <w:r w:rsidRPr="00CA2249">
        <w:t xml:space="preserve">) will not be quantitatively determined using this method. </w:t>
      </w:r>
    </w:p>
    <w:p w:rsidR="00D8632E" w:rsidRPr="00CA2249" w:rsidRDefault="00D8632E" w:rsidP="00F46F4F">
      <w:pPr>
        <w:rPr>
          <w:rFonts w:cs="Cambria"/>
        </w:rPr>
      </w:pPr>
    </w:p>
    <w:p w:rsidR="00F46F4F" w:rsidRPr="00B0104B" w:rsidRDefault="00F46F4F" w:rsidP="00F46F4F">
      <w:pPr>
        <w:rPr>
          <w:rFonts w:cs="Cambria"/>
        </w:rPr>
      </w:pPr>
      <w:r w:rsidRPr="009B6A43">
        <w:rPr>
          <w:iCs/>
        </w:rPr>
        <w:lastRenderedPageBreak/>
        <w:t xml:space="preserve">Where significant levels of non-TPH interferences are suspected, a silica gel clean-up procedure is included as an optional but recommended clean-up step (with the results qualified as </w:t>
      </w:r>
      <w:r>
        <w:rPr>
          <w:iCs/>
        </w:rPr>
        <w:t>‘</w:t>
      </w:r>
      <w:r w:rsidRPr="009B6A43">
        <w:rPr>
          <w:iCs/>
        </w:rPr>
        <w:t>TRH-silica</w:t>
      </w:r>
      <w:r>
        <w:rPr>
          <w:iCs/>
        </w:rPr>
        <w:t>’</w:t>
      </w:r>
      <w:r w:rsidRPr="009B6A43">
        <w:rPr>
          <w:iCs/>
        </w:rPr>
        <w:t xml:space="preserve">). </w:t>
      </w:r>
    </w:p>
    <w:p w:rsidR="00F46F4F" w:rsidRPr="00CA2249" w:rsidRDefault="00F46F4F" w:rsidP="00F46F4F">
      <w:pPr>
        <w:pStyle w:val="Heading3"/>
        <w:tabs>
          <w:tab w:val="clear" w:pos="1209"/>
          <w:tab w:val="num" w:pos="720"/>
        </w:tabs>
        <w:ind w:left="720" w:hanging="720"/>
      </w:pPr>
      <w:bookmarkStart w:id="220" w:name="_Toc351713011"/>
      <w:r w:rsidRPr="00CA2249">
        <w:t>Limitations</w:t>
      </w:r>
      <w:bookmarkEnd w:id="220"/>
      <w:r w:rsidRPr="00CA2249">
        <w:t xml:space="preserve"> </w:t>
      </w:r>
    </w:p>
    <w:p w:rsidR="00F46F4F" w:rsidRPr="00CA2249" w:rsidRDefault="00F46F4F" w:rsidP="00F46F4F">
      <w:pPr>
        <w:rPr>
          <w:rFonts w:cs="Cambria"/>
        </w:rPr>
      </w:pPr>
      <w:r w:rsidRPr="00CA2249">
        <w:t>The method cannot be used to provide quantitative data for the nC</w:t>
      </w:r>
      <w:r w:rsidRPr="009B6A43">
        <w:rPr>
          <w:vertAlign w:val="subscript"/>
        </w:rPr>
        <w:t>6</w:t>
      </w:r>
      <w:r w:rsidRPr="00CA2249">
        <w:t xml:space="preserve"> to nC</w:t>
      </w:r>
      <w:r w:rsidRPr="009B6A43">
        <w:rPr>
          <w:vertAlign w:val="subscript"/>
        </w:rPr>
        <w:t>10</w:t>
      </w:r>
      <w:r w:rsidRPr="00CA2249">
        <w:t xml:space="preserve"> hydrocarbon range, as it allows loss of the most volatile components in the sample</w:t>
      </w:r>
      <w:r>
        <w:t>,</w:t>
      </w:r>
      <w:r w:rsidRPr="00CA2249">
        <w:t xml:space="preserve"> mainly during the weighing and chemical drying steps. For quantitative analysis of nC</w:t>
      </w:r>
      <w:r w:rsidRPr="009B6A43">
        <w:rPr>
          <w:vertAlign w:val="subscript"/>
        </w:rPr>
        <w:t>6</w:t>
      </w:r>
      <w:r w:rsidRPr="00CA2249">
        <w:t xml:space="preserve"> to nC</w:t>
      </w:r>
      <w:r w:rsidRPr="009B6A43">
        <w:rPr>
          <w:vertAlign w:val="subscript"/>
        </w:rPr>
        <w:t>10</w:t>
      </w:r>
      <w:r w:rsidRPr="00CA2249">
        <w:t xml:space="preserve"> hydrocarbons, refer to Method A1 in this Schedule. </w:t>
      </w:r>
    </w:p>
    <w:p w:rsidR="00F46F4F" w:rsidRPr="00CA2249" w:rsidRDefault="00F46F4F" w:rsidP="00F46F4F">
      <w:pPr>
        <w:pStyle w:val="Heading3"/>
        <w:tabs>
          <w:tab w:val="clear" w:pos="1209"/>
          <w:tab w:val="num" w:pos="720"/>
        </w:tabs>
        <w:ind w:left="720" w:hanging="720"/>
      </w:pPr>
      <w:bookmarkStart w:id="221" w:name="_Toc351713012"/>
      <w:r w:rsidRPr="00CA2249">
        <w:t>Interferences</w:t>
      </w:r>
      <w:bookmarkEnd w:id="221"/>
      <w:r w:rsidRPr="00CA2249">
        <w:t xml:space="preserve"> </w:t>
      </w:r>
    </w:p>
    <w:p w:rsidR="00F46F4F" w:rsidRDefault="00F46F4F" w:rsidP="00F46F4F">
      <w:r w:rsidRPr="00CA2249">
        <w:t xml:space="preserve">Interferences may be caused by any organic compounds that are soluble in the extracting solvent and that elute from the GC under the conditions used. These may include vegetable and animal oils and fats, chlorinated and other solvents, plasticisers, etc. The use of silica to adsorb polar compounds may reduce these interferences. </w:t>
      </w:r>
    </w:p>
    <w:p w:rsidR="00D8632E" w:rsidRPr="00CA2249" w:rsidRDefault="00D8632E" w:rsidP="00F46F4F">
      <w:pPr>
        <w:rPr>
          <w:rFonts w:cs="Cambria"/>
        </w:rPr>
      </w:pPr>
    </w:p>
    <w:p w:rsidR="00F46F4F" w:rsidRDefault="00F46F4F" w:rsidP="00F46F4F">
      <w:r w:rsidRPr="00CA2249">
        <w:t xml:space="preserve">Impurities in the extracting solvent, drying agents and silica will interfere, and can be reduced by the use of high purity solvents. Laboratory blanks should be analysed with each batch of samples. </w:t>
      </w:r>
    </w:p>
    <w:p w:rsidR="00D8632E" w:rsidRPr="00CA2249" w:rsidRDefault="00D8632E" w:rsidP="00F46F4F">
      <w:pPr>
        <w:rPr>
          <w:rFonts w:cs="Cambria"/>
        </w:rPr>
      </w:pPr>
    </w:p>
    <w:p w:rsidR="00F46F4F" w:rsidRPr="00CA2249" w:rsidRDefault="00F46F4F" w:rsidP="00F46F4F">
      <w:pPr>
        <w:rPr>
          <w:rFonts w:cs="Cambria"/>
        </w:rPr>
      </w:pPr>
      <w:r w:rsidRPr="00CA2249">
        <w:t xml:space="preserve">Carry-over from previous highly contaminated samples extracted in the same glassware may cause spurious elevated results, which can be minimised through efficient cleaning of all glassware, syringes, etc. </w:t>
      </w:r>
    </w:p>
    <w:p w:rsidR="00F46F4F" w:rsidRPr="00CA2249" w:rsidRDefault="00F46F4F" w:rsidP="00F46F4F">
      <w:pPr>
        <w:autoSpaceDE w:val="0"/>
        <w:autoSpaceDN w:val="0"/>
        <w:adjustRightInd w:val="0"/>
        <w:rPr>
          <w:rFonts w:cs="Cambria"/>
          <w:color w:val="000000"/>
          <w:sz w:val="24"/>
          <w:szCs w:val="24"/>
        </w:rPr>
      </w:pPr>
    </w:p>
    <w:p w:rsidR="00F46F4F" w:rsidRPr="00CA2249" w:rsidRDefault="00F46F4F" w:rsidP="00F46F4F">
      <w:pPr>
        <w:pStyle w:val="Heading3"/>
        <w:tabs>
          <w:tab w:val="clear" w:pos="1209"/>
          <w:tab w:val="num" w:pos="720"/>
        </w:tabs>
        <w:ind w:left="720" w:hanging="720"/>
      </w:pPr>
      <w:bookmarkStart w:id="222" w:name="_Toc351713013"/>
      <w:r w:rsidRPr="00CA2249">
        <w:t>Principle</w:t>
      </w:r>
      <w:bookmarkEnd w:id="222"/>
      <w:r w:rsidRPr="00CA2249">
        <w:t xml:space="preserve"> </w:t>
      </w:r>
    </w:p>
    <w:p w:rsidR="00F46F4F" w:rsidRDefault="00F46F4F" w:rsidP="00F46F4F">
      <w:r w:rsidRPr="00CA2249">
        <w:t xml:space="preserve">A soil sample (&gt;10 g) is treated with anhydrous sodium sulfate then extracted into a minimum of 20 mL 1:1 DCM:acetone. The sample is extracted by mechanical end-over-end shaking for a minimum of 1 hour or other suitably validated extraction techniques (ASE©, horn probe ultrasonication, mechanical wrist action shaker or soxhlet extraction). Where non-TPH interferences are suspected, a silica gel treatment step is recommended. </w:t>
      </w:r>
    </w:p>
    <w:p w:rsidR="00D8632E" w:rsidRPr="00CA2249" w:rsidRDefault="00D8632E" w:rsidP="00F46F4F">
      <w:pPr>
        <w:rPr>
          <w:rFonts w:cs="Cambria"/>
        </w:rPr>
      </w:pPr>
    </w:p>
    <w:p w:rsidR="00F46F4F" w:rsidRPr="00CA2249" w:rsidRDefault="00F46F4F" w:rsidP="00F46F4F">
      <w:pPr>
        <w:rPr>
          <w:rFonts w:cs="Cambria"/>
        </w:rPr>
      </w:pPr>
      <w:r w:rsidRPr="00CA2249">
        <w:t xml:space="preserve">The extract is analysed with a phenyl polymethylsiloxane phase column containing up to 5% polymethylsiloxane using a GC equipped with an FID. The results are reported as </w:t>
      </w:r>
      <w:r>
        <w:t xml:space="preserve">the </w:t>
      </w:r>
      <w:r w:rsidRPr="00CA2249">
        <w:t>amount of hydrocarbon in three defined fractions – &gt;nC</w:t>
      </w:r>
      <w:r w:rsidRPr="009B6A43">
        <w:rPr>
          <w:vertAlign w:val="subscript"/>
        </w:rPr>
        <w:t>10</w:t>
      </w:r>
      <w:r>
        <w:sym w:font="Symbol" w:char="F02D"/>
      </w:r>
      <w:r w:rsidRPr="00CA2249">
        <w:t>nC</w:t>
      </w:r>
      <w:r w:rsidRPr="009B6A43">
        <w:rPr>
          <w:vertAlign w:val="subscript"/>
        </w:rPr>
        <w:t>16</w:t>
      </w:r>
      <w:r w:rsidRPr="00CA2249">
        <w:t>, &gt;nC</w:t>
      </w:r>
      <w:r w:rsidRPr="009B6A43">
        <w:rPr>
          <w:vertAlign w:val="subscript"/>
        </w:rPr>
        <w:t>16</w:t>
      </w:r>
      <w:r>
        <w:sym w:font="Symbol" w:char="F02D"/>
      </w:r>
      <w:r w:rsidRPr="00CA2249">
        <w:t>nC</w:t>
      </w:r>
      <w:r w:rsidRPr="009B6A43">
        <w:rPr>
          <w:vertAlign w:val="subscript"/>
        </w:rPr>
        <w:t>34</w:t>
      </w:r>
      <w:r w:rsidRPr="00CA2249">
        <w:t xml:space="preserve"> and &gt;nC</w:t>
      </w:r>
      <w:r w:rsidRPr="009B6A43">
        <w:rPr>
          <w:vertAlign w:val="subscript"/>
        </w:rPr>
        <w:t>34</w:t>
      </w:r>
      <w:r>
        <w:sym w:font="Symbol" w:char="F02D"/>
      </w:r>
      <w:r w:rsidRPr="00CA2249">
        <w:t>nC</w:t>
      </w:r>
      <w:r w:rsidRPr="009B6A43">
        <w:rPr>
          <w:vertAlign w:val="subscript"/>
        </w:rPr>
        <w:t>40</w:t>
      </w:r>
      <w:r w:rsidRPr="00CA2249">
        <w:t xml:space="preserve">. </w:t>
      </w:r>
    </w:p>
    <w:p w:rsidR="00F46F4F" w:rsidRPr="00CA2249" w:rsidRDefault="00F46F4F" w:rsidP="00F46F4F">
      <w:pPr>
        <w:pStyle w:val="Heading3"/>
        <w:tabs>
          <w:tab w:val="clear" w:pos="1209"/>
          <w:tab w:val="num" w:pos="720"/>
        </w:tabs>
        <w:ind w:left="720" w:hanging="720"/>
      </w:pPr>
      <w:bookmarkStart w:id="223" w:name="_Toc351713014"/>
      <w:r w:rsidRPr="00CA2249">
        <w:t>Method</w:t>
      </w:r>
      <w:bookmarkEnd w:id="223"/>
      <w:r w:rsidRPr="00CA2249">
        <w:t xml:space="preserve"> </w:t>
      </w:r>
    </w:p>
    <w:p w:rsidR="00F46F4F" w:rsidRPr="00CA2249" w:rsidRDefault="00F46F4F" w:rsidP="00F46F4F">
      <w:pPr>
        <w:pStyle w:val="Heading4"/>
      </w:pPr>
      <w:bookmarkStart w:id="224" w:name="_Toc351713015"/>
      <w:r w:rsidRPr="00CA2249">
        <w:t>Apparatus</w:t>
      </w:r>
      <w:bookmarkEnd w:id="224"/>
      <w:r w:rsidRPr="00CA2249">
        <w:t xml:space="preserve"> </w:t>
      </w:r>
    </w:p>
    <w:p w:rsidR="00F46F4F" w:rsidRPr="007A680F" w:rsidRDefault="00F46F4F" w:rsidP="00F46F4F">
      <w:pPr>
        <w:pStyle w:val="Dot-points"/>
        <w:tabs>
          <w:tab w:val="clear" w:pos="926"/>
          <w:tab w:val="num" w:pos="360"/>
        </w:tabs>
        <w:rPr>
          <w:rFonts w:cs="Cambria"/>
        </w:rPr>
      </w:pPr>
      <w:r w:rsidRPr="009B6A43">
        <w:t>Gas chromatograph with FID</w:t>
      </w:r>
    </w:p>
    <w:p w:rsidR="00F46F4F" w:rsidRPr="007A680F" w:rsidRDefault="00F46F4F" w:rsidP="00F46F4F">
      <w:pPr>
        <w:pStyle w:val="Dot-points"/>
        <w:tabs>
          <w:tab w:val="clear" w:pos="926"/>
          <w:tab w:val="num" w:pos="360"/>
        </w:tabs>
      </w:pPr>
      <w:r w:rsidRPr="009B6A43">
        <w:t xml:space="preserve">Column: non-polar or semi-polar bonded phase capillary column is strongly recommended </w:t>
      </w:r>
      <w:r w:rsidRPr="007A680F">
        <w:t>(polymethylsiloxane up t</w:t>
      </w:r>
      <w:r>
        <w:t>o 5% phenyl polymethylsiloxane)</w:t>
      </w:r>
    </w:p>
    <w:p w:rsidR="00F46F4F" w:rsidRPr="007A680F" w:rsidRDefault="00F46F4F" w:rsidP="00F46F4F">
      <w:pPr>
        <w:pStyle w:val="Dot-points"/>
        <w:tabs>
          <w:tab w:val="clear" w:pos="926"/>
          <w:tab w:val="num" w:pos="360"/>
        </w:tabs>
      </w:pPr>
      <w:r w:rsidRPr="007A680F">
        <w:t>Integrator or computer and integration software</w:t>
      </w:r>
    </w:p>
    <w:p w:rsidR="00F46F4F" w:rsidRPr="007A680F" w:rsidRDefault="00F46F4F" w:rsidP="00F46F4F">
      <w:pPr>
        <w:pStyle w:val="Dot-points"/>
        <w:tabs>
          <w:tab w:val="clear" w:pos="926"/>
          <w:tab w:val="num" w:pos="360"/>
        </w:tabs>
      </w:pPr>
      <w:r w:rsidRPr="007A680F">
        <w:t xml:space="preserve">Volumetric pipettes and glassware—they should all be regularly calibrated and a calibration record maintained. </w:t>
      </w:r>
    </w:p>
    <w:p w:rsidR="00F46F4F" w:rsidRPr="00CA2249" w:rsidRDefault="00F46F4F" w:rsidP="00F46F4F">
      <w:pPr>
        <w:pStyle w:val="Heading4"/>
      </w:pPr>
      <w:bookmarkStart w:id="225" w:name="_Toc351713016"/>
      <w:r w:rsidRPr="00CA2249">
        <w:t>Reagents and standards</w:t>
      </w:r>
      <w:bookmarkEnd w:id="225"/>
      <w:r w:rsidRPr="00CA2249">
        <w:t xml:space="preserve"> </w:t>
      </w:r>
    </w:p>
    <w:p w:rsidR="00F46F4F" w:rsidRPr="00122F47" w:rsidRDefault="00F46F4F" w:rsidP="00F46F4F">
      <w:pPr>
        <w:autoSpaceDE w:val="0"/>
        <w:autoSpaceDN w:val="0"/>
        <w:adjustRightInd w:val="0"/>
        <w:rPr>
          <w:rFonts w:cs="Cambria"/>
          <w:b/>
          <w:color w:val="000000"/>
          <w:sz w:val="24"/>
          <w:szCs w:val="24"/>
        </w:rPr>
      </w:pPr>
      <w:r w:rsidRPr="00122F47">
        <w:rPr>
          <w:rFonts w:cs="Book Antiqua"/>
          <w:b/>
          <w:color w:val="000000"/>
          <w:sz w:val="24"/>
          <w:szCs w:val="24"/>
        </w:rPr>
        <w:t xml:space="preserve">Reagents </w:t>
      </w:r>
    </w:p>
    <w:p w:rsidR="00F46F4F" w:rsidRDefault="00F46F4F" w:rsidP="00F46F4F">
      <w:r w:rsidRPr="007A680F">
        <w:t xml:space="preserve">All reagents used in this method should be reagent grade or higher. </w:t>
      </w:r>
    </w:p>
    <w:p w:rsidR="00D8632E" w:rsidRPr="007A680F" w:rsidRDefault="00D8632E" w:rsidP="00F46F4F">
      <w:pPr>
        <w:rPr>
          <w:rFonts w:cs="Cambria"/>
        </w:rPr>
      </w:pPr>
    </w:p>
    <w:p w:rsidR="00F46F4F" w:rsidRDefault="00F46F4F" w:rsidP="00F46F4F">
      <w:r w:rsidRPr="009B6A43">
        <w:rPr>
          <w:bCs/>
        </w:rPr>
        <w:t xml:space="preserve">Dichloromethane (DCM) and acetone </w:t>
      </w:r>
      <w:r w:rsidRPr="007A680F">
        <w:t xml:space="preserve">should be high purity and give no interference peaks by GC-FID. </w:t>
      </w:r>
    </w:p>
    <w:p w:rsidR="00D8632E" w:rsidRPr="007A680F" w:rsidRDefault="00D8632E" w:rsidP="00F46F4F"/>
    <w:p w:rsidR="00F46F4F" w:rsidRDefault="00F46F4F" w:rsidP="00F46F4F">
      <w:r w:rsidRPr="009B6A43">
        <w:rPr>
          <w:bCs/>
        </w:rPr>
        <w:t xml:space="preserve">Anhydrous sodium sulfate </w:t>
      </w:r>
      <w:r w:rsidRPr="007A680F">
        <w:t xml:space="preserve">may contain plasticisers leached from plastic storage containers; </w:t>
      </w:r>
    </w:p>
    <w:p w:rsidR="00D8632E" w:rsidRPr="007A680F" w:rsidRDefault="00D8632E" w:rsidP="00F46F4F">
      <w:pPr>
        <w:rPr>
          <w:rFonts w:cs="Cambria"/>
        </w:rPr>
      </w:pPr>
    </w:p>
    <w:p w:rsidR="00F46F4F" w:rsidRPr="007A680F" w:rsidRDefault="00F46F4F" w:rsidP="00F46F4F">
      <w:pPr>
        <w:rPr>
          <w:rFonts w:cs="Cambria"/>
        </w:rPr>
      </w:pPr>
      <w:r w:rsidRPr="007A680F">
        <w:t xml:space="preserve">each batch should be checked before use. A suggested clean-up method is as follows: </w:t>
      </w:r>
    </w:p>
    <w:p w:rsidR="00F46F4F" w:rsidRDefault="00F46F4F" w:rsidP="00F46F4F">
      <w:pPr>
        <w:ind w:left="720"/>
        <w:rPr>
          <w:rFonts w:cs="Cambria"/>
        </w:rPr>
      </w:pPr>
      <w:r w:rsidRPr="007A680F">
        <w:t xml:space="preserve">1. Spread the sodium sulfate on a metal tray to a depth of </w:t>
      </w:r>
      <w:r>
        <w:t>&lt;</w:t>
      </w:r>
      <w:r w:rsidRPr="007A680F">
        <w:t xml:space="preserve">2 cm. </w:t>
      </w:r>
    </w:p>
    <w:p w:rsidR="00F46F4F" w:rsidRDefault="00F46F4F" w:rsidP="00F46F4F">
      <w:pPr>
        <w:ind w:left="720"/>
        <w:rPr>
          <w:rFonts w:cs="Cambria"/>
        </w:rPr>
      </w:pPr>
      <w:r w:rsidRPr="007A680F">
        <w:t xml:space="preserve">2. Ignite in a muffle furnace at 600°C for 1 hour. </w:t>
      </w:r>
    </w:p>
    <w:p w:rsidR="00F46F4F" w:rsidRDefault="00F46F4F" w:rsidP="00F46F4F">
      <w:pPr>
        <w:ind w:left="720"/>
      </w:pPr>
      <w:r w:rsidRPr="007A680F">
        <w:t xml:space="preserve">3. Cool and store in a sealed metal or glass container. </w:t>
      </w:r>
    </w:p>
    <w:p w:rsidR="00D8632E" w:rsidRDefault="00D8632E" w:rsidP="00F46F4F">
      <w:pPr>
        <w:ind w:left="720"/>
        <w:rPr>
          <w:rFonts w:cs="Cambria"/>
        </w:rPr>
      </w:pPr>
    </w:p>
    <w:p w:rsidR="00F46F4F" w:rsidRDefault="00F46F4F" w:rsidP="00F46F4F">
      <w:r w:rsidRPr="009B6A43">
        <w:rPr>
          <w:bCs/>
        </w:rPr>
        <w:t xml:space="preserve">Silica </w:t>
      </w:r>
      <w:r w:rsidRPr="007A680F">
        <w:t>(e.g. Merck, Silica Gel 60, 70</w:t>
      </w:r>
      <w:r>
        <w:sym w:font="Symbol" w:char="F02D"/>
      </w:r>
      <w:r w:rsidRPr="007A680F">
        <w:t xml:space="preserve">230 mesh, methods may require a specific mesh size) </w:t>
      </w:r>
    </w:p>
    <w:p w:rsidR="00D8632E" w:rsidRPr="007A680F" w:rsidRDefault="00D8632E" w:rsidP="00F46F4F">
      <w:pPr>
        <w:rPr>
          <w:rFonts w:cs="Cambria"/>
        </w:rPr>
      </w:pPr>
    </w:p>
    <w:p w:rsidR="00F46F4F" w:rsidRDefault="00F46F4F" w:rsidP="00F46F4F">
      <w:r w:rsidRPr="007A680F">
        <w:t>Should be appropriately activated to meet the performance requirements of the method. For example, dry at 200–250ºC for</w:t>
      </w:r>
      <w:r w:rsidRPr="00CA2249">
        <w:t xml:space="preserve"> 24 h</w:t>
      </w:r>
      <w:r>
        <w:t>ours</w:t>
      </w:r>
      <w:r w:rsidRPr="00CA2249">
        <w:t xml:space="preserve"> minimum and store in a desiccator or tightly sealed container. Deactivate by adding an appropriate weight of reagent grade water and mix thoroughly. </w:t>
      </w:r>
    </w:p>
    <w:p w:rsidR="00D8632E" w:rsidRPr="00CA2249" w:rsidRDefault="00D8632E" w:rsidP="00F46F4F">
      <w:pPr>
        <w:rPr>
          <w:rFonts w:cs="Cambria"/>
        </w:rPr>
      </w:pPr>
    </w:p>
    <w:p w:rsidR="00F46F4F" w:rsidRPr="007A680F" w:rsidRDefault="00F46F4F" w:rsidP="00F46F4F">
      <w:pPr>
        <w:rPr>
          <w:rFonts w:cs="Cambria"/>
        </w:rPr>
      </w:pPr>
      <w:r w:rsidRPr="009B6A43">
        <w:rPr>
          <w:bCs/>
          <w:iCs/>
        </w:rPr>
        <w:t xml:space="preserve">Note: </w:t>
      </w:r>
      <w:r w:rsidRPr="009B6A43">
        <w:rPr>
          <w:iCs/>
        </w:rPr>
        <w:t xml:space="preserve">degree of deactivation depends on the constitution of the solvent extract to be cleaned up. </w:t>
      </w:r>
    </w:p>
    <w:p w:rsidR="00F46F4F" w:rsidRDefault="00F46F4F" w:rsidP="00F46F4F">
      <w:pPr>
        <w:rPr>
          <w:rFonts w:cs="Book Antiqua"/>
          <w:b/>
          <w:color w:val="000000"/>
          <w:sz w:val="24"/>
          <w:szCs w:val="24"/>
        </w:rPr>
      </w:pPr>
    </w:p>
    <w:p w:rsidR="00F46F4F" w:rsidRPr="00122F47" w:rsidRDefault="00F46F4F" w:rsidP="00F46F4F">
      <w:pPr>
        <w:autoSpaceDE w:val="0"/>
        <w:autoSpaceDN w:val="0"/>
        <w:adjustRightInd w:val="0"/>
        <w:rPr>
          <w:rFonts w:cs="Cambria"/>
          <w:b/>
          <w:color w:val="000000"/>
          <w:sz w:val="24"/>
          <w:szCs w:val="24"/>
        </w:rPr>
      </w:pPr>
      <w:r w:rsidRPr="00122F47">
        <w:rPr>
          <w:rFonts w:cs="Book Antiqua"/>
          <w:b/>
          <w:color w:val="000000"/>
          <w:sz w:val="24"/>
          <w:szCs w:val="24"/>
        </w:rPr>
        <w:t xml:space="preserve">Calibration standards </w:t>
      </w:r>
    </w:p>
    <w:p w:rsidR="00F46F4F" w:rsidRDefault="00F46F4F" w:rsidP="00F46F4F">
      <w:pPr>
        <w:pStyle w:val="Dot-points"/>
        <w:tabs>
          <w:tab w:val="clear" w:pos="926"/>
          <w:tab w:val="num" w:pos="360"/>
        </w:tabs>
        <w:rPr>
          <w:rFonts w:cs="Cambria"/>
        </w:rPr>
      </w:pPr>
      <w:r w:rsidRPr="009B6A43">
        <w:t>The fraction definition standards for this method</w:t>
      </w:r>
      <w:r>
        <w:t>—</w:t>
      </w:r>
      <w:r w:rsidRPr="009B6A43">
        <w:t>and the calibration standards used to quantify the fractions</w:t>
      </w:r>
      <w:r>
        <w:t>—</w:t>
      </w:r>
      <w:r w:rsidRPr="009B6A43">
        <w:t>are nC</w:t>
      </w:r>
      <w:r w:rsidRPr="009B6A43">
        <w:rPr>
          <w:vertAlign w:val="subscript"/>
        </w:rPr>
        <w:t>10</w:t>
      </w:r>
      <w:r w:rsidRPr="009B6A43">
        <w:t>, nC</w:t>
      </w:r>
      <w:r w:rsidRPr="009B6A43">
        <w:rPr>
          <w:vertAlign w:val="subscript"/>
        </w:rPr>
        <w:t>16</w:t>
      </w:r>
      <w:r w:rsidRPr="009B6A43">
        <w:t>, nC</w:t>
      </w:r>
      <w:r w:rsidRPr="009B6A43">
        <w:rPr>
          <w:vertAlign w:val="subscript"/>
        </w:rPr>
        <w:t>34</w:t>
      </w:r>
      <w:r w:rsidRPr="009B6A43">
        <w:t xml:space="preserve"> </w:t>
      </w:r>
      <w:r>
        <w:t>and</w:t>
      </w:r>
      <w:r w:rsidRPr="009B6A43">
        <w:t xml:space="preserve"> nC</w:t>
      </w:r>
      <w:r w:rsidRPr="009B6A43">
        <w:rPr>
          <w:vertAlign w:val="subscript"/>
        </w:rPr>
        <w:t>40</w:t>
      </w:r>
      <w:r w:rsidRPr="009B6A43">
        <w:t xml:space="preserve">. </w:t>
      </w:r>
    </w:p>
    <w:p w:rsidR="00F46F4F" w:rsidRDefault="00F46F4F" w:rsidP="00F46F4F">
      <w:pPr>
        <w:pStyle w:val="Dot-points"/>
        <w:tabs>
          <w:tab w:val="clear" w:pos="926"/>
          <w:tab w:val="num" w:pos="360"/>
        </w:tabs>
        <w:rPr>
          <w:rFonts w:cs="Cambria"/>
        </w:rPr>
      </w:pPr>
      <w:r w:rsidRPr="009B6A43">
        <w:t xml:space="preserve">A calibration verification standard consists of hydrocarbon product dissolved in extraction solvent. Products used as calibration verification mixes should cover the applicable carbon ranges of the method. </w:t>
      </w:r>
    </w:p>
    <w:p w:rsidR="00F46F4F" w:rsidRDefault="00F46F4F" w:rsidP="00F46F4F">
      <w:pPr>
        <w:pStyle w:val="Dot-points"/>
        <w:tabs>
          <w:tab w:val="clear" w:pos="926"/>
          <w:tab w:val="num" w:pos="360"/>
        </w:tabs>
        <w:rPr>
          <w:rFonts w:cs="Cambria"/>
        </w:rPr>
      </w:pPr>
      <w:r w:rsidRPr="009B6A43">
        <w:t>Freshly made calibration standards should be checked by GC</w:t>
      </w:r>
      <w:r>
        <w:sym w:font="Symbol" w:char="F02D"/>
      </w:r>
      <w:r w:rsidRPr="009B6A43">
        <w:t xml:space="preserve">FID against the calibration standards currently being used in the TRH method as a check for any gross error in their preparation. </w:t>
      </w:r>
    </w:p>
    <w:p w:rsidR="00F46F4F" w:rsidRPr="00CA2249" w:rsidRDefault="00F46F4F" w:rsidP="00F46F4F">
      <w:pPr>
        <w:pStyle w:val="Heading4"/>
      </w:pPr>
      <w:bookmarkStart w:id="226" w:name="_Toc351713017"/>
      <w:r w:rsidRPr="00CA2249">
        <w:t>Procedure</w:t>
      </w:r>
      <w:bookmarkEnd w:id="226"/>
      <w:r w:rsidRPr="00CA2249">
        <w:t xml:space="preserve"> </w:t>
      </w:r>
    </w:p>
    <w:p w:rsidR="00F46F4F" w:rsidRDefault="00F46F4F" w:rsidP="00F46F4F">
      <w:pPr>
        <w:pStyle w:val="Dot-points"/>
        <w:tabs>
          <w:tab w:val="clear" w:pos="926"/>
          <w:tab w:val="num" w:pos="360"/>
        </w:tabs>
        <w:rPr>
          <w:rFonts w:cs="Cambria"/>
        </w:rPr>
      </w:pPr>
      <w:r w:rsidRPr="009B6A43">
        <w:t xml:space="preserve">Weigh a minimum of 10 g of sample into a tared vessel. </w:t>
      </w:r>
    </w:p>
    <w:p w:rsidR="00F46F4F" w:rsidRDefault="00F46F4F" w:rsidP="00F46F4F">
      <w:pPr>
        <w:pStyle w:val="Dot-points"/>
        <w:tabs>
          <w:tab w:val="clear" w:pos="926"/>
          <w:tab w:val="num" w:pos="360"/>
        </w:tabs>
        <w:rPr>
          <w:rFonts w:cs="Cambria"/>
        </w:rPr>
      </w:pPr>
      <w:r w:rsidRPr="009B6A43">
        <w:t xml:space="preserve">Add sufficient amount of anhydrous sodium sulfate to permit drying of sample. </w:t>
      </w:r>
    </w:p>
    <w:p w:rsidR="00F46F4F" w:rsidRDefault="00F46F4F" w:rsidP="00F46F4F">
      <w:pPr>
        <w:pStyle w:val="Dot-points"/>
        <w:tabs>
          <w:tab w:val="clear" w:pos="926"/>
          <w:tab w:val="num" w:pos="360"/>
        </w:tabs>
        <w:rPr>
          <w:rFonts w:cs="Cambria"/>
        </w:rPr>
      </w:pPr>
      <w:r w:rsidRPr="009B6A43">
        <w:t>Add a minimum of 20 mL DCM:acetone (1:1) and extract by end-over-end tumbler for a minimum of 1 hour. Alternative extraction solvent mixes or extraction procedure</w:t>
      </w:r>
      <w:r>
        <w:t>s</w:t>
      </w:r>
      <w:r w:rsidRPr="009B6A43">
        <w:t xml:space="preserve"> can be used if results meet method performance criteria. </w:t>
      </w:r>
    </w:p>
    <w:p w:rsidR="00F46F4F" w:rsidRPr="00CA2249" w:rsidRDefault="00F46F4F" w:rsidP="00F46F4F">
      <w:pPr>
        <w:pStyle w:val="Heading4"/>
      </w:pPr>
      <w:bookmarkStart w:id="227" w:name="_Toc351713018"/>
      <w:r w:rsidRPr="00CA2249">
        <w:t xml:space="preserve">Silica gel </w:t>
      </w:r>
      <w:r>
        <w:t>clean-up</w:t>
      </w:r>
      <w:bookmarkEnd w:id="227"/>
      <w:r w:rsidRPr="00CA2249">
        <w:t xml:space="preserve"> </w:t>
      </w:r>
    </w:p>
    <w:p w:rsidR="00F46F4F" w:rsidRDefault="00F46F4F" w:rsidP="00F46F4F">
      <w:r w:rsidRPr="00CA2249">
        <w:t xml:space="preserve">Quantities of silica gel used will vary with the volume of extract and the suspected concentration of polar substances. The choice of solvent and suitably deactivated silica gel should demonstrate a quantitative recovery of aliphatic and aromatic hydrocarbons </w:t>
      </w:r>
      <w:r>
        <w:t xml:space="preserve">of </w:t>
      </w:r>
      <w:r w:rsidRPr="00CA2249">
        <w:t xml:space="preserve">between 70 and 130%. When validating a particular procedure, this should be demonstrated to quantitatively remove a typical surrogate polar compound, for example, palmitic or stearic acid. </w:t>
      </w:r>
    </w:p>
    <w:p w:rsidR="00D8632E" w:rsidRPr="00CA2249" w:rsidRDefault="00D8632E" w:rsidP="00F46F4F">
      <w:pPr>
        <w:rPr>
          <w:rFonts w:cs="Cambria"/>
        </w:rPr>
      </w:pPr>
    </w:p>
    <w:p w:rsidR="00F46F4F" w:rsidRPr="00CA2249" w:rsidRDefault="00F46F4F" w:rsidP="00F46F4F">
      <w:r w:rsidRPr="00CA2249">
        <w:t xml:space="preserve">The procedure described below is for a dispersive sorbent </w:t>
      </w:r>
      <w:r>
        <w:t>clean-up</w:t>
      </w:r>
      <w:r w:rsidRPr="00CA2249">
        <w:t>. Mini-columns or commercial silica solid phase cartridges (SPC) may also be used if comparable method performance criteria can be met.</w:t>
      </w:r>
    </w:p>
    <w:p w:rsidR="00F46F4F" w:rsidRDefault="00F46F4F" w:rsidP="00F46F4F">
      <w:pPr>
        <w:pStyle w:val="Dot-points"/>
        <w:tabs>
          <w:tab w:val="clear" w:pos="926"/>
          <w:tab w:val="num" w:pos="360"/>
        </w:tabs>
      </w:pPr>
      <w:r w:rsidRPr="009B6A43">
        <w:t>Exchange an aliquot of sample extract into a suitable solvent for clean-up. For example, a 1:1</w:t>
      </w:r>
      <w:r>
        <w:t xml:space="preserve"> </w:t>
      </w:r>
      <w:r w:rsidRPr="009B6A43">
        <w:t xml:space="preserve">DCM:acetone extract should be exchanged into a solvent other than acetone, to allow for removal of polar substances. </w:t>
      </w:r>
    </w:p>
    <w:p w:rsidR="00F46F4F" w:rsidRDefault="00F46F4F" w:rsidP="00F46F4F">
      <w:pPr>
        <w:pStyle w:val="Dot-points"/>
        <w:tabs>
          <w:tab w:val="clear" w:pos="926"/>
          <w:tab w:val="num" w:pos="360"/>
        </w:tabs>
      </w:pPr>
      <w:r w:rsidRPr="009B6A43">
        <w:t xml:space="preserve">To the solvent-exchanged extract add an appropriate weight of silica gel. If an empirical determination of bulk density has been made, the weight may be replaced with an appropriate volume. </w:t>
      </w:r>
    </w:p>
    <w:p w:rsidR="00F46F4F" w:rsidRDefault="00F46F4F" w:rsidP="00F46F4F">
      <w:pPr>
        <w:pStyle w:val="Dot-points"/>
        <w:tabs>
          <w:tab w:val="clear" w:pos="926"/>
          <w:tab w:val="num" w:pos="360"/>
        </w:tabs>
      </w:pPr>
      <w:r w:rsidRPr="009B6A43">
        <w:t>Mix the extract and silica gel thoroughly (e.g. with</w:t>
      </w:r>
      <w:r>
        <w:t xml:space="preserve">a </w:t>
      </w:r>
      <w:r w:rsidRPr="009B6A43">
        <w:t xml:space="preserve"> vortex mixer) and allow the sorbent to settle before removing a portion of the extract for analysis. </w:t>
      </w:r>
    </w:p>
    <w:p w:rsidR="00F46F4F" w:rsidRPr="00CA2249" w:rsidRDefault="00F46F4F" w:rsidP="00F46F4F">
      <w:r w:rsidRPr="00CA2249">
        <w:lastRenderedPageBreak/>
        <w:t xml:space="preserve">US EPA 3630C silica </w:t>
      </w:r>
      <w:r>
        <w:t>clean-up</w:t>
      </w:r>
      <w:r w:rsidRPr="00CA2249">
        <w:t xml:space="preserve"> method gives information about </w:t>
      </w:r>
      <w:r>
        <w:t>clean-up</w:t>
      </w:r>
      <w:r w:rsidRPr="00CA2249">
        <w:t xml:space="preserve"> of PAHs, PCBs, OCs and phenols but not specifically for hydrocarbons. On the other hand, US EPA Method 1664 gives silica gel </w:t>
      </w:r>
      <w:r>
        <w:t>clean-up</w:t>
      </w:r>
      <w:r w:rsidRPr="00CA2249">
        <w:t xml:space="preserve"> information specifically for hydrocarbons. </w:t>
      </w:r>
    </w:p>
    <w:p w:rsidR="00F46F4F" w:rsidRPr="00122F47" w:rsidRDefault="00F46F4F" w:rsidP="00F46F4F">
      <w:pPr>
        <w:rPr>
          <w:b/>
        </w:rPr>
      </w:pPr>
      <w:r w:rsidRPr="00122F47">
        <w:rPr>
          <w:b/>
        </w:rPr>
        <w:t xml:space="preserve">Limitations </w:t>
      </w:r>
    </w:p>
    <w:p w:rsidR="00F46F4F" w:rsidRPr="00230552" w:rsidRDefault="00F46F4F" w:rsidP="00F46F4F">
      <w:pPr>
        <w:pStyle w:val="ListParagraph"/>
        <w:numPr>
          <w:ilvl w:val="0"/>
          <w:numId w:val="37"/>
        </w:numPr>
        <w:autoSpaceDE w:val="0"/>
        <w:autoSpaceDN w:val="0"/>
        <w:adjustRightInd w:val="0"/>
        <w:spacing w:after="0"/>
        <w:rPr>
          <w:rFonts w:ascii="Book Antiqua" w:hAnsi="Book Antiqua" w:cs="Book Antiqua"/>
          <w:color w:val="000000"/>
        </w:rPr>
      </w:pPr>
      <w:r w:rsidRPr="00230552">
        <w:rPr>
          <w:rFonts w:ascii="Book Antiqua" w:hAnsi="Book Antiqua" w:cs="Book Antiqua"/>
          <w:color w:val="000000"/>
        </w:rPr>
        <w:t xml:space="preserve">Silica gel has a capacity to adsorb polar compounds, at approximately 30 mg per gram of material. Silica may become overloaded if too much polar material is present beyond the capacity of silica gel used. In such cases, multiple clean-up steps may be required. </w:t>
      </w:r>
    </w:p>
    <w:p w:rsidR="00F46F4F" w:rsidRPr="00230552" w:rsidRDefault="00F46F4F" w:rsidP="00F46F4F">
      <w:pPr>
        <w:pStyle w:val="ListParagraph"/>
        <w:numPr>
          <w:ilvl w:val="0"/>
          <w:numId w:val="37"/>
        </w:numPr>
        <w:autoSpaceDE w:val="0"/>
        <w:autoSpaceDN w:val="0"/>
        <w:adjustRightInd w:val="0"/>
        <w:spacing w:after="0"/>
        <w:rPr>
          <w:rFonts w:ascii="Book Antiqua" w:hAnsi="Book Antiqua" w:cs="Book Antiqua"/>
          <w:color w:val="000000"/>
        </w:rPr>
      </w:pPr>
      <w:r w:rsidRPr="00230552">
        <w:rPr>
          <w:rFonts w:ascii="Book Antiqua" w:hAnsi="Book Antiqua" w:cs="Book Antiqua"/>
          <w:color w:val="000000"/>
        </w:rPr>
        <w:t xml:space="preserve">Waste sludges containing paint can give anomalous results due to clean-up procedures being unable to remove all such unwanted material. Such non-polar polymeric materials remaining in a solvent extract can then degrade in the high temperature GC injector, producing smaller hydrocarbon molecules recorded as petroleum hydrocarbons. In such situations, alternate clean-up procedures should be investigated, for example, gel permeation chromatography (GPC). </w:t>
      </w:r>
    </w:p>
    <w:p w:rsidR="00F46F4F" w:rsidRPr="00230552" w:rsidRDefault="00F46F4F" w:rsidP="00F46F4F">
      <w:pPr>
        <w:pStyle w:val="ListParagraph"/>
        <w:numPr>
          <w:ilvl w:val="0"/>
          <w:numId w:val="37"/>
        </w:numPr>
        <w:autoSpaceDE w:val="0"/>
        <w:autoSpaceDN w:val="0"/>
        <w:adjustRightInd w:val="0"/>
        <w:spacing w:after="0"/>
        <w:rPr>
          <w:rFonts w:ascii="Book Antiqua" w:hAnsi="Book Antiqua" w:cs="Book Antiqua"/>
          <w:color w:val="000000"/>
        </w:rPr>
      </w:pPr>
      <w:r w:rsidRPr="00230552">
        <w:rPr>
          <w:rFonts w:ascii="Book Antiqua" w:hAnsi="Book Antiqua" w:cs="Book Antiqua"/>
          <w:color w:val="000000"/>
        </w:rPr>
        <w:t xml:space="preserve">Soils high in organic matter may also give false positive results. </w:t>
      </w:r>
    </w:p>
    <w:p w:rsidR="00F46F4F" w:rsidRDefault="00F46F4F" w:rsidP="00F46F4F">
      <w:pPr>
        <w:autoSpaceDE w:val="0"/>
        <w:autoSpaceDN w:val="0"/>
        <w:adjustRightInd w:val="0"/>
        <w:rPr>
          <w:rFonts w:cs="Cambria"/>
          <w:b/>
          <w:bCs/>
          <w:color w:val="000000"/>
          <w:sz w:val="24"/>
          <w:szCs w:val="24"/>
        </w:rPr>
      </w:pPr>
    </w:p>
    <w:p w:rsidR="00F46F4F" w:rsidRPr="00CA2249" w:rsidRDefault="00F46F4F" w:rsidP="00F46F4F">
      <w:pPr>
        <w:pStyle w:val="Heading3"/>
        <w:tabs>
          <w:tab w:val="clear" w:pos="1209"/>
          <w:tab w:val="num" w:pos="720"/>
        </w:tabs>
        <w:ind w:left="720" w:hanging="720"/>
        <w:rPr>
          <w:rFonts w:cs="Book Antiqua"/>
        </w:rPr>
      </w:pPr>
      <w:bookmarkStart w:id="228" w:name="_Toc351713019"/>
      <w:r w:rsidRPr="00CA2249">
        <w:t>GC analysis</w:t>
      </w:r>
      <w:bookmarkEnd w:id="228"/>
      <w:r w:rsidRPr="00CA2249">
        <w:t xml:space="preserve"> </w:t>
      </w:r>
    </w:p>
    <w:p w:rsidR="00F46F4F" w:rsidRPr="00CA2249" w:rsidRDefault="00F46F4F" w:rsidP="00F46F4F">
      <w:r w:rsidRPr="00CA2249">
        <w:t>The sample should be analysed using a gas chromatograph fitted with a</w:t>
      </w:r>
      <w:r>
        <w:t>n</w:t>
      </w:r>
      <w:r w:rsidRPr="00CA2249">
        <w:t xml:space="preserve"> FID. </w:t>
      </w:r>
    </w:p>
    <w:p w:rsidR="00F46F4F" w:rsidRPr="00CA2249" w:rsidRDefault="00F46F4F" w:rsidP="00F46F4F">
      <w:pPr>
        <w:pStyle w:val="Heading4"/>
      </w:pPr>
      <w:bookmarkStart w:id="229" w:name="_Toc351713020"/>
      <w:r w:rsidRPr="00CA2249">
        <w:t>GC conditions</w:t>
      </w:r>
      <w:bookmarkEnd w:id="229"/>
      <w:r w:rsidRPr="00CA2249">
        <w:t xml:space="preserve"> </w:t>
      </w:r>
    </w:p>
    <w:p w:rsidR="00F46F4F" w:rsidRDefault="00F46F4F" w:rsidP="00F46F4F">
      <w:r w:rsidRPr="00CA2249">
        <w:t xml:space="preserve">The exact conditions used will vary from laboratory to laboratory. </w:t>
      </w:r>
    </w:p>
    <w:p w:rsidR="00D8632E" w:rsidRPr="00CA2249" w:rsidRDefault="00D8632E" w:rsidP="00F46F4F"/>
    <w:p w:rsidR="00F46F4F" w:rsidRDefault="00F46F4F" w:rsidP="00F46F4F">
      <w:r w:rsidRPr="00CA2249">
        <w:t xml:space="preserve">Injector: a split/splitless injector at &gt;250°C is recommended. The injection liner should be checked and replaced regularly. </w:t>
      </w:r>
    </w:p>
    <w:p w:rsidR="00D8632E" w:rsidRPr="00CA2249" w:rsidRDefault="00D8632E" w:rsidP="00F46F4F"/>
    <w:p w:rsidR="00F46F4F" w:rsidRDefault="00F46F4F" w:rsidP="00F46F4F">
      <w:r w:rsidRPr="00CA2249">
        <w:t xml:space="preserve">Oven: the oven ramp should be a single linear ramp. The final temperature of the oven program should be as high as possible to ensure maximum removal of the higher molecular weight hydrocarbons from the column prior to the next analysis. </w:t>
      </w:r>
    </w:p>
    <w:p w:rsidR="00D8632E" w:rsidRPr="00CA2249" w:rsidRDefault="00D8632E" w:rsidP="00F46F4F"/>
    <w:p w:rsidR="00F46F4F" w:rsidRPr="00CA2249" w:rsidRDefault="00F46F4F" w:rsidP="00F46F4F">
      <w:r w:rsidRPr="00CA2249">
        <w:t>Column: the capillary column should be a non-polar to semipolar phase</w:t>
      </w:r>
      <w:r>
        <w:t>—</w:t>
      </w:r>
      <w:r w:rsidRPr="00CA2249">
        <w:t xml:space="preserve">such as a bonded phase of polydimethylsiloxane containing up to 5% phenyl polydimethylsiloxane. </w:t>
      </w:r>
    </w:p>
    <w:p w:rsidR="00F46F4F" w:rsidRPr="00CA2249" w:rsidRDefault="00F46F4F" w:rsidP="00F46F4F">
      <w:pPr>
        <w:pStyle w:val="Heading4"/>
      </w:pPr>
      <w:bookmarkStart w:id="230" w:name="_Toc351713021"/>
      <w:r w:rsidRPr="00CA2249">
        <w:t>Chromatographic integration</w:t>
      </w:r>
      <w:bookmarkEnd w:id="230"/>
      <w:r w:rsidRPr="00CA2249">
        <w:t xml:space="preserve"> </w:t>
      </w:r>
    </w:p>
    <w:p w:rsidR="00F46F4F" w:rsidRPr="00CA2249" w:rsidRDefault="00F46F4F" w:rsidP="00F46F4F">
      <w:r>
        <w:t>The s</w:t>
      </w:r>
      <w:r w:rsidRPr="00CA2249">
        <w:t>ample sequence should have adequate solvent blanks run to monitor baseline drift. Samples are integrated by taking a horizontal line from a baseline point after the elution of nC</w:t>
      </w:r>
      <w:r w:rsidRPr="009B6A43">
        <w:rPr>
          <w:vertAlign w:val="subscript"/>
        </w:rPr>
        <w:t>10</w:t>
      </w:r>
      <w:r w:rsidRPr="00CA2249">
        <w:t xml:space="preserve">. The fraction areas are calculated by the software and concentrations determined according to the </w:t>
      </w:r>
      <w:r>
        <w:t>‘</w:t>
      </w:r>
      <w:r w:rsidRPr="00CA2249">
        <w:t xml:space="preserve">Calculations‘ section below. </w:t>
      </w:r>
    </w:p>
    <w:p w:rsidR="00F46F4F" w:rsidRPr="00CA2249" w:rsidRDefault="00F46F4F" w:rsidP="00F46F4F">
      <w:pPr>
        <w:pStyle w:val="Heading4"/>
      </w:pPr>
      <w:bookmarkStart w:id="231" w:name="_Toc351713022"/>
      <w:r w:rsidRPr="00CA2249">
        <w:t>GC calibration</w:t>
      </w:r>
      <w:bookmarkEnd w:id="231"/>
      <w:r w:rsidRPr="00CA2249">
        <w:t xml:space="preserve"> </w:t>
      </w:r>
    </w:p>
    <w:p w:rsidR="00F46F4F" w:rsidRPr="00CA2249" w:rsidRDefault="00F46F4F" w:rsidP="00F46F4F">
      <w:r w:rsidRPr="00CA2249">
        <w:t>Perform calibration and retention time marking for the nC</w:t>
      </w:r>
      <w:r w:rsidRPr="009B6A43">
        <w:rPr>
          <w:vertAlign w:val="subscript"/>
        </w:rPr>
        <w:t>10</w:t>
      </w:r>
      <w:r w:rsidRPr="00CA2249">
        <w:t xml:space="preserve"> to nC</w:t>
      </w:r>
      <w:r w:rsidRPr="009B6A43">
        <w:rPr>
          <w:vertAlign w:val="subscript"/>
        </w:rPr>
        <w:t>40</w:t>
      </w:r>
      <w:r w:rsidRPr="00CA2249">
        <w:t xml:space="preserve"> hydrocarbons using approximately equal weights of nC</w:t>
      </w:r>
      <w:r w:rsidRPr="009B6A43">
        <w:rPr>
          <w:vertAlign w:val="subscript"/>
        </w:rPr>
        <w:t>10</w:t>
      </w:r>
      <w:r w:rsidRPr="00CA2249">
        <w:t>, nC</w:t>
      </w:r>
      <w:r w:rsidRPr="009B6A43">
        <w:rPr>
          <w:vertAlign w:val="subscript"/>
        </w:rPr>
        <w:t>16</w:t>
      </w:r>
      <w:r w:rsidRPr="00CA2249">
        <w:t>, nC</w:t>
      </w:r>
      <w:r w:rsidRPr="009B6A43">
        <w:rPr>
          <w:vertAlign w:val="subscript"/>
        </w:rPr>
        <w:t>34</w:t>
      </w:r>
      <w:r w:rsidRPr="00CA2249">
        <w:t xml:space="preserve"> and nC</w:t>
      </w:r>
      <w:r w:rsidRPr="009B6A43">
        <w:rPr>
          <w:vertAlign w:val="subscript"/>
        </w:rPr>
        <w:t>40</w:t>
      </w:r>
      <w:r w:rsidRPr="00CA2249">
        <w:t xml:space="preserve"> hydrocarbons dissolved in hexane (toluene can be added to assist dissolution). </w:t>
      </w:r>
    </w:p>
    <w:p w:rsidR="00F46F4F" w:rsidRDefault="00F46F4F" w:rsidP="00F46F4F">
      <w:pPr>
        <w:pStyle w:val="Dot-points"/>
        <w:tabs>
          <w:tab w:val="clear" w:pos="926"/>
          <w:tab w:val="num" w:pos="360"/>
        </w:tabs>
      </w:pPr>
      <w:r w:rsidRPr="009B6A43">
        <w:t>At a minimum, run a 5-point calibration curve using the nC</w:t>
      </w:r>
      <w:r w:rsidRPr="009B6A43">
        <w:rPr>
          <w:vertAlign w:val="subscript"/>
        </w:rPr>
        <w:t>14</w:t>
      </w:r>
      <w:r w:rsidRPr="009B6A43">
        <w:t>, nC</w:t>
      </w:r>
      <w:r w:rsidRPr="009B6A43">
        <w:rPr>
          <w:vertAlign w:val="subscript"/>
        </w:rPr>
        <w:t>24</w:t>
      </w:r>
      <w:r w:rsidRPr="009B6A43">
        <w:t xml:space="preserve"> and nC</w:t>
      </w:r>
      <w:r w:rsidRPr="009B6A43">
        <w:rPr>
          <w:vertAlign w:val="subscript"/>
        </w:rPr>
        <w:t>36</w:t>
      </w:r>
      <w:r w:rsidRPr="009B6A43">
        <w:t xml:space="preserve"> hydrocarbons and a blank before analysis begins. Linearity should have a linear regression of &gt;0.99. </w:t>
      </w:r>
    </w:p>
    <w:p w:rsidR="00F46F4F" w:rsidRPr="00596933" w:rsidRDefault="00F46F4F" w:rsidP="00F46F4F">
      <w:pPr>
        <w:pStyle w:val="Dot-points"/>
        <w:tabs>
          <w:tab w:val="clear" w:pos="926"/>
          <w:tab w:val="num" w:pos="360"/>
        </w:tabs>
      </w:pPr>
      <w:r w:rsidRPr="009B6A43">
        <w:t xml:space="preserve">At a minimum, run a daily check of the </w:t>
      </w:r>
      <w:r w:rsidRPr="009B6A43">
        <w:rPr>
          <w:iCs/>
        </w:rPr>
        <w:t xml:space="preserve">lowest calibration standard </w:t>
      </w:r>
      <w:r w:rsidRPr="009B6A43">
        <w:t xml:space="preserve">and the </w:t>
      </w:r>
      <w:r w:rsidRPr="009B6A43">
        <w:rPr>
          <w:iCs/>
        </w:rPr>
        <w:t xml:space="preserve">midpoint calibration standard </w:t>
      </w:r>
      <w:r w:rsidRPr="009B6A43">
        <w:t xml:space="preserve">to confirm stability of the calibration curve. Rerun the calibration curve if the low standard deviates by more than 30% from the curve or if the midpoint calibration standard deviates by more than 20% from the curve. </w:t>
      </w:r>
    </w:p>
    <w:p w:rsidR="00F46F4F" w:rsidRPr="00CA2249" w:rsidRDefault="00F46F4F" w:rsidP="00F46F4F">
      <w:pPr>
        <w:pStyle w:val="Heading3"/>
        <w:tabs>
          <w:tab w:val="clear" w:pos="1209"/>
          <w:tab w:val="num" w:pos="720"/>
        </w:tabs>
        <w:ind w:left="720" w:hanging="720"/>
      </w:pPr>
      <w:bookmarkStart w:id="232" w:name="_Toc351713023"/>
      <w:r w:rsidRPr="00CA2249">
        <w:lastRenderedPageBreak/>
        <w:t>Calculations</w:t>
      </w:r>
      <w:bookmarkEnd w:id="232"/>
      <w:r w:rsidRPr="00CA2249">
        <w:t xml:space="preserve"> </w:t>
      </w:r>
    </w:p>
    <w:p w:rsidR="00F46F4F" w:rsidRPr="00CA2249" w:rsidRDefault="00F46F4F" w:rsidP="00F46F4F">
      <w:r w:rsidRPr="00CA2249">
        <w:t xml:space="preserve">Calculation of TRH fractions in a sample: </w:t>
      </w:r>
    </w:p>
    <w:p w:rsidR="00F46F4F" w:rsidRDefault="00F46F4F" w:rsidP="00F46F4F"/>
    <w:p w:rsidR="00F46F4F" w:rsidRPr="00CA2249" w:rsidRDefault="00F46F4F" w:rsidP="00F46F4F">
      <w:r w:rsidRPr="00CA2249">
        <w:t>&gt;C</w:t>
      </w:r>
      <w:r w:rsidRPr="00EE55BD">
        <w:rPr>
          <w:vertAlign w:val="subscript"/>
        </w:rPr>
        <w:t>10</w:t>
      </w:r>
      <w:r w:rsidRPr="00CA2249">
        <w:t>–C</w:t>
      </w:r>
      <w:r w:rsidRPr="00EE55BD">
        <w:rPr>
          <w:vertAlign w:val="subscript"/>
        </w:rPr>
        <w:t>16</w:t>
      </w:r>
      <w:r w:rsidRPr="00CA2249">
        <w:t xml:space="preserve"> hydrocarbons (mg/kg) = </w:t>
      </w:r>
      <w:r>
        <w:t>A</w:t>
      </w:r>
      <w:r w:rsidRPr="008A0F36">
        <w:rPr>
          <w:vertAlign w:val="subscript"/>
        </w:rPr>
        <w:t>&gt;C10</w:t>
      </w:r>
      <w:r>
        <w:rPr>
          <w:vertAlign w:val="subscript"/>
        </w:rPr>
        <w:t>-</w:t>
      </w:r>
      <w:r w:rsidRPr="008A0F36">
        <w:rPr>
          <w:vertAlign w:val="subscript"/>
        </w:rPr>
        <w:t>C16</w:t>
      </w:r>
      <w:r>
        <w:t xml:space="preserve">  x  </w:t>
      </w:r>
      <w:r w:rsidRPr="008A0F36">
        <w:t>C</w:t>
      </w:r>
      <w:r w:rsidRPr="008A0F36">
        <w:rPr>
          <w:vertAlign w:val="subscript"/>
        </w:rPr>
        <w:t>14 conc</w:t>
      </w:r>
      <w:r>
        <w:t xml:space="preserve">  x  </w:t>
      </w:r>
      <w:r>
        <w:tab/>
        <w:t>Vol</w:t>
      </w:r>
      <w:r w:rsidRPr="008A0F36">
        <w:rPr>
          <w:vertAlign w:val="subscript"/>
        </w:rPr>
        <w:t>ext</w:t>
      </w:r>
      <w:r>
        <w:t xml:space="preserve">  x  F  x </w:t>
      </w:r>
      <w:r>
        <w:tab/>
        <w:t xml:space="preserve"> 100</w:t>
      </w:r>
    </w:p>
    <w:p w:rsidR="00F46F4F" w:rsidRDefault="00F46F4F" w:rsidP="00F46F4F">
      <w:r>
        <w:rPr>
          <w:noProof/>
          <w:lang w:eastAsia="en-AU"/>
        </w:rPr>
        <mc:AlternateContent>
          <mc:Choice Requires="wps">
            <w:drawing>
              <wp:anchor distT="0" distB="0" distL="114300" distR="114300" simplePos="0" relativeHeight="251665408" behindDoc="0" locked="0" layoutInCell="1" allowOverlap="1" wp14:anchorId="711DB762" wp14:editId="1C1114C7">
                <wp:simplePos x="0" y="0"/>
                <wp:positionH relativeFrom="column">
                  <wp:posOffset>2268855</wp:posOffset>
                </wp:positionH>
                <wp:positionV relativeFrom="paragraph">
                  <wp:posOffset>48260</wp:posOffset>
                </wp:positionV>
                <wp:extent cx="2598420" cy="0"/>
                <wp:effectExtent l="5715" t="9525" r="571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8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78.65pt;margin-top:3.8pt;width:20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SMJQ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"/>
            </w:pict>
          </mc:Fallback>
        </mc:AlternateContent>
      </w:r>
    </w:p>
    <w:p w:rsidR="00F46F4F" w:rsidRDefault="00F46F4F" w:rsidP="00F46F4F">
      <w:r>
        <w:tab/>
      </w:r>
      <w:r>
        <w:tab/>
      </w:r>
      <w:r>
        <w:tab/>
      </w:r>
      <w:r>
        <w:tab/>
      </w:r>
      <w:r>
        <w:tab/>
        <w:t>A</w:t>
      </w:r>
      <w:r w:rsidRPr="008A0F36">
        <w:rPr>
          <w:vertAlign w:val="subscript"/>
        </w:rPr>
        <w:t>C14</w:t>
      </w:r>
      <w:r>
        <w:tab/>
      </w:r>
      <w:r>
        <w:tab/>
      </w:r>
      <w:r>
        <w:tab/>
        <w:t>W</w:t>
      </w:r>
      <w:r>
        <w:tab/>
      </w:r>
      <w:r>
        <w:tab/>
        <w:t>%DW</w:t>
      </w:r>
    </w:p>
    <w:p w:rsidR="00F46F4F" w:rsidRDefault="00F46F4F" w:rsidP="00F46F4F"/>
    <w:p w:rsidR="00F46F4F" w:rsidRDefault="00F46F4F" w:rsidP="00F46F4F"/>
    <w:p w:rsidR="00F46F4F" w:rsidRPr="00CA2249" w:rsidRDefault="00F46F4F" w:rsidP="00F46F4F">
      <w:r w:rsidRPr="00CA2249">
        <w:t>&gt;C</w:t>
      </w:r>
      <w:r w:rsidRPr="009B6A43">
        <w:rPr>
          <w:vertAlign w:val="subscript"/>
        </w:rPr>
        <w:t>16</w:t>
      </w:r>
      <w:r w:rsidRPr="00CA2249">
        <w:t>–C</w:t>
      </w:r>
      <w:r w:rsidRPr="009B6A43">
        <w:rPr>
          <w:vertAlign w:val="subscript"/>
        </w:rPr>
        <w:t>34</w:t>
      </w:r>
      <w:r w:rsidRPr="00CA2249">
        <w:t xml:space="preserve"> hydrocarbons (mg/kg) = </w:t>
      </w:r>
      <w:r>
        <w:t>A&gt;</w:t>
      </w:r>
      <w:r w:rsidRPr="008A0F36">
        <w:rPr>
          <w:vertAlign w:val="subscript"/>
        </w:rPr>
        <w:t>C16-C34</w:t>
      </w:r>
      <w:r>
        <w:t xml:space="preserve">  x  </w:t>
      </w:r>
      <w:r w:rsidRPr="008A0F36">
        <w:t>C</w:t>
      </w:r>
      <w:r w:rsidRPr="008A0F36">
        <w:rPr>
          <w:vertAlign w:val="subscript"/>
        </w:rPr>
        <w:t>24 conc</w:t>
      </w:r>
      <w:r>
        <w:t xml:space="preserve">  x  Vol</w:t>
      </w:r>
      <w:r w:rsidRPr="008A0F36">
        <w:rPr>
          <w:vertAlign w:val="subscript"/>
        </w:rPr>
        <w:t>ext</w:t>
      </w:r>
      <w:r>
        <w:rPr>
          <w:vertAlign w:val="subscript"/>
        </w:rPr>
        <w:t xml:space="preserve"> </w:t>
      </w:r>
      <w:r>
        <w:t xml:space="preserve"> x  F  x  </w:t>
      </w:r>
      <w:r>
        <w:tab/>
        <w:t>100</w:t>
      </w:r>
    </w:p>
    <w:p w:rsidR="00F46F4F" w:rsidRDefault="00F46F4F" w:rsidP="00F46F4F">
      <w:pPr>
        <w:rPr>
          <w:i/>
          <w:iCs/>
        </w:rPr>
      </w:pPr>
      <w:r>
        <w:rPr>
          <w:i/>
          <w:iCs/>
          <w:noProof/>
          <w:lang w:eastAsia="en-AU"/>
        </w:rPr>
        <mc:AlternateContent>
          <mc:Choice Requires="wps">
            <w:drawing>
              <wp:anchor distT="0" distB="0" distL="114300" distR="114300" simplePos="0" relativeHeight="251666432" behindDoc="0" locked="0" layoutInCell="1" allowOverlap="1" wp14:anchorId="5656D89A" wp14:editId="5CC082A1">
                <wp:simplePos x="0" y="0"/>
                <wp:positionH relativeFrom="column">
                  <wp:posOffset>2227580</wp:posOffset>
                </wp:positionH>
                <wp:positionV relativeFrom="paragraph">
                  <wp:posOffset>49530</wp:posOffset>
                </wp:positionV>
                <wp:extent cx="2552700" cy="0"/>
                <wp:effectExtent l="12065" t="12065" r="698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75.4pt;margin-top:3.9pt;width:20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WE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"/>
            </w:pict>
          </mc:Fallback>
        </mc:AlternateContent>
      </w:r>
    </w:p>
    <w:p w:rsidR="00F46F4F" w:rsidRPr="000D5FFF" w:rsidRDefault="00F46F4F" w:rsidP="00F46F4F">
      <w:pPr>
        <w:rPr>
          <w:iCs/>
        </w:rPr>
      </w:pPr>
      <w:r>
        <w:rPr>
          <w:i/>
          <w:iCs/>
        </w:rPr>
        <w:tab/>
      </w:r>
      <w:r>
        <w:rPr>
          <w:iCs/>
        </w:rPr>
        <w:tab/>
      </w:r>
      <w:r>
        <w:rPr>
          <w:iCs/>
        </w:rPr>
        <w:tab/>
      </w:r>
      <w:r>
        <w:rPr>
          <w:iCs/>
        </w:rPr>
        <w:tab/>
      </w:r>
      <w:r>
        <w:rPr>
          <w:iCs/>
        </w:rPr>
        <w:tab/>
        <w:t>A</w:t>
      </w:r>
      <w:r w:rsidRPr="000D5FFF">
        <w:rPr>
          <w:iCs/>
          <w:vertAlign w:val="subscript"/>
        </w:rPr>
        <w:t>C24</w:t>
      </w:r>
      <w:r>
        <w:rPr>
          <w:iCs/>
        </w:rPr>
        <w:t xml:space="preserve"> </w:t>
      </w:r>
      <w:r>
        <w:rPr>
          <w:iCs/>
        </w:rPr>
        <w:tab/>
      </w:r>
      <w:r>
        <w:rPr>
          <w:iCs/>
        </w:rPr>
        <w:tab/>
        <w:t xml:space="preserve">       </w:t>
      </w:r>
      <w:r>
        <w:rPr>
          <w:iCs/>
        </w:rPr>
        <w:tab/>
        <w:t xml:space="preserve">W </w:t>
      </w:r>
      <w:r>
        <w:rPr>
          <w:iCs/>
        </w:rPr>
        <w:tab/>
      </w:r>
      <w:r>
        <w:rPr>
          <w:iCs/>
        </w:rPr>
        <w:tab/>
        <w:t>%DW</w:t>
      </w:r>
    </w:p>
    <w:p w:rsidR="00F46F4F" w:rsidRDefault="00F46F4F" w:rsidP="00F46F4F">
      <w:pPr>
        <w:rPr>
          <w:i/>
          <w:iCs/>
        </w:rPr>
      </w:pPr>
    </w:p>
    <w:p w:rsidR="00F46F4F" w:rsidRDefault="00F46F4F" w:rsidP="00F46F4F">
      <w:pPr>
        <w:rPr>
          <w:i/>
          <w:iCs/>
        </w:rPr>
      </w:pPr>
    </w:p>
    <w:p w:rsidR="00F46F4F" w:rsidRPr="00CA2249" w:rsidRDefault="00F46F4F" w:rsidP="00F46F4F">
      <w:r w:rsidRPr="00CA2249">
        <w:t>&gt;C</w:t>
      </w:r>
      <w:r w:rsidRPr="000D5FFF">
        <w:rPr>
          <w:vertAlign w:val="subscript"/>
        </w:rPr>
        <w:t>34</w:t>
      </w:r>
      <w:r>
        <w:t>–</w:t>
      </w:r>
      <w:r w:rsidRPr="00CA2249">
        <w:t>C</w:t>
      </w:r>
      <w:r w:rsidRPr="000D5FFF">
        <w:rPr>
          <w:vertAlign w:val="subscript"/>
        </w:rPr>
        <w:t>40</w:t>
      </w:r>
      <w:r w:rsidRPr="00CA2249">
        <w:t xml:space="preserve"> hydrocarbons (mg/kg) = </w:t>
      </w:r>
      <w:r>
        <w:t>A</w:t>
      </w:r>
      <w:r w:rsidRPr="000D5FFF">
        <w:rPr>
          <w:vertAlign w:val="subscript"/>
        </w:rPr>
        <w:t>&gt;C34-C40</w:t>
      </w:r>
      <w:r>
        <w:t xml:space="preserve">  x  C</w:t>
      </w:r>
      <w:r w:rsidRPr="000D5FFF">
        <w:rPr>
          <w:vertAlign w:val="subscript"/>
        </w:rPr>
        <w:t>36</w:t>
      </w:r>
      <w:r>
        <w:t xml:space="preserve"> </w:t>
      </w:r>
      <w:r w:rsidRPr="000D5FFF">
        <w:rPr>
          <w:vertAlign w:val="subscript"/>
        </w:rPr>
        <w:t>conc</w:t>
      </w:r>
      <w:r>
        <w:rPr>
          <w:vertAlign w:val="subscript"/>
        </w:rPr>
        <w:t xml:space="preserve"> </w:t>
      </w:r>
      <w:r>
        <w:t xml:space="preserve"> x  Vol</w:t>
      </w:r>
      <w:r w:rsidRPr="000D5FFF">
        <w:rPr>
          <w:vertAlign w:val="subscript"/>
        </w:rPr>
        <w:t>ext</w:t>
      </w:r>
      <w:r>
        <w:rPr>
          <w:vertAlign w:val="subscript"/>
        </w:rPr>
        <w:t xml:space="preserve"> </w:t>
      </w:r>
      <w:r>
        <w:t xml:space="preserve"> x  F  x </w:t>
      </w:r>
      <w:r>
        <w:tab/>
        <w:t xml:space="preserve"> 100</w:t>
      </w:r>
    </w:p>
    <w:p w:rsidR="00F46F4F" w:rsidRDefault="00F46F4F" w:rsidP="00F46F4F">
      <w:pPr>
        <w:rPr>
          <w:iCs/>
        </w:rPr>
      </w:pPr>
      <w:r>
        <w:rPr>
          <w:iCs/>
          <w:noProof/>
          <w:lang w:eastAsia="en-AU"/>
        </w:rPr>
        <mc:AlternateContent>
          <mc:Choice Requires="wps">
            <w:drawing>
              <wp:anchor distT="0" distB="0" distL="114300" distR="114300" simplePos="0" relativeHeight="251667456" behindDoc="0" locked="0" layoutInCell="1" allowOverlap="1" wp14:anchorId="60604FE6" wp14:editId="69E61C98">
                <wp:simplePos x="0" y="0"/>
                <wp:positionH relativeFrom="column">
                  <wp:posOffset>2242185</wp:posOffset>
                </wp:positionH>
                <wp:positionV relativeFrom="paragraph">
                  <wp:posOffset>7620</wp:posOffset>
                </wp:positionV>
                <wp:extent cx="2538095" cy="0"/>
                <wp:effectExtent l="7620" t="13335" r="698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76.55pt;margin-top:.6pt;width:19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5YK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"/>
            </w:pict>
          </mc:Fallback>
        </mc:AlternateContent>
      </w:r>
      <w:r>
        <w:rPr>
          <w:iCs/>
        </w:rPr>
        <w:tab/>
      </w:r>
      <w:r>
        <w:rPr>
          <w:iCs/>
        </w:rPr>
        <w:tab/>
      </w:r>
      <w:r>
        <w:rPr>
          <w:iCs/>
        </w:rPr>
        <w:tab/>
      </w:r>
      <w:r>
        <w:rPr>
          <w:iCs/>
        </w:rPr>
        <w:tab/>
      </w:r>
    </w:p>
    <w:p w:rsidR="00F46F4F" w:rsidRPr="000D5FFF" w:rsidRDefault="00F46F4F" w:rsidP="00F46F4F">
      <w:pPr>
        <w:rPr>
          <w:iCs/>
        </w:rPr>
      </w:pPr>
      <w:r>
        <w:rPr>
          <w:iCs/>
        </w:rPr>
        <w:tab/>
      </w:r>
      <w:r>
        <w:rPr>
          <w:iCs/>
        </w:rPr>
        <w:tab/>
      </w:r>
      <w:r>
        <w:rPr>
          <w:iCs/>
        </w:rPr>
        <w:tab/>
      </w:r>
      <w:r>
        <w:rPr>
          <w:iCs/>
        </w:rPr>
        <w:tab/>
      </w:r>
      <w:r>
        <w:rPr>
          <w:iCs/>
        </w:rPr>
        <w:tab/>
        <w:t>A</w:t>
      </w:r>
      <w:r w:rsidRPr="000D5FFF">
        <w:rPr>
          <w:iCs/>
          <w:vertAlign w:val="subscript"/>
        </w:rPr>
        <w:t>C36</w:t>
      </w:r>
      <w:r>
        <w:rPr>
          <w:iCs/>
        </w:rPr>
        <w:t xml:space="preserve"> </w:t>
      </w:r>
      <w:r>
        <w:rPr>
          <w:iCs/>
        </w:rPr>
        <w:tab/>
      </w:r>
      <w:r>
        <w:rPr>
          <w:iCs/>
        </w:rPr>
        <w:tab/>
      </w:r>
      <w:r>
        <w:rPr>
          <w:iCs/>
        </w:rPr>
        <w:tab/>
        <w:t xml:space="preserve">W </w:t>
      </w:r>
      <w:r>
        <w:rPr>
          <w:iCs/>
        </w:rPr>
        <w:tab/>
      </w:r>
      <w:r>
        <w:rPr>
          <w:iCs/>
        </w:rPr>
        <w:tab/>
        <w:t>%DW</w:t>
      </w:r>
    </w:p>
    <w:p w:rsidR="00F46F4F" w:rsidRDefault="00F46F4F" w:rsidP="00F46F4F">
      <w:pPr>
        <w:autoSpaceDE w:val="0"/>
        <w:autoSpaceDN w:val="0"/>
        <w:adjustRightInd w:val="0"/>
        <w:rPr>
          <w:rFonts w:cs="Book Antiqua"/>
          <w:i/>
          <w:iCs/>
          <w:color w:val="000000"/>
          <w:sz w:val="24"/>
          <w:szCs w:val="24"/>
        </w:rPr>
      </w:pPr>
    </w:p>
    <w:p w:rsidR="00F46F4F" w:rsidRPr="00CA2249" w:rsidRDefault="00F46F4F" w:rsidP="00F46F4F">
      <w:r>
        <w:t>w</w:t>
      </w:r>
      <w:r w:rsidRPr="00CA2249">
        <w:t xml:space="preserve">here: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A</w:t>
      </w:r>
      <w:r w:rsidRPr="00230552">
        <w:rPr>
          <w:rFonts w:cs="Book Antiqua"/>
          <w:i/>
          <w:iCs/>
          <w:color w:val="000000"/>
          <w:sz w:val="18"/>
          <w:szCs w:val="18"/>
          <w:vertAlign w:val="subscript"/>
        </w:rPr>
        <w:t>&gt;C10</w:t>
      </w:r>
      <w:r w:rsidRPr="00230552">
        <w:rPr>
          <w:i/>
          <w:iCs/>
          <w:color w:val="000000"/>
          <w:sz w:val="18"/>
          <w:szCs w:val="18"/>
          <w:vertAlign w:val="subscript"/>
        </w:rPr>
        <w:t>–</w:t>
      </w:r>
      <w:r w:rsidRPr="00230552">
        <w:rPr>
          <w:rFonts w:cs="Book Antiqua"/>
          <w:i/>
          <w:iCs/>
          <w:color w:val="000000"/>
          <w:sz w:val="18"/>
          <w:szCs w:val="18"/>
          <w:vertAlign w:val="subscript"/>
        </w:rPr>
        <w:t>C16</w:t>
      </w:r>
      <w:r w:rsidRPr="00230552">
        <w:rPr>
          <w:rFonts w:cs="Book Antiqua"/>
          <w:i/>
          <w:iCs/>
          <w:color w:val="000000"/>
          <w:sz w:val="18"/>
          <w:szCs w:val="18"/>
        </w:rPr>
        <w:t xml:space="preserve"> = the integration of all area counts from the end of the nC</w:t>
      </w:r>
      <w:r w:rsidRPr="00230552">
        <w:rPr>
          <w:rFonts w:cs="Book Antiqua"/>
          <w:i/>
          <w:iCs/>
          <w:color w:val="000000"/>
          <w:sz w:val="18"/>
          <w:szCs w:val="18"/>
          <w:vertAlign w:val="subscript"/>
        </w:rPr>
        <w:t>10</w:t>
      </w:r>
      <w:r w:rsidRPr="00230552">
        <w:rPr>
          <w:rFonts w:cs="Book Antiqua"/>
          <w:i/>
          <w:iCs/>
          <w:color w:val="000000"/>
          <w:sz w:val="18"/>
          <w:szCs w:val="18"/>
        </w:rPr>
        <w:t xml:space="preserve"> to the end of the nC</w:t>
      </w:r>
      <w:r w:rsidRPr="00230552">
        <w:rPr>
          <w:rFonts w:cs="Book Antiqua"/>
          <w:i/>
          <w:iCs/>
          <w:color w:val="000000"/>
          <w:sz w:val="18"/>
          <w:szCs w:val="18"/>
          <w:vertAlign w:val="subscript"/>
        </w:rPr>
        <w:t>16</w:t>
      </w:r>
      <w:r w:rsidRPr="00230552">
        <w:rPr>
          <w:rFonts w:cs="Book Antiqua"/>
          <w:i/>
          <w:iCs/>
          <w:color w:val="000000"/>
          <w:sz w:val="18"/>
          <w:szCs w:val="18"/>
        </w:rPr>
        <w:t xml:space="preserve"> peak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A</w:t>
      </w:r>
      <w:r w:rsidRPr="00230552">
        <w:rPr>
          <w:rFonts w:cs="Book Antiqua"/>
          <w:i/>
          <w:iCs/>
          <w:color w:val="000000"/>
          <w:sz w:val="18"/>
          <w:szCs w:val="18"/>
          <w:vertAlign w:val="subscript"/>
        </w:rPr>
        <w:t>&gt;C16</w:t>
      </w:r>
      <w:r w:rsidRPr="00230552">
        <w:rPr>
          <w:i/>
          <w:iCs/>
          <w:color w:val="000000"/>
          <w:sz w:val="18"/>
          <w:szCs w:val="18"/>
          <w:vertAlign w:val="subscript"/>
        </w:rPr>
        <w:t>–</w:t>
      </w:r>
      <w:r w:rsidRPr="00230552">
        <w:rPr>
          <w:rFonts w:cs="Book Antiqua"/>
          <w:i/>
          <w:iCs/>
          <w:color w:val="000000"/>
          <w:sz w:val="18"/>
          <w:szCs w:val="18"/>
          <w:vertAlign w:val="subscript"/>
        </w:rPr>
        <w:t>C34</w:t>
      </w:r>
      <w:r w:rsidRPr="00230552">
        <w:rPr>
          <w:rFonts w:cs="Book Antiqua"/>
          <w:i/>
          <w:iCs/>
          <w:color w:val="000000"/>
          <w:sz w:val="18"/>
          <w:szCs w:val="18"/>
        </w:rPr>
        <w:t xml:space="preserve"> = the integration of all area counts from the end of the nC</w:t>
      </w:r>
      <w:r w:rsidRPr="00230552">
        <w:rPr>
          <w:rFonts w:cs="Book Antiqua"/>
          <w:i/>
          <w:iCs/>
          <w:color w:val="000000"/>
          <w:sz w:val="18"/>
          <w:szCs w:val="18"/>
          <w:vertAlign w:val="subscript"/>
        </w:rPr>
        <w:t>16</w:t>
      </w:r>
      <w:r w:rsidRPr="00230552">
        <w:rPr>
          <w:rFonts w:cs="Book Antiqua"/>
          <w:i/>
          <w:iCs/>
          <w:color w:val="000000"/>
          <w:sz w:val="18"/>
          <w:szCs w:val="18"/>
        </w:rPr>
        <w:t xml:space="preserve"> to the end of the nC</w:t>
      </w:r>
      <w:r w:rsidRPr="00230552">
        <w:rPr>
          <w:rFonts w:cs="Book Antiqua"/>
          <w:i/>
          <w:iCs/>
          <w:color w:val="000000"/>
          <w:sz w:val="18"/>
          <w:szCs w:val="18"/>
          <w:vertAlign w:val="subscript"/>
        </w:rPr>
        <w:t>34</w:t>
      </w:r>
      <w:r w:rsidRPr="00230552">
        <w:rPr>
          <w:rFonts w:cs="Book Antiqua"/>
          <w:i/>
          <w:iCs/>
          <w:color w:val="000000"/>
          <w:sz w:val="18"/>
          <w:szCs w:val="18"/>
        </w:rPr>
        <w:t xml:space="preserve"> peak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A</w:t>
      </w:r>
      <w:r w:rsidRPr="00230552">
        <w:rPr>
          <w:rFonts w:cs="Book Antiqua"/>
          <w:i/>
          <w:iCs/>
          <w:color w:val="000000"/>
          <w:sz w:val="18"/>
          <w:szCs w:val="18"/>
          <w:vertAlign w:val="subscript"/>
        </w:rPr>
        <w:t>&gt;C34</w:t>
      </w:r>
      <w:r w:rsidRPr="00230552">
        <w:rPr>
          <w:i/>
          <w:iCs/>
          <w:color w:val="000000"/>
          <w:sz w:val="18"/>
          <w:szCs w:val="18"/>
          <w:vertAlign w:val="subscript"/>
        </w:rPr>
        <w:t>–</w:t>
      </w:r>
      <w:r w:rsidRPr="00230552">
        <w:rPr>
          <w:rFonts w:cs="Book Antiqua"/>
          <w:i/>
          <w:iCs/>
          <w:color w:val="000000"/>
          <w:sz w:val="18"/>
          <w:szCs w:val="18"/>
          <w:vertAlign w:val="subscript"/>
        </w:rPr>
        <w:t>C40</w:t>
      </w:r>
      <w:r w:rsidRPr="00230552">
        <w:rPr>
          <w:rFonts w:cs="Book Antiqua"/>
          <w:i/>
          <w:iCs/>
          <w:color w:val="000000"/>
          <w:sz w:val="18"/>
          <w:szCs w:val="18"/>
        </w:rPr>
        <w:t xml:space="preserve"> = the integration of all area counts from the end of the nC</w:t>
      </w:r>
      <w:r w:rsidRPr="00230552">
        <w:rPr>
          <w:rFonts w:cs="Book Antiqua"/>
          <w:i/>
          <w:iCs/>
          <w:color w:val="000000"/>
          <w:sz w:val="18"/>
          <w:szCs w:val="18"/>
          <w:vertAlign w:val="subscript"/>
        </w:rPr>
        <w:t>34</w:t>
      </w:r>
      <w:r w:rsidRPr="00230552">
        <w:rPr>
          <w:rFonts w:cs="Book Antiqua"/>
          <w:i/>
          <w:iCs/>
          <w:color w:val="000000"/>
          <w:sz w:val="18"/>
          <w:szCs w:val="18"/>
        </w:rPr>
        <w:t xml:space="preserve"> to the end of the nC</w:t>
      </w:r>
      <w:r w:rsidRPr="00230552">
        <w:rPr>
          <w:rFonts w:cs="Book Antiqua"/>
          <w:i/>
          <w:iCs/>
          <w:color w:val="000000"/>
          <w:sz w:val="18"/>
          <w:szCs w:val="18"/>
          <w:vertAlign w:val="subscript"/>
        </w:rPr>
        <w:t>40</w:t>
      </w:r>
      <w:r w:rsidRPr="00230552">
        <w:rPr>
          <w:rFonts w:cs="Book Antiqua"/>
          <w:i/>
          <w:iCs/>
          <w:color w:val="000000"/>
          <w:sz w:val="18"/>
          <w:szCs w:val="18"/>
        </w:rPr>
        <w:t xml:space="preserve"> peak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C</w:t>
      </w:r>
      <w:r w:rsidRPr="00230552">
        <w:rPr>
          <w:rFonts w:cs="Book Antiqua"/>
          <w:i/>
          <w:iCs/>
          <w:color w:val="000000"/>
          <w:sz w:val="18"/>
          <w:szCs w:val="18"/>
          <w:vertAlign w:val="subscript"/>
        </w:rPr>
        <w:t>14</w:t>
      </w:r>
      <w:r w:rsidRPr="00230552">
        <w:rPr>
          <w:rFonts w:cs="Book Antiqua"/>
          <w:i/>
          <w:iCs/>
          <w:color w:val="000000"/>
          <w:sz w:val="18"/>
          <w:szCs w:val="18"/>
        </w:rPr>
        <w:t xml:space="preserve"> </w:t>
      </w:r>
      <w:r>
        <w:rPr>
          <w:rFonts w:cs="Book Antiqua"/>
          <w:i/>
          <w:iCs/>
          <w:color w:val="000000"/>
          <w:sz w:val="18"/>
          <w:szCs w:val="18"/>
        </w:rPr>
        <w:tab/>
      </w:r>
      <w:r w:rsidRPr="00230552">
        <w:rPr>
          <w:rFonts w:cs="Book Antiqua"/>
          <w:i/>
          <w:iCs/>
          <w:color w:val="000000"/>
          <w:sz w:val="18"/>
          <w:szCs w:val="18"/>
        </w:rPr>
        <w:t>= concentration of C</w:t>
      </w:r>
      <w:r w:rsidRPr="00230552">
        <w:rPr>
          <w:rFonts w:cs="Book Antiqua"/>
          <w:i/>
          <w:iCs/>
          <w:color w:val="000000"/>
          <w:sz w:val="18"/>
          <w:szCs w:val="18"/>
          <w:vertAlign w:val="subscript"/>
        </w:rPr>
        <w:t>14</w:t>
      </w:r>
      <w:r w:rsidRPr="00230552">
        <w:rPr>
          <w:rFonts w:cs="Book Antiqua"/>
          <w:i/>
          <w:iCs/>
          <w:color w:val="000000"/>
          <w:sz w:val="18"/>
          <w:szCs w:val="18"/>
        </w:rPr>
        <w:t xml:space="preserve"> standard (mg/litre)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C</w:t>
      </w:r>
      <w:r w:rsidRPr="00230552">
        <w:rPr>
          <w:rFonts w:cs="Book Antiqua"/>
          <w:i/>
          <w:iCs/>
          <w:color w:val="000000"/>
          <w:sz w:val="18"/>
          <w:szCs w:val="18"/>
          <w:vertAlign w:val="subscript"/>
        </w:rPr>
        <w:t>24</w:t>
      </w:r>
      <w:r w:rsidRPr="00230552">
        <w:rPr>
          <w:rFonts w:cs="Book Antiqua"/>
          <w:i/>
          <w:iCs/>
          <w:color w:val="000000"/>
          <w:sz w:val="18"/>
          <w:szCs w:val="18"/>
        </w:rPr>
        <w:t xml:space="preserve"> </w:t>
      </w:r>
      <w:r>
        <w:rPr>
          <w:rFonts w:cs="Book Antiqua"/>
          <w:i/>
          <w:iCs/>
          <w:color w:val="000000"/>
          <w:sz w:val="18"/>
          <w:szCs w:val="18"/>
        </w:rPr>
        <w:tab/>
      </w:r>
      <w:r w:rsidRPr="00230552">
        <w:rPr>
          <w:rFonts w:cs="Book Antiqua"/>
          <w:i/>
          <w:iCs/>
          <w:color w:val="000000"/>
          <w:sz w:val="18"/>
          <w:szCs w:val="18"/>
        </w:rPr>
        <w:t>= concentration of C</w:t>
      </w:r>
      <w:r w:rsidRPr="00230552">
        <w:rPr>
          <w:rFonts w:cs="Book Antiqua"/>
          <w:i/>
          <w:iCs/>
          <w:color w:val="000000"/>
          <w:sz w:val="18"/>
          <w:szCs w:val="18"/>
          <w:vertAlign w:val="subscript"/>
        </w:rPr>
        <w:t>24</w:t>
      </w:r>
      <w:r w:rsidRPr="00230552">
        <w:rPr>
          <w:rFonts w:cs="Book Antiqua"/>
          <w:i/>
          <w:iCs/>
          <w:color w:val="000000"/>
          <w:sz w:val="18"/>
          <w:szCs w:val="18"/>
        </w:rPr>
        <w:t xml:space="preserve"> standard(mg/litre)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C</w:t>
      </w:r>
      <w:r w:rsidRPr="00230552">
        <w:rPr>
          <w:rFonts w:cs="Book Antiqua"/>
          <w:i/>
          <w:iCs/>
          <w:color w:val="000000"/>
          <w:sz w:val="18"/>
          <w:szCs w:val="18"/>
          <w:vertAlign w:val="subscript"/>
        </w:rPr>
        <w:t>36</w:t>
      </w:r>
      <w:r w:rsidRPr="00230552">
        <w:rPr>
          <w:rFonts w:cs="Book Antiqua"/>
          <w:i/>
          <w:iCs/>
          <w:color w:val="000000"/>
          <w:sz w:val="18"/>
          <w:szCs w:val="18"/>
        </w:rPr>
        <w:t xml:space="preserve"> </w:t>
      </w:r>
      <w:r>
        <w:rPr>
          <w:rFonts w:cs="Book Antiqua"/>
          <w:i/>
          <w:iCs/>
          <w:color w:val="000000"/>
          <w:sz w:val="18"/>
          <w:szCs w:val="18"/>
        </w:rPr>
        <w:tab/>
      </w:r>
      <w:r w:rsidRPr="00230552">
        <w:rPr>
          <w:rFonts w:cs="Book Antiqua"/>
          <w:i/>
          <w:iCs/>
          <w:color w:val="000000"/>
          <w:sz w:val="18"/>
          <w:szCs w:val="18"/>
        </w:rPr>
        <w:t>= concentration of C</w:t>
      </w:r>
      <w:r w:rsidRPr="00230552">
        <w:rPr>
          <w:rFonts w:cs="Book Antiqua"/>
          <w:i/>
          <w:iCs/>
          <w:color w:val="000000"/>
          <w:sz w:val="18"/>
          <w:szCs w:val="18"/>
          <w:vertAlign w:val="subscript"/>
        </w:rPr>
        <w:t>36</w:t>
      </w:r>
      <w:r w:rsidRPr="00230552">
        <w:rPr>
          <w:rFonts w:cs="Book Antiqua"/>
          <w:i/>
          <w:iCs/>
          <w:color w:val="000000"/>
          <w:sz w:val="18"/>
          <w:szCs w:val="18"/>
        </w:rPr>
        <w:t xml:space="preserve"> standard (mg/litre)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Vol</w:t>
      </w:r>
      <w:r w:rsidRPr="00230552">
        <w:rPr>
          <w:rFonts w:cs="Book Antiqua"/>
          <w:i/>
          <w:iCs/>
          <w:color w:val="000000"/>
          <w:sz w:val="18"/>
          <w:szCs w:val="18"/>
          <w:vertAlign w:val="subscript"/>
        </w:rPr>
        <w:t>ext</w:t>
      </w:r>
      <w:r w:rsidRPr="00230552">
        <w:rPr>
          <w:rFonts w:cs="Book Antiqua"/>
          <w:i/>
          <w:iCs/>
          <w:color w:val="000000"/>
          <w:sz w:val="18"/>
          <w:szCs w:val="18"/>
        </w:rPr>
        <w:t xml:space="preserve"> </w:t>
      </w:r>
      <w:r>
        <w:rPr>
          <w:rFonts w:cs="Book Antiqua"/>
          <w:i/>
          <w:iCs/>
          <w:color w:val="000000"/>
          <w:sz w:val="18"/>
          <w:szCs w:val="18"/>
        </w:rPr>
        <w:tab/>
      </w:r>
      <w:r w:rsidRPr="00230552">
        <w:rPr>
          <w:rFonts w:cs="Book Antiqua"/>
          <w:i/>
          <w:iCs/>
          <w:color w:val="000000"/>
          <w:sz w:val="18"/>
          <w:szCs w:val="18"/>
        </w:rPr>
        <w:t xml:space="preserve">= Final volume of sample extract (litre)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 xml:space="preserve">F </w:t>
      </w:r>
      <w:r>
        <w:rPr>
          <w:rFonts w:cs="Book Antiqua"/>
          <w:i/>
          <w:iCs/>
          <w:color w:val="000000"/>
          <w:sz w:val="18"/>
          <w:szCs w:val="18"/>
        </w:rPr>
        <w:tab/>
      </w:r>
      <w:r w:rsidRPr="00230552">
        <w:rPr>
          <w:rFonts w:cs="Book Antiqua"/>
          <w:i/>
          <w:iCs/>
          <w:color w:val="000000"/>
          <w:sz w:val="18"/>
          <w:szCs w:val="18"/>
        </w:rPr>
        <w:t xml:space="preserve">= Dilution factor applied to bring the samples and standards into appropriate peak height range </w:t>
      </w:r>
    </w:p>
    <w:p w:rsidR="00F46F4F" w:rsidRPr="00230552" w:rsidRDefault="00F46F4F" w:rsidP="00F46F4F">
      <w:pPr>
        <w:autoSpaceDE w:val="0"/>
        <w:autoSpaceDN w:val="0"/>
        <w:adjustRightInd w:val="0"/>
        <w:rPr>
          <w:rFonts w:cs="Book Antiqua"/>
          <w:color w:val="000000"/>
          <w:sz w:val="18"/>
          <w:szCs w:val="18"/>
        </w:rPr>
      </w:pPr>
      <w:r w:rsidRPr="00230552">
        <w:rPr>
          <w:rFonts w:cs="Book Antiqua"/>
          <w:i/>
          <w:iCs/>
          <w:color w:val="000000"/>
          <w:sz w:val="18"/>
          <w:szCs w:val="18"/>
        </w:rPr>
        <w:t xml:space="preserve">W </w:t>
      </w:r>
      <w:r>
        <w:rPr>
          <w:rFonts w:cs="Book Antiqua"/>
          <w:i/>
          <w:iCs/>
          <w:color w:val="000000"/>
          <w:sz w:val="18"/>
          <w:szCs w:val="18"/>
        </w:rPr>
        <w:tab/>
      </w:r>
      <w:r w:rsidRPr="00230552">
        <w:rPr>
          <w:rFonts w:cs="Book Antiqua"/>
          <w:i/>
          <w:iCs/>
          <w:color w:val="000000"/>
          <w:sz w:val="18"/>
          <w:szCs w:val="18"/>
        </w:rPr>
        <w:t xml:space="preserve">= weight of sample taken (kg) </w:t>
      </w:r>
    </w:p>
    <w:p w:rsidR="00F46F4F" w:rsidRPr="00230552" w:rsidRDefault="00F46F4F" w:rsidP="00F46F4F">
      <w:pPr>
        <w:rPr>
          <w:rFonts w:cs="Book Antiqua"/>
          <w:i/>
          <w:iCs/>
          <w:color w:val="000000"/>
          <w:sz w:val="18"/>
          <w:szCs w:val="18"/>
        </w:rPr>
      </w:pPr>
      <w:r w:rsidRPr="00230552">
        <w:rPr>
          <w:rFonts w:cs="Book Antiqua"/>
          <w:i/>
          <w:iCs/>
          <w:color w:val="000000"/>
          <w:sz w:val="18"/>
          <w:szCs w:val="18"/>
        </w:rPr>
        <w:t xml:space="preserve">% DW </w:t>
      </w:r>
      <w:r>
        <w:rPr>
          <w:rFonts w:cs="Book Antiqua"/>
          <w:i/>
          <w:iCs/>
          <w:color w:val="000000"/>
          <w:sz w:val="18"/>
          <w:szCs w:val="18"/>
        </w:rPr>
        <w:tab/>
      </w:r>
      <w:r w:rsidRPr="00230552">
        <w:rPr>
          <w:rFonts w:cs="Book Antiqua"/>
          <w:i/>
          <w:iCs/>
          <w:color w:val="000000"/>
          <w:sz w:val="18"/>
          <w:szCs w:val="18"/>
        </w:rPr>
        <w:t>= % Dry weight</w:t>
      </w:r>
    </w:p>
    <w:p w:rsidR="00F46F4F" w:rsidRPr="00CA2249" w:rsidRDefault="00F46F4F" w:rsidP="00F46F4F">
      <w:pPr>
        <w:rPr>
          <w:rFonts w:cs="Book Antiqua"/>
          <w:i/>
          <w:iCs/>
          <w:color w:val="000000"/>
          <w:sz w:val="24"/>
          <w:szCs w:val="24"/>
        </w:rPr>
      </w:pPr>
    </w:p>
    <w:p w:rsidR="00F46F4F" w:rsidRDefault="00F46F4F" w:rsidP="00F46F4F">
      <w:pPr>
        <w:pStyle w:val="Heading1"/>
        <w:tabs>
          <w:tab w:val="clear" w:pos="1209"/>
          <w:tab w:val="num" w:pos="720"/>
        </w:tabs>
        <w:rPr>
          <w:rFonts w:cs="Book Antiqua"/>
          <w:iCs/>
        </w:rPr>
      </w:pPr>
      <w:bookmarkStart w:id="233" w:name="_Toc351713024"/>
      <w:r w:rsidRPr="00CA2249">
        <w:lastRenderedPageBreak/>
        <w:t>Shortened forms</w:t>
      </w:r>
      <w:bookmarkEnd w:id="233"/>
    </w:p>
    <w:tbl>
      <w:tblPr>
        <w:tblW w:w="0" w:type="auto"/>
        <w:tblBorders>
          <w:top w:val="nil"/>
          <w:left w:val="nil"/>
          <w:bottom w:val="nil"/>
          <w:right w:val="nil"/>
        </w:tblBorders>
        <w:tblLayout w:type="fixed"/>
        <w:tblLook w:val="0000" w:firstRow="0" w:lastRow="0" w:firstColumn="0" w:lastColumn="0" w:noHBand="0" w:noVBand="0"/>
      </w:tblPr>
      <w:tblGrid>
        <w:gridCol w:w="2518"/>
        <w:gridCol w:w="6237"/>
      </w:tblGrid>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ABC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ambient background concentration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ACL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added contaminant limits </w:t>
            </w:r>
          </w:p>
        </w:tc>
      </w:tr>
      <w:tr w:rsidR="00F46F4F" w:rsidRPr="00B40A5F" w:rsidTr="0017651A">
        <w:trPr>
          <w:trHeight w:val="76"/>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ADWG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i/>
                <w:iCs/>
                <w:color w:val="000000"/>
                <w:sz w:val="24"/>
                <w:szCs w:val="24"/>
              </w:rPr>
              <w:t xml:space="preserve">Australian drinking water guidelines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AM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arithmetic mean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ANCE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excess acid neutralizing capacity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APHA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American Public Health Association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AS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Australian Standard </w:t>
            </w:r>
          </w:p>
        </w:tc>
      </w:tr>
      <w:tr w:rsidR="00F46F4F" w:rsidRPr="00B40A5F" w:rsidTr="0017651A">
        <w:trPr>
          <w:trHeight w:val="107"/>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ASE©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accelerated solvent extractor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ASLP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Australian standard leaching procedure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ASTM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American Society for Testing &amp; Materials </w:t>
            </w:r>
          </w:p>
        </w:tc>
      </w:tr>
      <w:tr w:rsidR="00F46F4F" w:rsidRPr="00B40A5F" w:rsidTr="0017651A">
        <w:trPr>
          <w:trHeight w:val="76"/>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AWQG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i/>
                <w:iCs/>
                <w:color w:val="000000"/>
                <w:sz w:val="24"/>
                <w:szCs w:val="24"/>
              </w:rPr>
              <w:t xml:space="preserve">Australian and New Zealand guidelines for fresh and marine water quality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BTEX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benzene, toluene, ethylbenzene and xylenes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CEC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cation exchange capacity </w:t>
            </w:r>
          </w:p>
        </w:tc>
      </w:tr>
      <w:tr w:rsidR="00F46F4F" w:rsidRPr="00B40A5F" w:rsidTr="0017651A">
        <w:trPr>
          <w:trHeight w:val="173"/>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CI</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confidence interval</w:t>
            </w:r>
          </w:p>
        </w:tc>
      </w:tr>
      <w:tr w:rsidR="00F46F4F" w:rsidRPr="00B40A5F" w:rsidTr="0017651A">
        <w:trPr>
          <w:trHeight w:val="173"/>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CL</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confidence limit</w:t>
            </w:r>
          </w:p>
        </w:tc>
      </w:tr>
      <w:tr w:rsidR="00F46F4F" w:rsidRPr="00B40A5F" w:rsidTr="0017651A">
        <w:trPr>
          <w:trHeight w:val="173"/>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CRC CARE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Cooperative Research Centre for Contamination Assessment and Remediation of the Environment </w:t>
            </w:r>
          </w:p>
        </w:tc>
      </w:tr>
      <w:tr w:rsidR="00F46F4F" w:rsidRPr="00B40A5F" w:rsidTr="0017651A">
        <w:trPr>
          <w:trHeight w:val="86"/>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CRM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certified reference material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CSIRO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Commonwealth Scientific and Industrial Research Organisation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CVS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calibration verification standard </w:t>
            </w:r>
          </w:p>
        </w:tc>
      </w:tr>
      <w:tr w:rsidR="00F46F4F" w:rsidRPr="00B40A5F" w:rsidTr="0017651A">
        <w:trPr>
          <w:trHeight w:val="76"/>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CWS PHC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i/>
                <w:iCs/>
                <w:color w:val="000000"/>
                <w:sz w:val="24"/>
                <w:szCs w:val="24"/>
              </w:rPr>
              <w:t xml:space="preserve">Canada Wide Standard for Petroleum Hydrocarbons (PHCs) in Soil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DQO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data quality objective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EIL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ecological investigation level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ESL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ecological screening level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FA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fibrous asbestos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FID</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flame ionisation detector</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gas chromatography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GC/ECD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GC/electron capture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GC/ELCD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GC/ electrolytic conductivity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GC/FID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GC/flame-ionisation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GC/FPD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GC/flame photometric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GC/MCD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GC/microcoulometric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GC/MS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GC/mass spectrometry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GC/NPD </w:t>
            </w:r>
          </w:p>
        </w:tc>
        <w:tc>
          <w:tcPr>
            <w:tcW w:w="6237" w:type="dxa"/>
          </w:tcPr>
          <w:p w:rsidR="00F46F4F" w:rsidRPr="00B40A5F" w:rsidRDefault="00F46F4F" w:rsidP="0017651A">
            <w:pPr>
              <w:autoSpaceDE w:val="0"/>
              <w:autoSpaceDN w:val="0"/>
              <w:adjustRightInd w:val="0"/>
              <w:rPr>
                <w:rFonts w:cs="Cambria"/>
                <w:color w:val="000000"/>
                <w:sz w:val="24"/>
                <w:szCs w:val="24"/>
              </w:rPr>
            </w:pPr>
            <w:r w:rsidRPr="00B40A5F">
              <w:rPr>
                <w:rFonts w:cs="Book Antiqua"/>
                <w:color w:val="000000"/>
                <w:sz w:val="24"/>
                <w:szCs w:val="24"/>
              </w:rPr>
              <w:t xml:space="preserve">GC/nitrogen-phosphorus (thermionic)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GC/PID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GC/photo-ionisation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GIL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groundwater investigation level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GM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geometric mean </w:t>
            </w:r>
          </w:p>
        </w:tc>
      </w:tr>
      <w:tr w:rsidR="00F46F4F" w:rsidRPr="00B40A5F" w:rsidTr="0017651A">
        <w:trPr>
          <w:trHeight w:val="76"/>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GMRRW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i/>
                <w:iCs/>
                <w:color w:val="000000"/>
                <w:sz w:val="24"/>
                <w:szCs w:val="24"/>
              </w:rPr>
              <w:t xml:space="preserve">Guidelines for managing risk in recreational water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HEM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n-Hexane extractable material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HIL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health investigation level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HPLC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high-performance liquid chromatography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HPLC/ECD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HPLC/electrochemical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HPLC/F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HPLC/fluorescence detector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HPLC/MS</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HPLC/mass spectrometry</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HPLC/UV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HPLC/ ultraviolet detector </w:t>
            </w:r>
          </w:p>
        </w:tc>
      </w:tr>
      <w:tr w:rsidR="00F46F4F" w:rsidRPr="00B40A5F" w:rsidTr="0017651A">
        <w:trPr>
          <w:trHeight w:val="82"/>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HRGC/HRMS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high-resolution gas chromatography/high-resolution mass </w:t>
            </w:r>
            <w:r w:rsidRPr="00B40A5F">
              <w:rPr>
                <w:rFonts w:cs="Book Antiqua"/>
                <w:color w:val="000000"/>
                <w:sz w:val="24"/>
                <w:szCs w:val="24"/>
              </w:rPr>
              <w:lastRenderedPageBreak/>
              <w:t xml:space="preserve">spectrometry </w:t>
            </w:r>
          </w:p>
        </w:tc>
      </w:tr>
      <w:tr w:rsidR="00F46F4F" w:rsidRPr="00B40A5F" w:rsidTr="0017651A">
        <w:trPr>
          <w:trHeight w:val="82"/>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lastRenderedPageBreak/>
              <w:t xml:space="preserve">HRGC/LRMS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high-resolution gas chromatography/low-resolution mass spectrometry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HSL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health screening level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ICV</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independent calibration verification</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IEUBK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Integrated exposure uptake biokinetic model (for lead)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ISO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International Standards Organisation </w:t>
            </w:r>
          </w:p>
        </w:tc>
      </w:tr>
      <w:tr w:rsidR="00F46F4F" w:rsidRPr="00B40A5F" w:rsidTr="0017651A">
        <w:trPr>
          <w:trHeight w:val="76"/>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ISQG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i/>
                <w:iCs/>
                <w:color w:val="000000"/>
                <w:sz w:val="24"/>
                <w:szCs w:val="24"/>
              </w:rPr>
              <w:t xml:space="preserve">Interim sediment quality guideline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KD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Kuderna-Danish evaporator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LCS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Laboratory Control Sample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LNAPL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light non-aqueous phase liquid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LOD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limit of detection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LOEC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lowest observed effect concentration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LOR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limit of reporting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MAH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monocyclic aromatic hydrocarbon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MDL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method detection limit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MS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mass spectrometry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MSW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municipal solid waste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MU</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Uncertainty of Measurement</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NATA</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National Association of Testing Authorities, Australia</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NL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non limiting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NMI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National Measurement Institute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NMR</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nuclear magnetic resonance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OCP</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organochlorine pesticides</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OPP</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organophosphorus pesticides</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(P)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preferred method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PAHs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polycyclic aromatic hydrocarbons </w:t>
            </w:r>
          </w:p>
        </w:tc>
      </w:tr>
      <w:tr w:rsidR="00F46F4F" w:rsidRPr="00B40A5F" w:rsidTr="0017651A">
        <w:trPr>
          <w:trHeight w:val="82"/>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PCBs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polychlorinated biphenyl compounds </w:t>
            </w:r>
          </w:p>
        </w:tc>
      </w:tr>
      <w:tr w:rsidR="00F46F4F" w:rsidRPr="00B40A5F" w:rsidTr="0017651A">
        <w:trPr>
          <w:trHeight w:val="82"/>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PFE</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pressurised fluid extraction</w:t>
            </w:r>
          </w:p>
        </w:tc>
      </w:tr>
      <w:tr w:rsidR="00F46F4F" w:rsidRPr="00B40A5F" w:rsidTr="0017651A">
        <w:trPr>
          <w:trHeight w:val="82"/>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pHox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peroxide pH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PID</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photo ionisation detector</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PQL</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practical quantification limit</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PTA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Proficiency Testing Australia </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PTFE</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polytetrafluoroethylene</w:t>
            </w:r>
          </w:p>
        </w:tc>
      </w:tr>
      <w:tr w:rsidR="00F46F4F" w:rsidRPr="00B40A5F"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QA </w:t>
            </w:r>
          </w:p>
        </w:tc>
        <w:tc>
          <w:tcPr>
            <w:tcW w:w="6237" w:type="dxa"/>
          </w:tcPr>
          <w:p w:rsidR="00F46F4F" w:rsidRPr="00B40A5F" w:rsidRDefault="00F46F4F" w:rsidP="0017651A">
            <w:pPr>
              <w:autoSpaceDE w:val="0"/>
              <w:autoSpaceDN w:val="0"/>
              <w:adjustRightInd w:val="0"/>
              <w:rPr>
                <w:rFonts w:cs="Book Antiqua"/>
                <w:color w:val="000000"/>
                <w:sz w:val="24"/>
                <w:szCs w:val="24"/>
              </w:rPr>
            </w:pPr>
            <w:r w:rsidRPr="00B40A5F">
              <w:rPr>
                <w:rFonts w:cs="Book Antiqua"/>
                <w:color w:val="000000"/>
                <w:sz w:val="24"/>
                <w:szCs w:val="24"/>
              </w:rPr>
              <w:t xml:space="preserve">quality assurance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QC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quality control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RPD</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relative percent difference</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RRT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relative retention time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RSD</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relative standard deviation</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RT</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retention time</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SD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standard deviation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SFE</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supercritical fluid extraction</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SGT-HEM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silica gel treated n-hexane extractable material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SPC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solid phase cartridge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SRM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standard reference material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SVOC</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semi-volatile organic compounds</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TAA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titratable actual acidity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TCLP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toxicity characteristic leaching procedure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TDS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total dissolved solids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TEF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toxicity equivalence factor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TEQ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toxicity equivalent quotient </w:t>
            </w:r>
          </w:p>
        </w:tc>
      </w:tr>
      <w:tr w:rsidR="00F46F4F" w:rsidRPr="00A812AA" w:rsidTr="0017651A">
        <w:trPr>
          <w:trHeight w:val="96"/>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lastRenderedPageBreak/>
              <w:t>TOC</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total organic carbon</w:t>
            </w:r>
          </w:p>
        </w:tc>
      </w:tr>
      <w:tr w:rsidR="00F46F4F" w:rsidRPr="00A812AA" w:rsidTr="0017651A">
        <w:trPr>
          <w:trHeight w:val="96"/>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TPA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titratable peroxide acidity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TPH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total petroleum hydrocarbons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TRH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total recoverable hydrocarbons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TRH-silica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total recoverable hydrocarbons - silica gel clean-up employed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UCL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upper confidence limit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US EPA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United States Environmental Protection Agency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VHC</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volatile hydrocarbons</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VOA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volatile organic analysis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VOCC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volatile organic chlorinated compound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vTRH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volatile total recoverable hydrocarbons </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bCs/>
                <w:color w:val="000000"/>
                <w:sz w:val="24"/>
                <w:szCs w:val="24"/>
              </w:rPr>
            </w:pPr>
            <w:r w:rsidRPr="0080613C">
              <w:rPr>
                <w:rFonts w:cs="Book Antiqua"/>
                <w:b/>
                <w:bCs/>
                <w:color w:val="000000"/>
                <w:sz w:val="24"/>
                <w:szCs w:val="24"/>
              </w:rPr>
              <w:t>WAD</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weak acid dissociable cyanide</w:t>
            </w:r>
          </w:p>
        </w:tc>
      </w:tr>
      <w:tr w:rsidR="00F46F4F" w:rsidRPr="00A812AA" w:rsidTr="0017651A">
        <w:trPr>
          <w:trHeight w:val="78"/>
        </w:trPr>
        <w:tc>
          <w:tcPr>
            <w:tcW w:w="2518" w:type="dxa"/>
          </w:tcPr>
          <w:p w:rsidR="00F46F4F" w:rsidRPr="0080613C" w:rsidRDefault="00F46F4F" w:rsidP="0017651A">
            <w:pPr>
              <w:autoSpaceDE w:val="0"/>
              <w:autoSpaceDN w:val="0"/>
              <w:adjustRightInd w:val="0"/>
              <w:rPr>
                <w:rFonts w:cs="Book Antiqua"/>
                <w:b/>
                <w:color w:val="000000"/>
                <w:sz w:val="24"/>
                <w:szCs w:val="24"/>
              </w:rPr>
            </w:pPr>
            <w:r w:rsidRPr="0080613C">
              <w:rPr>
                <w:rFonts w:cs="Book Antiqua"/>
                <w:b/>
                <w:bCs/>
                <w:color w:val="000000"/>
                <w:sz w:val="24"/>
                <w:szCs w:val="24"/>
              </w:rPr>
              <w:t xml:space="preserve">WHO </w:t>
            </w:r>
          </w:p>
        </w:tc>
        <w:tc>
          <w:tcPr>
            <w:tcW w:w="6237" w:type="dxa"/>
          </w:tcPr>
          <w:p w:rsidR="00F46F4F" w:rsidRPr="00A812AA" w:rsidRDefault="00F46F4F" w:rsidP="0017651A">
            <w:pPr>
              <w:autoSpaceDE w:val="0"/>
              <w:autoSpaceDN w:val="0"/>
              <w:adjustRightInd w:val="0"/>
              <w:rPr>
                <w:rFonts w:cs="Book Antiqua"/>
                <w:color w:val="000000"/>
                <w:sz w:val="24"/>
                <w:szCs w:val="24"/>
              </w:rPr>
            </w:pPr>
            <w:r w:rsidRPr="00A812AA">
              <w:rPr>
                <w:rFonts w:cs="Book Antiqua"/>
                <w:color w:val="000000"/>
                <w:sz w:val="24"/>
                <w:szCs w:val="24"/>
              </w:rPr>
              <w:t xml:space="preserve">World Health Organization </w:t>
            </w:r>
          </w:p>
        </w:tc>
      </w:tr>
    </w:tbl>
    <w:p w:rsidR="00212C58" w:rsidRDefault="00212C58" w:rsidP="00212C58">
      <w:pPr>
        <w:sectPr w:rsidR="00212C58" w:rsidSect="00212C58">
          <w:footerReference w:type="default" r:id="rId17"/>
          <w:pgSz w:w="11907" w:h="16840" w:code="9"/>
          <w:pgMar w:top="1418" w:right="1134" w:bottom="1134" w:left="1701" w:header="567" w:footer="567" w:gutter="0"/>
          <w:pgNumType w:start="1" w:chapSep="period"/>
          <w:cols w:space="720"/>
        </w:sectPr>
      </w:pPr>
    </w:p>
    <w:p w:rsidR="00F46F4F" w:rsidRPr="00CA2249" w:rsidRDefault="00F46F4F" w:rsidP="00212C58">
      <w:pPr>
        <w:rPr>
          <w:sz w:val="24"/>
          <w:szCs w:val="24"/>
        </w:rPr>
      </w:pPr>
    </w:p>
    <w:sectPr w:rsidR="00F46F4F" w:rsidRPr="00CA2249" w:rsidSect="00212C58">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418" w:right="1134" w:bottom="1134" w:left="1701" w:header="567"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58" w:rsidRDefault="00212C58" w:rsidP="00664C63">
      <w:pPr>
        <w:spacing w:line="240" w:lineRule="auto"/>
      </w:pPr>
      <w:r>
        <w:separator/>
      </w:r>
    </w:p>
  </w:endnote>
  <w:endnote w:type="continuationSeparator" w:id="0">
    <w:p w:rsidR="00212C58" w:rsidRDefault="00212C58"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embedRegular r:id="rId1" w:fontKey="{6E878248-B6DC-4112-AD74-5ACD604E34D7}"/>
    <w:embedBold r:id="rId2" w:fontKey="{F8D72716-C0F2-43FA-A397-8EBC77767358}"/>
    <w:embedItalic r:id="rId3" w:fontKey="{7EA03DF3-A9E4-4E9C-B975-FD4B634E2607}"/>
    <w:embedBoldItalic r:id="rId4" w:fontKey="{2F401B98-CEB3-49BC-81B8-8B6FABD2C2B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5" w:subsetted="1" w:fontKey="{76C29A98-101B-41F8-B059-5F73DC580D43}"/>
    <w:embedBold r:id="rId6" w:subsetted="1" w:fontKey="{7B6E602B-F6CF-4B1B-AF86-64A0C1871EF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embedBold r:id="rId7" w:subsetted="1" w:fontKey="{307B921D-425F-463D-BC18-19E73E3FDCF9}"/>
  </w:font>
  <w:font w:name="Kozuka Mincho Pro B">
    <w:panose1 w:val="00000000000000000000"/>
    <w:charset w:val="80"/>
    <w:family w:val="roman"/>
    <w:notTrueType/>
    <w:pitch w:val="variable"/>
    <w:sig w:usb0="00000283" w:usb1="2AC71C11" w:usb2="00000012"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Default="00212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98</w:t>
    </w:r>
    <w:r>
      <w:rPr>
        <w:rStyle w:val="PageNumber"/>
      </w:rPr>
      <w:fldChar w:fldCharType="end"/>
    </w:r>
  </w:p>
  <w:p w:rsidR="00212C58" w:rsidRDefault="00212C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AC" w:rsidRPr="009A18AC" w:rsidRDefault="009A18AC" w:rsidP="009A18AC">
    <w:pPr>
      <w:pStyle w:val="Footer"/>
      <w:rPr>
        <w:rFonts w:ascii="Arial" w:hAnsi="Arial" w:cs="Arial"/>
        <w:sz w:val="14"/>
      </w:rPr>
    </w:pPr>
    <w:r>
      <w:rPr>
        <w:rFonts w:ascii="Arial" w:hAnsi="Arial" w:cs="Arial"/>
        <w:sz w:val="14"/>
      </w:rPr>
      <w:t>OPC50357</w:t>
    </w:r>
    <w:r w:rsidRPr="009A18AC">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AC" w:rsidRPr="009A18AC" w:rsidRDefault="009A18AC" w:rsidP="009A18AC">
    <w:pPr>
      <w:pStyle w:val="text"/>
      <w:jc w:val="left"/>
      <w:rPr>
        <w:rFonts w:ascii="Arial" w:hAnsi="Arial" w:cs="Arial"/>
        <w:sz w:val="14"/>
      </w:rPr>
    </w:pPr>
    <w:r>
      <w:rPr>
        <w:rFonts w:ascii="Arial" w:hAnsi="Arial" w:cs="Arial"/>
        <w:sz w:val="14"/>
      </w:rPr>
      <w:t>OPC50357</w:t>
    </w:r>
    <w:r w:rsidRPr="009A18AC">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Pr="009A18AC" w:rsidRDefault="009A18AC" w:rsidP="009A18AC">
    <w:pPr>
      <w:pStyle w:val="text"/>
      <w:jc w:val="left"/>
      <w:rPr>
        <w:rFonts w:ascii="Arial" w:hAnsi="Arial" w:cs="Arial"/>
        <w:sz w:val="14"/>
      </w:rPr>
    </w:pPr>
    <w:r>
      <w:rPr>
        <w:rFonts w:ascii="Arial" w:hAnsi="Arial" w:cs="Arial"/>
        <w:sz w:val="14"/>
      </w:rPr>
      <w:t>OPC50357</w:t>
    </w:r>
    <w:r w:rsidRPr="009A18AC">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Pr="009A18AC" w:rsidRDefault="00212C58" w:rsidP="00212C58">
    <w:pPr>
      <w:pStyle w:val="Footer"/>
      <w:framePr w:wrap="around" w:vAnchor="text" w:hAnchor="margin" w:xAlign="right" w:y="1"/>
      <w:rPr>
        <w:rStyle w:val="PageNumber"/>
        <w:rFonts w:ascii="Arial" w:hAnsi="Arial" w:cs="Arial"/>
        <w:sz w:val="14"/>
      </w:rPr>
    </w:pPr>
    <w:r w:rsidRPr="009A18AC">
      <w:rPr>
        <w:rStyle w:val="PageNumber"/>
        <w:rFonts w:ascii="Arial" w:hAnsi="Arial" w:cs="Arial"/>
        <w:sz w:val="14"/>
      </w:rPr>
      <w:fldChar w:fldCharType="begin"/>
    </w:r>
    <w:r w:rsidRPr="009A18AC">
      <w:rPr>
        <w:rStyle w:val="PageNumber"/>
        <w:rFonts w:ascii="Arial" w:hAnsi="Arial" w:cs="Arial"/>
        <w:sz w:val="14"/>
      </w:rPr>
      <w:instrText xml:space="preserve">PAGE  </w:instrText>
    </w:r>
    <w:r w:rsidRPr="009A18AC">
      <w:rPr>
        <w:rStyle w:val="PageNumber"/>
        <w:rFonts w:ascii="Arial" w:hAnsi="Arial" w:cs="Arial"/>
        <w:sz w:val="14"/>
      </w:rPr>
      <w:fldChar w:fldCharType="separate"/>
    </w:r>
    <w:r w:rsidR="009A18AC">
      <w:rPr>
        <w:rStyle w:val="PageNumber"/>
        <w:rFonts w:ascii="Arial" w:hAnsi="Arial" w:cs="Arial"/>
        <w:noProof/>
        <w:sz w:val="14"/>
      </w:rPr>
      <w:t>74</w:t>
    </w:r>
    <w:r w:rsidRPr="009A18AC">
      <w:rPr>
        <w:rStyle w:val="PageNumber"/>
        <w:rFonts w:ascii="Arial" w:hAnsi="Arial" w:cs="Arial"/>
        <w:sz w:val="14"/>
      </w:rPr>
      <w:fldChar w:fldCharType="end"/>
    </w:r>
  </w:p>
  <w:p w:rsidR="009A18AC" w:rsidRDefault="00212C58" w:rsidP="009A18AC">
    <w:pPr>
      <w:pBdr>
        <w:top w:val="single" w:sz="4" w:space="5" w:color="auto"/>
      </w:pBdr>
      <w:ind w:right="27"/>
      <w:rPr>
        <w:rFonts w:ascii="Arial" w:hAnsi="Arial" w:cs="Arial"/>
        <w:sz w:val="14"/>
      </w:rPr>
    </w:pPr>
    <w:r w:rsidRPr="009A18AC">
      <w:rPr>
        <w:rFonts w:ascii="Arial" w:hAnsi="Arial" w:cs="Arial"/>
        <w:sz w:val="14"/>
      </w:rPr>
      <w:t>Schedule B3 - Guideline on Laboratory Analysis of Potentially Contaminated Soil</w:t>
    </w:r>
  </w:p>
  <w:p w:rsidR="00212C58" w:rsidRPr="009A18AC" w:rsidRDefault="009A18AC" w:rsidP="009A18AC">
    <w:pPr>
      <w:pBdr>
        <w:top w:val="single" w:sz="4" w:space="5" w:color="auto"/>
      </w:pBdr>
      <w:ind w:right="27"/>
      <w:rPr>
        <w:rFonts w:ascii="Arial" w:hAnsi="Arial" w:cs="Arial"/>
        <w:sz w:val="14"/>
      </w:rPr>
    </w:pPr>
    <w:r>
      <w:rPr>
        <w:rFonts w:ascii="Arial" w:hAnsi="Arial" w:cs="Arial"/>
        <w:sz w:val="14"/>
      </w:rPr>
      <w:t>OPC50357</w:t>
    </w:r>
    <w:r w:rsidRPr="009A18AC">
      <w:rPr>
        <w:rFonts w:ascii="Arial" w:hAnsi="Arial" w:cs="Arial"/>
        <w:sz w:val="14"/>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Pr="00BB4623" w:rsidRDefault="00212C58" w:rsidP="00FA3991">
    <w:pPr>
      <w:pBdr>
        <w:top w:val="single" w:sz="6" w:space="1" w:color="auto"/>
      </w:pBdr>
      <w:spacing w:before="120"/>
      <w:jc w:val="right"/>
      <w:rPr>
        <w:sz w:val="18"/>
      </w:rPr>
    </w:pPr>
  </w:p>
  <w:p w:rsidR="00212C58" w:rsidRPr="00BB4623" w:rsidRDefault="00212C58"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98</w:t>
    </w:r>
    <w:r w:rsidRPr="00BB4623">
      <w:rPr>
        <w:i/>
        <w:sz w:val="18"/>
      </w:rPr>
      <w:fldChar w:fldCharType="end"/>
    </w:r>
  </w:p>
  <w:p w:rsidR="00212C58" w:rsidRPr="00BB4623" w:rsidRDefault="00212C58"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9A18AC">
      <w:rPr>
        <w:i/>
        <w:noProof/>
        <w:sz w:val="18"/>
      </w:rPr>
      <w:t>Q:\Word\INSTRUMENTS\I13KE120.DOCX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9A18AC">
      <w:rPr>
        <w:i/>
        <w:noProof/>
        <w:sz w:val="18"/>
      </w:rPr>
      <w:t>22/3/2013 12:25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Pr="009A18AC" w:rsidRDefault="00212C58"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212C58" w:rsidRPr="009A18AC" w:rsidTr="006C5791">
      <w:tc>
        <w:tcPr>
          <w:tcW w:w="8472" w:type="dxa"/>
        </w:tcPr>
        <w:p w:rsidR="00212C58" w:rsidRPr="009A18AC" w:rsidRDefault="00212C58" w:rsidP="00A6121F">
          <w:pPr>
            <w:spacing w:line="0" w:lineRule="atLeast"/>
            <w:jc w:val="right"/>
            <w:rPr>
              <w:rFonts w:ascii="Arial" w:hAnsi="Arial" w:cs="Arial"/>
              <w:i/>
              <w:sz w:val="14"/>
            </w:rPr>
          </w:pPr>
          <w:r w:rsidRPr="009A18AC">
            <w:rPr>
              <w:rFonts w:ascii="Arial" w:hAnsi="Arial" w:cs="Arial"/>
              <w:i/>
              <w:sz w:val="14"/>
            </w:rPr>
            <w:fldChar w:fldCharType="begin"/>
          </w:r>
          <w:r w:rsidRPr="009A18AC">
            <w:rPr>
              <w:rFonts w:ascii="Arial" w:hAnsi="Arial" w:cs="Arial"/>
              <w:i/>
              <w:sz w:val="14"/>
            </w:rPr>
            <w:instrText xml:space="preserve"> PAGE </w:instrText>
          </w:r>
          <w:r w:rsidRPr="009A18AC">
            <w:rPr>
              <w:rFonts w:ascii="Arial" w:hAnsi="Arial" w:cs="Arial"/>
              <w:i/>
              <w:sz w:val="14"/>
            </w:rPr>
            <w:fldChar w:fldCharType="separate"/>
          </w:r>
          <w:r w:rsidRPr="009A18AC">
            <w:rPr>
              <w:rFonts w:ascii="Arial" w:hAnsi="Arial" w:cs="Arial"/>
              <w:i/>
              <w:noProof/>
              <w:sz w:val="14"/>
            </w:rPr>
            <w:t>2</w:t>
          </w:r>
          <w:r w:rsidRPr="009A18AC">
            <w:rPr>
              <w:rFonts w:ascii="Arial" w:hAnsi="Arial" w:cs="Arial"/>
              <w:i/>
              <w:sz w:val="14"/>
            </w:rPr>
            <w:fldChar w:fldCharType="end"/>
          </w:r>
        </w:p>
      </w:tc>
    </w:tr>
    <w:tr w:rsidR="00212C58" w:rsidRPr="009A18AC" w:rsidTr="006C5791">
      <w:tc>
        <w:tcPr>
          <w:tcW w:w="8472" w:type="dxa"/>
        </w:tcPr>
        <w:p w:rsidR="00212C58" w:rsidRPr="009A18AC" w:rsidRDefault="00212C58" w:rsidP="00A6121F">
          <w:pPr>
            <w:rPr>
              <w:rFonts w:ascii="Arial" w:hAnsi="Arial" w:cs="Arial"/>
              <w:i/>
              <w:sz w:val="14"/>
            </w:rPr>
          </w:pPr>
          <w:r w:rsidRPr="009A18AC">
            <w:rPr>
              <w:rFonts w:ascii="Arial" w:hAnsi="Arial" w:cs="Arial"/>
              <w:i/>
              <w:sz w:val="14"/>
            </w:rPr>
            <w:fldChar w:fldCharType="begin"/>
          </w:r>
          <w:r w:rsidRPr="009A18AC">
            <w:rPr>
              <w:rFonts w:ascii="Arial" w:hAnsi="Arial" w:cs="Arial"/>
              <w:i/>
              <w:sz w:val="14"/>
            </w:rPr>
            <w:instrText xml:space="preserve"> FILENAME \p </w:instrText>
          </w:r>
          <w:r w:rsidRPr="009A18AC">
            <w:rPr>
              <w:rFonts w:ascii="Arial" w:hAnsi="Arial" w:cs="Arial"/>
              <w:i/>
              <w:sz w:val="14"/>
            </w:rPr>
            <w:fldChar w:fldCharType="separate"/>
          </w:r>
          <w:r w:rsidR="009A18AC">
            <w:rPr>
              <w:rFonts w:ascii="Arial" w:hAnsi="Arial" w:cs="Arial"/>
              <w:i/>
              <w:noProof/>
              <w:sz w:val="14"/>
            </w:rPr>
            <w:t>Q:\Word\INSTRUMENTS\I13KE120.DOCX</w:t>
          </w:r>
          <w:r w:rsidRPr="009A18AC">
            <w:rPr>
              <w:rFonts w:ascii="Arial" w:hAnsi="Arial" w:cs="Arial"/>
              <w:i/>
              <w:sz w:val="14"/>
            </w:rPr>
            <w:fldChar w:fldCharType="end"/>
          </w:r>
          <w:r w:rsidRPr="009A18AC">
            <w:rPr>
              <w:rFonts w:ascii="Arial" w:hAnsi="Arial" w:cs="Arial"/>
              <w:i/>
              <w:sz w:val="14"/>
            </w:rPr>
            <w:t xml:space="preserve">  </w:t>
          </w:r>
          <w:r w:rsidRPr="009A18AC">
            <w:rPr>
              <w:rFonts w:ascii="Arial" w:hAnsi="Arial" w:cs="Arial"/>
              <w:i/>
              <w:sz w:val="14"/>
            </w:rPr>
            <w:fldChar w:fldCharType="begin"/>
          </w:r>
          <w:r w:rsidRPr="009A18AC">
            <w:rPr>
              <w:rFonts w:ascii="Arial" w:hAnsi="Arial" w:cs="Arial"/>
              <w:i/>
              <w:sz w:val="14"/>
            </w:rPr>
            <w:instrText xml:space="preserve"> TIME \@ "d/M/yyyy h:mm AM/PM" </w:instrText>
          </w:r>
          <w:r w:rsidRPr="009A18AC">
            <w:rPr>
              <w:rFonts w:ascii="Arial" w:hAnsi="Arial" w:cs="Arial"/>
              <w:i/>
              <w:sz w:val="14"/>
            </w:rPr>
            <w:fldChar w:fldCharType="separate"/>
          </w:r>
          <w:r w:rsidR="009A18AC">
            <w:rPr>
              <w:rFonts w:ascii="Arial" w:hAnsi="Arial" w:cs="Arial"/>
              <w:i/>
              <w:noProof/>
              <w:sz w:val="14"/>
            </w:rPr>
            <w:t>22/3/2013 12:25 PM</w:t>
          </w:r>
          <w:r w:rsidRPr="009A18AC">
            <w:rPr>
              <w:rFonts w:ascii="Arial" w:hAnsi="Arial" w:cs="Arial"/>
              <w:i/>
              <w:sz w:val="14"/>
            </w:rPr>
            <w:fldChar w:fldCharType="end"/>
          </w:r>
        </w:p>
      </w:tc>
    </w:tr>
  </w:tbl>
  <w:p w:rsidR="00212C58" w:rsidRPr="009A18AC" w:rsidRDefault="00212C58" w:rsidP="009A18AC">
    <w:pPr>
      <w:spacing w:before="120"/>
      <w:rPr>
        <w:rFonts w:ascii="Arial" w:hAnsi="Arial" w:cs="Arial"/>
        <w:sz w:val="14"/>
      </w:rPr>
    </w:pPr>
    <w:r w:rsidRPr="009A18AC">
      <w:rPr>
        <w:rFonts w:ascii="Arial" w:hAnsi="Arial" w:cs="Arial"/>
        <w:noProof/>
        <w:sz w:val="14"/>
        <w:lang w:eastAsia="en-AU"/>
      </w:rPr>
      <mc:AlternateContent>
        <mc:Choice Requires="wps">
          <w:drawing>
            <wp:anchor distT="0" distB="0" distL="114300" distR="114300" simplePos="0" relativeHeight="251657728" behindDoc="1" locked="0" layoutInCell="1" allowOverlap="1" wp14:anchorId="11AF30FB" wp14:editId="08F6D558">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12C58" w:rsidRPr="00AE213D" w:rsidRDefault="00212C58" w:rsidP="00AE213D">
                          <w:pPr>
                            <w:jc w:val="center"/>
                            <w:rPr>
                              <w:rFonts w:ascii="Arial" w:hAnsi="Arial" w:cs="Arial"/>
                              <w:b/>
                              <w:sz w:val="40"/>
                            </w:rPr>
                          </w:pPr>
                          <w:r w:rsidRPr="00AE213D">
                            <w:rPr>
                              <w:rFonts w:ascii="Arial" w:hAnsi="Arial" w:cs="Arial"/>
                              <w:b/>
                              <w:sz w:val="40"/>
                            </w:rPr>
                            <w:fldChar w:fldCharType="begin"/>
                          </w:r>
                          <w:r w:rsidRPr="00AE213D">
                            <w:rPr>
                              <w:rFonts w:ascii="Arial" w:hAnsi="Arial" w:cs="Arial"/>
                              <w:b/>
                              <w:sz w:val="40"/>
                            </w:rPr>
                            <w:instrText xml:space="preserve"> DOCPROPERTY  Classification  \* MERGEFORMAT </w:instrText>
                          </w:r>
                          <w:r w:rsidRPr="00AE213D">
                            <w:rPr>
                              <w:rFonts w:ascii="Arial" w:hAnsi="Arial" w:cs="Arial"/>
                              <w:b/>
                              <w:sz w:val="40"/>
                            </w:rPr>
                            <w:fldChar w:fldCharType="separate"/>
                          </w:r>
                          <w:r w:rsidR="009A18AC">
                            <w:rPr>
                              <w:rFonts w:ascii="Arial" w:hAnsi="Arial" w:cs="Arial"/>
                              <w:b/>
                              <w:sz w:val="40"/>
                            </w:rPr>
                            <w:t>DRAFT-IN-CONFIDENCE</w:t>
                          </w:r>
                          <w:r w:rsidRPr="00AE213D">
                            <w:rPr>
                              <w:rFonts w:ascii="Arial" w:hAnsi="Arial" w:cs="Arial"/>
                              <w:b/>
                              <w:sz w:val="40"/>
                            </w:rPr>
                            <w:fldChar w:fldCharType="end"/>
                          </w:r>
                          <w:r w:rsidRPr="00AE213D">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0;margin-top:805pt;width:347.25pt;height:27pt;z-index:-25165875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212C58" w:rsidRPr="00AE213D" w:rsidRDefault="00212C58" w:rsidP="00AE213D">
                    <w:pPr>
                      <w:jc w:val="center"/>
                      <w:rPr>
                        <w:rFonts w:ascii="Arial" w:hAnsi="Arial" w:cs="Arial"/>
                        <w:b/>
                        <w:sz w:val="40"/>
                      </w:rPr>
                    </w:pPr>
                    <w:r w:rsidRPr="00AE213D">
                      <w:rPr>
                        <w:rFonts w:ascii="Arial" w:hAnsi="Arial" w:cs="Arial"/>
                        <w:b/>
                        <w:sz w:val="40"/>
                      </w:rPr>
                      <w:fldChar w:fldCharType="begin"/>
                    </w:r>
                    <w:r w:rsidRPr="00AE213D">
                      <w:rPr>
                        <w:rFonts w:ascii="Arial" w:hAnsi="Arial" w:cs="Arial"/>
                        <w:b/>
                        <w:sz w:val="40"/>
                      </w:rPr>
                      <w:instrText xml:space="preserve"> DOCPROPERTY  Classification  \* MERGEFORMAT </w:instrText>
                    </w:r>
                    <w:r w:rsidRPr="00AE213D">
                      <w:rPr>
                        <w:rFonts w:ascii="Arial" w:hAnsi="Arial" w:cs="Arial"/>
                        <w:b/>
                        <w:sz w:val="40"/>
                      </w:rPr>
                      <w:fldChar w:fldCharType="separate"/>
                    </w:r>
                    <w:r w:rsidR="009A18AC">
                      <w:rPr>
                        <w:rFonts w:ascii="Arial" w:hAnsi="Arial" w:cs="Arial"/>
                        <w:b/>
                        <w:sz w:val="40"/>
                      </w:rPr>
                      <w:t>DRAFT-IN-CONFIDENCE</w:t>
                    </w:r>
                    <w:r w:rsidRPr="00AE213D">
                      <w:rPr>
                        <w:rFonts w:ascii="Arial" w:hAnsi="Arial" w:cs="Arial"/>
                        <w:b/>
                        <w:sz w:val="40"/>
                      </w:rPr>
                      <w:fldChar w:fldCharType="end"/>
                    </w:r>
                    <w:r w:rsidRPr="00AE213D">
                      <w:rPr>
                        <w:rFonts w:ascii="Arial" w:hAnsi="Arial" w:cs="Arial"/>
                        <w:b/>
                        <w:sz w:val="40"/>
                      </w:rPr>
                      <w:t xml:space="preserve"> </w:t>
                    </w:r>
                  </w:p>
                </w:txbxContent>
              </v:textbox>
              <w10:wrap anchory="page"/>
            </v:shape>
          </w:pict>
        </mc:Fallback>
      </mc:AlternateContent>
    </w:r>
    <w:r w:rsidR="009A18AC">
      <w:rPr>
        <w:rFonts w:ascii="Arial" w:hAnsi="Arial" w:cs="Arial"/>
        <w:sz w:val="14"/>
      </w:rPr>
      <w:t>OPC50357</w:t>
    </w:r>
    <w:r w:rsidR="009A18AC" w:rsidRPr="009A18AC">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Pr="00BB4623" w:rsidRDefault="00212C58"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58" w:rsidRDefault="00212C58" w:rsidP="00664C63">
      <w:pPr>
        <w:spacing w:line="240" w:lineRule="auto"/>
      </w:pPr>
      <w:r>
        <w:separator/>
      </w:r>
    </w:p>
  </w:footnote>
  <w:footnote w:type="continuationSeparator" w:id="0">
    <w:p w:rsidR="00212C58" w:rsidRDefault="00212C58"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Default="009A18AC">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7728" o:allowincell="f" filled="f" fillcolor="silver" stroked="f">
          <v:shadow color="#868686"/>
          <v:textbox style="mso-next-textbox:#_x0000_s4097">
            <w:txbxContent>
              <w:p w:rsidR="00212C58" w:rsidRDefault="00212C58">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25pt;height:234.75pt" o:ole="" fillcolor="window">
                      <v:imagedata r:id="rId1" o:title="" gain="30147f" blacklevel="5898f"/>
                    </v:shape>
                    <o:OLEObject Type="Embed" ProgID="Word.Picture.8" ShapeID="_x0000_i1026" DrawAspect="Content" ObjectID="_1425460668" r:id="rId2"/>
                  </w:objec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Default="00212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Default="00212C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Default="00212C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Pr="00BB4623" w:rsidRDefault="00212C58" w:rsidP="00664C63">
    <w:pPr>
      <w:rPr>
        <w:sz w:val="24"/>
      </w:rPr>
    </w:pPr>
  </w:p>
  <w:p w:rsidR="00212C58" w:rsidRPr="00BB4623" w:rsidRDefault="00212C58" w:rsidP="00664C63">
    <w:pPr>
      <w:pBdr>
        <w:bottom w:val="single" w:sz="6" w:space="1" w:color="auto"/>
      </w:pBd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Pr="00BB4623" w:rsidRDefault="00212C58" w:rsidP="00664C63">
    <w:pPr>
      <w:jc w:val="right"/>
      <w:rPr>
        <w:sz w:val="24"/>
      </w:rPr>
    </w:pPr>
    <w:r>
      <w:rPr>
        <w:noProof/>
        <w:sz w:val="24"/>
        <w:lang w:eastAsia="en-AU"/>
      </w:rPr>
      <mc:AlternateContent>
        <mc:Choice Requires="wps">
          <w:drawing>
            <wp:anchor distT="0" distB="0" distL="114300" distR="114300" simplePos="0" relativeHeight="251656704" behindDoc="1" locked="0" layoutInCell="1" allowOverlap="1" wp14:anchorId="23578686" wp14:editId="6FD08750">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12C58" w:rsidRPr="00AE213D" w:rsidRDefault="00212C58" w:rsidP="00AE213D">
                          <w:pPr>
                            <w:jc w:val="center"/>
                            <w:rPr>
                              <w:rFonts w:ascii="Arial" w:hAnsi="Arial" w:cs="Arial"/>
                              <w:b/>
                              <w:sz w:val="40"/>
                            </w:rPr>
                          </w:pPr>
                          <w:r w:rsidRPr="00AE213D">
                            <w:rPr>
                              <w:rFonts w:ascii="Arial" w:hAnsi="Arial" w:cs="Arial"/>
                              <w:b/>
                              <w:sz w:val="40"/>
                            </w:rPr>
                            <w:fldChar w:fldCharType="begin"/>
                          </w:r>
                          <w:r w:rsidRPr="00AE213D">
                            <w:rPr>
                              <w:rFonts w:ascii="Arial" w:hAnsi="Arial" w:cs="Arial"/>
                              <w:b/>
                              <w:sz w:val="40"/>
                            </w:rPr>
                            <w:instrText xml:space="preserve"> DOCPROPERTY  Classification  \* MERGEFORMAT </w:instrText>
                          </w:r>
                          <w:r w:rsidRPr="00AE213D">
                            <w:rPr>
                              <w:rFonts w:ascii="Arial" w:hAnsi="Arial" w:cs="Arial"/>
                              <w:b/>
                              <w:sz w:val="40"/>
                            </w:rPr>
                            <w:fldChar w:fldCharType="separate"/>
                          </w:r>
                          <w:r w:rsidR="009A18AC">
                            <w:rPr>
                              <w:rFonts w:ascii="Arial" w:hAnsi="Arial" w:cs="Arial"/>
                              <w:b/>
                              <w:sz w:val="40"/>
                            </w:rPr>
                            <w:t>DRAFT-IN-CONFIDENCE</w:t>
                          </w:r>
                          <w:r w:rsidRPr="00AE213D">
                            <w:rPr>
                              <w:rFonts w:ascii="Arial" w:hAnsi="Arial" w:cs="Arial"/>
                              <w:b/>
                              <w:sz w:val="40"/>
                            </w:rPr>
                            <w:fldChar w:fldCharType="end"/>
                          </w:r>
                          <w:r w:rsidRPr="00AE213D">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0;margin-top:11.3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212C58" w:rsidRPr="00AE213D" w:rsidRDefault="00212C58" w:rsidP="00AE213D">
                    <w:pPr>
                      <w:jc w:val="center"/>
                      <w:rPr>
                        <w:rFonts w:ascii="Arial" w:hAnsi="Arial" w:cs="Arial"/>
                        <w:b/>
                        <w:sz w:val="40"/>
                      </w:rPr>
                    </w:pPr>
                    <w:r w:rsidRPr="00AE213D">
                      <w:rPr>
                        <w:rFonts w:ascii="Arial" w:hAnsi="Arial" w:cs="Arial"/>
                        <w:b/>
                        <w:sz w:val="40"/>
                      </w:rPr>
                      <w:fldChar w:fldCharType="begin"/>
                    </w:r>
                    <w:r w:rsidRPr="00AE213D">
                      <w:rPr>
                        <w:rFonts w:ascii="Arial" w:hAnsi="Arial" w:cs="Arial"/>
                        <w:b/>
                        <w:sz w:val="40"/>
                      </w:rPr>
                      <w:instrText xml:space="preserve"> DOCPROPERTY  Classification  \* MERGEFORMAT </w:instrText>
                    </w:r>
                    <w:r w:rsidRPr="00AE213D">
                      <w:rPr>
                        <w:rFonts w:ascii="Arial" w:hAnsi="Arial" w:cs="Arial"/>
                        <w:b/>
                        <w:sz w:val="40"/>
                      </w:rPr>
                      <w:fldChar w:fldCharType="separate"/>
                    </w:r>
                    <w:r w:rsidR="009A18AC">
                      <w:rPr>
                        <w:rFonts w:ascii="Arial" w:hAnsi="Arial" w:cs="Arial"/>
                        <w:b/>
                        <w:sz w:val="40"/>
                      </w:rPr>
                      <w:t>DRAFT-IN-CONFIDENCE</w:t>
                    </w:r>
                    <w:r w:rsidRPr="00AE213D">
                      <w:rPr>
                        <w:rFonts w:ascii="Arial" w:hAnsi="Arial" w:cs="Arial"/>
                        <w:b/>
                        <w:sz w:val="40"/>
                      </w:rPr>
                      <w:fldChar w:fldCharType="end"/>
                    </w:r>
                    <w:r w:rsidRPr="00AE213D">
                      <w:rPr>
                        <w:rFonts w:ascii="Arial" w:hAnsi="Arial" w:cs="Arial"/>
                        <w:b/>
                        <w:sz w:val="40"/>
                      </w:rPr>
                      <w:t xml:space="preserve"> </w:t>
                    </w:r>
                  </w:p>
                </w:txbxContent>
              </v:textbox>
              <w10:wrap anchory="page"/>
            </v:shape>
          </w:pict>
        </mc:Fallback>
      </mc:AlternateContent>
    </w:r>
  </w:p>
  <w:p w:rsidR="00212C58" w:rsidRPr="00BB4623" w:rsidRDefault="00212C58" w:rsidP="00664C63">
    <w:pPr>
      <w:pBdr>
        <w:bottom w:val="single" w:sz="6" w:space="1" w:color="auto"/>
      </w:pBdr>
      <w:jc w:val="right"/>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8" w:rsidRPr="00BB4623" w:rsidRDefault="00212C58"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BC7EA6A4"/>
    <w:lvl w:ilvl="0">
      <w:start w:val="1"/>
      <w:numFmt w:val="bullet"/>
      <w:lvlText w:val=""/>
      <w:lvlJc w:val="left"/>
      <w:pPr>
        <w:tabs>
          <w:tab w:val="num" w:pos="360"/>
        </w:tabs>
        <w:ind w:left="360" w:hanging="360"/>
      </w:pPr>
      <w:rPr>
        <w:rFonts w:ascii="Symbol" w:hAnsi="Symbol" w:hint="default"/>
      </w:rPr>
    </w:lvl>
  </w:abstractNum>
  <w:abstractNum w:abstractNumId="10">
    <w:nsid w:val="03AF7D53"/>
    <w:multiLevelType w:val="hybridMultilevel"/>
    <w:tmpl w:val="6B10D61C"/>
    <w:lvl w:ilvl="0" w:tplc="655AC988">
      <w:start w:val="1"/>
      <w:numFmt w:val="decimal"/>
      <w:lvlText w:val="%1."/>
      <w:lvlJc w:val="left"/>
      <w:pPr>
        <w:ind w:left="360" w:hanging="360"/>
      </w:pPr>
      <w:rPr>
        <w:rFonts w:ascii="Book Antiqua" w:hAnsi="Book Antiqua"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57556D3"/>
    <w:multiLevelType w:val="hybridMultilevel"/>
    <w:tmpl w:val="4BE03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8B4D07"/>
    <w:multiLevelType w:val="hybridMultilevel"/>
    <w:tmpl w:val="A6326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B110738"/>
    <w:multiLevelType w:val="hybridMultilevel"/>
    <w:tmpl w:val="4A2AB666"/>
    <w:lvl w:ilvl="0" w:tplc="655AC988">
      <w:start w:val="1"/>
      <w:numFmt w:val="decimal"/>
      <w:lvlText w:val="%1."/>
      <w:lvlJc w:val="left"/>
      <w:pPr>
        <w:ind w:left="360" w:hanging="360"/>
      </w:pPr>
      <w:rPr>
        <w:rFonts w:ascii="Book Antiqua" w:hAnsi="Book Antiqua"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CF508F8"/>
    <w:multiLevelType w:val="hybridMultilevel"/>
    <w:tmpl w:val="9CA60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62E5B05"/>
    <w:multiLevelType w:val="hybridMultilevel"/>
    <w:tmpl w:val="170439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8">
    <w:nsid w:val="295148B1"/>
    <w:multiLevelType w:val="hybridMultilevel"/>
    <w:tmpl w:val="D8F23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A746EBD"/>
    <w:multiLevelType w:val="hybridMultilevel"/>
    <w:tmpl w:val="496C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FE0876"/>
    <w:multiLevelType w:val="hybridMultilevel"/>
    <w:tmpl w:val="B2CA66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1B24371"/>
    <w:multiLevelType w:val="hybridMultilevel"/>
    <w:tmpl w:val="1FB82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B37707E"/>
    <w:multiLevelType w:val="hybridMultilevel"/>
    <w:tmpl w:val="A5927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2F7045"/>
    <w:multiLevelType w:val="hybridMultilevel"/>
    <w:tmpl w:val="C4D49A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815642B"/>
    <w:multiLevelType w:val="hybridMultilevel"/>
    <w:tmpl w:val="A3DCA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C2115F9"/>
    <w:multiLevelType w:val="hybridMultilevel"/>
    <w:tmpl w:val="BD4EDE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C2844A1"/>
    <w:multiLevelType w:val="hybridMultilevel"/>
    <w:tmpl w:val="2D987504"/>
    <w:lvl w:ilvl="0" w:tplc="176E509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26B6AA9"/>
    <w:multiLevelType w:val="hybridMultilevel"/>
    <w:tmpl w:val="C0C01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29C4473"/>
    <w:multiLevelType w:val="multilevel"/>
    <w:tmpl w:val="51D603C4"/>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26D0037"/>
    <w:multiLevelType w:val="hybridMultilevel"/>
    <w:tmpl w:val="E60AC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6347919"/>
    <w:multiLevelType w:val="hybridMultilevel"/>
    <w:tmpl w:val="2702B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BB94993"/>
    <w:multiLevelType w:val="hybridMultilevel"/>
    <w:tmpl w:val="8402A8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FA65B58"/>
    <w:multiLevelType w:val="hybridMultilevel"/>
    <w:tmpl w:val="85EC3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32"/>
  </w:num>
  <w:num w:numId="14">
    <w:abstractNumId w:val="17"/>
  </w:num>
  <w:num w:numId="15">
    <w:abstractNumId w:val="26"/>
  </w:num>
  <w:num w:numId="16">
    <w:abstractNumId w:val="31"/>
  </w:num>
  <w:num w:numId="17">
    <w:abstractNumId w:val="24"/>
  </w:num>
  <w:num w:numId="18">
    <w:abstractNumId w:val="29"/>
  </w:num>
  <w:num w:numId="19">
    <w:abstractNumId w:val="27"/>
  </w:num>
  <w:num w:numId="20">
    <w:abstractNumId w:val="30"/>
  </w:num>
  <w:num w:numId="21">
    <w:abstractNumId w:val="33"/>
  </w:num>
  <w:num w:numId="22">
    <w:abstractNumId w:val="19"/>
  </w:num>
  <w:num w:numId="23">
    <w:abstractNumId w:val="21"/>
  </w:num>
  <w:num w:numId="24">
    <w:abstractNumId w:val="23"/>
  </w:num>
  <w:num w:numId="25">
    <w:abstractNumId w:val="36"/>
  </w:num>
  <w:num w:numId="26">
    <w:abstractNumId w:val="28"/>
  </w:num>
  <w:num w:numId="27">
    <w:abstractNumId w:val="34"/>
  </w:num>
  <w:num w:numId="28">
    <w:abstractNumId w:val="18"/>
  </w:num>
  <w:num w:numId="29">
    <w:abstractNumId w:val="13"/>
  </w:num>
  <w:num w:numId="30">
    <w:abstractNumId w:val="12"/>
  </w:num>
  <w:num w:numId="31">
    <w:abstractNumId w:val="16"/>
  </w:num>
  <w:num w:numId="32">
    <w:abstractNumId w:val="15"/>
  </w:num>
  <w:num w:numId="33">
    <w:abstractNumId w:val="25"/>
  </w:num>
  <w:num w:numId="34">
    <w:abstractNumId w:val="35"/>
  </w:num>
  <w:num w:numId="35">
    <w:abstractNumId w:val="20"/>
  </w:num>
  <w:num w:numId="36">
    <w:abstractNumId w:val="10"/>
  </w:num>
  <w:num w:numId="37">
    <w:abstractNumId w:val="1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00"/>
    <w:rsid w:val="000136AF"/>
    <w:rsid w:val="00014B9A"/>
    <w:rsid w:val="000279D9"/>
    <w:rsid w:val="0004187E"/>
    <w:rsid w:val="000614BF"/>
    <w:rsid w:val="00087033"/>
    <w:rsid w:val="000C18A7"/>
    <w:rsid w:val="000D05EF"/>
    <w:rsid w:val="000E4E56"/>
    <w:rsid w:val="000F21C1"/>
    <w:rsid w:val="001016D1"/>
    <w:rsid w:val="0010745C"/>
    <w:rsid w:val="0011206D"/>
    <w:rsid w:val="00112A5B"/>
    <w:rsid w:val="00166C2F"/>
    <w:rsid w:val="0017651A"/>
    <w:rsid w:val="0018435F"/>
    <w:rsid w:val="001939E1"/>
    <w:rsid w:val="00195382"/>
    <w:rsid w:val="001A2FBF"/>
    <w:rsid w:val="001B0F61"/>
    <w:rsid w:val="001C69C4"/>
    <w:rsid w:val="001E3590"/>
    <w:rsid w:val="001E7407"/>
    <w:rsid w:val="001F7000"/>
    <w:rsid w:val="002002B9"/>
    <w:rsid w:val="00212C58"/>
    <w:rsid w:val="00240749"/>
    <w:rsid w:val="0024239A"/>
    <w:rsid w:val="00297ECB"/>
    <w:rsid w:val="002B2962"/>
    <w:rsid w:val="002D043A"/>
    <w:rsid w:val="002D48BA"/>
    <w:rsid w:val="00313C6F"/>
    <w:rsid w:val="00332069"/>
    <w:rsid w:val="003415D3"/>
    <w:rsid w:val="00352B0F"/>
    <w:rsid w:val="00353EC3"/>
    <w:rsid w:val="003640C5"/>
    <w:rsid w:val="00366A72"/>
    <w:rsid w:val="0037293D"/>
    <w:rsid w:val="003D0BFE"/>
    <w:rsid w:val="003D5700"/>
    <w:rsid w:val="003F2E69"/>
    <w:rsid w:val="00404D0C"/>
    <w:rsid w:val="004059A5"/>
    <w:rsid w:val="004116CD"/>
    <w:rsid w:val="00414B4D"/>
    <w:rsid w:val="00424CA9"/>
    <w:rsid w:val="0043512F"/>
    <w:rsid w:val="004368C9"/>
    <w:rsid w:val="0044291A"/>
    <w:rsid w:val="004761FD"/>
    <w:rsid w:val="00496F97"/>
    <w:rsid w:val="004D5BD8"/>
    <w:rsid w:val="004E23DE"/>
    <w:rsid w:val="004F51BA"/>
    <w:rsid w:val="00516B8D"/>
    <w:rsid w:val="005230DA"/>
    <w:rsid w:val="00537FBC"/>
    <w:rsid w:val="00584811"/>
    <w:rsid w:val="0059152A"/>
    <w:rsid w:val="00593AA6"/>
    <w:rsid w:val="00594161"/>
    <w:rsid w:val="00594749"/>
    <w:rsid w:val="00596933"/>
    <w:rsid w:val="005B4067"/>
    <w:rsid w:val="005C3F41"/>
    <w:rsid w:val="00600219"/>
    <w:rsid w:val="00622273"/>
    <w:rsid w:val="00645B04"/>
    <w:rsid w:val="00650841"/>
    <w:rsid w:val="00664C63"/>
    <w:rsid w:val="00677CC2"/>
    <w:rsid w:val="00682920"/>
    <w:rsid w:val="00683F9C"/>
    <w:rsid w:val="0069207B"/>
    <w:rsid w:val="006B0CF5"/>
    <w:rsid w:val="006C5791"/>
    <w:rsid w:val="006C7F8C"/>
    <w:rsid w:val="006E47D7"/>
    <w:rsid w:val="006F4E41"/>
    <w:rsid w:val="00700B2C"/>
    <w:rsid w:val="00713084"/>
    <w:rsid w:val="00731E00"/>
    <w:rsid w:val="007440B7"/>
    <w:rsid w:val="00765EDC"/>
    <w:rsid w:val="007715C9"/>
    <w:rsid w:val="00774EDD"/>
    <w:rsid w:val="007757EC"/>
    <w:rsid w:val="007D7132"/>
    <w:rsid w:val="007E2A70"/>
    <w:rsid w:val="007E2B00"/>
    <w:rsid w:val="007E335B"/>
    <w:rsid w:val="007F23ED"/>
    <w:rsid w:val="00830815"/>
    <w:rsid w:val="00856A31"/>
    <w:rsid w:val="008754D0"/>
    <w:rsid w:val="008D0EE0"/>
    <w:rsid w:val="0090681D"/>
    <w:rsid w:val="00932377"/>
    <w:rsid w:val="009620C2"/>
    <w:rsid w:val="009A18AC"/>
    <w:rsid w:val="009C5CC8"/>
    <w:rsid w:val="00A231E2"/>
    <w:rsid w:val="00A24CB9"/>
    <w:rsid w:val="00A25627"/>
    <w:rsid w:val="00A6121F"/>
    <w:rsid w:val="00A64912"/>
    <w:rsid w:val="00A70A74"/>
    <w:rsid w:val="00AD5641"/>
    <w:rsid w:val="00AE213D"/>
    <w:rsid w:val="00AE59F7"/>
    <w:rsid w:val="00AE7BD7"/>
    <w:rsid w:val="00B33B3C"/>
    <w:rsid w:val="00B340B6"/>
    <w:rsid w:val="00B40358"/>
    <w:rsid w:val="00B41E0D"/>
    <w:rsid w:val="00B51DAD"/>
    <w:rsid w:val="00B90D47"/>
    <w:rsid w:val="00BD5689"/>
    <w:rsid w:val="00BD6B2E"/>
    <w:rsid w:val="00BE719A"/>
    <w:rsid w:val="00BE720A"/>
    <w:rsid w:val="00C255AB"/>
    <w:rsid w:val="00C42BF8"/>
    <w:rsid w:val="00C50043"/>
    <w:rsid w:val="00C54E1D"/>
    <w:rsid w:val="00C7573B"/>
    <w:rsid w:val="00CF0BB2"/>
    <w:rsid w:val="00CF4975"/>
    <w:rsid w:val="00D13441"/>
    <w:rsid w:val="00D3213F"/>
    <w:rsid w:val="00D70CBC"/>
    <w:rsid w:val="00D70DFB"/>
    <w:rsid w:val="00D766DF"/>
    <w:rsid w:val="00D8632E"/>
    <w:rsid w:val="00DB1EAF"/>
    <w:rsid w:val="00DD5582"/>
    <w:rsid w:val="00DF09AC"/>
    <w:rsid w:val="00E05704"/>
    <w:rsid w:val="00E4146C"/>
    <w:rsid w:val="00E74DC7"/>
    <w:rsid w:val="00E9136A"/>
    <w:rsid w:val="00EB352B"/>
    <w:rsid w:val="00ED1A6C"/>
    <w:rsid w:val="00EF2E3A"/>
    <w:rsid w:val="00F078DC"/>
    <w:rsid w:val="00F1779C"/>
    <w:rsid w:val="00F44212"/>
    <w:rsid w:val="00F46F4F"/>
    <w:rsid w:val="00F5076A"/>
    <w:rsid w:val="00FA3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9"/>
    <w:qFormat/>
    <w:rsid w:val="00F46F4F"/>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9"/>
    <w:qFormat/>
    <w:rsid w:val="00F46F4F"/>
    <w:pPr>
      <w:keepLines/>
      <w:pageBreakBefore w:val="0"/>
      <w:numPr>
        <w:ilvl w:val="1"/>
      </w:numPr>
      <w:tabs>
        <w:tab w:val="clear" w:pos="576"/>
        <w:tab w:val="right" w:pos="709"/>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autoRedefine/>
    <w:uiPriority w:val="99"/>
    <w:qFormat/>
    <w:rsid w:val="00F46F4F"/>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autoRedefine/>
    <w:uiPriority w:val="99"/>
    <w:qFormat/>
    <w:rsid w:val="00F46F4F"/>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9"/>
    <w:rsid w:val="00F46F4F"/>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9"/>
    <w:rsid w:val="00F46F4F"/>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9"/>
    <w:rsid w:val="00F46F4F"/>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9"/>
    <w:rsid w:val="00F46F4F"/>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9"/>
    <w:rsid w:val="00F46F4F"/>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9"/>
    <w:rsid w:val="00F46F4F"/>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9"/>
    <w:rsid w:val="00F46F4F"/>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9"/>
    <w:rsid w:val="00F46F4F"/>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9"/>
    <w:rsid w:val="00F46F4F"/>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9"/>
    <w:rsid w:val="00F46F4F"/>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9"/>
    <w:rsid w:val="00F46F4F"/>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9"/>
    <w:rsid w:val="00F46F4F"/>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9"/>
    <w:rsid w:val="00F46F4F"/>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9"/>
    <w:rsid w:val="00F46F4F"/>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F46F4F"/>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F46F4F"/>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uiPriority w:val="99"/>
    <w:rsid w:val="00F46F4F"/>
  </w:style>
  <w:style w:type="paragraph" w:styleId="BlockText">
    <w:name w:val="Block Text"/>
    <w:basedOn w:val="Normal"/>
    <w:rsid w:val="00F46F4F"/>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F46F4F"/>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F46F4F"/>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F46F4F"/>
    <w:pPr>
      <w:numPr>
        <w:ilvl w:val="1"/>
        <w:numId w:val="13"/>
      </w:numPr>
      <w:tabs>
        <w:tab w:val="clear" w:pos="720"/>
        <w:tab w:val="num" w:pos="851"/>
      </w:tabs>
      <w:ind w:left="851" w:hanging="284"/>
    </w:pPr>
  </w:style>
  <w:style w:type="paragraph" w:customStyle="1" w:styleId="DotpointiCONSITES">
    <w:name w:val="Dotpoint (i)CON SITES"/>
    <w:basedOn w:val="DotpointCONSITES"/>
    <w:rsid w:val="00F46F4F"/>
    <w:pPr>
      <w:numPr>
        <w:numId w:val="14"/>
      </w:numPr>
      <w:tabs>
        <w:tab w:val="clear" w:pos="720"/>
        <w:tab w:val="num" w:pos="567"/>
      </w:tabs>
      <w:ind w:left="567" w:hanging="567"/>
    </w:pPr>
  </w:style>
  <w:style w:type="paragraph" w:customStyle="1" w:styleId="AppendixHeading">
    <w:name w:val="Appendix Heading"/>
    <w:basedOn w:val="Heading1"/>
    <w:rsid w:val="00F46F4F"/>
    <w:pPr>
      <w:numPr>
        <w:numId w:val="0"/>
      </w:numPr>
      <w:spacing w:after="0"/>
      <w:jc w:val="center"/>
    </w:pPr>
  </w:style>
  <w:style w:type="paragraph" w:customStyle="1" w:styleId="text">
    <w:name w:val="text"/>
    <w:basedOn w:val="Normal"/>
    <w:link w:val="textChar"/>
    <w:rsid w:val="00F46F4F"/>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F46F4F"/>
    <w:pPr>
      <w:numPr>
        <w:numId w:val="15"/>
      </w:numPr>
      <w:tabs>
        <w:tab w:val="clear" w:pos="360"/>
        <w:tab w:val="num" w:pos="926"/>
      </w:tabs>
      <w:spacing w:before="0"/>
      <w:ind w:left="357" w:hanging="357"/>
    </w:pPr>
  </w:style>
  <w:style w:type="paragraph" w:customStyle="1" w:styleId="GlossaryHeading">
    <w:name w:val="Glossary Heading"/>
    <w:basedOn w:val="Heading1"/>
    <w:rsid w:val="00F46F4F"/>
    <w:pPr>
      <w:numPr>
        <w:numId w:val="0"/>
      </w:numPr>
      <w:spacing w:after="0"/>
      <w:jc w:val="center"/>
    </w:pPr>
  </w:style>
  <w:style w:type="character" w:customStyle="1" w:styleId="Highlight">
    <w:name w:val="Highlight"/>
    <w:basedOn w:val="DefaultParagraphFont"/>
    <w:uiPriority w:val="99"/>
    <w:rsid w:val="00F46F4F"/>
    <w:rPr>
      <w:rFonts w:ascii="Arial" w:hAnsi="Arial"/>
      <w:b/>
      <w:sz w:val="24"/>
    </w:rPr>
  </w:style>
  <w:style w:type="paragraph" w:customStyle="1" w:styleId="Level1">
    <w:name w:val="Level 1"/>
    <w:basedOn w:val="Heading2"/>
    <w:rsid w:val="00F46F4F"/>
    <w:pPr>
      <w:numPr>
        <w:ilvl w:val="0"/>
        <w:numId w:val="0"/>
      </w:numPr>
    </w:pPr>
  </w:style>
  <w:style w:type="paragraph" w:customStyle="1" w:styleId="Level2">
    <w:name w:val="Level 2"/>
    <w:basedOn w:val="Heading3"/>
    <w:rsid w:val="00F46F4F"/>
    <w:pPr>
      <w:numPr>
        <w:ilvl w:val="0"/>
        <w:numId w:val="0"/>
      </w:numPr>
    </w:pPr>
  </w:style>
  <w:style w:type="paragraph" w:customStyle="1" w:styleId="Level3">
    <w:name w:val="Level 3"/>
    <w:basedOn w:val="Heading4"/>
    <w:rsid w:val="00F46F4F"/>
    <w:pPr>
      <w:numPr>
        <w:ilvl w:val="0"/>
        <w:numId w:val="0"/>
      </w:numPr>
    </w:pPr>
  </w:style>
  <w:style w:type="paragraph" w:customStyle="1" w:styleId="TitleHeading">
    <w:name w:val="Title Heading"/>
    <w:basedOn w:val="text"/>
    <w:rsid w:val="00F46F4F"/>
    <w:pPr>
      <w:spacing w:before="20" w:after="20"/>
      <w:ind w:left="1985"/>
      <w:jc w:val="center"/>
    </w:pPr>
    <w:rPr>
      <w:rFonts w:ascii="Arial Bold" w:hAnsi="Arial Bold"/>
      <w:b/>
      <w:sz w:val="40"/>
    </w:rPr>
  </w:style>
  <w:style w:type="paragraph" w:customStyle="1" w:styleId="NationalHeading">
    <w:name w:val="National Heading"/>
    <w:basedOn w:val="TitleHeading"/>
    <w:rsid w:val="00F46F4F"/>
  </w:style>
  <w:style w:type="paragraph" w:styleId="FootnoteText">
    <w:name w:val="footnote text"/>
    <w:basedOn w:val="Normal"/>
    <w:link w:val="FootnoteTextChar"/>
    <w:semiHidden/>
    <w:rsid w:val="00F46F4F"/>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F46F4F"/>
    <w:rPr>
      <w:rFonts w:ascii="Book Antiqua" w:eastAsia="Times New Roman" w:hAnsi="Book Antiqua" w:cs="Times New Roman"/>
      <w:sz w:val="14"/>
    </w:rPr>
  </w:style>
  <w:style w:type="paragraph" w:customStyle="1" w:styleId="OutlineLev1">
    <w:name w:val="Outline Lev 1"/>
    <w:basedOn w:val="Normal"/>
    <w:rsid w:val="00F46F4F"/>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F46F4F"/>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rsid w:val="00F46F4F"/>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F46F4F"/>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F46F4F"/>
    <w:rPr>
      <w:rFonts w:ascii="Tahoma" w:eastAsia="Times New Roman" w:hAnsi="Tahoma" w:cs="Tahoma"/>
      <w:sz w:val="16"/>
      <w:szCs w:val="16"/>
      <w:lang w:eastAsia="en-AU"/>
    </w:rPr>
  </w:style>
  <w:style w:type="character" w:styleId="CommentReference">
    <w:name w:val="annotation reference"/>
    <w:basedOn w:val="DefaultParagraphFont"/>
    <w:uiPriority w:val="99"/>
    <w:rsid w:val="00F46F4F"/>
    <w:rPr>
      <w:sz w:val="16"/>
      <w:szCs w:val="16"/>
    </w:rPr>
  </w:style>
  <w:style w:type="paragraph" w:styleId="CommentText">
    <w:name w:val="annotation text"/>
    <w:basedOn w:val="Normal"/>
    <w:link w:val="CommentTextChar"/>
    <w:uiPriority w:val="99"/>
    <w:rsid w:val="00F46F4F"/>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uiPriority w:val="99"/>
    <w:rsid w:val="00F46F4F"/>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F46F4F"/>
    <w:rPr>
      <w:b/>
      <w:bCs/>
    </w:rPr>
  </w:style>
  <w:style w:type="character" w:customStyle="1" w:styleId="CommentSubjectChar">
    <w:name w:val="Comment Subject Char"/>
    <w:basedOn w:val="CommentTextChar"/>
    <w:link w:val="CommentSubject"/>
    <w:uiPriority w:val="99"/>
    <w:rsid w:val="00F46F4F"/>
    <w:rPr>
      <w:rFonts w:ascii="Book Antiqua" w:eastAsia="Times New Roman" w:hAnsi="Book Antiqua" w:cs="Times New Roman"/>
      <w:b/>
      <w:bCs/>
      <w:lang w:eastAsia="en-AU"/>
    </w:rPr>
  </w:style>
  <w:style w:type="character" w:styleId="FootnoteReference">
    <w:name w:val="footnote reference"/>
    <w:basedOn w:val="DefaultParagraphFont"/>
    <w:semiHidden/>
    <w:rsid w:val="00F46F4F"/>
    <w:rPr>
      <w:rFonts w:ascii="Book Antiqua" w:hAnsi="Book Antiqua"/>
      <w:vertAlign w:val="superscript"/>
    </w:rPr>
  </w:style>
  <w:style w:type="paragraph" w:styleId="BodyText3">
    <w:name w:val="Body Text 3"/>
    <w:basedOn w:val="Normal"/>
    <w:link w:val="BodyText3Char"/>
    <w:rsid w:val="00F46F4F"/>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F46F4F"/>
    <w:rPr>
      <w:rFonts w:ascii="Book Antiqua" w:eastAsia="Times New Roman" w:hAnsi="Book Antiqua" w:cs="Times New Roman"/>
      <w:i/>
      <w:color w:val="FF0000"/>
      <w:sz w:val="22"/>
    </w:rPr>
  </w:style>
  <w:style w:type="paragraph" w:styleId="Revision">
    <w:name w:val="Revision"/>
    <w:hidden/>
    <w:uiPriority w:val="99"/>
    <w:semiHidden/>
    <w:rsid w:val="00F46F4F"/>
    <w:rPr>
      <w:rFonts w:ascii="Book Antiqua" w:eastAsia="Times New Roman" w:hAnsi="Book Antiqua" w:cs="Times New Roman"/>
      <w:sz w:val="24"/>
      <w:lang w:eastAsia="en-AU"/>
    </w:rPr>
  </w:style>
  <w:style w:type="character" w:styleId="Hyperlink">
    <w:name w:val="Hyperlink"/>
    <w:basedOn w:val="DefaultParagraphFont"/>
    <w:rsid w:val="00F46F4F"/>
    <w:rPr>
      <w:color w:val="0000FF"/>
      <w:u w:val="single"/>
    </w:rPr>
  </w:style>
  <w:style w:type="paragraph" w:customStyle="1" w:styleId="Default">
    <w:name w:val="Default"/>
    <w:rsid w:val="00F46F4F"/>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F46F4F"/>
    <w:rPr>
      <w:rFonts w:cs="Times New Roman"/>
      <w:color w:val="auto"/>
    </w:rPr>
  </w:style>
  <w:style w:type="paragraph" w:customStyle="1" w:styleId="glossary0">
    <w:name w:val="glossary"/>
    <w:basedOn w:val="Normal"/>
    <w:rsid w:val="00F46F4F"/>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F46F4F"/>
    <w:rPr>
      <w:rFonts w:ascii="Arial" w:hAnsi="Arial"/>
    </w:rPr>
  </w:style>
  <w:style w:type="paragraph" w:customStyle="1" w:styleId="StyleTitleHeading22pt">
    <w:name w:val="Style Title Heading + 22 pt"/>
    <w:basedOn w:val="TitleHeading"/>
    <w:rsid w:val="00F46F4F"/>
    <w:rPr>
      <w:bCs/>
      <w:caps/>
    </w:rPr>
  </w:style>
  <w:style w:type="paragraph" w:customStyle="1" w:styleId="StyleglossaryJustified">
    <w:name w:val="Style glossary + Justified"/>
    <w:basedOn w:val="glossary0"/>
    <w:rsid w:val="00F46F4F"/>
    <w:pPr>
      <w:jc w:val="both"/>
    </w:pPr>
    <w:rPr>
      <w:szCs w:val="20"/>
    </w:rPr>
  </w:style>
  <w:style w:type="paragraph" w:customStyle="1" w:styleId="StyletextArialBold">
    <w:name w:val="Style text + Arial Bold"/>
    <w:basedOn w:val="text"/>
    <w:link w:val="StyletextArialBoldChar"/>
    <w:rsid w:val="00F46F4F"/>
    <w:rPr>
      <w:rFonts w:ascii="Arial" w:hAnsi="Arial"/>
      <w:b/>
      <w:bCs/>
    </w:rPr>
  </w:style>
  <w:style w:type="character" w:customStyle="1" w:styleId="textChar">
    <w:name w:val="text Char"/>
    <w:basedOn w:val="DefaultParagraphFont"/>
    <w:link w:val="text"/>
    <w:rsid w:val="00F46F4F"/>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F46F4F"/>
    <w:rPr>
      <w:rFonts w:ascii="Arial" w:eastAsia="Times New Roman" w:hAnsi="Arial" w:cs="Times New Roman"/>
      <w:b/>
      <w:bCs/>
      <w:sz w:val="22"/>
      <w:lang w:eastAsia="en-AU"/>
    </w:rPr>
  </w:style>
  <w:style w:type="character" w:styleId="Strong">
    <w:name w:val="Strong"/>
    <w:basedOn w:val="DefaultParagraphFont"/>
    <w:rsid w:val="00F46F4F"/>
    <w:rPr>
      <w:b/>
      <w:bCs/>
    </w:rPr>
  </w:style>
  <w:style w:type="paragraph" w:customStyle="1" w:styleId="Numbers">
    <w:name w:val="Numbers"/>
    <w:basedOn w:val="OutlineLev1"/>
    <w:rsid w:val="00F46F4F"/>
    <w:pPr>
      <w:keepNext/>
      <w:numPr>
        <w:numId w:val="0"/>
      </w:numPr>
      <w:tabs>
        <w:tab w:val="num" w:pos="426"/>
        <w:tab w:val="right" w:pos="9071"/>
      </w:tabs>
      <w:ind w:left="425" w:hanging="425"/>
    </w:pPr>
    <w:rPr>
      <w:b/>
      <w:szCs w:val="22"/>
    </w:rPr>
  </w:style>
  <w:style w:type="paragraph" w:styleId="Caption">
    <w:name w:val="caption"/>
    <w:basedOn w:val="Normal"/>
    <w:next w:val="Normal"/>
    <w:autoRedefine/>
    <w:qFormat/>
    <w:rsid w:val="00F46F4F"/>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F46F4F"/>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F46F4F"/>
  </w:style>
  <w:style w:type="paragraph" w:customStyle="1" w:styleId="Indent2cm">
    <w:name w:val="Indent 2cm"/>
    <w:basedOn w:val="Normal"/>
    <w:rsid w:val="00F46F4F"/>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F46F4F"/>
    <w:pPr>
      <w:tabs>
        <w:tab w:val="right" w:pos="709"/>
      </w:tabs>
    </w:pPr>
    <w:rPr>
      <w:bCs/>
    </w:rPr>
  </w:style>
  <w:style w:type="paragraph" w:customStyle="1" w:styleId="FigureTableHeading">
    <w:name w:val="FigureTableHeading"/>
    <w:basedOn w:val="text"/>
    <w:rsid w:val="00F46F4F"/>
    <w:pPr>
      <w:ind w:left="993" w:hanging="993"/>
    </w:pPr>
    <w:rPr>
      <w:b/>
      <w:sz w:val="20"/>
    </w:rPr>
  </w:style>
  <w:style w:type="paragraph" w:customStyle="1" w:styleId="Tableheader">
    <w:name w:val="Tableheader"/>
    <w:basedOn w:val="text"/>
    <w:rsid w:val="00F46F4F"/>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F46F4F"/>
    <w:pPr>
      <w:keepLines/>
      <w:tabs>
        <w:tab w:val="clear" w:pos="9072"/>
        <w:tab w:val="num" w:pos="360"/>
      </w:tabs>
      <w:ind w:left="0" w:firstLine="0"/>
    </w:pPr>
    <w:rPr>
      <w:rFonts w:cs="Book Antiqua"/>
      <w:bCs/>
      <w:szCs w:val="32"/>
    </w:rPr>
  </w:style>
  <w:style w:type="character" w:customStyle="1" w:styleId="CommentTextChar1">
    <w:name w:val="Comment Text Char1"/>
    <w:rsid w:val="00F46F4F"/>
    <w:rPr>
      <w:rFonts w:ascii="Book Antiqua" w:hAnsi="Book Antiqua"/>
    </w:rPr>
  </w:style>
  <w:style w:type="paragraph" w:customStyle="1" w:styleId="StyletextLeft0cmHanging1cm">
    <w:name w:val="Style text + Left:  0 cm Hanging:  1 cm"/>
    <w:basedOn w:val="text"/>
    <w:qFormat/>
    <w:rsid w:val="00F46F4F"/>
    <w:pPr>
      <w:ind w:left="720" w:hanging="720"/>
    </w:pPr>
  </w:style>
  <w:style w:type="paragraph" w:styleId="ListParagraph">
    <w:name w:val="List Paragraph"/>
    <w:basedOn w:val="Normal"/>
    <w:uiPriority w:val="34"/>
    <w:rsid w:val="00F46F4F"/>
    <w:pPr>
      <w:spacing w:after="200" w:line="276" w:lineRule="auto"/>
      <w:ind w:left="720"/>
      <w:contextualSpacing/>
    </w:pPr>
    <w:rPr>
      <w:rFonts w:asciiTheme="minorHAnsi" w:hAnsiTheme="minorHAnsi"/>
      <w:szCs w:val="22"/>
    </w:rPr>
  </w:style>
  <w:style w:type="paragraph" w:styleId="NoSpacing">
    <w:name w:val="No Spacing"/>
    <w:uiPriority w:val="1"/>
    <w:rsid w:val="00F46F4F"/>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9"/>
    <w:qFormat/>
    <w:rsid w:val="00F46F4F"/>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9"/>
    <w:qFormat/>
    <w:rsid w:val="00F46F4F"/>
    <w:pPr>
      <w:keepLines/>
      <w:pageBreakBefore w:val="0"/>
      <w:numPr>
        <w:ilvl w:val="1"/>
      </w:numPr>
      <w:tabs>
        <w:tab w:val="clear" w:pos="576"/>
        <w:tab w:val="right" w:pos="709"/>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autoRedefine/>
    <w:uiPriority w:val="99"/>
    <w:qFormat/>
    <w:rsid w:val="00F46F4F"/>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autoRedefine/>
    <w:uiPriority w:val="99"/>
    <w:qFormat/>
    <w:rsid w:val="00F46F4F"/>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9"/>
    <w:rsid w:val="00F46F4F"/>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9"/>
    <w:rsid w:val="00F46F4F"/>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9"/>
    <w:rsid w:val="00F46F4F"/>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9"/>
    <w:rsid w:val="00F46F4F"/>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9"/>
    <w:rsid w:val="00F46F4F"/>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9"/>
    <w:rsid w:val="00F46F4F"/>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9"/>
    <w:rsid w:val="00F46F4F"/>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9"/>
    <w:rsid w:val="00F46F4F"/>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9"/>
    <w:rsid w:val="00F46F4F"/>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9"/>
    <w:rsid w:val="00F46F4F"/>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9"/>
    <w:rsid w:val="00F46F4F"/>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9"/>
    <w:rsid w:val="00F46F4F"/>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9"/>
    <w:rsid w:val="00F46F4F"/>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9"/>
    <w:rsid w:val="00F46F4F"/>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F46F4F"/>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F46F4F"/>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uiPriority w:val="99"/>
    <w:rsid w:val="00F46F4F"/>
  </w:style>
  <w:style w:type="paragraph" w:styleId="BlockText">
    <w:name w:val="Block Text"/>
    <w:basedOn w:val="Normal"/>
    <w:rsid w:val="00F46F4F"/>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F46F4F"/>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F46F4F"/>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F46F4F"/>
    <w:pPr>
      <w:numPr>
        <w:ilvl w:val="1"/>
        <w:numId w:val="13"/>
      </w:numPr>
      <w:tabs>
        <w:tab w:val="clear" w:pos="720"/>
        <w:tab w:val="num" w:pos="851"/>
      </w:tabs>
      <w:ind w:left="851" w:hanging="284"/>
    </w:pPr>
  </w:style>
  <w:style w:type="paragraph" w:customStyle="1" w:styleId="DotpointiCONSITES">
    <w:name w:val="Dotpoint (i)CON SITES"/>
    <w:basedOn w:val="DotpointCONSITES"/>
    <w:rsid w:val="00F46F4F"/>
    <w:pPr>
      <w:numPr>
        <w:numId w:val="14"/>
      </w:numPr>
      <w:tabs>
        <w:tab w:val="clear" w:pos="720"/>
        <w:tab w:val="num" w:pos="567"/>
      </w:tabs>
      <w:ind w:left="567" w:hanging="567"/>
    </w:pPr>
  </w:style>
  <w:style w:type="paragraph" w:customStyle="1" w:styleId="AppendixHeading">
    <w:name w:val="Appendix Heading"/>
    <w:basedOn w:val="Heading1"/>
    <w:rsid w:val="00F46F4F"/>
    <w:pPr>
      <w:numPr>
        <w:numId w:val="0"/>
      </w:numPr>
      <w:spacing w:after="0"/>
      <w:jc w:val="center"/>
    </w:pPr>
  </w:style>
  <w:style w:type="paragraph" w:customStyle="1" w:styleId="text">
    <w:name w:val="text"/>
    <w:basedOn w:val="Normal"/>
    <w:link w:val="textChar"/>
    <w:rsid w:val="00F46F4F"/>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F46F4F"/>
    <w:pPr>
      <w:numPr>
        <w:numId w:val="15"/>
      </w:numPr>
      <w:tabs>
        <w:tab w:val="clear" w:pos="360"/>
        <w:tab w:val="num" w:pos="926"/>
      </w:tabs>
      <w:spacing w:before="0"/>
      <w:ind w:left="357" w:hanging="357"/>
    </w:pPr>
  </w:style>
  <w:style w:type="paragraph" w:customStyle="1" w:styleId="GlossaryHeading">
    <w:name w:val="Glossary Heading"/>
    <w:basedOn w:val="Heading1"/>
    <w:rsid w:val="00F46F4F"/>
    <w:pPr>
      <w:numPr>
        <w:numId w:val="0"/>
      </w:numPr>
      <w:spacing w:after="0"/>
      <w:jc w:val="center"/>
    </w:pPr>
  </w:style>
  <w:style w:type="character" w:customStyle="1" w:styleId="Highlight">
    <w:name w:val="Highlight"/>
    <w:basedOn w:val="DefaultParagraphFont"/>
    <w:uiPriority w:val="99"/>
    <w:rsid w:val="00F46F4F"/>
    <w:rPr>
      <w:rFonts w:ascii="Arial" w:hAnsi="Arial"/>
      <w:b/>
      <w:sz w:val="24"/>
    </w:rPr>
  </w:style>
  <w:style w:type="paragraph" w:customStyle="1" w:styleId="Level1">
    <w:name w:val="Level 1"/>
    <w:basedOn w:val="Heading2"/>
    <w:rsid w:val="00F46F4F"/>
    <w:pPr>
      <w:numPr>
        <w:ilvl w:val="0"/>
        <w:numId w:val="0"/>
      </w:numPr>
    </w:pPr>
  </w:style>
  <w:style w:type="paragraph" w:customStyle="1" w:styleId="Level2">
    <w:name w:val="Level 2"/>
    <w:basedOn w:val="Heading3"/>
    <w:rsid w:val="00F46F4F"/>
    <w:pPr>
      <w:numPr>
        <w:ilvl w:val="0"/>
        <w:numId w:val="0"/>
      </w:numPr>
    </w:pPr>
  </w:style>
  <w:style w:type="paragraph" w:customStyle="1" w:styleId="Level3">
    <w:name w:val="Level 3"/>
    <w:basedOn w:val="Heading4"/>
    <w:rsid w:val="00F46F4F"/>
    <w:pPr>
      <w:numPr>
        <w:ilvl w:val="0"/>
        <w:numId w:val="0"/>
      </w:numPr>
    </w:pPr>
  </w:style>
  <w:style w:type="paragraph" w:customStyle="1" w:styleId="TitleHeading">
    <w:name w:val="Title Heading"/>
    <w:basedOn w:val="text"/>
    <w:rsid w:val="00F46F4F"/>
    <w:pPr>
      <w:spacing w:before="20" w:after="20"/>
      <w:ind w:left="1985"/>
      <w:jc w:val="center"/>
    </w:pPr>
    <w:rPr>
      <w:rFonts w:ascii="Arial Bold" w:hAnsi="Arial Bold"/>
      <w:b/>
      <w:sz w:val="40"/>
    </w:rPr>
  </w:style>
  <w:style w:type="paragraph" w:customStyle="1" w:styleId="NationalHeading">
    <w:name w:val="National Heading"/>
    <w:basedOn w:val="TitleHeading"/>
    <w:rsid w:val="00F46F4F"/>
  </w:style>
  <w:style w:type="paragraph" w:styleId="FootnoteText">
    <w:name w:val="footnote text"/>
    <w:basedOn w:val="Normal"/>
    <w:link w:val="FootnoteTextChar"/>
    <w:semiHidden/>
    <w:rsid w:val="00F46F4F"/>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F46F4F"/>
    <w:rPr>
      <w:rFonts w:ascii="Book Antiqua" w:eastAsia="Times New Roman" w:hAnsi="Book Antiqua" w:cs="Times New Roman"/>
      <w:sz w:val="14"/>
    </w:rPr>
  </w:style>
  <w:style w:type="paragraph" w:customStyle="1" w:styleId="OutlineLev1">
    <w:name w:val="Outline Lev 1"/>
    <w:basedOn w:val="Normal"/>
    <w:rsid w:val="00F46F4F"/>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F46F4F"/>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rsid w:val="00F46F4F"/>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F46F4F"/>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F46F4F"/>
    <w:rPr>
      <w:rFonts w:ascii="Tahoma" w:eastAsia="Times New Roman" w:hAnsi="Tahoma" w:cs="Tahoma"/>
      <w:sz w:val="16"/>
      <w:szCs w:val="16"/>
      <w:lang w:eastAsia="en-AU"/>
    </w:rPr>
  </w:style>
  <w:style w:type="character" w:styleId="CommentReference">
    <w:name w:val="annotation reference"/>
    <w:basedOn w:val="DefaultParagraphFont"/>
    <w:uiPriority w:val="99"/>
    <w:rsid w:val="00F46F4F"/>
    <w:rPr>
      <w:sz w:val="16"/>
      <w:szCs w:val="16"/>
    </w:rPr>
  </w:style>
  <w:style w:type="paragraph" w:styleId="CommentText">
    <w:name w:val="annotation text"/>
    <w:basedOn w:val="Normal"/>
    <w:link w:val="CommentTextChar"/>
    <w:uiPriority w:val="99"/>
    <w:rsid w:val="00F46F4F"/>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uiPriority w:val="99"/>
    <w:rsid w:val="00F46F4F"/>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F46F4F"/>
    <w:rPr>
      <w:b/>
      <w:bCs/>
    </w:rPr>
  </w:style>
  <w:style w:type="character" w:customStyle="1" w:styleId="CommentSubjectChar">
    <w:name w:val="Comment Subject Char"/>
    <w:basedOn w:val="CommentTextChar"/>
    <w:link w:val="CommentSubject"/>
    <w:uiPriority w:val="99"/>
    <w:rsid w:val="00F46F4F"/>
    <w:rPr>
      <w:rFonts w:ascii="Book Antiqua" w:eastAsia="Times New Roman" w:hAnsi="Book Antiqua" w:cs="Times New Roman"/>
      <w:b/>
      <w:bCs/>
      <w:lang w:eastAsia="en-AU"/>
    </w:rPr>
  </w:style>
  <w:style w:type="character" w:styleId="FootnoteReference">
    <w:name w:val="footnote reference"/>
    <w:basedOn w:val="DefaultParagraphFont"/>
    <w:semiHidden/>
    <w:rsid w:val="00F46F4F"/>
    <w:rPr>
      <w:rFonts w:ascii="Book Antiqua" w:hAnsi="Book Antiqua"/>
      <w:vertAlign w:val="superscript"/>
    </w:rPr>
  </w:style>
  <w:style w:type="paragraph" w:styleId="BodyText3">
    <w:name w:val="Body Text 3"/>
    <w:basedOn w:val="Normal"/>
    <w:link w:val="BodyText3Char"/>
    <w:rsid w:val="00F46F4F"/>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F46F4F"/>
    <w:rPr>
      <w:rFonts w:ascii="Book Antiqua" w:eastAsia="Times New Roman" w:hAnsi="Book Antiqua" w:cs="Times New Roman"/>
      <w:i/>
      <w:color w:val="FF0000"/>
      <w:sz w:val="22"/>
    </w:rPr>
  </w:style>
  <w:style w:type="paragraph" w:styleId="Revision">
    <w:name w:val="Revision"/>
    <w:hidden/>
    <w:uiPriority w:val="99"/>
    <w:semiHidden/>
    <w:rsid w:val="00F46F4F"/>
    <w:rPr>
      <w:rFonts w:ascii="Book Antiqua" w:eastAsia="Times New Roman" w:hAnsi="Book Antiqua" w:cs="Times New Roman"/>
      <w:sz w:val="24"/>
      <w:lang w:eastAsia="en-AU"/>
    </w:rPr>
  </w:style>
  <w:style w:type="character" w:styleId="Hyperlink">
    <w:name w:val="Hyperlink"/>
    <w:basedOn w:val="DefaultParagraphFont"/>
    <w:rsid w:val="00F46F4F"/>
    <w:rPr>
      <w:color w:val="0000FF"/>
      <w:u w:val="single"/>
    </w:rPr>
  </w:style>
  <w:style w:type="paragraph" w:customStyle="1" w:styleId="Default">
    <w:name w:val="Default"/>
    <w:rsid w:val="00F46F4F"/>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F46F4F"/>
    <w:rPr>
      <w:rFonts w:cs="Times New Roman"/>
      <w:color w:val="auto"/>
    </w:rPr>
  </w:style>
  <w:style w:type="paragraph" w:customStyle="1" w:styleId="glossary0">
    <w:name w:val="glossary"/>
    <w:basedOn w:val="Normal"/>
    <w:rsid w:val="00F46F4F"/>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F46F4F"/>
    <w:rPr>
      <w:rFonts w:ascii="Arial" w:hAnsi="Arial"/>
    </w:rPr>
  </w:style>
  <w:style w:type="paragraph" w:customStyle="1" w:styleId="StyleTitleHeading22pt">
    <w:name w:val="Style Title Heading + 22 pt"/>
    <w:basedOn w:val="TitleHeading"/>
    <w:rsid w:val="00F46F4F"/>
    <w:rPr>
      <w:bCs/>
      <w:caps/>
    </w:rPr>
  </w:style>
  <w:style w:type="paragraph" w:customStyle="1" w:styleId="StyleglossaryJustified">
    <w:name w:val="Style glossary + Justified"/>
    <w:basedOn w:val="glossary0"/>
    <w:rsid w:val="00F46F4F"/>
    <w:pPr>
      <w:jc w:val="both"/>
    </w:pPr>
    <w:rPr>
      <w:szCs w:val="20"/>
    </w:rPr>
  </w:style>
  <w:style w:type="paragraph" w:customStyle="1" w:styleId="StyletextArialBold">
    <w:name w:val="Style text + Arial Bold"/>
    <w:basedOn w:val="text"/>
    <w:link w:val="StyletextArialBoldChar"/>
    <w:rsid w:val="00F46F4F"/>
    <w:rPr>
      <w:rFonts w:ascii="Arial" w:hAnsi="Arial"/>
      <w:b/>
      <w:bCs/>
    </w:rPr>
  </w:style>
  <w:style w:type="character" w:customStyle="1" w:styleId="textChar">
    <w:name w:val="text Char"/>
    <w:basedOn w:val="DefaultParagraphFont"/>
    <w:link w:val="text"/>
    <w:rsid w:val="00F46F4F"/>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F46F4F"/>
    <w:rPr>
      <w:rFonts w:ascii="Arial" w:eastAsia="Times New Roman" w:hAnsi="Arial" w:cs="Times New Roman"/>
      <w:b/>
      <w:bCs/>
      <w:sz w:val="22"/>
      <w:lang w:eastAsia="en-AU"/>
    </w:rPr>
  </w:style>
  <w:style w:type="character" w:styleId="Strong">
    <w:name w:val="Strong"/>
    <w:basedOn w:val="DefaultParagraphFont"/>
    <w:rsid w:val="00F46F4F"/>
    <w:rPr>
      <w:b/>
      <w:bCs/>
    </w:rPr>
  </w:style>
  <w:style w:type="paragraph" w:customStyle="1" w:styleId="Numbers">
    <w:name w:val="Numbers"/>
    <w:basedOn w:val="OutlineLev1"/>
    <w:rsid w:val="00F46F4F"/>
    <w:pPr>
      <w:keepNext/>
      <w:numPr>
        <w:numId w:val="0"/>
      </w:numPr>
      <w:tabs>
        <w:tab w:val="num" w:pos="426"/>
        <w:tab w:val="right" w:pos="9071"/>
      </w:tabs>
      <w:ind w:left="425" w:hanging="425"/>
    </w:pPr>
    <w:rPr>
      <w:b/>
      <w:szCs w:val="22"/>
    </w:rPr>
  </w:style>
  <w:style w:type="paragraph" w:styleId="Caption">
    <w:name w:val="caption"/>
    <w:basedOn w:val="Normal"/>
    <w:next w:val="Normal"/>
    <w:autoRedefine/>
    <w:qFormat/>
    <w:rsid w:val="00F46F4F"/>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F46F4F"/>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F46F4F"/>
  </w:style>
  <w:style w:type="paragraph" w:customStyle="1" w:styleId="Indent2cm">
    <w:name w:val="Indent 2cm"/>
    <w:basedOn w:val="Normal"/>
    <w:rsid w:val="00F46F4F"/>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F46F4F"/>
    <w:pPr>
      <w:tabs>
        <w:tab w:val="right" w:pos="709"/>
      </w:tabs>
    </w:pPr>
    <w:rPr>
      <w:bCs/>
    </w:rPr>
  </w:style>
  <w:style w:type="paragraph" w:customStyle="1" w:styleId="FigureTableHeading">
    <w:name w:val="FigureTableHeading"/>
    <w:basedOn w:val="text"/>
    <w:rsid w:val="00F46F4F"/>
    <w:pPr>
      <w:ind w:left="993" w:hanging="993"/>
    </w:pPr>
    <w:rPr>
      <w:b/>
      <w:sz w:val="20"/>
    </w:rPr>
  </w:style>
  <w:style w:type="paragraph" w:customStyle="1" w:styleId="Tableheader">
    <w:name w:val="Tableheader"/>
    <w:basedOn w:val="text"/>
    <w:rsid w:val="00F46F4F"/>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F46F4F"/>
    <w:pPr>
      <w:keepLines/>
      <w:tabs>
        <w:tab w:val="clear" w:pos="9072"/>
        <w:tab w:val="num" w:pos="360"/>
      </w:tabs>
      <w:ind w:left="0" w:firstLine="0"/>
    </w:pPr>
    <w:rPr>
      <w:rFonts w:cs="Book Antiqua"/>
      <w:bCs/>
      <w:szCs w:val="32"/>
    </w:rPr>
  </w:style>
  <w:style w:type="character" w:customStyle="1" w:styleId="CommentTextChar1">
    <w:name w:val="Comment Text Char1"/>
    <w:rsid w:val="00F46F4F"/>
    <w:rPr>
      <w:rFonts w:ascii="Book Antiqua" w:hAnsi="Book Antiqua"/>
    </w:rPr>
  </w:style>
  <w:style w:type="paragraph" w:customStyle="1" w:styleId="StyletextLeft0cmHanging1cm">
    <w:name w:val="Style text + Left:  0 cm Hanging:  1 cm"/>
    <w:basedOn w:val="text"/>
    <w:qFormat/>
    <w:rsid w:val="00F46F4F"/>
    <w:pPr>
      <w:ind w:left="720" w:hanging="720"/>
    </w:pPr>
  </w:style>
  <w:style w:type="paragraph" w:styleId="ListParagraph">
    <w:name w:val="List Paragraph"/>
    <w:basedOn w:val="Normal"/>
    <w:uiPriority w:val="34"/>
    <w:rsid w:val="00F46F4F"/>
    <w:pPr>
      <w:spacing w:after="200" w:line="276" w:lineRule="auto"/>
      <w:ind w:left="720"/>
      <w:contextualSpacing/>
    </w:pPr>
    <w:rPr>
      <w:rFonts w:asciiTheme="minorHAnsi" w:hAnsiTheme="minorHAnsi"/>
      <w:szCs w:val="22"/>
    </w:rPr>
  </w:style>
  <w:style w:type="paragraph" w:styleId="NoSpacing">
    <w:name w:val="No Spacing"/>
    <w:uiPriority w:val="1"/>
    <w:rsid w:val="00F46F4F"/>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72B5-2716-4C70-B79F-0FF28A03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161</TotalTime>
  <Pages>83</Pages>
  <Words>26108</Words>
  <Characters>152997</Characters>
  <Application>Microsoft Office Word</Application>
  <DocSecurity>0</DocSecurity>
  <Lines>4026</Lines>
  <Paragraphs>2673</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B3</vt:lpstr>
    </vt:vector>
  </TitlesOfParts>
  <Company>Office of Parliamentary Counsel</Company>
  <LinksUpToDate>false</LinksUpToDate>
  <CharactersWithSpaces>176432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B3</dc:title>
  <dc:creator>Larsen, Susan</dc:creator>
  <cp:lastModifiedBy>Anuj I. McFarland</cp:lastModifiedBy>
  <cp:revision>44</cp:revision>
  <cp:lastPrinted>2013-03-14T06:04:00Z</cp:lastPrinted>
  <dcterms:created xsi:type="dcterms:W3CDTF">2013-03-05T22:35:00Z</dcterms:created>
  <dcterms:modified xsi:type="dcterms:W3CDTF">2013-03-22T01:25:00Z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B3;</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