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43" w:rsidRPr="008210E9" w:rsidRDefault="00297B43" w:rsidP="00297B43">
      <w:pPr>
        <w:rPr>
          <w:sz w:val="28"/>
        </w:rPr>
      </w:pPr>
      <w:r w:rsidRPr="008210E9">
        <w:rPr>
          <w:noProof/>
          <w:lang w:eastAsia="en-AU"/>
        </w:rPr>
        <w:drawing>
          <wp:inline distT="0" distB="0" distL="0" distR="0" wp14:anchorId="523F8E2F" wp14:editId="6B3E70A5">
            <wp:extent cx="1419225" cy="1104900"/>
            <wp:effectExtent l="0" t="0" r="9525" b="0"/>
            <wp:docPr id="24" name="Picture 2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97B43" w:rsidRPr="008210E9" w:rsidRDefault="00297B43" w:rsidP="00297B43">
      <w:pPr>
        <w:rPr>
          <w:sz w:val="19"/>
        </w:rPr>
      </w:pPr>
    </w:p>
    <w:p w:rsidR="00297B43" w:rsidRPr="008210E9" w:rsidRDefault="00297B43" w:rsidP="00297B43">
      <w:pPr>
        <w:rPr>
          <w:sz w:val="19"/>
        </w:rPr>
      </w:pPr>
      <w:bookmarkStart w:id="0" w:name="ConfidenceBlock"/>
      <w:bookmarkEnd w:id="0"/>
    </w:p>
    <w:p w:rsidR="00765026" w:rsidRPr="008210E9" w:rsidRDefault="00935686" w:rsidP="00297B43">
      <w:pPr>
        <w:pStyle w:val="ShortT"/>
      </w:pPr>
      <w:r>
        <w:t>Australian Charities and Not</w:t>
      </w:r>
      <w:r>
        <w:noBreakHyphen/>
        <w:t>for</w:t>
      </w:r>
      <w:r>
        <w:noBreakHyphen/>
        <w:t xml:space="preserve">profits Commission </w:t>
      </w:r>
      <w:r w:rsidR="0049531C">
        <w:t>Amendment Regulation 2013 (No. 2</w:t>
      </w:r>
      <w:r>
        <w:t>)</w:t>
      </w:r>
    </w:p>
    <w:p w:rsidR="00297B43" w:rsidRPr="008210E9" w:rsidRDefault="00297B43" w:rsidP="00297B43"/>
    <w:p w:rsidR="00297B43" w:rsidRPr="008210E9" w:rsidRDefault="00E40C63" w:rsidP="00297B43">
      <w:pPr>
        <w:pStyle w:val="InstNo"/>
      </w:pPr>
      <w:r>
        <w:t>Select Legislative Instrument No. 82,</w:t>
      </w:r>
      <w:r w:rsidR="0049531C">
        <w:t xml:space="preserve"> </w:t>
      </w:r>
      <w:r>
        <w:t>2013</w:t>
      </w:r>
    </w:p>
    <w:p w:rsidR="0065033B" w:rsidRPr="008210E9" w:rsidRDefault="0065033B" w:rsidP="00B74DA1">
      <w:pPr>
        <w:pStyle w:val="SignCoverPageStart"/>
        <w:spacing w:before="240"/>
      </w:pPr>
      <w:r w:rsidRPr="008210E9">
        <w:t>I, Quentin Bryce AC CVO, Governor</w:t>
      </w:r>
      <w:r w:rsidR="008210E9">
        <w:noBreakHyphen/>
      </w:r>
      <w:r w:rsidRPr="008210E9">
        <w:t xml:space="preserve">General of the Commonwealth of Australia, acting with the advice of the Federal Executive Council, make the following regulation under the </w:t>
      </w:r>
      <w:r w:rsidRPr="008210E9">
        <w:rPr>
          <w:i/>
        </w:rPr>
        <w:t>Australian Charities and Not</w:t>
      </w:r>
      <w:r w:rsidR="008210E9">
        <w:rPr>
          <w:i/>
        </w:rPr>
        <w:noBreakHyphen/>
      </w:r>
      <w:r w:rsidRPr="008210E9">
        <w:rPr>
          <w:i/>
        </w:rPr>
        <w:t>for</w:t>
      </w:r>
      <w:r w:rsidR="008210E9">
        <w:rPr>
          <w:i/>
        </w:rPr>
        <w:noBreakHyphen/>
      </w:r>
      <w:r w:rsidRPr="008210E9">
        <w:rPr>
          <w:i/>
        </w:rPr>
        <w:t>profits Commission Act 2012</w:t>
      </w:r>
      <w:r w:rsidRPr="008210E9">
        <w:t>.</w:t>
      </w:r>
    </w:p>
    <w:p w:rsidR="0065033B" w:rsidRPr="008210E9" w:rsidRDefault="0065033B" w:rsidP="000B0F79">
      <w:pPr>
        <w:keepNext/>
        <w:spacing w:before="720" w:line="240" w:lineRule="atLeast"/>
        <w:ind w:right="397"/>
        <w:jc w:val="both"/>
        <w:rPr>
          <w:sz w:val="24"/>
          <w:szCs w:val="24"/>
        </w:rPr>
      </w:pPr>
      <w:r w:rsidRPr="008210E9">
        <w:rPr>
          <w:sz w:val="24"/>
          <w:szCs w:val="24"/>
        </w:rPr>
        <w:t xml:space="preserve">Dated </w:t>
      </w:r>
      <w:r w:rsidRPr="008210E9">
        <w:rPr>
          <w:sz w:val="24"/>
          <w:szCs w:val="24"/>
        </w:rPr>
        <w:tab/>
      </w:r>
      <w:r w:rsidRPr="008210E9">
        <w:rPr>
          <w:sz w:val="24"/>
          <w:szCs w:val="24"/>
        </w:rPr>
        <w:tab/>
      </w:r>
      <w:bookmarkStart w:id="1" w:name="BKCheck15B_2"/>
      <w:bookmarkEnd w:id="1"/>
      <w:r w:rsidR="0049531C">
        <w:rPr>
          <w:sz w:val="24"/>
          <w:szCs w:val="24"/>
        </w:rPr>
        <w:t>16 May 2013</w:t>
      </w:r>
      <w:r w:rsidRPr="008210E9">
        <w:rPr>
          <w:sz w:val="24"/>
          <w:szCs w:val="24"/>
        </w:rPr>
        <w:fldChar w:fldCharType="begin"/>
      </w:r>
      <w:r w:rsidRPr="008210E9">
        <w:rPr>
          <w:sz w:val="24"/>
          <w:szCs w:val="24"/>
        </w:rPr>
        <w:instrText xml:space="preserve"> DOCPROPERTY  DateMade </w:instrText>
      </w:r>
      <w:r w:rsidRPr="008210E9">
        <w:rPr>
          <w:sz w:val="24"/>
          <w:szCs w:val="24"/>
        </w:rPr>
        <w:fldChar w:fldCharType="end"/>
      </w:r>
    </w:p>
    <w:p w:rsidR="0065033B" w:rsidRPr="008210E9" w:rsidRDefault="0065033B" w:rsidP="000B0F79">
      <w:pPr>
        <w:keepNext/>
        <w:tabs>
          <w:tab w:val="left" w:pos="3402"/>
        </w:tabs>
        <w:spacing w:before="960" w:line="300" w:lineRule="atLeast"/>
        <w:ind w:left="397" w:right="397"/>
        <w:jc w:val="right"/>
        <w:rPr>
          <w:sz w:val="24"/>
          <w:szCs w:val="24"/>
        </w:rPr>
      </w:pPr>
      <w:r w:rsidRPr="008210E9">
        <w:t>Quentin Bryce</w:t>
      </w:r>
    </w:p>
    <w:p w:rsidR="0065033B" w:rsidRPr="008210E9" w:rsidRDefault="0065033B" w:rsidP="00787B23">
      <w:pPr>
        <w:keepNext/>
        <w:tabs>
          <w:tab w:val="left" w:pos="3402"/>
        </w:tabs>
        <w:spacing w:line="300" w:lineRule="atLeast"/>
        <w:ind w:left="397" w:right="397"/>
        <w:jc w:val="right"/>
        <w:rPr>
          <w:sz w:val="24"/>
          <w:szCs w:val="24"/>
        </w:rPr>
      </w:pPr>
      <w:r w:rsidRPr="008210E9">
        <w:rPr>
          <w:sz w:val="24"/>
          <w:szCs w:val="24"/>
        </w:rPr>
        <w:t>Governor</w:t>
      </w:r>
      <w:r w:rsidR="008210E9">
        <w:rPr>
          <w:sz w:val="24"/>
          <w:szCs w:val="24"/>
        </w:rPr>
        <w:noBreakHyphen/>
      </w:r>
      <w:r w:rsidRPr="008210E9">
        <w:rPr>
          <w:sz w:val="24"/>
          <w:szCs w:val="24"/>
        </w:rPr>
        <w:t>General</w:t>
      </w:r>
    </w:p>
    <w:p w:rsidR="0065033B" w:rsidRPr="008210E9" w:rsidRDefault="0065033B" w:rsidP="00B74DA1">
      <w:pPr>
        <w:keepNext/>
        <w:tabs>
          <w:tab w:val="left" w:pos="3402"/>
        </w:tabs>
        <w:spacing w:after="800" w:line="300" w:lineRule="atLeast"/>
        <w:ind w:right="397"/>
        <w:rPr>
          <w:sz w:val="24"/>
          <w:szCs w:val="24"/>
        </w:rPr>
      </w:pPr>
      <w:r w:rsidRPr="008210E9">
        <w:rPr>
          <w:sz w:val="24"/>
          <w:szCs w:val="24"/>
        </w:rPr>
        <w:t>By Her Excellency’s Command</w:t>
      </w:r>
    </w:p>
    <w:p w:rsidR="0065033B" w:rsidRPr="008210E9" w:rsidRDefault="0065033B" w:rsidP="00B74DA1">
      <w:pPr>
        <w:keepNext/>
        <w:tabs>
          <w:tab w:val="left" w:pos="3402"/>
        </w:tabs>
        <w:spacing w:before="480" w:line="300" w:lineRule="atLeast"/>
        <w:ind w:right="397"/>
        <w:rPr>
          <w:szCs w:val="22"/>
        </w:rPr>
      </w:pPr>
      <w:r w:rsidRPr="008210E9">
        <w:rPr>
          <w:szCs w:val="22"/>
        </w:rPr>
        <w:t>David Bradbury</w:t>
      </w:r>
    </w:p>
    <w:p w:rsidR="0065033B" w:rsidRPr="008210E9" w:rsidRDefault="0065033B" w:rsidP="00B74DA1">
      <w:pPr>
        <w:pStyle w:val="SignCoverPageEnd"/>
      </w:pPr>
      <w:r w:rsidRPr="008210E9">
        <w:t>Assistant Treasurer</w:t>
      </w:r>
    </w:p>
    <w:p w:rsidR="0065033B" w:rsidRPr="008210E9" w:rsidRDefault="0065033B">
      <w:pPr>
        <w:pStyle w:val="Tabletext"/>
      </w:pPr>
    </w:p>
    <w:p w:rsidR="0065033B" w:rsidRPr="008210E9" w:rsidRDefault="0065033B" w:rsidP="0065033B"/>
    <w:p w:rsidR="00297B43" w:rsidRPr="008210E9" w:rsidRDefault="00297B43" w:rsidP="00297B43">
      <w:pPr>
        <w:pStyle w:val="Header"/>
        <w:tabs>
          <w:tab w:val="clear" w:pos="4150"/>
          <w:tab w:val="clear" w:pos="8307"/>
        </w:tabs>
      </w:pPr>
      <w:r w:rsidRPr="008210E9">
        <w:rPr>
          <w:rStyle w:val="CharAmSchNo"/>
        </w:rPr>
        <w:t xml:space="preserve"> </w:t>
      </w:r>
      <w:r w:rsidRPr="008210E9">
        <w:rPr>
          <w:rStyle w:val="CharAmSchText"/>
        </w:rPr>
        <w:t xml:space="preserve"> </w:t>
      </w:r>
    </w:p>
    <w:p w:rsidR="00297B43" w:rsidRPr="008210E9" w:rsidRDefault="00297B43" w:rsidP="00297B43">
      <w:pPr>
        <w:pStyle w:val="Header"/>
        <w:tabs>
          <w:tab w:val="clear" w:pos="4150"/>
          <w:tab w:val="clear" w:pos="8307"/>
        </w:tabs>
      </w:pPr>
      <w:r w:rsidRPr="008210E9">
        <w:rPr>
          <w:rStyle w:val="CharAmPartNo"/>
        </w:rPr>
        <w:t xml:space="preserve"> </w:t>
      </w:r>
      <w:r w:rsidRPr="008210E9">
        <w:rPr>
          <w:rStyle w:val="CharAmPartText"/>
        </w:rPr>
        <w:t xml:space="preserve"> </w:t>
      </w:r>
    </w:p>
    <w:p w:rsidR="00297B43" w:rsidRPr="008210E9" w:rsidRDefault="00297B43" w:rsidP="00297B43">
      <w:pPr>
        <w:sectPr w:rsidR="00297B43" w:rsidRPr="008210E9" w:rsidSect="0093568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18" w:right="2410" w:bottom="4253" w:left="2410" w:header="720" w:footer="3546" w:gutter="0"/>
          <w:cols w:space="708"/>
          <w:titlePg/>
          <w:docGrid w:linePitch="360"/>
        </w:sectPr>
      </w:pPr>
    </w:p>
    <w:p w:rsidR="00297B43" w:rsidRPr="008210E9" w:rsidRDefault="00297B43" w:rsidP="00717FAF">
      <w:pPr>
        <w:rPr>
          <w:sz w:val="36"/>
        </w:rPr>
      </w:pPr>
      <w:r w:rsidRPr="008210E9">
        <w:rPr>
          <w:sz w:val="36"/>
        </w:rPr>
        <w:lastRenderedPageBreak/>
        <w:t>Contents</w:t>
      </w:r>
    </w:p>
    <w:bookmarkStart w:id="2" w:name="BKCheck15B_3"/>
    <w:bookmarkEnd w:id="2"/>
    <w:p w:rsidR="00DA4760" w:rsidRPr="008210E9" w:rsidRDefault="00DA4760">
      <w:pPr>
        <w:pStyle w:val="TOC5"/>
        <w:rPr>
          <w:rFonts w:asciiTheme="minorHAnsi" w:eastAsiaTheme="minorEastAsia" w:hAnsiTheme="minorHAnsi" w:cstheme="minorBidi"/>
          <w:noProof/>
          <w:kern w:val="0"/>
          <w:sz w:val="22"/>
          <w:szCs w:val="22"/>
        </w:rPr>
      </w:pPr>
      <w:r w:rsidRPr="008210E9">
        <w:fldChar w:fldCharType="begin"/>
      </w:r>
      <w:r w:rsidRPr="008210E9">
        <w:instrText xml:space="preserve"> TOC \o "1-9" </w:instrText>
      </w:r>
      <w:r w:rsidRPr="008210E9">
        <w:fldChar w:fldCharType="separate"/>
      </w:r>
      <w:r w:rsidRPr="008210E9">
        <w:rPr>
          <w:noProof/>
        </w:rPr>
        <w:t>1</w:t>
      </w:r>
      <w:r w:rsidRPr="008210E9">
        <w:rPr>
          <w:noProof/>
        </w:rPr>
        <w:tab/>
        <w:t>Name of regulation</w:t>
      </w:r>
      <w:r w:rsidRPr="008210E9">
        <w:rPr>
          <w:noProof/>
        </w:rPr>
        <w:tab/>
      </w:r>
      <w:r w:rsidRPr="008210E9">
        <w:rPr>
          <w:noProof/>
        </w:rPr>
        <w:fldChar w:fldCharType="begin"/>
      </w:r>
      <w:r w:rsidRPr="008210E9">
        <w:rPr>
          <w:noProof/>
        </w:rPr>
        <w:instrText xml:space="preserve"> PAGEREF _Toc355346425 \h </w:instrText>
      </w:r>
      <w:r w:rsidRPr="008210E9">
        <w:rPr>
          <w:noProof/>
        </w:rPr>
      </w:r>
      <w:r w:rsidRPr="008210E9">
        <w:rPr>
          <w:noProof/>
        </w:rPr>
        <w:fldChar w:fldCharType="separate"/>
      </w:r>
      <w:r w:rsidR="0049531C">
        <w:rPr>
          <w:noProof/>
        </w:rPr>
        <w:t>1</w:t>
      </w:r>
      <w:r w:rsidRPr="008210E9">
        <w:rPr>
          <w:noProof/>
        </w:rPr>
        <w:fldChar w:fldCharType="end"/>
      </w:r>
    </w:p>
    <w:p w:rsidR="00DA4760" w:rsidRPr="008210E9" w:rsidRDefault="00DA4760">
      <w:pPr>
        <w:pStyle w:val="TOC5"/>
        <w:rPr>
          <w:rFonts w:asciiTheme="minorHAnsi" w:eastAsiaTheme="minorEastAsia" w:hAnsiTheme="minorHAnsi" w:cstheme="minorBidi"/>
          <w:noProof/>
          <w:kern w:val="0"/>
          <w:sz w:val="22"/>
          <w:szCs w:val="22"/>
        </w:rPr>
      </w:pPr>
      <w:r w:rsidRPr="008210E9">
        <w:rPr>
          <w:noProof/>
        </w:rPr>
        <w:t>2</w:t>
      </w:r>
      <w:r w:rsidRPr="008210E9">
        <w:rPr>
          <w:noProof/>
        </w:rPr>
        <w:tab/>
        <w:t>Commencement</w:t>
      </w:r>
      <w:r w:rsidRPr="008210E9">
        <w:rPr>
          <w:noProof/>
        </w:rPr>
        <w:tab/>
      </w:r>
      <w:r w:rsidRPr="008210E9">
        <w:rPr>
          <w:noProof/>
        </w:rPr>
        <w:fldChar w:fldCharType="begin"/>
      </w:r>
      <w:r w:rsidRPr="008210E9">
        <w:rPr>
          <w:noProof/>
        </w:rPr>
        <w:instrText xml:space="preserve"> PAGEREF _Toc355346426 \h </w:instrText>
      </w:r>
      <w:r w:rsidRPr="008210E9">
        <w:rPr>
          <w:noProof/>
        </w:rPr>
      </w:r>
      <w:r w:rsidRPr="008210E9">
        <w:rPr>
          <w:noProof/>
        </w:rPr>
        <w:fldChar w:fldCharType="separate"/>
      </w:r>
      <w:r w:rsidR="0049531C">
        <w:rPr>
          <w:noProof/>
        </w:rPr>
        <w:t>1</w:t>
      </w:r>
      <w:r w:rsidRPr="008210E9">
        <w:rPr>
          <w:noProof/>
        </w:rPr>
        <w:fldChar w:fldCharType="end"/>
      </w:r>
    </w:p>
    <w:p w:rsidR="00DA4760" w:rsidRPr="008210E9" w:rsidRDefault="00DA4760">
      <w:pPr>
        <w:pStyle w:val="TOC5"/>
        <w:rPr>
          <w:rFonts w:asciiTheme="minorHAnsi" w:eastAsiaTheme="minorEastAsia" w:hAnsiTheme="minorHAnsi" w:cstheme="minorBidi"/>
          <w:noProof/>
          <w:kern w:val="0"/>
          <w:sz w:val="22"/>
          <w:szCs w:val="22"/>
        </w:rPr>
      </w:pPr>
      <w:r w:rsidRPr="008210E9">
        <w:rPr>
          <w:noProof/>
        </w:rPr>
        <w:t>3</w:t>
      </w:r>
      <w:r w:rsidRPr="008210E9">
        <w:rPr>
          <w:noProof/>
        </w:rPr>
        <w:tab/>
        <w:t>Authority</w:t>
      </w:r>
      <w:r w:rsidRPr="008210E9">
        <w:rPr>
          <w:noProof/>
        </w:rPr>
        <w:tab/>
      </w:r>
      <w:r w:rsidRPr="008210E9">
        <w:rPr>
          <w:noProof/>
        </w:rPr>
        <w:fldChar w:fldCharType="begin"/>
      </w:r>
      <w:r w:rsidRPr="008210E9">
        <w:rPr>
          <w:noProof/>
        </w:rPr>
        <w:instrText xml:space="preserve"> PAGEREF _Toc355346427 \h </w:instrText>
      </w:r>
      <w:r w:rsidRPr="008210E9">
        <w:rPr>
          <w:noProof/>
        </w:rPr>
      </w:r>
      <w:r w:rsidRPr="008210E9">
        <w:rPr>
          <w:noProof/>
        </w:rPr>
        <w:fldChar w:fldCharType="separate"/>
      </w:r>
      <w:r w:rsidR="0049531C">
        <w:rPr>
          <w:noProof/>
        </w:rPr>
        <w:t>1</w:t>
      </w:r>
      <w:r w:rsidRPr="008210E9">
        <w:rPr>
          <w:noProof/>
        </w:rPr>
        <w:fldChar w:fldCharType="end"/>
      </w:r>
    </w:p>
    <w:p w:rsidR="00DA4760" w:rsidRPr="008210E9" w:rsidRDefault="00DA4760">
      <w:pPr>
        <w:pStyle w:val="TOC5"/>
        <w:rPr>
          <w:rFonts w:asciiTheme="minorHAnsi" w:eastAsiaTheme="minorEastAsia" w:hAnsiTheme="minorHAnsi" w:cstheme="minorBidi"/>
          <w:noProof/>
          <w:kern w:val="0"/>
          <w:sz w:val="22"/>
          <w:szCs w:val="22"/>
        </w:rPr>
      </w:pPr>
      <w:r w:rsidRPr="008210E9">
        <w:rPr>
          <w:noProof/>
        </w:rPr>
        <w:t>4</w:t>
      </w:r>
      <w:r w:rsidRPr="008210E9">
        <w:rPr>
          <w:noProof/>
        </w:rPr>
        <w:tab/>
        <w:t>Schedule(s)</w:t>
      </w:r>
      <w:r w:rsidRPr="008210E9">
        <w:rPr>
          <w:noProof/>
        </w:rPr>
        <w:tab/>
      </w:r>
      <w:r w:rsidRPr="008210E9">
        <w:rPr>
          <w:noProof/>
        </w:rPr>
        <w:fldChar w:fldCharType="begin"/>
      </w:r>
      <w:r w:rsidRPr="008210E9">
        <w:rPr>
          <w:noProof/>
        </w:rPr>
        <w:instrText xml:space="preserve"> PAGEREF _Toc355346428 \h </w:instrText>
      </w:r>
      <w:r w:rsidRPr="008210E9">
        <w:rPr>
          <w:noProof/>
        </w:rPr>
      </w:r>
      <w:r w:rsidRPr="008210E9">
        <w:rPr>
          <w:noProof/>
        </w:rPr>
        <w:fldChar w:fldCharType="separate"/>
      </w:r>
      <w:r w:rsidR="0049531C">
        <w:rPr>
          <w:noProof/>
        </w:rPr>
        <w:t>1</w:t>
      </w:r>
      <w:r w:rsidRPr="008210E9">
        <w:rPr>
          <w:noProof/>
        </w:rPr>
        <w:fldChar w:fldCharType="end"/>
      </w:r>
    </w:p>
    <w:p w:rsidR="00DA4760" w:rsidRPr="008210E9" w:rsidRDefault="00DA4760">
      <w:pPr>
        <w:pStyle w:val="TOC6"/>
        <w:rPr>
          <w:rFonts w:asciiTheme="minorHAnsi" w:eastAsiaTheme="minorEastAsia" w:hAnsiTheme="minorHAnsi" w:cstheme="minorBidi"/>
          <w:b w:val="0"/>
          <w:noProof/>
          <w:kern w:val="0"/>
          <w:sz w:val="22"/>
          <w:szCs w:val="22"/>
        </w:rPr>
      </w:pPr>
      <w:r w:rsidRPr="008210E9">
        <w:rPr>
          <w:noProof/>
        </w:rPr>
        <w:t>Schedule</w:t>
      </w:r>
      <w:r w:rsidR="008210E9" w:rsidRPr="008210E9">
        <w:rPr>
          <w:noProof/>
        </w:rPr>
        <w:t> </w:t>
      </w:r>
      <w:r w:rsidRPr="008210E9">
        <w:rPr>
          <w:noProof/>
        </w:rPr>
        <w:t>1</w:t>
      </w:r>
      <w:r w:rsidRPr="008210E9">
        <w:rPr>
          <w:rFonts w:cs="Arial"/>
          <w:noProof/>
        </w:rPr>
        <w:t>—</w:t>
      </w:r>
      <w:r w:rsidRPr="008210E9">
        <w:rPr>
          <w:noProof/>
        </w:rPr>
        <w:t>Amendments</w:t>
      </w:r>
      <w:r w:rsidRPr="008210E9">
        <w:rPr>
          <w:b w:val="0"/>
          <w:noProof/>
          <w:sz w:val="18"/>
        </w:rPr>
        <w:tab/>
      </w:r>
      <w:r w:rsidRPr="008210E9">
        <w:rPr>
          <w:b w:val="0"/>
          <w:noProof/>
          <w:sz w:val="18"/>
        </w:rPr>
        <w:fldChar w:fldCharType="begin"/>
      </w:r>
      <w:r w:rsidRPr="008210E9">
        <w:rPr>
          <w:b w:val="0"/>
          <w:noProof/>
          <w:sz w:val="18"/>
        </w:rPr>
        <w:instrText xml:space="preserve"> PAGEREF _Toc355346429 \h </w:instrText>
      </w:r>
      <w:r w:rsidRPr="008210E9">
        <w:rPr>
          <w:b w:val="0"/>
          <w:noProof/>
          <w:sz w:val="18"/>
        </w:rPr>
      </w:r>
      <w:r w:rsidRPr="008210E9">
        <w:rPr>
          <w:b w:val="0"/>
          <w:noProof/>
          <w:sz w:val="18"/>
        </w:rPr>
        <w:fldChar w:fldCharType="separate"/>
      </w:r>
      <w:r w:rsidR="0049531C">
        <w:rPr>
          <w:b w:val="0"/>
          <w:noProof/>
          <w:sz w:val="18"/>
        </w:rPr>
        <w:t>2</w:t>
      </w:r>
      <w:r w:rsidRPr="008210E9">
        <w:rPr>
          <w:b w:val="0"/>
          <w:noProof/>
          <w:sz w:val="18"/>
        </w:rPr>
        <w:fldChar w:fldCharType="end"/>
      </w:r>
    </w:p>
    <w:p w:rsidR="00DA4760" w:rsidRPr="008210E9" w:rsidRDefault="00DA4760">
      <w:pPr>
        <w:pStyle w:val="TOC9"/>
        <w:rPr>
          <w:rFonts w:asciiTheme="minorHAnsi" w:eastAsiaTheme="minorEastAsia" w:hAnsiTheme="minorHAnsi" w:cstheme="minorBidi"/>
          <w:i w:val="0"/>
          <w:noProof/>
          <w:kern w:val="0"/>
          <w:sz w:val="22"/>
          <w:szCs w:val="22"/>
        </w:rPr>
      </w:pPr>
      <w:r w:rsidRPr="008210E9">
        <w:rPr>
          <w:noProof/>
        </w:rPr>
        <w:t>Australian Charities and Not</w:t>
      </w:r>
      <w:r w:rsidR="008210E9">
        <w:rPr>
          <w:noProof/>
        </w:rPr>
        <w:noBreakHyphen/>
      </w:r>
      <w:r w:rsidRPr="008210E9">
        <w:rPr>
          <w:noProof/>
        </w:rPr>
        <w:t>for</w:t>
      </w:r>
      <w:r w:rsidR="008210E9">
        <w:rPr>
          <w:noProof/>
        </w:rPr>
        <w:noBreakHyphen/>
      </w:r>
      <w:r w:rsidRPr="008210E9">
        <w:rPr>
          <w:noProof/>
        </w:rPr>
        <w:t>profits Commission Regulation</w:t>
      </w:r>
      <w:r w:rsidR="008210E9" w:rsidRPr="008210E9">
        <w:rPr>
          <w:noProof/>
        </w:rPr>
        <w:t> </w:t>
      </w:r>
      <w:r w:rsidRPr="008210E9">
        <w:rPr>
          <w:noProof/>
        </w:rPr>
        <w:t>2013</w:t>
      </w:r>
      <w:r w:rsidRPr="008210E9">
        <w:rPr>
          <w:i w:val="0"/>
          <w:noProof/>
          <w:sz w:val="18"/>
        </w:rPr>
        <w:tab/>
      </w:r>
      <w:r w:rsidRPr="008210E9">
        <w:rPr>
          <w:i w:val="0"/>
          <w:noProof/>
          <w:sz w:val="18"/>
        </w:rPr>
        <w:fldChar w:fldCharType="begin"/>
      </w:r>
      <w:r w:rsidRPr="008210E9">
        <w:rPr>
          <w:i w:val="0"/>
          <w:noProof/>
          <w:sz w:val="18"/>
        </w:rPr>
        <w:instrText xml:space="preserve"> PAGEREF _Toc355346430 \h </w:instrText>
      </w:r>
      <w:r w:rsidRPr="008210E9">
        <w:rPr>
          <w:i w:val="0"/>
          <w:noProof/>
          <w:sz w:val="18"/>
        </w:rPr>
      </w:r>
      <w:r w:rsidRPr="008210E9">
        <w:rPr>
          <w:i w:val="0"/>
          <w:noProof/>
          <w:sz w:val="18"/>
        </w:rPr>
        <w:fldChar w:fldCharType="separate"/>
      </w:r>
      <w:r w:rsidR="0049531C">
        <w:rPr>
          <w:i w:val="0"/>
          <w:noProof/>
          <w:sz w:val="18"/>
        </w:rPr>
        <w:t>2</w:t>
      </w:r>
      <w:r w:rsidRPr="008210E9">
        <w:rPr>
          <w:i w:val="0"/>
          <w:noProof/>
          <w:sz w:val="18"/>
        </w:rPr>
        <w:fldChar w:fldCharType="end"/>
      </w:r>
    </w:p>
    <w:p w:rsidR="00297B43" w:rsidRPr="008210E9" w:rsidRDefault="00DA4760" w:rsidP="00297B43">
      <w:r w:rsidRPr="008210E9">
        <w:fldChar w:fldCharType="end"/>
      </w:r>
    </w:p>
    <w:p w:rsidR="00FD7200" w:rsidRPr="008210E9" w:rsidRDefault="00FD7200" w:rsidP="00FD7200">
      <w:pPr>
        <w:sectPr w:rsidR="00FD7200" w:rsidRPr="008210E9" w:rsidSect="00935686">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384096" w:rsidRPr="008210E9" w:rsidRDefault="00384096" w:rsidP="00297B43">
      <w:pPr>
        <w:pStyle w:val="ActHead5"/>
      </w:pPr>
      <w:bookmarkStart w:id="3" w:name="_Toc355346425"/>
      <w:r w:rsidRPr="008210E9">
        <w:rPr>
          <w:rStyle w:val="CharSectno"/>
        </w:rPr>
        <w:lastRenderedPageBreak/>
        <w:t>1</w:t>
      </w:r>
      <w:r w:rsidR="00297B43" w:rsidRPr="008210E9">
        <w:t xml:space="preserve">  </w:t>
      </w:r>
      <w:r w:rsidRPr="008210E9">
        <w:t>Name of regulation</w:t>
      </w:r>
      <w:bookmarkEnd w:id="3"/>
    </w:p>
    <w:p w:rsidR="00384096" w:rsidRPr="008210E9" w:rsidRDefault="00384096" w:rsidP="00297B43">
      <w:pPr>
        <w:pStyle w:val="subsection"/>
      </w:pPr>
      <w:r w:rsidRPr="008210E9">
        <w:tab/>
      </w:r>
      <w:r w:rsidRPr="008210E9">
        <w:tab/>
        <w:t xml:space="preserve">This regulation is the </w:t>
      </w:r>
      <w:r w:rsidR="00935686">
        <w:rPr>
          <w:i/>
        </w:rPr>
        <w:t>Australian Charities and Not</w:t>
      </w:r>
      <w:r w:rsidR="00935686">
        <w:rPr>
          <w:i/>
        </w:rPr>
        <w:noBreakHyphen/>
        <w:t>for</w:t>
      </w:r>
      <w:r w:rsidR="00935686">
        <w:rPr>
          <w:i/>
        </w:rPr>
        <w:noBreakHyphen/>
        <w:t xml:space="preserve">profits Commission </w:t>
      </w:r>
      <w:r w:rsidR="0049531C">
        <w:rPr>
          <w:i/>
        </w:rPr>
        <w:t>Amendment Regulation 2013 (No. 2</w:t>
      </w:r>
      <w:bookmarkStart w:id="4" w:name="_GoBack"/>
      <w:bookmarkEnd w:id="4"/>
      <w:r w:rsidR="00935686">
        <w:rPr>
          <w:i/>
        </w:rPr>
        <w:t>)</w:t>
      </w:r>
      <w:r w:rsidRPr="008210E9">
        <w:t>.</w:t>
      </w:r>
    </w:p>
    <w:p w:rsidR="00384096" w:rsidRPr="008210E9" w:rsidRDefault="00384096" w:rsidP="00297B43">
      <w:pPr>
        <w:pStyle w:val="ActHead5"/>
      </w:pPr>
      <w:bookmarkStart w:id="5" w:name="_Toc355346426"/>
      <w:r w:rsidRPr="008210E9">
        <w:rPr>
          <w:rStyle w:val="CharSectno"/>
        </w:rPr>
        <w:t>2</w:t>
      </w:r>
      <w:r w:rsidR="00297B43" w:rsidRPr="008210E9">
        <w:t xml:space="preserve">  </w:t>
      </w:r>
      <w:r w:rsidRPr="008210E9">
        <w:t>Commencement</w:t>
      </w:r>
      <w:bookmarkEnd w:id="5"/>
    </w:p>
    <w:p w:rsidR="00FB099A" w:rsidRPr="008210E9" w:rsidRDefault="00FB099A" w:rsidP="00FB099A">
      <w:pPr>
        <w:pStyle w:val="subsection"/>
      </w:pPr>
      <w:r w:rsidRPr="008210E9">
        <w:tab/>
      </w:r>
      <w:r w:rsidRPr="008210E9">
        <w:tab/>
        <w:t xml:space="preserve">This regulation commences on </w:t>
      </w:r>
      <w:r w:rsidR="008C5F11" w:rsidRPr="008210E9">
        <w:t>the day after it is registered.</w:t>
      </w:r>
    </w:p>
    <w:p w:rsidR="00297B43" w:rsidRPr="008210E9" w:rsidRDefault="00B10211" w:rsidP="00944CF3">
      <w:pPr>
        <w:pStyle w:val="ActHead5"/>
      </w:pPr>
      <w:bookmarkStart w:id="6" w:name="_Toc355346427"/>
      <w:r w:rsidRPr="008210E9">
        <w:rPr>
          <w:rStyle w:val="CharSectno"/>
        </w:rPr>
        <w:t>3</w:t>
      </w:r>
      <w:r w:rsidR="00297B43" w:rsidRPr="008210E9">
        <w:t xml:space="preserve">  Authority</w:t>
      </w:r>
      <w:bookmarkEnd w:id="6"/>
    </w:p>
    <w:p w:rsidR="00B10211" w:rsidRPr="008210E9" w:rsidRDefault="00B10211" w:rsidP="00B10211">
      <w:pPr>
        <w:pStyle w:val="subsection"/>
      </w:pPr>
      <w:r w:rsidRPr="008210E9">
        <w:tab/>
      </w:r>
      <w:r w:rsidRPr="008210E9">
        <w:tab/>
        <w:t xml:space="preserve">This regulation is made under the </w:t>
      </w:r>
      <w:r w:rsidRPr="008210E9">
        <w:rPr>
          <w:i/>
        </w:rPr>
        <w:t>Australian Charities and Not</w:t>
      </w:r>
      <w:r w:rsidR="008210E9">
        <w:rPr>
          <w:i/>
        </w:rPr>
        <w:noBreakHyphen/>
      </w:r>
      <w:r w:rsidRPr="008210E9">
        <w:rPr>
          <w:i/>
        </w:rPr>
        <w:t>for</w:t>
      </w:r>
      <w:r w:rsidR="008210E9">
        <w:rPr>
          <w:i/>
        </w:rPr>
        <w:noBreakHyphen/>
      </w:r>
      <w:r w:rsidRPr="008210E9">
        <w:rPr>
          <w:i/>
        </w:rPr>
        <w:t>profits Commission Act 2012</w:t>
      </w:r>
      <w:r w:rsidRPr="008210E9">
        <w:t>.</w:t>
      </w:r>
    </w:p>
    <w:p w:rsidR="00297B43" w:rsidRPr="008210E9" w:rsidRDefault="00297B43" w:rsidP="004E760E">
      <w:pPr>
        <w:pStyle w:val="ActHead5"/>
      </w:pPr>
      <w:bookmarkStart w:id="7" w:name="_Toc355346428"/>
      <w:r w:rsidRPr="008210E9">
        <w:rPr>
          <w:rStyle w:val="CharSectno"/>
        </w:rPr>
        <w:t>4</w:t>
      </w:r>
      <w:r w:rsidRPr="008210E9">
        <w:t xml:space="preserve">  Schedule(s)</w:t>
      </w:r>
      <w:bookmarkEnd w:id="7"/>
    </w:p>
    <w:p w:rsidR="00297B43" w:rsidRPr="008210E9" w:rsidRDefault="00297B43" w:rsidP="004E760E">
      <w:pPr>
        <w:pStyle w:val="subsection"/>
      </w:pPr>
      <w:r w:rsidRPr="008210E9">
        <w:tab/>
      </w:r>
      <w:r w:rsidRPr="008210E9">
        <w:tab/>
        <w:t>Each instrument that is specified in a Schedule</w:t>
      </w:r>
      <w:r w:rsidR="00717FAF" w:rsidRPr="008210E9">
        <w:t xml:space="preserve"> </w:t>
      </w:r>
      <w:r w:rsidRPr="008210E9">
        <w:t>to this instrument is amended or repealed as set out in the applicable items in the Schedule</w:t>
      </w:r>
      <w:r w:rsidR="00717FAF" w:rsidRPr="008210E9">
        <w:t xml:space="preserve"> </w:t>
      </w:r>
      <w:r w:rsidRPr="008210E9">
        <w:t>concerned, and any other item in a Schedule</w:t>
      </w:r>
      <w:r w:rsidR="00717FAF" w:rsidRPr="008210E9">
        <w:t xml:space="preserve"> </w:t>
      </w:r>
      <w:r w:rsidRPr="008210E9">
        <w:t>to this instrument has effect according to its terms.</w:t>
      </w:r>
    </w:p>
    <w:p w:rsidR="00384096" w:rsidRPr="008210E9" w:rsidRDefault="00297B43" w:rsidP="00717FAF">
      <w:pPr>
        <w:pStyle w:val="ActHead6"/>
        <w:pageBreakBefore/>
        <w:rPr>
          <w:rFonts w:cs="Arial"/>
        </w:rPr>
      </w:pPr>
      <w:bookmarkStart w:id="8" w:name="_Toc355346429"/>
      <w:bookmarkStart w:id="9" w:name="opcAmSched"/>
      <w:bookmarkStart w:id="10" w:name="opcCurrentFind"/>
      <w:r w:rsidRPr="008210E9">
        <w:rPr>
          <w:rStyle w:val="CharAmSchNo"/>
        </w:rPr>
        <w:lastRenderedPageBreak/>
        <w:t>Schedule</w:t>
      </w:r>
      <w:r w:rsidR="008210E9" w:rsidRPr="008210E9">
        <w:rPr>
          <w:rStyle w:val="CharAmSchNo"/>
        </w:rPr>
        <w:t> </w:t>
      </w:r>
      <w:r w:rsidR="00384096" w:rsidRPr="008210E9">
        <w:rPr>
          <w:rStyle w:val="CharAmSchNo"/>
        </w:rPr>
        <w:t>1</w:t>
      </w:r>
      <w:r w:rsidRPr="008210E9">
        <w:rPr>
          <w:rFonts w:cs="Arial"/>
        </w:rPr>
        <w:t>—</w:t>
      </w:r>
      <w:r w:rsidR="00384096" w:rsidRPr="008210E9">
        <w:rPr>
          <w:rStyle w:val="CharAmSchText"/>
        </w:rPr>
        <w:t>Amendments</w:t>
      </w:r>
      <w:bookmarkEnd w:id="8"/>
    </w:p>
    <w:bookmarkEnd w:id="9"/>
    <w:bookmarkEnd w:id="10"/>
    <w:p w:rsidR="00384096" w:rsidRPr="008210E9" w:rsidRDefault="00297B43" w:rsidP="0023588C">
      <w:pPr>
        <w:pStyle w:val="Header"/>
      </w:pPr>
      <w:r w:rsidRPr="008210E9">
        <w:rPr>
          <w:rStyle w:val="CharAmPartNo"/>
        </w:rPr>
        <w:t xml:space="preserve"> </w:t>
      </w:r>
      <w:r w:rsidRPr="008210E9">
        <w:rPr>
          <w:rStyle w:val="CharAmPartText"/>
        </w:rPr>
        <w:t xml:space="preserve"> </w:t>
      </w:r>
    </w:p>
    <w:p w:rsidR="00780CA9" w:rsidRPr="008210E9" w:rsidRDefault="00780CA9" w:rsidP="00DA4760">
      <w:pPr>
        <w:pStyle w:val="ActHead9"/>
        <w:rPr>
          <w:rFonts w:cs="Arial"/>
          <w:noProof/>
        </w:rPr>
      </w:pPr>
      <w:bookmarkStart w:id="11" w:name="_Toc355346430"/>
      <w:r w:rsidRPr="008210E9">
        <w:t>Australian Charities and Not</w:t>
      </w:r>
      <w:r w:rsidR="008210E9">
        <w:noBreakHyphen/>
      </w:r>
      <w:r w:rsidRPr="008210E9">
        <w:t>for</w:t>
      </w:r>
      <w:r w:rsidR="008210E9">
        <w:noBreakHyphen/>
      </w:r>
      <w:r w:rsidRPr="008210E9">
        <w:t>profits Commission Regulation</w:t>
      </w:r>
      <w:r w:rsidR="008210E9" w:rsidRPr="008210E9">
        <w:t> </w:t>
      </w:r>
      <w:r w:rsidRPr="008210E9">
        <w:t>2013</w:t>
      </w:r>
      <w:bookmarkEnd w:id="11"/>
    </w:p>
    <w:p w:rsidR="00780CA9" w:rsidRPr="008210E9" w:rsidRDefault="00944CF3" w:rsidP="00297B43">
      <w:pPr>
        <w:pStyle w:val="ItemHead"/>
        <w:rPr>
          <w:rFonts w:cs="Arial"/>
          <w:noProof/>
        </w:rPr>
      </w:pPr>
      <w:r w:rsidRPr="008210E9">
        <w:rPr>
          <w:rFonts w:cs="Arial"/>
          <w:noProof/>
        </w:rPr>
        <w:t xml:space="preserve">1  </w:t>
      </w:r>
      <w:r w:rsidR="00780CA9" w:rsidRPr="008210E9">
        <w:rPr>
          <w:rFonts w:cs="Arial"/>
          <w:noProof/>
        </w:rPr>
        <w:t>Section</w:t>
      </w:r>
      <w:r w:rsidR="008210E9" w:rsidRPr="008210E9">
        <w:rPr>
          <w:rFonts w:cs="Arial"/>
          <w:noProof/>
        </w:rPr>
        <w:t> </w:t>
      </w:r>
      <w:r w:rsidR="00780CA9" w:rsidRPr="008210E9">
        <w:rPr>
          <w:rFonts w:cs="Arial"/>
          <w:noProof/>
        </w:rPr>
        <w:t>4</w:t>
      </w:r>
    </w:p>
    <w:p w:rsidR="00780CA9" w:rsidRPr="008210E9" w:rsidRDefault="00780CA9" w:rsidP="00780CA9">
      <w:pPr>
        <w:pStyle w:val="Item"/>
      </w:pPr>
      <w:r w:rsidRPr="008210E9">
        <w:t>Insert:</w:t>
      </w:r>
    </w:p>
    <w:p w:rsidR="00780CA9" w:rsidRPr="008210E9" w:rsidRDefault="00780CA9" w:rsidP="00780CA9">
      <w:pPr>
        <w:pStyle w:val="Definition"/>
      </w:pPr>
      <w:r w:rsidRPr="008210E9">
        <w:rPr>
          <w:b/>
          <w:i/>
        </w:rPr>
        <w:t>individual donor</w:t>
      </w:r>
      <w:r w:rsidRPr="008210E9">
        <w:t xml:space="preserve"> means an individual who makes a contribution to a registered entity.</w:t>
      </w:r>
    </w:p>
    <w:p w:rsidR="00944CF3" w:rsidRPr="008210E9" w:rsidRDefault="002569E5" w:rsidP="00297B43">
      <w:pPr>
        <w:pStyle w:val="ItemHead"/>
        <w:rPr>
          <w:rFonts w:cs="Arial"/>
          <w:noProof/>
        </w:rPr>
      </w:pPr>
      <w:r w:rsidRPr="008210E9">
        <w:rPr>
          <w:rFonts w:cs="Arial"/>
          <w:noProof/>
        </w:rPr>
        <w:t>2</w:t>
      </w:r>
      <w:r w:rsidR="00780CA9" w:rsidRPr="008210E9">
        <w:rPr>
          <w:rFonts w:cs="Arial"/>
          <w:noProof/>
        </w:rPr>
        <w:t xml:space="preserve">  </w:t>
      </w:r>
      <w:r w:rsidR="00944CF3" w:rsidRPr="008210E9">
        <w:rPr>
          <w:rFonts w:cs="Arial"/>
          <w:noProof/>
        </w:rPr>
        <w:t>Section</w:t>
      </w:r>
      <w:r w:rsidR="008210E9" w:rsidRPr="008210E9">
        <w:rPr>
          <w:rFonts w:cs="Arial"/>
          <w:noProof/>
        </w:rPr>
        <w:t> </w:t>
      </w:r>
      <w:r w:rsidR="00944CF3" w:rsidRPr="008210E9">
        <w:rPr>
          <w:rFonts w:cs="Arial"/>
          <w:noProof/>
        </w:rPr>
        <w:t>4</w:t>
      </w:r>
    </w:p>
    <w:p w:rsidR="00944CF3" w:rsidRPr="008210E9" w:rsidRDefault="00944CF3" w:rsidP="00944CF3">
      <w:pPr>
        <w:pStyle w:val="Item"/>
      </w:pPr>
      <w:r w:rsidRPr="008210E9">
        <w:t>Insert:</w:t>
      </w:r>
    </w:p>
    <w:p w:rsidR="00944CF3" w:rsidRPr="008210E9" w:rsidRDefault="00944CF3" w:rsidP="00944CF3">
      <w:pPr>
        <w:pStyle w:val="Definition"/>
      </w:pPr>
      <w:r w:rsidRPr="008210E9">
        <w:rPr>
          <w:b/>
          <w:i/>
        </w:rPr>
        <w:t>private ancillary fund</w:t>
      </w:r>
      <w:r w:rsidRPr="008210E9">
        <w:t xml:space="preserve"> has the </w:t>
      </w:r>
      <w:r w:rsidR="00995317" w:rsidRPr="008210E9">
        <w:t xml:space="preserve">same </w:t>
      </w:r>
      <w:r w:rsidRPr="008210E9">
        <w:t xml:space="preserve">meaning </w:t>
      </w:r>
      <w:r w:rsidR="00995317" w:rsidRPr="008210E9">
        <w:t>as in</w:t>
      </w:r>
      <w:r w:rsidRPr="008210E9">
        <w:t xml:space="preserve"> the </w:t>
      </w:r>
      <w:r w:rsidRPr="008210E9">
        <w:rPr>
          <w:i/>
          <w:iCs/>
        </w:rPr>
        <w:t>Income Tax Assessment Act 1997</w:t>
      </w:r>
      <w:r w:rsidRPr="008210E9">
        <w:t>.</w:t>
      </w:r>
    </w:p>
    <w:p w:rsidR="00944CF3" w:rsidRPr="008210E9" w:rsidRDefault="00944CF3" w:rsidP="00944CF3">
      <w:pPr>
        <w:pStyle w:val="Definition"/>
      </w:pPr>
      <w:r w:rsidRPr="008210E9">
        <w:rPr>
          <w:b/>
          <w:i/>
        </w:rPr>
        <w:t>private ancillary fund guidelines</w:t>
      </w:r>
      <w:r w:rsidRPr="008210E9">
        <w:t xml:space="preserve"> has the </w:t>
      </w:r>
      <w:r w:rsidR="00995317" w:rsidRPr="008210E9">
        <w:t xml:space="preserve">same </w:t>
      </w:r>
      <w:r w:rsidRPr="008210E9">
        <w:t xml:space="preserve">meaning </w:t>
      </w:r>
      <w:r w:rsidR="00995317" w:rsidRPr="008210E9">
        <w:t>as in</w:t>
      </w:r>
      <w:r w:rsidRPr="008210E9">
        <w:t xml:space="preserve"> the </w:t>
      </w:r>
      <w:r w:rsidRPr="008210E9">
        <w:rPr>
          <w:i/>
          <w:iCs/>
        </w:rPr>
        <w:t>Income Tax Assessment Act 1997</w:t>
      </w:r>
      <w:r w:rsidR="00995317" w:rsidRPr="008210E9">
        <w:t>.</w:t>
      </w:r>
    </w:p>
    <w:p w:rsidR="00944CF3" w:rsidRPr="008210E9" w:rsidRDefault="002569E5" w:rsidP="00944CF3">
      <w:pPr>
        <w:pStyle w:val="ItemHead"/>
        <w:rPr>
          <w:rFonts w:cs="Arial"/>
          <w:noProof/>
        </w:rPr>
      </w:pPr>
      <w:r w:rsidRPr="008210E9">
        <w:rPr>
          <w:rFonts w:cs="Arial"/>
          <w:noProof/>
        </w:rPr>
        <w:t>3</w:t>
      </w:r>
      <w:r w:rsidR="00944CF3" w:rsidRPr="008210E9">
        <w:rPr>
          <w:rFonts w:cs="Arial"/>
          <w:noProof/>
        </w:rPr>
        <w:t xml:space="preserve">  Section</w:t>
      </w:r>
      <w:r w:rsidR="008210E9" w:rsidRPr="008210E9">
        <w:rPr>
          <w:rFonts w:cs="Arial"/>
          <w:noProof/>
        </w:rPr>
        <w:t> </w:t>
      </w:r>
      <w:r w:rsidR="00944CF3" w:rsidRPr="008210E9">
        <w:rPr>
          <w:rFonts w:cs="Arial"/>
          <w:noProof/>
        </w:rPr>
        <w:t>4</w:t>
      </w:r>
    </w:p>
    <w:p w:rsidR="00944CF3" w:rsidRPr="008210E9" w:rsidRDefault="00944CF3" w:rsidP="00944CF3">
      <w:pPr>
        <w:pStyle w:val="Item"/>
      </w:pPr>
      <w:r w:rsidRPr="008210E9">
        <w:t>Insert:</w:t>
      </w:r>
    </w:p>
    <w:p w:rsidR="00944CF3" w:rsidRPr="008210E9" w:rsidRDefault="00944CF3" w:rsidP="00944CF3">
      <w:pPr>
        <w:pStyle w:val="Definition"/>
      </w:pPr>
      <w:r w:rsidRPr="008210E9">
        <w:rPr>
          <w:b/>
          <w:i/>
        </w:rPr>
        <w:t>taxation law</w:t>
      </w:r>
      <w:r w:rsidRPr="008210E9">
        <w:t>: see section</w:t>
      </w:r>
      <w:r w:rsidR="008210E9" w:rsidRPr="008210E9">
        <w:t> </w:t>
      </w:r>
      <w:r w:rsidRPr="008210E9">
        <w:t>300</w:t>
      </w:r>
      <w:r w:rsidR="008210E9">
        <w:noBreakHyphen/>
      </w:r>
      <w:r w:rsidRPr="008210E9">
        <w:t>5 of the Act.</w:t>
      </w:r>
    </w:p>
    <w:p w:rsidR="00141FD1" w:rsidRPr="008210E9" w:rsidRDefault="002569E5" w:rsidP="00297B43">
      <w:pPr>
        <w:pStyle w:val="ItemHead"/>
        <w:rPr>
          <w:rFonts w:cs="Arial"/>
          <w:noProof/>
        </w:rPr>
      </w:pPr>
      <w:r w:rsidRPr="008210E9">
        <w:rPr>
          <w:rFonts w:cs="Arial"/>
        </w:rPr>
        <w:t>4</w:t>
      </w:r>
      <w:r w:rsidR="00297B43" w:rsidRPr="008210E9">
        <w:rPr>
          <w:rFonts w:cs="Arial"/>
        </w:rPr>
        <w:t xml:space="preserve">  </w:t>
      </w:r>
      <w:r w:rsidR="00141FD1" w:rsidRPr="008210E9">
        <w:rPr>
          <w:rFonts w:cs="Arial"/>
          <w:noProof/>
        </w:rPr>
        <w:t>After Subdivision</w:t>
      </w:r>
      <w:r w:rsidR="008210E9" w:rsidRPr="008210E9">
        <w:rPr>
          <w:rFonts w:cs="Arial"/>
          <w:noProof/>
        </w:rPr>
        <w:t> </w:t>
      </w:r>
      <w:r w:rsidR="00141FD1" w:rsidRPr="008210E9">
        <w:rPr>
          <w:rFonts w:cs="Arial"/>
          <w:noProof/>
        </w:rPr>
        <w:t>40</w:t>
      </w:r>
      <w:r w:rsidR="008210E9">
        <w:rPr>
          <w:rFonts w:cs="Arial"/>
          <w:noProof/>
        </w:rPr>
        <w:noBreakHyphen/>
      </w:r>
      <w:r w:rsidR="00141FD1" w:rsidRPr="008210E9">
        <w:rPr>
          <w:rFonts w:cs="Arial"/>
          <w:noProof/>
        </w:rPr>
        <w:t>A</w:t>
      </w:r>
    </w:p>
    <w:p w:rsidR="00141FD1" w:rsidRPr="008210E9" w:rsidRDefault="00141FD1" w:rsidP="00141FD1">
      <w:pPr>
        <w:pStyle w:val="Item"/>
      </w:pPr>
      <w:r w:rsidRPr="008210E9">
        <w:t>Insert:</w:t>
      </w:r>
    </w:p>
    <w:p w:rsidR="00141FD1" w:rsidRPr="008210E9" w:rsidRDefault="00141FD1" w:rsidP="00141FD1">
      <w:pPr>
        <w:pStyle w:val="ActHead4"/>
      </w:pPr>
      <w:bookmarkStart w:id="12" w:name="_Toc355346431"/>
      <w:r w:rsidRPr="008210E9">
        <w:rPr>
          <w:rStyle w:val="CharSubdNo"/>
        </w:rPr>
        <w:t>Subdivision</w:t>
      </w:r>
      <w:r w:rsidR="008210E9" w:rsidRPr="008210E9">
        <w:rPr>
          <w:rStyle w:val="CharSubdNo"/>
        </w:rPr>
        <w:t> </w:t>
      </w:r>
      <w:r w:rsidRPr="008210E9">
        <w:rPr>
          <w:rStyle w:val="CharSubdNo"/>
        </w:rPr>
        <w:t>40</w:t>
      </w:r>
      <w:r w:rsidR="008210E9" w:rsidRPr="008210E9">
        <w:rPr>
          <w:rStyle w:val="CharSubdNo"/>
        </w:rPr>
        <w:noBreakHyphen/>
      </w:r>
      <w:r w:rsidRPr="008210E9">
        <w:rPr>
          <w:rStyle w:val="CharSubdNo"/>
        </w:rPr>
        <w:t>B</w:t>
      </w:r>
      <w:r w:rsidRPr="008210E9">
        <w:t>—</w:t>
      </w:r>
      <w:r w:rsidRPr="008210E9">
        <w:rPr>
          <w:rStyle w:val="CharSubdText"/>
        </w:rPr>
        <w:t>Information withheld or removed from Register</w:t>
      </w:r>
      <w:bookmarkEnd w:id="12"/>
    </w:p>
    <w:p w:rsidR="00141FD1" w:rsidRPr="008210E9" w:rsidRDefault="00141FD1" w:rsidP="00141FD1">
      <w:pPr>
        <w:pStyle w:val="Header"/>
      </w:pPr>
      <w:r w:rsidRPr="008210E9">
        <w:t xml:space="preserve">  </w:t>
      </w:r>
    </w:p>
    <w:p w:rsidR="00141FD1" w:rsidRPr="008210E9" w:rsidRDefault="00141FD1" w:rsidP="00141FD1">
      <w:pPr>
        <w:pStyle w:val="ActHead5"/>
      </w:pPr>
      <w:bookmarkStart w:id="13" w:name="_Toc355346432"/>
      <w:r w:rsidRPr="008210E9">
        <w:rPr>
          <w:rStyle w:val="CharSectno"/>
        </w:rPr>
        <w:t>40.10</w:t>
      </w:r>
      <w:r w:rsidRPr="008210E9">
        <w:t xml:space="preserve">  Information withheld from Register</w:t>
      </w:r>
      <w:bookmarkEnd w:id="13"/>
    </w:p>
    <w:p w:rsidR="00141FD1" w:rsidRPr="008210E9" w:rsidRDefault="00141FD1" w:rsidP="00141FD1">
      <w:pPr>
        <w:pStyle w:val="subsection"/>
      </w:pPr>
      <w:r w:rsidRPr="008210E9">
        <w:tab/>
        <w:t>(1)</w:t>
      </w:r>
      <w:r w:rsidRPr="008210E9">
        <w:tab/>
        <w:t>For subsection</w:t>
      </w:r>
      <w:r w:rsidR="008210E9" w:rsidRPr="008210E9">
        <w:t> </w:t>
      </w:r>
      <w:r w:rsidRPr="008210E9">
        <w:t>40</w:t>
      </w:r>
      <w:r w:rsidR="008210E9">
        <w:noBreakHyphen/>
      </w:r>
      <w:r w:rsidRPr="008210E9">
        <w:t>10(1) of the Act, the Commissioner must not include information specified in an item of the following table on the Register, or must remove information specified in an item of the following table from the Register:</w:t>
      </w:r>
    </w:p>
    <w:p w:rsidR="00141FD1" w:rsidRPr="008210E9" w:rsidRDefault="00141FD1" w:rsidP="00141FD1">
      <w:pPr>
        <w:pStyle w:val="paragraph"/>
      </w:pPr>
      <w:r w:rsidRPr="008210E9">
        <w:tab/>
        <w:t>(a)</w:t>
      </w:r>
      <w:r w:rsidRPr="008210E9">
        <w:tab/>
        <w:t>in the circumstances mentioned in the item; and</w:t>
      </w:r>
    </w:p>
    <w:p w:rsidR="00141FD1" w:rsidRPr="008210E9" w:rsidRDefault="00141FD1" w:rsidP="00141FD1">
      <w:pPr>
        <w:pStyle w:val="paragraph"/>
      </w:pPr>
      <w:r w:rsidRPr="008210E9">
        <w:lastRenderedPageBreak/>
        <w:tab/>
        <w:t>(b)</w:t>
      </w:r>
      <w:r w:rsidRPr="008210E9">
        <w:tab/>
        <w:t xml:space="preserve">if the </w:t>
      </w:r>
      <w:r w:rsidR="00F019B4" w:rsidRPr="008210E9">
        <w:t xml:space="preserve">registered </w:t>
      </w:r>
      <w:r w:rsidRPr="008210E9">
        <w:t xml:space="preserve">entity </w:t>
      </w:r>
      <w:r w:rsidR="00F019B4" w:rsidRPr="008210E9">
        <w:t xml:space="preserve">to which the information relates </w:t>
      </w:r>
      <w:r w:rsidRPr="008210E9">
        <w:t>makes a request, in the approved form, that the information not be included on the Register.</w:t>
      </w:r>
    </w:p>
    <w:p w:rsidR="008D208B" w:rsidRPr="008210E9" w:rsidRDefault="008D208B" w:rsidP="008D208B">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119"/>
        <w:gridCol w:w="3263"/>
      </w:tblGrid>
      <w:tr w:rsidR="00141FD1" w:rsidRPr="008210E9" w:rsidTr="009205FB">
        <w:trPr>
          <w:tblHeader/>
        </w:trPr>
        <w:tc>
          <w:tcPr>
            <w:tcW w:w="709" w:type="dxa"/>
            <w:tcBorders>
              <w:top w:val="single" w:sz="12" w:space="0" w:color="auto"/>
              <w:bottom w:val="single" w:sz="12" w:space="0" w:color="auto"/>
            </w:tcBorders>
            <w:shd w:val="clear" w:color="auto" w:fill="auto"/>
          </w:tcPr>
          <w:p w:rsidR="00141FD1" w:rsidRPr="008210E9" w:rsidRDefault="00141FD1" w:rsidP="009205FB">
            <w:pPr>
              <w:pStyle w:val="Tabletext"/>
              <w:keepNext/>
              <w:rPr>
                <w:b/>
              </w:rPr>
            </w:pPr>
            <w:r w:rsidRPr="008210E9">
              <w:rPr>
                <w:b/>
              </w:rPr>
              <w:t>Item</w:t>
            </w:r>
          </w:p>
        </w:tc>
        <w:tc>
          <w:tcPr>
            <w:tcW w:w="3119" w:type="dxa"/>
            <w:tcBorders>
              <w:top w:val="single" w:sz="12" w:space="0" w:color="auto"/>
              <w:bottom w:val="single" w:sz="12" w:space="0" w:color="auto"/>
            </w:tcBorders>
            <w:shd w:val="clear" w:color="auto" w:fill="auto"/>
          </w:tcPr>
          <w:p w:rsidR="00141FD1" w:rsidRPr="008210E9" w:rsidRDefault="00141FD1" w:rsidP="009205FB">
            <w:pPr>
              <w:pStyle w:val="Tabletext"/>
              <w:keepNext/>
              <w:rPr>
                <w:b/>
              </w:rPr>
            </w:pPr>
            <w:r w:rsidRPr="008210E9">
              <w:rPr>
                <w:b/>
              </w:rPr>
              <w:t>Column 1</w:t>
            </w:r>
          </w:p>
          <w:p w:rsidR="00141FD1" w:rsidRPr="008210E9" w:rsidRDefault="00DE04CD" w:rsidP="009205FB">
            <w:pPr>
              <w:pStyle w:val="Tabletext"/>
              <w:keepNext/>
              <w:rPr>
                <w:b/>
              </w:rPr>
            </w:pPr>
            <w:r w:rsidRPr="008210E9">
              <w:rPr>
                <w:b/>
              </w:rPr>
              <w:t>I</w:t>
            </w:r>
            <w:r w:rsidR="00141FD1" w:rsidRPr="008210E9">
              <w:rPr>
                <w:b/>
              </w:rPr>
              <w:t>nformation</w:t>
            </w:r>
          </w:p>
        </w:tc>
        <w:tc>
          <w:tcPr>
            <w:tcW w:w="3263" w:type="dxa"/>
            <w:tcBorders>
              <w:top w:val="single" w:sz="12" w:space="0" w:color="auto"/>
              <w:bottom w:val="single" w:sz="12" w:space="0" w:color="auto"/>
            </w:tcBorders>
            <w:shd w:val="clear" w:color="auto" w:fill="auto"/>
          </w:tcPr>
          <w:p w:rsidR="00141FD1" w:rsidRPr="008210E9" w:rsidRDefault="00141FD1" w:rsidP="009205FB">
            <w:pPr>
              <w:pStyle w:val="Tabletext"/>
              <w:keepNext/>
              <w:rPr>
                <w:b/>
              </w:rPr>
            </w:pPr>
            <w:r w:rsidRPr="008210E9">
              <w:rPr>
                <w:b/>
              </w:rPr>
              <w:t>Column 2</w:t>
            </w:r>
          </w:p>
          <w:p w:rsidR="00141FD1" w:rsidRPr="008210E9" w:rsidRDefault="00141FD1" w:rsidP="009205FB">
            <w:pPr>
              <w:pStyle w:val="Tabletext"/>
              <w:keepNext/>
              <w:rPr>
                <w:b/>
              </w:rPr>
            </w:pPr>
            <w:r w:rsidRPr="008210E9">
              <w:rPr>
                <w:b/>
              </w:rPr>
              <w:t>Circumstance(s)</w:t>
            </w:r>
          </w:p>
        </w:tc>
      </w:tr>
      <w:tr w:rsidR="00134C3F" w:rsidRPr="008210E9" w:rsidTr="00612F52">
        <w:tc>
          <w:tcPr>
            <w:tcW w:w="709" w:type="dxa"/>
            <w:shd w:val="clear" w:color="auto" w:fill="auto"/>
          </w:tcPr>
          <w:p w:rsidR="00134C3F" w:rsidRPr="008210E9" w:rsidRDefault="00B416B8" w:rsidP="00612F52">
            <w:pPr>
              <w:pStyle w:val="Tabletext"/>
            </w:pPr>
            <w:r w:rsidRPr="008210E9">
              <w:t>1</w:t>
            </w:r>
          </w:p>
        </w:tc>
        <w:tc>
          <w:tcPr>
            <w:tcW w:w="3119" w:type="dxa"/>
            <w:shd w:val="clear" w:color="auto" w:fill="auto"/>
          </w:tcPr>
          <w:p w:rsidR="00134C3F" w:rsidRPr="008210E9" w:rsidRDefault="00134C3F" w:rsidP="00612F52">
            <w:pPr>
              <w:pStyle w:val="Tabletext"/>
            </w:pPr>
            <w:r w:rsidRPr="008210E9">
              <w:t>The name and ABN of a registered entity</w:t>
            </w:r>
          </w:p>
        </w:tc>
        <w:tc>
          <w:tcPr>
            <w:tcW w:w="3263" w:type="dxa"/>
            <w:shd w:val="clear" w:color="auto" w:fill="auto"/>
          </w:tcPr>
          <w:p w:rsidR="00134C3F" w:rsidRPr="008210E9" w:rsidRDefault="00134C3F" w:rsidP="00612F52">
            <w:pPr>
              <w:pStyle w:val="Tabletext"/>
            </w:pPr>
            <w:r w:rsidRPr="008210E9">
              <w:t>All of the following:</w:t>
            </w:r>
          </w:p>
          <w:p w:rsidR="00134C3F" w:rsidRPr="008210E9" w:rsidRDefault="00134C3F" w:rsidP="00612F52">
            <w:pPr>
              <w:pStyle w:val="Tablea"/>
            </w:pPr>
            <w:r w:rsidRPr="008210E9">
              <w:t>(a) the registered entity is a private ancillary fund;</w:t>
            </w:r>
          </w:p>
          <w:p w:rsidR="00134C3F" w:rsidRPr="008210E9" w:rsidRDefault="00134C3F" w:rsidP="00612F52">
            <w:pPr>
              <w:pStyle w:val="Tablea"/>
            </w:pPr>
            <w:r w:rsidRPr="008210E9">
              <w:t>(b) the publication of the name</w:t>
            </w:r>
            <w:r w:rsidR="00780CA9" w:rsidRPr="008210E9">
              <w:t xml:space="preserve"> is likely to result in the identification of</w:t>
            </w:r>
            <w:r w:rsidRPr="008210E9">
              <w:t xml:space="preserve"> an individual donor;</w:t>
            </w:r>
          </w:p>
          <w:p w:rsidR="00134C3F" w:rsidRPr="008210E9" w:rsidRDefault="00134C3F" w:rsidP="00612F52">
            <w:pPr>
              <w:pStyle w:val="Tablea"/>
            </w:pPr>
            <w:r w:rsidRPr="008210E9">
              <w:t>(c) the name and ABN can be substituted on the Register with a description that:</w:t>
            </w:r>
          </w:p>
          <w:p w:rsidR="00134C3F" w:rsidRPr="008210E9" w:rsidRDefault="00134C3F" w:rsidP="00612F52">
            <w:pPr>
              <w:pStyle w:val="Tablei"/>
            </w:pPr>
            <w:r w:rsidRPr="008210E9">
              <w:t>(</w:t>
            </w:r>
            <w:proofErr w:type="spellStart"/>
            <w:r w:rsidRPr="008210E9">
              <w:t>i</w:t>
            </w:r>
            <w:proofErr w:type="spellEnd"/>
            <w:r w:rsidRPr="008210E9">
              <w:t xml:space="preserve">) </w:t>
            </w:r>
            <w:r w:rsidR="00780CA9" w:rsidRPr="008210E9">
              <w:t>is unlikely to result in the identification of</w:t>
            </w:r>
            <w:r w:rsidRPr="008210E9">
              <w:t xml:space="preserve"> an individual donor; and</w:t>
            </w:r>
          </w:p>
          <w:p w:rsidR="00134C3F" w:rsidRPr="008210E9" w:rsidRDefault="00134C3F" w:rsidP="00612F52">
            <w:pPr>
              <w:pStyle w:val="Tablei"/>
            </w:pPr>
            <w:r w:rsidRPr="008210E9">
              <w:t>(ii) would not mislead the public as to the nature and characteristics of the registered entity; and</w:t>
            </w:r>
          </w:p>
          <w:p w:rsidR="00134C3F" w:rsidRPr="008210E9" w:rsidRDefault="00134C3F" w:rsidP="00612F52">
            <w:pPr>
              <w:pStyle w:val="Tablei"/>
            </w:pPr>
            <w:r w:rsidRPr="008210E9">
              <w:t>(iii) would not reasonably be regarded as identifying a different registered entity; and</w:t>
            </w:r>
          </w:p>
          <w:p w:rsidR="00134C3F" w:rsidRPr="008210E9" w:rsidRDefault="00134C3F" w:rsidP="00612F52">
            <w:pPr>
              <w:pStyle w:val="Tablei"/>
            </w:pPr>
            <w:r w:rsidRPr="008210E9">
              <w:t>(iv) would make clear on the Register that the name of the registered entity has been withheld;</w:t>
            </w:r>
          </w:p>
          <w:p w:rsidR="00134C3F" w:rsidRPr="008210E9" w:rsidRDefault="00134C3F" w:rsidP="00612F52">
            <w:pPr>
              <w:pStyle w:val="Tablea"/>
            </w:pPr>
            <w:r w:rsidRPr="008210E9">
              <w:t xml:space="preserve">(d) the Commissioner has consulted the registered entity about the description referred to in </w:t>
            </w:r>
            <w:r w:rsidR="008210E9" w:rsidRPr="008210E9">
              <w:t>paragraph (</w:t>
            </w:r>
            <w:r w:rsidRPr="008210E9">
              <w:t>c)</w:t>
            </w:r>
          </w:p>
        </w:tc>
      </w:tr>
      <w:tr w:rsidR="00E145CD" w:rsidRPr="008210E9" w:rsidTr="009205FB">
        <w:tc>
          <w:tcPr>
            <w:tcW w:w="709" w:type="dxa"/>
            <w:shd w:val="clear" w:color="auto" w:fill="auto"/>
          </w:tcPr>
          <w:p w:rsidR="00E145CD" w:rsidRPr="008210E9" w:rsidRDefault="00B416B8" w:rsidP="009205FB">
            <w:pPr>
              <w:pStyle w:val="Tabletext"/>
            </w:pPr>
            <w:r w:rsidRPr="008210E9">
              <w:t>2</w:t>
            </w:r>
          </w:p>
        </w:tc>
        <w:tc>
          <w:tcPr>
            <w:tcW w:w="3119" w:type="dxa"/>
            <w:shd w:val="clear" w:color="auto" w:fill="auto"/>
          </w:tcPr>
          <w:p w:rsidR="00E145CD" w:rsidRPr="008210E9" w:rsidRDefault="00134C3F" w:rsidP="00F019B4">
            <w:pPr>
              <w:pStyle w:val="Tabletext"/>
            </w:pPr>
            <w:r w:rsidRPr="008210E9">
              <w:t xml:space="preserve">A contact detail for </w:t>
            </w:r>
            <w:r w:rsidR="00F019B4" w:rsidRPr="008210E9">
              <w:t>a registered</w:t>
            </w:r>
            <w:r w:rsidRPr="008210E9">
              <w:t xml:space="preserve"> entity, including the address for service for the entity</w:t>
            </w:r>
          </w:p>
        </w:tc>
        <w:tc>
          <w:tcPr>
            <w:tcW w:w="3263" w:type="dxa"/>
            <w:shd w:val="clear" w:color="auto" w:fill="auto"/>
          </w:tcPr>
          <w:p w:rsidR="00134C3F" w:rsidRPr="008210E9" w:rsidRDefault="00134C3F" w:rsidP="00134C3F">
            <w:pPr>
              <w:pStyle w:val="Tabletext"/>
            </w:pPr>
            <w:r w:rsidRPr="008210E9">
              <w:t>Both of the following:</w:t>
            </w:r>
          </w:p>
          <w:p w:rsidR="00134C3F" w:rsidRPr="008210E9" w:rsidRDefault="00134C3F" w:rsidP="00134C3F">
            <w:pPr>
              <w:pStyle w:val="Tablea"/>
            </w:pPr>
            <w:r w:rsidRPr="008210E9">
              <w:t>(a) the</w:t>
            </w:r>
            <w:r w:rsidR="00A106ED" w:rsidRPr="008210E9">
              <w:t xml:space="preserve"> registered</w:t>
            </w:r>
            <w:r w:rsidRPr="008210E9">
              <w:t xml:space="preserve"> entity is a private ancillary fund;</w:t>
            </w:r>
          </w:p>
          <w:p w:rsidR="00134C3F" w:rsidRPr="008210E9" w:rsidRDefault="00134C3F" w:rsidP="00134C3F">
            <w:pPr>
              <w:pStyle w:val="Tablea"/>
              <w:rPr>
                <w:b/>
                <w:bCs/>
              </w:rPr>
            </w:pPr>
            <w:r w:rsidRPr="008210E9">
              <w:t>(b</w:t>
            </w:r>
            <w:r w:rsidR="00780CA9" w:rsidRPr="008210E9">
              <w:t>) the publication of the detail:</w:t>
            </w:r>
          </w:p>
          <w:p w:rsidR="00134C3F" w:rsidRPr="008210E9" w:rsidRDefault="00F9311F" w:rsidP="00134C3F">
            <w:pPr>
              <w:pStyle w:val="Tablei"/>
            </w:pPr>
            <w:r w:rsidRPr="008210E9">
              <w:t>(</w:t>
            </w:r>
            <w:proofErr w:type="spellStart"/>
            <w:r w:rsidRPr="008210E9">
              <w:t>i</w:t>
            </w:r>
            <w:proofErr w:type="spellEnd"/>
            <w:r w:rsidRPr="008210E9">
              <w:t xml:space="preserve">) </w:t>
            </w:r>
            <w:r w:rsidR="00B416B8" w:rsidRPr="008210E9">
              <w:t xml:space="preserve">is likely to result in the identification of an </w:t>
            </w:r>
            <w:r w:rsidR="00B416B8" w:rsidRPr="008210E9">
              <w:lastRenderedPageBreak/>
              <w:t>individual donor</w:t>
            </w:r>
            <w:r w:rsidR="00134C3F" w:rsidRPr="008210E9">
              <w:t>; or</w:t>
            </w:r>
          </w:p>
          <w:p w:rsidR="00E145CD" w:rsidRPr="008210E9" w:rsidRDefault="00F9311F" w:rsidP="00134C3F">
            <w:pPr>
              <w:pStyle w:val="Tablei"/>
            </w:pPr>
            <w:r w:rsidRPr="008210E9">
              <w:rPr>
                <w:color w:val="000000"/>
              </w:rPr>
              <w:t xml:space="preserve">(ii) would </w:t>
            </w:r>
            <w:r w:rsidR="00134C3F" w:rsidRPr="008210E9">
              <w:rPr>
                <w:color w:val="000000"/>
              </w:rPr>
              <w:t xml:space="preserve">create an unreasonable administrative burden on the </w:t>
            </w:r>
            <w:r w:rsidRPr="008210E9">
              <w:t xml:space="preserve">registered </w:t>
            </w:r>
            <w:r w:rsidR="00134C3F" w:rsidRPr="008210E9">
              <w:rPr>
                <w:color w:val="000000"/>
              </w:rPr>
              <w:t>entity</w:t>
            </w:r>
          </w:p>
        </w:tc>
      </w:tr>
      <w:tr w:rsidR="00141FD1" w:rsidRPr="008210E9" w:rsidTr="009205FB">
        <w:tc>
          <w:tcPr>
            <w:tcW w:w="709" w:type="dxa"/>
            <w:shd w:val="clear" w:color="auto" w:fill="auto"/>
          </w:tcPr>
          <w:p w:rsidR="00141FD1" w:rsidRPr="008210E9" w:rsidRDefault="00B416B8" w:rsidP="009205FB">
            <w:pPr>
              <w:pStyle w:val="Tabletext"/>
            </w:pPr>
            <w:r w:rsidRPr="008210E9">
              <w:lastRenderedPageBreak/>
              <w:t>3</w:t>
            </w:r>
          </w:p>
        </w:tc>
        <w:tc>
          <w:tcPr>
            <w:tcW w:w="3119" w:type="dxa"/>
            <w:shd w:val="clear" w:color="auto" w:fill="auto"/>
          </w:tcPr>
          <w:p w:rsidR="00141FD1" w:rsidRPr="008210E9" w:rsidRDefault="00141FD1" w:rsidP="00F019B4">
            <w:pPr>
              <w:pStyle w:val="Tabletext"/>
            </w:pPr>
            <w:r w:rsidRPr="008210E9">
              <w:t>A governing rule in the governing rules of a</w:t>
            </w:r>
            <w:r w:rsidR="00F019B4" w:rsidRPr="008210E9">
              <w:t xml:space="preserve"> registered</w:t>
            </w:r>
            <w:r w:rsidRPr="008210E9">
              <w:t xml:space="preserve"> entity</w:t>
            </w:r>
          </w:p>
        </w:tc>
        <w:tc>
          <w:tcPr>
            <w:tcW w:w="3263" w:type="dxa"/>
            <w:shd w:val="clear" w:color="auto" w:fill="auto"/>
          </w:tcPr>
          <w:p w:rsidR="00141FD1" w:rsidRPr="008210E9" w:rsidRDefault="00141FD1" w:rsidP="009205FB">
            <w:pPr>
              <w:pStyle w:val="Tabletext"/>
            </w:pPr>
            <w:r w:rsidRPr="008210E9">
              <w:t>Both of the following:</w:t>
            </w:r>
          </w:p>
          <w:p w:rsidR="00141FD1" w:rsidRPr="008210E9" w:rsidRDefault="00141FD1" w:rsidP="009205FB">
            <w:pPr>
              <w:pStyle w:val="Tablea"/>
            </w:pPr>
            <w:r w:rsidRPr="008210E9">
              <w:t>(a)</w:t>
            </w:r>
            <w:r w:rsidR="00852619" w:rsidRPr="008210E9">
              <w:t xml:space="preserve"> </w:t>
            </w:r>
            <w:r w:rsidRPr="008210E9">
              <w:t xml:space="preserve">the </w:t>
            </w:r>
            <w:r w:rsidR="00F019B4" w:rsidRPr="008210E9">
              <w:t xml:space="preserve">registered </w:t>
            </w:r>
            <w:r w:rsidRPr="008210E9">
              <w:t>entity is a private ancillary fund;</w:t>
            </w:r>
          </w:p>
          <w:p w:rsidR="00141FD1" w:rsidRPr="008210E9" w:rsidRDefault="00141FD1" w:rsidP="00852619">
            <w:pPr>
              <w:pStyle w:val="Tablea"/>
              <w:rPr>
                <w:b/>
                <w:bCs/>
              </w:rPr>
            </w:pPr>
            <w:r w:rsidRPr="008210E9">
              <w:t>(b)</w:t>
            </w:r>
            <w:r w:rsidR="00852619" w:rsidRPr="008210E9">
              <w:t xml:space="preserve"> </w:t>
            </w:r>
            <w:r w:rsidRPr="008210E9">
              <w:t xml:space="preserve">the publication of the governing rule </w:t>
            </w:r>
            <w:r w:rsidR="00780CA9" w:rsidRPr="008210E9">
              <w:t>is likely to result in the identification of an</w:t>
            </w:r>
            <w:r w:rsidRPr="008210E9">
              <w:t xml:space="preserve"> individual donor</w:t>
            </w:r>
          </w:p>
        </w:tc>
      </w:tr>
      <w:tr w:rsidR="00141FD1" w:rsidRPr="008210E9" w:rsidTr="009205FB">
        <w:tc>
          <w:tcPr>
            <w:tcW w:w="709" w:type="dxa"/>
            <w:shd w:val="clear" w:color="auto" w:fill="auto"/>
          </w:tcPr>
          <w:p w:rsidR="00141FD1" w:rsidRPr="008210E9" w:rsidRDefault="00B416B8" w:rsidP="009205FB">
            <w:pPr>
              <w:pStyle w:val="Tabletext"/>
            </w:pPr>
            <w:r w:rsidRPr="008210E9">
              <w:t>4</w:t>
            </w:r>
          </w:p>
        </w:tc>
        <w:tc>
          <w:tcPr>
            <w:tcW w:w="3119" w:type="dxa"/>
            <w:shd w:val="clear" w:color="auto" w:fill="auto"/>
          </w:tcPr>
          <w:p w:rsidR="00141FD1" w:rsidRPr="008210E9" w:rsidRDefault="00141FD1" w:rsidP="009205FB">
            <w:pPr>
              <w:pStyle w:val="Tabletext"/>
            </w:pPr>
            <w:r w:rsidRPr="008210E9">
              <w:t>The name of a responsible entity</w:t>
            </w:r>
          </w:p>
        </w:tc>
        <w:tc>
          <w:tcPr>
            <w:tcW w:w="3263" w:type="dxa"/>
            <w:shd w:val="clear" w:color="auto" w:fill="auto"/>
          </w:tcPr>
          <w:p w:rsidR="00141FD1" w:rsidRPr="008210E9" w:rsidRDefault="00141FD1" w:rsidP="009205FB">
            <w:pPr>
              <w:pStyle w:val="Tabletext"/>
            </w:pPr>
            <w:r w:rsidRPr="008210E9">
              <w:t>Both of the following:</w:t>
            </w:r>
          </w:p>
          <w:p w:rsidR="00141FD1" w:rsidRPr="008210E9" w:rsidRDefault="00141FD1" w:rsidP="009205FB">
            <w:pPr>
              <w:pStyle w:val="Tablea"/>
            </w:pPr>
            <w:r w:rsidRPr="008210E9">
              <w:t>(a)</w:t>
            </w:r>
            <w:r w:rsidR="00852619" w:rsidRPr="008210E9">
              <w:t xml:space="preserve"> </w:t>
            </w:r>
            <w:r w:rsidRPr="008210E9">
              <w:t xml:space="preserve">the </w:t>
            </w:r>
            <w:r w:rsidR="00F019B4" w:rsidRPr="008210E9">
              <w:t xml:space="preserve">registered </w:t>
            </w:r>
            <w:r w:rsidRPr="008210E9">
              <w:t>entity is a private ancillary fund;</w:t>
            </w:r>
          </w:p>
          <w:p w:rsidR="00141FD1" w:rsidRPr="008210E9" w:rsidRDefault="00141FD1" w:rsidP="00852619">
            <w:pPr>
              <w:pStyle w:val="Tablea"/>
              <w:rPr>
                <w:b/>
                <w:bCs/>
              </w:rPr>
            </w:pPr>
            <w:r w:rsidRPr="008210E9">
              <w:t>(b)</w:t>
            </w:r>
            <w:r w:rsidR="00852619" w:rsidRPr="008210E9">
              <w:t xml:space="preserve"> </w:t>
            </w:r>
            <w:r w:rsidRPr="008210E9">
              <w:t xml:space="preserve">the publication of the name </w:t>
            </w:r>
            <w:r w:rsidR="00780CA9" w:rsidRPr="008210E9">
              <w:t>is likely to result in the identification of</w:t>
            </w:r>
            <w:r w:rsidRPr="008210E9">
              <w:t xml:space="preserve"> an individual donor</w:t>
            </w:r>
          </w:p>
        </w:tc>
      </w:tr>
      <w:tr w:rsidR="00141FD1" w:rsidRPr="008210E9" w:rsidTr="009205FB">
        <w:tc>
          <w:tcPr>
            <w:tcW w:w="709" w:type="dxa"/>
            <w:shd w:val="clear" w:color="auto" w:fill="auto"/>
          </w:tcPr>
          <w:p w:rsidR="00141FD1" w:rsidRPr="008210E9" w:rsidRDefault="00B416B8" w:rsidP="009205FB">
            <w:pPr>
              <w:pStyle w:val="Tabletext"/>
            </w:pPr>
            <w:r w:rsidRPr="008210E9">
              <w:t>5</w:t>
            </w:r>
          </w:p>
        </w:tc>
        <w:tc>
          <w:tcPr>
            <w:tcW w:w="3119" w:type="dxa"/>
            <w:shd w:val="clear" w:color="auto" w:fill="auto"/>
          </w:tcPr>
          <w:p w:rsidR="00141FD1" w:rsidRPr="008210E9" w:rsidRDefault="00141FD1" w:rsidP="009205FB">
            <w:pPr>
              <w:pStyle w:val="Tabletext"/>
            </w:pPr>
            <w:r w:rsidRPr="008210E9">
              <w:t>Information in an annual information statement</w:t>
            </w:r>
          </w:p>
        </w:tc>
        <w:tc>
          <w:tcPr>
            <w:tcW w:w="3263" w:type="dxa"/>
            <w:shd w:val="clear" w:color="auto" w:fill="auto"/>
          </w:tcPr>
          <w:p w:rsidR="00141FD1" w:rsidRPr="008210E9" w:rsidRDefault="00141FD1" w:rsidP="009205FB">
            <w:pPr>
              <w:pStyle w:val="Tabletext"/>
              <w:rPr>
                <w:b/>
                <w:bCs/>
              </w:rPr>
            </w:pPr>
            <w:r w:rsidRPr="008210E9">
              <w:t xml:space="preserve">The publication of the information </w:t>
            </w:r>
            <w:r w:rsidR="00780CA9" w:rsidRPr="008210E9">
              <w:t>is likely to result in the identification of</w:t>
            </w:r>
            <w:r w:rsidRPr="008210E9">
              <w:t xml:space="preserve"> an individual donor</w:t>
            </w:r>
          </w:p>
        </w:tc>
      </w:tr>
      <w:tr w:rsidR="00141FD1" w:rsidRPr="008210E9" w:rsidTr="009205FB">
        <w:tc>
          <w:tcPr>
            <w:tcW w:w="709" w:type="dxa"/>
            <w:tcBorders>
              <w:bottom w:val="single" w:sz="12" w:space="0" w:color="auto"/>
            </w:tcBorders>
            <w:shd w:val="clear" w:color="auto" w:fill="auto"/>
          </w:tcPr>
          <w:p w:rsidR="00141FD1" w:rsidRPr="008210E9" w:rsidRDefault="00B416B8" w:rsidP="009205FB">
            <w:pPr>
              <w:pStyle w:val="Tabletext"/>
            </w:pPr>
            <w:r w:rsidRPr="008210E9">
              <w:t>6</w:t>
            </w:r>
          </w:p>
        </w:tc>
        <w:tc>
          <w:tcPr>
            <w:tcW w:w="3119" w:type="dxa"/>
            <w:tcBorders>
              <w:bottom w:val="single" w:sz="12" w:space="0" w:color="auto"/>
            </w:tcBorders>
            <w:shd w:val="clear" w:color="auto" w:fill="auto"/>
          </w:tcPr>
          <w:p w:rsidR="00141FD1" w:rsidRPr="008210E9" w:rsidRDefault="00141FD1" w:rsidP="009205FB">
            <w:pPr>
              <w:pStyle w:val="Tabletext"/>
            </w:pPr>
            <w:r w:rsidRPr="008210E9">
              <w:t>Information in a financial report, audit or review report</w:t>
            </w:r>
          </w:p>
        </w:tc>
        <w:tc>
          <w:tcPr>
            <w:tcW w:w="3263" w:type="dxa"/>
            <w:tcBorders>
              <w:bottom w:val="single" w:sz="12" w:space="0" w:color="auto"/>
            </w:tcBorders>
            <w:shd w:val="clear" w:color="auto" w:fill="auto"/>
          </w:tcPr>
          <w:p w:rsidR="00141FD1" w:rsidRPr="008210E9" w:rsidRDefault="00141FD1" w:rsidP="009205FB">
            <w:pPr>
              <w:pStyle w:val="Tabletext"/>
            </w:pPr>
            <w:r w:rsidRPr="008210E9">
              <w:t xml:space="preserve">The publication of the information </w:t>
            </w:r>
            <w:r w:rsidR="00780CA9" w:rsidRPr="008210E9">
              <w:t>is likely to result in the identification of</w:t>
            </w:r>
            <w:r w:rsidRPr="008210E9">
              <w:t xml:space="preserve"> an individual donor</w:t>
            </w:r>
          </w:p>
        </w:tc>
      </w:tr>
    </w:tbl>
    <w:p w:rsidR="00944CF3" w:rsidRPr="008210E9" w:rsidRDefault="00944CF3" w:rsidP="00944CF3">
      <w:pPr>
        <w:pStyle w:val="subsection"/>
      </w:pPr>
      <w:r w:rsidRPr="008210E9">
        <w:tab/>
        <w:t>(2)</w:t>
      </w:r>
      <w:r w:rsidRPr="008210E9">
        <w:tab/>
        <w:t>Items</w:t>
      </w:r>
      <w:r w:rsidR="008210E9" w:rsidRPr="008210E9">
        <w:t> </w:t>
      </w:r>
      <w:r w:rsidRPr="008210E9">
        <w:t>1</w:t>
      </w:r>
      <w:r w:rsidR="00B416B8" w:rsidRPr="008210E9">
        <w:t>, 2, 3, 5 and 6</w:t>
      </w:r>
      <w:r w:rsidRPr="008210E9">
        <w:t xml:space="preserve"> of the table in </w:t>
      </w:r>
      <w:r w:rsidR="008210E9" w:rsidRPr="008210E9">
        <w:t>subsection (</w:t>
      </w:r>
      <w:r w:rsidRPr="008210E9">
        <w:t xml:space="preserve">1) continue to apply to information that relates </w:t>
      </w:r>
      <w:r w:rsidR="002A7A9B" w:rsidRPr="008210E9">
        <w:t xml:space="preserve">to </w:t>
      </w:r>
      <w:r w:rsidRPr="008210E9">
        <w:t>an individual donor who has died if:</w:t>
      </w:r>
    </w:p>
    <w:p w:rsidR="00944CF3" w:rsidRPr="008210E9" w:rsidRDefault="00944CF3" w:rsidP="00944CF3">
      <w:pPr>
        <w:pStyle w:val="paragraph"/>
      </w:pPr>
      <w:r w:rsidRPr="008210E9">
        <w:tab/>
        <w:t>(a)</w:t>
      </w:r>
      <w:r w:rsidRPr="008210E9">
        <w:tab/>
        <w:t>the individual donor died within the previous 2 years; or</w:t>
      </w:r>
    </w:p>
    <w:p w:rsidR="00944CF3" w:rsidRPr="008210E9" w:rsidRDefault="00944CF3" w:rsidP="00944CF3">
      <w:pPr>
        <w:pStyle w:val="paragraph"/>
      </w:pPr>
      <w:r w:rsidRPr="008210E9">
        <w:tab/>
        <w:t>(b)</w:t>
      </w:r>
      <w:r w:rsidRPr="008210E9">
        <w:tab/>
        <w:t>a responsible entity of the registered entity is an associate of the individual donor.</w:t>
      </w:r>
    </w:p>
    <w:p w:rsidR="00944CF3" w:rsidRPr="008210E9" w:rsidRDefault="00944CF3" w:rsidP="00944CF3">
      <w:pPr>
        <w:pStyle w:val="notetext"/>
      </w:pPr>
      <w:r w:rsidRPr="008210E9">
        <w:t>Note:</w:t>
      </w:r>
      <w:r w:rsidRPr="008210E9">
        <w:tab/>
      </w:r>
      <w:r w:rsidR="008210E9" w:rsidRPr="008210E9">
        <w:t>Subsection (</w:t>
      </w:r>
      <w:r w:rsidRPr="008210E9">
        <w:t>2) ensures that the privacy of the family of an individual donor will remain protected while the family remains actively involved in the management of the registered entity.</w:t>
      </w:r>
    </w:p>
    <w:p w:rsidR="00780CA9" w:rsidRPr="008210E9" w:rsidRDefault="00780CA9" w:rsidP="00780CA9">
      <w:pPr>
        <w:pStyle w:val="subsection"/>
      </w:pPr>
      <w:r w:rsidRPr="008210E9">
        <w:tab/>
        <w:t>(3)</w:t>
      </w:r>
      <w:r w:rsidRPr="008210E9">
        <w:tab/>
        <w:t xml:space="preserve">For </w:t>
      </w:r>
      <w:r w:rsidR="008210E9" w:rsidRPr="008210E9">
        <w:t>subsection (</w:t>
      </w:r>
      <w:r w:rsidRPr="008210E9">
        <w:t>2)</w:t>
      </w:r>
      <w:r w:rsidR="00A106ED" w:rsidRPr="008210E9">
        <w:t>, a registered entity must</w:t>
      </w:r>
      <w:r w:rsidRPr="008210E9">
        <w:t>:</w:t>
      </w:r>
    </w:p>
    <w:p w:rsidR="00F9311F" w:rsidRPr="008210E9" w:rsidRDefault="00780CA9" w:rsidP="00780CA9">
      <w:pPr>
        <w:pStyle w:val="paragraph"/>
      </w:pPr>
      <w:r w:rsidRPr="008210E9">
        <w:lastRenderedPageBreak/>
        <w:tab/>
        <w:t>(a)</w:t>
      </w:r>
      <w:r w:rsidRPr="008210E9">
        <w:tab/>
        <w:t>notify the Commissio</w:t>
      </w:r>
      <w:r w:rsidR="00F9311F" w:rsidRPr="008210E9">
        <w:t>ner, in the approved form, that</w:t>
      </w:r>
      <w:r w:rsidR="001A019A" w:rsidRPr="008210E9">
        <w:t xml:space="preserve"> information that is not </w:t>
      </w:r>
      <w:r w:rsidR="00B416B8" w:rsidRPr="008210E9">
        <w:t>on</w:t>
      </w:r>
      <w:r w:rsidR="001A019A" w:rsidRPr="008210E9">
        <w:t xml:space="preserve"> the Register because of this section can no longer be </w:t>
      </w:r>
      <w:r w:rsidR="003275A5" w:rsidRPr="008210E9">
        <w:t>excluded from the Register</w:t>
      </w:r>
      <w:r w:rsidR="001A019A" w:rsidRPr="008210E9">
        <w:t xml:space="preserve"> because</w:t>
      </w:r>
      <w:r w:rsidR="00F9311F" w:rsidRPr="008210E9">
        <w:t>:</w:t>
      </w:r>
    </w:p>
    <w:p w:rsidR="00F9311F" w:rsidRPr="008210E9" w:rsidRDefault="00F9311F" w:rsidP="00F9311F">
      <w:pPr>
        <w:pStyle w:val="paragraphsub"/>
      </w:pPr>
      <w:r w:rsidRPr="008210E9">
        <w:tab/>
        <w:t>(</w:t>
      </w:r>
      <w:proofErr w:type="spellStart"/>
      <w:r w:rsidRPr="008210E9">
        <w:t>i</w:t>
      </w:r>
      <w:proofErr w:type="spellEnd"/>
      <w:r w:rsidRPr="008210E9">
        <w:t>)</w:t>
      </w:r>
      <w:r w:rsidRPr="008210E9">
        <w:tab/>
      </w:r>
      <w:r w:rsidR="001A019A" w:rsidRPr="008210E9">
        <w:t xml:space="preserve"> an individual donor has died; and</w:t>
      </w:r>
    </w:p>
    <w:p w:rsidR="00F9311F" w:rsidRPr="008210E9" w:rsidRDefault="00F9311F" w:rsidP="00F9311F">
      <w:pPr>
        <w:pStyle w:val="paragraphsub"/>
      </w:pPr>
      <w:r w:rsidRPr="008210E9">
        <w:tab/>
        <w:t>(ii)</w:t>
      </w:r>
      <w:r w:rsidRPr="008210E9">
        <w:tab/>
      </w:r>
      <w:r w:rsidR="008210E9" w:rsidRPr="008210E9">
        <w:t>subsection (</w:t>
      </w:r>
      <w:r w:rsidRPr="008210E9">
        <w:t>2) no longer applies</w:t>
      </w:r>
      <w:r w:rsidR="001A019A" w:rsidRPr="008210E9">
        <w:t xml:space="preserve"> to require the information to be treated that way</w:t>
      </w:r>
      <w:r w:rsidRPr="008210E9">
        <w:t>; and</w:t>
      </w:r>
    </w:p>
    <w:p w:rsidR="00780CA9" w:rsidRPr="008210E9" w:rsidRDefault="00780CA9" w:rsidP="001C265F">
      <w:pPr>
        <w:pStyle w:val="paragraph"/>
      </w:pPr>
      <w:r w:rsidRPr="008210E9">
        <w:tab/>
        <w:t>(b)</w:t>
      </w:r>
      <w:r w:rsidRPr="008210E9">
        <w:tab/>
      </w:r>
      <w:r w:rsidR="00DE04CD" w:rsidRPr="008210E9">
        <w:t xml:space="preserve">provide </w:t>
      </w:r>
      <w:r w:rsidR="00913DAA" w:rsidRPr="008210E9">
        <w:t xml:space="preserve">the notification </w:t>
      </w:r>
      <w:r w:rsidR="00951239" w:rsidRPr="008210E9">
        <w:t>with</w:t>
      </w:r>
      <w:r w:rsidRPr="008210E9">
        <w:t xml:space="preserve"> </w:t>
      </w:r>
      <w:r w:rsidR="00951239" w:rsidRPr="008210E9">
        <w:t xml:space="preserve">the first information statement the registered entity </w:t>
      </w:r>
      <w:r w:rsidR="00DE04CD" w:rsidRPr="008210E9">
        <w:t>provides</w:t>
      </w:r>
      <w:r w:rsidR="00951239" w:rsidRPr="008210E9">
        <w:t xml:space="preserve"> to the Commissioner after the </w:t>
      </w:r>
      <w:r w:rsidR="001C265F" w:rsidRPr="008210E9">
        <w:t xml:space="preserve">registered entity becomes aware that </w:t>
      </w:r>
      <w:r w:rsidR="00B416B8" w:rsidRPr="008210E9">
        <w:t xml:space="preserve">the events referred to in </w:t>
      </w:r>
      <w:r w:rsidR="008210E9" w:rsidRPr="008210E9">
        <w:t>subparagraphs (</w:t>
      </w:r>
      <w:r w:rsidR="00CB71DE" w:rsidRPr="008210E9">
        <w:t>a</w:t>
      </w:r>
      <w:r w:rsidR="00B416B8" w:rsidRPr="008210E9">
        <w:t>)(</w:t>
      </w:r>
      <w:proofErr w:type="spellStart"/>
      <w:r w:rsidR="00B416B8" w:rsidRPr="008210E9">
        <w:t>i</w:t>
      </w:r>
      <w:proofErr w:type="spellEnd"/>
      <w:r w:rsidR="00B416B8" w:rsidRPr="008210E9">
        <w:t>) and (ii) have occurred</w:t>
      </w:r>
      <w:r w:rsidR="001C265F" w:rsidRPr="008210E9">
        <w:t>.</w:t>
      </w:r>
    </w:p>
    <w:p w:rsidR="00141FD1" w:rsidRPr="008210E9" w:rsidRDefault="00141FD1" w:rsidP="00134C3F">
      <w:pPr>
        <w:pStyle w:val="subsection"/>
      </w:pPr>
      <w:r w:rsidRPr="008210E9">
        <w:tab/>
        <w:t>(</w:t>
      </w:r>
      <w:r w:rsidR="00780CA9" w:rsidRPr="008210E9">
        <w:t>4</w:t>
      </w:r>
      <w:r w:rsidRPr="008210E9">
        <w:t>)</w:t>
      </w:r>
      <w:r w:rsidRPr="008210E9">
        <w:tab/>
        <w:t>Item</w:t>
      </w:r>
      <w:r w:rsidR="008210E9" w:rsidRPr="008210E9">
        <w:t> </w:t>
      </w:r>
      <w:r w:rsidR="00B416B8" w:rsidRPr="008210E9">
        <w:t>4</w:t>
      </w:r>
      <w:r w:rsidRPr="008210E9">
        <w:t xml:space="preserve"> of the table in </w:t>
      </w:r>
      <w:r w:rsidR="008210E9" w:rsidRPr="008210E9">
        <w:t>subsection (</w:t>
      </w:r>
      <w:r w:rsidRPr="008210E9">
        <w:t>1) does not apply if the responsible entity is</w:t>
      </w:r>
      <w:r w:rsidR="00134C3F" w:rsidRPr="008210E9">
        <w:t xml:space="preserve"> </w:t>
      </w:r>
      <w:r w:rsidRPr="008210E9">
        <w:t>an entity of a ki</w:t>
      </w:r>
      <w:r w:rsidRPr="008210E9">
        <w:rPr>
          <w:color w:val="000000"/>
        </w:rPr>
        <w:t>nd mentioned in guideline</w:t>
      </w:r>
      <w:r w:rsidR="008210E9" w:rsidRPr="008210E9">
        <w:rPr>
          <w:color w:val="000000"/>
        </w:rPr>
        <w:t> </w:t>
      </w:r>
      <w:r w:rsidRPr="008210E9">
        <w:rPr>
          <w:color w:val="000000"/>
        </w:rPr>
        <w:t xml:space="preserve">14 of the </w:t>
      </w:r>
      <w:r w:rsidRPr="008210E9">
        <w:t>private ancillary fund guidelines.</w:t>
      </w:r>
    </w:p>
    <w:p w:rsidR="00141FD1" w:rsidRPr="008210E9" w:rsidRDefault="00141FD1" w:rsidP="00141FD1">
      <w:pPr>
        <w:pStyle w:val="subsection"/>
      </w:pPr>
      <w:r w:rsidRPr="008210E9">
        <w:tab/>
        <w:t>(</w:t>
      </w:r>
      <w:r w:rsidR="00780CA9" w:rsidRPr="008210E9">
        <w:t>5</w:t>
      </w:r>
      <w:r w:rsidRPr="008210E9">
        <w:t>)</w:t>
      </w:r>
      <w:r w:rsidRPr="008210E9">
        <w:tab/>
        <w:t>Items</w:t>
      </w:r>
      <w:r w:rsidR="008210E9" w:rsidRPr="008210E9">
        <w:t> </w:t>
      </w:r>
      <w:r w:rsidR="00B416B8" w:rsidRPr="008210E9">
        <w:t>5</w:t>
      </w:r>
      <w:r w:rsidRPr="008210E9">
        <w:t xml:space="preserve"> and </w:t>
      </w:r>
      <w:r w:rsidR="00B416B8" w:rsidRPr="008210E9">
        <w:t>6</w:t>
      </w:r>
      <w:r w:rsidRPr="008210E9">
        <w:t xml:space="preserve"> of the table in </w:t>
      </w:r>
      <w:r w:rsidR="008210E9" w:rsidRPr="008210E9">
        <w:t>subsection (</w:t>
      </w:r>
      <w:r w:rsidRPr="008210E9">
        <w:t>1) do not apply to information that relates to a breach of:</w:t>
      </w:r>
    </w:p>
    <w:p w:rsidR="00141FD1" w:rsidRPr="008210E9" w:rsidRDefault="00141FD1" w:rsidP="00141FD1">
      <w:pPr>
        <w:pStyle w:val="paragraph"/>
      </w:pPr>
      <w:r w:rsidRPr="008210E9">
        <w:tab/>
        <w:t>(a)</w:t>
      </w:r>
      <w:r w:rsidRPr="008210E9">
        <w:tab/>
        <w:t>the Act; or</w:t>
      </w:r>
    </w:p>
    <w:p w:rsidR="00141FD1" w:rsidRPr="008210E9" w:rsidRDefault="00141FD1" w:rsidP="00141FD1">
      <w:pPr>
        <w:pStyle w:val="paragraph"/>
      </w:pPr>
      <w:r w:rsidRPr="008210E9">
        <w:tab/>
        <w:t>(b)</w:t>
      </w:r>
      <w:r w:rsidRPr="008210E9">
        <w:tab/>
        <w:t>a legislative instrument made under the Act; or</w:t>
      </w:r>
    </w:p>
    <w:p w:rsidR="00780CA9" w:rsidRPr="008210E9" w:rsidRDefault="00141FD1" w:rsidP="00780CA9">
      <w:pPr>
        <w:pStyle w:val="paragraph"/>
      </w:pPr>
      <w:r w:rsidRPr="008210E9">
        <w:tab/>
        <w:t>(c)</w:t>
      </w:r>
      <w:r w:rsidRPr="008210E9">
        <w:tab/>
        <w:t>the taxation law.</w:t>
      </w:r>
    </w:p>
    <w:sectPr w:rsidR="00780CA9" w:rsidRPr="008210E9" w:rsidSect="00935686">
      <w:headerReference w:type="even" r:id="rId20"/>
      <w:headerReference w:type="default" r:id="rId21"/>
      <w:footerReference w:type="even" r:id="rId22"/>
      <w:footerReference w:type="default" r:id="rId23"/>
      <w:footerReference w:type="first" r:id="rId24"/>
      <w:pgSz w:w="11907" w:h="16839" w:code="9"/>
      <w:pgMar w:top="1985" w:right="2410" w:bottom="3969" w:left="2410" w:header="567" w:footer="311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FB" w:rsidRDefault="009205FB">
      <w:r>
        <w:separator/>
      </w:r>
    </w:p>
  </w:endnote>
  <w:endnote w:type="continuationSeparator" w:id="0">
    <w:p w:rsidR="009205FB" w:rsidRDefault="0092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86" w:rsidRPr="00935686" w:rsidRDefault="00935686" w:rsidP="00935686">
    <w:pPr>
      <w:pStyle w:val="Footer"/>
      <w:rPr>
        <w:sz w:val="18"/>
      </w:rPr>
    </w:pPr>
    <w:r>
      <w:rPr>
        <w:sz w:val="18"/>
      </w:rPr>
      <w:t>OPC60011</w:t>
    </w:r>
    <w:r w:rsidRPr="00935686">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9205FB" w:rsidTr="004E760E">
      <w:tc>
        <w:tcPr>
          <w:tcW w:w="7303" w:type="dxa"/>
        </w:tcPr>
        <w:p w:rsidR="009205FB" w:rsidRDefault="009205FB" w:rsidP="004E760E">
          <w:pPr>
            <w:rPr>
              <w:sz w:val="18"/>
            </w:rPr>
          </w:pPr>
        </w:p>
      </w:tc>
    </w:tr>
  </w:tbl>
  <w:p w:rsidR="009205FB" w:rsidRPr="006D3667" w:rsidRDefault="00935686" w:rsidP="00935686">
    <w:pPr>
      <w:pStyle w:val="Footer"/>
    </w:pPr>
    <w:r>
      <w:t>OPC60011</w:t>
    </w:r>
    <w:r w:rsidRPr="00935686">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86" w:rsidRPr="00935686" w:rsidRDefault="00935686" w:rsidP="00935686">
    <w:pPr>
      <w:pStyle w:val="Footer"/>
      <w:rPr>
        <w:sz w:val="18"/>
      </w:rPr>
    </w:pPr>
    <w:r>
      <w:rPr>
        <w:sz w:val="18"/>
      </w:rPr>
      <w:t>OPC60011</w:t>
    </w:r>
    <w:r w:rsidRPr="00935686">
      <w:rPr>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00" w:rsidRPr="00935686" w:rsidRDefault="00FD7200"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FD7200" w:rsidRPr="00935686" w:rsidTr="00E33C1C">
      <w:tc>
        <w:tcPr>
          <w:tcW w:w="533" w:type="dxa"/>
          <w:tcBorders>
            <w:top w:val="nil"/>
            <w:left w:val="nil"/>
            <w:bottom w:val="nil"/>
            <w:right w:val="nil"/>
          </w:tcBorders>
        </w:tcPr>
        <w:p w:rsidR="00FD7200" w:rsidRPr="00935686" w:rsidRDefault="00FD7200" w:rsidP="00E33C1C">
          <w:pPr>
            <w:spacing w:line="0" w:lineRule="atLeast"/>
            <w:rPr>
              <w:rFonts w:cs="Times New Roman"/>
              <w:sz w:val="18"/>
            </w:rPr>
          </w:pPr>
          <w:r w:rsidRPr="00935686">
            <w:rPr>
              <w:rFonts w:cs="Times New Roman"/>
              <w:i/>
              <w:sz w:val="18"/>
            </w:rPr>
            <w:fldChar w:fldCharType="begin"/>
          </w:r>
          <w:r w:rsidRPr="00935686">
            <w:rPr>
              <w:rFonts w:cs="Times New Roman"/>
              <w:i/>
              <w:sz w:val="18"/>
            </w:rPr>
            <w:instrText xml:space="preserve"> PAGE </w:instrText>
          </w:r>
          <w:r w:rsidRPr="00935686">
            <w:rPr>
              <w:rFonts w:cs="Times New Roman"/>
              <w:i/>
              <w:sz w:val="18"/>
            </w:rPr>
            <w:fldChar w:fldCharType="separate"/>
          </w:r>
          <w:r w:rsidR="00EF73EA">
            <w:rPr>
              <w:rFonts w:cs="Times New Roman"/>
              <w:i/>
              <w:noProof/>
              <w:sz w:val="18"/>
            </w:rPr>
            <w:t>ii</w:t>
          </w:r>
          <w:r w:rsidRPr="00935686">
            <w:rPr>
              <w:rFonts w:cs="Times New Roman"/>
              <w:i/>
              <w:sz w:val="18"/>
            </w:rPr>
            <w:fldChar w:fldCharType="end"/>
          </w:r>
        </w:p>
      </w:tc>
      <w:tc>
        <w:tcPr>
          <w:tcW w:w="5387" w:type="dxa"/>
          <w:tcBorders>
            <w:top w:val="nil"/>
            <w:left w:val="nil"/>
            <w:bottom w:val="nil"/>
            <w:right w:val="nil"/>
          </w:tcBorders>
        </w:tcPr>
        <w:p w:rsidR="00FD7200" w:rsidRPr="00935686" w:rsidRDefault="00FD7200" w:rsidP="00E33C1C">
          <w:pPr>
            <w:spacing w:line="0" w:lineRule="atLeast"/>
            <w:jc w:val="center"/>
            <w:rPr>
              <w:rFonts w:cs="Times New Roman"/>
              <w:sz w:val="18"/>
            </w:rPr>
          </w:pPr>
          <w:r w:rsidRPr="00935686">
            <w:rPr>
              <w:rFonts w:cs="Times New Roman"/>
              <w:i/>
              <w:sz w:val="18"/>
            </w:rPr>
            <w:fldChar w:fldCharType="begin"/>
          </w:r>
          <w:r w:rsidRPr="00935686">
            <w:rPr>
              <w:rFonts w:cs="Times New Roman"/>
              <w:i/>
              <w:sz w:val="18"/>
            </w:rPr>
            <w:instrText xml:space="preserve"> DOCPROPERTY ShortT </w:instrText>
          </w:r>
          <w:r w:rsidRPr="00935686">
            <w:rPr>
              <w:rFonts w:cs="Times New Roman"/>
              <w:i/>
              <w:sz w:val="18"/>
            </w:rPr>
            <w:fldChar w:fldCharType="separate"/>
          </w:r>
          <w:r w:rsidR="0049531C">
            <w:rPr>
              <w:rFonts w:cs="Times New Roman"/>
              <w:i/>
              <w:sz w:val="18"/>
            </w:rPr>
            <w:t>Australian Charities and Not</w:t>
          </w:r>
          <w:r w:rsidR="0049531C">
            <w:rPr>
              <w:rFonts w:cs="Times New Roman"/>
              <w:i/>
              <w:sz w:val="18"/>
            </w:rPr>
            <w:noBreakHyphen/>
            <w:t>for</w:t>
          </w:r>
          <w:r w:rsidR="0049531C">
            <w:rPr>
              <w:rFonts w:cs="Times New Roman"/>
              <w:i/>
              <w:sz w:val="18"/>
            </w:rPr>
            <w:noBreakHyphen/>
            <w:t>profits Commission Amendment Regulation 2013 (No.  )</w:t>
          </w:r>
          <w:r w:rsidRPr="00935686">
            <w:rPr>
              <w:rFonts w:cs="Times New Roman"/>
              <w:i/>
              <w:sz w:val="18"/>
            </w:rPr>
            <w:fldChar w:fldCharType="end"/>
          </w:r>
        </w:p>
      </w:tc>
      <w:tc>
        <w:tcPr>
          <w:tcW w:w="1383" w:type="dxa"/>
          <w:tcBorders>
            <w:top w:val="nil"/>
            <w:left w:val="nil"/>
            <w:bottom w:val="nil"/>
            <w:right w:val="nil"/>
          </w:tcBorders>
        </w:tcPr>
        <w:p w:rsidR="00FD7200" w:rsidRPr="00935686" w:rsidRDefault="00FD7200" w:rsidP="00E33C1C">
          <w:pPr>
            <w:spacing w:line="0" w:lineRule="atLeast"/>
            <w:jc w:val="right"/>
            <w:rPr>
              <w:rFonts w:cs="Times New Roman"/>
              <w:sz w:val="18"/>
            </w:rPr>
          </w:pPr>
          <w:r w:rsidRPr="00935686">
            <w:rPr>
              <w:rFonts w:cs="Times New Roman"/>
              <w:i/>
              <w:sz w:val="18"/>
            </w:rPr>
            <w:fldChar w:fldCharType="begin"/>
          </w:r>
          <w:r w:rsidRPr="00935686">
            <w:rPr>
              <w:rFonts w:cs="Times New Roman"/>
              <w:i/>
              <w:sz w:val="18"/>
            </w:rPr>
            <w:instrText xml:space="preserve"> DOCPROPERTY ActNo </w:instrText>
          </w:r>
          <w:r w:rsidRPr="00935686">
            <w:rPr>
              <w:rFonts w:cs="Times New Roman"/>
              <w:i/>
              <w:sz w:val="18"/>
            </w:rPr>
            <w:fldChar w:fldCharType="separate"/>
          </w:r>
          <w:r w:rsidR="0049531C">
            <w:rPr>
              <w:rFonts w:cs="Times New Roman"/>
              <w:i/>
              <w:sz w:val="18"/>
            </w:rPr>
            <w:t>No. 82, 2013</w:t>
          </w:r>
          <w:r w:rsidRPr="00935686">
            <w:rPr>
              <w:rFonts w:cs="Times New Roman"/>
              <w:i/>
              <w:sz w:val="18"/>
            </w:rPr>
            <w:fldChar w:fldCharType="end"/>
          </w:r>
        </w:p>
      </w:tc>
    </w:tr>
    <w:tr w:rsidR="00FD7200" w:rsidRPr="00935686"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FD7200" w:rsidRPr="00935686" w:rsidRDefault="00FD7200" w:rsidP="007946FE">
          <w:pPr>
            <w:jc w:val="right"/>
            <w:rPr>
              <w:rFonts w:cs="Times New Roman"/>
              <w:sz w:val="18"/>
            </w:rPr>
          </w:pPr>
        </w:p>
      </w:tc>
    </w:tr>
  </w:tbl>
  <w:p w:rsidR="00FD7200" w:rsidRPr="00935686" w:rsidRDefault="00935686" w:rsidP="00935686">
    <w:pPr>
      <w:rPr>
        <w:rFonts w:cs="Times New Roman"/>
        <w:i/>
        <w:sz w:val="18"/>
      </w:rPr>
    </w:pPr>
    <w:r>
      <w:rPr>
        <w:rFonts w:cs="Times New Roman"/>
        <w:i/>
        <w:sz w:val="18"/>
      </w:rPr>
      <w:t>OPC60011</w:t>
    </w:r>
    <w:r w:rsidRPr="00935686">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00" w:rsidRPr="00E33C1C" w:rsidRDefault="00FD7200"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D7200" w:rsidTr="00E33C1C">
      <w:tc>
        <w:tcPr>
          <w:tcW w:w="1383" w:type="dxa"/>
          <w:tcBorders>
            <w:top w:val="nil"/>
            <w:left w:val="nil"/>
            <w:bottom w:val="nil"/>
            <w:right w:val="nil"/>
          </w:tcBorders>
        </w:tcPr>
        <w:p w:rsidR="00FD7200" w:rsidRDefault="00FD7200"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9531C">
            <w:rPr>
              <w:i/>
              <w:sz w:val="18"/>
            </w:rPr>
            <w:t>No. 82, 2013</w:t>
          </w:r>
          <w:r w:rsidRPr="007A1328">
            <w:rPr>
              <w:i/>
              <w:sz w:val="18"/>
            </w:rPr>
            <w:fldChar w:fldCharType="end"/>
          </w:r>
        </w:p>
      </w:tc>
      <w:tc>
        <w:tcPr>
          <w:tcW w:w="5387" w:type="dxa"/>
          <w:tcBorders>
            <w:top w:val="nil"/>
            <w:left w:val="nil"/>
            <w:bottom w:val="nil"/>
            <w:right w:val="nil"/>
          </w:tcBorders>
        </w:tcPr>
        <w:p w:rsidR="00FD7200" w:rsidRDefault="0049531C" w:rsidP="00E33C1C">
          <w:pPr>
            <w:spacing w:line="0" w:lineRule="atLeast"/>
            <w:jc w:val="center"/>
            <w:rPr>
              <w:sz w:val="18"/>
            </w:rPr>
          </w:pPr>
          <w:r>
            <w:rPr>
              <w:i/>
              <w:sz w:val="18"/>
            </w:rPr>
            <w:t>Australian Charities and Not</w:t>
          </w:r>
          <w:r>
            <w:rPr>
              <w:i/>
              <w:sz w:val="18"/>
            </w:rPr>
            <w:noBreakHyphen/>
            <w:t>for</w:t>
          </w:r>
          <w:r>
            <w:rPr>
              <w:i/>
              <w:sz w:val="18"/>
            </w:rPr>
            <w:noBreakHyphen/>
            <w:t>profits Commission Amendment Regulation 2013 (No. 2)</w:t>
          </w:r>
        </w:p>
      </w:tc>
      <w:tc>
        <w:tcPr>
          <w:tcW w:w="533" w:type="dxa"/>
          <w:tcBorders>
            <w:top w:val="nil"/>
            <w:left w:val="nil"/>
            <w:bottom w:val="nil"/>
            <w:right w:val="nil"/>
          </w:tcBorders>
        </w:tcPr>
        <w:p w:rsidR="00FD7200" w:rsidRDefault="00FD720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531C">
            <w:rPr>
              <w:i/>
              <w:noProof/>
              <w:sz w:val="18"/>
            </w:rPr>
            <w:t>i</w:t>
          </w:r>
          <w:r w:rsidRPr="00ED79B6">
            <w:rPr>
              <w:i/>
              <w:sz w:val="18"/>
            </w:rPr>
            <w:fldChar w:fldCharType="end"/>
          </w:r>
        </w:p>
      </w:tc>
    </w:tr>
    <w:tr w:rsidR="00FD7200" w:rsidTr="00794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FD7200" w:rsidRDefault="00FD7200" w:rsidP="007946FE">
          <w:pPr>
            <w:rPr>
              <w:sz w:val="18"/>
            </w:rPr>
          </w:pPr>
        </w:p>
      </w:tc>
    </w:tr>
  </w:tbl>
  <w:p w:rsidR="00FD7200" w:rsidRPr="00ED79B6" w:rsidRDefault="00935686" w:rsidP="00935686">
    <w:pPr>
      <w:rPr>
        <w:i/>
        <w:sz w:val="18"/>
      </w:rPr>
    </w:pPr>
    <w:r>
      <w:rPr>
        <w:i/>
        <w:sz w:val="18"/>
      </w:rPr>
      <w:t>OPC60011</w:t>
    </w:r>
    <w:r w:rsidRPr="00935686">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B" w:rsidRPr="00935686" w:rsidRDefault="009205FB" w:rsidP="004E760E">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205FB" w:rsidRPr="00935686" w:rsidTr="004E760E">
      <w:tc>
        <w:tcPr>
          <w:tcW w:w="533" w:type="dxa"/>
        </w:tcPr>
        <w:p w:rsidR="009205FB" w:rsidRPr="00935686" w:rsidRDefault="009205FB" w:rsidP="004E760E">
          <w:pPr>
            <w:spacing w:line="0" w:lineRule="atLeast"/>
            <w:rPr>
              <w:rFonts w:cs="Times New Roman"/>
              <w:sz w:val="18"/>
            </w:rPr>
          </w:pPr>
          <w:r w:rsidRPr="00935686">
            <w:rPr>
              <w:rFonts w:cs="Times New Roman"/>
              <w:i/>
              <w:sz w:val="18"/>
            </w:rPr>
            <w:fldChar w:fldCharType="begin"/>
          </w:r>
          <w:r w:rsidRPr="00935686">
            <w:rPr>
              <w:rFonts w:cs="Times New Roman"/>
              <w:i/>
              <w:sz w:val="18"/>
            </w:rPr>
            <w:instrText xml:space="preserve"> PAGE </w:instrText>
          </w:r>
          <w:r w:rsidRPr="00935686">
            <w:rPr>
              <w:rFonts w:cs="Times New Roman"/>
              <w:i/>
              <w:sz w:val="18"/>
            </w:rPr>
            <w:fldChar w:fldCharType="separate"/>
          </w:r>
          <w:r w:rsidR="0049531C">
            <w:rPr>
              <w:rFonts w:cs="Times New Roman"/>
              <w:i/>
              <w:noProof/>
              <w:sz w:val="18"/>
            </w:rPr>
            <w:t>2</w:t>
          </w:r>
          <w:r w:rsidRPr="00935686">
            <w:rPr>
              <w:rFonts w:cs="Times New Roman"/>
              <w:i/>
              <w:sz w:val="18"/>
            </w:rPr>
            <w:fldChar w:fldCharType="end"/>
          </w:r>
        </w:p>
      </w:tc>
      <w:tc>
        <w:tcPr>
          <w:tcW w:w="5387" w:type="dxa"/>
        </w:tcPr>
        <w:p w:rsidR="009205FB" w:rsidRPr="00935686" w:rsidRDefault="0049531C" w:rsidP="004E760E">
          <w:pPr>
            <w:spacing w:line="0" w:lineRule="atLeast"/>
            <w:jc w:val="center"/>
            <w:rPr>
              <w:rFonts w:cs="Times New Roman"/>
              <w:sz w:val="18"/>
            </w:rPr>
          </w:pPr>
          <w:r>
            <w:rPr>
              <w:rFonts w:cs="Times New Roman"/>
              <w:i/>
              <w:sz w:val="18"/>
            </w:rPr>
            <w:t>Australian Charities and Not</w:t>
          </w:r>
          <w:r>
            <w:rPr>
              <w:rFonts w:cs="Times New Roman"/>
              <w:i/>
              <w:sz w:val="18"/>
            </w:rPr>
            <w:noBreakHyphen/>
            <w:t>for</w:t>
          </w:r>
          <w:r>
            <w:rPr>
              <w:rFonts w:cs="Times New Roman"/>
              <w:i/>
              <w:sz w:val="18"/>
            </w:rPr>
            <w:noBreakHyphen/>
            <w:t>profits Commission Amendment Regulation 2013 (No. 2)</w:t>
          </w:r>
        </w:p>
      </w:tc>
      <w:tc>
        <w:tcPr>
          <w:tcW w:w="1383" w:type="dxa"/>
        </w:tcPr>
        <w:p w:rsidR="009205FB" w:rsidRPr="00935686" w:rsidRDefault="009205FB" w:rsidP="004E760E">
          <w:pPr>
            <w:spacing w:line="0" w:lineRule="atLeast"/>
            <w:jc w:val="right"/>
            <w:rPr>
              <w:rFonts w:cs="Times New Roman"/>
              <w:sz w:val="18"/>
            </w:rPr>
          </w:pPr>
          <w:r w:rsidRPr="00935686">
            <w:rPr>
              <w:rFonts w:cs="Times New Roman"/>
              <w:i/>
              <w:sz w:val="18"/>
            </w:rPr>
            <w:fldChar w:fldCharType="begin"/>
          </w:r>
          <w:r w:rsidRPr="00935686">
            <w:rPr>
              <w:rFonts w:cs="Times New Roman"/>
              <w:i/>
              <w:sz w:val="18"/>
            </w:rPr>
            <w:instrText xml:space="preserve"> DOCPROPERTY ActNo </w:instrText>
          </w:r>
          <w:r w:rsidRPr="00935686">
            <w:rPr>
              <w:rFonts w:cs="Times New Roman"/>
              <w:i/>
              <w:sz w:val="18"/>
            </w:rPr>
            <w:fldChar w:fldCharType="separate"/>
          </w:r>
          <w:r w:rsidR="0049531C">
            <w:rPr>
              <w:rFonts w:cs="Times New Roman"/>
              <w:i/>
              <w:sz w:val="18"/>
            </w:rPr>
            <w:t>No. 82, 2013</w:t>
          </w:r>
          <w:r w:rsidRPr="00935686">
            <w:rPr>
              <w:rFonts w:cs="Times New Roman"/>
              <w:i/>
              <w:sz w:val="18"/>
            </w:rPr>
            <w:fldChar w:fldCharType="end"/>
          </w:r>
        </w:p>
      </w:tc>
    </w:tr>
    <w:tr w:rsidR="009205FB" w:rsidRPr="00935686" w:rsidTr="004E760E">
      <w:tc>
        <w:tcPr>
          <w:tcW w:w="7303" w:type="dxa"/>
          <w:gridSpan w:val="3"/>
        </w:tcPr>
        <w:p w:rsidR="009205FB" w:rsidRPr="00935686" w:rsidRDefault="009205FB" w:rsidP="004E760E">
          <w:pPr>
            <w:jc w:val="right"/>
            <w:rPr>
              <w:rFonts w:cs="Times New Roman"/>
              <w:sz w:val="18"/>
            </w:rPr>
          </w:pPr>
        </w:p>
      </w:tc>
    </w:tr>
  </w:tbl>
  <w:p w:rsidR="009205FB" w:rsidRPr="00935686" w:rsidRDefault="00935686" w:rsidP="00935686">
    <w:pPr>
      <w:rPr>
        <w:rFonts w:cs="Times New Roman"/>
        <w:sz w:val="18"/>
      </w:rPr>
    </w:pPr>
    <w:r>
      <w:rPr>
        <w:rFonts w:cs="Times New Roman"/>
        <w:sz w:val="18"/>
      </w:rPr>
      <w:t>OPC60011</w:t>
    </w:r>
    <w:r w:rsidRPr="00935686">
      <w:rPr>
        <w:rFonts w:cs="Times New Roman"/>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B" w:rsidRPr="00D90ABA" w:rsidRDefault="009205FB" w:rsidP="004E760E">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9205FB" w:rsidTr="004E760E">
      <w:tc>
        <w:tcPr>
          <w:tcW w:w="1383" w:type="dxa"/>
        </w:tcPr>
        <w:p w:rsidR="009205FB" w:rsidRDefault="009205FB" w:rsidP="004E760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9531C">
            <w:rPr>
              <w:i/>
              <w:sz w:val="18"/>
            </w:rPr>
            <w:t>No. 82, 2013</w:t>
          </w:r>
          <w:r w:rsidRPr="007A1328">
            <w:rPr>
              <w:i/>
              <w:sz w:val="18"/>
            </w:rPr>
            <w:fldChar w:fldCharType="end"/>
          </w:r>
        </w:p>
      </w:tc>
      <w:tc>
        <w:tcPr>
          <w:tcW w:w="5387" w:type="dxa"/>
        </w:tcPr>
        <w:p w:rsidR="009205FB" w:rsidRDefault="0049531C" w:rsidP="004E760E">
          <w:pPr>
            <w:spacing w:line="0" w:lineRule="atLeast"/>
            <w:jc w:val="center"/>
            <w:rPr>
              <w:sz w:val="18"/>
            </w:rPr>
          </w:pPr>
          <w:r>
            <w:rPr>
              <w:i/>
              <w:sz w:val="18"/>
            </w:rPr>
            <w:t>Australian Charities and Not</w:t>
          </w:r>
          <w:r>
            <w:rPr>
              <w:i/>
              <w:sz w:val="18"/>
            </w:rPr>
            <w:noBreakHyphen/>
            <w:t>for</w:t>
          </w:r>
          <w:r>
            <w:rPr>
              <w:i/>
              <w:sz w:val="18"/>
            </w:rPr>
            <w:noBreakHyphen/>
            <w:t>profits Commission Amendment Regulation 2013 (No. 2)</w:t>
          </w:r>
        </w:p>
      </w:tc>
      <w:tc>
        <w:tcPr>
          <w:tcW w:w="533" w:type="dxa"/>
        </w:tcPr>
        <w:p w:rsidR="009205FB" w:rsidRDefault="009205FB" w:rsidP="004E76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531C">
            <w:rPr>
              <w:i/>
              <w:noProof/>
              <w:sz w:val="18"/>
            </w:rPr>
            <w:t>1</w:t>
          </w:r>
          <w:r w:rsidRPr="00ED79B6">
            <w:rPr>
              <w:i/>
              <w:sz w:val="18"/>
            </w:rPr>
            <w:fldChar w:fldCharType="end"/>
          </w:r>
        </w:p>
      </w:tc>
    </w:tr>
    <w:tr w:rsidR="009205FB" w:rsidTr="004E760E">
      <w:tc>
        <w:tcPr>
          <w:tcW w:w="7338" w:type="dxa"/>
          <w:gridSpan w:val="3"/>
        </w:tcPr>
        <w:p w:rsidR="009205FB" w:rsidRDefault="009205FB" w:rsidP="004E760E">
          <w:pPr>
            <w:rPr>
              <w:sz w:val="18"/>
            </w:rPr>
          </w:pPr>
        </w:p>
      </w:tc>
    </w:tr>
  </w:tbl>
  <w:p w:rsidR="009205FB" w:rsidRPr="00D90ABA" w:rsidRDefault="00935686" w:rsidP="00935686">
    <w:pPr>
      <w:rPr>
        <w:i/>
        <w:sz w:val="18"/>
      </w:rPr>
    </w:pPr>
    <w:r>
      <w:rPr>
        <w:i/>
        <w:sz w:val="18"/>
      </w:rPr>
      <w:t>OPC60011</w:t>
    </w:r>
    <w:r w:rsidRPr="00935686">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B" w:rsidRDefault="00920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FB" w:rsidRDefault="009205FB">
      <w:r>
        <w:separator/>
      </w:r>
    </w:p>
  </w:footnote>
  <w:footnote w:type="continuationSeparator" w:id="0">
    <w:p w:rsidR="009205FB" w:rsidRDefault="00920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B" w:rsidRPr="005F1388" w:rsidRDefault="009205FB" w:rsidP="004E760E">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B" w:rsidRPr="005F1388" w:rsidRDefault="009205FB" w:rsidP="004E760E">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B" w:rsidRPr="005F1388" w:rsidRDefault="009205FB" w:rsidP="004E760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00" w:rsidRPr="00ED79B6" w:rsidRDefault="00FD7200"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00" w:rsidRPr="00ED79B6" w:rsidRDefault="00FD7200"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00" w:rsidRPr="00ED79B6" w:rsidRDefault="00FD720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B" w:rsidRDefault="009205FB">
    <w:pPr>
      <w:rPr>
        <w:sz w:val="20"/>
      </w:rPr>
    </w:pPr>
    <w:r>
      <w:rPr>
        <w:b/>
        <w:sz w:val="20"/>
      </w:rPr>
      <w:fldChar w:fldCharType="begin"/>
    </w:r>
    <w:r>
      <w:rPr>
        <w:b/>
        <w:sz w:val="20"/>
      </w:rPr>
      <w:instrText xml:space="preserve"> STYLEREF CharAmSchNo </w:instrText>
    </w:r>
    <w:r w:rsidR="0049531C">
      <w:rPr>
        <w:b/>
        <w:sz w:val="20"/>
      </w:rPr>
      <w:fldChar w:fldCharType="separate"/>
    </w:r>
    <w:r w:rsidR="0049531C">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sidR="0049531C">
      <w:rPr>
        <w:sz w:val="20"/>
      </w:rPr>
      <w:fldChar w:fldCharType="separate"/>
    </w:r>
    <w:r w:rsidR="0049531C">
      <w:rPr>
        <w:noProof/>
        <w:sz w:val="20"/>
      </w:rPr>
      <w:t>Amendments</w:t>
    </w:r>
    <w:r>
      <w:rPr>
        <w:sz w:val="20"/>
      </w:rPr>
      <w:fldChar w:fldCharType="end"/>
    </w:r>
  </w:p>
  <w:p w:rsidR="009205FB" w:rsidRDefault="009205F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9205FB" w:rsidRDefault="009205FB">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FB" w:rsidRDefault="009205FB">
    <w:pPr>
      <w:jc w:val="right"/>
      <w:rPr>
        <w:sz w:val="20"/>
      </w:rPr>
    </w:pPr>
    <w:r>
      <w:rPr>
        <w:sz w:val="20"/>
      </w:rPr>
      <w:fldChar w:fldCharType="begin"/>
    </w:r>
    <w:r>
      <w:rPr>
        <w:sz w:val="20"/>
      </w:rPr>
      <w:instrText xml:space="preserve"> STYLEREF CharAmSchText </w:instrTex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end"/>
    </w:r>
  </w:p>
  <w:p w:rsidR="009205FB" w:rsidRDefault="009205F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9205FB" w:rsidRDefault="009205FB">
    <w:pPr>
      <w:pBdr>
        <w:bottom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0F28C3"/>
    <w:multiLevelType w:val="multilevel"/>
    <w:tmpl w:val="7CEE2B9A"/>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DC66C9"/>
    <w:multiLevelType w:val="hybridMultilevel"/>
    <w:tmpl w:val="066CD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13"/>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8C"/>
    <w:rsid w:val="00001825"/>
    <w:rsid w:val="00002328"/>
    <w:rsid w:val="00003EF3"/>
    <w:rsid w:val="000047FD"/>
    <w:rsid w:val="00004F6C"/>
    <w:rsid w:val="000056EE"/>
    <w:rsid w:val="00010203"/>
    <w:rsid w:val="00012A4E"/>
    <w:rsid w:val="00013A38"/>
    <w:rsid w:val="0001739E"/>
    <w:rsid w:val="00020180"/>
    <w:rsid w:val="00023FD2"/>
    <w:rsid w:val="00026C13"/>
    <w:rsid w:val="0003434D"/>
    <w:rsid w:val="0003498B"/>
    <w:rsid w:val="00037502"/>
    <w:rsid w:val="0004081D"/>
    <w:rsid w:val="000472C2"/>
    <w:rsid w:val="000510B9"/>
    <w:rsid w:val="00051C9B"/>
    <w:rsid w:val="000551A3"/>
    <w:rsid w:val="00055E25"/>
    <w:rsid w:val="00065A0E"/>
    <w:rsid w:val="000661F8"/>
    <w:rsid w:val="0006722F"/>
    <w:rsid w:val="00071791"/>
    <w:rsid w:val="000721B0"/>
    <w:rsid w:val="000753EE"/>
    <w:rsid w:val="00075B3D"/>
    <w:rsid w:val="00076B35"/>
    <w:rsid w:val="0008125B"/>
    <w:rsid w:val="00082332"/>
    <w:rsid w:val="00085877"/>
    <w:rsid w:val="00086090"/>
    <w:rsid w:val="00086E1D"/>
    <w:rsid w:val="00092802"/>
    <w:rsid w:val="00095CC4"/>
    <w:rsid w:val="000A3C52"/>
    <w:rsid w:val="000A77D6"/>
    <w:rsid w:val="000B0A20"/>
    <w:rsid w:val="000B26C3"/>
    <w:rsid w:val="000B52F3"/>
    <w:rsid w:val="000B68A5"/>
    <w:rsid w:val="000C2AB1"/>
    <w:rsid w:val="000C56FE"/>
    <w:rsid w:val="000C78B5"/>
    <w:rsid w:val="000D112D"/>
    <w:rsid w:val="000D363E"/>
    <w:rsid w:val="000D7167"/>
    <w:rsid w:val="000D736B"/>
    <w:rsid w:val="000E081D"/>
    <w:rsid w:val="000E470D"/>
    <w:rsid w:val="000E6518"/>
    <w:rsid w:val="000F140F"/>
    <w:rsid w:val="000F3758"/>
    <w:rsid w:val="00102347"/>
    <w:rsid w:val="00110F98"/>
    <w:rsid w:val="0011161E"/>
    <w:rsid w:val="0011172E"/>
    <w:rsid w:val="00111E48"/>
    <w:rsid w:val="0011314E"/>
    <w:rsid w:val="00114286"/>
    <w:rsid w:val="00117290"/>
    <w:rsid w:val="00121B18"/>
    <w:rsid w:val="00122CA1"/>
    <w:rsid w:val="0012560F"/>
    <w:rsid w:val="00126D00"/>
    <w:rsid w:val="00133419"/>
    <w:rsid w:val="00134204"/>
    <w:rsid w:val="00134C3F"/>
    <w:rsid w:val="001363F5"/>
    <w:rsid w:val="00137EF4"/>
    <w:rsid w:val="00141FD1"/>
    <w:rsid w:val="00145C33"/>
    <w:rsid w:val="0014660D"/>
    <w:rsid w:val="001509A9"/>
    <w:rsid w:val="001510F9"/>
    <w:rsid w:val="00152824"/>
    <w:rsid w:val="00153593"/>
    <w:rsid w:val="001544DD"/>
    <w:rsid w:val="001548E2"/>
    <w:rsid w:val="00156A5A"/>
    <w:rsid w:val="00157E82"/>
    <w:rsid w:val="0016552E"/>
    <w:rsid w:val="001661B3"/>
    <w:rsid w:val="00171A0A"/>
    <w:rsid w:val="0017420C"/>
    <w:rsid w:val="00176457"/>
    <w:rsid w:val="0017669E"/>
    <w:rsid w:val="00176BCE"/>
    <w:rsid w:val="00180CD3"/>
    <w:rsid w:val="001840EA"/>
    <w:rsid w:val="00190D22"/>
    <w:rsid w:val="00191B57"/>
    <w:rsid w:val="001A019A"/>
    <w:rsid w:val="001A062E"/>
    <w:rsid w:val="001A25BD"/>
    <w:rsid w:val="001A2921"/>
    <w:rsid w:val="001A2B82"/>
    <w:rsid w:val="001A745A"/>
    <w:rsid w:val="001B4168"/>
    <w:rsid w:val="001B680B"/>
    <w:rsid w:val="001B750D"/>
    <w:rsid w:val="001C265F"/>
    <w:rsid w:val="001C2D2D"/>
    <w:rsid w:val="001C48B6"/>
    <w:rsid w:val="001C52FA"/>
    <w:rsid w:val="001C6C78"/>
    <w:rsid w:val="001C6E23"/>
    <w:rsid w:val="001D1730"/>
    <w:rsid w:val="001D49E7"/>
    <w:rsid w:val="001D7B5C"/>
    <w:rsid w:val="001D7DD2"/>
    <w:rsid w:val="001E1FF9"/>
    <w:rsid w:val="001E551F"/>
    <w:rsid w:val="001F0F35"/>
    <w:rsid w:val="001F1819"/>
    <w:rsid w:val="001F204C"/>
    <w:rsid w:val="001F24CF"/>
    <w:rsid w:val="001F3D0A"/>
    <w:rsid w:val="0020253A"/>
    <w:rsid w:val="0020488A"/>
    <w:rsid w:val="0020650F"/>
    <w:rsid w:val="00210B22"/>
    <w:rsid w:val="002125DA"/>
    <w:rsid w:val="00220EDA"/>
    <w:rsid w:val="00222DA1"/>
    <w:rsid w:val="00223A7F"/>
    <w:rsid w:val="002250FB"/>
    <w:rsid w:val="002271DC"/>
    <w:rsid w:val="00230352"/>
    <w:rsid w:val="002333B5"/>
    <w:rsid w:val="0023588C"/>
    <w:rsid w:val="00236609"/>
    <w:rsid w:val="00240CD1"/>
    <w:rsid w:val="00243498"/>
    <w:rsid w:val="00253EE7"/>
    <w:rsid w:val="00254B2F"/>
    <w:rsid w:val="00254C12"/>
    <w:rsid w:val="002569E5"/>
    <w:rsid w:val="00260641"/>
    <w:rsid w:val="00262431"/>
    <w:rsid w:val="00265E15"/>
    <w:rsid w:val="00265ED0"/>
    <w:rsid w:val="002673BD"/>
    <w:rsid w:val="002677F3"/>
    <w:rsid w:val="00270826"/>
    <w:rsid w:val="0027106F"/>
    <w:rsid w:val="002757D6"/>
    <w:rsid w:val="002870C2"/>
    <w:rsid w:val="002937F9"/>
    <w:rsid w:val="00293C63"/>
    <w:rsid w:val="002957A9"/>
    <w:rsid w:val="00295C08"/>
    <w:rsid w:val="00296435"/>
    <w:rsid w:val="0029646C"/>
    <w:rsid w:val="00296E69"/>
    <w:rsid w:val="00297B43"/>
    <w:rsid w:val="002A57A4"/>
    <w:rsid w:val="002A7358"/>
    <w:rsid w:val="002A7A9B"/>
    <w:rsid w:val="002B2A9A"/>
    <w:rsid w:val="002B338B"/>
    <w:rsid w:val="002C0290"/>
    <w:rsid w:val="002C0E89"/>
    <w:rsid w:val="002C31FF"/>
    <w:rsid w:val="002C42F1"/>
    <w:rsid w:val="002C77BC"/>
    <w:rsid w:val="002C79E4"/>
    <w:rsid w:val="002C7F8D"/>
    <w:rsid w:val="002D35D3"/>
    <w:rsid w:val="002D658C"/>
    <w:rsid w:val="002E4402"/>
    <w:rsid w:val="002F05DB"/>
    <w:rsid w:val="002F11AE"/>
    <w:rsid w:val="002F149C"/>
    <w:rsid w:val="002F7F66"/>
    <w:rsid w:val="00302D1D"/>
    <w:rsid w:val="00304F86"/>
    <w:rsid w:val="0030627F"/>
    <w:rsid w:val="00307011"/>
    <w:rsid w:val="00312BF2"/>
    <w:rsid w:val="003229AA"/>
    <w:rsid w:val="00323901"/>
    <w:rsid w:val="003242D2"/>
    <w:rsid w:val="00325C10"/>
    <w:rsid w:val="003269CD"/>
    <w:rsid w:val="003275A5"/>
    <w:rsid w:val="00327AAB"/>
    <w:rsid w:val="0033106A"/>
    <w:rsid w:val="00332345"/>
    <w:rsid w:val="003328BD"/>
    <w:rsid w:val="003332AF"/>
    <w:rsid w:val="00336768"/>
    <w:rsid w:val="00336E26"/>
    <w:rsid w:val="003412DC"/>
    <w:rsid w:val="003418E8"/>
    <w:rsid w:val="00343A1B"/>
    <w:rsid w:val="00343EA6"/>
    <w:rsid w:val="00343EBC"/>
    <w:rsid w:val="00347380"/>
    <w:rsid w:val="00347ABE"/>
    <w:rsid w:val="00351600"/>
    <w:rsid w:val="003526D3"/>
    <w:rsid w:val="00354815"/>
    <w:rsid w:val="003567D5"/>
    <w:rsid w:val="003570F6"/>
    <w:rsid w:val="00363C3E"/>
    <w:rsid w:val="0036497C"/>
    <w:rsid w:val="00364DB8"/>
    <w:rsid w:val="00365485"/>
    <w:rsid w:val="00365707"/>
    <w:rsid w:val="00366209"/>
    <w:rsid w:val="003722D5"/>
    <w:rsid w:val="00374DBE"/>
    <w:rsid w:val="00377C91"/>
    <w:rsid w:val="00384096"/>
    <w:rsid w:val="00384F9A"/>
    <w:rsid w:val="0038715C"/>
    <w:rsid w:val="00390E65"/>
    <w:rsid w:val="00393A96"/>
    <w:rsid w:val="00395FAC"/>
    <w:rsid w:val="00396732"/>
    <w:rsid w:val="003A0C0D"/>
    <w:rsid w:val="003A271A"/>
    <w:rsid w:val="003A3291"/>
    <w:rsid w:val="003A358A"/>
    <w:rsid w:val="003A3951"/>
    <w:rsid w:val="003A4C15"/>
    <w:rsid w:val="003B55ED"/>
    <w:rsid w:val="003C1016"/>
    <w:rsid w:val="003C41F2"/>
    <w:rsid w:val="003C6D45"/>
    <w:rsid w:val="003C6EA7"/>
    <w:rsid w:val="003C700C"/>
    <w:rsid w:val="003D0A16"/>
    <w:rsid w:val="003D1F25"/>
    <w:rsid w:val="003D20DD"/>
    <w:rsid w:val="003D2D70"/>
    <w:rsid w:val="003D5B35"/>
    <w:rsid w:val="003E3B82"/>
    <w:rsid w:val="003E5662"/>
    <w:rsid w:val="003E64C5"/>
    <w:rsid w:val="003F18D4"/>
    <w:rsid w:val="003F1A97"/>
    <w:rsid w:val="003F1AF9"/>
    <w:rsid w:val="00402E52"/>
    <w:rsid w:val="00403373"/>
    <w:rsid w:val="00403AE4"/>
    <w:rsid w:val="0040581C"/>
    <w:rsid w:val="00406A94"/>
    <w:rsid w:val="004070A9"/>
    <w:rsid w:val="00411455"/>
    <w:rsid w:val="004120B2"/>
    <w:rsid w:val="00416A06"/>
    <w:rsid w:val="004207D7"/>
    <w:rsid w:val="00420E93"/>
    <w:rsid w:val="00424431"/>
    <w:rsid w:val="0042496B"/>
    <w:rsid w:val="00425581"/>
    <w:rsid w:val="00427249"/>
    <w:rsid w:val="00440DE0"/>
    <w:rsid w:val="00441257"/>
    <w:rsid w:val="00442444"/>
    <w:rsid w:val="004454CF"/>
    <w:rsid w:val="0044728E"/>
    <w:rsid w:val="00447FF1"/>
    <w:rsid w:val="0045063A"/>
    <w:rsid w:val="00454D0B"/>
    <w:rsid w:val="00456454"/>
    <w:rsid w:val="0046492A"/>
    <w:rsid w:val="00471344"/>
    <w:rsid w:val="0047221D"/>
    <w:rsid w:val="00473814"/>
    <w:rsid w:val="004742DF"/>
    <w:rsid w:val="00477B83"/>
    <w:rsid w:val="00480BB9"/>
    <w:rsid w:val="0048187F"/>
    <w:rsid w:val="004825F7"/>
    <w:rsid w:val="00482B0A"/>
    <w:rsid w:val="00487A4B"/>
    <w:rsid w:val="00492AF6"/>
    <w:rsid w:val="0049531C"/>
    <w:rsid w:val="00495EBA"/>
    <w:rsid w:val="00495FD3"/>
    <w:rsid w:val="00497DA1"/>
    <w:rsid w:val="004B088C"/>
    <w:rsid w:val="004B0996"/>
    <w:rsid w:val="004B1E60"/>
    <w:rsid w:val="004B3683"/>
    <w:rsid w:val="004B717C"/>
    <w:rsid w:val="004C0190"/>
    <w:rsid w:val="004C3A75"/>
    <w:rsid w:val="004C6D83"/>
    <w:rsid w:val="004C79E6"/>
    <w:rsid w:val="004D25B2"/>
    <w:rsid w:val="004D2CCB"/>
    <w:rsid w:val="004D4066"/>
    <w:rsid w:val="004D460F"/>
    <w:rsid w:val="004E01BE"/>
    <w:rsid w:val="004E1500"/>
    <w:rsid w:val="004E3375"/>
    <w:rsid w:val="004E3516"/>
    <w:rsid w:val="004E6672"/>
    <w:rsid w:val="004E70BA"/>
    <w:rsid w:val="004E760E"/>
    <w:rsid w:val="004F0A32"/>
    <w:rsid w:val="004F4553"/>
    <w:rsid w:val="004F586F"/>
    <w:rsid w:val="004F6F63"/>
    <w:rsid w:val="005069EE"/>
    <w:rsid w:val="00507C08"/>
    <w:rsid w:val="00512C3B"/>
    <w:rsid w:val="0051543A"/>
    <w:rsid w:val="00517E9B"/>
    <w:rsid w:val="0052196C"/>
    <w:rsid w:val="00524BE1"/>
    <w:rsid w:val="00524C2B"/>
    <w:rsid w:val="0052732A"/>
    <w:rsid w:val="00532706"/>
    <w:rsid w:val="00533544"/>
    <w:rsid w:val="00535478"/>
    <w:rsid w:val="00535BFA"/>
    <w:rsid w:val="005430FE"/>
    <w:rsid w:val="00553BBD"/>
    <w:rsid w:val="00553CCE"/>
    <w:rsid w:val="005547EB"/>
    <w:rsid w:val="005548F9"/>
    <w:rsid w:val="00555098"/>
    <w:rsid w:val="00557EC4"/>
    <w:rsid w:val="00560D28"/>
    <w:rsid w:val="00561460"/>
    <w:rsid w:val="00564001"/>
    <w:rsid w:val="0056559C"/>
    <w:rsid w:val="005665B2"/>
    <w:rsid w:val="00571FCD"/>
    <w:rsid w:val="005732A7"/>
    <w:rsid w:val="00574A09"/>
    <w:rsid w:val="00574CAE"/>
    <w:rsid w:val="00577475"/>
    <w:rsid w:val="00580E49"/>
    <w:rsid w:val="005817B0"/>
    <w:rsid w:val="005818B9"/>
    <w:rsid w:val="00584A71"/>
    <w:rsid w:val="00586253"/>
    <w:rsid w:val="005867F2"/>
    <w:rsid w:val="00590B66"/>
    <w:rsid w:val="005914FF"/>
    <w:rsid w:val="00594F6A"/>
    <w:rsid w:val="00596B78"/>
    <w:rsid w:val="005A04A5"/>
    <w:rsid w:val="005A0F53"/>
    <w:rsid w:val="005A2A56"/>
    <w:rsid w:val="005A388A"/>
    <w:rsid w:val="005A5E49"/>
    <w:rsid w:val="005B19A9"/>
    <w:rsid w:val="005B2816"/>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0F81"/>
    <w:rsid w:val="005F17D7"/>
    <w:rsid w:val="005F5365"/>
    <w:rsid w:val="005F667E"/>
    <w:rsid w:val="0060499E"/>
    <w:rsid w:val="00610CB1"/>
    <w:rsid w:val="00612688"/>
    <w:rsid w:val="006133D2"/>
    <w:rsid w:val="00617763"/>
    <w:rsid w:val="0062109B"/>
    <w:rsid w:val="006228F8"/>
    <w:rsid w:val="00622DB3"/>
    <w:rsid w:val="00625EBE"/>
    <w:rsid w:val="00626972"/>
    <w:rsid w:val="00630C62"/>
    <w:rsid w:val="006334F8"/>
    <w:rsid w:val="00641CB9"/>
    <w:rsid w:val="00642014"/>
    <w:rsid w:val="0064304E"/>
    <w:rsid w:val="00645165"/>
    <w:rsid w:val="00645543"/>
    <w:rsid w:val="00645A49"/>
    <w:rsid w:val="00647421"/>
    <w:rsid w:val="0065033B"/>
    <w:rsid w:val="006503AC"/>
    <w:rsid w:val="0065051F"/>
    <w:rsid w:val="00651A97"/>
    <w:rsid w:val="006548E6"/>
    <w:rsid w:val="00657009"/>
    <w:rsid w:val="00657047"/>
    <w:rsid w:val="0065794A"/>
    <w:rsid w:val="00662725"/>
    <w:rsid w:val="00664698"/>
    <w:rsid w:val="00664EBC"/>
    <w:rsid w:val="00666109"/>
    <w:rsid w:val="006671F5"/>
    <w:rsid w:val="00672003"/>
    <w:rsid w:val="00672979"/>
    <w:rsid w:val="00675602"/>
    <w:rsid w:val="00675DB2"/>
    <w:rsid w:val="00680DF0"/>
    <w:rsid w:val="00686152"/>
    <w:rsid w:val="00686485"/>
    <w:rsid w:val="00691AD5"/>
    <w:rsid w:val="006A1BED"/>
    <w:rsid w:val="006A4638"/>
    <w:rsid w:val="006A4BA5"/>
    <w:rsid w:val="006B141F"/>
    <w:rsid w:val="006B28EE"/>
    <w:rsid w:val="006B3F9E"/>
    <w:rsid w:val="006B6FE0"/>
    <w:rsid w:val="006C31CA"/>
    <w:rsid w:val="006C4BED"/>
    <w:rsid w:val="006C53D2"/>
    <w:rsid w:val="006C795D"/>
    <w:rsid w:val="006D0603"/>
    <w:rsid w:val="006D18DE"/>
    <w:rsid w:val="006E23CD"/>
    <w:rsid w:val="006E6AF8"/>
    <w:rsid w:val="006F2504"/>
    <w:rsid w:val="006F4850"/>
    <w:rsid w:val="006F6B05"/>
    <w:rsid w:val="007014F3"/>
    <w:rsid w:val="0070264A"/>
    <w:rsid w:val="007037DD"/>
    <w:rsid w:val="00711719"/>
    <w:rsid w:val="00714984"/>
    <w:rsid w:val="00715B04"/>
    <w:rsid w:val="00717563"/>
    <w:rsid w:val="00717FAF"/>
    <w:rsid w:val="00725A68"/>
    <w:rsid w:val="00730AB3"/>
    <w:rsid w:val="00732425"/>
    <w:rsid w:val="00733D1E"/>
    <w:rsid w:val="00733ED9"/>
    <w:rsid w:val="0073521A"/>
    <w:rsid w:val="007352EF"/>
    <w:rsid w:val="00735B24"/>
    <w:rsid w:val="0073761F"/>
    <w:rsid w:val="00741706"/>
    <w:rsid w:val="00742BE4"/>
    <w:rsid w:val="0074530F"/>
    <w:rsid w:val="007507CB"/>
    <w:rsid w:val="00750F54"/>
    <w:rsid w:val="007576E3"/>
    <w:rsid w:val="00757D9D"/>
    <w:rsid w:val="007600AC"/>
    <w:rsid w:val="00761E10"/>
    <w:rsid w:val="007640FB"/>
    <w:rsid w:val="00765026"/>
    <w:rsid w:val="007676C7"/>
    <w:rsid w:val="00767850"/>
    <w:rsid w:val="00772F15"/>
    <w:rsid w:val="0077352C"/>
    <w:rsid w:val="007755B6"/>
    <w:rsid w:val="00776570"/>
    <w:rsid w:val="0077765E"/>
    <w:rsid w:val="007803FF"/>
    <w:rsid w:val="00780CA9"/>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5948"/>
    <w:rsid w:val="007C012A"/>
    <w:rsid w:val="007C0378"/>
    <w:rsid w:val="007C18C3"/>
    <w:rsid w:val="007C212B"/>
    <w:rsid w:val="007C23A0"/>
    <w:rsid w:val="007C27A1"/>
    <w:rsid w:val="007C378E"/>
    <w:rsid w:val="007C49D9"/>
    <w:rsid w:val="007C7ED2"/>
    <w:rsid w:val="007D1730"/>
    <w:rsid w:val="007D2042"/>
    <w:rsid w:val="007D4230"/>
    <w:rsid w:val="007D4D7B"/>
    <w:rsid w:val="007E21C3"/>
    <w:rsid w:val="007E3DDE"/>
    <w:rsid w:val="007F6065"/>
    <w:rsid w:val="007F6B43"/>
    <w:rsid w:val="00800EE9"/>
    <w:rsid w:val="00802693"/>
    <w:rsid w:val="00805B1D"/>
    <w:rsid w:val="00812E73"/>
    <w:rsid w:val="008200F1"/>
    <w:rsid w:val="00820849"/>
    <w:rsid w:val="00820E6A"/>
    <w:rsid w:val="008210E9"/>
    <w:rsid w:val="00826D3D"/>
    <w:rsid w:val="0083232E"/>
    <w:rsid w:val="00833881"/>
    <w:rsid w:val="00834026"/>
    <w:rsid w:val="00835355"/>
    <w:rsid w:val="0083570D"/>
    <w:rsid w:val="00836F81"/>
    <w:rsid w:val="00837950"/>
    <w:rsid w:val="008405E8"/>
    <w:rsid w:val="008421EA"/>
    <w:rsid w:val="008440FE"/>
    <w:rsid w:val="00852619"/>
    <w:rsid w:val="008527BE"/>
    <w:rsid w:val="008529D0"/>
    <w:rsid w:val="00855B7C"/>
    <w:rsid w:val="008621D6"/>
    <w:rsid w:val="00865488"/>
    <w:rsid w:val="00871BD1"/>
    <w:rsid w:val="00872D79"/>
    <w:rsid w:val="008800E2"/>
    <w:rsid w:val="00880302"/>
    <w:rsid w:val="00884A91"/>
    <w:rsid w:val="00884AF0"/>
    <w:rsid w:val="00885A66"/>
    <w:rsid w:val="00890489"/>
    <w:rsid w:val="00890A16"/>
    <w:rsid w:val="008911A6"/>
    <w:rsid w:val="008A0D3A"/>
    <w:rsid w:val="008A0EF2"/>
    <w:rsid w:val="008A1B60"/>
    <w:rsid w:val="008A3D32"/>
    <w:rsid w:val="008A5870"/>
    <w:rsid w:val="008A5DD5"/>
    <w:rsid w:val="008B02F9"/>
    <w:rsid w:val="008B09DB"/>
    <w:rsid w:val="008B7DD7"/>
    <w:rsid w:val="008C117F"/>
    <w:rsid w:val="008C15A7"/>
    <w:rsid w:val="008C1D70"/>
    <w:rsid w:val="008C2B87"/>
    <w:rsid w:val="008C38FE"/>
    <w:rsid w:val="008C5F11"/>
    <w:rsid w:val="008C628F"/>
    <w:rsid w:val="008C6FFC"/>
    <w:rsid w:val="008D027A"/>
    <w:rsid w:val="008D208B"/>
    <w:rsid w:val="008D2C3B"/>
    <w:rsid w:val="008D2F4A"/>
    <w:rsid w:val="008D3896"/>
    <w:rsid w:val="008D3FB6"/>
    <w:rsid w:val="008D64ED"/>
    <w:rsid w:val="008E02E5"/>
    <w:rsid w:val="008E0FC3"/>
    <w:rsid w:val="008E1131"/>
    <w:rsid w:val="008E45F9"/>
    <w:rsid w:val="008E5DB3"/>
    <w:rsid w:val="008E74ED"/>
    <w:rsid w:val="008E7530"/>
    <w:rsid w:val="008E7D39"/>
    <w:rsid w:val="008F5EC2"/>
    <w:rsid w:val="008F7EE8"/>
    <w:rsid w:val="00901DA5"/>
    <w:rsid w:val="00902FB5"/>
    <w:rsid w:val="0090335E"/>
    <w:rsid w:val="009042F5"/>
    <w:rsid w:val="00905A06"/>
    <w:rsid w:val="00906D49"/>
    <w:rsid w:val="009070F5"/>
    <w:rsid w:val="009123E3"/>
    <w:rsid w:val="009125B8"/>
    <w:rsid w:val="00913DAA"/>
    <w:rsid w:val="00913ECD"/>
    <w:rsid w:val="009149F1"/>
    <w:rsid w:val="00914CC9"/>
    <w:rsid w:val="00915994"/>
    <w:rsid w:val="009205FB"/>
    <w:rsid w:val="00922335"/>
    <w:rsid w:val="00923493"/>
    <w:rsid w:val="00924C24"/>
    <w:rsid w:val="009254CF"/>
    <w:rsid w:val="0093033C"/>
    <w:rsid w:val="00930C1D"/>
    <w:rsid w:val="00935686"/>
    <w:rsid w:val="009356C5"/>
    <w:rsid w:val="009360BD"/>
    <w:rsid w:val="00942C0F"/>
    <w:rsid w:val="009437DF"/>
    <w:rsid w:val="00944599"/>
    <w:rsid w:val="00944CF3"/>
    <w:rsid w:val="00946AE0"/>
    <w:rsid w:val="00950B11"/>
    <w:rsid w:val="00951239"/>
    <w:rsid w:val="0095322A"/>
    <w:rsid w:val="009553F5"/>
    <w:rsid w:val="00960E91"/>
    <w:rsid w:val="00966093"/>
    <w:rsid w:val="00966987"/>
    <w:rsid w:val="009669B2"/>
    <w:rsid w:val="00966D2A"/>
    <w:rsid w:val="009676B9"/>
    <w:rsid w:val="00970DE9"/>
    <w:rsid w:val="009746D4"/>
    <w:rsid w:val="00975B0B"/>
    <w:rsid w:val="00977671"/>
    <w:rsid w:val="00982FFF"/>
    <w:rsid w:val="00983F35"/>
    <w:rsid w:val="0098467B"/>
    <w:rsid w:val="00985B59"/>
    <w:rsid w:val="00987DF2"/>
    <w:rsid w:val="009901D6"/>
    <w:rsid w:val="00992087"/>
    <w:rsid w:val="00992710"/>
    <w:rsid w:val="00995317"/>
    <w:rsid w:val="009955A7"/>
    <w:rsid w:val="00996B0A"/>
    <w:rsid w:val="009A4BDC"/>
    <w:rsid w:val="009A595E"/>
    <w:rsid w:val="009B10B3"/>
    <w:rsid w:val="009B242B"/>
    <w:rsid w:val="009B252C"/>
    <w:rsid w:val="009B551F"/>
    <w:rsid w:val="009C6E6B"/>
    <w:rsid w:val="009C7755"/>
    <w:rsid w:val="009E2539"/>
    <w:rsid w:val="009E3171"/>
    <w:rsid w:val="009E39CE"/>
    <w:rsid w:val="009E4F7A"/>
    <w:rsid w:val="009E5220"/>
    <w:rsid w:val="009E6F97"/>
    <w:rsid w:val="009F3211"/>
    <w:rsid w:val="009F3F34"/>
    <w:rsid w:val="009F46E7"/>
    <w:rsid w:val="009F7A1A"/>
    <w:rsid w:val="00A01333"/>
    <w:rsid w:val="00A01FB2"/>
    <w:rsid w:val="00A051DA"/>
    <w:rsid w:val="00A07733"/>
    <w:rsid w:val="00A106ED"/>
    <w:rsid w:val="00A12816"/>
    <w:rsid w:val="00A1281A"/>
    <w:rsid w:val="00A12B40"/>
    <w:rsid w:val="00A162E6"/>
    <w:rsid w:val="00A17D1D"/>
    <w:rsid w:val="00A20966"/>
    <w:rsid w:val="00A2158C"/>
    <w:rsid w:val="00A240E5"/>
    <w:rsid w:val="00A26EC4"/>
    <w:rsid w:val="00A30A15"/>
    <w:rsid w:val="00A31BE9"/>
    <w:rsid w:val="00A33BCC"/>
    <w:rsid w:val="00A3491E"/>
    <w:rsid w:val="00A37E7E"/>
    <w:rsid w:val="00A404A6"/>
    <w:rsid w:val="00A40509"/>
    <w:rsid w:val="00A40923"/>
    <w:rsid w:val="00A41806"/>
    <w:rsid w:val="00A428C2"/>
    <w:rsid w:val="00A43AF6"/>
    <w:rsid w:val="00A44372"/>
    <w:rsid w:val="00A45C77"/>
    <w:rsid w:val="00A4716C"/>
    <w:rsid w:val="00A5794C"/>
    <w:rsid w:val="00A60B79"/>
    <w:rsid w:val="00A611D5"/>
    <w:rsid w:val="00A64421"/>
    <w:rsid w:val="00A64D50"/>
    <w:rsid w:val="00A650BA"/>
    <w:rsid w:val="00A65E59"/>
    <w:rsid w:val="00A67535"/>
    <w:rsid w:val="00A67927"/>
    <w:rsid w:val="00A715A3"/>
    <w:rsid w:val="00A71930"/>
    <w:rsid w:val="00A7238F"/>
    <w:rsid w:val="00A725A4"/>
    <w:rsid w:val="00A91F48"/>
    <w:rsid w:val="00A939BC"/>
    <w:rsid w:val="00A9492D"/>
    <w:rsid w:val="00A955D9"/>
    <w:rsid w:val="00A975FB"/>
    <w:rsid w:val="00AA04DF"/>
    <w:rsid w:val="00AA43E4"/>
    <w:rsid w:val="00AA64CF"/>
    <w:rsid w:val="00AA64FB"/>
    <w:rsid w:val="00AB0406"/>
    <w:rsid w:val="00AB3442"/>
    <w:rsid w:val="00AB3647"/>
    <w:rsid w:val="00AB370F"/>
    <w:rsid w:val="00AB3AB7"/>
    <w:rsid w:val="00AB492E"/>
    <w:rsid w:val="00AB539C"/>
    <w:rsid w:val="00AC0714"/>
    <w:rsid w:val="00AC2749"/>
    <w:rsid w:val="00AC4206"/>
    <w:rsid w:val="00AC5561"/>
    <w:rsid w:val="00AC7CC2"/>
    <w:rsid w:val="00AD2FDA"/>
    <w:rsid w:val="00AD3862"/>
    <w:rsid w:val="00AD4C82"/>
    <w:rsid w:val="00AD56FF"/>
    <w:rsid w:val="00AD6369"/>
    <w:rsid w:val="00AD7490"/>
    <w:rsid w:val="00AE3BDB"/>
    <w:rsid w:val="00AE4EBD"/>
    <w:rsid w:val="00AE5649"/>
    <w:rsid w:val="00AF1D7C"/>
    <w:rsid w:val="00AF319F"/>
    <w:rsid w:val="00AF77CA"/>
    <w:rsid w:val="00B022E4"/>
    <w:rsid w:val="00B02301"/>
    <w:rsid w:val="00B02802"/>
    <w:rsid w:val="00B0347E"/>
    <w:rsid w:val="00B07D2B"/>
    <w:rsid w:val="00B07DD6"/>
    <w:rsid w:val="00B10211"/>
    <w:rsid w:val="00B11FF4"/>
    <w:rsid w:val="00B1270A"/>
    <w:rsid w:val="00B12ACE"/>
    <w:rsid w:val="00B15265"/>
    <w:rsid w:val="00B20DCA"/>
    <w:rsid w:val="00B23D22"/>
    <w:rsid w:val="00B267A3"/>
    <w:rsid w:val="00B2730F"/>
    <w:rsid w:val="00B30277"/>
    <w:rsid w:val="00B312AC"/>
    <w:rsid w:val="00B32109"/>
    <w:rsid w:val="00B341F1"/>
    <w:rsid w:val="00B35329"/>
    <w:rsid w:val="00B4067E"/>
    <w:rsid w:val="00B416B8"/>
    <w:rsid w:val="00B41A08"/>
    <w:rsid w:val="00B425A5"/>
    <w:rsid w:val="00B4372D"/>
    <w:rsid w:val="00B440EB"/>
    <w:rsid w:val="00B44A30"/>
    <w:rsid w:val="00B46FE1"/>
    <w:rsid w:val="00B50B2D"/>
    <w:rsid w:val="00B53D1A"/>
    <w:rsid w:val="00B564FE"/>
    <w:rsid w:val="00B56B8D"/>
    <w:rsid w:val="00B602AB"/>
    <w:rsid w:val="00B60FA4"/>
    <w:rsid w:val="00B61209"/>
    <w:rsid w:val="00B6349E"/>
    <w:rsid w:val="00B64636"/>
    <w:rsid w:val="00B649EE"/>
    <w:rsid w:val="00B64D46"/>
    <w:rsid w:val="00B65B18"/>
    <w:rsid w:val="00B65D30"/>
    <w:rsid w:val="00B6604D"/>
    <w:rsid w:val="00B664EF"/>
    <w:rsid w:val="00B74EBD"/>
    <w:rsid w:val="00B750D0"/>
    <w:rsid w:val="00B75420"/>
    <w:rsid w:val="00B75D7B"/>
    <w:rsid w:val="00B76F60"/>
    <w:rsid w:val="00B779A9"/>
    <w:rsid w:val="00B82EAA"/>
    <w:rsid w:val="00B83763"/>
    <w:rsid w:val="00B83997"/>
    <w:rsid w:val="00B87A34"/>
    <w:rsid w:val="00B91BFB"/>
    <w:rsid w:val="00B922ED"/>
    <w:rsid w:val="00B947B5"/>
    <w:rsid w:val="00B94967"/>
    <w:rsid w:val="00BA3AA3"/>
    <w:rsid w:val="00BA454E"/>
    <w:rsid w:val="00BA4CD6"/>
    <w:rsid w:val="00BA4E2C"/>
    <w:rsid w:val="00BA56DA"/>
    <w:rsid w:val="00BA5A9A"/>
    <w:rsid w:val="00BA61EE"/>
    <w:rsid w:val="00BA761C"/>
    <w:rsid w:val="00BB4AFF"/>
    <w:rsid w:val="00BB626D"/>
    <w:rsid w:val="00BC3D9E"/>
    <w:rsid w:val="00BC63F3"/>
    <w:rsid w:val="00BC76C7"/>
    <w:rsid w:val="00BD0739"/>
    <w:rsid w:val="00BD12AB"/>
    <w:rsid w:val="00BD1A10"/>
    <w:rsid w:val="00BD3F1E"/>
    <w:rsid w:val="00BD4BF4"/>
    <w:rsid w:val="00BE63CA"/>
    <w:rsid w:val="00BF039D"/>
    <w:rsid w:val="00BF12B8"/>
    <w:rsid w:val="00BF3FB1"/>
    <w:rsid w:val="00BF45FB"/>
    <w:rsid w:val="00BF4E7D"/>
    <w:rsid w:val="00BF65E6"/>
    <w:rsid w:val="00BF6D49"/>
    <w:rsid w:val="00BF7FE4"/>
    <w:rsid w:val="00C00E04"/>
    <w:rsid w:val="00C01793"/>
    <w:rsid w:val="00C01E41"/>
    <w:rsid w:val="00C02DBF"/>
    <w:rsid w:val="00C03332"/>
    <w:rsid w:val="00C0430D"/>
    <w:rsid w:val="00C06014"/>
    <w:rsid w:val="00C071C9"/>
    <w:rsid w:val="00C13C8E"/>
    <w:rsid w:val="00C143E8"/>
    <w:rsid w:val="00C17668"/>
    <w:rsid w:val="00C24D82"/>
    <w:rsid w:val="00C26338"/>
    <w:rsid w:val="00C2651E"/>
    <w:rsid w:val="00C321EA"/>
    <w:rsid w:val="00C33891"/>
    <w:rsid w:val="00C33E69"/>
    <w:rsid w:val="00C34B2A"/>
    <w:rsid w:val="00C40DF0"/>
    <w:rsid w:val="00C4629A"/>
    <w:rsid w:val="00C47091"/>
    <w:rsid w:val="00C50FB8"/>
    <w:rsid w:val="00C5123D"/>
    <w:rsid w:val="00C534C8"/>
    <w:rsid w:val="00C54244"/>
    <w:rsid w:val="00C5685E"/>
    <w:rsid w:val="00C56C15"/>
    <w:rsid w:val="00C63BD4"/>
    <w:rsid w:val="00C65016"/>
    <w:rsid w:val="00C65DC4"/>
    <w:rsid w:val="00C675E1"/>
    <w:rsid w:val="00C70AEF"/>
    <w:rsid w:val="00C70FAF"/>
    <w:rsid w:val="00C73929"/>
    <w:rsid w:val="00C757B2"/>
    <w:rsid w:val="00C77407"/>
    <w:rsid w:val="00C817B3"/>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A12A7"/>
    <w:rsid w:val="00CA1EB2"/>
    <w:rsid w:val="00CA2653"/>
    <w:rsid w:val="00CB2099"/>
    <w:rsid w:val="00CB418B"/>
    <w:rsid w:val="00CB71DE"/>
    <w:rsid w:val="00CC0028"/>
    <w:rsid w:val="00CC1069"/>
    <w:rsid w:val="00CC4EF4"/>
    <w:rsid w:val="00CC5639"/>
    <w:rsid w:val="00CC5842"/>
    <w:rsid w:val="00CC5A7E"/>
    <w:rsid w:val="00CC60E7"/>
    <w:rsid w:val="00CC7753"/>
    <w:rsid w:val="00CD0C0E"/>
    <w:rsid w:val="00CD11C3"/>
    <w:rsid w:val="00CD2143"/>
    <w:rsid w:val="00CD22C1"/>
    <w:rsid w:val="00CD5C01"/>
    <w:rsid w:val="00CE05D9"/>
    <w:rsid w:val="00CE233A"/>
    <w:rsid w:val="00CF3B30"/>
    <w:rsid w:val="00CF60F8"/>
    <w:rsid w:val="00D02C46"/>
    <w:rsid w:val="00D035FA"/>
    <w:rsid w:val="00D05D6E"/>
    <w:rsid w:val="00D10555"/>
    <w:rsid w:val="00D1170A"/>
    <w:rsid w:val="00D1206A"/>
    <w:rsid w:val="00D14D16"/>
    <w:rsid w:val="00D222D8"/>
    <w:rsid w:val="00D26464"/>
    <w:rsid w:val="00D27EAA"/>
    <w:rsid w:val="00D300EE"/>
    <w:rsid w:val="00D30298"/>
    <w:rsid w:val="00D304D1"/>
    <w:rsid w:val="00D33DA9"/>
    <w:rsid w:val="00D34D9F"/>
    <w:rsid w:val="00D36966"/>
    <w:rsid w:val="00D40E4E"/>
    <w:rsid w:val="00D4327E"/>
    <w:rsid w:val="00D43C47"/>
    <w:rsid w:val="00D4502B"/>
    <w:rsid w:val="00D50A88"/>
    <w:rsid w:val="00D50AA7"/>
    <w:rsid w:val="00D50D04"/>
    <w:rsid w:val="00D51937"/>
    <w:rsid w:val="00D51A6A"/>
    <w:rsid w:val="00D52833"/>
    <w:rsid w:val="00D54F7E"/>
    <w:rsid w:val="00D55EA5"/>
    <w:rsid w:val="00D608D7"/>
    <w:rsid w:val="00D61C41"/>
    <w:rsid w:val="00D62311"/>
    <w:rsid w:val="00D62BB9"/>
    <w:rsid w:val="00D66510"/>
    <w:rsid w:val="00D72203"/>
    <w:rsid w:val="00D72818"/>
    <w:rsid w:val="00D72D29"/>
    <w:rsid w:val="00D75AA0"/>
    <w:rsid w:val="00D766CD"/>
    <w:rsid w:val="00D81D67"/>
    <w:rsid w:val="00D873E7"/>
    <w:rsid w:val="00D9054E"/>
    <w:rsid w:val="00D93293"/>
    <w:rsid w:val="00D9415C"/>
    <w:rsid w:val="00D9574F"/>
    <w:rsid w:val="00D96034"/>
    <w:rsid w:val="00D96FAA"/>
    <w:rsid w:val="00D97C6A"/>
    <w:rsid w:val="00D97F3C"/>
    <w:rsid w:val="00DA39B1"/>
    <w:rsid w:val="00DA4760"/>
    <w:rsid w:val="00DB2181"/>
    <w:rsid w:val="00DB2833"/>
    <w:rsid w:val="00DB456F"/>
    <w:rsid w:val="00DB6AD2"/>
    <w:rsid w:val="00DB6EFB"/>
    <w:rsid w:val="00DB78AA"/>
    <w:rsid w:val="00DB7978"/>
    <w:rsid w:val="00DC13C7"/>
    <w:rsid w:val="00DC686D"/>
    <w:rsid w:val="00DD3616"/>
    <w:rsid w:val="00DE04CD"/>
    <w:rsid w:val="00DE0A50"/>
    <w:rsid w:val="00DE0B13"/>
    <w:rsid w:val="00DE291F"/>
    <w:rsid w:val="00DE2A58"/>
    <w:rsid w:val="00DE3DC5"/>
    <w:rsid w:val="00DF7A67"/>
    <w:rsid w:val="00E0170F"/>
    <w:rsid w:val="00E01972"/>
    <w:rsid w:val="00E046CD"/>
    <w:rsid w:val="00E06384"/>
    <w:rsid w:val="00E115EE"/>
    <w:rsid w:val="00E145CD"/>
    <w:rsid w:val="00E147C5"/>
    <w:rsid w:val="00E14C28"/>
    <w:rsid w:val="00E212D0"/>
    <w:rsid w:val="00E21C9C"/>
    <w:rsid w:val="00E22161"/>
    <w:rsid w:val="00E2378E"/>
    <w:rsid w:val="00E262E9"/>
    <w:rsid w:val="00E26CDE"/>
    <w:rsid w:val="00E3021A"/>
    <w:rsid w:val="00E30BFD"/>
    <w:rsid w:val="00E326F4"/>
    <w:rsid w:val="00E34B83"/>
    <w:rsid w:val="00E34F5E"/>
    <w:rsid w:val="00E35E94"/>
    <w:rsid w:val="00E36DF4"/>
    <w:rsid w:val="00E371BB"/>
    <w:rsid w:val="00E40C63"/>
    <w:rsid w:val="00E42DB0"/>
    <w:rsid w:val="00E460AD"/>
    <w:rsid w:val="00E46BEF"/>
    <w:rsid w:val="00E476B6"/>
    <w:rsid w:val="00E51B0C"/>
    <w:rsid w:val="00E51FF8"/>
    <w:rsid w:val="00E529BC"/>
    <w:rsid w:val="00E537B4"/>
    <w:rsid w:val="00E61DD6"/>
    <w:rsid w:val="00E62BED"/>
    <w:rsid w:val="00E65086"/>
    <w:rsid w:val="00E73A1B"/>
    <w:rsid w:val="00E74B2E"/>
    <w:rsid w:val="00E76310"/>
    <w:rsid w:val="00E7672E"/>
    <w:rsid w:val="00E83CB5"/>
    <w:rsid w:val="00E876A1"/>
    <w:rsid w:val="00E91A76"/>
    <w:rsid w:val="00E924EE"/>
    <w:rsid w:val="00E94FEE"/>
    <w:rsid w:val="00E95A6B"/>
    <w:rsid w:val="00E95F95"/>
    <w:rsid w:val="00EA0056"/>
    <w:rsid w:val="00EA14B9"/>
    <w:rsid w:val="00EB00FD"/>
    <w:rsid w:val="00EB0254"/>
    <w:rsid w:val="00EB31CA"/>
    <w:rsid w:val="00EB361C"/>
    <w:rsid w:val="00EB6BAC"/>
    <w:rsid w:val="00EB7BDE"/>
    <w:rsid w:val="00EC0C5E"/>
    <w:rsid w:val="00EC1470"/>
    <w:rsid w:val="00EC18DC"/>
    <w:rsid w:val="00EC62F6"/>
    <w:rsid w:val="00EC6705"/>
    <w:rsid w:val="00EC6938"/>
    <w:rsid w:val="00ED148F"/>
    <w:rsid w:val="00ED153A"/>
    <w:rsid w:val="00ED187F"/>
    <w:rsid w:val="00ED310D"/>
    <w:rsid w:val="00ED3249"/>
    <w:rsid w:val="00ED3B47"/>
    <w:rsid w:val="00ED7E70"/>
    <w:rsid w:val="00EE2F02"/>
    <w:rsid w:val="00EE54A3"/>
    <w:rsid w:val="00EE7017"/>
    <w:rsid w:val="00EE7651"/>
    <w:rsid w:val="00EF2A15"/>
    <w:rsid w:val="00EF2F9D"/>
    <w:rsid w:val="00EF4880"/>
    <w:rsid w:val="00EF4F03"/>
    <w:rsid w:val="00EF54E6"/>
    <w:rsid w:val="00EF73EA"/>
    <w:rsid w:val="00EF77C3"/>
    <w:rsid w:val="00F00C4C"/>
    <w:rsid w:val="00F019B4"/>
    <w:rsid w:val="00F02FB6"/>
    <w:rsid w:val="00F03BA0"/>
    <w:rsid w:val="00F04553"/>
    <w:rsid w:val="00F057F6"/>
    <w:rsid w:val="00F07689"/>
    <w:rsid w:val="00F10548"/>
    <w:rsid w:val="00F126D4"/>
    <w:rsid w:val="00F1343A"/>
    <w:rsid w:val="00F13B15"/>
    <w:rsid w:val="00F1449F"/>
    <w:rsid w:val="00F21027"/>
    <w:rsid w:val="00F24C3B"/>
    <w:rsid w:val="00F3058D"/>
    <w:rsid w:val="00F32C5A"/>
    <w:rsid w:val="00F33606"/>
    <w:rsid w:val="00F35903"/>
    <w:rsid w:val="00F3623A"/>
    <w:rsid w:val="00F3797F"/>
    <w:rsid w:val="00F41EA3"/>
    <w:rsid w:val="00F4594E"/>
    <w:rsid w:val="00F4771F"/>
    <w:rsid w:val="00F504C6"/>
    <w:rsid w:val="00F5332E"/>
    <w:rsid w:val="00F54B0B"/>
    <w:rsid w:val="00F54EC9"/>
    <w:rsid w:val="00F55371"/>
    <w:rsid w:val="00F57858"/>
    <w:rsid w:val="00F60524"/>
    <w:rsid w:val="00F60AAA"/>
    <w:rsid w:val="00F61562"/>
    <w:rsid w:val="00F72662"/>
    <w:rsid w:val="00F7544B"/>
    <w:rsid w:val="00F7785F"/>
    <w:rsid w:val="00F8004D"/>
    <w:rsid w:val="00F80AF7"/>
    <w:rsid w:val="00F81BE7"/>
    <w:rsid w:val="00F8464C"/>
    <w:rsid w:val="00F85736"/>
    <w:rsid w:val="00F8632C"/>
    <w:rsid w:val="00F87B42"/>
    <w:rsid w:val="00F9311F"/>
    <w:rsid w:val="00F94F72"/>
    <w:rsid w:val="00F96701"/>
    <w:rsid w:val="00FA2260"/>
    <w:rsid w:val="00FA33E4"/>
    <w:rsid w:val="00FA61AA"/>
    <w:rsid w:val="00FA6DE7"/>
    <w:rsid w:val="00FB099A"/>
    <w:rsid w:val="00FB2A3E"/>
    <w:rsid w:val="00FB515C"/>
    <w:rsid w:val="00FC1CF1"/>
    <w:rsid w:val="00FD0E8A"/>
    <w:rsid w:val="00FD189C"/>
    <w:rsid w:val="00FD212A"/>
    <w:rsid w:val="00FD41B2"/>
    <w:rsid w:val="00FD4915"/>
    <w:rsid w:val="00FD4B3A"/>
    <w:rsid w:val="00FD4C92"/>
    <w:rsid w:val="00FD701C"/>
    <w:rsid w:val="00FD7200"/>
    <w:rsid w:val="00FE6284"/>
    <w:rsid w:val="00FF20D1"/>
    <w:rsid w:val="00FF2A3B"/>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10E9"/>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ectionChar">
    <w:name w:val="subsection Char"/>
    <w:aliases w:val="ss Char"/>
    <w:basedOn w:val="DefaultParagraphFont"/>
    <w:link w:val="subsection"/>
    <w:rsid w:val="00B10211"/>
    <w:rPr>
      <w:sz w:val="22"/>
    </w:rPr>
  </w:style>
  <w:style w:type="paragraph" w:styleId="Footer">
    <w:name w:val="footer"/>
    <w:link w:val="FooterChar"/>
    <w:rsid w:val="008210E9"/>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8210E9"/>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8210E9"/>
    <w:rPr>
      <w:color w:val="0000FF"/>
      <w:u w:val="single"/>
    </w:rPr>
  </w:style>
  <w:style w:type="character" w:styleId="LineNumber">
    <w:name w:val="line number"/>
    <w:basedOn w:val="OPCCharBase"/>
    <w:uiPriority w:val="99"/>
    <w:unhideWhenUsed/>
    <w:rsid w:val="008210E9"/>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297B4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210E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8210E9"/>
  </w:style>
  <w:style w:type="character" w:customStyle="1" w:styleId="CharAmSchText">
    <w:name w:val="CharAmSchText"/>
    <w:basedOn w:val="OPCCharBase"/>
    <w:qFormat/>
    <w:rsid w:val="008210E9"/>
  </w:style>
  <w:style w:type="character" w:customStyle="1" w:styleId="CharChapNo">
    <w:name w:val="CharChapNo"/>
    <w:basedOn w:val="OPCCharBase"/>
    <w:uiPriority w:val="1"/>
    <w:qFormat/>
    <w:rsid w:val="008210E9"/>
  </w:style>
  <w:style w:type="character" w:customStyle="1" w:styleId="CharChapText">
    <w:name w:val="CharChapText"/>
    <w:basedOn w:val="OPCCharBase"/>
    <w:uiPriority w:val="1"/>
    <w:qFormat/>
    <w:rsid w:val="008210E9"/>
  </w:style>
  <w:style w:type="character" w:customStyle="1" w:styleId="CharDivNo">
    <w:name w:val="CharDivNo"/>
    <w:basedOn w:val="OPCCharBase"/>
    <w:uiPriority w:val="1"/>
    <w:qFormat/>
    <w:rsid w:val="008210E9"/>
  </w:style>
  <w:style w:type="character" w:customStyle="1" w:styleId="CharDivText">
    <w:name w:val="CharDivText"/>
    <w:basedOn w:val="OPCCharBase"/>
    <w:uiPriority w:val="1"/>
    <w:qFormat/>
    <w:rsid w:val="008210E9"/>
  </w:style>
  <w:style w:type="character" w:customStyle="1" w:styleId="CharPartNo">
    <w:name w:val="CharPartNo"/>
    <w:basedOn w:val="OPCCharBase"/>
    <w:uiPriority w:val="1"/>
    <w:qFormat/>
    <w:rsid w:val="008210E9"/>
  </w:style>
  <w:style w:type="character" w:customStyle="1" w:styleId="CharPartText">
    <w:name w:val="CharPartText"/>
    <w:basedOn w:val="OPCCharBase"/>
    <w:uiPriority w:val="1"/>
    <w:qFormat/>
    <w:rsid w:val="008210E9"/>
  </w:style>
  <w:style w:type="character" w:customStyle="1" w:styleId="OPCCharBase">
    <w:name w:val="OPCCharBase"/>
    <w:uiPriority w:val="1"/>
    <w:qFormat/>
    <w:rsid w:val="008210E9"/>
  </w:style>
  <w:style w:type="paragraph" w:customStyle="1" w:styleId="OPCParaBase">
    <w:name w:val="OPCParaBase"/>
    <w:qFormat/>
    <w:rsid w:val="008210E9"/>
    <w:pPr>
      <w:spacing w:line="260" w:lineRule="atLeast"/>
    </w:pPr>
    <w:rPr>
      <w:sz w:val="22"/>
    </w:rPr>
  </w:style>
  <w:style w:type="character" w:customStyle="1" w:styleId="CharSectno">
    <w:name w:val="CharSectno"/>
    <w:basedOn w:val="OPCCharBase"/>
    <w:qFormat/>
    <w:rsid w:val="008210E9"/>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8210E9"/>
    <w:pPr>
      <w:spacing w:line="240" w:lineRule="auto"/>
      <w:ind w:left="1134"/>
    </w:pPr>
    <w:rPr>
      <w:sz w:val="20"/>
    </w:rPr>
  </w:style>
  <w:style w:type="paragraph" w:customStyle="1" w:styleId="ShortT">
    <w:name w:val="ShortT"/>
    <w:basedOn w:val="OPCParaBase"/>
    <w:next w:val="Normal"/>
    <w:qFormat/>
    <w:rsid w:val="008210E9"/>
    <w:pPr>
      <w:spacing w:line="240" w:lineRule="auto"/>
    </w:pPr>
    <w:rPr>
      <w:b/>
      <w:sz w:val="40"/>
    </w:rPr>
  </w:style>
  <w:style w:type="paragraph" w:customStyle="1" w:styleId="Penalty">
    <w:name w:val="Penalty"/>
    <w:basedOn w:val="OPCParaBase"/>
    <w:rsid w:val="008210E9"/>
    <w:pPr>
      <w:tabs>
        <w:tab w:val="left" w:pos="2977"/>
      </w:tabs>
      <w:spacing w:before="180" w:line="240" w:lineRule="auto"/>
      <w:ind w:left="1985" w:hanging="851"/>
    </w:pPr>
  </w:style>
  <w:style w:type="paragraph" w:customStyle="1" w:styleId="ActHead1">
    <w:name w:val="ActHead 1"/>
    <w:aliases w:val="c"/>
    <w:basedOn w:val="OPCParaBase"/>
    <w:next w:val="Normal"/>
    <w:qFormat/>
    <w:rsid w:val="008210E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210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10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10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10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10E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210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10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10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10E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210E9"/>
    <w:pPr>
      <w:spacing w:line="240" w:lineRule="auto"/>
    </w:pPr>
    <w:rPr>
      <w:sz w:val="20"/>
    </w:rPr>
  </w:style>
  <w:style w:type="paragraph" w:customStyle="1" w:styleId="ActHead2">
    <w:name w:val="ActHead 2"/>
    <w:aliases w:val="p"/>
    <w:basedOn w:val="OPCParaBase"/>
    <w:next w:val="ActHead3"/>
    <w:qFormat/>
    <w:rsid w:val="008210E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8210E9"/>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8210E9"/>
    <w:rPr>
      <w:sz w:val="22"/>
      <w:szCs w:val="24"/>
    </w:rPr>
  </w:style>
  <w:style w:type="character" w:customStyle="1" w:styleId="HeaderChar">
    <w:name w:val="Header Char"/>
    <w:basedOn w:val="DefaultParagraphFont"/>
    <w:link w:val="Header"/>
    <w:rsid w:val="008210E9"/>
    <w:rPr>
      <w:sz w:val="16"/>
    </w:rPr>
  </w:style>
  <w:style w:type="paragraph" w:customStyle="1" w:styleId="ActHead3">
    <w:name w:val="ActHead 3"/>
    <w:aliases w:val="d"/>
    <w:basedOn w:val="OPCParaBase"/>
    <w:next w:val="ActHead4"/>
    <w:qFormat/>
    <w:rsid w:val="008210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210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0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0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0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0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0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0E9"/>
  </w:style>
  <w:style w:type="paragraph" w:customStyle="1" w:styleId="Blocks">
    <w:name w:val="Blocks"/>
    <w:aliases w:val="bb"/>
    <w:basedOn w:val="OPCParaBase"/>
    <w:qFormat/>
    <w:rsid w:val="008210E9"/>
    <w:pPr>
      <w:spacing w:line="240" w:lineRule="auto"/>
    </w:pPr>
    <w:rPr>
      <w:sz w:val="24"/>
    </w:rPr>
  </w:style>
  <w:style w:type="paragraph" w:customStyle="1" w:styleId="BoxText">
    <w:name w:val="BoxText"/>
    <w:aliases w:val="bt"/>
    <w:basedOn w:val="OPCParaBase"/>
    <w:qFormat/>
    <w:rsid w:val="008210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0E9"/>
    <w:rPr>
      <w:b/>
    </w:rPr>
  </w:style>
  <w:style w:type="paragraph" w:customStyle="1" w:styleId="BoxHeadItalic">
    <w:name w:val="BoxHeadItalic"/>
    <w:aliases w:val="bhi"/>
    <w:basedOn w:val="BoxText"/>
    <w:next w:val="BoxStep"/>
    <w:qFormat/>
    <w:rsid w:val="008210E9"/>
    <w:rPr>
      <w:i/>
    </w:rPr>
  </w:style>
  <w:style w:type="paragraph" w:customStyle="1" w:styleId="BoxList">
    <w:name w:val="BoxList"/>
    <w:aliases w:val="bl"/>
    <w:basedOn w:val="BoxText"/>
    <w:qFormat/>
    <w:rsid w:val="008210E9"/>
    <w:pPr>
      <w:ind w:left="1559" w:hanging="425"/>
    </w:pPr>
  </w:style>
  <w:style w:type="paragraph" w:customStyle="1" w:styleId="BoxNote">
    <w:name w:val="BoxNote"/>
    <w:aliases w:val="bn"/>
    <w:basedOn w:val="BoxText"/>
    <w:qFormat/>
    <w:rsid w:val="008210E9"/>
    <w:pPr>
      <w:tabs>
        <w:tab w:val="left" w:pos="1985"/>
      </w:tabs>
      <w:spacing w:before="122" w:line="198" w:lineRule="exact"/>
      <w:ind w:left="2948" w:hanging="1814"/>
    </w:pPr>
    <w:rPr>
      <w:sz w:val="18"/>
    </w:rPr>
  </w:style>
  <w:style w:type="paragraph" w:customStyle="1" w:styleId="BoxPara">
    <w:name w:val="BoxPara"/>
    <w:aliases w:val="bp"/>
    <w:basedOn w:val="BoxText"/>
    <w:qFormat/>
    <w:rsid w:val="008210E9"/>
    <w:pPr>
      <w:tabs>
        <w:tab w:val="right" w:pos="2268"/>
      </w:tabs>
      <w:ind w:left="2552" w:hanging="1418"/>
    </w:pPr>
  </w:style>
  <w:style w:type="paragraph" w:customStyle="1" w:styleId="BoxStep">
    <w:name w:val="BoxStep"/>
    <w:aliases w:val="bs"/>
    <w:basedOn w:val="BoxText"/>
    <w:qFormat/>
    <w:rsid w:val="008210E9"/>
    <w:pPr>
      <w:ind w:left="1985" w:hanging="851"/>
    </w:pPr>
  </w:style>
  <w:style w:type="character" w:customStyle="1" w:styleId="CharAmPartNo">
    <w:name w:val="CharAmPartNo"/>
    <w:basedOn w:val="OPCCharBase"/>
    <w:qFormat/>
    <w:rsid w:val="008210E9"/>
  </w:style>
  <w:style w:type="character" w:customStyle="1" w:styleId="CharAmPartText">
    <w:name w:val="CharAmPartText"/>
    <w:basedOn w:val="OPCCharBase"/>
    <w:qFormat/>
    <w:rsid w:val="008210E9"/>
  </w:style>
  <w:style w:type="character" w:customStyle="1" w:styleId="CharBoldItalic">
    <w:name w:val="CharBoldItalic"/>
    <w:basedOn w:val="OPCCharBase"/>
    <w:uiPriority w:val="1"/>
    <w:qFormat/>
    <w:rsid w:val="008210E9"/>
    <w:rPr>
      <w:b/>
      <w:i/>
    </w:rPr>
  </w:style>
  <w:style w:type="character" w:customStyle="1" w:styleId="CharItalic">
    <w:name w:val="CharItalic"/>
    <w:basedOn w:val="OPCCharBase"/>
    <w:uiPriority w:val="1"/>
    <w:qFormat/>
    <w:rsid w:val="008210E9"/>
    <w:rPr>
      <w:i/>
    </w:rPr>
  </w:style>
  <w:style w:type="character" w:customStyle="1" w:styleId="CharSubdNo">
    <w:name w:val="CharSubdNo"/>
    <w:basedOn w:val="OPCCharBase"/>
    <w:uiPriority w:val="1"/>
    <w:qFormat/>
    <w:rsid w:val="008210E9"/>
  </w:style>
  <w:style w:type="character" w:customStyle="1" w:styleId="CharSubdText">
    <w:name w:val="CharSubdText"/>
    <w:basedOn w:val="OPCCharBase"/>
    <w:uiPriority w:val="1"/>
    <w:qFormat/>
    <w:rsid w:val="008210E9"/>
  </w:style>
  <w:style w:type="paragraph" w:customStyle="1" w:styleId="CTA--">
    <w:name w:val="CTA --"/>
    <w:basedOn w:val="OPCParaBase"/>
    <w:next w:val="Normal"/>
    <w:rsid w:val="008210E9"/>
    <w:pPr>
      <w:spacing w:before="60" w:line="240" w:lineRule="atLeast"/>
      <w:ind w:left="142" w:hanging="142"/>
    </w:pPr>
    <w:rPr>
      <w:sz w:val="20"/>
    </w:rPr>
  </w:style>
  <w:style w:type="paragraph" w:customStyle="1" w:styleId="CTA-">
    <w:name w:val="CTA -"/>
    <w:basedOn w:val="OPCParaBase"/>
    <w:rsid w:val="008210E9"/>
    <w:pPr>
      <w:spacing w:before="60" w:line="240" w:lineRule="atLeast"/>
      <w:ind w:left="85" w:hanging="85"/>
    </w:pPr>
    <w:rPr>
      <w:sz w:val="20"/>
    </w:rPr>
  </w:style>
  <w:style w:type="paragraph" w:customStyle="1" w:styleId="CTA---">
    <w:name w:val="CTA ---"/>
    <w:basedOn w:val="OPCParaBase"/>
    <w:next w:val="Normal"/>
    <w:rsid w:val="008210E9"/>
    <w:pPr>
      <w:spacing w:before="60" w:line="240" w:lineRule="atLeast"/>
      <w:ind w:left="198" w:hanging="198"/>
    </w:pPr>
    <w:rPr>
      <w:sz w:val="20"/>
    </w:rPr>
  </w:style>
  <w:style w:type="paragraph" w:customStyle="1" w:styleId="CTA----">
    <w:name w:val="CTA ----"/>
    <w:basedOn w:val="OPCParaBase"/>
    <w:next w:val="Normal"/>
    <w:rsid w:val="008210E9"/>
    <w:pPr>
      <w:spacing w:before="60" w:line="240" w:lineRule="atLeast"/>
      <w:ind w:left="255" w:hanging="255"/>
    </w:pPr>
    <w:rPr>
      <w:sz w:val="20"/>
    </w:rPr>
  </w:style>
  <w:style w:type="paragraph" w:customStyle="1" w:styleId="CTA1a">
    <w:name w:val="CTA 1(a)"/>
    <w:basedOn w:val="OPCParaBase"/>
    <w:rsid w:val="008210E9"/>
    <w:pPr>
      <w:tabs>
        <w:tab w:val="right" w:pos="414"/>
      </w:tabs>
      <w:spacing w:before="40" w:line="240" w:lineRule="atLeast"/>
      <w:ind w:left="675" w:hanging="675"/>
    </w:pPr>
    <w:rPr>
      <w:sz w:val="20"/>
    </w:rPr>
  </w:style>
  <w:style w:type="paragraph" w:customStyle="1" w:styleId="CTA1ai">
    <w:name w:val="CTA 1(a)(i)"/>
    <w:basedOn w:val="OPCParaBase"/>
    <w:rsid w:val="008210E9"/>
    <w:pPr>
      <w:tabs>
        <w:tab w:val="right" w:pos="1004"/>
      </w:tabs>
      <w:spacing w:before="40" w:line="240" w:lineRule="atLeast"/>
      <w:ind w:left="1253" w:hanging="1253"/>
    </w:pPr>
    <w:rPr>
      <w:sz w:val="20"/>
    </w:rPr>
  </w:style>
  <w:style w:type="paragraph" w:customStyle="1" w:styleId="CTA2a">
    <w:name w:val="CTA 2(a)"/>
    <w:basedOn w:val="OPCParaBase"/>
    <w:rsid w:val="008210E9"/>
    <w:pPr>
      <w:tabs>
        <w:tab w:val="right" w:pos="482"/>
      </w:tabs>
      <w:spacing w:before="40" w:line="240" w:lineRule="atLeast"/>
      <w:ind w:left="748" w:hanging="748"/>
    </w:pPr>
    <w:rPr>
      <w:sz w:val="20"/>
    </w:rPr>
  </w:style>
  <w:style w:type="paragraph" w:customStyle="1" w:styleId="CTA2ai">
    <w:name w:val="CTA 2(a)(i)"/>
    <w:basedOn w:val="OPCParaBase"/>
    <w:rsid w:val="008210E9"/>
    <w:pPr>
      <w:tabs>
        <w:tab w:val="right" w:pos="1089"/>
      </w:tabs>
      <w:spacing w:before="40" w:line="240" w:lineRule="atLeast"/>
      <w:ind w:left="1327" w:hanging="1327"/>
    </w:pPr>
    <w:rPr>
      <w:sz w:val="20"/>
    </w:rPr>
  </w:style>
  <w:style w:type="paragraph" w:customStyle="1" w:styleId="CTA3a">
    <w:name w:val="CTA 3(a)"/>
    <w:basedOn w:val="OPCParaBase"/>
    <w:rsid w:val="008210E9"/>
    <w:pPr>
      <w:tabs>
        <w:tab w:val="right" w:pos="556"/>
      </w:tabs>
      <w:spacing w:before="40" w:line="240" w:lineRule="atLeast"/>
      <w:ind w:left="805" w:hanging="805"/>
    </w:pPr>
    <w:rPr>
      <w:sz w:val="20"/>
    </w:rPr>
  </w:style>
  <w:style w:type="paragraph" w:customStyle="1" w:styleId="CTA3ai">
    <w:name w:val="CTA 3(a)(i)"/>
    <w:basedOn w:val="OPCParaBase"/>
    <w:rsid w:val="008210E9"/>
    <w:pPr>
      <w:tabs>
        <w:tab w:val="right" w:pos="1140"/>
      </w:tabs>
      <w:spacing w:before="40" w:line="240" w:lineRule="atLeast"/>
      <w:ind w:left="1361" w:hanging="1361"/>
    </w:pPr>
    <w:rPr>
      <w:sz w:val="20"/>
    </w:rPr>
  </w:style>
  <w:style w:type="paragraph" w:customStyle="1" w:styleId="CTA4a">
    <w:name w:val="CTA 4(a)"/>
    <w:basedOn w:val="OPCParaBase"/>
    <w:rsid w:val="008210E9"/>
    <w:pPr>
      <w:tabs>
        <w:tab w:val="right" w:pos="624"/>
      </w:tabs>
      <w:spacing w:before="40" w:line="240" w:lineRule="atLeast"/>
      <w:ind w:left="873" w:hanging="873"/>
    </w:pPr>
    <w:rPr>
      <w:sz w:val="20"/>
    </w:rPr>
  </w:style>
  <w:style w:type="paragraph" w:customStyle="1" w:styleId="CTA4ai">
    <w:name w:val="CTA 4(a)(i)"/>
    <w:basedOn w:val="OPCParaBase"/>
    <w:rsid w:val="008210E9"/>
    <w:pPr>
      <w:tabs>
        <w:tab w:val="right" w:pos="1213"/>
      </w:tabs>
      <w:spacing w:before="40" w:line="240" w:lineRule="atLeast"/>
      <w:ind w:left="1452" w:hanging="1452"/>
    </w:pPr>
    <w:rPr>
      <w:sz w:val="20"/>
    </w:rPr>
  </w:style>
  <w:style w:type="paragraph" w:customStyle="1" w:styleId="CTACAPS">
    <w:name w:val="CTA CAPS"/>
    <w:basedOn w:val="OPCParaBase"/>
    <w:rsid w:val="008210E9"/>
    <w:pPr>
      <w:spacing w:before="60" w:line="240" w:lineRule="atLeast"/>
    </w:pPr>
    <w:rPr>
      <w:sz w:val="20"/>
    </w:rPr>
  </w:style>
  <w:style w:type="paragraph" w:customStyle="1" w:styleId="CTAright">
    <w:name w:val="CTA right"/>
    <w:basedOn w:val="OPCParaBase"/>
    <w:rsid w:val="008210E9"/>
    <w:pPr>
      <w:spacing w:before="60" w:line="240" w:lineRule="auto"/>
      <w:jc w:val="right"/>
    </w:pPr>
    <w:rPr>
      <w:sz w:val="20"/>
    </w:rPr>
  </w:style>
  <w:style w:type="paragraph" w:customStyle="1" w:styleId="subsection">
    <w:name w:val="subsection"/>
    <w:aliases w:val="ss"/>
    <w:basedOn w:val="OPCParaBase"/>
    <w:link w:val="subsectionChar"/>
    <w:rsid w:val="008210E9"/>
    <w:pPr>
      <w:tabs>
        <w:tab w:val="right" w:pos="1021"/>
      </w:tabs>
      <w:spacing w:before="180" w:line="240" w:lineRule="auto"/>
      <w:ind w:left="1134" w:hanging="1134"/>
    </w:pPr>
  </w:style>
  <w:style w:type="paragraph" w:customStyle="1" w:styleId="Definition">
    <w:name w:val="Definition"/>
    <w:aliases w:val="dd"/>
    <w:basedOn w:val="OPCParaBase"/>
    <w:rsid w:val="008210E9"/>
    <w:pPr>
      <w:spacing w:before="180" w:line="240" w:lineRule="auto"/>
      <w:ind w:left="1134"/>
    </w:pPr>
  </w:style>
  <w:style w:type="paragraph" w:customStyle="1" w:styleId="ETAsubitem">
    <w:name w:val="ETA(subitem)"/>
    <w:basedOn w:val="OPCParaBase"/>
    <w:rsid w:val="008210E9"/>
    <w:pPr>
      <w:tabs>
        <w:tab w:val="right" w:pos="340"/>
      </w:tabs>
      <w:spacing w:before="60" w:line="240" w:lineRule="auto"/>
      <w:ind w:left="454" w:hanging="454"/>
    </w:pPr>
    <w:rPr>
      <w:sz w:val="20"/>
    </w:rPr>
  </w:style>
  <w:style w:type="paragraph" w:customStyle="1" w:styleId="ETApara">
    <w:name w:val="ETA(para)"/>
    <w:basedOn w:val="OPCParaBase"/>
    <w:rsid w:val="008210E9"/>
    <w:pPr>
      <w:tabs>
        <w:tab w:val="right" w:pos="754"/>
      </w:tabs>
      <w:spacing w:before="60" w:line="240" w:lineRule="auto"/>
      <w:ind w:left="828" w:hanging="828"/>
    </w:pPr>
    <w:rPr>
      <w:sz w:val="20"/>
    </w:rPr>
  </w:style>
  <w:style w:type="paragraph" w:customStyle="1" w:styleId="ETAsubpara">
    <w:name w:val="ETA(subpara)"/>
    <w:basedOn w:val="OPCParaBase"/>
    <w:rsid w:val="008210E9"/>
    <w:pPr>
      <w:tabs>
        <w:tab w:val="right" w:pos="1083"/>
      </w:tabs>
      <w:spacing w:before="60" w:line="240" w:lineRule="auto"/>
      <w:ind w:left="1191" w:hanging="1191"/>
    </w:pPr>
    <w:rPr>
      <w:sz w:val="20"/>
    </w:rPr>
  </w:style>
  <w:style w:type="paragraph" w:customStyle="1" w:styleId="ETAsub-subpara">
    <w:name w:val="ETA(sub-subpara)"/>
    <w:basedOn w:val="OPCParaBase"/>
    <w:rsid w:val="008210E9"/>
    <w:pPr>
      <w:tabs>
        <w:tab w:val="right" w:pos="1412"/>
      </w:tabs>
      <w:spacing w:before="60" w:line="240" w:lineRule="auto"/>
      <w:ind w:left="1525" w:hanging="1525"/>
    </w:pPr>
    <w:rPr>
      <w:sz w:val="20"/>
    </w:rPr>
  </w:style>
  <w:style w:type="paragraph" w:customStyle="1" w:styleId="House">
    <w:name w:val="House"/>
    <w:basedOn w:val="OPCParaBase"/>
    <w:rsid w:val="008210E9"/>
    <w:pPr>
      <w:spacing w:line="240" w:lineRule="auto"/>
    </w:pPr>
    <w:rPr>
      <w:sz w:val="28"/>
    </w:rPr>
  </w:style>
  <w:style w:type="paragraph" w:customStyle="1" w:styleId="Item">
    <w:name w:val="Item"/>
    <w:aliases w:val="i"/>
    <w:basedOn w:val="OPCParaBase"/>
    <w:next w:val="ItemHead"/>
    <w:rsid w:val="008210E9"/>
    <w:pPr>
      <w:keepLines/>
      <w:spacing w:before="80" w:line="240" w:lineRule="auto"/>
      <w:ind w:left="709"/>
    </w:pPr>
  </w:style>
  <w:style w:type="paragraph" w:customStyle="1" w:styleId="ItemHead">
    <w:name w:val="ItemHead"/>
    <w:aliases w:val="ih"/>
    <w:basedOn w:val="OPCParaBase"/>
    <w:next w:val="Item"/>
    <w:rsid w:val="008210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10E9"/>
    <w:pPr>
      <w:spacing w:line="240" w:lineRule="auto"/>
    </w:pPr>
    <w:rPr>
      <w:b/>
      <w:sz w:val="32"/>
    </w:rPr>
  </w:style>
  <w:style w:type="paragraph" w:customStyle="1" w:styleId="notedraft">
    <w:name w:val="note(draft)"/>
    <w:aliases w:val="nd"/>
    <w:basedOn w:val="OPCParaBase"/>
    <w:rsid w:val="008210E9"/>
    <w:pPr>
      <w:spacing w:before="240" w:line="240" w:lineRule="auto"/>
      <w:ind w:left="284" w:hanging="284"/>
    </w:pPr>
    <w:rPr>
      <w:i/>
      <w:sz w:val="24"/>
    </w:rPr>
  </w:style>
  <w:style w:type="paragraph" w:customStyle="1" w:styleId="notemargin">
    <w:name w:val="note(margin)"/>
    <w:aliases w:val="nm"/>
    <w:basedOn w:val="OPCParaBase"/>
    <w:rsid w:val="008210E9"/>
    <w:pPr>
      <w:tabs>
        <w:tab w:val="left" w:pos="709"/>
      </w:tabs>
      <w:spacing w:before="122" w:line="198" w:lineRule="exact"/>
      <w:ind w:left="709" w:hanging="709"/>
    </w:pPr>
    <w:rPr>
      <w:sz w:val="18"/>
    </w:rPr>
  </w:style>
  <w:style w:type="paragraph" w:customStyle="1" w:styleId="notepara">
    <w:name w:val="note(para)"/>
    <w:aliases w:val="na"/>
    <w:basedOn w:val="OPCParaBase"/>
    <w:rsid w:val="008210E9"/>
    <w:pPr>
      <w:spacing w:before="40" w:line="198" w:lineRule="exact"/>
      <w:ind w:left="2354" w:hanging="369"/>
    </w:pPr>
    <w:rPr>
      <w:sz w:val="18"/>
    </w:rPr>
  </w:style>
  <w:style w:type="paragraph" w:customStyle="1" w:styleId="noteParlAmend">
    <w:name w:val="note(ParlAmend)"/>
    <w:aliases w:val="npp"/>
    <w:basedOn w:val="OPCParaBase"/>
    <w:next w:val="ParlAmend"/>
    <w:rsid w:val="008210E9"/>
    <w:pPr>
      <w:spacing w:line="240" w:lineRule="auto"/>
      <w:jc w:val="right"/>
    </w:pPr>
    <w:rPr>
      <w:rFonts w:ascii="Arial" w:hAnsi="Arial"/>
      <w:b/>
      <w:i/>
    </w:rPr>
  </w:style>
  <w:style w:type="paragraph" w:customStyle="1" w:styleId="notetext">
    <w:name w:val="note(text)"/>
    <w:aliases w:val="n"/>
    <w:basedOn w:val="OPCParaBase"/>
    <w:rsid w:val="008210E9"/>
    <w:pPr>
      <w:spacing w:before="122" w:line="198" w:lineRule="exact"/>
      <w:ind w:left="1985" w:hanging="851"/>
    </w:pPr>
    <w:rPr>
      <w:sz w:val="18"/>
    </w:rPr>
  </w:style>
  <w:style w:type="paragraph" w:customStyle="1" w:styleId="Page1">
    <w:name w:val="Page1"/>
    <w:basedOn w:val="OPCParaBase"/>
    <w:rsid w:val="008210E9"/>
    <w:pPr>
      <w:spacing w:before="5600" w:line="240" w:lineRule="auto"/>
    </w:pPr>
    <w:rPr>
      <w:b/>
      <w:sz w:val="32"/>
    </w:rPr>
  </w:style>
  <w:style w:type="paragraph" w:customStyle="1" w:styleId="paragraphsub">
    <w:name w:val="paragraph(sub)"/>
    <w:aliases w:val="aa"/>
    <w:basedOn w:val="OPCParaBase"/>
    <w:rsid w:val="008210E9"/>
    <w:pPr>
      <w:tabs>
        <w:tab w:val="right" w:pos="1985"/>
      </w:tabs>
      <w:spacing w:before="40" w:line="240" w:lineRule="auto"/>
      <w:ind w:left="2098" w:hanging="2098"/>
    </w:pPr>
  </w:style>
  <w:style w:type="paragraph" w:customStyle="1" w:styleId="paragraphsub-sub">
    <w:name w:val="paragraph(sub-sub)"/>
    <w:aliases w:val="aaa"/>
    <w:basedOn w:val="OPCParaBase"/>
    <w:rsid w:val="008210E9"/>
    <w:pPr>
      <w:tabs>
        <w:tab w:val="right" w:pos="2722"/>
      </w:tabs>
      <w:spacing w:before="40" w:line="240" w:lineRule="auto"/>
      <w:ind w:left="2835" w:hanging="2835"/>
    </w:pPr>
  </w:style>
  <w:style w:type="paragraph" w:customStyle="1" w:styleId="paragraph">
    <w:name w:val="paragraph"/>
    <w:aliases w:val="a"/>
    <w:basedOn w:val="OPCParaBase"/>
    <w:link w:val="paragraphChar"/>
    <w:rsid w:val="008210E9"/>
    <w:pPr>
      <w:tabs>
        <w:tab w:val="right" w:pos="1531"/>
      </w:tabs>
      <w:spacing w:before="40" w:line="240" w:lineRule="auto"/>
      <w:ind w:left="1644" w:hanging="1644"/>
    </w:pPr>
  </w:style>
  <w:style w:type="paragraph" w:customStyle="1" w:styleId="ParlAmend">
    <w:name w:val="ParlAmend"/>
    <w:aliases w:val="pp"/>
    <w:basedOn w:val="OPCParaBase"/>
    <w:rsid w:val="008210E9"/>
    <w:pPr>
      <w:spacing w:before="240" w:line="240" w:lineRule="atLeast"/>
      <w:ind w:hanging="567"/>
    </w:pPr>
    <w:rPr>
      <w:sz w:val="24"/>
    </w:rPr>
  </w:style>
  <w:style w:type="paragraph" w:customStyle="1" w:styleId="Portfolio">
    <w:name w:val="Portfolio"/>
    <w:basedOn w:val="OPCParaBase"/>
    <w:rsid w:val="008210E9"/>
    <w:pPr>
      <w:spacing w:line="240" w:lineRule="auto"/>
    </w:pPr>
    <w:rPr>
      <w:i/>
      <w:sz w:val="20"/>
    </w:rPr>
  </w:style>
  <w:style w:type="paragraph" w:customStyle="1" w:styleId="Preamble">
    <w:name w:val="Preamble"/>
    <w:basedOn w:val="OPCParaBase"/>
    <w:next w:val="Normal"/>
    <w:rsid w:val="008210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0E9"/>
    <w:pPr>
      <w:spacing w:line="240" w:lineRule="auto"/>
    </w:pPr>
    <w:rPr>
      <w:i/>
      <w:sz w:val="20"/>
    </w:rPr>
  </w:style>
  <w:style w:type="paragraph" w:customStyle="1" w:styleId="Session">
    <w:name w:val="Session"/>
    <w:basedOn w:val="OPCParaBase"/>
    <w:rsid w:val="008210E9"/>
    <w:pPr>
      <w:spacing w:line="240" w:lineRule="auto"/>
    </w:pPr>
    <w:rPr>
      <w:sz w:val="28"/>
    </w:rPr>
  </w:style>
  <w:style w:type="paragraph" w:customStyle="1" w:styleId="Sponsor">
    <w:name w:val="Sponsor"/>
    <w:basedOn w:val="OPCParaBase"/>
    <w:rsid w:val="008210E9"/>
    <w:pPr>
      <w:spacing w:line="240" w:lineRule="auto"/>
    </w:pPr>
    <w:rPr>
      <w:i/>
    </w:rPr>
  </w:style>
  <w:style w:type="paragraph" w:customStyle="1" w:styleId="Subitem">
    <w:name w:val="Subitem"/>
    <w:aliases w:val="iss"/>
    <w:basedOn w:val="OPCParaBase"/>
    <w:rsid w:val="008210E9"/>
    <w:pPr>
      <w:spacing w:before="180" w:line="240" w:lineRule="auto"/>
      <w:ind w:left="709" w:hanging="709"/>
    </w:pPr>
  </w:style>
  <w:style w:type="paragraph" w:customStyle="1" w:styleId="SubitemHead">
    <w:name w:val="SubitemHead"/>
    <w:aliases w:val="issh"/>
    <w:basedOn w:val="OPCParaBase"/>
    <w:rsid w:val="008210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0E9"/>
    <w:pPr>
      <w:spacing w:before="40" w:line="240" w:lineRule="auto"/>
      <w:ind w:left="1134"/>
    </w:pPr>
  </w:style>
  <w:style w:type="paragraph" w:customStyle="1" w:styleId="SubsectionHead">
    <w:name w:val="SubsectionHead"/>
    <w:aliases w:val="ssh"/>
    <w:basedOn w:val="OPCParaBase"/>
    <w:next w:val="subsection"/>
    <w:rsid w:val="008210E9"/>
    <w:pPr>
      <w:keepNext/>
      <w:keepLines/>
      <w:spacing w:before="240" w:line="240" w:lineRule="auto"/>
      <w:ind w:left="1134"/>
    </w:pPr>
    <w:rPr>
      <w:i/>
    </w:rPr>
  </w:style>
  <w:style w:type="paragraph" w:customStyle="1" w:styleId="Tablea">
    <w:name w:val="Table(a)"/>
    <w:aliases w:val="ta"/>
    <w:basedOn w:val="OPCParaBase"/>
    <w:rsid w:val="008210E9"/>
    <w:pPr>
      <w:spacing w:before="60" w:line="240" w:lineRule="auto"/>
      <w:ind w:left="284" w:hanging="284"/>
    </w:pPr>
    <w:rPr>
      <w:sz w:val="20"/>
    </w:rPr>
  </w:style>
  <w:style w:type="paragraph" w:customStyle="1" w:styleId="TableAA">
    <w:name w:val="Table(AA)"/>
    <w:aliases w:val="taaa"/>
    <w:basedOn w:val="OPCParaBase"/>
    <w:rsid w:val="008210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0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0E9"/>
    <w:pPr>
      <w:spacing w:before="60" w:line="240" w:lineRule="atLeast"/>
    </w:pPr>
    <w:rPr>
      <w:sz w:val="20"/>
    </w:rPr>
  </w:style>
  <w:style w:type="paragraph" w:customStyle="1" w:styleId="TLPBoxTextnote">
    <w:name w:val="TLPBoxText(note"/>
    <w:aliases w:val="right)"/>
    <w:basedOn w:val="OPCParaBase"/>
    <w:rsid w:val="008210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0E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0E9"/>
    <w:pPr>
      <w:spacing w:before="122" w:line="198" w:lineRule="exact"/>
      <w:ind w:left="1985" w:hanging="851"/>
      <w:jc w:val="right"/>
    </w:pPr>
    <w:rPr>
      <w:sz w:val="18"/>
    </w:rPr>
  </w:style>
  <w:style w:type="paragraph" w:customStyle="1" w:styleId="TLPTableBullet">
    <w:name w:val="TLPTableBullet"/>
    <w:aliases w:val="ttb"/>
    <w:basedOn w:val="OPCParaBase"/>
    <w:rsid w:val="008210E9"/>
    <w:pPr>
      <w:spacing w:line="240" w:lineRule="exact"/>
      <w:ind w:left="284" w:hanging="284"/>
    </w:pPr>
    <w:rPr>
      <w:sz w:val="20"/>
    </w:rPr>
  </w:style>
  <w:style w:type="paragraph" w:customStyle="1" w:styleId="TofSectsGroupHeading">
    <w:name w:val="TofSects(GroupHeading)"/>
    <w:basedOn w:val="OPCParaBase"/>
    <w:next w:val="TofSectsSection"/>
    <w:rsid w:val="008210E9"/>
    <w:pPr>
      <w:keepLines/>
      <w:spacing w:before="240" w:after="120" w:line="240" w:lineRule="auto"/>
      <w:ind w:left="794"/>
    </w:pPr>
    <w:rPr>
      <w:b/>
      <w:kern w:val="28"/>
      <w:sz w:val="20"/>
    </w:rPr>
  </w:style>
  <w:style w:type="paragraph" w:customStyle="1" w:styleId="TofSectsHeading">
    <w:name w:val="TofSects(Heading)"/>
    <w:basedOn w:val="OPCParaBase"/>
    <w:rsid w:val="008210E9"/>
    <w:pPr>
      <w:spacing w:before="240" w:after="120" w:line="240" w:lineRule="auto"/>
    </w:pPr>
    <w:rPr>
      <w:b/>
      <w:sz w:val="24"/>
    </w:rPr>
  </w:style>
  <w:style w:type="paragraph" w:customStyle="1" w:styleId="TofSectsSection">
    <w:name w:val="TofSects(Section)"/>
    <w:basedOn w:val="OPCParaBase"/>
    <w:rsid w:val="008210E9"/>
    <w:pPr>
      <w:keepLines/>
      <w:spacing w:before="40" w:line="240" w:lineRule="auto"/>
      <w:ind w:left="1588" w:hanging="794"/>
    </w:pPr>
    <w:rPr>
      <w:kern w:val="28"/>
      <w:sz w:val="18"/>
    </w:rPr>
  </w:style>
  <w:style w:type="paragraph" w:customStyle="1" w:styleId="TofSectsSubdiv">
    <w:name w:val="TofSects(Subdiv)"/>
    <w:basedOn w:val="OPCParaBase"/>
    <w:rsid w:val="008210E9"/>
    <w:pPr>
      <w:keepLines/>
      <w:spacing w:before="80" w:line="240" w:lineRule="auto"/>
      <w:ind w:left="1588" w:hanging="794"/>
    </w:pPr>
    <w:rPr>
      <w:kern w:val="28"/>
    </w:rPr>
  </w:style>
  <w:style w:type="paragraph" w:customStyle="1" w:styleId="WRStyle">
    <w:name w:val="WR Style"/>
    <w:aliases w:val="WR"/>
    <w:basedOn w:val="OPCParaBase"/>
    <w:rsid w:val="008210E9"/>
    <w:pPr>
      <w:spacing w:before="240" w:line="240" w:lineRule="auto"/>
      <w:ind w:left="284" w:hanging="284"/>
    </w:pPr>
    <w:rPr>
      <w:b/>
      <w:i/>
      <w:kern w:val="28"/>
      <w:sz w:val="24"/>
    </w:rPr>
  </w:style>
  <w:style w:type="numbering" w:customStyle="1" w:styleId="OPCBodyList">
    <w:name w:val="OPCBodyList"/>
    <w:uiPriority w:val="99"/>
    <w:rsid w:val="00297B43"/>
    <w:pPr>
      <w:numPr>
        <w:numId w:val="16"/>
      </w:numPr>
    </w:pPr>
  </w:style>
  <w:style w:type="paragraph" w:customStyle="1" w:styleId="noteToPara">
    <w:name w:val="noteToPara"/>
    <w:aliases w:val="ntp"/>
    <w:basedOn w:val="OPCParaBase"/>
    <w:rsid w:val="008210E9"/>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8210E9"/>
    <w:rPr>
      <w:rFonts w:ascii="Tahoma" w:eastAsiaTheme="minorHAnsi" w:hAnsi="Tahoma" w:cs="Tahoma"/>
      <w:sz w:val="16"/>
      <w:szCs w:val="16"/>
      <w:lang w:eastAsia="en-US"/>
    </w:rPr>
  </w:style>
  <w:style w:type="table" w:customStyle="1" w:styleId="CFlag">
    <w:name w:val="CFlag"/>
    <w:basedOn w:val="TableNormal"/>
    <w:uiPriority w:val="99"/>
    <w:rsid w:val="008210E9"/>
    <w:tblPr>
      <w:tblInd w:w="0" w:type="dxa"/>
      <w:tblCellMar>
        <w:top w:w="0" w:type="dxa"/>
        <w:left w:w="108" w:type="dxa"/>
        <w:bottom w:w="0" w:type="dxa"/>
        <w:right w:w="108" w:type="dxa"/>
      </w:tblCellMar>
    </w:tblPr>
  </w:style>
  <w:style w:type="paragraph" w:customStyle="1" w:styleId="InstNo">
    <w:name w:val="InstNo"/>
    <w:basedOn w:val="OPCParaBase"/>
    <w:next w:val="Normal"/>
    <w:rsid w:val="008210E9"/>
    <w:rPr>
      <w:b/>
      <w:sz w:val="28"/>
      <w:szCs w:val="32"/>
    </w:rPr>
  </w:style>
  <w:style w:type="paragraph" w:customStyle="1" w:styleId="TerritoryT">
    <w:name w:val="TerritoryT"/>
    <w:basedOn w:val="OPCParaBase"/>
    <w:next w:val="Normal"/>
    <w:rsid w:val="008210E9"/>
    <w:rPr>
      <w:b/>
      <w:sz w:val="32"/>
    </w:rPr>
  </w:style>
  <w:style w:type="paragraph" w:customStyle="1" w:styleId="LegislationMadeUnder">
    <w:name w:val="LegislationMadeUnder"/>
    <w:basedOn w:val="OPCParaBase"/>
    <w:next w:val="Normal"/>
    <w:rsid w:val="008210E9"/>
    <w:rPr>
      <w:i/>
      <w:sz w:val="32"/>
      <w:szCs w:val="32"/>
    </w:rPr>
  </w:style>
  <w:style w:type="paragraph" w:customStyle="1" w:styleId="SignCoverPageEnd">
    <w:name w:val="SignCoverPageEnd"/>
    <w:basedOn w:val="OPCParaBase"/>
    <w:next w:val="Normal"/>
    <w:rsid w:val="008210E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210E9"/>
    <w:pPr>
      <w:pBdr>
        <w:top w:val="single" w:sz="4" w:space="1" w:color="auto"/>
      </w:pBdr>
      <w:spacing w:before="360"/>
      <w:ind w:right="397"/>
      <w:jc w:val="both"/>
    </w:pPr>
  </w:style>
  <w:style w:type="paragraph" w:customStyle="1" w:styleId="NotesHeading1">
    <w:name w:val="NotesHeading 1"/>
    <w:basedOn w:val="OPCParaBase"/>
    <w:next w:val="Normal"/>
    <w:rsid w:val="008210E9"/>
    <w:rPr>
      <w:b/>
      <w:sz w:val="28"/>
      <w:szCs w:val="28"/>
    </w:rPr>
  </w:style>
  <w:style w:type="paragraph" w:customStyle="1" w:styleId="NotesHeading2">
    <w:name w:val="NotesHeading 2"/>
    <w:basedOn w:val="OPCParaBase"/>
    <w:next w:val="Normal"/>
    <w:rsid w:val="008210E9"/>
    <w:rPr>
      <w:b/>
      <w:sz w:val="28"/>
      <w:szCs w:val="28"/>
    </w:rPr>
  </w:style>
  <w:style w:type="paragraph" w:customStyle="1" w:styleId="ENotesHeading1">
    <w:name w:val="ENotesHeading 1"/>
    <w:aliases w:val="Enh1"/>
    <w:basedOn w:val="OPCParaBase"/>
    <w:next w:val="Normal"/>
    <w:rsid w:val="008210E9"/>
    <w:pPr>
      <w:spacing w:before="120"/>
      <w:outlineLvl w:val="1"/>
    </w:pPr>
    <w:rPr>
      <w:b/>
      <w:sz w:val="28"/>
      <w:szCs w:val="28"/>
    </w:rPr>
  </w:style>
  <w:style w:type="paragraph" w:customStyle="1" w:styleId="ENotesHeading2">
    <w:name w:val="ENotesHeading 2"/>
    <w:aliases w:val="Enh2"/>
    <w:basedOn w:val="OPCParaBase"/>
    <w:next w:val="Normal"/>
    <w:rsid w:val="008210E9"/>
    <w:pPr>
      <w:spacing w:before="120" w:after="120"/>
      <w:outlineLvl w:val="2"/>
    </w:pPr>
    <w:rPr>
      <w:b/>
      <w:sz w:val="24"/>
      <w:szCs w:val="28"/>
    </w:rPr>
  </w:style>
  <w:style w:type="paragraph" w:customStyle="1" w:styleId="ENotesHeading3">
    <w:name w:val="ENotesHeading 3"/>
    <w:aliases w:val="Enh3"/>
    <w:basedOn w:val="OPCParaBase"/>
    <w:next w:val="Normal"/>
    <w:rsid w:val="008210E9"/>
    <w:pPr>
      <w:keepNext/>
      <w:spacing w:before="120" w:line="240" w:lineRule="auto"/>
      <w:outlineLvl w:val="4"/>
    </w:pPr>
    <w:rPr>
      <w:b/>
      <w:szCs w:val="24"/>
    </w:rPr>
  </w:style>
  <w:style w:type="paragraph" w:customStyle="1" w:styleId="ENotesText">
    <w:name w:val="ENotesText"/>
    <w:basedOn w:val="OPCParaBase"/>
    <w:next w:val="Normal"/>
    <w:rsid w:val="008210E9"/>
  </w:style>
  <w:style w:type="paragraph" w:customStyle="1" w:styleId="CompiledActNo">
    <w:name w:val="CompiledActNo"/>
    <w:basedOn w:val="OPCParaBase"/>
    <w:next w:val="Normal"/>
    <w:rsid w:val="008210E9"/>
    <w:rPr>
      <w:b/>
      <w:sz w:val="24"/>
      <w:szCs w:val="24"/>
    </w:rPr>
  </w:style>
  <w:style w:type="paragraph" w:customStyle="1" w:styleId="CompiledMadeUnder">
    <w:name w:val="CompiledMadeUnder"/>
    <w:basedOn w:val="OPCParaBase"/>
    <w:next w:val="Normal"/>
    <w:rsid w:val="008210E9"/>
    <w:rPr>
      <w:i/>
      <w:sz w:val="24"/>
      <w:szCs w:val="24"/>
    </w:rPr>
  </w:style>
  <w:style w:type="paragraph" w:customStyle="1" w:styleId="Paragraphsub-sub-sub">
    <w:name w:val="Paragraph(sub-sub-sub)"/>
    <w:aliases w:val="aaaa"/>
    <w:basedOn w:val="OPCParaBase"/>
    <w:rsid w:val="008210E9"/>
    <w:pPr>
      <w:tabs>
        <w:tab w:val="right" w:pos="3402"/>
      </w:tabs>
      <w:spacing w:before="40" w:line="240" w:lineRule="auto"/>
      <w:ind w:left="3402" w:hanging="3402"/>
    </w:pPr>
  </w:style>
  <w:style w:type="paragraph" w:customStyle="1" w:styleId="SubPartCASA">
    <w:name w:val="SubPart(CASA)"/>
    <w:aliases w:val="csp"/>
    <w:basedOn w:val="OPCParaBase"/>
    <w:next w:val="ActHead3"/>
    <w:rsid w:val="008210E9"/>
    <w:pPr>
      <w:keepNext/>
      <w:keepLines/>
      <w:spacing w:before="280"/>
      <w:outlineLvl w:val="1"/>
    </w:pPr>
    <w:rPr>
      <w:b/>
      <w:kern w:val="28"/>
      <w:sz w:val="32"/>
    </w:rPr>
  </w:style>
  <w:style w:type="paragraph" w:customStyle="1" w:styleId="TableHeading">
    <w:name w:val="TableHeading"/>
    <w:aliases w:val="th"/>
    <w:basedOn w:val="OPCParaBase"/>
    <w:next w:val="Tabletext"/>
    <w:rsid w:val="008210E9"/>
    <w:pPr>
      <w:keepNext/>
      <w:spacing w:before="60" w:line="240" w:lineRule="atLeast"/>
    </w:pPr>
    <w:rPr>
      <w:b/>
      <w:sz w:val="20"/>
    </w:rPr>
  </w:style>
  <w:style w:type="character" w:customStyle="1" w:styleId="paragraphChar">
    <w:name w:val="paragraph Char"/>
    <w:aliases w:val="a Char"/>
    <w:basedOn w:val="DefaultParagraphFont"/>
    <w:link w:val="paragraph"/>
    <w:rsid w:val="00141FD1"/>
    <w:rPr>
      <w:sz w:val="22"/>
    </w:rPr>
  </w:style>
  <w:style w:type="character" w:customStyle="1" w:styleId="ActHead4Char">
    <w:name w:val="ActHead 4 Char"/>
    <w:aliases w:val="sd Char"/>
    <w:basedOn w:val="DefaultParagraphFont"/>
    <w:link w:val="ActHead4"/>
    <w:rsid w:val="00141FD1"/>
    <w:rPr>
      <w:b/>
      <w:kern w:val="28"/>
      <w:sz w:val="26"/>
    </w:rPr>
  </w:style>
  <w:style w:type="character" w:customStyle="1" w:styleId="ActHead5Char">
    <w:name w:val="ActHead 5 Char"/>
    <w:aliases w:val="s Char"/>
    <w:basedOn w:val="DefaultParagraphFont"/>
    <w:link w:val="ActHead5"/>
    <w:rsid w:val="00141FD1"/>
    <w:rPr>
      <w:b/>
      <w:kern w:val="28"/>
      <w:sz w:val="24"/>
    </w:rPr>
  </w:style>
  <w:style w:type="paragraph" w:styleId="ListParagraph">
    <w:name w:val="List Paragraph"/>
    <w:basedOn w:val="Normal"/>
    <w:uiPriority w:val="34"/>
    <w:qFormat/>
    <w:rsid w:val="00134C3F"/>
    <w:pPr>
      <w:spacing w:line="240" w:lineRule="auto"/>
      <w:ind w:left="720"/>
    </w:pPr>
    <w:rPr>
      <w:rFonts w:ascii="Calibri" w:hAnsi="Calibri" w:cs="Calibri"/>
      <w:szCs w:val="22"/>
    </w:rPr>
  </w:style>
  <w:style w:type="paragraph" w:customStyle="1" w:styleId="NoteToSubpara">
    <w:name w:val="NoteToSubpara"/>
    <w:aliases w:val="nts"/>
    <w:basedOn w:val="OPCParaBase"/>
    <w:rsid w:val="008210E9"/>
    <w:pPr>
      <w:spacing w:before="40" w:line="198" w:lineRule="exact"/>
      <w:ind w:left="2835" w:hanging="709"/>
    </w:pPr>
    <w:rPr>
      <w:sz w:val="18"/>
    </w:rPr>
  </w:style>
  <w:style w:type="paragraph" w:customStyle="1" w:styleId="EndNotespara">
    <w:name w:val="EndNotes(para)"/>
    <w:aliases w:val="eta"/>
    <w:basedOn w:val="OPCParaBase"/>
    <w:next w:val="Normal"/>
    <w:rsid w:val="008210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0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210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0E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210E9"/>
    <w:pPr>
      <w:keepNext/>
      <w:spacing w:before="60" w:line="240" w:lineRule="atLeast"/>
    </w:pPr>
    <w:rPr>
      <w:rFonts w:ascii="Arial" w:hAnsi="Arial"/>
      <w:b/>
      <w:sz w:val="16"/>
    </w:rPr>
  </w:style>
  <w:style w:type="paragraph" w:customStyle="1" w:styleId="ENoteTTi">
    <w:name w:val="ENoteTTi"/>
    <w:aliases w:val="entti"/>
    <w:basedOn w:val="OPCParaBase"/>
    <w:rsid w:val="008210E9"/>
    <w:pPr>
      <w:keepNext/>
      <w:spacing w:before="60" w:line="240" w:lineRule="atLeast"/>
      <w:ind w:left="170"/>
    </w:pPr>
    <w:rPr>
      <w:sz w:val="16"/>
    </w:rPr>
  </w:style>
  <w:style w:type="paragraph" w:customStyle="1" w:styleId="ENoteTTIndentHeading">
    <w:name w:val="ENoteTTIndentHeading"/>
    <w:aliases w:val="enTTHi"/>
    <w:basedOn w:val="OPCParaBase"/>
    <w:rsid w:val="008210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10E9"/>
    <w:pPr>
      <w:spacing w:before="60" w:line="240" w:lineRule="atLeast"/>
    </w:pPr>
    <w:rPr>
      <w:sz w:val="16"/>
    </w:rPr>
  </w:style>
  <w:style w:type="paragraph" w:customStyle="1" w:styleId="MadeunderText">
    <w:name w:val="MadeunderText"/>
    <w:basedOn w:val="OPCParaBase"/>
    <w:next w:val="CompiledMadeUnder"/>
    <w:rsid w:val="008210E9"/>
    <w:pPr>
      <w:spacing w:befor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10E9"/>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ectionChar">
    <w:name w:val="subsection Char"/>
    <w:aliases w:val="ss Char"/>
    <w:basedOn w:val="DefaultParagraphFont"/>
    <w:link w:val="subsection"/>
    <w:rsid w:val="00B10211"/>
    <w:rPr>
      <w:sz w:val="22"/>
    </w:rPr>
  </w:style>
  <w:style w:type="paragraph" w:styleId="Footer">
    <w:name w:val="footer"/>
    <w:link w:val="FooterChar"/>
    <w:rsid w:val="008210E9"/>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8210E9"/>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8210E9"/>
    <w:rPr>
      <w:color w:val="0000FF"/>
      <w:u w:val="single"/>
    </w:rPr>
  </w:style>
  <w:style w:type="character" w:styleId="LineNumber">
    <w:name w:val="line number"/>
    <w:basedOn w:val="OPCCharBase"/>
    <w:uiPriority w:val="99"/>
    <w:unhideWhenUsed/>
    <w:rsid w:val="008210E9"/>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297B4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210E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8210E9"/>
  </w:style>
  <w:style w:type="character" w:customStyle="1" w:styleId="CharAmSchText">
    <w:name w:val="CharAmSchText"/>
    <w:basedOn w:val="OPCCharBase"/>
    <w:qFormat/>
    <w:rsid w:val="008210E9"/>
  </w:style>
  <w:style w:type="character" w:customStyle="1" w:styleId="CharChapNo">
    <w:name w:val="CharChapNo"/>
    <w:basedOn w:val="OPCCharBase"/>
    <w:uiPriority w:val="1"/>
    <w:qFormat/>
    <w:rsid w:val="008210E9"/>
  </w:style>
  <w:style w:type="character" w:customStyle="1" w:styleId="CharChapText">
    <w:name w:val="CharChapText"/>
    <w:basedOn w:val="OPCCharBase"/>
    <w:uiPriority w:val="1"/>
    <w:qFormat/>
    <w:rsid w:val="008210E9"/>
  </w:style>
  <w:style w:type="character" w:customStyle="1" w:styleId="CharDivNo">
    <w:name w:val="CharDivNo"/>
    <w:basedOn w:val="OPCCharBase"/>
    <w:uiPriority w:val="1"/>
    <w:qFormat/>
    <w:rsid w:val="008210E9"/>
  </w:style>
  <w:style w:type="character" w:customStyle="1" w:styleId="CharDivText">
    <w:name w:val="CharDivText"/>
    <w:basedOn w:val="OPCCharBase"/>
    <w:uiPriority w:val="1"/>
    <w:qFormat/>
    <w:rsid w:val="008210E9"/>
  </w:style>
  <w:style w:type="character" w:customStyle="1" w:styleId="CharPartNo">
    <w:name w:val="CharPartNo"/>
    <w:basedOn w:val="OPCCharBase"/>
    <w:uiPriority w:val="1"/>
    <w:qFormat/>
    <w:rsid w:val="008210E9"/>
  </w:style>
  <w:style w:type="character" w:customStyle="1" w:styleId="CharPartText">
    <w:name w:val="CharPartText"/>
    <w:basedOn w:val="OPCCharBase"/>
    <w:uiPriority w:val="1"/>
    <w:qFormat/>
    <w:rsid w:val="008210E9"/>
  </w:style>
  <w:style w:type="character" w:customStyle="1" w:styleId="OPCCharBase">
    <w:name w:val="OPCCharBase"/>
    <w:uiPriority w:val="1"/>
    <w:qFormat/>
    <w:rsid w:val="008210E9"/>
  </w:style>
  <w:style w:type="paragraph" w:customStyle="1" w:styleId="OPCParaBase">
    <w:name w:val="OPCParaBase"/>
    <w:qFormat/>
    <w:rsid w:val="008210E9"/>
    <w:pPr>
      <w:spacing w:line="260" w:lineRule="atLeast"/>
    </w:pPr>
    <w:rPr>
      <w:sz w:val="22"/>
    </w:rPr>
  </w:style>
  <w:style w:type="character" w:customStyle="1" w:styleId="CharSectno">
    <w:name w:val="CharSectno"/>
    <w:basedOn w:val="OPCCharBase"/>
    <w:qFormat/>
    <w:rsid w:val="008210E9"/>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8210E9"/>
    <w:pPr>
      <w:spacing w:line="240" w:lineRule="auto"/>
      <w:ind w:left="1134"/>
    </w:pPr>
    <w:rPr>
      <w:sz w:val="20"/>
    </w:rPr>
  </w:style>
  <w:style w:type="paragraph" w:customStyle="1" w:styleId="ShortT">
    <w:name w:val="ShortT"/>
    <w:basedOn w:val="OPCParaBase"/>
    <w:next w:val="Normal"/>
    <w:qFormat/>
    <w:rsid w:val="008210E9"/>
    <w:pPr>
      <w:spacing w:line="240" w:lineRule="auto"/>
    </w:pPr>
    <w:rPr>
      <w:b/>
      <w:sz w:val="40"/>
    </w:rPr>
  </w:style>
  <w:style w:type="paragraph" w:customStyle="1" w:styleId="Penalty">
    <w:name w:val="Penalty"/>
    <w:basedOn w:val="OPCParaBase"/>
    <w:rsid w:val="008210E9"/>
    <w:pPr>
      <w:tabs>
        <w:tab w:val="left" w:pos="2977"/>
      </w:tabs>
      <w:spacing w:before="180" w:line="240" w:lineRule="auto"/>
      <w:ind w:left="1985" w:hanging="851"/>
    </w:pPr>
  </w:style>
  <w:style w:type="paragraph" w:customStyle="1" w:styleId="ActHead1">
    <w:name w:val="ActHead 1"/>
    <w:aliases w:val="c"/>
    <w:basedOn w:val="OPCParaBase"/>
    <w:next w:val="Normal"/>
    <w:qFormat/>
    <w:rsid w:val="008210E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210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10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10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10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10E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210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10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10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10E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210E9"/>
    <w:pPr>
      <w:spacing w:line="240" w:lineRule="auto"/>
    </w:pPr>
    <w:rPr>
      <w:sz w:val="20"/>
    </w:rPr>
  </w:style>
  <w:style w:type="paragraph" w:customStyle="1" w:styleId="ActHead2">
    <w:name w:val="ActHead 2"/>
    <w:aliases w:val="p"/>
    <w:basedOn w:val="OPCParaBase"/>
    <w:next w:val="ActHead3"/>
    <w:qFormat/>
    <w:rsid w:val="008210E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8210E9"/>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8210E9"/>
    <w:rPr>
      <w:sz w:val="22"/>
      <w:szCs w:val="24"/>
    </w:rPr>
  </w:style>
  <w:style w:type="character" w:customStyle="1" w:styleId="HeaderChar">
    <w:name w:val="Header Char"/>
    <w:basedOn w:val="DefaultParagraphFont"/>
    <w:link w:val="Header"/>
    <w:rsid w:val="008210E9"/>
    <w:rPr>
      <w:sz w:val="16"/>
    </w:rPr>
  </w:style>
  <w:style w:type="paragraph" w:customStyle="1" w:styleId="ActHead3">
    <w:name w:val="ActHead 3"/>
    <w:aliases w:val="d"/>
    <w:basedOn w:val="OPCParaBase"/>
    <w:next w:val="ActHead4"/>
    <w:qFormat/>
    <w:rsid w:val="008210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210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0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0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0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0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0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0E9"/>
  </w:style>
  <w:style w:type="paragraph" w:customStyle="1" w:styleId="Blocks">
    <w:name w:val="Blocks"/>
    <w:aliases w:val="bb"/>
    <w:basedOn w:val="OPCParaBase"/>
    <w:qFormat/>
    <w:rsid w:val="008210E9"/>
    <w:pPr>
      <w:spacing w:line="240" w:lineRule="auto"/>
    </w:pPr>
    <w:rPr>
      <w:sz w:val="24"/>
    </w:rPr>
  </w:style>
  <w:style w:type="paragraph" w:customStyle="1" w:styleId="BoxText">
    <w:name w:val="BoxText"/>
    <w:aliases w:val="bt"/>
    <w:basedOn w:val="OPCParaBase"/>
    <w:qFormat/>
    <w:rsid w:val="008210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0E9"/>
    <w:rPr>
      <w:b/>
    </w:rPr>
  </w:style>
  <w:style w:type="paragraph" w:customStyle="1" w:styleId="BoxHeadItalic">
    <w:name w:val="BoxHeadItalic"/>
    <w:aliases w:val="bhi"/>
    <w:basedOn w:val="BoxText"/>
    <w:next w:val="BoxStep"/>
    <w:qFormat/>
    <w:rsid w:val="008210E9"/>
    <w:rPr>
      <w:i/>
    </w:rPr>
  </w:style>
  <w:style w:type="paragraph" w:customStyle="1" w:styleId="BoxList">
    <w:name w:val="BoxList"/>
    <w:aliases w:val="bl"/>
    <w:basedOn w:val="BoxText"/>
    <w:qFormat/>
    <w:rsid w:val="008210E9"/>
    <w:pPr>
      <w:ind w:left="1559" w:hanging="425"/>
    </w:pPr>
  </w:style>
  <w:style w:type="paragraph" w:customStyle="1" w:styleId="BoxNote">
    <w:name w:val="BoxNote"/>
    <w:aliases w:val="bn"/>
    <w:basedOn w:val="BoxText"/>
    <w:qFormat/>
    <w:rsid w:val="008210E9"/>
    <w:pPr>
      <w:tabs>
        <w:tab w:val="left" w:pos="1985"/>
      </w:tabs>
      <w:spacing w:before="122" w:line="198" w:lineRule="exact"/>
      <w:ind w:left="2948" w:hanging="1814"/>
    </w:pPr>
    <w:rPr>
      <w:sz w:val="18"/>
    </w:rPr>
  </w:style>
  <w:style w:type="paragraph" w:customStyle="1" w:styleId="BoxPara">
    <w:name w:val="BoxPara"/>
    <w:aliases w:val="bp"/>
    <w:basedOn w:val="BoxText"/>
    <w:qFormat/>
    <w:rsid w:val="008210E9"/>
    <w:pPr>
      <w:tabs>
        <w:tab w:val="right" w:pos="2268"/>
      </w:tabs>
      <w:ind w:left="2552" w:hanging="1418"/>
    </w:pPr>
  </w:style>
  <w:style w:type="paragraph" w:customStyle="1" w:styleId="BoxStep">
    <w:name w:val="BoxStep"/>
    <w:aliases w:val="bs"/>
    <w:basedOn w:val="BoxText"/>
    <w:qFormat/>
    <w:rsid w:val="008210E9"/>
    <w:pPr>
      <w:ind w:left="1985" w:hanging="851"/>
    </w:pPr>
  </w:style>
  <w:style w:type="character" w:customStyle="1" w:styleId="CharAmPartNo">
    <w:name w:val="CharAmPartNo"/>
    <w:basedOn w:val="OPCCharBase"/>
    <w:qFormat/>
    <w:rsid w:val="008210E9"/>
  </w:style>
  <w:style w:type="character" w:customStyle="1" w:styleId="CharAmPartText">
    <w:name w:val="CharAmPartText"/>
    <w:basedOn w:val="OPCCharBase"/>
    <w:qFormat/>
    <w:rsid w:val="008210E9"/>
  </w:style>
  <w:style w:type="character" w:customStyle="1" w:styleId="CharBoldItalic">
    <w:name w:val="CharBoldItalic"/>
    <w:basedOn w:val="OPCCharBase"/>
    <w:uiPriority w:val="1"/>
    <w:qFormat/>
    <w:rsid w:val="008210E9"/>
    <w:rPr>
      <w:b/>
      <w:i/>
    </w:rPr>
  </w:style>
  <w:style w:type="character" w:customStyle="1" w:styleId="CharItalic">
    <w:name w:val="CharItalic"/>
    <w:basedOn w:val="OPCCharBase"/>
    <w:uiPriority w:val="1"/>
    <w:qFormat/>
    <w:rsid w:val="008210E9"/>
    <w:rPr>
      <w:i/>
    </w:rPr>
  </w:style>
  <w:style w:type="character" w:customStyle="1" w:styleId="CharSubdNo">
    <w:name w:val="CharSubdNo"/>
    <w:basedOn w:val="OPCCharBase"/>
    <w:uiPriority w:val="1"/>
    <w:qFormat/>
    <w:rsid w:val="008210E9"/>
  </w:style>
  <w:style w:type="character" w:customStyle="1" w:styleId="CharSubdText">
    <w:name w:val="CharSubdText"/>
    <w:basedOn w:val="OPCCharBase"/>
    <w:uiPriority w:val="1"/>
    <w:qFormat/>
    <w:rsid w:val="008210E9"/>
  </w:style>
  <w:style w:type="paragraph" w:customStyle="1" w:styleId="CTA--">
    <w:name w:val="CTA --"/>
    <w:basedOn w:val="OPCParaBase"/>
    <w:next w:val="Normal"/>
    <w:rsid w:val="008210E9"/>
    <w:pPr>
      <w:spacing w:before="60" w:line="240" w:lineRule="atLeast"/>
      <w:ind w:left="142" w:hanging="142"/>
    </w:pPr>
    <w:rPr>
      <w:sz w:val="20"/>
    </w:rPr>
  </w:style>
  <w:style w:type="paragraph" w:customStyle="1" w:styleId="CTA-">
    <w:name w:val="CTA -"/>
    <w:basedOn w:val="OPCParaBase"/>
    <w:rsid w:val="008210E9"/>
    <w:pPr>
      <w:spacing w:before="60" w:line="240" w:lineRule="atLeast"/>
      <w:ind w:left="85" w:hanging="85"/>
    </w:pPr>
    <w:rPr>
      <w:sz w:val="20"/>
    </w:rPr>
  </w:style>
  <w:style w:type="paragraph" w:customStyle="1" w:styleId="CTA---">
    <w:name w:val="CTA ---"/>
    <w:basedOn w:val="OPCParaBase"/>
    <w:next w:val="Normal"/>
    <w:rsid w:val="008210E9"/>
    <w:pPr>
      <w:spacing w:before="60" w:line="240" w:lineRule="atLeast"/>
      <w:ind w:left="198" w:hanging="198"/>
    </w:pPr>
    <w:rPr>
      <w:sz w:val="20"/>
    </w:rPr>
  </w:style>
  <w:style w:type="paragraph" w:customStyle="1" w:styleId="CTA----">
    <w:name w:val="CTA ----"/>
    <w:basedOn w:val="OPCParaBase"/>
    <w:next w:val="Normal"/>
    <w:rsid w:val="008210E9"/>
    <w:pPr>
      <w:spacing w:before="60" w:line="240" w:lineRule="atLeast"/>
      <w:ind w:left="255" w:hanging="255"/>
    </w:pPr>
    <w:rPr>
      <w:sz w:val="20"/>
    </w:rPr>
  </w:style>
  <w:style w:type="paragraph" w:customStyle="1" w:styleId="CTA1a">
    <w:name w:val="CTA 1(a)"/>
    <w:basedOn w:val="OPCParaBase"/>
    <w:rsid w:val="008210E9"/>
    <w:pPr>
      <w:tabs>
        <w:tab w:val="right" w:pos="414"/>
      </w:tabs>
      <w:spacing w:before="40" w:line="240" w:lineRule="atLeast"/>
      <w:ind w:left="675" w:hanging="675"/>
    </w:pPr>
    <w:rPr>
      <w:sz w:val="20"/>
    </w:rPr>
  </w:style>
  <w:style w:type="paragraph" w:customStyle="1" w:styleId="CTA1ai">
    <w:name w:val="CTA 1(a)(i)"/>
    <w:basedOn w:val="OPCParaBase"/>
    <w:rsid w:val="008210E9"/>
    <w:pPr>
      <w:tabs>
        <w:tab w:val="right" w:pos="1004"/>
      </w:tabs>
      <w:spacing w:before="40" w:line="240" w:lineRule="atLeast"/>
      <w:ind w:left="1253" w:hanging="1253"/>
    </w:pPr>
    <w:rPr>
      <w:sz w:val="20"/>
    </w:rPr>
  </w:style>
  <w:style w:type="paragraph" w:customStyle="1" w:styleId="CTA2a">
    <w:name w:val="CTA 2(a)"/>
    <w:basedOn w:val="OPCParaBase"/>
    <w:rsid w:val="008210E9"/>
    <w:pPr>
      <w:tabs>
        <w:tab w:val="right" w:pos="482"/>
      </w:tabs>
      <w:spacing w:before="40" w:line="240" w:lineRule="atLeast"/>
      <w:ind w:left="748" w:hanging="748"/>
    </w:pPr>
    <w:rPr>
      <w:sz w:val="20"/>
    </w:rPr>
  </w:style>
  <w:style w:type="paragraph" w:customStyle="1" w:styleId="CTA2ai">
    <w:name w:val="CTA 2(a)(i)"/>
    <w:basedOn w:val="OPCParaBase"/>
    <w:rsid w:val="008210E9"/>
    <w:pPr>
      <w:tabs>
        <w:tab w:val="right" w:pos="1089"/>
      </w:tabs>
      <w:spacing w:before="40" w:line="240" w:lineRule="atLeast"/>
      <w:ind w:left="1327" w:hanging="1327"/>
    </w:pPr>
    <w:rPr>
      <w:sz w:val="20"/>
    </w:rPr>
  </w:style>
  <w:style w:type="paragraph" w:customStyle="1" w:styleId="CTA3a">
    <w:name w:val="CTA 3(a)"/>
    <w:basedOn w:val="OPCParaBase"/>
    <w:rsid w:val="008210E9"/>
    <w:pPr>
      <w:tabs>
        <w:tab w:val="right" w:pos="556"/>
      </w:tabs>
      <w:spacing w:before="40" w:line="240" w:lineRule="atLeast"/>
      <w:ind w:left="805" w:hanging="805"/>
    </w:pPr>
    <w:rPr>
      <w:sz w:val="20"/>
    </w:rPr>
  </w:style>
  <w:style w:type="paragraph" w:customStyle="1" w:styleId="CTA3ai">
    <w:name w:val="CTA 3(a)(i)"/>
    <w:basedOn w:val="OPCParaBase"/>
    <w:rsid w:val="008210E9"/>
    <w:pPr>
      <w:tabs>
        <w:tab w:val="right" w:pos="1140"/>
      </w:tabs>
      <w:spacing w:before="40" w:line="240" w:lineRule="atLeast"/>
      <w:ind w:left="1361" w:hanging="1361"/>
    </w:pPr>
    <w:rPr>
      <w:sz w:val="20"/>
    </w:rPr>
  </w:style>
  <w:style w:type="paragraph" w:customStyle="1" w:styleId="CTA4a">
    <w:name w:val="CTA 4(a)"/>
    <w:basedOn w:val="OPCParaBase"/>
    <w:rsid w:val="008210E9"/>
    <w:pPr>
      <w:tabs>
        <w:tab w:val="right" w:pos="624"/>
      </w:tabs>
      <w:spacing w:before="40" w:line="240" w:lineRule="atLeast"/>
      <w:ind w:left="873" w:hanging="873"/>
    </w:pPr>
    <w:rPr>
      <w:sz w:val="20"/>
    </w:rPr>
  </w:style>
  <w:style w:type="paragraph" w:customStyle="1" w:styleId="CTA4ai">
    <w:name w:val="CTA 4(a)(i)"/>
    <w:basedOn w:val="OPCParaBase"/>
    <w:rsid w:val="008210E9"/>
    <w:pPr>
      <w:tabs>
        <w:tab w:val="right" w:pos="1213"/>
      </w:tabs>
      <w:spacing w:before="40" w:line="240" w:lineRule="atLeast"/>
      <w:ind w:left="1452" w:hanging="1452"/>
    </w:pPr>
    <w:rPr>
      <w:sz w:val="20"/>
    </w:rPr>
  </w:style>
  <w:style w:type="paragraph" w:customStyle="1" w:styleId="CTACAPS">
    <w:name w:val="CTA CAPS"/>
    <w:basedOn w:val="OPCParaBase"/>
    <w:rsid w:val="008210E9"/>
    <w:pPr>
      <w:spacing w:before="60" w:line="240" w:lineRule="atLeast"/>
    </w:pPr>
    <w:rPr>
      <w:sz w:val="20"/>
    </w:rPr>
  </w:style>
  <w:style w:type="paragraph" w:customStyle="1" w:styleId="CTAright">
    <w:name w:val="CTA right"/>
    <w:basedOn w:val="OPCParaBase"/>
    <w:rsid w:val="008210E9"/>
    <w:pPr>
      <w:spacing w:before="60" w:line="240" w:lineRule="auto"/>
      <w:jc w:val="right"/>
    </w:pPr>
    <w:rPr>
      <w:sz w:val="20"/>
    </w:rPr>
  </w:style>
  <w:style w:type="paragraph" w:customStyle="1" w:styleId="subsection">
    <w:name w:val="subsection"/>
    <w:aliases w:val="ss"/>
    <w:basedOn w:val="OPCParaBase"/>
    <w:link w:val="subsectionChar"/>
    <w:rsid w:val="008210E9"/>
    <w:pPr>
      <w:tabs>
        <w:tab w:val="right" w:pos="1021"/>
      </w:tabs>
      <w:spacing w:before="180" w:line="240" w:lineRule="auto"/>
      <w:ind w:left="1134" w:hanging="1134"/>
    </w:pPr>
  </w:style>
  <w:style w:type="paragraph" w:customStyle="1" w:styleId="Definition">
    <w:name w:val="Definition"/>
    <w:aliases w:val="dd"/>
    <w:basedOn w:val="OPCParaBase"/>
    <w:rsid w:val="008210E9"/>
    <w:pPr>
      <w:spacing w:before="180" w:line="240" w:lineRule="auto"/>
      <w:ind w:left="1134"/>
    </w:pPr>
  </w:style>
  <w:style w:type="paragraph" w:customStyle="1" w:styleId="ETAsubitem">
    <w:name w:val="ETA(subitem)"/>
    <w:basedOn w:val="OPCParaBase"/>
    <w:rsid w:val="008210E9"/>
    <w:pPr>
      <w:tabs>
        <w:tab w:val="right" w:pos="340"/>
      </w:tabs>
      <w:spacing w:before="60" w:line="240" w:lineRule="auto"/>
      <w:ind w:left="454" w:hanging="454"/>
    </w:pPr>
    <w:rPr>
      <w:sz w:val="20"/>
    </w:rPr>
  </w:style>
  <w:style w:type="paragraph" w:customStyle="1" w:styleId="ETApara">
    <w:name w:val="ETA(para)"/>
    <w:basedOn w:val="OPCParaBase"/>
    <w:rsid w:val="008210E9"/>
    <w:pPr>
      <w:tabs>
        <w:tab w:val="right" w:pos="754"/>
      </w:tabs>
      <w:spacing w:before="60" w:line="240" w:lineRule="auto"/>
      <w:ind w:left="828" w:hanging="828"/>
    </w:pPr>
    <w:rPr>
      <w:sz w:val="20"/>
    </w:rPr>
  </w:style>
  <w:style w:type="paragraph" w:customStyle="1" w:styleId="ETAsubpara">
    <w:name w:val="ETA(subpara)"/>
    <w:basedOn w:val="OPCParaBase"/>
    <w:rsid w:val="008210E9"/>
    <w:pPr>
      <w:tabs>
        <w:tab w:val="right" w:pos="1083"/>
      </w:tabs>
      <w:spacing w:before="60" w:line="240" w:lineRule="auto"/>
      <w:ind w:left="1191" w:hanging="1191"/>
    </w:pPr>
    <w:rPr>
      <w:sz w:val="20"/>
    </w:rPr>
  </w:style>
  <w:style w:type="paragraph" w:customStyle="1" w:styleId="ETAsub-subpara">
    <w:name w:val="ETA(sub-subpara)"/>
    <w:basedOn w:val="OPCParaBase"/>
    <w:rsid w:val="008210E9"/>
    <w:pPr>
      <w:tabs>
        <w:tab w:val="right" w:pos="1412"/>
      </w:tabs>
      <w:spacing w:before="60" w:line="240" w:lineRule="auto"/>
      <w:ind w:left="1525" w:hanging="1525"/>
    </w:pPr>
    <w:rPr>
      <w:sz w:val="20"/>
    </w:rPr>
  </w:style>
  <w:style w:type="paragraph" w:customStyle="1" w:styleId="House">
    <w:name w:val="House"/>
    <w:basedOn w:val="OPCParaBase"/>
    <w:rsid w:val="008210E9"/>
    <w:pPr>
      <w:spacing w:line="240" w:lineRule="auto"/>
    </w:pPr>
    <w:rPr>
      <w:sz w:val="28"/>
    </w:rPr>
  </w:style>
  <w:style w:type="paragraph" w:customStyle="1" w:styleId="Item">
    <w:name w:val="Item"/>
    <w:aliases w:val="i"/>
    <w:basedOn w:val="OPCParaBase"/>
    <w:next w:val="ItemHead"/>
    <w:rsid w:val="008210E9"/>
    <w:pPr>
      <w:keepLines/>
      <w:spacing w:before="80" w:line="240" w:lineRule="auto"/>
      <w:ind w:left="709"/>
    </w:pPr>
  </w:style>
  <w:style w:type="paragraph" w:customStyle="1" w:styleId="ItemHead">
    <w:name w:val="ItemHead"/>
    <w:aliases w:val="ih"/>
    <w:basedOn w:val="OPCParaBase"/>
    <w:next w:val="Item"/>
    <w:rsid w:val="008210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10E9"/>
    <w:pPr>
      <w:spacing w:line="240" w:lineRule="auto"/>
    </w:pPr>
    <w:rPr>
      <w:b/>
      <w:sz w:val="32"/>
    </w:rPr>
  </w:style>
  <w:style w:type="paragraph" w:customStyle="1" w:styleId="notedraft">
    <w:name w:val="note(draft)"/>
    <w:aliases w:val="nd"/>
    <w:basedOn w:val="OPCParaBase"/>
    <w:rsid w:val="008210E9"/>
    <w:pPr>
      <w:spacing w:before="240" w:line="240" w:lineRule="auto"/>
      <w:ind w:left="284" w:hanging="284"/>
    </w:pPr>
    <w:rPr>
      <w:i/>
      <w:sz w:val="24"/>
    </w:rPr>
  </w:style>
  <w:style w:type="paragraph" w:customStyle="1" w:styleId="notemargin">
    <w:name w:val="note(margin)"/>
    <w:aliases w:val="nm"/>
    <w:basedOn w:val="OPCParaBase"/>
    <w:rsid w:val="008210E9"/>
    <w:pPr>
      <w:tabs>
        <w:tab w:val="left" w:pos="709"/>
      </w:tabs>
      <w:spacing w:before="122" w:line="198" w:lineRule="exact"/>
      <w:ind w:left="709" w:hanging="709"/>
    </w:pPr>
    <w:rPr>
      <w:sz w:val="18"/>
    </w:rPr>
  </w:style>
  <w:style w:type="paragraph" w:customStyle="1" w:styleId="notepara">
    <w:name w:val="note(para)"/>
    <w:aliases w:val="na"/>
    <w:basedOn w:val="OPCParaBase"/>
    <w:rsid w:val="008210E9"/>
    <w:pPr>
      <w:spacing w:before="40" w:line="198" w:lineRule="exact"/>
      <w:ind w:left="2354" w:hanging="369"/>
    </w:pPr>
    <w:rPr>
      <w:sz w:val="18"/>
    </w:rPr>
  </w:style>
  <w:style w:type="paragraph" w:customStyle="1" w:styleId="noteParlAmend">
    <w:name w:val="note(ParlAmend)"/>
    <w:aliases w:val="npp"/>
    <w:basedOn w:val="OPCParaBase"/>
    <w:next w:val="ParlAmend"/>
    <w:rsid w:val="008210E9"/>
    <w:pPr>
      <w:spacing w:line="240" w:lineRule="auto"/>
      <w:jc w:val="right"/>
    </w:pPr>
    <w:rPr>
      <w:rFonts w:ascii="Arial" w:hAnsi="Arial"/>
      <w:b/>
      <w:i/>
    </w:rPr>
  </w:style>
  <w:style w:type="paragraph" w:customStyle="1" w:styleId="notetext">
    <w:name w:val="note(text)"/>
    <w:aliases w:val="n"/>
    <w:basedOn w:val="OPCParaBase"/>
    <w:rsid w:val="008210E9"/>
    <w:pPr>
      <w:spacing w:before="122" w:line="198" w:lineRule="exact"/>
      <w:ind w:left="1985" w:hanging="851"/>
    </w:pPr>
    <w:rPr>
      <w:sz w:val="18"/>
    </w:rPr>
  </w:style>
  <w:style w:type="paragraph" w:customStyle="1" w:styleId="Page1">
    <w:name w:val="Page1"/>
    <w:basedOn w:val="OPCParaBase"/>
    <w:rsid w:val="008210E9"/>
    <w:pPr>
      <w:spacing w:before="5600" w:line="240" w:lineRule="auto"/>
    </w:pPr>
    <w:rPr>
      <w:b/>
      <w:sz w:val="32"/>
    </w:rPr>
  </w:style>
  <w:style w:type="paragraph" w:customStyle="1" w:styleId="paragraphsub">
    <w:name w:val="paragraph(sub)"/>
    <w:aliases w:val="aa"/>
    <w:basedOn w:val="OPCParaBase"/>
    <w:rsid w:val="008210E9"/>
    <w:pPr>
      <w:tabs>
        <w:tab w:val="right" w:pos="1985"/>
      </w:tabs>
      <w:spacing w:before="40" w:line="240" w:lineRule="auto"/>
      <w:ind w:left="2098" w:hanging="2098"/>
    </w:pPr>
  </w:style>
  <w:style w:type="paragraph" w:customStyle="1" w:styleId="paragraphsub-sub">
    <w:name w:val="paragraph(sub-sub)"/>
    <w:aliases w:val="aaa"/>
    <w:basedOn w:val="OPCParaBase"/>
    <w:rsid w:val="008210E9"/>
    <w:pPr>
      <w:tabs>
        <w:tab w:val="right" w:pos="2722"/>
      </w:tabs>
      <w:spacing w:before="40" w:line="240" w:lineRule="auto"/>
      <w:ind w:left="2835" w:hanging="2835"/>
    </w:pPr>
  </w:style>
  <w:style w:type="paragraph" w:customStyle="1" w:styleId="paragraph">
    <w:name w:val="paragraph"/>
    <w:aliases w:val="a"/>
    <w:basedOn w:val="OPCParaBase"/>
    <w:link w:val="paragraphChar"/>
    <w:rsid w:val="008210E9"/>
    <w:pPr>
      <w:tabs>
        <w:tab w:val="right" w:pos="1531"/>
      </w:tabs>
      <w:spacing w:before="40" w:line="240" w:lineRule="auto"/>
      <w:ind w:left="1644" w:hanging="1644"/>
    </w:pPr>
  </w:style>
  <w:style w:type="paragraph" w:customStyle="1" w:styleId="ParlAmend">
    <w:name w:val="ParlAmend"/>
    <w:aliases w:val="pp"/>
    <w:basedOn w:val="OPCParaBase"/>
    <w:rsid w:val="008210E9"/>
    <w:pPr>
      <w:spacing w:before="240" w:line="240" w:lineRule="atLeast"/>
      <w:ind w:hanging="567"/>
    </w:pPr>
    <w:rPr>
      <w:sz w:val="24"/>
    </w:rPr>
  </w:style>
  <w:style w:type="paragraph" w:customStyle="1" w:styleId="Portfolio">
    <w:name w:val="Portfolio"/>
    <w:basedOn w:val="OPCParaBase"/>
    <w:rsid w:val="008210E9"/>
    <w:pPr>
      <w:spacing w:line="240" w:lineRule="auto"/>
    </w:pPr>
    <w:rPr>
      <w:i/>
      <w:sz w:val="20"/>
    </w:rPr>
  </w:style>
  <w:style w:type="paragraph" w:customStyle="1" w:styleId="Preamble">
    <w:name w:val="Preamble"/>
    <w:basedOn w:val="OPCParaBase"/>
    <w:next w:val="Normal"/>
    <w:rsid w:val="008210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0E9"/>
    <w:pPr>
      <w:spacing w:line="240" w:lineRule="auto"/>
    </w:pPr>
    <w:rPr>
      <w:i/>
      <w:sz w:val="20"/>
    </w:rPr>
  </w:style>
  <w:style w:type="paragraph" w:customStyle="1" w:styleId="Session">
    <w:name w:val="Session"/>
    <w:basedOn w:val="OPCParaBase"/>
    <w:rsid w:val="008210E9"/>
    <w:pPr>
      <w:spacing w:line="240" w:lineRule="auto"/>
    </w:pPr>
    <w:rPr>
      <w:sz w:val="28"/>
    </w:rPr>
  </w:style>
  <w:style w:type="paragraph" w:customStyle="1" w:styleId="Sponsor">
    <w:name w:val="Sponsor"/>
    <w:basedOn w:val="OPCParaBase"/>
    <w:rsid w:val="008210E9"/>
    <w:pPr>
      <w:spacing w:line="240" w:lineRule="auto"/>
    </w:pPr>
    <w:rPr>
      <w:i/>
    </w:rPr>
  </w:style>
  <w:style w:type="paragraph" w:customStyle="1" w:styleId="Subitem">
    <w:name w:val="Subitem"/>
    <w:aliases w:val="iss"/>
    <w:basedOn w:val="OPCParaBase"/>
    <w:rsid w:val="008210E9"/>
    <w:pPr>
      <w:spacing w:before="180" w:line="240" w:lineRule="auto"/>
      <w:ind w:left="709" w:hanging="709"/>
    </w:pPr>
  </w:style>
  <w:style w:type="paragraph" w:customStyle="1" w:styleId="SubitemHead">
    <w:name w:val="SubitemHead"/>
    <w:aliases w:val="issh"/>
    <w:basedOn w:val="OPCParaBase"/>
    <w:rsid w:val="008210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0E9"/>
    <w:pPr>
      <w:spacing w:before="40" w:line="240" w:lineRule="auto"/>
      <w:ind w:left="1134"/>
    </w:pPr>
  </w:style>
  <w:style w:type="paragraph" w:customStyle="1" w:styleId="SubsectionHead">
    <w:name w:val="SubsectionHead"/>
    <w:aliases w:val="ssh"/>
    <w:basedOn w:val="OPCParaBase"/>
    <w:next w:val="subsection"/>
    <w:rsid w:val="008210E9"/>
    <w:pPr>
      <w:keepNext/>
      <w:keepLines/>
      <w:spacing w:before="240" w:line="240" w:lineRule="auto"/>
      <w:ind w:left="1134"/>
    </w:pPr>
    <w:rPr>
      <w:i/>
    </w:rPr>
  </w:style>
  <w:style w:type="paragraph" w:customStyle="1" w:styleId="Tablea">
    <w:name w:val="Table(a)"/>
    <w:aliases w:val="ta"/>
    <w:basedOn w:val="OPCParaBase"/>
    <w:rsid w:val="008210E9"/>
    <w:pPr>
      <w:spacing w:before="60" w:line="240" w:lineRule="auto"/>
      <w:ind w:left="284" w:hanging="284"/>
    </w:pPr>
    <w:rPr>
      <w:sz w:val="20"/>
    </w:rPr>
  </w:style>
  <w:style w:type="paragraph" w:customStyle="1" w:styleId="TableAA">
    <w:name w:val="Table(AA)"/>
    <w:aliases w:val="taaa"/>
    <w:basedOn w:val="OPCParaBase"/>
    <w:rsid w:val="008210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0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0E9"/>
    <w:pPr>
      <w:spacing w:before="60" w:line="240" w:lineRule="atLeast"/>
    </w:pPr>
    <w:rPr>
      <w:sz w:val="20"/>
    </w:rPr>
  </w:style>
  <w:style w:type="paragraph" w:customStyle="1" w:styleId="TLPBoxTextnote">
    <w:name w:val="TLPBoxText(note"/>
    <w:aliases w:val="right)"/>
    <w:basedOn w:val="OPCParaBase"/>
    <w:rsid w:val="008210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0E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0E9"/>
    <w:pPr>
      <w:spacing w:before="122" w:line="198" w:lineRule="exact"/>
      <w:ind w:left="1985" w:hanging="851"/>
      <w:jc w:val="right"/>
    </w:pPr>
    <w:rPr>
      <w:sz w:val="18"/>
    </w:rPr>
  </w:style>
  <w:style w:type="paragraph" w:customStyle="1" w:styleId="TLPTableBullet">
    <w:name w:val="TLPTableBullet"/>
    <w:aliases w:val="ttb"/>
    <w:basedOn w:val="OPCParaBase"/>
    <w:rsid w:val="008210E9"/>
    <w:pPr>
      <w:spacing w:line="240" w:lineRule="exact"/>
      <w:ind w:left="284" w:hanging="284"/>
    </w:pPr>
    <w:rPr>
      <w:sz w:val="20"/>
    </w:rPr>
  </w:style>
  <w:style w:type="paragraph" w:customStyle="1" w:styleId="TofSectsGroupHeading">
    <w:name w:val="TofSects(GroupHeading)"/>
    <w:basedOn w:val="OPCParaBase"/>
    <w:next w:val="TofSectsSection"/>
    <w:rsid w:val="008210E9"/>
    <w:pPr>
      <w:keepLines/>
      <w:spacing w:before="240" w:after="120" w:line="240" w:lineRule="auto"/>
      <w:ind w:left="794"/>
    </w:pPr>
    <w:rPr>
      <w:b/>
      <w:kern w:val="28"/>
      <w:sz w:val="20"/>
    </w:rPr>
  </w:style>
  <w:style w:type="paragraph" w:customStyle="1" w:styleId="TofSectsHeading">
    <w:name w:val="TofSects(Heading)"/>
    <w:basedOn w:val="OPCParaBase"/>
    <w:rsid w:val="008210E9"/>
    <w:pPr>
      <w:spacing w:before="240" w:after="120" w:line="240" w:lineRule="auto"/>
    </w:pPr>
    <w:rPr>
      <w:b/>
      <w:sz w:val="24"/>
    </w:rPr>
  </w:style>
  <w:style w:type="paragraph" w:customStyle="1" w:styleId="TofSectsSection">
    <w:name w:val="TofSects(Section)"/>
    <w:basedOn w:val="OPCParaBase"/>
    <w:rsid w:val="008210E9"/>
    <w:pPr>
      <w:keepLines/>
      <w:spacing w:before="40" w:line="240" w:lineRule="auto"/>
      <w:ind w:left="1588" w:hanging="794"/>
    </w:pPr>
    <w:rPr>
      <w:kern w:val="28"/>
      <w:sz w:val="18"/>
    </w:rPr>
  </w:style>
  <w:style w:type="paragraph" w:customStyle="1" w:styleId="TofSectsSubdiv">
    <w:name w:val="TofSects(Subdiv)"/>
    <w:basedOn w:val="OPCParaBase"/>
    <w:rsid w:val="008210E9"/>
    <w:pPr>
      <w:keepLines/>
      <w:spacing w:before="80" w:line="240" w:lineRule="auto"/>
      <w:ind w:left="1588" w:hanging="794"/>
    </w:pPr>
    <w:rPr>
      <w:kern w:val="28"/>
    </w:rPr>
  </w:style>
  <w:style w:type="paragraph" w:customStyle="1" w:styleId="WRStyle">
    <w:name w:val="WR Style"/>
    <w:aliases w:val="WR"/>
    <w:basedOn w:val="OPCParaBase"/>
    <w:rsid w:val="008210E9"/>
    <w:pPr>
      <w:spacing w:before="240" w:line="240" w:lineRule="auto"/>
      <w:ind w:left="284" w:hanging="284"/>
    </w:pPr>
    <w:rPr>
      <w:b/>
      <w:i/>
      <w:kern w:val="28"/>
      <w:sz w:val="24"/>
    </w:rPr>
  </w:style>
  <w:style w:type="numbering" w:customStyle="1" w:styleId="OPCBodyList">
    <w:name w:val="OPCBodyList"/>
    <w:uiPriority w:val="99"/>
    <w:rsid w:val="00297B43"/>
    <w:pPr>
      <w:numPr>
        <w:numId w:val="16"/>
      </w:numPr>
    </w:pPr>
  </w:style>
  <w:style w:type="paragraph" w:customStyle="1" w:styleId="noteToPara">
    <w:name w:val="noteToPara"/>
    <w:aliases w:val="ntp"/>
    <w:basedOn w:val="OPCParaBase"/>
    <w:rsid w:val="008210E9"/>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8210E9"/>
    <w:rPr>
      <w:rFonts w:ascii="Tahoma" w:eastAsiaTheme="minorHAnsi" w:hAnsi="Tahoma" w:cs="Tahoma"/>
      <w:sz w:val="16"/>
      <w:szCs w:val="16"/>
      <w:lang w:eastAsia="en-US"/>
    </w:rPr>
  </w:style>
  <w:style w:type="table" w:customStyle="1" w:styleId="CFlag">
    <w:name w:val="CFlag"/>
    <w:basedOn w:val="TableNormal"/>
    <w:uiPriority w:val="99"/>
    <w:rsid w:val="008210E9"/>
    <w:tblPr>
      <w:tblInd w:w="0" w:type="dxa"/>
      <w:tblCellMar>
        <w:top w:w="0" w:type="dxa"/>
        <w:left w:w="108" w:type="dxa"/>
        <w:bottom w:w="0" w:type="dxa"/>
        <w:right w:w="108" w:type="dxa"/>
      </w:tblCellMar>
    </w:tblPr>
  </w:style>
  <w:style w:type="paragraph" w:customStyle="1" w:styleId="InstNo">
    <w:name w:val="InstNo"/>
    <w:basedOn w:val="OPCParaBase"/>
    <w:next w:val="Normal"/>
    <w:rsid w:val="008210E9"/>
    <w:rPr>
      <w:b/>
      <w:sz w:val="28"/>
      <w:szCs w:val="32"/>
    </w:rPr>
  </w:style>
  <w:style w:type="paragraph" w:customStyle="1" w:styleId="TerritoryT">
    <w:name w:val="TerritoryT"/>
    <w:basedOn w:val="OPCParaBase"/>
    <w:next w:val="Normal"/>
    <w:rsid w:val="008210E9"/>
    <w:rPr>
      <w:b/>
      <w:sz w:val="32"/>
    </w:rPr>
  </w:style>
  <w:style w:type="paragraph" w:customStyle="1" w:styleId="LegislationMadeUnder">
    <w:name w:val="LegislationMadeUnder"/>
    <w:basedOn w:val="OPCParaBase"/>
    <w:next w:val="Normal"/>
    <w:rsid w:val="008210E9"/>
    <w:rPr>
      <w:i/>
      <w:sz w:val="32"/>
      <w:szCs w:val="32"/>
    </w:rPr>
  </w:style>
  <w:style w:type="paragraph" w:customStyle="1" w:styleId="SignCoverPageEnd">
    <w:name w:val="SignCoverPageEnd"/>
    <w:basedOn w:val="OPCParaBase"/>
    <w:next w:val="Normal"/>
    <w:rsid w:val="008210E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210E9"/>
    <w:pPr>
      <w:pBdr>
        <w:top w:val="single" w:sz="4" w:space="1" w:color="auto"/>
      </w:pBdr>
      <w:spacing w:before="360"/>
      <w:ind w:right="397"/>
      <w:jc w:val="both"/>
    </w:pPr>
  </w:style>
  <w:style w:type="paragraph" w:customStyle="1" w:styleId="NotesHeading1">
    <w:name w:val="NotesHeading 1"/>
    <w:basedOn w:val="OPCParaBase"/>
    <w:next w:val="Normal"/>
    <w:rsid w:val="008210E9"/>
    <w:rPr>
      <w:b/>
      <w:sz w:val="28"/>
      <w:szCs w:val="28"/>
    </w:rPr>
  </w:style>
  <w:style w:type="paragraph" w:customStyle="1" w:styleId="NotesHeading2">
    <w:name w:val="NotesHeading 2"/>
    <w:basedOn w:val="OPCParaBase"/>
    <w:next w:val="Normal"/>
    <w:rsid w:val="008210E9"/>
    <w:rPr>
      <w:b/>
      <w:sz w:val="28"/>
      <w:szCs w:val="28"/>
    </w:rPr>
  </w:style>
  <w:style w:type="paragraph" w:customStyle="1" w:styleId="ENotesHeading1">
    <w:name w:val="ENotesHeading 1"/>
    <w:aliases w:val="Enh1"/>
    <w:basedOn w:val="OPCParaBase"/>
    <w:next w:val="Normal"/>
    <w:rsid w:val="008210E9"/>
    <w:pPr>
      <w:spacing w:before="120"/>
      <w:outlineLvl w:val="1"/>
    </w:pPr>
    <w:rPr>
      <w:b/>
      <w:sz w:val="28"/>
      <w:szCs w:val="28"/>
    </w:rPr>
  </w:style>
  <w:style w:type="paragraph" w:customStyle="1" w:styleId="ENotesHeading2">
    <w:name w:val="ENotesHeading 2"/>
    <w:aliases w:val="Enh2"/>
    <w:basedOn w:val="OPCParaBase"/>
    <w:next w:val="Normal"/>
    <w:rsid w:val="008210E9"/>
    <w:pPr>
      <w:spacing w:before="120" w:after="120"/>
      <w:outlineLvl w:val="2"/>
    </w:pPr>
    <w:rPr>
      <w:b/>
      <w:sz w:val="24"/>
      <w:szCs w:val="28"/>
    </w:rPr>
  </w:style>
  <w:style w:type="paragraph" w:customStyle="1" w:styleId="ENotesHeading3">
    <w:name w:val="ENotesHeading 3"/>
    <w:aliases w:val="Enh3"/>
    <w:basedOn w:val="OPCParaBase"/>
    <w:next w:val="Normal"/>
    <w:rsid w:val="008210E9"/>
    <w:pPr>
      <w:keepNext/>
      <w:spacing w:before="120" w:line="240" w:lineRule="auto"/>
      <w:outlineLvl w:val="4"/>
    </w:pPr>
    <w:rPr>
      <w:b/>
      <w:szCs w:val="24"/>
    </w:rPr>
  </w:style>
  <w:style w:type="paragraph" w:customStyle="1" w:styleId="ENotesText">
    <w:name w:val="ENotesText"/>
    <w:basedOn w:val="OPCParaBase"/>
    <w:next w:val="Normal"/>
    <w:rsid w:val="008210E9"/>
  </w:style>
  <w:style w:type="paragraph" w:customStyle="1" w:styleId="CompiledActNo">
    <w:name w:val="CompiledActNo"/>
    <w:basedOn w:val="OPCParaBase"/>
    <w:next w:val="Normal"/>
    <w:rsid w:val="008210E9"/>
    <w:rPr>
      <w:b/>
      <w:sz w:val="24"/>
      <w:szCs w:val="24"/>
    </w:rPr>
  </w:style>
  <w:style w:type="paragraph" w:customStyle="1" w:styleId="CompiledMadeUnder">
    <w:name w:val="CompiledMadeUnder"/>
    <w:basedOn w:val="OPCParaBase"/>
    <w:next w:val="Normal"/>
    <w:rsid w:val="008210E9"/>
    <w:rPr>
      <w:i/>
      <w:sz w:val="24"/>
      <w:szCs w:val="24"/>
    </w:rPr>
  </w:style>
  <w:style w:type="paragraph" w:customStyle="1" w:styleId="Paragraphsub-sub-sub">
    <w:name w:val="Paragraph(sub-sub-sub)"/>
    <w:aliases w:val="aaaa"/>
    <w:basedOn w:val="OPCParaBase"/>
    <w:rsid w:val="008210E9"/>
    <w:pPr>
      <w:tabs>
        <w:tab w:val="right" w:pos="3402"/>
      </w:tabs>
      <w:spacing w:before="40" w:line="240" w:lineRule="auto"/>
      <w:ind w:left="3402" w:hanging="3402"/>
    </w:pPr>
  </w:style>
  <w:style w:type="paragraph" w:customStyle="1" w:styleId="SubPartCASA">
    <w:name w:val="SubPart(CASA)"/>
    <w:aliases w:val="csp"/>
    <w:basedOn w:val="OPCParaBase"/>
    <w:next w:val="ActHead3"/>
    <w:rsid w:val="008210E9"/>
    <w:pPr>
      <w:keepNext/>
      <w:keepLines/>
      <w:spacing w:before="280"/>
      <w:outlineLvl w:val="1"/>
    </w:pPr>
    <w:rPr>
      <w:b/>
      <w:kern w:val="28"/>
      <w:sz w:val="32"/>
    </w:rPr>
  </w:style>
  <w:style w:type="paragraph" w:customStyle="1" w:styleId="TableHeading">
    <w:name w:val="TableHeading"/>
    <w:aliases w:val="th"/>
    <w:basedOn w:val="OPCParaBase"/>
    <w:next w:val="Tabletext"/>
    <w:rsid w:val="008210E9"/>
    <w:pPr>
      <w:keepNext/>
      <w:spacing w:before="60" w:line="240" w:lineRule="atLeast"/>
    </w:pPr>
    <w:rPr>
      <w:b/>
      <w:sz w:val="20"/>
    </w:rPr>
  </w:style>
  <w:style w:type="character" w:customStyle="1" w:styleId="paragraphChar">
    <w:name w:val="paragraph Char"/>
    <w:aliases w:val="a Char"/>
    <w:basedOn w:val="DefaultParagraphFont"/>
    <w:link w:val="paragraph"/>
    <w:rsid w:val="00141FD1"/>
    <w:rPr>
      <w:sz w:val="22"/>
    </w:rPr>
  </w:style>
  <w:style w:type="character" w:customStyle="1" w:styleId="ActHead4Char">
    <w:name w:val="ActHead 4 Char"/>
    <w:aliases w:val="sd Char"/>
    <w:basedOn w:val="DefaultParagraphFont"/>
    <w:link w:val="ActHead4"/>
    <w:rsid w:val="00141FD1"/>
    <w:rPr>
      <w:b/>
      <w:kern w:val="28"/>
      <w:sz w:val="26"/>
    </w:rPr>
  </w:style>
  <w:style w:type="character" w:customStyle="1" w:styleId="ActHead5Char">
    <w:name w:val="ActHead 5 Char"/>
    <w:aliases w:val="s Char"/>
    <w:basedOn w:val="DefaultParagraphFont"/>
    <w:link w:val="ActHead5"/>
    <w:rsid w:val="00141FD1"/>
    <w:rPr>
      <w:b/>
      <w:kern w:val="28"/>
      <w:sz w:val="24"/>
    </w:rPr>
  </w:style>
  <w:style w:type="paragraph" w:styleId="ListParagraph">
    <w:name w:val="List Paragraph"/>
    <w:basedOn w:val="Normal"/>
    <w:uiPriority w:val="34"/>
    <w:qFormat/>
    <w:rsid w:val="00134C3F"/>
    <w:pPr>
      <w:spacing w:line="240" w:lineRule="auto"/>
      <w:ind w:left="720"/>
    </w:pPr>
    <w:rPr>
      <w:rFonts w:ascii="Calibri" w:hAnsi="Calibri" w:cs="Calibri"/>
      <w:szCs w:val="22"/>
    </w:rPr>
  </w:style>
  <w:style w:type="paragraph" w:customStyle="1" w:styleId="NoteToSubpara">
    <w:name w:val="NoteToSubpara"/>
    <w:aliases w:val="nts"/>
    <w:basedOn w:val="OPCParaBase"/>
    <w:rsid w:val="008210E9"/>
    <w:pPr>
      <w:spacing w:before="40" w:line="198" w:lineRule="exact"/>
      <w:ind w:left="2835" w:hanging="709"/>
    </w:pPr>
    <w:rPr>
      <w:sz w:val="18"/>
    </w:rPr>
  </w:style>
  <w:style w:type="paragraph" w:customStyle="1" w:styleId="EndNotespara">
    <w:name w:val="EndNotes(para)"/>
    <w:aliases w:val="eta"/>
    <w:basedOn w:val="OPCParaBase"/>
    <w:next w:val="Normal"/>
    <w:rsid w:val="008210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0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210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0E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210E9"/>
    <w:pPr>
      <w:keepNext/>
      <w:spacing w:before="60" w:line="240" w:lineRule="atLeast"/>
    </w:pPr>
    <w:rPr>
      <w:rFonts w:ascii="Arial" w:hAnsi="Arial"/>
      <w:b/>
      <w:sz w:val="16"/>
    </w:rPr>
  </w:style>
  <w:style w:type="paragraph" w:customStyle="1" w:styleId="ENoteTTi">
    <w:name w:val="ENoteTTi"/>
    <w:aliases w:val="entti"/>
    <w:basedOn w:val="OPCParaBase"/>
    <w:rsid w:val="008210E9"/>
    <w:pPr>
      <w:keepNext/>
      <w:spacing w:before="60" w:line="240" w:lineRule="atLeast"/>
      <w:ind w:left="170"/>
    </w:pPr>
    <w:rPr>
      <w:sz w:val="16"/>
    </w:rPr>
  </w:style>
  <w:style w:type="paragraph" w:customStyle="1" w:styleId="ENoteTTIndentHeading">
    <w:name w:val="ENoteTTIndentHeading"/>
    <w:aliases w:val="enTTHi"/>
    <w:basedOn w:val="OPCParaBase"/>
    <w:rsid w:val="008210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10E9"/>
    <w:pPr>
      <w:spacing w:before="60" w:line="240" w:lineRule="atLeast"/>
    </w:pPr>
    <w:rPr>
      <w:sz w:val="16"/>
    </w:rPr>
  </w:style>
  <w:style w:type="paragraph" w:customStyle="1" w:styleId="MadeunderText">
    <w:name w:val="MadeunderText"/>
    <w:basedOn w:val="OPCParaBase"/>
    <w:next w:val="CompiledMadeUnder"/>
    <w:rsid w:val="008210E9"/>
    <w:pPr>
      <w:spacing w:befor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79570">
      <w:bodyDiv w:val="1"/>
      <w:marLeft w:val="0"/>
      <w:marRight w:val="0"/>
      <w:marTop w:val="0"/>
      <w:marBottom w:val="0"/>
      <w:divBdr>
        <w:top w:val="none" w:sz="0" w:space="0" w:color="auto"/>
        <w:left w:val="none" w:sz="0" w:space="0" w:color="auto"/>
        <w:bottom w:val="none" w:sz="0" w:space="0" w:color="auto"/>
        <w:right w:val="none" w:sz="0" w:space="0" w:color="auto"/>
      </w:divBdr>
    </w:div>
    <w:div w:id="12049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9</Pages>
  <Words>921</Words>
  <Characters>5024</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Australian Charities and Not_x001e_for_x001e_profits Commission Amendment Regulation 2013 (No. C)</vt:lpstr>
    </vt:vector>
  </TitlesOfParts>
  <Manager/>
  <Company/>
  <LinksUpToDate>false</LinksUpToDate>
  <CharactersWithSpaces>5934</CharactersWithSpaces>
  <SharedDoc>false</SharedDoc>
  <HyperlinkBase/>
  <HLinks>
    <vt:vector size="6" baseType="variant">
      <vt:variant>
        <vt:i4>6160468</vt:i4>
      </vt:variant>
      <vt:variant>
        <vt:i4>15</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2013-03-22T05:17:00Z</cp:lastPrinted>
  <dcterms:created xsi:type="dcterms:W3CDTF">2013-05-13T23:53:00Z</dcterms:created>
  <dcterms:modified xsi:type="dcterms:W3CDTF">2013-05-14T06:57:00Z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0</vt:lpwstr>
  </property>
  <property fmtid="{D5CDD505-2E9C-101B-9397-08002B2CF9AE}" pid="3" name="IndexMatter">
    <vt:lpwstr>1208481D</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ShortT">
    <vt:lpwstr>Australian Charities and Not_x001e_for_x001e_profits Commission Amendment Regulation 2013 (No.  )</vt:lpwstr>
  </property>
  <property fmtid="{D5CDD505-2E9C-101B-9397-08002B2CF9AE}" pid="8" name="Class">
    <vt:lpwstr>Regulation</vt:lpwstr>
  </property>
  <property fmtid="{D5CDD505-2E9C-101B-9397-08002B2CF9AE}" pid="9" name="Type">
    <vt:lpwstr>SLI</vt:lpwstr>
  </property>
  <property fmtid="{D5CDD505-2E9C-101B-9397-08002B2CF9AE}" pid="10" name="DocType">
    <vt:lpwstr>AMD</vt:lpwstr>
  </property>
  <property fmtid="{D5CDD505-2E9C-101B-9397-08002B2CF9AE}" pid="11" name="Exco">
    <vt:lpwstr>Yes</vt:lpwstr>
  </property>
  <property fmtid="{D5CDD505-2E9C-101B-9397-08002B2CF9AE}" pid="12" name="Authority">
    <vt:lpwstr/>
  </property>
  <property fmtid="{D5CDD505-2E9C-101B-9397-08002B2CF9AE}" pid="13" name="ID">
    <vt:lpwstr>OPC60011</vt:lpwstr>
  </property>
  <property fmtid="{D5CDD505-2E9C-101B-9397-08002B2CF9AE}" pid="14" name="DoNotAsk">
    <vt:lpwstr>0</vt:lpwstr>
  </property>
  <property fmtid="{D5CDD505-2E9C-101B-9397-08002B2CF9AE}" pid="15" name="ChangedTitle">
    <vt:lpwstr/>
  </property>
  <property fmtid="{D5CDD505-2E9C-101B-9397-08002B2CF9AE}" pid="16" name="CounterSign">
    <vt:lpwstr/>
  </property>
  <property fmtid="{D5CDD505-2E9C-101B-9397-08002B2CF9AE}" pid="17" name="ExcoDate">
    <vt:lpwstr/>
  </property>
  <property fmtid="{D5CDD505-2E9C-101B-9397-08002B2CF9AE}" pid="18" name="DateMade">
    <vt:lpwstr/>
  </property>
  <property fmtid="{D5CDD505-2E9C-101B-9397-08002B2CF9AE}" pid="19" name="ActNo">
    <vt:lpwstr>No. 82, 2013</vt:lpwstr>
  </property>
</Properties>
</file>