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5E" w:rsidRDefault="00341B5E" w:rsidP="00341B5E">
      <w:pPr>
        <w:ind w:left="720" w:hanging="720"/>
      </w:pPr>
      <w:bookmarkStart w:id="0" w:name="_Toc290210739"/>
    </w:p>
    <w:p w:rsidR="00341B5E" w:rsidRDefault="00BE4C59" w:rsidP="00341B5E">
      <w:pPr>
        <w:ind w:left="720" w:hanging="720"/>
      </w:pPr>
      <w:r>
        <w:rPr>
          <w:noProof/>
          <w:lang w:eastAsia="en-AU"/>
        </w:rPr>
        <w:pict>
          <v:rect id="_x0000_s1026" style="position:absolute;left:0;text-align:left;margin-left:.85pt;margin-top:.7pt;width:481.8pt;height:678.4pt;z-index:251657728" strokeweight="6pt">
            <v:stroke linestyle="thickBetweenThin"/>
            <v:textbox style="mso-next-textbox:#_x0000_s1026" inset="5mm,,5mm">
              <w:txbxContent>
                <w:p w:rsidR="00341B5E" w:rsidRPr="00E4135E" w:rsidRDefault="00341B5E" w:rsidP="00341B5E">
                  <w:pPr>
                    <w:spacing w:before="360" w:after="12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A43808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793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Therapeutic Goods Order No. 88</w:t>
                  </w:r>
                  <w:r w:rsidR="00D92AFC" w:rsidRPr="004B793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B7932" w:rsidRPr="004B793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 Standards for donor selection, testing and minimising infectious disease transmission via therapeutic goods that are human blood and blood components, human tissues and human cellular therapy products</w:t>
                  </w:r>
                  <w:r w:rsidR="004B7932" w:rsidRPr="004B793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This 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Human Rights (Parliamentary Scrutiny) Act 2011</w:t>
                  </w: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Overview of the Bill/Legislative Instrument</w:t>
                  </w:r>
                </w:p>
                <w:p w:rsidR="00593F71" w:rsidRPr="00E4135E" w:rsidRDefault="001C5743" w:rsidP="008D49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743">
                    <w:rPr>
                      <w:rFonts w:ascii="Times New Roman" w:hAnsi="Times New Roman"/>
                      <w:sz w:val="24"/>
                      <w:szCs w:val="24"/>
                    </w:rPr>
                    <w:t>TGO 88 specifies a number of important requirements relating to</w:t>
                  </w:r>
                  <w:r w:rsidRPr="001C5743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 donor selection, donor testing and cell and tissue management, as related to infectious agents during the collection and processing for</w:t>
                  </w:r>
                  <w:r w:rsidRPr="001C5743">
                    <w:rPr>
                      <w:rFonts w:ascii="Times New Roman" w:hAnsi="Times New Roman"/>
                      <w:sz w:val="24"/>
                      <w:szCs w:val="24"/>
                    </w:rPr>
                    <w:t xml:space="preserve"> human blood, blood components, tissues and cellular therapy products and associated critical materials</w:t>
                  </w:r>
                  <w:r w:rsidR="00593F71" w:rsidRPr="00AB48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 These standards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are consistent with </w:t>
                  </w:r>
                  <w:r w:rsidR="00593F71" w:rsidRPr="00AB48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Australian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industry practice </w:t>
                  </w:r>
                  <w:r w:rsidR="00593F71" w:rsidRPr="00AB48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and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where relevant,</w:t>
                  </w:r>
                  <w:r w:rsidR="00593F71" w:rsidRPr="00AB48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international standards which set out requirements relating to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donor selection and testing for human blood, blood components, tissues and cell therapy products</w:t>
                  </w:r>
                  <w:r w:rsidR="00593F71" w:rsidRPr="00AB48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593F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341B5E" w:rsidRPr="00E4135E" w:rsidRDefault="00A4635D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This </w:t>
                  </w:r>
                  <w:r w:rsidR="00341B5E" w:rsidRPr="00E4135E">
                    <w:rPr>
                      <w:rFonts w:ascii="Times New Roman" w:hAnsi="Times New Roman"/>
                      <w:sz w:val="24"/>
                      <w:szCs w:val="24"/>
                    </w:rPr>
                    <w:t>Legislative Instrument does not engage any of the applicable rights or freedoms.</w:t>
                  </w: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Conclusion</w:t>
                  </w:r>
                </w:p>
                <w:p w:rsidR="00341B5E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This Legislative Instrument is compatible with human rights as it does not raise any human rights issues.</w:t>
                  </w:r>
                </w:p>
                <w:p w:rsidR="00D73CC4" w:rsidRPr="00E4135E" w:rsidRDefault="00D73CC4" w:rsidP="00D73CC4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D033D">
                    <w:rPr>
                      <w:rFonts w:ascii="Times New Roman" w:hAnsi="Times New Roman"/>
                      <w:sz w:val="24"/>
                      <w:szCs w:val="24"/>
                    </w:rPr>
                    <w:t>(signed by)</w:t>
                  </w:r>
                  <w:r w:rsidR="00610FC2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20/05/2013</w:t>
                  </w:r>
                </w:p>
                <w:p w:rsidR="00D92AFC" w:rsidRDefault="00D92AFC" w:rsidP="00D92AF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2AF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ohn Skerritt</w:t>
                  </w:r>
                </w:p>
                <w:p w:rsidR="00341B5E" w:rsidRPr="00E4135E" w:rsidRDefault="00D92AFC" w:rsidP="00D92A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AF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Delegate of the Minister for Health </w:t>
                  </w:r>
                </w:p>
              </w:txbxContent>
            </v:textbox>
          </v:rect>
        </w:pict>
      </w: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bookmarkEnd w:id="0"/>
    <w:p w:rsidR="00341B5E" w:rsidRDefault="00341B5E" w:rsidP="00341B5E">
      <w:pPr>
        <w:ind w:left="720" w:hanging="720"/>
      </w:pPr>
    </w:p>
    <w:sectPr w:rsidR="00341B5E" w:rsidSect="00C474C8">
      <w:headerReference w:type="default" r:id="rId8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7C" w:rsidRDefault="0036227C" w:rsidP="00341B5E">
      <w:pPr>
        <w:spacing w:after="0" w:line="240" w:lineRule="auto"/>
      </w:pPr>
      <w:r>
        <w:separator/>
      </w:r>
    </w:p>
  </w:endnote>
  <w:endnote w:type="continuationSeparator" w:id="0">
    <w:p w:rsidR="0036227C" w:rsidRDefault="0036227C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7C" w:rsidRDefault="0036227C" w:rsidP="00341B5E">
      <w:pPr>
        <w:spacing w:after="0" w:line="240" w:lineRule="auto"/>
      </w:pPr>
      <w:r>
        <w:separator/>
      </w:r>
    </w:p>
  </w:footnote>
  <w:footnote w:type="continuationSeparator" w:id="0">
    <w:p w:rsidR="0036227C" w:rsidRDefault="0036227C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6E" w:rsidRPr="00F75F6E" w:rsidRDefault="00F75F6E" w:rsidP="00F75F6E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5E"/>
    <w:rsid w:val="000A4283"/>
    <w:rsid w:val="000E53FD"/>
    <w:rsid w:val="000F2561"/>
    <w:rsid w:val="001233D4"/>
    <w:rsid w:val="00130613"/>
    <w:rsid w:val="001847A9"/>
    <w:rsid w:val="001B64E8"/>
    <w:rsid w:val="001B79FB"/>
    <w:rsid w:val="001C5743"/>
    <w:rsid w:val="00242175"/>
    <w:rsid w:val="002B394B"/>
    <w:rsid w:val="00341B5E"/>
    <w:rsid w:val="0034501B"/>
    <w:rsid w:val="0036227C"/>
    <w:rsid w:val="003E14B4"/>
    <w:rsid w:val="004023A0"/>
    <w:rsid w:val="0047504A"/>
    <w:rsid w:val="004B7932"/>
    <w:rsid w:val="004D033D"/>
    <w:rsid w:val="00575C50"/>
    <w:rsid w:val="00593F71"/>
    <w:rsid w:val="00610FC2"/>
    <w:rsid w:val="00620840"/>
    <w:rsid w:val="00630F8B"/>
    <w:rsid w:val="006A0DB2"/>
    <w:rsid w:val="006A7FA8"/>
    <w:rsid w:val="00750E2D"/>
    <w:rsid w:val="00772F7B"/>
    <w:rsid w:val="007D19D4"/>
    <w:rsid w:val="00834748"/>
    <w:rsid w:val="00867E9C"/>
    <w:rsid w:val="008D492E"/>
    <w:rsid w:val="00953082"/>
    <w:rsid w:val="00961CC4"/>
    <w:rsid w:val="00961F49"/>
    <w:rsid w:val="009C6ABB"/>
    <w:rsid w:val="00A43808"/>
    <w:rsid w:val="00A4635D"/>
    <w:rsid w:val="00A66212"/>
    <w:rsid w:val="00AD41A2"/>
    <w:rsid w:val="00B435F6"/>
    <w:rsid w:val="00B648DF"/>
    <w:rsid w:val="00BB4BF2"/>
    <w:rsid w:val="00BE26D1"/>
    <w:rsid w:val="00BE4C59"/>
    <w:rsid w:val="00BF5E16"/>
    <w:rsid w:val="00C2353B"/>
    <w:rsid w:val="00C474C8"/>
    <w:rsid w:val="00C63618"/>
    <w:rsid w:val="00C648E3"/>
    <w:rsid w:val="00C6492E"/>
    <w:rsid w:val="00C77305"/>
    <w:rsid w:val="00C967F8"/>
    <w:rsid w:val="00CA05AF"/>
    <w:rsid w:val="00CB6537"/>
    <w:rsid w:val="00D543FC"/>
    <w:rsid w:val="00D56C6C"/>
    <w:rsid w:val="00D73CC4"/>
    <w:rsid w:val="00D84BD3"/>
    <w:rsid w:val="00D92AFC"/>
    <w:rsid w:val="00D93DA0"/>
    <w:rsid w:val="00DC4249"/>
    <w:rsid w:val="00DD673C"/>
    <w:rsid w:val="00E4135E"/>
    <w:rsid w:val="00E57B17"/>
    <w:rsid w:val="00EB591C"/>
    <w:rsid w:val="00F17CC3"/>
    <w:rsid w:val="00F66081"/>
    <w:rsid w:val="00F75F6E"/>
    <w:rsid w:val="00FA00B5"/>
    <w:rsid w:val="00FB6016"/>
    <w:rsid w:val="00FE7FBA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341B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F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1C21-1202-4B06-9440-9DE1F95C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carteb</dc:creator>
  <cp:lastModifiedBy>Carter, Bless</cp:lastModifiedBy>
  <cp:revision>5</cp:revision>
  <cp:lastPrinted>2011-08-26T01:52:00Z</cp:lastPrinted>
  <dcterms:created xsi:type="dcterms:W3CDTF">2013-05-23T02:37:00Z</dcterms:created>
  <dcterms:modified xsi:type="dcterms:W3CDTF">2013-05-23T07:06:00Z</dcterms:modified>
</cp:coreProperties>
</file>