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C0D0F" w:rsidRDefault="00193461" w:rsidP="0048364F">
      <w:pPr>
        <w:rPr>
          <w:sz w:val="28"/>
        </w:rPr>
      </w:pPr>
      <w:r w:rsidRPr="005C0D0F">
        <w:rPr>
          <w:noProof/>
          <w:lang w:eastAsia="en-AU"/>
        </w:rPr>
        <w:drawing>
          <wp:inline distT="0" distB="0" distL="0" distR="0" wp14:anchorId="44B6BFED" wp14:editId="31EDCEE0">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5C0D0F" w:rsidRDefault="0048364F" w:rsidP="0048364F">
      <w:pPr>
        <w:rPr>
          <w:sz w:val="19"/>
        </w:rPr>
      </w:pPr>
    </w:p>
    <w:p w:rsidR="0048364F" w:rsidRPr="005C0D0F" w:rsidRDefault="0048364F" w:rsidP="0048364F">
      <w:pPr>
        <w:rPr>
          <w:sz w:val="19"/>
        </w:rPr>
      </w:pPr>
      <w:bookmarkStart w:id="0" w:name="ConfidenceBlock"/>
      <w:bookmarkEnd w:id="0"/>
    </w:p>
    <w:p w:rsidR="0048364F" w:rsidRPr="005C0D0F" w:rsidRDefault="00C97240" w:rsidP="0048364F">
      <w:pPr>
        <w:pStyle w:val="ShortT"/>
      </w:pPr>
      <w:r w:rsidRPr="005C0D0F">
        <w:t xml:space="preserve">Illegal Logging Prohibition </w:t>
      </w:r>
      <w:r w:rsidR="00AD1591" w:rsidRPr="005C0D0F">
        <w:t xml:space="preserve">Amendment </w:t>
      </w:r>
      <w:r w:rsidR="00B3234A" w:rsidRPr="005C0D0F">
        <w:t>Regulation</w:t>
      </w:r>
      <w:r w:rsidR="005C0D0F" w:rsidRPr="005C0D0F">
        <w:t> </w:t>
      </w:r>
      <w:r w:rsidR="00B3234A" w:rsidRPr="005C0D0F">
        <w:t>2013</w:t>
      </w:r>
      <w:r w:rsidR="007664D1" w:rsidRPr="005C0D0F">
        <w:t xml:space="preserve"> (No.</w:t>
      </w:r>
      <w:r w:rsidR="005C0D0F" w:rsidRPr="005C0D0F">
        <w:t> </w:t>
      </w:r>
      <w:r w:rsidR="00FC2EA4" w:rsidRPr="005C0D0F">
        <w:t>1</w:t>
      </w:r>
      <w:r w:rsidR="007664D1" w:rsidRPr="005C0D0F">
        <w:t>)</w:t>
      </w:r>
    </w:p>
    <w:p w:rsidR="0048364F" w:rsidRPr="005C0D0F" w:rsidRDefault="0048364F" w:rsidP="0048364F"/>
    <w:p w:rsidR="0048364F" w:rsidRPr="005C0D0F" w:rsidRDefault="00A4361F" w:rsidP="00680F17">
      <w:pPr>
        <w:pStyle w:val="InstNo"/>
      </w:pPr>
      <w:r w:rsidRPr="005C0D0F">
        <w:t>Select Legislative Instrument</w:t>
      </w:r>
      <w:r w:rsidR="00154EAC" w:rsidRPr="005C0D0F">
        <w:t xml:space="preserve"> </w:t>
      </w:r>
      <w:bookmarkStart w:id="1" w:name="BKCheck15B_1"/>
      <w:bookmarkEnd w:id="1"/>
      <w:r w:rsidR="00E71659" w:rsidRPr="005C0D0F">
        <w:fldChar w:fldCharType="begin"/>
      </w:r>
      <w:r w:rsidR="00E71659" w:rsidRPr="005C0D0F">
        <w:instrText xml:space="preserve"> DOCPROPERTY  ActNo </w:instrText>
      </w:r>
      <w:r w:rsidR="00E71659" w:rsidRPr="005C0D0F">
        <w:fldChar w:fldCharType="separate"/>
      </w:r>
      <w:r w:rsidR="00E0453B">
        <w:t>No. 88, 2013</w:t>
      </w:r>
      <w:r w:rsidR="00E71659" w:rsidRPr="005C0D0F">
        <w:fldChar w:fldCharType="end"/>
      </w:r>
    </w:p>
    <w:p w:rsidR="005C6D2F" w:rsidRPr="005C0D0F" w:rsidRDefault="005C6D2F" w:rsidP="006A53AE">
      <w:pPr>
        <w:pStyle w:val="SignCoverPageStart"/>
        <w:spacing w:before="240"/>
      </w:pPr>
      <w:r w:rsidRPr="005C0D0F">
        <w:t xml:space="preserve">I, Professor Marie Bashir AC CVO, Administrator of the Government of the Commonwealth of Australia, acting with the advice of the Federal Executive Council, make the following regulation under the </w:t>
      </w:r>
      <w:r w:rsidRPr="005C0D0F">
        <w:rPr>
          <w:i/>
        </w:rPr>
        <w:t>Illegal Logging Prohibition Act 2012</w:t>
      </w:r>
      <w:r w:rsidRPr="005C0D0F">
        <w:t>.</w:t>
      </w:r>
    </w:p>
    <w:p w:rsidR="005C6D2F" w:rsidRPr="005C0D0F" w:rsidRDefault="005C6D2F" w:rsidP="006A53AE">
      <w:pPr>
        <w:keepNext/>
        <w:spacing w:before="720" w:line="240" w:lineRule="atLeast"/>
        <w:ind w:right="397"/>
        <w:jc w:val="both"/>
        <w:rPr>
          <w:sz w:val="24"/>
          <w:szCs w:val="24"/>
        </w:rPr>
      </w:pPr>
      <w:r w:rsidRPr="005C0D0F">
        <w:rPr>
          <w:sz w:val="24"/>
          <w:szCs w:val="24"/>
        </w:rPr>
        <w:t xml:space="preserve">Dated </w:t>
      </w:r>
      <w:bookmarkStart w:id="2" w:name="BKCheck15B_2"/>
      <w:bookmarkEnd w:id="2"/>
      <w:r w:rsidRPr="005C0D0F">
        <w:rPr>
          <w:sz w:val="24"/>
          <w:szCs w:val="24"/>
        </w:rPr>
        <w:fldChar w:fldCharType="begin"/>
      </w:r>
      <w:r w:rsidRPr="005C0D0F">
        <w:rPr>
          <w:sz w:val="24"/>
          <w:szCs w:val="24"/>
        </w:rPr>
        <w:instrText xml:space="preserve"> DOCPROPERTY  DateMade </w:instrText>
      </w:r>
      <w:r w:rsidRPr="005C0D0F">
        <w:rPr>
          <w:sz w:val="24"/>
          <w:szCs w:val="24"/>
        </w:rPr>
        <w:fldChar w:fldCharType="separate"/>
      </w:r>
      <w:r w:rsidR="00E0453B">
        <w:rPr>
          <w:sz w:val="24"/>
          <w:szCs w:val="24"/>
        </w:rPr>
        <w:t>30 May 2013</w:t>
      </w:r>
      <w:r w:rsidRPr="005C0D0F">
        <w:rPr>
          <w:sz w:val="24"/>
          <w:szCs w:val="24"/>
        </w:rPr>
        <w:fldChar w:fldCharType="end"/>
      </w:r>
    </w:p>
    <w:p w:rsidR="005C6D2F" w:rsidRPr="005C0D0F" w:rsidRDefault="005C6D2F" w:rsidP="006A53AE">
      <w:pPr>
        <w:keepNext/>
        <w:tabs>
          <w:tab w:val="left" w:pos="3402"/>
        </w:tabs>
        <w:spacing w:before="960" w:line="300" w:lineRule="atLeast"/>
        <w:ind w:left="397" w:right="397"/>
        <w:jc w:val="right"/>
        <w:rPr>
          <w:sz w:val="24"/>
          <w:szCs w:val="24"/>
        </w:rPr>
      </w:pPr>
      <w:r w:rsidRPr="005C0D0F">
        <w:t>Marie Bashir</w:t>
      </w:r>
    </w:p>
    <w:p w:rsidR="005C6D2F" w:rsidRPr="005C0D0F" w:rsidRDefault="005C6D2F" w:rsidP="006A53AE">
      <w:pPr>
        <w:keepNext/>
        <w:tabs>
          <w:tab w:val="left" w:pos="3402"/>
        </w:tabs>
        <w:spacing w:line="300" w:lineRule="atLeast"/>
        <w:ind w:left="397" w:right="397"/>
        <w:jc w:val="right"/>
        <w:rPr>
          <w:sz w:val="24"/>
          <w:szCs w:val="24"/>
        </w:rPr>
      </w:pPr>
      <w:r w:rsidRPr="005C0D0F">
        <w:rPr>
          <w:sz w:val="24"/>
          <w:szCs w:val="24"/>
        </w:rPr>
        <w:t>Administrator</w:t>
      </w:r>
    </w:p>
    <w:p w:rsidR="005C6D2F" w:rsidRPr="005C0D0F" w:rsidRDefault="005C6D2F" w:rsidP="006A53AE">
      <w:pPr>
        <w:keepNext/>
        <w:tabs>
          <w:tab w:val="left" w:pos="3402"/>
        </w:tabs>
        <w:spacing w:after="800" w:line="300" w:lineRule="atLeast"/>
        <w:ind w:right="397"/>
        <w:rPr>
          <w:sz w:val="24"/>
          <w:szCs w:val="24"/>
        </w:rPr>
      </w:pPr>
      <w:r w:rsidRPr="005C0D0F">
        <w:rPr>
          <w:sz w:val="24"/>
          <w:szCs w:val="24"/>
        </w:rPr>
        <w:t>By Her Excellency’s Command</w:t>
      </w:r>
    </w:p>
    <w:p w:rsidR="005C6D2F" w:rsidRPr="005C0D0F" w:rsidRDefault="005C6D2F" w:rsidP="006A53AE">
      <w:pPr>
        <w:keepNext/>
        <w:tabs>
          <w:tab w:val="left" w:pos="3402"/>
        </w:tabs>
        <w:spacing w:before="480" w:line="300" w:lineRule="atLeast"/>
        <w:ind w:right="397"/>
        <w:rPr>
          <w:szCs w:val="22"/>
        </w:rPr>
      </w:pPr>
      <w:r w:rsidRPr="005C0D0F">
        <w:rPr>
          <w:szCs w:val="22"/>
        </w:rPr>
        <w:t>Joe Ludwig</w:t>
      </w:r>
    </w:p>
    <w:p w:rsidR="005C6D2F" w:rsidRPr="005C0D0F" w:rsidRDefault="005C6D2F" w:rsidP="006A53AE">
      <w:pPr>
        <w:pStyle w:val="SignCoverPageEnd"/>
      </w:pPr>
      <w:r w:rsidRPr="005C0D0F">
        <w:t>Minister for Agriculture, Fisheries and Forestry</w:t>
      </w:r>
    </w:p>
    <w:p w:rsidR="005C6D2F" w:rsidRPr="005C0D0F" w:rsidRDefault="005C6D2F">
      <w:pPr>
        <w:pStyle w:val="Tabletext"/>
      </w:pPr>
    </w:p>
    <w:p w:rsidR="005C6D2F" w:rsidRPr="005C0D0F" w:rsidRDefault="005C6D2F" w:rsidP="005C6D2F"/>
    <w:p w:rsidR="0048364F" w:rsidRPr="005C0D0F" w:rsidRDefault="0048364F" w:rsidP="0048364F">
      <w:pPr>
        <w:pStyle w:val="Header"/>
        <w:tabs>
          <w:tab w:val="clear" w:pos="4150"/>
          <w:tab w:val="clear" w:pos="8307"/>
        </w:tabs>
      </w:pPr>
      <w:r w:rsidRPr="005C0D0F">
        <w:rPr>
          <w:rStyle w:val="CharAmSchNo"/>
        </w:rPr>
        <w:t xml:space="preserve"> </w:t>
      </w:r>
      <w:r w:rsidRPr="005C0D0F">
        <w:rPr>
          <w:rStyle w:val="CharAmSchText"/>
        </w:rPr>
        <w:t xml:space="preserve"> </w:t>
      </w:r>
    </w:p>
    <w:p w:rsidR="0048364F" w:rsidRPr="005C0D0F" w:rsidRDefault="0048364F" w:rsidP="0048364F">
      <w:pPr>
        <w:pStyle w:val="Header"/>
        <w:tabs>
          <w:tab w:val="clear" w:pos="4150"/>
          <w:tab w:val="clear" w:pos="8307"/>
        </w:tabs>
      </w:pPr>
      <w:r w:rsidRPr="005C0D0F">
        <w:rPr>
          <w:rStyle w:val="CharAmPartNo"/>
        </w:rPr>
        <w:t xml:space="preserve"> </w:t>
      </w:r>
      <w:r w:rsidRPr="005C0D0F">
        <w:rPr>
          <w:rStyle w:val="CharAmPartText"/>
        </w:rPr>
        <w:t xml:space="preserve"> </w:t>
      </w:r>
    </w:p>
    <w:p w:rsidR="0048364F" w:rsidRPr="005C0D0F" w:rsidRDefault="0048364F" w:rsidP="0048364F">
      <w:pPr>
        <w:sectPr w:rsidR="0048364F" w:rsidRPr="005C0D0F" w:rsidSect="008E1B7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5C0D0F" w:rsidRDefault="0048364F" w:rsidP="00F002FA">
      <w:pPr>
        <w:rPr>
          <w:sz w:val="36"/>
        </w:rPr>
      </w:pPr>
      <w:r w:rsidRPr="005C0D0F">
        <w:rPr>
          <w:sz w:val="36"/>
        </w:rPr>
        <w:lastRenderedPageBreak/>
        <w:t>Contents</w:t>
      </w:r>
    </w:p>
    <w:bookmarkStart w:id="3" w:name="BKCheck15B_3"/>
    <w:bookmarkEnd w:id="3"/>
    <w:p w:rsidR="00002D15" w:rsidRPr="005C0D0F" w:rsidRDefault="00002D15">
      <w:pPr>
        <w:pStyle w:val="TOC5"/>
        <w:rPr>
          <w:rFonts w:asciiTheme="minorHAnsi" w:eastAsiaTheme="minorEastAsia" w:hAnsiTheme="minorHAnsi" w:cstheme="minorBidi"/>
          <w:noProof/>
          <w:kern w:val="0"/>
          <w:sz w:val="22"/>
          <w:szCs w:val="22"/>
        </w:rPr>
      </w:pPr>
      <w:r w:rsidRPr="005C0D0F">
        <w:fldChar w:fldCharType="begin"/>
      </w:r>
      <w:r w:rsidRPr="005C0D0F">
        <w:instrText xml:space="preserve"> TOC \o "1-9" </w:instrText>
      </w:r>
      <w:r w:rsidRPr="005C0D0F">
        <w:fldChar w:fldCharType="separate"/>
      </w:r>
      <w:r w:rsidRPr="005C0D0F">
        <w:rPr>
          <w:noProof/>
        </w:rPr>
        <w:t>1</w:t>
      </w:r>
      <w:r w:rsidRPr="005C0D0F">
        <w:rPr>
          <w:noProof/>
        </w:rPr>
        <w:tab/>
        <w:t>Name of regulation</w:t>
      </w:r>
      <w:r w:rsidRPr="005C0D0F">
        <w:rPr>
          <w:noProof/>
        </w:rPr>
        <w:tab/>
      </w:r>
      <w:r w:rsidRPr="005C0D0F">
        <w:rPr>
          <w:noProof/>
        </w:rPr>
        <w:fldChar w:fldCharType="begin"/>
      </w:r>
      <w:r w:rsidRPr="005C0D0F">
        <w:rPr>
          <w:noProof/>
        </w:rPr>
        <w:instrText xml:space="preserve"> PAGEREF _Toc356218481 \h </w:instrText>
      </w:r>
      <w:r w:rsidRPr="005C0D0F">
        <w:rPr>
          <w:noProof/>
        </w:rPr>
      </w:r>
      <w:r w:rsidRPr="005C0D0F">
        <w:rPr>
          <w:noProof/>
        </w:rPr>
        <w:fldChar w:fldCharType="separate"/>
      </w:r>
      <w:r w:rsidR="00E0453B">
        <w:rPr>
          <w:noProof/>
        </w:rPr>
        <w:t>1</w:t>
      </w:r>
      <w:r w:rsidRPr="005C0D0F">
        <w:rPr>
          <w:noProof/>
        </w:rPr>
        <w:fldChar w:fldCharType="end"/>
      </w:r>
    </w:p>
    <w:p w:rsidR="00002D15" w:rsidRPr="005C0D0F" w:rsidRDefault="00002D15">
      <w:pPr>
        <w:pStyle w:val="TOC5"/>
        <w:rPr>
          <w:rFonts w:asciiTheme="minorHAnsi" w:eastAsiaTheme="minorEastAsia" w:hAnsiTheme="minorHAnsi" w:cstheme="minorBidi"/>
          <w:noProof/>
          <w:kern w:val="0"/>
          <w:sz w:val="22"/>
          <w:szCs w:val="22"/>
        </w:rPr>
      </w:pPr>
      <w:r w:rsidRPr="005C0D0F">
        <w:rPr>
          <w:noProof/>
        </w:rPr>
        <w:t>2</w:t>
      </w:r>
      <w:r w:rsidRPr="005C0D0F">
        <w:rPr>
          <w:noProof/>
        </w:rPr>
        <w:tab/>
        <w:t>Commencement</w:t>
      </w:r>
      <w:r w:rsidRPr="005C0D0F">
        <w:rPr>
          <w:noProof/>
        </w:rPr>
        <w:tab/>
      </w:r>
      <w:r w:rsidRPr="005C0D0F">
        <w:rPr>
          <w:noProof/>
        </w:rPr>
        <w:fldChar w:fldCharType="begin"/>
      </w:r>
      <w:r w:rsidRPr="005C0D0F">
        <w:rPr>
          <w:noProof/>
        </w:rPr>
        <w:instrText xml:space="preserve"> PAGEREF _Toc356218482 \h </w:instrText>
      </w:r>
      <w:r w:rsidRPr="005C0D0F">
        <w:rPr>
          <w:noProof/>
        </w:rPr>
      </w:r>
      <w:r w:rsidRPr="005C0D0F">
        <w:rPr>
          <w:noProof/>
        </w:rPr>
        <w:fldChar w:fldCharType="separate"/>
      </w:r>
      <w:r w:rsidR="00E0453B">
        <w:rPr>
          <w:noProof/>
        </w:rPr>
        <w:t>1</w:t>
      </w:r>
      <w:r w:rsidRPr="005C0D0F">
        <w:rPr>
          <w:noProof/>
        </w:rPr>
        <w:fldChar w:fldCharType="end"/>
      </w:r>
    </w:p>
    <w:p w:rsidR="00002D15" w:rsidRPr="005C0D0F" w:rsidRDefault="00002D15">
      <w:pPr>
        <w:pStyle w:val="TOC5"/>
        <w:rPr>
          <w:rFonts w:asciiTheme="minorHAnsi" w:eastAsiaTheme="minorEastAsia" w:hAnsiTheme="minorHAnsi" w:cstheme="minorBidi"/>
          <w:noProof/>
          <w:kern w:val="0"/>
          <w:sz w:val="22"/>
          <w:szCs w:val="22"/>
        </w:rPr>
      </w:pPr>
      <w:r w:rsidRPr="005C0D0F">
        <w:rPr>
          <w:noProof/>
        </w:rPr>
        <w:t>3</w:t>
      </w:r>
      <w:r w:rsidRPr="005C0D0F">
        <w:rPr>
          <w:noProof/>
        </w:rPr>
        <w:tab/>
        <w:t>Authority</w:t>
      </w:r>
      <w:r w:rsidRPr="005C0D0F">
        <w:rPr>
          <w:noProof/>
        </w:rPr>
        <w:tab/>
      </w:r>
      <w:r w:rsidRPr="005C0D0F">
        <w:rPr>
          <w:noProof/>
        </w:rPr>
        <w:fldChar w:fldCharType="begin"/>
      </w:r>
      <w:r w:rsidRPr="005C0D0F">
        <w:rPr>
          <w:noProof/>
        </w:rPr>
        <w:instrText xml:space="preserve"> PAGEREF _Toc356218483 \h </w:instrText>
      </w:r>
      <w:r w:rsidRPr="005C0D0F">
        <w:rPr>
          <w:noProof/>
        </w:rPr>
      </w:r>
      <w:r w:rsidRPr="005C0D0F">
        <w:rPr>
          <w:noProof/>
        </w:rPr>
        <w:fldChar w:fldCharType="separate"/>
      </w:r>
      <w:r w:rsidR="00E0453B">
        <w:rPr>
          <w:noProof/>
        </w:rPr>
        <w:t>1</w:t>
      </w:r>
      <w:r w:rsidRPr="005C0D0F">
        <w:rPr>
          <w:noProof/>
        </w:rPr>
        <w:fldChar w:fldCharType="end"/>
      </w:r>
    </w:p>
    <w:p w:rsidR="00002D15" w:rsidRPr="005C0D0F" w:rsidRDefault="00002D15">
      <w:pPr>
        <w:pStyle w:val="TOC5"/>
        <w:rPr>
          <w:rFonts w:asciiTheme="minorHAnsi" w:eastAsiaTheme="minorEastAsia" w:hAnsiTheme="minorHAnsi" w:cstheme="minorBidi"/>
          <w:noProof/>
          <w:kern w:val="0"/>
          <w:sz w:val="22"/>
          <w:szCs w:val="22"/>
        </w:rPr>
      </w:pPr>
      <w:r w:rsidRPr="005C0D0F">
        <w:rPr>
          <w:noProof/>
        </w:rPr>
        <w:t>4</w:t>
      </w:r>
      <w:r w:rsidRPr="005C0D0F">
        <w:rPr>
          <w:noProof/>
        </w:rPr>
        <w:tab/>
        <w:t>Schedule(s)</w:t>
      </w:r>
      <w:r w:rsidRPr="005C0D0F">
        <w:rPr>
          <w:noProof/>
        </w:rPr>
        <w:tab/>
      </w:r>
      <w:r w:rsidRPr="005C0D0F">
        <w:rPr>
          <w:noProof/>
        </w:rPr>
        <w:fldChar w:fldCharType="begin"/>
      </w:r>
      <w:r w:rsidRPr="005C0D0F">
        <w:rPr>
          <w:noProof/>
        </w:rPr>
        <w:instrText xml:space="preserve"> PAGEREF _Toc356218484 \h </w:instrText>
      </w:r>
      <w:r w:rsidRPr="005C0D0F">
        <w:rPr>
          <w:noProof/>
        </w:rPr>
      </w:r>
      <w:r w:rsidRPr="005C0D0F">
        <w:rPr>
          <w:noProof/>
        </w:rPr>
        <w:fldChar w:fldCharType="separate"/>
      </w:r>
      <w:r w:rsidR="00E0453B">
        <w:rPr>
          <w:noProof/>
        </w:rPr>
        <w:t>1</w:t>
      </w:r>
      <w:r w:rsidRPr="005C0D0F">
        <w:rPr>
          <w:noProof/>
        </w:rPr>
        <w:fldChar w:fldCharType="end"/>
      </w:r>
    </w:p>
    <w:p w:rsidR="00002D15" w:rsidRPr="005C0D0F" w:rsidRDefault="00002D15">
      <w:pPr>
        <w:pStyle w:val="TOC6"/>
        <w:rPr>
          <w:rFonts w:asciiTheme="minorHAnsi" w:eastAsiaTheme="minorEastAsia" w:hAnsiTheme="minorHAnsi" w:cstheme="minorBidi"/>
          <w:b w:val="0"/>
          <w:noProof/>
          <w:kern w:val="0"/>
          <w:sz w:val="22"/>
          <w:szCs w:val="22"/>
        </w:rPr>
      </w:pPr>
      <w:r w:rsidRPr="005C0D0F">
        <w:rPr>
          <w:noProof/>
        </w:rPr>
        <w:t>Schedule</w:t>
      </w:r>
      <w:r w:rsidR="005C0D0F" w:rsidRPr="005C0D0F">
        <w:rPr>
          <w:noProof/>
        </w:rPr>
        <w:t> </w:t>
      </w:r>
      <w:r w:rsidRPr="005C0D0F">
        <w:rPr>
          <w:noProof/>
        </w:rPr>
        <w:t>1—Amendments</w:t>
      </w:r>
      <w:r w:rsidRPr="005C0D0F">
        <w:rPr>
          <w:b w:val="0"/>
          <w:noProof/>
          <w:sz w:val="18"/>
        </w:rPr>
        <w:tab/>
      </w:r>
      <w:r w:rsidRPr="005C0D0F">
        <w:rPr>
          <w:b w:val="0"/>
          <w:noProof/>
          <w:sz w:val="18"/>
        </w:rPr>
        <w:fldChar w:fldCharType="begin"/>
      </w:r>
      <w:r w:rsidRPr="005C0D0F">
        <w:rPr>
          <w:b w:val="0"/>
          <w:noProof/>
          <w:sz w:val="18"/>
        </w:rPr>
        <w:instrText xml:space="preserve"> PAGEREF _Toc356218485 \h </w:instrText>
      </w:r>
      <w:r w:rsidRPr="005C0D0F">
        <w:rPr>
          <w:b w:val="0"/>
          <w:noProof/>
          <w:sz w:val="18"/>
        </w:rPr>
      </w:r>
      <w:r w:rsidRPr="005C0D0F">
        <w:rPr>
          <w:b w:val="0"/>
          <w:noProof/>
          <w:sz w:val="18"/>
        </w:rPr>
        <w:fldChar w:fldCharType="separate"/>
      </w:r>
      <w:r w:rsidR="00E0453B">
        <w:rPr>
          <w:b w:val="0"/>
          <w:noProof/>
          <w:sz w:val="18"/>
        </w:rPr>
        <w:t>2</w:t>
      </w:r>
      <w:r w:rsidRPr="005C0D0F">
        <w:rPr>
          <w:b w:val="0"/>
          <w:noProof/>
          <w:sz w:val="18"/>
        </w:rPr>
        <w:fldChar w:fldCharType="end"/>
      </w:r>
    </w:p>
    <w:p w:rsidR="00002D15" w:rsidRPr="005C0D0F" w:rsidRDefault="00002D15">
      <w:pPr>
        <w:pStyle w:val="TOC9"/>
        <w:rPr>
          <w:rFonts w:asciiTheme="minorHAnsi" w:eastAsiaTheme="minorEastAsia" w:hAnsiTheme="minorHAnsi" w:cstheme="minorBidi"/>
          <w:i w:val="0"/>
          <w:noProof/>
          <w:kern w:val="0"/>
          <w:sz w:val="22"/>
          <w:szCs w:val="22"/>
        </w:rPr>
      </w:pPr>
      <w:r w:rsidRPr="005C0D0F">
        <w:rPr>
          <w:noProof/>
        </w:rPr>
        <w:t>Illegal Logging Prohibition Regulation</w:t>
      </w:r>
      <w:r w:rsidR="005C0D0F" w:rsidRPr="005C0D0F">
        <w:rPr>
          <w:noProof/>
        </w:rPr>
        <w:t> </w:t>
      </w:r>
      <w:r w:rsidRPr="005C0D0F">
        <w:rPr>
          <w:noProof/>
        </w:rPr>
        <w:t>2012</w:t>
      </w:r>
      <w:r w:rsidRPr="005C0D0F">
        <w:rPr>
          <w:i w:val="0"/>
          <w:noProof/>
          <w:sz w:val="18"/>
        </w:rPr>
        <w:tab/>
      </w:r>
      <w:r w:rsidRPr="005C0D0F">
        <w:rPr>
          <w:i w:val="0"/>
          <w:noProof/>
          <w:sz w:val="18"/>
        </w:rPr>
        <w:fldChar w:fldCharType="begin"/>
      </w:r>
      <w:r w:rsidRPr="005C0D0F">
        <w:rPr>
          <w:i w:val="0"/>
          <w:noProof/>
          <w:sz w:val="18"/>
        </w:rPr>
        <w:instrText xml:space="preserve"> PAGEREF _Toc356218486 \h </w:instrText>
      </w:r>
      <w:r w:rsidRPr="005C0D0F">
        <w:rPr>
          <w:i w:val="0"/>
          <w:noProof/>
          <w:sz w:val="18"/>
        </w:rPr>
      </w:r>
      <w:r w:rsidRPr="005C0D0F">
        <w:rPr>
          <w:i w:val="0"/>
          <w:noProof/>
          <w:sz w:val="18"/>
        </w:rPr>
        <w:fldChar w:fldCharType="separate"/>
      </w:r>
      <w:r w:rsidR="00E0453B">
        <w:rPr>
          <w:i w:val="0"/>
          <w:noProof/>
          <w:sz w:val="18"/>
        </w:rPr>
        <w:t>2</w:t>
      </w:r>
      <w:r w:rsidRPr="005C0D0F">
        <w:rPr>
          <w:i w:val="0"/>
          <w:noProof/>
          <w:sz w:val="18"/>
        </w:rPr>
        <w:fldChar w:fldCharType="end"/>
      </w:r>
    </w:p>
    <w:p w:rsidR="00833416" w:rsidRPr="005C0D0F" w:rsidRDefault="00002D15" w:rsidP="0048364F">
      <w:r w:rsidRPr="005C0D0F">
        <w:fldChar w:fldCharType="end"/>
      </w:r>
    </w:p>
    <w:p w:rsidR="00722023" w:rsidRPr="005C0D0F" w:rsidRDefault="00722023" w:rsidP="0048364F">
      <w:pPr>
        <w:sectPr w:rsidR="00722023" w:rsidRPr="005C0D0F" w:rsidSect="008E1B7A">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5C0D0F" w:rsidRDefault="0048364F" w:rsidP="0048364F">
      <w:pPr>
        <w:pStyle w:val="ActHead5"/>
      </w:pPr>
      <w:bookmarkStart w:id="4" w:name="_Toc356218481"/>
      <w:r w:rsidRPr="005C0D0F">
        <w:rPr>
          <w:rStyle w:val="CharSectno"/>
        </w:rPr>
        <w:lastRenderedPageBreak/>
        <w:t>1</w:t>
      </w:r>
      <w:r w:rsidRPr="005C0D0F">
        <w:t xml:space="preserve">  </w:t>
      </w:r>
      <w:r w:rsidR="004F676E" w:rsidRPr="005C0D0F">
        <w:t xml:space="preserve">Name of </w:t>
      </w:r>
      <w:r w:rsidR="00944CA1" w:rsidRPr="005C0D0F">
        <w:t>regulation</w:t>
      </w:r>
      <w:bookmarkEnd w:id="4"/>
    </w:p>
    <w:p w:rsidR="0048364F" w:rsidRPr="005C0D0F" w:rsidRDefault="0048364F" w:rsidP="0048364F">
      <w:pPr>
        <w:pStyle w:val="subsection"/>
      </w:pPr>
      <w:r w:rsidRPr="005C0D0F">
        <w:tab/>
      </w:r>
      <w:r w:rsidRPr="005C0D0F">
        <w:tab/>
      </w:r>
      <w:r w:rsidR="00944CA1" w:rsidRPr="005C0D0F">
        <w:t>This regulation is</w:t>
      </w:r>
      <w:r w:rsidR="003801D0" w:rsidRPr="005C0D0F">
        <w:t xml:space="preserve"> the</w:t>
      </w:r>
      <w:r w:rsidRPr="005C0D0F">
        <w:t xml:space="preserve"> </w:t>
      </w:r>
      <w:bookmarkStart w:id="5" w:name="BKCheck15B_4"/>
      <w:bookmarkEnd w:id="5"/>
      <w:r w:rsidR="00CB0180" w:rsidRPr="005C0D0F">
        <w:rPr>
          <w:i/>
        </w:rPr>
        <w:fldChar w:fldCharType="begin"/>
      </w:r>
      <w:r w:rsidR="00CB0180" w:rsidRPr="005C0D0F">
        <w:rPr>
          <w:i/>
        </w:rPr>
        <w:instrText xml:space="preserve"> STYLEREF  ShortT </w:instrText>
      </w:r>
      <w:r w:rsidR="00CB0180" w:rsidRPr="005C0D0F">
        <w:rPr>
          <w:i/>
        </w:rPr>
        <w:fldChar w:fldCharType="separate"/>
      </w:r>
      <w:r w:rsidR="00E0453B">
        <w:rPr>
          <w:i/>
          <w:noProof/>
        </w:rPr>
        <w:t>Illegal Logging Prohibition Amendment Regulation 2013 (No. 1)</w:t>
      </w:r>
      <w:r w:rsidR="00CB0180" w:rsidRPr="005C0D0F">
        <w:rPr>
          <w:i/>
        </w:rPr>
        <w:fldChar w:fldCharType="end"/>
      </w:r>
      <w:r w:rsidRPr="005C0D0F">
        <w:t>.</w:t>
      </w:r>
    </w:p>
    <w:p w:rsidR="0048364F" w:rsidRPr="005C0D0F" w:rsidRDefault="0048364F" w:rsidP="0048364F">
      <w:pPr>
        <w:pStyle w:val="ActHead5"/>
      </w:pPr>
      <w:bookmarkStart w:id="6" w:name="_Toc356218482"/>
      <w:r w:rsidRPr="005C0D0F">
        <w:rPr>
          <w:rStyle w:val="CharSectno"/>
        </w:rPr>
        <w:t>2</w:t>
      </w:r>
      <w:r w:rsidRPr="005C0D0F">
        <w:t xml:space="preserve">  Commencement</w:t>
      </w:r>
      <w:bookmarkEnd w:id="6"/>
    </w:p>
    <w:p w:rsidR="004F676E" w:rsidRPr="005C0D0F" w:rsidRDefault="004F676E" w:rsidP="004F676E">
      <w:pPr>
        <w:pStyle w:val="subsection"/>
      </w:pPr>
      <w:bookmarkStart w:id="7" w:name="_GoBack"/>
      <w:r w:rsidRPr="005C0D0F">
        <w:tab/>
      </w:r>
      <w:r w:rsidRPr="005C0D0F">
        <w:tab/>
      </w:r>
      <w:r w:rsidR="00576D1C" w:rsidRPr="005C0D0F">
        <w:t>This regulation</w:t>
      </w:r>
      <w:r w:rsidR="00B3234A" w:rsidRPr="005C0D0F">
        <w:t xml:space="preserve"> commence</w:t>
      </w:r>
      <w:r w:rsidR="00576D1C" w:rsidRPr="005C0D0F">
        <w:t>s</w:t>
      </w:r>
      <w:r w:rsidRPr="005C0D0F">
        <w:t xml:space="preserve"> on </w:t>
      </w:r>
      <w:r w:rsidR="00E24CA7" w:rsidRPr="005C0D0F">
        <w:t>30</w:t>
      </w:r>
      <w:r w:rsidR="005C0D0F" w:rsidRPr="005C0D0F">
        <w:t> </w:t>
      </w:r>
      <w:r w:rsidR="00E24CA7" w:rsidRPr="005C0D0F">
        <w:t>November 2014</w:t>
      </w:r>
      <w:r w:rsidRPr="005C0D0F">
        <w:t>.</w:t>
      </w:r>
      <w:bookmarkEnd w:id="7"/>
    </w:p>
    <w:p w:rsidR="007769D4" w:rsidRPr="005C0D0F" w:rsidRDefault="007769D4" w:rsidP="007769D4">
      <w:pPr>
        <w:pStyle w:val="ActHead5"/>
      </w:pPr>
      <w:bookmarkStart w:id="8" w:name="_Toc356218483"/>
      <w:r w:rsidRPr="005C0D0F">
        <w:rPr>
          <w:rStyle w:val="CharSectno"/>
        </w:rPr>
        <w:t>3</w:t>
      </w:r>
      <w:r w:rsidRPr="005C0D0F">
        <w:t xml:space="preserve">  Authority</w:t>
      </w:r>
      <w:bookmarkEnd w:id="8"/>
    </w:p>
    <w:p w:rsidR="007769D4" w:rsidRPr="005C0D0F" w:rsidRDefault="007769D4" w:rsidP="007769D4">
      <w:pPr>
        <w:pStyle w:val="subsection"/>
      </w:pPr>
      <w:r w:rsidRPr="005C0D0F">
        <w:tab/>
      </w:r>
      <w:r w:rsidRPr="005C0D0F">
        <w:tab/>
      </w:r>
      <w:r w:rsidR="00576D1C" w:rsidRPr="005C0D0F">
        <w:t>This regulation is</w:t>
      </w:r>
      <w:r w:rsidR="00AF0336" w:rsidRPr="005C0D0F">
        <w:t xml:space="preserve"> made under the </w:t>
      </w:r>
      <w:r w:rsidR="00B3234A" w:rsidRPr="005C0D0F">
        <w:rPr>
          <w:i/>
        </w:rPr>
        <w:t>Illegal Logging Prohibition Act 2012</w:t>
      </w:r>
      <w:r w:rsidR="007C7845" w:rsidRPr="005C0D0F">
        <w:rPr>
          <w:i/>
        </w:rPr>
        <w:t>.</w:t>
      </w:r>
    </w:p>
    <w:p w:rsidR="00557C7A" w:rsidRPr="005C0D0F" w:rsidRDefault="007769D4" w:rsidP="00557C7A">
      <w:pPr>
        <w:pStyle w:val="ActHead5"/>
      </w:pPr>
      <w:bookmarkStart w:id="9" w:name="_Toc356218484"/>
      <w:r w:rsidRPr="005C0D0F">
        <w:rPr>
          <w:rStyle w:val="CharSectno"/>
        </w:rPr>
        <w:t>4</w:t>
      </w:r>
      <w:r w:rsidR="00557C7A" w:rsidRPr="005C0D0F">
        <w:t xml:space="preserve">  </w:t>
      </w:r>
      <w:r w:rsidR="00B332B8" w:rsidRPr="005C0D0F">
        <w:t>Schedule(s)</w:t>
      </w:r>
      <w:bookmarkEnd w:id="9"/>
    </w:p>
    <w:p w:rsidR="00557C7A" w:rsidRPr="005C0D0F" w:rsidRDefault="00557C7A" w:rsidP="00557C7A">
      <w:pPr>
        <w:pStyle w:val="subsection"/>
      </w:pPr>
      <w:r w:rsidRPr="005C0D0F">
        <w:tab/>
      </w:r>
      <w:r w:rsidRPr="005C0D0F">
        <w:tab/>
      </w:r>
      <w:r w:rsidR="00CD7ECB" w:rsidRPr="005C0D0F">
        <w:t>Each instrument that is specified in a Schedule to this instrument is amended or repealed as set out in the applicable items in the Schedule concerned, and any other item in a Schedule to this instrument has effect according to its terms.</w:t>
      </w:r>
    </w:p>
    <w:p w:rsidR="00ED469C" w:rsidRPr="005C0D0F" w:rsidRDefault="0048364F" w:rsidP="00FB3CA6">
      <w:pPr>
        <w:pStyle w:val="ActHead6"/>
        <w:pageBreakBefore/>
      </w:pPr>
      <w:bookmarkStart w:id="10" w:name="_Toc356218485"/>
      <w:bookmarkStart w:id="11" w:name="opcAmSched"/>
      <w:bookmarkStart w:id="12" w:name="opcCurrentFind"/>
      <w:r w:rsidRPr="005C0D0F">
        <w:rPr>
          <w:rStyle w:val="CharAmSchNo"/>
        </w:rPr>
        <w:lastRenderedPageBreak/>
        <w:t>Schedule</w:t>
      </w:r>
      <w:r w:rsidR="005C0D0F" w:rsidRPr="005C0D0F">
        <w:rPr>
          <w:rStyle w:val="CharAmSchNo"/>
        </w:rPr>
        <w:t> </w:t>
      </w:r>
      <w:r w:rsidRPr="005C0D0F">
        <w:rPr>
          <w:rStyle w:val="CharAmSchNo"/>
        </w:rPr>
        <w:t>1</w:t>
      </w:r>
      <w:r w:rsidRPr="005C0D0F">
        <w:t>—</w:t>
      </w:r>
      <w:r w:rsidR="00460499" w:rsidRPr="005C0D0F">
        <w:rPr>
          <w:rStyle w:val="CharAmSchText"/>
        </w:rPr>
        <w:t>Amendments</w:t>
      </w:r>
      <w:bookmarkEnd w:id="10"/>
    </w:p>
    <w:bookmarkEnd w:id="11"/>
    <w:bookmarkEnd w:id="12"/>
    <w:p w:rsidR="00E64454" w:rsidRPr="005C0D0F" w:rsidRDefault="00E64454" w:rsidP="00E64454">
      <w:pPr>
        <w:pStyle w:val="Header"/>
      </w:pPr>
      <w:r w:rsidRPr="005C0D0F">
        <w:rPr>
          <w:rStyle w:val="CharAmPartNo"/>
        </w:rPr>
        <w:t xml:space="preserve"> </w:t>
      </w:r>
      <w:r w:rsidRPr="005C0D0F">
        <w:rPr>
          <w:rStyle w:val="CharAmPartText"/>
        </w:rPr>
        <w:t xml:space="preserve"> </w:t>
      </w:r>
    </w:p>
    <w:p w:rsidR="00FC6EEE" w:rsidRPr="005C0D0F" w:rsidRDefault="00FC6EEE" w:rsidP="00FC6EEE">
      <w:pPr>
        <w:pStyle w:val="ActHead9"/>
      </w:pPr>
      <w:bookmarkStart w:id="13" w:name="_Toc356218486"/>
      <w:r w:rsidRPr="005C0D0F">
        <w:t>Illegal Logging Prohibition Regulation</w:t>
      </w:r>
      <w:r w:rsidR="005C0D0F" w:rsidRPr="005C0D0F">
        <w:t> </w:t>
      </w:r>
      <w:r w:rsidRPr="005C0D0F">
        <w:t>2012</w:t>
      </w:r>
      <w:bookmarkEnd w:id="13"/>
    </w:p>
    <w:p w:rsidR="006D3667" w:rsidRPr="005C0D0F" w:rsidRDefault="00BB6E79" w:rsidP="006C2C12">
      <w:pPr>
        <w:pStyle w:val="ItemHead"/>
        <w:tabs>
          <w:tab w:val="left" w:pos="6663"/>
        </w:tabs>
      </w:pPr>
      <w:r w:rsidRPr="005C0D0F">
        <w:t xml:space="preserve">1 </w:t>
      </w:r>
      <w:r w:rsidR="00ED469C" w:rsidRPr="005C0D0F">
        <w:t xml:space="preserve"> </w:t>
      </w:r>
      <w:r w:rsidR="00960E31" w:rsidRPr="005C0D0F">
        <w:t>Section</w:t>
      </w:r>
      <w:r w:rsidR="005C0D0F" w:rsidRPr="005C0D0F">
        <w:t> </w:t>
      </w:r>
      <w:r w:rsidR="00960E31" w:rsidRPr="005C0D0F">
        <w:t>1.1</w:t>
      </w:r>
    </w:p>
    <w:p w:rsidR="00960E31" w:rsidRPr="005C0D0F" w:rsidRDefault="00F2731D" w:rsidP="00960E31">
      <w:pPr>
        <w:pStyle w:val="Item"/>
      </w:pPr>
      <w:r w:rsidRPr="005C0D0F">
        <w:t>Renumber as section</w:t>
      </w:r>
      <w:r w:rsidR="005C0D0F" w:rsidRPr="005C0D0F">
        <w:t> </w:t>
      </w:r>
      <w:r w:rsidR="00960E31" w:rsidRPr="005C0D0F">
        <w:t>1.</w:t>
      </w:r>
    </w:p>
    <w:p w:rsidR="00960E31" w:rsidRPr="005C0D0F" w:rsidRDefault="00960E31" w:rsidP="00960E31">
      <w:pPr>
        <w:pStyle w:val="ItemHead"/>
      </w:pPr>
      <w:r w:rsidRPr="005C0D0F">
        <w:t>2  Section</w:t>
      </w:r>
      <w:r w:rsidR="005C0D0F" w:rsidRPr="005C0D0F">
        <w:t> </w:t>
      </w:r>
      <w:r w:rsidRPr="005C0D0F">
        <w:t>1.2</w:t>
      </w:r>
    </w:p>
    <w:p w:rsidR="002F424B" w:rsidRPr="005C0D0F" w:rsidRDefault="00C40A9C" w:rsidP="002F424B">
      <w:pPr>
        <w:pStyle w:val="Item"/>
      </w:pPr>
      <w:r w:rsidRPr="005C0D0F">
        <w:t>R</w:t>
      </w:r>
      <w:r w:rsidR="00F2731D" w:rsidRPr="005C0D0F">
        <w:t>enumber as section</w:t>
      </w:r>
      <w:r w:rsidR="005C0D0F" w:rsidRPr="005C0D0F">
        <w:t> </w:t>
      </w:r>
      <w:r w:rsidR="00960E31" w:rsidRPr="005C0D0F">
        <w:t>2.</w:t>
      </w:r>
    </w:p>
    <w:p w:rsidR="00960E31" w:rsidRPr="005C0D0F" w:rsidRDefault="00960E31" w:rsidP="00960E31">
      <w:pPr>
        <w:pStyle w:val="ItemHead"/>
      </w:pPr>
      <w:r w:rsidRPr="005C0D0F">
        <w:t>3  Section</w:t>
      </w:r>
      <w:r w:rsidR="005C0D0F" w:rsidRPr="005C0D0F">
        <w:t> </w:t>
      </w:r>
      <w:r w:rsidRPr="005C0D0F">
        <w:t>1.3</w:t>
      </w:r>
    </w:p>
    <w:p w:rsidR="00960E31" w:rsidRPr="005C0D0F" w:rsidRDefault="00F2731D" w:rsidP="00960E31">
      <w:pPr>
        <w:pStyle w:val="Item"/>
      </w:pPr>
      <w:r w:rsidRPr="005C0D0F">
        <w:t>Renumber as section</w:t>
      </w:r>
      <w:r w:rsidR="005C0D0F" w:rsidRPr="005C0D0F">
        <w:t> </w:t>
      </w:r>
      <w:r w:rsidR="00960E31" w:rsidRPr="005C0D0F">
        <w:t>3.</w:t>
      </w:r>
    </w:p>
    <w:p w:rsidR="00F71955" w:rsidRPr="005C0D0F" w:rsidRDefault="002E45AB" w:rsidP="00F71955">
      <w:pPr>
        <w:pStyle w:val="ItemHead"/>
      </w:pPr>
      <w:r w:rsidRPr="005C0D0F">
        <w:t>4</w:t>
      </w:r>
      <w:r w:rsidR="00F71955" w:rsidRPr="005C0D0F">
        <w:t xml:space="preserve">  Section</w:t>
      </w:r>
      <w:r w:rsidR="005C0D0F" w:rsidRPr="005C0D0F">
        <w:t> </w:t>
      </w:r>
      <w:r w:rsidR="00F71955" w:rsidRPr="005C0D0F">
        <w:t>1.3</w:t>
      </w:r>
    </w:p>
    <w:p w:rsidR="00F71955" w:rsidRPr="005C0D0F" w:rsidRDefault="00F71955" w:rsidP="00F71955">
      <w:pPr>
        <w:pStyle w:val="Item"/>
      </w:pPr>
      <w:r w:rsidRPr="005C0D0F">
        <w:t>Insert:</w:t>
      </w:r>
    </w:p>
    <w:p w:rsidR="00F71955" w:rsidRPr="005C0D0F" w:rsidRDefault="00F71955" w:rsidP="00F71955">
      <w:pPr>
        <w:pStyle w:val="Definition"/>
      </w:pPr>
      <w:r w:rsidRPr="005C0D0F">
        <w:rPr>
          <w:b/>
          <w:i/>
        </w:rPr>
        <w:t>country specific guideline</w:t>
      </w:r>
      <w:r w:rsidR="001550DF" w:rsidRPr="005C0D0F">
        <w:t xml:space="preserve"> means a guideline prescribed in Part</w:t>
      </w:r>
      <w:r w:rsidR="005C0D0F" w:rsidRPr="005C0D0F">
        <w:t> </w:t>
      </w:r>
      <w:r w:rsidR="001550DF" w:rsidRPr="005C0D0F">
        <w:t>2 of Schedule</w:t>
      </w:r>
      <w:r w:rsidR="005C0D0F" w:rsidRPr="005C0D0F">
        <w:t> </w:t>
      </w:r>
      <w:r w:rsidR="001550DF" w:rsidRPr="005C0D0F">
        <w:t>2</w:t>
      </w:r>
      <w:r w:rsidR="00E64454" w:rsidRPr="005C0D0F">
        <w:t>.</w:t>
      </w:r>
    </w:p>
    <w:p w:rsidR="001550DF" w:rsidRPr="005C0D0F" w:rsidRDefault="001550DF" w:rsidP="001550DF">
      <w:pPr>
        <w:pStyle w:val="notetext"/>
      </w:pPr>
      <w:r w:rsidRPr="005C0D0F">
        <w:t>Note:</w:t>
      </w:r>
      <w:r w:rsidRPr="005C0D0F">
        <w:tab/>
        <w:t>See paragraph</w:t>
      </w:r>
      <w:r w:rsidR="005C0D0F" w:rsidRPr="005C0D0F">
        <w:t> </w:t>
      </w:r>
      <w:r w:rsidRPr="005C0D0F">
        <w:t>12(1)(a).</w:t>
      </w:r>
    </w:p>
    <w:p w:rsidR="00485EBD" w:rsidRPr="005C0D0F" w:rsidRDefault="00F81CF6" w:rsidP="00485EBD">
      <w:pPr>
        <w:pStyle w:val="ItemHead"/>
      </w:pPr>
      <w:r w:rsidRPr="005C0D0F">
        <w:t>5</w:t>
      </w:r>
      <w:r w:rsidR="00485EBD" w:rsidRPr="005C0D0F">
        <w:t xml:space="preserve">  Section</w:t>
      </w:r>
      <w:r w:rsidR="005C0D0F" w:rsidRPr="005C0D0F">
        <w:t> </w:t>
      </w:r>
      <w:r w:rsidR="00485EBD" w:rsidRPr="005C0D0F">
        <w:t>1.3</w:t>
      </w:r>
    </w:p>
    <w:p w:rsidR="00485EBD" w:rsidRPr="005C0D0F" w:rsidRDefault="00485EBD" w:rsidP="00485EBD">
      <w:pPr>
        <w:pStyle w:val="Item"/>
      </w:pPr>
      <w:r w:rsidRPr="005C0D0F">
        <w:t>Insert:</w:t>
      </w:r>
    </w:p>
    <w:p w:rsidR="00485EBD" w:rsidRPr="005C0D0F" w:rsidRDefault="00AD37AB" w:rsidP="00F71955">
      <w:pPr>
        <w:pStyle w:val="Definition"/>
      </w:pPr>
      <w:r w:rsidRPr="005C0D0F">
        <w:rPr>
          <w:b/>
          <w:i/>
        </w:rPr>
        <w:t>S</w:t>
      </w:r>
      <w:r w:rsidR="00485EBD" w:rsidRPr="005C0D0F">
        <w:rPr>
          <w:b/>
          <w:i/>
        </w:rPr>
        <w:t>tate specific guideline</w:t>
      </w:r>
      <w:r w:rsidR="001550DF" w:rsidRPr="005C0D0F">
        <w:t xml:space="preserve"> means a guideline prescribed in Part</w:t>
      </w:r>
      <w:r w:rsidR="005C0D0F" w:rsidRPr="005C0D0F">
        <w:t> </w:t>
      </w:r>
      <w:r w:rsidR="001550DF" w:rsidRPr="005C0D0F">
        <w:t>3 of Schedule</w:t>
      </w:r>
      <w:r w:rsidR="005C0D0F" w:rsidRPr="005C0D0F">
        <w:t> </w:t>
      </w:r>
      <w:r w:rsidR="001550DF" w:rsidRPr="005C0D0F">
        <w:t>2.</w:t>
      </w:r>
    </w:p>
    <w:p w:rsidR="001550DF" w:rsidRPr="005C0D0F" w:rsidRDefault="001550DF" w:rsidP="001550DF">
      <w:pPr>
        <w:pStyle w:val="notetext"/>
      </w:pPr>
      <w:r w:rsidRPr="005C0D0F">
        <w:t>Note:</w:t>
      </w:r>
      <w:r w:rsidRPr="005C0D0F">
        <w:tab/>
        <w:t>See paragraph</w:t>
      </w:r>
      <w:r w:rsidR="005C0D0F" w:rsidRPr="005C0D0F">
        <w:t> </w:t>
      </w:r>
      <w:r w:rsidRPr="005C0D0F">
        <w:t>21(1)(a).</w:t>
      </w:r>
    </w:p>
    <w:p w:rsidR="006369CF" w:rsidRPr="005C0D0F" w:rsidRDefault="00F81CF6" w:rsidP="006369CF">
      <w:pPr>
        <w:pStyle w:val="ItemHead"/>
      </w:pPr>
      <w:r w:rsidRPr="005C0D0F">
        <w:t>6</w:t>
      </w:r>
      <w:r w:rsidR="006369CF" w:rsidRPr="005C0D0F">
        <w:t xml:space="preserve">  Section</w:t>
      </w:r>
      <w:r w:rsidR="005C0D0F" w:rsidRPr="005C0D0F">
        <w:t> </w:t>
      </w:r>
      <w:r w:rsidR="006369CF" w:rsidRPr="005C0D0F">
        <w:t>1.3</w:t>
      </w:r>
    </w:p>
    <w:p w:rsidR="00FB3CA6" w:rsidRPr="005C0D0F" w:rsidRDefault="00FB3CA6" w:rsidP="00FB3CA6">
      <w:pPr>
        <w:pStyle w:val="Item"/>
      </w:pPr>
      <w:r w:rsidRPr="005C0D0F">
        <w:t>Insert:</w:t>
      </w:r>
    </w:p>
    <w:p w:rsidR="001550DF" w:rsidRPr="005C0D0F" w:rsidRDefault="006369CF" w:rsidP="006369CF">
      <w:pPr>
        <w:pStyle w:val="Definition"/>
      </w:pPr>
      <w:r w:rsidRPr="005C0D0F">
        <w:rPr>
          <w:b/>
          <w:i/>
        </w:rPr>
        <w:t>timber legality framework</w:t>
      </w:r>
      <w:r w:rsidR="001550DF" w:rsidRPr="005C0D0F">
        <w:t xml:space="preserve"> means a framework prescribed in Part</w:t>
      </w:r>
      <w:r w:rsidR="005C0D0F" w:rsidRPr="005C0D0F">
        <w:t> </w:t>
      </w:r>
      <w:r w:rsidR="001550DF" w:rsidRPr="005C0D0F">
        <w:t>1 of Schedule</w:t>
      </w:r>
      <w:r w:rsidR="005C0D0F" w:rsidRPr="005C0D0F">
        <w:t> </w:t>
      </w:r>
      <w:r w:rsidR="001550DF" w:rsidRPr="005C0D0F">
        <w:t>2.</w:t>
      </w:r>
    </w:p>
    <w:p w:rsidR="006369CF" w:rsidRPr="005C0D0F" w:rsidRDefault="001550DF" w:rsidP="001550DF">
      <w:pPr>
        <w:pStyle w:val="notetext"/>
      </w:pPr>
      <w:r w:rsidRPr="005C0D0F">
        <w:t>Note:</w:t>
      </w:r>
      <w:r w:rsidRPr="005C0D0F">
        <w:tab/>
        <w:t>S</w:t>
      </w:r>
      <w:r w:rsidR="006369CF" w:rsidRPr="005C0D0F">
        <w:t>ee paragraph</w:t>
      </w:r>
      <w:r w:rsidR="003E63E5" w:rsidRPr="005C0D0F">
        <w:t>s</w:t>
      </w:r>
      <w:r w:rsidR="008E2E2D" w:rsidRPr="005C0D0F">
        <w:t xml:space="preserve"> </w:t>
      </w:r>
      <w:r w:rsidR="008A3DCE" w:rsidRPr="005C0D0F">
        <w:t>11</w:t>
      </w:r>
      <w:r w:rsidR="006369CF" w:rsidRPr="005C0D0F">
        <w:t>(1)</w:t>
      </w:r>
      <w:r w:rsidR="00E84B6F" w:rsidRPr="005C0D0F">
        <w:t>(</w:t>
      </w:r>
      <w:r w:rsidR="003E63E5" w:rsidRPr="005C0D0F">
        <w:t>a</w:t>
      </w:r>
      <w:r w:rsidR="00F71955" w:rsidRPr="005C0D0F">
        <w:t>)</w:t>
      </w:r>
      <w:r w:rsidR="003E63E5" w:rsidRPr="005C0D0F">
        <w:t xml:space="preserve"> and 20(1)(a)</w:t>
      </w:r>
      <w:r w:rsidR="006369CF" w:rsidRPr="005C0D0F">
        <w:t>.</w:t>
      </w:r>
    </w:p>
    <w:p w:rsidR="00960E31" w:rsidRPr="005C0D0F" w:rsidRDefault="00F81CF6" w:rsidP="00AE584E">
      <w:pPr>
        <w:pStyle w:val="ItemHead"/>
      </w:pPr>
      <w:r w:rsidRPr="005C0D0F">
        <w:t>7</w:t>
      </w:r>
      <w:r w:rsidR="00AE584E" w:rsidRPr="005C0D0F">
        <w:t xml:space="preserve">  After Part</w:t>
      </w:r>
      <w:r w:rsidR="005C0D0F" w:rsidRPr="005C0D0F">
        <w:t> </w:t>
      </w:r>
      <w:r w:rsidR="00AE584E" w:rsidRPr="005C0D0F">
        <w:t>1</w:t>
      </w:r>
    </w:p>
    <w:p w:rsidR="00C40A9C" w:rsidRPr="005C0D0F" w:rsidRDefault="00FB3CA6" w:rsidP="00AE584E">
      <w:pPr>
        <w:pStyle w:val="Item"/>
      </w:pPr>
      <w:r w:rsidRPr="005C0D0F">
        <w:t>Insert</w:t>
      </w:r>
      <w:r w:rsidR="00AE584E" w:rsidRPr="005C0D0F">
        <w:t>:</w:t>
      </w:r>
    </w:p>
    <w:p w:rsidR="002F424B" w:rsidRPr="005C0D0F" w:rsidRDefault="00FC6EEE" w:rsidP="00FC6EEE">
      <w:pPr>
        <w:pStyle w:val="ActHead2"/>
      </w:pPr>
      <w:bookmarkStart w:id="14" w:name="_Toc356218487"/>
      <w:r w:rsidRPr="005C0D0F">
        <w:rPr>
          <w:rStyle w:val="CharPartNo"/>
        </w:rPr>
        <w:lastRenderedPageBreak/>
        <w:t>Part</w:t>
      </w:r>
      <w:r w:rsidR="005C0D0F" w:rsidRPr="005C0D0F">
        <w:rPr>
          <w:rStyle w:val="CharPartNo"/>
        </w:rPr>
        <w:t> </w:t>
      </w:r>
      <w:r w:rsidRPr="005C0D0F">
        <w:rPr>
          <w:rStyle w:val="CharPartNo"/>
        </w:rPr>
        <w:t>2</w:t>
      </w:r>
      <w:r w:rsidRPr="005C0D0F">
        <w:t>—</w:t>
      </w:r>
      <w:r w:rsidRPr="005C0D0F">
        <w:rPr>
          <w:rStyle w:val="CharPartText"/>
        </w:rPr>
        <w:t>Importing</w:t>
      </w:r>
      <w:bookmarkEnd w:id="14"/>
    </w:p>
    <w:p w:rsidR="00FC6EEE" w:rsidRPr="005C0D0F" w:rsidRDefault="002C5328" w:rsidP="002C5328">
      <w:pPr>
        <w:pStyle w:val="ActHead3"/>
      </w:pPr>
      <w:bookmarkStart w:id="15" w:name="_Toc356218488"/>
      <w:r w:rsidRPr="005C0D0F">
        <w:rPr>
          <w:rStyle w:val="CharDivNo"/>
        </w:rPr>
        <w:t>Division</w:t>
      </w:r>
      <w:r w:rsidR="005C0D0F" w:rsidRPr="005C0D0F">
        <w:rPr>
          <w:rStyle w:val="CharDivNo"/>
        </w:rPr>
        <w:t> </w:t>
      </w:r>
      <w:r w:rsidRPr="005C0D0F">
        <w:rPr>
          <w:rStyle w:val="CharDivNo"/>
        </w:rPr>
        <w:t>1</w:t>
      </w:r>
      <w:r w:rsidRPr="005C0D0F">
        <w:t>—</w:t>
      </w:r>
      <w:r w:rsidRPr="005C0D0F">
        <w:rPr>
          <w:rStyle w:val="CharDivText"/>
        </w:rPr>
        <w:t>Importing illegally logged timber</w:t>
      </w:r>
      <w:bookmarkEnd w:id="15"/>
    </w:p>
    <w:p w:rsidR="002C5328" w:rsidRPr="005C0D0F" w:rsidRDefault="002E45AB" w:rsidP="0020475A">
      <w:pPr>
        <w:pStyle w:val="ActHead5"/>
      </w:pPr>
      <w:bookmarkStart w:id="16" w:name="_Toc356218489"/>
      <w:r w:rsidRPr="005C0D0F">
        <w:rPr>
          <w:rStyle w:val="CharSectno"/>
        </w:rPr>
        <w:t>5</w:t>
      </w:r>
      <w:r w:rsidR="002C5328" w:rsidRPr="005C0D0F">
        <w:t xml:space="preserve">  Regulated timber products</w:t>
      </w:r>
      <w:bookmarkEnd w:id="16"/>
    </w:p>
    <w:p w:rsidR="004B7183" w:rsidRPr="005C0D0F" w:rsidRDefault="002C5328" w:rsidP="004B7183">
      <w:pPr>
        <w:pStyle w:val="subsection"/>
      </w:pPr>
      <w:r w:rsidRPr="005C0D0F">
        <w:tab/>
      </w:r>
      <w:r w:rsidR="00CF22DF" w:rsidRPr="005C0D0F">
        <w:tab/>
      </w:r>
      <w:r w:rsidRPr="005C0D0F">
        <w:t>For subsection</w:t>
      </w:r>
      <w:r w:rsidR="005C0D0F" w:rsidRPr="005C0D0F">
        <w:t> </w:t>
      </w:r>
      <w:r w:rsidRPr="005C0D0F">
        <w:t xml:space="preserve">9(3) of the Act, </w:t>
      </w:r>
      <w:r w:rsidR="00ED752B" w:rsidRPr="005C0D0F">
        <w:t>the</w:t>
      </w:r>
      <w:r w:rsidR="00CF22DF" w:rsidRPr="005C0D0F">
        <w:t xml:space="preserve"> timber product</w:t>
      </w:r>
      <w:r w:rsidR="00ED752B" w:rsidRPr="005C0D0F">
        <w:t>s</w:t>
      </w:r>
      <w:r w:rsidR="00CF22DF" w:rsidRPr="005C0D0F">
        <w:t xml:space="preserve"> listed in Schedule</w:t>
      </w:r>
      <w:r w:rsidR="005C0D0F" w:rsidRPr="005C0D0F">
        <w:t> </w:t>
      </w:r>
      <w:r w:rsidR="00CF22DF" w:rsidRPr="005C0D0F">
        <w:t xml:space="preserve">1 </w:t>
      </w:r>
      <w:r w:rsidR="00ED752B" w:rsidRPr="005C0D0F">
        <w:t>are</w:t>
      </w:r>
      <w:r w:rsidR="00D140AE" w:rsidRPr="005C0D0F">
        <w:t xml:space="preserve"> prescribed.</w:t>
      </w:r>
    </w:p>
    <w:p w:rsidR="0020475A" w:rsidRPr="005C0D0F" w:rsidRDefault="002E45AB" w:rsidP="0020475A">
      <w:pPr>
        <w:pStyle w:val="ActHead5"/>
      </w:pPr>
      <w:bookmarkStart w:id="17" w:name="_Toc356218490"/>
      <w:r w:rsidRPr="005C0D0F">
        <w:rPr>
          <w:rStyle w:val="CharSectno"/>
        </w:rPr>
        <w:t>6</w:t>
      </w:r>
      <w:r w:rsidR="0020475A" w:rsidRPr="005C0D0F">
        <w:t xml:space="preserve">  Regulated timber products that are exempt</w:t>
      </w:r>
      <w:bookmarkEnd w:id="17"/>
    </w:p>
    <w:p w:rsidR="0020475A" w:rsidRPr="005C0D0F" w:rsidRDefault="0020475A" w:rsidP="0020475A">
      <w:pPr>
        <w:pStyle w:val="subsection"/>
      </w:pPr>
      <w:r w:rsidRPr="005C0D0F">
        <w:tab/>
      </w:r>
      <w:r w:rsidR="00A62AC0" w:rsidRPr="005C0D0F">
        <w:t>(1)</w:t>
      </w:r>
      <w:r w:rsidRPr="005C0D0F">
        <w:tab/>
      </w:r>
      <w:r w:rsidR="00A62AC0" w:rsidRPr="005C0D0F">
        <w:t>For paragraph</w:t>
      </w:r>
      <w:r w:rsidR="009B34E5" w:rsidRPr="005C0D0F">
        <w:t>s</w:t>
      </w:r>
      <w:r w:rsidR="00002D15" w:rsidRPr="005C0D0F">
        <w:t xml:space="preserve"> </w:t>
      </w:r>
      <w:r w:rsidR="00A62AC0" w:rsidRPr="005C0D0F">
        <w:t>12(d)</w:t>
      </w:r>
      <w:r w:rsidR="009B34E5" w:rsidRPr="005C0D0F">
        <w:t xml:space="preserve"> and 13(d)</w:t>
      </w:r>
      <w:r w:rsidR="00A62AC0" w:rsidRPr="005C0D0F">
        <w:t xml:space="preserve"> of the Act, the following </w:t>
      </w:r>
      <w:r w:rsidR="00E212B5" w:rsidRPr="005C0D0F">
        <w:t>things, or parts of things,</w:t>
      </w:r>
      <w:r w:rsidR="00A62AC0" w:rsidRPr="005C0D0F">
        <w:t xml:space="preserve"> are prescribed as exempt:</w:t>
      </w:r>
    </w:p>
    <w:p w:rsidR="00A62AC0" w:rsidRPr="005C0D0F" w:rsidRDefault="00A62AC0" w:rsidP="00A62AC0">
      <w:pPr>
        <w:pStyle w:val="paragraph"/>
      </w:pPr>
      <w:r w:rsidRPr="005C0D0F">
        <w:tab/>
        <w:t>(a)</w:t>
      </w:r>
      <w:r w:rsidRPr="005C0D0F">
        <w:tab/>
        <w:t>a</w:t>
      </w:r>
      <w:r w:rsidR="003124B2" w:rsidRPr="005C0D0F">
        <w:t xml:space="preserve"> regulated</w:t>
      </w:r>
      <w:r w:rsidRPr="005C0D0F">
        <w:t xml:space="preserve"> timber product that </w:t>
      </w:r>
      <w:r w:rsidR="00482029" w:rsidRPr="005C0D0F">
        <w:t>is</w:t>
      </w:r>
      <w:r w:rsidRPr="005C0D0F">
        <w:t xml:space="preserve"> </w:t>
      </w:r>
      <w:r w:rsidR="003124B2" w:rsidRPr="005C0D0F">
        <w:t xml:space="preserve">entirely made from </w:t>
      </w:r>
      <w:r w:rsidRPr="005C0D0F">
        <w:t>recycled material;</w:t>
      </w:r>
    </w:p>
    <w:p w:rsidR="00464E83" w:rsidRPr="005C0D0F" w:rsidRDefault="00A62AC0" w:rsidP="00A62AC0">
      <w:pPr>
        <w:pStyle w:val="paragraph"/>
      </w:pPr>
      <w:r w:rsidRPr="005C0D0F">
        <w:tab/>
        <w:t>(b)</w:t>
      </w:r>
      <w:r w:rsidRPr="005C0D0F">
        <w:tab/>
      </w:r>
      <w:r w:rsidR="003124B2" w:rsidRPr="005C0D0F">
        <w:t xml:space="preserve">if a regulated timber product is partially made from recycled material—the part of the regulated </w:t>
      </w:r>
      <w:r w:rsidR="00464E83" w:rsidRPr="005C0D0F">
        <w:t xml:space="preserve">timber product that is </w:t>
      </w:r>
      <w:r w:rsidR="003124B2" w:rsidRPr="005C0D0F">
        <w:t xml:space="preserve">made from </w:t>
      </w:r>
      <w:r w:rsidR="00464E83" w:rsidRPr="005C0D0F">
        <w:t>recycled material;</w:t>
      </w:r>
    </w:p>
    <w:p w:rsidR="00A62AC0" w:rsidRPr="005C0D0F" w:rsidRDefault="00464E83" w:rsidP="00A62AC0">
      <w:pPr>
        <w:pStyle w:val="paragraph"/>
      </w:pPr>
      <w:r w:rsidRPr="005C0D0F">
        <w:tab/>
        <w:t>(c)</w:t>
      </w:r>
      <w:r w:rsidRPr="005C0D0F">
        <w:tab/>
      </w:r>
      <w:r w:rsidR="00A62AC0" w:rsidRPr="005C0D0F">
        <w:t xml:space="preserve">a </w:t>
      </w:r>
      <w:r w:rsidR="003124B2" w:rsidRPr="005C0D0F">
        <w:t xml:space="preserve">regulated </w:t>
      </w:r>
      <w:r w:rsidR="00A62AC0" w:rsidRPr="005C0D0F">
        <w:t>timber product that is imported</w:t>
      </w:r>
      <w:r w:rsidR="00A6188F" w:rsidRPr="005C0D0F">
        <w:t xml:space="preserve"> </w:t>
      </w:r>
      <w:r w:rsidR="00A62AC0" w:rsidRPr="005C0D0F">
        <w:t>as part of a consignment</w:t>
      </w:r>
      <w:r w:rsidR="00060C6B" w:rsidRPr="005C0D0F">
        <w:t xml:space="preserve"> if the </w:t>
      </w:r>
      <w:r w:rsidR="00BB06AD" w:rsidRPr="005C0D0F">
        <w:t xml:space="preserve">combined </w:t>
      </w:r>
      <w:r w:rsidR="00A62AC0" w:rsidRPr="005C0D0F">
        <w:t>value</w:t>
      </w:r>
      <w:r w:rsidR="00060C6B" w:rsidRPr="005C0D0F">
        <w:t xml:space="preserve"> of the </w:t>
      </w:r>
      <w:r w:rsidR="00BB06AD" w:rsidRPr="005C0D0F">
        <w:t>regulated timber products in the consignment</w:t>
      </w:r>
      <w:r w:rsidR="00060C6B" w:rsidRPr="005C0D0F">
        <w:t>,</w:t>
      </w:r>
      <w:r w:rsidR="00A62AC0" w:rsidRPr="005C0D0F">
        <w:t xml:space="preserve"> </w:t>
      </w:r>
      <w:r w:rsidR="00060C6B" w:rsidRPr="005C0D0F">
        <w:t xml:space="preserve">on import, </w:t>
      </w:r>
      <w:r w:rsidR="00A62AC0" w:rsidRPr="005C0D0F">
        <w:t>does not exceed $1</w:t>
      </w:r>
      <w:r w:rsidR="005C0D0F" w:rsidRPr="005C0D0F">
        <w:t> </w:t>
      </w:r>
      <w:r w:rsidR="00A62AC0" w:rsidRPr="005C0D0F">
        <w:t>000.</w:t>
      </w:r>
    </w:p>
    <w:p w:rsidR="00A62AC0" w:rsidRPr="005C0D0F" w:rsidRDefault="00A62AC0" w:rsidP="004F1816">
      <w:pPr>
        <w:pStyle w:val="subsection"/>
      </w:pPr>
      <w:r w:rsidRPr="005C0D0F">
        <w:tab/>
        <w:t>(2)</w:t>
      </w:r>
      <w:r w:rsidRPr="005C0D0F">
        <w:tab/>
        <w:t xml:space="preserve">In this section, </w:t>
      </w:r>
      <w:r w:rsidR="009B34E5" w:rsidRPr="005C0D0F">
        <w:t>timber</w:t>
      </w:r>
      <w:r w:rsidR="003124B2" w:rsidRPr="005C0D0F">
        <w:t xml:space="preserve"> in a regulated timber product</w:t>
      </w:r>
      <w:r w:rsidR="004F1816" w:rsidRPr="005C0D0F">
        <w:t xml:space="preserve"> </w:t>
      </w:r>
      <w:r w:rsidR="003124B2" w:rsidRPr="005C0D0F">
        <w:t xml:space="preserve">is </w:t>
      </w:r>
      <w:r w:rsidRPr="005C0D0F">
        <w:t>recycled material i</w:t>
      </w:r>
      <w:r w:rsidR="003124B2" w:rsidRPr="005C0D0F">
        <w:t>f</w:t>
      </w:r>
      <w:r w:rsidRPr="005C0D0F">
        <w:t>:</w:t>
      </w:r>
    </w:p>
    <w:p w:rsidR="003124B2" w:rsidRPr="005C0D0F" w:rsidRDefault="00A62AC0" w:rsidP="004F1816">
      <w:pPr>
        <w:pStyle w:val="paragraph"/>
      </w:pPr>
      <w:r w:rsidRPr="005C0D0F">
        <w:tab/>
        <w:t>(</w:t>
      </w:r>
      <w:r w:rsidR="004F1816" w:rsidRPr="005C0D0F">
        <w:t>a</w:t>
      </w:r>
      <w:r w:rsidRPr="005C0D0F">
        <w:t>)</w:t>
      </w:r>
      <w:r w:rsidRPr="005C0D0F">
        <w:tab/>
        <w:t xml:space="preserve">the material </w:t>
      </w:r>
      <w:r w:rsidR="003124B2" w:rsidRPr="005C0D0F">
        <w:t>has</w:t>
      </w:r>
      <w:r w:rsidRPr="005C0D0F">
        <w:t xml:space="preserve"> been, or ha</w:t>
      </w:r>
      <w:r w:rsidR="003124B2" w:rsidRPr="005C0D0F">
        <w:t>s</w:t>
      </w:r>
      <w:r w:rsidRPr="005C0D0F">
        <w:t xml:space="preserve"> been part of, another product; and</w:t>
      </w:r>
    </w:p>
    <w:p w:rsidR="000B1B21" w:rsidRPr="005C0D0F" w:rsidRDefault="000B1B21" w:rsidP="004F1816">
      <w:pPr>
        <w:pStyle w:val="paragraph"/>
      </w:pPr>
      <w:r w:rsidRPr="005C0D0F">
        <w:tab/>
        <w:t>(b)</w:t>
      </w:r>
      <w:r w:rsidRPr="005C0D0F">
        <w:tab/>
        <w:t>at the time the material was removed from that other product, that product was no longer used for its intended purpose and was considered to be waste; and</w:t>
      </w:r>
    </w:p>
    <w:p w:rsidR="006364CF" w:rsidRPr="005C0D0F" w:rsidRDefault="006364CF" w:rsidP="004F1816">
      <w:pPr>
        <w:pStyle w:val="paragraph"/>
      </w:pPr>
      <w:r w:rsidRPr="005C0D0F">
        <w:tab/>
        <w:t>(</w:t>
      </w:r>
      <w:r w:rsidR="000B1B21" w:rsidRPr="005C0D0F">
        <w:t>c</w:t>
      </w:r>
      <w:r w:rsidRPr="005C0D0F">
        <w:t>)</w:t>
      </w:r>
      <w:r w:rsidRPr="005C0D0F">
        <w:tab/>
      </w:r>
      <w:r w:rsidR="00485EBD" w:rsidRPr="005C0D0F">
        <w:t xml:space="preserve">the material </w:t>
      </w:r>
      <w:r w:rsidR="000B1B21" w:rsidRPr="005C0D0F">
        <w:t>has been used as a raw material in the regulated timber product.</w:t>
      </w:r>
    </w:p>
    <w:p w:rsidR="006364CF" w:rsidRPr="005C0D0F" w:rsidRDefault="004F1816" w:rsidP="004F1816">
      <w:pPr>
        <w:pStyle w:val="subsection"/>
      </w:pPr>
      <w:r w:rsidRPr="005C0D0F">
        <w:tab/>
        <w:t>(3)</w:t>
      </w:r>
      <w:r w:rsidRPr="005C0D0F">
        <w:tab/>
        <w:t xml:space="preserve">However, material in a regulated timber product is not </w:t>
      </w:r>
      <w:r w:rsidR="006364CF" w:rsidRPr="005C0D0F">
        <w:t>recycled material if the material is the by</w:t>
      </w:r>
      <w:r w:rsidR="005C0D0F">
        <w:noBreakHyphen/>
      </w:r>
      <w:r w:rsidR="006364CF" w:rsidRPr="005C0D0F">
        <w:t>product of a manufacturing process.</w:t>
      </w:r>
    </w:p>
    <w:p w:rsidR="006364CF" w:rsidRPr="005C0D0F" w:rsidRDefault="006364CF" w:rsidP="004F1816">
      <w:pPr>
        <w:pStyle w:val="notetext"/>
      </w:pPr>
      <w:r w:rsidRPr="005C0D0F">
        <w:t>Example:</w:t>
      </w:r>
      <w:r w:rsidRPr="005C0D0F">
        <w:tab/>
        <w:t>Sawdust or off</w:t>
      </w:r>
      <w:r w:rsidR="005C0D0F">
        <w:noBreakHyphen/>
      </w:r>
      <w:r w:rsidRPr="005C0D0F">
        <w:t xml:space="preserve">cuts from sawn timber used to </w:t>
      </w:r>
      <w:r w:rsidR="004F1816" w:rsidRPr="005C0D0F">
        <w:t>make particle board or plywood.</w:t>
      </w:r>
    </w:p>
    <w:p w:rsidR="00AE484D" w:rsidRPr="005C0D0F" w:rsidRDefault="00AE484D" w:rsidP="00AE484D">
      <w:pPr>
        <w:pStyle w:val="ActHead5"/>
      </w:pPr>
      <w:bookmarkStart w:id="18" w:name="_Toc356218491"/>
      <w:r w:rsidRPr="005C0D0F">
        <w:rPr>
          <w:rStyle w:val="CharSectno"/>
        </w:rPr>
        <w:lastRenderedPageBreak/>
        <w:t>6A</w:t>
      </w:r>
      <w:r w:rsidRPr="005C0D0F">
        <w:t xml:space="preserve">  Regulated timber products that are partially exempt—due diligence requirements not required</w:t>
      </w:r>
      <w:bookmarkEnd w:id="18"/>
    </w:p>
    <w:p w:rsidR="00AE484D" w:rsidRPr="005C0D0F" w:rsidRDefault="00AE484D" w:rsidP="00AE484D">
      <w:pPr>
        <w:pStyle w:val="subsection"/>
      </w:pPr>
      <w:r w:rsidRPr="005C0D0F">
        <w:tab/>
        <w:t>(1)</w:t>
      </w:r>
      <w:r w:rsidRPr="005C0D0F">
        <w:tab/>
        <w:t>This section applies in relation to a regulated timber product that is partially made from recycled material.</w:t>
      </w:r>
    </w:p>
    <w:p w:rsidR="00AE484D" w:rsidRPr="005C0D0F" w:rsidRDefault="00AE484D" w:rsidP="00AE484D">
      <w:pPr>
        <w:pStyle w:val="subsection"/>
      </w:pPr>
      <w:r w:rsidRPr="005C0D0F">
        <w:tab/>
        <w:t>(2)</w:t>
      </w:r>
      <w:r w:rsidRPr="005C0D0F">
        <w:tab/>
        <w:t>The due diligence requirements prescribed in Divisions</w:t>
      </w:r>
      <w:r w:rsidR="005C0D0F" w:rsidRPr="005C0D0F">
        <w:t> </w:t>
      </w:r>
      <w:r w:rsidRPr="005C0D0F">
        <w:t>2 and 3 do not apply to that part of the regulated timber product that is pre</w:t>
      </w:r>
      <w:r w:rsidR="00824E96" w:rsidRPr="005C0D0F">
        <w:t>scribed by section</w:t>
      </w:r>
      <w:r w:rsidR="005C0D0F" w:rsidRPr="005C0D0F">
        <w:t> </w:t>
      </w:r>
      <w:r w:rsidR="00824E96" w:rsidRPr="005C0D0F">
        <w:t>6 as exempt.</w:t>
      </w:r>
    </w:p>
    <w:p w:rsidR="00BA4848" w:rsidRPr="005C0D0F" w:rsidRDefault="002E45AB" w:rsidP="006364CF">
      <w:pPr>
        <w:pStyle w:val="ActHead5"/>
      </w:pPr>
      <w:bookmarkStart w:id="19" w:name="_Toc356218492"/>
      <w:r w:rsidRPr="005C0D0F">
        <w:rPr>
          <w:rStyle w:val="CharSectno"/>
        </w:rPr>
        <w:t>7</w:t>
      </w:r>
      <w:r w:rsidR="00BA4848" w:rsidRPr="005C0D0F">
        <w:t xml:space="preserve">  Customs declaration</w:t>
      </w:r>
      <w:bookmarkEnd w:id="19"/>
    </w:p>
    <w:p w:rsidR="00BB06AD" w:rsidRPr="005C0D0F" w:rsidRDefault="00BA4848" w:rsidP="00720F61">
      <w:pPr>
        <w:pStyle w:val="subsection"/>
      </w:pPr>
      <w:r w:rsidRPr="005C0D0F">
        <w:tab/>
      </w:r>
      <w:r w:rsidRPr="005C0D0F">
        <w:tab/>
        <w:t>For paragraph</w:t>
      </w:r>
      <w:r w:rsidR="005C0D0F" w:rsidRPr="005C0D0F">
        <w:t> </w:t>
      </w:r>
      <w:r w:rsidR="00720F61" w:rsidRPr="005C0D0F">
        <w:t xml:space="preserve">13(c) of the Act, </w:t>
      </w:r>
      <w:r w:rsidRPr="005C0D0F">
        <w:t xml:space="preserve">the form </w:t>
      </w:r>
      <w:r w:rsidR="00720F61" w:rsidRPr="005C0D0F">
        <w:t>of</w:t>
      </w:r>
      <w:r w:rsidRPr="005C0D0F">
        <w:t xml:space="preserve"> a declaration to the Customs Minister about </w:t>
      </w:r>
      <w:r w:rsidR="00720F61" w:rsidRPr="005C0D0F">
        <w:t xml:space="preserve">a </w:t>
      </w:r>
      <w:r w:rsidRPr="005C0D0F">
        <w:t xml:space="preserve">person’s compliance with the due diligence requirements for importing a </w:t>
      </w:r>
      <w:r w:rsidR="00336725" w:rsidRPr="005C0D0F">
        <w:t xml:space="preserve">regulated timber </w:t>
      </w:r>
      <w:r w:rsidRPr="005C0D0F">
        <w:t xml:space="preserve">product </w:t>
      </w:r>
      <w:r w:rsidR="00BB06AD" w:rsidRPr="005C0D0F">
        <w:t xml:space="preserve">is </w:t>
      </w:r>
      <w:r w:rsidR="00720F61" w:rsidRPr="005C0D0F">
        <w:t>a declaration to that effect included in</w:t>
      </w:r>
      <w:r w:rsidR="00BB06AD" w:rsidRPr="005C0D0F">
        <w:t xml:space="preserve"> an import entry </w:t>
      </w:r>
      <w:r w:rsidR="00720F61" w:rsidRPr="005C0D0F">
        <w:t xml:space="preserve">lodged </w:t>
      </w:r>
      <w:r w:rsidR="00BB06AD" w:rsidRPr="005C0D0F">
        <w:t xml:space="preserve">in accordance with the </w:t>
      </w:r>
      <w:r w:rsidR="00BB06AD" w:rsidRPr="005C0D0F">
        <w:rPr>
          <w:i/>
        </w:rPr>
        <w:t>Customs Act 1901</w:t>
      </w:r>
      <w:r w:rsidR="00720F61" w:rsidRPr="005C0D0F">
        <w:t>.</w:t>
      </w:r>
    </w:p>
    <w:p w:rsidR="00D140AE" w:rsidRPr="005C0D0F" w:rsidRDefault="00D140AE" w:rsidP="00D140AE">
      <w:pPr>
        <w:pStyle w:val="ActHead3"/>
      </w:pPr>
      <w:bookmarkStart w:id="20" w:name="_Toc356218493"/>
      <w:r w:rsidRPr="005C0D0F">
        <w:rPr>
          <w:rStyle w:val="CharDivNo"/>
        </w:rPr>
        <w:t>Division</w:t>
      </w:r>
      <w:r w:rsidR="005C0D0F" w:rsidRPr="005C0D0F">
        <w:rPr>
          <w:rStyle w:val="CharDivNo"/>
        </w:rPr>
        <w:t> </w:t>
      </w:r>
      <w:r w:rsidRPr="005C0D0F">
        <w:rPr>
          <w:rStyle w:val="CharDivNo"/>
        </w:rPr>
        <w:t>2</w:t>
      </w:r>
      <w:r w:rsidRPr="005C0D0F">
        <w:t>—</w:t>
      </w:r>
      <w:r w:rsidRPr="005C0D0F">
        <w:rPr>
          <w:rStyle w:val="CharDivText"/>
        </w:rPr>
        <w:t>Due diligence requirements for importing regulated timber products</w:t>
      </w:r>
      <w:bookmarkEnd w:id="20"/>
    </w:p>
    <w:p w:rsidR="00D140AE" w:rsidRPr="005C0D0F" w:rsidRDefault="002E45AB" w:rsidP="0020475A">
      <w:pPr>
        <w:pStyle w:val="ActHead5"/>
      </w:pPr>
      <w:bookmarkStart w:id="21" w:name="_Toc356218494"/>
      <w:r w:rsidRPr="005C0D0F">
        <w:rPr>
          <w:rStyle w:val="CharSectno"/>
        </w:rPr>
        <w:t>8</w:t>
      </w:r>
      <w:r w:rsidR="00D140AE" w:rsidRPr="005C0D0F">
        <w:t xml:space="preserve">  Purpose </w:t>
      </w:r>
      <w:r w:rsidR="00615410" w:rsidRPr="005C0D0F">
        <w:t>o</w:t>
      </w:r>
      <w:r w:rsidR="00D140AE" w:rsidRPr="005C0D0F">
        <w:t>f Division</w:t>
      </w:r>
      <w:r w:rsidR="005C0D0F" w:rsidRPr="005C0D0F">
        <w:t> </w:t>
      </w:r>
      <w:r w:rsidR="00D140AE" w:rsidRPr="005C0D0F">
        <w:t>2</w:t>
      </w:r>
      <w:bookmarkEnd w:id="21"/>
    </w:p>
    <w:p w:rsidR="00ED752B" w:rsidRPr="005C0D0F" w:rsidRDefault="00D140AE" w:rsidP="00BA4848">
      <w:pPr>
        <w:pStyle w:val="subsection"/>
      </w:pPr>
      <w:r w:rsidRPr="005C0D0F">
        <w:tab/>
      </w:r>
      <w:r w:rsidR="009A48EC" w:rsidRPr="005C0D0F">
        <w:tab/>
      </w:r>
      <w:r w:rsidR="00BA4848" w:rsidRPr="005C0D0F">
        <w:t>For subsection</w:t>
      </w:r>
      <w:r w:rsidR="005C0D0F" w:rsidRPr="005C0D0F">
        <w:t> </w:t>
      </w:r>
      <w:r w:rsidR="00BA4848" w:rsidRPr="005C0D0F">
        <w:t>14(1) of the Act, t</w:t>
      </w:r>
      <w:r w:rsidR="00ED752B" w:rsidRPr="005C0D0F">
        <w:t>his Division</w:t>
      </w:r>
      <w:r w:rsidR="00BA4848" w:rsidRPr="005C0D0F">
        <w:t xml:space="preserve"> </w:t>
      </w:r>
      <w:r w:rsidRPr="005C0D0F">
        <w:t xml:space="preserve">prescribes the due diligence requirements for importing </w:t>
      </w:r>
      <w:r w:rsidR="0070434E" w:rsidRPr="005C0D0F">
        <w:t>regulated timber product</w:t>
      </w:r>
      <w:r w:rsidR="00E212B5" w:rsidRPr="005C0D0F">
        <w:t>s</w:t>
      </w:r>
      <w:r w:rsidR="00ED752B" w:rsidRPr="005C0D0F">
        <w:t>.</w:t>
      </w:r>
    </w:p>
    <w:p w:rsidR="007F333E" w:rsidRPr="005C0D0F" w:rsidRDefault="002E45AB" w:rsidP="0020475A">
      <w:pPr>
        <w:pStyle w:val="ActHead5"/>
      </w:pPr>
      <w:bookmarkStart w:id="22" w:name="_Toc356218495"/>
      <w:r w:rsidRPr="005C0D0F">
        <w:rPr>
          <w:rStyle w:val="CharSectno"/>
        </w:rPr>
        <w:t>9</w:t>
      </w:r>
      <w:r w:rsidR="007F333E" w:rsidRPr="005C0D0F">
        <w:t xml:space="preserve">  Importer to have due diligence system</w:t>
      </w:r>
      <w:bookmarkEnd w:id="22"/>
    </w:p>
    <w:p w:rsidR="007F333E" w:rsidRPr="005C0D0F" w:rsidRDefault="007F333E" w:rsidP="007F333E">
      <w:pPr>
        <w:pStyle w:val="subsection"/>
      </w:pPr>
      <w:r w:rsidRPr="005C0D0F">
        <w:tab/>
        <w:t>(1)</w:t>
      </w:r>
      <w:r w:rsidRPr="005C0D0F">
        <w:tab/>
        <w:t>An importer must, before impor</w:t>
      </w:r>
      <w:r w:rsidR="00E212B5" w:rsidRPr="005C0D0F">
        <w:t>ting a regulated timber product</w:t>
      </w:r>
      <w:r w:rsidRPr="005C0D0F">
        <w:t xml:space="preserve">, </w:t>
      </w:r>
      <w:r w:rsidR="009A029D" w:rsidRPr="005C0D0F">
        <w:t>have</w:t>
      </w:r>
      <w:r w:rsidR="00246B72" w:rsidRPr="005C0D0F">
        <w:t xml:space="preserve"> a due diligence system</w:t>
      </w:r>
      <w:r w:rsidRPr="005C0D0F">
        <w:t>.</w:t>
      </w:r>
    </w:p>
    <w:p w:rsidR="007F333E" w:rsidRPr="005C0D0F" w:rsidRDefault="007F333E" w:rsidP="007F333E">
      <w:pPr>
        <w:pStyle w:val="subsection"/>
      </w:pPr>
      <w:r w:rsidRPr="005C0D0F">
        <w:tab/>
        <w:t>(2)</w:t>
      </w:r>
      <w:r w:rsidRPr="005C0D0F">
        <w:tab/>
      </w:r>
      <w:r w:rsidR="00380226" w:rsidRPr="005C0D0F">
        <w:t xml:space="preserve">For </w:t>
      </w:r>
      <w:r w:rsidR="005C0D0F" w:rsidRPr="005C0D0F">
        <w:t>subsection (</w:t>
      </w:r>
      <w:r w:rsidR="00380226" w:rsidRPr="005C0D0F">
        <w:t>1), t</w:t>
      </w:r>
      <w:r w:rsidRPr="005C0D0F">
        <w:t>he due diligence system must:</w:t>
      </w:r>
    </w:p>
    <w:p w:rsidR="007F333E" w:rsidRPr="005C0D0F" w:rsidRDefault="007F333E" w:rsidP="007F333E">
      <w:pPr>
        <w:pStyle w:val="paragraph"/>
      </w:pPr>
      <w:r w:rsidRPr="005C0D0F">
        <w:tab/>
        <w:t>(a)</w:t>
      </w:r>
      <w:r w:rsidRPr="005C0D0F">
        <w:tab/>
        <w:t>be in writing; and</w:t>
      </w:r>
    </w:p>
    <w:p w:rsidR="007F333E" w:rsidRPr="005C0D0F" w:rsidRDefault="007F333E" w:rsidP="007F333E">
      <w:pPr>
        <w:pStyle w:val="paragraph"/>
      </w:pPr>
      <w:r w:rsidRPr="005C0D0F">
        <w:tab/>
        <w:t>(b)</w:t>
      </w:r>
      <w:r w:rsidRPr="005C0D0F">
        <w:tab/>
        <w:t xml:space="preserve">set out the process by which the importer will meet the due diligence requirements </w:t>
      </w:r>
      <w:r w:rsidR="009C010D" w:rsidRPr="005C0D0F">
        <w:t>mentioned in this Division</w:t>
      </w:r>
      <w:r w:rsidR="00E212B5" w:rsidRPr="005C0D0F">
        <w:t xml:space="preserve"> that apply to the import of </w:t>
      </w:r>
      <w:r w:rsidR="00447E59" w:rsidRPr="005C0D0F">
        <w:t>the</w:t>
      </w:r>
      <w:r w:rsidR="00E212B5" w:rsidRPr="005C0D0F">
        <w:t xml:space="preserve"> regulated timber product</w:t>
      </w:r>
      <w:r w:rsidR="009C010D" w:rsidRPr="005C0D0F">
        <w:t>; and</w:t>
      </w:r>
    </w:p>
    <w:p w:rsidR="009A029D" w:rsidRPr="005C0D0F" w:rsidRDefault="009A029D" w:rsidP="007F333E">
      <w:pPr>
        <w:pStyle w:val="paragraph"/>
      </w:pPr>
      <w:r w:rsidRPr="005C0D0F">
        <w:tab/>
        <w:t>(</w:t>
      </w:r>
      <w:r w:rsidR="009C010D" w:rsidRPr="005C0D0F">
        <w:t>c</w:t>
      </w:r>
      <w:r w:rsidRPr="005C0D0F">
        <w:t>)</w:t>
      </w:r>
      <w:r w:rsidRPr="005C0D0F">
        <w:tab/>
        <w:t>contain the following information:</w:t>
      </w:r>
    </w:p>
    <w:p w:rsidR="009A029D" w:rsidRPr="005C0D0F" w:rsidRDefault="009A029D" w:rsidP="009A029D">
      <w:pPr>
        <w:pStyle w:val="paragraphsub"/>
      </w:pPr>
      <w:r w:rsidRPr="005C0D0F">
        <w:tab/>
        <w:t>(i)</w:t>
      </w:r>
      <w:r w:rsidRPr="005C0D0F">
        <w:tab/>
        <w:t xml:space="preserve">the importer’s business </w:t>
      </w:r>
      <w:r w:rsidR="00E2702C" w:rsidRPr="005C0D0F">
        <w:t xml:space="preserve">or company </w:t>
      </w:r>
      <w:r w:rsidRPr="005C0D0F">
        <w:t>name and A</w:t>
      </w:r>
      <w:r w:rsidR="002C062B" w:rsidRPr="005C0D0F">
        <w:t>B</w:t>
      </w:r>
      <w:r w:rsidRPr="005C0D0F">
        <w:t>N or A</w:t>
      </w:r>
      <w:r w:rsidR="002C062B" w:rsidRPr="005C0D0F">
        <w:t>C</w:t>
      </w:r>
      <w:r w:rsidRPr="005C0D0F">
        <w:t>N;</w:t>
      </w:r>
    </w:p>
    <w:p w:rsidR="009A029D" w:rsidRPr="005C0D0F" w:rsidRDefault="009A029D" w:rsidP="009A029D">
      <w:pPr>
        <w:pStyle w:val="paragraphsub"/>
      </w:pPr>
      <w:r w:rsidRPr="005C0D0F">
        <w:tab/>
        <w:t>(ii)</w:t>
      </w:r>
      <w:r w:rsidRPr="005C0D0F">
        <w:tab/>
        <w:t>the importer’s street address and postal address;</w:t>
      </w:r>
    </w:p>
    <w:p w:rsidR="009A029D" w:rsidRPr="005C0D0F" w:rsidRDefault="00681FDF" w:rsidP="009A029D">
      <w:pPr>
        <w:pStyle w:val="paragraphsub"/>
      </w:pPr>
      <w:r w:rsidRPr="005C0D0F">
        <w:lastRenderedPageBreak/>
        <w:tab/>
        <w:t>(iii)</w:t>
      </w:r>
      <w:r w:rsidRPr="005C0D0F">
        <w:tab/>
        <w:t>the principal</w:t>
      </w:r>
      <w:r w:rsidR="009A029D" w:rsidRPr="005C0D0F">
        <w:t xml:space="preserve"> business acti</w:t>
      </w:r>
      <w:r w:rsidR="00397541" w:rsidRPr="005C0D0F">
        <w:t>vity conducted by the importer;</w:t>
      </w:r>
      <w:r w:rsidR="0074409B" w:rsidRPr="005C0D0F">
        <w:t xml:space="preserve"> and</w:t>
      </w:r>
    </w:p>
    <w:p w:rsidR="00397541" w:rsidRPr="005C0D0F" w:rsidRDefault="00397541" w:rsidP="00397541">
      <w:pPr>
        <w:pStyle w:val="paragraph"/>
      </w:pPr>
      <w:r w:rsidRPr="005C0D0F">
        <w:tab/>
        <w:t>(</w:t>
      </w:r>
      <w:r w:rsidR="009C010D" w:rsidRPr="005C0D0F">
        <w:t>d</w:t>
      </w:r>
      <w:r w:rsidRPr="005C0D0F">
        <w:t>)</w:t>
      </w:r>
      <w:r w:rsidRPr="005C0D0F">
        <w:tab/>
        <w:t>include the following information about the person responsible for maintaining the system:</w:t>
      </w:r>
    </w:p>
    <w:p w:rsidR="00397541" w:rsidRPr="005C0D0F" w:rsidRDefault="00397541" w:rsidP="00397541">
      <w:pPr>
        <w:pStyle w:val="paragraphsub"/>
      </w:pPr>
      <w:r w:rsidRPr="005C0D0F">
        <w:tab/>
        <w:t>(i)</w:t>
      </w:r>
      <w:r w:rsidRPr="005C0D0F">
        <w:tab/>
      </w:r>
      <w:r w:rsidR="007342AE" w:rsidRPr="005C0D0F">
        <w:t>the person’s name and position;</w:t>
      </w:r>
    </w:p>
    <w:p w:rsidR="00397541" w:rsidRPr="005C0D0F" w:rsidRDefault="00397541" w:rsidP="00397541">
      <w:pPr>
        <w:pStyle w:val="paragraphsub"/>
      </w:pPr>
      <w:r w:rsidRPr="005C0D0F">
        <w:tab/>
        <w:t>(ii)</w:t>
      </w:r>
      <w:r w:rsidRPr="005C0D0F">
        <w:tab/>
        <w:t>the person’s contact details, including tel</w:t>
      </w:r>
      <w:r w:rsidR="00980BEB" w:rsidRPr="005C0D0F">
        <w:t>ephone number and email address;</w:t>
      </w:r>
      <w:r w:rsidR="00FB3CA6" w:rsidRPr="005C0D0F">
        <w:t xml:space="preserve"> and</w:t>
      </w:r>
    </w:p>
    <w:p w:rsidR="00980BEB" w:rsidRPr="005C0D0F" w:rsidRDefault="00980BEB" w:rsidP="00980BEB">
      <w:pPr>
        <w:pStyle w:val="paragraph"/>
      </w:pPr>
      <w:r w:rsidRPr="005C0D0F">
        <w:tab/>
        <w:t>(e)</w:t>
      </w:r>
      <w:r w:rsidRPr="005C0D0F">
        <w:tab/>
        <w:t>include a written record of the system.</w:t>
      </w:r>
    </w:p>
    <w:p w:rsidR="009A029D" w:rsidRPr="005C0D0F" w:rsidRDefault="009A029D" w:rsidP="009A029D">
      <w:pPr>
        <w:pStyle w:val="SubsectionHead"/>
      </w:pPr>
      <w:r w:rsidRPr="005C0D0F">
        <w:t>Civil penalty provision</w:t>
      </w:r>
    </w:p>
    <w:p w:rsidR="009A029D" w:rsidRPr="005C0D0F" w:rsidRDefault="009A029D" w:rsidP="009A029D">
      <w:pPr>
        <w:pStyle w:val="subsection"/>
      </w:pPr>
      <w:r w:rsidRPr="005C0D0F">
        <w:tab/>
        <w:t>(</w:t>
      </w:r>
      <w:r w:rsidR="00246B72" w:rsidRPr="005C0D0F">
        <w:t>3</w:t>
      </w:r>
      <w:r w:rsidRPr="005C0D0F">
        <w:t>)</w:t>
      </w:r>
      <w:r w:rsidRPr="005C0D0F">
        <w:tab/>
        <w:t>A</w:t>
      </w:r>
      <w:r w:rsidR="0070434E" w:rsidRPr="005C0D0F">
        <w:t>n importer</w:t>
      </w:r>
      <w:r w:rsidRPr="005C0D0F">
        <w:t xml:space="preserve"> is liable to a civil penalty if the </w:t>
      </w:r>
      <w:r w:rsidR="0070434E" w:rsidRPr="005C0D0F">
        <w:t>importer</w:t>
      </w:r>
      <w:r w:rsidRPr="005C0D0F">
        <w:t xml:space="preserve"> contravenes </w:t>
      </w:r>
      <w:r w:rsidR="005C0D0F" w:rsidRPr="005C0D0F">
        <w:t>subsection (</w:t>
      </w:r>
      <w:r w:rsidRPr="005C0D0F">
        <w:t>1).</w:t>
      </w:r>
    </w:p>
    <w:p w:rsidR="009A029D" w:rsidRPr="005C0D0F" w:rsidRDefault="009A029D" w:rsidP="009A029D">
      <w:pPr>
        <w:pStyle w:val="Penalty"/>
      </w:pPr>
      <w:r w:rsidRPr="005C0D0F">
        <w:t>Civil penalty:</w:t>
      </w:r>
      <w:r w:rsidRPr="005C0D0F">
        <w:tab/>
        <w:t>100 penalty units.</w:t>
      </w:r>
    </w:p>
    <w:p w:rsidR="00D140AE" w:rsidRPr="005C0D0F" w:rsidRDefault="002E45AB" w:rsidP="0020475A">
      <w:pPr>
        <w:pStyle w:val="ActHead5"/>
      </w:pPr>
      <w:bookmarkStart w:id="23" w:name="_Toc356218496"/>
      <w:r w:rsidRPr="005C0D0F">
        <w:rPr>
          <w:rStyle w:val="CharSectno"/>
        </w:rPr>
        <w:t>10</w:t>
      </w:r>
      <w:r w:rsidR="00D140AE" w:rsidRPr="005C0D0F">
        <w:t xml:space="preserve">  Due diligence requirements—gathering information</w:t>
      </w:r>
      <w:bookmarkEnd w:id="23"/>
    </w:p>
    <w:p w:rsidR="00D140AE" w:rsidRPr="005C0D0F" w:rsidRDefault="00B12A85" w:rsidP="00B12A85">
      <w:pPr>
        <w:pStyle w:val="subsection"/>
      </w:pPr>
      <w:r w:rsidRPr="005C0D0F">
        <w:tab/>
        <w:t>(1)</w:t>
      </w:r>
      <w:r w:rsidRPr="005C0D0F">
        <w:tab/>
      </w:r>
      <w:r w:rsidR="00F26805" w:rsidRPr="005C0D0F">
        <w:t xml:space="preserve">An importer must, before </w:t>
      </w:r>
      <w:r w:rsidR="007F333E" w:rsidRPr="005C0D0F">
        <w:t>importing a</w:t>
      </w:r>
      <w:r w:rsidR="00A6188F" w:rsidRPr="005C0D0F">
        <w:t xml:space="preserve"> regulated timber product</w:t>
      </w:r>
      <w:r w:rsidR="00F26805" w:rsidRPr="005C0D0F">
        <w:t xml:space="preserve">, obtain </w:t>
      </w:r>
      <w:r w:rsidR="00EF091F" w:rsidRPr="005C0D0F">
        <w:t>as much of the</w:t>
      </w:r>
      <w:r w:rsidR="00F26805" w:rsidRPr="005C0D0F">
        <w:t xml:space="preserve"> information </w:t>
      </w:r>
      <w:r w:rsidR="00C77F56" w:rsidRPr="005C0D0F">
        <w:t>about the product</w:t>
      </w:r>
      <w:r w:rsidR="00D70B44" w:rsidRPr="005C0D0F">
        <w:t xml:space="preserve"> mentioned in </w:t>
      </w:r>
      <w:r w:rsidR="005C0D0F" w:rsidRPr="005C0D0F">
        <w:t>subsection (</w:t>
      </w:r>
      <w:r w:rsidR="00D70B44" w:rsidRPr="005C0D0F">
        <w:t>2)</w:t>
      </w:r>
      <w:r w:rsidR="00EF091F" w:rsidRPr="005C0D0F">
        <w:t xml:space="preserve"> as it is reasonably practicable for the importer to obtain.</w:t>
      </w:r>
    </w:p>
    <w:p w:rsidR="00D70B44" w:rsidRPr="005C0D0F" w:rsidRDefault="00D70B44" w:rsidP="00B12A85">
      <w:pPr>
        <w:pStyle w:val="subsection"/>
      </w:pPr>
      <w:r w:rsidRPr="005C0D0F">
        <w:tab/>
        <w:t>(2)</w:t>
      </w:r>
      <w:r w:rsidRPr="005C0D0F">
        <w:tab/>
      </w:r>
      <w:r w:rsidR="00EF30C2" w:rsidRPr="005C0D0F">
        <w:t>T</w:t>
      </w:r>
      <w:r w:rsidR="00661196" w:rsidRPr="005C0D0F">
        <w:t>he information is</w:t>
      </w:r>
      <w:r w:rsidR="003F7D4B" w:rsidRPr="005C0D0F">
        <w:t xml:space="preserve"> the following</w:t>
      </w:r>
      <w:r w:rsidRPr="005C0D0F">
        <w:t>:</w:t>
      </w:r>
    </w:p>
    <w:p w:rsidR="00F26805" w:rsidRPr="005C0D0F" w:rsidRDefault="00F26805" w:rsidP="00F26805">
      <w:pPr>
        <w:pStyle w:val="paragraph"/>
      </w:pPr>
      <w:r w:rsidRPr="005C0D0F">
        <w:tab/>
        <w:t>(a)</w:t>
      </w:r>
      <w:r w:rsidRPr="005C0D0F">
        <w:tab/>
      </w:r>
      <w:r w:rsidR="00C77F56" w:rsidRPr="005C0D0F">
        <w:t>a description of the regulated timber product, including:</w:t>
      </w:r>
    </w:p>
    <w:p w:rsidR="004B7183" w:rsidRPr="005C0D0F" w:rsidRDefault="00C77F56" w:rsidP="00C77F56">
      <w:pPr>
        <w:pStyle w:val="paragraphsub"/>
      </w:pPr>
      <w:r w:rsidRPr="005C0D0F">
        <w:tab/>
      </w:r>
      <w:r w:rsidR="00D31B9F" w:rsidRPr="005C0D0F">
        <w:t>(i)</w:t>
      </w:r>
      <w:r w:rsidR="00D31B9F" w:rsidRPr="005C0D0F">
        <w:tab/>
      </w:r>
      <w:r w:rsidR="004B7183" w:rsidRPr="005C0D0F">
        <w:t xml:space="preserve">the </w:t>
      </w:r>
      <w:r w:rsidR="00680350" w:rsidRPr="005C0D0F">
        <w:t>type of product</w:t>
      </w:r>
      <w:r w:rsidR="003F7D4B" w:rsidRPr="005C0D0F">
        <w:t xml:space="preserve">, and </w:t>
      </w:r>
      <w:r w:rsidR="00680350" w:rsidRPr="005C0D0F">
        <w:t xml:space="preserve">the </w:t>
      </w:r>
      <w:r w:rsidR="004B7183" w:rsidRPr="005C0D0F">
        <w:t xml:space="preserve">trade name of the product; </w:t>
      </w:r>
      <w:r w:rsidR="00BB1AB2" w:rsidRPr="005C0D0F">
        <w:t>and</w:t>
      </w:r>
    </w:p>
    <w:p w:rsidR="00C77F56" w:rsidRPr="005C0D0F" w:rsidRDefault="004B7183" w:rsidP="00C77F56">
      <w:pPr>
        <w:pStyle w:val="paragraphsub"/>
      </w:pPr>
      <w:r w:rsidRPr="005C0D0F">
        <w:tab/>
        <w:t>(ii)</w:t>
      </w:r>
      <w:r w:rsidRPr="005C0D0F">
        <w:tab/>
      </w:r>
      <w:r w:rsidR="00D31B9F" w:rsidRPr="005C0D0F">
        <w:t>the common</w:t>
      </w:r>
      <w:r w:rsidR="00E2702C" w:rsidRPr="005C0D0F">
        <w:t xml:space="preserve"> name</w:t>
      </w:r>
      <w:r w:rsidR="00EF091F" w:rsidRPr="005C0D0F">
        <w:t>, genus</w:t>
      </w:r>
      <w:r w:rsidR="00D31B9F" w:rsidRPr="005C0D0F">
        <w:t xml:space="preserve"> </w:t>
      </w:r>
      <w:r w:rsidR="00E2702C" w:rsidRPr="005C0D0F">
        <w:t>and</w:t>
      </w:r>
      <w:r w:rsidR="00D31B9F" w:rsidRPr="005C0D0F">
        <w:t xml:space="preserve"> scientific name of the</w:t>
      </w:r>
      <w:r w:rsidR="00EF091F" w:rsidRPr="005C0D0F">
        <w:t xml:space="preserve"> </w:t>
      </w:r>
      <w:r w:rsidR="00D31B9F" w:rsidRPr="005C0D0F">
        <w:t>tree from which the timber in the product is derived;</w:t>
      </w:r>
    </w:p>
    <w:p w:rsidR="00D31B9F" w:rsidRPr="005C0D0F" w:rsidRDefault="00D31B9F" w:rsidP="004509C2">
      <w:pPr>
        <w:pStyle w:val="paragraph"/>
      </w:pPr>
      <w:r w:rsidRPr="005C0D0F">
        <w:tab/>
      </w:r>
      <w:r w:rsidR="004509C2" w:rsidRPr="005C0D0F">
        <w:t>(b</w:t>
      </w:r>
      <w:r w:rsidRPr="005C0D0F">
        <w:t>)</w:t>
      </w:r>
      <w:r w:rsidRPr="005C0D0F">
        <w:tab/>
        <w:t xml:space="preserve">the country, the region of </w:t>
      </w:r>
      <w:r w:rsidR="00963739" w:rsidRPr="005C0D0F">
        <w:t>the country and the forest harvesting unit</w:t>
      </w:r>
      <w:r w:rsidRPr="005C0D0F">
        <w:t xml:space="preserve"> in which the timber in the product was harvested;</w:t>
      </w:r>
    </w:p>
    <w:p w:rsidR="00D31B9F" w:rsidRPr="005C0D0F" w:rsidRDefault="00154767" w:rsidP="004509C2">
      <w:pPr>
        <w:pStyle w:val="paragraph"/>
      </w:pPr>
      <w:r w:rsidRPr="005C0D0F">
        <w:tab/>
        <w:t>(</w:t>
      </w:r>
      <w:r w:rsidR="004509C2" w:rsidRPr="005C0D0F">
        <w:t>c</w:t>
      </w:r>
      <w:r w:rsidR="00D31B9F" w:rsidRPr="005C0D0F">
        <w:t>)</w:t>
      </w:r>
      <w:r w:rsidR="00D31B9F" w:rsidRPr="005C0D0F">
        <w:tab/>
        <w:t>the country in which the product was manufactured;</w:t>
      </w:r>
    </w:p>
    <w:p w:rsidR="00181265" w:rsidRPr="005C0D0F" w:rsidRDefault="009602D8" w:rsidP="009602D8">
      <w:pPr>
        <w:pStyle w:val="paragraph"/>
      </w:pPr>
      <w:r w:rsidRPr="005C0D0F">
        <w:tab/>
        <w:t>(</w:t>
      </w:r>
      <w:r w:rsidR="004509C2" w:rsidRPr="005C0D0F">
        <w:t>d</w:t>
      </w:r>
      <w:r w:rsidRPr="005C0D0F">
        <w:t>)</w:t>
      </w:r>
      <w:r w:rsidRPr="005C0D0F">
        <w:tab/>
      </w:r>
      <w:r w:rsidR="00EF091F" w:rsidRPr="005C0D0F">
        <w:t xml:space="preserve">the name, </w:t>
      </w:r>
      <w:r w:rsidR="00181265" w:rsidRPr="005C0D0F">
        <w:t>address</w:t>
      </w:r>
      <w:r w:rsidR="00EF091F" w:rsidRPr="005C0D0F">
        <w:t>, trading name</w:t>
      </w:r>
      <w:r w:rsidR="002C062B" w:rsidRPr="005C0D0F">
        <w:t>, business</w:t>
      </w:r>
      <w:r w:rsidR="00EF091F" w:rsidRPr="005C0D0F">
        <w:t xml:space="preserve"> and company registration number (if any)</w:t>
      </w:r>
      <w:r w:rsidR="00181265" w:rsidRPr="005C0D0F">
        <w:t xml:space="preserve"> of the supplier of the product;</w:t>
      </w:r>
    </w:p>
    <w:p w:rsidR="009602D8" w:rsidRPr="005C0D0F" w:rsidRDefault="00181265" w:rsidP="009602D8">
      <w:pPr>
        <w:pStyle w:val="paragraph"/>
      </w:pPr>
      <w:r w:rsidRPr="005C0D0F">
        <w:tab/>
        <w:t>(</w:t>
      </w:r>
      <w:r w:rsidR="004509C2" w:rsidRPr="005C0D0F">
        <w:t>e</w:t>
      </w:r>
      <w:r w:rsidRPr="005C0D0F">
        <w:t>)</w:t>
      </w:r>
      <w:r w:rsidRPr="005C0D0F">
        <w:tab/>
      </w:r>
      <w:r w:rsidR="009602D8" w:rsidRPr="005C0D0F">
        <w:t xml:space="preserve">the quantity of the shipment of </w:t>
      </w:r>
      <w:r w:rsidR="004B7183" w:rsidRPr="005C0D0F">
        <w:t xml:space="preserve">the </w:t>
      </w:r>
      <w:r w:rsidR="009602D8" w:rsidRPr="005C0D0F">
        <w:t>product, expressed in vol</w:t>
      </w:r>
      <w:r w:rsidR="00A45995" w:rsidRPr="005C0D0F">
        <w:t>ume, weight or number of units;</w:t>
      </w:r>
    </w:p>
    <w:p w:rsidR="00EF091F" w:rsidRPr="005C0D0F" w:rsidRDefault="00EF091F" w:rsidP="009602D8">
      <w:pPr>
        <w:pStyle w:val="paragraph"/>
      </w:pPr>
      <w:r w:rsidRPr="005C0D0F">
        <w:tab/>
        <w:t>(</w:t>
      </w:r>
      <w:r w:rsidR="004509C2" w:rsidRPr="005C0D0F">
        <w:t>f</w:t>
      </w:r>
      <w:r w:rsidRPr="005C0D0F">
        <w:t>)</w:t>
      </w:r>
      <w:r w:rsidRPr="005C0D0F">
        <w:tab/>
        <w:t xml:space="preserve">the documentation </w:t>
      </w:r>
      <w:r w:rsidR="00E212B5" w:rsidRPr="005C0D0F">
        <w:t xml:space="preserve">provided, or </w:t>
      </w:r>
      <w:r w:rsidRPr="005C0D0F">
        <w:t>that will be provided</w:t>
      </w:r>
      <w:r w:rsidR="00E212B5" w:rsidRPr="005C0D0F">
        <w:t>,</w:t>
      </w:r>
      <w:r w:rsidRPr="005C0D0F">
        <w:t xml:space="preserve"> by the supplier in relation to the purchase of the product;</w:t>
      </w:r>
    </w:p>
    <w:p w:rsidR="000B1B21" w:rsidRPr="005C0D0F" w:rsidRDefault="003F23A8" w:rsidP="000B1B21">
      <w:pPr>
        <w:pStyle w:val="paragraph"/>
      </w:pPr>
      <w:r w:rsidRPr="005C0D0F">
        <w:lastRenderedPageBreak/>
        <w:tab/>
        <w:t>(</w:t>
      </w:r>
      <w:r w:rsidR="004509C2" w:rsidRPr="005C0D0F">
        <w:t>g</w:t>
      </w:r>
      <w:r w:rsidRPr="005C0D0F">
        <w:t>)</w:t>
      </w:r>
      <w:r w:rsidRPr="005C0D0F">
        <w:tab/>
        <w:t xml:space="preserve">if a timber legality framework </w:t>
      </w:r>
      <w:r w:rsidR="004509C2" w:rsidRPr="005C0D0F">
        <w:t>applies to</w:t>
      </w:r>
      <w:r w:rsidRPr="005C0D0F">
        <w:t xml:space="preserve"> the timber in the product, or the </w:t>
      </w:r>
      <w:r w:rsidR="00720F61" w:rsidRPr="005C0D0F">
        <w:t>area</w:t>
      </w:r>
      <w:r w:rsidRPr="005C0D0F">
        <w:t xml:space="preserve"> i</w:t>
      </w:r>
      <w:r w:rsidR="003F7D4B" w:rsidRPr="005C0D0F">
        <w:t>n</w:t>
      </w:r>
      <w:r w:rsidR="000B1B21" w:rsidRPr="005C0D0F">
        <w:t xml:space="preserve"> which the timber is harvested—a copy of the licence or certificate issued to the harvester of the timber, or other relevant person in relation to the timber, that provides evidence of compliance with the standards or requirements </w:t>
      </w:r>
      <w:r w:rsidR="00991925" w:rsidRPr="005C0D0F">
        <w:t xml:space="preserve">of </w:t>
      </w:r>
      <w:r w:rsidR="000B1B21" w:rsidRPr="005C0D0F">
        <w:t>the framework;</w:t>
      </w:r>
    </w:p>
    <w:p w:rsidR="003F7D4B" w:rsidRPr="005C0D0F" w:rsidRDefault="000B1B21" w:rsidP="00E20DF1">
      <w:pPr>
        <w:pStyle w:val="paragraph"/>
      </w:pPr>
      <w:r w:rsidRPr="005C0D0F">
        <w:tab/>
      </w:r>
      <w:r w:rsidR="004509C2" w:rsidRPr="005C0D0F">
        <w:t>(h)</w:t>
      </w:r>
      <w:r w:rsidR="004509C2" w:rsidRPr="005C0D0F">
        <w:tab/>
        <w:t xml:space="preserve">if a country specific guideline applies to the timber in the product, or the </w:t>
      </w:r>
      <w:r w:rsidR="00E212B5" w:rsidRPr="005C0D0F">
        <w:t>place</w:t>
      </w:r>
      <w:r w:rsidR="004509C2" w:rsidRPr="005C0D0F">
        <w:t xml:space="preserve"> in which the timber is harvested</w:t>
      </w:r>
      <w:r w:rsidR="003F7D4B" w:rsidRPr="005C0D0F">
        <w:t xml:space="preserve">—the information </w:t>
      </w:r>
      <w:r w:rsidR="00E20DF1" w:rsidRPr="005C0D0F">
        <w:t>or evidence (such as a certificate, licen</w:t>
      </w:r>
      <w:r w:rsidR="00FB3CA6" w:rsidRPr="005C0D0F">
        <w:t>c</w:t>
      </w:r>
      <w:r w:rsidR="00E20DF1" w:rsidRPr="005C0D0F">
        <w:t xml:space="preserve">e or other document) </w:t>
      </w:r>
      <w:r w:rsidR="00D87849" w:rsidRPr="005C0D0F">
        <w:t>relating to the product that the</w:t>
      </w:r>
      <w:r w:rsidR="003F7D4B" w:rsidRPr="005C0D0F">
        <w:t xml:space="preserve"> guideline </w:t>
      </w:r>
      <w:r w:rsidR="00D87849" w:rsidRPr="005C0D0F">
        <w:t>requires the importer to obtain</w:t>
      </w:r>
      <w:r w:rsidR="003F7D4B" w:rsidRPr="005C0D0F">
        <w:t>;</w:t>
      </w:r>
    </w:p>
    <w:p w:rsidR="00835E49" w:rsidRPr="005C0D0F" w:rsidRDefault="00A45995" w:rsidP="009602D8">
      <w:pPr>
        <w:pStyle w:val="paragraph"/>
      </w:pPr>
      <w:r w:rsidRPr="005C0D0F">
        <w:tab/>
        <w:t>(</w:t>
      </w:r>
      <w:r w:rsidR="004509C2" w:rsidRPr="005C0D0F">
        <w:t>i</w:t>
      </w:r>
      <w:r w:rsidRPr="005C0D0F">
        <w:t>)</w:t>
      </w:r>
      <w:r w:rsidRPr="005C0D0F">
        <w:tab/>
      </w:r>
      <w:r w:rsidR="00573259" w:rsidRPr="005C0D0F">
        <w:t xml:space="preserve">evidence that the product </w:t>
      </w:r>
      <w:r w:rsidR="00991925" w:rsidRPr="005C0D0F">
        <w:t>has not been illegally logged</w:t>
      </w:r>
      <w:r w:rsidR="00835E49" w:rsidRPr="005C0D0F">
        <w:t xml:space="preserve">, </w:t>
      </w:r>
      <w:r w:rsidR="00573259" w:rsidRPr="005C0D0F">
        <w:t>which</w:t>
      </w:r>
      <w:r w:rsidR="00720F61" w:rsidRPr="005C0D0F">
        <w:t>, without limiting the evidence,</w:t>
      </w:r>
      <w:r w:rsidR="00573259" w:rsidRPr="005C0D0F">
        <w:t xml:space="preserve"> may include</w:t>
      </w:r>
      <w:r w:rsidR="00464E83" w:rsidRPr="005C0D0F">
        <w:t xml:space="preserve"> evidence about</w:t>
      </w:r>
      <w:r w:rsidR="00835E49" w:rsidRPr="005C0D0F">
        <w:t>:</w:t>
      </w:r>
    </w:p>
    <w:p w:rsidR="009602D8" w:rsidRPr="005C0D0F" w:rsidRDefault="00835E49" w:rsidP="00835E49">
      <w:pPr>
        <w:pStyle w:val="paragraphsub"/>
      </w:pPr>
      <w:r w:rsidRPr="005C0D0F">
        <w:tab/>
        <w:t>(i)</w:t>
      </w:r>
      <w:r w:rsidRPr="005C0D0F">
        <w:tab/>
        <w:t>whether the harvesting of the species of tree from which the timber in the product is derived is prohibited in the place where the timber has been harvested</w:t>
      </w:r>
      <w:r w:rsidR="009F594A" w:rsidRPr="005C0D0F">
        <w:t>;</w:t>
      </w:r>
      <w:r w:rsidR="00BB1AB2" w:rsidRPr="005C0D0F">
        <w:t xml:space="preserve"> and</w:t>
      </w:r>
    </w:p>
    <w:p w:rsidR="00835E49" w:rsidRPr="005C0D0F" w:rsidRDefault="00447E59" w:rsidP="00835E49">
      <w:pPr>
        <w:pStyle w:val="paragraphsub"/>
      </w:pPr>
      <w:r w:rsidRPr="005C0D0F">
        <w:tab/>
        <w:t>(ii</w:t>
      </w:r>
      <w:r w:rsidR="00835E49" w:rsidRPr="005C0D0F">
        <w:t>)</w:t>
      </w:r>
      <w:r w:rsidR="00835E49" w:rsidRPr="005C0D0F">
        <w:tab/>
        <w:t>if</w:t>
      </w:r>
      <w:r w:rsidR="00823033" w:rsidRPr="005C0D0F">
        <w:t xml:space="preserve"> the harvesting of the</w:t>
      </w:r>
      <w:r w:rsidR="00835E49" w:rsidRPr="005C0D0F">
        <w:t xml:space="preserve"> timber </w:t>
      </w:r>
      <w:r w:rsidR="00823033" w:rsidRPr="005C0D0F">
        <w:t>in the place is authorised by legislation (including regulations)—whether the requirements of the legislation have been met for the harvesting of the timber</w:t>
      </w:r>
      <w:r w:rsidR="00835E49" w:rsidRPr="005C0D0F">
        <w:t>;</w:t>
      </w:r>
      <w:r w:rsidR="00681FDF" w:rsidRPr="005C0D0F">
        <w:t xml:space="preserve"> and</w:t>
      </w:r>
    </w:p>
    <w:p w:rsidR="00835E49" w:rsidRPr="005C0D0F" w:rsidRDefault="00447E59" w:rsidP="00835E49">
      <w:pPr>
        <w:pStyle w:val="paragraphsub"/>
      </w:pPr>
      <w:r w:rsidRPr="005C0D0F">
        <w:tab/>
        <w:t>(iii</w:t>
      </w:r>
      <w:r w:rsidR="00835E49" w:rsidRPr="005C0D0F">
        <w:t>)</w:t>
      </w:r>
      <w:r w:rsidR="00835E49" w:rsidRPr="005C0D0F">
        <w:tab/>
        <w:t>if payment is required for the right to harvest the timber—whether that payment has been made;</w:t>
      </w:r>
      <w:r w:rsidR="00681FDF" w:rsidRPr="005C0D0F">
        <w:t xml:space="preserve"> and</w:t>
      </w:r>
    </w:p>
    <w:p w:rsidR="00991925" w:rsidRPr="005C0D0F" w:rsidRDefault="00835E49" w:rsidP="00991925">
      <w:pPr>
        <w:pStyle w:val="paragraphsub"/>
      </w:pPr>
      <w:r w:rsidRPr="005C0D0F">
        <w:tab/>
        <w:t>(</w:t>
      </w:r>
      <w:r w:rsidR="00447E59" w:rsidRPr="005C0D0F">
        <w:t>i</w:t>
      </w:r>
      <w:r w:rsidRPr="005C0D0F">
        <w:t>v)</w:t>
      </w:r>
      <w:r w:rsidRPr="005C0D0F">
        <w:tab/>
        <w:t xml:space="preserve">if a person has legal rights of use and tenure in relation to the place in which the timber is harvested—whether </w:t>
      </w:r>
      <w:r w:rsidR="00823033" w:rsidRPr="005C0D0F">
        <w:t>the harvest of the timber is inconsistent with the law establishing or protecting those rights</w:t>
      </w:r>
      <w:r w:rsidR="00573259" w:rsidRPr="005C0D0F">
        <w:t>.</w:t>
      </w:r>
    </w:p>
    <w:p w:rsidR="0059771C" w:rsidRPr="005C0D0F" w:rsidRDefault="0059771C" w:rsidP="0059771C">
      <w:pPr>
        <w:pStyle w:val="SubsectionHead"/>
      </w:pPr>
      <w:r w:rsidRPr="005C0D0F">
        <w:t>Civil penalty provision</w:t>
      </w:r>
    </w:p>
    <w:p w:rsidR="0059771C" w:rsidRPr="005C0D0F" w:rsidRDefault="0070434E" w:rsidP="0059771C">
      <w:pPr>
        <w:pStyle w:val="subsection"/>
      </w:pPr>
      <w:r w:rsidRPr="005C0D0F">
        <w:tab/>
        <w:t>(</w:t>
      </w:r>
      <w:r w:rsidR="00094398" w:rsidRPr="005C0D0F">
        <w:t>3</w:t>
      </w:r>
      <w:r w:rsidRPr="005C0D0F">
        <w:t>)</w:t>
      </w:r>
      <w:r w:rsidRPr="005C0D0F">
        <w:tab/>
        <w:t xml:space="preserve">An importer </w:t>
      </w:r>
      <w:r w:rsidR="0059771C" w:rsidRPr="005C0D0F">
        <w:t xml:space="preserve">is liable to a civil penalty if the </w:t>
      </w:r>
      <w:r w:rsidRPr="005C0D0F">
        <w:t>importer</w:t>
      </w:r>
      <w:r w:rsidR="0059771C" w:rsidRPr="005C0D0F">
        <w:t xml:space="preserve"> contravenes </w:t>
      </w:r>
      <w:r w:rsidR="005C0D0F" w:rsidRPr="005C0D0F">
        <w:t>subsection (</w:t>
      </w:r>
      <w:r w:rsidR="00EF091F" w:rsidRPr="005C0D0F">
        <w:t>1).</w:t>
      </w:r>
    </w:p>
    <w:p w:rsidR="0059771C" w:rsidRPr="005C0D0F" w:rsidRDefault="0059771C" w:rsidP="007F333E">
      <w:pPr>
        <w:pStyle w:val="Penalty"/>
      </w:pPr>
      <w:r w:rsidRPr="005C0D0F">
        <w:t>Civil penalty:</w:t>
      </w:r>
      <w:r w:rsidRPr="005C0D0F">
        <w:tab/>
        <w:t>100 penalty units.</w:t>
      </w:r>
    </w:p>
    <w:p w:rsidR="00963739" w:rsidRPr="005C0D0F" w:rsidRDefault="002E45AB" w:rsidP="00963739">
      <w:pPr>
        <w:pStyle w:val="ActHead5"/>
      </w:pPr>
      <w:bookmarkStart w:id="24" w:name="_Toc356218497"/>
      <w:r w:rsidRPr="005C0D0F">
        <w:rPr>
          <w:rStyle w:val="CharSectno"/>
        </w:rPr>
        <w:t>11</w:t>
      </w:r>
      <w:r w:rsidR="00963739" w:rsidRPr="005C0D0F">
        <w:t xml:space="preserve">  Due diligence requirements—</w:t>
      </w:r>
      <w:r w:rsidR="00823033" w:rsidRPr="005C0D0F">
        <w:t>identifying and assessing</w:t>
      </w:r>
      <w:r w:rsidR="00963739" w:rsidRPr="005C0D0F">
        <w:t xml:space="preserve"> risk against timber legality framework</w:t>
      </w:r>
      <w:r w:rsidR="00446D10" w:rsidRPr="005C0D0F">
        <w:t xml:space="preserve"> (optional process)</w:t>
      </w:r>
      <w:bookmarkEnd w:id="24"/>
    </w:p>
    <w:p w:rsidR="00A61955" w:rsidRPr="005C0D0F" w:rsidRDefault="00963739" w:rsidP="00963739">
      <w:pPr>
        <w:pStyle w:val="subsection"/>
      </w:pPr>
      <w:r w:rsidRPr="005C0D0F">
        <w:tab/>
        <w:t>(1)</w:t>
      </w:r>
      <w:r w:rsidRPr="005C0D0F">
        <w:tab/>
        <w:t xml:space="preserve">This section applies </w:t>
      </w:r>
      <w:r w:rsidR="00A61955" w:rsidRPr="005C0D0F">
        <w:t xml:space="preserve">to an importer </w:t>
      </w:r>
      <w:r w:rsidRPr="005C0D0F">
        <w:t xml:space="preserve">in relation to </w:t>
      </w:r>
      <w:r w:rsidR="00643454" w:rsidRPr="005C0D0F">
        <w:t xml:space="preserve">the </w:t>
      </w:r>
      <w:r w:rsidR="002755C6" w:rsidRPr="005C0D0F">
        <w:t>importation</w:t>
      </w:r>
      <w:r w:rsidR="00643454" w:rsidRPr="005C0D0F">
        <w:t xml:space="preserve"> of a</w:t>
      </w:r>
      <w:r w:rsidRPr="005C0D0F">
        <w:t xml:space="preserve"> regulated timber product if</w:t>
      </w:r>
      <w:r w:rsidR="00A61955" w:rsidRPr="005C0D0F">
        <w:t>:</w:t>
      </w:r>
    </w:p>
    <w:p w:rsidR="00A61955" w:rsidRPr="005C0D0F" w:rsidRDefault="00A61955" w:rsidP="00A61955">
      <w:pPr>
        <w:pStyle w:val="paragraph"/>
      </w:pPr>
      <w:r w:rsidRPr="005C0D0F">
        <w:lastRenderedPageBreak/>
        <w:tab/>
        <w:t>(a)</w:t>
      </w:r>
      <w:r w:rsidRPr="005C0D0F">
        <w:tab/>
        <w:t>a timber legality framework prescribed in Part</w:t>
      </w:r>
      <w:r w:rsidR="005C0D0F" w:rsidRPr="005C0D0F">
        <w:t> </w:t>
      </w:r>
      <w:r w:rsidRPr="005C0D0F">
        <w:t>1 of Schedule</w:t>
      </w:r>
      <w:r w:rsidR="005C0D0F" w:rsidRPr="005C0D0F">
        <w:t> </w:t>
      </w:r>
      <w:r w:rsidRPr="005C0D0F">
        <w:t>2 applies to the timber in the product, or the area in which the timber is harvested; and</w:t>
      </w:r>
    </w:p>
    <w:p w:rsidR="00A61955" w:rsidRPr="005C0D0F" w:rsidRDefault="00A61955" w:rsidP="00A61955">
      <w:pPr>
        <w:pStyle w:val="paragraph"/>
      </w:pPr>
      <w:r w:rsidRPr="005C0D0F">
        <w:tab/>
        <w:t>(b)</w:t>
      </w:r>
      <w:r w:rsidRPr="005C0D0F">
        <w:tab/>
        <w:t xml:space="preserve">the importer elects to use the procedures in </w:t>
      </w:r>
      <w:r w:rsidR="005C0D0F" w:rsidRPr="005C0D0F">
        <w:t>subsection (</w:t>
      </w:r>
      <w:r w:rsidRPr="005C0D0F">
        <w:t>2).</w:t>
      </w:r>
    </w:p>
    <w:p w:rsidR="008953B9" w:rsidRPr="005C0D0F" w:rsidRDefault="008953B9" w:rsidP="008953B9">
      <w:pPr>
        <w:pStyle w:val="subsection"/>
      </w:pPr>
      <w:r w:rsidRPr="005C0D0F">
        <w:tab/>
        <w:t>(2)</w:t>
      </w:r>
      <w:r w:rsidRPr="005C0D0F">
        <w:tab/>
      </w:r>
      <w:r w:rsidR="00A61955" w:rsidRPr="005C0D0F">
        <w:t>The</w:t>
      </w:r>
      <w:r w:rsidRPr="005C0D0F">
        <w:t xml:space="preserve"> importer must, before importing </w:t>
      </w:r>
      <w:r w:rsidR="00024C97" w:rsidRPr="005C0D0F">
        <w:t>the</w:t>
      </w:r>
      <w:r w:rsidRPr="005C0D0F">
        <w:t xml:space="preserve"> product:</w:t>
      </w:r>
    </w:p>
    <w:p w:rsidR="00F47C70" w:rsidRPr="005C0D0F" w:rsidRDefault="00F47C70" w:rsidP="00F47C70">
      <w:pPr>
        <w:pStyle w:val="paragraph"/>
      </w:pPr>
      <w:r w:rsidRPr="005C0D0F">
        <w:tab/>
        <w:t>(a)</w:t>
      </w:r>
      <w:r w:rsidRPr="005C0D0F">
        <w:tab/>
        <w:t xml:space="preserve">assess whether the information and evidence obtained by the use of the framework </w:t>
      </w:r>
      <w:r w:rsidR="002C062B" w:rsidRPr="005C0D0F">
        <w:t>is</w:t>
      </w:r>
      <w:r w:rsidRPr="005C0D0F">
        <w:t xml:space="preserve"> accurate and reliable; and</w:t>
      </w:r>
    </w:p>
    <w:p w:rsidR="008953B9" w:rsidRPr="005C0D0F" w:rsidRDefault="008953B9" w:rsidP="008953B9">
      <w:pPr>
        <w:pStyle w:val="paragraph"/>
      </w:pPr>
      <w:r w:rsidRPr="005C0D0F">
        <w:tab/>
        <w:t>(b)</w:t>
      </w:r>
      <w:r w:rsidRPr="005C0D0F">
        <w:tab/>
        <w:t>identify</w:t>
      </w:r>
      <w:r w:rsidR="00823033" w:rsidRPr="005C0D0F">
        <w:t xml:space="preserve"> and assess</w:t>
      </w:r>
      <w:r w:rsidR="002E45AB" w:rsidRPr="005C0D0F">
        <w:t>,</w:t>
      </w:r>
      <w:r w:rsidRPr="005C0D0F">
        <w:t xml:space="preserve"> by the use of the fr</w:t>
      </w:r>
      <w:r w:rsidR="00A61955" w:rsidRPr="005C0D0F">
        <w:t>amework</w:t>
      </w:r>
      <w:r w:rsidR="00AD63A6" w:rsidRPr="005C0D0F">
        <w:t xml:space="preserve"> </w:t>
      </w:r>
      <w:r w:rsidR="006F50B4" w:rsidRPr="005C0D0F">
        <w:t>and consideration of the information gathered in accordance with subsection</w:t>
      </w:r>
      <w:r w:rsidR="005C0D0F" w:rsidRPr="005C0D0F">
        <w:t> </w:t>
      </w:r>
      <w:r w:rsidR="006F50B4" w:rsidRPr="005C0D0F">
        <w:t>10(1)</w:t>
      </w:r>
      <w:r w:rsidR="002E45AB" w:rsidRPr="005C0D0F">
        <w:t>,</w:t>
      </w:r>
      <w:r w:rsidRPr="005C0D0F">
        <w:t xml:space="preserve"> </w:t>
      </w:r>
      <w:r w:rsidR="00FB3CA6" w:rsidRPr="005C0D0F">
        <w:t>whether</w:t>
      </w:r>
      <w:r w:rsidRPr="005C0D0F">
        <w:t xml:space="preserve"> there is a risk that the product is, is made from, or includes</w:t>
      </w:r>
      <w:r w:rsidR="003E3E7B" w:rsidRPr="005C0D0F">
        <w:t>,</w:t>
      </w:r>
      <w:r w:rsidRPr="005C0D0F">
        <w:t xml:space="preserve"> illegally logged timber; and</w:t>
      </w:r>
    </w:p>
    <w:p w:rsidR="00F47C70" w:rsidRPr="005C0D0F" w:rsidRDefault="008953B9" w:rsidP="008953B9">
      <w:pPr>
        <w:pStyle w:val="paragraph"/>
      </w:pPr>
      <w:r w:rsidRPr="005C0D0F">
        <w:tab/>
        <w:t>(c)</w:t>
      </w:r>
      <w:r w:rsidRPr="005C0D0F">
        <w:tab/>
      </w:r>
      <w:r w:rsidR="00823033" w:rsidRPr="005C0D0F">
        <w:t xml:space="preserve">in the identification and assessment of risk mentioned in </w:t>
      </w:r>
      <w:r w:rsidR="005C0D0F" w:rsidRPr="005C0D0F">
        <w:t>paragraph (</w:t>
      </w:r>
      <w:r w:rsidR="00823033" w:rsidRPr="005C0D0F">
        <w:t xml:space="preserve">b), </w:t>
      </w:r>
      <w:r w:rsidR="00F47C70" w:rsidRPr="005C0D0F">
        <w:t xml:space="preserve">consider any other information </w:t>
      </w:r>
      <w:r w:rsidR="002C062B" w:rsidRPr="005C0D0F">
        <w:t>the importer knows</w:t>
      </w:r>
      <w:r w:rsidR="006F50B4" w:rsidRPr="005C0D0F">
        <w:t xml:space="preserve">, or </w:t>
      </w:r>
      <w:r w:rsidR="002C062B" w:rsidRPr="005C0D0F">
        <w:t>ought reasonably to know</w:t>
      </w:r>
      <w:r w:rsidR="006F50B4" w:rsidRPr="005C0D0F">
        <w:t>,</w:t>
      </w:r>
      <w:r w:rsidR="00F47C70" w:rsidRPr="005C0D0F">
        <w:t xml:space="preserve"> that may indicate whether the product is, is made from, or includes</w:t>
      </w:r>
      <w:r w:rsidR="003E3E7B" w:rsidRPr="005C0D0F">
        <w:t>,</w:t>
      </w:r>
      <w:r w:rsidR="00F47C70" w:rsidRPr="005C0D0F">
        <w:t xml:space="preserve"> illegally logged timber; and</w:t>
      </w:r>
    </w:p>
    <w:p w:rsidR="008953B9" w:rsidRPr="005C0D0F" w:rsidRDefault="00F47C70" w:rsidP="008953B9">
      <w:pPr>
        <w:pStyle w:val="paragraph"/>
      </w:pPr>
      <w:r w:rsidRPr="005C0D0F">
        <w:tab/>
        <w:t>(d)</w:t>
      </w:r>
      <w:r w:rsidRPr="005C0D0F">
        <w:tab/>
      </w:r>
      <w:r w:rsidR="008953B9" w:rsidRPr="005C0D0F">
        <w:t>make a written record of the identification</w:t>
      </w:r>
      <w:r w:rsidR="00403793" w:rsidRPr="005C0D0F">
        <w:t xml:space="preserve"> and assessment</w:t>
      </w:r>
      <w:r w:rsidR="008953B9" w:rsidRPr="005C0D0F">
        <w:t xml:space="preserve"> undertaken in accordance with </w:t>
      </w:r>
      <w:r w:rsidR="00F71955" w:rsidRPr="005C0D0F">
        <w:t>this section.</w:t>
      </w:r>
    </w:p>
    <w:p w:rsidR="008953B9" w:rsidRPr="005C0D0F" w:rsidRDefault="008953B9" w:rsidP="008953B9">
      <w:pPr>
        <w:pStyle w:val="SubsectionHead"/>
      </w:pPr>
      <w:r w:rsidRPr="005C0D0F">
        <w:t>Civil penalty provision</w:t>
      </w:r>
    </w:p>
    <w:p w:rsidR="008953B9" w:rsidRPr="005C0D0F" w:rsidRDefault="008953B9" w:rsidP="008953B9">
      <w:pPr>
        <w:pStyle w:val="subsection"/>
      </w:pPr>
      <w:r w:rsidRPr="005C0D0F">
        <w:tab/>
        <w:t>(3)</w:t>
      </w:r>
      <w:r w:rsidRPr="005C0D0F">
        <w:tab/>
        <w:t xml:space="preserve">An importer is liable to a civil penalty if the importer contravenes </w:t>
      </w:r>
      <w:r w:rsidR="005C0D0F" w:rsidRPr="005C0D0F">
        <w:t>subsection (</w:t>
      </w:r>
      <w:r w:rsidR="0013668C" w:rsidRPr="005C0D0F">
        <w:t>2</w:t>
      </w:r>
      <w:r w:rsidRPr="005C0D0F">
        <w:t>).</w:t>
      </w:r>
    </w:p>
    <w:p w:rsidR="008953B9" w:rsidRPr="005C0D0F" w:rsidRDefault="008953B9" w:rsidP="008953B9">
      <w:pPr>
        <w:pStyle w:val="Penalty"/>
      </w:pPr>
      <w:r w:rsidRPr="005C0D0F">
        <w:t>Civil penalty:</w:t>
      </w:r>
      <w:r w:rsidRPr="005C0D0F">
        <w:tab/>
        <w:t>100 penalty units.</w:t>
      </w:r>
    </w:p>
    <w:p w:rsidR="00A61955" w:rsidRPr="005C0D0F" w:rsidRDefault="00A61955" w:rsidP="00A61955">
      <w:pPr>
        <w:pStyle w:val="ActHead5"/>
      </w:pPr>
      <w:bookmarkStart w:id="25" w:name="_Toc356218498"/>
      <w:r w:rsidRPr="005C0D0F">
        <w:rPr>
          <w:rStyle w:val="CharSectno"/>
        </w:rPr>
        <w:t>1</w:t>
      </w:r>
      <w:r w:rsidR="00D51C54" w:rsidRPr="005C0D0F">
        <w:rPr>
          <w:rStyle w:val="CharSectno"/>
        </w:rPr>
        <w:t>2</w:t>
      </w:r>
      <w:r w:rsidRPr="005C0D0F">
        <w:t xml:space="preserve">  Due diligence requirements—</w:t>
      </w:r>
      <w:r w:rsidR="00823033" w:rsidRPr="005C0D0F">
        <w:t>identifying and assessing</w:t>
      </w:r>
      <w:r w:rsidRPr="005C0D0F">
        <w:t xml:space="preserve"> risk against country specific guidelines</w:t>
      </w:r>
      <w:r w:rsidR="00446D10" w:rsidRPr="005C0D0F">
        <w:t xml:space="preserve"> (optional process)</w:t>
      </w:r>
      <w:bookmarkEnd w:id="25"/>
    </w:p>
    <w:p w:rsidR="00A61955" w:rsidRPr="005C0D0F" w:rsidRDefault="00A61955" w:rsidP="00A61955">
      <w:pPr>
        <w:pStyle w:val="subsection"/>
      </w:pPr>
      <w:r w:rsidRPr="005C0D0F">
        <w:tab/>
        <w:t>(1)</w:t>
      </w:r>
      <w:r w:rsidRPr="005C0D0F">
        <w:tab/>
        <w:t xml:space="preserve">This section applies to an importer in relation to </w:t>
      </w:r>
      <w:r w:rsidR="00643454" w:rsidRPr="005C0D0F">
        <w:t xml:space="preserve">the </w:t>
      </w:r>
      <w:r w:rsidR="002755C6" w:rsidRPr="005C0D0F">
        <w:t>importation</w:t>
      </w:r>
      <w:r w:rsidR="00643454" w:rsidRPr="005C0D0F">
        <w:t xml:space="preserve"> of a</w:t>
      </w:r>
      <w:r w:rsidRPr="005C0D0F">
        <w:t xml:space="preserve"> regulated timber product if:</w:t>
      </w:r>
    </w:p>
    <w:p w:rsidR="00A61955" w:rsidRPr="005C0D0F" w:rsidRDefault="00A61955" w:rsidP="00F47C70">
      <w:pPr>
        <w:pStyle w:val="paragraph"/>
      </w:pPr>
      <w:r w:rsidRPr="005C0D0F">
        <w:tab/>
        <w:t>(a)</w:t>
      </w:r>
      <w:r w:rsidR="00F47C70" w:rsidRPr="005C0D0F">
        <w:tab/>
      </w:r>
      <w:r w:rsidRPr="005C0D0F">
        <w:t>a country specific guideline prescribed in Part</w:t>
      </w:r>
      <w:r w:rsidR="005C0D0F" w:rsidRPr="005C0D0F">
        <w:t> </w:t>
      </w:r>
      <w:r w:rsidRPr="005C0D0F">
        <w:t>2 of Schedule</w:t>
      </w:r>
      <w:r w:rsidR="005C0D0F" w:rsidRPr="005C0D0F">
        <w:t> </w:t>
      </w:r>
      <w:r w:rsidRPr="005C0D0F">
        <w:t>2</w:t>
      </w:r>
      <w:r w:rsidR="00F47C70" w:rsidRPr="005C0D0F">
        <w:t xml:space="preserve"> applies to the timber in the product, or the area in which the timber is harvested</w:t>
      </w:r>
      <w:r w:rsidRPr="005C0D0F">
        <w:t>; and</w:t>
      </w:r>
    </w:p>
    <w:p w:rsidR="00A61955" w:rsidRPr="005C0D0F" w:rsidRDefault="00A61955" w:rsidP="00A61955">
      <w:pPr>
        <w:pStyle w:val="paragraph"/>
      </w:pPr>
      <w:r w:rsidRPr="005C0D0F">
        <w:tab/>
        <w:t>(b)</w:t>
      </w:r>
      <w:r w:rsidRPr="005C0D0F">
        <w:tab/>
        <w:t xml:space="preserve">the importer elects to use the procedures in </w:t>
      </w:r>
      <w:r w:rsidR="005C0D0F" w:rsidRPr="005C0D0F">
        <w:t>subsection (</w:t>
      </w:r>
      <w:r w:rsidRPr="005C0D0F">
        <w:t>2).</w:t>
      </w:r>
    </w:p>
    <w:p w:rsidR="00A61955" w:rsidRPr="005C0D0F" w:rsidRDefault="00A61955" w:rsidP="00A61955">
      <w:pPr>
        <w:pStyle w:val="subsection"/>
      </w:pPr>
      <w:r w:rsidRPr="005C0D0F">
        <w:tab/>
        <w:t>(2)</w:t>
      </w:r>
      <w:r w:rsidRPr="005C0D0F">
        <w:tab/>
        <w:t>The importer must, before importing the product:</w:t>
      </w:r>
    </w:p>
    <w:p w:rsidR="00A61955" w:rsidRPr="005C0D0F" w:rsidRDefault="00A61955" w:rsidP="00A61955">
      <w:pPr>
        <w:pStyle w:val="paragraph"/>
      </w:pPr>
      <w:r w:rsidRPr="005C0D0F">
        <w:tab/>
        <w:t>(a)</w:t>
      </w:r>
      <w:r w:rsidRPr="005C0D0F">
        <w:tab/>
        <w:t>assess the information gathered in accordance with subsection</w:t>
      </w:r>
      <w:r w:rsidR="005C0D0F" w:rsidRPr="005C0D0F">
        <w:t> </w:t>
      </w:r>
      <w:r w:rsidRPr="005C0D0F">
        <w:t>10(1)</w:t>
      </w:r>
      <w:r w:rsidR="00446D10" w:rsidRPr="005C0D0F">
        <w:t>, by the use of the guideline</w:t>
      </w:r>
      <w:r w:rsidRPr="005C0D0F">
        <w:t>; and</w:t>
      </w:r>
    </w:p>
    <w:p w:rsidR="00A61955" w:rsidRPr="005C0D0F" w:rsidRDefault="00A61955" w:rsidP="00A61955">
      <w:pPr>
        <w:pStyle w:val="paragraph"/>
      </w:pPr>
      <w:r w:rsidRPr="005C0D0F">
        <w:lastRenderedPageBreak/>
        <w:tab/>
        <w:t>(b)</w:t>
      </w:r>
      <w:r w:rsidRPr="005C0D0F">
        <w:tab/>
        <w:t>identify</w:t>
      </w:r>
      <w:r w:rsidR="00823033" w:rsidRPr="005C0D0F">
        <w:t xml:space="preserve"> and assess</w:t>
      </w:r>
      <w:r w:rsidRPr="005C0D0F">
        <w:t>, by the use of the guideline</w:t>
      </w:r>
      <w:r w:rsidR="00C3391B" w:rsidRPr="005C0D0F">
        <w:t xml:space="preserve"> and consideration of the information gathered in accordance with subsection</w:t>
      </w:r>
      <w:r w:rsidR="005C0D0F" w:rsidRPr="005C0D0F">
        <w:t> </w:t>
      </w:r>
      <w:r w:rsidR="00C3391B" w:rsidRPr="005C0D0F">
        <w:t>10(1)</w:t>
      </w:r>
      <w:r w:rsidRPr="005C0D0F">
        <w:t xml:space="preserve">, </w:t>
      </w:r>
      <w:r w:rsidR="00FB3CA6" w:rsidRPr="005C0D0F">
        <w:t>whether</w:t>
      </w:r>
      <w:r w:rsidRPr="005C0D0F">
        <w:t xml:space="preserve"> there is a risk that the product is, is made from, or includes</w:t>
      </w:r>
      <w:r w:rsidR="003E3E7B" w:rsidRPr="005C0D0F">
        <w:t>,</w:t>
      </w:r>
      <w:r w:rsidRPr="005C0D0F">
        <w:t xml:space="preserve"> illegally logged timber; and</w:t>
      </w:r>
    </w:p>
    <w:p w:rsidR="00F47C70" w:rsidRPr="005C0D0F" w:rsidRDefault="00F47C70" w:rsidP="00F47C70">
      <w:pPr>
        <w:pStyle w:val="paragraph"/>
      </w:pPr>
      <w:r w:rsidRPr="005C0D0F">
        <w:tab/>
        <w:t>(c)</w:t>
      </w:r>
      <w:r w:rsidRPr="005C0D0F">
        <w:tab/>
      </w:r>
      <w:r w:rsidR="00823033" w:rsidRPr="005C0D0F">
        <w:t xml:space="preserve">in the identification and assessment of risk mentioned in </w:t>
      </w:r>
      <w:r w:rsidR="005C0D0F" w:rsidRPr="005C0D0F">
        <w:t>paragraph (</w:t>
      </w:r>
      <w:r w:rsidR="00823033" w:rsidRPr="005C0D0F">
        <w:t xml:space="preserve">b), </w:t>
      </w:r>
      <w:r w:rsidRPr="005C0D0F">
        <w:t xml:space="preserve">consider any other information </w:t>
      </w:r>
      <w:r w:rsidR="002C062B" w:rsidRPr="005C0D0F">
        <w:t>the importer knows</w:t>
      </w:r>
      <w:r w:rsidR="006F50B4" w:rsidRPr="005C0D0F">
        <w:t xml:space="preserve">, or </w:t>
      </w:r>
      <w:r w:rsidR="002C062B" w:rsidRPr="005C0D0F">
        <w:t>ought</w:t>
      </w:r>
      <w:r w:rsidR="006F50B4" w:rsidRPr="005C0D0F">
        <w:t xml:space="preserve"> reasonably </w:t>
      </w:r>
      <w:r w:rsidR="002C062B" w:rsidRPr="005C0D0F">
        <w:t>to know</w:t>
      </w:r>
      <w:r w:rsidR="006F50B4" w:rsidRPr="005C0D0F">
        <w:t>,</w:t>
      </w:r>
      <w:r w:rsidR="002C062B" w:rsidRPr="005C0D0F">
        <w:t xml:space="preserve"> </w:t>
      </w:r>
      <w:r w:rsidRPr="005C0D0F">
        <w:t>that may indicate whether the product is, is made from, or includes</w:t>
      </w:r>
      <w:r w:rsidR="003E3E7B" w:rsidRPr="005C0D0F">
        <w:t>,</w:t>
      </w:r>
      <w:r w:rsidRPr="005C0D0F">
        <w:t xml:space="preserve"> illegally logged timber; and</w:t>
      </w:r>
    </w:p>
    <w:p w:rsidR="00A61955" w:rsidRPr="005C0D0F" w:rsidRDefault="00A61955" w:rsidP="00A61955">
      <w:pPr>
        <w:pStyle w:val="paragraph"/>
      </w:pPr>
      <w:r w:rsidRPr="005C0D0F">
        <w:tab/>
        <w:t>(</w:t>
      </w:r>
      <w:r w:rsidR="00F47C70" w:rsidRPr="005C0D0F">
        <w:t>d</w:t>
      </w:r>
      <w:r w:rsidRPr="005C0D0F">
        <w:t>)</w:t>
      </w:r>
      <w:r w:rsidRPr="005C0D0F">
        <w:tab/>
        <w:t>make a written record of the identification</w:t>
      </w:r>
      <w:r w:rsidR="00403793" w:rsidRPr="005C0D0F">
        <w:t xml:space="preserve"> and assessment</w:t>
      </w:r>
      <w:r w:rsidRPr="005C0D0F">
        <w:t xml:space="preserve"> undertaken in accordance with this section.</w:t>
      </w:r>
    </w:p>
    <w:p w:rsidR="00A61955" w:rsidRPr="005C0D0F" w:rsidRDefault="00A61955" w:rsidP="00A61955">
      <w:pPr>
        <w:pStyle w:val="SubsectionHead"/>
      </w:pPr>
      <w:r w:rsidRPr="005C0D0F">
        <w:t>Civil penalty provision</w:t>
      </w:r>
    </w:p>
    <w:p w:rsidR="00A61955" w:rsidRPr="005C0D0F" w:rsidRDefault="00A61955" w:rsidP="00A61955">
      <w:pPr>
        <w:pStyle w:val="subsection"/>
      </w:pPr>
      <w:r w:rsidRPr="005C0D0F">
        <w:tab/>
        <w:t>(3)</w:t>
      </w:r>
      <w:r w:rsidRPr="005C0D0F">
        <w:tab/>
        <w:t xml:space="preserve">An importer is liable to a civil penalty if the importer contravenes </w:t>
      </w:r>
      <w:r w:rsidR="005C0D0F" w:rsidRPr="005C0D0F">
        <w:t>subsection (</w:t>
      </w:r>
      <w:r w:rsidRPr="005C0D0F">
        <w:t>2).</w:t>
      </w:r>
    </w:p>
    <w:p w:rsidR="00A61955" w:rsidRPr="005C0D0F" w:rsidRDefault="00A61955" w:rsidP="00A61955">
      <w:pPr>
        <w:pStyle w:val="Penalty"/>
      </w:pPr>
      <w:r w:rsidRPr="005C0D0F">
        <w:t>Civil penalty:</w:t>
      </w:r>
      <w:r w:rsidRPr="005C0D0F">
        <w:tab/>
        <w:t>100 penalty units.</w:t>
      </w:r>
    </w:p>
    <w:p w:rsidR="00D140AE" w:rsidRPr="005C0D0F" w:rsidRDefault="002E45AB" w:rsidP="0020475A">
      <w:pPr>
        <w:pStyle w:val="ActHead5"/>
      </w:pPr>
      <w:bookmarkStart w:id="26" w:name="_Toc356218499"/>
      <w:r w:rsidRPr="005C0D0F">
        <w:rPr>
          <w:rStyle w:val="CharSectno"/>
        </w:rPr>
        <w:t>1</w:t>
      </w:r>
      <w:r w:rsidR="00D51C54" w:rsidRPr="005C0D0F">
        <w:rPr>
          <w:rStyle w:val="CharSectno"/>
        </w:rPr>
        <w:t>3</w:t>
      </w:r>
      <w:r w:rsidR="007B1168" w:rsidRPr="005C0D0F">
        <w:t xml:space="preserve">  Due diligence requirements—</w:t>
      </w:r>
      <w:r w:rsidR="00823033" w:rsidRPr="005C0D0F">
        <w:t>identifying and assessing</w:t>
      </w:r>
      <w:r w:rsidR="007B1168" w:rsidRPr="005C0D0F">
        <w:t xml:space="preserve"> risk</w:t>
      </w:r>
      <w:r w:rsidR="00446D10" w:rsidRPr="005C0D0F">
        <w:t xml:space="preserve"> </w:t>
      </w:r>
      <w:r w:rsidR="00E84B6F" w:rsidRPr="005C0D0F">
        <w:t>(alternative to sections</w:t>
      </w:r>
      <w:r w:rsidR="005C0D0F" w:rsidRPr="005C0D0F">
        <w:t> </w:t>
      </w:r>
      <w:r w:rsidR="00E84B6F" w:rsidRPr="005C0D0F">
        <w:t>11 and</w:t>
      </w:r>
      <w:r w:rsidR="00446D10" w:rsidRPr="005C0D0F">
        <w:t xml:space="preserve"> 12</w:t>
      </w:r>
      <w:r w:rsidR="00E84B6F" w:rsidRPr="005C0D0F">
        <w:t>)</w:t>
      </w:r>
      <w:bookmarkEnd w:id="26"/>
    </w:p>
    <w:p w:rsidR="00F71955" w:rsidRPr="005C0D0F" w:rsidRDefault="00C77142" w:rsidP="00C77142">
      <w:pPr>
        <w:pStyle w:val="subsection"/>
      </w:pPr>
      <w:r w:rsidRPr="005C0D0F">
        <w:tab/>
        <w:t>(1)</w:t>
      </w:r>
      <w:r w:rsidRPr="005C0D0F">
        <w:tab/>
      </w:r>
      <w:r w:rsidR="00F71955" w:rsidRPr="005C0D0F">
        <w:t>This section applies</w:t>
      </w:r>
      <w:r w:rsidR="00446D10" w:rsidRPr="005C0D0F">
        <w:t xml:space="preserve"> to an importer</w:t>
      </w:r>
      <w:r w:rsidR="00F71955" w:rsidRPr="005C0D0F">
        <w:t xml:space="preserve"> in relatio</w:t>
      </w:r>
      <w:r w:rsidR="00024C97" w:rsidRPr="005C0D0F">
        <w:t xml:space="preserve">n to </w:t>
      </w:r>
      <w:r w:rsidR="00643454" w:rsidRPr="005C0D0F">
        <w:t xml:space="preserve">the </w:t>
      </w:r>
      <w:r w:rsidR="002755C6" w:rsidRPr="005C0D0F">
        <w:t>importation</w:t>
      </w:r>
      <w:r w:rsidR="00643454" w:rsidRPr="005C0D0F">
        <w:t xml:space="preserve"> of a</w:t>
      </w:r>
      <w:r w:rsidR="00024C97" w:rsidRPr="005C0D0F">
        <w:t xml:space="preserve"> regulated timber product</w:t>
      </w:r>
      <w:r w:rsidR="00D51C54" w:rsidRPr="005C0D0F">
        <w:t xml:space="preserve"> if</w:t>
      </w:r>
      <w:r w:rsidR="00F71955" w:rsidRPr="005C0D0F">
        <w:t>:</w:t>
      </w:r>
    </w:p>
    <w:p w:rsidR="00F71955" w:rsidRPr="005C0D0F" w:rsidRDefault="00F71955" w:rsidP="00F71955">
      <w:pPr>
        <w:pStyle w:val="paragraph"/>
      </w:pPr>
      <w:r w:rsidRPr="005C0D0F">
        <w:tab/>
        <w:t>(a)</w:t>
      </w:r>
      <w:r w:rsidRPr="005C0D0F">
        <w:tab/>
      </w:r>
      <w:r w:rsidR="00446D10" w:rsidRPr="005C0D0F">
        <w:t xml:space="preserve">the importer </w:t>
      </w:r>
      <w:r w:rsidR="00D51C54" w:rsidRPr="005C0D0F">
        <w:t xml:space="preserve">does not </w:t>
      </w:r>
      <w:r w:rsidR="00446D10" w:rsidRPr="005C0D0F">
        <w:t>el</w:t>
      </w:r>
      <w:r w:rsidR="00D51C54" w:rsidRPr="005C0D0F">
        <w:t>ect</w:t>
      </w:r>
      <w:r w:rsidR="00446D10" w:rsidRPr="005C0D0F">
        <w:t xml:space="preserve"> to </w:t>
      </w:r>
      <w:r w:rsidR="00D51C54" w:rsidRPr="005C0D0F">
        <w:t>use the procedures</w:t>
      </w:r>
      <w:r w:rsidR="00446D10" w:rsidRPr="005C0D0F">
        <w:t xml:space="preserve"> in subsection</w:t>
      </w:r>
      <w:r w:rsidR="005C0D0F" w:rsidRPr="005C0D0F">
        <w:t> </w:t>
      </w:r>
      <w:r w:rsidR="00446D10" w:rsidRPr="005C0D0F">
        <w:t>11(2) or 12(2)</w:t>
      </w:r>
      <w:r w:rsidRPr="005C0D0F">
        <w:t>; or</w:t>
      </w:r>
    </w:p>
    <w:p w:rsidR="00F71955" w:rsidRPr="005C0D0F" w:rsidRDefault="00F71955" w:rsidP="00F71955">
      <w:pPr>
        <w:pStyle w:val="paragraph"/>
      </w:pPr>
      <w:r w:rsidRPr="005C0D0F">
        <w:tab/>
        <w:t>(b)</w:t>
      </w:r>
      <w:r w:rsidRPr="005C0D0F">
        <w:tab/>
      </w:r>
      <w:r w:rsidR="00D51C54" w:rsidRPr="005C0D0F">
        <w:t>the importer</w:t>
      </w:r>
      <w:r w:rsidRPr="005C0D0F">
        <w:t>:</w:t>
      </w:r>
    </w:p>
    <w:p w:rsidR="00F71955" w:rsidRPr="005C0D0F" w:rsidRDefault="00F71955" w:rsidP="00F71955">
      <w:pPr>
        <w:pStyle w:val="paragraphsub"/>
      </w:pPr>
      <w:r w:rsidRPr="005C0D0F">
        <w:tab/>
        <w:t>(i)</w:t>
      </w:r>
      <w:r w:rsidRPr="005C0D0F">
        <w:tab/>
      </w:r>
      <w:r w:rsidR="00446D10" w:rsidRPr="005C0D0F">
        <w:t>elects to use the procedures in subsection</w:t>
      </w:r>
      <w:r w:rsidR="005C0D0F" w:rsidRPr="005C0D0F">
        <w:t> </w:t>
      </w:r>
      <w:r w:rsidR="00446D10" w:rsidRPr="005C0D0F">
        <w:t>11(2) or 12(2)</w:t>
      </w:r>
      <w:r w:rsidRPr="005C0D0F">
        <w:t>; and</w:t>
      </w:r>
    </w:p>
    <w:p w:rsidR="00F71955" w:rsidRPr="005C0D0F" w:rsidRDefault="00F71955" w:rsidP="00F71955">
      <w:pPr>
        <w:pStyle w:val="paragraphsub"/>
      </w:pPr>
      <w:r w:rsidRPr="005C0D0F">
        <w:tab/>
        <w:t>(ii)</w:t>
      </w:r>
      <w:r w:rsidRPr="005C0D0F">
        <w:tab/>
      </w:r>
      <w:r w:rsidR="00FB3CA6" w:rsidRPr="005C0D0F">
        <w:t>is</w:t>
      </w:r>
      <w:r w:rsidRPr="005C0D0F">
        <w:t xml:space="preserve"> unable, by the use of th</w:t>
      </w:r>
      <w:r w:rsidR="00446D10" w:rsidRPr="005C0D0F">
        <w:t>ose procedures</w:t>
      </w:r>
      <w:r w:rsidRPr="005C0D0F">
        <w:t xml:space="preserve">, to identify </w:t>
      </w:r>
      <w:r w:rsidR="00ED1EF1" w:rsidRPr="005C0D0F">
        <w:t xml:space="preserve">no risk or </w:t>
      </w:r>
      <w:r w:rsidRPr="005C0D0F">
        <w:t>a low risk that the regulated timber product is, is made from, or includes</w:t>
      </w:r>
      <w:r w:rsidR="003E3E7B" w:rsidRPr="005C0D0F">
        <w:t>,</w:t>
      </w:r>
      <w:r w:rsidRPr="005C0D0F">
        <w:t xml:space="preserve"> illegally logged timber.</w:t>
      </w:r>
    </w:p>
    <w:p w:rsidR="004B51BD" w:rsidRPr="005C0D0F" w:rsidRDefault="00F71955" w:rsidP="00C77142">
      <w:pPr>
        <w:pStyle w:val="subsection"/>
      </w:pPr>
      <w:r w:rsidRPr="005C0D0F">
        <w:tab/>
        <w:t>(2)</w:t>
      </w:r>
      <w:r w:rsidRPr="005C0D0F">
        <w:tab/>
      </w:r>
      <w:r w:rsidR="00446D10" w:rsidRPr="005C0D0F">
        <w:t>The</w:t>
      </w:r>
      <w:r w:rsidR="00C77142" w:rsidRPr="005C0D0F">
        <w:t xml:space="preserve"> importer must, before </w:t>
      </w:r>
      <w:r w:rsidR="007F333E" w:rsidRPr="005C0D0F">
        <w:t xml:space="preserve">importing </w:t>
      </w:r>
      <w:r w:rsidR="00024C97" w:rsidRPr="005C0D0F">
        <w:t>the</w:t>
      </w:r>
      <w:r w:rsidR="00C77142" w:rsidRPr="005C0D0F">
        <w:t xml:space="preserve"> </w:t>
      </w:r>
      <w:r w:rsidR="00F27002" w:rsidRPr="005C0D0F">
        <w:t>product</w:t>
      </w:r>
      <w:r w:rsidR="004B51BD" w:rsidRPr="005C0D0F">
        <w:t>:</w:t>
      </w:r>
    </w:p>
    <w:p w:rsidR="00A1214E" w:rsidRPr="005C0D0F" w:rsidRDefault="004B51BD" w:rsidP="004B51BD">
      <w:pPr>
        <w:pStyle w:val="paragraph"/>
      </w:pPr>
      <w:r w:rsidRPr="005C0D0F">
        <w:tab/>
        <w:t>(a)</w:t>
      </w:r>
      <w:r w:rsidRPr="005C0D0F">
        <w:tab/>
      </w:r>
      <w:r w:rsidR="00EA0622" w:rsidRPr="005C0D0F">
        <w:t xml:space="preserve">identify and assess the risk that the regulated timber product is, is made from, or includes, illegally logged timber </w:t>
      </w:r>
      <w:r w:rsidR="00A1214E" w:rsidRPr="005C0D0F">
        <w:t>by:</w:t>
      </w:r>
    </w:p>
    <w:p w:rsidR="004B51BD" w:rsidRPr="005C0D0F" w:rsidRDefault="00A1214E" w:rsidP="00A1214E">
      <w:pPr>
        <w:pStyle w:val="paragraphsub"/>
      </w:pPr>
      <w:r w:rsidRPr="005C0D0F">
        <w:tab/>
        <w:t>(i)</w:t>
      </w:r>
      <w:r w:rsidRPr="005C0D0F">
        <w:tab/>
      </w:r>
      <w:r w:rsidR="004B51BD" w:rsidRPr="005C0D0F">
        <w:t>assessing the information gathered in accordance with subsection</w:t>
      </w:r>
      <w:r w:rsidR="005C0D0F" w:rsidRPr="005C0D0F">
        <w:t> </w:t>
      </w:r>
      <w:r w:rsidR="004B51BD" w:rsidRPr="005C0D0F">
        <w:t>10(1); and</w:t>
      </w:r>
    </w:p>
    <w:p w:rsidR="00C3391B" w:rsidRPr="005C0D0F" w:rsidRDefault="004B51BD" w:rsidP="00A1214E">
      <w:pPr>
        <w:pStyle w:val="paragraphsub"/>
      </w:pPr>
      <w:r w:rsidRPr="005C0D0F">
        <w:tab/>
        <w:t>(</w:t>
      </w:r>
      <w:r w:rsidR="00A1214E" w:rsidRPr="005C0D0F">
        <w:t>ii</w:t>
      </w:r>
      <w:r w:rsidRPr="005C0D0F">
        <w:t>)</w:t>
      </w:r>
      <w:r w:rsidRPr="005C0D0F">
        <w:tab/>
      </w:r>
      <w:r w:rsidR="00C3391B" w:rsidRPr="005C0D0F">
        <w:t xml:space="preserve">considering the </w:t>
      </w:r>
      <w:r w:rsidR="00BC3A1E" w:rsidRPr="005C0D0F">
        <w:t>factors</w:t>
      </w:r>
      <w:r w:rsidR="00C3391B" w:rsidRPr="005C0D0F">
        <w:t xml:space="preserve"> mentioned in </w:t>
      </w:r>
      <w:r w:rsidR="005C0D0F" w:rsidRPr="005C0D0F">
        <w:t>subsection (</w:t>
      </w:r>
      <w:r w:rsidR="00C3391B" w:rsidRPr="005C0D0F">
        <w:t>3)</w:t>
      </w:r>
      <w:r w:rsidRPr="005C0D0F">
        <w:t>; and</w:t>
      </w:r>
    </w:p>
    <w:p w:rsidR="004B51BD" w:rsidRPr="005C0D0F" w:rsidRDefault="004B51BD" w:rsidP="004B51BD">
      <w:pPr>
        <w:pStyle w:val="paragraph"/>
      </w:pPr>
      <w:r w:rsidRPr="005C0D0F">
        <w:lastRenderedPageBreak/>
        <w:tab/>
        <w:t>(</w:t>
      </w:r>
      <w:r w:rsidR="00A262DF" w:rsidRPr="005C0D0F">
        <w:t>b</w:t>
      </w:r>
      <w:r w:rsidRPr="005C0D0F">
        <w:t>)</w:t>
      </w:r>
      <w:r w:rsidRPr="005C0D0F">
        <w:tab/>
        <w:t>make a written record of the assessment and risk identification process undertaken in accordance with this section.</w:t>
      </w:r>
    </w:p>
    <w:p w:rsidR="00C3391B" w:rsidRPr="005C0D0F" w:rsidRDefault="00C3391B" w:rsidP="00C77142">
      <w:pPr>
        <w:pStyle w:val="subsection"/>
      </w:pPr>
      <w:r w:rsidRPr="005C0D0F">
        <w:tab/>
        <w:t>(3)</w:t>
      </w:r>
      <w:r w:rsidRPr="005C0D0F">
        <w:tab/>
      </w:r>
      <w:r w:rsidR="004B51BD" w:rsidRPr="005C0D0F">
        <w:t xml:space="preserve">For </w:t>
      </w:r>
      <w:r w:rsidR="005C0D0F" w:rsidRPr="005C0D0F">
        <w:t>subparagraph (</w:t>
      </w:r>
      <w:r w:rsidR="004B51BD" w:rsidRPr="005C0D0F">
        <w:t>2)(</w:t>
      </w:r>
      <w:r w:rsidR="00A1214E" w:rsidRPr="005C0D0F">
        <w:t>a</w:t>
      </w:r>
      <w:r w:rsidR="004B51BD" w:rsidRPr="005C0D0F">
        <w:t>)</w:t>
      </w:r>
      <w:r w:rsidR="00A1214E" w:rsidRPr="005C0D0F">
        <w:t>(ii)</w:t>
      </w:r>
      <w:r w:rsidR="004B51BD" w:rsidRPr="005C0D0F">
        <w:t>, t</w:t>
      </w:r>
      <w:r w:rsidRPr="005C0D0F">
        <w:t xml:space="preserve">he </w:t>
      </w:r>
      <w:r w:rsidR="00BC3A1E" w:rsidRPr="005C0D0F">
        <w:t>factors</w:t>
      </w:r>
      <w:r w:rsidRPr="005C0D0F">
        <w:t xml:space="preserve"> are the following:</w:t>
      </w:r>
    </w:p>
    <w:p w:rsidR="00D51C54" w:rsidRPr="005C0D0F" w:rsidRDefault="00D51C54" w:rsidP="00D51C54">
      <w:pPr>
        <w:pStyle w:val="paragraph"/>
      </w:pPr>
      <w:r w:rsidRPr="005C0D0F">
        <w:tab/>
        <w:t>(</w:t>
      </w:r>
      <w:r w:rsidR="004B51BD" w:rsidRPr="005C0D0F">
        <w:t>a</w:t>
      </w:r>
      <w:r w:rsidRPr="005C0D0F">
        <w:t>)</w:t>
      </w:r>
      <w:r w:rsidRPr="005C0D0F">
        <w:tab/>
        <w:t>the prevalence of the following:</w:t>
      </w:r>
    </w:p>
    <w:p w:rsidR="00D51C54" w:rsidRPr="005C0D0F" w:rsidRDefault="00D51C54" w:rsidP="00D51C54">
      <w:pPr>
        <w:pStyle w:val="paragraphsub"/>
      </w:pPr>
      <w:r w:rsidRPr="005C0D0F">
        <w:tab/>
        <w:t>(i)</w:t>
      </w:r>
      <w:r w:rsidRPr="005C0D0F">
        <w:tab/>
        <w:t xml:space="preserve">illegal </w:t>
      </w:r>
      <w:r w:rsidR="00C3391B" w:rsidRPr="005C0D0F">
        <w:t>logging</w:t>
      </w:r>
      <w:r w:rsidRPr="005C0D0F">
        <w:t xml:space="preserve"> in general in the area in which the timber in the product is harvested;</w:t>
      </w:r>
    </w:p>
    <w:p w:rsidR="00D51C54" w:rsidRPr="005C0D0F" w:rsidRDefault="00D51C54" w:rsidP="00D51C54">
      <w:pPr>
        <w:pStyle w:val="paragraphsub"/>
      </w:pPr>
      <w:r w:rsidRPr="005C0D0F">
        <w:tab/>
        <w:t>(ii)</w:t>
      </w:r>
      <w:r w:rsidRPr="005C0D0F">
        <w:tab/>
        <w:t xml:space="preserve">illegal harvesting in </w:t>
      </w:r>
      <w:r w:rsidR="00643454" w:rsidRPr="005C0D0F">
        <w:t>the</w:t>
      </w:r>
      <w:r w:rsidRPr="005C0D0F">
        <w:t xml:space="preserve"> area of the species of tree from which the timber in the product is derived;</w:t>
      </w:r>
    </w:p>
    <w:p w:rsidR="00D51C54" w:rsidRPr="005C0D0F" w:rsidRDefault="00D51C54" w:rsidP="00D51C54">
      <w:pPr>
        <w:pStyle w:val="paragraphsub"/>
      </w:pPr>
      <w:r w:rsidRPr="005C0D0F">
        <w:tab/>
        <w:t>(ii</w:t>
      </w:r>
      <w:r w:rsidR="00643454" w:rsidRPr="005C0D0F">
        <w:t>i)</w:t>
      </w:r>
      <w:r w:rsidR="00643454" w:rsidRPr="005C0D0F">
        <w:tab/>
        <w:t>armed conflict in that area;</w:t>
      </w:r>
    </w:p>
    <w:p w:rsidR="00D51C54" w:rsidRPr="005C0D0F" w:rsidRDefault="00D51C54" w:rsidP="00D51C54">
      <w:pPr>
        <w:pStyle w:val="paragraph"/>
      </w:pPr>
      <w:r w:rsidRPr="005C0D0F">
        <w:tab/>
        <w:t>(</w:t>
      </w:r>
      <w:r w:rsidR="004B51BD" w:rsidRPr="005C0D0F">
        <w:t>b</w:t>
      </w:r>
      <w:r w:rsidRPr="005C0D0F">
        <w:t>)</w:t>
      </w:r>
      <w:r w:rsidR="00643454" w:rsidRPr="005C0D0F">
        <w:tab/>
        <w:t>the complexity of the product;</w:t>
      </w:r>
    </w:p>
    <w:p w:rsidR="007939FF" w:rsidRPr="005C0D0F" w:rsidRDefault="00D51C54" w:rsidP="00342022">
      <w:pPr>
        <w:pStyle w:val="paragraph"/>
      </w:pPr>
      <w:r w:rsidRPr="005C0D0F">
        <w:tab/>
        <w:t>(</w:t>
      </w:r>
      <w:r w:rsidR="004B51BD" w:rsidRPr="005C0D0F">
        <w:t>c</w:t>
      </w:r>
      <w:r w:rsidRPr="005C0D0F">
        <w:t>)</w:t>
      </w:r>
      <w:r w:rsidRPr="005C0D0F">
        <w:tab/>
        <w:t>any other information</w:t>
      </w:r>
      <w:r w:rsidR="0036626C" w:rsidRPr="005C0D0F">
        <w:t xml:space="preserve"> the importer knows, or ought reasonably to know,</w:t>
      </w:r>
      <w:r w:rsidRPr="005C0D0F">
        <w:t xml:space="preserve"> that may indicate whether the product is, is made from, or includes</w:t>
      </w:r>
      <w:r w:rsidR="003E3E7B" w:rsidRPr="005C0D0F">
        <w:t>,</w:t>
      </w:r>
      <w:r w:rsidR="004B51BD" w:rsidRPr="005C0D0F">
        <w:t xml:space="preserve"> illegally logged timber.</w:t>
      </w:r>
    </w:p>
    <w:p w:rsidR="0059771C" w:rsidRPr="005C0D0F" w:rsidRDefault="0059771C" w:rsidP="00ED1EF1">
      <w:pPr>
        <w:pStyle w:val="SubsectionHead"/>
      </w:pPr>
      <w:r w:rsidRPr="005C0D0F">
        <w:t>Civil penalty provision</w:t>
      </w:r>
    </w:p>
    <w:p w:rsidR="0059771C" w:rsidRPr="005C0D0F" w:rsidRDefault="0059771C" w:rsidP="0059771C">
      <w:pPr>
        <w:pStyle w:val="subsection"/>
      </w:pPr>
      <w:r w:rsidRPr="005C0D0F">
        <w:tab/>
        <w:t>(</w:t>
      </w:r>
      <w:r w:rsidR="00643454" w:rsidRPr="005C0D0F">
        <w:t>4</w:t>
      </w:r>
      <w:r w:rsidR="00F5058F" w:rsidRPr="005C0D0F">
        <w:t>)</w:t>
      </w:r>
      <w:r w:rsidR="00F5058F" w:rsidRPr="005C0D0F">
        <w:tab/>
        <w:t xml:space="preserve">An importer </w:t>
      </w:r>
      <w:r w:rsidRPr="005C0D0F">
        <w:t xml:space="preserve">is liable to a civil penalty if the </w:t>
      </w:r>
      <w:r w:rsidR="00F5058F" w:rsidRPr="005C0D0F">
        <w:t>importer</w:t>
      </w:r>
      <w:r w:rsidRPr="005C0D0F">
        <w:t xml:space="preserve"> contravenes </w:t>
      </w:r>
      <w:r w:rsidR="005C0D0F" w:rsidRPr="005C0D0F">
        <w:t>subsection (</w:t>
      </w:r>
      <w:r w:rsidR="0013668C" w:rsidRPr="005C0D0F">
        <w:t>2</w:t>
      </w:r>
      <w:r w:rsidRPr="005C0D0F">
        <w:t>).</w:t>
      </w:r>
    </w:p>
    <w:p w:rsidR="0059771C" w:rsidRPr="005C0D0F" w:rsidRDefault="0059771C" w:rsidP="0059771C">
      <w:pPr>
        <w:pStyle w:val="Penalty"/>
      </w:pPr>
      <w:r w:rsidRPr="005C0D0F">
        <w:t>Civil penalty:</w:t>
      </w:r>
      <w:r w:rsidRPr="005C0D0F">
        <w:tab/>
        <w:t>100 penalty units.</w:t>
      </w:r>
    </w:p>
    <w:p w:rsidR="007B1168" w:rsidRPr="005C0D0F" w:rsidRDefault="002E45AB" w:rsidP="0020475A">
      <w:pPr>
        <w:pStyle w:val="ActHead5"/>
      </w:pPr>
      <w:bookmarkStart w:id="27" w:name="_Toc356218500"/>
      <w:r w:rsidRPr="005C0D0F">
        <w:rPr>
          <w:rStyle w:val="CharSectno"/>
        </w:rPr>
        <w:t>1</w:t>
      </w:r>
      <w:r w:rsidR="00E84B6F" w:rsidRPr="005C0D0F">
        <w:rPr>
          <w:rStyle w:val="CharSectno"/>
        </w:rPr>
        <w:t>4</w:t>
      </w:r>
      <w:r w:rsidR="007B1168" w:rsidRPr="005C0D0F">
        <w:t xml:space="preserve">  Due diligence requirements—risk mitigation</w:t>
      </w:r>
      <w:bookmarkEnd w:id="27"/>
    </w:p>
    <w:p w:rsidR="00FD41F0" w:rsidRPr="005C0D0F" w:rsidRDefault="00646EEC" w:rsidP="00646EEC">
      <w:pPr>
        <w:pStyle w:val="subsection"/>
      </w:pPr>
      <w:r w:rsidRPr="005C0D0F">
        <w:tab/>
        <w:t>(1)</w:t>
      </w:r>
      <w:r w:rsidRPr="005C0D0F">
        <w:tab/>
      </w:r>
      <w:r w:rsidR="005525C4" w:rsidRPr="005C0D0F">
        <w:t>This section applies</w:t>
      </w:r>
      <w:r w:rsidR="00914FA2" w:rsidRPr="005C0D0F">
        <w:t xml:space="preserve"> to an importer</w:t>
      </w:r>
      <w:r w:rsidR="005525C4" w:rsidRPr="005C0D0F">
        <w:t xml:space="preserve"> in relation to </w:t>
      </w:r>
      <w:r w:rsidR="002755C6" w:rsidRPr="005C0D0F">
        <w:t xml:space="preserve">the importation of </w:t>
      </w:r>
      <w:r w:rsidR="005525C4" w:rsidRPr="005C0D0F">
        <w:t>a regulated timber product if</w:t>
      </w:r>
      <w:r w:rsidR="00FD41F0" w:rsidRPr="005C0D0F">
        <w:t>:</w:t>
      </w:r>
    </w:p>
    <w:p w:rsidR="00FD41F0" w:rsidRPr="005C0D0F" w:rsidRDefault="00FD41F0" w:rsidP="00FD41F0">
      <w:pPr>
        <w:pStyle w:val="paragraph"/>
      </w:pPr>
      <w:r w:rsidRPr="005C0D0F">
        <w:tab/>
        <w:t>(a)</w:t>
      </w:r>
      <w:r w:rsidRPr="005C0D0F">
        <w:tab/>
        <w:t>section</w:t>
      </w:r>
      <w:r w:rsidR="005C0D0F" w:rsidRPr="005C0D0F">
        <w:t> </w:t>
      </w:r>
      <w:r w:rsidR="002E45AB" w:rsidRPr="005C0D0F">
        <w:t>1</w:t>
      </w:r>
      <w:r w:rsidR="00914FA2" w:rsidRPr="005C0D0F">
        <w:t>3</w:t>
      </w:r>
      <w:r w:rsidRPr="005C0D0F">
        <w:t xml:space="preserve"> applies in relation to the product; and</w:t>
      </w:r>
    </w:p>
    <w:p w:rsidR="005525C4" w:rsidRPr="005C0D0F" w:rsidRDefault="00FD41F0" w:rsidP="00FD41F0">
      <w:pPr>
        <w:pStyle w:val="paragraph"/>
      </w:pPr>
      <w:r w:rsidRPr="005C0D0F">
        <w:tab/>
        <w:t>(b)</w:t>
      </w:r>
      <w:r w:rsidRPr="005C0D0F">
        <w:tab/>
      </w:r>
      <w:r w:rsidR="00914FA2" w:rsidRPr="005C0D0F">
        <w:t>the</w:t>
      </w:r>
      <w:r w:rsidR="005525C4" w:rsidRPr="005C0D0F">
        <w:t xml:space="preserve"> importer has identified a risk that the product may be, may be made from</w:t>
      </w:r>
      <w:r w:rsidR="00403793" w:rsidRPr="005C0D0F">
        <w:t>,</w:t>
      </w:r>
      <w:r w:rsidR="005525C4" w:rsidRPr="005C0D0F">
        <w:t xml:space="preserve"> or may </w:t>
      </w:r>
      <w:r w:rsidR="003F23A8" w:rsidRPr="005C0D0F">
        <w:t>include</w:t>
      </w:r>
      <w:r w:rsidR="00403793" w:rsidRPr="005C0D0F">
        <w:t>,</w:t>
      </w:r>
      <w:r w:rsidR="003F23A8" w:rsidRPr="005C0D0F">
        <w:t xml:space="preserve"> illegally logged timber; and</w:t>
      </w:r>
    </w:p>
    <w:p w:rsidR="003F23A8" w:rsidRPr="005C0D0F" w:rsidRDefault="003F23A8" w:rsidP="00FD41F0">
      <w:pPr>
        <w:pStyle w:val="paragraph"/>
      </w:pPr>
      <w:r w:rsidRPr="005C0D0F">
        <w:tab/>
        <w:t>(c)</w:t>
      </w:r>
      <w:r w:rsidRPr="005C0D0F">
        <w:tab/>
        <w:t xml:space="preserve">the risk is </w:t>
      </w:r>
      <w:r w:rsidR="0088232C" w:rsidRPr="005C0D0F">
        <w:t>not</w:t>
      </w:r>
      <w:r w:rsidRPr="005C0D0F">
        <w:t xml:space="preserve"> a low risk.</w:t>
      </w:r>
    </w:p>
    <w:p w:rsidR="003A4564" w:rsidRPr="005C0D0F" w:rsidRDefault="005525C4" w:rsidP="00646EEC">
      <w:pPr>
        <w:pStyle w:val="subsection"/>
      </w:pPr>
      <w:r w:rsidRPr="005C0D0F">
        <w:tab/>
        <w:t>(2)</w:t>
      </w:r>
      <w:r w:rsidRPr="005C0D0F">
        <w:tab/>
      </w:r>
      <w:r w:rsidR="006F6A31" w:rsidRPr="005C0D0F">
        <w:t>The</w:t>
      </w:r>
      <w:r w:rsidRPr="005C0D0F">
        <w:t xml:space="preserve"> importer must, before importing </w:t>
      </w:r>
      <w:r w:rsidR="0070434E" w:rsidRPr="005C0D0F">
        <w:t>the</w:t>
      </w:r>
      <w:r w:rsidRPr="005C0D0F">
        <w:t xml:space="preserve"> regulate</w:t>
      </w:r>
      <w:r w:rsidR="00F5058F" w:rsidRPr="005C0D0F">
        <w:t>d timber prod</w:t>
      </w:r>
      <w:r w:rsidR="00A6188F" w:rsidRPr="005C0D0F">
        <w:t>uct</w:t>
      </w:r>
      <w:r w:rsidR="003A4564" w:rsidRPr="005C0D0F">
        <w:t>:</w:t>
      </w:r>
    </w:p>
    <w:p w:rsidR="00C40A9C" w:rsidRPr="005C0D0F" w:rsidRDefault="003A4564" w:rsidP="003A4564">
      <w:pPr>
        <w:pStyle w:val="paragraph"/>
      </w:pPr>
      <w:r w:rsidRPr="005C0D0F">
        <w:tab/>
        <w:t>(a)</w:t>
      </w:r>
      <w:r w:rsidRPr="005C0D0F">
        <w:tab/>
      </w:r>
      <w:r w:rsidR="00F5058F" w:rsidRPr="005C0D0F">
        <w:t>conduct a risk mitigation process that</w:t>
      </w:r>
      <w:r w:rsidR="003F23A8" w:rsidRPr="005C0D0F">
        <w:t xml:space="preserve"> is adequate and proportionate to the identified risk</w:t>
      </w:r>
      <w:r w:rsidRPr="005C0D0F">
        <w:t>; and</w:t>
      </w:r>
    </w:p>
    <w:p w:rsidR="003A4564" w:rsidRPr="005C0D0F" w:rsidRDefault="003A4564" w:rsidP="003A4564">
      <w:pPr>
        <w:pStyle w:val="paragraph"/>
      </w:pPr>
      <w:r w:rsidRPr="005C0D0F">
        <w:tab/>
        <w:t>(b)</w:t>
      </w:r>
      <w:r w:rsidRPr="005C0D0F">
        <w:tab/>
        <w:t>make a written record of the risk mitigation process undertaken in accordance with this section.</w:t>
      </w:r>
    </w:p>
    <w:p w:rsidR="00F5058F" w:rsidRPr="005C0D0F" w:rsidRDefault="00F5058F" w:rsidP="00646EEC">
      <w:pPr>
        <w:pStyle w:val="subsection"/>
      </w:pPr>
      <w:r w:rsidRPr="005C0D0F">
        <w:tab/>
        <w:t>(3)</w:t>
      </w:r>
      <w:r w:rsidRPr="005C0D0F">
        <w:tab/>
      </w:r>
      <w:r w:rsidR="00646A77" w:rsidRPr="005C0D0F">
        <w:t>T</w:t>
      </w:r>
      <w:r w:rsidRPr="005C0D0F">
        <w:t>he</w:t>
      </w:r>
      <w:r w:rsidR="00ED1EF1" w:rsidRPr="005C0D0F">
        <w:t xml:space="preserve"> risk mitigation process may include the following steps:</w:t>
      </w:r>
    </w:p>
    <w:p w:rsidR="00F5058F" w:rsidRPr="005C0D0F" w:rsidRDefault="00D860D3" w:rsidP="00D860D3">
      <w:pPr>
        <w:pStyle w:val="paragraph"/>
      </w:pPr>
      <w:r w:rsidRPr="005C0D0F">
        <w:lastRenderedPageBreak/>
        <w:tab/>
        <w:t>(a)</w:t>
      </w:r>
      <w:r w:rsidRPr="005C0D0F">
        <w:tab/>
        <w:t>obtain further information about the product</w:t>
      </w:r>
      <w:r w:rsidR="00ED1EF1" w:rsidRPr="005C0D0F">
        <w:t>, including any certification or third party assessmen</w:t>
      </w:r>
      <w:r w:rsidR="00B3056E" w:rsidRPr="005C0D0F">
        <w:t>t in relation to the product;</w:t>
      </w:r>
    </w:p>
    <w:p w:rsidR="00F5058F" w:rsidRPr="005C0D0F" w:rsidRDefault="00D860D3" w:rsidP="00F5058F">
      <w:pPr>
        <w:pStyle w:val="paragraph"/>
      </w:pPr>
      <w:r w:rsidRPr="005C0D0F">
        <w:tab/>
        <w:t>(</w:t>
      </w:r>
      <w:r w:rsidR="00ED1EF1" w:rsidRPr="005C0D0F">
        <w:t>b</w:t>
      </w:r>
      <w:r w:rsidRPr="005C0D0F">
        <w:t>)</w:t>
      </w:r>
      <w:r w:rsidRPr="005C0D0F">
        <w:tab/>
      </w:r>
      <w:r w:rsidR="006F50B4" w:rsidRPr="005C0D0F">
        <w:t>re</w:t>
      </w:r>
      <w:r w:rsidR="00ED1EF1" w:rsidRPr="005C0D0F">
        <w:t>assess th</w:t>
      </w:r>
      <w:r w:rsidR="0013668C" w:rsidRPr="005C0D0F">
        <w:t xml:space="preserve">e risk </w:t>
      </w:r>
      <w:r w:rsidR="00A33A2D" w:rsidRPr="005C0D0F">
        <w:t>that the product may be, may be made from</w:t>
      </w:r>
      <w:r w:rsidR="00FB3CA6" w:rsidRPr="005C0D0F">
        <w:t>,</w:t>
      </w:r>
      <w:r w:rsidR="00A33A2D" w:rsidRPr="005C0D0F">
        <w:t xml:space="preserve"> or may include</w:t>
      </w:r>
      <w:r w:rsidR="00FB3CA6" w:rsidRPr="005C0D0F">
        <w:t>,</w:t>
      </w:r>
      <w:r w:rsidR="00A33A2D" w:rsidRPr="005C0D0F">
        <w:t xml:space="preserve"> illegally logged timber</w:t>
      </w:r>
      <w:r w:rsidR="006F50B4" w:rsidRPr="005C0D0F">
        <w:t>, in</w:t>
      </w:r>
      <w:r w:rsidR="001F1994" w:rsidRPr="005C0D0F">
        <w:t>cluding by consideration of each of the matters mentioned in subsection</w:t>
      </w:r>
      <w:r w:rsidR="005C0D0F" w:rsidRPr="005C0D0F">
        <w:t> </w:t>
      </w:r>
      <w:r w:rsidR="001F1994" w:rsidRPr="005C0D0F">
        <w:t>13(2)</w:t>
      </w:r>
      <w:r w:rsidR="0013668C" w:rsidRPr="005C0D0F">
        <w:t>;</w:t>
      </w:r>
    </w:p>
    <w:p w:rsidR="0013668C" w:rsidRPr="005C0D0F" w:rsidRDefault="0013668C" w:rsidP="00F5058F">
      <w:pPr>
        <w:pStyle w:val="paragraph"/>
      </w:pPr>
      <w:r w:rsidRPr="005C0D0F">
        <w:tab/>
        <w:t>(c)</w:t>
      </w:r>
      <w:r w:rsidRPr="005C0D0F">
        <w:tab/>
        <w:t xml:space="preserve">not </w:t>
      </w:r>
      <w:r w:rsidR="00BC3A1E" w:rsidRPr="005C0D0F">
        <w:t>import</w:t>
      </w:r>
      <w:r w:rsidRPr="005C0D0F">
        <w:t xml:space="preserve"> the product.</w:t>
      </w:r>
    </w:p>
    <w:p w:rsidR="00F5058F" w:rsidRPr="005C0D0F" w:rsidRDefault="00F5058F" w:rsidP="00F5058F">
      <w:pPr>
        <w:pStyle w:val="SubsectionHead"/>
      </w:pPr>
      <w:r w:rsidRPr="005C0D0F">
        <w:t>Civil penalty provision</w:t>
      </w:r>
    </w:p>
    <w:p w:rsidR="00F5058F" w:rsidRPr="005C0D0F" w:rsidRDefault="00F5058F" w:rsidP="00F5058F">
      <w:pPr>
        <w:pStyle w:val="subsection"/>
      </w:pPr>
      <w:r w:rsidRPr="005C0D0F">
        <w:tab/>
        <w:t>(</w:t>
      </w:r>
      <w:r w:rsidR="002E45AB" w:rsidRPr="005C0D0F">
        <w:t>4</w:t>
      </w:r>
      <w:r w:rsidRPr="005C0D0F">
        <w:t>)</w:t>
      </w:r>
      <w:r w:rsidRPr="005C0D0F">
        <w:tab/>
        <w:t xml:space="preserve">An importer is liable to a civil penalty if the importer contravenes </w:t>
      </w:r>
      <w:r w:rsidR="005C0D0F" w:rsidRPr="005C0D0F">
        <w:t>subsection (</w:t>
      </w:r>
      <w:r w:rsidRPr="005C0D0F">
        <w:t>2).</w:t>
      </w:r>
    </w:p>
    <w:p w:rsidR="00F5058F" w:rsidRPr="005C0D0F" w:rsidRDefault="00F5058F" w:rsidP="00F5058F">
      <w:pPr>
        <w:pStyle w:val="Penalty"/>
      </w:pPr>
      <w:r w:rsidRPr="005C0D0F">
        <w:t>Civil penalty:</w:t>
      </w:r>
      <w:r w:rsidRPr="005C0D0F">
        <w:tab/>
        <w:t>100 penalty units.</w:t>
      </w:r>
    </w:p>
    <w:p w:rsidR="007B1168" w:rsidRPr="005C0D0F" w:rsidRDefault="002E45AB" w:rsidP="0020475A">
      <w:pPr>
        <w:pStyle w:val="ActHead5"/>
      </w:pPr>
      <w:bookmarkStart w:id="28" w:name="_Toc356218501"/>
      <w:r w:rsidRPr="005C0D0F">
        <w:rPr>
          <w:rStyle w:val="CharSectno"/>
        </w:rPr>
        <w:t>1</w:t>
      </w:r>
      <w:r w:rsidR="00E84B6F" w:rsidRPr="005C0D0F">
        <w:rPr>
          <w:rStyle w:val="CharSectno"/>
        </w:rPr>
        <w:t>5</w:t>
      </w:r>
      <w:r w:rsidR="007B1168" w:rsidRPr="005C0D0F">
        <w:t xml:space="preserve">  Due diligence requirements—</w:t>
      </w:r>
      <w:r w:rsidR="00A23088" w:rsidRPr="005C0D0F">
        <w:t>provision of information to Secretary</w:t>
      </w:r>
      <w:bookmarkEnd w:id="28"/>
    </w:p>
    <w:p w:rsidR="00A23088" w:rsidRPr="005C0D0F" w:rsidRDefault="00A23088" w:rsidP="00A23088">
      <w:pPr>
        <w:pStyle w:val="SubsectionHead"/>
      </w:pPr>
      <w:r w:rsidRPr="005C0D0F">
        <w:t>Secretary may request information</w:t>
      </w:r>
    </w:p>
    <w:p w:rsidR="00A23088" w:rsidRPr="005C0D0F" w:rsidRDefault="005B0771" w:rsidP="005B0771">
      <w:pPr>
        <w:pStyle w:val="subsection"/>
      </w:pPr>
      <w:r w:rsidRPr="005C0D0F">
        <w:tab/>
        <w:t>(1)</w:t>
      </w:r>
      <w:r w:rsidRPr="005C0D0F">
        <w:tab/>
      </w:r>
      <w:r w:rsidR="00340767" w:rsidRPr="005C0D0F">
        <w:t>The Secretary may</w:t>
      </w:r>
      <w:r w:rsidR="00A23088" w:rsidRPr="005C0D0F">
        <w:t xml:space="preserve"> request information from an importer about:</w:t>
      </w:r>
    </w:p>
    <w:p w:rsidR="00A23088" w:rsidRPr="005C0D0F" w:rsidRDefault="00A23088" w:rsidP="00A23088">
      <w:pPr>
        <w:pStyle w:val="paragraph"/>
      </w:pPr>
      <w:r w:rsidRPr="005C0D0F">
        <w:tab/>
        <w:t>(a)</w:t>
      </w:r>
      <w:r w:rsidRPr="005C0D0F">
        <w:tab/>
        <w:t>the importer’s due diligence system</w:t>
      </w:r>
      <w:r w:rsidR="00BC3A1E" w:rsidRPr="005C0D0F">
        <w:t xml:space="preserve"> in place at the time of the import of a regulated timber product</w:t>
      </w:r>
      <w:r w:rsidRPr="005C0D0F">
        <w:t>; and</w:t>
      </w:r>
    </w:p>
    <w:p w:rsidR="00B3384B" w:rsidRPr="005C0D0F" w:rsidRDefault="00A23088" w:rsidP="00A23088">
      <w:pPr>
        <w:pStyle w:val="paragraph"/>
      </w:pPr>
      <w:r w:rsidRPr="005C0D0F">
        <w:tab/>
        <w:t>(b)</w:t>
      </w:r>
      <w:r w:rsidRPr="005C0D0F">
        <w:tab/>
        <w:t xml:space="preserve">the importer’s compliance with the requirements of the importer’s due diligence system in relation to the import of </w:t>
      </w:r>
      <w:r w:rsidR="00447E59" w:rsidRPr="005C0D0F">
        <w:t>the</w:t>
      </w:r>
      <w:r w:rsidRPr="005C0D0F">
        <w:t xml:space="preserve"> regulated timber product.</w:t>
      </w:r>
    </w:p>
    <w:p w:rsidR="00A23088" w:rsidRPr="005C0D0F" w:rsidRDefault="00A23088" w:rsidP="005B0771">
      <w:pPr>
        <w:pStyle w:val="subsection"/>
      </w:pPr>
      <w:r w:rsidRPr="005C0D0F">
        <w:tab/>
        <w:t>(2)</w:t>
      </w:r>
      <w:r w:rsidRPr="005C0D0F">
        <w:tab/>
        <w:t>The request</w:t>
      </w:r>
      <w:r w:rsidR="00403793" w:rsidRPr="005C0D0F">
        <w:t xml:space="preserve"> must</w:t>
      </w:r>
      <w:r w:rsidRPr="005C0D0F">
        <w:t>:</w:t>
      </w:r>
    </w:p>
    <w:p w:rsidR="00A23088" w:rsidRPr="005C0D0F" w:rsidRDefault="00A23088" w:rsidP="00A23088">
      <w:pPr>
        <w:pStyle w:val="paragraph"/>
      </w:pPr>
      <w:r w:rsidRPr="005C0D0F">
        <w:tab/>
        <w:t>(a)</w:t>
      </w:r>
      <w:r w:rsidRPr="005C0D0F">
        <w:tab/>
        <w:t>be in writing; and</w:t>
      </w:r>
    </w:p>
    <w:p w:rsidR="00A23088" w:rsidRPr="005C0D0F" w:rsidRDefault="00A23088" w:rsidP="00ED1EF1">
      <w:pPr>
        <w:pStyle w:val="paragraph"/>
      </w:pPr>
      <w:r w:rsidRPr="005C0D0F">
        <w:tab/>
        <w:t>(b)</w:t>
      </w:r>
      <w:r w:rsidRPr="005C0D0F">
        <w:tab/>
        <w:t>include a</w:t>
      </w:r>
      <w:r w:rsidR="005200C6" w:rsidRPr="005C0D0F">
        <w:t xml:space="preserve"> date</w:t>
      </w:r>
      <w:r w:rsidRPr="005C0D0F">
        <w:t xml:space="preserve"> for compliance which is </w:t>
      </w:r>
      <w:r w:rsidR="005200C6" w:rsidRPr="005C0D0F">
        <w:t>at least</w:t>
      </w:r>
      <w:r w:rsidRPr="005C0D0F">
        <w:t xml:space="preserve"> 28 days</w:t>
      </w:r>
      <w:r w:rsidR="005200C6" w:rsidRPr="005C0D0F">
        <w:t xml:space="preserve"> after the date of the request</w:t>
      </w:r>
      <w:r w:rsidR="00ED1EF1" w:rsidRPr="005C0D0F">
        <w:t>.</w:t>
      </w:r>
    </w:p>
    <w:p w:rsidR="00A23088" w:rsidRPr="005C0D0F" w:rsidRDefault="00A23088" w:rsidP="00A23088">
      <w:pPr>
        <w:pStyle w:val="SubsectionHead"/>
      </w:pPr>
      <w:r w:rsidRPr="005C0D0F">
        <w:t>Importer to comply with request for information</w:t>
      </w:r>
    </w:p>
    <w:p w:rsidR="00340767" w:rsidRPr="005C0D0F" w:rsidRDefault="00340767" w:rsidP="005B0771">
      <w:pPr>
        <w:pStyle w:val="subsection"/>
      </w:pPr>
      <w:r w:rsidRPr="005C0D0F">
        <w:tab/>
        <w:t>(</w:t>
      </w:r>
      <w:r w:rsidR="00A23088" w:rsidRPr="005C0D0F">
        <w:t>3</w:t>
      </w:r>
      <w:r w:rsidRPr="005C0D0F">
        <w:t>)</w:t>
      </w:r>
      <w:r w:rsidRPr="005C0D0F">
        <w:tab/>
        <w:t xml:space="preserve">The importer must </w:t>
      </w:r>
      <w:r w:rsidR="00A23088" w:rsidRPr="005C0D0F">
        <w:t>provide</w:t>
      </w:r>
      <w:r w:rsidR="005200C6" w:rsidRPr="005C0D0F">
        <w:t xml:space="preserve"> to the Secretary, in writing, </w:t>
      </w:r>
      <w:r w:rsidR="00A23088" w:rsidRPr="005C0D0F">
        <w:t xml:space="preserve">the information requested </w:t>
      </w:r>
      <w:r w:rsidR="00643454" w:rsidRPr="005C0D0F">
        <w:t>by the date</w:t>
      </w:r>
      <w:r w:rsidR="00103BEF" w:rsidRPr="005C0D0F">
        <w:t xml:space="preserve"> </w:t>
      </w:r>
      <w:r w:rsidR="00A23088" w:rsidRPr="005C0D0F">
        <w:t>specified in the request</w:t>
      </w:r>
      <w:r w:rsidR="009F594A" w:rsidRPr="005C0D0F">
        <w:t>.</w:t>
      </w:r>
    </w:p>
    <w:p w:rsidR="00A23088" w:rsidRPr="005C0D0F" w:rsidRDefault="00A23088" w:rsidP="00A23088">
      <w:pPr>
        <w:pStyle w:val="SubsectionHead"/>
      </w:pPr>
      <w:r w:rsidRPr="005C0D0F">
        <w:t>Civil penalty provision</w:t>
      </w:r>
    </w:p>
    <w:p w:rsidR="00A23088" w:rsidRPr="005C0D0F" w:rsidRDefault="00A23088" w:rsidP="00A23088">
      <w:pPr>
        <w:pStyle w:val="subsection"/>
      </w:pPr>
      <w:r w:rsidRPr="005C0D0F">
        <w:tab/>
        <w:t>(4)</w:t>
      </w:r>
      <w:r w:rsidRPr="005C0D0F">
        <w:tab/>
        <w:t xml:space="preserve">An importer is liable to a civil penalty if the importer contravenes </w:t>
      </w:r>
      <w:r w:rsidR="005C0D0F" w:rsidRPr="005C0D0F">
        <w:t>subsection (</w:t>
      </w:r>
      <w:r w:rsidRPr="005C0D0F">
        <w:t>3).</w:t>
      </w:r>
    </w:p>
    <w:p w:rsidR="00A23088" w:rsidRPr="005C0D0F" w:rsidRDefault="00A23088" w:rsidP="00A23088">
      <w:pPr>
        <w:pStyle w:val="Penalty"/>
      </w:pPr>
      <w:r w:rsidRPr="005C0D0F">
        <w:lastRenderedPageBreak/>
        <w:t>Civil penalty:</w:t>
      </w:r>
      <w:r w:rsidRPr="005C0D0F">
        <w:tab/>
        <w:t>100 penalty units.</w:t>
      </w:r>
    </w:p>
    <w:p w:rsidR="007B1168" w:rsidRPr="005C0D0F" w:rsidRDefault="002E45AB" w:rsidP="0020475A">
      <w:pPr>
        <w:pStyle w:val="ActHead5"/>
      </w:pPr>
      <w:bookmarkStart w:id="29" w:name="_Toc356218502"/>
      <w:r w:rsidRPr="005C0D0F">
        <w:rPr>
          <w:rStyle w:val="CharSectno"/>
        </w:rPr>
        <w:t>1</w:t>
      </w:r>
      <w:r w:rsidR="00E84B6F" w:rsidRPr="005C0D0F">
        <w:rPr>
          <w:rStyle w:val="CharSectno"/>
        </w:rPr>
        <w:t>6</w:t>
      </w:r>
      <w:r w:rsidR="007B1168" w:rsidRPr="005C0D0F">
        <w:t xml:space="preserve">  Due diligence requirements—</w:t>
      </w:r>
      <w:r w:rsidR="007939FF" w:rsidRPr="005C0D0F">
        <w:t>records</w:t>
      </w:r>
      <w:bookmarkEnd w:id="29"/>
    </w:p>
    <w:p w:rsidR="007939FF" w:rsidRPr="005C0D0F" w:rsidRDefault="007939FF" w:rsidP="007939FF">
      <w:pPr>
        <w:pStyle w:val="subsection"/>
      </w:pPr>
      <w:r w:rsidRPr="005C0D0F">
        <w:tab/>
        <w:t>(1)</w:t>
      </w:r>
      <w:r w:rsidRPr="005C0D0F">
        <w:tab/>
        <w:t xml:space="preserve">An importer must keep </w:t>
      </w:r>
      <w:r w:rsidR="00DE5B2F" w:rsidRPr="005C0D0F">
        <w:t>a record</w:t>
      </w:r>
      <w:r w:rsidRPr="005C0D0F">
        <w:t xml:space="preserve"> mentioned in the following table for the period specified for the record.</w:t>
      </w:r>
    </w:p>
    <w:p w:rsidR="00DE5B2F" w:rsidRPr="005C0D0F" w:rsidRDefault="00DE5B2F" w:rsidP="00DE5B2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16"/>
        <w:gridCol w:w="8"/>
        <w:gridCol w:w="2124"/>
        <w:gridCol w:w="2124"/>
      </w:tblGrid>
      <w:tr w:rsidR="00DE5B2F" w:rsidRPr="005C0D0F" w:rsidTr="009632C4">
        <w:trPr>
          <w:tblHeader/>
        </w:trPr>
        <w:tc>
          <w:tcPr>
            <w:tcW w:w="7086" w:type="dxa"/>
            <w:gridSpan w:val="5"/>
            <w:tcBorders>
              <w:top w:val="single" w:sz="12" w:space="0" w:color="auto"/>
              <w:bottom w:val="single" w:sz="6" w:space="0" w:color="auto"/>
            </w:tcBorders>
            <w:shd w:val="clear" w:color="auto" w:fill="auto"/>
          </w:tcPr>
          <w:p w:rsidR="00DE5B2F" w:rsidRPr="005C0D0F" w:rsidRDefault="003F7497" w:rsidP="009632C4">
            <w:pPr>
              <w:pStyle w:val="TableHeading"/>
            </w:pPr>
            <w:r w:rsidRPr="005C0D0F">
              <w:t>D</w:t>
            </w:r>
            <w:r w:rsidR="00DE5B2F" w:rsidRPr="005C0D0F">
              <w:t>ue diligence records</w:t>
            </w:r>
          </w:p>
        </w:tc>
      </w:tr>
      <w:tr w:rsidR="00DE5B2F" w:rsidRPr="005C0D0F" w:rsidTr="009D5A2E">
        <w:trPr>
          <w:tblHeader/>
        </w:trPr>
        <w:tc>
          <w:tcPr>
            <w:tcW w:w="714" w:type="dxa"/>
            <w:tcBorders>
              <w:top w:val="single" w:sz="6" w:space="0" w:color="auto"/>
              <w:bottom w:val="single" w:sz="12" w:space="0" w:color="auto"/>
            </w:tcBorders>
            <w:shd w:val="clear" w:color="auto" w:fill="auto"/>
          </w:tcPr>
          <w:p w:rsidR="00DE5B2F" w:rsidRPr="005C0D0F" w:rsidRDefault="00DE5B2F" w:rsidP="009632C4">
            <w:pPr>
              <w:pStyle w:val="TableHeading"/>
            </w:pPr>
            <w:r w:rsidRPr="005C0D0F">
              <w:t>Item</w:t>
            </w:r>
          </w:p>
        </w:tc>
        <w:tc>
          <w:tcPr>
            <w:tcW w:w="2124" w:type="dxa"/>
            <w:gridSpan w:val="2"/>
            <w:tcBorders>
              <w:top w:val="single" w:sz="6" w:space="0" w:color="auto"/>
              <w:bottom w:val="single" w:sz="12" w:space="0" w:color="auto"/>
            </w:tcBorders>
            <w:shd w:val="clear" w:color="auto" w:fill="auto"/>
          </w:tcPr>
          <w:p w:rsidR="00DE5B2F" w:rsidRPr="005C0D0F" w:rsidRDefault="00DE5B2F" w:rsidP="009632C4">
            <w:pPr>
              <w:pStyle w:val="TableHeading"/>
            </w:pPr>
            <w:r w:rsidRPr="005C0D0F">
              <w:t>Kind of record</w:t>
            </w:r>
          </w:p>
        </w:tc>
        <w:tc>
          <w:tcPr>
            <w:tcW w:w="2124" w:type="dxa"/>
            <w:tcBorders>
              <w:top w:val="single" w:sz="6" w:space="0" w:color="auto"/>
              <w:bottom w:val="single" w:sz="12" w:space="0" w:color="auto"/>
            </w:tcBorders>
            <w:shd w:val="clear" w:color="auto" w:fill="auto"/>
          </w:tcPr>
          <w:p w:rsidR="00DE5B2F" w:rsidRPr="005C0D0F" w:rsidRDefault="00DE5B2F" w:rsidP="009632C4">
            <w:pPr>
              <w:pStyle w:val="TableHeading"/>
            </w:pPr>
            <w:r w:rsidRPr="005C0D0F">
              <w:t>Relevant provision</w:t>
            </w:r>
          </w:p>
        </w:tc>
        <w:tc>
          <w:tcPr>
            <w:tcW w:w="2124" w:type="dxa"/>
            <w:tcBorders>
              <w:top w:val="single" w:sz="6" w:space="0" w:color="auto"/>
              <w:bottom w:val="single" w:sz="12" w:space="0" w:color="auto"/>
            </w:tcBorders>
            <w:shd w:val="clear" w:color="auto" w:fill="auto"/>
          </w:tcPr>
          <w:p w:rsidR="00DE5B2F" w:rsidRPr="005C0D0F" w:rsidRDefault="00DE5B2F" w:rsidP="005200C6">
            <w:pPr>
              <w:pStyle w:val="TableHeading"/>
            </w:pPr>
            <w:r w:rsidRPr="005C0D0F">
              <w:t>Period for retention of record</w:t>
            </w:r>
          </w:p>
        </w:tc>
      </w:tr>
      <w:tr w:rsidR="00C82D23" w:rsidRPr="005C0D0F" w:rsidTr="009D5A2E">
        <w:tc>
          <w:tcPr>
            <w:tcW w:w="714" w:type="dxa"/>
            <w:tcBorders>
              <w:top w:val="single" w:sz="12" w:space="0" w:color="auto"/>
              <w:bottom w:val="single" w:sz="2" w:space="0" w:color="auto"/>
            </w:tcBorders>
            <w:shd w:val="clear" w:color="auto" w:fill="auto"/>
          </w:tcPr>
          <w:p w:rsidR="00C82D23" w:rsidRPr="005C0D0F" w:rsidRDefault="00C82D23" w:rsidP="00DE5B2F">
            <w:pPr>
              <w:pStyle w:val="Tabletext"/>
            </w:pPr>
            <w:r w:rsidRPr="005C0D0F">
              <w:t>1</w:t>
            </w:r>
          </w:p>
        </w:tc>
        <w:tc>
          <w:tcPr>
            <w:tcW w:w="2124" w:type="dxa"/>
            <w:gridSpan w:val="2"/>
            <w:tcBorders>
              <w:top w:val="single" w:sz="12" w:space="0" w:color="auto"/>
              <w:bottom w:val="single" w:sz="2" w:space="0" w:color="auto"/>
            </w:tcBorders>
            <w:shd w:val="clear" w:color="auto" w:fill="auto"/>
          </w:tcPr>
          <w:p w:rsidR="00C82D23" w:rsidRPr="005C0D0F" w:rsidRDefault="00447E59" w:rsidP="00C82D23">
            <w:pPr>
              <w:pStyle w:val="Tabletext"/>
            </w:pPr>
            <w:r w:rsidRPr="005C0D0F">
              <w:t>W</w:t>
            </w:r>
            <w:r w:rsidR="00BC3A1E" w:rsidRPr="005C0D0F">
              <w:t xml:space="preserve">ritten </w:t>
            </w:r>
            <w:r w:rsidR="00C82D23" w:rsidRPr="005C0D0F">
              <w:t xml:space="preserve">record of </w:t>
            </w:r>
            <w:r w:rsidR="00DD7CBD" w:rsidRPr="005C0D0F">
              <w:t xml:space="preserve">importer’s </w:t>
            </w:r>
            <w:r w:rsidR="00C82D23" w:rsidRPr="005C0D0F">
              <w:t>due diligence system</w:t>
            </w:r>
            <w:r w:rsidR="00BC3A1E" w:rsidRPr="005C0D0F">
              <w:t xml:space="preserve"> in place at the time of </w:t>
            </w:r>
            <w:r w:rsidRPr="005C0D0F">
              <w:t xml:space="preserve">the </w:t>
            </w:r>
            <w:r w:rsidR="00BC3A1E" w:rsidRPr="005C0D0F">
              <w:t>import of each regulated timber product</w:t>
            </w:r>
          </w:p>
        </w:tc>
        <w:tc>
          <w:tcPr>
            <w:tcW w:w="2124" w:type="dxa"/>
            <w:tcBorders>
              <w:top w:val="single" w:sz="12" w:space="0" w:color="auto"/>
              <w:bottom w:val="single" w:sz="2" w:space="0" w:color="auto"/>
            </w:tcBorders>
            <w:shd w:val="clear" w:color="auto" w:fill="auto"/>
          </w:tcPr>
          <w:p w:rsidR="00C82D23" w:rsidRPr="005C0D0F" w:rsidRDefault="00980BEB" w:rsidP="002E45AB">
            <w:pPr>
              <w:pStyle w:val="Tabletext"/>
            </w:pPr>
            <w:r w:rsidRPr="005C0D0F">
              <w:t>Paragraph</w:t>
            </w:r>
            <w:r w:rsidR="00C82D23" w:rsidRPr="005C0D0F">
              <w:t xml:space="preserve"> </w:t>
            </w:r>
            <w:r w:rsidR="002E45AB" w:rsidRPr="005C0D0F">
              <w:t>9</w:t>
            </w:r>
            <w:r w:rsidRPr="005C0D0F">
              <w:t>(2)(e)</w:t>
            </w:r>
          </w:p>
        </w:tc>
        <w:tc>
          <w:tcPr>
            <w:tcW w:w="2124" w:type="dxa"/>
            <w:tcBorders>
              <w:top w:val="single" w:sz="12" w:space="0" w:color="auto"/>
              <w:bottom w:val="single" w:sz="2" w:space="0" w:color="auto"/>
            </w:tcBorders>
            <w:shd w:val="clear" w:color="auto" w:fill="auto"/>
          </w:tcPr>
          <w:p w:rsidR="00C82D23" w:rsidRPr="005C0D0F" w:rsidRDefault="00C82D23" w:rsidP="00A57EE5">
            <w:pPr>
              <w:pStyle w:val="Tabletext"/>
            </w:pPr>
            <w:r w:rsidRPr="005C0D0F">
              <w:t xml:space="preserve">5 years from the </w:t>
            </w:r>
            <w:r w:rsidR="00A57EE5" w:rsidRPr="005C0D0F">
              <w:t>day</w:t>
            </w:r>
            <w:r w:rsidRPr="005C0D0F">
              <w:t xml:space="preserve"> the pr</w:t>
            </w:r>
            <w:r w:rsidR="00A6188F" w:rsidRPr="005C0D0F">
              <w:t>oduct is imported</w:t>
            </w:r>
          </w:p>
        </w:tc>
      </w:tr>
      <w:tr w:rsidR="00C82D23" w:rsidRPr="005C0D0F" w:rsidTr="009D5A2E">
        <w:tc>
          <w:tcPr>
            <w:tcW w:w="714" w:type="dxa"/>
            <w:tcBorders>
              <w:top w:val="single" w:sz="2" w:space="0" w:color="auto"/>
              <w:bottom w:val="single" w:sz="4" w:space="0" w:color="auto"/>
            </w:tcBorders>
            <w:shd w:val="clear" w:color="auto" w:fill="auto"/>
          </w:tcPr>
          <w:p w:rsidR="00C82D23" w:rsidRPr="005C0D0F" w:rsidRDefault="00C82D23" w:rsidP="007D3570">
            <w:pPr>
              <w:pStyle w:val="Tabletext"/>
            </w:pPr>
            <w:r w:rsidRPr="005C0D0F">
              <w:t>2</w:t>
            </w:r>
          </w:p>
        </w:tc>
        <w:tc>
          <w:tcPr>
            <w:tcW w:w="2124" w:type="dxa"/>
            <w:gridSpan w:val="2"/>
            <w:tcBorders>
              <w:top w:val="single" w:sz="2" w:space="0" w:color="auto"/>
              <w:bottom w:val="single" w:sz="4" w:space="0" w:color="auto"/>
            </w:tcBorders>
            <w:shd w:val="clear" w:color="auto" w:fill="auto"/>
          </w:tcPr>
          <w:p w:rsidR="00C82D23" w:rsidRPr="005C0D0F" w:rsidRDefault="00C82D23" w:rsidP="007D3570">
            <w:pPr>
              <w:pStyle w:val="Tabletext"/>
            </w:pPr>
            <w:r w:rsidRPr="005C0D0F">
              <w:t xml:space="preserve">Information gathered </w:t>
            </w:r>
            <w:r w:rsidR="00DD7CBD" w:rsidRPr="005C0D0F">
              <w:t xml:space="preserve">by an importer </w:t>
            </w:r>
            <w:r w:rsidRPr="005C0D0F">
              <w:t>about a regulated timber product</w:t>
            </w:r>
          </w:p>
        </w:tc>
        <w:tc>
          <w:tcPr>
            <w:tcW w:w="2124" w:type="dxa"/>
            <w:tcBorders>
              <w:top w:val="single" w:sz="2" w:space="0" w:color="auto"/>
              <w:bottom w:val="single" w:sz="4" w:space="0" w:color="auto"/>
            </w:tcBorders>
            <w:shd w:val="clear" w:color="auto" w:fill="auto"/>
          </w:tcPr>
          <w:p w:rsidR="00C82D23" w:rsidRPr="005C0D0F" w:rsidRDefault="00C82D23" w:rsidP="002E45AB">
            <w:pPr>
              <w:pStyle w:val="Tabletext"/>
            </w:pPr>
            <w:r w:rsidRPr="005C0D0F">
              <w:t>Section</w:t>
            </w:r>
            <w:r w:rsidR="005C0D0F" w:rsidRPr="005C0D0F">
              <w:t> </w:t>
            </w:r>
            <w:r w:rsidR="002E45AB" w:rsidRPr="005C0D0F">
              <w:t>10</w:t>
            </w:r>
          </w:p>
        </w:tc>
        <w:tc>
          <w:tcPr>
            <w:tcW w:w="2124" w:type="dxa"/>
            <w:tcBorders>
              <w:top w:val="single" w:sz="2" w:space="0" w:color="auto"/>
              <w:bottom w:val="single" w:sz="4" w:space="0" w:color="auto"/>
            </w:tcBorders>
            <w:shd w:val="clear" w:color="auto" w:fill="auto"/>
          </w:tcPr>
          <w:p w:rsidR="00C82D23" w:rsidRPr="005C0D0F" w:rsidRDefault="00C82D23" w:rsidP="00A57EE5">
            <w:pPr>
              <w:pStyle w:val="Tabletext"/>
            </w:pPr>
            <w:r w:rsidRPr="005C0D0F">
              <w:t xml:space="preserve">5 years from the </w:t>
            </w:r>
            <w:r w:rsidR="00A57EE5" w:rsidRPr="005C0D0F">
              <w:t>day</w:t>
            </w:r>
            <w:r w:rsidRPr="005C0D0F">
              <w:t xml:space="preserve"> the pr</w:t>
            </w:r>
            <w:r w:rsidR="00A6188F" w:rsidRPr="005C0D0F">
              <w:t>oduct is imported</w:t>
            </w:r>
          </w:p>
        </w:tc>
      </w:tr>
      <w:tr w:rsidR="00ED1EF1" w:rsidRPr="005C0D0F" w:rsidTr="009D5A2E">
        <w:tc>
          <w:tcPr>
            <w:tcW w:w="714" w:type="dxa"/>
            <w:tcBorders>
              <w:top w:val="single" w:sz="4" w:space="0" w:color="auto"/>
            </w:tcBorders>
            <w:shd w:val="clear" w:color="auto" w:fill="auto"/>
          </w:tcPr>
          <w:p w:rsidR="00ED1EF1" w:rsidRPr="005C0D0F" w:rsidRDefault="00ED1EF1" w:rsidP="00DE5B2F">
            <w:pPr>
              <w:pStyle w:val="Tabletext"/>
            </w:pPr>
            <w:r w:rsidRPr="005C0D0F">
              <w:t>3</w:t>
            </w:r>
          </w:p>
        </w:tc>
        <w:tc>
          <w:tcPr>
            <w:tcW w:w="2124" w:type="dxa"/>
            <w:gridSpan w:val="2"/>
            <w:tcBorders>
              <w:top w:val="single" w:sz="4" w:space="0" w:color="auto"/>
            </w:tcBorders>
            <w:shd w:val="clear" w:color="auto" w:fill="auto"/>
          </w:tcPr>
          <w:p w:rsidR="00ED1EF1" w:rsidRPr="005C0D0F" w:rsidRDefault="00ED1EF1" w:rsidP="002E45AB">
            <w:pPr>
              <w:pStyle w:val="Tabletext"/>
            </w:pPr>
            <w:r w:rsidRPr="005C0D0F">
              <w:t>Record of the identification of risk against</w:t>
            </w:r>
            <w:r w:rsidR="00C11401" w:rsidRPr="005C0D0F">
              <w:t xml:space="preserve"> a</w:t>
            </w:r>
            <w:r w:rsidRPr="005C0D0F">
              <w:t xml:space="preserve"> timber legality framework </w:t>
            </w:r>
            <w:r w:rsidR="002E45AB" w:rsidRPr="005C0D0F">
              <w:t>or</w:t>
            </w:r>
            <w:r w:rsidRPr="005C0D0F">
              <w:t xml:space="preserve"> </w:t>
            </w:r>
            <w:r w:rsidR="00C11401" w:rsidRPr="005C0D0F">
              <w:t xml:space="preserve">a </w:t>
            </w:r>
            <w:r w:rsidRPr="005C0D0F">
              <w:t>country specific guideline</w:t>
            </w:r>
            <w:r w:rsidR="00BC3A1E" w:rsidRPr="005C0D0F">
              <w:t xml:space="preserve"> for a regulated timber product</w:t>
            </w:r>
          </w:p>
        </w:tc>
        <w:tc>
          <w:tcPr>
            <w:tcW w:w="2124" w:type="dxa"/>
            <w:tcBorders>
              <w:top w:val="single" w:sz="4" w:space="0" w:color="auto"/>
            </w:tcBorders>
            <w:shd w:val="clear" w:color="auto" w:fill="auto"/>
          </w:tcPr>
          <w:p w:rsidR="00ED1EF1" w:rsidRPr="005C0D0F" w:rsidRDefault="00ED1EF1" w:rsidP="002E45AB">
            <w:pPr>
              <w:pStyle w:val="Tabletext"/>
            </w:pPr>
            <w:r w:rsidRPr="005C0D0F">
              <w:t xml:space="preserve">Paragraph </w:t>
            </w:r>
            <w:r w:rsidR="002E45AB" w:rsidRPr="005C0D0F">
              <w:t>11</w:t>
            </w:r>
            <w:r w:rsidR="007E4EA3" w:rsidRPr="005C0D0F">
              <w:t>(2)(d</w:t>
            </w:r>
            <w:r w:rsidRPr="005C0D0F">
              <w:t>)</w:t>
            </w:r>
            <w:r w:rsidR="007E4EA3" w:rsidRPr="005C0D0F">
              <w:t xml:space="preserve"> or 12(2)(d)</w:t>
            </w:r>
          </w:p>
        </w:tc>
        <w:tc>
          <w:tcPr>
            <w:tcW w:w="2124" w:type="dxa"/>
            <w:tcBorders>
              <w:top w:val="single" w:sz="4" w:space="0" w:color="auto"/>
            </w:tcBorders>
            <w:shd w:val="clear" w:color="auto" w:fill="auto"/>
          </w:tcPr>
          <w:p w:rsidR="00ED1EF1" w:rsidRPr="005C0D0F" w:rsidRDefault="00ED1EF1" w:rsidP="00A57EE5">
            <w:pPr>
              <w:pStyle w:val="Tabletext"/>
            </w:pPr>
            <w:r w:rsidRPr="005C0D0F">
              <w:t xml:space="preserve">5 years from the </w:t>
            </w:r>
            <w:r w:rsidR="00A57EE5" w:rsidRPr="005C0D0F">
              <w:t>day</w:t>
            </w:r>
            <w:r w:rsidRPr="005C0D0F">
              <w:t xml:space="preserve"> the pr</w:t>
            </w:r>
            <w:r w:rsidR="00A6188F" w:rsidRPr="005C0D0F">
              <w:t>oduct is imported</w:t>
            </w:r>
          </w:p>
        </w:tc>
      </w:tr>
      <w:tr w:rsidR="00ED1EF1" w:rsidRPr="005C0D0F" w:rsidTr="009D5A2E">
        <w:tc>
          <w:tcPr>
            <w:tcW w:w="714" w:type="dxa"/>
            <w:tcBorders>
              <w:top w:val="single" w:sz="4" w:space="0" w:color="auto"/>
            </w:tcBorders>
            <w:shd w:val="clear" w:color="auto" w:fill="auto"/>
          </w:tcPr>
          <w:p w:rsidR="00ED1EF1" w:rsidRPr="005C0D0F" w:rsidRDefault="00ED1EF1" w:rsidP="00DE5B2F">
            <w:pPr>
              <w:pStyle w:val="Tabletext"/>
            </w:pPr>
            <w:r w:rsidRPr="005C0D0F">
              <w:t>4</w:t>
            </w:r>
          </w:p>
        </w:tc>
        <w:tc>
          <w:tcPr>
            <w:tcW w:w="2124" w:type="dxa"/>
            <w:gridSpan w:val="2"/>
            <w:tcBorders>
              <w:top w:val="single" w:sz="4" w:space="0" w:color="auto"/>
            </w:tcBorders>
            <w:shd w:val="clear" w:color="auto" w:fill="auto"/>
          </w:tcPr>
          <w:p w:rsidR="00ED1EF1" w:rsidRPr="005C0D0F" w:rsidRDefault="00ED1EF1" w:rsidP="00ED469C">
            <w:pPr>
              <w:pStyle w:val="Tabletext"/>
            </w:pPr>
            <w:r w:rsidRPr="005C0D0F">
              <w:t>Record of the assessment and risk identification process undertaken by an importer in relation to a regulated timber product</w:t>
            </w:r>
          </w:p>
        </w:tc>
        <w:tc>
          <w:tcPr>
            <w:tcW w:w="2124" w:type="dxa"/>
            <w:tcBorders>
              <w:top w:val="single" w:sz="4" w:space="0" w:color="auto"/>
            </w:tcBorders>
            <w:shd w:val="clear" w:color="auto" w:fill="auto"/>
          </w:tcPr>
          <w:p w:rsidR="00ED1EF1" w:rsidRPr="005C0D0F" w:rsidRDefault="00ED1EF1" w:rsidP="0026692E">
            <w:pPr>
              <w:pStyle w:val="Tabletext"/>
            </w:pPr>
            <w:r w:rsidRPr="005C0D0F">
              <w:t xml:space="preserve">Paragraph </w:t>
            </w:r>
            <w:r w:rsidR="007E4EA3" w:rsidRPr="005C0D0F">
              <w:t>13(</w:t>
            </w:r>
            <w:r w:rsidR="0026692E" w:rsidRPr="005C0D0F">
              <w:t>2</w:t>
            </w:r>
            <w:r w:rsidR="00A262DF" w:rsidRPr="005C0D0F">
              <w:t>)(b</w:t>
            </w:r>
            <w:r w:rsidRPr="005C0D0F">
              <w:t>)</w:t>
            </w:r>
          </w:p>
        </w:tc>
        <w:tc>
          <w:tcPr>
            <w:tcW w:w="2124" w:type="dxa"/>
            <w:tcBorders>
              <w:top w:val="single" w:sz="4" w:space="0" w:color="auto"/>
            </w:tcBorders>
            <w:shd w:val="clear" w:color="auto" w:fill="auto"/>
          </w:tcPr>
          <w:p w:rsidR="00ED1EF1" w:rsidRPr="005C0D0F" w:rsidRDefault="00ED1EF1" w:rsidP="00A57EE5">
            <w:pPr>
              <w:pStyle w:val="Tabletext"/>
            </w:pPr>
            <w:r w:rsidRPr="005C0D0F">
              <w:t xml:space="preserve">5 years from the </w:t>
            </w:r>
            <w:r w:rsidR="00A57EE5" w:rsidRPr="005C0D0F">
              <w:t>day</w:t>
            </w:r>
            <w:r w:rsidRPr="005C0D0F">
              <w:t xml:space="preserve"> the pr</w:t>
            </w:r>
            <w:r w:rsidR="00A6188F" w:rsidRPr="005C0D0F">
              <w:t>oduct is imported</w:t>
            </w:r>
          </w:p>
        </w:tc>
      </w:tr>
      <w:tr w:rsidR="00ED1EF1" w:rsidRPr="005C0D0F" w:rsidTr="00DD7CBD">
        <w:tc>
          <w:tcPr>
            <w:tcW w:w="714" w:type="dxa"/>
            <w:tcBorders>
              <w:bottom w:val="single" w:sz="12" w:space="0" w:color="auto"/>
            </w:tcBorders>
            <w:shd w:val="clear" w:color="auto" w:fill="auto"/>
          </w:tcPr>
          <w:p w:rsidR="00ED1EF1" w:rsidRPr="005C0D0F" w:rsidRDefault="00ED1EF1" w:rsidP="00DE5B2F">
            <w:pPr>
              <w:pStyle w:val="Tabletext"/>
            </w:pPr>
            <w:r w:rsidRPr="005C0D0F">
              <w:t>5</w:t>
            </w:r>
          </w:p>
        </w:tc>
        <w:tc>
          <w:tcPr>
            <w:tcW w:w="2116" w:type="dxa"/>
            <w:tcBorders>
              <w:bottom w:val="single" w:sz="12" w:space="0" w:color="auto"/>
            </w:tcBorders>
            <w:shd w:val="clear" w:color="auto" w:fill="auto"/>
          </w:tcPr>
          <w:p w:rsidR="00ED1EF1" w:rsidRPr="005C0D0F" w:rsidRDefault="00ED1EF1" w:rsidP="00DE5B2F">
            <w:pPr>
              <w:pStyle w:val="Tabletext"/>
            </w:pPr>
            <w:r w:rsidRPr="005C0D0F">
              <w:t xml:space="preserve">Record of the risk mitigation process undertaken by an importer in relation to a </w:t>
            </w:r>
            <w:r w:rsidRPr="005C0D0F">
              <w:lastRenderedPageBreak/>
              <w:t>regulated timber product</w:t>
            </w:r>
          </w:p>
        </w:tc>
        <w:tc>
          <w:tcPr>
            <w:tcW w:w="2132" w:type="dxa"/>
            <w:gridSpan w:val="2"/>
            <w:tcBorders>
              <w:bottom w:val="single" w:sz="12" w:space="0" w:color="auto"/>
            </w:tcBorders>
            <w:shd w:val="clear" w:color="auto" w:fill="auto"/>
          </w:tcPr>
          <w:p w:rsidR="00ED1EF1" w:rsidRPr="005C0D0F" w:rsidRDefault="00ED1EF1" w:rsidP="007E4EA3">
            <w:pPr>
              <w:pStyle w:val="Tabletext"/>
            </w:pPr>
            <w:r w:rsidRPr="005C0D0F">
              <w:lastRenderedPageBreak/>
              <w:t xml:space="preserve">Paragraph </w:t>
            </w:r>
            <w:r w:rsidR="002E45AB" w:rsidRPr="005C0D0F">
              <w:t>1</w:t>
            </w:r>
            <w:r w:rsidR="007E4EA3" w:rsidRPr="005C0D0F">
              <w:t>4</w:t>
            </w:r>
            <w:r w:rsidRPr="005C0D0F">
              <w:t>(2)(b)</w:t>
            </w:r>
          </w:p>
        </w:tc>
        <w:tc>
          <w:tcPr>
            <w:tcW w:w="2124" w:type="dxa"/>
            <w:tcBorders>
              <w:bottom w:val="single" w:sz="12" w:space="0" w:color="auto"/>
            </w:tcBorders>
            <w:shd w:val="clear" w:color="auto" w:fill="auto"/>
          </w:tcPr>
          <w:p w:rsidR="00ED1EF1" w:rsidRPr="005C0D0F" w:rsidRDefault="00ED1EF1" w:rsidP="00A57EE5">
            <w:pPr>
              <w:pStyle w:val="Tabletext"/>
            </w:pPr>
            <w:r w:rsidRPr="005C0D0F">
              <w:t xml:space="preserve">5 years from the </w:t>
            </w:r>
            <w:r w:rsidR="00A57EE5" w:rsidRPr="005C0D0F">
              <w:t>day</w:t>
            </w:r>
            <w:r w:rsidRPr="005C0D0F">
              <w:t xml:space="preserve"> the pr</w:t>
            </w:r>
            <w:r w:rsidR="00A6188F" w:rsidRPr="005C0D0F">
              <w:t>oduct is imported</w:t>
            </w:r>
          </w:p>
        </w:tc>
      </w:tr>
    </w:tbl>
    <w:p w:rsidR="009E4FC3" w:rsidRPr="005C0D0F" w:rsidRDefault="0059771C" w:rsidP="0059771C">
      <w:pPr>
        <w:pStyle w:val="SubsectionHead"/>
      </w:pPr>
      <w:r w:rsidRPr="005C0D0F">
        <w:lastRenderedPageBreak/>
        <w:t>Civil penalty provision</w:t>
      </w:r>
    </w:p>
    <w:p w:rsidR="0059771C" w:rsidRPr="005C0D0F" w:rsidRDefault="0059771C" w:rsidP="0059771C">
      <w:pPr>
        <w:pStyle w:val="subsection"/>
      </w:pPr>
      <w:r w:rsidRPr="005C0D0F">
        <w:tab/>
        <w:t>(2)</w:t>
      </w:r>
      <w:r w:rsidRPr="005C0D0F">
        <w:tab/>
      </w:r>
      <w:r w:rsidR="00C11401" w:rsidRPr="005C0D0F">
        <w:t>An importer</w:t>
      </w:r>
      <w:r w:rsidRPr="005C0D0F">
        <w:t xml:space="preserve"> is liable to a civil penalty if the </w:t>
      </w:r>
      <w:r w:rsidR="00C11401" w:rsidRPr="005C0D0F">
        <w:t>importer</w:t>
      </w:r>
      <w:r w:rsidRPr="005C0D0F">
        <w:t xml:space="preserve"> contravenes </w:t>
      </w:r>
      <w:r w:rsidR="005C0D0F" w:rsidRPr="005C0D0F">
        <w:t>subsection (</w:t>
      </w:r>
      <w:r w:rsidRPr="005C0D0F">
        <w:t>1).</w:t>
      </w:r>
    </w:p>
    <w:p w:rsidR="0059771C" w:rsidRPr="005C0D0F" w:rsidRDefault="0059771C" w:rsidP="0059771C">
      <w:pPr>
        <w:pStyle w:val="Penalty"/>
      </w:pPr>
      <w:r w:rsidRPr="005C0D0F">
        <w:t>Civil penalty:</w:t>
      </w:r>
      <w:r w:rsidRPr="005C0D0F">
        <w:tab/>
        <w:t>100 penalty units.</w:t>
      </w:r>
    </w:p>
    <w:p w:rsidR="003F5653" w:rsidRPr="005C0D0F" w:rsidRDefault="003F5653" w:rsidP="003F5653">
      <w:pPr>
        <w:pStyle w:val="ActHead2"/>
      </w:pPr>
      <w:bookmarkStart w:id="30" w:name="_Toc356218503"/>
      <w:r w:rsidRPr="005C0D0F">
        <w:rPr>
          <w:rStyle w:val="CharPartNo"/>
        </w:rPr>
        <w:t>Part</w:t>
      </w:r>
      <w:r w:rsidR="005C0D0F" w:rsidRPr="005C0D0F">
        <w:rPr>
          <w:rStyle w:val="CharPartNo"/>
        </w:rPr>
        <w:t> </w:t>
      </w:r>
      <w:r w:rsidRPr="005C0D0F">
        <w:rPr>
          <w:rStyle w:val="CharPartNo"/>
        </w:rPr>
        <w:t>3</w:t>
      </w:r>
      <w:r w:rsidRPr="005C0D0F">
        <w:t>—</w:t>
      </w:r>
      <w:r w:rsidRPr="005C0D0F">
        <w:rPr>
          <w:rStyle w:val="CharPartText"/>
        </w:rPr>
        <w:t>Processing</w:t>
      </w:r>
      <w:bookmarkEnd w:id="30"/>
    </w:p>
    <w:p w:rsidR="003F5653" w:rsidRPr="005C0D0F" w:rsidRDefault="003F5653" w:rsidP="003F5653">
      <w:pPr>
        <w:pStyle w:val="ActHead3"/>
      </w:pPr>
      <w:bookmarkStart w:id="31" w:name="_Toc356218504"/>
      <w:r w:rsidRPr="005C0D0F">
        <w:rPr>
          <w:rStyle w:val="CharDivNo"/>
        </w:rPr>
        <w:t>Division</w:t>
      </w:r>
      <w:r w:rsidR="005C0D0F" w:rsidRPr="005C0D0F">
        <w:rPr>
          <w:rStyle w:val="CharDivNo"/>
        </w:rPr>
        <w:t> </w:t>
      </w:r>
      <w:r w:rsidRPr="005C0D0F">
        <w:rPr>
          <w:rStyle w:val="CharDivNo"/>
        </w:rPr>
        <w:t>1</w:t>
      </w:r>
      <w:r w:rsidRPr="005C0D0F">
        <w:t>—</w:t>
      </w:r>
      <w:r w:rsidRPr="005C0D0F">
        <w:rPr>
          <w:rStyle w:val="CharDivText"/>
        </w:rPr>
        <w:t>Due diligence requirements for processing raw logs</w:t>
      </w:r>
      <w:bookmarkEnd w:id="31"/>
    </w:p>
    <w:p w:rsidR="003F5653" w:rsidRPr="005C0D0F" w:rsidRDefault="003F5653" w:rsidP="0020475A">
      <w:pPr>
        <w:pStyle w:val="ActHead5"/>
      </w:pPr>
      <w:bookmarkStart w:id="32" w:name="_Toc356218505"/>
      <w:r w:rsidRPr="005C0D0F">
        <w:rPr>
          <w:rStyle w:val="CharSectno"/>
        </w:rPr>
        <w:t>1</w:t>
      </w:r>
      <w:r w:rsidR="00E84B6F" w:rsidRPr="005C0D0F">
        <w:rPr>
          <w:rStyle w:val="CharSectno"/>
        </w:rPr>
        <w:t>7</w:t>
      </w:r>
      <w:r w:rsidRPr="005C0D0F">
        <w:t xml:space="preserve">  Purpose of Division</w:t>
      </w:r>
      <w:r w:rsidR="005C0D0F" w:rsidRPr="005C0D0F">
        <w:t> </w:t>
      </w:r>
      <w:r w:rsidRPr="005C0D0F">
        <w:t>1</w:t>
      </w:r>
      <w:bookmarkEnd w:id="32"/>
    </w:p>
    <w:p w:rsidR="003F5653" w:rsidRPr="005C0D0F" w:rsidRDefault="003F5653" w:rsidP="003F5653">
      <w:pPr>
        <w:pStyle w:val="subsection"/>
      </w:pPr>
      <w:r w:rsidRPr="005C0D0F">
        <w:tab/>
      </w:r>
      <w:r w:rsidRPr="005C0D0F">
        <w:tab/>
        <w:t>For subsection</w:t>
      </w:r>
      <w:r w:rsidR="005C0D0F" w:rsidRPr="005C0D0F">
        <w:t> </w:t>
      </w:r>
      <w:r w:rsidRPr="005C0D0F">
        <w:t>18(1) of the Act, this Division prescribes the due diligence requirements for processing</w:t>
      </w:r>
      <w:r w:rsidR="00BB1AB2" w:rsidRPr="005C0D0F">
        <w:t xml:space="preserve"> a raw log</w:t>
      </w:r>
      <w:r w:rsidR="001F1994" w:rsidRPr="005C0D0F">
        <w:t xml:space="preserve"> into something other than a raw log</w:t>
      </w:r>
      <w:r w:rsidRPr="005C0D0F">
        <w:t>.</w:t>
      </w:r>
    </w:p>
    <w:p w:rsidR="003F5653" w:rsidRPr="005C0D0F" w:rsidRDefault="003F5653" w:rsidP="00ED469C">
      <w:pPr>
        <w:pStyle w:val="ActHead5"/>
      </w:pPr>
      <w:bookmarkStart w:id="33" w:name="_Toc356218506"/>
      <w:r w:rsidRPr="005C0D0F">
        <w:rPr>
          <w:rStyle w:val="CharSectno"/>
        </w:rPr>
        <w:t>1</w:t>
      </w:r>
      <w:r w:rsidR="00E84B6F" w:rsidRPr="005C0D0F">
        <w:rPr>
          <w:rStyle w:val="CharSectno"/>
        </w:rPr>
        <w:t>8</w:t>
      </w:r>
      <w:r w:rsidR="00ED469C" w:rsidRPr="005C0D0F">
        <w:t xml:space="preserve">  </w:t>
      </w:r>
      <w:r w:rsidRPr="005C0D0F">
        <w:t>Processor to have due diligence system</w:t>
      </w:r>
      <w:bookmarkEnd w:id="33"/>
    </w:p>
    <w:p w:rsidR="003F5653" w:rsidRPr="005C0D0F" w:rsidRDefault="003F5653" w:rsidP="003F5653">
      <w:pPr>
        <w:pStyle w:val="subsection"/>
      </w:pPr>
      <w:r w:rsidRPr="005C0D0F">
        <w:tab/>
        <w:t>(1)</w:t>
      </w:r>
      <w:r w:rsidRPr="005C0D0F">
        <w:tab/>
        <w:t>A processor must, before processing a raw l</w:t>
      </w:r>
      <w:r w:rsidR="002A498F" w:rsidRPr="005C0D0F">
        <w:t>og, have a due diligence system</w:t>
      </w:r>
      <w:r w:rsidRPr="005C0D0F">
        <w:t>.</w:t>
      </w:r>
    </w:p>
    <w:p w:rsidR="003F5653" w:rsidRPr="005C0D0F" w:rsidRDefault="003F5653" w:rsidP="003F5653">
      <w:pPr>
        <w:pStyle w:val="subsection"/>
      </w:pPr>
      <w:r w:rsidRPr="005C0D0F">
        <w:tab/>
        <w:t>(2)</w:t>
      </w:r>
      <w:r w:rsidRPr="005C0D0F">
        <w:tab/>
      </w:r>
      <w:r w:rsidR="00380226" w:rsidRPr="005C0D0F">
        <w:t xml:space="preserve">For </w:t>
      </w:r>
      <w:r w:rsidR="005C0D0F" w:rsidRPr="005C0D0F">
        <w:t>subsection (</w:t>
      </w:r>
      <w:r w:rsidR="00380226" w:rsidRPr="005C0D0F">
        <w:t>1), t</w:t>
      </w:r>
      <w:r w:rsidRPr="005C0D0F">
        <w:t>he due diligence system must:</w:t>
      </w:r>
    </w:p>
    <w:p w:rsidR="003F5653" w:rsidRPr="005C0D0F" w:rsidRDefault="002A498F" w:rsidP="003F5653">
      <w:pPr>
        <w:pStyle w:val="paragraph"/>
      </w:pPr>
      <w:r w:rsidRPr="005C0D0F">
        <w:tab/>
        <w:t>(a)</w:t>
      </w:r>
      <w:r w:rsidRPr="005C0D0F">
        <w:tab/>
        <w:t>be in writing; and</w:t>
      </w:r>
    </w:p>
    <w:p w:rsidR="003F5653" w:rsidRPr="005C0D0F" w:rsidRDefault="003F5653" w:rsidP="003F5653">
      <w:pPr>
        <w:pStyle w:val="paragraph"/>
      </w:pPr>
      <w:r w:rsidRPr="005C0D0F">
        <w:tab/>
        <w:t>(b)</w:t>
      </w:r>
      <w:r w:rsidRPr="005C0D0F">
        <w:tab/>
        <w:t>set out the process by which the processor will meet the due diligence requirements mentioned in this Division</w:t>
      </w:r>
      <w:r w:rsidR="00BC3A1E" w:rsidRPr="005C0D0F">
        <w:t xml:space="preserve"> that apply to the </w:t>
      </w:r>
      <w:r w:rsidR="00447E59" w:rsidRPr="005C0D0F">
        <w:t>processing of the raw log</w:t>
      </w:r>
      <w:r w:rsidRPr="005C0D0F">
        <w:t>; and</w:t>
      </w:r>
    </w:p>
    <w:p w:rsidR="003F5653" w:rsidRPr="005C0D0F" w:rsidRDefault="003F5653" w:rsidP="003F5653">
      <w:pPr>
        <w:pStyle w:val="paragraph"/>
      </w:pPr>
      <w:r w:rsidRPr="005C0D0F">
        <w:tab/>
        <w:t>(</w:t>
      </w:r>
      <w:r w:rsidR="008047D7" w:rsidRPr="005C0D0F">
        <w:t>c</w:t>
      </w:r>
      <w:r w:rsidRPr="005C0D0F">
        <w:t>)</w:t>
      </w:r>
      <w:r w:rsidRPr="005C0D0F">
        <w:tab/>
        <w:t>contain the following information:</w:t>
      </w:r>
    </w:p>
    <w:p w:rsidR="003F5653" w:rsidRPr="005C0D0F" w:rsidRDefault="003F5653" w:rsidP="003F5653">
      <w:pPr>
        <w:pStyle w:val="paragraphsub"/>
      </w:pPr>
      <w:r w:rsidRPr="005C0D0F">
        <w:tab/>
        <w:t>(i)</w:t>
      </w:r>
      <w:r w:rsidRPr="005C0D0F">
        <w:tab/>
        <w:t>the processor’</w:t>
      </w:r>
      <w:r w:rsidR="002A498F" w:rsidRPr="005C0D0F">
        <w:t xml:space="preserve">s business </w:t>
      </w:r>
      <w:r w:rsidR="00E20DF1" w:rsidRPr="005C0D0F">
        <w:t xml:space="preserve">or company </w:t>
      </w:r>
      <w:r w:rsidR="002A498F" w:rsidRPr="005C0D0F">
        <w:t>name and ACN or ABN;</w:t>
      </w:r>
    </w:p>
    <w:p w:rsidR="003F5653" w:rsidRPr="005C0D0F" w:rsidRDefault="003F5653" w:rsidP="003F5653">
      <w:pPr>
        <w:pStyle w:val="paragraphsub"/>
      </w:pPr>
      <w:r w:rsidRPr="005C0D0F">
        <w:tab/>
        <w:t>(ii)</w:t>
      </w:r>
      <w:r w:rsidRPr="005C0D0F">
        <w:tab/>
        <w:t>the processor’s street address and postal address;</w:t>
      </w:r>
    </w:p>
    <w:p w:rsidR="003F5653" w:rsidRPr="005C0D0F" w:rsidRDefault="00681FDF" w:rsidP="003F5653">
      <w:pPr>
        <w:pStyle w:val="paragraphsub"/>
      </w:pPr>
      <w:r w:rsidRPr="005C0D0F">
        <w:lastRenderedPageBreak/>
        <w:tab/>
        <w:t>(iii)</w:t>
      </w:r>
      <w:r w:rsidRPr="005C0D0F">
        <w:tab/>
        <w:t>the principal</w:t>
      </w:r>
      <w:r w:rsidR="003F5653" w:rsidRPr="005C0D0F">
        <w:t xml:space="preserve"> business activity conducted by the processor;</w:t>
      </w:r>
      <w:r w:rsidRPr="005C0D0F">
        <w:t xml:space="preserve"> and</w:t>
      </w:r>
    </w:p>
    <w:p w:rsidR="00397541" w:rsidRPr="005C0D0F" w:rsidRDefault="003F5653" w:rsidP="00397541">
      <w:pPr>
        <w:pStyle w:val="paragraph"/>
      </w:pPr>
      <w:r w:rsidRPr="005C0D0F">
        <w:tab/>
      </w:r>
      <w:r w:rsidR="00397541" w:rsidRPr="005C0D0F">
        <w:t>(</w:t>
      </w:r>
      <w:r w:rsidR="008047D7" w:rsidRPr="005C0D0F">
        <w:t>d</w:t>
      </w:r>
      <w:r w:rsidRPr="005C0D0F">
        <w:t>)</w:t>
      </w:r>
      <w:r w:rsidRPr="005C0D0F">
        <w:tab/>
      </w:r>
      <w:r w:rsidR="00397541" w:rsidRPr="005C0D0F">
        <w:t>include the following information about the person responsible for maintaining the system:</w:t>
      </w:r>
    </w:p>
    <w:p w:rsidR="00397541" w:rsidRPr="005C0D0F" w:rsidRDefault="00397541" w:rsidP="00397541">
      <w:pPr>
        <w:pStyle w:val="paragraphsub"/>
      </w:pPr>
      <w:r w:rsidRPr="005C0D0F">
        <w:tab/>
        <w:t>(i)</w:t>
      </w:r>
      <w:r w:rsidRPr="005C0D0F">
        <w:tab/>
      </w:r>
      <w:r w:rsidR="002A498F" w:rsidRPr="005C0D0F">
        <w:t>the person’s name and position;</w:t>
      </w:r>
    </w:p>
    <w:p w:rsidR="003F5653" w:rsidRPr="005C0D0F" w:rsidRDefault="004C0F8F" w:rsidP="004C0F8F">
      <w:pPr>
        <w:pStyle w:val="paragraphsub"/>
      </w:pPr>
      <w:r w:rsidRPr="005C0D0F">
        <w:tab/>
        <w:t>(ii)</w:t>
      </w:r>
      <w:r w:rsidRPr="005C0D0F">
        <w:tab/>
      </w:r>
      <w:r w:rsidR="003F5653" w:rsidRPr="005C0D0F">
        <w:t xml:space="preserve">the </w:t>
      </w:r>
      <w:r w:rsidR="00397541" w:rsidRPr="005C0D0F">
        <w:t>person’s contact details, including tele</w:t>
      </w:r>
      <w:r w:rsidR="00CB211F" w:rsidRPr="005C0D0F">
        <w:t>phone number and email address;</w:t>
      </w:r>
      <w:r w:rsidR="00FB3CA6" w:rsidRPr="005C0D0F">
        <w:t xml:space="preserve"> and</w:t>
      </w:r>
    </w:p>
    <w:p w:rsidR="00CB211F" w:rsidRPr="005C0D0F" w:rsidRDefault="00CB211F" w:rsidP="00CB211F">
      <w:pPr>
        <w:pStyle w:val="paragraph"/>
      </w:pPr>
      <w:r w:rsidRPr="005C0D0F">
        <w:tab/>
        <w:t>(e)</w:t>
      </w:r>
      <w:r w:rsidRPr="005C0D0F">
        <w:tab/>
        <w:t>include a written record of the system.</w:t>
      </w:r>
    </w:p>
    <w:p w:rsidR="003F5653" w:rsidRPr="005C0D0F" w:rsidRDefault="003F5653" w:rsidP="003F5653">
      <w:pPr>
        <w:pStyle w:val="SubsectionHead"/>
      </w:pPr>
      <w:r w:rsidRPr="005C0D0F">
        <w:t>Civil penalty provision</w:t>
      </w:r>
    </w:p>
    <w:p w:rsidR="003F5653" w:rsidRPr="005C0D0F" w:rsidRDefault="003F5653" w:rsidP="003F5653">
      <w:pPr>
        <w:pStyle w:val="subsection"/>
      </w:pPr>
      <w:r w:rsidRPr="005C0D0F">
        <w:tab/>
        <w:t>(</w:t>
      </w:r>
      <w:r w:rsidR="00BB1AB2" w:rsidRPr="005C0D0F">
        <w:t>3</w:t>
      </w:r>
      <w:r w:rsidRPr="005C0D0F">
        <w:t>)</w:t>
      </w:r>
      <w:r w:rsidRPr="005C0D0F">
        <w:tab/>
        <w:t xml:space="preserve">A </w:t>
      </w:r>
      <w:r w:rsidR="00E71659" w:rsidRPr="005C0D0F">
        <w:t>processor</w:t>
      </w:r>
      <w:r w:rsidRPr="005C0D0F">
        <w:t xml:space="preserve"> is liable to a civil penalty if the </w:t>
      </w:r>
      <w:r w:rsidR="00E71659" w:rsidRPr="005C0D0F">
        <w:t>processor</w:t>
      </w:r>
      <w:r w:rsidRPr="005C0D0F">
        <w:t xml:space="preserve"> contravenes </w:t>
      </w:r>
      <w:r w:rsidR="005C0D0F" w:rsidRPr="005C0D0F">
        <w:t>subsection (</w:t>
      </w:r>
      <w:r w:rsidR="002A498F" w:rsidRPr="005C0D0F">
        <w:t>1).</w:t>
      </w:r>
    </w:p>
    <w:p w:rsidR="003F5653" w:rsidRPr="005C0D0F" w:rsidRDefault="003F5653" w:rsidP="003F5653">
      <w:pPr>
        <w:pStyle w:val="Penalty"/>
      </w:pPr>
      <w:r w:rsidRPr="005C0D0F">
        <w:t>Civil penalty:</w:t>
      </w:r>
      <w:r w:rsidRPr="005C0D0F">
        <w:tab/>
        <w:t>100 penalty units.</w:t>
      </w:r>
    </w:p>
    <w:p w:rsidR="003F5653" w:rsidRPr="005C0D0F" w:rsidRDefault="00E059FE" w:rsidP="0020475A">
      <w:pPr>
        <w:pStyle w:val="ActHead5"/>
      </w:pPr>
      <w:bookmarkStart w:id="34" w:name="_Toc356218507"/>
      <w:r w:rsidRPr="005C0D0F">
        <w:rPr>
          <w:rStyle w:val="CharSectno"/>
        </w:rPr>
        <w:t>1</w:t>
      </w:r>
      <w:r w:rsidR="00E84B6F" w:rsidRPr="005C0D0F">
        <w:rPr>
          <w:rStyle w:val="CharSectno"/>
        </w:rPr>
        <w:t>9</w:t>
      </w:r>
      <w:r w:rsidR="003F5653" w:rsidRPr="005C0D0F">
        <w:t xml:space="preserve">  Due diligence requirements—gathering information</w:t>
      </w:r>
      <w:bookmarkEnd w:id="34"/>
    </w:p>
    <w:p w:rsidR="003F5653" w:rsidRPr="005C0D0F" w:rsidRDefault="003F5653" w:rsidP="003F5653">
      <w:pPr>
        <w:pStyle w:val="subsection"/>
      </w:pPr>
      <w:r w:rsidRPr="005C0D0F">
        <w:rPr>
          <w:color w:val="00B050"/>
        </w:rPr>
        <w:tab/>
      </w:r>
      <w:r w:rsidRPr="005C0D0F">
        <w:t>(1)</w:t>
      </w:r>
      <w:r w:rsidRPr="005C0D0F">
        <w:tab/>
      </w:r>
      <w:r w:rsidR="001B7FD5" w:rsidRPr="005C0D0F">
        <w:t>A processor</w:t>
      </w:r>
      <w:r w:rsidRPr="005C0D0F">
        <w:t xml:space="preserve"> must, before </w:t>
      </w:r>
      <w:r w:rsidR="001B7FD5" w:rsidRPr="005C0D0F">
        <w:t>processing a raw log</w:t>
      </w:r>
      <w:r w:rsidRPr="005C0D0F">
        <w:t xml:space="preserve">, obtain </w:t>
      </w:r>
      <w:r w:rsidR="008047D7" w:rsidRPr="005C0D0F">
        <w:t>as much of the</w:t>
      </w:r>
      <w:r w:rsidRPr="005C0D0F">
        <w:t xml:space="preserve"> information about the </w:t>
      </w:r>
      <w:r w:rsidR="001B7FD5" w:rsidRPr="005C0D0F">
        <w:t>raw log</w:t>
      </w:r>
      <w:r w:rsidRPr="005C0D0F">
        <w:t xml:space="preserve"> mentioned in </w:t>
      </w:r>
      <w:r w:rsidR="005C0D0F" w:rsidRPr="005C0D0F">
        <w:t>subsection (</w:t>
      </w:r>
      <w:r w:rsidR="008047D7" w:rsidRPr="005C0D0F">
        <w:t>2) as it is reasonably practicable for the processor to obtain.</w:t>
      </w:r>
    </w:p>
    <w:p w:rsidR="003F5653" w:rsidRPr="005C0D0F" w:rsidRDefault="003F5653" w:rsidP="003F5653">
      <w:pPr>
        <w:pStyle w:val="subsection"/>
      </w:pPr>
      <w:r w:rsidRPr="005C0D0F">
        <w:tab/>
        <w:t>(2)</w:t>
      </w:r>
      <w:r w:rsidRPr="005C0D0F">
        <w:tab/>
      </w:r>
      <w:r w:rsidR="00EF30C2" w:rsidRPr="005C0D0F">
        <w:t>The information is</w:t>
      </w:r>
      <w:r w:rsidR="00C11401" w:rsidRPr="005C0D0F">
        <w:t xml:space="preserve"> the following</w:t>
      </w:r>
      <w:r w:rsidRPr="005C0D0F">
        <w:t>:</w:t>
      </w:r>
    </w:p>
    <w:p w:rsidR="003F5653" w:rsidRPr="005C0D0F" w:rsidRDefault="003F5653" w:rsidP="003F5653">
      <w:pPr>
        <w:pStyle w:val="paragraph"/>
      </w:pPr>
      <w:r w:rsidRPr="005C0D0F">
        <w:tab/>
        <w:t>(a)</w:t>
      </w:r>
      <w:r w:rsidRPr="005C0D0F">
        <w:tab/>
        <w:t xml:space="preserve">a description of the </w:t>
      </w:r>
      <w:r w:rsidR="001B7FD5" w:rsidRPr="005C0D0F">
        <w:t>raw log</w:t>
      </w:r>
      <w:r w:rsidRPr="005C0D0F">
        <w:t>, including:</w:t>
      </w:r>
    </w:p>
    <w:p w:rsidR="003F5653" w:rsidRPr="005C0D0F" w:rsidRDefault="003F5653" w:rsidP="003F5653">
      <w:pPr>
        <w:pStyle w:val="paragraphsub"/>
      </w:pPr>
      <w:r w:rsidRPr="005C0D0F">
        <w:tab/>
        <w:t>(</w:t>
      </w:r>
      <w:r w:rsidR="00B43E48" w:rsidRPr="005C0D0F">
        <w:t>i</w:t>
      </w:r>
      <w:r w:rsidRPr="005C0D0F">
        <w:t>)</w:t>
      </w:r>
      <w:r w:rsidRPr="005C0D0F">
        <w:tab/>
        <w:t>the common</w:t>
      </w:r>
      <w:r w:rsidR="00E20DF1" w:rsidRPr="005C0D0F">
        <w:t xml:space="preserve"> name</w:t>
      </w:r>
      <w:r w:rsidR="00C74639" w:rsidRPr="005C0D0F">
        <w:t>, genus</w:t>
      </w:r>
      <w:r w:rsidRPr="005C0D0F">
        <w:t xml:space="preserve"> or scientific name of the</w:t>
      </w:r>
      <w:r w:rsidR="00C74639" w:rsidRPr="005C0D0F">
        <w:t xml:space="preserve"> </w:t>
      </w:r>
      <w:r w:rsidRPr="005C0D0F">
        <w:t xml:space="preserve">tree from which the </w:t>
      </w:r>
      <w:r w:rsidR="001B7FD5" w:rsidRPr="005C0D0F">
        <w:t>raw log</w:t>
      </w:r>
      <w:r w:rsidRPr="005C0D0F">
        <w:t xml:space="preserve"> is derived;</w:t>
      </w:r>
      <w:r w:rsidR="00BB1AB2" w:rsidRPr="005C0D0F">
        <w:t xml:space="preserve"> and</w:t>
      </w:r>
    </w:p>
    <w:p w:rsidR="00BB1AB2" w:rsidRPr="005C0D0F" w:rsidRDefault="003F5653" w:rsidP="003F5653">
      <w:pPr>
        <w:pStyle w:val="paragraphsub"/>
      </w:pPr>
      <w:r w:rsidRPr="005C0D0F">
        <w:rPr>
          <w:color w:val="00B050"/>
        </w:rPr>
        <w:tab/>
      </w:r>
      <w:r w:rsidRPr="005C0D0F">
        <w:t>(</w:t>
      </w:r>
      <w:r w:rsidR="00B43E48" w:rsidRPr="005C0D0F">
        <w:t>ii</w:t>
      </w:r>
      <w:r w:rsidRPr="005C0D0F">
        <w:t>)</w:t>
      </w:r>
      <w:r w:rsidRPr="005C0D0F">
        <w:tab/>
        <w:t xml:space="preserve">the </w:t>
      </w:r>
      <w:r w:rsidR="001B7FD5" w:rsidRPr="005C0D0F">
        <w:t>area in</w:t>
      </w:r>
      <w:r w:rsidRPr="005C0D0F">
        <w:t xml:space="preserve"> which the </w:t>
      </w:r>
      <w:r w:rsidR="001B7FD5" w:rsidRPr="005C0D0F">
        <w:t>raw log</w:t>
      </w:r>
      <w:r w:rsidRPr="005C0D0F">
        <w:t xml:space="preserve"> </w:t>
      </w:r>
      <w:r w:rsidR="001B7FD5" w:rsidRPr="005C0D0F">
        <w:t xml:space="preserve">is </w:t>
      </w:r>
      <w:r w:rsidRPr="005C0D0F">
        <w:t>harvested</w:t>
      </w:r>
      <w:r w:rsidR="001B7FD5" w:rsidRPr="005C0D0F">
        <w:t>, including the State or Territory</w:t>
      </w:r>
      <w:r w:rsidR="00C74639" w:rsidRPr="005C0D0F">
        <w:t xml:space="preserve"> and the forest harvesting unit</w:t>
      </w:r>
      <w:r w:rsidR="00BB1AB2" w:rsidRPr="005C0D0F">
        <w:t>;</w:t>
      </w:r>
    </w:p>
    <w:p w:rsidR="003F5653" w:rsidRPr="005C0D0F" w:rsidRDefault="00C74639" w:rsidP="003F5653">
      <w:pPr>
        <w:pStyle w:val="paragraph"/>
      </w:pPr>
      <w:r w:rsidRPr="005C0D0F">
        <w:tab/>
        <w:t>(b)</w:t>
      </w:r>
      <w:r w:rsidRPr="005C0D0F">
        <w:tab/>
        <w:t xml:space="preserve">the name, </w:t>
      </w:r>
      <w:r w:rsidR="003F5653" w:rsidRPr="005C0D0F">
        <w:t>address</w:t>
      </w:r>
      <w:r w:rsidRPr="005C0D0F">
        <w:t>, trading name</w:t>
      </w:r>
      <w:r w:rsidR="00E20DF1" w:rsidRPr="005C0D0F">
        <w:t>, business</w:t>
      </w:r>
      <w:r w:rsidRPr="005C0D0F">
        <w:t xml:space="preserve"> and company registration number</w:t>
      </w:r>
      <w:r w:rsidR="00643454" w:rsidRPr="005C0D0F">
        <w:t xml:space="preserve"> (if any)</w:t>
      </w:r>
      <w:r w:rsidR="003F5653" w:rsidRPr="005C0D0F">
        <w:t xml:space="preserve"> of the supplier of the </w:t>
      </w:r>
      <w:r w:rsidR="001B7FD5" w:rsidRPr="005C0D0F">
        <w:t>raw log</w:t>
      </w:r>
      <w:r w:rsidR="003F5653" w:rsidRPr="005C0D0F">
        <w:t>;</w:t>
      </w:r>
    </w:p>
    <w:p w:rsidR="003F5653" w:rsidRPr="005C0D0F" w:rsidRDefault="003F5653" w:rsidP="003F5653">
      <w:pPr>
        <w:pStyle w:val="paragraph"/>
      </w:pPr>
      <w:r w:rsidRPr="005C0D0F">
        <w:tab/>
        <w:t>(c)</w:t>
      </w:r>
      <w:r w:rsidRPr="005C0D0F">
        <w:tab/>
        <w:t xml:space="preserve">the quantity of </w:t>
      </w:r>
      <w:r w:rsidR="001B7FD5" w:rsidRPr="005C0D0F">
        <w:t>raw logs</w:t>
      </w:r>
      <w:r w:rsidR="00E71659" w:rsidRPr="005C0D0F">
        <w:t xml:space="preserve"> to be processed</w:t>
      </w:r>
      <w:r w:rsidRPr="005C0D0F">
        <w:t>, expressed in volume, weight or number of units;</w:t>
      </w:r>
    </w:p>
    <w:p w:rsidR="00C74639" w:rsidRPr="005C0D0F" w:rsidRDefault="00C74639" w:rsidP="003F5653">
      <w:pPr>
        <w:pStyle w:val="paragraph"/>
      </w:pPr>
      <w:r w:rsidRPr="005C0D0F">
        <w:tab/>
        <w:t>(d)</w:t>
      </w:r>
      <w:r w:rsidRPr="005C0D0F">
        <w:tab/>
        <w:t>the documentation</w:t>
      </w:r>
      <w:r w:rsidR="00670EA9" w:rsidRPr="005C0D0F">
        <w:t xml:space="preserve"> provided, or</w:t>
      </w:r>
      <w:r w:rsidRPr="005C0D0F">
        <w:t xml:space="preserve"> that will be provided</w:t>
      </w:r>
      <w:r w:rsidR="00670EA9" w:rsidRPr="005C0D0F">
        <w:t>,</w:t>
      </w:r>
      <w:r w:rsidRPr="005C0D0F">
        <w:t xml:space="preserve"> by the supplier in relation to the purchase of the </w:t>
      </w:r>
      <w:r w:rsidR="003E3E7B" w:rsidRPr="005C0D0F">
        <w:t>raw log</w:t>
      </w:r>
      <w:r w:rsidRPr="005C0D0F">
        <w:t>;</w:t>
      </w:r>
    </w:p>
    <w:p w:rsidR="00E20DF1" w:rsidRPr="005C0D0F" w:rsidRDefault="00E20DF1" w:rsidP="00E20DF1">
      <w:pPr>
        <w:pStyle w:val="paragraph"/>
      </w:pPr>
      <w:r w:rsidRPr="005C0D0F">
        <w:tab/>
        <w:t>(e)</w:t>
      </w:r>
      <w:r w:rsidRPr="005C0D0F">
        <w:tab/>
        <w:t xml:space="preserve">if a timber legality framework applies to the raw log, or the area in which the raw log is harvested—a copy of the licence or certificate issued to the harvester of the </w:t>
      </w:r>
      <w:r w:rsidR="00C11401" w:rsidRPr="005C0D0F">
        <w:t>raw log</w:t>
      </w:r>
      <w:r w:rsidRPr="005C0D0F">
        <w:t xml:space="preserve">, or other relevant person in relation to the </w:t>
      </w:r>
      <w:r w:rsidR="00C11401" w:rsidRPr="005C0D0F">
        <w:t>raw log</w:t>
      </w:r>
      <w:r w:rsidRPr="005C0D0F">
        <w:t>, that provides evidence of compliance with the standards or requirements of the framework;</w:t>
      </w:r>
    </w:p>
    <w:p w:rsidR="00E20DF1" w:rsidRPr="005C0D0F" w:rsidRDefault="00E20DF1" w:rsidP="00E20DF1">
      <w:pPr>
        <w:pStyle w:val="paragraph"/>
      </w:pPr>
      <w:r w:rsidRPr="005C0D0F">
        <w:lastRenderedPageBreak/>
        <w:tab/>
        <w:t>(f)</w:t>
      </w:r>
      <w:r w:rsidRPr="005C0D0F">
        <w:tab/>
        <w:t xml:space="preserve">if a </w:t>
      </w:r>
      <w:r w:rsidR="00AD37AB" w:rsidRPr="005C0D0F">
        <w:t>S</w:t>
      </w:r>
      <w:r w:rsidRPr="005C0D0F">
        <w:t xml:space="preserve">tate specific guideline applies to the raw log, or the </w:t>
      </w:r>
      <w:r w:rsidR="00670EA9" w:rsidRPr="005C0D0F">
        <w:t>place</w:t>
      </w:r>
      <w:r w:rsidRPr="005C0D0F">
        <w:t xml:space="preserve"> in which the raw log is harvested—the information or evidence (such as a certificate, licen</w:t>
      </w:r>
      <w:r w:rsidR="00FB3CA6" w:rsidRPr="005C0D0F">
        <w:t>c</w:t>
      </w:r>
      <w:r w:rsidRPr="005C0D0F">
        <w:t>e or other document) relating to the raw log that the guideline requires the importer to obtain;</w:t>
      </w:r>
    </w:p>
    <w:p w:rsidR="003F5653" w:rsidRPr="005C0D0F" w:rsidRDefault="003F5653" w:rsidP="003F5653">
      <w:pPr>
        <w:pStyle w:val="paragraph"/>
      </w:pPr>
      <w:r w:rsidRPr="005C0D0F">
        <w:tab/>
        <w:t>(</w:t>
      </w:r>
      <w:r w:rsidR="00E20DF1" w:rsidRPr="005C0D0F">
        <w:t>g</w:t>
      </w:r>
      <w:r w:rsidRPr="005C0D0F">
        <w:t>)</w:t>
      </w:r>
      <w:r w:rsidRPr="005C0D0F">
        <w:tab/>
      </w:r>
      <w:r w:rsidR="001456C0" w:rsidRPr="005C0D0F">
        <w:t xml:space="preserve">evidence that the </w:t>
      </w:r>
      <w:r w:rsidR="00E20DF1" w:rsidRPr="005C0D0F">
        <w:t>raw log has not been illegally logged</w:t>
      </w:r>
      <w:r w:rsidR="00C74639" w:rsidRPr="005C0D0F">
        <w:t xml:space="preserve">, </w:t>
      </w:r>
      <w:r w:rsidR="00E20DF1" w:rsidRPr="005C0D0F">
        <w:t>which may include evidence about</w:t>
      </w:r>
      <w:r w:rsidR="00C74639" w:rsidRPr="005C0D0F">
        <w:t>:</w:t>
      </w:r>
    </w:p>
    <w:p w:rsidR="00C74639" w:rsidRPr="005C0D0F" w:rsidRDefault="00C74639" w:rsidP="00C74639">
      <w:pPr>
        <w:pStyle w:val="paragraphsub"/>
      </w:pPr>
      <w:r w:rsidRPr="005C0D0F">
        <w:tab/>
        <w:t>(i)</w:t>
      </w:r>
      <w:r w:rsidRPr="005C0D0F">
        <w:tab/>
        <w:t>whether the harvesting of the species of tree from which the raw log is derived is prohibited in the place where the raw log has been harvested; and</w:t>
      </w:r>
    </w:p>
    <w:p w:rsidR="00C74639" w:rsidRPr="005C0D0F" w:rsidRDefault="00447E59" w:rsidP="00C74639">
      <w:pPr>
        <w:pStyle w:val="paragraphsub"/>
      </w:pPr>
      <w:r w:rsidRPr="005C0D0F">
        <w:tab/>
        <w:t>(ii</w:t>
      </w:r>
      <w:r w:rsidR="00C74639" w:rsidRPr="005C0D0F">
        <w:t>)</w:t>
      </w:r>
      <w:r w:rsidR="00C74639" w:rsidRPr="005C0D0F">
        <w:tab/>
        <w:t>if</w:t>
      </w:r>
      <w:r w:rsidR="00670EA9" w:rsidRPr="005C0D0F">
        <w:t xml:space="preserve"> the harvesting of the raw log in the place is authorised by legislation (including regulations)—whether the requirements of the legislation have been met for the harvesting of the </w:t>
      </w:r>
      <w:r w:rsidRPr="005C0D0F">
        <w:t>raw log</w:t>
      </w:r>
      <w:r w:rsidR="00C74639" w:rsidRPr="005C0D0F">
        <w:t>;</w:t>
      </w:r>
      <w:r w:rsidR="003E3E7B" w:rsidRPr="005C0D0F">
        <w:t xml:space="preserve"> and</w:t>
      </w:r>
    </w:p>
    <w:p w:rsidR="00C74639" w:rsidRPr="005C0D0F" w:rsidRDefault="00447E59" w:rsidP="00C74639">
      <w:pPr>
        <w:pStyle w:val="paragraphsub"/>
      </w:pPr>
      <w:r w:rsidRPr="005C0D0F">
        <w:tab/>
        <w:t>(iii</w:t>
      </w:r>
      <w:r w:rsidR="00C74639" w:rsidRPr="005C0D0F">
        <w:t>)</w:t>
      </w:r>
      <w:r w:rsidR="00C74639" w:rsidRPr="005C0D0F">
        <w:tab/>
        <w:t>if payment is required for the right to harvest the raw log—whether that payment has been made;</w:t>
      </w:r>
      <w:r w:rsidR="003E3E7B" w:rsidRPr="005C0D0F">
        <w:t xml:space="preserve"> and</w:t>
      </w:r>
    </w:p>
    <w:p w:rsidR="00C74639" w:rsidRPr="005C0D0F" w:rsidRDefault="00C74639" w:rsidP="00C74639">
      <w:pPr>
        <w:pStyle w:val="paragraphsub"/>
      </w:pPr>
      <w:r w:rsidRPr="005C0D0F">
        <w:tab/>
        <w:t>(</w:t>
      </w:r>
      <w:r w:rsidR="00447E59" w:rsidRPr="005C0D0F">
        <w:t>i</w:t>
      </w:r>
      <w:r w:rsidRPr="005C0D0F">
        <w:t>v)</w:t>
      </w:r>
      <w:r w:rsidRPr="005C0D0F">
        <w:tab/>
        <w:t xml:space="preserve">if a person has legal rights of use and tenure in relation to the place in which the raw log is harvested—whether </w:t>
      </w:r>
      <w:r w:rsidR="00670EA9" w:rsidRPr="005C0D0F">
        <w:t xml:space="preserve">the harvest of the </w:t>
      </w:r>
      <w:r w:rsidR="00447E59" w:rsidRPr="005C0D0F">
        <w:t>raw log</w:t>
      </w:r>
      <w:r w:rsidR="00670EA9" w:rsidRPr="005C0D0F">
        <w:t xml:space="preserve"> is inconsistent with the law establishing or protecting those rights</w:t>
      </w:r>
      <w:r w:rsidR="001456C0" w:rsidRPr="005C0D0F">
        <w:t>.</w:t>
      </w:r>
    </w:p>
    <w:p w:rsidR="003F5653" w:rsidRPr="005C0D0F" w:rsidRDefault="003F5653" w:rsidP="003F5653">
      <w:pPr>
        <w:pStyle w:val="SubsectionHead"/>
      </w:pPr>
      <w:r w:rsidRPr="005C0D0F">
        <w:t>Civil penalty provision</w:t>
      </w:r>
    </w:p>
    <w:p w:rsidR="003F5653" w:rsidRPr="005C0D0F" w:rsidRDefault="003F5653" w:rsidP="003F5653">
      <w:pPr>
        <w:pStyle w:val="subsection"/>
      </w:pPr>
      <w:r w:rsidRPr="005C0D0F">
        <w:tab/>
        <w:t>(</w:t>
      </w:r>
      <w:r w:rsidR="00E20DF1" w:rsidRPr="005C0D0F">
        <w:t>3</w:t>
      </w:r>
      <w:r w:rsidRPr="005C0D0F">
        <w:t>)</w:t>
      </w:r>
      <w:r w:rsidRPr="005C0D0F">
        <w:tab/>
        <w:t xml:space="preserve">A </w:t>
      </w:r>
      <w:r w:rsidR="00E71659" w:rsidRPr="005C0D0F">
        <w:t>processor</w:t>
      </w:r>
      <w:r w:rsidRPr="005C0D0F">
        <w:t xml:space="preserve"> is liable to a civil penalty if the </w:t>
      </w:r>
      <w:r w:rsidR="00E71659" w:rsidRPr="005C0D0F">
        <w:t>processor</w:t>
      </w:r>
      <w:r w:rsidRPr="005C0D0F">
        <w:t xml:space="preserve"> contravenes </w:t>
      </w:r>
      <w:r w:rsidR="005C0D0F" w:rsidRPr="005C0D0F">
        <w:t>subsection (</w:t>
      </w:r>
      <w:r w:rsidR="002A498F" w:rsidRPr="005C0D0F">
        <w:t>1).</w:t>
      </w:r>
    </w:p>
    <w:p w:rsidR="003F5653" w:rsidRPr="005C0D0F" w:rsidRDefault="003F5653" w:rsidP="003F5653">
      <w:pPr>
        <w:pStyle w:val="Penalty"/>
      </w:pPr>
      <w:r w:rsidRPr="005C0D0F">
        <w:t>Civil penalty:</w:t>
      </w:r>
      <w:r w:rsidRPr="005C0D0F">
        <w:tab/>
        <w:t>100 penalty units.</w:t>
      </w:r>
    </w:p>
    <w:p w:rsidR="00E84B6F" w:rsidRPr="005C0D0F" w:rsidRDefault="00E84B6F" w:rsidP="00E84B6F">
      <w:pPr>
        <w:pStyle w:val="ActHead5"/>
        <w:rPr>
          <w:color w:val="000000" w:themeColor="text1"/>
        </w:rPr>
      </w:pPr>
      <w:bookmarkStart w:id="35" w:name="_Toc356218508"/>
      <w:r w:rsidRPr="005C0D0F">
        <w:rPr>
          <w:rStyle w:val="CharSectno"/>
        </w:rPr>
        <w:t>20</w:t>
      </w:r>
      <w:r w:rsidRPr="005C0D0F">
        <w:rPr>
          <w:color w:val="000000" w:themeColor="text1"/>
        </w:rPr>
        <w:t xml:space="preserve">  Due diligence requirements—identifying </w:t>
      </w:r>
      <w:r w:rsidR="00A1214E" w:rsidRPr="005C0D0F">
        <w:rPr>
          <w:color w:val="000000" w:themeColor="text1"/>
        </w:rPr>
        <w:t xml:space="preserve">and assessing </w:t>
      </w:r>
      <w:r w:rsidRPr="005C0D0F">
        <w:rPr>
          <w:color w:val="000000" w:themeColor="text1"/>
        </w:rPr>
        <w:t>risk against timber legality framework (optional process)</w:t>
      </w:r>
      <w:bookmarkEnd w:id="35"/>
    </w:p>
    <w:p w:rsidR="00E84B6F" w:rsidRPr="005C0D0F" w:rsidRDefault="00E84B6F" w:rsidP="00E84B6F">
      <w:pPr>
        <w:pStyle w:val="subsection"/>
        <w:rPr>
          <w:color w:val="000000" w:themeColor="text1"/>
        </w:rPr>
      </w:pPr>
      <w:r w:rsidRPr="005C0D0F">
        <w:rPr>
          <w:color w:val="000000" w:themeColor="text1"/>
        </w:rPr>
        <w:tab/>
        <w:t>(1)</w:t>
      </w:r>
      <w:r w:rsidRPr="005C0D0F">
        <w:rPr>
          <w:color w:val="000000" w:themeColor="text1"/>
        </w:rPr>
        <w:tab/>
        <w:t>This section applies to a processor in relation to</w:t>
      </w:r>
      <w:r w:rsidR="00914FA2" w:rsidRPr="005C0D0F">
        <w:rPr>
          <w:color w:val="000000" w:themeColor="text1"/>
        </w:rPr>
        <w:t xml:space="preserve"> </w:t>
      </w:r>
      <w:r w:rsidRPr="005C0D0F">
        <w:rPr>
          <w:color w:val="000000" w:themeColor="text1"/>
        </w:rPr>
        <w:t>the processing of a raw log if:</w:t>
      </w:r>
    </w:p>
    <w:p w:rsidR="00E84B6F" w:rsidRPr="005C0D0F" w:rsidRDefault="00E84B6F" w:rsidP="00E84B6F">
      <w:pPr>
        <w:pStyle w:val="paragraph"/>
        <w:rPr>
          <w:color w:val="000000" w:themeColor="text1"/>
        </w:rPr>
      </w:pPr>
      <w:r w:rsidRPr="005C0D0F">
        <w:rPr>
          <w:color w:val="000000" w:themeColor="text1"/>
        </w:rPr>
        <w:tab/>
        <w:t>(a)</w:t>
      </w:r>
      <w:r w:rsidRPr="005C0D0F">
        <w:rPr>
          <w:color w:val="000000" w:themeColor="text1"/>
        </w:rPr>
        <w:tab/>
        <w:t>a timber legality framework prescribed in Part</w:t>
      </w:r>
      <w:r w:rsidR="005C0D0F" w:rsidRPr="005C0D0F">
        <w:rPr>
          <w:color w:val="000000" w:themeColor="text1"/>
        </w:rPr>
        <w:t> </w:t>
      </w:r>
      <w:r w:rsidRPr="005C0D0F">
        <w:rPr>
          <w:color w:val="000000" w:themeColor="text1"/>
        </w:rPr>
        <w:t>1 of Schedule</w:t>
      </w:r>
      <w:r w:rsidR="005C0D0F" w:rsidRPr="005C0D0F">
        <w:rPr>
          <w:color w:val="000000" w:themeColor="text1"/>
        </w:rPr>
        <w:t> </w:t>
      </w:r>
      <w:r w:rsidRPr="005C0D0F">
        <w:rPr>
          <w:color w:val="000000" w:themeColor="text1"/>
        </w:rPr>
        <w:t>2 applies to the raw log, or the area in which the raw log is harvested; and</w:t>
      </w:r>
    </w:p>
    <w:p w:rsidR="00E84B6F" w:rsidRPr="005C0D0F" w:rsidRDefault="00E84B6F" w:rsidP="00AD63A6">
      <w:pPr>
        <w:pStyle w:val="paragraph"/>
        <w:rPr>
          <w:color w:val="000000" w:themeColor="text1"/>
        </w:rPr>
      </w:pPr>
      <w:r w:rsidRPr="005C0D0F">
        <w:rPr>
          <w:color w:val="000000" w:themeColor="text1"/>
        </w:rPr>
        <w:tab/>
        <w:t>(b)</w:t>
      </w:r>
      <w:r w:rsidRPr="005C0D0F">
        <w:rPr>
          <w:color w:val="000000" w:themeColor="text1"/>
        </w:rPr>
        <w:tab/>
        <w:t xml:space="preserve">the </w:t>
      </w:r>
      <w:r w:rsidR="00AD63A6" w:rsidRPr="005C0D0F">
        <w:rPr>
          <w:color w:val="000000" w:themeColor="text1"/>
        </w:rPr>
        <w:t>processor</w:t>
      </w:r>
      <w:r w:rsidRPr="005C0D0F">
        <w:rPr>
          <w:color w:val="000000" w:themeColor="text1"/>
        </w:rPr>
        <w:t xml:space="preserve"> elects to use the procedures in </w:t>
      </w:r>
      <w:r w:rsidR="005C0D0F" w:rsidRPr="005C0D0F">
        <w:rPr>
          <w:color w:val="000000" w:themeColor="text1"/>
        </w:rPr>
        <w:t>subsection (</w:t>
      </w:r>
      <w:r w:rsidRPr="005C0D0F">
        <w:rPr>
          <w:color w:val="000000" w:themeColor="text1"/>
        </w:rPr>
        <w:t>2).</w:t>
      </w:r>
    </w:p>
    <w:p w:rsidR="00E84B6F" w:rsidRPr="005C0D0F" w:rsidRDefault="00E84B6F" w:rsidP="00E84B6F">
      <w:pPr>
        <w:pStyle w:val="subsection"/>
        <w:rPr>
          <w:color w:val="000000" w:themeColor="text1"/>
        </w:rPr>
      </w:pPr>
      <w:r w:rsidRPr="005C0D0F">
        <w:rPr>
          <w:color w:val="000000" w:themeColor="text1"/>
        </w:rPr>
        <w:tab/>
        <w:t>(2)</w:t>
      </w:r>
      <w:r w:rsidRPr="005C0D0F">
        <w:rPr>
          <w:color w:val="000000" w:themeColor="text1"/>
        </w:rPr>
        <w:tab/>
        <w:t xml:space="preserve">The processor must, before </w:t>
      </w:r>
      <w:r w:rsidR="00914FA2" w:rsidRPr="005C0D0F">
        <w:rPr>
          <w:color w:val="000000" w:themeColor="text1"/>
        </w:rPr>
        <w:t>processing the raw log</w:t>
      </w:r>
      <w:r w:rsidRPr="005C0D0F">
        <w:rPr>
          <w:color w:val="000000" w:themeColor="text1"/>
        </w:rPr>
        <w:t>:</w:t>
      </w:r>
    </w:p>
    <w:p w:rsidR="00E84B6F" w:rsidRPr="005C0D0F" w:rsidRDefault="00E84B6F" w:rsidP="00E84B6F">
      <w:pPr>
        <w:pStyle w:val="paragraph"/>
        <w:rPr>
          <w:color w:val="000000" w:themeColor="text1"/>
        </w:rPr>
      </w:pPr>
      <w:r w:rsidRPr="005C0D0F">
        <w:rPr>
          <w:color w:val="000000" w:themeColor="text1"/>
        </w:rPr>
        <w:tab/>
        <w:t>(a)</w:t>
      </w:r>
      <w:r w:rsidRPr="005C0D0F">
        <w:rPr>
          <w:color w:val="000000" w:themeColor="text1"/>
        </w:rPr>
        <w:tab/>
        <w:t xml:space="preserve">assess whether the information and evidence obtained by the use of the framework </w:t>
      </w:r>
      <w:r w:rsidR="00C11401" w:rsidRPr="005C0D0F">
        <w:rPr>
          <w:color w:val="000000" w:themeColor="text1"/>
        </w:rPr>
        <w:t>is</w:t>
      </w:r>
      <w:r w:rsidRPr="005C0D0F">
        <w:rPr>
          <w:color w:val="000000" w:themeColor="text1"/>
        </w:rPr>
        <w:t xml:space="preserve"> accurate and reliable; and</w:t>
      </w:r>
    </w:p>
    <w:p w:rsidR="00E84B6F" w:rsidRPr="005C0D0F" w:rsidRDefault="00E84B6F" w:rsidP="00E84B6F">
      <w:pPr>
        <w:pStyle w:val="paragraph"/>
        <w:rPr>
          <w:color w:val="000000" w:themeColor="text1"/>
        </w:rPr>
      </w:pPr>
      <w:r w:rsidRPr="005C0D0F">
        <w:rPr>
          <w:color w:val="000000" w:themeColor="text1"/>
        </w:rPr>
        <w:lastRenderedPageBreak/>
        <w:tab/>
        <w:t>(b)</w:t>
      </w:r>
      <w:r w:rsidRPr="005C0D0F">
        <w:rPr>
          <w:color w:val="000000" w:themeColor="text1"/>
        </w:rPr>
        <w:tab/>
        <w:t>identify</w:t>
      </w:r>
      <w:r w:rsidR="00A1214E" w:rsidRPr="005C0D0F">
        <w:rPr>
          <w:color w:val="000000" w:themeColor="text1"/>
        </w:rPr>
        <w:t xml:space="preserve"> and assess</w:t>
      </w:r>
      <w:r w:rsidRPr="005C0D0F">
        <w:rPr>
          <w:color w:val="000000" w:themeColor="text1"/>
        </w:rPr>
        <w:t>, by the use of the framework</w:t>
      </w:r>
      <w:r w:rsidR="00AD63A6" w:rsidRPr="005C0D0F">
        <w:rPr>
          <w:color w:val="000000" w:themeColor="text1"/>
        </w:rPr>
        <w:t xml:space="preserve"> and consideration of the information gathered in accordance with subsection</w:t>
      </w:r>
      <w:r w:rsidR="005C0D0F" w:rsidRPr="005C0D0F">
        <w:rPr>
          <w:color w:val="000000" w:themeColor="text1"/>
        </w:rPr>
        <w:t> </w:t>
      </w:r>
      <w:r w:rsidR="00AD63A6" w:rsidRPr="005C0D0F">
        <w:rPr>
          <w:color w:val="000000" w:themeColor="text1"/>
        </w:rPr>
        <w:t>19(1)</w:t>
      </w:r>
      <w:r w:rsidRPr="005C0D0F">
        <w:rPr>
          <w:color w:val="000000" w:themeColor="text1"/>
        </w:rPr>
        <w:t xml:space="preserve">, </w:t>
      </w:r>
      <w:r w:rsidR="00FB3CA6" w:rsidRPr="005C0D0F">
        <w:rPr>
          <w:color w:val="000000" w:themeColor="text1"/>
        </w:rPr>
        <w:t>whether</w:t>
      </w:r>
      <w:r w:rsidRPr="005C0D0F">
        <w:rPr>
          <w:color w:val="000000" w:themeColor="text1"/>
        </w:rPr>
        <w:t xml:space="preserve"> there is a risk that the raw log is</w:t>
      </w:r>
      <w:r w:rsidR="00F27DEC" w:rsidRPr="005C0D0F">
        <w:rPr>
          <w:color w:val="000000" w:themeColor="text1"/>
        </w:rPr>
        <w:t xml:space="preserve"> </w:t>
      </w:r>
      <w:r w:rsidR="001550DF" w:rsidRPr="005C0D0F">
        <w:rPr>
          <w:color w:val="000000" w:themeColor="text1"/>
        </w:rPr>
        <w:t>illegally logged</w:t>
      </w:r>
      <w:r w:rsidRPr="005C0D0F">
        <w:rPr>
          <w:color w:val="000000" w:themeColor="text1"/>
        </w:rPr>
        <w:t>; and</w:t>
      </w:r>
    </w:p>
    <w:p w:rsidR="00E84B6F" w:rsidRPr="005C0D0F" w:rsidRDefault="00E84B6F" w:rsidP="00E84B6F">
      <w:pPr>
        <w:pStyle w:val="paragraph"/>
        <w:rPr>
          <w:color w:val="000000" w:themeColor="text1"/>
        </w:rPr>
      </w:pPr>
      <w:r w:rsidRPr="005C0D0F">
        <w:rPr>
          <w:color w:val="000000" w:themeColor="text1"/>
        </w:rPr>
        <w:tab/>
        <w:t>(c)</w:t>
      </w:r>
      <w:r w:rsidRPr="005C0D0F">
        <w:rPr>
          <w:color w:val="000000" w:themeColor="text1"/>
        </w:rPr>
        <w:tab/>
      </w:r>
      <w:r w:rsidR="00A1214E" w:rsidRPr="005C0D0F">
        <w:rPr>
          <w:color w:val="000000" w:themeColor="text1"/>
        </w:rPr>
        <w:t xml:space="preserve">in the identification and assessment of risk mentioned in </w:t>
      </w:r>
      <w:r w:rsidR="005C0D0F" w:rsidRPr="005C0D0F">
        <w:rPr>
          <w:color w:val="000000" w:themeColor="text1"/>
        </w:rPr>
        <w:t>paragraph (</w:t>
      </w:r>
      <w:r w:rsidR="00A1214E" w:rsidRPr="005C0D0F">
        <w:rPr>
          <w:color w:val="000000" w:themeColor="text1"/>
        </w:rPr>
        <w:t xml:space="preserve">b), </w:t>
      </w:r>
      <w:r w:rsidRPr="005C0D0F">
        <w:rPr>
          <w:color w:val="000000" w:themeColor="text1"/>
        </w:rPr>
        <w:t xml:space="preserve">consider any other information </w:t>
      </w:r>
      <w:r w:rsidR="002C062B" w:rsidRPr="005C0D0F">
        <w:rPr>
          <w:color w:val="000000" w:themeColor="text1"/>
        </w:rPr>
        <w:t>the processor knows</w:t>
      </w:r>
      <w:r w:rsidR="00AD63A6" w:rsidRPr="005C0D0F">
        <w:rPr>
          <w:color w:val="000000" w:themeColor="text1"/>
        </w:rPr>
        <w:t xml:space="preserve">, or </w:t>
      </w:r>
      <w:r w:rsidR="002C062B" w:rsidRPr="005C0D0F">
        <w:rPr>
          <w:color w:val="000000" w:themeColor="text1"/>
        </w:rPr>
        <w:t>ought reasonably to know</w:t>
      </w:r>
      <w:r w:rsidR="00AD63A6" w:rsidRPr="005C0D0F">
        <w:rPr>
          <w:color w:val="000000" w:themeColor="text1"/>
        </w:rPr>
        <w:t>,</w:t>
      </w:r>
      <w:r w:rsidRPr="005C0D0F">
        <w:rPr>
          <w:color w:val="000000" w:themeColor="text1"/>
        </w:rPr>
        <w:t xml:space="preserve"> </w:t>
      </w:r>
      <w:r w:rsidR="002C062B" w:rsidRPr="005C0D0F">
        <w:rPr>
          <w:color w:val="000000" w:themeColor="text1"/>
        </w:rPr>
        <w:t>t</w:t>
      </w:r>
      <w:r w:rsidRPr="005C0D0F">
        <w:rPr>
          <w:color w:val="000000" w:themeColor="text1"/>
        </w:rPr>
        <w:t>hat may indicate whether the raw log is</w:t>
      </w:r>
      <w:r w:rsidR="00F27DEC" w:rsidRPr="005C0D0F">
        <w:rPr>
          <w:color w:val="000000" w:themeColor="text1"/>
        </w:rPr>
        <w:t xml:space="preserve"> </w:t>
      </w:r>
      <w:r w:rsidR="00EE3B4B" w:rsidRPr="005C0D0F">
        <w:rPr>
          <w:color w:val="000000" w:themeColor="text1"/>
        </w:rPr>
        <w:t>illegally logged</w:t>
      </w:r>
      <w:r w:rsidRPr="005C0D0F">
        <w:rPr>
          <w:color w:val="000000" w:themeColor="text1"/>
        </w:rPr>
        <w:t>; and</w:t>
      </w:r>
    </w:p>
    <w:p w:rsidR="00E84B6F" w:rsidRPr="005C0D0F" w:rsidRDefault="00E84B6F" w:rsidP="00E84B6F">
      <w:pPr>
        <w:pStyle w:val="paragraph"/>
        <w:rPr>
          <w:color w:val="000000" w:themeColor="text1"/>
        </w:rPr>
      </w:pPr>
      <w:r w:rsidRPr="005C0D0F">
        <w:rPr>
          <w:color w:val="000000" w:themeColor="text1"/>
        </w:rPr>
        <w:tab/>
        <w:t>(d)</w:t>
      </w:r>
      <w:r w:rsidRPr="005C0D0F">
        <w:rPr>
          <w:color w:val="000000" w:themeColor="text1"/>
        </w:rPr>
        <w:tab/>
        <w:t>make a written record of the identification</w:t>
      </w:r>
      <w:r w:rsidR="00FB3CA6" w:rsidRPr="005C0D0F">
        <w:rPr>
          <w:color w:val="000000" w:themeColor="text1"/>
        </w:rPr>
        <w:t xml:space="preserve"> and assessment</w:t>
      </w:r>
      <w:r w:rsidRPr="005C0D0F">
        <w:rPr>
          <w:color w:val="000000" w:themeColor="text1"/>
        </w:rPr>
        <w:t xml:space="preserve"> undertaken in accordance with this section.</w:t>
      </w:r>
    </w:p>
    <w:p w:rsidR="00E84B6F" w:rsidRPr="005C0D0F" w:rsidRDefault="00E84B6F" w:rsidP="00E84B6F">
      <w:pPr>
        <w:pStyle w:val="SubsectionHead"/>
        <w:rPr>
          <w:color w:val="000000" w:themeColor="text1"/>
        </w:rPr>
      </w:pPr>
      <w:r w:rsidRPr="005C0D0F">
        <w:rPr>
          <w:color w:val="000000" w:themeColor="text1"/>
        </w:rPr>
        <w:t>Civil penalty provision</w:t>
      </w:r>
    </w:p>
    <w:p w:rsidR="00E84B6F" w:rsidRPr="005C0D0F" w:rsidRDefault="00E84B6F" w:rsidP="00E84B6F">
      <w:pPr>
        <w:pStyle w:val="subsection"/>
        <w:rPr>
          <w:color w:val="000000" w:themeColor="text1"/>
        </w:rPr>
      </w:pPr>
      <w:r w:rsidRPr="005C0D0F">
        <w:rPr>
          <w:color w:val="000000" w:themeColor="text1"/>
        </w:rPr>
        <w:tab/>
        <w:t>(3)</w:t>
      </w:r>
      <w:r w:rsidRPr="005C0D0F">
        <w:rPr>
          <w:color w:val="000000" w:themeColor="text1"/>
        </w:rPr>
        <w:tab/>
        <w:t xml:space="preserve">A processor is liable to a civil penalty if the processor contravenes </w:t>
      </w:r>
      <w:r w:rsidR="005C0D0F" w:rsidRPr="005C0D0F">
        <w:rPr>
          <w:color w:val="000000" w:themeColor="text1"/>
        </w:rPr>
        <w:t>subsection (</w:t>
      </w:r>
      <w:r w:rsidRPr="005C0D0F">
        <w:rPr>
          <w:color w:val="000000" w:themeColor="text1"/>
        </w:rPr>
        <w:t>2).</w:t>
      </w:r>
    </w:p>
    <w:p w:rsidR="00E84B6F" w:rsidRPr="005C0D0F" w:rsidRDefault="00E84B6F" w:rsidP="00E84B6F">
      <w:pPr>
        <w:pStyle w:val="Penalty"/>
        <w:rPr>
          <w:color w:val="000000" w:themeColor="text1"/>
        </w:rPr>
      </w:pPr>
      <w:r w:rsidRPr="005C0D0F">
        <w:rPr>
          <w:color w:val="000000" w:themeColor="text1"/>
        </w:rPr>
        <w:t>Civil penalty:</w:t>
      </w:r>
      <w:r w:rsidRPr="005C0D0F">
        <w:rPr>
          <w:color w:val="000000" w:themeColor="text1"/>
        </w:rPr>
        <w:tab/>
        <w:t>100 penalty units.</w:t>
      </w:r>
    </w:p>
    <w:p w:rsidR="00E84B6F" w:rsidRPr="005C0D0F" w:rsidRDefault="00E84B6F" w:rsidP="00E84B6F">
      <w:pPr>
        <w:pStyle w:val="ActHead5"/>
        <w:rPr>
          <w:color w:val="000000" w:themeColor="text1"/>
        </w:rPr>
      </w:pPr>
      <w:bookmarkStart w:id="36" w:name="_Toc356218509"/>
      <w:r w:rsidRPr="005C0D0F">
        <w:rPr>
          <w:rStyle w:val="CharSectno"/>
        </w:rPr>
        <w:t>21</w:t>
      </w:r>
      <w:r w:rsidRPr="005C0D0F">
        <w:rPr>
          <w:color w:val="000000" w:themeColor="text1"/>
        </w:rPr>
        <w:t xml:space="preserve">  Due diligence requirements—identifying</w:t>
      </w:r>
      <w:r w:rsidR="00A1214E" w:rsidRPr="005C0D0F">
        <w:rPr>
          <w:color w:val="000000" w:themeColor="text1"/>
        </w:rPr>
        <w:t xml:space="preserve"> and assessing</w:t>
      </w:r>
      <w:r w:rsidRPr="005C0D0F">
        <w:rPr>
          <w:color w:val="000000" w:themeColor="text1"/>
        </w:rPr>
        <w:t xml:space="preserve"> risk against </w:t>
      </w:r>
      <w:r w:rsidR="00AD37AB" w:rsidRPr="005C0D0F">
        <w:rPr>
          <w:color w:val="000000" w:themeColor="text1"/>
        </w:rPr>
        <w:t>S</w:t>
      </w:r>
      <w:r w:rsidR="00AD63A6" w:rsidRPr="005C0D0F">
        <w:rPr>
          <w:color w:val="000000" w:themeColor="text1"/>
        </w:rPr>
        <w:t>tate</w:t>
      </w:r>
      <w:r w:rsidRPr="005C0D0F">
        <w:rPr>
          <w:color w:val="000000" w:themeColor="text1"/>
        </w:rPr>
        <w:t xml:space="preserve"> specific guidelines (optional process)</w:t>
      </w:r>
      <w:bookmarkEnd w:id="36"/>
    </w:p>
    <w:p w:rsidR="00E84B6F" w:rsidRPr="005C0D0F" w:rsidRDefault="00E84B6F" w:rsidP="00E84B6F">
      <w:pPr>
        <w:pStyle w:val="subsection"/>
        <w:rPr>
          <w:color w:val="000000" w:themeColor="text1"/>
        </w:rPr>
      </w:pPr>
      <w:r w:rsidRPr="005C0D0F">
        <w:rPr>
          <w:color w:val="000000" w:themeColor="text1"/>
        </w:rPr>
        <w:tab/>
        <w:t>(1)</w:t>
      </w:r>
      <w:r w:rsidRPr="005C0D0F">
        <w:rPr>
          <w:color w:val="000000" w:themeColor="text1"/>
        </w:rPr>
        <w:tab/>
        <w:t>This section applies to a</w:t>
      </w:r>
      <w:r w:rsidR="00914FA2" w:rsidRPr="005C0D0F">
        <w:rPr>
          <w:color w:val="000000" w:themeColor="text1"/>
        </w:rPr>
        <w:t xml:space="preserve"> processor in relation to the processing of a raw log</w:t>
      </w:r>
      <w:r w:rsidRPr="005C0D0F">
        <w:rPr>
          <w:color w:val="000000" w:themeColor="text1"/>
        </w:rPr>
        <w:t xml:space="preserve"> if:</w:t>
      </w:r>
    </w:p>
    <w:p w:rsidR="00E84B6F" w:rsidRPr="005C0D0F" w:rsidRDefault="00E84B6F" w:rsidP="00E84B6F">
      <w:pPr>
        <w:pStyle w:val="paragraph"/>
        <w:rPr>
          <w:color w:val="000000" w:themeColor="text1"/>
        </w:rPr>
      </w:pPr>
      <w:r w:rsidRPr="005C0D0F">
        <w:rPr>
          <w:color w:val="000000" w:themeColor="text1"/>
        </w:rPr>
        <w:tab/>
        <w:t>(a)</w:t>
      </w:r>
      <w:r w:rsidRPr="005C0D0F">
        <w:rPr>
          <w:color w:val="000000" w:themeColor="text1"/>
        </w:rPr>
        <w:tab/>
        <w:t xml:space="preserve">a </w:t>
      </w:r>
      <w:r w:rsidR="00AD37AB" w:rsidRPr="005C0D0F">
        <w:rPr>
          <w:color w:val="000000" w:themeColor="text1"/>
        </w:rPr>
        <w:t>S</w:t>
      </w:r>
      <w:r w:rsidR="00485EBD" w:rsidRPr="005C0D0F">
        <w:rPr>
          <w:color w:val="000000" w:themeColor="text1"/>
        </w:rPr>
        <w:t>tate</w:t>
      </w:r>
      <w:r w:rsidRPr="005C0D0F">
        <w:rPr>
          <w:color w:val="000000" w:themeColor="text1"/>
        </w:rPr>
        <w:t xml:space="preserve"> specific guideline prescribed in Part</w:t>
      </w:r>
      <w:r w:rsidR="005C0D0F" w:rsidRPr="005C0D0F">
        <w:rPr>
          <w:color w:val="000000" w:themeColor="text1"/>
        </w:rPr>
        <w:t> </w:t>
      </w:r>
      <w:r w:rsidR="00485EBD" w:rsidRPr="005C0D0F">
        <w:rPr>
          <w:color w:val="000000" w:themeColor="text1"/>
        </w:rPr>
        <w:t>3</w:t>
      </w:r>
      <w:r w:rsidRPr="005C0D0F">
        <w:rPr>
          <w:color w:val="000000" w:themeColor="text1"/>
        </w:rPr>
        <w:t xml:space="preserve"> of Schedule</w:t>
      </w:r>
      <w:r w:rsidR="005C0D0F" w:rsidRPr="005C0D0F">
        <w:rPr>
          <w:color w:val="000000" w:themeColor="text1"/>
        </w:rPr>
        <w:t> </w:t>
      </w:r>
      <w:r w:rsidRPr="005C0D0F">
        <w:rPr>
          <w:color w:val="000000" w:themeColor="text1"/>
        </w:rPr>
        <w:t xml:space="preserve">2 applies to the </w:t>
      </w:r>
      <w:r w:rsidR="00914FA2" w:rsidRPr="005C0D0F">
        <w:rPr>
          <w:color w:val="000000" w:themeColor="text1"/>
        </w:rPr>
        <w:t>raw log</w:t>
      </w:r>
      <w:r w:rsidRPr="005C0D0F">
        <w:rPr>
          <w:color w:val="000000" w:themeColor="text1"/>
        </w:rPr>
        <w:t xml:space="preserve">, or the area in which the </w:t>
      </w:r>
      <w:r w:rsidR="00914FA2" w:rsidRPr="005C0D0F">
        <w:rPr>
          <w:color w:val="000000" w:themeColor="text1"/>
        </w:rPr>
        <w:t>raw log</w:t>
      </w:r>
      <w:r w:rsidRPr="005C0D0F">
        <w:rPr>
          <w:color w:val="000000" w:themeColor="text1"/>
        </w:rPr>
        <w:t xml:space="preserve"> is harvested; and</w:t>
      </w:r>
    </w:p>
    <w:p w:rsidR="00E84B6F" w:rsidRPr="005C0D0F" w:rsidRDefault="00E84B6F" w:rsidP="00E84B6F">
      <w:pPr>
        <w:pStyle w:val="paragraph"/>
        <w:rPr>
          <w:color w:val="000000" w:themeColor="text1"/>
        </w:rPr>
      </w:pPr>
      <w:r w:rsidRPr="005C0D0F">
        <w:rPr>
          <w:color w:val="000000" w:themeColor="text1"/>
        </w:rPr>
        <w:tab/>
        <w:t>(b)</w:t>
      </w:r>
      <w:r w:rsidRPr="005C0D0F">
        <w:rPr>
          <w:color w:val="000000" w:themeColor="text1"/>
        </w:rPr>
        <w:tab/>
        <w:t xml:space="preserve">the </w:t>
      </w:r>
      <w:r w:rsidR="00AD63A6" w:rsidRPr="005C0D0F">
        <w:rPr>
          <w:color w:val="000000" w:themeColor="text1"/>
        </w:rPr>
        <w:t>processor</w:t>
      </w:r>
      <w:r w:rsidRPr="005C0D0F">
        <w:rPr>
          <w:color w:val="000000" w:themeColor="text1"/>
        </w:rPr>
        <w:t xml:space="preserve"> elects to use the procedures in </w:t>
      </w:r>
      <w:r w:rsidR="005C0D0F" w:rsidRPr="005C0D0F">
        <w:rPr>
          <w:color w:val="000000" w:themeColor="text1"/>
        </w:rPr>
        <w:t>subsection (</w:t>
      </w:r>
      <w:r w:rsidRPr="005C0D0F">
        <w:rPr>
          <w:color w:val="000000" w:themeColor="text1"/>
        </w:rPr>
        <w:t>2).</w:t>
      </w:r>
    </w:p>
    <w:p w:rsidR="00E84B6F" w:rsidRPr="005C0D0F" w:rsidRDefault="00E84B6F" w:rsidP="00E84B6F">
      <w:pPr>
        <w:pStyle w:val="subsection"/>
        <w:rPr>
          <w:color w:val="000000" w:themeColor="text1"/>
        </w:rPr>
      </w:pPr>
      <w:r w:rsidRPr="005C0D0F">
        <w:rPr>
          <w:color w:val="000000" w:themeColor="text1"/>
        </w:rPr>
        <w:tab/>
        <w:t>(2)</w:t>
      </w:r>
      <w:r w:rsidRPr="005C0D0F">
        <w:rPr>
          <w:color w:val="000000" w:themeColor="text1"/>
        </w:rPr>
        <w:tab/>
        <w:t xml:space="preserve">The </w:t>
      </w:r>
      <w:r w:rsidR="00AD63A6" w:rsidRPr="005C0D0F">
        <w:rPr>
          <w:color w:val="000000" w:themeColor="text1"/>
        </w:rPr>
        <w:t>processor</w:t>
      </w:r>
      <w:r w:rsidRPr="005C0D0F">
        <w:rPr>
          <w:color w:val="000000" w:themeColor="text1"/>
        </w:rPr>
        <w:t xml:space="preserve"> must, before </w:t>
      </w:r>
      <w:r w:rsidR="00914FA2" w:rsidRPr="005C0D0F">
        <w:rPr>
          <w:color w:val="000000" w:themeColor="text1"/>
        </w:rPr>
        <w:t>processing the raw log</w:t>
      </w:r>
      <w:r w:rsidRPr="005C0D0F">
        <w:rPr>
          <w:color w:val="000000" w:themeColor="text1"/>
        </w:rPr>
        <w:t>:</w:t>
      </w:r>
    </w:p>
    <w:p w:rsidR="00E84B6F" w:rsidRPr="005C0D0F" w:rsidRDefault="00E84B6F" w:rsidP="00E84B6F">
      <w:pPr>
        <w:pStyle w:val="paragraph"/>
        <w:rPr>
          <w:color w:val="000000" w:themeColor="text1"/>
        </w:rPr>
      </w:pPr>
      <w:r w:rsidRPr="005C0D0F">
        <w:rPr>
          <w:color w:val="000000" w:themeColor="text1"/>
        </w:rPr>
        <w:tab/>
        <w:t>(a)</w:t>
      </w:r>
      <w:r w:rsidRPr="005C0D0F">
        <w:rPr>
          <w:color w:val="000000" w:themeColor="text1"/>
        </w:rPr>
        <w:tab/>
        <w:t>assess the information gathered in accordance with subsection</w:t>
      </w:r>
      <w:r w:rsidR="005C0D0F" w:rsidRPr="005C0D0F">
        <w:rPr>
          <w:color w:val="000000" w:themeColor="text1"/>
        </w:rPr>
        <w:t> </w:t>
      </w:r>
      <w:r w:rsidRPr="005C0D0F">
        <w:rPr>
          <w:color w:val="000000" w:themeColor="text1"/>
        </w:rPr>
        <w:t>1</w:t>
      </w:r>
      <w:r w:rsidR="00FC5D34" w:rsidRPr="005C0D0F">
        <w:rPr>
          <w:color w:val="000000" w:themeColor="text1"/>
        </w:rPr>
        <w:t>9</w:t>
      </w:r>
      <w:r w:rsidRPr="005C0D0F">
        <w:rPr>
          <w:color w:val="000000" w:themeColor="text1"/>
        </w:rPr>
        <w:t>(1), by the use of the guideline; and</w:t>
      </w:r>
    </w:p>
    <w:p w:rsidR="00E84B6F" w:rsidRPr="005C0D0F" w:rsidRDefault="00E84B6F" w:rsidP="00E84B6F">
      <w:pPr>
        <w:pStyle w:val="paragraph"/>
        <w:rPr>
          <w:color w:val="000000" w:themeColor="text1"/>
        </w:rPr>
      </w:pPr>
      <w:r w:rsidRPr="005C0D0F">
        <w:rPr>
          <w:color w:val="000000" w:themeColor="text1"/>
        </w:rPr>
        <w:tab/>
        <w:t>(b)</w:t>
      </w:r>
      <w:r w:rsidRPr="005C0D0F">
        <w:rPr>
          <w:color w:val="000000" w:themeColor="text1"/>
        </w:rPr>
        <w:tab/>
        <w:t>identify</w:t>
      </w:r>
      <w:r w:rsidR="00A1214E" w:rsidRPr="005C0D0F">
        <w:rPr>
          <w:color w:val="000000" w:themeColor="text1"/>
        </w:rPr>
        <w:t xml:space="preserve"> and assess</w:t>
      </w:r>
      <w:r w:rsidRPr="005C0D0F">
        <w:rPr>
          <w:color w:val="000000" w:themeColor="text1"/>
        </w:rPr>
        <w:t>, by the use of the guideline</w:t>
      </w:r>
      <w:r w:rsidR="00A1214E" w:rsidRPr="005C0D0F">
        <w:rPr>
          <w:color w:val="000000" w:themeColor="text1"/>
        </w:rPr>
        <w:t xml:space="preserve"> and consideration of the information gathered in accordance with subsection</w:t>
      </w:r>
      <w:r w:rsidR="005C0D0F" w:rsidRPr="005C0D0F">
        <w:rPr>
          <w:color w:val="000000" w:themeColor="text1"/>
        </w:rPr>
        <w:t> </w:t>
      </w:r>
      <w:r w:rsidR="00A1214E" w:rsidRPr="005C0D0F">
        <w:rPr>
          <w:color w:val="000000" w:themeColor="text1"/>
        </w:rPr>
        <w:t>1</w:t>
      </w:r>
      <w:r w:rsidR="00643454" w:rsidRPr="005C0D0F">
        <w:rPr>
          <w:color w:val="000000" w:themeColor="text1"/>
        </w:rPr>
        <w:t>9</w:t>
      </w:r>
      <w:r w:rsidR="00A1214E" w:rsidRPr="005C0D0F">
        <w:rPr>
          <w:color w:val="000000" w:themeColor="text1"/>
        </w:rPr>
        <w:t>(1)</w:t>
      </w:r>
      <w:r w:rsidRPr="005C0D0F">
        <w:rPr>
          <w:color w:val="000000" w:themeColor="text1"/>
        </w:rPr>
        <w:t xml:space="preserve">, if there is a risk that the </w:t>
      </w:r>
      <w:r w:rsidR="00914FA2" w:rsidRPr="005C0D0F">
        <w:rPr>
          <w:color w:val="000000" w:themeColor="text1"/>
        </w:rPr>
        <w:t>raw log</w:t>
      </w:r>
      <w:r w:rsidRPr="005C0D0F">
        <w:rPr>
          <w:color w:val="000000" w:themeColor="text1"/>
        </w:rPr>
        <w:t xml:space="preserve"> is</w:t>
      </w:r>
      <w:r w:rsidR="00F27DEC" w:rsidRPr="005C0D0F">
        <w:rPr>
          <w:color w:val="000000" w:themeColor="text1"/>
        </w:rPr>
        <w:t xml:space="preserve"> </w:t>
      </w:r>
      <w:r w:rsidR="00EE3B4B" w:rsidRPr="005C0D0F">
        <w:rPr>
          <w:color w:val="000000" w:themeColor="text1"/>
        </w:rPr>
        <w:t>illegally logged</w:t>
      </w:r>
      <w:r w:rsidRPr="005C0D0F">
        <w:rPr>
          <w:color w:val="000000" w:themeColor="text1"/>
        </w:rPr>
        <w:t>; and</w:t>
      </w:r>
    </w:p>
    <w:p w:rsidR="00E84B6F" w:rsidRPr="005C0D0F" w:rsidRDefault="00E84B6F" w:rsidP="00E84B6F">
      <w:pPr>
        <w:pStyle w:val="paragraph"/>
        <w:rPr>
          <w:color w:val="000000" w:themeColor="text1"/>
        </w:rPr>
      </w:pPr>
      <w:r w:rsidRPr="005C0D0F">
        <w:rPr>
          <w:color w:val="000000" w:themeColor="text1"/>
        </w:rPr>
        <w:tab/>
        <w:t>(c)</w:t>
      </w:r>
      <w:r w:rsidRPr="005C0D0F">
        <w:rPr>
          <w:color w:val="000000" w:themeColor="text1"/>
        </w:rPr>
        <w:tab/>
      </w:r>
      <w:r w:rsidR="00A1214E" w:rsidRPr="005C0D0F">
        <w:rPr>
          <w:color w:val="000000" w:themeColor="text1"/>
        </w:rPr>
        <w:t xml:space="preserve">in the identification and assessment of risk mentioned in </w:t>
      </w:r>
      <w:r w:rsidR="005C0D0F" w:rsidRPr="005C0D0F">
        <w:rPr>
          <w:color w:val="000000" w:themeColor="text1"/>
        </w:rPr>
        <w:t>paragraph (</w:t>
      </w:r>
      <w:r w:rsidR="00A1214E" w:rsidRPr="005C0D0F">
        <w:rPr>
          <w:color w:val="000000" w:themeColor="text1"/>
        </w:rPr>
        <w:t xml:space="preserve">b), </w:t>
      </w:r>
      <w:r w:rsidRPr="005C0D0F">
        <w:rPr>
          <w:color w:val="000000" w:themeColor="text1"/>
        </w:rPr>
        <w:t xml:space="preserve">consider any other information </w:t>
      </w:r>
      <w:r w:rsidR="002C062B" w:rsidRPr="005C0D0F">
        <w:rPr>
          <w:color w:val="000000" w:themeColor="text1"/>
        </w:rPr>
        <w:t>the processor knows</w:t>
      </w:r>
      <w:r w:rsidR="00AD63A6" w:rsidRPr="005C0D0F">
        <w:rPr>
          <w:color w:val="000000" w:themeColor="text1"/>
        </w:rPr>
        <w:t>,</w:t>
      </w:r>
      <w:r w:rsidRPr="005C0D0F">
        <w:rPr>
          <w:color w:val="000000" w:themeColor="text1"/>
        </w:rPr>
        <w:t xml:space="preserve"> </w:t>
      </w:r>
      <w:r w:rsidR="00AD63A6" w:rsidRPr="005C0D0F">
        <w:rPr>
          <w:color w:val="000000" w:themeColor="text1"/>
        </w:rPr>
        <w:t xml:space="preserve">or </w:t>
      </w:r>
      <w:r w:rsidR="002C062B" w:rsidRPr="005C0D0F">
        <w:rPr>
          <w:color w:val="000000" w:themeColor="text1"/>
        </w:rPr>
        <w:t>ought reasonably to know</w:t>
      </w:r>
      <w:r w:rsidR="00AD63A6" w:rsidRPr="005C0D0F">
        <w:rPr>
          <w:color w:val="000000" w:themeColor="text1"/>
        </w:rPr>
        <w:t xml:space="preserve">, </w:t>
      </w:r>
      <w:r w:rsidRPr="005C0D0F">
        <w:rPr>
          <w:color w:val="000000" w:themeColor="text1"/>
        </w:rPr>
        <w:t xml:space="preserve">that may indicate whether the </w:t>
      </w:r>
      <w:r w:rsidR="00914FA2" w:rsidRPr="005C0D0F">
        <w:rPr>
          <w:color w:val="000000" w:themeColor="text1"/>
        </w:rPr>
        <w:t>raw log</w:t>
      </w:r>
      <w:r w:rsidRPr="005C0D0F">
        <w:rPr>
          <w:color w:val="000000" w:themeColor="text1"/>
        </w:rPr>
        <w:t xml:space="preserve"> is</w:t>
      </w:r>
      <w:r w:rsidR="00F27DEC" w:rsidRPr="005C0D0F">
        <w:rPr>
          <w:color w:val="000000" w:themeColor="text1"/>
        </w:rPr>
        <w:t xml:space="preserve"> </w:t>
      </w:r>
      <w:r w:rsidR="001550DF" w:rsidRPr="005C0D0F">
        <w:rPr>
          <w:color w:val="000000" w:themeColor="text1"/>
        </w:rPr>
        <w:t>illegally logged</w:t>
      </w:r>
      <w:r w:rsidRPr="005C0D0F">
        <w:rPr>
          <w:color w:val="000000" w:themeColor="text1"/>
        </w:rPr>
        <w:t>; and</w:t>
      </w:r>
    </w:p>
    <w:p w:rsidR="00E84B6F" w:rsidRPr="005C0D0F" w:rsidRDefault="00E84B6F" w:rsidP="00E84B6F">
      <w:pPr>
        <w:pStyle w:val="paragraph"/>
        <w:rPr>
          <w:color w:val="000000" w:themeColor="text1"/>
        </w:rPr>
      </w:pPr>
      <w:r w:rsidRPr="005C0D0F">
        <w:rPr>
          <w:color w:val="000000" w:themeColor="text1"/>
        </w:rPr>
        <w:tab/>
        <w:t>(d)</w:t>
      </w:r>
      <w:r w:rsidRPr="005C0D0F">
        <w:rPr>
          <w:color w:val="000000" w:themeColor="text1"/>
        </w:rPr>
        <w:tab/>
        <w:t>make a written record of the identification</w:t>
      </w:r>
      <w:r w:rsidR="00EE3B4B" w:rsidRPr="005C0D0F">
        <w:rPr>
          <w:color w:val="000000" w:themeColor="text1"/>
        </w:rPr>
        <w:t xml:space="preserve"> and assessment</w:t>
      </w:r>
      <w:r w:rsidRPr="005C0D0F">
        <w:rPr>
          <w:color w:val="000000" w:themeColor="text1"/>
        </w:rPr>
        <w:t xml:space="preserve"> undertaken in accordance with this section.</w:t>
      </w:r>
    </w:p>
    <w:p w:rsidR="00E84B6F" w:rsidRPr="005C0D0F" w:rsidRDefault="00E84B6F" w:rsidP="00E84B6F">
      <w:pPr>
        <w:pStyle w:val="SubsectionHead"/>
        <w:rPr>
          <w:color w:val="000000" w:themeColor="text1"/>
        </w:rPr>
      </w:pPr>
      <w:r w:rsidRPr="005C0D0F">
        <w:rPr>
          <w:color w:val="000000" w:themeColor="text1"/>
        </w:rPr>
        <w:lastRenderedPageBreak/>
        <w:t>Civil penalty provision</w:t>
      </w:r>
    </w:p>
    <w:p w:rsidR="00E84B6F" w:rsidRPr="005C0D0F" w:rsidRDefault="00AD63A6" w:rsidP="00E84B6F">
      <w:pPr>
        <w:pStyle w:val="subsection"/>
        <w:rPr>
          <w:color w:val="000000" w:themeColor="text1"/>
        </w:rPr>
      </w:pPr>
      <w:r w:rsidRPr="005C0D0F">
        <w:rPr>
          <w:color w:val="000000" w:themeColor="text1"/>
        </w:rPr>
        <w:tab/>
        <w:t>(3)</w:t>
      </w:r>
      <w:r w:rsidRPr="005C0D0F">
        <w:rPr>
          <w:color w:val="000000" w:themeColor="text1"/>
        </w:rPr>
        <w:tab/>
        <w:t xml:space="preserve">A processor </w:t>
      </w:r>
      <w:r w:rsidR="00E84B6F" w:rsidRPr="005C0D0F">
        <w:rPr>
          <w:color w:val="000000" w:themeColor="text1"/>
        </w:rPr>
        <w:t xml:space="preserve">is liable to a civil penalty if the </w:t>
      </w:r>
      <w:r w:rsidRPr="005C0D0F">
        <w:rPr>
          <w:color w:val="000000" w:themeColor="text1"/>
        </w:rPr>
        <w:t>processor</w:t>
      </w:r>
      <w:r w:rsidR="00E84B6F" w:rsidRPr="005C0D0F">
        <w:rPr>
          <w:color w:val="000000" w:themeColor="text1"/>
        </w:rPr>
        <w:t xml:space="preserve"> contravenes </w:t>
      </w:r>
      <w:r w:rsidR="005C0D0F" w:rsidRPr="005C0D0F">
        <w:rPr>
          <w:color w:val="000000" w:themeColor="text1"/>
        </w:rPr>
        <w:t>subsection (</w:t>
      </w:r>
      <w:r w:rsidR="00E84B6F" w:rsidRPr="005C0D0F">
        <w:rPr>
          <w:color w:val="000000" w:themeColor="text1"/>
        </w:rPr>
        <w:t>2).</w:t>
      </w:r>
    </w:p>
    <w:p w:rsidR="00E84B6F" w:rsidRPr="005C0D0F" w:rsidRDefault="00E84B6F" w:rsidP="00E84B6F">
      <w:pPr>
        <w:pStyle w:val="Penalty"/>
        <w:rPr>
          <w:color w:val="000000" w:themeColor="text1"/>
        </w:rPr>
      </w:pPr>
      <w:r w:rsidRPr="005C0D0F">
        <w:rPr>
          <w:color w:val="000000" w:themeColor="text1"/>
        </w:rPr>
        <w:t>Civil penalty:</w:t>
      </w:r>
      <w:r w:rsidRPr="005C0D0F">
        <w:rPr>
          <w:color w:val="000000" w:themeColor="text1"/>
        </w:rPr>
        <w:tab/>
        <w:t>100 penalty units.</w:t>
      </w:r>
    </w:p>
    <w:p w:rsidR="00E84B6F" w:rsidRPr="005C0D0F" w:rsidRDefault="00E84B6F" w:rsidP="00E84B6F">
      <w:pPr>
        <w:pStyle w:val="ActHead5"/>
        <w:rPr>
          <w:color w:val="000000" w:themeColor="text1"/>
        </w:rPr>
      </w:pPr>
      <w:bookmarkStart w:id="37" w:name="_Toc356218510"/>
      <w:r w:rsidRPr="005C0D0F">
        <w:rPr>
          <w:rStyle w:val="CharSectno"/>
        </w:rPr>
        <w:t>22</w:t>
      </w:r>
      <w:r w:rsidRPr="005C0D0F">
        <w:rPr>
          <w:color w:val="000000" w:themeColor="text1"/>
        </w:rPr>
        <w:t xml:space="preserve">  Due diligence requirements—</w:t>
      </w:r>
      <w:r w:rsidR="00A1214E" w:rsidRPr="005C0D0F">
        <w:rPr>
          <w:color w:val="000000" w:themeColor="text1"/>
        </w:rPr>
        <w:t>i</w:t>
      </w:r>
      <w:r w:rsidRPr="005C0D0F">
        <w:rPr>
          <w:color w:val="000000" w:themeColor="text1"/>
        </w:rPr>
        <w:t>dentifying</w:t>
      </w:r>
      <w:r w:rsidR="00A1214E" w:rsidRPr="005C0D0F">
        <w:rPr>
          <w:color w:val="000000" w:themeColor="text1"/>
        </w:rPr>
        <w:t xml:space="preserve"> and assessing</w:t>
      </w:r>
      <w:r w:rsidRPr="005C0D0F">
        <w:rPr>
          <w:color w:val="000000" w:themeColor="text1"/>
        </w:rPr>
        <w:t xml:space="preserve"> risk (alternative to sections</w:t>
      </w:r>
      <w:r w:rsidR="005C0D0F" w:rsidRPr="005C0D0F">
        <w:rPr>
          <w:color w:val="000000" w:themeColor="text1"/>
        </w:rPr>
        <w:t> </w:t>
      </w:r>
      <w:r w:rsidRPr="005C0D0F">
        <w:rPr>
          <w:color w:val="000000" w:themeColor="text1"/>
        </w:rPr>
        <w:t>20 and 21)</w:t>
      </w:r>
      <w:bookmarkEnd w:id="37"/>
    </w:p>
    <w:p w:rsidR="00E84B6F" w:rsidRPr="005C0D0F" w:rsidRDefault="00E84B6F" w:rsidP="00E84B6F">
      <w:pPr>
        <w:pStyle w:val="subsection"/>
        <w:rPr>
          <w:color w:val="000000" w:themeColor="text1"/>
        </w:rPr>
      </w:pPr>
      <w:r w:rsidRPr="005C0D0F">
        <w:rPr>
          <w:color w:val="000000" w:themeColor="text1"/>
        </w:rPr>
        <w:tab/>
        <w:t>(1)</w:t>
      </w:r>
      <w:r w:rsidRPr="005C0D0F">
        <w:rPr>
          <w:color w:val="000000" w:themeColor="text1"/>
        </w:rPr>
        <w:tab/>
        <w:t>This section applies to a</w:t>
      </w:r>
      <w:r w:rsidR="00914FA2" w:rsidRPr="005C0D0F">
        <w:rPr>
          <w:color w:val="000000" w:themeColor="text1"/>
        </w:rPr>
        <w:t xml:space="preserve"> processor</w:t>
      </w:r>
      <w:r w:rsidRPr="005C0D0F">
        <w:rPr>
          <w:color w:val="000000" w:themeColor="text1"/>
        </w:rPr>
        <w:t xml:space="preserve"> in relation to </w:t>
      </w:r>
      <w:r w:rsidR="00914FA2" w:rsidRPr="005C0D0F">
        <w:rPr>
          <w:color w:val="000000" w:themeColor="text1"/>
        </w:rPr>
        <w:t>the processing of a raw log</w:t>
      </w:r>
      <w:r w:rsidRPr="005C0D0F">
        <w:rPr>
          <w:color w:val="000000" w:themeColor="text1"/>
        </w:rPr>
        <w:t xml:space="preserve"> if:</w:t>
      </w:r>
    </w:p>
    <w:p w:rsidR="00E84B6F" w:rsidRPr="005C0D0F" w:rsidRDefault="00E84B6F" w:rsidP="00E84B6F">
      <w:pPr>
        <w:pStyle w:val="paragraph"/>
        <w:rPr>
          <w:color w:val="000000" w:themeColor="text1"/>
        </w:rPr>
      </w:pPr>
      <w:r w:rsidRPr="005C0D0F">
        <w:rPr>
          <w:color w:val="000000" w:themeColor="text1"/>
        </w:rPr>
        <w:tab/>
        <w:t>(a)</w:t>
      </w:r>
      <w:r w:rsidRPr="005C0D0F">
        <w:rPr>
          <w:color w:val="000000" w:themeColor="text1"/>
        </w:rPr>
        <w:tab/>
        <w:t xml:space="preserve">the </w:t>
      </w:r>
      <w:r w:rsidR="00914FA2" w:rsidRPr="005C0D0F">
        <w:rPr>
          <w:color w:val="000000" w:themeColor="text1"/>
        </w:rPr>
        <w:t>processor</w:t>
      </w:r>
      <w:r w:rsidRPr="005C0D0F">
        <w:rPr>
          <w:color w:val="000000" w:themeColor="text1"/>
        </w:rPr>
        <w:t xml:space="preserve"> does not elect to use the procedures in subsection</w:t>
      </w:r>
      <w:r w:rsidR="005C0D0F" w:rsidRPr="005C0D0F">
        <w:rPr>
          <w:color w:val="000000" w:themeColor="text1"/>
        </w:rPr>
        <w:t> </w:t>
      </w:r>
      <w:r w:rsidRPr="005C0D0F">
        <w:rPr>
          <w:color w:val="000000" w:themeColor="text1"/>
        </w:rPr>
        <w:t>20(2) or 21(2); or</w:t>
      </w:r>
    </w:p>
    <w:p w:rsidR="00E84B6F" w:rsidRPr="005C0D0F" w:rsidRDefault="00E84B6F" w:rsidP="00E84B6F">
      <w:pPr>
        <w:pStyle w:val="paragraph"/>
        <w:rPr>
          <w:color w:val="000000" w:themeColor="text1"/>
        </w:rPr>
      </w:pPr>
      <w:r w:rsidRPr="005C0D0F">
        <w:rPr>
          <w:color w:val="000000" w:themeColor="text1"/>
        </w:rPr>
        <w:tab/>
        <w:t>(b)</w:t>
      </w:r>
      <w:r w:rsidRPr="005C0D0F">
        <w:rPr>
          <w:color w:val="000000" w:themeColor="text1"/>
        </w:rPr>
        <w:tab/>
        <w:t xml:space="preserve">the </w:t>
      </w:r>
      <w:r w:rsidR="00914FA2" w:rsidRPr="005C0D0F">
        <w:rPr>
          <w:color w:val="000000" w:themeColor="text1"/>
        </w:rPr>
        <w:t>processor</w:t>
      </w:r>
      <w:r w:rsidRPr="005C0D0F">
        <w:rPr>
          <w:color w:val="000000" w:themeColor="text1"/>
        </w:rPr>
        <w:t>:</w:t>
      </w:r>
    </w:p>
    <w:p w:rsidR="00E84B6F" w:rsidRPr="005C0D0F" w:rsidRDefault="00E84B6F" w:rsidP="00E84B6F">
      <w:pPr>
        <w:pStyle w:val="paragraphsub"/>
        <w:rPr>
          <w:color w:val="000000" w:themeColor="text1"/>
        </w:rPr>
      </w:pPr>
      <w:r w:rsidRPr="005C0D0F">
        <w:rPr>
          <w:color w:val="000000" w:themeColor="text1"/>
        </w:rPr>
        <w:tab/>
        <w:t>(i)</w:t>
      </w:r>
      <w:r w:rsidRPr="005C0D0F">
        <w:rPr>
          <w:color w:val="000000" w:themeColor="text1"/>
        </w:rPr>
        <w:tab/>
        <w:t>elects to use the procedures in subsection</w:t>
      </w:r>
      <w:r w:rsidR="005C0D0F" w:rsidRPr="005C0D0F">
        <w:rPr>
          <w:color w:val="000000" w:themeColor="text1"/>
        </w:rPr>
        <w:t> </w:t>
      </w:r>
      <w:r w:rsidRPr="005C0D0F">
        <w:rPr>
          <w:color w:val="000000" w:themeColor="text1"/>
        </w:rPr>
        <w:t>20(2) or 21(2); and</w:t>
      </w:r>
    </w:p>
    <w:p w:rsidR="00E84B6F" w:rsidRPr="005C0D0F" w:rsidRDefault="00E84B6F" w:rsidP="00E84B6F">
      <w:pPr>
        <w:pStyle w:val="paragraphsub"/>
        <w:rPr>
          <w:color w:val="000000" w:themeColor="text1"/>
        </w:rPr>
      </w:pPr>
      <w:r w:rsidRPr="005C0D0F">
        <w:rPr>
          <w:color w:val="000000" w:themeColor="text1"/>
        </w:rPr>
        <w:tab/>
        <w:t>(ii)</w:t>
      </w:r>
      <w:r w:rsidRPr="005C0D0F">
        <w:rPr>
          <w:color w:val="000000" w:themeColor="text1"/>
        </w:rPr>
        <w:tab/>
        <w:t xml:space="preserve">was unable, by the use of those procedures, to identify no risk or a low risk that the </w:t>
      </w:r>
      <w:r w:rsidR="00704BA4" w:rsidRPr="005C0D0F">
        <w:rPr>
          <w:color w:val="000000" w:themeColor="text1"/>
        </w:rPr>
        <w:t>raw log</w:t>
      </w:r>
      <w:r w:rsidRPr="005C0D0F">
        <w:rPr>
          <w:color w:val="000000" w:themeColor="text1"/>
        </w:rPr>
        <w:t xml:space="preserve"> is</w:t>
      </w:r>
      <w:r w:rsidR="00F27DEC" w:rsidRPr="005C0D0F">
        <w:rPr>
          <w:color w:val="000000" w:themeColor="text1"/>
        </w:rPr>
        <w:t xml:space="preserve"> </w:t>
      </w:r>
      <w:r w:rsidR="001550DF" w:rsidRPr="005C0D0F">
        <w:rPr>
          <w:color w:val="000000" w:themeColor="text1"/>
        </w:rPr>
        <w:t>illegally logged</w:t>
      </w:r>
      <w:r w:rsidRPr="005C0D0F">
        <w:rPr>
          <w:color w:val="000000" w:themeColor="text1"/>
        </w:rPr>
        <w:t>.</w:t>
      </w:r>
    </w:p>
    <w:p w:rsidR="00F27DEC" w:rsidRPr="005C0D0F" w:rsidRDefault="00F27DEC" w:rsidP="00F27DEC">
      <w:pPr>
        <w:pStyle w:val="subsection"/>
      </w:pPr>
      <w:r w:rsidRPr="005C0D0F">
        <w:tab/>
        <w:t>(2)</w:t>
      </w:r>
      <w:r w:rsidRPr="005C0D0F">
        <w:tab/>
        <w:t>The processor must, before processing the raw log:</w:t>
      </w:r>
    </w:p>
    <w:p w:rsidR="00A1214E" w:rsidRPr="005C0D0F" w:rsidRDefault="00E84B6F" w:rsidP="00E84B6F">
      <w:pPr>
        <w:pStyle w:val="paragraph"/>
        <w:rPr>
          <w:color w:val="000000" w:themeColor="text1"/>
        </w:rPr>
      </w:pPr>
      <w:r w:rsidRPr="005C0D0F">
        <w:rPr>
          <w:color w:val="000000" w:themeColor="text1"/>
        </w:rPr>
        <w:tab/>
        <w:t>(a)</w:t>
      </w:r>
      <w:r w:rsidRPr="005C0D0F">
        <w:rPr>
          <w:color w:val="000000" w:themeColor="text1"/>
        </w:rPr>
        <w:tab/>
      </w:r>
      <w:r w:rsidR="00EA0622" w:rsidRPr="005C0D0F">
        <w:t xml:space="preserve">identify and assess the risk that the raw log is illegally logged </w:t>
      </w:r>
      <w:r w:rsidR="00A1214E" w:rsidRPr="005C0D0F">
        <w:rPr>
          <w:color w:val="000000" w:themeColor="text1"/>
        </w:rPr>
        <w:t>by:</w:t>
      </w:r>
    </w:p>
    <w:p w:rsidR="00E84B6F" w:rsidRPr="005C0D0F" w:rsidRDefault="00A1214E" w:rsidP="00A1214E">
      <w:pPr>
        <w:pStyle w:val="paragraphsub"/>
      </w:pPr>
      <w:r w:rsidRPr="005C0D0F">
        <w:tab/>
        <w:t>(i)</w:t>
      </w:r>
      <w:r w:rsidRPr="005C0D0F">
        <w:tab/>
      </w:r>
      <w:r w:rsidR="00E84B6F" w:rsidRPr="005C0D0F">
        <w:t>assess</w:t>
      </w:r>
      <w:r w:rsidRPr="005C0D0F">
        <w:t>ing</w:t>
      </w:r>
      <w:r w:rsidR="00E84B6F" w:rsidRPr="005C0D0F">
        <w:t xml:space="preserve"> the information gathered in accordance with subsection</w:t>
      </w:r>
      <w:r w:rsidR="005C0D0F" w:rsidRPr="005C0D0F">
        <w:t> </w:t>
      </w:r>
      <w:r w:rsidR="00E84B6F" w:rsidRPr="005C0D0F">
        <w:t>1</w:t>
      </w:r>
      <w:r w:rsidR="00FC5D34" w:rsidRPr="005C0D0F">
        <w:t>9</w:t>
      </w:r>
      <w:r w:rsidR="00E84B6F" w:rsidRPr="005C0D0F">
        <w:t>(1); and</w:t>
      </w:r>
    </w:p>
    <w:p w:rsidR="00E84B6F" w:rsidRPr="005C0D0F" w:rsidRDefault="00E84B6F" w:rsidP="00A1214E">
      <w:pPr>
        <w:pStyle w:val="paragraphsub"/>
      </w:pPr>
      <w:r w:rsidRPr="005C0D0F">
        <w:tab/>
        <w:t>(</w:t>
      </w:r>
      <w:r w:rsidR="00A1214E" w:rsidRPr="005C0D0F">
        <w:t>ii</w:t>
      </w:r>
      <w:r w:rsidRPr="005C0D0F">
        <w:t>)</w:t>
      </w:r>
      <w:r w:rsidRPr="005C0D0F">
        <w:tab/>
      </w:r>
      <w:r w:rsidR="00A1214E" w:rsidRPr="005C0D0F">
        <w:t xml:space="preserve">considering the factors mentioned in </w:t>
      </w:r>
      <w:r w:rsidR="005C0D0F" w:rsidRPr="005C0D0F">
        <w:t>subsection (</w:t>
      </w:r>
      <w:r w:rsidR="00A1214E" w:rsidRPr="005C0D0F">
        <w:t>3); and</w:t>
      </w:r>
    </w:p>
    <w:p w:rsidR="00A1214E" w:rsidRPr="005C0D0F" w:rsidRDefault="00A1214E" w:rsidP="00A1214E">
      <w:pPr>
        <w:pStyle w:val="paragraph"/>
      </w:pPr>
      <w:r w:rsidRPr="005C0D0F">
        <w:tab/>
        <w:t>(b)</w:t>
      </w:r>
      <w:r w:rsidRPr="005C0D0F">
        <w:tab/>
        <w:t>make a written record of the assessment and risk identification process undertaken in accordance with this section.</w:t>
      </w:r>
    </w:p>
    <w:p w:rsidR="00A1214E" w:rsidRPr="005C0D0F" w:rsidRDefault="00A1214E" w:rsidP="00A1214E">
      <w:pPr>
        <w:pStyle w:val="subsection"/>
      </w:pPr>
      <w:r w:rsidRPr="005C0D0F">
        <w:tab/>
        <w:t>(3)</w:t>
      </w:r>
      <w:r w:rsidRPr="005C0D0F">
        <w:tab/>
        <w:t xml:space="preserve">For </w:t>
      </w:r>
      <w:r w:rsidR="005C0D0F" w:rsidRPr="005C0D0F">
        <w:t>subparagraph (</w:t>
      </w:r>
      <w:r w:rsidRPr="005C0D0F">
        <w:t>2)(a)(ii), the factors are the following:</w:t>
      </w:r>
    </w:p>
    <w:p w:rsidR="00A1214E" w:rsidRPr="005C0D0F" w:rsidRDefault="00E84B6F" w:rsidP="00A1214E">
      <w:pPr>
        <w:pStyle w:val="paragraph"/>
        <w:rPr>
          <w:color w:val="000000" w:themeColor="text1"/>
        </w:rPr>
      </w:pPr>
      <w:r w:rsidRPr="005C0D0F">
        <w:rPr>
          <w:color w:val="000000" w:themeColor="text1"/>
        </w:rPr>
        <w:tab/>
        <w:t>(</w:t>
      </w:r>
      <w:r w:rsidR="00A1214E" w:rsidRPr="005C0D0F">
        <w:rPr>
          <w:color w:val="000000" w:themeColor="text1"/>
        </w:rPr>
        <w:t>a</w:t>
      </w:r>
      <w:r w:rsidRPr="005C0D0F">
        <w:rPr>
          <w:color w:val="000000" w:themeColor="text1"/>
        </w:rPr>
        <w:t>)</w:t>
      </w:r>
      <w:r w:rsidRPr="005C0D0F">
        <w:rPr>
          <w:color w:val="000000" w:themeColor="text1"/>
        </w:rPr>
        <w:tab/>
        <w:t>the prevalence of</w:t>
      </w:r>
      <w:r w:rsidR="00A1214E" w:rsidRPr="005C0D0F">
        <w:rPr>
          <w:color w:val="000000" w:themeColor="text1"/>
        </w:rPr>
        <w:t xml:space="preserve"> </w:t>
      </w:r>
      <w:r w:rsidRPr="005C0D0F">
        <w:rPr>
          <w:color w:val="000000" w:themeColor="text1"/>
        </w:rPr>
        <w:t xml:space="preserve">illegal </w:t>
      </w:r>
      <w:r w:rsidR="00B33478" w:rsidRPr="005C0D0F">
        <w:rPr>
          <w:color w:val="000000" w:themeColor="text1"/>
        </w:rPr>
        <w:t>logging</w:t>
      </w:r>
      <w:r w:rsidRPr="005C0D0F">
        <w:rPr>
          <w:color w:val="000000" w:themeColor="text1"/>
        </w:rPr>
        <w:t xml:space="preserve"> in general in the area in which the </w:t>
      </w:r>
      <w:r w:rsidR="007E4EA3" w:rsidRPr="005C0D0F">
        <w:rPr>
          <w:color w:val="000000" w:themeColor="text1"/>
        </w:rPr>
        <w:t>raw log</w:t>
      </w:r>
      <w:r w:rsidRPr="005C0D0F">
        <w:rPr>
          <w:color w:val="000000" w:themeColor="text1"/>
        </w:rPr>
        <w:t xml:space="preserve"> is harvested;</w:t>
      </w:r>
    </w:p>
    <w:p w:rsidR="00E84B6F" w:rsidRPr="005C0D0F" w:rsidRDefault="00A1214E" w:rsidP="00A1214E">
      <w:pPr>
        <w:pStyle w:val="paragraph"/>
        <w:rPr>
          <w:color w:val="000000" w:themeColor="text1"/>
        </w:rPr>
      </w:pPr>
      <w:r w:rsidRPr="005C0D0F">
        <w:rPr>
          <w:color w:val="000000" w:themeColor="text1"/>
        </w:rPr>
        <w:tab/>
        <w:t>(b)</w:t>
      </w:r>
      <w:r w:rsidRPr="005C0D0F">
        <w:rPr>
          <w:color w:val="000000" w:themeColor="text1"/>
        </w:rPr>
        <w:tab/>
        <w:t xml:space="preserve">the prevalence of </w:t>
      </w:r>
      <w:r w:rsidR="00E84B6F" w:rsidRPr="005C0D0F">
        <w:rPr>
          <w:color w:val="000000" w:themeColor="text1"/>
        </w:rPr>
        <w:t xml:space="preserve">illegal harvesting in </w:t>
      </w:r>
      <w:r w:rsidR="00643454" w:rsidRPr="005C0D0F">
        <w:rPr>
          <w:color w:val="000000" w:themeColor="text1"/>
        </w:rPr>
        <w:t>the</w:t>
      </w:r>
      <w:r w:rsidR="00E84B6F" w:rsidRPr="005C0D0F">
        <w:rPr>
          <w:color w:val="000000" w:themeColor="text1"/>
        </w:rPr>
        <w:t xml:space="preserve"> area of the species of tree from which the </w:t>
      </w:r>
      <w:r w:rsidR="007E4EA3" w:rsidRPr="005C0D0F">
        <w:rPr>
          <w:color w:val="000000" w:themeColor="text1"/>
        </w:rPr>
        <w:t>raw log</w:t>
      </w:r>
      <w:r w:rsidR="00E84B6F" w:rsidRPr="005C0D0F">
        <w:rPr>
          <w:color w:val="000000" w:themeColor="text1"/>
        </w:rPr>
        <w:t xml:space="preserve"> is derived;</w:t>
      </w:r>
    </w:p>
    <w:p w:rsidR="00E84B6F" w:rsidRPr="005C0D0F" w:rsidRDefault="00E84B6F" w:rsidP="00E84B6F">
      <w:pPr>
        <w:pStyle w:val="paragraph"/>
        <w:rPr>
          <w:color w:val="000000" w:themeColor="text1"/>
        </w:rPr>
      </w:pPr>
      <w:r w:rsidRPr="005C0D0F">
        <w:rPr>
          <w:color w:val="000000" w:themeColor="text1"/>
        </w:rPr>
        <w:tab/>
        <w:t>(</w:t>
      </w:r>
      <w:r w:rsidR="00A1214E" w:rsidRPr="005C0D0F">
        <w:rPr>
          <w:color w:val="000000" w:themeColor="text1"/>
        </w:rPr>
        <w:t>c</w:t>
      </w:r>
      <w:r w:rsidRPr="005C0D0F">
        <w:rPr>
          <w:color w:val="000000" w:themeColor="text1"/>
        </w:rPr>
        <w:t>)</w:t>
      </w:r>
      <w:r w:rsidRPr="005C0D0F">
        <w:rPr>
          <w:color w:val="000000" w:themeColor="text1"/>
        </w:rPr>
        <w:tab/>
        <w:t>any other information</w:t>
      </w:r>
      <w:r w:rsidR="0036626C" w:rsidRPr="005C0D0F">
        <w:rPr>
          <w:color w:val="000000" w:themeColor="text1"/>
        </w:rPr>
        <w:t xml:space="preserve"> the processor knows, or ought reasonably to know, </w:t>
      </w:r>
      <w:r w:rsidRPr="005C0D0F">
        <w:rPr>
          <w:color w:val="000000" w:themeColor="text1"/>
        </w:rPr>
        <w:t xml:space="preserve">that may indicate whether the </w:t>
      </w:r>
      <w:r w:rsidR="00914FA2" w:rsidRPr="005C0D0F">
        <w:rPr>
          <w:color w:val="000000" w:themeColor="text1"/>
        </w:rPr>
        <w:t>raw log</w:t>
      </w:r>
      <w:r w:rsidRPr="005C0D0F">
        <w:rPr>
          <w:color w:val="000000" w:themeColor="text1"/>
        </w:rPr>
        <w:t xml:space="preserve"> is</w:t>
      </w:r>
      <w:r w:rsidR="00F27DEC" w:rsidRPr="005C0D0F">
        <w:rPr>
          <w:color w:val="000000" w:themeColor="text1"/>
        </w:rPr>
        <w:t xml:space="preserve"> </w:t>
      </w:r>
      <w:r w:rsidR="00A1214E" w:rsidRPr="005C0D0F">
        <w:rPr>
          <w:color w:val="000000" w:themeColor="text1"/>
        </w:rPr>
        <w:t>il</w:t>
      </w:r>
      <w:r w:rsidR="001550DF" w:rsidRPr="005C0D0F">
        <w:rPr>
          <w:color w:val="000000" w:themeColor="text1"/>
        </w:rPr>
        <w:t>legally logged</w:t>
      </w:r>
      <w:r w:rsidR="00A1214E" w:rsidRPr="005C0D0F">
        <w:rPr>
          <w:color w:val="000000" w:themeColor="text1"/>
        </w:rPr>
        <w:t>.</w:t>
      </w:r>
    </w:p>
    <w:p w:rsidR="00E84B6F" w:rsidRPr="005C0D0F" w:rsidRDefault="00E84B6F" w:rsidP="00E84B6F">
      <w:pPr>
        <w:pStyle w:val="SubsectionHead"/>
        <w:rPr>
          <w:color w:val="000000" w:themeColor="text1"/>
        </w:rPr>
      </w:pPr>
      <w:r w:rsidRPr="005C0D0F">
        <w:rPr>
          <w:color w:val="000000" w:themeColor="text1"/>
        </w:rPr>
        <w:lastRenderedPageBreak/>
        <w:t>Civil penalty provision</w:t>
      </w:r>
    </w:p>
    <w:p w:rsidR="00E84B6F" w:rsidRPr="005C0D0F" w:rsidRDefault="00AD63A6" w:rsidP="00E84B6F">
      <w:pPr>
        <w:pStyle w:val="subsection"/>
        <w:rPr>
          <w:color w:val="000000" w:themeColor="text1"/>
        </w:rPr>
      </w:pPr>
      <w:r w:rsidRPr="005C0D0F">
        <w:rPr>
          <w:color w:val="000000" w:themeColor="text1"/>
        </w:rPr>
        <w:tab/>
        <w:t>(</w:t>
      </w:r>
      <w:r w:rsidR="00AD37AB" w:rsidRPr="005C0D0F">
        <w:rPr>
          <w:color w:val="000000" w:themeColor="text1"/>
        </w:rPr>
        <w:t>4</w:t>
      </w:r>
      <w:r w:rsidRPr="005C0D0F">
        <w:rPr>
          <w:color w:val="000000" w:themeColor="text1"/>
        </w:rPr>
        <w:t>)</w:t>
      </w:r>
      <w:r w:rsidRPr="005C0D0F">
        <w:rPr>
          <w:color w:val="000000" w:themeColor="text1"/>
        </w:rPr>
        <w:tab/>
        <w:t xml:space="preserve">A processor </w:t>
      </w:r>
      <w:r w:rsidR="00E84B6F" w:rsidRPr="005C0D0F">
        <w:rPr>
          <w:color w:val="000000" w:themeColor="text1"/>
        </w:rPr>
        <w:t xml:space="preserve">is liable to a civil penalty if the </w:t>
      </w:r>
      <w:r w:rsidRPr="005C0D0F">
        <w:rPr>
          <w:color w:val="000000" w:themeColor="text1"/>
        </w:rPr>
        <w:t>processor</w:t>
      </w:r>
      <w:r w:rsidR="00E84B6F" w:rsidRPr="005C0D0F">
        <w:rPr>
          <w:color w:val="000000" w:themeColor="text1"/>
        </w:rPr>
        <w:t xml:space="preserve"> contravenes </w:t>
      </w:r>
      <w:r w:rsidR="005C0D0F" w:rsidRPr="005C0D0F">
        <w:rPr>
          <w:color w:val="000000" w:themeColor="text1"/>
        </w:rPr>
        <w:t>subsection (</w:t>
      </w:r>
      <w:r w:rsidR="00E84B6F" w:rsidRPr="005C0D0F">
        <w:rPr>
          <w:color w:val="000000" w:themeColor="text1"/>
        </w:rPr>
        <w:t>2).</w:t>
      </w:r>
    </w:p>
    <w:p w:rsidR="00E84B6F" w:rsidRPr="005C0D0F" w:rsidRDefault="00E84B6F" w:rsidP="00E84B6F">
      <w:pPr>
        <w:pStyle w:val="Penalty"/>
        <w:rPr>
          <w:color w:val="000000" w:themeColor="text1"/>
        </w:rPr>
      </w:pPr>
      <w:r w:rsidRPr="005C0D0F">
        <w:rPr>
          <w:color w:val="000000" w:themeColor="text1"/>
        </w:rPr>
        <w:t>Civil penalty:</w:t>
      </w:r>
      <w:r w:rsidRPr="005C0D0F">
        <w:rPr>
          <w:color w:val="000000" w:themeColor="text1"/>
        </w:rPr>
        <w:tab/>
        <w:t>100 penalty units.</w:t>
      </w:r>
    </w:p>
    <w:p w:rsidR="003F5653" w:rsidRPr="005C0D0F" w:rsidRDefault="008047D7" w:rsidP="0020475A">
      <w:pPr>
        <w:pStyle w:val="ActHead5"/>
      </w:pPr>
      <w:bookmarkStart w:id="38" w:name="_Toc356218511"/>
      <w:r w:rsidRPr="005C0D0F">
        <w:rPr>
          <w:rStyle w:val="CharSectno"/>
        </w:rPr>
        <w:t>2</w:t>
      </w:r>
      <w:r w:rsidR="007E4EA3" w:rsidRPr="005C0D0F">
        <w:rPr>
          <w:rStyle w:val="CharSectno"/>
        </w:rPr>
        <w:t>3</w:t>
      </w:r>
      <w:r w:rsidR="003F5653" w:rsidRPr="005C0D0F">
        <w:t xml:space="preserve">  Due diligence requirements—risk mitigation</w:t>
      </w:r>
      <w:bookmarkEnd w:id="38"/>
    </w:p>
    <w:p w:rsidR="00F85F30" w:rsidRPr="005C0D0F" w:rsidRDefault="006F6A31" w:rsidP="006F6A31">
      <w:pPr>
        <w:pStyle w:val="subsection"/>
      </w:pPr>
      <w:r w:rsidRPr="005C0D0F">
        <w:tab/>
        <w:t>(1)</w:t>
      </w:r>
      <w:r w:rsidRPr="005C0D0F">
        <w:tab/>
        <w:t>This section applies</w:t>
      </w:r>
      <w:r w:rsidR="007E4EA3" w:rsidRPr="005C0D0F">
        <w:t xml:space="preserve"> to a processor</w:t>
      </w:r>
      <w:r w:rsidRPr="005C0D0F">
        <w:t xml:space="preserve"> in relation to the </w:t>
      </w:r>
      <w:r w:rsidR="00F85F30" w:rsidRPr="005C0D0F">
        <w:t>processing of a raw log if:</w:t>
      </w:r>
    </w:p>
    <w:p w:rsidR="00F85F30" w:rsidRPr="005C0D0F" w:rsidRDefault="00F85F30" w:rsidP="00F85F30">
      <w:pPr>
        <w:pStyle w:val="paragraph"/>
      </w:pPr>
      <w:r w:rsidRPr="005C0D0F">
        <w:tab/>
        <w:t>(a)</w:t>
      </w:r>
      <w:r w:rsidRPr="005C0D0F">
        <w:tab/>
        <w:t>section</w:t>
      </w:r>
      <w:r w:rsidR="005C0D0F" w:rsidRPr="005C0D0F">
        <w:t> </w:t>
      </w:r>
      <w:r w:rsidR="007E4EA3" w:rsidRPr="005C0D0F">
        <w:t>22</w:t>
      </w:r>
      <w:r w:rsidRPr="005C0D0F">
        <w:t xml:space="preserve"> applies in relation to the raw log; and</w:t>
      </w:r>
    </w:p>
    <w:p w:rsidR="006F6A31" w:rsidRPr="005C0D0F" w:rsidRDefault="00F85F30" w:rsidP="00F85F30">
      <w:pPr>
        <w:pStyle w:val="paragraph"/>
      </w:pPr>
      <w:r w:rsidRPr="005C0D0F">
        <w:tab/>
        <w:t>(b)</w:t>
      </w:r>
      <w:r w:rsidRPr="005C0D0F">
        <w:tab/>
      </w:r>
      <w:r w:rsidR="007E4EA3" w:rsidRPr="005C0D0F">
        <w:t xml:space="preserve">the </w:t>
      </w:r>
      <w:r w:rsidRPr="005C0D0F">
        <w:t>processor has i</w:t>
      </w:r>
      <w:r w:rsidR="006F6A31" w:rsidRPr="005C0D0F">
        <w:t>dentified a risk that the raw log may be</w:t>
      </w:r>
      <w:r w:rsidR="00F27DEC" w:rsidRPr="005C0D0F">
        <w:t xml:space="preserve"> </w:t>
      </w:r>
      <w:r w:rsidR="001550DF" w:rsidRPr="005C0D0F">
        <w:t>illegally logged</w:t>
      </w:r>
      <w:r w:rsidRPr="005C0D0F">
        <w:t>; and</w:t>
      </w:r>
    </w:p>
    <w:p w:rsidR="00F85F30" w:rsidRPr="005C0D0F" w:rsidRDefault="00F85F30" w:rsidP="00F85F30">
      <w:pPr>
        <w:pStyle w:val="paragraph"/>
      </w:pPr>
      <w:r w:rsidRPr="005C0D0F">
        <w:tab/>
        <w:t>(c)</w:t>
      </w:r>
      <w:r w:rsidRPr="005C0D0F">
        <w:tab/>
        <w:t>the risk</w:t>
      </w:r>
      <w:r w:rsidR="0088232C" w:rsidRPr="005C0D0F">
        <w:t xml:space="preserve"> is not</w:t>
      </w:r>
      <w:r w:rsidR="002A498F" w:rsidRPr="005C0D0F">
        <w:t xml:space="preserve"> a low risk.</w:t>
      </w:r>
    </w:p>
    <w:p w:rsidR="006F6A31" w:rsidRPr="005C0D0F" w:rsidRDefault="006F6A31" w:rsidP="006F6A31">
      <w:pPr>
        <w:pStyle w:val="subsection"/>
      </w:pPr>
      <w:r w:rsidRPr="005C0D0F">
        <w:tab/>
        <w:t>(2)</w:t>
      </w:r>
      <w:r w:rsidRPr="005C0D0F">
        <w:tab/>
        <w:t>The processor must, before processing the raw log:</w:t>
      </w:r>
    </w:p>
    <w:p w:rsidR="006F6A31" w:rsidRPr="005C0D0F" w:rsidRDefault="006F6A31" w:rsidP="006F6A31">
      <w:pPr>
        <w:pStyle w:val="paragraph"/>
      </w:pPr>
      <w:r w:rsidRPr="005C0D0F">
        <w:tab/>
        <w:t>(a)</w:t>
      </w:r>
      <w:r w:rsidRPr="005C0D0F">
        <w:tab/>
        <w:t>conduct a risk mitigation process that</w:t>
      </w:r>
      <w:r w:rsidR="00F85F30" w:rsidRPr="005C0D0F">
        <w:t xml:space="preserve"> is adequate and proportionate to the identified risk</w:t>
      </w:r>
      <w:r w:rsidRPr="005C0D0F">
        <w:t>; and</w:t>
      </w:r>
    </w:p>
    <w:p w:rsidR="006F6A31" w:rsidRPr="005C0D0F" w:rsidRDefault="006F6A31" w:rsidP="006F6A31">
      <w:pPr>
        <w:pStyle w:val="paragraph"/>
      </w:pPr>
      <w:r w:rsidRPr="005C0D0F">
        <w:tab/>
        <w:t>(b)</w:t>
      </w:r>
      <w:r w:rsidRPr="005C0D0F">
        <w:tab/>
        <w:t>make a written record of the risk mitigation process undertaken in accordance with this section.</w:t>
      </w:r>
    </w:p>
    <w:p w:rsidR="006F6A31" w:rsidRPr="005C0D0F" w:rsidRDefault="006F6A31" w:rsidP="006F6A31">
      <w:pPr>
        <w:pStyle w:val="subsection"/>
      </w:pPr>
      <w:r w:rsidRPr="005C0D0F">
        <w:tab/>
        <w:t>(3)</w:t>
      </w:r>
      <w:r w:rsidRPr="005C0D0F">
        <w:tab/>
      </w:r>
      <w:r w:rsidR="00646A77" w:rsidRPr="005C0D0F">
        <w:t>T</w:t>
      </w:r>
      <w:r w:rsidRPr="005C0D0F">
        <w:t xml:space="preserve">he </w:t>
      </w:r>
      <w:r w:rsidR="00F85F30" w:rsidRPr="005C0D0F">
        <w:t>risk mitigation process may include the following steps:</w:t>
      </w:r>
    </w:p>
    <w:p w:rsidR="006F6A31" w:rsidRPr="005C0D0F" w:rsidRDefault="006F6A31" w:rsidP="00F85F30">
      <w:pPr>
        <w:pStyle w:val="paragraph"/>
      </w:pPr>
      <w:r w:rsidRPr="005C0D0F">
        <w:tab/>
        <w:t>(a)</w:t>
      </w:r>
      <w:r w:rsidRPr="005C0D0F">
        <w:tab/>
      </w:r>
      <w:r w:rsidR="00F85F30" w:rsidRPr="005C0D0F">
        <w:t>obtain further information about the raw log, including any certification</w:t>
      </w:r>
      <w:r w:rsidR="00643454" w:rsidRPr="005C0D0F">
        <w:t xml:space="preserve"> or</w:t>
      </w:r>
      <w:r w:rsidR="00F85F30" w:rsidRPr="005C0D0F">
        <w:t xml:space="preserve"> third party assessm</w:t>
      </w:r>
      <w:r w:rsidR="00B3056E" w:rsidRPr="005C0D0F">
        <w:t>ent in relation to the raw log;</w:t>
      </w:r>
    </w:p>
    <w:p w:rsidR="007E4EA3" w:rsidRPr="005C0D0F" w:rsidRDefault="00F85F30" w:rsidP="00F85F30">
      <w:pPr>
        <w:pStyle w:val="paragraph"/>
      </w:pPr>
      <w:r w:rsidRPr="005C0D0F">
        <w:tab/>
        <w:t>(b)</w:t>
      </w:r>
      <w:r w:rsidRPr="005C0D0F">
        <w:tab/>
      </w:r>
      <w:r w:rsidR="004B21A4" w:rsidRPr="005C0D0F">
        <w:t>re</w:t>
      </w:r>
      <w:r w:rsidRPr="005C0D0F">
        <w:t xml:space="preserve">assess the </w:t>
      </w:r>
      <w:r w:rsidR="002A498F" w:rsidRPr="005C0D0F">
        <w:t xml:space="preserve">risk </w:t>
      </w:r>
      <w:r w:rsidR="00EE3B4B" w:rsidRPr="005C0D0F">
        <w:t>that</w:t>
      </w:r>
      <w:r w:rsidR="002A498F" w:rsidRPr="005C0D0F">
        <w:t xml:space="preserve"> the raw log</w:t>
      </w:r>
      <w:r w:rsidR="00EE3B4B" w:rsidRPr="005C0D0F">
        <w:t xml:space="preserve"> may be illegally logged</w:t>
      </w:r>
      <w:r w:rsidR="004B21A4" w:rsidRPr="005C0D0F">
        <w:t>, including by consideration of each of the matters mentioned in subsection</w:t>
      </w:r>
      <w:r w:rsidR="005C0D0F" w:rsidRPr="005C0D0F">
        <w:t> </w:t>
      </w:r>
      <w:r w:rsidR="004B21A4" w:rsidRPr="005C0D0F">
        <w:t>22(2)</w:t>
      </w:r>
      <w:r w:rsidR="007E4EA3" w:rsidRPr="005C0D0F">
        <w:t>;</w:t>
      </w:r>
    </w:p>
    <w:p w:rsidR="00F85F30" w:rsidRPr="005C0D0F" w:rsidRDefault="007E4EA3" w:rsidP="00F85F30">
      <w:pPr>
        <w:pStyle w:val="paragraph"/>
      </w:pPr>
      <w:r w:rsidRPr="005C0D0F">
        <w:tab/>
        <w:t>(c)</w:t>
      </w:r>
      <w:r w:rsidRPr="005C0D0F">
        <w:tab/>
      </w:r>
      <w:r w:rsidR="00B33478" w:rsidRPr="005C0D0F">
        <w:t>not process</w:t>
      </w:r>
      <w:r w:rsidRPr="005C0D0F">
        <w:t xml:space="preserve"> the raw log</w:t>
      </w:r>
      <w:r w:rsidR="002A498F" w:rsidRPr="005C0D0F">
        <w:t>.</w:t>
      </w:r>
    </w:p>
    <w:p w:rsidR="00D31CFC" w:rsidRPr="005C0D0F" w:rsidRDefault="00D31CFC" w:rsidP="00D31CFC">
      <w:pPr>
        <w:pStyle w:val="SubsectionHead"/>
      </w:pPr>
      <w:r w:rsidRPr="005C0D0F">
        <w:t>Civil penalty provision</w:t>
      </w:r>
    </w:p>
    <w:p w:rsidR="00D31CFC" w:rsidRPr="005C0D0F" w:rsidRDefault="00D31CFC" w:rsidP="00D31CFC">
      <w:pPr>
        <w:pStyle w:val="subsection"/>
      </w:pPr>
      <w:r w:rsidRPr="005C0D0F">
        <w:tab/>
        <w:t>(</w:t>
      </w:r>
      <w:r w:rsidR="00F85F30" w:rsidRPr="005C0D0F">
        <w:t>4</w:t>
      </w:r>
      <w:r w:rsidR="00ED469C" w:rsidRPr="005C0D0F">
        <w:t>)</w:t>
      </w:r>
      <w:r w:rsidR="00ED469C" w:rsidRPr="005C0D0F">
        <w:tab/>
        <w:t>A</w:t>
      </w:r>
      <w:r w:rsidRPr="005C0D0F">
        <w:t xml:space="preserve"> processor is liable to a civil penalty if the processor contravenes </w:t>
      </w:r>
      <w:r w:rsidR="005C0D0F" w:rsidRPr="005C0D0F">
        <w:t>subsection (</w:t>
      </w:r>
      <w:r w:rsidRPr="005C0D0F">
        <w:t>2).</w:t>
      </w:r>
    </w:p>
    <w:p w:rsidR="00D31CFC" w:rsidRPr="005C0D0F" w:rsidRDefault="00D31CFC" w:rsidP="00D31CFC">
      <w:pPr>
        <w:pStyle w:val="Penalty"/>
      </w:pPr>
      <w:r w:rsidRPr="005C0D0F">
        <w:t>Civil penalty:</w:t>
      </w:r>
      <w:r w:rsidRPr="005C0D0F">
        <w:tab/>
        <w:t>100 penalty units.</w:t>
      </w:r>
    </w:p>
    <w:p w:rsidR="003F5653" w:rsidRPr="005C0D0F" w:rsidRDefault="008047D7" w:rsidP="0020475A">
      <w:pPr>
        <w:pStyle w:val="ActHead5"/>
      </w:pPr>
      <w:bookmarkStart w:id="39" w:name="_Toc356218512"/>
      <w:r w:rsidRPr="005C0D0F">
        <w:rPr>
          <w:rStyle w:val="CharSectno"/>
        </w:rPr>
        <w:lastRenderedPageBreak/>
        <w:t>2</w:t>
      </w:r>
      <w:r w:rsidR="007E4EA3" w:rsidRPr="005C0D0F">
        <w:rPr>
          <w:rStyle w:val="CharSectno"/>
        </w:rPr>
        <w:t>4</w:t>
      </w:r>
      <w:r w:rsidR="003F5653" w:rsidRPr="005C0D0F">
        <w:t xml:space="preserve">  Due diligence requirements—</w:t>
      </w:r>
      <w:r w:rsidR="00A77EB4" w:rsidRPr="005C0D0F">
        <w:t>provision of information to Secretary</w:t>
      </w:r>
      <w:bookmarkEnd w:id="39"/>
    </w:p>
    <w:p w:rsidR="00A77EB4" w:rsidRPr="005C0D0F" w:rsidRDefault="00A77EB4" w:rsidP="00A77EB4">
      <w:pPr>
        <w:pStyle w:val="SubsectionHead"/>
      </w:pPr>
      <w:r w:rsidRPr="005C0D0F">
        <w:t>Secretary may request information</w:t>
      </w:r>
    </w:p>
    <w:p w:rsidR="00A77EB4" w:rsidRPr="005C0D0F" w:rsidRDefault="00A77EB4" w:rsidP="00A77EB4">
      <w:pPr>
        <w:pStyle w:val="subsection"/>
      </w:pPr>
      <w:r w:rsidRPr="005C0D0F">
        <w:tab/>
        <w:t>(1)</w:t>
      </w:r>
      <w:r w:rsidRPr="005C0D0F">
        <w:tab/>
        <w:t>The Secretary may request information from a processor about:</w:t>
      </w:r>
    </w:p>
    <w:p w:rsidR="00A77EB4" w:rsidRPr="005C0D0F" w:rsidRDefault="00A77EB4" w:rsidP="00A77EB4">
      <w:pPr>
        <w:pStyle w:val="paragraph"/>
      </w:pPr>
      <w:r w:rsidRPr="005C0D0F">
        <w:tab/>
        <w:t>(a)</w:t>
      </w:r>
      <w:r w:rsidRPr="005C0D0F">
        <w:tab/>
        <w:t>the processor’s due diligence system</w:t>
      </w:r>
      <w:r w:rsidR="00B33478" w:rsidRPr="005C0D0F">
        <w:t xml:space="preserve"> in place at the time of the processing of a raw log</w:t>
      </w:r>
      <w:r w:rsidRPr="005C0D0F">
        <w:t>; and</w:t>
      </w:r>
    </w:p>
    <w:p w:rsidR="00A77EB4" w:rsidRPr="005C0D0F" w:rsidRDefault="00A77EB4" w:rsidP="00A77EB4">
      <w:pPr>
        <w:pStyle w:val="paragraph"/>
      </w:pPr>
      <w:r w:rsidRPr="005C0D0F">
        <w:tab/>
        <w:t>(b)</w:t>
      </w:r>
      <w:r w:rsidRPr="005C0D0F">
        <w:tab/>
        <w:t xml:space="preserve">the processor’s compliance with the requirements of the processor’s due diligence system in relation to the processing of </w:t>
      </w:r>
      <w:r w:rsidR="00643454" w:rsidRPr="005C0D0F">
        <w:t>the</w:t>
      </w:r>
      <w:r w:rsidRPr="005C0D0F">
        <w:t xml:space="preserve"> raw log.</w:t>
      </w:r>
    </w:p>
    <w:p w:rsidR="00A77EB4" w:rsidRPr="005C0D0F" w:rsidRDefault="00A77EB4" w:rsidP="00A77EB4">
      <w:pPr>
        <w:pStyle w:val="subsection"/>
      </w:pPr>
      <w:r w:rsidRPr="005C0D0F">
        <w:tab/>
        <w:t>(2)</w:t>
      </w:r>
      <w:r w:rsidRPr="005C0D0F">
        <w:tab/>
        <w:t>The request</w:t>
      </w:r>
      <w:r w:rsidR="00643454" w:rsidRPr="005C0D0F">
        <w:t xml:space="preserve"> must</w:t>
      </w:r>
      <w:r w:rsidRPr="005C0D0F">
        <w:t>:</w:t>
      </w:r>
    </w:p>
    <w:p w:rsidR="00A77EB4" w:rsidRPr="005C0D0F" w:rsidRDefault="00A77EB4" w:rsidP="00A77EB4">
      <w:pPr>
        <w:pStyle w:val="paragraph"/>
      </w:pPr>
      <w:r w:rsidRPr="005C0D0F">
        <w:tab/>
        <w:t>(a)</w:t>
      </w:r>
      <w:r w:rsidRPr="005C0D0F">
        <w:tab/>
        <w:t>be in writing; and</w:t>
      </w:r>
    </w:p>
    <w:p w:rsidR="00A77EB4" w:rsidRPr="005C0D0F" w:rsidRDefault="00A77EB4" w:rsidP="00687D34">
      <w:pPr>
        <w:pStyle w:val="paragraph"/>
      </w:pPr>
      <w:r w:rsidRPr="005C0D0F">
        <w:tab/>
        <w:t>(b)</w:t>
      </w:r>
      <w:r w:rsidRPr="005C0D0F">
        <w:tab/>
        <w:t xml:space="preserve">include a date for compliance which is </w:t>
      </w:r>
      <w:r w:rsidR="00832DA5" w:rsidRPr="005C0D0F">
        <w:t>at least</w:t>
      </w:r>
      <w:r w:rsidRPr="005C0D0F">
        <w:t xml:space="preserve"> 28 days</w:t>
      </w:r>
      <w:r w:rsidR="00832DA5" w:rsidRPr="005C0D0F">
        <w:t xml:space="preserve"> after the date of the request</w:t>
      </w:r>
      <w:r w:rsidR="00687D34" w:rsidRPr="005C0D0F">
        <w:t>.</w:t>
      </w:r>
    </w:p>
    <w:p w:rsidR="00A77EB4" w:rsidRPr="005C0D0F" w:rsidRDefault="00A77EB4" w:rsidP="00A77EB4">
      <w:pPr>
        <w:pStyle w:val="SubsectionHead"/>
      </w:pPr>
      <w:r w:rsidRPr="005C0D0F">
        <w:t>Processor to comply with request for information</w:t>
      </w:r>
    </w:p>
    <w:p w:rsidR="00A77EB4" w:rsidRPr="005C0D0F" w:rsidRDefault="00A77EB4" w:rsidP="00A77EB4">
      <w:pPr>
        <w:pStyle w:val="subsection"/>
      </w:pPr>
      <w:r w:rsidRPr="005C0D0F">
        <w:tab/>
        <w:t>(3)</w:t>
      </w:r>
      <w:r w:rsidRPr="005C0D0F">
        <w:tab/>
        <w:t>The processor must provide to the Secre</w:t>
      </w:r>
      <w:r w:rsidR="00832DA5" w:rsidRPr="005C0D0F">
        <w:t xml:space="preserve">tary, in writing, </w:t>
      </w:r>
      <w:r w:rsidRPr="005C0D0F">
        <w:t>the information requested by the date specified in the request.</w:t>
      </w:r>
    </w:p>
    <w:p w:rsidR="00A77EB4" w:rsidRPr="005C0D0F" w:rsidRDefault="00A77EB4" w:rsidP="00A77EB4">
      <w:pPr>
        <w:pStyle w:val="SubsectionHead"/>
      </w:pPr>
      <w:r w:rsidRPr="005C0D0F">
        <w:t>Civil penalty provision</w:t>
      </w:r>
    </w:p>
    <w:p w:rsidR="00A77EB4" w:rsidRPr="005C0D0F" w:rsidRDefault="00A77EB4" w:rsidP="00A77EB4">
      <w:pPr>
        <w:pStyle w:val="subsection"/>
      </w:pPr>
      <w:r w:rsidRPr="005C0D0F">
        <w:tab/>
        <w:t>(4)</w:t>
      </w:r>
      <w:r w:rsidRPr="005C0D0F">
        <w:tab/>
        <w:t xml:space="preserve">A processor is liable to a civil penalty if the processor contravenes </w:t>
      </w:r>
      <w:r w:rsidR="005C0D0F" w:rsidRPr="005C0D0F">
        <w:t>subsection (</w:t>
      </w:r>
      <w:r w:rsidR="00687D34" w:rsidRPr="005C0D0F">
        <w:t>3).</w:t>
      </w:r>
    </w:p>
    <w:p w:rsidR="00A77EB4" w:rsidRPr="005C0D0F" w:rsidRDefault="00A77EB4" w:rsidP="00A77EB4">
      <w:pPr>
        <w:pStyle w:val="Penalty"/>
      </w:pPr>
      <w:r w:rsidRPr="005C0D0F">
        <w:t>Civil penalty:</w:t>
      </w:r>
      <w:r w:rsidRPr="005C0D0F">
        <w:tab/>
        <w:t>100 penalty units.</w:t>
      </w:r>
    </w:p>
    <w:p w:rsidR="003F5653" w:rsidRPr="005C0D0F" w:rsidRDefault="008047D7" w:rsidP="0020475A">
      <w:pPr>
        <w:pStyle w:val="ActHead5"/>
      </w:pPr>
      <w:bookmarkStart w:id="40" w:name="_Toc356218513"/>
      <w:r w:rsidRPr="005C0D0F">
        <w:rPr>
          <w:rStyle w:val="CharSectno"/>
        </w:rPr>
        <w:t>2</w:t>
      </w:r>
      <w:r w:rsidR="007E4EA3" w:rsidRPr="005C0D0F">
        <w:rPr>
          <w:rStyle w:val="CharSectno"/>
        </w:rPr>
        <w:t>5</w:t>
      </w:r>
      <w:r w:rsidR="003F5653" w:rsidRPr="005C0D0F">
        <w:t xml:space="preserve">  Due diligence requirements—records</w:t>
      </w:r>
      <w:bookmarkEnd w:id="40"/>
    </w:p>
    <w:p w:rsidR="003F5653" w:rsidRPr="005C0D0F" w:rsidRDefault="00A77EB4" w:rsidP="003F5653">
      <w:pPr>
        <w:pStyle w:val="subsection"/>
      </w:pPr>
      <w:r w:rsidRPr="005C0D0F">
        <w:tab/>
        <w:t>(1)</w:t>
      </w:r>
      <w:r w:rsidRPr="005C0D0F">
        <w:tab/>
        <w:t xml:space="preserve">A processor </w:t>
      </w:r>
      <w:r w:rsidR="003F5653" w:rsidRPr="005C0D0F">
        <w:t>must keep a record mentioned in</w:t>
      </w:r>
      <w:r w:rsidR="00643454" w:rsidRPr="005C0D0F">
        <w:t xml:space="preserve"> </w:t>
      </w:r>
      <w:r w:rsidR="003F5653" w:rsidRPr="005C0D0F">
        <w:t xml:space="preserve">the following table for the period specified </w:t>
      </w:r>
      <w:r w:rsidR="00F619B9" w:rsidRPr="005C0D0F">
        <w:t>in the item</w:t>
      </w:r>
      <w:r w:rsidR="003F5653" w:rsidRPr="005C0D0F">
        <w:t>.</w:t>
      </w:r>
    </w:p>
    <w:p w:rsidR="003F5653" w:rsidRPr="005C0D0F" w:rsidRDefault="003F5653" w:rsidP="00A0422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A77EB4" w:rsidRPr="005C0D0F" w:rsidTr="009632C4">
        <w:trPr>
          <w:tblHeader/>
        </w:trPr>
        <w:tc>
          <w:tcPr>
            <w:tcW w:w="7086" w:type="dxa"/>
            <w:gridSpan w:val="4"/>
            <w:tcBorders>
              <w:top w:val="single" w:sz="12" w:space="0" w:color="auto"/>
              <w:bottom w:val="single" w:sz="6" w:space="0" w:color="auto"/>
            </w:tcBorders>
            <w:shd w:val="clear" w:color="auto" w:fill="auto"/>
          </w:tcPr>
          <w:p w:rsidR="003F5653" w:rsidRPr="005C0D0F" w:rsidRDefault="00A77EB4" w:rsidP="009632C4">
            <w:pPr>
              <w:pStyle w:val="TableHeading"/>
            </w:pPr>
            <w:r w:rsidRPr="005C0D0F">
              <w:t>D</w:t>
            </w:r>
            <w:r w:rsidR="003F5653" w:rsidRPr="005C0D0F">
              <w:t>ue diligence records</w:t>
            </w:r>
          </w:p>
        </w:tc>
      </w:tr>
      <w:tr w:rsidR="00A77EB4" w:rsidRPr="005C0D0F" w:rsidTr="009632C4">
        <w:trPr>
          <w:tblHeader/>
        </w:trPr>
        <w:tc>
          <w:tcPr>
            <w:tcW w:w="714" w:type="dxa"/>
            <w:tcBorders>
              <w:top w:val="single" w:sz="6" w:space="0" w:color="auto"/>
              <w:bottom w:val="single" w:sz="12" w:space="0" w:color="auto"/>
            </w:tcBorders>
            <w:shd w:val="clear" w:color="auto" w:fill="auto"/>
          </w:tcPr>
          <w:p w:rsidR="003F5653" w:rsidRPr="005C0D0F" w:rsidRDefault="003F5653" w:rsidP="009632C4">
            <w:pPr>
              <w:pStyle w:val="TableHeading"/>
            </w:pPr>
            <w:r w:rsidRPr="005C0D0F">
              <w:t>Item</w:t>
            </w:r>
          </w:p>
        </w:tc>
        <w:tc>
          <w:tcPr>
            <w:tcW w:w="2124" w:type="dxa"/>
            <w:tcBorders>
              <w:top w:val="single" w:sz="6" w:space="0" w:color="auto"/>
              <w:bottom w:val="single" w:sz="12" w:space="0" w:color="auto"/>
            </w:tcBorders>
            <w:shd w:val="clear" w:color="auto" w:fill="auto"/>
          </w:tcPr>
          <w:p w:rsidR="003F5653" w:rsidRPr="005C0D0F" w:rsidRDefault="003F5653" w:rsidP="009632C4">
            <w:pPr>
              <w:pStyle w:val="TableHeading"/>
            </w:pPr>
            <w:r w:rsidRPr="005C0D0F">
              <w:t>Kind of record</w:t>
            </w:r>
          </w:p>
        </w:tc>
        <w:tc>
          <w:tcPr>
            <w:tcW w:w="2124" w:type="dxa"/>
            <w:tcBorders>
              <w:top w:val="single" w:sz="6" w:space="0" w:color="auto"/>
              <w:bottom w:val="single" w:sz="12" w:space="0" w:color="auto"/>
            </w:tcBorders>
            <w:shd w:val="clear" w:color="auto" w:fill="auto"/>
          </w:tcPr>
          <w:p w:rsidR="003F5653" w:rsidRPr="005C0D0F" w:rsidRDefault="003F5653" w:rsidP="009632C4">
            <w:pPr>
              <w:pStyle w:val="TableHeading"/>
            </w:pPr>
            <w:r w:rsidRPr="005C0D0F">
              <w:t>Relevant provision</w:t>
            </w:r>
          </w:p>
        </w:tc>
        <w:tc>
          <w:tcPr>
            <w:tcW w:w="2124" w:type="dxa"/>
            <w:tcBorders>
              <w:top w:val="single" w:sz="6" w:space="0" w:color="auto"/>
              <w:bottom w:val="single" w:sz="12" w:space="0" w:color="auto"/>
            </w:tcBorders>
            <w:shd w:val="clear" w:color="auto" w:fill="auto"/>
          </w:tcPr>
          <w:p w:rsidR="003F5653" w:rsidRPr="005C0D0F" w:rsidRDefault="003F5653" w:rsidP="00A0422E">
            <w:pPr>
              <w:pStyle w:val="TableHeading"/>
            </w:pPr>
            <w:r w:rsidRPr="005C0D0F">
              <w:t>Period for retention of record</w:t>
            </w:r>
          </w:p>
        </w:tc>
      </w:tr>
      <w:tr w:rsidR="00A77EB4" w:rsidRPr="005C0D0F" w:rsidTr="009632C4">
        <w:tc>
          <w:tcPr>
            <w:tcW w:w="714" w:type="dxa"/>
            <w:tcBorders>
              <w:top w:val="single" w:sz="12" w:space="0" w:color="auto"/>
            </w:tcBorders>
            <w:shd w:val="clear" w:color="auto" w:fill="auto"/>
          </w:tcPr>
          <w:p w:rsidR="00A77EB4" w:rsidRPr="005C0D0F" w:rsidRDefault="00A77EB4" w:rsidP="004C0F8F">
            <w:pPr>
              <w:pStyle w:val="Tabletext"/>
            </w:pPr>
            <w:r w:rsidRPr="005C0D0F">
              <w:t>1</w:t>
            </w:r>
          </w:p>
        </w:tc>
        <w:tc>
          <w:tcPr>
            <w:tcW w:w="2124" w:type="dxa"/>
            <w:tcBorders>
              <w:top w:val="single" w:sz="12" w:space="0" w:color="auto"/>
            </w:tcBorders>
            <w:shd w:val="clear" w:color="auto" w:fill="auto"/>
          </w:tcPr>
          <w:p w:rsidR="00A77EB4" w:rsidRPr="005C0D0F" w:rsidRDefault="00B33478" w:rsidP="00B33478">
            <w:pPr>
              <w:pStyle w:val="Tabletext"/>
            </w:pPr>
            <w:r w:rsidRPr="005C0D0F">
              <w:t>Written</w:t>
            </w:r>
            <w:r w:rsidR="00A77EB4" w:rsidRPr="005C0D0F">
              <w:t xml:space="preserve"> record of</w:t>
            </w:r>
            <w:r w:rsidRPr="005C0D0F">
              <w:t xml:space="preserve"> </w:t>
            </w:r>
            <w:r w:rsidR="00A77EB4" w:rsidRPr="005C0D0F">
              <w:t>processor’s due diligence system</w:t>
            </w:r>
            <w:r w:rsidRPr="005C0D0F">
              <w:t xml:space="preserve"> in place at the time of </w:t>
            </w:r>
            <w:r w:rsidRPr="005C0D0F">
              <w:lastRenderedPageBreak/>
              <w:t>processing of each raw log</w:t>
            </w:r>
          </w:p>
        </w:tc>
        <w:tc>
          <w:tcPr>
            <w:tcW w:w="2124" w:type="dxa"/>
            <w:tcBorders>
              <w:top w:val="single" w:sz="12" w:space="0" w:color="auto"/>
            </w:tcBorders>
            <w:shd w:val="clear" w:color="auto" w:fill="auto"/>
          </w:tcPr>
          <w:p w:rsidR="00A77EB4" w:rsidRPr="005C0D0F" w:rsidRDefault="00CB211F" w:rsidP="007E4EA3">
            <w:pPr>
              <w:pStyle w:val="Tabletext"/>
            </w:pPr>
            <w:r w:rsidRPr="005C0D0F">
              <w:lastRenderedPageBreak/>
              <w:t>Paragraph</w:t>
            </w:r>
            <w:r w:rsidR="004F7672" w:rsidRPr="005C0D0F">
              <w:t xml:space="preserve"> </w:t>
            </w:r>
            <w:r w:rsidR="008047D7" w:rsidRPr="005C0D0F">
              <w:t>1</w:t>
            </w:r>
            <w:r w:rsidR="007E4EA3" w:rsidRPr="005C0D0F">
              <w:t>8</w:t>
            </w:r>
            <w:r w:rsidRPr="005C0D0F">
              <w:t>(2)(e)</w:t>
            </w:r>
          </w:p>
        </w:tc>
        <w:tc>
          <w:tcPr>
            <w:tcW w:w="2124" w:type="dxa"/>
            <w:tcBorders>
              <w:top w:val="single" w:sz="12" w:space="0" w:color="auto"/>
            </w:tcBorders>
            <w:shd w:val="clear" w:color="auto" w:fill="auto"/>
          </w:tcPr>
          <w:p w:rsidR="00A77EB4" w:rsidRPr="005C0D0F" w:rsidRDefault="00A77EB4" w:rsidP="00A57EE5">
            <w:pPr>
              <w:pStyle w:val="Tabletext"/>
            </w:pPr>
            <w:r w:rsidRPr="005C0D0F">
              <w:t xml:space="preserve">5 years from the </w:t>
            </w:r>
            <w:r w:rsidR="00A57EE5" w:rsidRPr="005C0D0F">
              <w:t>day</w:t>
            </w:r>
            <w:r w:rsidRPr="005C0D0F">
              <w:t xml:space="preserve"> the raw log is processed</w:t>
            </w:r>
          </w:p>
        </w:tc>
      </w:tr>
      <w:tr w:rsidR="00A77EB4" w:rsidRPr="005C0D0F" w:rsidTr="009632C4">
        <w:tc>
          <w:tcPr>
            <w:tcW w:w="714" w:type="dxa"/>
            <w:shd w:val="clear" w:color="auto" w:fill="auto"/>
          </w:tcPr>
          <w:p w:rsidR="00A77EB4" w:rsidRPr="005C0D0F" w:rsidRDefault="00A77EB4" w:rsidP="004C0F8F">
            <w:pPr>
              <w:pStyle w:val="Tabletext"/>
            </w:pPr>
            <w:r w:rsidRPr="005C0D0F">
              <w:lastRenderedPageBreak/>
              <w:t>2</w:t>
            </w:r>
          </w:p>
        </w:tc>
        <w:tc>
          <w:tcPr>
            <w:tcW w:w="2124" w:type="dxa"/>
            <w:shd w:val="clear" w:color="auto" w:fill="auto"/>
          </w:tcPr>
          <w:p w:rsidR="00A77EB4" w:rsidRPr="005C0D0F" w:rsidRDefault="00F002FA" w:rsidP="00F002FA">
            <w:pPr>
              <w:pStyle w:val="Tabletext"/>
            </w:pPr>
            <w:r w:rsidRPr="005C0D0F">
              <w:t>Information gathered by a processor about a raw log</w:t>
            </w:r>
          </w:p>
        </w:tc>
        <w:tc>
          <w:tcPr>
            <w:tcW w:w="2124" w:type="dxa"/>
            <w:shd w:val="clear" w:color="auto" w:fill="auto"/>
          </w:tcPr>
          <w:p w:rsidR="00A77EB4" w:rsidRPr="005C0D0F" w:rsidRDefault="00F002FA" w:rsidP="007E4EA3">
            <w:pPr>
              <w:pStyle w:val="Tabletext"/>
            </w:pPr>
            <w:r w:rsidRPr="005C0D0F">
              <w:t>Section</w:t>
            </w:r>
            <w:r w:rsidR="005C0D0F" w:rsidRPr="005C0D0F">
              <w:t> </w:t>
            </w:r>
            <w:r w:rsidR="008047D7" w:rsidRPr="005C0D0F">
              <w:t>1</w:t>
            </w:r>
            <w:r w:rsidR="007E4EA3" w:rsidRPr="005C0D0F">
              <w:t>9</w:t>
            </w:r>
          </w:p>
        </w:tc>
        <w:tc>
          <w:tcPr>
            <w:tcW w:w="2124" w:type="dxa"/>
            <w:shd w:val="clear" w:color="auto" w:fill="auto"/>
          </w:tcPr>
          <w:p w:rsidR="00A77EB4" w:rsidRPr="005C0D0F" w:rsidRDefault="00A77EB4" w:rsidP="00A57EE5">
            <w:pPr>
              <w:pStyle w:val="Tabletext"/>
            </w:pPr>
            <w:r w:rsidRPr="005C0D0F">
              <w:t>5 years from the</w:t>
            </w:r>
            <w:r w:rsidR="00A57EE5" w:rsidRPr="005C0D0F">
              <w:t xml:space="preserve"> day the </w:t>
            </w:r>
            <w:r w:rsidRPr="005C0D0F">
              <w:t>raw log is processed</w:t>
            </w:r>
          </w:p>
        </w:tc>
      </w:tr>
      <w:tr w:rsidR="00687D34" w:rsidRPr="005C0D0F" w:rsidTr="00F002FA">
        <w:tc>
          <w:tcPr>
            <w:tcW w:w="714" w:type="dxa"/>
            <w:tcBorders>
              <w:bottom w:val="single" w:sz="4" w:space="0" w:color="auto"/>
            </w:tcBorders>
            <w:shd w:val="clear" w:color="auto" w:fill="auto"/>
          </w:tcPr>
          <w:p w:rsidR="00687D34" w:rsidRPr="005C0D0F" w:rsidRDefault="00687D34" w:rsidP="004C0F8F">
            <w:pPr>
              <w:pStyle w:val="Tabletext"/>
            </w:pPr>
            <w:r w:rsidRPr="005C0D0F">
              <w:t>3</w:t>
            </w:r>
          </w:p>
        </w:tc>
        <w:tc>
          <w:tcPr>
            <w:tcW w:w="2124" w:type="dxa"/>
            <w:tcBorders>
              <w:bottom w:val="single" w:sz="4" w:space="0" w:color="auto"/>
            </w:tcBorders>
            <w:shd w:val="clear" w:color="auto" w:fill="auto"/>
          </w:tcPr>
          <w:p w:rsidR="00687D34" w:rsidRPr="005C0D0F" w:rsidRDefault="00687D34" w:rsidP="00E063A0">
            <w:pPr>
              <w:pStyle w:val="Tabletext"/>
            </w:pPr>
            <w:r w:rsidRPr="005C0D0F">
              <w:t>Record of the identification of risk against</w:t>
            </w:r>
            <w:r w:rsidR="00C11401" w:rsidRPr="005C0D0F">
              <w:t xml:space="preserve"> a</w:t>
            </w:r>
            <w:r w:rsidRPr="005C0D0F">
              <w:t xml:space="preserve"> timber legality framework or </w:t>
            </w:r>
            <w:r w:rsidR="00C11401" w:rsidRPr="005C0D0F">
              <w:t xml:space="preserve">a </w:t>
            </w:r>
            <w:r w:rsidR="00E063A0" w:rsidRPr="005C0D0F">
              <w:t>state</w:t>
            </w:r>
            <w:r w:rsidRPr="005C0D0F">
              <w:t xml:space="preserve"> specific guideline</w:t>
            </w:r>
            <w:r w:rsidR="00B33478" w:rsidRPr="005C0D0F">
              <w:t xml:space="preserve"> for a raw log</w:t>
            </w:r>
          </w:p>
        </w:tc>
        <w:tc>
          <w:tcPr>
            <w:tcW w:w="2124" w:type="dxa"/>
            <w:tcBorders>
              <w:bottom w:val="single" w:sz="4" w:space="0" w:color="auto"/>
            </w:tcBorders>
            <w:shd w:val="clear" w:color="auto" w:fill="auto"/>
          </w:tcPr>
          <w:p w:rsidR="00687D34" w:rsidRPr="005C0D0F" w:rsidRDefault="00687D34" w:rsidP="007E4EA3">
            <w:pPr>
              <w:pStyle w:val="Tabletext"/>
            </w:pPr>
            <w:r w:rsidRPr="005C0D0F">
              <w:t xml:space="preserve">Paragraph </w:t>
            </w:r>
            <w:r w:rsidR="007E4EA3" w:rsidRPr="005C0D0F">
              <w:t>20(2)(d</w:t>
            </w:r>
            <w:r w:rsidRPr="005C0D0F">
              <w:t>)</w:t>
            </w:r>
            <w:r w:rsidR="007E4EA3" w:rsidRPr="005C0D0F">
              <w:t xml:space="preserve"> or 21(2)(d)</w:t>
            </w:r>
          </w:p>
        </w:tc>
        <w:tc>
          <w:tcPr>
            <w:tcW w:w="2124" w:type="dxa"/>
            <w:tcBorders>
              <w:bottom w:val="single" w:sz="4" w:space="0" w:color="auto"/>
            </w:tcBorders>
            <w:shd w:val="clear" w:color="auto" w:fill="auto"/>
          </w:tcPr>
          <w:p w:rsidR="00687D34" w:rsidRPr="005C0D0F" w:rsidRDefault="00687D34" w:rsidP="00A57EE5">
            <w:pPr>
              <w:pStyle w:val="Tabletext"/>
            </w:pPr>
            <w:r w:rsidRPr="005C0D0F">
              <w:t xml:space="preserve">5 years from the </w:t>
            </w:r>
            <w:r w:rsidR="00A57EE5" w:rsidRPr="005C0D0F">
              <w:t xml:space="preserve">day </w:t>
            </w:r>
            <w:r w:rsidRPr="005C0D0F">
              <w:t>the raw log is processed</w:t>
            </w:r>
          </w:p>
        </w:tc>
      </w:tr>
      <w:tr w:rsidR="00687D34" w:rsidRPr="005C0D0F" w:rsidTr="00F002FA">
        <w:tc>
          <w:tcPr>
            <w:tcW w:w="714" w:type="dxa"/>
            <w:tcBorders>
              <w:bottom w:val="single" w:sz="4" w:space="0" w:color="auto"/>
            </w:tcBorders>
            <w:shd w:val="clear" w:color="auto" w:fill="auto"/>
          </w:tcPr>
          <w:p w:rsidR="00687D34" w:rsidRPr="005C0D0F" w:rsidRDefault="00687D34" w:rsidP="004C0F8F">
            <w:pPr>
              <w:pStyle w:val="Tabletext"/>
            </w:pPr>
            <w:r w:rsidRPr="005C0D0F">
              <w:t>4</w:t>
            </w:r>
          </w:p>
        </w:tc>
        <w:tc>
          <w:tcPr>
            <w:tcW w:w="2124" w:type="dxa"/>
            <w:tcBorders>
              <w:bottom w:val="single" w:sz="4" w:space="0" w:color="auto"/>
            </w:tcBorders>
            <w:shd w:val="clear" w:color="auto" w:fill="auto"/>
          </w:tcPr>
          <w:p w:rsidR="00687D34" w:rsidRPr="005C0D0F" w:rsidRDefault="00687D34" w:rsidP="00ED469C">
            <w:pPr>
              <w:pStyle w:val="Tabletext"/>
            </w:pPr>
            <w:r w:rsidRPr="005C0D0F">
              <w:t>Record of the assessment and risk identification process undertaken by a processor in relation to a raw log</w:t>
            </w:r>
          </w:p>
        </w:tc>
        <w:tc>
          <w:tcPr>
            <w:tcW w:w="2124" w:type="dxa"/>
            <w:tcBorders>
              <w:bottom w:val="single" w:sz="4" w:space="0" w:color="auto"/>
            </w:tcBorders>
            <w:shd w:val="clear" w:color="auto" w:fill="auto"/>
          </w:tcPr>
          <w:p w:rsidR="00687D34" w:rsidRPr="005C0D0F" w:rsidRDefault="007E4EA3" w:rsidP="00B33478">
            <w:pPr>
              <w:pStyle w:val="Tabletext"/>
            </w:pPr>
            <w:r w:rsidRPr="005C0D0F">
              <w:t>Paragraph</w:t>
            </w:r>
            <w:r w:rsidR="008E2E2D" w:rsidRPr="005C0D0F">
              <w:t xml:space="preserve"> </w:t>
            </w:r>
            <w:r w:rsidR="00687D34" w:rsidRPr="005C0D0F">
              <w:t>2</w:t>
            </w:r>
            <w:r w:rsidRPr="005C0D0F">
              <w:t>2(2)(</w:t>
            </w:r>
            <w:r w:rsidR="00B33478" w:rsidRPr="005C0D0F">
              <w:t>b</w:t>
            </w:r>
            <w:r w:rsidR="00687D34" w:rsidRPr="005C0D0F">
              <w:t>)</w:t>
            </w:r>
          </w:p>
        </w:tc>
        <w:tc>
          <w:tcPr>
            <w:tcW w:w="2124" w:type="dxa"/>
            <w:tcBorders>
              <w:bottom w:val="single" w:sz="4" w:space="0" w:color="auto"/>
            </w:tcBorders>
            <w:shd w:val="clear" w:color="auto" w:fill="auto"/>
          </w:tcPr>
          <w:p w:rsidR="00687D34" w:rsidRPr="005C0D0F" w:rsidRDefault="00687D34" w:rsidP="00A57EE5">
            <w:pPr>
              <w:pStyle w:val="Tabletext"/>
            </w:pPr>
            <w:r w:rsidRPr="005C0D0F">
              <w:t xml:space="preserve">5 years from the </w:t>
            </w:r>
            <w:r w:rsidR="00A57EE5" w:rsidRPr="005C0D0F">
              <w:t xml:space="preserve">day </w:t>
            </w:r>
            <w:r w:rsidRPr="005C0D0F">
              <w:t>the raw log is processed</w:t>
            </w:r>
          </w:p>
        </w:tc>
      </w:tr>
      <w:tr w:rsidR="00687D34" w:rsidRPr="005C0D0F" w:rsidTr="00F002FA">
        <w:tc>
          <w:tcPr>
            <w:tcW w:w="714" w:type="dxa"/>
            <w:tcBorders>
              <w:bottom w:val="single" w:sz="12" w:space="0" w:color="auto"/>
            </w:tcBorders>
            <w:shd w:val="clear" w:color="auto" w:fill="auto"/>
          </w:tcPr>
          <w:p w:rsidR="00687D34" w:rsidRPr="005C0D0F" w:rsidRDefault="00687D34" w:rsidP="00E24CA7">
            <w:pPr>
              <w:pStyle w:val="Tabletext"/>
            </w:pPr>
            <w:r w:rsidRPr="005C0D0F">
              <w:t>5</w:t>
            </w:r>
          </w:p>
        </w:tc>
        <w:tc>
          <w:tcPr>
            <w:tcW w:w="2124" w:type="dxa"/>
            <w:tcBorders>
              <w:bottom w:val="single" w:sz="12" w:space="0" w:color="auto"/>
            </w:tcBorders>
            <w:shd w:val="clear" w:color="auto" w:fill="auto"/>
          </w:tcPr>
          <w:p w:rsidR="00687D34" w:rsidRPr="005C0D0F" w:rsidRDefault="00687D34" w:rsidP="00E24CA7">
            <w:pPr>
              <w:pStyle w:val="Tabletext"/>
            </w:pPr>
            <w:r w:rsidRPr="005C0D0F">
              <w:t>Record of the risk mitigation process undertaken by a processor in relation to a raw log</w:t>
            </w:r>
          </w:p>
        </w:tc>
        <w:tc>
          <w:tcPr>
            <w:tcW w:w="2124" w:type="dxa"/>
            <w:tcBorders>
              <w:bottom w:val="single" w:sz="12" w:space="0" w:color="auto"/>
            </w:tcBorders>
            <w:shd w:val="clear" w:color="auto" w:fill="auto"/>
          </w:tcPr>
          <w:p w:rsidR="00687D34" w:rsidRPr="005C0D0F" w:rsidRDefault="00AD37AB" w:rsidP="007E4EA3">
            <w:pPr>
              <w:pStyle w:val="Tabletext"/>
            </w:pPr>
            <w:r w:rsidRPr="005C0D0F">
              <w:t>Paragraph</w:t>
            </w:r>
            <w:r w:rsidR="004F7672" w:rsidRPr="005C0D0F">
              <w:t xml:space="preserve"> </w:t>
            </w:r>
            <w:r w:rsidR="00687D34" w:rsidRPr="005C0D0F">
              <w:t>2</w:t>
            </w:r>
            <w:r w:rsidR="007E4EA3" w:rsidRPr="005C0D0F">
              <w:t>3</w:t>
            </w:r>
            <w:r w:rsidR="00687D34" w:rsidRPr="005C0D0F">
              <w:t>(2)(b)</w:t>
            </w:r>
          </w:p>
        </w:tc>
        <w:tc>
          <w:tcPr>
            <w:tcW w:w="2124" w:type="dxa"/>
            <w:tcBorders>
              <w:bottom w:val="single" w:sz="12" w:space="0" w:color="auto"/>
            </w:tcBorders>
            <w:shd w:val="clear" w:color="auto" w:fill="auto"/>
          </w:tcPr>
          <w:p w:rsidR="00687D34" w:rsidRPr="005C0D0F" w:rsidRDefault="00687D34" w:rsidP="00A57EE5">
            <w:pPr>
              <w:pStyle w:val="Tabletext"/>
            </w:pPr>
            <w:r w:rsidRPr="005C0D0F">
              <w:t xml:space="preserve">5 years from the </w:t>
            </w:r>
            <w:r w:rsidR="00A57EE5" w:rsidRPr="005C0D0F">
              <w:t xml:space="preserve">day </w:t>
            </w:r>
            <w:r w:rsidRPr="005C0D0F">
              <w:t>the raw log is processed</w:t>
            </w:r>
          </w:p>
        </w:tc>
      </w:tr>
    </w:tbl>
    <w:p w:rsidR="003F5653" w:rsidRPr="005C0D0F" w:rsidRDefault="003F5653" w:rsidP="003F5653">
      <w:pPr>
        <w:pStyle w:val="SubsectionHead"/>
      </w:pPr>
      <w:r w:rsidRPr="005C0D0F">
        <w:t>Civil penalty provision</w:t>
      </w:r>
    </w:p>
    <w:p w:rsidR="003F5653" w:rsidRPr="005C0D0F" w:rsidRDefault="003F5653" w:rsidP="003F5653">
      <w:pPr>
        <w:pStyle w:val="subsection"/>
      </w:pPr>
      <w:r w:rsidRPr="005C0D0F">
        <w:tab/>
        <w:t>(2)</w:t>
      </w:r>
      <w:r w:rsidRPr="005C0D0F">
        <w:tab/>
        <w:t xml:space="preserve">A </w:t>
      </w:r>
      <w:r w:rsidR="00C11401" w:rsidRPr="005C0D0F">
        <w:t>processor</w:t>
      </w:r>
      <w:r w:rsidRPr="005C0D0F">
        <w:t xml:space="preserve"> is liable to a civil penalty if the </w:t>
      </w:r>
      <w:r w:rsidR="00C11401" w:rsidRPr="005C0D0F">
        <w:t>processor</w:t>
      </w:r>
      <w:r w:rsidRPr="005C0D0F">
        <w:t xml:space="preserve"> contravenes </w:t>
      </w:r>
      <w:r w:rsidR="005C0D0F" w:rsidRPr="005C0D0F">
        <w:t>subsection (</w:t>
      </w:r>
      <w:r w:rsidR="00A0422E" w:rsidRPr="005C0D0F">
        <w:t>1).</w:t>
      </w:r>
    </w:p>
    <w:p w:rsidR="003F5653" w:rsidRPr="005C0D0F" w:rsidRDefault="003F5653" w:rsidP="003F5653">
      <w:pPr>
        <w:pStyle w:val="Penalty"/>
      </w:pPr>
      <w:r w:rsidRPr="005C0D0F">
        <w:t>Civil penalty:</w:t>
      </w:r>
      <w:r w:rsidRPr="005C0D0F">
        <w:tab/>
        <w:t>100 penalty units.</w:t>
      </w:r>
    </w:p>
    <w:p w:rsidR="003F5653" w:rsidRPr="005C0D0F" w:rsidRDefault="00F81CF6" w:rsidP="003F7497">
      <w:pPr>
        <w:pStyle w:val="ItemHead"/>
      </w:pPr>
      <w:r w:rsidRPr="005C0D0F">
        <w:t>8</w:t>
      </w:r>
      <w:r w:rsidR="003F7497" w:rsidRPr="005C0D0F">
        <w:t xml:space="preserve">  Division</w:t>
      </w:r>
      <w:r w:rsidR="005C0D0F" w:rsidRPr="005C0D0F">
        <w:t> </w:t>
      </w:r>
      <w:r w:rsidR="003F7497" w:rsidRPr="005C0D0F">
        <w:t>4.1</w:t>
      </w:r>
    </w:p>
    <w:p w:rsidR="003F7497" w:rsidRPr="005C0D0F" w:rsidRDefault="003F7497" w:rsidP="003F7497">
      <w:pPr>
        <w:pStyle w:val="Item"/>
      </w:pPr>
      <w:r w:rsidRPr="005C0D0F">
        <w:t>Renumber as Division</w:t>
      </w:r>
      <w:r w:rsidR="005C0D0F" w:rsidRPr="005C0D0F">
        <w:t> </w:t>
      </w:r>
      <w:r w:rsidRPr="005C0D0F">
        <w:t>4</w:t>
      </w:r>
      <w:r w:rsidR="00BB06AD" w:rsidRPr="005C0D0F">
        <w:t>.</w:t>
      </w:r>
    </w:p>
    <w:p w:rsidR="003F7497" w:rsidRPr="005C0D0F" w:rsidRDefault="00F81CF6" w:rsidP="003F7497">
      <w:pPr>
        <w:pStyle w:val="ItemHead"/>
      </w:pPr>
      <w:r w:rsidRPr="005C0D0F">
        <w:t>9</w:t>
      </w:r>
      <w:r w:rsidR="003F7497" w:rsidRPr="005C0D0F">
        <w:t xml:space="preserve">  Section</w:t>
      </w:r>
      <w:r w:rsidR="005C0D0F" w:rsidRPr="005C0D0F">
        <w:t> </w:t>
      </w:r>
      <w:r w:rsidR="003F7497" w:rsidRPr="005C0D0F">
        <w:t>4.1.1</w:t>
      </w:r>
    </w:p>
    <w:p w:rsidR="003F7497" w:rsidRPr="005C0D0F" w:rsidRDefault="003F7497" w:rsidP="003F7497">
      <w:pPr>
        <w:pStyle w:val="Item"/>
      </w:pPr>
      <w:r w:rsidRPr="005C0D0F">
        <w:t>Renumber as section</w:t>
      </w:r>
      <w:r w:rsidR="005C0D0F" w:rsidRPr="005C0D0F">
        <w:t> </w:t>
      </w:r>
      <w:r w:rsidR="00D54CE9" w:rsidRPr="005C0D0F">
        <w:t>2</w:t>
      </w:r>
      <w:r w:rsidR="007E4EA3" w:rsidRPr="005C0D0F">
        <w:t>6</w:t>
      </w:r>
      <w:r w:rsidRPr="005C0D0F">
        <w:t>.</w:t>
      </w:r>
    </w:p>
    <w:p w:rsidR="00CF22DF" w:rsidRPr="005C0D0F" w:rsidRDefault="00F81CF6" w:rsidP="00CF22DF">
      <w:pPr>
        <w:pStyle w:val="ItemHead"/>
      </w:pPr>
      <w:r w:rsidRPr="005C0D0F">
        <w:lastRenderedPageBreak/>
        <w:t>10</w:t>
      </w:r>
      <w:r w:rsidR="00CF22DF" w:rsidRPr="005C0D0F">
        <w:t xml:space="preserve">  </w:t>
      </w:r>
      <w:r w:rsidR="003E3E7B" w:rsidRPr="005C0D0F">
        <w:t>At the end of the regulation</w:t>
      </w:r>
    </w:p>
    <w:p w:rsidR="00CF22DF" w:rsidRPr="005C0D0F" w:rsidRDefault="00683055" w:rsidP="00CF22DF">
      <w:pPr>
        <w:pStyle w:val="Item"/>
      </w:pPr>
      <w:r w:rsidRPr="005C0D0F">
        <w:t>Add</w:t>
      </w:r>
      <w:r w:rsidR="00CF22DF" w:rsidRPr="005C0D0F">
        <w:t>:</w:t>
      </w:r>
    </w:p>
    <w:p w:rsidR="00B14976" w:rsidRPr="005C0D0F" w:rsidRDefault="00B14976" w:rsidP="00B14976">
      <w:pPr>
        <w:pStyle w:val="ActHead1"/>
      </w:pPr>
      <w:bookmarkStart w:id="41" w:name="_Toc356218514"/>
      <w:r w:rsidRPr="005C0D0F">
        <w:rPr>
          <w:rStyle w:val="CharChapNo"/>
        </w:rPr>
        <w:t>Schedule</w:t>
      </w:r>
      <w:r w:rsidR="005C0D0F" w:rsidRPr="005C0D0F">
        <w:rPr>
          <w:rStyle w:val="CharChapNo"/>
        </w:rPr>
        <w:t> </w:t>
      </w:r>
      <w:r w:rsidRPr="005C0D0F">
        <w:rPr>
          <w:rStyle w:val="CharChapNo"/>
        </w:rPr>
        <w:t>1</w:t>
      </w:r>
      <w:r w:rsidR="003F5653" w:rsidRPr="005C0D0F">
        <w:t>—</w:t>
      </w:r>
      <w:r w:rsidRPr="005C0D0F">
        <w:rPr>
          <w:rStyle w:val="CharChapText"/>
        </w:rPr>
        <w:t>Regulated timber products</w:t>
      </w:r>
      <w:bookmarkEnd w:id="41"/>
    </w:p>
    <w:p w:rsidR="00A0422E" w:rsidRPr="005C0D0F" w:rsidRDefault="00A0422E" w:rsidP="00AD37AB">
      <w:pPr>
        <w:pStyle w:val="notemargin"/>
      </w:pPr>
      <w:r w:rsidRPr="005C0D0F">
        <w:t>Note:</w:t>
      </w:r>
      <w:r w:rsidRPr="005C0D0F">
        <w:tab/>
        <w:t xml:space="preserve">See </w:t>
      </w:r>
      <w:r w:rsidR="008A3DCE" w:rsidRPr="005C0D0F">
        <w:t>section</w:t>
      </w:r>
      <w:r w:rsidR="005C0D0F" w:rsidRPr="005C0D0F">
        <w:t> </w:t>
      </w:r>
      <w:r w:rsidRPr="005C0D0F">
        <w:t>5.</w:t>
      </w:r>
    </w:p>
    <w:p w:rsidR="00B3753B" w:rsidRPr="005C0D0F" w:rsidRDefault="00B3753B" w:rsidP="00B3753B">
      <w:pPr>
        <w:pStyle w:val="Header"/>
      </w:pPr>
      <w:bookmarkStart w:id="42" w:name="f_Check_Lines_below"/>
      <w:bookmarkEnd w:id="42"/>
      <w:r w:rsidRPr="005C0D0F">
        <w:rPr>
          <w:rStyle w:val="CharPartNo"/>
        </w:rPr>
        <w:t xml:space="preserve"> </w:t>
      </w:r>
      <w:r w:rsidRPr="005C0D0F">
        <w:rPr>
          <w:rStyle w:val="CharPartText"/>
        </w:rPr>
        <w:t xml:space="preserve"> </w:t>
      </w:r>
    </w:p>
    <w:p w:rsidR="00B3753B" w:rsidRPr="005C0D0F" w:rsidRDefault="00B3753B" w:rsidP="00B3753B">
      <w:pPr>
        <w:pStyle w:val="Header"/>
      </w:pPr>
      <w:r w:rsidRPr="005C0D0F">
        <w:rPr>
          <w:rStyle w:val="CharDivNo"/>
        </w:rPr>
        <w:t xml:space="preserve"> </w:t>
      </w:r>
      <w:r w:rsidRPr="005C0D0F">
        <w:rPr>
          <w:rStyle w:val="CharDivText"/>
        </w:rPr>
        <w:t xml:space="preserve"> </w:t>
      </w:r>
    </w:p>
    <w:p w:rsidR="00A93D7D" w:rsidRPr="005C0D0F" w:rsidRDefault="00383668" w:rsidP="00A93D7D">
      <w:pPr>
        <w:pStyle w:val="ActHead5"/>
      </w:pPr>
      <w:bookmarkStart w:id="43" w:name="_Toc356218515"/>
      <w:r w:rsidRPr="005C0D0F">
        <w:rPr>
          <w:rStyle w:val="CharSectno"/>
        </w:rPr>
        <w:t>1</w:t>
      </w:r>
      <w:r w:rsidR="00A93D7D" w:rsidRPr="005C0D0F">
        <w:t xml:space="preserve">  Regulated timber products</w:t>
      </w:r>
      <w:bookmarkEnd w:id="43"/>
    </w:p>
    <w:p w:rsidR="00383668" w:rsidRPr="005C0D0F" w:rsidRDefault="00A93D7D" w:rsidP="00383668">
      <w:pPr>
        <w:pStyle w:val="subsection"/>
      </w:pPr>
      <w:r w:rsidRPr="005C0D0F">
        <w:tab/>
        <w:t>(1)</w:t>
      </w:r>
      <w:r w:rsidRPr="005C0D0F">
        <w:tab/>
      </w:r>
      <w:r w:rsidR="00383668" w:rsidRPr="005C0D0F">
        <w:t xml:space="preserve">The following </w:t>
      </w:r>
      <w:r w:rsidR="0098186D" w:rsidRPr="005C0D0F">
        <w:t xml:space="preserve">timber products </w:t>
      </w:r>
      <w:r w:rsidR="00383668" w:rsidRPr="005C0D0F">
        <w:t>are prescribed:</w:t>
      </w:r>
    </w:p>
    <w:p w:rsidR="00383668" w:rsidRPr="005C0D0F" w:rsidRDefault="00383668" w:rsidP="00383668">
      <w:pPr>
        <w:pStyle w:val="paragraph"/>
      </w:pPr>
      <w:r w:rsidRPr="005C0D0F">
        <w:tab/>
        <w:t>(a)</w:t>
      </w:r>
      <w:r w:rsidRPr="005C0D0F">
        <w:tab/>
        <w:t>if the number for an item in column 1 of the table is a 4</w:t>
      </w:r>
      <w:r w:rsidR="005C0D0F">
        <w:noBreakHyphen/>
      </w:r>
      <w:r w:rsidRPr="005C0D0F">
        <w:t>digit number—</w:t>
      </w:r>
      <w:r w:rsidR="0098186D" w:rsidRPr="005C0D0F">
        <w:t xml:space="preserve">all of </w:t>
      </w:r>
      <w:r w:rsidRPr="005C0D0F">
        <w:t>the timber products listed under that heading in Schedule</w:t>
      </w:r>
      <w:r w:rsidR="005C0D0F" w:rsidRPr="005C0D0F">
        <w:t> </w:t>
      </w:r>
      <w:r w:rsidRPr="005C0D0F">
        <w:t xml:space="preserve">3 to the </w:t>
      </w:r>
      <w:r w:rsidRPr="005C0D0F">
        <w:rPr>
          <w:i/>
        </w:rPr>
        <w:t>Customs Tariff Act 1995</w:t>
      </w:r>
      <w:r w:rsidR="00E063A0" w:rsidRPr="005C0D0F">
        <w:t>, as in force from time to time</w:t>
      </w:r>
      <w:r w:rsidR="00CA3205" w:rsidRPr="005C0D0F">
        <w:t>;</w:t>
      </w:r>
    </w:p>
    <w:p w:rsidR="00013FE1" w:rsidRPr="005C0D0F" w:rsidRDefault="00383668" w:rsidP="00383668">
      <w:pPr>
        <w:pStyle w:val="paragraph"/>
      </w:pPr>
      <w:r w:rsidRPr="005C0D0F">
        <w:tab/>
        <w:t>(b)</w:t>
      </w:r>
      <w:r w:rsidRPr="005C0D0F">
        <w:tab/>
      </w:r>
      <w:r w:rsidR="00013FE1" w:rsidRPr="005C0D0F">
        <w:t>if the number for an item in column 1 of the table is longer than a 4</w:t>
      </w:r>
      <w:r w:rsidR="005C0D0F">
        <w:noBreakHyphen/>
      </w:r>
      <w:r w:rsidR="00013FE1" w:rsidRPr="005C0D0F">
        <w:t>digit number—the timber products listed under that heading or subheading in Schedule</w:t>
      </w:r>
      <w:r w:rsidR="005C0D0F" w:rsidRPr="005C0D0F">
        <w:t> </w:t>
      </w:r>
      <w:r w:rsidR="00013FE1" w:rsidRPr="005C0D0F">
        <w:t xml:space="preserve">3 to the </w:t>
      </w:r>
      <w:r w:rsidR="00013FE1" w:rsidRPr="005C0D0F">
        <w:rPr>
          <w:i/>
        </w:rPr>
        <w:t>Customs Tariff Act 1995</w:t>
      </w:r>
      <w:r w:rsidR="00E063A0" w:rsidRPr="005C0D0F">
        <w:t>, as in force from time to time</w:t>
      </w:r>
      <w:r w:rsidR="00013FE1" w:rsidRPr="005C0D0F">
        <w:t>.</w:t>
      </w:r>
    </w:p>
    <w:p w:rsidR="0092541F" w:rsidRPr="005C0D0F" w:rsidRDefault="00013FE1" w:rsidP="0092541F">
      <w:pPr>
        <w:pStyle w:val="subsection"/>
      </w:pPr>
      <w:r w:rsidRPr="005C0D0F">
        <w:tab/>
        <w:t>(2)</w:t>
      </w:r>
      <w:r w:rsidRPr="005C0D0F">
        <w:tab/>
      </w:r>
      <w:r w:rsidR="00CA3205" w:rsidRPr="005C0D0F">
        <w:t>A reference to a</w:t>
      </w:r>
      <w:r w:rsidRPr="005C0D0F">
        <w:t xml:space="preserve"> timber product </w:t>
      </w:r>
      <w:r w:rsidR="00CA3205" w:rsidRPr="005C0D0F">
        <w:t>has</w:t>
      </w:r>
      <w:r w:rsidRPr="005C0D0F">
        <w:t xml:space="preserve"> the meaning</w:t>
      </w:r>
      <w:r w:rsidR="00CA3205" w:rsidRPr="005C0D0F">
        <w:t xml:space="preserve"> that</w:t>
      </w:r>
      <w:r w:rsidRPr="005C0D0F">
        <w:t xml:space="preserve"> the timber product </w:t>
      </w:r>
      <w:r w:rsidR="00CA3205" w:rsidRPr="005C0D0F">
        <w:t xml:space="preserve">has </w:t>
      </w:r>
      <w:r w:rsidRPr="005C0D0F">
        <w:t xml:space="preserve">in the </w:t>
      </w:r>
      <w:r w:rsidRPr="005C0D0F">
        <w:rPr>
          <w:i/>
        </w:rPr>
        <w:t>Customs Tariff Act 1995</w:t>
      </w:r>
      <w:r w:rsidR="00E063A0" w:rsidRPr="005C0D0F">
        <w:t>, as in force from time to time</w:t>
      </w:r>
      <w:r w:rsidRPr="005C0D0F">
        <w:t>.</w:t>
      </w:r>
    </w:p>
    <w:p w:rsidR="00CF22DF" w:rsidRPr="005C0D0F" w:rsidRDefault="00CF22DF" w:rsidP="0092541F">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1255"/>
        <w:gridCol w:w="5117"/>
      </w:tblGrid>
      <w:tr w:rsidR="0092541F" w:rsidRPr="005C0D0F" w:rsidTr="0092541F">
        <w:trPr>
          <w:tblHeader/>
        </w:trPr>
        <w:tc>
          <w:tcPr>
            <w:tcW w:w="7086" w:type="dxa"/>
            <w:gridSpan w:val="3"/>
            <w:tcBorders>
              <w:top w:val="single" w:sz="12" w:space="0" w:color="auto"/>
              <w:bottom w:val="single" w:sz="6" w:space="0" w:color="auto"/>
            </w:tcBorders>
            <w:shd w:val="clear" w:color="auto" w:fill="auto"/>
          </w:tcPr>
          <w:p w:rsidR="0092541F" w:rsidRPr="005C0D0F" w:rsidRDefault="0092541F" w:rsidP="0092541F">
            <w:pPr>
              <w:pStyle w:val="TableHeading"/>
            </w:pPr>
            <w:r w:rsidRPr="005C0D0F">
              <w:t>Regulated timber products</w:t>
            </w:r>
          </w:p>
        </w:tc>
      </w:tr>
      <w:tr w:rsidR="0092541F" w:rsidRPr="005C0D0F" w:rsidTr="0092541F">
        <w:trPr>
          <w:tblHeader/>
        </w:trPr>
        <w:tc>
          <w:tcPr>
            <w:tcW w:w="714" w:type="dxa"/>
            <w:tcBorders>
              <w:top w:val="single" w:sz="6" w:space="0" w:color="auto"/>
              <w:bottom w:val="single" w:sz="6" w:space="0" w:color="auto"/>
            </w:tcBorders>
            <w:shd w:val="clear" w:color="auto" w:fill="auto"/>
          </w:tcPr>
          <w:p w:rsidR="0092541F" w:rsidRPr="005C0D0F" w:rsidRDefault="0092541F" w:rsidP="0092541F">
            <w:pPr>
              <w:pStyle w:val="TableHeading"/>
            </w:pPr>
          </w:p>
        </w:tc>
        <w:tc>
          <w:tcPr>
            <w:tcW w:w="1255" w:type="dxa"/>
            <w:tcBorders>
              <w:top w:val="single" w:sz="6" w:space="0" w:color="auto"/>
              <w:bottom w:val="single" w:sz="6" w:space="0" w:color="auto"/>
            </w:tcBorders>
            <w:shd w:val="clear" w:color="auto" w:fill="auto"/>
          </w:tcPr>
          <w:p w:rsidR="0092541F" w:rsidRPr="005C0D0F" w:rsidRDefault="0092541F" w:rsidP="0092541F">
            <w:pPr>
              <w:pStyle w:val="TableHeading"/>
            </w:pPr>
            <w:r w:rsidRPr="005C0D0F">
              <w:t>Column 1</w:t>
            </w:r>
          </w:p>
        </w:tc>
        <w:tc>
          <w:tcPr>
            <w:tcW w:w="5117" w:type="dxa"/>
            <w:tcBorders>
              <w:top w:val="single" w:sz="6" w:space="0" w:color="auto"/>
              <w:bottom w:val="single" w:sz="6" w:space="0" w:color="auto"/>
            </w:tcBorders>
            <w:shd w:val="clear" w:color="auto" w:fill="auto"/>
          </w:tcPr>
          <w:p w:rsidR="0092541F" w:rsidRPr="005C0D0F" w:rsidRDefault="0092541F" w:rsidP="0092541F">
            <w:pPr>
              <w:pStyle w:val="TableHeading"/>
            </w:pPr>
            <w:r w:rsidRPr="005C0D0F">
              <w:t>Column 2</w:t>
            </w:r>
          </w:p>
        </w:tc>
      </w:tr>
      <w:tr w:rsidR="0092541F" w:rsidRPr="005C0D0F" w:rsidTr="0092541F">
        <w:trPr>
          <w:tblHeader/>
        </w:trPr>
        <w:tc>
          <w:tcPr>
            <w:tcW w:w="714" w:type="dxa"/>
            <w:tcBorders>
              <w:top w:val="single" w:sz="6" w:space="0" w:color="auto"/>
              <w:bottom w:val="single" w:sz="12" w:space="0" w:color="auto"/>
            </w:tcBorders>
            <w:shd w:val="clear" w:color="auto" w:fill="auto"/>
          </w:tcPr>
          <w:p w:rsidR="0092541F" w:rsidRPr="005C0D0F" w:rsidRDefault="0092541F" w:rsidP="0092541F">
            <w:pPr>
              <w:pStyle w:val="TableHeading"/>
            </w:pPr>
            <w:r w:rsidRPr="005C0D0F">
              <w:t>Item</w:t>
            </w:r>
          </w:p>
        </w:tc>
        <w:tc>
          <w:tcPr>
            <w:tcW w:w="1255" w:type="dxa"/>
            <w:tcBorders>
              <w:top w:val="single" w:sz="6" w:space="0" w:color="auto"/>
              <w:bottom w:val="single" w:sz="12" w:space="0" w:color="auto"/>
            </w:tcBorders>
            <w:shd w:val="clear" w:color="auto" w:fill="auto"/>
          </w:tcPr>
          <w:p w:rsidR="0092541F" w:rsidRPr="005C0D0F" w:rsidRDefault="0092541F" w:rsidP="0092541F">
            <w:pPr>
              <w:pStyle w:val="TableHeading"/>
            </w:pPr>
            <w:r w:rsidRPr="005C0D0F">
              <w:t>Heading or Subheading</w:t>
            </w:r>
          </w:p>
        </w:tc>
        <w:tc>
          <w:tcPr>
            <w:tcW w:w="5117" w:type="dxa"/>
            <w:tcBorders>
              <w:top w:val="single" w:sz="6" w:space="0" w:color="auto"/>
              <w:bottom w:val="single" w:sz="12" w:space="0" w:color="auto"/>
            </w:tcBorders>
            <w:shd w:val="clear" w:color="auto" w:fill="auto"/>
          </w:tcPr>
          <w:p w:rsidR="0092541F" w:rsidRPr="005C0D0F" w:rsidRDefault="0092541F" w:rsidP="0092541F">
            <w:pPr>
              <w:pStyle w:val="TableHeading"/>
            </w:pPr>
            <w:r w:rsidRPr="005C0D0F">
              <w:t>Description</w:t>
            </w:r>
          </w:p>
        </w:tc>
      </w:tr>
      <w:tr w:rsidR="0092541F" w:rsidRPr="005C0D0F" w:rsidTr="0092541F">
        <w:tc>
          <w:tcPr>
            <w:tcW w:w="714" w:type="dxa"/>
            <w:tcBorders>
              <w:top w:val="single" w:sz="12" w:space="0" w:color="auto"/>
            </w:tcBorders>
            <w:shd w:val="clear" w:color="auto" w:fill="auto"/>
          </w:tcPr>
          <w:p w:rsidR="0092541F" w:rsidRPr="005C0D0F" w:rsidRDefault="0092541F" w:rsidP="0092541F">
            <w:pPr>
              <w:pStyle w:val="Tabletext"/>
            </w:pPr>
            <w:r w:rsidRPr="005C0D0F">
              <w:t>1</w:t>
            </w:r>
          </w:p>
        </w:tc>
        <w:tc>
          <w:tcPr>
            <w:tcW w:w="1255" w:type="dxa"/>
            <w:tcBorders>
              <w:top w:val="single" w:sz="12" w:space="0" w:color="auto"/>
            </w:tcBorders>
            <w:shd w:val="clear" w:color="auto" w:fill="auto"/>
          </w:tcPr>
          <w:p w:rsidR="0092541F" w:rsidRPr="005C0D0F" w:rsidRDefault="0092541F" w:rsidP="0092541F">
            <w:pPr>
              <w:pStyle w:val="Tabletext"/>
            </w:pPr>
            <w:r w:rsidRPr="005C0D0F">
              <w:t>4403</w:t>
            </w:r>
          </w:p>
        </w:tc>
        <w:tc>
          <w:tcPr>
            <w:tcW w:w="5117" w:type="dxa"/>
            <w:tcBorders>
              <w:top w:val="single" w:sz="12" w:space="0" w:color="auto"/>
            </w:tcBorders>
            <w:shd w:val="clear" w:color="auto" w:fill="auto"/>
          </w:tcPr>
          <w:p w:rsidR="0092541F" w:rsidRPr="005C0D0F" w:rsidRDefault="0092541F" w:rsidP="008C4880">
            <w:r w:rsidRPr="005C0D0F">
              <w:t>WOOD IN THE ROUGH, WHETHER OR NOT STRIPPED OF BARK OR SAPWOOD, OR ROUGHLY SQUARED</w:t>
            </w:r>
          </w:p>
        </w:tc>
      </w:tr>
      <w:tr w:rsidR="0092541F" w:rsidRPr="005C0D0F" w:rsidTr="0092541F">
        <w:tc>
          <w:tcPr>
            <w:tcW w:w="714" w:type="dxa"/>
            <w:shd w:val="clear" w:color="auto" w:fill="auto"/>
          </w:tcPr>
          <w:p w:rsidR="0092541F" w:rsidRPr="005C0D0F" w:rsidRDefault="0092541F" w:rsidP="0092541F">
            <w:pPr>
              <w:pStyle w:val="Tabletext"/>
            </w:pPr>
            <w:r w:rsidRPr="005C0D0F">
              <w:t>2</w:t>
            </w:r>
          </w:p>
        </w:tc>
        <w:tc>
          <w:tcPr>
            <w:tcW w:w="1255" w:type="dxa"/>
            <w:shd w:val="clear" w:color="auto" w:fill="auto"/>
          </w:tcPr>
          <w:p w:rsidR="0092541F" w:rsidRPr="005C0D0F" w:rsidRDefault="0092541F" w:rsidP="0092541F">
            <w:pPr>
              <w:pStyle w:val="Tabletext"/>
            </w:pPr>
            <w:r w:rsidRPr="005C0D0F">
              <w:t>4407</w:t>
            </w:r>
          </w:p>
        </w:tc>
        <w:tc>
          <w:tcPr>
            <w:tcW w:w="5117" w:type="dxa"/>
            <w:shd w:val="clear" w:color="auto" w:fill="auto"/>
          </w:tcPr>
          <w:p w:rsidR="0092541F" w:rsidRPr="005C0D0F" w:rsidRDefault="0092541F" w:rsidP="008C4880">
            <w:r w:rsidRPr="005C0D0F">
              <w:t>WOOD SAWN OR CHIPPED LENGTHWISE, SLICED OR PEELED, WHETHER OR NOT PLANED, SANDED OR END</w:t>
            </w:r>
            <w:r w:rsidR="005C0D0F">
              <w:noBreakHyphen/>
            </w:r>
            <w:r w:rsidRPr="005C0D0F">
              <w:t xml:space="preserve">JOINTED, </w:t>
            </w:r>
            <w:r w:rsidR="003E3E7B" w:rsidRPr="005C0D0F">
              <w:t>OF A THICKNESS EXCEEDING 6</w:t>
            </w:r>
            <w:r w:rsidR="008E2E2D" w:rsidRPr="005C0D0F">
              <w:t xml:space="preserve"> </w:t>
            </w:r>
            <w:r w:rsidR="00AD37AB" w:rsidRPr="005C0D0F">
              <w:t>mm</w:t>
            </w:r>
          </w:p>
        </w:tc>
      </w:tr>
      <w:tr w:rsidR="0092541F" w:rsidRPr="005C0D0F" w:rsidTr="0092541F">
        <w:tc>
          <w:tcPr>
            <w:tcW w:w="714" w:type="dxa"/>
            <w:shd w:val="clear" w:color="auto" w:fill="auto"/>
          </w:tcPr>
          <w:p w:rsidR="0092541F" w:rsidRPr="005C0D0F" w:rsidRDefault="0092541F" w:rsidP="0092541F">
            <w:pPr>
              <w:pStyle w:val="Tabletext"/>
            </w:pPr>
            <w:r w:rsidRPr="005C0D0F">
              <w:t>3</w:t>
            </w:r>
          </w:p>
        </w:tc>
        <w:tc>
          <w:tcPr>
            <w:tcW w:w="1255" w:type="dxa"/>
            <w:shd w:val="clear" w:color="auto" w:fill="auto"/>
          </w:tcPr>
          <w:p w:rsidR="0092541F" w:rsidRPr="005C0D0F" w:rsidRDefault="0092541F" w:rsidP="0092541F">
            <w:pPr>
              <w:pStyle w:val="Tabletext"/>
            </w:pPr>
            <w:r w:rsidRPr="005C0D0F">
              <w:t>4408</w:t>
            </w:r>
          </w:p>
        </w:tc>
        <w:tc>
          <w:tcPr>
            <w:tcW w:w="5117" w:type="dxa"/>
            <w:shd w:val="clear" w:color="auto" w:fill="auto"/>
          </w:tcPr>
          <w:p w:rsidR="0092541F" w:rsidRPr="005C0D0F" w:rsidRDefault="0092541F" w:rsidP="008C4880">
            <w:r w:rsidRPr="005C0D0F">
              <w:t xml:space="preserve">SHEETS FOR VENEERING (INCLUDING THOSE OBTAINED BY SLICING LAMINATED WOOD), FOR PLYWOOD OR FOR SIMILAR LAMINATED WOOD AND OTHER WOOD, SAWN LENGTHWISE, SLICED OR PEELED, WHETHER </w:t>
            </w:r>
            <w:r w:rsidRPr="005C0D0F">
              <w:lastRenderedPageBreak/>
              <w:t>OR NOT PLANED, SANDED, SPLICED OR END</w:t>
            </w:r>
            <w:r w:rsidR="005C0D0F">
              <w:noBreakHyphen/>
            </w:r>
            <w:r w:rsidRPr="005C0D0F">
              <w:t>JOINTED, OF A THICKNESS NOT EXCEEDING 6 mm</w:t>
            </w:r>
          </w:p>
        </w:tc>
      </w:tr>
      <w:tr w:rsidR="0092541F" w:rsidRPr="005C0D0F" w:rsidTr="0092541F">
        <w:tc>
          <w:tcPr>
            <w:tcW w:w="714" w:type="dxa"/>
            <w:shd w:val="clear" w:color="auto" w:fill="auto"/>
          </w:tcPr>
          <w:p w:rsidR="0092541F" w:rsidRPr="005C0D0F" w:rsidRDefault="0092541F" w:rsidP="0092541F">
            <w:pPr>
              <w:pStyle w:val="Tabletext"/>
            </w:pPr>
            <w:r w:rsidRPr="005C0D0F">
              <w:lastRenderedPageBreak/>
              <w:t>4</w:t>
            </w:r>
          </w:p>
        </w:tc>
        <w:tc>
          <w:tcPr>
            <w:tcW w:w="1255" w:type="dxa"/>
            <w:shd w:val="clear" w:color="auto" w:fill="auto"/>
          </w:tcPr>
          <w:p w:rsidR="0092541F" w:rsidRPr="005C0D0F" w:rsidRDefault="0092541F" w:rsidP="0098186D">
            <w:pPr>
              <w:pStyle w:val="Tabletext"/>
            </w:pPr>
            <w:r w:rsidRPr="005C0D0F">
              <w:t>4409.10.00</w:t>
            </w:r>
          </w:p>
        </w:tc>
        <w:tc>
          <w:tcPr>
            <w:tcW w:w="5117" w:type="dxa"/>
            <w:shd w:val="clear" w:color="auto" w:fill="auto"/>
          </w:tcPr>
          <w:p w:rsidR="0092541F" w:rsidRPr="005C0D0F" w:rsidRDefault="0092541F" w:rsidP="008C4880">
            <w:r w:rsidRPr="005C0D0F">
              <w:t>WOOD (INCLUDING STRIPS AND FRIEZES FOR PARQUET FLOORING, NOT ASSEMBLED) CONTINUOUSLY SHAPED (TONGUED, GROOVED, REBATED, CHAMFERED, V</w:t>
            </w:r>
            <w:r w:rsidR="005C0D0F">
              <w:noBreakHyphen/>
            </w:r>
            <w:r w:rsidRPr="005C0D0F">
              <w:t>JOINTED, BEADED, MOULDED, ROUNDED OR THE LIKE) ALONG ANY OF ITS EDGES, ENDS OR FACES, WHETHER OR NOT PLANED, SANDED OR END</w:t>
            </w:r>
            <w:r w:rsidR="005C0D0F">
              <w:noBreakHyphen/>
            </w:r>
            <w:r w:rsidRPr="005C0D0F">
              <w:t>JOINTED</w:t>
            </w:r>
            <w:r w:rsidR="00ED469C" w:rsidRPr="005C0D0F">
              <w:t>:</w:t>
            </w:r>
          </w:p>
          <w:p w:rsidR="0092541F" w:rsidRPr="005C0D0F" w:rsidRDefault="005C0D0F" w:rsidP="008C4880">
            <w:r>
              <w:noBreakHyphen/>
            </w:r>
            <w:r w:rsidR="0092541F" w:rsidRPr="005C0D0F">
              <w:t>Coniferous</w:t>
            </w:r>
          </w:p>
        </w:tc>
      </w:tr>
      <w:tr w:rsidR="0092541F" w:rsidRPr="005C0D0F" w:rsidTr="0092541F">
        <w:tc>
          <w:tcPr>
            <w:tcW w:w="714" w:type="dxa"/>
            <w:shd w:val="clear" w:color="auto" w:fill="auto"/>
          </w:tcPr>
          <w:p w:rsidR="0092541F" w:rsidRPr="005C0D0F" w:rsidRDefault="0092541F" w:rsidP="0092541F">
            <w:pPr>
              <w:pStyle w:val="Tabletext"/>
            </w:pPr>
            <w:r w:rsidRPr="005C0D0F">
              <w:t>5</w:t>
            </w:r>
          </w:p>
        </w:tc>
        <w:tc>
          <w:tcPr>
            <w:tcW w:w="1255" w:type="dxa"/>
            <w:shd w:val="clear" w:color="auto" w:fill="auto"/>
          </w:tcPr>
          <w:p w:rsidR="0092541F" w:rsidRPr="005C0D0F" w:rsidRDefault="0092541F" w:rsidP="0092541F">
            <w:pPr>
              <w:pStyle w:val="Tabletext"/>
            </w:pPr>
            <w:r w:rsidRPr="005C0D0F">
              <w:t>4409.29.00</w:t>
            </w:r>
          </w:p>
        </w:tc>
        <w:tc>
          <w:tcPr>
            <w:tcW w:w="5117" w:type="dxa"/>
            <w:shd w:val="clear" w:color="auto" w:fill="auto"/>
          </w:tcPr>
          <w:p w:rsidR="0092541F" w:rsidRPr="005C0D0F" w:rsidRDefault="0092541F" w:rsidP="008C4880">
            <w:r w:rsidRPr="005C0D0F">
              <w:t>WOOD (INCLUDING STRIPS AND FRIEZES FOR PARQUET FLOORING, NOT ASSEMBLED) CONTINUOUSLY SHAPED (TONGUED, GROOVED, REBATED, CHAMFERED, V</w:t>
            </w:r>
            <w:r w:rsidR="005C0D0F">
              <w:noBreakHyphen/>
            </w:r>
            <w:r w:rsidRPr="005C0D0F">
              <w:t>JOINTED, BEADED, MOULDED, ROUNDED OR THE LIKE) ALONG ANY OF ITS EDGES, ENDS OR FACES, WHETHER OR NOT PLANED, SANDED OR END</w:t>
            </w:r>
            <w:r w:rsidR="005C0D0F">
              <w:noBreakHyphen/>
            </w:r>
            <w:r w:rsidRPr="005C0D0F">
              <w:t>JOINTED:</w:t>
            </w:r>
          </w:p>
          <w:p w:rsidR="0092541F" w:rsidRPr="005C0D0F" w:rsidRDefault="005C0D0F" w:rsidP="003B6A74">
            <w:pPr>
              <w:pStyle w:val="Tabletext"/>
            </w:pPr>
            <w:r>
              <w:noBreakHyphen/>
            </w:r>
            <w:r w:rsidR="002F7988" w:rsidRPr="005C0D0F">
              <w:t>N</w:t>
            </w:r>
            <w:r w:rsidR="006A6EB6" w:rsidRPr="005C0D0F">
              <w:t>on</w:t>
            </w:r>
            <w:r>
              <w:noBreakHyphen/>
            </w:r>
            <w:r w:rsidR="006A6EB6" w:rsidRPr="005C0D0F">
              <w:t>coniferous</w:t>
            </w:r>
            <w:r>
              <w:noBreakHyphen/>
            </w:r>
            <w:r>
              <w:noBreakHyphen/>
            </w:r>
            <w:r w:rsidR="002F7988" w:rsidRPr="005C0D0F">
              <w:t>Other.</w:t>
            </w:r>
          </w:p>
        </w:tc>
      </w:tr>
      <w:tr w:rsidR="0092541F" w:rsidRPr="005C0D0F" w:rsidTr="0092541F">
        <w:tc>
          <w:tcPr>
            <w:tcW w:w="714" w:type="dxa"/>
            <w:shd w:val="clear" w:color="auto" w:fill="auto"/>
          </w:tcPr>
          <w:p w:rsidR="0092541F" w:rsidRPr="005C0D0F" w:rsidRDefault="0092541F" w:rsidP="0092541F">
            <w:pPr>
              <w:pStyle w:val="Tabletext"/>
            </w:pPr>
            <w:r w:rsidRPr="005C0D0F">
              <w:t>6</w:t>
            </w:r>
          </w:p>
        </w:tc>
        <w:tc>
          <w:tcPr>
            <w:tcW w:w="1255" w:type="dxa"/>
            <w:shd w:val="clear" w:color="auto" w:fill="auto"/>
          </w:tcPr>
          <w:p w:rsidR="0092541F" w:rsidRPr="005C0D0F" w:rsidRDefault="0092541F" w:rsidP="0092541F">
            <w:pPr>
              <w:pStyle w:val="Tabletext"/>
            </w:pPr>
            <w:r w:rsidRPr="005C0D0F">
              <w:t>4410</w:t>
            </w:r>
          </w:p>
        </w:tc>
        <w:tc>
          <w:tcPr>
            <w:tcW w:w="5117" w:type="dxa"/>
            <w:shd w:val="clear" w:color="auto" w:fill="auto"/>
          </w:tcPr>
          <w:p w:rsidR="0092541F" w:rsidRPr="005C0D0F" w:rsidRDefault="0092541F" w:rsidP="008C4880">
            <w:r w:rsidRPr="005C0D0F">
              <w:t>PARTICLE BOARD, ORIENTED STRAND BOARD (OSB) AND SIMILAR BOARD (FOR EXAMPLE, WAFERBOARD) OF WOOD OR OTHER LIGNEOUS MATERIALS, WHETHER OR NOT AGGLOMERATED WITH RESINS OR O</w:t>
            </w:r>
            <w:r w:rsidR="003E3E7B" w:rsidRPr="005C0D0F">
              <w:t>THER ORGANIC BINDING SUBSTANCES</w:t>
            </w:r>
          </w:p>
        </w:tc>
      </w:tr>
      <w:tr w:rsidR="0092541F" w:rsidRPr="005C0D0F" w:rsidTr="0092541F">
        <w:tc>
          <w:tcPr>
            <w:tcW w:w="714" w:type="dxa"/>
            <w:shd w:val="clear" w:color="auto" w:fill="auto"/>
          </w:tcPr>
          <w:p w:rsidR="0092541F" w:rsidRPr="005C0D0F" w:rsidRDefault="0092541F" w:rsidP="0092541F">
            <w:pPr>
              <w:pStyle w:val="Tabletext"/>
            </w:pPr>
            <w:r w:rsidRPr="005C0D0F">
              <w:t>7</w:t>
            </w:r>
          </w:p>
        </w:tc>
        <w:tc>
          <w:tcPr>
            <w:tcW w:w="1255" w:type="dxa"/>
            <w:shd w:val="clear" w:color="auto" w:fill="auto"/>
          </w:tcPr>
          <w:p w:rsidR="0092541F" w:rsidRPr="005C0D0F" w:rsidRDefault="0092541F" w:rsidP="0092541F">
            <w:pPr>
              <w:pStyle w:val="Tabletext"/>
            </w:pPr>
            <w:r w:rsidRPr="005C0D0F">
              <w:t>4411</w:t>
            </w:r>
          </w:p>
        </w:tc>
        <w:tc>
          <w:tcPr>
            <w:tcW w:w="5117" w:type="dxa"/>
            <w:shd w:val="clear" w:color="auto" w:fill="auto"/>
          </w:tcPr>
          <w:p w:rsidR="0092541F" w:rsidRPr="005C0D0F" w:rsidRDefault="0092541F" w:rsidP="008C4880">
            <w:r w:rsidRPr="005C0D0F">
              <w:t>FIBREBOARD OF WOOD OR OTHER LIGNEOUS MATERIALS, WHETHER OR NOT BONDED WITH RES</w:t>
            </w:r>
            <w:r w:rsidR="003E3E7B" w:rsidRPr="005C0D0F">
              <w:t>INS OR OTHER ORGANIC SUBSTANCES</w:t>
            </w:r>
          </w:p>
        </w:tc>
      </w:tr>
      <w:tr w:rsidR="0092541F" w:rsidRPr="005C0D0F" w:rsidTr="0092541F">
        <w:tc>
          <w:tcPr>
            <w:tcW w:w="714" w:type="dxa"/>
            <w:shd w:val="clear" w:color="auto" w:fill="auto"/>
          </w:tcPr>
          <w:p w:rsidR="0092541F" w:rsidRPr="005C0D0F" w:rsidRDefault="0092541F" w:rsidP="0092541F">
            <w:pPr>
              <w:pStyle w:val="Tabletext"/>
            </w:pPr>
            <w:r w:rsidRPr="005C0D0F">
              <w:t>8</w:t>
            </w:r>
          </w:p>
        </w:tc>
        <w:tc>
          <w:tcPr>
            <w:tcW w:w="1255" w:type="dxa"/>
            <w:shd w:val="clear" w:color="auto" w:fill="auto"/>
          </w:tcPr>
          <w:p w:rsidR="0092541F" w:rsidRPr="005C0D0F" w:rsidRDefault="0092541F" w:rsidP="0092541F">
            <w:pPr>
              <w:pStyle w:val="Tabletext"/>
            </w:pPr>
            <w:r w:rsidRPr="005C0D0F">
              <w:t>4412</w:t>
            </w:r>
          </w:p>
        </w:tc>
        <w:tc>
          <w:tcPr>
            <w:tcW w:w="5117" w:type="dxa"/>
            <w:shd w:val="clear" w:color="auto" w:fill="auto"/>
          </w:tcPr>
          <w:p w:rsidR="0092541F" w:rsidRPr="005C0D0F" w:rsidRDefault="0092541F" w:rsidP="008C4880">
            <w:r w:rsidRPr="005C0D0F">
              <w:t>PLYWOOD, VENEERED PA</w:t>
            </w:r>
            <w:r w:rsidR="003E3E7B" w:rsidRPr="005C0D0F">
              <w:t>NELS AND SIMILAR LAMINATED WOOD</w:t>
            </w:r>
          </w:p>
        </w:tc>
      </w:tr>
      <w:tr w:rsidR="0092541F" w:rsidRPr="005C0D0F" w:rsidTr="0092541F">
        <w:tc>
          <w:tcPr>
            <w:tcW w:w="714" w:type="dxa"/>
            <w:shd w:val="clear" w:color="auto" w:fill="auto"/>
          </w:tcPr>
          <w:p w:rsidR="0092541F" w:rsidRPr="005C0D0F" w:rsidRDefault="0092541F" w:rsidP="0092541F">
            <w:pPr>
              <w:pStyle w:val="Tabletext"/>
            </w:pPr>
            <w:r w:rsidRPr="005C0D0F">
              <w:t>9</w:t>
            </w:r>
          </w:p>
        </w:tc>
        <w:tc>
          <w:tcPr>
            <w:tcW w:w="1255" w:type="dxa"/>
            <w:shd w:val="clear" w:color="auto" w:fill="auto"/>
          </w:tcPr>
          <w:p w:rsidR="0092541F" w:rsidRPr="005C0D0F" w:rsidRDefault="0092541F" w:rsidP="0092541F">
            <w:pPr>
              <w:pStyle w:val="Tabletext"/>
            </w:pPr>
            <w:r w:rsidRPr="005C0D0F">
              <w:t>4413.00.00</w:t>
            </w:r>
          </w:p>
        </w:tc>
        <w:tc>
          <w:tcPr>
            <w:tcW w:w="5117" w:type="dxa"/>
            <w:shd w:val="clear" w:color="auto" w:fill="auto"/>
          </w:tcPr>
          <w:p w:rsidR="0092541F" w:rsidRPr="005C0D0F" w:rsidRDefault="0092541F" w:rsidP="008C4880">
            <w:r w:rsidRPr="005C0D0F">
              <w:t>DENSIFIED WOOD, IN BLOCKS, PLATES, STRIPS OR PROFILE SHAPES</w:t>
            </w:r>
          </w:p>
        </w:tc>
      </w:tr>
      <w:tr w:rsidR="0092541F" w:rsidRPr="005C0D0F" w:rsidTr="0092541F">
        <w:tc>
          <w:tcPr>
            <w:tcW w:w="714" w:type="dxa"/>
            <w:shd w:val="clear" w:color="auto" w:fill="auto"/>
          </w:tcPr>
          <w:p w:rsidR="0092541F" w:rsidRPr="005C0D0F" w:rsidRDefault="0092541F" w:rsidP="0092541F">
            <w:pPr>
              <w:pStyle w:val="Tabletext"/>
            </w:pPr>
            <w:r w:rsidRPr="005C0D0F">
              <w:lastRenderedPageBreak/>
              <w:t>10</w:t>
            </w:r>
          </w:p>
        </w:tc>
        <w:tc>
          <w:tcPr>
            <w:tcW w:w="1255" w:type="dxa"/>
            <w:shd w:val="clear" w:color="auto" w:fill="auto"/>
          </w:tcPr>
          <w:p w:rsidR="0092541F" w:rsidRPr="005C0D0F" w:rsidRDefault="0092541F" w:rsidP="0092541F">
            <w:pPr>
              <w:pStyle w:val="Tabletext"/>
            </w:pPr>
            <w:r w:rsidRPr="005C0D0F">
              <w:t>4414.00.00</w:t>
            </w:r>
          </w:p>
        </w:tc>
        <w:tc>
          <w:tcPr>
            <w:tcW w:w="5117" w:type="dxa"/>
            <w:shd w:val="clear" w:color="auto" w:fill="auto"/>
          </w:tcPr>
          <w:p w:rsidR="0092541F" w:rsidRPr="005C0D0F" w:rsidRDefault="0092541F" w:rsidP="008C4880">
            <w:r w:rsidRPr="005C0D0F">
              <w:t>WOODEN FRAMES FOR PAINTINGS, PHOTOGRAPHS, MIRRORS OR SIMILAR OBJECTS</w:t>
            </w:r>
          </w:p>
        </w:tc>
      </w:tr>
      <w:tr w:rsidR="0092541F" w:rsidRPr="005C0D0F" w:rsidTr="0092541F">
        <w:tc>
          <w:tcPr>
            <w:tcW w:w="714" w:type="dxa"/>
            <w:shd w:val="clear" w:color="auto" w:fill="auto"/>
          </w:tcPr>
          <w:p w:rsidR="0092541F" w:rsidRPr="005C0D0F" w:rsidRDefault="0092541F" w:rsidP="0092541F">
            <w:pPr>
              <w:pStyle w:val="Tabletext"/>
            </w:pPr>
            <w:r w:rsidRPr="005C0D0F">
              <w:t>11</w:t>
            </w:r>
          </w:p>
        </w:tc>
        <w:tc>
          <w:tcPr>
            <w:tcW w:w="1255" w:type="dxa"/>
            <w:shd w:val="clear" w:color="auto" w:fill="auto"/>
          </w:tcPr>
          <w:p w:rsidR="0092541F" w:rsidRPr="005C0D0F" w:rsidRDefault="0092541F" w:rsidP="0092541F">
            <w:pPr>
              <w:pStyle w:val="Tabletext"/>
            </w:pPr>
            <w:r w:rsidRPr="005C0D0F">
              <w:t>4416.00.00</w:t>
            </w:r>
          </w:p>
        </w:tc>
        <w:tc>
          <w:tcPr>
            <w:tcW w:w="5117" w:type="dxa"/>
            <w:shd w:val="clear" w:color="auto" w:fill="auto"/>
          </w:tcPr>
          <w:p w:rsidR="0092541F" w:rsidRPr="005C0D0F" w:rsidRDefault="0092541F" w:rsidP="008C4880">
            <w:r w:rsidRPr="005C0D0F">
              <w:t>CASKS, BARRELS, VATS, TUBS AND OTHER COOPERS’ PRODUCTS AND PARTS THE</w:t>
            </w:r>
            <w:r w:rsidR="00AD37AB" w:rsidRPr="005C0D0F">
              <w:t>REOF, OF WOOD, INCLUDING STAVES</w:t>
            </w:r>
          </w:p>
        </w:tc>
      </w:tr>
      <w:tr w:rsidR="0092541F" w:rsidRPr="005C0D0F" w:rsidTr="0092541F">
        <w:tc>
          <w:tcPr>
            <w:tcW w:w="714" w:type="dxa"/>
            <w:shd w:val="clear" w:color="auto" w:fill="auto"/>
          </w:tcPr>
          <w:p w:rsidR="0092541F" w:rsidRPr="005C0D0F" w:rsidRDefault="0092541F" w:rsidP="0092541F">
            <w:pPr>
              <w:pStyle w:val="Tabletext"/>
            </w:pPr>
            <w:r w:rsidRPr="005C0D0F">
              <w:t>12</w:t>
            </w:r>
          </w:p>
        </w:tc>
        <w:tc>
          <w:tcPr>
            <w:tcW w:w="1255" w:type="dxa"/>
            <w:shd w:val="clear" w:color="auto" w:fill="auto"/>
          </w:tcPr>
          <w:p w:rsidR="0092541F" w:rsidRPr="005C0D0F" w:rsidRDefault="0092541F" w:rsidP="0092541F">
            <w:pPr>
              <w:pStyle w:val="Tabletext"/>
            </w:pPr>
            <w:r w:rsidRPr="005C0D0F">
              <w:t>4418</w:t>
            </w:r>
          </w:p>
        </w:tc>
        <w:tc>
          <w:tcPr>
            <w:tcW w:w="5117" w:type="dxa"/>
            <w:shd w:val="clear" w:color="auto" w:fill="auto"/>
          </w:tcPr>
          <w:p w:rsidR="0092541F" w:rsidRPr="005C0D0F" w:rsidRDefault="0092541F" w:rsidP="008C4880">
            <w:r w:rsidRPr="005C0D0F">
              <w:t>BUILDERS’ JOINERY AND CARPENTRY OF WOOD, INCLUDING CELLULAR WOOD PANELS, ASSEMBLED FLOORI</w:t>
            </w:r>
            <w:r w:rsidR="003E3E7B" w:rsidRPr="005C0D0F">
              <w:t>NG PANELS, SHINGLES AND SHAKES</w:t>
            </w:r>
          </w:p>
        </w:tc>
      </w:tr>
      <w:tr w:rsidR="0092541F" w:rsidRPr="005C0D0F" w:rsidTr="0092541F">
        <w:tc>
          <w:tcPr>
            <w:tcW w:w="714" w:type="dxa"/>
            <w:shd w:val="clear" w:color="auto" w:fill="auto"/>
          </w:tcPr>
          <w:p w:rsidR="0092541F" w:rsidRPr="005C0D0F" w:rsidRDefault="0092541F" w:rsidP="0092541F">
            <w:pPr>
              <w:pStyle w:val="Tabletext"/>
            </w:pPr>
            <w:r w:rsidRPr="005C0D0F">
              <w:t>13</w:t>
            </w:r>
          </w:p>
        </w:tc>
        <w:tc>
          <w:tcPr>
            <w:tcW w:w="1255" w:type="dxa"/>
            <w:shd w:val="clear" w:color="auto" w:fill="auto"/>
          </w:tcPr>
          <w:p w:rsidR="0092541F" w:rsidRPr="005C0D0F" w:rsidRDefault="0092541F" w:rsidP="0092541F">
            <w:pPr>
              <w:pStyle w:val="Tabletext"/>
            </w:pPr>
            <w:r w:rsidRPr="005C0D0F">
              <w:t>4701.00.00</w:t>
            </w:r>
          </w:p>
        </w:tc>
        <w:tc>
          <w:tcPr>
            <w:tcW w:w="5117" w:type="dxa"/>
            <w:shd w:val="clear" w:color="auto" w:fill="auto"/>
          </w:tcPr>
          <w:p w:rsidR="0092541F" w:rsidRPr="005C0D0F" w:rsidRDefault="0092541F" w:rsidP="008C4880">
            <w:r w:rsidRPr="005C0D0F">
              <w:t>MECHANICAL WOOD PULP</w:t>
            </w:r>
          </w:p>
        </w:tc>
      </w:tr>
      <w:tr w:rsidR="00777010" w:rsidRPr="005C0D0F" w:rsidTr="0092541F">
        <w:tc>
          <w:tcPr>
            <w:tcW w:w="714" w:type="dxa"/>
            <w:tcBorders>
              <w:bottom w:val="single" w:sz="2" w:space="0" w:color="auto"/>
            </w:tcBorders>
            <w:shd w:val="clear" w:color="auto" w:fill="auto"/>
          </w:tcPr>
          <w:p w:rsidR="00777010" w:rsidRPr="005C0D0F" w:rsidRDefault="00777010" w:rsidP="0098186D">
            <w:pPr>
              <w:pStyle w:val="Tabletext"/>
            </w:pPr>
            <w:r w:rsidRPr="005C0D0F">
              <w:t>14</w:t>
            </w:r>
          </w:p>
        </w:tc>
        <w:tc>
          <w:tcPr>
            <w:tcW w:w="1255" w:type="dxa"/>
            <w:tcBorders>
              <w:bottom w:val="single" w:sz="2" w:space="0" w:color="auto"/>
            </w:tcBorders>
            <w:shd w:val="clear" w:color="auto" w:fill="auto"/>
          </w:tcPr>
          <w:p w:rsidR="00777010" w:rsidRPr="005C0D0F" w:rsidRDefault="00777010" w:rsidP="0098186D">
            <w:pPr>
              <w:pStyle w:val="Tabletext"/>
            </w:pPr>
            <w:r w:rsidRPr="005C0D0F">
              <w:t>4702.00.00</w:t>
            </w:r>
          </w:p>
        </w:tc>
        <w:tc>
          <w:tcPr>
            <w:tcW w:w="5117" w:type="dxa"/>
            <w:tcBorders>
              <w:bottom w:val="single" w:sz="2" w:space="0" w:color="auto"/>
            </w:tcBorders>
            <w:shd w:val="clear" w:color="auto" w:fill="auto"/>
          </w:tcPr>
          <w:p w:rsidR="00777010" w:rsidRPr="005C0D0F" w:rsidRDefault="00777010" w:rsidP="008C4880">
            <w:r w:rsidRPr="005C0D0F">
              <w:t>CHEMIC</w:t>
            </w:r>
            <w:r w:rsidR="003E3E7B" w:rsidRPr="005C0D0F">
              <w:t>AL WOOD PULP, DISSOLVING GRADES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15</w:t>
            </w:r>
          </w:p>
        </w:tc>
        <w:tc>
          <w:tcPr>
            <w:tcW w:w="1255" w:type="dxa"/>
            <w:tcBorders>
              <w:bottom w:val="single" w:sz="2" w:space="0" w:color="auto"/>
            </w:tcBorders>
            <w:shd w:val="clear" w:color="auto" w:fill="auto"/>
          </w:tcPr>
          <w:p w:rsidR="00777010" w:rsidRPr="005C0D0F" w:rsidRDefault="00777010" w:rsidP="0092541F">
            <w:pPr>
              <w:pStyle w:val="Tabletext"/>
            </w:pPr>
            <w:r w:rsidRPr="005C0D0F">
              <w:t>4703</w:t>
            </w:r>
          </w:p>
        </w:tc>
        <w:tc>
          <w:tcPr>
            <w:tcW w:w="5117" w:type="dxa"/>
            <w:tcBorders>
              <w:bottom w:val="single" w:sz="2" w:space="0" w:color="auto"/>
            </w:tcBorders>
            <w:shd w:val="clear" w:color="auto" w:fill="auto"/>
          </w:tcPr>
          <w:p w:rsidR="00777010" w:rsidRPr="005C0D0F" w:rsidRDefault="00777010" w:rsidP="008C4880">
            <w:r w:rsidRPr="005C0D0F">
              <w:t>CHEMICAL WOOD PULP, SODA OR SULPHAT</w:t>
            </w:r>
            <w:r w:rsidR="003E3E7B" w:rsidRPr="005C0D0F">
              <w:t>E, OTHER THAN DISSOLVING GRADES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16</w:t>
            </w:r>
          </w:p>
        </w:tc>
        <w:tc>
          <w:tcPr>
            <w:tcW w:w="1255" w:type="dxa"/>
            <w:tcBorders>
              <w:bottom w:val="single" w:sz="2" w:space="0" w:color="auto"/>
            </w:tcBorders>
            <w:shd w:val="clear" w:color="auto" w:fill="auto"/>
          </w:tcPr>
          <w:p w:rsidR="00777010" w:rsidRPr="005C0D0F" w:rsidRDefault="00777010" w:rsidP="0092541F">
            <w:pPr>
              <w:pStyle w:val="Tabletext"/>
            </w:pPr>
            <w:r w:rsidRPr="005C0D0F">
              <w:t>4704</w:t>
            </w:r>
          </w:p>
        </w:tc>
        <w:tc>
          <w:tcPr>
            <w:tcW w:w="5117" w:type="dxa"/>
            <w:tcBorders>
              <w:bottom w:val="single" w:sz="2" w:space="0" w:color="auto"/>
            </w:tcBorders>
            <w:shd w:val="clear" w:color="auto" w:fill="auto"/>
          </w:tcPr>
          <w:p w:rsidR="00777010" w:rsidRPr="005C0D0F" w:rsidRDefault="00777010" w:rsidP="008C4880">
            <w:r w:rsidRPr="005C0D0F">
              <w:t>CHEMICAL WOOD PULP, SULPHIT</w:t>
            </w:r>
            <w:r w:rsidR="003E3E7B" w:rsidRPr="005C0D0F">
              <w:t>E, OTHER THAN DISSOLVING GRADES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17</w:t>
            </w:r>
          </w:p>
        </w:tc>
        <w:tc>
          <w:tcPr>
            <w:tcW w:w="1255" w:type="dxa"/>
            <w:tcBorders>
              <w:bottom w:val="single" w:sz="2" w:space="0" w:color="auto"/>
            </w:tcBorders>
            <w:shd w:val="clear" w:color="auto" w:fill="auto"/>
          </w:tcPr>
          <w:p w:rsidR="00777010" w:rsidRPr="005C0D0F" w:rsidRDefault="00777010" w:rsidP="0092541F">
            <w:pPr>
              <w:pStyle w:val="Tabletext"/>
            </w:pPr>
            <w:r w:rsidRPr="005C0D0F">
              <w:t>4705.00.00</w:t>
            </w:r>
          </w:p>
        </w:tc>
        <w:tc>
          <w:tcPr>
            <w:tcW w:w="5117" w:type="dxa"/>
            <w:tcBorders>
              <w:bottom w:val="single" w:sz="2" w:space="0" w:color="auto"/>
            </w:tcBorders>
            <w:shd w:val="clear" w:color="auto" w:fill="auto"/>
          </w:tcPr>
          <w:p w:rsidR="00777010" w:rsidRPr="005C0D0F" w:rsidRDefault="00777010" w:rsidP="008C4880">
            <w:r w:rsidRPr="005C0D0F">
              <w:t>WOOD PULP OBTAINED BY A COMBINATION OF MECHANICAL</w:t>
            </w:r>
            <w:r w:rsidR="003E3E7B" w:rsidRPr="005C0D0F">
              <w:t xml:space="preserve"> AND CHEMICAL PULPING PROCESSES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18</w:t>
            </w:r>
          </w:p>
        </w:tc>
        <w:tc>
          <w:tcPr>
            <w:tcW w:w="1255" w:type="dxa"/>
            <w:tcBorders>
              <w:bottom w:val="single" w:sz="2" w:space="0" w:color="auto"/>
            </w:tcBorders>
            <w:shd w:val="clear" w:color="auto" w:fill="auto"/>
          </w:tcPr>
          <w:p w:rsidR="00777010" w:rsidRPr="005C0D0F" w:rsidRDefault="00777010" w:rsidP="0092541F">
            <w:pPr>
              <w:pStyle w:val="Tabletext"/>
            </w:pPr>
            <w:r w:rsidRPr="005C0D0F">
              <w:t>4801</w:t>
            </w:r>
          </w:p>
        </w:tc>
        <w:tc>
          <w:tcPr>
            <w:tcW w:w="5117" w:type="dxa"/>
            <w:tcBorders>
              <w:bottom w:val="single" w:sz="2" w:space="0" w:color="auto"/>
            </w:tcBorders>
            <w:shd w:val="clear" w:color="auto" w:fill="auto"/>
          </w:tcPr>
          <w:p w:rsidR="00777010" w:rsidRPr="005C0D0F" w:rsidRDefault="003E3E7B" w:rsidP="008C4880">
            <w:r w:rsidRPr="005C0D0F">
              <w:t>NEWSPRINT, IN ROLLS OR SHEETS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19</w:t>
            </w:r>
          </w:p>
        </w:tc>
        <w:tc>
          <w:tcPr>
            <w:tcW w:w="1255" w:type="dxa"/>
            <w:tcBorders>
              <w:bottom w:val="single" w:sz="2" w:space="0" w:color="auto"/>
            </w:tcBorders>
            <w:shd w:val="clear" w:color="auto" w:fill="auto"/>
          </w:tcPr>
          <w:p w:rsidR="00777010" w:rsidRPr="005C0D0F" w:rsidRDefault="00777010" w:rsidP="0092541F">
            <w:pPr>
              <w:pStyle w:val="Tabletext"/>
            </w:pPr>
            <w:r w:rsidRPr="005C0D0F">
              <w:t>4802</w:t>
            </w:r>
          </w:p>
        </w:tc>
        <w:tc>
          <w:tcPr>
            <w:tcW w:w="5117" w:type="dxa"/>
            <w:tcBorders>
              <w:bottom w:val="single" w:sz="2" w:space="0" w:color="auto"/>
            </w:tcBorders>
            <w:shd w:val="clear" w:color="auto" w:fill="auto"/>
          </w:tcPr>
          <w:p w:rsidR="00777010" w:rsidRPr="005C0D0F" w:rsidRDefault="00777010" w:rsidP="008C4880">
            <w:r w:rsidRPr="005C0D0F">
              <w:t>UNCOATED PAPER AND PAPERBOARD, OF A KIND USED FOR WRITING, PRINTING OR OTHER GRAPHIC PURPOSES, AND NON PERFORATED PUNCH</w:t>
            </w:r>
            <w:r w:rsidR="005C0D0F">
              <w:noBreakHyphen/>
            </w:r>
            <w:r w:rsidRPr="005C0D0F">
              <w:t>CARDS AND PUNCH TAPE PAPER, IN ROLLS OR RECTANGULAR (INCLUDING SQUARE) SHEETS, OF ANY SIZE, OTHER THAN PAPER OF 4801 OR 4803; HAND</w:t>
            </w:r>
            <w:r w:rsidR="005C0D0F">
              <w:noBreakHyphen/>
            </w:r>
            <w:r w:rsidR="003E3E7B" w:rsidRPr="005C0D0F">
              <w:t>MADE PAPER AND PAPERBOARD</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20</w:t>
            </w:r>
          </w:p>
        </w:tc>
        <w:tc>
          <w:tcPr>
            <w:tcW w:w="1255" w:type="dxa"/>
            <w:tcBorders>
              <w:bottom w:val="single" w:sz="2" w:space="0" w:color="auto"/>
            </w:tcBorders>
            <w:shd w:val="clear" w:color="auto" w:fill="auto"/>
          </w:tcPr>
          <w:p w:rsidR="00777010" w:rsidRPr="005C0D0F" w:rsidRDefault="00777010" w:rsidP="0092541F">
            <w:pPr>
              <w:pStyle w:val="Tabletext"/>
            </w:pPr>
            <w:r w:rsidRPr="005C0D0F">
              <w:t>4803</w:t>
            </w:r>
          </w:p>
        </w:tc>
        <w:tc>
          <w:tcPr>
            <w:tcW w:w="5117" w:type="dxa"/>
            <w:tcBorders>
              <w:bottom w:val="single" w:sz="2" w:space="0" w:color="auto"/>
            </w:tcBorders>
            <w:shd w:val="clear" w:color="auto" w:fill="auto"/>
          </w:tcPr>
          <w:p w:rsidR="00777010" w:rsidRPr="005C0D0F" w:rsidRDefault="00777010" w:rsidP="008C4880">
            <w:r w:rsidRPr="005C0D0F">
              <w:t xml:space="preserve">TOILET OR FACIAL TISSUE STOCK, TOWEL OR NAPKIN STOCK AND SIMILAR PAPER OF A KIND USED FOR HOUSEHOLD OR SANITARY PURPOSES, CELLULOSE WADDING AND WEBS OF CELLULOSE FIBRES, WHETHER OR NOT CREPED, CRINKLED, EMBOSSED, </w:t>
            </w:r>
            <w:r w:rsidRPr="005C0D0F">
              <w:lastRenderedPageBreak/>
              <w:t>PERFORATED, SURFACE</w:t>
            </w:r>
            <w:r w:rsidR="005C0D0F">
              <w:noBreakHyphen/>
            </w:r>
            <w:r w:rsidRPr="005C0D0F">
              <w:t>COLOURED, SURFACE</w:t>
            </w:r>
            <w:r w:rsidR="005C0D0F">
              <w:noBreakHyphen/>
            </w:r>
            <w:r w:rsidRPr="005C0D0F">
              <w:t>DECORATED</w:t>
            </w:r>
            <w:r w:rsidR="003E3E7B" w:rsidRPr="005C0D0F">
              <w:t xml:space="preserve"> OR PRINTED, IN ROLLS OR SHEETS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lastRenderedPageBreak/>
              <w:t>21</w:t>
            </w:r>
          </w:p>
        </w:tc>
        <w:tc>
          <w:tcPr>
            <w:tcW w:w="1255" w:type="dxa"/>
            <w:tcBorders>
              <w:bottom w:val="single" w:sz="2" w:space="0" w:color="auto"/>
            </w:tcBorders>
            <w:shd w:val="clear" w:color="auto" w:fill="auto"/>
          </w:tcPr>
          <w:p w:rsidR="00777010" w:rsidRPr="005C0D0F" w:rsidRDefault="00777010" w:rsidP="0092541F">
            <w:pPr>
              <w:pStyle w:val="Tabletext"/>
            </w:pPr>
            <w:r w:rsidRPr="005C0D0F">
              <w:t>4804</w:t>
            </w:r>
          </w:p>
        </w:tc>
        <w:tc>
          <w:tcPr>
            <w:tcW w:w="5117" w:type="dxa"/>
            <w:tcBorders>
              <w:bottom w:val="single" w:sz="2" w:space="0" w:color="auto"/>
            </w:tcBorders>
            <w:shd w:val="clear" w:color="auto" w:fill="auto"/>
          </w:tcPr>
          <w:p w:rsidR="00777010" w:rsidRPr="005C0D0F" w:rsidRDefault="00777010" w:rsidP="008C4880">
            <w:r w:rsidRPr="005C0D0F">
              <w:t xml:space="preserve">UNCOATED KRAFT PAPER AND PAPERBOARD, IN ROLLS OR SHEETS, </w:t>
            </w:r>
            <w:r w:rsidR="003E3E7B" w:rsidRPr="005C0D0F">
              <w:t>OTHER THAN THAT OF 4802 OR 4803</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22</w:t>
            </w:r>
          </w:p>
        </w:tc>
        <w:tc>
          <w:tcPr>
            <w:tcW w:w="1255" w:type="dxa"/>
            <w:tcBorders>
              <w:bottom w:val="single" w:sz="2" w:space="0" w:color="auto"/>
            </w:tcBorders>
            <w:shd w:val="clear" w:color="auto" w:fill="auto"/>
          </w:tcPr>
          <w:p w:rsidR="00777010" w:rsidRPr="005C0D0F" w:rsidRDefault="00777010" w:rsidP="0092541F">
            <w:pPr>
              <w:pStyle w:val="Tabletext"/>
            </w:pPr>
            <w:r w:rsidRPr="005C0D0F">
              <w:t>4805</w:t>
            </w:r>
          </w:p>
        </w:tc>
        <w:tc>
          <w:tcPr>
            <w:tcW w:w="5117" w:type="dxa"/>
            <w:tcBorders>
              <w:bottom w:val="single" w:sz="2" w:space="0" w:color="auto"/>
            </w:tcBorders>
            <w:shd w:val="clear" w:color="auto" w:fill="auto"/>
          </w:tcPr>
          <w:p w:rsidR="00777010" w:rsidRPr="005C0D0F" w:rsidRDefault="00777010" w:rsidP="008C4880">
            <w:r w:rsidRPr="005C0D0F">
              <w:t>OTHER UNCOATED PAPER AND PAPERBOARD, IN ROLLS OR SHEETS, NOT FURTHER WORKED OR PROCESSED THAN AS SPEC</w:t>
            </w:r>
            <w:r w:rsidR="003E3E7B" w:rsidRPr="005C0D0F">
              <w:t>IFIED IN NOTE 3 TO THIS CHAPTER</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23</w:t>
            </w:r>
          </w:p>
        </w:tc>
        <w:tc>
          <w:tcPr>
            <w:tcW w:w="1255" w:type="dxa"/>
            <w:tcBorders>
              <w:bottom w:val="single" w:sz="2" w:space="0" w:color="auto"/>
            </w:tcBorders>
            <w:shd w:val="clear" w:color="auto" w:fill="auto"/>
          </w:tcPr>
          <w:p w:rsidR="00777010" w:rsidRPr="005C0D0F" w:rsidRDefault="00777010" w:rsidP="0092541F">
            <w:pPr>
              <w:pStyle w:val="Tabletext"/>
            </w:pPr>
            <w:r w:rsidRPr="005C0D0F">
              <w:t>4806.20.00</w:t>
            </w:r>
          </w:p>
        </w:tc>
        <w:tc>
          <w:tcPr>
            <w:tcW w:w="5117" w:type="dxa"/>
            <w:tcBorders>
              <w:bottom w:val="single" w:sz="2" w:space="0" w:color="auto"/>
            </w:tcBorders>
            <w:shd w:val="clear" w:color="auto" w:fill="auto"/>
          </w:tcPr>
          <w:p w:rsidR="00777010" w:rsidRPr="005C0D0F" w:rsidRDefault="00777010" w:rsidP="008C4880">
            <w:r w:rsidRPr="005C0D0F">
              <w:t>VEGETABLE PARCHMENT, GREASEPROOF PAPERS, TRACING PAPERS AND GLASSINE AND OTHER GLAZED TRANSPARENT OR TRANSLUCENT PAPERS, IN ROLLS OR SHEETS:</w:t>
            </w:r>
          </w:p>
          <w:p w:rsidR="00777010" w:rsidRPr="005C0D0F" w:rsidRDefault="005C0D0F" w:rsidP="008C4880">
            <w:r>
              <w:noBreakHyphen/>
            </w:r>
            <w:r w:rsidR="00777010" w:rsidRPr="005C0D0F">
              <w:t>Greaseproof papers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24</w:t>
            </w:r>
          </w:p>
        </w:tc>
        <w:tc>
          <w:tcPr>
            <w:tcW w:w="1255" w:type="dxa"/>
            <w:tcBorders>
              <w:bottom w:val="single" w:sz="2" w:space="0" w:color="auto"/>
            </w:tcBorders>
            <w:shd w:val="clear" w:color="auto" w:fill="auto"/>
          </w:tcPr>
          <w:p w:rsidR="00777010" w:rsidRPr="005C0D0F" w:rsidRDefault="00777010" w:rsidP="0092541F">
            <w:pPr>
              <w:pStyle w:val="Tabletext"/>
            </w:pPr>
            <w:r w:rsidRPr="005C0D0F">
              <w:t>4806.30.00</w:t>
            </w:r>
          </w:p>
        </w:tc>
        <w:tc>
          <w:tcPr>
            <w:tcW w:w="5117" w:type="dxa"/>
            <w:tcBorders>
              <w:bottom w:val="single" w:sz="2" w:space="0" w:color="auto"/>
            </w:tcBorders>
            <w:shd w:val="clear" w:color="auto" w:fill="auto"/>
          </w:tcPr>
          <w:p w:rsidR="00777010" w:rsidRPr="005C0D0F" w:rsidRDefault="00777010" w:rsidP="008C4880">
            <w:r w:rsidRPr="005C0D0F">
              <w:t>VEGETABLE PARCHMENT, GREASEPROOF PAPERS, TRACING PAPERS AND GLASSINE AND OTHER GLAZED TRANSPARENT OR TRANSLUCENT PAPERS, IN ROLLS OR SHEETS:</w:t>
            </w:r>
          </w:p>
          <w:p w:rsidR="00777010" w:rsidRPr="005C0D0F" w:rsidRDefault="005C0D0F" w:rsidP="008C4880">
            <w:r>
              <w:noBreakHyphen/>
            </w:r>
            <w:r w:rsidR="00777010" w:rsidRPr="005C0D0F">
              <w:t>Tracing papers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25</w:t>
            </w:r>
          </w:p>
        </w:tc>
        <w:tc>
          <w:tcPr>
            <w:tcW w:w="1255" w:type="dxa"/>
            <w:tcBorders>
              <w:bottom w:val="single" w:sz="2" w:space="0" w:color="auto"/>
            </w:tcBorders>
            <w:shd w:val="clear" w:color="auto" w:fill="auto"/>
          </w:tcPr>
          <w:p w:rsidR="00777010" w:rsidRPr="005C0D0F" w:rsidRDefault="00777010" w:rsidP="0092541F">
            <w:pPr>
              <w:pStyle w:val="Tabletext"/>
            </w:pPr>
            <w:r w:rsidRPr="005C0D0F">
              <w:t>4806.40.00</w:t>
            </w:r>
          </w:p>
        </w:tc>
        <w:tc>
          <w:tcPr>
            <w:tcW w:w="5117" w:type="dxa"/>
            <w:tcBorders>
              <w:bottom w:val="single" w:sz="2" w:space="0" w:color="auto"/>
            </w:tcBorders>
            <w:shd w:val="clear" w:color="auto" w:fill="auto"/>
          </w:tcPr>
          <w:p w:rsidR="00777010" w:rsidRPr="005C0D0F" w:rsidRDefault="00777010" w:rsidP="0092541F">
            <w:pPr>
              <w:pStyle w:val="Tabletext"/>
            </w:pPr>
            <w:r w:rsidRPr="005C0D0F">
              <w:t>VEGETABLE PARCHMENT, GREASEPROOF PAPERS, TRACING PAPERS AND GLASSINE AND OTHER GLAZED TRANSPARENT OR TRANSLUCENT PAPERS, IN ROLLS OR SHEETS:</w:t>
            </w:r>
          </w:p>
          <w:p w:rsidR="00777010" w:rsidRPr="005C0D0F" w:rsidRDefault="005C0D0F" w:rsidP="008C4880">
            <w:r>
              <w:noBreakHyphen/>
            </w:r>
            <w:r w:rsidR="00777010" w:rsidRPr="005C0D0F">
              <w:t>Glassine and other glazed transparent or translucent papers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26</w:t>
            </w:r>
          </w:p>
        </w:tc>
        <w:tc>
          <w:tcPr>
            <w:tcW w:w="1255" w:type="dxa"/>
            <w:tcBorders>
              <w:bottom w:val="single" w:sz="2" w:space="0" w:color="auto"/>
            </w:tcBorders>
            <w:shd w:val="clear" w:color="auto" w:fill="auto"/>
          </w:tcPr>
          <w:p w:rsidR="00777010" w:rsidRPr="005C0D0F" w:rsidRDefault="00777010" w:rsidP="0092541F">
            <w:pPr>
              <w:pStyle w:val="Tabletext"/>
            </w:pPr>
            <w:r w:rsidRPr="005C0D0F">
              <w:t>4807.00.00</w:t>
            </w:r>
          </w:p>
        </w:tc>
        <w:tc>
          <w:tcPr>
            <w:tcW w:w="5117" w:type="dxa"/>
            <w:tcBorders>
              <w:bottom w:val="single" w:sz="2" w:space="0" w:color="auto"/>
            </w:tcBorders>
            <w:shd w:val="clear" w:color="auto" w:fill="auto"/>
          </w:tcPr>
          <w:p w:rsidR="00777010" w:rsidRPr="005C0D0F" w:rsidRDefault="00777010" w:rsidP="008C4880">
            <w:r w:rsidRPr="005C0D0F">
              <w:t>COMPOSITE PAPER AND PAPERBOARD (MADE BY STICKING FLAT LAYERS OF PAPER OR PAPERBOARD TOGETHER WITH AN ADHESIVE), NOT SURFACE</w:t>
            </w:r>
            <w:r w:rsidR="005C0D0F">
              <w:noBreakHyphen/>
            </w:r>
            <w:r w:rsidRPr="005C0D0F">
              <w:t>COATED OR IMPREGNATED, WHETHER OR NOT INTERNALLY</w:t>
            </w:r>
            <w:r w:rsidR="00AD37AB" w:rsidRPr="005C0D0F">
              <w:t xml:space="preserve"> REINFORCED, IN ROLLS OR SHEETS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27</w:t>
            </w:r>
          </w:p>
        </w:tc>
        <w:tc>
          <w:tcPr>
            <w:tcW w:w="1255" w:type="dxa"/>
            <w:tcBorders>
              <w:bottom w:val="single" w:sz="2" w:space="0" w:color="auto"/>
            </w:tcBorders>
            <w:shd w:val="clear" w:color="auto" w:fill="auto"/>
          </w:tcPr>
          <w:p w:rsidR="00777010" w:rsidRPr="005C0D0F" w:rsidRDefault="00777010" w:rsidP="0092541F">
            <w:pPr>
              <w:pStyle w:val="Tabletext"/>
            </w:pPr>
            <w:r w:rsidRPr="005C0D0F">
              <w:t>4808</w:t>
            </w:r>
          </w:p>
        </w:tc>
        <w:tc>
          <w:tcPr>
            <w:tcW w:w="5117" w:type="dxa"/>
            <w:tcBorders>
              <w:bottom w:val="single" w:sz="2" w:space="0" w:color="auto"/>
            </w:tcBorders>
            <w:shd w:val="clear" w:color="auto" w:fill="auto"/>
          </w:tcPr>
          <w:p w:rsidR="00777010" w:rsidRPr="005C0D0F" w:rsidRDefault="00777010" w:rsidP="008C4880">
            <w:r w:rsidRPr="005C0D0F">
              <w:t xml:space="preserve">PAPER AND PAPERBOARD, CORRUGATED (WITH OR WITHOUT GLUED FLAT SURFACE </w:t>
            </w:r>
            <w:r w:rsidRPr="005C0D0F">
              <w:lastRenderedPageBreak/>
              <w:t>SHEETS), CREPED, CRINKLED, EMBOSSED OR PERFORATED, IN ROLLS OR SHEETS, OTHER THAN PAPER OF THE KIND</w:t>
            </w:r>
            <w:r w:rsidR="003E3E7B" w:rsidRPr="005C0D0F">
              <w:t xml:space="preserve"> DESCRIBED IN 4803</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lastRenderedPageBreak/>
              <w:t>28</w:t>
            </w:r>
          </w:p>
        </w:tc>
        <w:tc>
          <w:tcPr>
            <w:tcW w:w="1255" w:type="dxa"/>
            <w:tcBorders>
              <w:bottom w:val="single" w:sz="2" w:space="0" w:color="auto"/>
            </w:tcBorders>
            <w:shd w:val="clear" w:color="auto" w:fill="auto"/>
          </w:tcPr>
          <w:p w:rsidR="00777010" w:rsidRPr="005C0D0F" w:rsidRDefault="00777010" w:rsidP="0092541F">
            <w:pPr>
              <w:pStyle w:val="Tabletext"/>
            </w:pPr>
            <w:r w:rsidRPr="005C0D0F">
              <w:t>4809</w:t>
            </w:r>
          </w:p>
        </w:tc>
        <w:tc>
          <w:tcPr>
            <w:tcW w:w="5117" w:type="dxa"/>
            <w:tcBorders>
              <w:bottom w:val="single" w:sz="2" w:space="0" w:color="auto"/>
            </w:tcBorders>
            <w:shd w:val="clear" w:color="auto" w:fill="auto"/>
          </w:tcPr>
          <w:p w:rsidR="00777010" w:rsidRPr="005C0D0F" w:rsidRDefault="00777010" w:rsidP="008C4880">
            <w:r w:rsidRPr="005C0D0F">
              <w:t>CARBON PAPER, SELF</w:t>
            </w:r>
            <w:r w:rsidR="005C0D0F">
              <w:noBreakHyphen/>
            </w:r>
            <w:r w:rsidRPr="005C0D0F">
              <w:t xml:space="preserve">COPY PAPER AND OTHER COPYING OR TRANSFER PAPERS (INCLUDING COATED OR IMPREGNATED PAPER FOR DUPLICATOR STENCILS OR OFFSET PLATES), WHETHER OR </w:t>
            </w:r>
            <w:r w:rsidR="003E3E7B" w:rsidRPr="005C0D0F">
              <w:t>NOT PRINTED, IN ROLLS OR SHEETS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29</w:t>
            </w:r>
          </w:p>
        </w:tc>
        <w:tc>
          <w:tcPr>
            <w:tcW w:w="1255" w:type="dxa"/>
            <w:tcBorders>
              <w:bottom w:val="single" w:sz="2" w:space="0" w:color="auto"/>
            </w:tcBorders>
            <w:shd w:val="clear" w:color="auto" w:fill="auto"/>
          </w:tcPr>
          <w:p w:rsidR="00777010" w:rsidRPr="005C0D0F" w:rsidRDefault="00777010" w:rsidP="0092541F">
            <w:pPr>
              <w:pStyle w:val="Tabletext"/>
            </w:pPr>
            <w:r w:rsidRPr="005C0D0F">
              <w:t>4810</w:t>
            </w:r>
          </w:p>
        </w:tc>
        <w:tc>
          <w:tcPr>
            <w:tcW w:w="5117" w:type="dxa"/>
            <w:tcBorders>
              <w:bottom w:val="single" w:sz="2" w:space="0" w:color="auto"/>
            </w:tcBorders>
            <w:shd w:val="clear" w:color="auto" w:fill="auto"/>
          </w:tcPr>
          <w:p w:rsidR="00777010" w:rsidRPr="005C0D0F" w:rsidRDefault="00777010" w:rsidP="008C4880">
            <w:r w:rsidRPr="005C0D0F">
              <w:t>PAPER AND PAPERBOARD, COATED ON ONE OR BOTH SIDES WITH KAOLIN (CHINA CLAY) OR OTHER INORGANIC SUBSTANCES, WITH OR WITHOUT A BINDER, AND WITH NO OTHER COATING, WHETHER OR NOT SURFACE</w:t>
            </w:r>
            <w:r w:rsidR="005C0D0F">
              <w:noBreakHyphen/>
            </w:r>
            <w:r w:rsidRPr="005C0D0F">
              <w:t>COLOURED, SURFACE</w:t>
            </w:r>
            <w:r w:rsidR="005C0D0F">
              <w:noBreakHyphen/>
            </w:r>
            <w:r w:rsidRPr="005C0D0F">
              <w:t>DECORATED OR PRINTED, IN ROLLS OR RECTANGULAR (INCLUD</w:t>
            </w:r>
            <w:r w:rsidR="00AD37AB" w:rsidRPr="005C0D0F">
              <w:t>ING SQUARE) SHEETS, OF ANY SIZE</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30</w:t>
            </w:r>
          </w:p>
        </w:tc>
        <w:tc>
          <w:tcPr>
            <w:tcW w:w="1255" w:type="dxa"/>
            <w:tcBorders>
              <w:bottom w:val="single" w:sz="2" w:space="0" w:color="auto"/>
            </w:tcBorders>
            <w:shd w:val="clear" w:color="auto" w:fill="auto"/>
          </w:tcPr>
          <w:p w:rsidR="00777010" w:rsidRPr="005C0D0F" w:rsidRDefault="00777010" w:rsidP="0092541F">
            <w:pPr>
              <w:pStyle w:val="Tabletext"/>
            </w:pPr>
            <w:r w:rsidRPr="005C0D0F">
              <w:t>4811</w:t>
            </w:r>
          </w:p>
        </w:tc>
        <w:tc>
          <w:tcPr>
            <w:tcW w:w="5117" w:type="dxa"/>
            <w:tcBorders>
              <w:bottom w:val="single" w:sz="2" w:space="0" w:color="auto"/>
            </w:tcBorders>
            <w:shd w:val="clear" w:color="auto" w:fill="auto"/>
          </w:tcPr>
          <w:p w:rsidR="00777010" w:rsidRPr="005C0D0F" w:rsidRDefault="00777010" w:rsidP="008C4880">
            <w:r w:rsidRPr="005C0D0F">
              <w:t>PAPER, PAPERBOARD, CELLULOSE WADDING AND WEBS OF CELLULOSE FIBRES, COATED, IMPREGNATED, COVERED, SURFACE</w:t>
            </w:r>
            <w:r w:rsidR="005C0D0F">
              <w:noBreakHyphen/>
            </w:r>
            <w:r w:rsidRPr="005C0D0F">
              <w:t>COLOURED, SURFACE</w:t>
            </w:r>
            <w:r w:rsidR="005C0D0F">
              <w:noBreakHyphen/>
            </w:r>
            <w:r w:rsidRPr="005C0D0F">
              <w:t>DECORATED OR PRINTED, IN ROLLS OR RECTANGULAR (INCLUDING SQUARE) SHEETS, OF ANY SIZE, OTHER THAN GOODS OF THE KIND DESC</w:t>
            </w:r>
            <w:r w:rsidR="003E3E7B" w:rsidRPr="005C0D0F">
              <w:t>RIBED IN 4803, 4809 OR 4810</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31</w:t>
            </w:r>
          </w:p>
        </w:tc>
        <w:tc>
          <w:tcPr>
            <w:tcW w:w="1255" w:type="dxa"/>
            <w:tcBorders>
              <w:bottom w:val="single" w:sz="2" w:space="0" w:color="auto"/>
            </w:tcBorders>
            <w:shd w:val="clear" w:color="auto" w:fill="auto"/>
          </w:tcPr>
          <w:p w:rsidR="00777010" w:rsidRPr="005C0D0F" w:rsidRDefault="00777010" w:rsidP="0092541F">
            <w:pPr>
              <w:pStyle w:val="Tabletext"/>
            </w:pPr>
            <w:r w:rsidRPr="005C0D0F">
              <w:t>4813</w:t>
            </w:r>
          </w:p>
        </w:tc>
        <w:tc>
          <w:tcPr>
            <w:tcW w:w="5117" w:type="dxa"/>
            <w:tcBorders>
              <w:bottom w:val="single" w:sz="2" w:space="0" w:color="auto"/>
            </w:tcBorders>
            <w:shd w:val="clear" w:color="auto" w:fill="auto"/>
          </w:tcPr>
          <w:p w:rsidR="00777010" w:rsidRPr="005C0D0F" w:rsidRDefault="00777010" w:rsidP="008C4880">
            <w:r w:rsidRPr="005C0D0F">
              <w:t>CIGARETTE PAPER, WHETHER OR NOT CUT TO SIZE OR IN</w:t>
            </w:r>
            <w:r w:rsidR="003E3E7B" w:rsidRPr="005C0D0F">
              <w:t xml:space="preserve"> THE FORM OF BOOKLETS OR TUBES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32</w:t>
            </w:r>
          </w:p>
        </w:tc>
        <w:tc>
          <w:tcPr>
            <w:tcW w:w="1255" w:type="dxa"/>
            <w:tcBorders>
              <w:bottom w:val="single" w:sz="2" w:space="0" w:color="auto"/>
            </w:tcBorders>
            <w:shd w:val="clear" w:color="auto" w:fill="auto"/>
          </w:tcPr>
          <w:p w:rsidR="00777010" w:rsidRPr="005C0D0F" w:rsidRDefault="00777010" w:rsidP="0092541F">
            <w:pPr>
              <w:pStyle w:val="Tabletext"/>
            </w:pPr>
            <w:r w:rsidRPr="005C0D0F">
              <w:t>4816</w:t>
            </w:r>
          </w:p>
        </w:tc>
        <w:tc>
          <w:tcPr>
            <w:tcW w:w="5117" w:type="dxa"/>
            <w:tcBorders>
              <w:bottom w:val="single" w:sz="2" w:space="0" w:color="auto"/>
            </w:tcBorders>
            <w:shd w:val="clear" w:color="auto" w:fill="auto"/>
          </w:tcPr>
          <w:p w:rsidR="00777010" w:rsidRPr="005C0D0F" w:rsidRDefault="00777010" w:rsidP="008C4880">
            <w:r w:rsidRPr="005C0D0F">
              <w:t>CARBON PAPER, SELF</w:t>
            </w:r>
            <w:r w:rsidR="005C0D0F">
              <w:noBreakHyphen/>
            </w:r>
            <w:r w:rsidRPr="005C0D0F">
              <w:t>COPY PAPER AND OTHER COPYING OR TRANSFER PAPERS (OTHER THAN THOSE OF 4809), DUPLICATOR STENCILS AND OFFSET PLATES, OF PAPER,</w:t>
            </w:r>
            <w:r w:rsidR="003E3E7B" w:rsidRPr="005C0D0F">
              <w:t xml:space="preserve"> WHETHER OR NOT PUT UP IN BOXES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33</w:t>
            </w:r>
          </w:p>
        </w:tc>
        <w:tc>
          <w:tcPr>
            <w:tcW w:w="1255" w:type="dxa"/>
            <w:tcBorders>
              <w:bottom w:val="single" w:sz="2" w:space="0" w:color="auto"/>
            </w:tcBorders>
            <w:shd w:val="clear" w:color="auto" w:fill="auto"/>
          </w:tcPr>
          <w:p w:rsidR="00777010" w:rsidRPr="005C0D0F" w:rsidRDefault="00777010" w:rsidP="0092541F">
            <w:pPr>
              <w:pStyle w:val="Tabletext"/>
            </w:pPr>
            <w:r w:rsidRPr="005C0D0F">
              <w:t>4817</w:t>
            </w:r>
          </w:p>
        </w:tc>
        <w:tc>
          <w:tcPr>
            <w:tcW w:w="5117" w:type="dxa"/>
            <w:tcBorders>
              <w:bottom w:val="single" w:sz="2" w:space="0" w:color="auto"/>
            </w:tcBorders>
            <w:shd w:val="clear" w:color="auto" w:fill="auto"/>
          </w:tcPr>
          <w:p w:rsidR="00777010" w:rsidRPr="005C0D0F" w:rsidRDefault="00777010" w:rsidP="008C4880">
            <w:r w:rsidRPr="005C0D0F">
              <w:t xml:space="preserve">ENVELOPES, LETTER CARDS, PLAIN POSTCARDS AND CORRESPONDENCE CARDS, </w:t>
            </w:r>
            <w:r w:rsidRPr="005C0D0F">
              <w:lastRenderedPageBreak/>
              <w:t xml:space="preserve">OF PAPER OR PAPERBOARD; BOXES, POUCHES, WALLETS AND WRITING COMPENDIUMS, OF PAPER OR PAPERBOARD, CONTAINING AN ASSORTMENT OF PAPER </w:t>
            </w:r>
            <w:r w:rsidR="003E3E7B" w:rsidRPr="005C0D0F">
              <w:t>STATIONERY</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lastRenderedPageBreak/>
              <w:t>34</w:t>
            </w:r>
          </w:p>
        </w:tc>
        <w:tc>
          <w:tcPr>
            <w:tcW w:w="1255" w:type="dxa"/>
            <w:tcBorders>
              <w:bottom w:val="single" w:sz="2" w:space="0" w:color="auto"/>
            </w:tcBorders>
            <w:shd w:val="clear" w:color="auto" w:fill="auto"/>
          </w:tcPr>
          <w:p w:rsidR="00777010" w:rsidRPr="005C0D0F" w:rsidRDefault="00777010" w:rsidP="0092541F">
            <w:pPr>
              <w:pStyle w:val="Tabletext"/>
            </w:pPr>
            <w:r w:rsidRPr="005C0D0F">
              <w:t>4818</w:t>
            </w:r>
          </w:p>
        </w:tc>
        <w:tc>
          <w:tcPr>
            <w:tcW w:w="5117" w:type="dxa"/>
            <w:tcBorders>
              <w:bottom w:val="single" w:sz="2" w:space="0" w:color="auto"/>
            </w:tcBorders>
            <w:shd w:val="clear" w:color="auto" w:fill="auto"/>
          </w:tcPr>
          <w:p w:rsidR="00777010" w:rsidRPr="005C0D0F" w:rsidRDefault="00777010" w:rsidP="008C4880">
            <w:r w:rsidRPr="005C0D0F">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w:t>
            </w:r>
            <w:r w:rsidR="003E3E7B" w:rsidRPr="005C0D0F">
              <w:t>ING OR WEBS OF CELLULOSE FIBRES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35</w:t>
            </w:r>
          </w:p>
        </w:tc>
        <w:tc>
          <w:tcPr>
            <w:tcW w:w="1255" w:type="dxa"/>
            <w:tcBorders>
              <w:bottom w:val="single" w:sz="2" w:space="0" w:color="auto"/>
            </w:tcBorders>
            <w:shd w:val="clear" w:color="auto" w:fill="auto"/>
          </w:tcPr>
          <w:p w:rsidR="00777010" w:rsidRPr="005C0D0F" w:rsidRDefault="00777010" w:rsidP="0092541F">
            <w:pPr>
              <w:pStyle w:val="Tabletext"/>
            </w:pPr>
            <w:r w:rsidRPr="005C0D0F">
              <w:t>4819</w:t>
            </w:r>
          </w:p>
        </w:tc>
        <w:tc>
          <w:tcPr>
            <w:tcW w:w="5117" w:type="dxa"/>
            <w:tcBorders>
              <w:bottom w:val="single" w:sz="2" w:space="0" w:color="auto"/>
            </w:tcBorders>
            <w:shd w:val="clear" w:color="auto" w:fill="auto"/>
          </w:tcPr>
          <w:p w:rsidR="00777010" w:rsidRPr="005C0D0F" w:rsidRDefault="00777010" w:rsidP="008C4880">
            <w:r w:rsidRPr="005C0D0F">
              <w:t>CARTONS, BOXES, CASES, BAGS AND OTHER PACKING CONTAINERS, OF PAPER, PAPERBOARD, CELLULOSE WADDING OR WEBS OF CELLULOSE FIBRES; BOX FILES, LETTER TRAYS, AND SIMILAR ARTICLES, OF PAPER OR PAPERBOARD OF A KIND USE</w:t>
            </w:r>
            <w:r w:rsidR="003E3E7B" w:rsidRPr="005C0D0F">
              <w:t>D IN OFFICES, SHOPS OR THE LIKE</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36</w:t>
            </w:r>
          </w:p>
        </w:tc>
        <w:tc>
          <w:tcPr>
            <w:tcW w:w="1255" w:type="dxa"/>
            <w:tcBorders>
              <w:bottom w:val="single" w:sz="2" w:space="0" w:color="auto"/>
            </w:tcBorders>
            <w:shd w:val="clear" w:color="auto" w:fill="auto"/>
          </w:tcPr>
          <w:p w:rsidR="00777010" w:rsidRPr="005C0D0F" w:rsidRDefault="00777010" w:rsidP="0092541F">
            <w:pPr>
              <w:pStyle w:val="Tabletext"/>
            </w:pPr>
            <w:r w:rsidRPr="005C0D0F">
              <w:t>4820</w:t>
            </w:r>
          </w:p>
        </w:tc>
        <w:tc>
          <w:tcPr>
            <w:tcW w:w="5117" w:type="dxa"/>
            <w:tcBorders>
              <w:bottom w:val="single" w:sz="2" w:space="0" w:color="auto"/>
            </w:tcBorders>
            <w:shd w:val="clear" w:color="auto" w:fill="auto"/>
          </w:tcPr>
          <w:p w:rsidR="00777010" w:rsidRPr="005C0D0F" w:rsidRDefault="00777010" w:rsidP="008C4880">
            <w:r w:rsidRPr="005C0D0F">
              <w:t>REGISTERS, ACCOUNT BOOKS, NOTE BOOKS, ORDER BOOKS, RECEIPT BOOKS, LETTER PADS, MEMORANDUM PADS, DIARIES AND SIMILAR ARTICLES, EXERCISE BOOKS, BLOTTING</w:t>
            </w:r>
            <w:r w:rsidR="005C0D0F">
              <w:noBreakHyphen/>
            </w:r>
            <w:r w:rsidRPr="005C0D0F">
              <w:t>PADS, BINDERS (LOOSE</w:t>
            </w:r>
            <w:r w:rsidR="005C0D0F">
              <w:noBreakHyphen/>
            </w:r>
            <w:r w:rsidRPr="005C0D0F">
              <w:t>LEAF OR OTHER), FOLDERS, FILE COVERS, MANIFOLD BUSINESS FORMS, INTERLEAVED CARBON SETS AND OTHER ARTICLES OF STATIONERY, OF PAPER OR PAPERBOARD; ALBUMS FOR SAMPLES OR FOR COLLECTIONS AND BOOK</w:t>
            </w:r>
            <w:r w:rsidR="003E3E7B" w:rsidRPr="005C0D0F">
              <w:t xml:space="preserve"> COVERS, OF PAPER OR PAPERBOARD</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lastRenderedPageBreak/>
              <w:t>37</w:t>
            </w:r>
          </w:p>
        </w:tc>
        <w:tc>
          <w:tcPr>
            <w:tcW w:w="1255" w:type="dxa"/>
            <w:tcBorders>
              <w:bottom w:val="single" w:sz="2" w:space="0" w:color="auto"/>
            </w:tcBorders>
            <w:shd w:val="clear" w:color="auto" w:fill="auto"/>
          </w:tcPr>
          <w:p w:rsidR="00777010" w:rsidRPr="005C0D0F" w:rsidRDefault="00777010" w:rsidP="0092541F">
            <w:pPr>
              <w:pStyle w:val="Tabletext"/>
            </w:pPr>
            <w:r w:rsidRPr="005C0D0F">
              <w:t>4821</w:t>
            </w:r>
          </w:p>
        </w:tc>
        <w:tc>
          <w:tcPr>
            <w:tcW w:w="5117" w:type="dxa"/>
            <w:tcBorders>
              <w:bottom w:val="single" w:sz="2" w:space="0" w:color="auto"/>
            </w:tcBorders>
            <w:shd w:val="clear" w:color="auto" w:fill="auto"/>
          </w:tcPr>
          <w:p w:rsidR="00777010" w:rsidRPr="005C0D0F" w:rsidRDefault="00777010" w:rsidP="008C4880">
            <w:r w:rsidRPr="005C0D0F">
              <w:t>PAPER OR PAPERBOARD LABELS OF AL</w:t>
            </w:r>
            <w:r w:rsidR="003E3E7B" w:rsidRPr="005C0D0F">
              <w:t>L KINDS, WHETHER OR NOT PRINTED</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38</w:t>
            </w:r>
          </w:p>
        </w:tc>
        <w:tc>
          <w:tcPr>
            <w:tcW w:w="1255" w:type="dxa"/>
            <w:tcBorders>
              <w:bottom w:val="single" w:sz="2" w:space="0" w:color="auto"/>
            </w:tcBorders>
            <w:shd w:val="clear" w:color="auto" w:fill="auto"/>
          </w:tcPr>
          <w:p w:rsidR="00777010" w:rsidRPr="005C0D0F" w:rsidRDefault="00777010" w:rsidP="0092541F">
            <w:pPr>
              <w:pStyle w:val="Tabletext"/>
            </w:pPr>
            <w:r w:rsidRPr="005C0D0F">
              <w:t>4823</w:t>
            </w:r>
          </w:p>
        </w:tc>
        <w:tc>
          <w:tcPr>
            <w:tcW w:w="5117" w:type="dxa"/>
            <w:tcBorders>
              <w:bottom w:val="single" w:sz="2" w:space="0" w:color="auto"/>
            </w:tcBorders>
            <w:shd w:val="clear" w:color="auto" w:fill="auto"/>
          </w:tcPr>
          <w:p w:rsidR="00777010" w:rsidRPr="005C0D0F" w:rsidRDefault="00777010" w:rsidP="008C4880">
            <w:r w:rsidRPr="005C0D0F">
              <w:t>OTHER PAPER, PAPERBOARD, CELLULOSE WADDING AND WEBS OF CELLULOSE FIBRES, CUT TO SIZE OR SHAPE; OTHER ARTICLES OF PAPER PULP, PAPER, PAPERBOARD, CELLULOSE WADD</w:t>
            </w:r>
            <w:r w:rsidR="003E3E7B" w:rsidRPr="005C0D0F">
              <w:t>ING OR WEBS OF CELLULOSE FIBRES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39</w:t>
            </w:r>
          </w:p>
        </w:tc>
        <w:tc>
          <w:tcPr>
            <w:tcW w:w="1255" w:type="dxa"/>
            <w:tcBorders>
              <w:bottom w:val="single" w:sz="2" w:space="0" w:color="auto"/>
            </w:tcBorders>
            <w:shd w:val="clear" w:color="auto" w:fill="auto"/>
          </w:tcPr>
          <w:p w:rsidR="00777010" w:rsidRPr="005C0D0F" w:rsidRDefault="00777010" w:rsidP="0098186D">
            <w:pPr>
              <w:pStyle w:val="Tabletext"/>
            </w:pPr>
            <w:r w:rsidRPr="005C0D0F">
              <w:t>9401.61.00</w:t>
            </w:r>
          </w:p>
        </w:tc>
        <w:tc>
          <w:tcPr>
            <w:tcW w:w="5117" w:type="dxa"/>
            <w:tcBorders>
              <w:bottom w:val="single" w:sz="2" w:space="0" w:color="auto"/>
            </w:tcBorders>
            <w:shd w:val="clear" w:color="auto" w:fill="auto"/>
          </w:tcPr>
          <w:p w:rsidR="00777010" w:rsidRPr="005C0D0F" w:rsidRDefault="00777010" w:rsidP="008C4880">
            <w:r w:rsidRPr="005C0D0F">
              <w:t>SEATS (OTHER THAN THOSE OF 9402), WHETHER OR NOT CONVERTIBLE INTO BEDS, AND PARTS THEREOF:</w:t>
            </w:r>
          </w:p>
          <w:p w:rsidR="00777010" w:rsidRPr="005C0D0F" w:rsidRDefault="005C0D0F" w:rsidP="008C4880">
            <w:r>
              <w:noBreakHyphen/>
            </w:r>
            <w:r w:rsidR="00AD37AB" w:rsidRPr="005C0D0F">
              <w:t>Other seats, with wooden frames</w:t>
            </w:r>
            <w:r>
              <w:noBreakHyphen/>
            </w:r>
            <w:r w:rsidR="00777010" w:rsidRPr="005C0D0F">
              <w:t>Upholstered</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40</w:t>
            </w:r>
          </w:p>
        </w:tc>
        <w:tc>
          <w:tcPr>
            <w:tcW w:w="1255" w:type="dxa"/>
            <w:tcBorders>
              <w:bottom w:val="single" w:sz="2" w:space="0" w:color="auto"/>
            </w:tcBorders>
            <w:shd w:val="clear" w:color="auto" w:fill="auto"/>
          </w:tcPr>
          <w:p w:rsidR="00777010" w:rsidRPr="005C0D0F" w:rsidRDefault="00777010" w:rsidP="0092541F">
            <w:pPr>
              <w:pStyle w:val="Tabletext"/>
            </w:pPr>
            <w:r w:rsidRPr="005C0D0F">
              <w:t>9401.69.00</w:t>
            </w:r>
          </w:p>
        </w:tc>
        <w:tc>
          <w:tcPr>
            <w:tcW w:w="5117" w:type="dxa"/>
            <w:tcBorders>
              <w:bottom w:val="single" w:sz="2" w:space="0" w:color="auto"/>
            </w:tcBorders>
            <w:shd w:val="clear" w:color="auto" w:fill="auto"/>
          </w:tcPr>
          <w:p w:rsidR="00777010" w:rsidRPr="005C0D0F" w:rsidRDefault="00777010" w:rsidP="008C4880">
            <w:r w:rsidRPr="005C0D0F">
              <w:t>SEATS (OTHER THAN THOSE OF 9402), WHETHER OR NOT CONVERTIBLE INTO BEDS, AND PARTS THEREOF:</w:t>
            </w:r>
          </w:p>
          <w:p w:rsidR="00777010" w:rsidRPr="005C0D0F" w:rsidRDefault="005C0D0F" w:rsidP="008C4880">
            <w:r>
              <w:noBreakHyphen/>
            </w:r>
            <w:r w:rsidR="00AD37AB" w:rsidRPr="005C0D0F">
              <w:t>Other seats with wooden frames</w:t>
            </w:r>
            <w:r>
              <w:noBreakHyphen/>
            </w:r>
            <w:r w:rsidR="00777010" w:rsidRPr="005C0D0F">
              <w:t xml:space="preserve">Other </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41</w:t>
            </w:r>
          </w:p>
        </w:tc>
        <w:tc>
          <w:tcPr>
            <w:tcW w:w="1255" w:type="dxa"/>
            <w:tcBorders>
              <w:bottom w:val="single" w:sz="2" w:space="0" w:color="auto"/>
            </w:tcBorders>
            <w:shd w:val="clear" w:color="auto" w:fill="auto"/>
          </w:tcPr>
          <w:p w:rsidR="00777010" w:rsidRPr="005C0D0F" w:rsidRDefault="00777010" w:rsidP="0092541F">
            <w:pPr>
              <w:pStyle w:val="Tabletext"/>
            </w:pPr>
            <w:r w:rsidRPr="005C0D0F">
              <w:t>9403.30.00</w:t>
            </w:r>
          </w:p>
        </w:tc>
        <w:tc>
          <w:tcPr>
            <w:tcW w:w="5117" w:type="dxa"/>
            <w:tcBorders>
              <w:bottom w:val="single" w:sz="2" w:space="0" w:color="auto"/>
            </w:tcBorders>
            <w:shd w:val="clear" w:color="auto" w:fill="auto"/>
          </w:tcPr>
          <w:p w:rsidR="00777010" w:rsidRPr="005C0D0F" w:rsidRDefault="00777010" w:rsidP="008C4880">
            <w:r w:rsidRPr="005C0D0F">
              <w:t>OTHER FURNITURE AND PARTS THEREOF:</w:t>
            </w:r>
          </w:p>
          <w:p w:rsidR="00777010" w:rsidRPr="005C0D0F" w:rsidRDefault="005C0D0F" w:rsidP="008C4880">
            <w:r>
              <w:noBreakHyphen/>
            </w:r>
            <w:r w:rsidR="00777010" w:rsidRPr="005C0D0F">
              <w:t>Wooden furniture of a kind used in offices</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42</w:t>
            </w:r>
          </w:p>
        </w:tc>
        <w:tc>
          <w:tcPr>
            <w:tcW w:w="1255" w:type="dxa"/>
            <w:tcBorders>
              <w:bottom w:val="single" w:sz="2" w:space="0" w:color="auto"/>
            </w:tcBorders>
            <w:shd w:val="clear" w:color="auto" w:fill="auto"/>
          </w:tcPr>
          <w:p w:rsidR="00777010" w:rsidRPr="005C0D0F" w:rsidRDefault="00777010" w:rsidP="0092541F">
            <w:pPr>
              <w:pStyle w:val="Tabletext"/>
            </w:pPr>
            <w:r w:rsidRPr="005C0D0F">
              <w:t>9403.40.00</w:t>
            </w:r>
          </w:p>
        </w:tc>
        <w:tc>
          <w:tcPr>
            <w:tcW w:w="5117" w:type="dxa"/>
            <w:tcBorders>
              <w:bottom w:val="single" w:sz="2" w:space="0" w:color="auto"/>
            </w:tcBorders>
            <w:shd w:val="clear" w:color="auto" w:fill="auto"/>
          </w:tcPr>
          <w:p w:rsidR="00777010" w:rsidRPr="005C0D0F" w:rsidRDefault="00777010" w:rsidP="008C4880">
            <w:r w:rsidRPr="005C0D0F">
              <w:t>OTHER FURNITURE AND PARTS THEREOF:</w:t>
            </w:r>
          </w:p>
          <w:p w:rsidR="00777010" w:rsidRPr="005C0D0F" w:rsidRDefault="005C0D0F" w:rsidP="008C4880">
            <w:r>
              <w:noBreakHyphen/>
            </w:r>
            <w:r w:rsidR="00777010" w:rsidRPr="005C0D0F">
              <w:t>Wooden furniture of a kind used in the kitchen</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43</w:t>
            </w:r>
          </w:p>
        </w:tc>
        <w:tc>
          <w:tcPr>
            <w:tcW w:w="1255" w:type="dxa"/>
            <w:tcBorders>
              <w:bottom w:val="single" w:sz="2" w:space="0" w:color="auto"/>
            </w:tcBorders>
            <w:shd w:val="clear" w:color="auto" w:fill="auto"/>
          </w:tcPr>
          <w:p w:rsidR="00777010" w:rsidRPr="005C0D0F" w:rsidRDefault="00777010" w:rsidP="0092541F">
            <w:pPr>
              <w:pStyle w:val="Tabletext"/>
            </w:pPr>
            <w:r w:rsidRPr="005C0D0F">
              <w:t>9403.50.00</w:t>
            </w:r>
          </w:p>
        </w:tc>
        <w:tc>
          <w:tcPr>
            <w:tcW w:w="5117" w:type="dxa"/>
            <w:tcBorders>
              <w:bottom w:val="single" w:sz="2" w:space="0" w:color="auto"/>
            </w:tcBorders>
            <w:shd w:val="clear" w:color="auto" w:fill="auto"/>
          </w:tcPr>
          <w:p w:rsidR="00777010" w:rsidRPr="005C0D0F" w:rsidRDefault="00777010" w:rsidP="008C4880">
            <w:r w:rsidRPr="005C0D0F">
              <w:t>OTHER FURNITURE AND PARTS THEREOF:</w:t>
            </w:r>
          </w:p>
          <w:p w:rsidR="00777010" w:rsidRPr="005C0D0F" w:rsidRDefault="005C0D0F" w:rsidP="008C4880">
            <w:r>
              <w:noBreakHyphen/>
            </w:r>
            <w:r w:rsidR="00777010" w:rsidRPr="005C0D0F">
              <w:t>Wooden furniture of a kind used in the bedroom</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44</w:t>
            </w:r>
          </w:p>
        </w:tc>
        <w:tc>
          <w:tcPr>
            <w:tcW w:w="1255" w:type="dxa"/>
            <w:tcBorders>
              <w:bottom w:val="single" w:sz="2" w:space="0" w:color="auto"/>
            </w:tcBorders>
            <w:shd w:val="clear" w:color="auto" w:fill="auto"/>
          </w:tcPr>
          <w:p w:rsidR="00777010" w:rsidRPr="005C0D0F" w:rsidRDefault="00777010" w:rsidP="0092541F">
            <w:pPr>
              <w:pStyle w:val="Tabletext"/>
            </w:pPr>
            <w:r w:rsidRPr="005C0D0F">
              <w:t>9403.60.00</w:t>
            </w:r>
          </w:p>
        </w:tc>
        <w:tc>
          <w:tcPr>
            <w:tcW w:w="5117" w:type="dxa"/>
            <w:tcBorders>
              <w:bottom w:val="single" w:sz="2" w:space="0" w:color="auto"/>
            </w:tcBorders>
            <w:shd w:val="clear" w:color="auto" w:fill="auto"/>
          </w:tcPr>
          <w:p w:rsidR="00777010" w:rsidRPr="005C0D0F" w:rsidRDefault="00777010" w:rsidP="008C4880">
            <w:r w:rsidRPr="005C0D0F">
              <w:t>OTHER FURNITURE AND PARTS THEREOF:</w:t>
            </w:r>
            <w:r w:rsidRPr="005C0D0F">
              <w:br/>
            </w:r>
            <w:r w:rsidR="005C0D0F">
              <w:noBreakHyphen/>
            </w:r>
            <w:r w:rsidR="00AD37AB" w:rsidRPr="005C0D0F">
              <w:t>Other wooden furniture</w:t>
            </w:r>
          </w:p>
        </w:tc>
      </w:tr>
      <w:tr w:rsidR="00777010" w:rsidRPr="005C0D0F" w:rsidTr="0092541F">
        <w:tc>
          <w:tcPr>
            <w:tcW w:w="714" w:type="dxa"/>
            <w:tcBorders>
              <w:bottom w:val="single" w:sz="2" w:space="0" w:color="auto"/>
            </w:tcBorders>
            <w:shd w:val="clear" w:color="auto" w:fill="auto"/>
          </w:tcPr>
          <w:p w:rsidR="00777010" w:rsidRPr="005C0D0F" w:rsidRDefault="00777010" w:rsidP="0092541F">
            <w:pPr>
              <w:pStyle w:val="Tabletext"/>
            </w:pPr>
            <w:r w:rsidRPr="005C0D0F">
              <w:t>45</w:t>
            </w:r>
          </w:p>
        </w:tc>
        <w:tc>
          <w:tcPr>
            <w:tcW w:w="1255" w:type="dxa"/>
            <w:tcBorders>
              <w:bottom w:val="single" w:sz="2" w:space="0" w:color="auto"/>
            </w:tcBorders>
            <w:shd w:val="clear" w:color="auto" w:fill="auto"/>
          </w:tcPr>
          <w:p w:rsidR="00777010" w:rsidRPr="005C0D0F" w:rsidRDefault="00777010" w:rsidP="0092541F">
            <w:pPr>
              <w:pStyle w:val="Tabletext"/>
            </w:pPr>
            <w:r w:rsidRPr="005C0D0F">
              <w:t>9403.90.00</w:t>
            </w:r>
          </w:p>
        </w:tc>
        <w:tc>
          <w:tcPr>
            <w:tcW w:w="5117" w:type="dxa"/>
            <w:tcBorders>
              <w:bottom w:val="single" w:sz="2" w:space="0" w:color="auto"/>
            </w:tcBorders>
            <w:shd w:val="clear" w:color="auto" w:fill="auto"/>
          </w:tcPr>
          <w:p w:rsidR="00777010" w:rsidRPr="005C0D0F" w:rsidRDefault="00777010" w:rsidP="008C4880">
            <w:r w:rsidRPr="005C0D0F">
              <w:t>OTHER FURNITURE AND PARTS THEREOF:</w:t>
            </w:r>
          </w:p>
          <w:p w:rsidR="00777010" w:rsidRPr="005C0D0F" w:rsidRDefault="005C0D0F" w:rsidP="008C4880">
            <w:r>
              <w:noBreakHyphen/>
            </w:r>
            <w:r w:rsidR="00777010" w:rsidRPr="005C0D0F">
              <w:t>Parts</w:t>
            </w:r>
          </w:p>
        </w:tc>
      </w:tr>
      <w:tr w:rsidR="00777010" w:rsidRPr="005C0D0F" w:rsidTr="0092541F">
        <w:tc>
          <w:tcPr>
            <w:tcW w:w="714" w:type="dxa"/>
            <w:tcBorders>
              <w:bottom w:val="single" w:sz="12" w:space="0" w:color="auto"/>
            </w:tcBorders>
            <w:shd w:val="clear" w:color="auto" w:fill="auto"/>
          </w:tcPr>
          <w:p w:rsidR="00777010" w:rsidRPr="005C0D0F" w:rsidRDefault="004E5D17" w:rsidP="0092541F">
            <w:pPr>
              <w:pStyle w:val="Tabletext"/>
            </w:pPr>
            <w:r w:rsidRPr="005C0D0F">
              <w:t>46</w:t>
            </w:r>
          </w:p>
        </w:tc>
        <w:tc>
          <w:tcPr>
            <w:tcW w:w="1255" w:type="dxa"/>
            <w:tcBorders>
              <w:bottom w:val="single" w:sz="12" w:space="0" w:color="auto"/>
            </w:tcBorders>
            <w:shd w:val="clear" w:color="auto" w:fill="auto"/>
          </w:tcPr>
          <w:p w:rsidR="00777010" w:rsidRPr="005C0D0F" w:rsidRDefault="00777010" w:rsidP="0098186D">
            <w:pPr>
              <w:pStyle w:val="Tabletext"/>
            </w:pPr>
            <w:r w:rsidRPr="005C0D0F">
              <w:t>9406.00.00</w:t>
            </w:r>
          </w:p>
        </w:tc>
        <w:tc>
          <w:tcPr>
            <w:tcW w:w="5117" w:type="dxa"/>
            <w:tcBorders>
              <w:bottom w:val="single" w:sz="12" w:space="0" w:color="auto"/>
            </w:tcBorders>
            <w:shd w:val="clear" w:color="auto" w:fill="auto"/>
          </w:tcPr>
          <w:p w:rsidR="00777010" w:rsidRPr="005C0D0F" w:rsidRDefault="003E3E7B" w:rsidP="008C4880">
            <w:r w:rsidRPr="005C0D0F">
              <w:t>PREFABRICATED BUILDINGS</w:t>
            </w:r>
          </w:p>
        </w:tc>
      </w:tr>
    </w:tbl>
    <w:p w:rsidR="003B2605" w:rsidRPr="005C0D0F" w:rsidRDefault="003B2605" w:rsidP="003B2605">
      <w:pPr>
        <w:pStyle w:val="Tabletext"/>
      </w:pPr>
    </w:p>
    <w:p w:rsidR="00E81053" w:rsidRPr="005C0D0F" w:rsidRDefault="00E81053" w:rsidP="00AD37AB">
      <w:pPr>
        <w:pStyle w:val="notetext"/>
      </w:pPr>
      <w:r w:rsidRPr="005C0D0F">
        <w:t>Note</w:t>
      </w:r>
      <w:r w:rsidR="00AD37AB" w:rsidRPr="005C0D0F">
        <w:t>:</w:t>
      </w:r>
      <w:r w:rsidRPr="005C0D0F">
        <w:tab/>
        <w:t>Items</w:t>
      </w:r>
      <w:r w:rsidR="005C0D0F" w:rsidRPr="005C0D0F">
        <w:t> </w:t>
      </w:r>
      <w:r w:rsidRPr="005C0D0F">
        <w:t>45 and 46 only apply to products that are made from, or include, timber.</w:t>
      </w:r>
    </w:p>
    <w:p w:rsidR="008F2BC5" w:rsidRPr="005C0D0F" w:rsidRDefault="008F2BC5" w:rsidP="00D45A0A">
      <w:pPr>
        <w:pStyle w:val="ActHead1"/>
      </w:pPr>
      <w:bookmarkStart w:id="44" w:name="_Toc356218516"/>
      <w:r w:rsidRPr="005C0D0F">
        <w:rPr>
          <w:rStyle w:val="CharChapNo"/>
        </w:rPr>
        <w:lastRenderedPageBreak/>
        <w:t>Schedule</w:t>
      </w:r>
      <w:r w:rsidR="005C0D0F" w:rsidRPr="005C0D0F">
        <w:rPr>
          <w:rStyle w:val="CharChapNo"/>
        </w:rPr>
        <w:t> </w:t>
      </w:r>
      <w:r w:rsidRPr="005C0D0F">
        <w:rPr>
          <w:rStyle w:val="CharChapNo"/>
        </w:rPr>
        <w:t>2</w:t>
      </w:r>
      <w:r w:rsidRPr="005C0D0F">
        <w:t>—</w:t>
      </w:r>
      <w:r w:rsidR="00963739" w:rsidRPr="005C0D0F">
        <w:rPr>
          <w:rStyle w:val="CharChapText"/>
        </w:rPr>
        <w:t>Timber legality frameworks</w:t>
      </w:r>
      <w:r w:rsidR="006D58E4" w:rsidRPr="005C0D0F">
        <w:rPr>
          <w:rStyle w:val="CharChapText"/>
        </w:rPr>
        <w:t>,</w:t>
      </w:r>
      <w:r w:rsidR="00963739" w:rsidRPr="005C0D0F">
        <w:rPr>
          <w:rStyle w:val="CharChapText"/>
        </w:rPr>
        <w:t xml:space="preserve"> country </w:t>
      </w:r>
      <w:r w:rsidR="006D58E4" w:rsidRPr="005C0D0F">
        <w:rPr>
          <w:rStyle w:val="CharChapText"/>
        </w:rPr>
        <w:t>specific</w:t>
      </w:r>
      <w:r w:rsidR="00963739" w:rsidRPr="005C0D0F">
        <w:rPr>
          <w:rStyle w:val="CharChapText"/>
        </w:rPr>
        <w:t xml:space="preserve"> guidelines</w:t>
      </w:r>
      <w:r w:rsidR="006D58E4" w:rsidRPr="005C0D0F">
        <w:rPr>
          <w:rStyle w:val="CharChapText"/>
        </w:rPr>
        <w:t xml:space="preserve"> and </w:t>
      </w:r>
      <w:r w:rsidR="00AD37AB" w:rsidRPr="005C0D0F">
        <w:rPr>
          <w:rStyle w:val="CharChapText"/>
        </w:rPr>
        <w:t>S</w:t>
      </w:r>
      <w:r w:rsidR="006D58E4" w:rsidRPr="005C0D0F">
        <w:rPr>
          <w:rStyle w:val="CharChapText"/>
        </w:rPr>
        <w:t>tate specific guidelines</w:t>
      </w:r>
      <w:bookmarkEnd w:id="44"/>
    </w:p>
    <w:p w:rsidR="003C4358" w:rsidRPr="005C0D0F" w:rsidRDefault="00ED469C" w:rsidP="00D45A0A">
      <w:pPr>
        <w:pStyle w:val="notemargin"/>
      </w:pPr>
      <w:r w:rsidRPr="005C0D0F">
        <w:t>Note:</w:t>
      </w:r>
      <w:r w:rsidRPr="005C0D0F">
        <w:tab/>
        <w:t>See sections</w:t>
      </w:r>
      <w:r w:rsidR="005C0D0F" w:rsidRPr="005C0D0F">
        <w:t> </w:t>
      </w:r>
      <w:r w:rsidRPr="005C0D0F">
        <w:t>11 and 19</w:t>
      </w:r>
      <w:r w:rsidR="00B3753B" w:rsidRPr="005C0D0F">
        <w:t>.</w:t>
      </w:r>
    </w:p>
    <w:p w:rsidR="008953B9" w:rsidRPr="005C0D0F" w:rsidRDefault="00963739" w:rsidP="008953B9">
      <w:pPr>
        <w:pStyle w:val="ActHead2"/>
      </w:pPr>
      <w:bookmarkStart w:id="45" w:name="_Toc356218517"/>
      <w:r w:rsidRPr="005C0D0F">
        <w:rPr>
          <w:rStyle w:val="CharPartNo"/>
        </w:rPr>
        <w:t>Part</w:t>
      </w:r>
      <w:r w:rsidR="005C0D0F" w:rsidRPr="005C0D0F">
        <w:rPr>
          <w:rStyle w:val="CharPartNo"/>
        </w:rPr>
        <w:t> </w:t>
      </w:r>
      <w:r w:rsidRPr="005C0D0F">
        <w:rPr>
          <w:rStyle w:val="CharPartNo"/>
        </w:rPr>
        <w:t>1</w:t>
      </w:r>
      <w:r w:rsidRPr="005C0D0F">
        <w:t>—</w:t>
      </w:r>
      <w:r w:rsidRPr="005C0D0F">
        <w:rPr>
          <w:rStyle w:val="CharPartText"/>
        </w:rPr>
        <w:t>Timber legality frameworks</w:t>
      </w:r>
      <w:bookmarkEnd w:id="45"/>
    </w:p>
    <w:p w:rsidR="00643C7F" w:rsidRPr="005C0D0F" w:rsidRDefault="00ED469C" w:rsidP="00643C7F">
      <w:pPr>
        <w:pStyle w:val="Header"/>
      </w:pPr>
      <w:r w:rsidRPr="005C0D0F">
        <w:rPr>
          <w:rStyle w:val="CharDivNo"/>
        </w:rPr>
        <w:t xml:space="preserve"> </w:t>
      </w:r>
      <w:r w:rsidRPr="005C0D0F">
        <w:rPr>
          <w:rStyle w:val="CharDivText"/>
        </w:rPr>
        <w:t xml:space="preserve"> </w:t>
      </w:r>
      <w:bookmarkStart w:id="46" w:name="f_Check_Lines_above"/>
      <w:bookmarkEnd w:id="46"/>
    </w:p>
    <w:p w:rsidR="00643C7F" w:rsidRPr="005C0D0F" w:rsidRDefault="00643C7F" w:rsidP="00643C7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643C7F" w:rsidRPr="005C0D0F" w:rsidTr="00643C7F">
        <w:trPr>
          <w:tblHeader/>
        </w:trPr>
        <w:tc>
          <w:tcPr>
            <w:tcW w:w="7087" w:type="dxa"/>
            <w:gridSpan w:val="2"/>
            <w:tcBorders>
              <w:top w:val="single" w:sz="12" w:space="0" w:color="auto"/>
              <w:bottom w:val="single" w:sz="6" w:space="0" w:color="auto"/>
            </w:tcBorders>
            <w:shd w:val="clear" w:color="auto" w:fill="auto"/>
          </w:tcPr>
          <w:p w:rsidR="00643C7F" w:rsidRPr="005C0D0F" w:rsidRDefault="00643C7F" w:rsidP="00643C7F">
            <w:pPr>
              <w:pStyle w:val="TableHeading"/>
            </w:pPr>
            <w:r w:rsidRPr="005C0D0F">
              <w:t>Timber legality frameworks</w:t>
            </w:r>
          </w:p>
        </w:tc>
      </w:tr>
      <w:tr w:rsidR="00643C7F" w:rsidRPr="005C0D0F" w:rsidTr="00643C7F">
        <w:trPr>
          <w:tblHeader/>
        </w:trPr>
        <w:tc>
          <w:tcPr>
            <w:tcW w:w="714" w:type="dxa"/>
            <w:tcBorders>
              <w:top w:val="single" w:sz="6" w:space="0" w:color="auto"/>
              <w:bottom w:val="single" w:sz="12" w:space="0" w:color="auto"/>
            </w:tcBorders>
            <w:shd w:val="clear" w:color="auto" w:fill="auto"/>
          </w:tcPr>
          <w:p w:rsidR="00643C7F" w:rsidRPr="005C0D0F" w:rsidRDefault="00643C7F" w:rsidP="00643C7F">
            <w:pPr>
              <w:pStyle w:val="TableHeading"/>
            </w:pPr>
            <w:r w:rsidRPr="005C0D0F">
              <w:t>Item</w:t>
            </w:r>
          </w:p>
        </w:tc>
        <w:tc>
          <w:tcPr>
            <w:tcW w:w="6373" w:type="dxa"/>
            <w:tcBorders>
              <w:top w:val="single" w:sz="6" w:space="0" w:color="auto"/>
              <w:bottom w:val="single" w:sz="12" w:space="0" w:color="auto"/>
            </w:tcBorders>
            <w:shd w:val="clear" w:color="auto" w:fill="auto"/>
          </w:tcPr>
          <w:p w:rsidR="00643C7F" w:rsidRPr="005C0D0F" w:rsidRDefault="00643C7F" w:rsidP="00643C7F">
            <w:pPr>
              <w:pStyle w:val="TableHeading"/>
            </w:pPr>
            <w:r w:rsidRPr="005C0D0F">
              <w:t>Framework</w:t>
            </w:r>
          </w:p>
        </w:tc>
      </w:tr>
      <w:tr w:rsidR="00643C7F" w:rsidRPr="005C0D0F" w:rsidTr="00643C7F">
        <w:tc>
          <w:tcPr>
            <w:tcW w:w="714" w:type="dxa"/>
            <w:tcBorders>
              <w:top w:val="single" w:sz="12" w:space="0" w:color="auto"/>
            </w:tcBorders>
            <w:shd w:val="clear" w:color="auto" w:fill="auto"/>
          </w:tcPr>
          <w:p w:rsidR="00643C7F" w:rsidRPr="005C0D0F" w:rsidRDefault="00643C7F" w:rsidP="00643C7F">
            <w:pPr>
              <w:pStyle w:val="Tabletext"/>
            </w:pPr>
            <w:r w:rsidRPr="005C0D0F">
              <w:t>1</w:t>
            </w:r>
          </w:p>
        </w:tc>
        <w:tc>
          <w:tcPr>
            <w:tcW w:w="6373" w:type="dxa"/>
            <w:tcBorders>
              <w:top w:val="single" w:sz="12" w:space="0" w:color="auto"/>
            </w:tcBorders>
            <w:shd w:val="clear" w:color="auto" w:fill="auto"/>
          </w:tcPr>
          <w:p w:rsidR="00643C7F" w:rsidRPr="005C0D0F" w:rsidRDefault="00643C7F" w:rsidP="00F5702C">
            <w:pPr>
              <w:pStyle w:val="Tabletext"/>
            </w:pPr>
            <w:r w:rsidRPr="005C0D0F">
              <w:t>The Forest Law Enforcement Governance and Trade (FLEGT) licensing scheme for imports of timber into the European Community, administered by the European Commission.</w:t>
            </w:r>
          </w:p>
        </w:tc>
      </w:tr>
      <w:tr w:rsidR="00643C7F" w:rsidRPr="005C0D0F" w:rsidTr="00643C7F">
        <w:tc>
          <w:tcPr>
            <w:tcW w:w="714" w:type="dxa"/>
            <w:tcBorders>
              <w:bottom w:val="single" w:sz="4" w:space="0" w:color="auto"/>
            </w:tcBorders>
            <w:shd w:val="clear" w:color="auto" w:fill="auto"/>
          </w:tcPr>
          <w:p w:rsidR="00643C7F" w:rsidRPr="005C0D0F" w:rsidRDefault="00643C7F" w:rsidP="00643C7F">
            <w:pPr>
              <w:pStyle w:val="Tabletext"/>
            </w:pPr>
            <w:r w:rsidRPr="005C0D0F">
              <w:t>2</w:t>
            </w:r>
          </w:p>
        </w:tc>
        <w:tc>
          <w:tcPr>
            <w:tcW w:w="6373" w:type="dxa"/>
            <w:tcBorders>
              <w:bottom w:val="single" w:sz="4" w:space="0" w:color="auto"/>
            </w:tcBorders>
            <w:shd w:val="clear" w:color="auto" w:fill="auto"/>
          </w:tcPr>
          <w:p w:rsidR="00643C7F" w:rsidRPr="005C0D0F" w:rsidRDefault="00227C49" w:rsidP="0079052D">
            <w:pPr>
              <w:pStyle w:val="Tabletext"/>
            </w:pPr>
            <w:r w:rsidRPr="005C0D0F">
              <w:t>The Forest Stewardship Council (FSC) forest m</w:t>
            </w:r>
            <w:r w:rsidR="0079052D" w:rsidRPr="005C0D0F">
              <w:t>anagement certification scheme, administered by the FSC</w:t>
            </w:r>
          </w:p>
        </w:tc>
      </w:tr>
      <w:tr w:rsidR="00643C7F" w:rsidRPr="005C0D0F" w:rsidTr="00643C7F">
        <w:tc>
          <w:tcPr>
            <w:tcW w:w="714" w:type="dxa"/>
            <w:tcBorders>
              <w:bottom w:val="single" w:sz="12" w:space="0" w:color="auto"/>
            </w:tcBorders>
            <w:shd w:val="clear" w:color="auto" w:fill="auto"/>
          </w:tcPr>
          <w:p w:rsidR="00643C7F" w:rsidRPr="005C0D0F" w:rsidRDefault="00643C7F" w:rsidP="00643C7F">
            <w:pPr>
              <w:pStyle w:val="Tabletext"/>
            </w:pPr>
            <w:r w:rsidRPr="005C0D0F">
              <w:t>3</w:t>
            </w:r>
          </w:p>
        </w:tc>
        <w:tc>
          <w:tcPr>
            <w:tcW w:w="6373" w:type="dxa"/>
            <w:tcBorders>
              <w:bottom w:val="single" w:sz="12" w:space="0" w:color="auto"/>
            </w:tcBorders>
            <w:shd w:val="clear" w:color="auto" w:fill="auto"/>
          </w:tcPr>
          <w:p w:rsidR="00643C7F" w:rsidRPr="005C0D0F" w:rsidRDefault="0079052D" w:rsidP="00A33A2D">
            <w:pPr>
              <w:pStyle w:val="Tabletext"/>
            </w:pPr>
            <w:r w:rsidRPr="005C0D0F">
              <w:t xml:space="preserve">The Programme for the Endorsement of </w:t>
            </w:r>
            <w:r w:rsidR="00A33A2D" w:rsidRPr="005C0D0F">
              <w:t>Forest Certification (PEFC) Sustainable Forest Management certification</w:t>
            </w:r>
            <w:r w:rsidRPr="005C0D0F">
              <w:t>, administered by the PEFC</w:t>
            </w:r>
          </w:p>
        </w:tc>
      </w:tr>
    </w:tbl>
    <w:p w:rsidR="00643C7F" w:rsidRPr="005C0D0F" w:rsidRDefault="00643C7F" w:rsidP="00643C7F">
      <w:pPr>
        <w:pStyle w:val="Tabletext"/>
      </w:pPr>
    </w:p>
    <w:p w:rsidR="00FE7CB8" w:rsidRPr="005C0D0F" w:rsidRDefault="00FE7CB8" w:rsidP="00793509">
      <w:pPr>
        <w:pStyle w:val="notetext"/>
      </w:pPr>
      <w:r w:rsidRPr="005C0D0F">
        <w:t>Note</w:t>
      </w:r>
      <w:r w:rsidR="00CB3A5C" w:rsidRPr="005C0D0F">
        <w:t xml:space="preserve"> 1</w:t>
      </w:r>
      <w:r w:rsidRPr="005C0D0F">
        <w:t>:</w:t>
      </w:r>
      <w:r w:rsidRPr="005C0D0F">
        <w:tab/>
        <w:t xml:space="preserve">The </w:t>
      </w:r>
      <w:r w:rsidR="00295AF8" w:rsidRPr="005C0D0F">
        <w:t xml:space="preserve">FLEGT licensing </w:t>
      </w:r>
      <w:r w:rsidRPr="005C0D0F">
        <w:t xml:space="preserve">scheme is </w:t>
      </w:r>
      <w:r w:rsidR="00EE3B4B" w:rsidRPr="005C0D0F">
        <w:t>described</w:t>
      </w:r>
      <w:r w:rsidRPr="005C0D0F">
        <w:t xml:space="preserve"> </w:t>
      </w:r>
      <w:r w:rsidR="00793509" w:rsidRPr="005C0D0F">
        <w:t xml:space="preserve">at </w:t>
      </w:r>
      <w:r w:rsidR="00295AF8" w:rsidRPr="005C0D0F">
        <w:t>www.euflegt.efi.int/portal/</w:t>
      </w:r>
      <w:r w:rsidR="00D45A0A" w:rsidRPr="005C0D0F">
        <w:t>.</w:t>
      </w:r>
    </w:p>
    <w:p w:rsidR="00DD1225" w:rsidRPr="005C0D0F" w:rsidRDefault="00DD1225" w:rsidP="00793509">
      <w:pPr>
        <w:pStyle w:val="notetext"/>
      </w:pPr>
      <w:r w:rsidRPr="005C0D0F">
        <w:t>Note</w:t>
      </w:r>
      <w:r w:rsidR="00CB3A5C" w:rsidRPr="005C0D0F">
        <w:t xml:space="preserve"> 2</w:t>
      </w:r>
      <w:r w:rsidRPr="005C0D0F">
        <w:t>:</w:t>
      </w:r>
      <w:r w:rsidRPr="005C0D0F">
        <w:tab/>
        <w:t xml:space="preserve">The </w:t>
      </w:r>
      <w:r w:rsidR="00295AF8" w:rsidRPr="005C0D0F">
        <w:t>FSC forest management c</w:t>
      </w:r>
      <w:r w:rsidR="00793509" w:rsidRPr="005C0D0F">
        <w:t xml:space="preserve">ertification scheme is located </w:t>
      </w:r>
      <w:r w:rsidR="00295AF8" w:rsidRPr="005C0D0F">
        <w:t>ic.fsc.org/</w:t>
      </w:r>
      <w:r w:rsidR="00D45A0A" w:rsidRPr="005C0D0F">
        <w:t>.</w:t>
      </w:r>
    </w:p>
    <w:p w:rsidR="00295AF8" w:rsidRPr="005C0D0F" w:rsidRDefault="00295AF8" w:rsidP="00793509">
      <w:pPr>
        <w:pStyle w:val="notetext"/>
      </w:pPr>
      <w:r w:rsidRPr="005C0D0F">
        <w:t>Note</w:t>
      </w:r>
      <w:r w:rsidR="00CB3A5C" w:rsidRPr="005C0D0F">
        <w:t xml:space="preserve"> 3</w:t>
      </w:r>
      <w:r w:rsidRPr="005C0D0F">
        <w:t>:</w:t>
      </w:r>
      <w:r w:rsidRPr="005C0D0F">
        <w:tab/>
      </w:r>
      <w:r w:rsidR="00107051" w:rsidRPr="005C0D0F">
        <w:t>The PEFC</w:t>
      </w:r>
      <w:r w:rsidR="00D45A0A" w:rsidRPr="005C0D0F">
        <w:t xml:space="preserve"> sustainable forest management certification scheme is located at</w:t>
      </w:r>
      <w:r w:rsidR="00107051" w:rsidRPr="005C0D0F">
        <w:t xml:space="preserve"> www.pefc.org/</w:t>
      </w:r>
      <w:r w:rsidR="00D45A0A" w:rsidRPr="005C0D0F">
        <w:t>.</w:t>
      </w:r>
    </w:p>
    <w:p w:rsidR="008953B9" w:rsidRPr="005C0D0F" w:rsidRDefault="008953B9" w:rsidP="008953B9">
      <w:pPr>
        <w:pStyle w:val="ActHead2"/>
      </w:pPr>
      <w:bookmarkStart w:id="47" w:name="_Toc356218518"/>
      <w:r w:rsidRPr="005C0D0F">
        <w:rPr>
          <w:rStyle w:val="CharPartNo"/>
        </w:rPr>
        <w:t>Part</w:t>
      </w:r>
      <w:r w:rsidR="005C0D0F" w:rsidRPr="005C0D0F">
        <w:rPr>
          <w:rStyle w:val="CharPartNo"/>
        </w:rPr>
        <w:t> </w:t>
      </w:r>
      <w:r w:rsidRPr="005C0D0F">
        <w:rPr>
          <w:rStyle w:val="CharPartNo"/>
        </w:rPr>
        <w:t>2</w:t>
      </w:r>
      <w:r w:rsidRPr="005C0D0F">
        <w:t>—</w:t>
      </w:r>
      <w:r w:rsidRPr="005C0D0F">
        <w:rPr>
          <w:rStyle w:val="CharPartText"/>
        </w:rPr>
        <w:t>Country specific guidelines</w:t>
      </w:r>
      <w:bookmarkEnd w:id="47"/>
    </w:p>
    <w:p w:rsidR="00ED469C" w:rsidRPr="005C0D0F" w:rsidRDefault="00ED469C" w:rsidP="00ED469C">
      <w:pPr>
        <w:pStyle w:val="Header"/>
      </w:pPr>
      <w:r w:rsidRPr="005C0D0F">
        <w:rPr>
          <w:rStyle w:val="CharDivNo"/>
        </w:rPr>
        <w:t xml:space="preserve"> </w:t>
      </w:r>
      <w:r w:rsidRPr="005C0D0F">
        <w:rPr>
          <w:rStyle w:val="CharDivText"/>
        </w:rPr>
        <w:t xml:space="preserve"> </w:t>
      </w:r>
    </w:p>
    <w:p w:rsidR="009E0155" w:rsidRPr="005C0D0F" w:rsidRDefault="009E0155" w:rsidP="009E0155">
      <w:pPr>
        <w:pStyle w:val="notemargin"/>
      </w:pPr>
      <w:r w:rsidRPr="005C0D0F">
        <w:t>Note:</w:t>
      </w:r>
      <w:r w:rsidRPr="005C0D0F">
        <w:tab/>
        <w:t>This Part is reserved for future use.</w:t>
      </w:r>
    </w:p>
    <w:p w:rsidR="006D58E4" w:rsidRPr="005C0D0F" w:rsidRDefault="006D58E4" w:rsidP="006D58E4">
      <w:pPr>
        <w:pStyle w:val="ActHead2"/>
      </w:pPr>
      <w:bookmarkStart w:id="48" w:name="_Toc356218519"/>
      <w:r w:rsidRPr="005C0D0F">
        <w:rPr>
          <w:rStyle w:val="CharPartNo"/>
        </w:rPr>
        <w:t>Part</w:t>
      </w:r>
      <w:r w:rsidR="005C0D0F" w:rsidRPr="005C0D0F">
        <w:rPr>
          <w:rStyle w:val="CharPartNo"/>
        </w:rPr>
        <w:t> </w:t>
      </w:r>
      <w:r w:rsidRPr="005C0D0F">
        <w:rPr>
          <w:rStyle w:val="CharPartNo"/>
        </w:rPr>
        <w:t>3</w:t>
      </w:r>
      <w:r w:rsidRPr="005C0D0F">
        <w:t>—</w:t>
      </w:r>
      <w:r w:rsidRPr="005C0D0F">
        <w:rPr>
          <w:rStyle w:val="CharPartText"/>
        </w:rPr>
        <w:t>State specific guidelines</w:t>
      </w:r>
      <w:bookmarkEnd w:id="48"/>
    </w:p>
    <w:p w:rsidR="006D58E4" w:rsidRPr="005C0D0F" w:rsidRDefault="006D58E4" w:rsidP="006D58E4">
      <w:pPr>
        <w:pStyle w:val="Header"/>
      </w:pPr>
      <w:r w:rsidRPr="005C0D0F">
        <w:rPr>
          <w:rStyle w:val="CharDivNo"/>
        </w:rPr>
        <w:t xml:space="preserve"> </w:t>
      </w:r>
      <w:r w:rsidRPr="005C0D0F">
        <w:rPr>
          <w:rStyle w:val="CharDivText"/>
        </w:rPr>
        <w:t xml:space="preserve"> </w:t>
      </w:r>
    </w:p>
    <w:p w:rsidR="009E0155" w:rsidRPr="005C0D0F" w:rsidRDefault="009E0155" w:rsidP="009E0155">
      <w:pPr>
        <w:pStyle w:val="notemargin"/>
      </w:pPr>
      <w:r w:rsidRPr="005C0D0F">
        <w:t>Note:</w:t>
      </w:r>
      <w:r w:rsidRPr="005C0D0F">
        <w:tab/>
        <w:t>This Part is reserved for future use.</w:t>
      </w:r>
    </w:p>
    <w:p w:rsidR="009E0155" w:rsidRPr="005C0D0F" w:rsidRDefault="009E0155" w:rsidP="006D58E4">
      <w:pPr>
        <w:pStyle w:val="Header"/>
      </w:pPr>
    </w:p>
    <w:sectPr w:rsidR="009E0155" w:rsidRPr="005C0D0F" w:rsidSect="008E1B7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FE" w:rsidRDefault="008D62FE" w:rsidP="0048364F">
      <w:pPr>
        <w:spacing w:line="240" w:lineRule="auto"/>
      </w:pPr>
      <w:r>
        <w:separator/>
      </w:r>
    </w:p>
  </w:endnote>
  <w:endnote w:type="continuationSeparator" w:id="0">
    <w:p w:rsidR="008D62FE" w:rsidRDefault="008D62F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7A" w:rsidRPr="008E1B7A" w:rsidRDefault="008E1B7A" w:rsidP="008E1B7A">
    <w:pPr>
      <w:pStyle w:val="Footer"/>
      <w:rPr>
        <w:sz w:val="18"/>
      </w:rPr>
    </w:pPr>
    <w:r>
      <w:rPr>
        <w:sz w:val="18"/>
      </w:rPr>
      <w:t>OPC50423</w:t>
    </w:r>
    <w:r w:rsidRPr="008E1B7A">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8D62FE" w:rsidTr="004C0F8F">
      <w:tc>
        <w:tcPr>
          <w:tcW w:w="7303" w:type="dxa"/>
        </w:tcPr>
        <w:p w:rsidR="008D62FE" w:rsidRDefault="008D62FE" w:rsidP="004C0F8F">
          <w:pPr>
            <w:rPr>
              <w:sz w:val="18"/>
            </w:rPr>
          </w:pPr>
        </w:p>
      </w:tc>
    </w:tr>
  </w:tbl>
  <w:p w:rsidR="008D62FE" w:rsidRPr="006D3667" w:rsidRDefault="008E1B7A" w:rsidP="008E1B7A">
    <w:pPr>
      <w:pStyle w:val="Footer"/>
    </w:pPr>
    <w:r>
      <w:t>OPC50423</w:t>
    </w:r>
    <w:r w:rsidRPr="008E1B7A">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7A" w:rsidRPr="008E1B7A" w:rsidRDefault="008E1B7A" w:rsidP="008E1B7A">
    <w:pPr>
      <w:pStyle w:val="Footer"/>
      <w:rPr>
        <w:sz w:val="18"/>
      </w:rPr>
    </w:pPr>
    <w:r>
      <w:rPr>
        <w:sz w:val="18"/>
      </w:rPr>
      <w:t>OPC50423</w:t>
    </w:r>
    <w:r w:rsidRPr="008E1B7A">
      <w:rPr>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8E1B7A" w:rsidRDefault="008D62FE" w:rsidP="002B5B8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8D62FE" w:rsidRPr="008E1B7A" w:rsidTr="00E33C1C">
      <w:tc>
        <w:tcPr>
          <w:tcW w:w="533" w:type="dxa"/>
          <w:tcBorders>
            <w:top w:val="nil"/>
            <w:left w:val="nil"/>
            <w:bottom w:val="nil"/>
            <w:right w:val="nil"/>
          </w:tcBorders>
        </w:tcPr>
        <w:p w:rsidR="008D62FE" w:rsidRPr="008E1B7A" w:rsidRDefault="008D62FE" w:rsidP="00E33C1C">
          <w:pPr>
            <w:spacing w:line="0" w:lineRule="atLeast"/>
            <w:rPr>
              <w:rFonts w:cs="Times New Roman"/>
              <w:sz w:val="18"/>
            </w:rPr>
          </w:pPr>
          <w:r w:rsidRPr="008E1B7A">
            <w:rPr>
              <w:rFonts w:cs="Times New Roman"/>
              <w:i/>
              <w:sz w:val="18"/>
            </w:rPr>
            <w:fldChar w:fldCharType="begin"/>
          </w:r>
          <w:r w:rsidRPr="008E1B7A">
            <w:rPr>
              <w:rFonts w:cs="Times New Roman"/>
              <w:i/>
              <w:sz w:val="18"/>
            </w:rPr>
            <w:instrText xml:space="preserve"> PAGE </w:instrText>
          </w:r>
          <w:r w:rsidRPr="008E1B7A">
            <w:rPr>
              <w:rFonts w:cs="Times New Roman"/>
              <w:i/>
              <w:sz w:val="18"/>
            </w:rPr>
            <w:fldChar w:fldCharType="separate"/>
          </w:r>
          <w:r w:rsidR="009F3A7A">
            <w:rPr>
              <w:rFonts w:cs="Times New Roman"/>
              <w:i/>
              <w:noProof/>
              <w:sz w:val="18"/>
            </w:rPr>
            <w:t>ii</w:t>
          </w:r>
          <w:r w:rsidRPr="008E1B7A">
            <w:rPr>
              <w:rFonts w:cs="Times New Roman"/>
              <w:i/>
              <w:sz w:val="18"/>
            </w:rPr>
            <w:fldChar w:fldCharType="end"/>
          </w:r>
        </w:p>
      </w:tc>
      <w:tc>
        <w:tcPr>
          <w:tcW w:w="5387" w:type="dxa"/>
          <w:tcBorders>
            <w:top w:val="nil"/>
            <w:left w:val="nil"/>
            <w:bottom w:val="nil"/>
            <w:right w:val="nil"/>
          </w:tcBorders>
        </w:tcPr>
        <w:p w:rsidR="008D62FE" w:rsidRPr="008E1B7A" w:rsidRDefault="008D62FE" w:rsidP="00E33C1C">
          <w:pPr>
            <w:spacing w:line="0" w:lineRule="atLeast"/>
            <w:jc w:val="center"/>
            <w:rPr>
              <w:rFonts w:cs="Times New Roman"/>
              <w:sz w:val="18"/>
            </w:rPr>
          </w:pPr>
          <w:r w:rsidRPr="008E1B7A">
            <w:rPr>
              <w:rFonts w:cs="Times New Roman"/>
              <w:i/>
              <w:sz w:val="18"/>
            </w:rPr>
            <w:fldChar w:fldCharType="begin"/>
          </w:r>
          <w:r w:rsidRPr="008E1B7A">
            <w:rPr>
              <w:rFonts w:cs="Times New Roman"/>
              <w:i/>
              <w:sz w:val="18"/>
            </w:rPr>
            <w:instrText xml:space="preserve"> DOCPROPERTY ShortT </w:instrText>
          </w:r>
          <w:r w:rsidRPr="008E1B7A">
            <w:rPr>
              <w:rFonts w:cs="Times New Roman"/>
              <w:i/>
              <w:sz w:val="18"/>
            </w:rPr>
            <w:fldChar w:fldCharType="separate"/>
          </w:r>
          <w:r w:rsidR="00E0453B">
            <w:rPr>
              <w:rFonts w:cs="Times New Roman"/>
              <w:i/>
              <w:sz w:val="18"/>
            </w:rPr>
            <w:t>Illegal Logging Prohibition Amendment Regulation 2013 (No. 1)</w:t>
          </w:r>
          <w:r w:rsidRPr="008E1B7A">
            <w:rPr>
              <w:rFonts w:cs="Times New Roman"/>
              <w:i/>
              <w:sz w:val="18"/>
            </w:rPr>
            <w:fldChar w:fldCharType="end"/>
          </w:r>
        </w:p>
      </w:tc>
      <w:tc>
        <w:tcPr>
          <w:tcW w:w="1383" w:type="dxa"/>
          <w:tcBorders>
            <w:top w:val="nil"/>
            <w:left w:val="nil"/>
            <w:bottom w:val="nil"/>
            <w:right w:val="nil"/>
          </w:tcBorders>
        </w:tcPr>
        <w:p w:rsidR="008D62FE" w:rsidRPr="008E1B7A" w:rsidRDefault="008D62FE" w:rsidP="00E33C1C">
          <w:pPr>
            <w:spacing w:line="0" w:lineRule="atLeast"/>
            <w:jc w:val="right"/>
            <w:rPr>
              <w:rFonts w:cs="Times New Roman"/>
              <w:sz w:val="18"/>
            </w:rPr>
          </w:pPr>
          <w:r w:rsidRPr="008E1B7A">
            <w:rPr>
              <w:rFonts w:cs="Times New Roman"/>
              <w:i/>
              <w:sz w:val="18"/>
            </w:rPr>
            <w:fldChar w:fldCharType="begin"/>
          </w:r>
          <w:r w:rsidRPr="008E1B7A">
            <w:rPr>
              <w:rFonts w:cs="Times New Roman"/>
              <w:i/>
              <w:sz w:val="18"/>
            </w:rPr>
            <w:instrText xml:space="preserve"> DOCPROPERTY ActNo </w:instrText>
          </w:r>
          <w:r w:rsidRPr="008E1B7A">
            <w:rPr>
              <w:rFonts w:cs="Times New Roman"/>
              <w:i/>
              <w:sz w:val="18"/>
            </w:rPr>
            <w:fldChar w:fldCharType="separate"/>
          </w:r>
          <w:r w:rsidR="00E0453B">
            <w:rPr>
              <w:rFonts w:cs="Times New Roman"/>
              <w:i/>
              <w:sz w:val="18"/>
            </w:rPr>
            <w:t>No. 88, 2013</w:t>
          </w:r>
          <w:r w:rsidRPr="008E1B7A">
            <w:rPr>
              <w:rFonts w:cs="Times New Roman"/>
              <w:i/>
              <w:sz w:val="18"/>
            </w:rPr>
            <w:fldChar w:fldCharType="end"/>
          </w:r>
        </w:p>
      </w:tc>
    </w:tr>
    <w:tr w:rsidR="008D62FE" w:rsidRPr="008E1B7A"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D62FE" w:rsidRPr="008E1B7A" w:rsidRDefault="008D62FE" w:rsidP="004C0F8F">
          <w:pPr>
            <w:jc w:val="right"/>
            <w:rPr>
              <w:rFonts w:cs="Times New Roman"/>
              <w:sz w:val="18"/>
            </w:rPr>
          </w:pPr>
        </w:p>
      </w:tc>
    </w:tr>
  </w:tbl>
  <w:p w:rsidR="008D62FE" w:rsidRPr="008E1B7A" w:rsidRDefault="008E1B7A" w:rsidP="008E1B7A">
    <w:pPr>
      <w:rPr>
        <w:rFonts w:cs="Times New Roman"/>
        <w:i/>
        <w:sz w:val="18"/>
      </w:rPr>
    </w:pPr>
    <w:r>
      <w:rPr>
        <w:rFonts w:cs="Times New Roman"/>
        <w:i/>
        <w:sz w:val="18"/>
      </w:rPr>
      <w:t>OPC50423</w:t>
    </w:r>
    <w:r w:rsidRPr="008E1B7A">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E33C1C" w:rsidRDefault="008D62F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D62FE" w:rsidTr="00E33C1C">
      <w:tc>
        <w:tcPr>
          <w:tcW w:w="1383" w:type="dxa"/>
          <w:tcBorders>
            <w:top w:val="nil"/>
            <w:left w:val="nil"/>
            <w:bottom w:val="nil"/>
            <w:right w:val="nil"/>
          </w:tcBorders>
        </w:tcPr>
        <w:p w:rsidR="008D62FE" w:rsidRDefault="008D62FE" w:rsidP="00FB7FA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0453B">
            <w:rPr>
              <w:i/>
              <w:sz w:val="18"/>
            </w:rPr>
            <w:t>No. 88, 2013</w:t>
          </w:r>
          <w:r w:rsidRPr="007A1328">
            <w:rPr>
              <w:i/>
              <w:sz w:val="18"/>
            </w:rPr>
            <w:fldChar w:fldCharType="end"/>
          </w:r>
        </w:p>
      </w:tc>
      <w:tc>
        <w:tcPr>
          <w:tcW w:w="5387" w:type="dxa"/>
          <w:tcBorders>
            <w:top w:val="nil"/>
            <w:left w:val="nil"/>
            <w:bottom w:val="nil"/>
            <w:right w:val="nil"/>
          </w:tcBorders>
        </w:tcPr>
        <w:p w:rsidR="008D62FE" w:rsidRDefault="008D62F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53B">
            <w:rPr>
              <w:i/>
              <w:sz w:val="18"/>
            </w:rPr>
            <w:t>Illegal Logging Prohibition Amendment Regulation 2013 (No. 1)</w:t>
          </w:r>
          <w:r w:rsidRPr="007A1328">
            <w:rPr>
              <w:i/>
              <w:sz w:val="18"/>
            </w:rPr>
            <w:fldChar w:fldCharType="end"/>
          </w:r>
        </w:p>
      </w:tc>
      <w:tc>
        <w:tcPr>
          <w:tcW w:w="533" w:type="dxa"/>
          <w:tcBorders>
            <w:top w:val="nil"/>
            <w:left w:val="nil"/>
            <w:bottom w:val="nil"/>
            <w:right w:val="nil"/>
          </w:tcBorders>
        </w:tcPr>
        <w:p w:rsidR="008D62FE" w:rsidRDefault="008D62F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0C80">
            <w:rPr>
              <w:i/>
              <w:noProof/>
              <w:sz w:val="18"/>
            </w:rPr>
            <w:t>i</w:t>
          </w:r>
          <w:r w:rsidRPr="00ED79B6">
            <w:rPr>
              <w:i/>
              <w:sz w:val="18"/>
            </w:rPr>
            <w:fldChar w:fldCharType="end"/>
          </w:r>
        </w:p>
      </w:tc>
    </w:tr>
    <w:tr w:rsidR="008D62FE" w:rsidTr="004C0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D62FE" w:rsidRDefault="008D62FE" w:rsidP="004C0F8F">
          <w:pPr>
            <w:rPr>
              <w:sz w:val="18"/>
            </w:rPr>
          </w:pPr>
        </w:p>
      </w:tc>
    </w:tr>
  </w:tbl>
  <w:p w:rsidR="008D62FE" w:rsidRPr="00ED79B6" w:rsidRDefault="008E1B7A" w:rsidP="008E1B7A">
    <w:pPr>
      <w:rPr>
        <w:i/>
        <w:sz w:val="18"/>
      </w:rPr>
    </w:pPr>
    <w:r>
      <w:rPr>
        <w:i/>
        <w:sz w:val="18"/>
      </w:rPr>
      <w:t>OPC50423</w:t>
    </w:r>
    <w:r w:rsidRPr="008E1B7A">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8E1B7A" w:rsidRDefault="008D62FE" w:rsidP="001F6924">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8D62FE" w:rsidRPr="008E1B7A" w:rsidTr="00E33C1C">
      <w:tc>
        <w:tcPr>
          <w:tcW w:w="533" w:type="dxa"/>
          <w:tcBorders>
            <w:top w:val="nil"/>
            <w:left w:val="nil"/>
            <w:bottom w:val="nil"/>
            <w:right w:val="nil"/>
          </w:tcBorders>
        </w:tcPr>
        <w:p w:rsidR="008D62FE" w:rsidRPr="008E1B7A" w:rsidRDefault="008D62FE" w:rsidP="00E33C1C">
          <w:pPr>
            <w:spacing w:line="0" w:lineRule="atLeast"/>
            <w:rPr>
              <w:rFonts w:cs="Times New Roman"/>
              <w:sz w:val="18"/>
            </w:rPr>
          </w:pPr>
          <w:r w:rsidRPr="008E1B7A">
            <w:rPr>
              <w:rFonts w:cs="Times New Roman"/>
              <w:i/>
              <w:sz w:val="18"/>
            </w:rPr>
            <w:fldChar w:fldCharType="begin"/>
          </w:r>
          <w:r w:rsidRPr="008E1B7A">
            <w:rPr>
              <w:rFonts w:cs="Times New Roman"/>
              <w:i/>
              <w:sz w:val="18"/>
            </w:rPr>
            <w:instrText xml:space="preserve"> PAGE </w:instrText>
          </w:r>
          <w:r w:rsidRPr="008E1B7A">
            <w:rPr>
              <w:rFonts w:cs="Times New Roman"/>
              <w:i/>
              <w:sz w:val="18"/>
            </w:rPr>
            <w:fldChar w:fldCharType="separate"/>
          </w:r>
          <w:r w:rsidR="00430C80">
            <w:rPr>
              <w:rFonts w:cs="Times New Roman"/>
              <w:i/>
              <w:noProof/>
              <w:sz w:val="18"/>
            </w:rPr>
            <w:t>26</w:t>
          </w:r>
          <w:r w:rsidRPr="008E1B7A">
            <w:rPr>
              <w:rFonts w:cs="Times New Roman"/>
              <w:i/>
              <w:sz w:val="18"/>
            </w:rPr>
            <w:fldChar w:fldCharType="end"/>
          </w:r>
        </w:p>
      </w:tc>
      <w:tc>
        <w:tcPr>
          <w:tcW w:w="5387" w:type="dxa"/>
          <w:tcBorders>
            <w:top w:val="nil"/>
            <w:left w:val="nil"/>
            <w:bottom w:val="nil"/>
            <w:right w:val="nil"/>
          </w:tcBorders>
        </w:tcPr>
        <w:p w:rsidR="008D62FE" w:rsidRPr="008E1B7A" w:rsidRDefault="008D62FE" w:rsidP="009F0DFD">
          <w:pPr>
            <w:spacing w:line="0" w:lineRule="atLeast"/>
            <w:jc w:val="center"/>
            <w:rPr>
              <w:rFonts w:cs="Times New Roman"/>
              <w:sz w:val="18"/>
            </w:rPr>
          </w:pPr>
          <w:r w:rsidRPr="008E1B7A">
            <w:rPr>
              <w:rFonts w:cs="Times New Roman"/>
              <w:i/>
              <w:sz w:val="18"/>
            </w:rPr>
            <w:fldChar w:fldCharType="begin"/>
          </w:r>
          <w:r w:rsidRPr="008E1B7A">
            <w:rPr>
              <w:rFonts w:cs="Times New Roman"/>
              <w:i/>
              <w:sz w:val="18"/>
            </w:rPr>
            <w:instrText xml:space="preserve"> DOCPROPERTY ShortT </w:instrText>
          </w:r>
          <w:r w:rsidRPr="008E1B7A">
            <w:rPr>
              <w:rFonts w:cs="Times New Roman"/>
              <w:i/>
              <w:sz w:val="18"/>
            </w:rPr>
            <w:fldChar w:fldCharType="separate"/>
          </w:r>
          <w:r w:rsidR="00E0453B">
            <w:rPr>
              <w:rFonts w:cs="Times New Roman"/>
              <w:i/>
              <w:sz w:val="18"/>
            </w:rPr>
            <w:t>Illegal Logging Prohibition Amendment Regulation 2013 (No. 1)</w:t>
          </w:r>
          <w:r w:rsidRPr="008E1B7A">
            <w:rPr>
              <w:rFonts w:cs="Times New Roman"/>
              <w:i/>
              <w:sz w:val="18"/>
            </w:rPr>
            <w:fldChar w:fldCharType="end"/>
          </w:r>
        </w:p>
      </w:tc>
      <w:tc>
        <w:tcPr>
          <w:tcW w:w="1383" w:type="dxa"/>
          <w:tcBorders>
            <w:top w:val="nil"/>
            <w:left w:val="nil"/>
            <w:bottom w:val="nil"/>
            <w:right w:val="nil"/>
          </w:tcBorders>
        </w:tcPr>
        <w:p w:rsidR="008D62FE" w:rsidRPr="008E1B7A" w:rsidRDefault="008D62FE" w:rsidP="00FB7FAF">
          <w:pPr>
            <w:spacing w:line="0" w:lineRule="atLeast"/>
            <w:jc w:val="right"/>
            <w:rPr>
              <w:rFonts w:cs="Times New Roman"/>
              <w:sz w:val="18"/>
            </w:rPr>
          </w:pPr>
          <w:r w:rsidRPr="008E1B7A">
            <w:rPr>
              <w:rFonts w:cs="Times New Roman"/>
              <w:i/>
              <w:sz w:val="18"/>
            </w:rPr>
            <w:fldChar w:fldCharType="begin"/>
          </w:r>
          <w:r w:rsidRPr="008E1B7A">
            <w:rPr>
              <w:rFonts w:cs="Times New Roman"/>
              <w:i/>
              <w:sz w:val="18"/>
            </w:rPr>
            <w:instrText xml:space="preserve"> DOCPROPERTY ActNo </w:instrText>
          </w:r>
          <w:r w:rsidRPr="008E1B7A">
            <w:rPr>
              <w:rFonts w:cs="Times New Roman"/>
              <w:i/>
              <w:sz w:val="18"/>
            </w:rPr>
            <w:fldChar w:fldCharType="separate"/>
          </w:r>
          <w:r w:rsidR="00E0453B">
            <w:rPr>
              <w:rFonts w:cs="Times New Roman"/>
              <w:i/>
              <w:sz w:val="18"/>
            </w:rPr>
            <w:t>No. 88, 2013</w:t>
          </w:r>
          <w:r w:rsidRPr="008E1B7A">
            <w:rPr>
              <w:rFonts w:cs="Times New Roman"/>
              <w:i/>
              <w:sz w:val="18"/>
            </w:rPr>
            <w:fldChar w:fldCharType="end"/>
          </w:r>
        </w:p>
      </w:tc>
    </w:tr>
    <w:tr w:rsidR="008D62FE" w:rsidRPr="008E1B7A"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D62FE" w:rsidRPr="008E1B7A" w:rsidRDefault="008D62FE" w:rsidP="004C0F8F">
          <w:pPr>
            <w:jc w:val="right"/>
            <w:rPr>
              <w:rFonts w:cs="Times New Roman"/>
              <w:sz w:val="18"/>
            </w:rPr>
          </w:pPr>
        </w:p>
      </w:tc>
    </w:tr>
  </w:tbl>
  <w:p w:rsidR="008D62FE" w:rsidRPr="008E1B7A" w:rsidRDefault="008E1B7A" w:rsidP="008E1B7A">
    <w:pPr>
      <w:rPr>
        <w:rFonts w:cs="Times New Roman"/>
        <w:i/>
        <w:sz w:val="18"/>
      </w:rPr>
    </w:pPr>
    <w:r>
      <w:rPr>
        <w:rFonts w:cs="Times New Roman"/>
        <w:i/>
        <w:sz w:val="18"/>
      </w:rPr>
      <w:t>OPC50423</w:t>
    </w:r>
    <w:r w:rsidRPr="008E1B7A">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E33C1C" w:rsidRDefault="008D62F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D62FE" w:rsidTr="00E33C1C">
      <w:tc>
        <w:tcPr>
          <w:tcW w:w="1383" w:type="dxa"/>
          <w:tcBorders>
            <w:top w:val="nil"/>
            <w:left w:val="nil"/>
            <w:bottom w:val="nil"/>
            <w:right w:val="nil"/>
          </w:tcBorders>
        </w:tcPr>
        <w:p w:rsidR="008D62FE" w:rsidRDefault="008D62FE" w:rsidP="00FB7FA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0453B">
            <w:rPr>
              <w:i/>
              <w:sz w:val="18"/>
            </w:rPr>
            <w:t>No. 88, 2013</w:t>
          </w:r>
          <w:r w:rsidRPr="007A1328">
            <w:rPr>
              <w:i/>
              <w:sz w:val="18"/>
            </w:rPr>
            <w:fldChar w:fldCharType="end"/>
          </w:r>
        </w:p>
      </w:tc>
      <w:tc>
        <w:tcPr>
          <w:tcW w:w="5387" w:type="dxa"/>
          <w:tcBorders>
            <w:top w:val="nil"/>
            <w:left w:val="nil"/>
            <w:bottom w:val="nil"/>
            <w:right w:val="nil"/>
          </w:tcBorders>
        </w:tcPr>
        <w:p w:rsidR="008D62FE" w:rsidRDefault="008D62FE" w:rsidP="00EE2A9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53B">
            <w:rPr>
              <w:i/>
              <w:sz w:val="18"/>
            </w:rPr>
            <w:t>Illegal Logging Prohibition Amendment Regulation 2013 (No. 1)</w:t>
          </w:r>
          <w:r w:rsidRPr="007A1328">
            <w:rPr>
              <w:i/>
              <w:sz w:val="18"/>
            </w:rPr>
            <w:fldChar w:fldCharType="end"/>
          </w:r>
        </w:p>
      </w:tc>
      <w:tc>
        <w:tcPr>
          <w:tcW w:w="533" w:type="dxa"/>
          <w:tcBorders>
            <w:top w:val="nil"/>
            <w:left w:val="nil"/>
            <w:bottom w:val="nil"/>
            <w:right w:val="nil"/>
          </w:tcBorders>
        </w:tcPr>
        <w:p w:rsidR="008D62FE" w:rsidRDefault="008D62F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0C80">
            <w:rPr>
              <w:i/>
              <w:noProof/>
              <w:sz w:val="18"/>
            </w:rPr>
            <w:t>27</w:t>
          </w:r>
          <w:r w:rsidRPr="00ED79B6">
            <w:rPr>
              <w:i/>
              <w:sz w:val="18"/>
            </w:rPr>
            <w:fldChar w:fldCharType="end"/>
          </w:r>
        </w:p>
      </w:tc>
    </w:tr>
    <w:tr w:rsidR="008D62FE" w:rsidTr="004C0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D62FE" w:rsidRDefault="008D62FE" w:rsidP="004C0F8F">
          <w:pPr>
            <w:rPr>
              <w:sz w:val="18"/>
            </w:rPr>
          </w:pPr>
        </w:p>
      </w:tc>
    </w:tr>
  </w:tbl>
  <w:p w:rsidR="008D62FE" w:rsidRPr="00ED79B6" w:rsidRDefault="008E1B7A" w:rsidP="008E1B7A">
    <w:pPr>
      <w:rPr>
        <w:i/>
        <w:sz w:val="18"/>
      </w:rPr>
    </w:pPr>
    <w:r>
      <w:rPr>
        <w:i/>
        <w:sz w:val="18"/>
      </w:rPr>
      <w:t>OPC50423</w:t>
    </w:r>
    <w:r w:rsidRPr="008E1B7A">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E33C1C" w:rsidRDefault="008D62F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D62FE" w:rsidTr="004C0F8F">
      <w:tc>
        <w:tcPr>
          <w:tcW w:w="1383" w:type="dxa"/>
          <w:tcBorders>
            <w:top w:val="nil"/>
            <w:left w:val="nil"/>
            <w:bottom w:val="nil"/>
            <w:right w:val="nil"/>
          </w:tcBorders>
        </w:tcPr>
        <w:p w:rsidR="008D62FE" w:rsidRDefault="008D62FE" w:rsidP="004C0F8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0453B">
            <w:rPr>
              <w:i/>
              <w:sz w:val="18"/>
            </w:rPr>
            <w:t>No. 88, 2013</w:t>
          </w:r>
          <w:r w:rsidRPr="007A1328">
            <w:rPr>
              <w:i/>
              <w:sz w:val="18"/>
            </w:rPr>
            <w:fldChar w:fldCharType="end"/>
          </w:r>
        </w:p>
      </w:tc>
      <w:tc>
        <w:tcPr>
          <w:tcW w:w="5387" w:type="dxa"/>
          <w:tcBorders>
            <w:top w:val="nil"/>
            <w:left w:val="nil"/>
            <w:bottom w:val="nil"/>
            <w:right w:val="nil"/>
          </w:tcBorders>
        </w:tcPr>
        <w:p w:rsidR="008D62FE" w:rsidRDefault="008D62FE" w:rsidP="004C0F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53B">
            <w:rPr>
              <w:i/>
              <w:sz w:val="18"/>
            </w:rPr>
            <w:t>Illegal Logging Prohibition Amendment Regulation 2013 (No. 1)</w:t>
          </w:r>
          <w:r w:rsidRPr="007A1328">
            <w:rPr>
              <w:i/>
              <w:sz w:val="18"/>
            </w:rPr>
            <w:fldChar w:fldCharType="end"/>
          </w:r>
        </w:p>
      </w:tc>
      <w:tc>
        <w:tcPr>
          <w:tcW w:w="533" w:type="dxa"/>
          <w:tcBorders>
            <w:top w:val="nil"/>
            <w:left w:val="nil"/>
            <w:bottom w:val="nil"/>
            <w:right w:val="nil"/>
          </w:tcBorders>
        </w:tcPr>
        <w:p w:rsidR="008D62FE" w:rsidRDefault="008D62FE" w:rsidP="004C0F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3A7A">
            <w:rPr>
              <w:i/>
              <w:noProof/>
              <w:sz w:val="18"/>
            </w:rPr>
            <w:t>2</w:t>
          </w:r>
          <w:r w:rsidRPr="00ED79B6">
            <w:rPr>
              <w:i/>
              <w:sz w:val="18"/>
            </w:rPr>
            <w:fldChar w:fldCharType="end"/>
          </w:r>
        </w:p>
      </w:tc>
    </w:tr>
    <w:tr w:rsidR="008D62FE" w:rsidTr="004C0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D62FE" w:rsidRDefault="008D62FE" w:rsidP="004C0F8F">
          <w:pPr>
            <w:rPr>
              <w:sz w:val="18"/>
            </w:rPr>
          </w:pPr>
        </w:p>
      </w:tc>
    </w:tr>
  </w:tbl>
  <w:p w:rsidR="008D62FE" w:rsidRPr="00ED79B6" w:rsidRDefault="008D62F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FE" w:rsidRDefault="008D62FE" w:rsidP="0048364F">
      <w:pPr>
        <w:spacing w:line="240" w:lineRule="auto"/>
      </w:pPr>
      <w:r>
        <w:separator/>
      </w:r>
    </w:p>
  </w:footnote>
  <w:footnote w:type="continuationSeparator" w:id="0">
    <w:p w:rsidR="008D62FE" w:rsidRDefault="008D62F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5F1388" w:rsidRDefault="008D62F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5F1388" w:rsidRDefault="008D62F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5F1388" w:rsidRDefault="008D62F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ED79B6" w:rsidRDefault="008D62FE"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ED79B6" w:rsidRDefault="008D62FE"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ED79B6" w:rsidRDefault="008D62F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A961C4" w:rsidRDefault="008D62FE" w:rsidP="00B63BDE">
    <w:pPr>
      <w:rPr>
        <w:b/>
        <w:sz w:val="20"/>
      </w:rPr>
    </w:pPr>
    <w:r>
      <w:rPr>
        <w:b/>
        <w:sz w:val="20"/>
      </w:rPr>
      <w:fldChar w:fldCharType="begin"/>
    </w:r>
    <w:r>
      <w:rPr>
        <w:b/>
        <w:sz w:val="20"/>
      </w:rPr>
      <w:instrText xml:space="preserve"> STYLEREF CharAmSchNo </w:instrText>
    </w:r>
    <w:r w:rsidR="00430C80">
      <w:rPr>
        <w:b/>
        <w:sz w:val="20"/>
      </w:rPr>
      <w:fldChar w:fldCharType="separate"/>
    </w:r>
    <w:r w:rsidR="00430C8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30C80">
      <w:rPr>
        <w:sz w:val="20"/>
      </w:rPr>
      <w:fldChar w:fldCharType="separate"/>
    </w:r>
    <w:r w:rsidR="00430C80">
      <w:rPr>
        <w:noProof/>
        <w:sz w:val="20"/>
      </w:rPr>
      <w:t>Amendments</w:t>
    </w:r>
    <w:r>
      <w:rPr>
        <w:sz w:val="20"/>
      </w:rPr>
      <w:fldChar w:fldCharType="end"/>
    </w:r>
  </w:p>
  <w:p w:rsidR="008D62FE" w:rsidRPr="00A961C4" w:rsidRDefault="008D62F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D62FE" w:rsidRPr="00A961C4" w:rsidRDefault="008D62FE"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A961C4" w:rsidRDefault="008D62FE" w:rsidP="00E443FC">
    <w:pPr>
      <w:jc w:val="right"/>
      <w:rPr>
        <w:sz w:val="20"/>
      </w:rPr>
    </w:pPr>
    <w:r w:rsidRPr="00A961C4">
      <w:rPr>
        <w:sz w:val="20"/>
      </w:rPr>
      <w:fldChar w:fldCharType="begin"/>
    </w:r>
    <w:r w:rsidRPr="00A961C4">
      <w:rPr>
        <w:sz w:val="20"/>
      </w:rPr>
      <w:instrText xml:space="preserve"> STYLEREF CharAmSchText </w:instrText>
    </w:r>
    <w:r w:rsidR="00430C80">
      <w:rPr>
        <w:sz w:val="20"/>
      </w:rPr>
      <w:fldChar w:fldCharType="separate"/>
    </w:r>
    <w:r w:rsidR="00430C8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30C80">
      <w:rPr>
        <w:b/>
        <w:sz w:val="20"/>
      </w:rPr>
      <w:fldChar w:fldCharType="separate"/>
    </w:r>
    <w:r w:rsidR="00430C80">
      <w:rPr>
        <w:b/>
        <w:noProof/>
        <w:sz w:val="20"/>
      </w:rPr>
      <w:t>Schedule 1</w:t>
    </w:r>
    <w:r>
      <w:rPr>
        <w:b/>
        <w:sz w:val="20"/>
      </w:rPr>
      <w:fldChar w:fldCharType="end"/>
    </w:r>
  </w:p>
  <w:p w:rsidR="008D62FE" w:rsidRPr="00A961C4" w:rsidRDefault="008D62FE"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D62FE" w:rsidRPr="00A961C4" w:rsidRDefault="008D62FE"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FE" w:rsidRPr="00A961C4" w:rsidRDefault="008D62FE"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4A"/>
    <w:rsid w:val="00001698"/>
    <w:rsid w:val="00002564"/>
    <w:rsid w:val="00002D15"/>
    <w:rsid w:val="000041C6"/>
    <w:rsid w:val="00005996"/>
    <w:rsid w:val="000113BC"/>
    <w:rsid w:val="000136AF"/>
    <w:rsid w:val="00013FE1"/>
    <w:rsid w:val="00017C21"/>
    <w:rsid w:val="00024C97"/>
    <w:rsid w:val="00025060"/>
    <w:rsid w:val="00031845"/>
    <w:rsid w:val="00034053"/>
    <w:rsid w:val="0004044E"/>
    <w:rsid w:val="00040A9D"/>
    <w:rsid w:val="0004142E"/>
    <w:rsid w:val="00041A89"/>
    <w:rsid w:val="00046124"/>
    <w:rsid w:val="00047107"/>
    <w:rsid w:val="00060C6B"/>
    <w:rsid w:val="000614BF"/>
    <w:rsid w:val="000621E4"/>
    <w:rsid w:val="00083A3D"/>
    <w:rsid w:val="0009356A"/>
    <w:rsid w:val="00094398"/>
    <w:rsid w:val="000A1119"/>
    <w:rsid w:val="000B1B21"/>
    <w:rsid w:val="000B379A"/>
    <w:rsid w:val="000C586C"/>
    <w:rsid w:val="000D05EF"/>
    <w:rsid w:val="000D6FD3"/>
    <w:rsid w:val="000D7E06"/>
    <w:rsid w:val="000F21C1"/>
    <w:rsid w:val="000F3269"/>
    <w:rsid w:val="000F7427"/>
    <w:rsid w:val="00103BEF"/>
    <w:rsid w:val="00107051"/>
    <w:rsid w:val="0010745C"/>
    <w:rsid w:val="00107A95"/>
    <w:rsid w:val="0011734C"/>
    <w:rsid w:val="00117BA6"/>
    <w:rsid w:val="0012489E"/>
    <w:rsid w:val="00135842"/>
    <w:rsid w:val="0013668C"/>
    <w:rsid w:val="0014130F"/>
    <w:rsid w:val="001456C0"/>
    <w:rsid w:val="0014586F"/>
    <w:rsid w:val="00150A34"/>
    <w:rsid w:val="00154767"/>
    <w:rsid w:val="00154EAC"/>
    <w:rsid w:val="001550DF"/>
    <w:rsid w:val="001623FD"/>
    <w:rsid w:val="001629BB"/>
    <w:rsid w:val="00163DA9"/>
    <w:rsid w:val="001643C9"/>
    <w:rsid w:val="00165568"/>
    <w:rsid w:val="00166C2F"/>
    <w:rsid w:val="001716C9"/>
    <w:rsid w:val="00171EAE"/>
    <w:rsid w:val="0017482F"/>
    <w:rsid w:val="0017539F"/>
    <w:rsid w:val="00181265"/>
    <w:rsid w:val="001836C9"/>
    <w:rsid w:val="00186E68"/>
    <w:rsid w:val="00193461"/>
    <w:rsid w:val="001939E1"/>
    <w:rsid w:val="00195382"/>
    <w:rsid w:val="00196644"/>
    <w:rsid w:val="00197607"/>
    <w:rsid w:val="001B2B35"/>
    <w:rsid w:val="001B7A5D"/>
    <w:rsid w:val="001B7FD5"/>
    <w:rsid w:val="001C34E8"/>
    <w:rsid w:val="001C69C4"/>
    <w:rsid w:val="001D13EF"/>
    <w:rsid w:val="001E3590"/>
    <w:rsid w:val="001E39FB"/>
    <w:rsid w:val="001E562E"/>
    <w:rsid w:val="001E7407"/>
    <w:rsid w:val="001E796B"/>
    <w:rsid w:val="001F1994"/>
    <w:rsid w:val="001F3D61"/>
    <w:rsid w:val="001F6924"/>
    <w:rsid w:val="00201D27"/>
    <w:rsid w:val="00203C77"/>
    <w:rsid w:val="0020475A"/>
    <w:rsid w:val="00205584"/>
    <w:rsid w:val="002105ED"/>
    <w:rsid w:val="00224702"/>
    <w:rsid w:val="00227008"/>
    <w:rsid w:val="00227C49"/>
    <w:rsid w:val="00237077"/>
    <w:rsid w:val="00240749"/>
    <w:rsid w:val="00240E75"/>
    <w:rsid w:val="00246B72"/>
    <w:rsid w:val="00265FBC"/>
    <w:rsid w:val="0026692E"/>
    <w:rsid w:val="00266D05"/>
    <w:rsid w:val="002755C6"/>
    <w:rsid w:val="00283EA5"/>
    <w:rsid w:val="00291BFA"/>
    <w:rsid w:val="002932B1"/>
    <w:rsid w:val="00295AF8"/>
    <w:rsid w:val="002973F2"/>
    <w:rsid w:val="00297ECB"/>
    <w:rsid w:val="002A0929"/>
    <w:rsid w:val="002A1677"/>
    <w:rsid w:val="002A24D1"/>
    <w:rsid w:val="002A498F"/>
    <w:rsid w:val="002A65C0"/>
    <w:rsid w:val="002B180D"/>
    <w:rsid w:val="002B5B89"/>
    <w:rsid w:val="002B7D96"/>
    <w:rsid w:val="002C062B"/>
    <w:rsid w:val="002C5328"/>
    <w:rsid w:val="002C5B3D"/>
    <w:rsid w:val="002D043A"/>
    <w:rsid w:val="002D3634"/>
    <w:rsid w:val="002E45AB"/>
    <w:rsid w:val="002E6601"/>
    <w:rsid w:val="002F424B"/>
    <w:rsid w:val="002F7988"/>
    <w:rsid w:val="00304E75"/>
    <w:rsid w:val="003072FA"/>
    <w:rsid w:val="003124B2"/>
    <w:rsid w:val="0031713F"/>
    <w:rsid w:val="00323A0E"/>
    <w:rsid w:val="00326721"/>
    <w:rsid w:val="00331ABD"/>
    <w:rsid w:val="00331E15"/>
    <w:rsid w:val="00336725"/>
    <w:rsid w:val="00340767"/>
    <w:rsid w:val="003415D3"/>
    <w:rsid w:val="00342022"/>
    <w:rsid w:val="00352B0F"/>
    <w:rsid w:val="00353ADB"/>
    <w:rsid w:val="00356843"/>
    <w:rsid w:val="00361BD9"/>
    <w:rsid w:val="0036302D"/>
    <w:rsid w:val="00363A90"/>
    <w:rsid w:val="0036626C"/>
    <w:rsid w:val="003675E6"/>
    <w:rsid w:val="00374A7B"/>
    <w:rsid w:val="003801D0"/>
    <w:rsid w:val="00380226"/>
    <w:rsid w:val="00383668"/>
    <w:rsid w:val="0038502F"/>
    <w:rsid w:val="0039228E"/>
    <w:rsid w:val="003926B5"/>
    <w:rsid w:val="00397541"/>
    <w:rsid w:val="003A12B0"/>
    <w:rsid w:val="003A4564"/>
    <w:rsid w:val="003B04EC"/>
    <w:rsid w:val="003B1A3C"/>
    <w:rsid w:val="003B2605"/>
    <w:rsid w:val="003B50E4"/>
    <w:rsid w:val="003B6A74"/>
    <w:rsid w:val="003C0496"/>
    <w:rsid w:val="003C4358"/>
    <w:rsid w:val="003C4812"/>
    <w:rsid w:val="003C5F2B"/>
    <w:rsid w:val="003D0BFE"/>
    <w:rsid w:val="003D4CC5"/>
    <w:rsid w:val="003D5700"/>
    <w:rsid w:val="003D64FA"/>
    <w:rsid w:val="003E3E7B"/>
    <w:rsid w:val="003E63E5"/>
    <w:rsid w:val="003F23A8"/>
    <w:rsid w:val="003F5653"/>
    <w:rsid w:val="003F567B"/>
    <w:rsid w:val="003F7497"/>
    <w:rsid w:val="003F7D4B"/>
    <w:rsid w:val="004010E7"/>
    <w:rsid w:val="00401403"/>
    <w:rsid w:val="00403793"/>
    <w:rsid w:val="004116CD"/>
    <w:rsid w:val="004127BE"/>
    <w:rsid w:val="00412B83"/>
    <w:rsid w:val="004157AE"/>
    <w:rsid w:val="00420F51"/>
    <w:rsid w:val="00424CA9"/>
    <w:rsid w:val="00430C80"/>
    <w:rsid w:val="0043674C"/>
    <w:rsid w:val="0044291A"/>
    <w:rsid w:val="00446D10"/>
    <w:rsid w:val="00447E59"/>
    <w:rsid w:val="004509C2"/>
    <w:rsid w:val="004541B9"/>
    <w:rsid w:val="004553FD"/>
    <w:rsid w:val="00460499"/>
    <w:rsid w:val="00464E83"/>
    <w:rsid w:val="00472515"/>
    <w:rsid w:val="004736AA"/>
    <w:rsid w:val="00473CBB"/>
    <w:rsid w:val="00473EF4"/>
    <w:rsid w:val="00474C91"/>
    <w:rsid w:val="00480893"/>
    <w:rsid w:val="00482029"/>
    <w:rsid w:val="0048364F"/>
    <w:rsid w:val="004859E3"/>
    <w:rsid w:val="00485D6D"/>
    <w:rsid w:val="00485EBD"/>
    <w:rsid w:val="00495D8F"/>
    <w:rsid w:val="00496F97"/>
    <w:rsid w:val="004A0C06"/>
    <w:rsid w:val="004A2484"/>
    <w:rsid w:val="004B21A4"/>
    <w:rsid w:val="004B51BD"/>
    <w:rsid w:val="004B7183"/>
    <w:rsid w:val="004C0F8F"/>
    <w:rsid w:val="004C2CCF"/>
    <w:rsid w:val="004C41C9"/>
    <w:rsid w:val="004C6DC9"/>
    <w:rsid w:val="004C6DE1"/>
    <w:rsid w:val="004D2CF1"/>
    <w:rsid w:val="004D4D2E"/>
    <w:rsid w:val="004E5C24"/>
    <w:rsid w:val="004E5D17"/>
    <w:rsid w:val="004E640A"/>
    <w:rsid w:val="004F1816"/>
    <w:rsid w:val="004F1FAC"/>
    <w:rsid w:val="004F3A90"/>
    <w:rsid w:val="004F3F3C"/>
    <w:rsid w:val="004F4227"/>
    <w:rsid w:val="004F676E"/>
    <w:rsid w:val="004F67F5"/>
    <w:rsid w:val="004F7672"/>
    <w:rsid w:val="00514621"/>
    <w:rsid w:val="00516B8D"/>
    <w:rsid w:val="00516F98"/>
    <w:rsid w:val="005200C6"/>
    <w:rsid w:val="005243C8"/>
    <w:rsid w:val="00531CE0"/>
    <w:rsid w:val="00537FBC"/>
    <w:rsid w:val="0054099B"/>
    <w:rsid w:val="00542F2F"/>
    <w:rsid w:val="00543469"/>
    <w:rsid w:val="00547886"/>
    <w:rsid w:val="005525C4"/>
    <w:rsid w:val="00554D7C"/>
    <w:rsid w:val="00555BEA"/>
    <w:rsid w:val="00557C7A"/>
    <w:rsid w:val="00560EAD"/>
    <w:rsid w:val="005654DF"/>
    <w:rsid w:val="00573259"/>
    <w:rsid w:val="00576D1C"/>
    <w:rsid w:val="00584811"/>
    <w:rsid w:val="00586285"/>
    <w:rsid w:val="0058646E"/>
    <w:rsid w:val="00587DFD"/>
    <w:rsid w:val="0059063F"/>
    <w:rsid w:val="00591B59"/>
    <w:rsid w:val="00591E07"/>
    <w:rsid w:val="00593AA6"/>
    <w:rsid w:val="00594161"/>
    <w:rsid w:val="00594749"/>
    <w:rsid w:val="0059771C"/>
    <w:rsid w:val="005B0771"/>
    <w:rsid w:val="005B4067"/>
    <w:rsid w:val="005B407D"/>
    <w:rsid w:val="005C0D0F"/>
    <w:rsid w:val="005C12DE"/>
    <w:rsid w:val="005C3F41"/>
    <w:rsid w:val="005C6D2F"/>
    <w:rsid w:val="005E5D0A"/>
    <w:rsid w:val="005F367B"/>
    <w:rsid w:val="00600219"/>
    <w:rsid w:val="00606A19"/>
    <w:rsid w:val="00607CC7"/>
    <w:rsid w:val="00614231"/>
    <w:rsid w:val="00615410"/>
    <w:rsid w:val="006249E6"/>
    <w:rsid w:val="00630733"/>
    <w:rsid w:val="00631C3D"/>
    <w:rsid w:val="006364CF"/>
    <w:rsid w:val="006369CF"/>
    <w:rsid w:val="00643454"/>
    <w:rsid w:val="00643C7F"/>
    <w:rsid w:val="00643EF6"/>
    <w:rsid w:val="0064468A"/>
    <w:rsid w:val="00646A77"/>
    <w:rsid w:val="00646EEC"/>
    <w:rsid w:val="00650241"/>
    <w:rsid w:val="00654CCA"/>
    <w:rsid w:val="006559FF"/>
    <w:rsid w:val="00656DE9"/>
    <w:rsid w:val="00661196"/>
    <w:rsid w:val="00662801"/>
    <w:rsid w:val="00670EA9"/>
    <w:rsid w:val="00677CC2"/>
    <w:rsid w:val="00680350"/>
    <w:rsid w:val="0068056E"/>
    <w:rsid w:val="00680F17"/>
    <w:rsid w:val="00681FDF"/>
    <w:rsid w:val="00683055"/>
    <w:rsid w:val="00685F42"/>
    <w:rsid w:val="00687D34"/>
    <w:rsid w:val="0069207B"/>
    <w:rsid w:val="006937E2"/>
    <w:rsid w:val="006977FB"/>
    <w:rsid w:val="006A0C6E"/>
    <w:rsid w:val="006A22D6"/>
    <w:rsid w:val="006A454C"/>
    <w:rsid w:val="006A53AE"/>
    <w:rsid w:val="006A5BCD"/>
    <w:rsid w:val="006A5CA2"/>
    <w:rsid w:val="006A6EB6"/>
    <w:rsid w:val="006C2C12"/>
    <w:rsid w:val="006C40D5"/>
    <w:rsid w:val="006C4A92"/>
    <w:rsid w:val="006C7F8C"/>
    <w:rsid w:val="006D071C"/>
    <w:rsid w:val="006D3667"/>
    <w:rsid w:val="006D58E4"/>
    <w:rsid w:val="006E1B32"/>
    <w:rsid w:val="006E1F7F"/>
    <w:rsid w:val="006E41F3"/>
    <w:rsid w:val="006F3D73"/>
    <w:rsid w:val="006F50B4"/>
    <w:rsid w:val="006F566E"/>
    <w:rsid w:val="006F6A31"/>
    <w:rsid w:val="0070004D"/>
    <w:rsid w:val="00700B2C"/>
    <w:rsid w:val="00700FF6"/>
    <w:rsid w:val="00701E6A"/>
    <w:rsid w:val="00702969"/>
    <w:rsid w:val="00704213"/>
    <w:rsid w:val="0070434E"/>
    <w:rsid w:val="00704BA4"/>
    <w:rsid w:val="00713084"/>
    <w:rsid w:val="00720BB8"/>
    <w:rsid w:val="00720F61"/>
    <w:rsid w:val="00722023"/>
    <w:rsid w:val="00726CF1"/>
    <w:rsid w:val="00731E00"/>
    <w:rsid w:val="00732673"/>
    <w:rsid w:val="007342AE"/>
    <w:rsid w:val="00734A99"/>
    <w:rsid w:val="0074409B"/>
    <w:rsid w:val="007440B7"/>
    <w:rsid w:val="0074707C"/>
    <w:rsid w:val="007509A2"/>
    <w:rsid w:val="007634AD"/>
    <w:rsid w:val="00764B49"/>
    <w:rsid w:val="007664D1"/>
    <w:rsid w:val="007715C9"/>
    <w:rsid w:val="00774EDD"/>
    <w:rsid w:val="007757EC"/>
    <w:rsid w:val="007769D4"/>
    <w:rsid w:val="00777010"/>
    <w:rsid w:val="00785AFA"/>
    <w:rsid w:val="007864A0"/>
    <w:rsid w:val="007871FD"/>
    <w:rsid w:val="007903AC"/>
    <w:rsid w:val="0079052D"/>
    <w:rsid w:val="00791F08"/>
    <w:rsid w:val="00793509"/>
    <w:rsid w:val="007938C6"/>
    <w:rsid w:val="007939FF"/>
    <w:rsid w:val="007941FC"/>
    <w:rsid w:val="007A69A1"/>
    <w:rsid w:val="007A78F0"/>
    <w:rsid w:val="007B1168"/>
    <w:rsid w:val="007B2B77"/>
    <w:rsid w:val="007B32D0"/>
    <w:rsid w:val="007B605A"/>
    <w:rsid w:val="007C489A"/>
    <w:rsid w:val="007C7845"/>
    <w:rsid w:val="007D3570"/>
    <w:rsid w:val="007D638F"/>
    <w:rsid w:val="007D75AB"/>
    <w:rsid w:val="007E18C7"/>
    <w:rsid w:val="007E4EA3"/>
    <w:rsid w:val="007E6C3A"/>
    <w:rsid w:val="007E7D4A"/>
    <w:rsid w:val="007F333E"/>
    <w:rsid w:val="007F4BF7"/>
    <w:rsid w:val="008047D7"/>
    <w:rsid w:val="008057B7"/>
    <w:rsid w:val="008108DF"/>
    <w:rsid w:val="00823033"/>
    <w:rsid w:val="00824E96"/>
    <w:rsid w:val="00826DA5"/>
    <w:rsid w:val="00830B2E"/>
    <w:rsid w:val="00832DA5"/>
    <w:rsid w:val="00833416"/>
    <w:rsid w:val="00833A0D"/>
    <w:rsid w:val="00835E49"/>
    <w:rsid w:val="00842C13"/>
    <w:rsid w:val="00844867"/>
    <w:rsid w:val="0084779B"/>
    <w:rsid w:val="00856A31"/>
    <w:rsid w:val="00857CD2"/>
    <w:rsid w:val="00874B69"/>
    <w:rsid w:val="00874E81"/>
    <w:rsid w:val="008754D0"/>
    <w:rsid w:val="00877D48"/>
    <w:rsid w:val="00880F3C"/>
    <w:rsid w:val="0088232C"/>
    <w:rsid w:val="00883F53"/>
    <w:rsid w:val="00886AD0"/>
    <w:rsid w:val="00891F77"/>
    <w:rsid w:val="008953B9"/>
    <w:rsid w:val="0089783B"/>
    <w:rsid w:val="008A0AF0"/>
    <w:rsid w:val="008A3DCE"/>
    <w:rsid w:val="008A4CA3"/>
    <w:rsid w:val="008A7199"/>
    <w:rsid w:val="008C4880"/>
    <w:rsid w:val="008D0EE0"/>
    <w:rsid w:val="008D4178"/>
    <w:rsid w:val="008D5E33"/>
    <w:rsid w:val="008D62FE"/>
    <w:rsid w:val="008E1B7A"/>
    <w:rsid w:val="008E2E2D"/>
    <w:rsid w:val="008E3574"/>
    <w:rsid w:val="008E4288"/>
    <w:rsid w:val="008F07E3"/>
    <w:rsid w:val="008F2BC5"/>
    <w:rsid w:val="008F3779"/>
    <w:rsid w:val="008F4F1C"/>
    <w:rsid w:val="008F52B1"/>
    <w:rsid w:val="00900D72"/>
    <w:rsid w:val="00907271"/>
    <w:rsid w:val="00907F1A"/>
    <w:rsid w:val="009103CB"/>
    <w:rsid w:val="0091458E"/>
    <w:rsid w:val="00914FA2"/>
    <w:rsid w:val="0092541F"/>
    <w:rsid w:val="00932377"/>
    <w:rsid w:val="00936420"/>
    <w:rsid w:val="00937F69"/>
    <w:rsid w:val="00944CA1"/>
    <w:rsid w:val="00946B81"/>
    <w:rsid w:val="009511AF"/>
    <w:rsid w:val="00957CE5"/>
    <w:rsid w:val="009602D8"/>
    <w:rsid w:val="00960E31"/>
    <w:rsid w:val="009632C4"/>
    <w:rsid w:val="00963739"/>
    <w:rsid w:val="00963B80"/>
    <w:rsid w:val="009729A7"/>
    <w:rsid w:val="00977DDC"/>
    <w:rsid w:val="00980BEB"/>
    <w:rsid w:val="0098186D"/>
    <w:rsid w:val="00991925"/>
    <w:rsid w:val="009974E2"/>
    <w:rsid w:val="009A029D"/>
    <w:rsid w:val="009A3CFB"/>
    <w:rsid w:val="009A48EC"/>
    <w:rsid w:val="009A6718"/>
    <w:rsid w:val="009B34E5"/>
    <w:rsid w:val="009B3629"/>
    <w:rsid w:val="009B70D7"/>
    <w:rsid w:val="009C010D"/>
    <w:rsid w:val="009C0F30"/>
    <w:rsid w:val="009C49D8"/>
    <w:rsid w:val="009D5A2E"/>
    <w:rsid w:val="009D6192"/>
    <w:rsid w:val="009E0155"/>
    <w:rsid w:val="009E3601"/>
    <w:rsid w:val="009E4FC3"/>
    <w:rsid w:val="009F0CBB"/>
    <w:rsid w:val="009F0DFD"/>
    <w:rsid w:val="009F1F5C"/>
    <w:rsid w:val="009F3A7A"/>
    <w:rsid w:val="009F594A"/>
    <w:rsid w:val="009F727E"/>
    <w:rsid w:val="009F7621"/>
    <w:rsid w:val="00A03741"/>
    <w:rsid w:val="00A03972"/>
    <w:rsid w:val="00A0422E"/>
    <w:rsid w:val="00A10940"/>
    <w:rsid w:val="00A1214E"/>
    <w:rsid w:val="00A2057D"/>
    <w:rsid w:val="00A211A0"/>
    <w:rsid w:val="00A23088"/>
    <w:rsid w:val="00A231E2"/>
    <w:rsid w:val="00A2550D"/>
    <w:rsid w:val="00A262DF"/>
    <w:rsid w:val="00A26A97"/>
    <w:rsid w:val="00A30D61"/>
    <w:rsid w:val="00A323AA"/>
    <w:rsid w:val="00A326C1"/>
    <w:rsid w:val="00A33A2D"/>
    <w:rsid w:val="00A33E0A"/>
    <w:rsid w:val="00A363E2"/>
    <w:rsid w:val="00A4169B"/>
    <w:rsid w:val="00A4361F"/>
    <w:rsid w:val="00A454EC"/>
    <w:rsid w:val="00A45995"/>
    <w:rsid w:val="00A47846"/>
    <w:rsid w:val="00A507AD"/>
    <w:rsid w:val="00A5319E"/>
    <w:rsid w:val="00A550A4"/>
    <w:rsid w:val="00A57EE5"/>
    <w:rsid w:val="00A6188F"/>
    <w:rsid w:val="00A61955"/>
    <w:rsid w:val="00A62AC0"/>
    <w:rsid w:val="00A64912"/>
    <w:rsid w:val="00A70A74"/>
    <w:rsid w:val="00A776A2"/>
    <w:rsid w:val="00A77EB4"/>
    <w:rsid w:val="00A87AB9"/>
    <w:rsid w:val="00A93D7D"/>
    <w:rsid w:val="00A940E6"/>
    <w:rsid w:val="00AA66BD"/>
    <w:rsid w:val="00AB2729"/>
    <w:rsid w:val="00AB3193"/>
    <w:rsid w:val="00AB3315"/>
    <w:rsid w:val="00AC56A1"/>
    <w:rsid w:val="00AD0D49"/>
    <w:rsid w:val="00AD1591"/>
    <w:rsid w:val="00AD1A81"/>
    <w:rsid w:val="00AD2EA5"/>
    <w:rsid w:val="00AD37AB"/>
    <w:rsid w:val="00AD4C0E"/>
    <w:rsid w:val="00AD5641"/>
    <w:rsid w:val="00AD5C60"/>
    <w:rsid w:val="00AD63A6"/>
    <w:rsid w:val="00AE09A7"/>
    <w:rsid w:val="00AE1188"/>
    <w:rsid w:val="00AE484D"/>
    <w:rsid w:val="00AE584E"/>
    <w:rsid w:val="00AF0336"/>
    <w:rsid w:val="00AF54C2"/>
    <w:rsid w:val="00B00DEE"/>
    <w:rsid w:val="00B02A81"/>
    <w:rsid w:val="00B032D8"/>
    <w:rsid w:val="00B117B6"/>
    <w:rsid w:val="00B12A85"/>
    <w:rsid w:val="00B14976"/>
    <w:rsid w:val="00B16CAA"/>
    <w:rsid w:val="00B27670"/>
    <w:rsid w:val="00B3056E"/>
    <w:rsid w:val="00B3234A"/>
    <w:rsid w:val="00B332B8"/>
    <w:rsid w:val="00B33478"/>
    <w:rsid w:val="00B3384B"/>
    <w:rsid w:val="00B33B3C"/>
    <w:rsid w:val="00B3413C"/>
    <w:rsid w:val="00B35F07"/>
    <w:rsid w:val="00B3753B"/>
    <w:rsid w:val="00B40733"/>
    <w:rsid w:val="00B416B8"/>
    <w:rsid w:val="00B43E48"/>
    <w:rsid w:val="00B446C7"/>
    <w:rsid w:val="00B46256"/>
    <w:rsid w:val="00B54B1F"/>
    <w:rsid w:val="00B55958"/>
    <w:rsid w:val="00B63AC9"/>
    <w:rsid w:val="00B63BDE"/>
    <w:rsid w:val="00B71BDA"/>
    <w:rsid w:val="00B75FFC"/>
    <w:rsid w:val="00B7634E"/>
    <w:rsid w:val="00B93E25"/>
    <w:rsid w:val="00BA4848"/>
    <w:rsid w:val="00BA5026"/>
    <w:rsid w:val="00BB023B"/>
    <w:rsid w:val="00BB06AD"/>
    <w:rsid w:val="00BB0C71"/>
    <w:rsid w:val="00BB1AB2"/>
    <w:rsid w:val="00BB27A6"/>
    <w:rsid w:val="00BB4AE5"/>
    <w:rsid w:val="00BB6592"/>
    <w:rsid w:val="00BB6E79"/>
    <w:rsid w:val="00BC23CF"/>
    <w:rsid w:val="00BC27F1"/>
    <w:rsid w:val="00BC3A1E"/>
    <w:rsid w:val="00BC4069"/>
    <w:rsid w:val="00BC4F91"/>
    <w:rsid w:val="00BD3C32"/>
    <w:rsid w:val="00BD424D"/>
    <w:rsid w:val="00BD60E6"/>
    <w:rsid w:val="00BE253A"/>
    <w:rsid w:val="00BE719A"/>
    <w:rsid w:val="00BE720A"/>
    <w:rsid w:val="00BF683F"/>
    <w:rsid w:val="00C067E5"/>
    <w:rsid w:val="00C06F75"/>
    <w:rsid w:val="00C07786"/>
    <w:rsid w:val="00C11401"/>
    <w:rsid w:val="00C12987"/>
    <w:rsid w:val="00C164CA"/>
    <w:rsid w:val="00C21B63"/>
    <w:rsid w:val="00C22730"/>
    <w:rsid w:val="00C24241"/>
    <w:rsid w:val="00C30414"/>
    <w:rsid w:val="00C3391B"/>
    <w:rsid w:val="00C35EC1"/>
    <w:rsid w:val="00C40A9C"/>
    <w:rsid w:val="00C42BF8"/>
    <w:rsid w:val="00C45E34"/>
    <w:rsid w:val="00C460AE"/>
    <w:rsid w:val="00C47CB7"/>
    <w:rsid w:val="00C50043"/>
    <w:rsid w:val="00C5067A"/>
    <w:rsid w:val="00C566EA"/>
    <w:rsid w:val="00C74639"/>
    <w:rsid w:val="00C7573B"/>
    <w:rsid w:val="00C76CF3"/>
    <w:rsid w:val="00C77142"/>
    <w:rsid w:val="00C77F56"/>
    <w:rsid w:val="00C82D23"/>
    <w:rsid w:val="00C85469"/>
    <w:rsid w:val="00C90FD0"/>
    <w:rsid w:val="00C9283A"/>
    <w:rsid w:val="00C97240"/>
    <w:rsid w:val="00CA1962"/>
    <w:rsid w:val="00CA3205"/>
    <w:rsid w:val="00CB0180"/>
    <w:rsid w:val="00CB211F"/>
    <w:rsid w:val="00CB37B7"/>
    <w:rsid w:val="00CB3A5C"/>
    <w:rsid w:val="00CB674B"/>
    <w:rsid w:val="00CC1B5D"/>
    <w:rsid w:val="00CD077A"/>
    <w:rsid w:val="00CD19CC"/>
    <w:rsid w:val="00CD7ECB"/>
    <w:rsid w:val="00CE3A4B"/>
    <w:rsid w:val="00CE70C7"/>
    <w:rsid w:val="00CF0BB2"/>
    <w:rsid w:val="00CF22DF"/>
    <w:rsid w:val="00CF5AAC"/>
    <w:rsid w:val="00CF63D4"/>
    <w:rsid w:val="00CF7DC5"/>
    <w:rsid w:val="00CF7EDE"/>
    <w:rsid w:val="00D01059"/>
    <w:rsid w:val="00D13441"/>
    <w:rsid w:val="00D140AE"/>
    <w:rsid w:val="00D1639E"/>
    <w:rsid w:val="00D17B17"/>
    <w:rsid w:val="00D243A3"/>
    <w:rsid w:val="00D31B9F"/>
    <w:rsid w:val="00D31CFC"/>
    <w:rsid w:val="00D32897"/>
    <w:rsid w:val="00D33440"/>
    <w:rsid w:val="00D42516"/>
    <w:rsid w:val="00D45A0A"/>
    <w:rsid w:val="00D46B0A"/>
    <w:rsid w:val="00D5054A"/>
    <w:rsid w:val="00D51C54"/>
    <w:rsid w:val="00D52EFE"/>
    <w:rsid w:val="00D54CE9"/>
    <w:rsid w:val="00D63BAD"/>
    <w:rsid w:val="00D63EF6"/>
    <w:rsid w:val="00D70B44"/>
    <w:rsid w:val="00D70DFB"/>
    <w:rsid w:val="00D71F1D"/>
    <w:rsid w:val="00D74A74"/>
    <w:rsid w:val="00D74F3A"/>
    <w:rsid w:val="00D766DF"/>
    <w:rsid w:val="00D779E4"/>
    <w:rsid w:val="00D84B58"/>
    <w:rsid w:val="00D84FAD"/>
    <w:rsid w:val="00D860D3"/>
    <w:rsid w:val="00D87849"/>
    <w:rsid w:val="00D925D1"/>
    <w:rsid w:val="00D971FA"/>
    <w:rsid w:val="00DA15E9"/>
    <w:rsid w:val="00DA1D76"/>
    <w:rsid w:val="00DB1037"/>
    <w:rsid w:val="00DC35D8"/>
    <w:rsid w:val="00DD1225"/>
    <w:rsid w:val="00DD3643"/>
    <w:rsid w:val="00DD4156"/>
    <w:rsid w:val="00DD7CBD"/>
    <w:rsid w:val="00DD7DBF"/>
    <w:rsid w:val="00DD7F4D"/>
    <w:rsid w:val="00DE05D2"/>
    <w:rsid w:val="00DE5B2F"/>
    <w:rsid w:val="00DF3F89"/>
    <w:rsid w:val="00E00466"/>
    <w:rsid w:val="00E01136"/>
    <w:rsid w:val="00E02DAE"/>
    <w:rsid w:val="00E0453B"/>
    <w:rsid w:val="00E05704"/>
    <w:rsid w:val="00E059FE"/>
    <w:rsid w:val="00E05C46"/>
    <w:rsid w:val="00E063A0"/>
    <w:rsid w:val="00E132ED"/>
    <w:rsid w:val="00E20DF1"/>
    <w:rsid w:val="00E212B5"/>
    <w:rsid w:val="00E22C1C"/>
    <w:rsid w:val="00E24CA7"/>
    <w:rsid w:val="00E2628F"/>
    <w:rsid w:val="00E2702C"/>
    <w:rsid w:val="00E30206"/>
    <w:rsid w:val="00E33C1C"/>
    <w:rsid w:val="00E37A4A"/>
    <w:rsid w:val="00E42002"/>
    <w:rsid w:val="00E429D5"/>
    <w:rsid w:val="00E443FC"/>
    <w:rsid w:val="00E45486"/>
    <w:rsid w:val="00E504C7"/>
    <w:rsid w:val="00E54292"/>
    <w:rsid w:val="00E56D08"/>
    <w:rsid w:val="00E60625"/>
    <w:rsid w:val="00E64454"/>
    <w:rsid w:val="00E71659"/>
    <w:rsid w:val="00E74DC7"/>
    <w:rsid w:val="00E805CD"/>
    <w:rsid w:val="00E81053"/>
    <w:rsid w:val="00E82B9C"/>
    <w:rsid w:val="00E84B6F"/>
    <w:rsid w:val="00E87699"/>
    <w:rsid w:val="00E9106A"/>
    <w:rsid w:val="00E9309A"/>
    <w:rsid w:val="00EA0622"/>
    <w:rsid w:val="00EA270D"/>
    <w:rsid w:val="00EA5EA0"/>
    <w:rsid w:val="00EB587B"/>
    <w:rsid w:val="00ED1EF1"/>
    <w:rsid w:val="00ED3A7D"/>
    <w:rsid w:val="00ED469C"/>
    <w:rsid w:val="00ED752B"/>
    <w:rsid w:val="00EE2A94"/>
    <w:rsid w:val="00EE3B4B"/>
    <w:rsid w:val="00EF091F"/>
    <w:rsid w:val="00EF2E3A"/>
    <w:rsid w:val="00EF30C2"/>
    <w:rsid w:val="00F002FA"/>
    <w:rsid w:val="00F047E2"/>
    <w:rsid w:val="00F078DC"/>
    <w:rsid w:val="00F10B8D"/>
    <w:rsid w:val="00F13E86"/>
    <w:rsid w:val="00F17F87"/>
    <w:rsid w:val="00F24C35"/>
    <w:rsid w:val="00F26805"/>
    <w:rsid w:val="00F27002"/>
    <w:rsid w:val="00F2731D"/>
    <w:rsid w:val="00F27DEC"/>
    <w:rsid w:val="00F42D39"/>
    <w:rsid w:val="00F45E64"/>
    <w:rsid w:val="00F467D2"/>
    <w:rsid w:val="00F47C70"/>
    <w:rsid w:val="00F5058F"/>
    <w:rsid w:val="00F5420A"/>
    <w:rsid w:val="00F5702C"/>
    <w:rsid w:val="00F619B9"/>
    <w:rsid w:val="00F65219"/>
    <w:rsid w:val="00F677A9"/>
    <w:rsid w:val="00F71955"/>
    <w:rsid w:val="00F75821"/>
    <w:rsid w:val="00F81CF6"/>
    <w:rsid w:val="00F8252B"/>
    <w:rsid w:val="00F84CF5"/>
    <w:rsid w:val="00F85F30"/>
    <w:rsid w:val="00F9390B"/>
    <w:rsid w:val="00F939A4"/>
    <w:rsid w:val="00F95611"/>
    <w:rsid w:val="00F95F9C"/>
    <w:rsid w:val="00F961ED"/>
    <w:rsid w:val="00FA09EE"/>
    <w:rsid w:val="00FA420B"/>
    <w:rsid w:val="00FB3CA6"/>
    <w:rsid w:val="00FB7FAF"/>
    <w:rsid w:val="00FC272F"/>
    <w:rsid w:val="00FC2EA4"/>
    <w:rsid w:val="00FC5D34"/>
    <w:rsid w:val="00FC6EEE"/>
    <w:rsid w:val="00FD1AA1"/>
    <w:rsid w:val="00FD41F0"/>
    <w:rsid w:val="00FD7CFE"/>
    <w:rsid w:val="00FE1320"/>
    <w:rsid w:val="00FE622E"/>
    <w:rsid w:val="00FE7CB8"/>
    <w:rsid w:val="00FF3089"/>
    <w:rsid w:val="00FF309D"/>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0D0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C0D0F"/>
  </w:style>
  <w:style w:type="paragraph" w:customStyle="1" w:styleId="OPCParaBase">
    <w:name w:val="OPCParaBase"/>
    <w:qFormat/>
    <w:rsid w:val="005C0D0F"/>
    <w:pPr>
      <w:spacing w:line="260" w:lineRule="atLeast"/>
    </w:pPr>
    <w:rPr>
      <w:rFonts w:eastAsia="Times New Roman" w:cs="Times New Roman"/>
      <w:sz w:val="22"/>
      <w:lang w:eastAsia="en-AU"/>
    </w:rPr>
  </w:style>
  <w:style w:type="paragraph" w:customStyle="1" w:styleId="ShortT">
    <w:name w:val="ShortT"/>
    <w:basedOn w:val="OPCParaBase"/>
    <w:next w:val="Normal"/>
    <w:qFormat/>
    <w:rsid w:val="005C0D0F"/>
    <w:pPr>
      <w:spacing w:line="240" w:lineRule="auto"/>
    </w:pPr>
    <w:rPr>
      <w:b/>
      <w:sz w:val="40"/>
    </w:rPr>
  </w:style>
  <w:style w:type="paragraph" w:customStyle="1" w:styleId="ActHead1">
    <w:name w:val="ActHead 1"/>
    <w:aliases w:val="c"/>
    <w:basedOn w:val="OPCParaBase"/>
    <w:next w:val="Normal"/>
    <w:qFormat/>
    <w:rsid w:val="005C0D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C0D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C0D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0D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C0D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C0D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0D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C0D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0D0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C0D0F"/>
  </w:style>
  <w:style w:type="paragraph" w:customStyle="1" w:styleId="Blocks">
    <w:name w:val="Blocks"/>
    <w:aliases w:val="bb"/>
    <w:basedOn w:val="OPCParaBase"/>
    <w:qFormat/>
    <w:rsid w:val="005C0D0F"/>
    <w:pPr>
      <w:spacing w:line="240" w:lineRule="auto"/>
    </w:pPr>
    <w:rPr>
      <w:sz w:val="24"/>
    </w:rPr>
  </w:style>
  <w:style w:type="paragraph" w:customStyle="1" w:styleId="BoxText">
    <w:name w:val="BoxText"/>
    <w:aliases w:val="bt"/>
    <w:basedOn w:val="OPCParaBase"/>
    <w:qFormat/>
    <w:rsid w:val="005C0D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0D0F"/>
    <w:rPr>
      <w:b/>
    </w:rPr>
  </w:style>
  <w:style w:type="paragraph" w:customStyle="1" w:styleId="BoxHeadItalic">
    <w:name w:val="BoxHeadItalic"/>
    <w:aliases w:val="bhi"/>
    <w:basedOn w:val="BoxText"/>
    <w:next w:val="BoxStep"/>
    <w:qFormat/>
    <w:rsid w:val="005C0D0F"/>
    <w:rPr>
      <w:i/>
    </w:rPr>
  </w:style>
  <w:style w:type="paragraph" w:customStyle="1" w:styleId="BoxList">
    <w:name w:val="BoxList"/>
    <w:aliases w:val="bl"/>
    <w:basedOn w:val="BoxText"/>
    <w:qFormat/>
    <w:rsid w:val="005C0D0F"/>
    <w:pPr>
      <w:ind w:left="1559" w:hanging="425"/>
    </w:pPr>
  </w:style>
  <w:style w:type="paragraph" w:customStyle="1" w:styleId="BoxNote">
    <w:name w:val="BoxNote"/>
    <w:aliases w:val="bn"/>
    <w:basedOn w:val="BoxText"/>
    <w:qFormat/>
    <w:rsid w:val="005C0D0F"/>
    <w:pPr>
      <w:tabs>
        <w:tab w:val="left" w:pos="1985"/>
      </w:tabs>
      <w:spacing w:before="122" w:line="198" w:lineRule="exact"/>
      <w:ind w:left="2948" w:hanging="1814"/>
    </w:pPr>
    <w:rPr>
      <w:sz w:val="18"/>
    </w:rPr>
  </w:style>
  <w:style w:type="paragraph" w:customStyle="1" w:styleId="BoxPara">
    <w:name w:val="BoxPara"/>
    <w:aliases w:val="bp"/>
    <w:basedOn w:val="BoxText"/>
    <w:qFormat/>
    <w:rsid w:val="005C0D0F"/>
    <w:pPr>
      <w:tabs>
        <w:tab w:val="right" w:pos="2268"/>
      </w:tabs>
      <w:ind w:left="2552" w:hanging="1418"/>
    </w:pPr>
  </w:style>
  <w:style w:type="paragraph" w:customStyle="1" w:styleId="BoxStep">
    <w:name w:val="BoxStep"/>
    <w:aliases w:val="bs"/>
    <w:basedOn w:val="BoxText"/>
    <w:qFormat/>
    <w:rsid w:val="005C0D0F"/>
    <w:pPr>
      <w:ind w:left="1985" w:hanging="851"/>
    </w:pPr>
  </w:style>
  <w:style w:type="character" w:customStyle="1" w:styleId="CharAmPartNo">
    <w:name w:val="CharAmPartNo"/>
    <w:basedOn w:val="OPCCharBase"/>
    <w:qFormat/>
    <w:rsid w:val="005C0D0F"/>
  </w:style>
  <w:style w:type="character" w:customStyle="1" w:styleId="CharAmPartText">
    <w:name w:val="CharAmPartText"/>
    <w:basedOn w:val="OPCCharBase"/>
    <w:qFormat/>
    <w:rsid w:val="005C0D0F"/>
  </w:style>
  <w:style w:type="character" w:customStyle="1" w:styleId="CharAmSchNo">
    <w:name w:val="CharAmSchNo"/>
    <w:basedOn w:val="OPCCharBase"/>
    <w:qFormat/>
    <w:rsid w:val="005C0D0F"/>
  </w:style>
  <w:style w:type="character" w:customStyle="1" w:styleId="CharAmSchText">
    <w:name w:val="CharAmSchText"/>
    <w:basedOn w:val="OPCCharBase"/>
    <w:qFormat/>
    <w:rsid w:val="005C0D0F"/>
  </w:style>
  <w:style w:type="character" w:customStyle="1" w:styleId="CharBoldItalic">
    <w:name w:val="CharBoldItalic"/>
    <w:basedOn w:val="OPCCharBase"/>
    <w:uiPriority w:val="1"/>
    <w:qFormat/>
    <w:rsid w:val="005C0D0F"/>
    <w:rPr>
      <w:b/>
      <w:i/>
    </w:rPr>
  </w:style>
  <w:style w:type="character" w:customStyle="1" w:styleId="CharChapNo">
    <w:name w:val="CharChapNo"/>
    <w:basedOn w:val="OPCCharBase"/>
    <w:uiPriority w:val="1"/>
    <w:qFormat/>
    <w:rsid w:val="005C0D0F"/>
  </w:style>
  <w:style w:type="character" w:customStyle="1" w:styleId="CharChapText">
    <w:name w:val="CharChapText"/>
    <w:basedOn w:val="OPCCharBase"/>
    <w:uiPriority w:val="1"/>
    <w:qFormat/>
    <w:rsid w:val="005C0D0F"/>
  </w:style>
  <w:style w:type="character" w:customStyle="1" w:styleId="CharDivNo">
    <w:name w:val="CharDivNo"/>
    <w:basedOn w:val="OPCCharBase"/>
    <w:uiPriority w:val="1"/>
    <w:qFormat/>
    <w:rsid w:val="005C0D0F"/>
  </w:style>
  <w:style w:type="character" w:customStyle="1" w:styleId="CharDivText">
    <w:name w:val="CharDivText"/>
    <w:basedOn w:val="OPCCharBase"/>
    <w:uiPriority w:val="1"/>
    <w:qFormat/>
    <w:rsid w:val="005C0D0F"/>
  </w:style>
  <w:style w:type="character" w:customStyle="1" w:styleId="CharItalic">
    <w:name w:val="CharItalic"/>
    <w:basedOn w:val="OPCCharBase"/>
    <w:uiPriority w:val="1"/>
    <w:qFormat/>
    <w:rsid w:val="005C0D0F"/>
    <w:rPr>
      <w:i/>
    </w:rPr>
  </w:style>
  <w:style w:type="character" w:customStyle="1" w:styleId="CharPartNo">
    <w:name w:val="CharPartNo"/>
    <w:basedOn w:val="OPCCharBase"/>
    <w:uiPriority w:val="1"/>
    <w:qFormat/>
    <w:rsid w:val="005C0D0F"/>
  </w:style>
  <w:style w:type="character" w:customStyle="1" w:styleId="CharPartText">
    <w:name w:val="CharPartText"/>
    <w:basedOn w:val="OPCCharBase"/>
    <w:uiPriority w:val="1"/>
    <w:qFormat/>
    <w:rsid w:val="005C0D0F"/>
  </w:style>
  <w:style w:type="character" w:customStyle="1" w:styleId="CharSectno">
    <w:name w:val="CharSectno"/>
    <w:basedOn w:val="OPCCharBase"/>
    <w:qFormat/>
    <w:rsid w:val="005C0D0F"/>
  </w:style>
  <w:style w:type="character" w:customStyle="1" w:styleId="CharSubdNo">
    <w:name w:val="CharSubdNo"/>
    <w:basedOn w:val="OPCCharBase"/>
    <w:uiPriority w:val="1"/>
    <w:qFormat/>
    <w:rsid w:val="005C0D0F"/>
  </w:style>
  <w:style w:type="character" w:customStyle="1" w:styleId="CharSubdText">
    <w:name w:val="CharSubdText"/>
    <w:basedOn w:val="OPCCharBase"/>
    <w:uiPriority w:val="1"/>
    <w:qFormat/>
    <w:rsid w:val="005C0D0F"/>
  </w:style>
  <w:style w:type="paragraph" w:customStyle="1" w:styleId="CTA--">
    <w:name w:val="CTA --"/>
    <w:basedOn w:val="OPCParaBase"/>
    <w:next w:val="Normal"/>
    <w:rsid w:val="005C0D0F"/>
    <w:pPr>
      <w:spacing w:before="60" w:line="240" w:lineRule="atLeast"/>
      <w:ind w:left="142" w:hanging="142"/>
    </w:pPr>
    <w:rPr>
      <w:sz w:val="20"/>
    </w:rPr>
  </w:style>
  <w:style w:type="paragraph" w:customStyle="1" w:styleId="CTA-">
    <w:name w:val="CTA -"/>
    <w:basedOn w:val="OPCParaBase"/>
    <w:rsid w:val="005C0D0F"/>
    <w:pPr>
      <w:spacing w:before="60" w:line="240" w:lineRule="atLeast"/>
      <w:ind w:left="85" w:hanging="85"/>
    </w:pPr>
    <w:rPr>
      <w:sz w:val="20"/>
    </w:rPr>
  </w:style>
  <w:style w:type="paragraph" w:customStyle="1" w:styleId="CTA---">
    <w:name w:val="CTA ---"/>
    <w:basedOn w:val="OPCParaBase"/>
    <w:next w:val="Normal"/>
    <w:rsid w:val="005C0D0F"/>
    <w:pPr>
      <w:spacing w:before="60" w:line="240" w:lineRule="atLeast"/>
      <w:ind w:left="198" w:hanging="198"/>
    </w:pPr>
    <w:rPr>
      <w:sz w:val="20"/>
    </w:rPr>
  </w:style>
  <w:style w:type="paragraph" w:customStyle="1" w:styleId="CTA----">
    <w:name w:val="CTA ----"/>
    <w:basedOn w:val="OPCParaBase"/>
    <w:next w:val="Normal"/>
    <w:rsid w:val="005C0D0F"/>
    <w:pPr>
      <w:spacing w:before="60" w:line="240" w:lineRule="atLeast"/>
      <w:ind w:left="255" w:hanging="255"/>
    </w:pPr>
    <w:rPr>
      <w:sz w:val="20"/>
    </w:rPr>
  </w:style>
  <w:style w:type="paragraph" w:customStyle="1" w:styleId="CTA1a">
    <w:name w:val="CTA 1(a)"/>
    <w:basedOn w:val="OPCParaBase"/>
    <w:rsid w:val="005C0D0F"/>
    <w:pPr>
      <w:tabs>
        <w:tab w:val="right" w:pos="414"/>
      </w:tabs>
      <w:spacing w:before="40" w:line="240" w:lineRule="atLeast"/>
      <w:ind w:left="675" w:hanging="675"/>
    </w:pPr>
    <w:rPr>
      <w:sz w:val="20"/>
    </w:rPr>
  </w:style>
  <w:style w:type="paragraph" w:customStyle="1" w:styleId="CTA1ai">
    <w:name w:val="CTA 1(a)(i)"/>
    <w:basedOn w:val="OPCParaBase"/>
    <w:rsid w:val="005C0D0F"/>
    <w:pPr>
      <w:tabs>
        <w:tab w:val="right" w:pos="1004"/>
      </w:tabs>
      <w:spacing w:before="40" w:line="240" w:lineRule="atLeast"/>
      <w:ind w:left="1253" w:hanging="1253"/>
    </w:pPr>
    <w:rPr>
      <w:sz w:val="20"/>
    </w:rPr>
  </w:style>
  <w:style w:type="paragraph" w:customStyle="1" w:styleId="CTA2a">
    <w:name w:val="CTA 2(a)"/>
    <w:basedOn w:val="OPCParaBase"/>
    <w:rsid w:val="005C0D0F"/>
    <w:pPr>
      <w:tabs>
        <w:tab w:val="right" w:pos="482"/>
      </w:tabs>
      <w:spacing w:before="40" w:line="240" w:lineRule="atLeast"/>
      <w:ind w:left="748" w:hanging="748"/>
    </w:pPr>
    <w:rPr>
      <w:sz w:val="20"/>
    </w:rPr>
  </w:style>
  <w:style w:type="paragraph" w:customStyle="1" w:styleId="CTA2ai">
    <w:name w:val="CTA 2(a)(i)"/>
    <w:basedOn w:val="OPCParaBase"/>
    <w:rsid w:val="005C0D0F"/>
    <w:pPr>
      <w:tabs>
        <w:tab w:val="right" w:pos="1089"/>
      </w:tabs>
      <w:spacing w:before="40" w:line="240" w:lineRule="atLeast"/>
      <w:ind w:left="1327" w:hanging="1327"/>
    </w:pPr>
    <w:rPr>
      <w:sz w:val="20"/>
    </w:rPr>
  </w:style>
  <w:style w:type="paragraph" w:customStyle="1" w:styleId="CTA3a">
    <w:name w:val="CTA 3(a)"/>
    <w:basedOn w:val="OPCParaBase"/>
    <w:rsid w:val="005C0D0F"/>
    <w:pPr>
      <w:tabs>
        <w:tab w:val="right" w:pos="556"/>
      </w:tabs>
      <w:spacing w:before="40" w:line="240" w:lineRule="atLeast"/>
      <w:ind w:left="805" w:hanging="805"/>
    </w:pPr>
    <w:rPr>
      <w:sz w:val="20"/>
    </w:rPr>
  </w:style>
  <w:style w:type="paragraph" w:customStyle="1" w:styleId="CTA3ai">
    <w:name w:val="CTA 3(a)(i)"/>
    <w:basedOn w:val="OPCParaBase"/>
    <w:rsid w:val="005C0D0F"/>
    <w:pPr>
      <w:tabs>
        <w:tab w:val="right" w:pos="1140"/>
      </w:tabs>
      <w:spacing w:before="40" w:line="240" w:lineRule="atLeast"/>
      <w:ind w:left="1361" w:hanging="1361"/>
    </w:pPr>
    <w:rPr>
      <w:sz w:val="20"/>
    </w:rPr>
  </w:style>
  <w:style w:type="paragraph" w:customStyle="1" w:styleId="CTA4a">
    <w:name w:val="CTA 4(a)"/>
    <w:basedOn w:val="OPCParaBase"/>
    <w:rsid w:val="005C0D0F"/>
    <w:pPr>
      <w:tabs>
        <w:tab w:val="right" w:pos="624"/>
      </w:tabs>
      <w:spacing w:before="40" w:line="240" w:lineRule="atLeast"/>
      <w:ind w:left="873" w:hanging="873"/>
    </w:pPr>
    <w:rPr>
      <w:sz w:val="20"/>
    </w:rPr>
  </w:style>
  <w:style w:type="paragraph" w:customStyle="1" w:styleId="CTA4ai">
    <w:name w:val="CTA 4(a)(i)"/>
    <w:basedOn w:val="OPCParaBase"/>
    <w:rsid w:val="005C0D0F"/>
    <w:pPr>
      <w:tabs>
        <w:tab w:val="right" w:pos="1213"/>
      </w:tabs>
      <w:spacing w:before="40" w:line="240" w:lineRule="atLeast"/>
      <w:ind w:left="1452" w:hanging="1452"/>
    </w:pPr>
    <w:rPr>
      <w:sz w:val="20"/>
    </w:rPr>
  </w:style>
  <w:style w:type="paragraph" w:customStyle="1" w:styleId="CTACAPS">
    <w:name w:val="CTA CAPS"/>
    <w:basedOn w:val="OPCParaBase"/>
    <w:rsid w:val="005C0D0F"/>
    <w:pPr>
      <w:spacing w:before="60" w:line="240" w:lineRule="atLeast"/>
    </w:pPr>
    <w:rPr>
      <w:sz w:val="20"/>
    </w:rPr>
  </w:style>
  <w:style w:type="paragraph" w:customStyle="1" w:styleId="CTAright">
    <w:name w:val="CTA right"/>
    <w:basedOn w:val="OPCParaBase"/>
    <w:rsid w:val="005C0D0F"/>
    <w:pPr>
      <w:spacing w:before="60" w:line="240" w:lineRule="auto"/>
      <w:jc w:val="right"/>
    </w:pPr>
    <w:rPr>
      <w:sz w:val="20"/>
    </w:rPr>
  </w:style>
  <w:style w:type="paragraph" w:customStyle="1" w:styleId="subsection">
    <w:name w:val="subsection"/>
    <w:aliases w:val="ss"/>
    <w:basedOn w:val="OPCParaBase"/>
    <w:link w:val="subsectionChar"/>
    <w:rsid w:val="005C0D0F"/>
    <w:pPr>
      <w:tabs>
        <w:tab w:val="right" w:pos="1021"/>
      </w:tabs>
      <w:spacing w:before="180" w:line="240" w:lineRule="auto"/>
      <w:ind w:left="1134" w:hanging="1134"/>
    </w:pPr>
  </w:style>
  <w:style w:type="paragraph" w:customStyle="1" w:styleId="Definition">
    <w:name w:val="Definition"/>
    <w:aliases w:val="dd"/>
    <w:basedOn w:val="OPCParaBase"/>
    <w:rsid w:val="005C0D0F"/>
    <w:pPr>
      <w:spacing w:before="180" w:line="240" w:lineRule="auto"/>
      <w:ind w:left="1134"/>
    </w:pPr>
  </w:style>
  <w:style w:type="paragraph" w:customStyle="1" w:styleId="ETAsubitem">
    <w:name w:val="ETA(subitem)"/>
    <w:basedOn w:val="OPCParaBase"/>
    <w:rsid w:val="005C0D0F"/>
    <w:pPr>
      <w:tabs>
        <w:tab w:val="right" w:pos="340"/>
      </w:tabs>
      <w:spacing w:before="60" w:line="240" w:lineRule="auto"/>
      <w:ind w:left="454" w:hanging="454"/>
    </w:pPr>
    <w:rPr>
      <w:sz w:val="20"/>
    </w:rPr>
  </w:style>
  <w:style w:type="paragraph" w:customStyle="1" w:styleId="ETApara">
    <w:name w:val="ETA(para)"/>
    <w:basedOn w:val="OPCParaBase"/>
    <w:rsid w:val="005C0D0F"/>
    <w:pPr>
      <w:tabs>
        <w:tab w:val="right" w:pos="754"/>
      </w:tabs>
      <w:spacing w:before="60" w:line="240" w:lineRule="auto"/>
      <w:ind w:left="828" w:hanging="828"/>
    </w:pPr>
    <w:rPr>
      <w:sz w:val="20"/>
    </w:rPr>
  </w:style>
  <w:style w:type="paragraph" w:customStyle="1" w:styleId="ETAsubpara">
    <w:name w:val="ETA(subpara)"/>
    <w:basedOn w:val="OPCParaBase"/>
    <w:rsid w:val="005C0D0F"/>
    <w:pPr>
      <w:tabs>
        <w:tab w:val="right" w:pos="1083"/>
      </w:tabs>
      <w:spacing w:before="60" w:line="240" w:lineRule="auto"/>
      <w:ind w:left="1191" w:hanging="1191"/>
    </w:pPr>
    <w:rPr>
      <w:sz w:val="20"/>
    </w:rPr>
  </w:style>
  <w:style w:type="paragraph" w:customStyle="1" w:styleId="ETAsub-subpara">
    <w:name w:val="ETA(sub-subpara)"/>
    <w:basedOn w:val="OPCParaBase"/>
    <w:rsid w:val="005C0D0F"/>
    <w:pPr>
      <w:tabs>
        <w:tab w:val="right" w:pos="1412"/>
      </w:tabs>
      <w:spacing w:before="60" w:line="240" w:lineRule="auto"/>
      <w:ind w:left="1525" w:hanging="1525"/>
    </w:pPr>
    <w:rPr>
      <w:sz w:val="20"/>
    </w:rPr>
  </w:style>
  <w:style w:type="paragraph" w:customStyle="1" w:styleId="Formula">
    <w:name w:val="Formula"/>
    <w:basedOn w:val="OPCParaBase"/>
    <w:rsid w:val="005C0D0F"/>
    <w:pPr>
      <w:spacing w:line="240" w:lineRule="auto"/>
      <w:ind w:left="1134"/>
    </w:pPr>
    <w:rPr>
      <w:sz w:val="20"/>
    </w:rPr>
  </w:style>
  <w:style w:type="paragraph" w:styleId="Header">
    <w:name w:val="header"/>
    <w:basedOn w:val="OPCParaBase"/>
    <w:link w:val="HeaderChar"/>
    <w:unhideWhenUsed/>
    <w:rsid w:val="005C0D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C0D0F"/>
    <w:rPr>
      <w:rFonts w:eastAsia="Times New Roman" w:cs="Times New Roman"/>
      <w:sz w:val="16"/>
      <w:lang w:eastAsia="en-AU"/>
    </w:rPr>
  </w:style>
  <w:style w:type="paragraph" w:customStyle="1" w:styleId="House">
    <w:name w:val="House"/>
    <w:basedOn w:val="OPCParaBase"/>
    <w:rsid w:val="005C0D0F"/>
    <w:pPr>
      <w:spacing w:line="240" w:lineRule="auto"/>
    </w:pPr>
    <w:rPr>
      <w:sz w:val="28"/>
    </w:rPr>
  </w:style>
  <w:style w:type="paragraph" w:customStyle="1" w:styleId="Item">
    <w:name w:val="Item"/>
    <w:aliases w:val="i"/>
    <w:basedOn w:val="OPCParaBase"/>
    <w:next w:val="ItemHead"/>
    <w:rsid w:val="005C0D0F"/>
    <w:pPr>
      <w:keepLines/>
      <w:spacing w:before="80" w:line="240" w:lineRule="auto"/>
      <w:ind w:left="709"/>
    </w:pPr>
  </w:style>
  <w:style w:type="paragraph" w:customStyle="1" w:styleId="ItemHead">
    <w:name w:val="ItemHead"/>
    <w:aliases w:val="ih"/>
    <w:basedOn w:val="OPCParaBase"/>
    <w:next w:val="Item"/>
    <w:rsid w:val="005C0D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C0D0F"/>
    <w:pPr>
      <w:spacing w:line="240" w:lineRule="auto"/>
    </w:pPr>
    <w:rPr>
      <w:b/>
      <w:sz w:val="32"/>
    </w:rPr>
  </w:style>
  <w:style w:type="paragraph" w:customStyle="1" w:styleId="notedraft">
    <w:name w:val="note(draft)"/>
    <w:aliases w:val="nd"/>
    <w:basedOn w:val="OPCParaBase"/>
    <w:rsid w:val="005C0D0F"/>
    <w:pPr>
      <w:spacing w:before="240" w:line="240" w:lineRule="auto"/>
      <w:ind w:left="284" w:hanging="284"/>
    </w:pPr>
    <w:rPr>
      <w:i/>
      <w:sz w:val="24"/>
    </w:rPr>
  </w:style>
  <w:style w:type="paragraph" w:customStyle="1" w:styleId="notemargin">
    <w:name w:val="note(margin)"/>
    <w:aliases w:val="nm"/>
    <w:basedOn w:val="OPCParaBase"/>
    <w:rsid w:val="005C0D0F"/>
    <w:pPr>
      <w:tabs>
        <w:tab w:val="left" w:pos="709"/>
      </w:tabs>
      <w:spacing w:before="122" w:line="198" w:lineRule="exact"/>
      <w:ind w:left="709" w:hanging="709"/>
    </w:pPr>
    <w:rPr>
      <w:sz w:val="18"/>
    </w:rPr>
  </w:style>
  <w:style w:type="paragraph" w:customStyle="1" w:styleId="noteToPara">
    <w:name w:val="noteToPara"/>
    <w:aliases w:val="ntp"/>
    <w:basedOn w:val="OPCParaBase"/>
    <w:rsid w:val="005C0D0F"/>
    <w:pPr>
      <w:spacing w:before="122" w:line="198" w:lineRule="exact"/>
      <w:ind w:left="2353" w:hanging="709"/>
    </w:pPr>
    <w:rPr>
      <w:sz w:val="18"/>
    </w:rPr>
  </w:style>
  <w:style w:type="paragraph" w:customStyle="1" w:styleId="noteParlAmend">
    <w:name w:val="note(ParlAmend)"/>
    <w:aliases w:val="npp"/>
    <w:basedOn w:val="OPCParaBase"/>
    <w:next w:val="ParlAmend"/>
    <w:rsid w:val="005C0D0F"/>
    <w:pPr>
      <w:spacing w:line="240" w:lineRule="auto"/>
      <w:jc w:val="right"/>
    </w:pPr>
    <w:rPr>
      <w:rFonts w:ascii="Arial" w:hAnsi="Arial"/>
      <w:b/>
      <w:i/>
    </w:rPr>
  </w:style>
  <w:style w:type="paragraph" w:customStyle="1" w:styleId="notetext">
    <w:name w:val="note(text)"/>
    <w:aliases w:val="n"/>
    <w:basedOn w:val="OPCParaBase"/>
    <w:rsid w:val="005C0D0F"/>
    <w:pPr>
      <w:spacing w:before="122" w:line="198" w:lineRule="exact"/>
      <w:ind w:left="1985" w:hanging="851"/>
    </w:pPr>
    <w:rPr>
      <w:sz w:val="18"/>
    </w:rPr>
  </w:style>
  <w:style w:type="paragraph" w:customStyle="1" w:styleId="Page1">
    <w:name w:val="Page1"/>
    <w:basedOn w:val="OPCParaBase"/>
    <w:rsid w:val="005C0D0F"/>
    <w:pPr>
      <w:spacing w:before="5600" w:line="240" w:lineRule="auto"/>
    </w:pPr>
    <w:rPr>
      <w:b/>
      <w:sz w:val="32"/>
    </w:rPr>
  </w:style>
  <w:style w:type="paragraph" w:customStyle="1" w:styleId="PageBreak">
    <w:name w:val="PageBreak"/>
    <w:aliases w:val="pb"/>
    <w:basedOn w:val="OPCParaBase"/>
    <w:rsid w:val="005C0D0F"/>
    <w:pPr>
      <w:spacing w:line="240" w:lineRule="auto"/>
    </w:pPr>
    <w:rPr>
      <w:sz w:val="20"/>
    </w:rPr>
  </w:style>
  <w:style w:type="paragraph" w:customStyle="1" w:styleId="paragraphsub">
    <w:name w:val="paragraph(sub)"/>
    <w:aliases w:val="aa"/>
    <w:basedOn w:val="OPCParaBase"/>
    <w:rsid w:val="005C0D0F"/>
    <w:pPr>
      <w:tabs>
        <w:tab w:val="right" w:pos="1985"/>
      </w:tabs>
      <w:spacing w:before="40" w:line="240" w:lineRule="auto"/>
      <w:ind w:left="2098" w:hanging="2098"/>
    </w:pPr>
  </w:style>
  <w:style w:type="paragraph" w:customStyle="1" w:styleId="paragraphsub-sub">
    <w:name w:val="paragraph(sub-sub)"/>
    <w:aliases w:val="aaa"/>
    <w:basedOn w:val="OPCParaBase"/>
    <w:rsid w:val="005C0D0F"/>
    <w:pPr>
      <w:tabs>
        <w:tab w:val="right" w:pos="2722"/>
      </w:tabs>
      <w:spacing w:before="40" w:line="240" w:lineRule="auto"/>
      <w:ind w:left="2835" w:hanging="2835"/>
    </w:pPr>
  </w:style>
  <w:style w:type="paragraph" w:customStyle="1" w:styleId="paragraph">
    <w:name w:val="paragraph"/>
    <w:aliases w:val="a"/>
    <w:basedOn w:val="OPCParaBase"/>
    <w:rsid w:val="005C0D0F"/>
    <w:pPr>
      <w:tabs>
        <w:tab w:val="right" w:pos="1531"/>
      </w:tabs>
      <w:spacing w:before="40" w:line="240" w:lineRule="auto"/>
      <w:ind w:left="1644" w:hanging="1644"/>
    </w:pPr>
  </w:style>
  <w:style w:type="paragraph" w:customStyle="1" w:styleId="ParlAmend">
    <w:name w:val="ParlAmend"/>
    <w:aliases w:val="pp"/>
    <w:basedOn w:val="OPCParaBase"/>
    <w:rsid w:val="005C0D0F"/>
    <w:pPr>
      <w:spacing w:before="240" w:line="240" w:lineRule="atLeast"/>
      <w:ind w:hanging="567"/>
    </w:pPr>
    <w:rPr>
      <w:sz w:val="24"/>
    </w:rPr>
  </w:style>
  <w:style w:type="paragraph" w:customStyle="1" w:styleId="Penalty">
    <w:name w:val="Penalty"/>
    <w:basedOn w:val="OPCParaBase"/>
    <w:rsid w:val="005C0D0F"/>
    <w:pPr>
      <w:tabs>
        <w:tab w:val="left" w:pos="2977"/>
      </w:tabs>
      <w:spacing w:before="180" w:line="240" w:lineRule="auto"/>
      <w:ind w:left="1985" w:hanging="851"/>
    </w:pPr>
  </w:style>
  <w:style w:type="paragraph" w:customStyle="1" w:styleId="Portfolio">
    <w:name w:val="Portfolio"/>
    <w:basedOn w:val="OPCParaBase"/>
    <w:rsid w:val="005C0D0F"/>
    <w:pPr>
      <w:spacing w:line="240" w:lineRule="auto"/>
    </w:pPr>
    <w:rPr>
      <w:i/>
      <w:sz w:val="20"/>
    </w:rPr>
  </w:style>
  <w:style w:type="paragraph" w:customStyle="1" w:styleId="Preamble">
    <w:name w:val="Preamble"/>
    <w:basedOn w:val="OPCParaBase"/>
    <w:next w:val="Normal"/>
    <w:rsid w:val="005C0D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0D0F"/>
    <w:pPr>
      <w:spacing w:line="240" w:lineRule="auto"/>
    </w:pPr>
    <w:rPr>
      <w:i/>
      <w:sz w:val="20"/>
    </w:rPr>
  </w:style>
  <w:style w:type="paragraph" w:customStyle="1" w:styleId="Session">
    <w:name w:val="Session"/>
    <w:basedOn w:val="OPCParaBase"/>
    <w:rsid w:val="005C0D0F"/>
    <w:pPr>
      <w:spacing w:line="240" w:lineRule="auto"/>
    </w:pPr>
    <w:rPr>
      <w:sz w:val="28"/>
    </w:rPr>
  </w:style>
  <w:style w:type="paragraph" w:customStyle="1" w:styleId="Sponsor">
    <w:name w:val="Sponsor"/>
    <w:basedOn w:val="OPCParaBase"/>
    <w:rsid w:val="005C0D0F"/>
    <w:pPr>
      <w:spacing w:line="240" w:lineRule="auto"/>
    </w:pPr>
    <w:rPr>
      <w:i/>
    </w:rPr>
  </w:style>
  <w:style w:type="paragraph" w:customStyle="1" w:styleId="Subitem">
    <w:name w:val="Subitem"/>
    <w:aliases w:val="iss"/>
    <w:basedOn w:val="OPCParaBase"/>
    <w:rsid w:val="005C0D0F"/>
    <w:pPr>
      <w:spacing w:before="180" w:line="240" w:lineRule="auto"/>
      <w:ind w:left="709" w:hanging="709"/>
    </w:pPr>
  </w:style>
  <w:style w:type="paragraph" w:customStyle="1" w:styleId="SubitemHead">
    <w:name w:val="SubitemHead"/>
    <w:aliases w:val="issh"/>
    <w:basedOn w:val="OPCParaBase"/>
    <w:rsid w:val="005C0D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0D0F"/>
    <w:pPr>
      <w:spacing w:before="40" w:line="240" w:lineRule="auto"/>
      <w:ind w:left="1134"/>
    </w:pPr>
  </w:style>
  <w:style w:type="paragraph" w:customStyle="1" w:styleId="SubsectionHead">
    <w:name w:val="SubsectionHead"/>
    <w:aliases w:val="ssh"/>
    <w:basedOn w:val="OPCParaBase"/>
    <w:next w:val="subsection"/>
    <w:rsid w:val="005C0D0F"/>
    <w:pPr>
      <w:keepNext/>
      <w:keepLines/>
      <w:spacing w:before="240" w:line="240" w:lineRule="auto"/>
      <w:ind w:left="1134"/>
    </w:pPr>
    <w:rPr>
      <w:i/>
    </w:rPr>
  </w:style>
  <w:style w:type="paragraph" w:customStyle="1" w:styleId="Tablea">
    <w:name w:val="Table(a)"/>
    <w:aliases w:val="ta"/>
    <w:basedOn w:val="OPCParaBase"/>
    <w:rsid w:val="005C0D0F"/>
    <w:pPr>
      <w:spacing w:before="60" w:line="240" w:lineRule="auto"/>
      <w:ind w:left="284" w:hanging="284"/>
    </w:pPr>
    <w:rPr>
      <w:sz w:val="20"/>
    </w:rPr>
  </w:style>
  <w:style w:type="paragraph" w:customStyle="1" w:styleId="TableAA">
    <w:name w:val="Table(AA)"/>
    <w:aliases w:val="taaa"/>
    <w:basedOn w:val="OPCParaBase"/>
    <w:rsid w:val="005C0D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0D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0D0F"/>
    <w:pPr>
      <w:spacing w:before="60" w:line="240" w:lineRule="atLeast"/>
    </w:pPr>
    <w:rPr>
      <w:sz w:val="20"/>
    </w:rPr>
  </w:style>
  <w:style w:type="paragraph" w:customStyle="1" w:styleId="TLPBoxTextnote">
    <w:name w:val="TLPBoxText(note"/>
    <w:aliases w:val="right)"/>
    <w:basedOn w:val="OPCParaBase"/>
    <w:rsid w:val="005C0D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0D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0D0F"/>
    <w:pPr>
      <w:spacing w:before="122" w:line="198" w:lineRule="exact"/>
      <w:ind w:left="1985" w:hanging="851"/>
      <w:jc w:val="right"/>
    </w:pPr>
    <w:rPr>
      <w:sz w:val="18"/>
    </w:rPr>
  </w:style>
  <w:style w:type="paragraph" w:customStyle="1" w:styleId="TLPTableBullet">
    <w:name w:val="TLPTableBullet"/>
    <w:aliases w:val="ttb"/>
    <w:basedOn w:val="OPCParaBase"/>
    <w:rsid w:val="005C0D0F"/>
    <w:pPr>
      <w:spacing w:line="240" w:lineRule="exact"/>
      <w:ind w:left="284" w:hanging="284"/>
    </w:pPr>
    <w:rPr>
      <w:sz w:val="20"/>
    </w:rPr>
  </w:style>
  <w:style w:type="paragraph" w:styleId="TOC1">
    <w:name w:val="toc 1"/>
    <w:basedOn w:val="OPCParaBase"/>
    <w:next w:val="Normal"/>
    <w:uiPriority w:val="39"/>
    <w:unhideWhenUsed/>
    <w:rsid w:val="005C0D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C0D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C0D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C0D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C0D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C0D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C0D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C0D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C0D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C0D0F"/>
    <w:pPr>
      <w:keepLines/>
      <w:spacing w:before="240" w:after="120" w:line="240" w:lineRule="auto"/>
      <w:ind w:left="794"/>
    </w:pPr>
    <w:rPr>
      <w:b/>
      <w:kern w:val="28"/>
      <w:sz w:val="20"/>
    </w:rPr>
  </w:style>
  <w:style w:type="paragraph" w:customStyle="1" w:styleId="TofSectsHeading">
    <w:name w:val="TofSects(Heading)"/>
    <w:basedOn w:val="OPCParaBase"/>
    <w:rsid w:val="005C0D0F"/>
    <w:pPr>
      <w:spacing w:before="240" w:after="120" w:line="240" w:lineRule="auto"/>
    </w:pPr>
    <w:rPr>
      <w:b/>
      <w:sz w:val="24"/>
    </w:rPr>
  </w:style>
  <w:style w:type="paragraph" w:customStyle="1" w:styleId="TofSectsSection">
    <w:name w:val="TofSects(Section)"/>
    <w:basedOn w:val="OPCParaBase"/>
    <w:rsid w:val="005C0D0F"/>
    <w:pPr>
      <w:keepLines/>
      <w:spacing w:before="40" w:line="240" w:lineRule="auto"/>
      <w:ind w:left="1588" w:hanging="794"/>
    </w:pPr>
    <w:rPr>
      <w:kern w:val="28"/>
      <w:sz w:val="18"/>
    </w:rPr>
  </w:style>
  <w:style w:type="paragraph" w:customStyle="1" w:styleId="TofSectsSubdiv">
    <w:name w:val="TofSects(Subdiv)"/>
    <w:basedOn w:val="OPCParaBase"/>
    <w:rsid w:val="005C0D0F"/>
    <w:pPr>
      <w:keepLines/>
      <w:spacing w:before="80" w:line="240" w:lineRule="auto"/>
      <w:ind w:left="1588" w:hanging="794"/>
    </w:pPr>
    <w:rPr>
      <w:kern w:val="28"/>
    </w:rPr>
  </w:style>
  <w:style w:type="paragraph" w:customStyle="1" w:styleId="WRStyle">
    <w:name w:val="WR Style"/>
    <w:aliases w:val="WR"/>
    <w:basedOn w:val="OPCParaBase"/>
    <w:rsid w:val="005C0D0F"/>
    <w:pPr>
      <w:spacing w:before="240" w:line="240" w:lineRule="auto"/>
      <w:ind w:left="284" w:hanging="284"/>
    </w:pPr>
    <w:rPr>
      <w:b/>
      <w:i/>
      <w:kern w:val="28"/>
      <w:sz w:val="24"/>
    </w:rPr>
  </w:style>
  <w:style w:type="paragraph" w:customStyle="1" w:styleId="notepara">
    <w:name w:val="note(para)"/>
    <w:aliases w:val="na"/>
    <w:basedOn w:val="OPCParaBase"/>
    <w:rsid w:val="005C0D0F"/>
    <w:pPr>
      <w:spacing w:before="40" w:line="198" w:lineRule="exact"/>
      <w:ind w:left="2354" w:hanging="369"/>
    </w:pPr>
    <w:rPr>
      <w:sz w:val="18"/>
    </w:rPr>
  </w:style>
  <w:style w:type="paragraph" w:styleId="Footer">
    <w:name w:val="footer"/>
    <w:link w:val="FooterChar"/>
    <w:rsid w:val="005C0D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C0D0F"/>
    <w:rPr>
      <w:rFonts w:eastAsia="Times New Roman" w:cs="Times New Roman"/>
      <w:sz w:val="22"/>
      <w:szCs w:val="24"/>
      <w:lang w:eastAsia="en-AU"/>
    </w:rPr>
  </w:style>
  <w:style w:type="character" w:styleId="LineNumber">
    <w:name w:val="line number"/>
    <w:basedOn w:val="OPCCharBase"/>
    <w:uiPriority w:val="99"/>
    <w:semiHidden/>
    <w:unhideWhenUsed/>
    <w:rsid w:val="005C0D0F"/>
    <w:rPr>
      <w:sz w:val="16"/>
    </w:rPr>
  </w:style>
  <w:style w:type="table" w:customStyle="1" w:styleId="CFlag">
    <w:name w:val="CFlag"/>
    <w:basedOn w:val="TableNormal"/>
    <w:uiPriority w:val="99"/>
    <w:rsid w:val="005C0D0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0D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0F"/>
    <w:rPr>
      <w:rFonts w:ascii="Tahoma" w:hAnsi="Tahoma" w:cs="Tahoma"/>
      <w:sz w:val="16"/>
      <w:szCs w:val="16"/>
    </w:rPr>
  </w:style>
  <w:style w:type="character" w:styleId="Hyperlink">
    <w:name w:val="Hyperlink"/>
    <w:basedOn w:val="DefaultParagraphFont"/>
    <w:rsid w:val="005C0D0F"/>
    <w:rPr>
      <w:color w:val="0000FF"/>
      <w:u w:val="single"/>
    </w:rPr>
  </w:style>
  <w:style w:type="table" w:styleId="TableGrid">
    <w:name w:val="Table Grid"/>
    <w:basedOn w:val="TableNormal"/>
    <w:uiPriority w:val="59"/>
    <w:rsid w:val="005C0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C0D0F"/>
    <w:rPr>
      <w:b/>
      <w:sz w:val="28"/>
      <w:szCs w:val="32"/>
    </w:rPr>
  </w:style>
  <w:style w:type="paragraph" w:customStyle="1" w:styleId="TerritoryT">
    <w:name w:val="TerritoryT"/>
    <w:basedOn w:val="OPCParaBase"/>
    <w:next w:val="Normal"/>
    <w:rsid w:val="005C0D0F"/>
    <w:rPr>
      <w:b/>
      <w:sz w:val="32"/>
    </w:rPr>
  </w:style>
  <w:style w:type="paragraph" w:customStyle="1" w:styleId="LegislationMadeUnder">
    <w:name w:val="LegislationMadeUnder"/>
    <w:basedOn w:val="OPCParaBase"/>
    <w:next w:val="Normal"/>
    <w:rsid w:val="005C0D0F"/>
    <w:rPr>
      <w:i/>
      <w:sz w:val="32"/>
      <w:szCs w:val="32"/>
    </w:rPr>
  </w:style>
  <w:style w:type="paragraph" w:customStyle="1" w:styleId="SignCoverPageEnd">
    <w:name w:val="SignCoverPageEnd"/>
    <w:basedOn w:val="OPCParaBase"/>
    <w:next w:val="Normal"/>
    <w:rsid w:val="005C0D0F"/>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5C0D0F"/>
    <w:pPr>
      <w:pBdr>
        <w:top w:val="single" w:sz="4" w:space="1" w:color="auto"/>
      </w:pBdr>
      <w:spacing w:before="360"/>
      <w:ind w:right="397"/>
      <w:jc w:val="both"/>
    </w:pPr>
  </w:style>
  <w:style w:type="paragraph" w:customStyle="1" w:styleId="NotesHeading1">
    <w:name w:val="NotesHeading 1"/>
    <w:basedOn w:val="OPCParaBase"/>
    <w:next w:val="Normal"/>
    <w:rsid w:val="005C0D0F"/>
    <w:rPr>
      <w:b/>
      <w:sz w:val="28"/>
      <w:szCs w:val="28"/>
    </w:rPr>
  </w:style>
  <w:style w:type="paragraph" w:customStyle="1" w:styleId="NotesHeading2">
    <w:name w:val="NotesHeading 2"/>
    <w:basedOn w:val="OPCParaBase"/>
    <w:next w:val="Normal"/>
    <w:rsid w:val="005C0D0F"/>
    <w:rPr>
      <w:b/>
      <w:sz w:val="28"/>
      <w:szCs w:val="28"/>
    </w:rPr>
  </w:style>
  <w:style w:type="paragraph" w:customStyle="1" w:styleId="ENotesHeading1">
    <w:name w:val="ENotesHeading 1"/>
    <w:aliases w:val="Enh1"/>
    <w:basedOn w:val="OPCParaBase"/>
    <w:next w:val="Normal"/>
    <w:rsid w:val="005C0D0F"/>
    <w:pPr>
      <w:spacing w:before="120"/>
      <w:outlineLvl w:val="1"/>
    </w:pPr>
    <w:rPr>
      <w:b/>
      <w:sz w:val="28"/>
      <w:szCs w:val="28"/>
    </w:rPr>
  </w:style>
  <w:style w:type="paragraph" w:customStyle="1" w:styleId="ENotesHeading2">
    <w:name w:val="ENotesHeading 2"/>
    <w:aliases w:val="Enh2"/>
    <w:basedOn w:val="OPCParaBase"/>
    <w:next w:val="Normal"/>
    <w:rsid w:val="005C0D0F"/>
    <w:pPr>
      <w:spacing w:before="120" w:after="120"/>
      <w:outlineLvl w:val="2"/>
    </w:pPr>
    <w:rPr>
      <w:b/>
      <w:sz w:val="24"/>
      <w:szCs w:val="28"/>
    </w:rPr>
  </w:style>
  <w:style w:type="paragraph" w:customStyle="1" w:styleId="ENotesHeading3">
    <w:name w:val="ENotesHeading 3"/>
    <w:aliases w:val="Enh3"/>
    <w:basedOn w:val="OPCParaBase"/>
    <w:next w:val="Normal"/>
    <w:rsid w:val="005C0D0F"/>
    <w:pPr>
      <w:keepNext/>
      <w:spacing w:before="120" w:line="240" w:lineRule="auto"/>
      <w:outlineLvl w:val="4"/>
    </w:pPr>
    <w:rPr>
      <w:b/>
      <w:szCs w:val="24"/>
    </w:rPr>
  </w:style>
  <w:style w:type="paragraph" w:customStyle="1" w:styleId="ENotesText">
    <w:name w:val="ENotesText"/>
    <w:basedOn w:val="OPCParaBase"/>
    <w:next w:val="Normal"/>
    <w:rsid w:val="005C0D0F"/>
  </w:style>
  <w:style w:type="paragraph" w:customStyle="1" w:styleId="CompiledActNo">
    <w:name w:val="CompiledActNo"/>
    <w:basedOn w:val="OPCParaBase"/>
    <w:next w:val="Normal"/>
    <w:rsid w:val="005C0D0F"/>
    <w:rPr>
      <w:b/>
      <w:sz w:val="24"/>
      <w:szCs w:val="24"/>
    </w:rPr>
  </w:style>
  <w:style w:type="paragraph" w:customStyle="1" w:styleId="CompiledMadeUnder">
    <w:name w:val="CompiledMadeUnder"/>
    <w:basedOn w:val="OPCParaBase"/>
    <w:next w:val="Normal"/>
    <w:rsid w:val="005C0D0F"/>
    <w:rPr>
      <w:i/>
      <w:sz w:val="24"/>
      <w:szCs w:val="24"/>
    </w:rPr>
  </w:style>
  <w:style w:type="paragraph" w:customStyle="1" w:styleId="Paragraphsub-sub-sub">
    <w:name w:val="Paragraph(sub-sub-sub)"/>
    <w:aliases w:val="aaaa"/>
    <w:basedOn w:val="OPCParaBase"/>
    <w:rsid w:val="005C0D0F"/>
    <w:pPr>
      <w:tabs>
        <w:tab w:val="right" w:pos="3402"/>
      </w:tabs>
      <w:spacing w:before="40" w:line="240" w:lineRule="auto"/>
      <w:ind w:left="3402" w:hanging="3402"/>
    </w:pPr>
  </w:style>
  <w:style w:type="paragraph" w:customStyle="1" w:styleId="SubPartCASA">
    <w:name w:val="SubPart(CASA)"/>
    <w:aliases w:val="csp"/>
    <w:basedOn w:val="OPCParaBase"/>
    <w:next w:val="ActHead3"/>
    <w:rsid w:val="005C0D0F"/>
    <w:pPr>
      <w:keepNext/>
      <w:keepLines/>
      <w:spacing w:before="280"/>
      <w:outlineLvl w:val="1"/>
    </w:pPr>
    <w:rPr>
      <w:b/>
      <w:kern w:val="28"/>
      <w:sz w:val="32"/>
    </w:rPr>
  </w:style>
  <w:style w:type="paragraph" w:customStyle="1" w:styleId="TableHeading">
    <w:name w:val="TableHeading"/>
    <w:aliases w:val="th"/>
    <w:basedOn w:val="OPCParaBase"/>
    <w:next w:val="Tabletext"/>
    <w:rsid w:val="005C0D0F"/>
    <w:pPr>
      <w:keepNext/>
      <w:spacing w:before="60" w:line="240" w:lineRule="atLeast"/>
    </w:pPr>
    <w:rPr>
      <w:b/>
      <w:sz w:val="20"/>
    </w:rPr>
  </w:style>
  <w:style w:type="paragraph" w:customStyle="1" w:styleId="NoteToSubpara">
    <w:name w:val="NoteToSubpara"/>
    <w:aliases w:val="nts"/>
    <w:basedOn w:val="OPCParaBase"/>
    <w:rsid w:val="005C0D0F"/>
    <w:pPr>
      <w:spacing w:before="40" w:line="198" w:lineRule="exact"/>
      <w:ind w:left="2835" w:hanging="709"/>
    </w:pPr>
    <w:rPr>
      <w:sz w:val="18"/>
    </w:rPr>
  </w:style>
  <w:style w:type="paragraph" w:customStyle="1" w:styleId="EndNotespara">
    <w:name w:val="EndNotes(para)"/>
    <w:aliases w:val="eta"/>
    <w:basedOn w:val="OPCParaBase"/>
    <w:next w:val="Normal"/>
    <w:rsid w:val="005C0D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C0D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C0D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0D0F"/>
    <w:pPr>
      <w:tabs>
        <w:tab w:val="right" w:pos="1412"/>
      </w:tabs>
      <w:spacing w:before="60" w:line="240" w:lineRule="auto"/>
      <w:ind w:left="1525" w:hanging="1525"/>
    </w:pPr>
    <w:rPr>
      <w:sz w:val="20"/>
    </w:rPr>
  </w:style>
  <w:style w:type="table" w:customStyle="1" w:styleId="ABAREStableleftalign">
    <w:name w:val="ABARES table (left align)"/>
    <w:basedOn w:val="TableNormal"/>
    <w:uiPriority w:val="99"/>
    <w:rsid w:val="003B2605"/>
    <w:pPr>
      <w:contextualSpacing/>
    </w:pPr>
    <w:rPr>
      <w:rFonts w:ascii="Cambria" w:eastAsia="Calibri" w:hAnsi="Cambria" w:cs="Times New Roman"/>
      <w:sz w:val="19"/>
      <w:lang w:eastAsia="en-A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rPr>
        <w:b/>
      </w:rPr>
    </w:tblStylePr>
  </w:style>
  <w:style w:type="character" w:styleId="FootnoteReference">
    <w:name w:val="footnote reference"/>
    <w:basedOn w:val="DefaultParagraphFont"/>
    <w:rsid w:val="003B2605"/>
    <w:rPr>
      <w:vertAlign w:val="superscript"/>
    </w:rPr>
  </w:style>
  <w:style w:type="paragraph" w:customStyle="1" w:styleId="ENoteTableHeading">
    <w:name w:val="ENoteTableHeading"/>
    <w:aliases w:val="enth"/>
    <w:basedOn w:val="OPCParaBase"/>
    <w:rsid w:val="005C0D0F"/>
    <w:pPr>
      <w:keepNext/>
      <w:spacing w:before="60" w:line="240" w:lineRule="atLeast"/>
    </w:pPr>
    <w:rPr>
      <w:rFonts w:ascii="Arial" w:hAnsi="Arial"/>
      <w:b/>
      <w:sz w:val="16"/>
    </w:rPr>
  </w:style>
  <w:style w:type="paragraph" w:customStyle="1" w:styleId="ENoteTableText">
    <w:name w:val="ENoteTableText"/>
    <w:aliases w:val="entt"/>
    <w:basedOn w:val="OPCParaBase"/>
    <w:rsid w:val="005C0D0F"/>
    <w:pPr>
      <w:spacing w:before="60" w:line="240" w:lineRule="atLeast"/>
    </w:pPr>
    <w:rPr>
      <w:sz w:val="16"/>
    </w:rPr>
  </w:style>
  <w:style w:type="paragraph" w:customStyle="1" w:styleId="ENoteTTi">
    <w:name w:val="ENoteTTi"/>
    <w:aliases w:val="entti"/>
    <w:basedOn w:val="OPCParaBase"/>
    <w:rsid w:val="005C0D0F"/>
    <w:pPr>
      <w:keepNext/>
      <w:spacing w:before="60" w:line="240" w:lineRule="atLeast"/>
      <w:ind w:left="170"/>
    </w:pPr>
    <w:rPr>
      <w:sz w:val="16"/>
    </w:rPr>
  </w:style>
  <w:style w:type="paragraph" w:customStyle="1" w:styleId="ENoteTTIndentHeading">
    <w:name w:val="ENoteTTIndentHeading"/>
    <w:aliases w:val="enTTHi"/>
    <w:basedOn w:val="OPCParaBase"/>
    <w:rsid w:val="005C0D0F"/>
    <w:pPr>
      <w:keepNext/>
      <w:spacing w:before="60" w:line="240" w:lineRule="atLeast"/>
      <w:ind w:left="170"/>
    </w:pPr>
    <w:rPr>
      <w:rFonts w:cs="Arial"/>
      <w:b/>
      <w:sz w:val="16"/>
      <w:szCs w:val="16"/>
    </w:rPr>
  </w:style>
  <w:style w:type="character" w:customStyle="1" w:styleId="subsectionChar">
    <w:name w:val="subsection Char"/>
    <w:aliases w:val="ss Char"/>
    <w:basedOn w:val="DefaultParagraphFont"/>
    <w:link w:val="subsection"/>
    <w:locked/>
    <w:rsid w:val="00E9106A"/>
    <w:rPr>
      <w:rFonts w:eastAsia="Times New Roman" w:cs="Times New Roman"/>
      <w:sz w:val="22"/>
      <w:lang w:eastAsia="en-AU"/>
    </w:rPr>
  </w:style>
  <w:style w:type="paragraph" w:customStyle="1" w:styleId="MadeunderText">
    <w:name w:val="MadeunderText"/>
    <w:basedOn w:val="OPCParaBase"/>
    <w:next w:val="CompiledMadeUnder"/>
    <w:rsid w:val="005C0D0F"/>
    <w:pPr>
      <w:spacing w:before="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0D0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C0D0F"/>
  </w:style>
  <w:style w:type="paragraph" w:customStyle="1" w:styleId="OPCParaBase">
    <w:name w:val="OPCParaBase"/>
    <w:qFormat/>
    <w:rsid w:val="005C0D0F"/>
    <w:pPr>
      <w:spacing w:line="260" w:lineRule="atLeast"/>
    </w:pPr>
    <w:rPr>
      <w:rFonts w:eastAsia="Times New Roman" w:cs="Times New Roman"/>
      <w:sz w:val="22"/>
      <w:lang w:eastAsia="en-AU"/>
    </w:rPr>
  </w:style>
  <w:style w:type="paragraph" w:customStyle="1" w:styleId="ShortT">
    <w:name w:val="ShortT"/>
    <w:basedOn w:val="OPCParaBase"/>
    <w:next w:val="Normal"/>
    <w:qFormat/>
    <w:rsid w:val="005C0D0F"/>
    <w:pPr>
      <w:spacing w:line="240" w:lineRule="auto"/>
    </w:pPr>
    <w:rPr>
      <w:b/>
      <w:sz w:val="40"/>
    </w:rPr>
  </w:style>
  <w:style w:type="paragraph" w:customStyle="1" w:styleId="ActHead1">
    <w:name w:val="ActHead 1"/>
    <w:aliases w:val="c"/>
    <w:basedOn w:val="OPCParaBase"/>
    <w:next w:val="Normal"/>
    <w:qFormat/>
    <w:rsid w:val="005C0D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C0D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C0D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0D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C0D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C0D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0D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C0D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0D0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C0D0F"/>
  </w:style>
  <w:style w:type="paragraph" w:customStyle="1" w:styleId="Blocks">
    <w:name w:val="Blocks"/>
    <w:aliases w:val="bb"/>
    <w:basedOn w:val="OPCParaBase"/>
    <w:qFormat/>
    <w:rsid w:val="005C0D0F"/>
    <w:pPr>
      <w:spacing w:line="240" w:lineRule="auto"/>
    </w:pPr>
    <w:rPr>
      <w:sz w:val="24"/>
    </w:rPr>
  </w:style>
  <w:style w:type="paragraph" w:customStyle="1" w:styleId="BoxText">
    <w:name w:val="BoxText"/>
    <w:aliases w:val="bt"/>
    <w:basedOn w:val="OPCParaBase"/>
    <w:qFormat/>
    <w:rsid w:val="005C0D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0D0F"/>
    <w:rPr>
      <w:b/>
    </w:rPr>
  </w:style>
  <w:style w:type="paragraph" w:customStyle="1" w:styleId="BoxHeadItalic">
    <w:name w:val="BoxHeadItalic"/>
    <w:aliases w:val="bhi"/>
    <w:basedOn w:val="BoxText"/>
    <w:next w:val="BoxStep"/>
    <w:qFormat/>
    <w:rsid w:val="005C0D0F"/>
    <w:rPr>
      <w:i/>
    </w:rPr>
  </w:style>
  <w:style w:type="paragraph" w:customStyle="1" w:styleId="BoxList">
    <w:name w:val="BoxList"/>
    <w:aliases w:val="bl"/>
    <w:basedOn w:val="BoxText"/>
    <w:qFormat/>
    <w:rsid w:val="005C0D0F"/>
    <w:pPr>
      <w:ind w:left="1559" w:hanging="425"/>
    </w:pPr>
  </w:style>
  <w:style w:type="paragraph" w:customStyle="1" w:styleId="BoxNote">
    <w:name w:val="BoxNote"/>
    <w:aliases w:val="bn"/>
    <w:basedOn w:val="BoxText"/>
    <w:qFormat/>
    <w:rsid w:val="005C0D0F"/>
    <w:pPr>
      <w:tabs>
        <w:tab w:val="left" w:pos="1985"/>
      </w:tabs>
      <w:spacing w:before="122" w:line="198" w:lineRule="exact"/>
      <w:ind w:left="2948" w:hanging="1814"/>
    </w:pPr>
    <w:rPr>
      <w:sz w:val="18"/>
    </w:rPr>
  </w:style>
  <w:style w:type="paragraph" w:customStyle="1" w:styleId="BoxPara">
    <w:name w:val="BoxPara"/>
    <w:aliases w:val="bp"/>
    <w:basedOn w:val="BoxText"/>
    <w:qFormat/>
    <w:rsid w:val="005C0D0F"/>
    <w:pPr>
      <w:tabs>
        <w:tab w:val="right" w:pos="2268"/>
      </w:tabs>
      <w:ind w:left="2552" w:hanging="1418"/>
    </w:pPr>
  </w:style>
  <w:style w:type="paragraph" w:customStyle="1" w:styleId="BoxStep">
    <w:name w:val="BoxStep"/>
    <w:aliases w:val="bs"/>
    <w:basedOn w:val="BoxText"/>
    <w:qFormat/>
    <w:rsid w:val="005C0D0F"/>
    <w:pPr>
      <w:ind w:left="1985" w:hanging="851"/>
    </w:pPr>
  </w:style>
  <w:style w:type="character" w:customStyle="1" w:styleId="CharAmPartNo">
    <w:name w:val="CharAmPartNo"/>
    <w:basedOn w:val="OPCCharBase"/>
    <w:qFormat/>
    <w:rsid w:val="005C0D0F"/>
  </w:style>
  <w:style w:type="character" w:customStyle="1" w:styleId="CharAmPartText">
    <w:name w:val="CharAmPartText"/>
    <w:basedOn w:val="OPCCharBase"/>
    <w:qFormat/>
    <w:rsid w:val="005C0D0F"/>
  </w:style>
  <w:style w:type="character" w:customStyle="1" w:styleId="CharAmSchNo">
    <w:name w:val="CharAmSchNo"/>
    <w:basedOn w:val="OPCCharBase"/>
    <w:qFormat/>
    <w:rsid w:val="005C0D0F"/>
  </w:style>
  <w:style w:type="character" w:customStyle="1" w:styleId="CharAmSchText">
    <w:name w:val="CharAmSchText"/>
    <w:basedOn w:val="OPCCharBase"/>
    <w:qFormat/>
    <w:rsid w:val="005C0D0F"/>
  </w:style>
  <w:style w:type="character" w:customStyle="1" w:styleId="CharBoldItalic">
    <w:name w:val="CharBoldItalic"/>
    <w:basedOn w:val="OPCCharBase"/>
    <w:uiPriority w:val="1"/>
    <w:qFormat/>
    <w:rsid w:val="005C0D0F"/>
    <w:rPr>
      <w:b/>
      <w:i/>
    </w:rPr>
  </w:style>
  <w:style w:type="character" w:customStyle="1" w:styleId="CharChapNo">
    <w:name w:val="CharChapNo"/>
    <w:basedOn w:val="OPCCharBase"/>
    <w:uiPriority w:val="1"/>
    <w:qFormat/>
    <w:rsid w:val="005C0D0F"/>
  </w:style>
  <w:style w:type="character" w:customStyle="1" w:styleId="CharChapText">
    <w:name w:val="CharChapText"/>
    <w:basedOn w:val="OPCCharBase"/>
    <w:uiPriority w:val="1"/>
    <w:qFormat/>
    <w:rsid w:val="005C0D0F"/>
  </w:style>
  <w:style w:type="character" w:customStyle="1" w:styleId="CharDivNo">
    <w:name w:val="CharDivNo"/>
    <w:basedOn w:val="OPCCharBase"/>
    <w:uiPriority w:val="1"/>
    <w:qFormat/>
    <w:rsid w:val="005C0D0F"/>
  </w:style>
  <w:style w:type="character" w:customStyle="1" w:styleId="CharDivText">
    <w:name w:val="CharDivText"/>
    <w:basedOn w:val="OPCCharBase"/>
    <w:uiPriority w:val="1"/>
    <w:qFormat/>
    <w:rsid w:val="005C0D0F"/>
  </w:style>
  <w:style w:type="character" w:customStyle="1" w:styleId="CharItalic">
    <w:name w:val="CharItalic"/>
    <w:basedOn w:val="OPCCharBase"/>
    <w:uiPriority w:val="1"/>
    <w:qFormat/>
    <w:rsid w:val="005C0D0F"/>
    <w:rPr>
      <w:i/>
    </w:rPr>
  </w:style>
  <w:style w:type="character" w:customStyle="1" w:styleId="CharPartNo">
    <w:name w:val="CharPartNo"/>
    <w:basedOn w:val="OPCCharBase"/>
    <w:uiPriority w:val="1"/>
    <w:qFormat/>
    <w:rsid w:val="005C0D0F"/>
  </w:style>
  <w:style w:type="character" w:customStyle="1" w:styleId="CharPartText">
    <w:name w:val="CharPartText"/>
    <w:basedOn w:val="OPCCharBase"/>
    <w:uiPriority w:val="1"/>
    <w:qFormat/>
    <w:rsid w:val="005C0D0F"/>
  </w:style>
  <w:style w:type="character" w:customStyle="1" w:styleId="CharSectno">
    <w:name w:val="CharSectno"/>
    <w:basedOn w:val="OPCCharBase"/>
    <w:qFormat/>
    <w:rsid w:val="005C0D0F"/>
  </w:style>
  <w:style w:type="character" w:customStyle="1" w:styleId="CharSubdNo">
    <w:name w:val="CharSubdNo"/>
    <w:basedOn w:val="OPCCharBase"/>
    <w:uiPriority w:val="1"/>
    <w:qFormat/>
    <w:rsid w:val="005C0D0F"/>
  </w:style>
  <w:style w:type="character" w:customStyle="1" w:styleId="CharSubdText">
    <w:name w:val="CharSubdText"/>
    <w:basedOn w:val="OPCCharBase"/>
    <w:uiPriority w:val="1"/>
    <w:qFormat/>
    <w:rsid w:val="005C0D0F"/>
  </w:style>
  <w:style w:type="paragraph" w:customStyle="1" w:styleId="CTA--">
    <w:name w:val="CTA --"/>
    <w:basedOn w:val="OPCParaBase"/>
    <w:next w:val="Normal"/>
    <w:rsid w:val="005C0D0F"/>
    <w:pPr>
      <w:spacing w:before="60" w:line="240" w:lineRule="atLeast"/>
      <w:ind w:left="142" w:hanging="142"/>
    </w:pPr>
    <w:rPr>
      <w:sz w:val="20"/>
    </w:rPr>
  </w:style>
  <w:style w:type="paragraph" w:customStyle="1" w:styleId="CTA-">
    <w:name w:val="CTA -"/>
    <w:basedOn w:val="OPCParaBase"/>
    <w:rsid w:val="005C0D0F"/>
    <w:pPr>
      <w:spacing w:before="60" w:line="240" w:lineRule="atLeast"/>
      <w:ind w:left="85" w:hanging="85"/>
    </w:pPr>
    <w:rPr>
      <w:sz w:val="20"/>
    </w:rPr>
  </w:style>
  <w:style w:type="paragraph" w:customStyle="1" w:styleId="CTA---">
    <w:name w:val="CTA ---"/>
    <w:basedOn w:val="OPCParaBase"/>
    <w:next w:val="Normal"/>
    <w:rsid w:val="005C0D0F"/>
    <w:pPr>
      <w:spacing w:before="60" w:line="240" w:lineRule="atLeast"/>
      <w:ind w:left="198" w:hanging="198"/>
    </w:pPr>
    <w:rPr>
      <w:sz w:val="20"/>
    </w:rPr>
  </w:style>
  <w:style w:type="paragraph" w:customStyle="1" w:styleId="CTA----">
    <w:name w:val="CTA ----"/>
    <w:basedOn w:val="OPCParaBase"/>
    <w:next w:val="Normal"/>
    <w:rsid w:val="005C0D0F"/>
    <w:pPr>
      <w:spacing w:before="60" w:line="240" w:lineRule="atLeast"/>
      <w:ind w:left="255" w:hanging="255"/>
    </w:pPr>
    <w:rPr>
      <w:sz w:val="20"/>
    </w:rPr>
  </w:style>
  <w:style w:type="paragraph" w:customStyle="1" w:styleId="CTA1a">
    <w:name w:val="CTA 1(a)"/>
    <w:basedOn w:val="OPCParaBase"/>
    <w:rsid w:val="005C0D0F"/>
    <w:pPr>
      <w:tabs>
        <w:tab w:val="right" w:pos="414"/>
      </w:tabs>
      <w:spacing w:before="40" w:line="240" w:lineRule="atLeast"/>
      <w:ind w:left="675" w:hanging="675"/>
    </w:pPr>
    <w:rPr>
      <w:sz w:val="20"/>
    </w:rPr>
  </w:style>
  <w:style w:type="paragraph" w:customStyle="1" w:styleId="CTA1ai">
    <w:name w:val="CTA 1(a)(i)"/>
    <w:basedOn w:val="OPCParaBase"/>
    <w:rsid w:val="005C0D0F"/>
    <w:pPr>
      <w:tabs>
        <w:tab w:val="right" w:pos="1004"/>
      </w:tabs>
      <w:spacing w:before="40" w:line="240" w:lineRule="atLeast"/>
      <w:ind w:left="1253" w:hanging="1253"/>
    </w:pPr>
    <w:rPr>
      <w:sz w:val="20"/>
    </w:rPr>
  </w:style>
  <w:style w:type="paragraph" w:customStyle="1" w:styleId="CTA2a">
    <w:name w:val="CTA 2(a)"/>
    <w:basedOn w:val="OPCParaBase"/>
    <w:rsid w:val="005C0D0F"/>
    <w:pPr>
      <w:tabs>
        <w:tab w:val="right" w:pos="482"/>
      </w:tabs>
      <w:spacing w:before="40" w:line="240" w:lineRule="atLeast"/>
      <w:ind w:left="748" w:hanging="748"/>
    </w:pPr>
    <w:rPr>
      <w:sz w:val="20"/>
    </w:rPr>
  </w:style>
  <w:style w:type="paragraph" w:customStyle="1" w:styleId="CTA2ai">
    <w:name w:val="CTA 2(a)(i)"/>
    <w:basedOn w:val="OPCParaBase"/>
    <w:rsid w:val="005C0D0F"/>
    <w:pPr>
      <w:tabs>
        <w:tab w:val="right" w:pos="1089"/>
      </w:tabs>
      <w:spacing w:before="40" w:line="240" w:lineRule="atLeast"/>
      <w:ind w:left="1327" w:hanging="1327"/>
    </w:pPr>
    <w:rPr>
      <w:sz w:val="20"/>
    </w:rPr>
  </w:style>
  <w:style w:type="paragraph" w:customStyle="1" w:styleId="CTA3a">
    <w:name w:val="CTA 3(a)"/>
    <w:basedOn w:val="OPCParaBase"/>
    <w:rsid w:val="005C0D0F"/>
    <w:pPr>
      <w:tabs>
        <w:tab w:val="right" w:pos="556"/>
      </w:tabs>
      <w:spacing w:before="40" w:line="240" w:lineRule="atLeast"/>
      <w:ind w:left="805" w:hanging="805"/>
    </w:pPr>
    <w:rPr>
      <w:sz w:val="20"/>
    </w:rPr>
  </w:style>
  <w:style w:type="paragraph" w:customStyle="1" w:styleId="CTA3ai">
    <w:name w:val="CTA 3(a)(i)"/>
    <w:basedOn w:val="OPCParaBase"/>
    <w:rsid w:val="005C0D0F"/>
    <w:pPr>
      <w:tabs>
        <w:tab w:val="right" w:pos="1140"/>
      </w:tabs>
      <w:spacing w:before="40" w:line="240" w:lineRule="atLeast"/>
      <w:ind w:left="1361" w:hanging="1361"/>
    </w:pPr>
    <w:rPr>
      <w:sz w:val="20"/>
    </w:rPr>
  </w:style>
  <w:style w:type="paragraph" w:customStyle="1" w:styleId="CTA4a">
    <w:name w:val="CTA 4(a)"/>
    <w:basedOn w:val="OPCParaBase"/>
    <w:rsid w:val="005C0D0F"/>
    <w:pPr>
      <w:tabs>
        <w:tab w:val="right" w:pos="624"/>
      </w:tabs>
      <w:spacing w:before="40" w:line="240" w:lineRule="atLeast"/>
      <w:ind w:left="873" w:hanging="873"/>
    </w:pPr>
    <w:rPr>
      <w:sz w:val="20"/>
    </w:rPr>
  </w:style>
  <w:style w:type="paragraph" w:customStyle="1" w:styleId="CTA4ai">
    <w:name w:val="CTA 4(a)(i)"/>
    <w:basedOn w:val="OPCParaBase"/>
    <w:rsid w:val="005C0D0F"/>
    <w:pPr>
      <w:tabs>
        <w:tab w:val="right" w:pos="1213"/>
      </w:tabs>
      <w:spacing w:before="40" w:line="240" w:lineRule="atLeast"/>
      <w:ind w:left="1452" w:hanging="1452"/>
    </w:pPr>
    <w:rPr>
      <w:sz w:val="20"/>
    </w:rPr>
  </w:style>
  <w:style w:type="paragraph" w:customStyle="1" w:styleId="CTACAPS">
    <w:name w:val="CTA CAPS"/>
    <w:basedOn w:val="OPCParaBase"/>
    <w:rsid w:val="005C0D0F"/>
    <w:pPr>
      <w:spacing w:before="60" w:line="240" w:lineRule="atLeast"/>
    </w:pPr>
    <w:rPr>
      <w:sz w:val="20"/>
    </w:rPr>
  </w:style>
  <w:style w:type="paragraph" w:customStyle="1" w:styleId="CTAright">
    <w:name w:val="CTA right"/>
    <w:basedOn w:val="OPCParaBase"/>
    <w:rsid w:val="005C0D0F"/>
    <w:pPr>
      <w:spacing w:before="60" w:line="240" w:lineRule="auto"/>
      <w:jc w:val="right"/>
    </w:pPr>
    <w:rPr>
      <w:sz w:val="20"/>
    </w:rPr>
  </w:style>
  <w:style w:type="paragraph" w:customStyle="1" w:styleId="subsection">
    <w:name w:val="subsection"/>
    <w:aliases w:val="ss"/>
    <w:basedOn w:val="OPCParaBase"/>
    <w:link w:val="subsectionChar"/>
    <w:rsid w:val="005C0D0F"/>
    <w:pPr>
      <w:tabs>
        <w:tab w:val="right" w:pos="1021"/>
      </w:tabs>
      <w:spacing w:before="180" w:line="240" w:lineRule="auto"/>
      <w:ind w:left="1134" w:hanging="1134"/>
    </w:pPr>
  </w:style>
  <w:style w:type="paragraph" w:customStyle="1" w:styleId="Definition">
    <w:name w:val="Definition"/>
    <w:aliases w:val="dd"/>
    <w:basedOn w:val="OPCParaBase"/>
    <w:rsid w:val="005C0D0F"/>
    <w:pPr>
      <w:spacing w:before="180" w:line="240" w:lineRule="auto"/>
      <w:ind w:left="1134"/>
    </w:pPr>
  </w:style>
  <w:style w:type="paragraph" w:customStyle="1" w:styleId="ETAsubitem">
    <w:name w:val="ETA(subitem)"/>
    <w:basedOn w:val="OPCParaBase"/>
    <w:rsid w:val="005C0D0F"/>
    <w:pPr>
      <w:tabs>
        <w:tab w:val="right" w:pos="340"/>
      </w:tabs>
      <w:spacing w:before="60" w:line="240" w:lineRule="auto"/>
      <w:ind w:left="454" w:hanging="454"/>
    </w:pPr>
    <w:rPr>
      <w:sz w:val="20"/>
    </w:rPr>
  </w:style>
  <w:style w:type="paragraph" w:customStyle="1" w:styleId="ETApara">
    <w:name w:val="ETA(para)"/>
    <w:basedOn w:val="OPCParaBase"/>
    <w:rsid w:val="005C0D0F"/>
    <w:pPr>
      <w:tabs>
        <w:tab w:val="right" w:pos="754"/>
      </w:tabs>
      <w:spacing w:before="60" w:line="240" w:lineRule="auto"/>
      <w:ind w:left="828" w:hanging="828"/>
    </w:pPr>
    <w:rPr>
      <w:sz w:val="20"/>
    </w:rPr>
  </w:style>
  <w:style w:type="paragraph" w:customStyle="1" w:styleId="ETAsubpara">
    <w:name w:val="ETA(subpara)"/>
    <w:basedOn w:val="OPCParaBase"/>
    <w:rsid w:val="005C0D0F"/>
    <w:pPr>
      <w:tabs>
        <w:tab w:val="right" w:pos="1083"/>
      </w:tabs>
      <w:spacing w:before="60" w:line="240" w:lineRule="auto"/>
      <w:ind w:left="1191" w:hanging="1191"/>
    </w:pPr>
    <w:rPr>
      <w:sz w:val="20"/>
    </w:rPr>
  </w:style>
  <w:style w:type="paragraph" w:customStyle="1" w:styleId="ETAsub-subpara">
    <w:name w:val="ETA(sub-subpara)"/>
    <w:basedOn w:val="OPCParaBase"/>
    <w:rsid w:val="005C0D0F"/>
    <w:pPr>
      <w:tabs>
        <w:tab w:val="right" w:pos="1412"/>
      </w:tabs>
      <w:spacing w:before="60" w:line="240" w:lineRule="auto"/>
      <w:ind w:left="1525" w:hanging="1525"/>
    </w:pPr>
    <w:rPr>
      <w:sz w:val="20"/>
    </w:rPr>
  </w:style>
  <w:style w:type="paragraph" w:customStyle="1" w:styleId="Formula">
    <w:name w:val="Formula"/>
    <w:basedOn w:val="OPCParaBase"/>
    <w:rsid w:val="005C0D0F"/>
    <w:pPr>
      <w:spacing w:line="240" w:lineRule="auto"/>
      <w:ind w:left="1134"/>
    </w:pPr>
    <w:rPr>
      <w:sz w:val="20"/>
    </w:rPr>
  </w:style>
  <w:style w:type="paragraph" w:styleId="Header">
    <w:name w:val="header"/>
    <w:basedOn w:val="OPCParaBase"/>
    <w:link w:val="HeaderChar"/>
    <w:unhideWhenUsed/>
    <w:rsid w:val="005C0D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C0D0F"/>
    <w:rPr>
      <w:rFonts w:eastAsia="Times New Roman" w:cs="Times New Roman"/>
      <w:sz w:val="16"/>
      <w:lang w:eastAsia="en-AU"/>
    </w:rPr>
  </w:style>
  <w:style w:type="paragraph" w:customStyle="1" w:styleId="House">
    <w:name w:val="House"/>
    <w:basedOn w:val="OPCParaBase"/>
    <w:rsid w:val="005C0D0F"/>
    <w:pPr>
      <w:spacing w:line="240" w:lineRule="auto"/>
    </w:pPr>
    <w:rPr>
      <w:sz w:val="28"/>
    </w:rPr>
  </w:style>
  <w:style w:type="paragraph" w:customStyle="1" w:styleId="Item">
    <w:name w:val="Item"/>
    <w:aliases w:val="i"/>
    <w:basedOn w:val="OPCParaBase"/>
    <w:next w:val="ItemHead"/>
    <w:rsid w:val="005C0D0F"/>
    <w:pPr>
      <w:keepLines/>
      <w:spacing w:before="80" w:line="240" w:lineRule="auto"/>
      <w:ind w:left="709"/>
    </w:pPr>
  </w:style>
  <w:style w:type="paragraph" w:customStyle="1" w:styleId="ItemHead">
    <w:name w:val="ItemHead"/>
    <w:aliases w:val="ih"/>
    <w:basedOn w:val="OPCParaBase"/>
    <w:next w:val="Item"/>
    <w:rsid w:val="005C0D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C0D0F"/>
    <w:pPr>
      <w:spacing w:line="240" w:lineRule="auto"/>
    </w:pPr>
    <w:rPr>
      <w:b/>
      <w:sz w:val="32"/>
    </w:rPr>
  </w:style>
  <w:style w:type="paragraph" w:customStyle="1" w:styleId="notedraft">
    <w:name w:val="note(draft)"/>
    <w:aliases w:val="nd"/>
    <w:basedOn w:val="OPCParaBase"/>
    <w:rsid w:val="005C0D0F"/>
    <w:pPr>
      <w:spacing w:before="240" w:line="240" w:lineRule="auto"/>
      <w:ind w:left="284" w:hanging="284"/>
    </w:pPr>
    <w:rPr>
      <w:i/>
      <w:sz w:val="24"/>
    </w:rPr>
  </w:style>
  <w:style w:type="paragraph" w:customStyle="1" w:styleId="notemargin">
    <w:name w:val="note(margin)"/>
    <w:aliases w:val="nm"/>
    <w:basedOn w:val="OPCParaBase"/>
    <w:rsid w:val="005C0D0F"/>
    <w:pPr>
      <w:tabs>
        <w:tab w:val="left" w:pos="709"/>
      </w:tabs>
      <w:spacing w:before="122" w:line="198" w:lineRule="exact"/>
      <w:ind w:left="709" w:hanging="709"/>
    </w:pPr>
    <w:rPr>
      <w:sz w:val="18"/>
    </w:rPr>
  </w:style>
  <w:style w:type="paragraph" w:customStyle="1" w:styleId="noteToPara">
    <w:name w:val="noteToPara"/>
    <w:aliases w:val="ntp"/>
    <w:basedOn w:val="OPCParaBase"/>
    <w:rsid w:val="005C0D0F"/>
    <w:pPr>
      <w:spacing w:before="122" w:line="198" w:lineRule="exact"/>
      <w:ind w:left="2353" w:hanging="709"/>
    </w:pPr>
    <w:rPr>
      <w:sz w:val="18"/>
    </w:rPr>
  </w:style>
  <w:style w:type="paragraph" w:customStyle="1" w:styleId="noteParlAmend">
    <w:name w:val="note(ParlAmend)"/>
    <w:aliases w:val="npp"/>
    <w:basedOn w:val="OPCParaBase"/>
    <w:next w:val="ParlAmend"/>
    <w:rsid w:val="005C0D0F"/>
    <w:pPr>
      <w:spacing w:line="240" w:lineRule="auto"/>
      <w:jc w:val="right"/>
    </w:pPr>
    <w:rPr>
      <w:rFonts w:ascii="Arial" w:hAnsi="Arial"/>
      <w:b/>
      <w:i/>
    </w:rPr>
  </w:style>
  <w:style w:type="paragraph" w:customStyle="1" w:styleId="notetext">
    <w:name w:val="note(text)"/>
    <w:aliases w:val="n"/>
    <w:basedOn w:val="OPCParaBase"/>
    <w:rsid w:val="005C0D0F"/>
    <w:pPr>
      <w:spacing w:before="122" w:line="198" w:lineRule="exact"/>
      <w:ind w:left="1985" w:hanging="851"/>
    </w:pPr>
    <w:rPr>
      <w:sz w:val="18"/>
    </w:rPr>
  </w:style>
  <w:style w:type="paragraph" w:customStyle="1" w:styleId="Page1">
    <w:name w:val="Page1"/>
    <w:basedOn w:val="OPCParaBase"/>
    <w:rsid w:val="005C0D0F"/>
    <w:pPr>
      <w:spacing w:before="5600" w:line="240" w:lineRule="auto"/>
    </w:pPr>
    <w:rPr>
      <w:b/>
      <w:sz w:val="32"/>
    </w:rPr>
  </w:style>
  <w:style w:type="paragraph" w:customStyle="1" w:styleId="PageBreak">
    <w:name w:val="PageBreak"/>
    <w:aliases w:val="pb"/>
    <w:basedOn w:val="OPCParaBase"/>
    <w:rsid w:val="005C0D0F"/>
    <w:pPr>
      <w:spacing w:line="240" w:lineRule="auto"/>
    </w:pPr>
    <w:rPr>
      <w:sz w:val="20"/>
    </w:rPr>
  </w:style>
  <w:style w:type="paragraph" w:customStyle="1" w:styleId="paragraphsub">
    <w:name w:val="paragraph(sub)"/>
    <w:aliases w:val="aa"/>
    <w:basedOn w:val="OPCParaBase"/>
    <w:rsid w:val="005C0D0F"/>
    <w:pPr>
      <w:tabs>
        <w:tab w:val="right" w:pos="1985"/>
      </w:tabs>
      <w:spacing w:before="40" w:line="240" w:lineRule="auto"/>
      <w:ind w:left="2098" w:hanging="2098"/>
    </w:pPr>
  </w:style>
  <w:style w:type="paragraph" w:customStyle="1" w:styleId="paragraphsub-sub">
    <w:name w:val="paragraph(sub-sub)"/>
    <w:aliases w:val="aaa"/>
    <w:basedOn w:val="OPCParaBase"/>
    <w:rsid w:val="005C0D0F"/>
    <w:pPr>
      <w:tabs>
        <w:tab w:val="right" w:pos="2722"/>
      </w:tabs>
      <w:spacing w:before="40" w:line="240" w:lineRule="auto"/>
      <w:ind w:left="2835" w:hanging="2835"/>
    </w:pPr>
  </w:style>
  <w:style w:type="paragraph" w:customStyle="1" w:styleId="paragraph">
    <w:name w:val="paragraph"/>
    <w:aliases w:val="a"/>
    <w:basedOn w:val="OPCParaBase"/>
    <w:rsid w:val="005C0D0F"/>
    <w:pPr>
      <w:tabs>
        <w:tab w:val="right" w:pos="1531"/>
      </w:tabs>
      <w:spacing w:before="40" w:line="240" w:lineRule="auto"/>
      <w:ind w:left="1644" w:hanging="1644"/>
    </w:pPr>
  </w:style>
  <w:style w:type="paragraph" w:customStyle="1" w:styleId="ParlAmend">
    <w:name w:val="ParlAmend"/>
    <w:aliases w:val="pp"/>
    <w:basedOn w:val="OPCParaBase"/>
    <w:rsid w:val="005C0D0F"/>
    <w:pPr>
      <w:spacing w:before="240" w:line="240" w:lineRule="atLeast"/>
      <w:ind w:hanging="567"/>
    </w:pPr>
    <w:rPr>
      <w:sz w:val="24"/>
    </w:rPr>
  </w:style>
  <w:style w:type="paragraph" w:customStyle="1" w:styleId="Penalty">
    <w:name w:val="Penalty"/>
    <w:basedOn w:val="OPCParaBase"/>
    <w:rsid w:val="005C0D0F"/>
    <w:pPr>
      <w:tabs>
        <w:tab w:val="left" w:pos="2977"/>
      </w:tabs>
      <w:spacing w:before="180" w:line="240" w:lineRule="auto"/>
      <w:ind w:left="1985" w:hanging="851"/>
    </w:pPr>
  </w:style>
  <w:style w:type="paragraph" w:customStyle="1" w:styleId="Portfolio">
    <w:name w:val="Portfolio"/>
    <w:basedOn w:val="OPCParaBase"/>
    <w:rsid w:val="005C0D0F"/>
    <w:pPr>
      <w:spacing w:line="240" w:lineRule="auto"/>
    </w:pPr>
    <w:rPr>
      <w:i/>
      <w:sz w:val="20"/>
    </w:rPr>
  </w:style>
  <w:style w:type="paragraph" w:customStyle="1" w:styleId="Preamble">
    <w:name w:val="Preamble"/>
    <w:basedOn w:val="OPCParaBase"/>
    <w:next w:val="Normal"/>
    <w:rsid w:val="005C0D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0D0F"/>
    <w:pPr>
      <w:spacing w:line="240" w:lineRule="auto"/>
    </w:pPr>
    <w:rPr>
      <w:i/>
      <w:sz w:val="20"/>
    </w:rPr>
  </w:style>
  <w:style w:type="paragraph" w:customStyle="1" w:styleId="Session">
    <w:name w:val="Session"/>
    <w:basedOn w:val="OPCParaBase"/>
    <w:rsid w:val="005C0D0F"/>
    <w:pPr>
      <w:spacing w:line="240" w:lineRule="auto"/>
    </w:pPr>
    <w:rPr>
      <w:sz w:val="28"/>
    </w:rPr>
  </w:style>
  <w:style w:type="paragraph" w:customStyle="1" w:styleId="Sponsor">
    <w:name w:val="Sponsor"/>
    <w:basedOn w:val="OPCParaBase"/>
    <w:rsid w:val="005C0D0F"/>
    <w:pPr>
      <w:spacing w:line="240" w:lineRule="auto"/>
    </w:pPr>
    <w:rPr>
      <w:i/>
    </w:rPr>
  </w:style>
  <w:style w:type="paragraph" w:customStyle="1" w:styleId="Subitem">
    <w:name w:val="Subitem"/>
    <w:aliases w:val="iss"/>
    <w:basedOn w:val="OPCParaBase"/>
    <w:rsid w:val="005C0D0F"/>
    <w:pPr>
      <w:spacing w:before="180" w:line="240" w:lineRule="auto"/>
      <w:ind w:left="709" w:hanging="709"/>
    </w:pPr>
  </w:style>
  <w:style w:type="paragraph" w:customStyle="1" w:styleId="SubitemHead">
    <w:name w:val="SubitemHead"/>
    <w:aliases w:val="issh"/>
    <w:basedOn w:val="OPCParaBase"/>
    <w:rsid w:val="005C0D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0D0F"/>
    <w:pPr>
      <w:spacing w:before="40" w:line="240" w:lineRule="auto"/>
      <w:ind w:left="1134"/>
    </w:pPr>
  </w:style>
  <w:style w:type="paragraph" w:customStyle="1" w:styleId="SubsectionHead">
    <w:name w:val="SubsectionHead"/>
    <w:aliases w:val="ssh"/>
    <w:basedOn w:val="OPCParaBase"/>
    <w:next w:val="subsection"/>
    <w:rsid w:val="005C0D0F"/>
    <w:pPr>
      <w:keepNext/>
      <w:keepLines/>
      <w:spacing w:before="240" w:line="240" w:lineRule="auto"/>
      <w:ind w:left="1134"/>
    </w:pPr>
    <w:rPr>
      <w:i/>
    </w:rPr>
  </w:style>
  <w:style w:type="paragraph" w:customStyle="1" w:styleId="Tablea">
    <w:name w:val="Table(a)"/>
    <w:aliases w:val="ta"/>
    <w:basedOn w:val="OPCParaBase"/>
    <w:rsid w:val="005C0D0F"/>
    <w:pPr>
      <w:spacing w:before="60" w:line="240" w:lineRule="auto"/>
      <w:ind w:left="284" w:hanging="284"/>
    </w:pPr>
    <w:rPr>
      <w:sz w:val="20"/>
    </w:rPr>
  </w:style>
  <w:style w:type="paragraph" w:customStyle="1" w:styleId="TableAA">
    <w:name w:val="Table(AA)"/>
    <w:aliases w:val="taaa"/>
    <w:basedOn w:val="OPCParaBase"/>
    <w:rsid w:val="005C0D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0D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0D0F"/>
    <w:pPr>
      <w:spacing w:before="60" w:line="240" w:lineRule="atLeast"/>
    </w:pPr>
    <w:rPr>
      <w:sz w:val="20"/>
    </w:rPr>
  </w:style>
  <w:style w:type="paragraph" w:customStyle="1" w:styleId="TLPBoxTextnote">
    <w:name w:val="TLPBoxText(note"/>
    <w:aliases w:val="right)"/>
    <w:basedOn w:val="OPCParaBase"/>
    <w:rsid w:val="005C0D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0D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0D0F"/>
    <w:pPr>
      <w:spacing w:before="122" w:line="198" w:lineRule="exact"/>
      <w:ind w:left="1985" w:hanging="851"/>
      <w:jc w:val="right"/>
    </w:pPr>
    <w:rPr>
      <w:sz w:val="18"/>
    </w:rPr>
  </w:style>
  <w:style w:type="paragraph" w:customStyle="1" w:styleId="TLPTableBullet">
    <w:name w:val="TLPTableBullet"/>
    <w:aliases w:val="ttb"/>
    <w:basedOn w:val="OPCParaBase"/>
    <w:rsid w:val="005C0D0F"/>
    <w:pPr>
      <w:spacing w:line="240" w:lineRule="exact"/>
      <w:ind w:left="284" w:hanging="284"/>
    </w:pPr>
    <w:rPr>
      <w:sz w:val="20"/>
    </w:rPr>
  </w:style>
  <w:style w:type="paragraph" w:styleId="TOC1">
    <w:name w:val="toc 1"/>
    <w:basedOn w:val="OPCParaBase"/>
    <w:next w:val="Normal"/>
    <w:uiPriority w:val="39"/>
    <w:unhideWhenUsed/>
    <w:rsid w:val="005C0D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C0D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C0D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C0D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C0D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C0D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C0D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C0D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C0D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C0D0F"/>
    <w:pPr>
      <w:keepLines/>
      <w:spacing w:before="240" w:after="120" w:line="240" w:lineRule="auto"/>
      <w:ind w:left="794"/>
    </w:pPr>
    <w:rPr>
      <w:b/>
      <w:kern w:val="28"/>
      <w:sz w:val="20"/>
    </w:rPr>
  </w:style>
  <w:style w:type="paragraph" w:customStyle="1" w:styleId="TofSectsHeading">
    <w:name w:val="TofSects(Heading)"/>
    <w:basedOn w:val="OPCParaBase"/>
    <w:rsid w:val="005C0D0F"/>
    <w:pPr>
      <w:spacing w:before="240" w:after="120" w:line="240" w:lineRule="auto"/>
    </w:pPr>
    <w:rPr>
      <w:b/>
      <w:sz w:val="24"/>
    </w:rPr>
  </w:style>
  <w:style w:type="paragraph" w:customStyle="1" w:styleId="TofSectsSection">
    <w:name w:val="TofSects(Section)"/>
    <w:basedOn w:val="OPCParaBase"/>
    <w:rsid w:val="005C0D0F"/>
    <w:pPr>
      <w:keepLines/>
      <w:spacing w:before="40" w:line="240" w:lineRule="auto"/>
      <w:ind w:left="1588" w:hanging="794"/>
    </w:pPr>
    <w:rPr>
      <w:kern w:val="28"/>
      <w:sz w:val="18"/>
    </w:rPr>
  </w:style>
  <w:style w:type="paragraph" w:customStyle="1" w:styleId="TofSectsSubdiv">
    <w:name w:val="TofSects(Subdiv)"/>
    <w:basedOn w:val="OPCParaBase"/>
    <w:rsid w:val="005C0D0F"/>
    <w:pPr>
      <w:keepLines/>
      <w:spacing w:before="80" w:line="240" w:lineRule="auto"/>
      <w:ind w:left="1588" w:hanging="794"/>
    </w:pPr>
    <w:rPr>
      <w:kern w:val="28"/>
    </w:rPr>
  </w:style>
  <w:style w:type="paragraph" w:customStyle="1" w:styleId="WRStyle">
    <w:name w:val="WR Style"/>
    <w:aliases w:val="WR"/>
    <w:basedOn w:val="OPCParaBase"/>
    <w:rsid w:val="005C0D0F"/>
    <w:pPr>
      <w:spacing w:before="240" w:line="240" w:lineRule="auto"/>
      <w:ind w:left="284" w:hanging="284"/>
    </w:pPr>
    <w:rPr>
      <w:b/>
      <w:i/>
      <w:kern w:val="28"/>
      <w:sz w:val="24"/>
    </w:rPr>
  </w:style>
  <w:style w:type="paragraph" w:customStyle="1" w:styleId="notepara">
    <w:name w:val="note(para)"/>
    <w:aliases w:val="na"/>
    <w:basedOn w:val="OPCParaBase"/>
    <w:rsid w:val="005C0D0F"/>
    <w:pPr>
      <w:spacing w:before="40" w:line="198" w:lineRule="exact"/>
      <w:ind w:left="2354" w:hanging="369"/>
    </w:pPr>
    <w:rPr>
      <w:sz w:val="18"/>
    </w:rPr>
  </w:style>
  <w:style w:type="paragraph" w:styleId="Footer">
    <w:name w:val="footer"/>
    <w:link w:val="FooterChar"/>
    <w:rsid w:val="005C0D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C0D0F"/>
    <w:rPr>
      <w:rFonts w:eastAsia="Times New Roman" w:cs="Times New Roman"/>
      <w:sz w:val="22"/>
      <w:szCs w:val="24"/>
      <w:lang w:eastAsia="en-AU"/>
    </w:rPr>
  </w:style>
  <w:style w:type="character" w:styleId="LineNumber">
    <w:name w:val="line number"/>
    <w:basedOn w:val="OPCCharBase"/>
    <w:uiPriority w:val="99"/>
    <w:semiHidden/>
    <w:unhideWhenUsed/>
    <w:rsid w:val="005C0D0F"/>
    <w:rPr>
      <w:sz w:val="16"/>
    </w:rPr>
  </w:style>
  <w:style w:type="table" w:customStyle="1" w:styleId="CFlag">
    <w:name w:val="CFlag"/>
    <w:basedOn w:val="TableNormal"/>
    <w:uiPriority w:val="99"/>
    <w:rsid w:val="005C0D0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0D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0F"/>
    <w:rPr>
      <w:rFonts w:ascii="Tahoma" w:hAnsi="Tahoma" w:cs="Tahoma"/>
      <w:sz w:val="16"/>
      <w:szCs w:val="16"/>
    </w:rPr>
  </w:style>
  <w:style w:type="character" w:styleId="Hyperlink">
    <w:name w:val="Hyperlink"/>
    <w:basedOn w:val="DefaultParagraphFont"/>
    <w:rsid w:val="005C0D0F"/>
    <w:rPr>
      <w:color w:val="0000FF"/>
      <w:u w:val="single"/>
    </w:rPr>
  </w:style>
  <w:style w:type="table" w:styleId="TableGrid">
    <w:name w:val="Table Grid"/>
    <w:basedOn w:val="TableNormal"/>
    <w:uiPriority w:val="59"/>
    <w:rsid w:val="005C0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C0D0F"/>
    <w:rPr>
      <w:b/>
      <w:sz w:val="28"/>
      <w:szCs w:val="32"/>
    </w:rPr>
  </w:style>
  <w:style w:type="paragraph" w:customStyle="1" w:styleId="TerritoryT">
    <w:name w:val="TerritoryT"/>
    <w:basedOn w:val="OPCParaBase"/>
    <w:next w:val="Normal"/>
    <w:rsid w:val="005C0D0F"/>
    <w:rPr>
      <w:b/>
      <w:sz w:val="32"/>
    </w:rPr>
  </w:style>
  <w:style w:type="paragraph" w:customStyle="1" w:styleId="LegislationMadeUnder">
    <w:name w:val="LegislationMadeUnder"/>
    <w:basedOn w:val="OPCParaBase"/>
    <w:next w:val="Normal"/>
    <w:rsid w:val="005C0D0F"/>
    <w:rPr>
      <w:i/>
      <w:sz w:val="32"/>
      <w:szCs w:val="32"/>
    </w:rPr>
  </w:style>
  <w:style w:type="paragraph" w:customStyle="1" w:styleId="SignCoverPageEnd">
    <w:name w:val="SignCoverPageEnd"/>
    <w:basedOn w:val="OPCParaBase"/>
    <w:next w:val="Normal"/>
    <w:rsid w:val="005C0D0F"/>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5C0D0F"/>
    <w:pPr>
      <w:pBdr>
        <w:top w:val="single" w:sz="4" w:space="1" w:color="auto"/>
      </w:pBdr>
      <w:spacing w:before="360"/>
      <w:ind w:right="397"/>
      <w:jc w:val="both"/>
    </w:pPr>
  </w:style>
  <w:style w:type="paragraph" w:customStyle="1" w:styleId="NotesHeading1">
    <w:name w:val="NotesHeading 1"/>
    <w:basedOn w:val="OPCParaBase"/>
    <w:next w:val="Normal"/>
    <w:rsid w:val="005C0D0F"/>
    <w:rPr>
      <w:b/>
      <w:sz w:val="28"/>
      <w:szCs w:val="28"/>
    </w:rPr>
  </w:style>
  <w:style w:type="paragraph" w:customStyle="1" w:styleId="NotesHeading2">
    <w:name w:val="NotesHeading 2"/>
    <w:basedOn w:val="OPCParaBase"/>
    <w:next w:val="Normal"/>
    <w:rsid w:val="005C0D0F"/>
    <w:rPr>
      <w:b/>
      <w:sz w:val="28"/>
      <w:szCs w:val="28"/>
    </w:rPr>
  </w:style>
  <w:style w:type="paragraph" w:customStyle="1" w:styleId="ENotesHeading1">
    <w:name w:val="ENotesHeading 1"/>
    <w:aliases w:val="Enh1"/>
    <w:basedOn w:val="OPCParaBase"/>
    <w:next w:val="Normal"/>
    <w:rsid w:val="005C0D0F"/>
    <w:pPr>
      <w:spacing w:before="120"/>
      <w:outlineLvl w:val="1"/>
    </w:pPr>
    <w:rPr>
      <w:b/>
      <w:sz w:val="28"/>
      <w:szCs w:val="28"/>
    </w:rPr>
  </w:style>
  <w:style w:type="paragraph" w:customStyle="1" w:styleId="ENotesHeading2">
    <w:name w:val="ENotesHeading 2"/>
    <w:aliases w:val="Enh2"/>
    <w:basedOn w:val="OPCParaBase"/>
    <w:next w:val="Normal"/>
    <w:rsid w:val="005C0D0F"/>
    <w:pPr>
      <w:spacing w:before="120" w:after="120"/>
      <w:outlineLvl w:val="2"/>
    </w:pPr>
    <w:rPr>
      <w:b/>
      <w:sz w:val="24"/>
      <w:szCs w:val="28"/>
    </w:rPr>
  </w:style>
  <w:style w:type="paragraph" w:customStyle="1" w:styleId="ENotesHeading3">
    <w:name w:val="ENotesHeading 3"/>
    <w:aliases w:val="Enh3"/>
    <w:basedOn w:val="OPCParaBase"/>
    <w:next w:val="Normal"/>
    <w:rsid w:val="005C0D0F"/>
    <w:pPr>
      <w:keepNext/>
      <w:spacing w:before="120" w:line="240" w:lineRule="auto"/>
      <w:outlineLvl w:val="4"/>
    </w:pPr>
    <w:rPr>
      <w:b/>
      <w:szCs w:val="24"/>
    </w:rPr>
  </w:style>
  <w:style w:type="paragraph" w:customStyle="1" w:styleId="ENotesText">
    <w:name w:val="ENotesText"/>
    <w:basedOn w:val="OPCParaBase"/>
    <w:next w:val="Normal"/>
    <w:rsid w:val="005C0D0F"/>
  </w:style>
  <w:style w:type="paragraph" w:customStyle="1" w:styleId="CompiledActNo">
    <w:name w:val="CompiledActNo"/>
    <w:basedOn w:val="OPCParaBase"/>
    <w:next w:val="Normal"/>
    <w:rsid w:val="005C0D0F"/>
    <w:rPr>
      <w:b/>
      <w:sz w:val="24"/>
      <w:szCs w:val="24"/>
    </w:rPr>
  </w:style>
  <w:style w:type="paragraph" w:customStyle="1" w:styleId="CompiledMadeUnder">
    <w:name w:val="CompiledMadeUnder"/>
    <w:basedOn w:val="OPCParaBase"/>
    <w:next w:val="Normal"/>
    <w:rsid w:val="005C0D0F"/>
    <w:rPr>
      <w:i/>
      <w:sz w:val="24"/>
      <w:szCs w:val="24"/>
    </w:rPr>
  </w:style>
  <w:style w:type="paragraph" w:customStyle="1" w:styleId="Paragraphsub-sub-sub">
    <w:name w:val="Paragraph(sub-sub-sub)"/>
    <w:aliases w:val="aaaa"/>
    <w:basedOn w:val="OPCParaBase"/>
    <w:rsid w:val="005C0D0F"/>
    <w:pPr>
      <w:tabs>
        <w:tab w:val="right" w:pos="3402"/>
      </w:tabs>
      <w:spacing w:before="40" w:line="240" w:lineRule="auto"/>
      <w:ind w:left="3402" w:hanging="3402"/>
    </w:pPr>
  </w:style>
  <w:style w:type="paragraph" w:customStyle="1" w:styleId="SubPartCASA">
    <w:name w:val="SubPart(CASA)"/>
    <w:aliases w:val="csp"/>
    <w:basedOn w:val="OPCParaBase"/>
    <w:next w:val="ActHead3"/>
    <w:rsid w:val="005C0D0F"/>
    <w:pPr>
      <w:keepNext/>
      <w:keepLines/>
      <w:spacing w:before="280"/>
      <w:outlineLvl w:val="1"/>
    </w:pPr>
    <w:rPr>
      <w:b/>
      <w:kern w:val="28"/>
      <w:sz w:val="32"/>
    </w:rPr>
  </w:style>
  <w:style w:type="paragraph" w:customStyle="1" w:styleId="TableHeading">
    <w:name w:val="TableHeading"/>
    <w:aliases w:val="th"/>
    <w:basedOn w:val="OPCParaBase"/>
    <w:next w:val="Tabletext"/>
    <w:rsid w:val="005C0D0F"/>
    <w:pPr>
      <w:keepNext/>
      <w:spacing w:before="60" w:line="240" w:lineRule="atLeast"/>
    </w:pPr>
    <w:rPr>
      <w:b/>
      <w:sz w:val="20"/>
    </w:rPr>
  </w:style>
  <w:style w:type="paragraph" w:customStyle="1" w:styleId="NoteToSubpara">
    <w:name w:val="NoteToSubpara"/>
    <w:aliases w:val="nts"/>
    <w:basedOn w:val="OPCParaBase"/>
    <w:rsid w:val="005C0D0F"/>
    <w:pPr>
      <w:spacing w:before="40" w:line="198" w:lineRule="exact"/>
      <w:ind w:left="2835" w:hanging="709"/>
    </w:pPr>
    <w:rPr>
      <w:sz w:val="18"/>
    </w:rPr>
  </w:style>
  <w:style w:type="paragraph" w:customStyle="1" w:styleId="EndNotespara">
    <w:name w:val="EndNotes(para)"/>
    <w:aliases w:val="eta"/>
    <w:basedOn w:val="OPCParaBase"/>
    <w:next w:val="Normal"/>
    <w:rsid w:val="005C0D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C0D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C0D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0D0F"/>
    <w:pPr>
      <w:tabs>
        <w:tab w:val="right" w:pos="1412"/>
      </w:tabs>
      <w:spacing w:before="60" w:line="240" w:lineRule="auto"/>
      <w:ind w:left="1525" w:hanging="1525"/>
    </w:pPr>
    <w:rPr>
      <w:sz w:val="20"/>
    </w:rPr>
  </w:style>
  <w:style w:type="table" w:customStyle="1" w:styleId="ABAREStableleftalign">
    <w:name w:val="ABARES table (left align)"/>
    <w:basedOn w:val="TableNormal"/>
    <w:uiPriority w:val="99"/>
    <w:rsid w:val="003B2605"/>
    <w:pPr>
      <w:contextualSpacing/>
    </w:pPr>
    <w:rPr>
      <w:rFonts w:ascii="Cambria" w:eastAsia="Calibri" w:hAnsi="Cambria" w:cs="Times New Roman"/>
      <w:sz w:val="19"/>
      <w:lang w:eastAsia="en-A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rPr>
        <w:b/>
      </w:rPr>
    </w:tblStylePr>
  </w:style>
  <w:style w:type="character" w:styleId="FootnoteReference">
    <w:name w:val="footnote reference"/>
    <w:basedOn w:val="DefaultParagraphFont"/>
    <w:rsid w:val="003B2605"/>
    <w:rPr>
      <w:vertAlign w:val="superscript"/>
    </w:rPr>
  </w:style>
  <w:style w:type="paragraph" w:customStyle="1" w:styleId="ENoteTableHeading">
    <w:name w:val="ENoteTableHeading"/>
    <w:aliases w:val="enth"/>
    <w:basedOn w:val="OPCParaBase"/>
    <w:rsid w:val="005C0D0F"/>
    <w:pPr>
      <w:keepNext/>
      <w:spacing w:before="60" w:line="240" w:lineRule="atLeast"/>
    </w:pPr>
    <w:rPr>
      <w:rFonts w:ascii="Arial" w:hAnsi="Arial"/>
      <w:b/>
      <w:sz w:val="16"/>
    </w:rPr>
  </w:style>
  <w:style w:type="paragraph" w:customStyle="1" w:styleId="ENoteTableText">
    <w:name w:val="ENoteTableText"/>
    <w:aliases w:val="entt"/>
    <w:basedOn w:val="OPCParaBase"/>
    <w:rsid w:val="005C0D0F"/>
    <w:pPr>
      <w:spacing w:before="60" w:line="240" w:lineRule="atLeast"/>
    </w:pPr>
    <w:rPr>
      <w:sz w:val="16"/>
    </w:rPr>
  </w:style>
  <w:style w:type="paragraph" w:customStyle="1" w:styleId="ENoteTTi">
    <w:name w:val="ENoteTTi"/>
    <w:aliases w:val="entti"/>
    <w:basedOn w:val="OPCParaBase"/>
    <w:rsid w:val="005C0D0F"/>
    <w:pPr>
      <w:keepNext/>
      <w:spacing w:before="60" w:line="240" w:lineRule="atLeast"/>
      <w:ind w:left="170"/>
    </w:pPr>
    <w:rPr>
      <w:sz w:val="16"/>
    </w:rPr>
  </w:style>
  <w:style w:type="paragraph" w:customStyle="1" w:styleId="ENoteTTIndentHeading">
    <w:name w:val="ENoteTTIndentHeading"/>
    <w:aliases w:val="enTTHi"/>
    <w:basedOn w:val="OPCParaBase"/>
    <w:rsid w:val="005C0D0F"/>
    <w:pPr>
      <w:keepNext/>
      <w:spacing w:before="60" w:line="240" w:lineRule="atLeast"/>
      <w:ind w:left="170"/>
    </w:pPr>
    <w:rPr>
      <w:rFonts w:cs="Arial"/>
      <w:b/>
      <w:sz w:val="16"/>
      <w:szCs w:val="16"/>
    </w:rPr>
  </w:style>
  <w:style w:type="character" w:customStyle="1" w:styleId="subsectionChar">
    <w:name w:val="subsection Char"/>
    <w:aliases w:val="ss Char"/>
    <w:basedOn w:val="DefaultParagraphFont"/>
    <w:link w:val="subsection"/>
    <w:locked/>
    <w:rsid w:val="00E9106A"/>
    <w:rPr>
      <w:rFonts w:eastAsia="Times New Roman" w:cs="Times New Roman"/>
      <w:sz w:val="22"/>
      <w:lang w:eastAsia="en-AU"/>
    </w:rPr>
  </w:style>
  <w:style w:type="paragraph" w:customStyle="1" w:styleId="MadeunderText">
    <w:name w:val="MadeunderText"/>
    <w:basedOn w:val="OPCParaBase"/>
    <w:next w:val="CompiledMadeUnder"/>
    <w:rsid w:val="005C0D0F"/>
    <w:pPr>
      <w:spacing w:before="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42219">
      <w:bodyDiv w:val="1"/>
      <w:marLeft w:val="0"/>
      <w:marRight w:val="0"/>
      <w:marTop w:val="0"/>
      <w:marBottom w:val="0"/>
      <w:divBdr>
        <w:top w:val="none" w:sz="0" w:space="0" w:color="auto"/>
        <w:left w:val="none" w:sz="0" w:space="0" w:color="auto"/>
        <w:bottom w:val="none" w:sz="0" w:space="0" w:color="auto"/>
        <w:right w:val="none" w:sz="0" w:space="0" w:color="auto"/>
      </w:divBdr>
    </w:div>
    <w:div w:id="17825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08D8-9D62-4542-A47E-BCCCD991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31</Pages>
  <Words>5766</Words>
  <Characters>29768</Characters>
  <Application>Microsoft Office Word</Application>
  <DocSecurity>0</DocSecurity>
  <PresentationFormat/>
  <Lines>1038</Lines>
  <Paragraphs>536</Paragraphs>
  <ScaleCrop>false</ScaleCrop>
  <HeadingPairs>
    <vt:vector size="2" baseType="variant">
      <vt:variant>
        <vt:lpstr>Title</vt:lpstr>
      </vt:variant>
      <vt:variant>
        <vt:i4>1</vt:i4>
      </vt:variant>
    </vt:vector>
  </HeadingPairs>
  <TitlesOfParts>
    <vt:vector size="1" baseType="lpstr">
      <vt:lpstr>Illegal Logging Prohibition Amendment Regulation 2013 (No. 1)</vt:lpstr>
    </vt:vector>
  </TitlesOfParts>
  <Manager/>
  <Company/>
  <LinksUpToDate>false</LinksUpToDate>
  <CharactersWithSpaces>35213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2013-05-10T02:04:00Z</cp:lastPrinted>
  <dcterms:created xsi:type="dcterms:W3CDTF">2013-05-27T05:47:00Z</dcterms:created>
  <dcterms:modified xsi:type="dcterms:W3CDTF">2013-05-27T05:47:00Z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88, 2013</vt:lpwstr>
  </property>
  <property fmtid="{D5CDD505-2E9C-101B-9397-08002B2CF9AE}" pid="3" name="ShortT">
    <vt:lpwstr>Illegal Logging Prohibition Amendment Regulation 2013 (No. 1)</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Rule</vt:lpwstr>
  </property>
  <property fmtid="{D5CDD505-2E9C-101B-9397-08002B2CF9AE}" pid="8" name="Exco">
    <vt:lpwstr>Yes</vt:lpwstr>
  </property>
  <property fmtid="{D5CDD505-2E9C-101B-9397-08002B2CF9AE}" pid="9" name="DateMade">
    <vt:lpwstr>30 May 2013</vt:lpwstr>
  </property>
  <property fmtid="{D5CDD505-2E9C-101B-9397-08002B2CF9AE}" pid="10" name="Authority">
    <vt:lpwstr/>
  </property>
  <property fmtid="{D5CDD505-2E9C-101B-9397-08002B2CF9AE}" pid="11" name="ID">
    <vt:lpwstr>OPC50423</vt:lpwstr>
  </property>
  <property fmtid="{D5CDD505-2E9C-101B-9397-08002B2CF9AE}" pid="12" name="ActMadeUnder">
    <vt:lpwstr>Illegal Logging Prohibition Act 2012</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Classification">
    <vt:lpwstr> </vt:lpwstr>
  </property>
  <property fmtid="{D5CDD505-2E9C-101B-9397-08002B2CF9AE}" pid="17" name="CounterSign">
    <vt:lpwstr/>
  </property>
  <property fmtid="{D5CDD505-2E9C-101B-9397-08002B2CF9AE}" pid="18" name="ExcoDate">
    <vt:lpwstr>30 May 2013</vt:lpwstr>
  </property>
</Properties>
</file>