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A545D" w:rsidRDefault="00DA186E" w:rsidP="00715914">
      <w:pPr>
        <w:rPr>
          <w:sz w:val="28"/>
        </w:rPr>
      </w:pPr>
      <w:r w:rsidRPr="003A545D">
        <w:rPr>
          <w:noProof/>
          <w:lang w:eastAsia="en-AU"/>
        </w:rPr>
        <w:drawing>
          <wp:inline distT="0" distB="0" distL="0" distR="0" wp14:anchorId="5FC7F20A" wp14:editId="149D53E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A545D" w:rsidRDefault="00715914" w:rsidP="00715914">
      <w:pPr>
        <w:rPr>
          <w:sz w:val="19"/>
        </w:rPr>
      </w:pPr>
    </w:p>
    <w:p w:rsidR="00715914" w:rsidRPr="003A545D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3A545D" w:rsidRDefault="000A73FF" w:rsidP="00715914">
      <w:pPr>
        <w:pStyle w:val="ShortT"/>
      </w:pPr>
      <w:r w:rsidRPr="003A545D">
        <w:t xml:space="preserve">Customs Tariff </w:t>
      </w:r>
      <w:r w:rsidR="005333CC" w:rsidRPr="003A545D">
        <w:t>(</w:t>
      </w:r>
      <w:r w:rsidRPr="003A545D">
        <w:t>Anti</w:t>
      </w:r>
      <w:r w:rsidR="003A545D">
        <w:noBreakHyphen/>
      </w:r>
      <w:r w:rsidRPr="003A545D">
        <w:t>Dumping</w:t>
      </w:r>
      <w:r w:rsidR="005333CC" w:rsidRPr="003A545D">
        <w:t>)</w:t>
      </w:r>
      <w:r w:rsidRPr="003A545D">
        <w:t xml:space="preserve"> Regulation</w:t>
      </w:r>
      <w:r w:rsidR="003A545D" w:rsidRPr="003A545D">
        <w:t> </w:t>
      </w:r>
      <w:r w:rsidRPr="003A545D">
        <w:t>201</w:t>
      </w:r>
      <w:r w:rsidR="001D1A6E" w:rsidRPr="003A545D">
        <w:t>3</w:t>
      </w:r>
    </w:p>
    <w:p w:rsidR="00715914" w:rsidRPr="003A545D" w:rsidRDefault="00715914" w:rsidP="00715914"/>
    <w:p w:rsidR="006C2AAB" w:rsidRPr="003A545D" w:rsidRDefault="006C2AAB" w:rsidP="006C2AAB">
      <w:pPr>
        <w:pStyle w:val="InstNo"/>
      </w:pPr>
      <w:r w:rsidRPr="003A545D">
        <w:t xml:space="preserve">Select Legislative Instrument </w:t>
      </w:r>
      <w:bookmarkStart w:id="1" w:name="BKCheck15B_1"/>
      <w:bookmarkEnd w:id="1"/>
      <w:r w:rsidRPr="003A545D">
        <w:fldChar w:fldCharType="begin"/>
      </w:r>
      <w:r w:rsidRPr="003A545D">
        <w:instrText xml:space="preserve"> DOCPROPERTY  ActNo </w:instrText>
      </w:r>
      <w:r w:rsidRPr="003A545D">
        <w:fldChar w:fldCharType="separate"/>
      </w:r>
      <w:r w:rsidR="00954DC0">
        <w:t>No. 91, 2013</w:t>
      </w:r>
      <w:r w:rsidRPr="003A545D">
        <w:fldChar w:fldCharType="end"/>
      </w:r>
    </w:p>
    <w:p w:rsidR="00CE5966" w:rsidRPr="003A545D" w:rsidRDefault="00CE5966" w:rsidP="001A0BEE">
      <w:pPr>
        <w:pStyle w:val="SignCoverPageStart"/>
        <w:spacing w:before="240"/>
      </w:pPr>
      <w:r w:rsidRPr="003A545D">
        <w:t xml:space="preserve">I, Professor Marie Bashir AC CVO, Administrator of the Government of the Commonwealth of Australia, acting with the advice of the Federal Executive Council, make the following regulation under the </w:t>
      </w:r>
      <w:r w:rsidRPr="003A545D">
        <w:rPr>
          <w:i/>
        </w:rPr>
        <w:t>Customs Tariff (Anti</w:t>
      </w:r>
      <w:r w:rsidR="003A545D">
        <w:rPr>
          <w:i/>
        </w:rPr>
        <w:noBreakHyphen/>
      </w:r>
      <w:r w:rsidRPr="003A545D">
        <w:rPr>
          <w:i/>
        </w:rPr>
        <w:t>Dumping) Act 1975</w:t>
      </w:r>
      <w:r w:rsidRPr="003A545D">
        <w:t>.</w:t>
      </w:r>
    </w:p>
    <w:p w:rsidR="00CE5966" w:rsidRPr="003A545D" w:rsidRDefault="00CE5966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A545D">
        <w:rPr>
          <w:sz w:val="24"/>
          <w:szCs w:val="24"/>
        </w:rPr>
        <w:t xml:space="preserve">Dated </w:t>
      </w:r>
      <w:r w:rsidRPr="003A545D">
        <w:rPr>
          <w:sz w:val="24"/>
          <w:szCs w:val="24"/>
        </w:rPr>
        <w:fldChar w:fldCharType="begin"/>
      </w:r>
      <w:r w:rsidRPr="003A545D">
        <w:rPr>
          <w:sz w:val="24"/>
          <w:szCs w:val="24"/>
        </w:rPr>
        <w:instrText xml:space="preserve"> DOCPROPERTY  DateMade </w:instrText>
      </w:r>
      <w:r w:rsidRPr="003A545D">
        <w:rPr>
          <w:sz w:val="24"/>
          <w:szCs w:val="24"/>
        </w:rPr>
        <w:fldChar w:fldCharType="separate"/>
      </w:r>
      <w:r w:rsidR="00954DC0">
        <w:rPr>
          <w:sz w:val="24"/>
          <w:szCs w:val="24"/>
        </w:rPr>
        <w:t>30 May 2013</w:t>
      </w:r>
      <w:r w:rsidRPr="003A545D">
        <w:rPr>
          <w:sz w:val="24"/>
          <w:szCs w:val="24"/>
        </w:rPr>
        <w:fldChar w:fldCharType="end"/>
      </w:r>
    </w:p>
    <w:p w:rsidR="00CE5966" w:rsidRPr="003A545D" w:rsidRDefault="00CE5966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A545D">
        <w:t>Marie Bashir</w:t>
      </w:r>
    </w:p>
    <w:p w:rsidR="00CE5966" w:rsidRPr="003A545D" w:rsidRDefault="00CE5966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A545D">
        <w:rPr>
          <w:sz w:val="24"/>
          <w:szCs w:val="24"/>
        </w:rPr>
        <w:t>Administrator</w:t>
      </w:r>
    </w:p>
    <w:p w:rsidR="00CE5966" w:rsidRPr="003A545D" w:rsidRDefault="00CE5966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A545D">
        <w:rPr>
          <w:sz w:val="24"/>
          <w:szCs w:val="24"/>
        </w:rPr>
        <w:t>By Her Excellency’s Command</w:t>
      </w:r>
    </w:p>
    <w:p w:rsidR="00CE5966" w:rsidRPr="003A545D" w:rsidRDefault="00CE5966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545D">
        <w:rPr>
          <w:szCs w:val="22"/>
        </w:rPr>
        <w:t>Jason Dean Clare</w:t>
      </w:r>
    </w:p>
    <w:p w:rsidR="00CE5966" w:rsidRPr="003A545D" w:rsidRDefault="00CE5966" w:rsidP="001A0BEE">
      <w:pPr>
        <w:pStyle w:val="SignCoverPageEnd"/>
      </w:pPr>
      <w:r w:rsidRPr="003A545D">
        <w:t>Minister for Home Affairs</w:t>
      </w:r>
    </w:p>
    <w:p w:rsidR="00CE5966" w:rsidRPr="003A545D" w:rsidRDefault="00CE5966">
      <w:pPr>
        <w:pStyle w:val="Tabletext"/>
      </w:pPr>
    </w:p>
    <w:p w:rsidR="00CE5966" w:rsidRPr="003A545D" w:rsidRDefault="00CE5966" w:rsidP="00CE5966"/>
    <w:p w:rsidR="00715914" w:rsidRPr="003A545D" w:rsidRDefault="00715914" w:rsidP="00715914">
      <w:pPr>
        <w:pStyle w:val="Header"/>
        <w:tabs>
          <w:tab w:val="clear" w:pos="4150"/>
          <w:tab w:val="clear" w:pos="8307"/>
        </w:tabs>
      </w:pPr>
      <w:r w:rsidRPr="003A545D">
        <w:rPr>
          <w:rStyle w:val="CharChapNo"/>
        </w:rPr>
        <w:t xml:space="preserve"> </w:t>
      </w:r>
      <w:r w:rsidRPr="003A545D">
        <w:rPr>
          <w:rStyle w:val="CharChapText"/>
        </w:rPr>
        <w:t xml:space="preserve"> </w:t>
      </w:r>
    </w:p>
    <w:p w:rsidR="00715914" w:rsidRPr="003A545D" w:rsidRDefault="00715914" w:rsidP="00715914">
      <w:pPr>
        <w:pStyle w:val="Header"/>
        <w:tabs>
          <w:tab w:val="clear" w:pos="4150"/>
          <w:tab w:val="clear" w:pos="8307"/>
        </w:tabs>
      </w:pPr>
      <w:r w:rsidRPr="003A545D">
        <w:rPr>
          <w:rStyle w:val="CharPartNo"/>
        </w:rPr>
        <w:t xml:space="preserve"> </w:t>
      </w:r>
      <w:r w:rsidRPr="003A545D">
        <w:rPr>
          <w:rStyle w:val="CharPartText"/>
        </w:rPr>
        <w:t xml:space="preserve"> </w:t>
      </w:r>
    </w:p>
    <w:p w:rsidR="00715914" w:rsidRPr="003A545D" w:rsidRDefault="00715914" w:rsidP="00715914">
      <w:pPr>
        <w:pStyle w:val="Header"/>
        <w:tabs>
          <w:tab w:val="clear" w:pos="4150"/>
          <w:tab w:val="clear" w:pos="8307"/>
        </w:tabs>
      </w:pPr>
      <w:r w:rsidRPr="003A545D">
        <w:rPr>
          <w:rStyle w:val="CharDivNo"/>
        </w:rPr>
        <w:t xml:space="preserve"> </w:t>
      </w:r>
      <w:r w:rsidRPr="003A545D">
        <w:rPr>
          <w:rStyle w:val="CharDivText"/>
        </w:rPr>
        <w:t xml:space="preserve"> </w:t>
      </w:r>
    </w:p>
    <w:p w:rsidR="00715914" w:rsidRPr="003A545D" w:rsidRDefault="00715914" w:rsidP="00715914">
      <w:pPr>
        <w:sectPr w:rsidR="00715914" w:rsidRPr="003A545D" w:rsidSect="00C541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3A545D" w:rsidRDefault="00715914" w:rsidP="008A53A4">
      <w:pPr>
        <w:rPr>
          <w:sz w:val="36"/>
        </w:rPr>
      </w:pPr>
      <w:r w:rsidRPr="003A545D">
        <w:rPr>
          <w:sz w:val="36"/>
        </w:rPr>
        <w:lastRenderedPageBreak/>
        <w:t>Contents</w:t>
      </w:r>
    </w:p>
    <w:bookmarkStart w:id="2" w:name="BKCheck15B_2"/>
    <w:bookmarkEnd w:id="2"/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sz w:val="36"/>
        </w:rPr>
        <w:fldChar w:fldCharType="begin"/>
      </w:r>
      <w:r w:rsidRPr="003A545D">
        <w:rPr>
          <w:sz w:val="36"/>
        </w:rPr>
        <w:instrText xml:space="preserve"> TOC \o "1-9" </w:instrText>
      </w:r>
      <w:r w:rsidRPr="003A545D">
        <w:rPr>
          <w:sz w:val="36"/>
        </w:rPr>
        <w:fldChar w:fldCharType="separate"/>
      </w:r>
      <w:r w:rsidRPr="003A545D">
        <w:rPr>
          <w:noProof/>
        </w:rPr>
        <w:t>1</w:t>
      </w:r>
      <w:r w:rsidRPr="003A545D">
        <w:rPr>
          <w:noProof/>
        </w:rPr>
        <w:tab/>
        <w:t>Name of regulation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_Toc356461271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1</w:t>
      </w:r>
      <w:r w:rsidRPr="003A545D">
        <w:rPr>
          <w:noProof/>
        </w:rPr>
        <w:fldChar w:fldCharType="end"/>
      </w:r>
    </w:p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noProof/>
        </w:rPr>
        <w:t>2</w:t>
      </w:r>
      <w:r w:rsidRPr="003A545D">
        <w:rPr>
          <w:noProof/>
        </w:rPr>
        <w:tab/>
        <w:t>Commencement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_Toc356461272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1</w:t>
      </w:r>
      <w:r w:rsidRPr="003A545D">
        <w:rPr>
          <w:noProof/>
        </w:rPr>
        <w:fldChar w:fldCharType="end"/>
      </w:r>
    </w:p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noProof/>
        </w:rPr>
        <w:t>3</w:t>
      </w:r>
      <w:r w:rsidRPr="003A545D">
        <w:rPr>
          <w:noProof/>
        </w:rPr>
        <w:tab/>
        <w:t>Authority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_Toc356461273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1</w:t>
      </w:r>
      <w:r w:rsidRPr="003A545D">
        <w:rPr>
          <w:noProof/>
        </w:rPr>
        <w:fldChar w:fldCharType="end"/>
      </w:r>
    </w:p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noProof/>
        </w:rPr>
        <w:t>4</w:t>
      </w:r>
      <w:r w:rsidRPr="003A545D">
        <w:rPr>
          <w:noProof/>
        </w:rPr>
        <w:tab/>
        <w:t>Definitions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_Toc356461274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1</w:t>
      </w:r>
      <w:r w:rsidRPr="003A545D">
        <w:rPr>
          <w:noProof/>
        </w:rPr>
        <w:fldChar w:fldCharType="end"/>
      </w:r>
    </w:p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noProof/>
        </w:rPr>
        <w:t>5</w:t>
      </w:r>
      <w:r w:rsidRPr="003A545D">
        <w:rPr>
          <w:noProof/>
        </w:rPr>
        <w:tab/>
        <w:t>Methods of working out interim dumping duty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_Toc356461275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1</w:t>
      </w:r>
      <w:r w:rsidRPr="003A545D">
        <w:rPr>
          <w:noProof/>
        </w:rPr>
        <w:fldChar w:fldCharType="end"/>
      </w:r>
    </w:p>
    <w:p w:rsidR="00206109" w:rsidRPr="003A545D" w:rsidRDefault="002061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45D">
        <w:rPr>
          <w:noProof/>
        </w:rPr>
        <w:t>6</w:t>
      </w:r>
      <w:r w:rsidRPr="003A545D">
        <w:rPr>
          <w:noProof/>
        </w:rPr>
        <w:tab/>
        <w:t>Methods of working out interim third country dumping duty</w:t>
      </w:r>
      <w:r w:rsidRPr="003A545D">
        <w:rPr>
          <w:noProof/>
        </w:rPr>
        <w:tab/>
      </w:r>
      <w:r w:rsidRPr="003A545D">
        <w:rPr>
          <w:noProof/>
        </w:rPr>
        <w:fldChar w:fldCharType="begin"/>
      </w:r>
      <w:r w:rsidRPr="003A545D">
        <w:rPr>
          <w:noProof/>
        </w:rPr>
        <w:instrText xml:space="preserve"> PAGEREF _Toc356461276 \h </w:instrText>
      </w:r>
      <w:r w:rsidRPr="003A545D">
        <w:rPr>
          <w:noProof/>
        </w:rPr>
      </w:r>
      <w:r w:rsidRPr="003A545D">
        <w:rPr>
          <w:noProof/>
        </w:rPr>
        <w:fldChar w:fldCharType="separate"/>
      </w:r>
      <w:r w:rsidR="00954DC0">
        <w:rPr>
          <w:noProof/>
        </w:rPr>
        <w:t>3</w:t>
      </w:r>
      <w:r w:rsidRPr="003A545D">
        <w:rPr>
          <w:noProof/>
        </w:rPr>
        <w:fldChar w:fldCharType="end"/>
      </w:r>
    </w:p>
    <w:p w:rsidR="00851BB5" w:rsidRPr="003A545D" w:rsidRDefault="00206109" w:rsidP="008A53A4">
      <w:pPr>
        <w:rPr>
          <w:sz w:val="36"/>
        </w:rPr>
      </w:pPr>
      <w:r w:rsidRPr="003A545D">
        <w:rPr>
          <w:sz w:val="36"/>
        </w:rPr>
        <w:fldChar w:fldCharType="end"/>
      </w:r>
    </w:p>
    <w:p w:rsidR="00715914" w:rsidRPr="003A545D" w:rsidRDefault="00715914" w:rsidP="00715914">
      <w:pPr>
        <w:sectPr w:rsidR="00715914" w:rsidRPr="003A545D" w:rsidSect="00C541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3A545D" w:rsidRDefault="00715914" w:rsidP="00715914">
      <w:pPr>
        <w:pStyle w:val="ActHead5"/>
      </w:pPr>
      <w:bookmarkStart w:id="3" w:name="_Toc356461271"/>
      <w:r w:rsidRPr="003A545D">
        <w:rPr>
          <w:rStyle w:val="CharSectno"/>
        </w:rPr>
        <w:lastRenderedPageBreak/>
        <w:t>1</w:t>
      </w:r>
      <w:r w:rsidRPr="003A545D">
        <w:t xml:space="preserve">  </w:t>
      </w:r>
      <w:r w:rsidR="00CE493D" w:rsidRPr="003A545D">
        <w:t xml:space="preserve">Name of </w:t>
      </w:r>
      <w:r w:rsidR="000A73FF" w:rsidRPr="003A545D">
        <w:t>regulation</w:t>
      </w:r>
      <w:bookmarkEnd w:id="3"/>
    </w:p>
    <w:p w:rsidR="00715914" w:rsidRPr="003A545D" w:rsidRDefault="00715914" w:rsidP="00715914">
      <w:pPr>
        <w:pStyle w:val="subsection"/>
      </w:pPr>
      <w:r w:rsidRPr="003A545D">
        <w:tab/>
      </w:r>
      <w:r w:rsidRPr="003A545D">
        <w:tab/>
        <w:t xml:space="preserve">This </w:t>
      </w:r>
      <w:r w:rsidR="000A73FF" w:rsidRPr="003A545D">
        <w:t>regulation</w:t>
      </w:r>
      <w:r w:rsidRPr="003A545D">
        <w:t xml:space="preserve"> </w:t>
      </w:r>
      <w:r w:rsidR="00CE493D" w:rsidRPr="003A545D">
        <w:t xml:space="preserve">is the </w:t>
      </w:r>
      <w:bookmarkStart w:id="4" w:name="BKCheck15B_3"/>
      <w:bookmarkEnd w:id="4"/>
      <w:r w:rsidR="00CE038B" w:rsidRPr="003A545D">
        <w:rPr>
          <w:i/>
        </w:rPr>
        <w:fldChar w:fldCharType="begin"/>
      </w:r>
      <w:r w:rsidR="00CE038B" w:rsidRPr="003A545D">
        <w:rPr>
          <w:i/>
        </w:rPr>
        <w:instrText xml:space="preserve"> STYLEREF  ShortT </w:instrText>
      </w:r>
      <w:r w:rsidR="00CE038B" w:rsidRPr="003A545D">
        <w:rPr>
          <w:i/>
        </w:rPr>
        <w:fldChar w:fldCharType="separate"/>
      </w:r>
      <w:r w:rsidR="00954DC0">
        <w:rPr>
          <w:i/>
          <w:noProof/>
        </w:rPr>
        <w:t>Customs Tariff (Anti-Dumping) Regulation 2013</w:t>
      </w:r>
      <w:r w:rsidR="00CE038B" w:rsidRPr="003A545D">
        <w:rPr>
          <w:i/>
        </w:rPr>
        <w:fldChar w:fldCharType="end"/>
      </w:r>
      <w:r w:rsidRPr="003A545D">
        <w:t>.</w:t>
      </w:r>
    </w:p>
    <w:p w:rsidR="00715914" w:rsidRPr="003A545D" w:rsidRDefault="00715914" w:rsidP="00715914">
      <w:pPr>
        <w:pStyle w:val="ActHead5"/>
      </w:pPr>
      <w:bookmarkStart w:id="5" w:name="_Toc356461272"/>
      <w:r w:rsidRPr="003A545D">
        <w:rPr>
          <w:rStyle w:val="CharSectno"/>
        </w:rPr>
        <w:t>2</w:t>
      </w:r>
      <w:r w:rsidRPr="003A545D">
        <w:t xml:space="preserve">  Commencement</w:t>
      </w:r>
      <w:bookmarkEnd w:id="5"/>
    </w:p>
    <w:p w:rsidR="007E163D" w:rsidRPr="003A545D" w:rsidRDefault="00CE493D" w:rsidP="00CE493D">
      <w:pPr>
        <w:pStyle w:val="subsection"/>
      </w:pPr>
      <w:bookmarkStart w:id="6" w:name="_GoBack"/>
      <w:r w:rsidRPr="003A545D">
        <w:tab/>
      </w:r>
      <w:r w:rsidRPr="003A545D">
        <w:tab/>
        <w:t xml:space="preserve">This </w:t>
      </w:r>
      <w:r w:rsidR="000A73FF" w:rsidRPr="003A545D">
        <w:t>regulation</w:t>
      </w:r>
      <w:r w:rsidRPr="003A545D">
        <w:t xml:space="preserve"> commences on the </w:t>
      </w:r>
      <w:r w:rsidR="00E03E84" w:rsidRPr="003A545D">
        <w:t xml:space="preserve">commencement of </w:t>
      </w:r>
      <w:r w:rsidR="008D437A" w:rsidRPr="003A545D">
        <w:t>Schedule</w:t>
      </w:r>
      <w:r w:rsidR="003A545D" w:rsidRPr="003A545D">
        <w:t> </w:t>
      </w:r>
      <w:r w:rsidR="008D437A" w:rsidRPr="003A545D">
        <w:t xml:space="preserve">1 to the </w:t>
      </w:r>
      <w:r w:rsidR="008D437A" w:rsidRPr="003A545D">
        <w:rPr>
          <w:i/>
        </w:rPr>
        <w:t>Customs Tariff (Anti</w:t>
      </w:r>
      <w:r w:rsidR="003A545D">
        <w:rPr>
          <w:i/>
        </w:rPr>
        <w:noBreakHyphen/>
      </w:r>
      <w:r w:rsidR="008D437A" w:rsidRPr="003A545D">
        <w:rPr>
          <w:i/>
        </w:rPr>
        <w:t>Dumping) Amendment Act (No.</w:t>
      </w:r>
      <w:r w:rsidR="003A545D" w:rsidRPr="003A545D">
        <w:rPr>
          <w:i/>
        </w:rPr>
        <w:t> </w:t>
      </w:r>
      <w:r w:rsidR="008D437A" w:rsidRPr="003A545D">
        <w:rPr>
          <w:i/>
        </w:rPr>
        <w:t>1) 201</w:t>
      </w:r>
      <w:r w:rsidR="00310926" w:rsidRPr="003A545D">
        <w:rPr>
          <w:i/>
        </w:rPr>
        <w:t>2</w:t>
      </w:r>
      <w:r w:rsidR="000019A2" w:rsidRPr="003A545D">
        <w:t>.</w:t>
      </w:r>
      <w:bookmarkEnd w:id="6"/>
    </w:p>
    <w:p w:rsidR="00CE493D" w:rsidRPr="003A545D" w:rsidRDefault="00E85C54" w:rsidP="00E85C54">
      <w:pPr>
        <w:pStyle w:val="ActHead5"/>
      </w:pPr>
      <w:bookmarkStart w:id="7" w:name="_Toc356461273"/>
      <w:r w:rsidRPr="003A545D">
        <w:rPr>
          <w:rStyle w:val="CharSectno"/>
        </w:rPr>
        <w:t>3</w:t>
      </w:r>
      <w:r w:rsidRPr="003A545D">
        <w:t xml:space="preserve">  Authority</w:t>
      </w:r>
      <w:bookmarkEnd w:id="7"/>
    </w:p>
    <w:p w:rsidR="008D437A" w:rsidRPr="003A545D" w:rsidRDefault="00E85C54" w:rsidP="00E85C54">
      <w:pPr>
        <w:pStyle w:val="subsection"/>
      </w:pPr>
      <w:r w:rsidRPr="003A545D">
        <w:tab/>
      </w:r>
      <w:r w:rsidRPr="003A545D">
        <w:tab/>
        <w:t xml:space="preserve">This </w:t>
      </w:r>
      <w:r w:rsidR="000A73FF" w:rsidRPr="003A545D">
        <w:t>regulation</w:t>
      </w:r>
      <w:r w:rsidRPr="003A545D">
        <w:t xml:space="preserve"> is made under </w:t>
      </w:r>
      <w:r w:rsidR="001B39BC" w:rsidRPr="003A545D">
        <w:t xml:space="preserve">the </w:t>
      </w:r>
      <w:r w:rsidR="008D437A" w:rsidRPr="003A545D">
        <w:rPr>
          <w:i/>
        </w:rPr>
        <w:t>Customs Tariff (Anti</w:t>
      </w:r>
      <w:r w:rsidR="003A545D">
        <w:rPr>
          <w:i/>
        </w:rPr>
        <w:noBreakHyphen/>
      </w:r>
      <w:r w:rsidR="008D437A" w:rsidRPr="003A545D">
        <w:rPr>
          <w:i/>
        </w:rPr>
        <w:t xml:space="preserve">Dumping) Act </w:t>
      </w:r>
      <w:r w:rsidR="00E03E84" w:rsidRPr="003A545D">
        <w:rPr>
          <w:i/>
        </w:rPr>
        <w:t>1975</w:t>
      </w:r>
      <w:r w:rsidR="008D437A" w:rsidRPr="003A545D">
        <w:t>.</w:t>
      </w:r>
    </w:p>
    <w:p w:rsidR="008D437A" w:rsidRPr="003A545D" w:rsidRDefault="008D437A" w:rsidP="0013025E">
      <w:pPr>
        <w:pStyle w:val="ActHead5"/>
      </w:pPr>
      <w:bookmarkStart w:id="8" w:name="_Toc356461274"/>
      <w:r w:rsidRPr="003A545D">
        <w:rPr>
          <w:rStyle w:val="CharSectno"/>
        </w:rPr>
        <w:t>4</w:t>
      </w:r>
      <w:r w:rsidRPr="003A545D">
        <w:t xml:space="preserve">  Definitions</w:t>
      </w:r>
      <w:bookmarkEnd w:id="8"/>
    </w:p>
    <w:p w:rsidR="008D437A" w:rsidRPr="003A545D" w:rsidRDefault="008D437A" w:rsidP="00E85C54">
      <w:pPr>
        <w:pStyle w:val="subsection"/>
      </w:pPr>
      <w:r w:rsidRPr="003A545D">
        <w:tab/>
      </w:r>
      <w:r w:rsidRPr="003A545D">
        <w:tab/>
        <w:t>In this regulation:</w:t>
      </w:r>
    </w:p>
    <w:p w:rsidR="008D437A" w:rsidRPr="003A545D" w:rsidRDefault="008D437A" w:rsidP="008D437A">
      <w:pPr>
        <w:pStyle w:val="Definition"/>
      </w:pPr>
      <w:r w:rsidRPr="003A545D">
        <w:rPr>
          <w:b/>
          <w:i/>
        </w:rPr>
        <w:t>Act</w:t>
      </w:r>
      <w:r w:rsidRPr="003A545D">
        <w:t xml:space="preserve"> means the </w:t>
      </w:r>
      <w:r w:rsidRPr="003A545D">
        <w:rPr>
          <w:i/>
        </w:rPr>
        <w:t>Customs Tariff (Anti</w:t>
      </w:r>
      <w:r w:rsidR="003A545D">
        <w:rPr>
          <w:i/>
        </w:rPr>
        <w:noBreakHyphen/>
      </w:r>
      <w:r w:rsidRPr="003A545D">
        <w:rPr>
          <w:i/>
        </w:rPr>
        <w:t>Dumping) Act 1975</w:t>
      </w:r>
      <w:r w:rsidRPr="003A545D">
        <w:t>.</w:t>
      </w:r>
    </w:p>
    <w:p w:rsidR="008D437A" w:rsidRPr="003A545D" w:rsidRDefault="008D437A" w:rsidP="008D437A">
      <w:pPr>
        <w:pStyle w:val="Definition"/>
      </w:pPr>
      <w:r w:rsidRPr="003A545D">
        <w:rPr>
          <w:b/>
          <w:i/>
        </w:rPr>
        <w:t>export price</w:t>
      </w:r>
      <w:r w:rsidRPr="003A545D">
        <w:t xml:space="preserve"> has the meaning given by section</w:t>
      </w:r>
      <w:r w:rsidR="003A545D" w:rsidRPr="003A545D">
        <w:t> </w:t>
      </w:r>
      <w:r w:rsidRPr="003A545D">
        <w:t xml:space="preserve">269TAB of the </w:t>
      </w:r>
      <w:r w:rsidRPr="003A545D">
        <w:rPr>
          <w:i/>
        </w:rPr>
        <w:t>Customs Act 1901</w:t>
      </w:r>
      <w:r w:rsidRPr="003A545D">
        <w:t>.</w:t>
      </w:r>
    </w:p>
    <w:p w:rsidR="008D437A" w:rsidRPr="003A545D" w:rsidRDefault="008D437A" w:rsidP="008D437A">
      <w:pPr>
        <w:pStyle w:val="Definition"/>
      </w:pPr>
      <w:r w:rsidRPr="003A545D">
        <w:rPr>
          <w:b/>
          <w:i/>
        </w:rPr>
        <w:t>normal value</w:t>
      </w:r>
      <w:r w:rsidRPr="003A545D">
        <w:t xml:space="preserve"> has the meaning given by section</w:t>
      </w:r>
      <w:r w:rsidR="003A545D" w:rsidRPr="003A545D">
        <w:t> </w:t>
      </w:r>
      <w:r w:rsidRPr="003A545D">
        <w:t xml:space="preserve">269TAC of the </w:t>
      </w:r>
      <w:r w:rsidRPr="003A545D">
        <w:rPr>
          <w:i/>
        </w:rPr>
        <w:t>Customs Act 1901</w:t>
      </w:r>
      <w:r w:rsidRPr="003A545D">
        <w:t>.</w:t>
      </w:r>
    </w:p>
    <w:p w:rsidR="00C9529C" w:rsidRPr="003A545D" w:rsidRDefault="00C9529C" w:rsidP="00C9529C">
      <w:pPr>
        <w:pStyle w:val="ActHead5"/>
      </w:pPr>
      <w:bookmarkStart w:id="9" w:name="_Toc356461275"/>
      <w:r w:rsidRPr="003A545D">
        <w:rPr>
          <w:rStyle w:val="CharSectno"/>
        </w:rPr>
        <w:t>5</w:t>
      </w:r>
      <w:r w:rsidRPr="003A545D">
        <w:t xml:space="preserve">  Methods of working out interim dumping duty</w:t>
      </w:r>
      <w:bookmarkEnd w:id="9"/>
    </w:p>
    <w:p w:rsidR="00C9529C" w:rsidRPr="003A545D" w:rsidRDefault="00C9529C" w:rsidP="00C9529C">
      <w:pPr>
        <w:pStyle w:val="subsection"/>
      </w:pPr>
      <w:r w:rsidRPr="003A545D">
        <w:tab/>
        <w:t>(1)</w:t>
      </w:r>
      <w:r w:rsidRPr="003A545D">
        <w:tab/>
        <w:t>For subsection</w:t>
      </w:r>
      <w:r w:rsidR="003A545D" w:rsidRPr="003A545D">
        <w:t> </w:t>
      </w:r>
      <w:r w:rsidRPr="003A545D">
        <w:t xml:space="preserve">8(5BB) of the Act, this section </w:t>
      </w:r>
      <w:r w:rsidR="009117F0" w:rsidRPr="003A545D">
        <w:t xml:space="preserve">prescribes </w:t>
      </w:r>
      <w:r w:rsidRPr="003A545D">
        <w:t>methods for working out the amount of interim dumping duty payable on goods the subject of a notice under subsection</w:t>
      </w:r>
      <w:r w:rsidR="003A545D" w:rsidRPr="003A545D">
        <w:t> </w:t>
      </w:r>
      <w:r w:rsidRPr="003A545D">
        <w:t xml:space="preserve">269TG(1) or (2) of the </w:t>
      </w:r>
      <w:r w:rsidRPr="003A545D">
        <w:rPr>
          <w:i/>
        </w:rPr>
        <w:t>Customs Act 1901</w:t>
      </w:r>
      <w:r w:rsidRPr="003A545D">
        <w:t>.</w:t>
      </w:r>
    </w:p>
    <w:p w:rsidR="00C9529C" w:rsidRPr="003A545D" w:rsidRDefault="00C9529C" w:rsidP="00C9529C">
      <w:pPr>
        <w:pStyle w:val="SubsectionHead"/>
      </w:pPr>
      <w:r w:rsidRPr="003A545D">
        <w:t>Combination of fixed and variable duty method</w:t>
      </w:r>
    </w:p>
    <w:p w:rsidR="00C9529C" w:rsidRPr="003A545D" w:rsidRDefault="00C9529C" w:rsidP="00C9529C">
      <w:pPr>
        <w:pStyle w:val="subsection"/>
      </w:pPr>
      <w:r w:rsidRPr="003A545D">
        <w:tab/>
        <w:t>(2)</w:t>
      </w:r>
      <w:r w:rsidRPr="003A545D">
        <w:tab/>
        <w:t>A method is:</w:t>
      </w:r>
    </w:p>
    <w:p w:rsidR="00C9529C" w:rsidRPr="003A545D" w:rsidRDefault="00C9529C" w:rsidP="00C9529C">
      <w:pPr>
        <w:pStyle w:val="paragraph"/>
      </w:pPr>
      <w:r w:rsidRPr="003A545D">
        <w:tab/>
        <w:t>(a)</w:t>
      </w:r>
      <w:r w:rsidRPr="003A545D">
        <w:tab/>
        <w:t>work out the amount of the difference between:</w:t>
      </w:r>
    </w:p>
    <w:p w:rsidR="00C9529C" w:rsidRPr="003A545D" w:rsidRDefault="00C9529C" w:rsidP="00C9529C">
      <w:pPr>
        <w:pStyle w:val="paragraphsub"/>
      </w:pPr>
      <w:r w:rsidRPr="003A545D">
        <w:lastRenderedPageBreak/>
        <w:tab/>
        <w:t>(i)</w:t>
      </w:r>
      <w:r w:rsidRPr="003A545D">
        <w:tab/>
        <w:t>the export price of goods of that kind as ascertained, or last ascertained, by the Minister for the purpose of the notice; and</w:t>
      </w:r>
    </w:p>
    <w:p w:rsidR="00C9529C" w:rsidRPr="003A545D" w:rsidRDefault="00C9529C" w:rsidP="00C9529C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ascertained, by the Minister for the purpose of the notice; and</w:t>
      </w:r>
    </w:p>
    <w:p w:rsidR="00C9529C" w:rsidRPr="003A545D" w:rsidRDefault="00C9529C" w:rsidP="00C9529C">
      <w:pPr>
        <w:pStyle w:val="paragraph"/>
      </w:pPr>
      <w:r w:rsidRPr="003A545D">
        <w:tab/>
        <w:t>(b)</w:t>
      </w:r>
      <w:r w:rsidRPr="003A545D">
        <w:tab/>
        <w:t xml:space="preserve">if the export price of the </w:t>
      </w:r>
      <w:r w:rsidR="0094525E" w:rsidRPr="003A545D">
        <w:t>particular goods</w:t>
      </w:r>
      <w:r w:rsidRPr="003A545D">
        <w:t xml:space="preserve"> is less than the export price of goods of that kind as ascertained, or last ascertained, by the Minister for the </w:t>
      </w:r>
      <w:r w:rsidR="00224494" w:rsidRPr="003A545D">
        <w:t xml:space="preserve">purpose of the </w:t>
      </w:r>
      <w:r w:rsidRPr="003A545D">
        <w:t>notice, work out the amount of the difference; and</w:t>
      </w:r>
    </w:p>
    <w:p w:rsidR="00C9529C" w:rsidRPr="003A545D" w:rsidRDefault="00C9529C" w:rsidP="00C9529C">
      <w:pPr>
        <w:pStyle w:val="paragraph"/>
      </w:pPr>
      <w:r w:rsidRPr="003A545D">
        <w:tab/>
        <w:t>(c)</w:t>
      </w:r>
      <w:r w:rsidRPr="003A545D">
        <w:tab/>
        <w:t xml:space="preserve">add the amounts worked out under </w:t>
      </w:r>
      <w:r w:rsidR="003A545D" w:rsidRPr="003A545D">
        <w:t>paragraphs (</w:t>
      </w:r>
      <w:r w:rsidRPr="003A545D">
        <w:t>a) and (b) to obtain the interim dumping duty payable on the goods.</w:t>
      </w:r>
    </w:p>
    <w:p w:rsidR="00C9529C" w:rsidRPr="003A545D" w:rsidRDefault="00C9529C" w:rsidP="00AD2A12">
      <w:pPr>
        <w:pStyle w:val="subsection"/>
      </w:pPr>
      <w:r w:rsidRPr="003A545D">
        <w:tab/>
        <w:t>(3)</w:t>
      </w:r>
      <w:r w:rsidRPr="003A545D">
        <w:tab/>
        <w:t xml:space="preserve">The amount worked out under </w:t>
      </w:r>
      <w:r w:rsidR="003A545D" w:rsidRPr="003A545D">
        <w:t>paragraph (</w:t>
      </w:r>
      <w:r w:rsidRPr="003A545D">
        <w:t>2)(a) must be</w:t>
      </w:r>
      <w:r w:rsidR="00AD2A12" w:rsidRPr="003A545D">
        <w:t>:</w:t>
      </w:r>
    </w:p>
    <w:p w:rsidR="00C9529C" w:rsidRPr="003A545D" w:rsidRDefault="00C9529C" w:rsidP="00C9529C">
      <w:pPr>
        <w:pStyle w:val="paragraph"/>
      </w:pPr>
      <w:r w:rsidRPr="003A545D">
        <w:tab/>
        <w:t>(a)</w:t>
      </w:r>
      <w:r w:rsidRPr="003A545D">
        <w:tab/>
      </w:r>
      <w:r w:rsidR="00AD2A12" w:rsidRPr="003A545D">
        <w:t xml:space="preserve">ascertained </w:t>
      </w:r>
      <w:r w:rsidRPr="003A545D">
        <w:t xml:space="preserve">as a proportion of </w:t>
      </w:r>
      <w:r w:rsidR="00AD2A12" w:rsidRPr="003A545D">
        <w:t xml:space="preserve">the export price of goods of that kind as ascertained, or last ascertained, by the Minister for the purpose of the notice, </w:t>
      </w:r>
      <w:r w:rsidR="0095733F" w:rsidRPr="003A545D">
        <w:t xml:space="preserve">and </w:t>
      </w:r>
      <w:r w:rsidR="00AD2A12" w:rsidRPr="003A545D">
        <w:t xml:space="preserve">applied to the </w:t>
      </w:r>
      <w:r w:rsidRPr="003A545D">
        <w:t>greater of:</w:t>
      </w:r>
    </w:p>
    <w:p w:rsidR="00C9529C" w:rsidRPr="003A545D" w:rsidRDefault="00C9529C" w:rsidP="00C9529C">
      <w:pPr>
        <w:pStyle w:val="paragraphsub"/>
      </w:pPr>
      <w:r w:rsidRPr="003A545D">
        <w:tab/>
        <w:t>(i)</w:t>
      </w:r>
      <w:r w:rsidRPr="003A545D">
        <w:tab/>
        <w:t xml:space="preserve">the export price of the </w:t>
      </w:r>
      <w:r w:rsidR="00812BE3" w:rsidRPr="003A545D">
        <w:t xml:space="preserve">particular </w:t>
      </w:r>
      <w:r w:rsidRPr="003A545D">
        <w:t>goods;</w:t>
      </w:r>
      <w:r w:rsidR="00E03E84" w:rsidRPr="003A545D">
        <w:t xml:space="preserve"> and</w:t>
      </w:r>
    </w:p>
    <w:p w:rsidR="00C9529C" w:rsidRPr="003A545D" w:rsidRDefault="00C9529C" w:rsidP="00C9529C">
      <w:pPr>
        <w:pStyle w:val="paragraphsub"/>
      </w:pPr>
      <w:r w:rsidRPr="003A545D">
        <w:tab/>
        <w:t>(ii)</w:t>
      </w:r>
      <w:r w:rsidRPr="003A545D">
        <w:tab/>
        <w:t>the export price of goods of that kind as ascertained, or last ascertained, by the Minister for the purpose of the notice; or</w:t>
      </w:r>
    </w:p>
    <w:p w:rsidR="00C9529C" w:rsidRPr="003A545D" w:rsidRDefault="00C9529C" w:rsidP="00C9529C">
      <w:pPr>
        <w:pStyle w:val="paragraph"/>
      </w:pPr>
      <w:r w:rsidRPr="003A545D">
        <w:tab/>
        <w:t>(b)</w:t>
      </w:r>
      <w:r w:rsidRPr="003A545D">
        <w:tab/>
      </w:r>
      <w:r w:rsidR="00AD2A12" w:rsidRPr="003A545D">
        <w:t xml:space="preserve">applied </w:t>
      </w:r>
      <w:r w:rsidRPr="003A545D">
        <w:t xml:space="preserve">by reference to a measure of the quantity of the </w:t>
      </w:r>
      <w:r w:rsidR="00812BE3" w:rsidRPr="003A545D">
        <w:t xml:space="preserve">particular </w:t>
      </w:r>
      <w:r w:rsidRPr="003A545D">
        <w:t>goods; or</w:t>
      </w:r>
    </w:p>
    <w:p w:rsidR="00C9529C" w:rsidRPr="003A545D" w:rsidRDefault="00C9529C" w:rsidP="00C9529C">
      <w:pPr>
        <w:pStyle w:val="paragraph"/>
      </w:pPr>
      <w:r w:rsidRPr="003A545D">
        <w:tab/>
        <w:t>(c)</w:t>
      </w:r>
      <w:r w:rsidRPr="003A545D">
        <w:tab/>
      </w:r>
      <w:r w:rsidR="00AD2A12" w:rsidRPr="003A545D">
        <w:t xml:space="preserve">applied </w:t>
      </w:r>
      <w:r w:rsidRPr="003A545D">
        <w:t xml:space="preserve">by reference to a combination of a proportion mentioned in </w:t>
      </w:r>
      <w:r w:rsidR="003A545D" w:rsidRPr="003A545D">
        <w:t>paragraph (</w:t>
      </w:r>
      <w:r w:rsidRPr="003A545D">
        <w:t xml:space="preserve">a) and the quantity mentioned in </w:t>
      </w:r>
      <w:r w:rsidR="003A545D" w:rsidRPr="003A545D">
        <w:t>paragraph (</w:t>
      </w:r>
      <w:r w:rsidRPr="003A545D">
        <w:t>b).</w:t>
      </w:r>
    </w:p>
    <w:p w:rsidR="00C9529C" w:rsidRPr="003A545D" w:rsidRDefault="00C9529C" w:rsidP="00C9529C">
      <w:pPr>
        <w:pStyle w:val="SubsectionHead"/>
      </w:pPr>
      <w:r w:rsidRPr="003A545D">
        <w:t>Floor price duty method</w:t>
      </w:r>
    </w:p>
    <w:p w:rsidR="00C9529C" w:rsidRPr="003A545D" w:rsidRDefault="00C9529C" w:rsidP="00C9529C">
      <w:pPr>
        <w:pStyle w:val="subsection"/>
      </w:pPr>
      <w:r w:rsidRPr="003A545D">
        <w:tab/>
        <w:t>(4)</w:t>
      </w:r>
      <w:r w:rsidRPr="003A545D">
        <w:tab/>
      </w:r>
      <w:r w:rsidR="00796D91" w:rsidRPr="003A545D">
        <w:t>A</w:t>
      </w:r>
      <w:r w:rsidRPr="003A545D">
        <w:t xml:space="preserve"> method is to work out the difference between:</w:t>
      </w:r>
    </w:p>
    <w:p w:rsidR="00C9529C" w:rsidRPr="003A545D" w:rsidRDefault="00C9529C" w:rsidP="00C9529C">
      <w:pPr>
        <w:pStyle w:val="paragraph"/>
      </w:pPr>
      <w:r w:rsidRPr="003A545D">
        <w:tab/>
        <w:t>(a)</w:t>
      </w:r>
      <w:r w:rsidRPr="003A545D">
        <w:tab/>
        <w:t xml:space="preserve">the export price of the </w:t>
      </w:r>
      <w:r w:rsidR="00812BE3" w:rsidRPr="003A545D">
        <w:t xml:space="preserve">particular </w:t>
      </w:r>
      <w:r w:rsidRPr="003A545D">
        <w:t>goods; and</w:t>
      </w:r>
    </w:p>
    <w:p w:rsidR="00C9529C" w:rsidRPr="003A545D" w:rsidRDefault="00C9529C" w:rsidP="00C9529C">
      <w:pPr>
        <w:pStyle w:val="paragraph"/>
      </w:pPr>
      <w:r w:rsidRPr="003A545D">
        <w:tab/>
        <w:t>(b)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</w:t>
      </w:r>
    </w:p>
    <w:p w:rsidR="00C9529C" w:rsidRPr="003A545D" w:rsidRDefault="00C9529C" w:rsidP="00C9529C">
      <w:pPr>
        <w:pStyle w:val="subsection2"/>
      </w:pPr>
      <w:r w:rsidRPr="003A545D">
        <w:t>to obtain the interim dumping duty payable on the goods.</w:t>
      </w:r>
    </w:p>
    <w:p w:rsidR="00796D91" w:rsidRPr="003A545D" w:rsidRDefault="00796D91" w:rsidP="00796D91">
      <w:pPr>
        <w:pStyle w:val="subsection"/>
      </w:pPr>
      <w:r w:rsidRPr="003A545D">
        <w:tab/>
        <w:t>(5)</w:t>
      </w:r>
      <w:r w:rsidRPr="003A545D">
        <w:tab/>
        <w:t>However</w:t>
      </w:r>
      <w:r w:rsidR="00E03E84" w:rsidRPr="003A545D">
        <w:t>,</w:t>
      </w:r>
      <w:r w:rsidRPr="003A545D">
        <w:t xml:space="preserve"> </w:t>
      </w:r>
      <w:r w:rsidR="003A545D" w:rsidRPr="003A545D">
        <w:t>subsection (</w:t>
      </w:r>
      <w:r w:rsidRPr="003A545D">
        <w:t xml:space="preserve">4) only applies if the export price of the particular goods is </w:t>
      </w:r>
      <w:r w:rsidR="00224494" w:rsidRPr="003A545D">
        <w:t xml:space="preserve">less </w:t>
      </w:r>
      <w:r w:rsidRPr="003A545D">
        <w:t xml:space="preserve">than the normal value of goods of that kind </w:t>
      </w:r>
      <w:r w:rsidRPr="003A545D">
        <w:lastRenderedPageBreak/>
        <w:t>as ascertained, or last ascertained</w:t>
      </w:r>
      <w:r w:rsidR="00FC3251" w:rsidRPr="003A545D">
        <w:t>,</w:t>
      </w:r>
      <w:r w:rsidRPr="003A545D">
        <w:t xml:space="preserve"> by the Minister for the purpose of the notice.</w:t>
      </w:r>
    </w:p>
    <w:p w:rsidR="00C9529C" w:rsidRPr="003A545D" w:rsidRDefault="00C9529C" w:rsidP="00C9529C">
      <w:pPr>
        <w:pStyle w:val="SubsectionHead"/>
      </w:pPr>
      <w:r w:rsidRPr="003A545D">
        <w:t>Fixed duty method</w:t>
      </w:r>
    </w:p>
    <w:p w:rsidR="00C9529C" w:rsidRPr="003A545D" w:rsidRDefault="00C9529C" w:rsidP="00C9529C">
      <w:pPr>
        <w:pStyle w:val="subsection"/>
      </w:pPr>
      <w:r w:rsidRPr="003A545D">
        <w:tab/>
        <w:t>(</w:t>
      </w:r>
      <w:r w:rsidR="00891915" w:rsidRPr="003A545D">
        <w:t>6</w:t>
      </w:r>
      <w:r w:rsidRPr="003A545D">
        <w:t>)</w:t>
      </w:r>
      <w:r w:rsidRPr="003A545D">
        <w:tab/>
        <w:t>A method is:</w:t>
      </w:r>
    </w:p>
    <w:p w:rsidR="00C9529C" w:rsidRPr="003A545D" w:rsidRDefault="00C9529C" w:rsidP="00C9529C">
      <w:pPr>
        <w:pStyle w:val="paragraph"/>
      </w:pPr>
      <w:r w:rsidRPr="003A545D">
        <w:tab/>
        <w:t>(a)</w:t>
      </w:r>
      <w:r w:rsidRPr="003A545D">
        <w:tab/>
        <w:t>work out the difference between:</w:t>
      </w:r>
    </w:p>
    <w:p w:rsidR="00C9529C" w:rsidRPr="003A545D" w:rsidRDefault="00C9529C" w:rsidP="00C9529C">
      <w:pPr>
        <w:pStyle w:val="paragraphsub"/>
      </w:pPr>
      <w:r w:rsidRPr="003A545D">
        <w:tab/>
        <w:t>(i)</w:t>
      </w:r>
      <w:r w:rsidRPr="003A545D">
        <w:tab/>
        <w:t>the export price of goods of that kind as ascertained, or last ascertained, by the Minister for the purpose of the notice; and</w:t>
      </w:r>
    </w:p>
    <w:p w:rsidR="00C9529C" w:rsidRPr="003A545D" w:rsidRDefault="00C9529C" w:rsidP="00C9529C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 and</w:t>
      </w:r>
    </w:p>
    <w:p w:rsidR="00C9529C" w:rsidRPr="003A545D" w:rsidRDefault="00C9529C" w:rsidP="00C9529C">
      <w:pPr>
        <w:pStyle w:val="paragraph"/>
      </w:pPr>
      <w:r w:rsidRPr="003A545D">
        <w:tab/>
        <w:t>(b)</w:t>
      </w:r>
      <w:r w:rsidRPr="003A545D">
        <w:tab/>
      </w:r>
      <w:r w:rsidR="00891915" w:rsidRPr="003A545D">
        <w:t xml:space="preserve">apply the amount by reference to a measure of the quantity of the particular goods </w:t>
      </w:r>
      <w:r w:rsidRPr="003A545D">
        <w:t>to obtain the interim dumping duty payable on the goods.</w:t>
      </w:r>
    </w:p>
    <w:p w:rsidR="00C9529C" w:rsidRPr="003A545D" w:rsidRDefault="00C9529C" w:rsidP="00C9529C">
      <w:pPr>
        <w:pStyle w:val="SubsectionHead"/>
      </w:pPr>
      <w:r w:rsidRPr="003A545D">
        <w:t>Ad valorem duty method</w:t>
      </w:r>
    </w:p>
    <w:p w:rsidR="00C9529C" w:rsidRPr="003A545D" w:rsidRDefault="00C9529C" w:rsidP="00C9529C">
      <w:pPr>
        <w:pStyle w:val="subsection"/>
      </w:pPr>
      <w:r w:rsidRPr="003A545D">
        <w:tab/>
      </w:r>
      <w:r w:rsidR="00891915" w:rsidRPr="003A545D">
        <w:t>(7)</w:t>
      </w:r>
      <w:r w:rsidRPr="003A545D">
        <w:tab/>
        <w:t>A method is:</w:t>
      </w:r>
    </w:p>
    <w:p w:rsidR="00C9529C" w:rsidRPr="003A545D" w:rsidRDefault="00C9529C" w:rsidP="00C9529C">
      <w:pPr>
        <w:pStyle w:val="paragraph"/>
      </w:pPr>
      <w:r w:rsidRPr="003A545D">
        <w:tab/>
        <w:t>(a)</w:t>
      </w:r>
      <w:r w:rsidRPr="003A545D">
        <w:tab/>
        <w:t>work out the difference between:</w:t>
      </w:r>
    </w:p>
    <w:p w:rsidR="00C9529C" w:rsidRPr="003A545D" w:rsidRDefault="00C9529C" w:rsidP="00C9529C">
      <w:pPr>
        <w:pStyle w:val="paragraphsub"/>
      </w:pPr>
      <w:r w:rsidRPr="003A545D">
        <w:tab/>
        <w:t>(i)</w:t>
      </w:r>
      <w:r w:rsidRPr="003A545D">
        <w:tab/>
        <w:t xml:space="preserve">the export price of </w:t>
      </w:r>
      <w:r w:rsidR="00812BE3" w:rsidRPr="003A545D">
        <w:t>goods</w:t>
      </w:r>
      <w:r w:rsidR="00224494" w:rsidRPr="003A545D">
        <w:t xml:space="preserve"> of that kind as ascertained, or last ascertained, by the Minister for the purpose of the notice</w:t>
      </w:r>
      <w:r w:rsidRPr="003A545D">
        <w:t>; and</w:t>
      </w:r>
    </w:p>
    <w:p w:rsidR="00C9529C" w:rsidRPr="003A545D" w:rsidRDefault="00C9529C" w:rsidP="00C9529C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 and</w:t>
      </w:r>
    </w:p>
    <w:p w:rsidR="00C9529C" w:rsidRPr="003A545D" w:rsidRDefault="00C9529C" w:rsidP="00C9529C">
      <w:pPr>
        <w:pStyle w:val="paragraph"/>
      </w:pPr>
      <w:r w:rsidRPr="003A545D">
        <w:tab/>
        <w:t>(b)</w:t>
      </w:r>
      <w:r w:rsidRPr="003A545D">
        <w:tab/>
        <w:t xml:space="preserve">express the result as a proportion of </w:t>
      </w:r>
      <w:r w:rsidR="0095733F" w:rsidRPr="003A545D">
        <w:t xml:space="preserve">the export price of goods of that kind as ascertained, or last ascertained, by the Minister for the purpose of the notice and applied to </w:t>
      </w:r>
      <w:r w:rsidRPr="003A545D">
        <w:t xml:space="preserve">the export price of the </w:t>
      </w:r>
      <w:r w:rsidR="00812BE3" w:rsidRPr="003A545D">
        <w:t xml:space="preserve">particular goods </w:t>
      </w:r>
      <w:r w:rsidRPr="003A545D">
        <w:t>to obtain the interim dumping duty payable on the goods.</w:t>
      </w:r>
    </w:p>
    <w:p w:rsidR="00C9529C" w:rsidRPr="003A545D" w:rsidRDefault="007521F1" w:rsidP="007521F1">
      <w:pPr>
        <w:pStyle w:val="ActHead5"/>
      </w:pPr>
      <w:bookmarkStart w:id="10" w:name="_Toc356461276"/>
      <w:r w:rsidRPr="003A545D">
        <w:rPr>
          <w:rStyle w:val="CharSectno"/>
        </w:rPr>
        <w:t>6</w:t>
      </w:r>
      <w:r w:rsidRPr="003A545D">
        <w:t xml:space="preserve">  </w:t>
      </w:r>
      <w:r w:rsidR="00C9529C" w:rsidRPr="003A545D">
        <w:t>Methods of working out interim third country dumping duty</w:t>
      </w:r>
      <w:bookmarkEnd w:id="10"/>
    </w:p>
    <w:p w:rsidR="00C9529C" w:rsidRPr="003A545D" w:rsidRDefault="00C9529C" w:rsidP="007521F1">
      <w:pPr>
        <w:pStyle w:val="subsection"/>
      </w:pPr>
      <w:r w:rsidRPr="003A545D">
        <w:tab/>
        <w:t>(1)</w:t>
      </w:r>
      <w:r w:rsidRPr="003A545D">
        <w:tab/>
      </w:r>
      <w:r w:rsidR="009117F0" w:rsidRPr="003A545D">
        <w:t>F</w:t>
      </w:r>
      <w:r w:rsidRPr="003A545D">
        <w:t>or subsection</w:t>
      </w:r>
      <w:r w:rsidR="003A545D" w:rsidRPr="003A545D">
        <w:t> </w:t>
      </w:r>
      <w:r w:rsidRPr="003A545D">
        <w:t>9(5AB) of the Act</w:t>
      </w:r>
      <w:r w:rsidR="009117F0" w:rsidRPr="003A545D">
        <w:t>,</w:t>
      </w:r>
      <w:r w:rsidRPr="003A545D">
        <w:t xml:space="preserve"> </w:t>
      </w:r>
      <w:r w:rsidR="009117F0" w:rsidRPr="003A545D">
        <w:t xml:space="preserve">this section </w:t>
      </w:r>
      <w:r w:rsidRPr="003A545D">
        <w:t xml:space="preserve">prescribes methods for working out the amount of interim third country dumping duty </w:t>
      </w:r>
      <w:r w:rsidRPr="003A545D">
        <w:lastRenderedPageBreak/>
        <w:t>payable on goods the subject of a notice under subsection</w:t>
      </w:r>
      <w:r w:rsidR="003A545D" w:rsidRPr="003A545D">
        <w:t> </w:t>
      </w:r>
      <w:r w:rsidRPr="003A545D">
        <w:t xml:space="preserve">269TH(1) or (2) of the </w:t>
      </w:r>
      <w:r w:rsidRPr="003A545D">
        <w:rPr>
          <w:i/>
        </w:rPr>
        <w:t>Customs Act 1901</w:t>
      </w:r>
      <w:r w:rsidRPr="003A545D">
        <w:t>.</w:t>
      </w:r>
    </w:p>
    <w:p w:rsidR="00C9529C" w:rsidRPr="003A545D" w:rsidRDefault="00C9529C" w:rsidP="007521F1">
      <w:pPr>
        <w:pStyle w:val="SubsectionHead"/>
      </w:pPr>
      <w:r w:rsidRPr="003A545D">
        <w:t xml:space="preserve">Combination </w:t>
      </w:r>
      <w:r w:rsidR="00642CA3" w:rsidRPr="003A545D">
        <w:t xml:space="preserve">of </w:t>
      </w:r>
      <w:r w:rsidRPr="003A545D">
        <w:t xml:space="preserve">Fixed </w:t>
      </w:r>
      <w:r w:rsidR="009871F7" w:rsidRPr="003A545D">
        <w:t>and</w:t>
      </w:r>
      <w:r w:rsidRPr="003A545D">
        <w:t xml:space="preserve"> Variable duty</w:t>
      </w:r>
      <w:r w:rsidR="00642CA3" w:rsidRPr="003A545D">
        <w:t xml:space="preserve"> method</w:t>
      </w:r>
    </w:p>
    <w:p w:rsidR="005042A2" w:rsidRPr="003A545D" w:rsidRDefault="005042A2" w:rsidP="005042A2">
      <w:pPr>
        <w:pStyle w:val="subsection"/>
      </w:pPr>
      <w:r w:rsidRPr="003A545D">
        <w:tab/>
        <w:t>(2)</w:t>
      </w:r>
      <w:r w:rsidRPr="003A545D">
        <w:tab/>
        <w:t>A method is:</w:t>
      </w:r>
    </w:p>
    <w:p w:rsidR="005042A2" w:rsidRPr="003A545D" w:rsidRDefault="005042A2" w:rsidP="005042A2">
      <w:pPr>
        <w:pStyle w:val="paragraph"/>
      </w:pPr>
      <w:r w:rsidRPr="003A545D">
        <w:tab/>
        <w:t>(a)</w:t>
      </w:r>
      <w:r w:rsidRPr="003A545D">
        <w:tab/>
        <w:t>work out the amount of the difference between:</w:t>
      </w:r>
    </w:p>
    <w:p w:rsidR="005042A2" w:rsidRPr="003A545D" w:rsidRDefault="005042A2" w:rsidP="005042A2">
      <w:pPr>
        <w:pStyle w:val="paragraphsub"/>
      </w:pPr>
      <w:r w:rsidRPr="003A545D">
        <w:tab/>
        <w:t>(i)</w:t>
      </w:r>
      <w:r w:rsidRPr="003A545D">
        <w:tab/>
        <w:t>the export price of goods of that kind as ascertained, or last ascertained, by the Minister for the purpose of the notice; and</w:t>
      </w:r>
    </w:p>
    <w:p w:rsidR="005042A2" w:rsidRPr="003A545D" w:rsidRDefault="005042A2" w:rsidP="005042A2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ascertained, by the Minister for the purpose of the notice; and</w:t>
      </w:r>
    </w:p>
    <w:p w:rsidR="005042A2" w:rsidRPr="003A545D" w:rsidRDefault="005042A2" w:rsidP="005042A2">
      <w:pPr>
        <w:pStyle w:val="paragraph"/>
      </w:pPr>
      <w:r w:rsidRPr="003A545D">
        <w:tab/>
        <w:t>(b)</w:t>
      </w:r>
      <w:r w:rsidRPr="003A545D">
        <w:tab/>
        <w:t xml:space="preserve">if the export price of the particular goods is less than the export price of goods of that kind as ascertained, or last ascertained, by the Minister for the </w:t>
      </w:r>
      <w:r w:rsidR="00224494" w:rsidRPr="003A545D">
        <w:t xml:space="preserve">purpose of the </w:t>
      </w:r>
      <w:r w:rsidRPr="003A545D">
        <w:t>notice, work out the amount of the difference; and</w:t>
      </w:r>
    </w:p>
    <w:p w:rsidR="005042A2" w:rsidRPr="003A545D" w:rsidRDefault="005042A2" w:rsidP="005042A2">
      <w:pPr>
        <w:pStyle w:val="paragraph"/>
      </w:pPr>
      <w:r w:rsidRPr="003A545D">
        <w:tab/>
        <w:t>(c)</w:t>
      </w:r>
      <w:r w:rsidRPr="003A545D">
        <w:tab/>
        <w:t xml:space="preserve">add the amounts worked out under </w:t>
      </w:r>
      <w:r w:rsidR="003A545D" w:rsidRPr="003A545D">
        <w:t>paragraphs (</w:t>
      </w:r>
      <w:r w:rsidRPr="003A545D">
        <w:t>a) and (b) to obtain the interim third country dumping duty payable on the goods.</w:t>
      </w:r>
    </w:p>
    <w:p w:rsidR="005042A2" w:rsidRPr="003A545D" w:rsidRDefault="005042A2" w:rsidP="005042A2">
      <w:pPr>
        <w:pStyle w:val="subsection"/>
      </w:pPr>
      <w:r w:rsidRPr="003A545D">
        <w:tab/>
        <w:t>(3)</w:t>
      </w:r>
      <w:r w:rsidRPr="003A545D">
        <w:tab/>
        <w:t xml:space="preserve">The amount worked out under </w:t>
      </w:r>
      <w:r w:rsidR="003A545D" w:rsidRPr="003A545D">
        <w:t>paragraph (</w:t>
      </w:r>
      <w:r w:rsidRPr="003A545D">
        <w:t>2)(a) must be:</w:t>
      </w:r>
    </w:p>
    <w:p w:rsidR="005042A2" w:rsidRPr="003A545D" w:rsidRDefault="005042A2" w:rsidP="005042A2">
      <w:pPr>
        <w:pStyle w:val="paragraph"/>
      </w:pPr>
      <w:r w:rsidRPr="003A545D">
        <w:tab/>
        <w:t>(a)</w:t>
      </w:r>
      <w:r w:rsidRPr="003A545D">
        <w:tab/>
        <w:t>ascertained as a proportion of the export price of goods of that kind as ascertained, or last ascertained, by the Minister for the purpose of the notice, and applied to the greater of:</w:t>
      </w:r>
    </w:p>
    <w:p w:rsidR="005042A2" w:rsidRPr="003A545D" w:rsidRDefault="005042A2" w:rsidP="005042A2">
      <w:pPr>
        <w:pStyle w:val="paragraphsub"/>
      </w:pPr>
      <w:r w:rsidRPr="003A545D">
        <w:tab/>
        <w:t>(i)</w:t>
      </w:r>
      <w:r w:rsidRPr="003A545D">
        <w:tab/>
        <w:t>the export price of the particular goods; and</w:t>
      </w:r>
    </w:p>
    <w:p w:rsidR="005042A2" w:rsidRPr="003A545D" w:rsidRDefault="005042A2" w:rsidP="005042A2">
      <w:pPr>
        <w:pStyle w:val="paragraphsub"/>
      </w:pPr>
      <w:r w:rsidRPr="003A545D">
        <w:tab/>
        <w:t>(ii)</w:t>
      </w:r>
      <w:r w:rsidRPr="003A545D">
        <w:tab/>
        <w:t>the export price of goods of that kind as ascertained, or last ascertained, by the Minister for the purpose of the notice; or</w:t>
      </w:r>
    </w:p>
    <w:p w:rsidR="005042A2" w:rsidRPr="003A545D" w:rsidRDefault="005042A2" w:rsidP="005042A2">
      <w:pPr>
        <w:pStyle w:val="paragraph"/>
      </w:pPr>
      <w:r w:rsidRPr="003A545D">
        <w:tab/>
        <w:t>(b)</w:t>
      </w:r>
      <w:r w:rsidRPr="003A545D">
        <w:tab/>
        <w:t>applied by reference to a measure of the quantity of the particular goods; or</w:t>
      </w:r>
    </w:p>
    <w:p w:rsidR="005042A2" w:rsidRPr="003A545D" w:rsidRDefault="005042A2" w:rsidP="005042A2">
      <w:pPr>
        <w:pStyle w:val="paragraph"/>
      </w:pPr>
      <w:r w:rsidRPr="003A545D">
        <w:tab/>
        <w:t>(c)</w:t>
      </w:r>
      <w:r w:rsidRPr="003A545D">
        <w:tab/>
        <w:t xml:space="preserve">applied by reference to a combination of a proportion mentioned in </w:t>
      </w:r>
      <w:r w:rsidR="003A545D" w:rsidRPr="003A545D">
        <w:t>paragraph (</w:t>
      </w:r>
      <w:r w:rsidRPr="003A545D">
        <w:t xml:space="preserve">a) and the quantity mentioned in </w:t>
      </w:r>
      <w:r w:rsidR="003A545D" w:rsidRPr="003A545D">
        <w:t>paragraph (</w:t>
      </w:r>
      <w:r w:rsidRPr="003A545D">
        <w:t>b).</w:t>
      </w:r>
    </w:p>
    <w:p w:rsidR="00C9529C" w:rsidRPr="003A545D" w:rsidRDefault="00C9529C" w:rsidP="007521F1">
      <w:pPr>
        <w:pStyle w:val="SubsectionHead"/>
      </w:pPr>
      <w:r w:rsidRPr="003A545D">
        <w:t>Floor price duty method</w:t>
      </w:r>
    </w:p>
    <w:p w:rsidR="005042A2" w:rsidRPr="003A545D" w:rsidRDefault="005042A2" w:rsidP="005042A2">
      <w:pPr>
        <w:pStyle w:val="subsection"/>
      </w:pPr>
      <w:r w:rsidRPr="003A545D">
        <w:tab/>
        <w:t>(4)</w:t>
      </w:r>
      <w:r w:rsidRPr="003A545D">
        <w:tab/>
        <w:t>A method is to work out the difference between:</w:t>
      </w:r>
    </w:p>
    <w:p w:rsidR="005042A2" w:rsidRPr="003A545D" w:rsidRDefault="005042A2" w:rsidP="005042A2">
      <w:pPr>
        <w:pStyle w:val="paragraph"/>
      </w:pPr>
      <w:r w:rsidRPr="003A545D">
        <w:lastRenderedPageBreak/>
        <w:tab/>
        <w:t>(a)</w:t>
      </w:r>
      <w:r w:rsidRPr="003A545D">
        <w:tab/>
        <w:t>the export price of the particular goods; and</w:t>
      </w:r>
    </w:p>
    <w:p w:rsidR="005042A2" w:rsidRPr="003A545D" w:rsidRDefault="005042A2" w:rsidP="005042A2">
      <w:pPr>
        <w:pStyle w:val="paragraph"/>
      </w:pPr>
      <w:r w:rsidRPr="003A545D">
        <w:tab/>
        <w:t>(b)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</w:t>
      </w:r>
    </w:p>
    <w:p w:rsidR="005042A2" w:rsidRPr="003A545D" w:rsidRDefault="005042A2" w:rsidP="005042A2">
      <w:pPr>
        <w:pStyle w:val="subsection2"/>
      </w:pPr>
      <w:r w:rsidRPr="003A545D">
        <w:t>to obtain the interim third country dumping duty payable on the goods.</w:t>
      </w:r>
    </w:p>
    <w:p w:rsidR="005042A2" w:rsidRPr="003A545D" w:rsidRDefault="005042A2" w:rsidP="005042A2">
      <w:pPr>
        <w:pStyle w:val="subsection"/>
      </w:pPr>
      <w:r w:rsidRPr="003A545D">
        <w:tab/>
        <w:t>(5)</w:t>
      </w:r>
      <w:r w:rsidRPr="003A545D">
        <w:tab/>
        <w:t xml:space="preserve">However </w:t>
      </w:r>
      <w:r w:rsidR="003A545D" w:rsidRPr="003A545D">
        <w:t>subsection (</w:t>
      </w:r>
      <w:r w:rsidRPr="003A545D">
        <w:t xml:space="preserve">4) only applies if the export price of the particular goods is </w:t>
      </w:r>
      <w:r w:rsidR="00224494" w:rsidRPr="003A545D">
        <w:t xml:space="preserve">less </w:t>
      </w:r>
      <w:r w:rsidRPr="003A545D">
        <w:t>than 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notice.</w:t>
      </w:r>
    </w:p>
    <w:p w:rsidR="00C9529C" w:rsidRPr="003A545D" w:rsidRDefault="00C9529C" w:rsidP="007521F1">
      <w:pPr>
        <w:pStyle w:val="SubsectionHead"/>
      </w:pPr>
      <w:r w:rsidRPr="003A545D">
        <w:t>Fixed duty method</w:t>
      </w:r>
    </w:p>
    <w:p w:rsidR="005042A2" w:rsidRPr="003A545D" w:rsidRDefault="005042A2" w:rsidP="005042A2">
      <w:pPr>
        <w:pStyle w:val="subsection"/>
      </w:pPr>
      <w:r w:rsidRPr="003A545D">
        <w:tab/>
        <w:t>(6)</w:t>
      </w:r>
      <w:r w:rsidRPr="003A545D">
        <w:tab/>
        <w:t>A method is:</w:t>
      </w:r>
    </w:p>
    <w:p w:rsidR="005042A2" w:rsidRPr="003A545D" w:rsidRDefault="005042A2" w:rsidP="005042A2">
      <w:pPr>
        <w:pStyle w:val="paragraph"/>
      </w:pPr>
      <w:r w:rsidRPr="003A545D">
        <w:tab/>
        <w:t>(a)</w:t>
      </w:r>
      <w:r w:rsidRPr="003A545D">
        <w:tab/>
        <w:t>work out the difference between:</w:t>
      </w:r>
    </w:p>
    <w:p w:rsidR="005042A2" w:rsidRPr="003A545D" w:rsidRDefault="005042A2" w:rsidP="005042A2">
      <w:pPr>
        <w:pStyle w:val="paragraphsub"/>
      </w:pPr>
      <w:r w:rsidRPr="003A545D">
        <w:tab/>
        <w:t>(i)</w:t>
      </w:r>
      <w:r w:rsidRPr="003A545D">
        <w:tab/>
        <w:t>the export price of goods of that kind as ascertained, or last ascertained, by the Minister for the purpose of the notice; and</w:t>
      </w:r>
    </w:p>
    <w:p w:rsidR="005042A2" w:rsidRPr="003A545D" w:rsidRDefault="005042A2" w:rsidP="005042A2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 and</w:t>
      </w:r>
    </w:p>
    <w:p w:rsidR="005042A2" w:rsidRPr="003A545D" w:rsidRDefault="005042A2" w:rsidP="005042A2">
      <w:pPr>
        <w:pStyle w:val="paragraph"/>
      </w:pPr>
      <w:r w:rsidRPr="003A545D">
        <w:tab/>
        <w:t>(b)</w:t>
      </w:r>
      <w:r w:rsidRPr="003A545D">
        <w:tab/>
        <w:t>apply the amount by reference to a measure of the quantity of the particular goods to obtain the interim third country dumping duty payable on the goods.</w:t>
      </w:r>
    </w:p>
    <w:p w:rsidR="00C9529C" w:rsidRPr="003A545D" w:rsidRDefault="00C9529C" w:rsidP="007521F1">
      <w:pPr>
        <w:pStyle w:val="SubsectionHead"/>
      </w:pPr>
      <w:r w:rsidRPr="003A545D">
        <w:t>Ad valorem duty method</w:t>
      </w:r>
    </w:p>
    <w:p w:rsidR="005042A2" w:rsidRPr="003A545D" w:rsidRDefault="005042A2" w:rsidP="005042A2">
      <w:pPr>
        <w:pStyle w:val="subsection"/>
      </w:pPr>
      <w:r w:rsidRPr="003A545D">
        <w:tab/>
        <w:t>(7)</w:t>
      </w:r>
      <w:r w:rsidRPr="003A545D">
        <w:tab/>
        <w:t>A method is:</w:t>
      </w:r>
    </w:p>
    <w:p w:rsidR="005042A2" w:rsidRPr="003A545D" w:rsidRDefault="005042A2" w:rsidP="005042A2">
      <w:pPr>
        <w:pStyle w:val="paragraph"/>
      </w:pPr>
      <w:r w:rsidRPr="003A545D">
        <w:tab/>
        <w:t>(a)</w:t>
      </w:r>
      <w:r w:rsidRPr="003A545D">
        <w:tab/>
        <w:t>work out the difference between:</w:t>
      </w:r>
    </w:p>
    <w:p w:rsidR="005042A2" w:rsidRPr="003A545D" w:rsidRDefault="005042A2" w:rsidP="005042A2">
      <w:pPr>
        <w:pStyle w:val="paragraphsub"/>
      </w:pPr>
      <w:r w:rsidRPr="003A545D">
        <w:tab/>
        <w:t>(i)</w:t>
      </w:r>
      <w:r w:rsidRPr="003A545D">
        <w:tab/>
        <w:t>the export price of goods</w:t>
      </w:r>
      <w:r w:rsidR="00224494" w:rsidRPr="003A545D">
        <w:t xml:space="preserve"> of that kind as ascertained, or last ascertained, by the Minister for the purpose of the notice</w:t>
      </w:r>
      <w:r w:rsidRPr="003A545D">
        <w:t>; and</w:t>
      </w:r>
    </w:p>
    <w:p w:rsidR="005042A2" w:rsidRPr="003A545D" w:rsidRDefault="005042A2" w:rsidP="005042A2">
      <w:pPr>
        <w:pStyle w:val="paragraphsub"/>
      </w:pPr>
      <w:r w:rsidRPr="003A545D">
        <w:tab/>
        <w:t>(ii)</w:t>
      </w:r>
      <w:r w:rsidRPr="003A545D">
        <w:tab/>
        <w:t>the normal value of goods of that kind as ascertained, or last ascertained</w:t>
      </w:r>
      <w:r w:rsidR="0004770A" w:rsidRPr="003A545D">
        <w:t>,</w:t>
      </w:r>
      <w:r w:rsidRPr="003A545D">
        <w:t xml:space="preserve"> by the Minister for the purpose of the notice; and</w:t>
      </w:r>
    </w:p>
    <w:p w:rsidR="008D437A" w:rsidRPr="003A545D" w:rsidRDefault="005042A2" w:rsidP="00E11447">
      <w:pPr>
        <w:pStyle w:val="paragraph"/>
      </w:pPr>
      <w:r w:rsidRPr="003A545D">
        <w:tab/>
        <w:t>(b)</w:t>
      </w:r>
      <w:r w:rsidRPr="003A545D">
        <w:tab/>
        <w:t xml:space="preserve">express the result as a proportion of the export price of goods of that kind as ascertained, or last ascertained, by the Minister for the purpose of the notice and applied to the </w:t>
      </w:r>
      <w:r w:rsidRPr="003A545D">
        <w:lastRenderedPageBreak/>
        <w:t>export price of the particular goods to obtain the interim dump</w:t>
      </w:r>
      <w:r w:rsidR="000E02B8" w:rsidRPr="003A545D">
        <w:t>ing duty payable on the goods.</w:t>
      </w:r>
    </w:p>
    <w:sectPr w:rsidR="008D437A" w:rsidRPr="003A545D" w:rsidSect="00C541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FF" w:rsidRDefault="000A73FF" w:rsidP="00715914">
      <w:pPr>
        <w:spacing w:line="240" w:lineRule="auto"/>
      </w:pPr>
      <w:r>
        <w:separator/>
      </w:r>
    </w:p>
  </w:endnote>
  <w:endnote w:type="continuationSeparator" w:id="0">
    <w:p w:rsidR="000A73FF" w:rsidRDefault="000A73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74" w:rsidRPr="00C54174" w:rsidRDefault="00C54174" w:rsidP="00C54174">
    <w:pPr>
      <w:pStyle w:val="Footer"/>
      <w:rPr>
        <w:sz w:val="18"/>
      </w:rPr>
    </w:pPr>
    <w:r>
      <w:rPr>
        <w:sz w:val="18"/>
      </w:rPr>
      <w:t>OPC50237</w:t>
    </w:r>
    <w:r w:rsidRPr="00C54174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C54174" w:rsidP="00C54174">
    <w:pPr>
      <w:pStyle w:val="Footer"/>
    </w:pPr>
    <w:r>
      <w:t>OPC50237</w:t>
    </w:r>
    <w:r w:rsidRPr="00C54174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C54174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C54174" w:rsidTr="002B0EA5">
      <w:tc>
        <w:tcPr>
          <w:tcW w:w="1383" w:type="dxa"/>
        </w:tcPr>
        <w:p w:rsidR="000A6C6A" w:rsidRPr="00C54174" w:rsidRDefault="000A6C6A" w:rsidP="008173E3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5387" w:type="dxa"/>
        </w:tcPr>
        <w:p w:rsidR="000A6C6A" w:rsidRPr="00C54174" w:rsidRDefault="000A6C6A" w:rsidP="008173E3">
          <w:pPr>
            <w:spacing w:line="0" w:lineRule="atLeast"/>
            <w:jc w:val="center"/>
            <w:rPr>
              <w:rFonts w:cs="Times New Roman"/>
              <w:sz w:val="18"/>
            </w:rPr>
          </w:pPr>
        </w:p>
      </w:tc>
      <w:tc>
        <w:tcPr>
          <w:tcW w:w="533" w:type="dxa"/>
        </w:tcPr>
        <w:p w:rsidR="000A6C6A" w:rsidRPr="00C54174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54174">
            <w:rPr>
              <w:rFonts w:cs="Times New Roman"/>
              <w:i/>
              <w:sz w:val="18"/>
            </w:rPr>
            <w:fldChar w:fldCharType="begin"/>
          </w:r>
          <w:r w:rsidRPr="00C54174">
            <w:rPr>
              <w:rFonts w:cs="Times New Roman"/>
              <w:i/>
              <w:sz w:val="18"/>
            </w:rPr>
            <w:instrText xml:space="preserve"> PAGE </w:instrText>
          </w:r>
          <w:r w:rsidRPr="00C54174">
            <w:rPr>
              <w:rFonts w:cs="Times New Roman"/>
              <w:i/>
              <w:sz w:val="18"/>
            </w:rPr>
            <w:fldChar w:fldCharType="separate"/>
          </w:r>
          <w:r w:rsidR="007E1965">
            <w:rPr>
              <w:rFonts w:cs="Times New Roman"/>
              <w:i/>
              <w:noProof/>
              <w:sz w:val="18"/>
            </w:rPr>
            <w:t>iii</w:t>
          </w:r>
          <w:r w:rsidRPr="00C54174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C54174" w:rsidTr="007946FE">
      <w:tc>
        <w:tcPr>
          <w:tcW w:w="7303" w:type="dxa"/>
          <w:gridSpan w:val="3"/>
        </w:tcPr>
        <w:p w:rsidR="000A6C6A" w:rsidRPr="00C54174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C54174" w:rsidRDefault="00C54174" w:rsidP="00C5417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OPC50237</w:t>
    </w:r>
    <w:r w:rsidRPr="00C54174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7A" w:rsidRPr="00E33C1C" w:rsidRDefault="00D87F7A" w:rsidP="00D87F7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87F7A" w:rsidTr="00B3723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No. 91,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Customs Tariff (Anti</w:t>
          </w:r>
          <w:r w:rsidR="00954DC0">
            <w:rPr>
              <w:i/>
              <w:sz w:val="18"/>
            </w:rPr>
            <w:noBreakHyphen/>
            <w:t>Dumping)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A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7F7A" w:rsidTr="00B372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87F7A" w:rsidRDefault="00D87F7A" w:rsidP="00B37239">
          <w:pPr>
            <w:jc w:val="right"/>
            <w:rPr>
              <w:sz w:val="18"/>
            </w:rPr>
          </w:pPr>
        </w:p>
      </w:tc>
    </w:tr>
  </w:tbl>
  <w:p w:rsidR="00D87F7A" w:rsidRPr="00ED79B6" w:rsidRDefault="00C54174" w:rsidP="00C54174">
    <w:pPr>
      <w:rPr>
        <w:i/>
        <w:sz w:val="18"/>
      </w:rPr>
    </w:pPr>
    <w:r>
      <w:rPr>
        <w:i/>
        <w:sz w:val="18"/>
      </w:rPr>
      <w:t>OPC50237</w:t>
    </w:r>
    <w:r w:rsidRPr="00C54174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7A" w:rsidRPr="00C54174" w:rsidRDefault="00D87F7A" w:rsidP="00D87F7A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87F7A" w:rsidRPr="00C54174" w:rsidTr="00B3723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87F7A" w:rsidRPr="00C54174" w:rsidRDefault="00D87F7A" w:rsidP="00B37239">
          <w:pPr>
            <w:spacing w:line="0" w:lineRule="atLeast"/>
            <w:rPr>
              <w:rFonts w:cs="Times New Roman"/>
              <w:sz w:val="18"/>
            </w:rPr>
          </w:pPr>
          <w:r w:rsidRPr="00C54174">
            <w:rPr>
              <w:rFonts w:cs="Times New Roman"/>
              <w:i/>
              <w:sz w:val="18"/>
            </w:rPr>
            <w:fldChar w:fldCharType="begin"/>
          </w:r>
          <w:r w:rsidRPr="00C54174">
            <w:rPr>
              <w:rFonts w:cs="Times New Roman"/>
              <w:i/>
              <w:sz w:val="18"/>
            </w:rPr>
            <w:instrText xml:space="preserve"> PAGE </w:instrText>
          </w:r>
          <w:r w:rsidRPr="00C54174">
            <w:rPr>
              <w:rFonts w:cs="Times New Roman"/>
              <w:i/>
              <w:sz w:val="18"/>
            </w:rPr>
            <w:fldChar w:fldCharType="separate"/>
          </w:r>
          <w:r w:rsidR="00BF1A50">
            <w:rPr>
              <w:rFonts w:cs="Times New Roman"/>
              <w:i/>
              <w:noProof/>
              <w:sz w:val="18"/>
            </w:rPr>
            <w:t>6</w:t>
          </w:r>
          <w:r w:rsidRPr="00C541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87F7A" w:rsidRPr="00C54174" w:rsidRDefault="00D87F7A" w:rsidP="00B3723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54174">
            <w:rPr>
              <w:rFonts w:cs="Times New Roman"/>
              <w:i/>
              <w:sz w:val="18"/>
            </w:rPr>
            <w:fldChar w:fldCharType="begin"/>
          </w:r>
          <w:r w:rsidRPr="00C54174">
            <w:rPr>
              <w:rFonts w:cs="Times New Roman"/>
              <w:i/>
              <w:sz w:val="18"/>
            </w:rPr>
            <w:instrText xml:space="preserve"> DOCPROPERTY ShortT </w:instrText>
          </w:r>
          <w:r w:rsidRPr="00C54174">
            <w:rPr>
              <w:rFonts w:cs="Times New Roman"/>
              <w:i/>
              <w:sz w:val="18"/>
            </w:rPr>
            <w:fldChar w:fldCharType="separate"/>
          </w:r>
          <w:r w:rsidR="00954DC0">
            <w:rPr>
              <w:rFonts w:cs="Times New Roman"/>
              <w:i/>
              <w:sz w:val="18"/>
            </w:rPr>
            <w:t>Customs Tariff (Anti</w:t>
          </w:r>
          <w:r w:rsidR="00954DC0">
            <w:rPr>
              <w:rFonts w:cs="Times New Roman"/>
              <w:i/>
              <w:sz w:val="18"/>
            </w:rPr>
            <w:noBreakHyphen/>
            <w:t>Dumping) Regulation 2013</w:t>
          </w:r>
          <w:r w:rsidRPr="00C541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87F7A" w:rsidRPr="00C54174" w:rsidRDefault="00D87F7A" w:rsidP="00B37239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54174">
            <w:rPr>
              <w:rFonts w:cs="Times New Roman"/>
              <w:i/>
              <w:sz w:val="18"/>
            </w:rPr>
            <w:fldChar w:fldCharType="begin"/>
          </w:r>
          <w:r w:rsidRPr="00C54174">
            <w:rPr>
              <w:rFonts w:cs="Times New Roman"/>
              <w:i/>
              <w:sz w:val="18"/>
            </w:rPr>
            <w:instrText xml:space="preserve"> DOCPROPERTY ActNo </w:instrText>
          </w:r>
          <w:r w:rsidRPr="00C54174">
            <w:rPr>
              <w:rFonts w:cs="Times New Roman"/>
              <w:i/>
              <w:sz w:val="18"/>
            </w:rPr>
            <w:fldChar w:fldCharType="separate"/>
          </w:r>
          <w:r w:rsidR="00954DC0">
            <w:rPr>
              <w:rFonts w:cs="Times New Roman"/>
              <w:i/>
              <w:sz w:val="18"/>
            </w:rPr>
            <w:t>No. 91, 2013</w:t>
          </w:r>
          <w:r w:rsidRPr="00C54174">
            <w:rPr>
              <w:rFonts w:cs="Times New Roman"/>
              <w:i/>
              <w:sz w:val="18"/>
            </w:rPr>
            <w:fldChar w:fldCharType="end"/>
          </w:r>
        </w:p>
      </w:tc>
    </w:tr>
    <w:tr w:rsidR="00D87F7A" w:rsidRPr="00C54174" w:rsidTr="00B372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87F7A" w:rsidRPr="00C54174" w:rsidRDefault="00D87F7A" w:rsidP="00B37239">
          <w:pPr>
            <w:jc w:val="right"/>
            <w:rPr>
              <w:rFonts w:cs="Times New Roman"/>
              <w:sz w:val="18"/>
            </w:rPr>
          </w:pPr>
        </w:p>
      </w:tc>
    </w:tr>
  </w:tbl>
  <w:p w:rsidR="00D87F7A" w:rsidRPr="00C54174" w:rsidRDefault="00C54174" w:rsidP="00C5417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OPC50237</w:t>
    </w:r>
    <w:r w:rsidRPr="00C54174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7A" w:rsidRPr="00E33C1C" w:rsidRDefault="00D87F7A" w:rsidP="00D87F7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87F7A" w:rsidTr="00B3723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No. 91,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Customs Tariff (Anti</w:t>
          </w:r>
          <w:r w:rsidR="00954DC0">
            <w:rPr>
              <w:i/>
              <w:sz w:val="18"/>
            </w:rPr>
            <w:noBreakHyphen/>
            <w:t>Dumping)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87F7A" w:rsidRDefault="00D87F7A" w:rsidP="00B372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A5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7F7A" w:rsidTr="00B372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D87F7A" w:rsidRDefault="00D87F7A" w:rsidP="00B37239">
          <w:pPr>
            <w:rPr>
              <w:sz w:val="18"/>
            </w:rPr>
          </w:pPr>
        </w:p>
      </w:tc>
    </w:tr>
  </w:tbl>
  <w:p w:rsidR="00D87F7A" w:rsidRPr="00ED79B6" w:rsidRDefault="00C54174" w:rsidP="00C54174">
    <w:pPr>
      <w:rPr>
        <w:i/>
        <w:sz w:val="18"/>
      </w:rPr>
    </w:pPr>
    <w:r>
      <w:rPr>
        <w:i/>
        <w:sz w:val="18"/>
      </w:rPr>
      <w:t>OPC50237</w:t>
    </w:r>
    <w:r w:rsidRPr="00C54174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No. 91,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DC0">
            <w:rPr>
              <w:i/>
              <w:sz w:val="18"/>
            </w:rPr>
            <w:t>Customs Tariff (Anti</w:t>
          </w:r>
          <w:r w:rsidR="00954DC0">
            <w:rPr>
              <w:i/>
              <w:sz w:val="18"/>
            </w:rPr>
            <w:noBreakHyphen/>
            <w:t>Dumping)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96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FF" w:rsidRDefault="000A73FF" w:rsidP="00715914">
      <w:pPr>
        <w:spacing w:line="240" w:lineRule="auto"/>
      </w:pPr>
      <w:r>
        <w:separator/>
      </w:r>
    </w:p>
  </w:footnote>
  <w:footnote w:type="continuationSeparator" w:id="0">
    <w:p w:rsidR="000A73FF" w:rsidRDefault="000A73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54DC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F1A5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54DC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F1A5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F"/>
    <w:rsid w:val="000019A2"/>
    <w:rsid w:val="00004283"/>
    <w:rsid w:val="000136AF"/>
    <w:rsid w:val="00034097"/>
    <w:rsid w:val="0004770A"/>
    <w:rsid w:val="0005147E"/>
    <w:rsid w:val="0005348C"/>
    <w:rsid w:val="00057C37"/>
    <w:rsid w:val="000614BF"/>
    <w:rsid w:val="000769F3"/>
    <w:rsid w:val="000A6C6A"/>
    <w:rsid w:val="000A73FF"/>
    <w:rsid w:val="000D05EF"/>
    <w:rsid w:val="000D7273"/>
    <w:rsid w:val="000E02B8"/>
    <w:rsid w:val="000E2261"/>
    <w:rsid w:val="000E42EA"/>
    <w:rsid w:val="000E4DF3"/>
    <w:rsid w:val="000F21C1"/>
    <w:rsid w:val="000F472F"/>
    <w:rsid w:val="0010745C"/>
    <w:rsid w:val="00117FFA"/>
    <w:rsid w:val="001209CE"/>
    <w:rsid w:val="0013025E"/>
    <w:rsid w:val="001475B8"/>
    <w:rsid w:val="0016125C"/>
    <w:rsid w:val="00166C2F"/>
    <w:rsid w:val="001939E1"/>
    <w:rsid w:val="00195382"/>
    <w:rsid w:val="001B39BC"/>
    <w:rsid w:val="001B693A"/>
    <w:rsid w:val="001C5F34"/>
    <w:rsid w:val="001C69C4"/>
    <w:rsid w:val="001D1A6E"/>
    <w:rsid w:val="001D37EF"/>
    <w:rsid w:val="001D7DA4"/>
    <w:rsid w:val="001E3590"/>
    <w:rsid w:val="001E7407"/>
    <w:rsid w:val="001F5D5E"/>
    <w:rsid w:val="001F6219"/>
    <w:rsid w:val="001F663C"/>
    <w:rsid w:val="00206109"/>
    <w:rsid w:val="00207D47"/>
    <w:rsid w:val="00214D06"/>
    <w:rsid w:val="00224494"/>
    <w:rsid w:val="0022481F"/>
    <w:rsid w:val="0023028C"/>
    <w:rsid w:val="0024010F"/>
    <w:rsid w:val="00240749"/>
    <w:rsid w:val="00241E2B"/>
    <w:rsid w:val="00244966"/>
    <w:rsid w:val="00252550"/>
    <w:rsid w:val="002564A4"/>
    <w:rsid w:val="00261029"/>
    <w:rsid w:val="00287C6D"/>
    <w:rsid w:val="00296AE6"/>
    <w:rsid w:val="00297ECB"/>
    <w:rsid w:val="002A0D9E"/>
    <w:rsid w:val="002A33FD"/>
    <w:rsid w:val="002A740F"/>
    <w:rsid w:val="002B0EA5"/>
    <w:rsid w:val="002B7B38"/>
    <w:rsid w:val="002D043A"/>
    <w:rsid w:val="002D6224"/>
    <w:rsid w:val="002D7037"/>
    <w:rsid w:val="002D7EDD"/>
    <w:rsid w:val="002F7C4F"/>
    <w:rsid w:val="00301BB4"/>
    <w:rsid w:val="00310926"/>
    <w:rsid w:val="003278F2"/>
    <w:rsid w:val="003415D3"/>
    <w:rsid w:val="00352B0F"/>
    <w:rsid w:val="00360459"/>
    <w:rsid w:val="0038268D"/>
    <w:rsid w:val="00383CAA"/>
    <w:rsid w:val="00394E76"/>
    <w:rsid w:val="003A545D"/>
    <w:rsid w:val="003C3EBF"/>
    <w:rsid w:val="003D0BFE"/>
    <w:rsid w:val="003D5700"/>
    <w:rsid w:val="004116CD"/>
    <w:rsid w:val="00417EB9"/>
    <w:rsid w:val="00424CA9"/>
    <w:rsid w:val="0044291A"/>
    <w:rsid w:val="00444DB4"/>
    <w:rsid w:val="00450ABB"/>
    <w:rsid w:val="00454193"/>
    <w:rsid w:val="00460411"/>
    <w:rsid w:val="00496F97"/>
    <w:rsid w:val="004A7988"/>
    <w:rsid w:val="004D60A9"/>
    <w:rsid w:val="004E3104"/>
    <w:rsid w:val="004E3FAB"/>
    <w:rsid w:val="004E7BEC"/>
    <w:rsid w:val="004F4B72"/>
    <w:rsid w:val="005042A2"/>
    <w:rsid w:val="00504DD3"/>
    <w:rsid w:val="0050600B"/>
    <w:rsid w:val="00511BF6"/>
    <w:rsid w:val="00516B8D"/>
    <w:rsid w:val="005333CC"/>
    <w:rsid w:val="00537FBC"/>
    <w:rsid w:val="00571E9B"/>
    <w:rsid w:val="00584811"/>
    <w:rsid w:val="00593AA6"/>
    <w:rsid w:val="00594161"/>
    <w:rsid w:val="005941BA"/>
    <w:rsid w:val="00594749"/>
    <w:rsid w:val="0059723F"/>
    <w:rsid w:val="005A7899"/>
    <w:rsid w:val="005B0152"/>
    <w:rsid w:val="005B4067"/>
    <w:rsid w:val="005C0C18"/>
    <w:rsid w:val="005C3F41"/>
    <w:rsid w:val="005D1AFC"/>
    <w:rsid w:val="005D2D09"/>
    <w:rsid w:val="005E5362"/>
    <w:rsid w:val="005E6593"/>
    <w:rsid w:val="005E66FD"/>
    <w:rsid w:val="005F61C2"/>
    <w:rsid w:val="005F6B71"/>
    <w:rsid w:val="00600219"/>
    <w:rsid w:val="00642CA3"/>
    <w:rsid w:val="006475DA"/>
    <w:rsid w:val="00671E38"/>
    <w:rsid w:val="00677CC2"/>
    <w:rsid w:val="0068733D"/>
    <w:rsid w:val="006905DE"/>
    <w:rsid w:val="0069207B"/>
    <w:rsid w:val="00697DD0"/>
    <w:rsid w:val="006C2AAB"/>
    <w:rsid w:val="006C7F8C"/>
    <w:rsid w:val="006D02BD"/>
    <w:rsid w:val="006E5800"/>
    <w:rsid w:val="006F318F"/>
    <w:rsid w:val="006F47C1"/>
    <w:rsid w:val="00700B2C"/>
    <w:rsid w:val="00713084"/>
    <w:rsid w:val="00715914"/>
    <w:rsid w:val="00731E00"/>
    <w:rsid w:val="007335E0"/>
    <w:rsid w:val="007440B7"/>
    <w:rsid w:val="007521F1"/>
    <w:rsid w:val="007553B3"/>
    <w:rsid w:val="007715C9"/>
    <w:rsid w:val="00774EDD"/>
    <w:rsid w:val="007757EC"/>
    <w:rsid w:val="00796D91"/>
    <w:rsid w:val="007A3895"/>
    <w:rsid w:val="007A6816"/>
    <w:rsid w:val="007D519E"/>
    <w:rsid w:val="007E163D"/>
    <w:rsid w:val="007E1965"/>
    <w:rsid w:val="007E685C"/>
    <w:rsid w:val="00812BE3"/>
    <w:rsid w:val="008173E3"/>
    <w:rsid w:val="008403B4"/>
    <w:rsid w:val="00844025"/>
    <w:rsid w:val="008502B6"/>
    <w:rsid w:val="00851BB5"/>
    <w:rsid w:val="0085365A"/>
    <w:rsid w:val="00855B37"/>
    <w:rsid w:val="00856A31"/>
    <w:rsid w:val="008754D0"/>
    <w:rsid w:val="00884AB0"/>
    <w:rsid w:val="008861ED"/>
    <w:rsid w:val="00891915"/>
    <w:rsid w:val="008A53A4"/>
    <w:rsid w:val="008B45EE"/>
    <w:rsid w:val="008D0EE0"/>
    <w:rsid w:val="008D437A"/>
    <w:rsid w:val="008F1197"/>
    <w:rsid w:val="008F54E7"/>
    <w:rsid w:val="008F6E1F"/>
    <w:rsid w:val="008F778F"/>
    <w:rsid w:val="00903422"/>
    <w:rsid w:val="009117F0"/>
    <w:rsid w:val="00932377"/>
    <w:rsid w:val="00936A68"/>
    <w:rsid w:val="0094525E"/>
    <w:rsid w:val="00947D5A"/>
    <w:rsid w:val="009532A5"/>
    <w:rsid w:val="00954DC0"/>
    <w:rsid w:val="0095733F"/>
    <w:rsid w:val="00967AB4"/>
    <w:rsid w:val="009868E9"/>
    <w:rsid w:val="009871F7"/>
    <w:rsid w:val="00A11927"/>
    <w:rsid w:val="00A22C98"/>
    <w:rsid w:val="00A231E2"/>
    <w:rsid w:val="00A27C29"/>
    <w:rsid w:val="00A360DA"/>
    <w:rsid w:val="00A64912"/>
    <w:rsid w:val="00A70A74"/>
    <w:rsid w:val="00A76F40"/>
    <w:rsid w:val="00A872DC"/>
    <w:rsid w:val="00AC03E1"/>
    <w:rsid w:val="00AC46EF"/>
    <w:rsid w:val="00AD2854"/>
    <w:rsid w:val="00AD2A12"/>
    <w:rsid w:val="00AD5641"/>
    <w:rsid w:val="00AF06CF"/>
    <w:rsid w:val="00B029C2"/>
    <w:rsid w:val="00B20503"/>
    <w:rsid w:val="00B33B3C"/>
    <w:rsid w:val="00B46132"/>
    <w:rsid w:val="00B52575"/>
    <w:rsid w:val="00B54457"/>
    <w:rsid w:val="00B63834"/>
    <w:rsid w:val="00B73EC7"/>
    <w:rsid w:val="00B80199"/>
    <w:rsid w:val="00BA220B"/>
    <w:rsid w:val="00BC2990"/>
    <w:rsid w:val="00BD38DF"/>
    <w:rsid w:val="00BE719A"/>
    <w:rsid w:val="00BE720A"/>
    <w:rsid w:val="00BF1A50"/>
    <w:rsid w:val="00C15ACA"/>
    <w:rsid w:val="00C31DE7"/>
    <w:rsid w:val="00C42BF8"/>
    <w:rsid w:val="00C50043"/>
    <w:rsid w:val="00C54174"/>
    <w:rsid w:val="00C564C1"/>
    <w:rsid w:val="00C7573B"/>
    <w:rsid w:val="00C9529C"/>
    <w:rsid w:val="00CB52F4"/>
    <w:rsid w:val="00CD61A1"/>
    <w:rsid w:val="00CE038B"/>
    <w:rsid w:val="00CE493D"/>
    <w:rsid w:val="00CE51C7"/>
    <w:rsid w:val="00CE58A9"/>
    <w:rsid w:val="00CE5966"/>
    <w:rsid w:val="00CE6309"/>
    <w:rsid w:val="00CE704E"/>
    <w:rsid w:val="00CF0BB2"/>
    <w:rsid w:val="00CF3EE8"/>
    <w:rsid w:val="00D00D6F"/>
    <w:rsid w:val="00D040EE"/>
    <w:rsid w:val="00D06D3D"/>
    <w:rsid w:val="00D13441"/>
    <w:rsid w:val="00D2127E"/>
    <w:rsid w:val="00D25F59"/>
    <w:rsid w:val="00D65051"/>
    <w:rsid w:val="00D669AD"/>
    <w:rsid w:val="00D675E2"/>
    <w:rsid w:val="00D70DFB"/>
    <w:rsid w:val="00D766DF"/>
    <w:rsid w:val="00D87F7A"/>
    <w:rsid w:val="00DA186E"/>
    <w:rsid w:val="00DA3850"/>
    <w:rsid w:val="00DB6179"/>
    <w:rsid w:val="00DC4F88"/>
    <w:rsid w:val="00DC53D6"/>
    <w:rsid w:val="00DD29C8"/>
    <w:rsid w:val="00DD3B34"/>
    <w:rsid w:val="00E03E84"/>
    <w:rsid w:val="00E05704"/>
    <w:rsid w:val="00E11447"/>
    <w:rsid w:val="00E338EF"/>
    <w:rsid w:val="00E44C17"/>
    <w:rsid w:val="00E71E89"/>
    <w:rsid w:val="00E74DC7"/>
    <w:rsid w:val="00E75FF5"/>
    <w:rsid w:val="00E77BBA"/>
    <w:rsid w:val="00E85C54"/>
    <w:rsid w:val="00E94D5E"/>
    <w:rsid w:val="00E97F31"/>
    <w:rsid w:val="00EA4541"/>
    <w:rsid w:val="00EA7100"/>
    <w:rsid w:val="00EC01C1"/>
    <w:rsid w:val="00ED2A54"/>
    <w:rsid w:val="00EF2E3A"/>
    <w:rsid w:val="00EF3217"/>
    <w:rsid w:val="00EF7BF5"/>
    <w:rsid w:val="00F0174E"/>
    <w:rsid w:val="00F06C88"/>
    <w:rsid w:val="00F072A7"/>
    <w:rsid w:val="00F078DC"/>
    <w:rsid w:val="00F16B74"/>
    <w:rsid w:val="00F73BD6"/>
    <w:rsid w:val="00F81FAA"/>
    <w:rsid w:val="00F83989"/>
    <w:rsid w:val="00F9632C"/>
    <w:rsid w:val="00FC3251"/>
    <w:rsid w:val="00FC64E7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45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545D"/>
  </w:style>
  <w:style w:type="paragraph" w:customStyle="1" w:styleId="OPCParaBase">
    <w:name w:val="OPCParaBase"/>
    <w:qFormat/>
    <w:rsid w:val="003A54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54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54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54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54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54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54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54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54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54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54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545D"/>
  </w:style>
  <w:style w:type="paragraph" w:customStyle="1" w:styleId="Blocks">
    <w:name w:val="Blocks"/>
    <w:aliases w:val="bb"/>
    <w:basedOn w:val="OPCParaBase"/>
    <w:qFormat/>
    <w:rsid w:val="003A54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54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54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545D"/>
    <w:rPr>
      <w:i/>
    </w:rPr>
  </w:style>
  <w:style w:type="paragraph" w:customStyle="1" w:styleId="BoxList">
    <w:name w:val="BoxList"/>
    <w:aliases w:val="bl"/>
    <w:basedOn w:val="BoxText"/>
    <w:qFormat/>
    <w:rsid w:val="003A54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54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54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54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A545D"/>
  </w:style>
  <w:style w:type="character" w:customStyle="1" w:styleId="CharAmPartText">
    <w:name w:val="CharAmPartText"/>
    <w:basedOn w:val="OPCCharBase"/>
    <w:uiPriority w:val="1"/>
    <w:qFormat/>
    <w:rsid w:val="003A545D"/>
  </w:style>
  <w:style w:type="character" w:customStyle="1" w:styleId="CharAmSchNo">
    <w:name w:val="CharAmSchNo"/>
    <w:basedOn w:val="OPCCharBase"/>
    <w:uiPriority w:val="1"/>
    <w:qFormat/>
    <w:rsid w:val="003A545D"/>
  </w:style>
  <w:style w:type="character" w:customStyle="1" w:styleId="CharAmSchText">
    <w:name w:val="CharAmSchText"/>
    <w:basedOn w:val="OPCCharBase"/>
    <w:uiPriority w:val="1"/>
    <w:qFormat/>
    <w:rsid w:val="003A545D"/>
  </w:style>
  <w:style w:type="character" w:customStyle="1" w:styleId="CharBoldItalic">
    <w:name w:val="CharBoldItalic"/>
    <w:basedOn w:val="OPCCharBase"/>
    <w:uiPriority w:val="1"/>
    <w:qFormat/>
    <w:rsid w:val="003A545D"/>
    <w:rPr>
      <w:b/>
      <w:i/>
    </w:rPr>
  </w:style>
  <w:style w:type="character" w:customStyle="1" w:styleId="CharChapNo">
    <w:name w:val="CharChapNo"/>
    <w:basedOn w:val="OPCCharBase"/>
    <w:qFormat/>
    <w:rsid w:val="003A545D"/>
  </w:style>
  <w:style w:type="character" w:customStyle="1" w:styleId="CharChapText">
    <w:name w:val="CharChapText"/>
    <w:basedOn w:val="OPCCharBase"/>
    <w:qFormat/>
    <w:rsid w:val="003A545D"/>
  </w:style>
  <w:style w:type="character" w:customStyle="1" w:styleId="CharDivNo">
    <w:name w:val="CharDivNo"/>
    <w:basedOn w:val="OPCCharBase"/>
    <w:qFormat/>
    <w:rsid w:val="003A545D"/>
  </w:style>
  <w:style w:type="character" w:customStyle="1" w:styleId="CharDivText">
    <w:name w:val="CharDivText"/>
    <w:basedOn w:val="OPCCharBase"/>
    <w:qFormat/>
    <w:rsid w:val="003A545D"/>
  </w:style>
  <w:style w:type="character" w:customStyle="1" w:styleId="CharItalic">
    <w:name w:val="CharItalic"/>
    <w:basedOn w:val="OPCCharBase"/>
    <w:uiPriority w:val="1"/>
    <w:qFormat/>
    <w:rsid w:val="003A545D"/>
    <w:rPr>
      <w:i/>
    </w:rPr>
  </w:style>
  <w:style w:type="character" w:customStyle="1" w:styleId="CharPartNo">
    <w:name w:val="CharPartNo"/>
    <w:basedOn w:val="OPCCharBase"/>
    <w:qFormat/>
    <w:rsid w:val="003A545D"/>
  </w:style>
  <w:style w:type="character" w:customStyle="1" w:styleId="CharPartText">
    <w:name w:val="CharPartText"/>
    <w:basedOn w:val="OPCCharBase"/>
    <w:qFormat/>
    <w:rsid w:val="003A545D"/>
  </w:style>
  <w:style w:type="character" w:customStyle="1" w:styleId="CharSectno">
    <w:name w:val="CharSectno"/>
    <w:basedOn w:val="OPCCharBase"/>
    <w:qFormat/>
    <w:rsid w:val="003A545D"/>
  </w:style>
  <w:style w:type="character" w:customStyle="1" w:styleId="CharSubdNo">
    <w:name w:val="CharSubdNo"/>
    <w:basedOn w:val="OPCCharBase"/>
    <w:uiPriority w:val="1"/>
    <w:qFormat/>
    <w:rsid w:val="003A545D"/>
  </w:style>
  <w:style w:type="character" w:customStyle="1" w:styleId="CharSubdText">
    <w:name w:val="CharSubdText"/>
    <w:basedOn w:val="OPCCharBase"/>
    <w:uiPriority w:val="1"/>
    <w:qFormat/>
    <w:rsid w:val="003A545D"/>
  </w:style>
  <w:style w:type="paragraph" w:customStyle="1" w:styleId="CTA--">
    <w:name w:val="CTA --"/>
    <w:basedOn w:val="OPCParaBase"/>
    <w:next w:val="Normal"/>
    <w:rsid w:val="003A54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54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54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54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54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54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54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54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54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54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54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54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54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54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A54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54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54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54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54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54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54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54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54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54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54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54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54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54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54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54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54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A545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A54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54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54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54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54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54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54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54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54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54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54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54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54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54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54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54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54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54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54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54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54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54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54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54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A54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54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54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54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54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54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54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54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54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54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54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54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545D"/>
    <w:rPr>
      <w:sz w:val="16"/>
    </w:rPr>
  </w:style>
  <w:style w:type="table" w:customStyle="1" w:styleId="CFlag">
    <w:name w:val="CFlag"/>
    <w:basedOn w:val="TableNormal"/>
    <w:uiPriority w:val="99"/>
    <w:rsid w:val="003A54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A545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A545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A54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54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A54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A545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A54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545D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3A54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545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A54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A54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54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54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545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A545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A54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A54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54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545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A54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54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545D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45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545D"/>
  </w:style>
  <w:style w:type="paragraph" w:customStyle="1" w:styleId="OPCParaBase">
    <w:name w:val="OPCParaBase"/>
    <w:qFormat/>
    <w:rsid w:val="003A54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54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54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54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54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54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54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54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54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54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54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545D"/>
  </w:style>
  <w:style w:type="paragraph" w:customStyle="1" w:styleId="Blocks">
    <w:name w:val="Blocks"/>
    <w:aliases w:val="bb"/>
    <w:basedOn w:val="OPCParaBase"/>
    <w:qFormat/>
    <w:rsid w:val="003A54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54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54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545D"/>
    <w:rPr>
      <w:i/>
    </w:rPr>
  </w:style>
  <w:style w:type="paragraph" w:customStyle="1" w:styleId="BoxList">
    <w:name w:val="BoxList"/>
    <w:aliases w:val="bl"/>
    <w:basedOn w:val="BoxText"/>
    <w:qFormat/>
    <w:rsid w:val="003A54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54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54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54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A545D"/>
  </w:style>
  <w:style w:type="character" w:customStyle="1" w:styleId="CharAmPartText">
    <w:name w:val="CharAmPartText"/>
    <w:basedOn w:val="OPCCharBase"/>
    <w:uiPriority w:val="1"/>
    <w:qFormat/>
    <w:rsid w:val="003A545D"/>
  </w:style>
  <w:style w:type="character" w:customStyle="1" w:styleId="CharAmSchNo">
    <w:name w:val="CharAmSchNo"/>
    <w:basedOn w:val="OPCCharBase"/>
    <w:uiPriority w:val="1"/>
    <w:qFormat/>
    <w:rsid w:val="003A545D"/>
  </w:style>
  <w:style w:type="character" w:customStyle="1" w:styleId="CharAmSchText">
    <w:name w:val="CharAmSchText"/>
    <w:basedOn w:val="OPCCharBase"/>
    <w:uiPriority w:val="1"/>
    <w:qFormat/>
    <w:rsid w:val="003A545D"/>
  </w:style>
  <w:style w:type="character" w:customStyle="1" w:styleId="CharBoldItalic">
    <w:name w:val="CharBoldItalic"/>
    <w:basedOn w:val="OPCCharBase"/>
    <w:uiPriority w:val="1"/>
    <w:qFormat/>
    <w:rsid w:val="003A545D"/>
    <w:rPr>
      <w:b/>
      <w:i/>
    </w:rPr>
  </w:style>
  <w:style w:type="character" w:customStyle="1" w:styleId="CharChapNo">
    <w:name w:val="CharChapNo"/>
    <w:basedOn w:val="OPCCharBase"/>
    <w:qFormat/>
    <w:rsid w:val="003A545D"/>
  </w:style>
  <w:style w:type="character" w:customStyle="1" w:styleId="CharChapText">
    <w:name w:val="CharChapText"/>
    <w:basedOn w:val="OPCCharBase"/>
    <w:qFormat/>
    <w:rsid w:val="003A545D"/>
  </w:style>
  <w:style w:type="character" w:customStyle="1" w:styleId="CharDivNo">
    <w:name w:val="CharDivNo"/>
    <w:basedOn w:val="OPCCharBase"/>
    <w:qFormat/>
    <w:rsid w:val="003A545D"/>
  </w:style>
  <w:style w:type="character" w:customStyle="1" w:styleId="CharDivText">
    <w:name w:val="CharDivText"/>
    <w:basedOn w:val="OPCCharBase"/>
    <w:qFormat/>
    <w:rsid w:val="003A545D"/>
  </w:style>
  <w:style w:type="character" w:customStyle="1" w:styleId="CharItalic">
    <w:name w:val="CharItalic"/>
    <w:basedOn w:val="OPCCharBase"/>
    <w:uiPriority w:val="1"/>
    <w:qFormat/>
    <w:rsid w:val="003A545D"/>
    <w:rPr>
      <w:i/>
    </w:rPr>
  </w:style>
  <w:style w:type="character" w:customStyle="1" w:styleId="CharPartNo">
    <w:name w:val="CharPartNo"/>
    <w:basedOn w:val="OPCCharBase"/>
    <w:qFormat/>
    <w:rsid w:val="003A545D"/>
  </w:style>
  <w:style w:type="character" w:customStyle="1" w:styleId="CharPartText">
    <w:name w:val="CharPartText"/>
    <w:basedOn w:val="OPCCharBase"/>
    <w:qFormat/>
    <w:rsid w:val="003A545D"/>
  </w:style>
  <w:style w:type="character" w:customStyle="1" w:styleId="CharSectno">
    <w:name w:val="CharSectno"/>
    <w:basedOn w:val="OPCCharBase"/>
    <w:qFormat/>
    <w:rsid w:val="003A545D"/>
  </w:style>
  <w:style w:type="character" w:customStyle="1" w:styleId="CharSubdNo">
    <w:name w:val="CharSubdNo"/>
    <w:basedOn w:val="OPCCharBase"/>
    <w:uiPriority w:val="1"/>
    <w:qFormat/>
    <w:rsid w:val="003A545D"/>
  </w:style>
  <w:style w:type="character" w:customStyle="1" w:styleId="CharSubdText">
    <w:name w:val="CharSubdText"/>
    <w:basedOn w:val="OPCCharBase"/>
    <w:uiPriority w:val="1"/>
    <w:qFormat/>
    <w:rsid w:val="003A545D"/>
  </w:style>
  <w:style w:type="paragraph" w:customStyle="1" w:styleId="CTA--">
    <w:name w:val="CTA --"/>
    <w:basedOn w:val="OPCParaBase"/>
    <w:next w:val="Normal"/>
    <w:rsid w:val="003A54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54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54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54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54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54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54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54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54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54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54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54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54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54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A54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54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54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54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54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54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54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54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54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54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54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54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54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54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54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54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54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A545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A54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54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54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54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54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54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54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54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54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54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54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54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54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54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54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54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54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54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54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54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54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54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54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54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A54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54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54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54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A54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54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54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54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54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54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54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54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54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545D"/>
    <w:rPr>
      <w:sz w:val="16"/>
    </w:rPr>
  </w:style>
  <w:style w:type="table" w:customStyle="1" w:styleId="CFlag">
    <w:name w:val="CFlag"/>
    <w:basedOn w:val="TableNormal"/>
    <w:uiPriority w:val="99"/>
    <w:rsid w:val="003A54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A545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A545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A54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54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A54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A545D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A54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545D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3A54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545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A54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A54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54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54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545D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A545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A54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A54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54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545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A54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54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545D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F4FD-0A4F-469C-BF86-0CA1DE3D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10</Pages>
  <Words>1365</Words>
  <Characters>6404</Characters>
  <Application>Microsoft Office Word</Application>
  <DocSecurity>0</DocSecurity>
  <PresentationFormat/>
  <Lines>189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Tariff (Anti_x001e_Dumping) Regulation 2013</vt:lpstr>
    </vt:vector>
  </TitlesOfParts>
  <Manager/>
  <Company/>
  <LinksUpToDate>false</LinksUpToDate>
  <CharactersWithSpaces>7748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2013-05-27T06:07:00Z</dcterms:created>
  <dcterms:modified xsi:type="dcterms:W3CDTF">2013-05-27T06:07:00Z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91, 2013</vt:lpwstr>
  </property>
  <property fmtid="{D5CDD505-2E9C-101B-9397-08002B2CF9AE}" pid="3" name="ShortT">
    <vt:lpwstr>Customs Tariff (Anti_x001e_Dumping)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30 May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OPC50237</vt:lpwstr>
  </property>
  <property fmtid="{D5CDD505-2E9C-101B-9397-08002B2CF9AE}" pid="12" name="ActMadeUnder">
    <vt:lpwstr>Customs Tarrif (Anti-Dumping) Act 1975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30 May 2013</vt:lpwstr>
  </property>
</Properties>
</file>